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B5457" w14:textId="77777777" w:rsidR="008840BD" w:rsidRPr="004C372F" w:rsidRDefault="008840BD" w:rsidP="00F51833">
      <w:pPr>
        <w:snapToGrid w:val="0"/>
        <w:spacing w:line="360" w:lineRule="auto"/>
        <w:jc w:val="both"/>
        <w:rPr>
          <w:rFonts w:cs="Times New Roman"/>
          <w:b/>
          <w:color w:val="222222"/>
          <w:sz w:val="24"/>
          <w:szCs w:val="24"/>
          <w:shd w:val="clear" w:color="auto" w:fill="FFFFFF"/>
        </w:rPr>
      </w:pPr>
      <w:r w:rsidRPr="004C372F">
        <w:rPr>
          <w:rFonts w:cs="Times New Roman"/>
          <w:b/>
          <w:w w:val="105"/>
          <w:sz w:val="24"/>
          <w:szCs w:val="24"/>
        </w:rPr>
        <w:t>Name</w:t>
      </w:r>
      <w:r w:rsidRPr="004C372F">
        <w:rPr>
          <w:rFonts w:cs="Times New Roman"/>
          <w:b/>
          <w:spacing w:val="-21"/>
          <w:w w:val="105"/>
          <w:sz w:val="24"/>
          <w:szCs w:val="24"/>
        </w:rPr>
        <w:t xml:space="preserve"> </w:t>
      </w:r>
      <w:r w:rsidRPr="004C372F">
        <w:rPr>
          <w:rFonts w:cs="Times New Roman"/>
          <w:b/>
          <w:w w:val="105"/>
          <w:sz w:val="24"/>
          <w:szCs w:val="24"/>
        </w:rPr>
        <w:t>of</w:t>
      </w:r>
      <w:r w:rsidRPr="004C372F">
        <w:rPr>
          <w:rFonts w:cs="Times New Roman"/>
          <w:b/>
          <w:spacing w:val="-20"/>
          <w:w w:val="105"/>
          <w:sz w:val="24"/>
          <w:szCs w:val="24"/>
        </w:rPr>
        <w:t xml:space="preserve"> </w:t>
      </w:r>
      <w:r w:rsidRPr="004C372F">
        <w:rPr>
          <w:rFonts w:cs="Times New Roman"/>
          <w:b/>
          <w:w w:val="105"/>
          <w:sz w:val="24"/>
          <w:szCs w:val="24"/>
        </w:rPr>
        <w:t>Journal:</w:t>
      </w:r>
      <w:r w:rsidRPr="004C372F">
        <w:rPr>
          <w:rFonts w:cs="Times New Roman"/>
          <w:b/>
          <w:spacing w:val="-21"/>
          <w:w w:val="105"/>
          <w:sz w:val="24"/>
          <w:szCs w:val="24"/>
        </w:rPr>
        <w:t xml:space="preserve"> </w:t>
      </w:r>
      <w:r w:rsidRPr="004C372F">
        <w:rPr>
          <w:rFonts w:cs="Times New Roman"/>
          <w:b/>
          <w:i/>
          <w:w w:val="105"/>
          <w:sz w:val="24"/>
          <w:szCs w:val="24"/>
        </w:rPr>
        <w:t>World</w:t>
      </w:r>
      <w:r w:rsidRPr="004C372F">
        <w:rPr>
          <w:rFonts w:cs="Times New Roman"/>
          <w:b/>
          <w:i/>
          <w:spacing w:val="-19"/>
          <w:w w:val="105"/>
          <w:sz w:val="24"/>
          <w:szCs w:val="24"/>
        </w:rPr>
        <w:t xml:space="preserve"> </w:t>
      </w:r>
      <w:r w:rsidRPr="004C372F">
        <w:rPr>
          <w:rFonts w:cs="Times New Roman"/>
          <w:b/>
          <w:i/>
          <w:w w:val="105"/>
          <w:sz w:val="24"/>
          <w:szCs w:val="24"/>
        </w:rPr>
        <w:t xml:space="preserve">Journal of </w:t>
      </w:r>
      <w:r w:rsidRPr="004C372F">
        <w:rPr>
          <w:rFonts w:cs="Times New Roman"/>
          <w:b/>
          <w:i/>
          <w:color w:val="222222"/>
          <w:sz w:val="24"/>
          <w:szCs w:val="24"/>
          <w:shd w:val="clear" w:color="auto" w:fill="FFFFFF"/>
        </w:rPr>
        <w:t>Pharmacology</w:t>
      </w:r>
    </w:p>
    <w:p w14:paraId="045F6E58" w14:textId="77777777" w:rsidR="007A4BE5" w:rsidRPr="004C372F" w:rsidRDefault="008840BD" w:rsidP="00F51833">
      <w:pPr>
        <w:snapToGrid w:val="0"/>
        <w:spacing w:line="360" w:lineRule="auto"/>
        <w:jc w:val="both"/>
        <w:rPr>
          <w:rFonts w:cs="Times New Roman"/>
          <w:b/>
          <w:sz w:val="24"/>
          <w:szCs w:val="24"/>
        </w:rPr>
      </w:pPr>
      <w:r w:rsidRPr="004C372F">
        <w:rPr>
          <w:rFonts w:cs="Times New Roman"/>
          <w:b/>
          <w:w w:val="105"/>
          <w:sz w:val="24"/>
          <w:szCs w:val="24"/>
        </w:rPr>
        <w:t>ESPS</w:t>
      </w:r>
      <w:r w:rsidRPr="004C372F">
        <w:rPr>
          <w:rFonts w:cs="Times New Roman"/>
          <w:b/>
          <w:spacing w:val="-23"/>
          <w:w w:val="105"/>
          <w:sz w:val="24"/>
          <w:szCs w:val="24"/>
        </w:rPr>
        <w:t xml:space="preserve"> </w:t>
      </w:r>
      <w:r w:rsidRPr="004C372F">
        <w:rPr>
          <w:rFonts w:cs="Times New Roman"/>
          <w:b/>
          <w:w w:val="105"/>
          <w:sz w:val="24"/>
          <w:szCs w:val="24"/>
        </w:rPr>
        <w:t>Manuscript</w:t>
      </w:r>
      <w:r w:rsidRPr="004C372F">
        <w:rPr>
          <w:rFonts w:cs="Times New Roman"/>
          <w:b/>
          <w:spacing w:val="-22"/>
          <w:w w:val="105"/>
          <w:sz w:val="24"/>
          <w:szCs w:val="24"/>
        </w:rPr>
        <w:t xml:space="preserve"> </w:t>
      </w:r>
      <w:r w:rsidRPr="004C372F">
        <w:rPr>
          <w:rFonts w:cs="Times New Roman"/>
          <w:b/>
          <w:w w:val="105"/>
          <w:sz w:val="24"/>
          <w:szCs w:val="24"/>
        </w:rPr>
        <w:t>NO:</w:t>
      </w:r>
      <w:r w:rsidRPr="004C372F">
        <w:rPr>
          <w:rFonts w:cs="Times New Roman"/>
          <w:b/>
          <w:spacing w:val="-23"/>
          <w:w w:val="105"/>
          <w:sz w:val="24"/>
          <w:szCs w:val="24"/>
        </w:rPr>
        <w:t xml:space="preserve"> </w:t>
      </w:r>
      <w:r w:rsidRPr="004C372F">
        <w:rPr>
          <w:rFonts w:cs="Times New Roman"/>
          <w:b/>
          <w:color w:val="222222"/>
          <w:sz w:val="24"/>
          <w:szCs w:val="24"/>
          <w:shd w:val="clear" w:color="auto" w:fill="FFFFFF"/>
        </w:rPr>
        <w:t>28886</w:t>
      </w:r>
    </w:p>
    <w:p w14:paraId="5C18C630" w14:textId="77777777" w:rsidR="004C372F" w:rsidRPr="004C372F" w:rsidRDefault="008840BD" w:rsidP="00F51833">
      <w:pPr>
        <w:snapToGrid w:val="0"/>
        <w:spacing w:line="360" w:lineRule="auto"/>
        <w:jc w:val="both"/>
        <w:rPr>
          <w:rFonts w:eastAsiaTheme="minorEastAsia" w:cs="Times New Roman"/>
          <w:b/>
          <w:sz w:val="24"/>
          <w:szCs w:val="24"/>
          <w:lang w:eastAsia="zh-CN"/>
        </w:rPr>
      </w:pPr>
      <w:r w:rsidRPr="004C372F">
        <w:rPr>
          <w:rFonts w:cs="Times New Roman"/>
          <w:b/>
          <w:sz w:val="24"/>
          <w:szCs w:val="24"/>
        </w:rPr>
        <w:t xml:space="preserve">Manuscript Type: </w:t>
      </w:r>
      <w:r w:rsidR="004C372F" w:rsidRPr="004C372F">
        <w:rPr>
          <w:rFonts w:eastAsiaTheme="minorEastAsia" w:cs="Times New Roman" w:hint="eastAsia"/>
          <w:b/>
          <w:sz w:val="24"/>
          <w:szCs w:val="24"/>
          <w:lang w:eastAsia="zh-CN"/>
        </w:rPr>
        <w:t>Original Article</w:t>
      </w:r>
    </w:p>
    <w:p w14:paraId="3D77FD53" w14:textId="77777777" w:rsidR="004C372F" w:rsidRPr="004C372F" w:rsidRDefault="004C372F" w:rsidP="00F51833">
      <w:pPr>
        <w:snapToGrid w:val="0"/>
        <w:spacing w:line="360" w:lineRule="auto"/>
        <w:jc w:val="both"/>
        <w:rPr>
          <w:rFonts w:eastAsiaTheme="minorEastAsia" w:cs="Times New Roman"/>
          <w:b/>
          <w:sz w:val="24"/>
          <w:szCs w:val="24"/>
          <w:lang w:eastAsia="zh-CN"/>
        </w:rPr>
      </w:pPr>
    </w:p>
    <w:p w14:paraId="3F3E237B" w14:textId="77777777" w:rsidR="007A4BE5" w:rsidRPr="004C372F" w:rsidRDefault="008840BD" w:rsidP="00F51833">
      <w:pPr>
        <w:snapToGrid w:val="0"/>
        <w:spacing w:line="360" w:lineRule="auto"/>
        <w:jc w:val="both"/>
        <w:rPr>
          <w:rFonts w:cs="Times New Roman"/>
          <w:b/>
          <w:i/>
          <w:sz w:val="24"/>
          <w:szCs w:val="24"/>
        </w:rPr>
      </w:pPr>
      <w:r w:rsidRPr="004C372F">
        <w:rPr>
          <w:rFonts w:cs="Times New Roman"/>
          <w:b/>
          <w:i/>
          <w:sz w:val="24"/>
          <w:szCs w:val="24"/>
        </w:rPr>
        <w:t xml:space="preserve">Observational </w:t>
      </w:r>
      <w:r w:rsidR="004C372F" w:rsidRPr="004C372F">
        <w:rPr>
          <w:rFonts w:cs="Times New Roman"/>
          <w:b/>
          <w:i/>
          <w:sz w:val="24"/>
          <w:szCs w:val="24"/>
        </w:rPr>
        <w:t>s</w:t>
      </w:r>
      <w:r w:rsidRPr="004C372F">
        <w:rPr>
          <w:rFonts w:cs="Times New Roman"/>
          <w:b/>
          <w:i/>
          <w:sz w:val="24"/>
          <w:szCs w:val="24"/>
        </w:rPr>
        <w:t>tudy</w:t>
      </w:r>
    </w:p>
    <w:p w14:paraId="4DE406B7" w14:textId="77777777" w:rsidR="007A4BE5" w:rsidRPr="007A0F49" w:rsidRDefault="00B4713F" w:rsidP="00F51833">
      <w:pPr>
        <w:pStyle w:val="BodyText"/>
        <w:snapToGrid w:val="0"/>
        <w:spacing w:line="360" w:lineRule="auto"/>
        <w:jc w:val="both"/>
        <w:rPr>
          <w:rFonts w:eastAsiaTheme="minorEastAsia" w:cs="Times New Roman"/>
          <w:b/>
          <w:sz w:val="24"/>
          <w:szCs w:val="24"/>
          <w:shd w:val="clear" w:color="auto" w:fill="FFFFFF"/>
          <w:lang w:eastAsia="zh-CN"/>
        </w:rPr>
      </w:pPr>
      <w:r w:rsidRPr="007A0F49">
        <w:rPr>
          <w:rFonts w:cs="Times New Roman"/>
          <w:b/>
          <w:sz w:val="24"/>
          <w:szCs w:val="24"/>
          <w:shd w:val="clear" w:color="auto" w:fill="FFFFFF"/>
        </w:rPr>
        <w:t>Innovate combination of sevoflurane dilution in dimethyl sulfoxide: A stability study by gas chromatography and nuclear magnetic resonance</w:t>
      </w:r>
    </w:p>
    <w:p w14:paraId="3FE27CF0" w14:textId="77777777" w:rsidR="004C372F" w:rsidRDefault="004C372F" w:rsidP="00F51833">
      <w:pPr>
        <w:pStyle w:val="BodyText"/>
        <w:snapToGrid w:val="0"/>
        <w:spacing w:line="360" w:lineRule="auto"/>
        <w:jc w:val="both"/>
        <w:rPr>
          <w:rFonts w:eastAsiaTheme="minorEastAsia" w:cs="Times New Roman"/>
          <w:sz w:val="24"/>
          <w:szCs w:val="24"/>
          <w:shd w:val="clear" w:color="auto" w:fill="FFFFFF"/>
          <w:lang w:val="pt-BR" w:eastAsia="zh-CN"/>
        </w:rPr>
      </w:pPr>
    </w:p>
    <w:p w14:paraId="6EDFD096" w14:textId="77777777" w:rsidR="007A4BE5" w:rsidRPr="007A0F49" w:rsidRDefault="004C372F" w:rsidP="00F51833">
      <w:pPr>
        <w:pStyle w:val="BodyText"/>
        <w:snapToGrid w:val="0"/>
        <w:spacing w:line="360" w:lineRule="auto"/>
        <w:jc w:val="both"/>
        <w:rPr>
          <w:rFonts w:eastAsiaTheme="minorEastAsia" w:cs="Times New Roman"/>
          <w:sz w:val="24"/>
          <w:szCs w:val="24"/>
          <w:lang w:val="es-ES" w:eastAsia="zh-CN"/>
        </w:rPr>
      </w:pPr>
      <w:r w:rsidRPr="00F51833">
        <w:rPr>
          <w:rFonts w:cs="Times New Roman"/>
          <w:sz w:val="24"/>
          <w:szCs w:val="24"/>
          <w:shd w:val="clear" w:color="auto" w:fill="FFFFFF"/>
          <w:lang w:val="pt-BR"/>
        </w:rPr>
        <w:t>Fernández-Ginés</w:t>
      </w:r>
      <w:r>
        <w:rPr>
          <w:rFonts w:eastAsiaTheme="minorEastAsia" w:cs="Times New Roman" w:hint="eastAsia"/>
          <w:sz w:val="24"/>
          <w:szCs w:val="24"/>
          <w:shd w:val="clear" w:color="auto" w:fill="FFFFFF"/>
          <w:lang w:val="pt-BR" w:eastAsia="zh-CN"/>
        </w:rPr>
        <w:t xml:space="preserve"> FD</w:t>
      </w:r>
      <w:r>
        <w:rPr>
          <w:rFonts w:eastAsiaTheme="minorEastAsia" w:cs="Times New Roman" w:hint="eastAsia"/>
          <w:sz w:val="24"/>
          <w:szCs w:val="24"/>
          <w:shd w:val="clear" w:color="auto" w:fill="FFFFFF"/>
          <w:lang w:eastAsia="zh-CN"/>
        </w:rPr>
        <w:t xml:space="preserve"> </w:t>
      </w:r>
      <w:r w:rsidR="008840BD" w:rsidRPr="00F51833">
        <w:rPr>
          <w:rFonts w:cs="Times New Roman"/>
          <w:i/>
          <w:w w:val="105"/>
          <w:sz w:val="24"/>
          <w:szCs w:val="24"/>
          <w:lang w:val="es-ES"/>
        </w:rPr>
        <w:t>et al</w:t>
      </w:r>
      <w:r w:rsidR="008840BD" w:rsidRPr="00F51833">
        <w:rPr>
          <w:rFonts w:cs="Times New Roman"/>
          <w:w w:val="105"/>
          <w:sz w:val="24"/>
          <w:szCs w:val="24"/>
          <w:lang w:val="es-ES"/>
        </w:rPr>
        <w:t>.</w:t>
      </w:r>
      <w:r w:rsidR="0054433E" w:rsidRPr="00F51833">
        <w:rPr>
          <w:rFonts w:cs="Times New Roman"/>
          <w:b/>
          <w:sz w:val="24"/>
          <w:szCs w:val="24"/>
          <w:lang w:val="es-ES" w:eastAsia="zh-CN"/>
        </w:rPr>
        <w:t xml:space="preserve"> </w:t>
      </w:r>
      <w:r w:rsidR="0054433E" w:rsidRPr="007A0F49">
        <w:rPr>
          <w:rFonts w:cs="Times New Roman"/>
          <w:sz w:val="24"/>
          <w:szCs w:val="24"/>
          <w:lang w:val="es-ES"/>
        </w:rPr>
        <w:t>Sevoflurane dilution: A stability study</w:t>
      </w:r>
    </w:p>
    <w:p w14:paraId="1B51FCAF" w14:textId="77777777" w:rsidR="004C372F" w:rsidRPr="007A0F49" w:rsidRDefault="004C372F" w:rsidP="00F51833">
      <w:pPr>
        <w:pStyle w:val="BodyText"/>
        <w:snapToGrid w:val="0"/>
        <w:spacing w:line="360" w:lineRule="auto"/>
        <w:jc w:val="both"/>
        <w:rPr>
          <w:rFonts w:eastAsiaTheme="minorEastAsia" w:cs="Times New Roman"/>
          <w:sz w:val="24"/>
          <w:szCs w:val="24"/>
          <w:shd w:val="clear" w:color="auto" w:fill="FFFFFF"/>
          <w:lang w:val="es-ES" w:eastAsia="zh-CN"/>
        </w:rPr>
      </w:pPr>
    </w:p>
    <w:p w14:paraId="33579885" w14:textId="77777777" w:rsidR="004C372F" w:rsidRPr="007A0F49" w:rsidRDefault="004C372F" w:rsidP="004C372F">
      <w:pPr>
        <w:shd w:val="clear" w:color="auto" w:fill="FFFFFF"/>
        <w:adjustRightInd w:val="0"/>
        <w:snapToGrid w:val="0"/>
        <w:spacing w:line="360" w:lineRule="auto"/>
        <w:jc w:val="both"/>
        <w:rPr>
          <w:rFonts w:eastAsiaTheme="minorEastAsia" w:cs="Times New Roman"/>
          <w:b/>
          <w:color w:val="000000"/>
          <w:sz w:val="24"/>
          <w:szCs w:val="24"/>
          <w:shd w:val="clear" w:color="auto" w:fill="FFFFFF"/>
          <w:lang w:val="es-ES" w:eastAsia="zh-CN"/>
        </w:rPr>
      </w:pPr>
      <w:r w:rsidRPr="004C372F">
        <w:rPr>
          <w:rFonts w:cs="Times New Roman"/>
          <w:b/>
          <w:sz w:val="24"/>
          <w:szCs w:val="24"/>
          <w:shd w:val="clear" w:color="auto" w:fill="FFFFFF"/>
          <w:lang w:val="pt-BR"/>
        </w:rPr>
        <w:t>F Dámaso Fernández-Ginés,</w:t>
      </w:r>
      <w:r w:rsidRPr="004C372F">
        <w:rPr>
          <w:rFonts w:eastAsiaTheme="minorEastAsia" w:cs="Times New Roman" w:hint="eastAsia"/>
          <w:b/>
          <w:sz w:val="24"/>
          <w:szCs w:val="24"/>
          <w:shd w:val="clear" w:color="auto" w:fill="FFFFFF"/>
          <w:lang w:val="pt-BR" w:eastAsia="zh-CN"/>
        </w:rPr>
        <w:t xml:space="preserve"> </w:t>
      </w:r>
      <w:r w:rsidRPr="004C372F">
        <w:rPr>
          <w:rFonts w:cs="Times New Roman"/>
          <w:b/>
          <w:sz w:val="24"/>
          <w:szCs w:val="24"/>
          <w:shd w:val="clear" w:color="auto" w:fill="FFFFFF"/>
          <w:lang w:val="pt-BR"/>
        </w:rPr>
        <w:t>Sergio García-Muñoz</w:t>
      </w:r>
      <w:r w:rsidRPr="004C372F">
        <w:rPr>
          <w:rFonts w:eastAsiaTheme="minorEastAsia" w:cs="Times New Roman" w:hint="eastAsia"/>
          <w:b/>
          <w:sz w:val="24"/>
          <w:szCs w:val="24"/>
          <w:shd w:val="clear" w:color="auto" w:fill="FFFFFF"/>
          <w:lang w:val="pt-BR" w:eastAsia="zh-CN"/>
        </w:rPr>
        <w:t xml:space="preserve">, </w:t>
      </w:r>
      <w:r w:rsidRPr="004C372F">
        <w:rPr>
          <w:rFonts w:cs="Times New Roman"/>
          <w:b/>
          <w:sz w:val="24"/>
          <w:szCs w:val="24"/>
          <w:shd w:val="clear" w:color="auto" w:fill="FFFFFF"/>
          <w:lang w:val="pt-BR"/>
        </w:rPr>
        <w:t>Héctor Mateo-Carrasco, Mig</w:t>
      </w:r>
      <w:r w:rsidRPr="007A0F49">
        <w:rPr>
          <w:rFonts w:cs="Times New Roman"/>
          <w:b/>
          <w:sz w:val="24"/>
          <w:szCs w:val="24"/>
          <w:shd w:val="clear" w:color="auto" w:fill="FFFFFF"/>
          <w:lang w:val="es-ES"/>
        </w:rPr>
        <w:t xml:space="preserve">uel Ángel Rincón-Cervera, </w:t>
      </w:r>
      <w:r w:rsidRPr="004C372F">
        <w:rPr>
          <w:rFonts w:cs="Times New Roman"/>
          <w:b/>
          <w:sz w:val="24"/>
          <w:szCs w:val="24"/>
          <w:lang w:val="pt-BR"/>
        </w:rPr>
        <w:t>Manuel Cortiñas-Sáenz</w:t>
      </w:r>
      <w:r w:rsidRPr="004C372F">
        <w:rPr>
          <w:rFonts w:cs="Times New Roman"/>
          <w:b/>
          <w:sz w:val="24"/>
          <w:szCs w:val="24"/>
          <w:shd w:val="clear" w:color="auto" w:fill="FFFFFF"/>
          <w:lang w:val="pt-BR"/>
        </w:rPr>
        <w:t xml:space="preserve">, </w:t>
      </w:r>
      <w:r w:rsidRPr="004C372F">
        <w:rPr>
          <w:rFonts w:cs="Times New Roman"/>
          <w:b/>
          <w:sz w:val="24"/>
          <w:szCs w:val="24"/>
          <w:lang w:val="pt-BR"/>
        </w:rPr>
        <w:t xml:space="preserve">José Antonio Morales-Molina, </w:t>
      </w:r>
      <w:r w:rsidRPr="004C372F">
        <w:rPr>
          <w:rFonts w:cs="Times New Roman"/>
          <w:b/>
          <w:sz w:val="24"/>
          <w:szCs w:val="24"/>
          <w:shd w:val="clear" w:color="auto" w:fill="FFFFFF"/>
          <w:lang w:val="pt-BR"/>
        </w:rPr>
        <w:t>Carmen Fernández-Sánchez, Juan Miguel Expósito-López</w:t>
      </w:r>
      <w:r w:rsidRPr="004C372F">
        <w:rPr>
          <w:rFonts w:eastAsiaTheme="minorEastAsia" w:cs="Times New Roman" w:hint="eastAsia"/>
          <w:b/>
          <w:sz w:val="24"/>
          <w:szCs w:val="24"/>
          <w:shd w:val="clear" w:color="auto" w:fill="FFFFFF"/>
          <w:lang w:val="pt-BR" w:eastAsia="zh-CN"/>
        </w:rPr>
        <w:t xml:space="preserve">, </w:t>
      </w:r>
      <w:r w:rsidRPr="004C372F">
        <w:rPr>
          <w:rFonts w:cs="Times New Roman"/>
          <w:b/>
          <w:sz w:val="24"/>
          <w:szCs w:val="24"/>
          <w:shd w:val="clear" w:color="auto" w:fill="FFFFFF"/>
          <w:lang w:val="pt-BR"/>
        </w:rPr>
        <w:t>Ignacio Rodríguez-García</w:t>
      </w:r>
    </w:p>
    <w:p w14:paraId="42830314" w14:textId="77777777" w:rsidR="004C372F" w:rsidRDefault="004C372F" w:rsidP="00F51833">
      <w:pPr>
        <w:shd w:val="clear" w:color="auto" w:fill="FFFFFF"/>
        <w:adjustRightInd w:val="0"/>
        <w:snapToGrid w:val="0"/>
        <w:spacing w:line="360" w:lineRule="auto"/>
        <w:jc w:val="both"/>
        <w:rPr>
          <w:rFonts w:eastAsiaTheme="minorEastAsia" w:cs="Times New Roman"/>
          <w:b/>
          <w:sz w:val="24"/>
          <w:szCs w:val="24"/>
          <w:shd w:val="clear" w:color="auto" w:fill="FFFFFF"/>
          <w:lang w:val="pt-BR" w:eastAsia="zh-CN"/>
        </w:rPr>
      </w:pPr>
    </w:p>
    <w:p w14:paraId="3719EB29" w14:textId="77777777" w:rsidR="0054433E" w:rsidRDefault="0054433E" w:rsidP="00F51833">
      <w:pPr>
        <w:shd w:val="clear" w:color="auto" w:fill="FFFFFF"/>
        <w:adjustRightInd w:val="0"/>
        <w:snapToGrid w:val="0"/>
        <w:spacing w:line="360" w:lineRule="auto"/>
        <w:jc w:val="both"/>
        <w:rPr>
          <w:rFonts w:eastAsiaTheme="minorEastAsia" w:cs="Times New Roman"/>
          <w:sz w:val="24"/>
          <w:szCs w:val="24"/>
          <w:shd w:val="clear" w:color="auto" w:fill="FFFFFF"/>
          <w:lang w:val="pt-BR" w:eastAsia="zh-CN"/>
        </w:rPr>
      </w:pPr>
      <w:r w:rsidRPr="004939B2">
        <w:rPr>
          <w:rFonts w:cs="Times New Roman"/>
          <w:b/>
          <w:sz w:val="24"/>
          <w:szCs w:val="24"/>
          <w:shd w:val="clear" w:color="auto" w:fill="FFFFFF"/>
          <w:lang w:val="pt-BR"/>
        </w:rPr>
        <w:t>F Dámaso Fernández-Ginés,</w:t>
      </w:r>
      <w:r w:rsidRPr="00F51833">
        <w:rPr>
          <w:rFonts w:cs="Times New Roman"/>
          <w:sz w:val="24"/>
          <w:szCs w:val="24"/>
          <w:shd w:val="clear" w:color="auto" w:fill="FFFFFF"/>
          <w:lang w:val="pt-BR"/>
        </w:rPr>
        <w:t xml:space="preserve"> </w:t>
      </w:r>
      <w:r w:rsidR="00715D16" w:rsidRPr="001E4B15">
        <w:rPr>
          <w:rFonts w:cs="Times New Roman"/>
          <w:b/>
          <w:sz w:val="24"/>
          <w:szCs w:val="24"/>
          <w:shd w:val="clear" w:color="auto" w:fill="FFFFFF"/>
          <w:lang w:val="pt-BR"/>
        </w:rPr>
        <w:t>Carmen Fernández-Sánchez,</w:t>
      </w:r>
      <w:r w:rsidR="00715D16" w:rsidRPr="00F51833">
        <w:rPr>
          <w:rFonts w:cs="Times New Roman"/>
          <w:sz w:val="24"/>
          <w:szCs w:val="24"/>
          <w:shd w:val="clear" w:color="auto" w:fill="FFFFFF"/>
          <w:lang w:val="pt-BR"/>
        </w:rPr>
        <w:t xml:space="preserve"> </w:t>
      </w:r>
      <w:r w:rsidRPr="00F51833">
        <w:rPr>
          <w:rFonts w:cs="Times New Roman"/>
          <w:sz w:val="24"/>
          <w:szCs w:val="24"/>
          <w:lang w:val="pt-BR"/>
        </w:rPr>
        <w:t>Pharmacy Department</w:t>
      </w:r>
      <w:r w:rsidR="004939B2">
        <w:rPr>
          <w:rFonts w:eastAsiaTheme="minorEastAsia" w:cs="Times New Roman" w:hint="eastAsia"/>
          <w:sz w:val="24"/>
          <w:szCs w:val="24"/>
          <w:lang w:val="pt-BR" w:eastAsia="zh-CN"/>
        </w:rPr>
        <w:t xml:space="preserve">, </w:t>
      </w:r>
      <w:r w:rsidRPr="00F51833">
        <w:rPr>
          <w:rFonts w:cs="Times New Roman"/>
          <w:sz w:val="24"/>
          <w:szCs w:val="24"/>
          <w:lang w:val="pt-BR"/>
        </w:rPr>
        <w:t xml:space="preserve">Torrecárdenas Hospital, </w:t>
      </w:r>
      <w:r w:rsidRPr="004939B2">
        <w:rPr>
          <w:rFonts w:cs="Times New Roman"/>
          <w:sz w:val="24"/>
          <w:szCs w:val="24"/>
          <w:lang w:val="pt-BR"/>
        </w:rPr>
        <w:t>04009</w:t>
      </w:r>
      <w:r w:rsidR="004939B2" w:rsidRPr="004939B2">
        <w:rPr>
          <w:rFonts w:eastAsiaTheme="minorEastAsia" w:cs="Times New Roman" w:hint="eastAsia"/>
          <w:sz w:val="24"/>
          <w:szCs w:val="24"/>
          <w:lang w:val="pt-BR" w:eastAsia="zh-CN"/>
        </w:rPr>
        <w:t xml:space="preserve"> </w:t>
      </w:r>
      <w:r w:rsidRPr="004939B2">
        <w:rPr>
          <w:rFonts w:cs="Times New Roman"/>
          <w:sz w:val="24"/>
          <w:szCs w:val="24"/>
          <w:lang w:val="pt-BR"/>
        </w:rPr>
        <w:t>Almería, Spain</w:t>
      </w:r>
      <w:r w:rsidR="004939B2" w:rsidRPr="00F51833">
        <w:rPr>
          <w:rFonts w:cs="Times New Roman"/>
          <w:sz w:val="24"/>
          <w:szCs w:val="24"/>
          <w:shd w:val="clear" w:color="auto" w:fill="FFFFFF"/>
          <w:lang w:val="pt-BR" w:eastAsia="zh-CN"/>
        </w:rPr>
        <w:t xml:space="preserve"> </w:t>
      </w:r>
    </w:p>
    <w:p w14:paraId="785F5603" w14:textId="77777777" w:rsidR="004939B2" w:rsidRPr="00715D16" w:rsidRDefault="004939B2" w:rsidP="00F51833">
      <w:pPr>
        <w:shd w:val="clear" w:color="auto" w:fill="FFFFFF"/>
        <w:adjustRightInd w:val="0"/>
        <w:snapToGrid w:val="0"/>
        <w:spacing w:line="360" w:lineRule="auto"/>
        <w:jc w:val="both"/>
        <w:rPr>
          <w:rFonts w:eastAsiaTheme="minorEastAsia" w:cs="Times New Roman"/>
          <w:sz w:val="24"/>
          <w:szCs w:val="24"/>
          <w:shd w:val="clear" w:color="auto" w:fill="FFFFFF"/>
          <w:lang w:val="es-ES" w:eastAsia="zh-CN"/>
        </w:rPr>
      </w:pPr>
    </w:p>
    <w:p w14:paraId="7C73B449" w14:textId="77777777" w:rsidR="004939B2" w:rsidRDefault="0054433E" w:rsidP="00F51833">
      <w:pPr>
        <w:shd w:val="clear" w:color="auto" w:fill="FFFFFF"/>
        <w:adjustRightInd w:val="0"/>
        <w:snapToGrid w:val="0"/>
        <w:spacing w:line="360" w:lineRule="auto"/>
        <w:jc w:val="both"/>
        <w:rPr>
          <w:rFonts w:eastAsiaTheme="minorEastAsia" w:cs="Times New Roman"/>
          <w:sz w:val="24"/>
          <w:szCs w:val="24"/>
          <w:shd w:val="clear" w:color="auto" w:fill="FFFFFF"/>
          <w:lang w:val="pt-BR" w:eastAsia="zh-CN"/>
        </w:rPr>
      </w:pPr>
      <w:r w:rsidRPr="004939B2">
        <w:rPr>
          <w:rFonts w:cs="Times New Roman"/>
          <w:b/>
          <w:sz w:val="24"/>
          <w:szCs w:val="24"/>
          <w:shd w:val="clear" w:color="auto" w:fill="FFFFFF"/>
          <w:lang w:val="pt-BR"/>
        </w:rPr>
        <w:t>Sergio García-Muñoz,</w:t>
      </w:r>
      <w:r w:rsidRPr="00F51833">
        <w:rPr>
          <w:rFonts w:cs="Times New Roman"/>
          <w:sz w:val="24"/>
          <w:szCs w:val="24"/>
          <w:shd w:val="clear" w:color="auto" w:fill="FFFFFF"/>
          <w:lang w:val="pt-BR"/>
        </w:rPr>
        <w:t xml:space="preserve"> University of Almería, </w:t>
      </w:r>
      <w:r w:rsidR="004939B2" w:rsidRPr="00F51833">
        <w:rPr>
          <w:rFonts w:cs="Times New Roman"/>
          <w:sz w:val="24"/>
          <w:szCs w:val="24"/>
          <w:shd w:val="clear" w:color="auto" w:fill="FFFFFF"/>
          <w:lang w:val="pt-BR"/>
        </w:rPr>
        <w:t xml:space="preserve">04120 </w:t>
      </w:r>
      <w:r w:rsidRPr="00F51833">
        <w:rPr>
          <w:rFonts w:cs="Times New Roman"/>
          <w:sz w:val="24"/>
          <w:szCs w:val="24"/>
          <w:shd w:val="clear" w:color="auto" w:fill="FFFFFF"/>
          <w:lang w:val="pt-BR"/>
        </w:rPr>
        <w:t>Almería, Spain</w:t>
      </w:r>
    </w:p>
    <w:p w14:paraId="7DD856D1" w14:textId="77777777" w:rsidR="0054433E" w:rsidRPr="00F51833" w:rsidRDefault="004939B2" w:rsidP="00F51833">
      <w:pPr>
        <w:shd w:val="clear" w:color="auto" w:fill="FFFFFF"/>
        <w:adjustRightInd w:val="0"/>
        <w:snapToGrid w:val="0"/>
        <w:spacing w:line="360" w:lineRule="auto"/>
        <w:jc w:val="both"/>
        <w:rPr>
          <w:rFonts w:cs="Times New Roman"/>
          <w:color w:val="000000"/>
          <w:sz w:val="24"/>
          <w:szCs w:val="24"/>
          <w:lang w:eastAsia="zh-CN"/>
        </w:rPr>
      </w:pPr>
      <w:r w:rsidRPr="00F51833">
        <w:rPr>
          <w:rFonts w:cs="Times New Roman"/>
          <w:color w:val="000000"/>
          <w:sz w:val="24"/>
          <w:szCs w:val="24"/>
          <w:lang w:eastAsia="zh-CN"/>
        </w:rPr>
        <w:t xml:space="preserve"> </w:t>
      </w:r>
    </w:p>
    <w:p w14:paraId="6F878B55" w14:textId="77777777" w:rsidR="00311F0A" w:rsidRDefault="0054433E" w:rsidP="00311F0A">
      <w:pPr>
        <w:adjustRightInd w:val="0"/>
        <w:snapToGrid w:val="0"/>
        <w:spacing w:line="360" w:lineRule="auto"/>
        <w:jc w:val="both"/>
        <w:rPr>
          <w:rFonts w:eastAsiaTheme="minorEastAsia" w:cs="Times New Roman"/>
          <w:sz w:val="24"/>
          <w:szCs w:val="24"/>
          <w:shd w:val="clear" w:color="auto" w:fill="FFFFFF"/>
          <w:lang w:val="pt-BR" w:eastAsia="zh-CN"/>
        </w:rPr>
      </w:pPr>
      <w:r w:rsidRPr="004939B2">
        <w:rPr>
          <w:rFonts w:cs="Times New Roman"/>
          <w:b/>
          <w:sz w:val="24"/>
          <w:szCs w:val="24"/>
          <w:shd w:val="clear" w:color="auto" w:fill="FFFFFF"/>
          <w:lang w:val="pt-BR"/>
        </w:rPr>
        <w:t>Héctor Mateo-Carrasco,</w:t>
      </w:r>
      <w:r w:rsidRPr="00F51833">
        <w:rPr>
          <w:rFonts w:cs="Times New Roman"/>
          <w:sz w:val="24"/>
          <w:szCs w:val="24"/>
          <w:shd w:val="clear" w:color="auto" w:fill="FFFFFF"/>
          <w:lang w:val="pt-BR"/>
        </w:rPr>
        <w:t xml:space="preserve"> Aseptic Services Unit, Pharmacy Department, Northampton General Hospital, </w:t>
      </w:r>
      <w:r w:rsidR="004939B2" w:rsidRPr="00F51833">
        <w:rPr>
          <w:rFonts w:cs="Times New Roman"/>
          <w:sz w:val="24"/>
          <w:szCs w:val="24"/>
          <w:shd w:val="clear" w:color="auto" w:fill="FFFFFF"/>
          <w:lang w:val="pt-BR"/>
        </w:rPr>
        <w:t>Northampton NN1 5BD</w:t>
      </w:r>
      <w:r w:rsidRPr="00F51833">
        <w:rPr>
          <w:rFonts w:cs="Times New Roman"/>
          <w:sz w:val="24"/>
          <w:szCs w:val="24"/>
          <w:shd w:val="clear" w:color="auto" w:fill="FFFFFF"/>
          <w:lang w:val="pt-BR"/>
        </w:rPr>
        <w:t>, United Kingdom</w:t>
      </w:r>
      <w:r w:rsidR="00311F0A" w:rsidRPr="00311F0A">
        <w:rPr>
          <w:rFonts w:cs="Times New Roman"/>
          <w:sz w:val="24"/>
          <w:szCs w:val="24"/>
          <w:shd w:val="clear" w:color="auto" w:fill="FFFFFF"/>
          <w:lang w:val="pt-BR"/>
        </w:rPr>
        <w:t xml:space="preserve"> </w:t>
      </w:r>
    </w:p>
    <w:p w14:paraId="3DF91C03" w14:textId="77777777" w:rsidR="004939B2" w:rsidRPr="004939B2" w:rsidRDefault="004939B2" w:rsidP="00311F0A">
      <w:pPr>
        <w:adjustRightInd w:val="0"/>
        <w:snapToGrid w:val="0"/>
        <w:spacing w:line="360" w:lineRule="auto"/>
        <w:jc w:val="both"/>
        <w:rPr>
          <w:rFonts w:eastAsiaTheme="minorEastAsia" w:cs="Times New Roman"/>
          <w:sz w:val="24"/>
          <w:szCs w:val="24"/>
          <w:shd w:val="clear" w:color="auto" w:fill="FFFFFF"/>
          <w:lang w:val="pt-BR" w:eastAsia="zh-CN"/>
        </w:rPr>
      </w:pPr>
    </w:p>
    <w:p w14:paraId="18B47ABB" w14:textId="77777777" w:rsidR="0054433E" w:rsidRDefault="0054433E" w:rsidP="00F51833">
      <w:pPr>
        <w:adjustRightInd w:val="0"/>
        <w:snapToGrid w:val="0"/>
        <w:spacing w:line="360" w:lineRule="auto"/>
        <w:jc w:val="both"/>
        <w:rPr>
          <w:rFonts w:eastAsiaTheme="minorEastAsia" w:cs="Times New Roman"/>
          <w:sz w:val="24"/>
          <w:szCs w:val="24"/>
          <w:shd w:val="clear" w:color="auto" w:fill="FFFFFF"/>
          <w:lang w:val="pt-BR" w:eastAsia="zh-CN"/>
        </w:rPr>
      </w:pPr>
      <w:r w:rsidRPr="004939B2">
        <w:rPr>
          <w:rFonts w:cs="Times New Roman"/>
          <w:b/>
          <w:sz w:val="24"/>
          <w:szCs w:val="24"/>
          <w:shd w:val="clear" w:color="auto" w:fill="FFFFFF"/>
          <w:lang w:val="pt-BR"/>
        </w:rPr>
        <w:t>Mig</w:t>
      </w:r>
      <w:r w:rsidRPr="004939B2">
        <w:rPr>
          <w:rFonts w:cs="Times New Roman"/>
          <w:b/>
          <w:sz w:val="24"/>
          <w:szCs w:val="24"/>
          <w:shd w:val="clear" w:color="auto" w:fill="FFFFFF"/>
        </w:rPr>
        <w:t>uel Ángel Rincón-Cervera,</w:t>
      </w:r>
      <w:r w:rsidRPr="00F51833">
        <w:rPr>
          <w:rFonts w:cs="Times New Roman"/>
          <w:sz w:val="24"/>
          <w:szCs w:val="24"/>
          <w:shd w:val="clear" w:color="auto" w:fill="FFFFFF"/>
        </w:rPr>
        <w:t xml:space="preserve"> Institute of Nutrition and Food Technology, University of Chile, </w:t>
      </w:r>
      <w:r w:rsidR="004939B2">
        <w:rPr>
          <w:rFonts w:cs="Times New Roman"/>
          <w:sz w:val="24"/>
          <w:szCs w:val="24"/>
          <w:shd w:val="clear" w:color="auto" w:fill="FFFFFF"/>
          <w:lang w:val="pt-BR"/>
        </w:rPr>
        <w:t>1058 Santiago, Chile</w:t>
      </w:r>
    </w:p>
    <w:p w14:paraId="5ED51107" w14:textId="77777777" w:rsidR="004939B2" w:rsidRPr="004939B2" w:rsidRDefault="004939B2" w:rsidP="00F51833">
      <w:pPr>
        <w:adjustRightInd w:val="0"/>
        <w:snapToGrid w:val="0"/>
        <w:spacing w:line="360" w:lineRule="auto"/>
        <w:jc w:val="both"/>
        <w:rPr>
          <w:rFonts w:eastAsiaTheme="minorEastAsia" w:cs="Times New Roman"/>
          <w:sz w:val="24"/>
          <w:szCs w:val="24"/>
          <w:shd w:val="clear" w:color="auto" w:fill="FFFFFF"/>
          <w:lang w:val="pt-BR" w:eastAsia="zh-CN"/>
        </w:rPr>
      </w:pPr>
    </w:p>
    <w:p w14:paraId="2EFB231E" w14:textId="77777777" w:rsidR="0054433E" w:rsidRDefault="0054433E" w:rsidP="00F51833">
      <w:pPr>
        <w:adjustRightInd w:val="0"/>
        <w:snapToGrid w:val="0"/>
        <w:spacing w:line="360" w:lineRule="auto"/>
        <w:jc w:val="both"/>
        <w:rPr>
          <w:rFonts w:eastAsiaTheme="minorEastAsia" w:cs="Times New Roman"/>
          <w:color w:val="000000"/>
          <w:sz w:val="24"/>
          <w:szCs w:val="24"/>
          <w:shd w:val="clear" w:color="auto" w:fill="FFFFFF"/>
          <w:lang w:val="es-ES" w:eastAsia="zh-CN"/>
        </w:rPr>
      </w:pPr>
      <w:r w:rsidRPr="004939B2">
        <w:rPr>
          <w:rFonts w:cs="Times New Roman"/>
          <w:b/>
          <w:sz w:val="24"/>
          <w:szCs w:val="24"/>
          <w:lang w:val="pt-BR"/>
        </w:rPr>
        <w:t>Manuel Cortiñas-Sáenz</w:t>
      </w:r>
      <w:r w:rsidRPr="004939B2">
        <w:rPr>
          <w:rFonts w:cs="Times New Roman"/>
          <w:b/>
          <w:sz w:val="24"/>
          <w:szCs w:val="24"/>
          <w:shd w:val="clear" w:color="auto" w:fill="FFFFFF"/>
          <w:lang w:val="pt-BR"/>
        </w:rPr>
        <w:t>,</w:t>
      </w:r>
      <w:r w:rsidRPr="00F51833">
        <w:rPr>
          <w:rFonts w:cs="Times New Roman"/>
          <w:sz w:val="24"/>
          <w:szCs w:val="24"/>
          <w:shd w:val="clear" w:color="auto" w:fill="FFFFFF"/>
          <w:lang w:val="pt-BR"/>
        </w:rPr>
        <w:t xml:space="preserve"> Anesthesiology and Pain Management Department, </w:t>
      </w:r>
      <w:r w:rsidRPr="00F51833">
        <w:rPr>
          <w:rFonts w:cs="Times New Roman"/>
          <w:sz w:val="24"/>
          <w:szCs w:val="24"/>
          <w:lang w:val="pt-BR"/>
        </w:rPr>
        <w:t>Torrecárdenas Hospital</w:t>
      </w:r>
      <w:r w:rsidRPr="00F51833">
        <w:rPr>
          <w:rFonts w:cs="Times New Roman"/>
          <w:sz w:val="24"/>
          <w:szCs w:val="24"/>
          <w:shd w:val="clear" w:color="auto" w:fill="FFFFFF"/>
          <w:lang w:val="pt-BR"/>
        </w:rPr>
        <w:t xml:space="preserve">, </w:t>
      </w:r>
      <w:r w:rsidR="001E4B15">
        <w:rPr>
          <w:rFonts w:cs="Times New Roman"/>
          <w:sz w:val="24"/>
          <w:szCs w:val="24"/>
          <w:lang w:val="es-ES"/>
        </w:rPr>
        <w:t>04009</w:t>
      </w:r>
      <w:r w:rsidRPr="00F51833">
        <w:rPr>
          <w:rFonts w:cs="Times New Roman"/>
          <w:sz w:val="24"/>
          <w:szCs w:val="24"/>
          <w:lang w:val="es-ES"/>
        </w:rPr>
        <w:t xml:space="preserve"> Almería, Spain</w:t>
      </w:r>
      <w:r w:rsidR="001E4B15" w:rsidRPr="00F51833">
        <w:rPr>
          <w:rFonts w:cs="Times New Roman"/>
          <w:color w:val="000000"/>
          <w:sz w:val="24"/>
          <w:szCs w:val="24"/>
          <w:shd w:val="clear" w:color="auto" w:fill="FFFFFF"/>
          <w:lang w:val="es-ES" w:eastAsia="zh-CN"/>
        </w:rPr>
        <w:t xml:space="preserve"> </w:t>
      </w:r>
    </w:p>
    <w:p w14:paraId="737F0D1D" w14:textId="77777777" w:rsidR="001E4B15" w:rsidRPr="001E4B15" w:rsidRDefault="001E4B15" w:rsidP="00F51833">
      <w:pPr>
        <w:adjustRightInd w:val="0"/>
        <w:snapToGrid w:val="0"/>
        <w:spacing w:line="360" w:lineRule="auto"/>
        <w:jc w:val="both"/>
        <w:rPr>
          <w:rFonts w:eastAsiaTheme="minorEastAsia" w:cs="Times New Roman"/>
          <w:color w:val="000000"/>
          <w:sz w:val="24"/>
          <w:szCs w:val="24"/>
          <w:shd w:val="clear" w:color="auto" w:fill="FFFFFF"/>
          <w:lang w:val="es-ES" w:eastAsia="zh-CN"/>
        </w:rPr>
      </w:pPr>
    </w:p>
    <w:p w14:paraId="6C26FBDB" w14:textId="77777777" w:rsidR="001E4B15" w:rsidRDefault="0054433E" w:rsidP="00F51833">
      <w:pPr>
        <w:adjustRightInd w:val="0"/>
        <w:snapToGrid w:val="0"/>
        <w:spacing w:line="360" w:lineRule="auto"/>
        <w:jc w:val="both"/>
        <w:rPr>
          <w:rFonts w:eastAsiaTheme="minorEastAsia" w:cs="Times New Roman"/>
          <w:sz w:val="24"/>
          <w:szCs w:val="24"/>
          <w:shd w:val="clear" w:color="auto" w:fill="FFFFFF"/>
          <w:lang w:val="pt-BR" w:eastAsia="zh-CN"/>
        </w:rPr>
      </w:pPr>
      <w:r w:rsidRPr="001E4B15">
        <w:rPr>
          <w:rFonts w:cs="Times New Roman"/>
          <w:b/>
          <w:sz w:val="24"/>
          <w:szCs w:val="24"/>
          <w:lang w:val="pt-BR"/>
        </w:rPr>
        <w:t>José Antonio Morales-Molina,</w:t>
      </w:r>
      <w:r w:rsidRPr="00F51833">
        <w:rPr>
          <w:rFonts w:cs="Times New Roman"/>
          <w:sz w:val="24"/>
          <w:szCs w:val="24"/>
          <w:lang w:val="pt-BR"/>
        </w:rPr>
        <w:t xml:space="preserve"> Pharmacy Department,</w:t>
      </w:r>
      <w:r w:rsidRPr="00F51833">
        <w:rPr>
          <w:rFonts w:cs="Times New Roman"/>
          <w:sz w:val="24"/>
          <w:szCs w:val="24"/>
          <w:shd w:val="clear" w:color="auto" w:fill="FFFFFF"/>
          <w:lang w:val="pt-BR"/>
        </w:rPr>
        <w:t xml:space="preserve"> Agencia Pública Empresarial Sanitaria Hospital de Poniente, </w:t>
      </w:r>
      <w:bookmarkStart w:id="0" w:name="OLE_LINK1"/>
      <w:r w:rsidR="001E4B15" w:rsidRPr="00F51833">
        <w:rPr>
          <w:rFonts w:cs="Times New Roman"/>
          <w:sz w:val="24"/>
          <w:szCs w:val="24"/>
          <w:shd w:val="clear" w:color="auto" w:fill="FFFFFF"/>
          <w:lang w:val="pt-BR"/>
        </w:rPr>
        <w:t>El Ejido</w:t>
      </w:r>
      <w:bookmarkEnd w:id="0"/>
      <w:r w:rsidR="001E4B15" w:rsidRPr="00F51833">
        <w:rPr>
          <w:rFonts w:cs="Times New Roman"/>
          <w:sz w:val="24"/>
          <w:szCs w:val="24"/>
          <w:shd w:val="clear" w:color="auto" w:fill="FFFFFF"/>
          <w:lang w:val="pt-BR"/>
        </w:rPr>
        <w:t xml:space="preserve">, </w:t>
      </w:r>
      <w:r w:rsidRPr="00F51833">
        <w:rPr>
          <w:rFonts w:cs="Times New Roman"/>
          <w:sz w:val="24"/>
          <w:szCs w:val="24"/>
          <w:shd w:val="clear" w:color="auto" w:fill="FFFFFF"/>
          <w:lang w:val="pt-BR"/>
        </w:rPr>
        <w:t>04700 Almería, Spain</w:t>
      </w:r>
    </w:p>
    <w:p w14:paraId="2E98F72C" w14:textId="77777777" w:rsidR="001E4B15" w:rsidRDefault="001E4B15" w:rsidP="00F51833">
      <w:pPr>
        <w:adjustRightInd w:val="0"/>
        <w:snapToGrid w:val="0"/>
        <w:spacing w:line="360" w:lineRule="auto"/>
        <w:jc w:val="both"/>
        <w:rPr>
          <w:rFonts w:eastAsiaTheme="minorEastAsia" w:cs="Times New Roman"/>
          <w:b/>
          <w:sz w:val="24"/>
          <w:szCs w:val="24"/>
          <w:shd w:val="clear" w:color="auto" w:fill="FFFFFF"/>
          <w:lang w:val="pt-BR" w:eastAsia="zh-CN"/>
        </w:rPr>
      </w:pPr>
    </w:p>
    <w:p w14:paraId="3D4F1B24" w14:textId="77777777" w:rsidR="0054433E" w:rsidRDefault="0054433E" w:rsidP="00F51833">
      <w:pPr>
        <w:adjustRightInd w:val="0"/>
        <w:snapToGrid w:val="0"/>
        <w:spacing w:line="360" w:lineRule="auto"/>
        <w:jc w:val="both"/>
        <w:rPr>
          <w:rFonts w:eastAsiaTheme="minorEastAsia" w:cs="Times New Roman"/>
          <w:sz w:val="24"/>
          <w:szCs w:val="24"/>
          <w:shd w:val="clear" w:color="auto" w:fill="FFFFFF"/>
          <w:lang w:val="pt-BR" w:eastAsia="zh-CN"/>
        </w:rPr>
      </w:pPr>
      <w:r w:rsidRPr="001E4B15">
        <w:rPr>
          <w:rFonts w:cs="Times New Roman"/>
          <w:b/>
          <w:sz w:val="24"/>
          <w:szCs w:val="24"/>
          <w:shd w:val="clear" w:color="auto" w:fill="FFFFFF"/>
          <w:lang w:val="pt-BR"/>
        </w:rPr>
        <w:lastRenderedPageBreak/>
        <w:t>Juan Miguel Expósito-López</w:t>
      </w:r>
      <w:r w:rsidR="001E4B15" w:rsidRPr="001E4B15">
        <w:rPr>
          <w:rFonts w:eastAsiaTheme="minorEastAsia" w:cs="Times New Roman" w:hint="eastAsia"/>
          <w:b/>
          <w:sz w:val="24"/>
          <w:szCs w:val="24"/>
          <w:shd w:val="clear" w:color="auto" w:fill="FFFFFF"/>
          <w:lang w:val="pt-BR" w:eastAsia="zh-CN"/>
        </w:rPr>
        <w:t>,</w:t>
      </w:r>
      <w:r w:rsidRPr="001E4B15">
        <w:rPr>
          <w:rFonts w:cs="Times New Roman"/>
          <w:b/>
          <w:sz w:val="24"/>
          <w:szCs w:val="24"/>
          <w:shd w:val="clear" w:color="auto" w:fill="FFFFFF"/>
          <w:lang w:val="pt-BR"/>
        </w:rPr>
        <w:t xml:space="preserve"> </w:t>
      </w:r>
      <w:r w:rsidR="00715D16" w:rsidRPr="001E4B15">
        <w:rPr>
          <w:rFonts w:cs="Times New Roman"/>
          <w:b/>
          <w:sz w:val="24"/>
          <w:szCs w:val="24"/>
          <w:shd w:val="clear" w:color="auto" w:fill="FFFFFF"/>
          <w:lang w:val="pt-BR"/>
        </w:rPr>
        <w:t>Ignacio Rodríguez-García</w:t>
      </w:r>
      <w:r w:rsidR="00715D16" w:rsidRPr="001E4B15">
        <w:rPr>
          <w:rFonts w:eastAsiaTheme="minorEastAsia" w:cs="Times New Roman" w:hint="eastAsia"/>
          <w:b/>
          <w:sz w:val="24"/>
          <w:szCs w:val="24"/>
          <w:shd w:val="clear" w:color="auto" w:fill="FFFFFF"/>
          <w:lang w:val="pt-BR" w:eastAsia="zh-CN"/>
        </w:rPr>
        <w:t>,</w:t>
      </w:r>
      <w:r w:rsidR="00715D16" w:rsidRPr="00F51833">
        <w:rPr>
          <w:rFonts w:cs="Times New Roman"/>
          <w:sz w:val="24"/>
          <w:szCs w:val="24"/>
          <w:shd w:val="clear" w:color="auto" w:fill="FFFFFF"/>
          <w:lang w:val="pt-BR"/>
        </w:rPr>
        <w:t xml:space="preserve"> </w:t>
      </w:r>
      <w:r w:rsidRPr="00F51833">
        <w:rPr>
          <w:rFonts w:cs="Times New Roman"/>
          <w:sz w:val="24"/>
          <w:szCs w:val="24"/>
          <w:shd w:val="clear" w:color="auto" w:fill="FFFFFF"/>
          <w:lang w:val="pt-BR"/>
        </w:rPr>
        <w:t>Department of Chemistry and Physics</w:t>
      </w:r>
      <w:r w:rsidR="001E4B15">
        <w:rPr>
          <w:rFonts w:eastAsiaTheme="minorEastAsia" w:cs="Times New Roman" w:hint="eastAsia"/>
          <w:sz w:val="24"/>
          <w:szCs w:val="24"/>
          <w:shd w:val="clear" w:color="auto" w:fill="FFFFFF"/>
          <w:lang w:val="pt-BR" w:eastAsia="zh-CN"/>
        </w:rPr>
        <w:t>,</w:t>
      </w:r>
      <w:r w:rsidRPr="00F51833">
        <w:rPr>
          <w:rFonts w:cs="Times New Roman"/>
          <w:sz w:val="24"/>
          <w:szCs w:val="24"/>
          <w:shd w:val="clear" w:color="auto" w:fill="FFFFFF"/>
          <w:lang w:val="pt-BR"/>
        </w:rPr>
        <w:t xml:space="preserve"> University of Almería, </w:t>
      </w:r>
      <w:r w:rsidR="001E4B15" w:rsidRPr="00F51833">
        <w:rPr>
          <w:rFonts w:cs="Times New Roman"/>
          <w:sz w:val="24"/>
          <w:szCs w:val="24"/>
          <w:shd w:val="clear" w:color="auto" w:fill="FFFFFF"/>
          <w:lang w:val="pt-BR"/>
        </w:rPr>
        <w:t>04120</w:t>
      </w:r>
      <w:r w:rsidR="001E4B15">
        <w:rPr>
          <w:rFonts w:eastAsiaTheme="minorEastAsia" w:cs="Times New Roman" w:hint="eastAsia"/>
          <w:sz w:val="24"/>
          <w:szCs w:val="24"/>
          <w:shd w:val="clear" w:color="auto" w:fill="FFFFFF"/>
          <w:lang w:val="pt-BR" w:eastAsia="zh-CN"/>
        </w:rPr>
        <w:t xml:space="preserve"> </w:t>
      </w:r>
      <w:r w:rsidRPr="00F51833">
        <w:rPr>
          <w:rFonts w:cs="Times New Roman"/>
          <w:sz w:val="24"/>
          <w:szCs w:val="24"/>
          <w:shd w:val="clear" w:color="auto" w:fill="FFFFFF"/>
          <w:lang w:val="pt-BR"/>
        </w:rPr>
        <w:t>Almería, Spain</w:t>
      </w:r>
    </w:p>
    <w:p w14:paraId="1ED10AD9" w14:textId="77777777" w:rsidR="00DC111D" w:rsidRPr="00715D16" w:rsidRDefault="00DC111D" w:rsidP="00F51833">
      <w:pPr>
        <w:pStyle w:val="BodyText"/>
        <w:snapToGrid w:val="0"/>
        <w:spacing w:line="360" w:lineRule="auto"/>
        <w:jc w:val="both"/>
        <w:rPr>
          <w:rFonts w:eastAsiaTheme="minorEastAsia" w:cs="Times New Roman"/>
          <w:b/>
          <w:sz w:val="24"/>
          <w:szCs w:val="24"/>
          <w:shd w:val="clear" w:color="auto" w:fill="FFFFFF"/>
          <w:lang w:val="pt-BR" w:eastAsia="zh-CN"/>
        </w:rPr>
      </w:pPr>
    </w:p>
    <w:p w14:paraId="5499E758" w14:textId="77777777" w:rsidR="0054433E" w:rsidRPr="00F51833" w:rsidRDefault="0054433E" w:rsidP="00F51833">
      <w:pPr>
        <w:pStyle w:val="BodyText"/>
        <w:snapToGrid w:val="0"/>
        <w:spacing w:line="360" w:lineRule="auto"/>
        <w:jc w:val="both"/>
        <w:rPr>
          <w:rFonts w:cs="Times New Roman"/>
          <w:sz w:val="24"/>
          <w:szCs w:val="24"/>
        </w:rPr>
      </w:pPr>
      <w:r w:rsidRPr="00F51833">
        <w:rPr>
          <w:rFonts w:cs="Times New Roman"/>
          <w:b/>
          <w:sz w:val="24"/>
          <w:szCs w:val="24"/>
          <w:shd w:val="clear" w:color="auto" w:fill="FFFFFF"/>
          <w:lang w:val="pt-BR" w:eastAsia="zh-CN"/>
        </w:rPr>
        <w:t>Author contributions</w:t>
      </w:r>
      <w:r w:rsidR="008840BD" w:rsidRPr="00F51833">
        <w:rPr>
          <w:rFonts w:cs="Times New Roman"/>
          <w:b/>
          <w:w w:val="105"/>
          <w:sz w:val="24"/>
          <w:szCs w:val="24"/>
        </w:rPr>
        <w:t>:</w:t>
      </w:r>
      <w:r w:rsidR="008840BD" w:rsidRPr="00F51833">
        <w:rPr>
          <w:rFonts w:cs="Times New Roman"/>
          <w:b/>
          <w:spacing w:val="-12"/>
          <w:w w:val="105"/>
          <w:sz w:val="24"/>
          <w:szCs w:val="24"/>
        </w:rPr>
        <w:t xml:space="preserve"> </w:t>
      </w:r>
      <w:r w:rsidRPr="00F51833">
        <w:rPr>
          <w:rFonts w:cs="Times New Roman"/>
          <w:color w:val="222222"/>
          <w:sz w:val="24"/>
          <w:szCs w:val="24"/>
          <w:shd w:val="clear" w:color="auto" w:fill="FFFFFF"/>
        </w:rPr>
        <w:t>Fernández-Ginés</w:t>
      </w:r>
      <w:r w:rsidR="00715D16">
        <w:rPr>
          <w:rFonts w:eastAsiaTheme="minorEastAsia" w:cs="Times New Roman" w:hint="eastAsia"/>
          <w:color w:val="222222"/>
          <w:sz w:val="24"/>
          <w:szCs w:val="24"/>
          <w:shd w:val="clear" w:color="auto" w:fill="FFFFFF"/>
          <w:lang w:eastAsia="zh-CN"/>
        </w:rPr>
        <w:t xml:space="preserve"> FD</w:t>
      </w:r>
      <w:r w:rsidRPr="00F51833">
        <w:rPr>
          <w:rFonts w:cs="Times New Roman"/>
          <w:color w:val="222222"/>
          <w:sz w:val="24"/>
          <w:szCs w:val="24"/>
          <w:shd w:val="clear" w:color="auto" w:fill="FFFFFF"/>
        </w:rPr>
        <w:t xml:space="preserve">, García-Muñoz </w:t>
      </w:r>
      <w:r w:rsidR="00715D16">
        <w:rPr>
          <w:rFonts w:eastAsiaTheme="minorEastAsia" w:cs="Times New Roman" w:hint="eastAsia"/>
          <w:color w:val="222222"/>
          <w:sz w:val="24"/>
          <w:szCs w:val="24"/>
          <w:shd w:val="clear" w:color="auto" w:fill="FFFFFF"/>
          <w:lang w:eastAsia="zh-CN"/>
        </w:rPr>
        <w:t xml:space="preserve">S </w:t>
      </w:r>
      <w:r w:rsidRPr="00F51833">
        <w:rPr>
          <w:rFonts w:cs="Times New Roman"/>
          <w:color w:val="222222"/>
          <w:sz w:val="24"/>
          <w:szCs w:val="24"/>
          <w:shd w:val="clear" w:color="auto" w:fill="FFFFFF"/>
        </w:rPr>
        <w:t>and Mateo-Carrasco</w:t>
      </w:r>
      <w:r w:rsidRPr="00F51833">
        <w:rPr>
          <w:rFonts w:cs="Times New Roman"/>
          <w:w w:val="105"/>
          <w:sz w:val="24"/>
          <w:szCs w:val="24"/>
        </w:rPr>
        <w:t xml:space="preserve"> </w:t>
      </w:r>
      <w:r w:rsidR="00715D16">
        <w:rPr>
          <w:rFonts w:eastAsiaTheme="minorEastAsia" w:cs="Times New Roman" w:hint="eastAsia"/>
          <w:w w:val="105"/>
          <w:sz w:val="24"/>
          <w:szCs w:val="24"/>
          <w:lang w:eastAsia="zh-CN"/>
        </w:rPr>
        <w:t xml:space="preserve">H </w:t>
      </w:r>
      <w:r w:rsidRPr="00F51833">
        <w:rPr>
          <w:rFonts w:cs="Times New Roman"/>
          <w:w w:val="105"/>
          <w:sz w:val="24"/>
          <w:szCs w:val="24"/>
        </w:rPr>
        <w:t>contributed</w:t>
      </w:r>
      <w:r w:rsidRPr="00F51833">
        <w:rPr>
          <w:rFonts w:cs="Times New Roman"/>
          <w:spacing w:val="-14"/>
          <w:w w:val="105"/>
          <w:sz w:val="24"/>
          <w:szCs w:val="24"/>
        </w:rPr>
        <w:t xml:space="preserve"> </w:t>
      </w:r>
      <w:r w:rsidRPr="00F51833">
        <w:rPr>
          <w:rFonts w:cs="Times New Roman"/>
          <w:w w:val="105"/>
          <w:sz w:val="24"/>
          <w:szCs w:val="24"/>
        </w:rPr>
        <w:t>equally</w:t>
      </w:r>
      <w:r w:rsidRPr="00F51833">
        <w:rPr>
          <w:rFonts w:cs="Times New Roman"/>
          <w:spacing w:val="-17"/>
          <w:w w:val="105"/>
          <w:sz w:val="24"/>
          <w:szCs w:val="24"/>
        </w:rPr>
        <w:t xml:space="preserve"> </w:t>
      </w:r>
      <w:r w:rsidRPr="00F51833">
        <w:rPr>
          <w:rFonts w:cs="Times New Roman"/>
          <w:w w:val="105"/>
          <w:sz w:val="24"/>
          <w:szCs w:val="24"/>
        </w:rPr>
        <w:t>to</w:t>
      </w:r>
      <w:r w:rsidRPr="00F51833">
        <w:rPr>
          <w:rFonts w:cs="Times New Roman"/>
          <w:spacing w:val="-14"/>
          <w:w w:val="105"/>
          <w:sz w:val="24"/>
          <w:szCs w:val="24"/>
        </w:rPr>
        <w:t xml:space="preserve"> </w:t>
      </w:r>
      <w:r w:rsidRPr="00F51833">
        <w:rPr>
          <w:rFonts w:cs="Times New Roman"/>
          <w:w w:val="105"/>
          <w:sz w:val="24"/>
          <w:szCs w:val="24"/>
        </w:rPr>
        <w:t>this</w:t>
      </w:r>
      <w:r w:rsidRPr="00F51833">
        <w:rPr>
          <w:rFonts w:cs="Times New Roman"/>
          <w:spacing w:val="-17"/>
          <w:w w:val="105"/>
          <w:sz w:val="24"/>
          <w:szCs w:val="24"/>
        </w:rPr>
        <w:t xml:space="preserve"> </w:t>
      </w:r>
      <w:r w:rsidRPr="00F51833">
        <w:rPr>
          <w:rFonts w:cs="Times New Roman"/>
          <w:w w:val="105"/>
          <w:sz w:val="24"/>
          <w:szCs w:val="24"/>
        </w:rPr>
        <w:t>work</w:t>
      </w:r>
      <w:r w:rsidR="006844D2" w:rsidRPr="00F51833">
        <w:rPr>
          <w:rFonts w:cs="Times New Roman"/>
          <w:color w:val="222222"/>
          <w:sz w:val="24"/>
          <w:szCs w:val="24"/>
          <w:shd w:val="clear" w:color="auto" w:fill="FFFFFF"/>
        </w:rPr>
        <w:t>;</w:t>
      </w:r>
      <w:r w:rsidRPr="00F51833">
        <w:rPr>
          <w:rFonts w:cs="Times New Roman"/>
          <w:color w:val="222222"/>
          <w:sz w:val="24"/>
          <w:szCs w:val="24"/>
          <w:shd w:val="clear" w:color="auto" w:fill="FFFFFF"/>
        </w:rPr>
        <w:t xml:space="preserve"> Rincón-Cervera</w:t>
      </w:r>
      <w:r w:rsidR="006844D2" w:rsidRPr="00F51833">
        <w:rPr>
          <w:rFonts w:cs="Times New Roman"/>
          <w:w w:val="105"/>
          <w:sz w:val="24"/>
          <w:szCs w:val="24"/>
        </w:rPr>
        <w:t xml:space="preserve"> </w:t>
      </w:r>
      <w:r w:rsidR="00715D16">
        <w:rPr>
          <w:rFonts w:eastAsiaTheme="minorEastAsia" w:cs="Times New Roman" w:hint="eastAsia"/>
          <w:w w:val="105"/>
          <w:sz w:val="24"/>
          <w:szCs w:val="24"/>
          <w:lang w:eastAsia="zh-CN"/>
        </w:rPr>
        <w:t xml:space="preserve">MA </w:t>
      </w:r>
      <w:r w:rsidR="006844D2" w:rsidRPr="00F51833">
        <w:rPr>
          <w:rFonts w:cs="Times New Roman"/>
          <w:w w:val="105"/>
          <w:sz w:val="24"/>
          <w:szCs w:val="24"/>
        </w:rPr>
        <w:t xml:space="preserve">participated in the acquisition, analysis, and interpretation </w:t>
      </w:r>
      <w:r w:rsidR="006844D2" w:rsidRPr="00F51833">
        <w:rPr>
          <w:rFonts w:cs="Times New Roman"/>
          <w:sz w:val="24"/>
          <w:szCs w:val="24"/>
          <w:lang w:val="en-GB" w:eastAsia="zh-CN"/>
        </w:rPr>
        <w:t>of chromatograms</w:t>
      </w:r>
      <w:r w:rsidR="00B563F8">
        <w:rPr>
          <w:rFonts w:eastAsiaTheme="minorEastAsia" w:cs="Times New Roman" w:hint="eastAsia"/>
          <w:sz w:val="24"/>
          <w:szCs w:val="24"/>
          <w:shd w:val="clear" w:color="auto" w:fill="FFFFFF"/>
          <w:lang w:eastAsia="zh-CN"/>
        </w:rPr>
        <w:t>;</w:t>
      </w:r>
      <w:r w:rsidRPr="00F51833">
        <w:rPr>
          <w:rFonts w:cs="Times New Roman"/>
          <w:color w:val="222222"/>
          <w:sz w:val="24"/>
          <w:szCs w:val="24"/>
          <w:shd w:val="clear" w:color="auto" w:fill="FFFFFF"/>
        </w:rPr>
        <w:t xml:space="preserve"> Cortiñas-Sáe</w:t>
      </w:r>
      <w:r w:rsidR="006844D2" w:rsidRPr="00F51833">
        <w:rPr>
          <w:rFonts w:cs="Times New Roman"/>
          <w:color w:val="222222"/>
          <w:sz w:val="24"/>
          <w:szCs w:val="24"/>
          <w:shd w:val="clear" w:color="auto" w:fill="FFFFFF"/>
        </w:rPr>
        <w:t>nz</w:t>
      </w:r>
      <w:r w:rsidR="00B563F8">
        <w:rPr>
          <w:rFonts w:eastAsiaTheme="minorEastAsia" w:cs="Times New Roman" w:hint="eastAsia"/>
          <w:color w:val="222222"/>
          <w:sz w:val="24"/>
          <w:szCs w:val="24"/>
          <w:shd w:val="clear" w:color="auto" w:fill="FFFFFF"/>
          <w:lang w:eastAsia="zh-CN"/>
        </w:rPr>
        <w:t xml:space="preserve"> M</w:t>
      </w:r>
      <w:r w:rsidR="006844D2" w:rsidRPr="00F51833">
        <w:rPr>
          <w:rFonts w:cs="Times New Roman"/>
          <w:color w:val="222222"/>
          <w:sz w:val="24"/>
          <w:szCs w:val="24"/>
          <w:shd w:val="clear" w:color="auto" w:fill="FFFFFF"/>
        </w:rPr>
        <w:t xml:space="preserve">, Morales-Molina </w:t>
      </w:r>
      <w:r w:rsidR="00B563F8">
        <w:rPr>
          <w:rFonts w:eastAsiaTheme="minorEastAsia" w:cs="Times New Roman" w:hint="eastAsia"/>
          <w:color w:val="222222"/>
          <w:sz w:val="24"/>
          <w:szCs w:val="24"/>
          <w:shd w:val="clear" w:color="auto" w:fill="FFFFFF"/>
          <w:lang w:eastAsia="zh-CN"/>
        </w:rPr>
        <w:t xml:space="preserve">JA </w:t>
      </w:r>
      <w:r w:rsidR="006844D2" w:rsidRPr="00F51833">
        <w:rPr>
          <w:rFonts w:cs="Times New Roman"/>
          <w:color w:val="222222"/>
          <w:sz w:val="24"/>
          <w:szCs w:val="24"/>
          <w:shd w:val="clear" w:color="auto" w:fill="FFFFFF"/>
        </w:rPr>
        <w:t>and</w:t>
      </w:r>
      <w:r w:rsidRPr="00F51833">
        <w:rPr>
          <w:rFonts w:cs="Times New Roman"/>
          <w:color w:val="222222"/>
          <w:sz w:val="24"/>
          <w:szCs w:val="24"/>
          <w:shd w:val="clear" w:color="auto" w:fill="FFFFFF"/>
        </w:rPr>
        <w:t xml:space="preserve"> Fernández-Sánchez</w:t>
      </w:r>
      <w:r w:rsidR="00B563F8">
        <w:rPr>
          <w:rFonts w:eastAsiaTheme="minorEastAsia" w:cs="Times New Roman" w:hint="eastAsia"/>
          <w:color w:val="222222"/>
          <w:sz w:val="24"/>
          <w:szCs w:val="24"/>
          <w:shd w:val="clear" w:color="auto" w:fill="FFFFFF"/>
          <w:lang w:eastAsia="zh-CN"/>
        </w:rPr>
        <w:t xml:space="preserve"> C</w:t>
      </w:r>
      <w:r w:rsidRPr="00F51833">
        <w:rPr>
          <w:rFonts w:cs="Times New Roman"/>
          <w:color w:val="222222"/>
          <w:sz w:val="24"/>
          <w:szCs w:val="24"/>
          <w:shd w:val="clear" w:color="auto" w:fill="FFFFFF"/>
        </w:rPr>
        <w:t xml:space="preserve"> </w:t>
      </w:r>
      <w:r w:rsidR="006844D2" w:rsidRPr="00F51833">
        <w:rPr>
          <w:rFonts w:cs="Times New Roman"/>
          <w:w w:val="105"/>
          <w:sz w:val="24"/>
          <w:szCs w:val="24"/>
        </w:rPr>
        <w:t>were the guarantor and designed the study</w:t>
      </w:r>
      <w:r w:rsidR="00B563F8">
        <w:rPr>
          <w:rFonts w:eastAsiaTheme="minorEastAsia" w:cs="Times New Roman" w:hint="eastAsia"/>
          <w:w w:val="105"/>
          <w:sz w:val="24"/>
          <w:szCs w:val="24"/>
          <w:lang w:eastAsia="zh-CN"/>
        </w:rPr>
        <w:t>;</w:t>
      </w:r>
      <w:r w:rsidR="006844D2" w:rsidRPr="00F51833">
        <w:rPr>
          <w:rFonts w:cs="Times New Roman"/>
          <w:color w:val="222222"/>
          <w:sz w:val="24"/>
          <w:szCs w:val="24"/>
          <w:shd w:val="clear" w:color="auto" w:fill="FFFFFF"/>
        </w:rPr>
        <w:t xml:space="preserve"> </w:t>
      </w:r>
      <w:r w:rsidRPr="00F51833">
        <w:rPr>
          <w:rFonts w:cs="Times New Roman"/>
          <w:color w:val="222222"/>
          <w:sz w:val="24"/>
          <w:szCs w:val="24"/>
          <w:shd w:val="clear" w:color="auto" w:fill="FFFFFF"/>
        </w:rPr>
        <w:t>Expósito-López</w:t>
      </w:r>
      <w:r w:rsidR="006844D2" w:rsidRPr="00F51833">
        <w:rPr>
          <w:rFonts w:cs="Times New Roman"/>
          <w:w w:val="105"/>
          <w:sz w:val="24"/>
          <w:szCs w:val="24"/>
        </w:rPr>
        <w:t xml:space="preserve"> </w:t>
      </w:r>
      <w:r w:rsidR="00B563F8">
        <w:rPr>
          <w:rFonts w:eastAsiaTheme="minorEastAsia" w:cs="Times New Roman" w:hint="eastAsia"/>
          <w:w w:val="105"/>
          <w:sz w:val="24"/>
          <w:szCs w:val="24"/>
          <w:lang w:eastAsia="zh-CN"/>
        </w:rPr>
        <w:t xml:space="preserve">JM </w:t>
      </w:r>
      <w:r w:rsidR="006844D2" w:rsidRPr="00F51833">
        <w:rPr>
          <w:rFonts w:cs="Times New Roman"/>
          <w:w w:val="105"/>
          <w:sz w:val="24"/>
          <w:szCs w:val="24"/>
        </w:rPr>
        <w:t xml:space="preserve">participated in the acquisition, analysis, and interpretation </w:t>
      </w:r>
      <w:r w:rsidR="006844D2" w:rsidRPr="00F51833">
        <w:rPr>
          <w:rFonts w:cs="Times New Roman"/>
          <w:sz w:val="24"/>
          <w:szCs w:val="24"/>
          <w:lang w:val="en-GB" w:eastAsia="zh-CN"/>
        </w:rPr>
        <w:t xml:space="preserve">of </w:t>
      </w:r>
      <w:r w:rsidR="004331C0" w:rsidRPr="00F51833">
        <w:rPr>
          <w:rFonts w:cs="Times New Roman"/>
          <w:sz w:val="24"/>
          <w:szCs w:val="24"/>
          <w:shd w:val="clear" w:color="auto" w:fill="FFFFFF"/>
        </w:rPr>
        <w:t>nuclear magnetic resonance</w:t>
      </w:r>
      <w:r w:rsidR="006844D2" w:rsidRPr="00F51833">
        <w:rPr>
          <w:rFonts w:cs="Times New Roman"/>
          <w:sz w:val="24"/>
          <w:szCs w:val="24"/>
          <w:lang w:val="en-GB" w:eastAsia="zh-CN"/>
        </w:rPr>
        <w:t xml:space="preserve"> spectra</w:t>
      </w:r>
      <w:r w:rsidR="00B563F8">
        <w:rPr>
          <w:rFonts w:eastAsiaTheme="minorEastAsia" w:cs="Times New Roman" w:hint="eastAsia"/>
          <w:sz w:val="24"/>
          <w:szCs w:val="24"/>
          <w:lang w:val="en-GB" w:eastAsia="zh-CN"/>
        </w:rPr>
        <w:t>;</w:t>
      </w:r>
      <w:r w:rsidRPr="00F51833">
        <w:rPr>
          <w:rFonts w:cs="Times New Roman"/>
          <w:color w:val="222222"/>
          <w:sz w:val="24"/>
          <w:szCs w:val="24"/>
          <w:shd w:val="clear" w:color="auto" w:fill="FFFFFF"/>
        </w:rPr>
        <w:t xml:space="preserve"> Rodríguez-García</w:t>
      </w:r>
      <w:r w:rsidR="006844D2" w:rsidRPr="00F51833">
        <w:rPr>
          <w:rFonts w:cs="Times New Roman"/>
          <w:w w:val="105"/>
          <w:sz w:val="24"/>
          <w:szCs w:val="24"/>
        </w:rPr>
        <w:t xml:space="preserve"> </w:t>
      </w:r>
      <w:r w:rsidR="00B563F8">
        <w:rPr>
          <w:rFonts w:eastAsiaTheme="minorEastAsia" w:cs="Times New Roman" w:hint="eastAsia"/>
          <w:w w:val="105"/>
          <w:sz w:val="24"/>
          <w:szCs w:val="24"/>
          <w:lang w:eastAsia="zh-CN"/>
        </w:rPr>
        <w:t xml:space="preserve">I </w:t>
      </w:r>
      <w:r w:rsidR="006844D2" w:rsidRPr="00F51833">
        <w:rPr>
          <w:rFonts w:cs="Times New Roman"/>
          <w:w w:val="105"/>
          <w:sz w:val="24"/>
          <w:szCs w:val="24"/>
        </w:rPr>
        <w:t>revised the article critically</w:t>
      </w:r>
      <w:r w:rsidR="006844D2" w:rsidRPr="00F51833">
        <w:rPr>
          <w:rFonts w:cs="Times New Roman"/>
          <w:spacing w:val="-27"/>
          <w:w w:val="105"/>
          <w:sz w:val="24"/>
          <w:szCs w:val="24"/>
        </w:rPr>
        <w:t xml:space="preserve"> </w:t>
      </w:r>
      <w:r w:rsidR="006844D2" w:rsidRPr="00F51833">
        <w:rPr>
          <w:rFonts w:cs="Times New Roman"/>
          <w:w w:val="105"/>
          <w:sz w:val="24"/>
          <w:szCs w:val="24"/>
        </w:rPr>
        <w:t>for</w:t>
      </w:r>
      <w:r w:rsidR="006844D2" w:rsidRPr="00F51833">
        <w:rPr>
          <w:rFonts w:cs="Times New Roman"/>
          <w:spacing w:val="-27"/>
          <w:w w:val="105"/>
          <w:sz w:val="24"/>
          <w:szCs w:val="24"/>
        </w:rPr>
        <w:t xml:space="preserve"> </w:t>
      </w:r>
      <w:r w:rsidR="006844D2" w:rsidRPr="00F51833">
        <w:rPr>
          <w:rFonts w:cs="Times New Roman"/>
          <w:w w:val="105"/>
          <w:sz w:val="24"/>
          <w:szCs w:val="24"/>
        </w:rPr>
        <w:t>important</w:t>
      </w:r>
      <w:r w:rsidR="006844D2" w:rsidRPr="00F51833">
        <w:rPr>
          <w:rFonts w:cs="Times New Roman"/>
          <w:spacing w:val="-27"/>
          <w:w w:val="105"/>
          <w:sz w:val="24"/>
          <w:szCs w:val="24"/>
        </w:rPr>
        <w:t xml:space="preserve"> </w:t>
      </w:r>
      <w:r w:rsidR="006844D2" w:rsidRPr="00F51833">
        <w:rPr>
          <w:rFonts w:cs="Times New Roman"/>
          <w:w w:val="105"/>
          <w:sz w:val="24"/>
          <w:szCs w:val="24"/>
        </w:rPr>
        <w:t>intellectual</w:t>
      </w:r>
      <w:r w:rsidR="006844D2" w:rsidRPr="00F51833">
        <w:rPr>
          <w:rFonts w:cs="Times New Roman"/>
          <w:spacing w:val="-27"/>
          <w:w w:val="105"/>
          <w:sz w:val="24"/>
          <w:szCs w:val="24"/>
        </w:rPr>
        <w:t xml:space="preserve"> </w:t>
      </w:r>
      <w:r w:rsidR="006844D2" w:rsidRPr="00F51833">
        <w:rPr>
          <w:rFonts w:cs="Times New Roman"/>
          <w:w w:val="105"/>
          <w:sz w:val="24"/>
          <w:szCs w:val="24"/>
        </w:rPr>
        <w:t>content.</w:t>
      </w:r>
    </w:p>
    <w:p w14:paraId="2F4D03DF" w14:textId="77777777" w:rsidR="004C372F" w:rsidRDefault="004C372F" w:rsidP="00F51833">
      <w:pPr>
        <w:suppressAutoHyphens/>
        <w:autoSpaceDE w:val="0"/>
        <w:autoSpaceDN w:val="0"/>
        <w:adjustRightInd w:val="0"/>
        <w:snapToGrid w:val="0"/>
        <w:spacing w:line="360" w:lineRule="auto"/>
        <w:jc w:val="both"/>
        <w:rPr>
          <w:rFonts w:eastAsiaTheme="minorEastAsia" w:cs="Times New Roman"/>
          <w:b/>
          <w:w w:val="105"/>
          <w:sz w:val="24"/>
          <w:szCs w:val="24"/>
          <w:lang w:eastAsia="zh-CN"/>
        </w:rPr>
      </w:pPr>
    </w:p>
    <w:p w14:paraId="389A40E1" w14:textId="77777777" w:rsidR="007A4BE5" w:rsidRDefault="008840BD" w:rsidP="00F51833">
      <w:pPr>
        <w:suppressAutoHyphens/>
        <w:autoSpaceDE w:val="0"/>
        <w:autoSpaceDN w:val="0"/>
        <w:adjustRightInd w:val="0"/>
        <w:snapToGrid w:val="0"/>
        <w:spacing w:line="360" w:lineRule="auto"/>
        <w:jc w:val="both"/>
        <w:rPr>
          <w:rFonts w:eastAsiaTheme="minorEastAsia" w:cs="Times New Roman"/>
          <w:color w:val="000000"/>
          <w:sz w:val="24"/>
          <w:szCs w:val="24"/>
          <w:lang w:val="en-GB" w:eastAsia="zh-CN"/>
        </w:rPr>
      </w:pPr>
      <w:r w:rsidRPr="00F51833">
        <w:rPr>
          <w:rFonts w:cs="Times New Roman"/>
          <w:b/>
          <w:w w:val="105"/>
          <w:sz w:val="24"/>
          <w:szCs w:val="24"/>
        </w:rPr>
        <w:t>Institutional</w:t>
      </w:r>
      <w:r w:rsidRPr="00F51833">
        <w:rPr>
          <w:rFonts w:cs="Times New Roman"/>
          <w:b/>
          <w:spacing w:val="-21"/>
          <w:w w:val="105"/>
          <w:sz w:val="24"/>
          <w:szCs w:val="24"/>
        </w:rPr>
        <w:t xml:space="preserve"> </w:t>
      </w:r>
      <w:r w:rsidR="00F00ECE" w:rsidRPr="00F51833">
        <w:rPr>
          <w:rFonts w:cs="Times New Roman"/>
          <w:b/>
          <w:spacing w:val="-21"/>
          <w:w w:val="105"/>
          <w:sz w:val="24"/>
          <w:szCs w:val="24"/>
        </w:rPr>
        <w:t>re</w:t>
      </w:r>
      <w:r w:rsidRPr="00F51833">
        <w:rPr>
          <w:rFonts w:cs="Times New Roman"/>
          <w:b/>
          <w:w w:val="105"/>
          <w:sz w:val="24"/>
          <w:szCs w:val="24"/>
        </w:rPr>
        <w:t>view</w:t>
      </w:r>
      <w:r w:rsidRPr="00F51833">
        <w:rPr>
          <w:rFonts w:cs="Times New Roman"/>
          <w:b/>
          <w:spacing w:val="-21"/>
          <w:w w:val="105"/>
          <w:sz w:val="24"/>
          <w:szCs w:val="24"/>
        </w:rPr>
        <w:t xml:space="preserve"> </w:t>
      </w:r>
      <w:r w:rsidR="00F00ECE" w:rsidRPr="00F51833">
        <w:rPr>
          <w:rFonts w:cs="Times New Roman"/>
          <w:b/>
          <w:spacing w:val="-21"/>
          <w:w w:val="105"/>
          <w:sz w:val="24"/>
          <w:szCs w:val="24"/>
        </w:rPr>
        <w:t>b</w:t>
      </w:r>
      <w:r w:rsidRPr="00F51833">
        <w:rPr>
          <w:rFonts w:cs="Times New Roman"/>
          <w:b/>
          <w:w w:val="105"/>
          <w:sz w:val="24"/>
          <w:szCs w:val="24"/>
        </w:rPr>
        <w:t>oard</w:t>
      </w:r>
      <w:r w:rsidR="004C372F">
        <w:rPr>
          <w:rFonts w:eastAsiaTheme="minorEastAsia" w:cs="Times New Roman" w:hint="eastAsia"/>
          <w:b/>
          <w:w w:val="105"/>
          <w:sz w:val="24"/>
          <w:szCs w:val="24"/>
          <w:lang w:eastAsia="zh-CN"/>
        </w:rPr>
        <w:t xml:space="preserve"> </w:t>
      </w:r>
      <w:r w:rsidR="00F00ECE" w:rsidRPr="00F51833">
        <w:rPr>
          <w:rFonts w:cs="Times New Roman"/>
          <w:b/>
          <w:w w:val="105"/>
          <w:sz w:val="24"/>
          <w:szCs w:val="24"/>
        </w:rPr>
        <w:t>statement:</w:t>
      </w:r>
      <w:r w:rsidRPr="00F51833">
        <w:rPr>
          <w:rFonts w:cs="Times New Roman"/>
          <w:b/>
          <w:spacing w:val="-17"/>
          <w:w w:val="105"/>
          <w:sz w:val="24"/>
          <w:szCs w:val="24"/>
        </w:rPr>
        <w:t xml:space="preserve"> </w:t>
      </w:r>
      <w:r w:rsidR="006844D2" w:rsidRPr="00F51833">
        <w:rPr>
          <w:rFonts w:cs="Times New Roman"/>
          <w:sz w:val="24"/>
          <w:szCs w:val="24"/>
          <w:lang w:val="en-GB"/>
        </w:rPr>
        <w:t xml:space="preserve">This research has not involved human and/or </w:t>
      </w:r>
      <w:r w:rsidR="006844D2" w:rsidRPr="00F51833">
        <w:rPr>
          <w:rFonts w:cs="Times New Roman"/>
          <w:color w:val="000000"/>
          <w:sz w:val="24"/>
          <w:szCs w:val="24"/>
          <w:lang w:val="en-GB"/>
        </w:rPr>
        <w:t>animal subjects</w:t>
      </w:r>
      <w:r w:rsidR="00F00ECE" w:rsidRPr="00F51833">
        <w:rPr>
          <w:rFonts w:cs="Times New Roman"/>
          <w:color w:val="000000"/>
          <w:sz w:val="24"/>
          <w:szCs w:val="24"/>
          <w:lang w:val="en-GB"/>
        </w:rPr>
        <w:t xml:space="preserve">, hence </w:t>
      </w:r>
      <w:r w:rsidR="004C372F">
        <w:rPr>
          <w:rFonts w:eastAsiaTheme="minorEastAsia" w:cs="Times New Roman" w:hint="eastAsia"/>
          <w:color w:val="000000"/>
          <w:sz w:val="24"/>
          <w:szCs w:val="24"/>
          <w:lang w:val="en-GB" w:eastAsia="zh-CN"/>
        </w:rPr>
        <w:t xml:space="preserve">none </w:t>
      </w:r>
      <w:r w:rsidR="00F00ECE" w:rsidRPr="00F51833">
        <w:rPr>
          <w:rFonts w:cs="Times New Roman"/>
          <w:color w:val="000000"/>
          <w:sz w:val="24"/>
          <w:szCs w:val="24"/>
          <w:lang w:val="en-GB"/>
        </w:rPr>
        <w:t>IRB</w:t>
      </w:r>
      <w:r w:rsidR="004C372F">
        <w:rPr>
          <w:rFonts w:eastAsiaTheme="minorEastAsia" w:cs="Times New Roman"/>
          <w:color w:val="000000"/>
          <w:sz w:val="24"/>
          <w:szCs w:val="24"/>
          <w:lang w:val="en-GB" w:eastAsia="zh-CN"/>
        </w:rPr>
        <w:t>S</w:t>
      </w:r>
      <w:r w:rsidR="004C372F" w:rsidRPr="00F51833">
        <w:rPr>
          <w:rFonts w:cs="Times New Roman"/>
          <w:color w:val="000000"/>
          <w:sz w:val="24"/>
          <w:szCs w:val="24"/>
          <w:lang w:val="en-GB"/>
        </w:rPr>
        <w:t xml:space="preserve"> </w:t>
      </w:r>
      <w:r w:rsidR="004C372F">
        <w:rPr>
          <w:rFonts w:eastAsiaTheme="minorEastAsia" w:cs="Times New Roman" w:hint="eastAsia"/>
          <w:color w:val="000000"/>
          <w:sz w:val="24"/>
          <w:szCs w:val="24"/>
          <w:lang w:val="en-GB" w:eastAsia="zh-CN"/>
        </w:rPr>
        <w:t>was</w:t>
      </w:r>
      <w:r w:rsidR="00F00ECE" w:rsidRPr="00F51833">
        <w:rPr>
          <w:rFonts w:cs="Times New Roman"/>
          <w:color w:val="000000"/>
          <w:sz w:val="24"/>
          <w:szCs w:val="24"/>
          <w:lang w:val="en-GB"/>
        </w:rPr>
        <w:t xml:space="preserve"> required.</w:t>
      </w:r>
    </w:p>
    <w:p w14:paraId="10B7BA6D" w14:textId="77777777" w:rsidR="004C372F" w:rsidRDefault="004C372F" w:rsidP="004C372F">
      <w:pPr>
        <w:suppressAutoHyphens/>
        <w:autoSpaceDE w:val="0"/>
        <w:autoSpaceDN w:val="0"/>
        <w:adjustRightInd w:val="0"/>
        <w:snapToGrid w:val="0"/>
        <w:spacing w:line="360" w:lineRule="auto"/>
        <w:jc w:val="both"/>
        <w:rPr>
          <w:rFonts w:eastAsiaTheme="minorEastAsia" w:cs="Times New Roman"/>
          <w:b/>
          <w:w w:val="105"/>
          <w:sz w:val="24"/>
          <w:szCs w:val="24"/>
          <w:lang w:eastAsia="zh-CN"/>
        </w:rPr>
      </w:pPr>
    </w:p>
    <w:p w14:paraId="7377B465" w14:textId="77777777" w:rsidR="004C372F" w:rsidRPr="00F51833" w:rsidRDefault="004C372F" w:rsidP="004C372F">
      <w:pPr>
        <w:suppressAutoHyphens/>
        <w:autoSpaceDE w:val="0"/>
        <w:autoSpaceDN w:val="0"/>
        <w:adjustRightInd w:val="0"/>
        <w:snapToGrid w:val="0"/>
        <w:spacing w:line="360" w:lineRule="auto"/>
        <w:jc w:val="both"/>
        <w:rPr>
          <w:rFonts w:cs="Times New Roman"/>
          <w:color w:val="000000"/>
          <w:sz w:val="24"/>
          <w:szCs w:val="24"/>
          <w:lang w:val="en-GB"/>
        </w:rPr>
      </w:pPr>
      <w:r>
        <w:rPr>
          <w:rFonts w:eastAsiaTheme="minorEastAsia" w:cs="Times New Roman" w:hint="eastAsia"/>
          <w:b/>
          <w:spacing w:val="-19"/>
          <w:w w:val="105"/>
          <w:sz w:val="24"/>
          <w:szCs w:val="24"/>
          <w:lang w:eastAsia="zh-CN"/>
        </w:rPr>
        <w:t>I</w:t>
      </w:r>
      <w:r w:rsidRPr="00F51833">
        <w:rPr>
          <w:rFonts w:cs="Times New Roman"/>
          <w:b/>
          <w:spacing w:val="-19"/>
          <w:w w:val="105"/>
          <w:sz w:val="24"/>
          <w:szCs w:val="24"/>
        </w:rPr>
        <w:t>nformed c</w:t>
      </w:r>
      <w:r w:rsidRPr="00F51833">
        <w:rPr>
          <w:rFonts w:cs="Times New Roman"/>
          <w:b/>
          <w:w w:val="105"/>
          <w:sz w:val="24"/>
          <w:szCs w:val="24"/>
        </w:rPr>
        <w:t>onsent</w:t>
      </w:r>
      <w:r>
        <w:rPr>
          <w:rFonts w:eastAsiaTheme="minorEastAsia" w:cs="Times New Roman" w:hint="eastAsia"/>
          <w:b/>
          <w:w w:val="105"/>
          <w:sz w:val="24"/>
          <w:szCs w:val="24"/>
          <w:lang w:eastAsia="zh-CN"/>
        </w:rPr>
        <w:t xml:space="preserve"> </w:t>
      </w:r>
      <w:r w:rsidRPr="00F51833">
        <w:rPr>
          <w:rFonts w:cs="Times New Roman"/>
          <w:b/>
          <w:w w:val="105"/>
          <w:sz w:val="24"/>
          <w:szCs w:val="24"/>
        </w:rPr>
        <w:t>statement:</w:t>
      </w:r>
      <w:r w:rsidRPr="00F51833">
        <w:rPr>
          <w:rFonts w:cs="Times New Roman"/>
          <w:b/>
          <w:spacing w:val="-17"/>
          <w:w w:val="105"/>
          <w:sz w:val="24"/>
          <w:szCs w:val="24"/>
        </w:rPr>
        <w:t xml:space="preserve"> </w:t>
      </w:r>
      <w:r w:rsidRPr="00F51833">
        <w:rPr>
          <w:rFonts w:cs="Times New Roman"/>
          <w:sz w:val="24"/>
          <w:szCs w:val="24"/>
          <w:lang w:val="en-GB"/>
        </w:rPr>
        <w:t xml:space="preserve">This research has not involved human and/or </w:t>
      </w:r>
      <w:r w:rsidRPr="00F51833">
        <w:rPr>
          <w:rFonts w:cs="Times New Roman"/>
          <w:color w:val="000000"/>
          <w:sz w:val="24"/>
          <w:szCs w:val="24"/>
          <w:lang w:val="en-GB"/>
        </w:rPr>
        <w:t xml:space="preserve">animal subjects, hence </w:t>
      </w:r>
      <w:r>
        <w:rPr>
          <w:rFonts w:eastAsiaTheme="minorEastAsia" w:cs="Times New Roman" w:hint="eastAsia"/>
          <w:color w:val="000000"/>
          <w:sz w:val="24"/>
          <w:szCs w:val="24"/>
          <w:lang w:val="en-GB" w:eastAsia="zh-CN"/>
        </w:rPr>
        <w:t xml:space="preserve">none </w:t>
      </w:r>
      <w:r w:rsidRPr="00F51833">
        <w:rPr>
          <w:rFonts w:cs="Times New Roman"/>
          <w:color w:val="000000"/>
          <w:sz w:val="24"/>
          <w:szCs w:val="24"/>
          <w:lang w:val="en-GB"/>
        </w:rPr>
        <w:t>IC</w:t>
      </w:r>
      <w:r>
        <w:rPr>
          <w:rFonts w:eastAsiaTheme="minorEastAsia" w:cs="Times New Roman" w:hint="eastAsia"/>
          <w:color w:val="000000"/>
          <w:sz w:val="24"/>
          <w:szCs w:val="24"/>
          <w:lang w:val="en-GB" w:eastAsia="zh-CN"/>
        </w:rPr>
        <w:t>S</w:t>
      </w:r>
      <w:r w:rsidRPr="00F51833">
        <w:rPr>
          <w:rFonts w:cs="Times New Roman"/>
          <w:color w:val="000000"/>
          <w:sz w:val="24"/>
          <w:szCs w:val="24"/>
          <w:lang w:val="en-GB"/>
        </w:rPr>
        <w:t xml:space="preserve"> </w:t>
      </w:r>
      <w:r>
        <w:rPr>
          <w:rFonts w:eastAsiaTheme="minorEastAsia" w:cs="Times New Roman" w:hint="eastAsia"/>
          <w:color w:val="000000"/>
          <w:sz w:val="24"/>
          <w:szCs w:val="24"/>
          <w:lang w:val="en-GB" w:eastAsia="zh-CN"/>
        </w:rPr>
        <w:t>was</w:t>
      </w:r>
      <w:r w:rsidRPr="00F51833">
        <w:rPr>
          <w:rFonts w:cs="Times New Roman"/>
          <w:color w:val="000000"/>
          <w:sz w:val="24"/>
          <w:szCs w:val="24"/>
          <w:lang w:val="en-GB"/>
        </w:rPr>
        <w:t xml:space="preserve"> required.</w:t>
      </w:r>
    </w:p>
    <w:p w14:paraId="52508DDC" w14:textId="77777777" w:rsidR="004C372F" w:rsidRPr="004C372F" w:rsidRDefault="004C372F" w:rsidP="00F51833">
      <w:pPr>
        <w:suppressAutoHyphens/>
        <w:autoSpaceDE w:val="0"/>
        <w:autoSpaceDN w:val="0"/>
        <w:adjustRightInd w:val="0"/>
        <w:snapToGrid w:val="0"/>
        <w:spacing w:line="360" w:lineRule="auto"/>
        <w:jc w:val="both"/>
        <w:rPr>
          <w:rFonts w:eastAsiaTheme="minorEastAsia" w:cs="Times New Roman"/>
          <w:color w:val="000000"/>
          <w:sz w:val="24"/>
          <w:szCs w:val="24"/>
          <w:lang w:val="en-GB" w:eastAsia="zh-CN"/>
        </w:rPr>
      </w:pPr>
    </w:p>
    <w:p w14:paraId="775F24D5" w14:textId="77777777" w:rsidR="007A4BE5" w:rsidRDefault="008840BD" w:rsidP="00F51833">
      <w:pPr>
        <w:snapToGrid w:val="0"/>
        <w:spacing w:line="360" w:lineRule="auto"/>
        <w:jc w:val="both"/>
        <w:rPr>
          <w:rFonts w:eastAsiaTheme="minorEastAsia" w:cs="Times New Roman"/>
          <w:w w:val="105"/>
          <w:sz w:val="24"/>
          <w:szCs w:val="24"/>
          <w:lang w:eastAsia="zh-CN"/>
        </w:rPr>
      </w:pPr>
      <w:r w:rsidRPr="00F51833">
        <w:rPr>
          <w:rFonts w:cs="Times New Roman"/>
          <w:b/>
          <w:w w:val="105"/>
          <w:sz w:val="24"/>
          <w:szCs w:val="24"/>
        </w:rPr>
        <w:t xml:space="preserve">Conflict-of-interest statement: </w:t>
      </w:r>
      <w:r w:rsidRPr="00F51833">
        <w:rPr>
          <w:rFonts w:cs="Times New Roman"/>
          <w:w w:val="105"/>
          <w:sz w:val="24"/>
          <w:szCs w:val="24"/>
        </w:rPr>
        <w:t>There are no conflicts of interest to report.</w:t>
      </w:r>
    </w:p>
    <w:p w14:paraId="1814FF82" w14:textId="77777777" w:rsidR="004C372F" w:rsidRPr="004C372F" w:rsidRDefault="004C372F" w:rsidP="00F51833">
      <w:pPr>
        <w:snapToGrid w:val="0"/>
        <w:spacing w:line="360" w:lineRule="auto"/>
        <w:jc w:val="both"/>
        <w:rPr>
          <w:rFonts w:eastAsiaTheme="minorEastAsia" w:cs="Times New Roman"/>
          <w:sz w:val="24"/>
          <w:szCs w:val="24"/>
          <w:lang w:eastAsia="zh-CN"/>
        </w:rPr>
      </w:pPr>
    </w:p>
    <w:p w14:paraId="789AE914" w14:textId="77777777" w:rsidR="007A4BE5" w:rsidRDefault="008840BD" w:rsidP="00F51833">
      <w:pPr>
        <w:snapToGrid w:val="0"/>
        <w:spacing w:line="360" w:lineRule="auto"/>
        <w:jc w:val="both"/>
        <w:rPr>
          <w:rFonts w:eastAsiaTheme="minorEastAsia" w:cs="Times New Roman"/>
          <w:w w:val="105"/>
          <w:sz w:val="24"/>
          <w:szCs w:val="24"/>
          <w:lang w:eastAsia="zh-CN"/>
        </w:rPr>
      </w:pPr>
      <w:r w:rsidRPr="00F51833">
        <w:rPr>
          <w:rFonts w:cs="Times New Roman"/>
          <w:b/>
          <w:w w:val="105"/>
          <w:sz w:val="24"/>
          <w:szCs w:val="24"/>
        </w:rPr>
        <w:t xml:space="preserve">Data sharing statement: </w:t>
      </w:r>
      <w:r w:rsidRPr="00F51833">
        <w:rPr>
          <w:rFonts w:cs="Times New Roman"/>
          <w:w w:val="105"/>
          <w:sz w:val="24"/>
          <w:szCs w:val="24"/>
        </w:rPr>
        <w:t>No additional data are available.</w:t>
      </w:r>
    </w:p>
    <w:p w14:paraId="69EC8FB6" w14:textId="77777777" w:rsidR="004C372F" w:rsidRPr="004C372F" w:rsidRDefault="004C372F" w:rsidP="00F51833">
      <w:pPr>
        <w:snapToGrid w:val="0"/>
        <w:spacing w:line="360" w:lineRule="auto"/>
        <w:jc w:val="both"/>
        <w:rPr>
          <w:rFonts w:eastAsiaTheme="minorEastAsia" w:cs="Times New Roman"/>
          <w:sz w:val="24"/>
          <w:szCs w:val="24"/>
          <w:lang w:eastAsia="zh-CN"/>
        </w:rPr>
      </w:pPr>
    </w:p>
    <w:p w14:paraId="3352253D" w14:textId="77777777" w:rsidR="007A4BE5" w:rsidRDefault="008840BD" w:rsidP="00F51833">
      <w:pPr>
        <w:pStyle w:val="BodyText"/>
        <w:tabs>
          <w:tab w:val="left" w:pos="2618"/>
          <w:tab w:val="left" w:pos="4523"/>
          <w:tab w:val="left" w:pos="7951"/>
        </w:tabs>
        <w:snapToGrid w:val="0"/>
        <w:spacing w:line="360" w:lineRule="auto"/>
        <w:jc w:val="both"/>
        <w:rPr>
          <w:rFonts w:eastAsiaTheme="minorEastAsia" w:cs="Times New Roman"/>
          <w:w w:val="105"/>
          <w:sz w:val="24"/>
          <w:szCs w:val="24"/>
          <w:lang w:eastAsia="zh-CN"/>
        </w:rPr>
      </w:pPr>
      <w:r w:rsidRPr="00F51833">
        <w:rPr>
          <w:rFonts w:cs="Times New Roman"/>
          <w:b/>
          <w:w w:val="105"/>
          <w:sz w:val="24"/>
          <w:szCs w:val="24"/>
        </w:rPr>
        <w:t xml:space="preserve">Open-Access: </w:t>
      </w:r>
      <w:r w:rsidRPr="00F51833">
        <w:rPr>
          <w:rFonts w:cs="Times New Roman"/>
          <w:w w:val="105"/>
          <w:sz w:val="24"/>
          <w:szCs w:val="24"/>
        </w:rPr>
        <w:t>This article is an open-access article which was selected by an in-house editor and fully peer-reviewed by external reviewers. It is distributed in accordance with the Creative Commons Attribution Non Commercial</w:t>
      </w:r>
      <w:r w:rsidRPr="00F51833">
        <w:rPr>
          <w:rFonts w:cs="Times New Roman"/>
          <w:spacing w:val="-16"/>
          <w:w w:val="105"/>
          <w:sz w:val="24"/>
          <w:szCs w:val="24"/>
        </w:rPr>
        <w:t xml:space="preserve"> </w:t>
      </w:r>
      <w:r w:rsidRPr="00F51833">
        <w:rPr>
          <w:rFonts w:cs="Times New Roman"/>
          <w:w w:val="105"/>
          <w:sz w:val="24"/>
          <w:szCs w:val="24"/>
        </w:rPr>
        <w:t>(CC</w:t>
      </w:r>
      <w:r w:rsidRPr="00F51833">
        <w:rPr>
          <w:rFonts w:cs="Times New Roman"/>
          <w:spacing w:val="-17"/>
          <w:w w:val="105"/>
          <w:sz w:val="24"/>
          <w:szCs w:val="24"/>
        </w:rPr>
        <w:t xml:space="preserve"> </w:t>
      </w:r>
      <w:r w:rsidRPr="00F51833">
        <w:rPr>
          <w:rFonts w:cs="Times New Roman"/>
          <w:w w:val="105"/>
          <w:sz w:val="24"/>
          <w:szCs w:val="24"/>
        </w:rPr>
        <w:t>BY-NC</w:t>
      </w:r>
      <w:r w:rsidRPr="00F51833">
        <w:rPr>
          <w:rFonts w:cs="Times New Roman"/>
          <w:spacing w:val="-17"/>
          <w:w w:val="105"/>
          <w:sz w:val="24"/>
          <w:szCs w:val="24"/>
        </w:rPr>
        <w:t xml:space="preserve"> </w:t>
      </w:r>
      <w:r w:rsidRPr="00F51833">
        <w:rPr>
          <w:rFonts w:cs="Times New Roman"/>
          <w:w w:val="105"/>
          <w:sz w:val="24"/>
          <w:szCs w:val="24"/>
        </w:rPr>
        <w:t>4.0)</w:t>
      </w:r>
      <w:r w:rsidRPr="00F51833">
        <w:rPr>
          <w:rFonts w:cs="Times New Roman"/>
          <w:spacing w:val="-20"/>
          <w:w w:val="105"/>
          <w:sz w:val="24"/>
          <w:szCs w:val="24"/>
        </w:rPr>
        <w:t xml:space="preserve"> </w:t>
      </w:r>
      <w:r w:rsidRPr="00F51833">
        <w:rPr>
          <w:rFonts w:cs="Times New Roman"/>
          <w:w w:val="105"/>
          <w:sz w:val="24"/>
          <w:szCs w:val="24"/>
        </w:rPr>
        <w:t>license,</w:t>
      </w:r>
      <w:r w:rsidRPr="00F51833">
        <w:rPr>
          <w:rFonts w:cs="Times New Roman"/>
          <w:spacing w:val="-18"/>
          <w:w w:val="105"/>
          <w:sz w:val="24"/>
          <w:szCs w:val="24"/>
        </w:rPr>
        <w:t xml:space="preserve"> </w:t>
      </w:r>
      <w:r w:rsidRPr="00F51833">
        <w:rPr>
          <w:rFonts w:cs="Times New Roman"/>
          <w:w w:val="105"/>
          <w:sz w:val="24"/>
          <w:szCs w:val="24"/>
        </w:rPr>
        <w:t>which</w:t>
      </w:r>
      <w:r w:rsidRPr="00F51833">
        <w:rPr>
          <w:rFonts w:cs="Times New Roman"/>
          <w:spacing w:val="-20"/>
          <w:w w:val="105"/>
          <w:sz w:val="24"/>
          <w:szCs w:val="24"/>
        </w:rPr>
        <w:t xml:space="preserve"> </w:t>
      </w:r>
      <w:r w:rsidRPr="00F51833">
        <w:rPr>
          <w:rFonts w:cs="Times New Roman"/>
          <w:w w:val="105"/>
          <w:sz w:val="24"/>
          <w:szCs w:val="24"/>
        </w:rPr>
        <w:t>permits</w:t>
      </w:r>
      <w:r w:rsidRPr="00F51833">
        <w:rPr>
          <w:rFonts w:cs="Times New Roman"/>
          <w:spacing w:val="-17"/>
          <w:w w:val="105"/>
          <w:sz w:val="24"/>
          <w:szCs w:val="24"/>
        </w:rPr>
        <w:t xml:space="preserve"> </w:t>
      </w:r>
      <w:r w:rsidRPr="00F51833">
        <w:rPr>
          <w:rFonts w:cs="Times New Roman"/>
          <w:w w:val="105"/>
          <w:sz w:val="24"/>
          <w:szCs w:val="24"/>
        </w:rPr>
        <w:t>others</w:t>
      </w:r>
      <w:r w:rsidRPr="00F51833">
        <w:rPr>
          <w:rFonts w:cs="Times New Roman"/>
          <w:spacing w:val="-20"/>
          <w:w w:val="105"/>
          <w:sz w:val="24"/>
          <w:szCs w:val="24"/>
        </w:rPr>
        <w:t xml:space="preserve"> </w:t>
      </w:r>
      <w:r w:rsidRPr="00F51833">
        <w:rPr>
          <w:rFonts w:cs="Times New Roman"/>
          <w:w w:val="105"/>
          <w:sz w:val="24"/>
          <w:szCs w:val="24"/>
        </w:rPr>
        <w:t>to</w:t>
      </w:r>
      <w:r w:rsidRPr="00F51833">
        <w:rPr>
          <w:rFonts w:cs="Times New Roman"/>
          <w:spacing w:val="-18"/>
          <w:w w:val="105"/>
          <w:sz w:val="24"/>
          <w:szCs w:val="24"/>
        </w:rPr>
        <w:t xml:space="preserve"> </w:t>
      </w:r>
      <w:r w:rsidRPr="00F51833">
        <w:rPr>
          <w:rFonts w:cs="Times New Roman"/>
          <w:w w:val="105"/>
          <w:sz w:val="24"/>
          <w:szCs w:val="24"/>
        </w:rPr>
        <w:t>distribute,</w:t>
      </w:r>
      <w:r w:rsidRPr="00F51833">
        <w:rPr>
          <w:rFonts w:cs="Times New Roman"/>
          <w:spacing w:val="-16"/>
          <w:w w:val="105"/>
          <w:sz w:val="24"/>
          <w:szCs w:val="24"/>
        </w:rPr>
        <w:t xml:space="preserve"> </w:t>
      </w:r>
      <w:r w:rsidRPr="00F51833">
        <w:rPr>
          <w:rFonts w:cs="Times New Roman"/>
          <w:w w:val="105"/>
          <w:sz w:val="24"/>
          <w:szCs w:val="24"/>
        </w:rPr>
        <w:t>remix, adapt, build upon this work non-commercially, and license their derivative works</w:t>
      </w:r>
      <w:r w:rsidRPr="00F51833">
        <w:rPr>
          <w:rFonts w:cs="Times New Roman"/>
          <w:spacing w:val="-11"/>
          <w:w w:val="105"/>
          <w:sz w:val="24"/>
          <w:szCs w:val="24"/>
        </w:rPr>
        <w:t xml:space="preserve"> </w:t>
      </w:r>
      <w:r w:rsidRPr="00F51833">
        <w:rPr>
          <w:rFonts w:cs="Times New Roman"/>
          <w:w w:val="105"/>
          <w:sz w:val="24"/>
          <w:szCs w:val="24"/>
        </w:rPr>
        <w:t>on</w:t>
      </w:r>
      <w:r w:rsidRPr="00F51833">
        <w:rPr>
          <w:rFonts w:cs="Times New Roman"/>
          <w:spacing w:val="-15"/>
          <w:w w:val="105"/>
          <w:sz w:val="24"/>
          <w:szCs w:val="24"/>
        </w:rPr>
        <w:t xml:space="preserve"> </w:t>
      </w:r>
      <w:r w:rsidRPr="00F51833">
        <w:rPr>
          <w:rFonts w:cs="Times New Roman"/>
          <w:w w:val="105"/>
          <w:sz w:val="24"/>
          <w:szCs w:val="24"/>
        </w:rPr>
        <w:t>different</w:t>
      </w:r>
      <w:r w:rsidRPr="00F51833">
        <w:rPr>
          <w:rFonts w:cs="Times New Roman"/>
          <w:spacing w:val="-16"/>
          <w:w w:val="105"/>
          <w:sz w:val="24"/>
          <w:szCs w:val="24"/>
        </w:rPr>
        <w:t xml:space="preserve"> </w:t>
      </w:r>
      <w:r w:rsidRPr="00F51833">
        <w:rPr>
          <w:rFonts w:cs="Times New Roman"/>
          <w:w w:val="105"/>
          <w:sz w:val="24"/>
          <w:szCs w:val="24"/>
        </w:rPr>
        <w:t>terms,</w:t>
      </w:r>
      <w:r w:rsidRPr="00F51833">
        <w:rPr>
          <w:rFonts w:cs="Times New Roman"/>
          <w:spacing w:val="-16"/>
          <w:w w:val="105"/>
          <w:sz w:val="24"/>
          <w:szCs w:val="24"/>
        </w:rPr>
        <w:t xml:space="preserve"> </w:t>
      </w:r>
      <w:r w:rsidRPr="00F51833">
        <w:rPr>
          <w:rFonts w:cs="Times New Roman"/>
          <w:w w:val="105"/>
          <w:sz w:val="24"/>
          <w:szCs w:val="24"/>
        </w:rPr>
        <w:t>provided</w:t>
      </w:r>
      <w:r w:rsidRPr="00F51833">
        <w:rPr>
          <w:rFonts w:cs="Times New Roman"/>
          <w:spacing w:val="-14"/>
          <w:w w:val="105"/>
          <w:sz w:val="24"/>
          <w:szCs w:val="24"/>
        </w:rPr>
        <w:t xml:space="preserve"> </w:t>
      </w:r>
      <w:r w:rsidRPr="00F51833">
        <w:rPr>
          <w:rFonts w:cs="Times New Roman"/>
          <w:w w:val="105"/>
          <w:sz w:val="24"/>
          <w:szCs w:val="24"/>
        </w:rPr>
        <w:t>the</w:t>
      </w:r>
      <w:r w:rsidRPr="00F51833">
        <w:rPr>
          <w:rFonts w:cs="Times New Roman"/>
          <w:spacing w:val="-14"/>
          <w:w w:val="105"/>
          <w:sz w:val="24"/>
          <w:szCs w:val="24"/>
        </w:rPr>
        <w:t xml:space="preserve"> </w:t>
      </w:r>
      <w:r w:rsidRPr="00F51833">
        <w:rPr>
          <w:rFonts w:cs="Times New Roman"/>
          <w:w w:val="105"/>
          <w:sz w:val="24"/>
          <w:szCs w:val="24"/>
        </w:rPr>
        <w:t>original</w:t>
      </w:r>
      <w:r w:rsidRPr="00F51833">
        <w:rPr>
          <w:rFonts w:cs="Times New Roman"/>
          <w:spacing w:val="-14"/>
          <w:w w:val="105"/>
          <w:sz w:val="24"/>
          <w:szCs w:val="24"/>
        </w:rPr>
        <w:t xml:space="preserve"> </w:t>
      </w:r>
      <w:r w:rsidRPr="00F51833">
        <w:rPr>
          <w:rFonts w:cs="Times New Roman"/>
          <w:w w:val="105"/>
          <w:sz w:val="24"/>
          <w:szCs w:val="24"/>
        </w:rPr>
        <w:t>work</w:t>
      </w:r>
      <w:r w:rsidRPr="00F51833">
        <w:rPr>
          <w:rFonts w:cs="Times New Roman"/>
          <w:spacing w:val="-14"/>
          <w:w w:val="105"/>
          <w:sz w:val="24"/>
          <w:szCs w:val="24"/>
        </w:rPr>
        <w:t xml:space="preserve"> </w:t>
      </w:r>
      <w:r w:rsidRPr="00F51833">
        <w:rPr>
          <w:rFonts w:cs="Times New Roman"/>
          <w:w w:val="105"/>
          <w:sz w:val="24"/>
          <w:szCs w:val="24"/>
        </w:rPr>
        <w:t>is</w:t>
      </w:r>
      <w:r w:rsidRPr="00F51833">
        <w:rPr>
          <w:rFonts w:cs="Times New Roman"/>
          <w:spacing w:val="-16"/>
          <w:w w:val="105"/>
          <w:sz w:val="24"/>
          <w:szCs w:val="24"/>
        </w:rPr>
        <w:t xml:space="preserve"> </w:t>
      </w:r>
      <w:r w:rsidRPr="00F51833">
        <w:rPr>
          <w:rFonts w:cs="Times New Roman"/>
          <w:w w:val="105"/>
          <w:sz w:val="24"/>
          <w:szCs w:val="24"/>
        </w:rPr>
        <w:t>properly</w:t>
      </w:r>
      <w:r w:rsidRPr="00F51833">
        <w:rPr>
          <w:rFonts w:cs="Times New Roman"/>
          <w:spacing w:val="-14"/>
          <w:w w:val="105"/>
          <w:sz w:val="24"/>
          <w:szCs w:val="24"/>
        </w:rPr>
        <w:t xml:space="preserve"> </w:t>
      </w:r>
      <w:r w:rsidRPr="00F51833">
        <w:rPr>
          <w:rFonts w:cs="Times New Roman"/>
          <w:w w:val="105"/>
          <w:sz w:val="24"/>
          <w:szCs w:val="24"/>
        </w:rPr>
        <w:t>cited</w:t>
      </w:r>
      <w:r w:rsidRPr="00F51833">
        <w:rPr>
          <w:rFonts w:cs="Times New Roman"/>
          <w:spacing w:val="-16"/>
          <w:w w:val="105"/>
          <w:sz w:val="24"/>
          <w:szCs w:val="24"/>
        </w:rPr>
        <w:t xml:space="preserve"> </w:t>
      </w:r>
      <w:r w:rsidRPr="00F51833">
        <w:rPr>
          <w:rFonts w:cs="Times New Roman"/>
          <w:w w:val="105"/>
          <w:sz w:val="24"/>
          <w:szCs w:val="24"/>
        </w:rPr>
        <w:t>and</w:t>
      </w:r>
      <w:r w:rsidRPr="00F51833">
        <w:rPr>
          <w:rFonts w:cs="Times New Roman"/>
          <w:spacing w:val="-14"/>
          <w:w w:val="105"/>
          <w:sz w:val="24"/>
          <w:szCs w:val="24"/>
        </w:rPr>
        <w:t xml:space="preserve"> </w:t>
      </w:r>
      <w:r w:rsidRPr="00F51833">
        <w:rPr>
          <w:rFonts w:cs="Times New Roman"/>
          <w:w w:val="105"/>
          <w:sz w:val="24"/>
          <w:szCs w:val="24"/>
        </w:rPr>
        <w:t>the use</w:t>
      </w:r>
      <w:r w:rsidR="00F00ECE" w:rsidRPr="00F51833">
        <w:rPr>
          <w:rFonts w:cs="Times New Roman"/>
          <w:w w:val="105"/>
          <w:sz w:val="24"/>
          <w:szCs w:val="24"/>
        </w:rPr>
        <w:t xml:space="preserve"> </w:t>
      </w:r>
      <w:r w:rsidRPr="00F51833">
        <w:rPr>
          <w:rFonts w:cs="Times New Roman"/>
          <w:w w:val="105"/>
          <w:sz w:val="24"/>
          <w:szCs w:val="24"/>
        </w:rPr>
        <w:t>is</w:t>
      </w:r>
      <w:r w:rsidR="00F00ECE" w:rsidRPr="00F51833">
        <w:rPr>
          <w:rFonts w:cs="Times New Roman"/>
          <w:w w:val="105"/>
          <w:sz w:val="24"/>
          <w:szCs w:val="24"/>
        </w:rPr>
        <w:t xml:space="preserve"> </w:t>
      </w:r>
      <w:r w:rsidRPr="00F51833">
        <w:rPr>
          <w:rFonts w:cs="Times New Roman"/>
          <w:w w:val="105"/>
          <w:sz w:val="24"/>
          <w:szCs w:val="24"/>
        </w:rPr>
        <w:t>non-commercial.</w:t>
      </w:r>
      <w:r w:rsidR="00F00ECE" w:rsidRPr="00F51833">
        <w:rPr>
          <w:rFonts w:cs="Times New Roman"/>
          <w:w w:val="105"/>
          <w:sz w:val="24"/>
          <w:szCs w:val="24"/>
        </w:rPr>
        <w:t xml:space="preserve"> </w:t>
      </w:r>
      <w:r w:rsidRPr="00F51833">
        <w:rPr>
          <w:rFonts w:cs="Times New Roman"/>
          <w:w w:val="105"/>
          <w:sz w:val="24"/>
          <w:szCs w:val="24"/>
        </w:rPr>
        <w:t xml:space="preserve">See: </w:t>
      </w:r>
      <w:hyperlink r:id="rId8">
        <w:r w:rsidRPr="00F51833">
          <w:rPr>
            <w:rFonts w:cs="Times New Roman"/>
            <w:w w:val="105"/>
            <w:sz w:val="24"/>
            <w:szCs w:val="24"/>
          </w:rPr>
          <w:t>http://creativecommons.org/licenses/by-nc/4.0/</w:t>
        </w:r>
      </w:hyperlink>
    </w:p>
    <w:p w14:paraId="716B731E" w14:textId="77777777" w:rsidR="00B563F8" w:rsidRDefault="00B563F8" w:rsidP="00F51833">
      <w:pPr>
        <w:pStyle w:val="BodyText"/>
        <w:tabs>
          <w:tab w:val="left" w:pos="2618"/>
          <w:tab w:val="left" w:pos="4523"/>
          <w:tab w:val="left" w:pos="7951"/>
        </w:tabs>
        <w:snapToGrid w:val="0"/>
        <w:spacing w:line="360" w:lineRule="auto"/>
        <w:jc w:val="both"/>
        <w:rPr>
          <w:rFonts w:eastAsiaTheme="minorEastAsia" w:cs="Times New Roman"/>
          <w:w w:val="105"/>
          <w:sz w:val="24"/>
          <w:szCs w:val="24"/>
          <w:lang w:eastAsia="zh-CN"/>
        </w:rPr>
      </w:pPr>
    </w:p>
    <w:p w14:paraId="422C3D8F" w14:textId="77777777" w:rsidR="00B563F8" w:rsidRDefault="00B563F8" w:rsidP="00B563F8">
      <w:pPr>
        <w:snapToGrid w:val="0"/>
        <w:spacing w:line="360" w:lineRule="auto"/>
        <w:ind w:right="120"/>
        <w:jc w:val="both"/>
        <w:rPr>
          <w:rFonts w:cs="Times New Roman"/>
          <w:color w:val="000000"/>
          <w:sz w:val="24"/>
          <w:szCs w:val="24"/>
        </w:rPr>
      </w:pPr>
      <w:bookmarkStart w:id="1" w:name="OLE_LINK219"/>
      <w:r w:rsidRPr="00042C2F">
        <w:rPr>
          <w:rFonts w:cs="Times New Roman" w:hint="eastAsia"/>
          <w:b/>
          <w:color w:val="000000"/>
          <w:sz w:val="24"/>
          <w:szCs w:val="24"/>
        </w:rPr>
        <w:t>Manuscript source:</w:t>
      </w:r>
      <w:r>
        <w:rPr>
          <w:rFonts w:cs="Times New Roman" w:hint="eastAsia"/>
          <w:color w:val="000000"/>
          <w:sz w:val="24"/>
          <w:szCs w:val="24"/>
        </w:rPr>
        <w:t xml:space="preserve"> Invited manuscript</w:t>
      </w:r>
    </w:p>
    <w:bookmarkEnd w:id="1"/>
    <w:p w14:paraId="364273F0" w14:textId="77777777" w:rsidR="004C372F" w:rsidRPr="004C372F" w:rsidRDefault="004C372F" w:rsidP="00F51833">
      <w:pPr>
        <w:pStyle w:val="BodyText"/>
        <w:tabs>
          <w:tab w:val="left" w:pos="2618"/>
          <w:tab w:val="left" w:pos="4523"/>
          <w:tab w:val="left" w:pos="7951"/>
        </w:tabs>
        <w:snapToGrid w:val="0"/>
        <w:spacing w:line="360" w:lineRule="auto"/>
        <w:jc w:val="both"/>
        <w:rPr>
          <w:rFonts w:eastAsiaTheme="minorEastAsia" w:cs="Times New Roman"/>
          <w:sz w:val="24"/>
          <w:szCs w:val="24"/>
          <w:lang w:eastAsia="zh-CN"/>
        </w:rPr>
      </w:pPr>
    </w:p>
    <w:p w14:paraId="2E6681A0" w14:textId="77777777" w:rsidR="00B563F8" w:rsidRDefault="008840BD" w:rsidP="00F51833">
      <w:pPr>
        <w:adjustRightInd w:val="0"/>
        <w:snapToGrid w:val="0"/>
        <w:spacing w:line="360" w:lineRule="auto"/>
        <w:jc w:val="both"/>
        <w:rPr>
          <w:rFonts w:eastAsiaTheme="minorEastAsia" w:cs="Times New Roman"/>
          <w:color w:val="000000"/>
          <w:sz w:val="24"/>
          <w:szCs w:val="24"/>
          <w:shd w:val="clear" w:color="auto" w:fill="FFFFFF"/>
          <w:lang w:eastAsia="zh-CN"/>
        </w:rPr>
      </w:pPr>
      <w:r w:rsidRPr="00F51833">
        <w:rPr>
          <w:rFonts w:cs="Times New Roman"/>
          <w:b/>
          <w:w w:val="105"/>
          <w:sz w:val="24"/>
          <w:szCs w:val="24"/>
        </w:rPr>
        <w:lastRenderedPageBreak/>
        <w:t xml:space="preserve">Correspondence to: </w:t>
      </w:r>
      <w:r w:rsidR="00CB7654" w:rsidRPr="004C372F">
        <w:rPr>
          <w:rFonts w:cs="Times New Roman"/>
          <w:b/>
          <w:sz w:val="24"/>
          <w:szCs w:val="24"/>
          <w:shd w:val="clear" w:color="auto" w:fill="FFFFFF"/>
          <w:lang w:val="pt-BR"/>
        </w:rPr>
        <w:t>Héctor Mateo-Carrasco, MPharm, PhD, MRPharmS, Specialist Pharmacist</w:t>
      </w:r>
      <w:r w:rsidR="00CB7654" w:rsidRPr="00F51833">
        <w:rPr>
          <w:rFonts w:cs="Times New Roman"/>
          <w:sz w:val="24"/>
          <w:szCs w:val="24"/>
          <w:shd w:val="clear" w:color="auto" w:fill="FFFFFF"/>
          <w:lang w:val="pt-BR"/>
        </w:rPr>
        <w:t xml:space="preserve"> Cancer Services, </w:t>
      </w:r>
      <w:bookmarkStart w:id="2" w:name="OLE_LINK2"/>
      <w:bookmarkStart w:id="3" w:name="OLE_LINK3"/>
      <w:r w:rsidR="00CB7654" w:rsidRPr="00F51833">
        <w:rPr>
          <w:rFonts w:cs="Times New Roman"/>
          <w:sz w:val="24"/>
          <w:szCs w:val="24"/>
          <w:shd w:val="clear" w:color="auto" w:fill="FFFFFF"/>
          <w:lang w:val="pt-BR"/>
        </w:rPr>
        <w:t xml:space="preserve">Aseptic Services Unit, Pharmacy Department, Northampton General Hospital, </w:t>
      </w:r>
      <w:r w:rsidR="00311F0A" w:rsidRPr="00F51833">
        <w:rPr>
          <w:rFonts w:cs="Times New Roman"/>
          <w:sz w:val="24"/>
          <w:szCs w:val="24"/>
          <w:shd w:val="clear" w:color="auto" w:fill="FFFFFF"/>
          <w:lang w:val="pt-BR"/>
        </w:rPr>
        <w:t>Cliftonville</w:t>
      </w:r>
      <w:r w:rsidR="00B563F8">
        <w:rPr>
          <w:rFonts w:eastAsiaTheme="minorEastAsia" w:cs="Times New Roman" w:hint="eastAsia"/>
          <w:sz w:val="24"/>
          <w:szCs w:val="24"/>
          <w:shd w:val="clear" w:color="auto" w:fill="FFFFFF"/>
          <w:lang w:val="pt-BR" w:eastAsia="zh-CN"/>
        </w:rPr>
        <w:t xml:space="preserve"> </w:t>
      </w:r>
      <w:r w:rsidR="00B563F8" w:rsidRPr="00B563F8">
        <w:rPr>
          <w:rFonts w:eastAsiaTheme="minorEastAsia" w:cs="Times New Roman"/>
          <w:sz w:val="24"/>
          <w:szCs w:val="24"/>
          <w:shd w:val="clear" w:color="auto" w:fill="FFFFFF"/>
          <w:lang w:eastAsia="zh-CN"/>
        </w:rPr>
        <w:t>Road</w:t>
      </w:r>
      <w:r w:rsidR="00B563F8">
        <w:rPr>
          <w:rFonts w:eastAsiaTheme="minorEastAsia" w:cs="Times New Roman" w:hint="eastAsia"/>
          <w:sz w:val="24"/>
          <w:szCs w:val="24"/>
          <w:shd w:val="clear" w:color="auto" w:fill="FFFFFF"/>
          <w:lang w:val="pt-BR" w:eastAsia="zh-CN"/>
        </w:rPr>
        <w:t>,</w:t>
      </w:r>
      <w:r w:rsidR="00311F0A" w:rsidRPr="00F51833">
        <w:rPr>
          <w:rFonts w:cs="Times New Roman"/>
          <w:sz w:val="24"/>
          <w:szCs w:val="24"/>
          <w:shd w:val="clear" w:color="auto" w:fill="FFFFFF"/>
          <w:lang w:val="pt-BR"/>
        </w:rPr>
        <w:t xml:space="preserve"> Northampton NN1 5BD</w:t>
      </w:r>
      <w:r w:rsidR="00311F0A">
        <w:rPr>
          <w:rFonts w:eastAsiaTheme="minorEastAsia" w:cs="Times New Roman" w:hint="eastAsia"/>
          <w:sz w:val="24"/>
          <w:szCs w:val="24"/>
          <w:shd w:val="clear" w:color="auto" w:fill="FFFFFF"/>
          <w:lang w:val="pt-BR" w:eastAsia="zh-CN"/>
        </w:rPr>
        <w:t xml:space="preserve">, </w:t>
      </w:r>
      <w:r w:rsidR="00CB7654" w:rsidRPr="00F51833">
        <w:rPr>
          <w:rFonts w:cs="Times New Roman"/>
          <w:sz w:val="24"/>
          <w:szCs w:val="24"/>
          <w:shd w:val="clear" w:color="auto" w:fill="FFFFFF"/>
          <w:lang w:val="pt-BR"/>
        </w:rPr>
        <w:t>United Kingdom</w:t>
      </w:r>
      <w:bookmarkEnd w:id="2"/>
      <w:bookmarkEnd w:id="3"/>
      <w:r w:rsidR="00CB7654" w:rsidRPr="00F51833">
        <w:rPr>
          <w:rFonts w:cs="Times New Roman"/>
          <w:sz w:val="24"/>
          <w:szCs w:val="24"/>
          <w:shd w:val="clear" w:color="auto" w:fill="FFFFFF"/>
          <w:lang w:val="pt-BR"/>
        </w:rPr>
        <w:t xml:space="preserve">. </w:t>
      </w:r>
      <w:r w:rsidR="004557DF">
        <w:rPr>
          <w:rFonts w:eastAsiaTheme="minorEastAsia" w:cs="Times New Roman" w:hint="eastAsia"/>
          <w:sz w:val="24"/>
          <w:szCs w:val="24"/>
          <w:shd w:val="clear" w:color="auto" w:fill="FFFFFF"/>
          <w:lang w:eastAsia="zh-CN"/>
        </w:rPr>
        <w:t>h</w:t>
      </w:r>
      <w:r w:rsidR="00CB7654" w:rsidRPr="00311F0A">
        <w:rPr>
          <w:rFonts w:cs="Times New Roman"/>
          <w:sz w:val="24"/>
          <w:szCs w:val="24"/>
          <w:shd w:val="clear" w:color="auto" w:fill="FFFFFF"/>
        </w:rPr>
        <w:t>ector.</w:t>
      </w:r>
      <w:r w:rsidR="004557DF">
        <w:rPr>
          <w:rFonts w:eastAsiaTheme="minorEastAsia" w:cs="Times New Roman" w:hint="eastAsia"/>
          <w:sz w:val="24"/>
          <w:szCs w:val="24"/>
          <w:shd w:val="clear" w:color="auto" w:fill="FFFFFF"/>
          <w:lang w:eastAsia="zh-CN"/>
        </w:rPr>
        <w:t>m</w:t>
      </w:r>
      <w:r w:rsidR="00CB7654" w:rsidRPr="00311F0A">
        <w:rPr>
          <w:rFonts w:cs="Times New Roman"/>
          <w:sz w:val="24"/>
          <w:szCs w:val="24"/>
          <w:shd w:val="clear" w:color="auto" w:fill="FFFFFF"/>
        </w:rPr>
        <w:t>ateo-carrasco@ngh.nhs.uk</w:t>
      </w:r>
      <w:r w:rsidR="00F00ECE" w:rsidRPr="00F51833">
        <w:rPr>
          <w:rFonts w:cs="Times New Roman"/>
          <w:color w:val="000000"/>
          <w:sz w:val="24"/>
          <w:szCs w:val="24"/>
          <w:shd w:val="clear" w:color="auto" w:fill="FFFFFF"/>
        </w:rPr>
        <w:t xml:space="preserve"> </w:t>
      </w:r>
    </w:p>
    <w:p w14:paraId="2D879CE2" w14:textId="77777777" w:rsidR="007A4BE5" w:rsidRPr="00F51833" w:rsidRDefault="008840BD" w:rsidP="00F51833">
      <w:pPr>
        <w:adjustRightInd w:val="0"/>
        <w:snapToGrid w:val="0"/>
        <w:spacing w:line="360" w:lineRule="auto"/>
        <w:jc w:val="both"/>
        <w:rPr>
          <w:rFonts w:cs="Times New Roman"/>
          <w:sz w:val="24"/>
          <w:szCs w:val="24"/>
        </w:rPr>
      </w:pPr>
      <w:r w:rsidRPr="00F51833">
        <w:rPr>
          <w:rFonts w:cs="Times New Roman"/>
          <w:b/>
          <w:sz w:val="24"/>
          <w:szCs w:val="24"/>
        </w:rPr>
        <w:t xml:space="preserve">Telephone: </w:t>
      </w:r>
      <w:r w:rsidR="00FB4D37">
        <w:fldChar w:fldCharType="begin"/>
      </w:r>
      <w:r w:rsidR="00FB4D37">
        <w:instrText xml:space="preserve"> HYPERLINK "tel:%2B44%20%280%291604545333" \t "_blank" </w:instrText>
      </w:r>
      <w:r w:rsidR="00FB4D37">
        <w:fldChar w:fldCharType="separate"/>
      </w:r>
      <w:r w:rsidR="00311F0A">
        <w:rPr>
          <w:rStyle w:val="Hyperlink"/>
          <w:rFonts w:cs="Times New Roman"/>
          <w:color w:val="auto"/>
          <w:sz w:val="24"/>
          <w:szCs w:val="24"/>
          <w:u w:val="none"/>
          <w:shd w:val="clear" w:color="auto" w:fill="FFFFFF"/>
        </w:rPr>
        <w:t>+44</w:t>
      </w:r>
      <w:r w:rsidR="00311F0A">
        <w:rPr>
          <w:rStyle w:val="Hyperlink"/>
          <w:rFonts w:eastAsiaTheme="minorEastAsia" w:cs="Times New Roman" w:hint="eastAsia"/>
          <w:color w:val="auto"/>
          <w:sz w:val="24"/>
          <w:szCs w:val="24"/>
          <w:u w:val="none"/>
          <w:shd w:val="clear" w:color="auto" w:fill="FFFFFF"/>
          <w:lang w:eastAsia="zh-CN"/>
        </w:rPr>
        <w:t>-</w:t>
      </w:r>
      <w:r w:rsidR="00CB7654" w:rsidRPr="00F51833">
        <w:rPr>
          <w:rStyle w:val="Hyperlink"/>
          <w:rFonts w:cs="Times New Roman"/>
          <w:color w:val="auto"/>
          <w:sz w:val="24"/>
          <w:szCs w:val="24"/>
          <w:u w:val="none"/>
          <w:shd w:val="clear" w:color="auto" w:fill="FFFFFF"/>
        </w:rPr>
        <w:t>16</w:t>
      </w:r>
      <w:r w:rsidR="002E4716">
        <w:rPr>
          <w:rStyle w:val="Hyperlink"/>
          <w:rFonts w:eastAsiaTheme="minorEastAsia" w:cs="Times New Roman" w:hint="eastAsia"/>
          <w:color w:val="auto"/>
          <w:sz w:val="24"/>
          <w:szCs w:val="24"/>
          <w:u w:val="none"/>
          <w:shd w:val="clear" w:color="auto" w:fill="FFFFFF"/>
          <w:lang w:eastAsia="zh-CN"/>
        </w:rPr>
        <w:t>0-</w:t>
      </w:r>
      <w:r w:rsidR="00CB7654" w:rsidRPr="00F51833">
        <w:rPr>
          <w:rStyle w:val="Hyperlink"/>
          <w:rFonts w:cs="Times New Roman"/>
          <w:color w:val="auto"/>
          <w:sz w:val="24"/>
          <w:szCs w:val="24"/>
          <w:u w:val="none"/>
          <w:shd w:val="clear" w:color="auto" w:fill="FFFFFF"/>
        </w:rPr>
        <w:t>545333</w:t>
      </w:r>
      <w:r w:rsidR="00FB4D37">
        <w:rPr>
          <w:rStyle w:val="Hyperlink"/>
          <w:rFonts w:cs="Times New Roman"/>
          <w:color w:val="auto"/>
          <w:sz w:val="24"/>
          <w:szCs w:val="24"/>
          <w:u w:val="none"/>
          <w:shd w:val="clear" w:color="auto" w:fill="FFFFFF"/>
        </w:rPr>
        <w:fldChar w:fldCharType="end"/>
      </w:r>
    </w:p>
    <w:p w14:paraId="469A6810" w14:textId="77777777" w:rsidR="002B7E50" w:rsidRPr="00F51833" w:rsidRDefault="002B7E50" w:rsidP="00F51833">
      <w:pPr>
        <w:snapToGrid w:val="0"/>
        <w:spacing w:line="360" w:lineRule="auto"/>
        <w:jc w:val="both"/>
        <w:rPr>
          <w:rFonts w:cs="Times New Roman"/>
          <w:b/>
          <w:w w:val="105"/>
          <w:sz w:val="24"/>
          <w:szCs w:val="24"/>
        </w:rPr>
      </w:pPr>
    </w:p>
    <w:p w14:paraId="2C96FF1C" w14:textId="77777777" w:rsidR="007A4BE5" w:rsidRPr="007A0F49" w:rsidRDefault="008840BD" w:rsidP="00F51833">
      <w:pPr>
        <w:snapToGrid w:val="0"/>
        <w:spacing w:line="360" w:lineRule="auto"/>
        <w:jc w:val="both"/>
        <w:rPr>
          <w:rFonts w:eastAsiaTheme="minorEastAsia" w:cs="Times New Roman"/>
          <w:sz w:val="24"/>
          <w:szCs w:val="24"/>
          <w:lang w:eastAsia="zh-CN"/>
        </w:rPr>
      </w:pPr>
      <w:r w:rsidRPr="00F51833">
        <w:rPr>
          <w:rFonts w:cs="Times New Roman"/>
          <w:b/>
          <w:w w:val="105"/>
          <w:sz w:val="24"/>
          <w:szCs w:val="24"/>
        </w:rPr>
        <w:t xml:space="preserve">Received: </w:t>
      </w:r>
      <w:r w:rsidR="001F5AC4">
        <w:rPr>
          <w:rFonts w:eastAsiaTheme="minorEastAsia" w:cs="Times New Roman" w:hint="eastAsia"/>
          <w:w w:val="105"/>
          <w:sz w:val="24"/>
          <w:szCs w:val="24"/>
          <w:lang w:eastAsia="zh-CN"/>
        </w:rPr>
        <w:t>April 8</w:t>
      </w:r>
      <w:r w:rsidR="007A0F49" w:rsidRPr="007A0F49">
        <w:rPr>
          <w:rFonts w:eastAsiaTheme="minorEastAsia" w:cs="Times New Roman" w:hint="eastAsia"/>
          <w:w w:val="105"/>
          <w:sz w:val="24"/>
          <w:szCs w:val="24"/>
          <w:lang w:eastAsia="zh-CN"/>
        </w:rPr>
        <w:t>, 2016</w:t>
      </w:r>
    </w:p>
    <w:p w14:paraId="37C5B215" w14:textId="77777777" w:rsidR="007A4BE5" w:rsidRPr="00F51833" w:rsidRDefault="008840BD" w:rsidP="00F51833">
      <w:pPr>
        <w:snapToGrid w:val="0"/>
        <w:spacing w:line="360" w:lineRule="auto"/>
        <w:jc w:val="both"/>
        <w:rPr>
          <w:rFonts w:cs="Times New Roman"/>
          <w:sz w:val="24"/>
          <w:szCs w:val="24"/>
        </w:rPr>
      </w:pPr>
      <w:r w:rsidRPr="00F51833">
        <w:rPr>
          <w:rFonts w:cs="Times New Roman"/>
          <w:b/>
          <w:w w:val="105"/>
          <w:sz w:val="24"/>
          <w:szCs w:val="24"/>
        </w:rPr>
        <w:t xml:space="preserve">Peer-review started: </w:t>
      </w:r>
      <w:r w:rsidR="001F5AC4">
        <w:rPr>
          <w:rFonts w:eastAsiaTheme="minorEastAsia" w:cs="Times New Roman" w:hint="eastAsia"/>
          <w:w w:val="105"/>
          <w:sz w:val="24"/>
          <w:szCs w:val="24"/>
          <w:lang w:eastAsia="zh-CN"/>
        </w:rPr>
        <w:t>April 11</w:t>
      </w:r>
      <w:r w:rsidR="007A0F49" w:rsidRPr="007A0F49">
        <w:rPr>
          <w:rFonts w:eastAsiaTheme="minorEastAsia" w:cs="Times New Roman" w:hint="eastAsia"/>
          <w:w w:val="105"/>
          <w:sz w:val="24"/>
          <w:szCs w:val="24"/>
          <w:lang w:eastAsia="zh-CN"/>
        </w:rPr>
        <w:t>, 2016</w:t>
      </w:r>
    </w:p>
    <w:p w14:paraId="364DB276" w14:textId="77777777" w:rsidR="007A4BE5" w:rsidRPr="00F51833" w:rsidRDefault="008840BD" w:rsidP="00F51833">
      <w:pPr>
        <w:snapToGrid w:val="0"/>
        <w:spacing w:line="360" w:lineRule="auto"/>
        <w:jc w:val="both"/>
        <w:rPr>
          <w:rFonts w:cs="Times New Roman"/>
          <w:sz w:val="24"/>
          <w:szCs w:val="24"/>
        </w:rPr>
      </w:pPr>
      <w:r w:rsidRPr="00F51833">
        <w:rPr>
          <w:rFonts w:cs="Times New Roman"/>
          <w:b/>
          <w:w w:val="105"/>
          <w:sz w:val="24"/>
          <w:szCs w:val="24"/>
        </w:rPr>
        <w:t xml:space="preserve">First decision: </w:t>
      </w:r>
      <w:r w:rsidR="007A0F49" w:rsidRPr="007A0F49">
        <w:rPr>
          <w:rFonts w:eastAsiaTheme="minorEastAsia" w:cs="Times New Roman" w:hint="eastAsia"/>
          <w:w w:val="105"/>
          <w:sz w:val="24"/>
          <w:szCs w:val="24"/>
          <w:lang w:eastAsia="zh-CN"/>
        </w:rPr>
        <w:t xml:space="preserve">July </w:t>
      </w:r>
      <w:r w:rsidR="007A0F49">
        <w:rPr>
          <w:rFonts w:eastAsiaTheme="minorEastAsia" w:cs="Times New Roman" w:hint="eastAsia"/>
          <w:w w:val="105"/>
          <w:sz w:val="24"/>
          <w:szCs w:val="24"/>
          <w:lang w:eastAsia="zh-CN"/>
        </w:rPr>
        <w:t>21</w:t>
      </w:r>
      <w:r w:rsidR="007A0F49" w:rsidRPr="007A0F49">
        <w:rPr>
          <w:rFonts w:eastAsiaTheme="minorEastAsia" w:cs="Times New Roman" w:hint="eastAsia"/>
          <w:w w:val="105"/>
          <w:sz w:val="24"/>
          <w:szCs w:val="24"/>
          <w:lang w:eastAsia="zh-CN"/>
        </w:rPr>
        <w:t>, 2016</w:t>
      </w:r>
    </w:p>
    <w:p w14:paraId="5DC422BF" w14:textId="77777777" w:rsidR="007A4BE5" w:rsidRPr="00311F0A" w:rsidRDefault="008840BD" w:rsidP="00F51833">
      <w:pPr>
        <w:snapToGrid w:val="0"/>
        <w:spacing w:line="360" w:lineRule="auto"/>
        <w:jc w:val="both"/>
        <w:rPr>
          <w:rFonts w:eastAsiaTheme="minorEastAsia" w:cs="Times New Roman"/>
          <w:sz w:val="24"/>
          <w:szCs w:val="24"/>
          <w:lang w:eastAsia="zh-CN"/>
        </w:rPr>
      </w:pPr>
      <w:r w:rsidRPr="00F51833">
        <w:rPr>
          <w:rFonts w:cs="Times New Roman"/>
          <w:b/>
          <w:w w:val="105"/>
          <w:sz w:val="24"/>
          <w:szCs w:val="24"/>
        </w:rPr>
        <w:t xml:space="preserve">Revised: </w:t>
      </w:r>
      <w:r w:rsidR="007A0F49" w:rsidRPr="007A0F49">
        <w:rPr>
          <w:rFonts w:eastAsiaTheme="minorEastAsia" w:cs="Times New Roman" w:hint="eastAsia"/>
          <w:w w:val="105"/>
          <w:sz w:val="24"/>
          <w:szCs w:val="24"/>
          <w:lang w:eastAsia="zh-CN"/>
        </w:rPr>
        <w:t xml:space="preserve">July </w:t>
      </w:r>
      <w:r w:rsidR="007A0F49">
        <w:rPr>
          <w:rFonts w:eastAsiaTheme="minorEastAsia" w:cs="Times New Roman" w:hint="eastAsia"/>
          <w:w w:val="105"/>
          <w:sz w:val="24"/>
          <w:szCs w:val="24"/>
          <w:lang w:eastAsia="zh-CN"/>
        </w:rPr>
        <w:t>26</w:t>
      </w:r>
      <w:r w:rsidR="007A0F49" w:rsidRPr="007A0F49">
        <w:rPr>
          <w:rFonts w:eastAsiaTheme="minorEastAsia" w:cs="Times New Roman" w:hint="eastAsia"/>
          <w:w w:val="105"/>
          <w:sz w:val="24"/>
          <w:szCs w:val="24"/>
          <w:lang w:eastAsia="zh-CN"/>
        </w:rPr>
        <w:t>, 2016</w:t>
      </w:r>
    </w:p>
    <w:p w14:paraId="4875D6F9" w14:textId="77777777" w:rsidR="00CB7654" w:rsidRPr="0068659C" w:rsidRDefault="008840BD" w:rsidP="0068659C">
      <w:pPr>
        <w:rPr>
          <w:iCs/>
          <w:sz w:val="24"/>
        </w:rPr>
      </w:pPr>
      <w:r w:rsidRPr="00F51833">
        <w:rPr>
          <w:rFonts w:cs="Times New Roman"/>
          <w:w w:val="105"/>
          <w:sz w:val="24"/>
          <w:szCs w:val="24"/>
        </w:rPr>
        <w:t xml:space="preserve">Accepted: </w:t>
      </w:r>
      <w:r w:rsidR="0068659C">
        <w:rPr>
          <w:rStyle w:val="Emphasis"/>
        </w:rPr>
        <w:t xml:space="preserve">August </w:t>
      </w:r>
      <w:r w:rsidR="0068659C">
        <w:rPr>
          <w:rStyle w:val="Emphasis"/>
          <w:rFonts w:ascii="宋体" w:hAnsi="宋体" w:cs="宋体" w:hint="eastAsia"/>
        </w:rPr>
        <w:t>30</w:t>
      </w:r>
      <w:r w:rsidR="0068659C" w:rsidRPr="00235CD4">
        <w:rPr>
          <w:rStyle w:val="Emphasis"/>
        </w:rPr>
        <w:t>,</w:t>
      </w:r>
      <w:r w:rsidR="0068659C">
        <w:rPr>
          <w:rStyle w:val="Emphasis"/>
        </w:rPr>
        <w:t xml:space="preserve"> 2016</w:t>
      </w:r>
    </w:p>
    <w:p w14:paraId="6BC4E346" w14:textId="77777777" w:rsidR="00CB7654" w:rsidRPr="00F51833" w:rsidRDefault="008840BD" w:rsidP="00F51833">
      <w:pPr>
        <w:pStyle w:val="Heading11"/>
        <w:snapToGrid w:val="0"/>
        <w:spacing w:before="0" w:line="360" w:lineRule="auto"/>
        <w:ind w:left="0"/>
        <w:jc w:val="both"/>
        <w:outlineLvl w:val="9"/>
        <w:rPr>
          <w:rFonts w:cs="Times New Roman"/>
          <w:w w:val="105"/>
          <w:sz w:val="24"/>
          <w:szCs w:val="24"/>
        </w:rPr>
      </w:pPr>
      <w:r w:rsidRPr="00F51833">
        <w:rPr>
          <w:rFonts w:cs="Times New Roman"/>
          <w:w w:val="105"/>
          <w:sz w:val="24"/>
          <w:szCs w:val="24"/>
        </w:rPr>
        <w:t xml:space="preserve">Article in press: </w:t>
      </w:r>
    </w:p>
    <w:p w14:paraId="7B4FE5F1" w14:textId="77777777" w:rsidR="007A4BE5" w:rsidRPr="00F51833" w:rsidRDefault="008840BD" w:rsidP="00F51833">
      <w:pPr>
        <w:pStyle w:val="Heading11"/>
        <w:snapToGrid w:val="0"/>
        <w:spacing w:before="0" w:line="360" w:lineRule="auto"/>
        <w:ind w:left="0"/>
        <w:jc w:val="both"/>
        <w:outlineLvl w:val="9"/>
        <w:rPr>
          <w:rFonts w:cs="Times New Roman"/>
          <w:sz w:val="24"/>
          <w:szCs w:val="24"/>
        </w:rPr>
      </w:pPr>
      <w:r w:rsidRPr="00F51833">
        <w:rPr>
          <w:rFonts w:cs="Times New Roman"/>
          <w:sz w:val="24"/>
          <w:szCs w:val="24"/>
        </w:rPr>
        <w:t>Published online:</w:t>
      </w:r>
    </w:p>
    <w:p w14:paraId="433555F2" w14:textId="77777777" w:rsidR="00190C83" w:rsidRPr="000B3BDC" w:rsidRDefault="00190C83" w:rsidP="00F51833">
      <w:pPr>
        <w:snapToGrid w:val="0"/>
        <w:spacing w:line="360" w:lineRule="auto"/>
        <w:jc w:val="both"/>
        <w:rPr>
          <w:rFonts w:eastAsiaTheme="minorEastAsia" w:cs="Times New Roman"/>
          <w:sz w:val="24"/>
          <w:szCs w:val="24"/>
          <w:lang w:eastAsia="zh-CN"/>
        </w:rPr>
        <w:sectPr w:rsidR="00190C83" w:rsidRPr="000B3BDC" w:rsidSect="00F51833">
          <w:headerReference w:type="default" r:id="rId9"/>
          <w:footerReference w:type="default" r:id="rId10"/>
          <w:pgSz w:w="11910" w:h="16840"/>
          <w:pgMar w:top="1020" w:right="1680" w:bottom="1560" w:left="1680" w:header="839" w:footer="1918" w:gutter="0"/>
          <w:cols w:space="720"/>
          <w:docGrid w:linePitch="299"/>
        </w:sectPr>
      </w:pPr>
    </w:p>
    <w:p w14:paraId="702F0771" w14:textId="77777777" w:rsidR="002153AF" w:rsidRPr="00F51833" w:rsidRDefault="002153AF" w:rsidP="00F51833">
      <w:pPr>
        <w:pStyle w:val="BodyText"/>
        <w:snapToGrid w:val="0"/>
        <w:spacing w:line="360" w:lineRule="auto"/>
        <w:jc w:val="both"/>
        <w:rPr>
          <w:rFonts w:cs="Times New Roman"/>
          <w:b/>
          <w:sz w:val="24"/>
          <w:szCs w:val="24"/>
        </w:rPr>
      </w:pPr>
      <w:r w:rsidRPr="00F51833">
        <w:rPr>
          <w:rFonts w:cs="Times New Roman"/>
          <w:b/>
          <w:sz w:val="24"/>
          <w:szCs w:val="24"/>
        </w:rPr>
        <w:lastRenderedPageBreak/>
        <w:t>Abstract</w:t>
      </w:r>
    </w:p>
    <w:p w14:paraId="573D74C8" w14:textId="77777777" w:rsidR="009B3D41" w:rsidRPr="009B3D41" w:rsidRDefault="009B3D41" w:rsidP="00F51833">
      <w:pPr>
        <w:pStyle w:val="BodyText"/>
        <w:snapToGrid w:val="0"/>
        <w:spacing w:line="360" w:lineRule="auto"/>
        <w:jc w:val="both"/>
        <w:rPr>
          <w:rFonts w:eastAsiaTheme="minorEastAsia" w:cs="Times New Roman"/>
          <w:b/>
          <w:i/>
          <w:spacing w:val="-13"/>
          <w:w w:val="105"/>
          <w:sz w:val="24"/>
          <w:szCs w:val="24"/>
          <w:lang w:eastAsia="zh-CN"/>
        </w:rPr>
      </w:pPr>
      <w:r w:rsidRPr="009B3D41">
        <w:rPr>
          <w:rFonts w:cs="Times New Roman"/>
          <w:b/>
          <w:i/>
          <w:w w:val="105"/>
          <w:sz w:val="24"/>
          <w:szCs w:val="24"/>
        </w:rPr>
        <w:t>AIM</w:t>
      </w:r>
    </w:p>
    <w:p w14:paraId="6BB60AE0" w14:textId="77777777" w:rsidR="002153AF" w:rsidRDefault="002153AF" w:rsidP="00F51833">
      <w:pPr>
        <w:pStyle w:val="BodyText"/>
        <w:snapToGrid w:val="0"/>
        <w:spacing w:line="360" w:lineRule="auto"/>
        <w:jc w:val="both"/>
        <w:rPr>
          <w:rFonts w:eastAsiaTheme="minorEastAsia" w:cs="Times New Roman"/>
          <w:sz w:val="24"/>
          <w:szCs w:val="24"/>
          <w:lang w:eastAsia="zh-CN"/>
        </w:rPr>
      </w:pPr>
      <w:r w:rsidRPr="00F51833">
        <w:rPr>
          <w:rFonts w:cs="Times New Roman"/>
          <w:spacing w:val="-13"/>
          <w:w w:val="105"/>
          <w:sz w:val="24"/>
          <w:szCs w:val="24"/>
        </w:rPr>
        <w:t>To investigate</w:t>
      </w:r>
      <w:r w:rsidRPr="00F51833">
        <w:rPr>
          <w:rFonts w:cs="Times New Roman"/>
          <w:b/>
          <w:spacing w:val="-13"/>
          <w:w w:val="105"/>
          <w:sz w:val="24"/>
          <w:szCs w:val="24"/>
        </w:rPr>
        <w:t xml:space="preserve"> </w:t>
      </w:r>
      <w:r w:rsidRPr="00F51833">
        <w:rPr>
          <w:rFonts w:cs="Times New Roman"/>
          <w:sz w:val="24"/>
          <w:szCs w:val="24"/>
        </w:rPr>
        <w:t xml:space="preserve">physicochemical stability of sevoflurane in </w:t>
      </w:r>
      <w:r w:rsidRPr="00F51833">
        <w:rPr>
          <w:rFonts w:cs="Times New Roman"/>
          <w:sz w:val="24"/>
          <w:szCs w:val="24"/>
          <w:shd w:val="clear" w:color="auto" w:fill="FFFFFF"/>
        </w:rPr>
        <w:t>dimethyl sulfoxide</w:t>
      </w:r>
      <w:r w:rsidR="00800A1B" w:rsidRPr="00F51833">
        <w:rPr>
          <w:rFonts w:cs="Times New Roman"/>
          <w:sz w:val="24"/>
          <w:szCs w:val="24"/>
          <w:shd w:val="clear" w:color="auto" w:fill="FFFFFF"/>
        </w:rPr>
        <w:t xml:space="preserve"> using</w:t>
      </w:r>
      <w:r w:rsidR="00800A1B" w:rsidRPr="00F51833">
        <w:rPr>
          <w:rFonts w:cs="Times New Roman"/>
          <w:sz w:val="24"/>
          <w:szCs w:val="24"/>
        </w:rPr>
        <w:t xml:space="preserve"> </w:t>
      </w:r>
      <w:r w:rsidR="00343CC6" w:rsidRPr="00F51833">
        <w:rPr>
          <w:rFonts w:cs="Times New Roman"/>
          <w:sz w:val="24"/>
          <w:szCs w:val="24"/>
        </w:rPr>
        <w:t xml:space="preserve">gas chromatography with a flame ionization detector </w:t>
      </w:r>
      <w:r w:rsidR="00800A1B" w:rsidRPr="00F51833">
        <w:rPr>
          <w:rFonts w:cs="Times New Roman"/>
          <w:sz w:val="24"/>
          <w:szCs w:val="24"/>
          <w:shd w:val="clear" w:color="auto" w:fill="FFFFFF"/>
        </w:rPr>
        <w:t xml:space="preserve">and </w:t>
      </w:r>
      <w:r w:rsidR="009B3D41" w:rsidRPr="00F51833">
        <w:rPr>
          <w:rFonts w:cs="Times New Roman"/>
          <w:sz w:val="24"/>
          <w:szCs w:val="24"/>
          <w:shd w:val="clear" w:color="auto" w:fill="FFFFFF"/>
        </w:rPr>
        <w:t>nuclear magnetic resonance</w:t>
      </w:r>
      <w:r w:rsidR="00800A1B" w:rsidRPr="00F51833">
        <w:rPr>
          <w:rFonts w:cs="Times New Roman"/>
          <w:sz w:val="24"/>
          <w:szCs w:val="24"/>
        </w:rPr>
        <w:t xml:space="preserve"> (NMR).</w:t>
      </w:r>
    </w:p>
    <w:p w14:paraId="41CC14A2" w14:textId="77777777" w:rsidR="00090623" w:rsidRPr="00090623" w:rsidRDefault="00090623" w:rsidP="00F51833">
      <w:pPr>
        <w:pStyle w:val="BodyText"/>
        <w:snapToGrid w:val="0"/>
        <w:spacing w:line="360" w:lineRule="auto"/>
        <w:jc w:val="both"/>
        <w:rPr>
          <w:rFonts w:eastAsiaTheme="minorEastAsia" w:cs="Times New Roman"/>
          <w:w w:val="105"/>
          <w:sz w:val="24"/>
          <w:szCs w:val="24"/>
          <w:lang w:eastAsia="zh-CN"/>
        </w:rPr>
      </w:pPr>
    </w:p>
    <w:p w14:paraId="4D405C00" w14:textId="77777777" w:rsidR="009B3D41" w:rsidRPr="009B3D41" w:rsidRDefault="009B3D41" w:rsidP="00F51833">
      <w:pPr>
        <w:pStyle w:val="BodyText"/>
        <w:snapToGrid w:val="0"/>
        <w:spacing w:line="360" w:lineRule="auto"/>
        <w:jc w:val="both"/>
        <w:rPr>
          <w:rFonts w:eastAsiaTheme="minorEastAsia" w:cs="Times New Roman"/>
          <w:b/>
          <w:i/>
          <w:w w:val="105"/>
          <w:sz w:val="24"/>
          <w:szCs w:val="24"/>
          <w:lang w:eastAsia="zh-CN"/>
        </w:rPr>
      </w:pPr>
      <w:r w:rsidRPr="009B3D41">
        <w:rPr>
          <w:rFonts w:cs="Times New Roman"/>
          <w:b/>
          <w:i/>
          <w:w w:val="105"/>
          <w:sz w:val="24"/>
          <w:szCs w:val="24"/>
        </w:rPr>
        <w:t>METHODS</w:t>
      </w:r>
    </w:p>
    <w:p w14:paraId="39163AFA" w14:textId="77777777" w:rsidR="007A4BE5" w:rsidRDefault="00CD0E60" w:rsidP="00F51833">
      <w:pPr>
        <w:pStyle w:val="BodyText"/>
        <w:snapToGrid w:val="0"/>
        <w:spacing w:line="360" w:lineRule="auto"/>
        <w:jc w:val="both"/>
        <w:rPr>
          <w:rFonts w:eastAsiaTheme="minorEastAsia" w:cs="Times New Roman"/>
          <w:sz w:val="24"/>
          <w:szCs w:val="24"/>
          <w:lang w:eastAsia="zh-CN"/>
        </w:rPr>
      </w:pPr>
      <w:r w:rsidRPr="00F51833">
        <w:rPr>
          <w:rFonts w:cs="Times New Roman"/>
          <w:sz w:val="24"/>
          <w:szCs w:val="24"/>
        </w:rPr>
        <w:t xml:space="preserve">Undiluted sevoflurane, plus dilutions 1:2, 1:5, 1:10, 1:25, and 1:50 in dimethyl sulfoxide were prepared in a vertical laminar flow cabinet class II type B and stored at different temperatures (23ºC, 6ºC, and -10ºC) for 45 d. Sterile 1 mL polypropylene amber syringes to minimize light degradation, caps and needles were used. The presence of sevoflurane and its degradation products in the samples was determined by gas chromatography with flame ionization detector (260ºC, 40 min), and by </w:t>
      </w:r>
      <w:r w:rsidRPr="00F51833">
        <w:rPr>
          <w:rFonts w:cs="Times New Roman"/>
          <w:sz w:val="24"/>
          <w:szCs w:val="24"/>
          <w:vertAlign w:val="superscript"/>
        </w:rPr>
        <w:t>1</w:t>
      </w:r>
      <w:r w:rsidRPr="00F51833">
        <w:rPr>
          <w:rFonts w:cs="Times New Roman"/>
          <w:sz w:val="24"/>
          <w:szCs w:val="24"/>
        </w:rPr>
        <w:t xml:space="preserve">H, </w:t>
      </w:r>
      <w:r w:rsidRPr="00F51833">
        <w:rPr>
          <w:rFonts w:cs="Times New Roman"/>
          <w:sz w:val="24"/>
          <w:szCs w:val="24"/>
          <w:vertAlign w:val="superscript"/>
        </w:rPr>
        <w:t>19</w:t>
      </w:r>
      <w:r w:rsidRPr="00F51833">
        <w:rPr>
          <w:rFonts w:cs="Times New Roman"/>
          <w:sz w:val="24"/>
          <w:szCs w:val="24"/>
        </w:rPr>
        <w:t xml:space="preserve">F, and proton-decoupled </w:t>
      </w:r>
      <w:r w:rsidRPr="00F51833">
        <w:rPr>
          <w:rFonts w:cs="Times New Roman"/>
          <w:sz w:val="24"/>
          <w:szCs w:val="24"/>
          <w:vertAlign w:val="superscript"/>
        </w:rPr>
        <w:t>19</w:t>
      </w:r>
      <w:r w:rsidRPr="00F51833">
        <w:rPr>
          <w:rFonts w:cs="Times New Roman"/>
          <w:sz w:val="24"/>
          <w:szCs w:val="24"/>
        </w:rPr>
        <w:t>F</w:t>
      </w:r>
      <w:r w:rsidRPr="00F51833">
        <w:rPr>
          <w:rFonts w:cs="Times New Roman"/>
          <w:i/>
          <w:sz w:val="24"/>
          <w:szCs w:val="24"/>
        </w:rPr>
        <w:t xml:space="preserve"> </w:t>
      </w:r>
      <w:r w:rsidRPr="00F51833">
        <w:rPr>
          <w:rFonts w:cs="Times New Roman"/>
          <w:sz w:val="24"/>
          <w:szCs w:val="24"/>
        </w:rPr>
        <w:t>nuclear magnetic resonance.</w:t>
      </w:r>
    </w:p>
    <w:p w14:paraId="24E14D88" w14:textId="77777777" w:rsidR="009B3D41" w:rsidRPr="009B3D41" w:rsidRDefault="009B3D41" w:rsidP="00F51833">
      <w:pPr>
        <w:pStyle w:val="BodyText"/>
        <w:snapToGrid w:val="0"/>
        <w:spacing w:line="360" w:lineRule="auto"/>
        <w:jc w:val="both"/>
        <w:rPr>
          <w:rFonts w:eastAsiaTheme="minorEastAsia" w:cs="Times New Roman"/>
          <w:sz w:val="24"/>
          <w:szCs w:val="24"/>
          <w:lang w:eastAsia="zh-CN"/>
        </w:rPr>
      </w:pPr>
    </w:p>
    <w:p w14:paraId="72682389" w14:textId="77777777" w:rsidR="009B3D41" w:rsidRPr="009B3D41" w:rsidRDefault="009B3D41" w:rsidP="00F51833">
      <w:pPr>
        <w:pStyle w:val="BodyText"/>
        <w:snapToGrid w:val="0"/>
        <w:spacing w:line="360" w:lineRule="auto"/>
        <w:jc w:val="both"/>
        <w:rPr>
          <w:rFonts w:eastAsiaTheme="minorEastAsia" w:cs="Times New Roman"/>
          <w:b/>
          <w:i/>
          <w:w w:val="105"/>
          <w:sz w:val="24"/>
          <w:szCs w:val="24"/>
          <w:lang w:eastAsia="zh-CN"/>
        </w:rPr>
      </w:pPr>
      <w:r w:rsidRPr="009B3D41">
        <w:rPr>
          <w:rFonts w:cs="Times New Roman"/>
          <w:b/>
          <w:i/>
          <w:w w:val="105"/>
          <w:sz w:val="24"/>
          <w:szCs w:val="24"/>
        </w:rPr>
        <w:t>RESULTS</w:t>
      </w:r>
    </w:p>
    <w:p w14:paraId="20282367" w14:textId="77777777" w:rsidR="007A4BE5" w:rsidRDefault="00CD0E60" w:rsidP="00F51833">
      <w:pPr>
        <w:pStyle w:val="BodyText"/>
        <w:snapToGrid w:val="0"/>
        <w:spacing w:line="360" w:lineRule="auto"/>
        <w:jc w:val="both"/>
        <w:rPr>
          <w:rFonts w:eastAsiaTheme="minorEastAsia" w:cs="Times New Roman"/>
          <w:sz w:val="24"/>
          <w:szCs w:val="24"/>
          <w:lang w:eastAsia="zh-CN"/>
        </w:rPr>
      </w:pPr>
      <w:r w:rsidRPr="00F51833">
        <w:rPr>
          <w:rFonts w:cs="Times New Roman"/>
          <w:sz w:val="24"/>
          <w:szCs w:val="24"/>
        </w:rPr>
        <w:t>The gas chromatography analysis showed</w:t>
      </w:r>
      <w:r w:rsidR="00377EC3" w:rsidRPr="00F51833">
        <w:rPr>
          <w:rFonts w:cs="Times New Roman"/>
          <w:sz w:val="24"/>
          <w:szCs w:val="24"/>
        </w:rPr>
        <w:t xml:space="preserve"> </w:t>
      </w:r>
      <w:r w:rsidR="0067067C" w:rsidRPr="00F51833">
        <w:rPr>
          <w:rFonts w:cs="Times New Roman"/>
          <w:sz w:val="24"/>
          <w:szCs w:val="24"/>
        </w:rPr>
        <w:t xml:space="preserve">sevoflurane </w:t>
      </w:r>
      <w:r w:rsidR="00377EC3" w:rsidRPr="00F51833">
        <w:rPr>
          <w:rFonts w:cs="Times New Roman"/>
          <w:sz w:val="24"/>
          <w:szCs w:val="24"/>
        </w:rPr>
        <w:t xml:space="preserve">and </w:t>
      </w:r>
      <w:r w:rsidR="00A97729" w:rsidRPr="00F51833">
        <w:rPr>
          <w:rFonts w:cs="Times New Roman"/>
          <w:sz w:val="24"/>
          <w:szCs w:val="24"/>
        </w:rPr>
        <w:t xml:space="preserve">dimethyl sulfoxide </w:t>
      </w:r>
      <w:r w:rsidR="00A97729">
        <w:rPr>
          <w:rFonts w:eastAsiaTheme="minorEastAsia" w:cs="Times New Roman" w:hint="eastAsia"/>
          <w:sz w:val="24"/>
          <w:szCs w:val="24"/>
          <w:lang w:eastAsia="zh-CN"/>
        </w:rPr>
        <w:t>(</w:t>
      </w:r>
      <w:r w:rsidR="00377EC3" w:rsidRPr="00F51833">
        <w:rPr>
          <w:rFonts w:cs="Times New Roman"/>
          <w:sz w:val="24"/>
          <w:szCs w:val="24"/>
        </w:rPr>
        <w:t>DMSO</w:t>
      </w:r>
      <w:r w:rsidR="00A97729">
        <w:rPr>
          <w:rFonts w:eastAsiaTheme="minorEastAsia" w:cs="Times New Roman" w:hint="eastAsia"/>
          <w:sz w:val="24"/>
          <w:szCs w:val="24"/>
          <w:lang w:eastAsia="zh-CN"/>
        </w:rPr>
        <w:t>)</w:t>
      </w:r>
      <w:r w:rsidR="00377EC3" w:rsidRPr="00F51833">
        <w:rPr>
          <w:rFonts w:cs="Times New Roman"/>
          <w:sz w:val="24"/>
          <w:szCs w:val="24"/>
        </w:rPr>
        <w:t xml:space="preserve"> retention times were 2.7 and 13.0 min, respectively. Pure DMSO injection into the column resulted in two additional peaks at 2.1 and 2.8 min.</w:t>
      </w:r>
      <w:r w:rsidR="00343CC6">
        <w:rPr>
          <w:rFonts w:cs="Times New Roman"/>
          <w:sz w:val="24"/>
          <w:szCs w:val="24"/>
        </w:rPr>
        <w:t xml:space="preserve"> </w:t>
      </w:r>
      <w:r w:rsidR="0067067C" w:rsidRPr="00F51833">
        <w:rPr>
          <w:rFonts w:cs="Times New Roman"/>
          <w:sz w:val="24"/>
          <w:szCs w:val="24"/>
        </w:rPr>
        <w:t>T</w:t>
      </w:r>
      <w:r w:rsidRPr="00F51833">
        <w:rPr>
          <w:rFonts w:cs="Times New Roman"/>
          <w:sz w:val="24"/>
          <w:szCs w:val="24"/>
        </w:rPr>
        <w:t>he same sevoflurane peak at 2.7 min</w:t>
      </w:r>
      <w:r w:rsidR="0067067C" w:rsidRPr="00F51833">
        <w:rPr>
          <w:rFonts w:cs="Times New Roman"/>
          <w:sz w:val="24"/>
          <w:szCs w:val="24"/>
        </w:rPr>
        <w:t xml:space="preserve"> was observed</w:t>
      </w:r>
      <w:r w:rsidRPr="00F51833">
        <w:rPr>
          <w:rFonts w:cs="Times New Roman"/>
          <w:sz w:val="24"/>
          <w:szCs w:val="24"/>
        </w:rPr>
        <w:t xml:space="preserve"> in all the dilutions</w:t>
      </w:r>
      <w:r w:rsidR="00377EC3" w:rsidRPr="00F51833">
        <w:rPr>
          <w:rFonts w:cs="Times New Roman"/>
          <w:sz w:val="24"/>
          <w:szCs w:val="24"/>
        </w:rPr>
        <w:t xml:space="preserve"> at -10ºC, 4ºC and 25ºC</w:t>
      </w:r>
      <w:r w:rsidRPr="00F51833">
        <w:rPr>
          <w:rFonts w:cs="Times New Roman"/>
          <w:sz w:val="24"/>
          <w:szCs w:val="24"/>
        </w:rPr>
        <w:t xml:space="preserve">. The </w:t>
      </w:r>
      <w:r w:rsidR="009B3D41">
        <w:rPr>
          <w:rFonts w:eastAsiaTheme="minorEastAsia" w:cs="Times New Roman" w:hint="eastAsia"/>
          <w:sz w:val="24"/>
          <w:szCs w:val="24"/>
          <w:lang w:eastAsia="zh-CN"/>
        </w:rPr>
        <w:t>NMR</w:t>
      </w:r>
      <w:r w:rsidRPr="00F51833">
        <w:rPr>
          <w:rFonts w:cs="Times New Roman"/>
          <w:sz w:val="24"/>
          <w:szCs w:val="24"/>
        </w:rPr>
        <w:t xml:space="preserve"> spectra showed signals consistent with the sevoflurane structure in all the dilutions</w:t>
      </w:r>
      <w:r w:rsidR="0067067C" w:rsidRPr="00F51833">
        <w:rPr>
          <w:rFonts w:cs="Times New Roman"/>
          <w:sz w:val="24"/>
          <w:szCs w:val="24"/>
        </w:rPr>
        <w:t xml:space="preserve"> at -10ºC, 4ºC and 25ºC</w:t>
      </w:r>
      <w:r w:rsidRPr="00F51833">
        <w:rPr>
          <w:rFonts w:cs="Times New Roman"/>
          <w:sz w:val="24"/>
          <w:szCs w:val="24"/>
        </w:rPr>
        <w:t xml:space="preserve">. </w:t>
      </w:r>
      <w:r w:rsidR="0067067C" w:rsidRPr="00F51833">
        <w:rPr>
          <w:rFonts w:cs="Times New Roman"/>
          <w:sz w:val="24"/>
          <w:szCs w:val="24"/>
        </w:rPr>
        <w:t xml:space="preserve">In the </w:t>
      </w:r>
      <w:r w:rsidR="0067067C" w:rsidRPr="00F51833">
        <w:rPr>
          <w:rFonts w:cs="Times New Roman"/>
          <w:sz w:val="24"/>
          <w:szCs w:val="24"/>
          <w:vertAlign w:val="superscript"/>
        </w:rPr>
        <w:t>1</w:t>
      </w:r>
      <w:r w:rsidR="0067067C" w:rsidRPr="00F51833">
        <w:rPr>
          <w:rFonts w:cs="Times New Roman"/>
          <w:sz w:val="24"/>
          <w:szCs w:val="24"/>
        </w:rPr>
        <w:t>H spectrum, two signals corresponding to the sevoflurane molecule were observed at 5.12 and 4.16 parts per million (ppm</w:t>
      </w:r>
      <w:r w:rsidR="0067067C" w:rsidRPr="00F51833">
        <w:rPr>
          <w:rFonts w:cs="Times New Roman"/>
          <w:sz w:val="24"/>
          <w:szCs w:val="24"/>
          <w:vertAlign w:val="superscript"/>
        </w:rPr>
        <w:t>5</w:t>
      </w:r>
      <w:r w:rsidR="0067067C" w:rsidRPr="00F51833">
        <w:rPr>
          <w:rFonts w:cs="Times New Roman"/>
          <w:sz w:val="24"/>
          <w:szCs w:val="24"/>
        </w:rPr>
        <w:t xml:space="preserve">). In the </w:t>
      </w:r>
      <w:r w:rsidR="0067067C" w:rsidRPr="00F51833">
        <w:rPr>
          <w:rFonts w:cs="Times New Roman"/>
          <w:sz w:val="24"/>
          <w:szCs w:val="24"/>
          <w:vertAlign w:val="superscript"/>
        </w:rPr>
        <w:t>19</w:t>
      </w:r>
      <w:r w:rsidR="0067067C" w:rsidRPr="00F51833">
        <w:rPr>
          <w:rFonts w:cs="Times New Roman"/>
          <w:sz w:val="24"/>
          <w:szCs w:val="24"/>
        </w:rPr>
        <w:t xml:space="preserve">F-NMR spectrum, two signals were observed at -76.77 ppm and -157.13 ppm. In the </w:t>
      </w:r>
      <w:r w:rsidR="0067067C" w:rsidRPr="00F51833">
        <w:rPr>
          <w:rFonts w:cs="Times New Roman"/>
          <w:sz w:val="24"/>
          <w:szCs w:val="24"/>
          <w:vertAlign w:val="superscript"/>
        </w:rPr>
        <w:t>19</w:t>
      </w:r>
      <w:r w:rsidR="0067067C" w:rsidRPr="00F51833">
        <w:rPr>
          <w:rFonts w:cs="Times New Roman"/>
          <w:sz w:val="24"/>
          <w:szCs w:val="24"/>
        </w:rPr>
        <w:t>F NMR CPD, two signals were observed at -76.77 ppm and -157.13 ppm. The first one showed a doublet (</w:t>
      </w:r>
      <w:r w:rsidR="0067067C" w:rsidRPr="00F51833">
        <w:rPr>
          <w:rFonts w:cs="Times New Roman"/>
          <w:i/>
          <w:sz w:val="24"/>
          <w:szCs w:val="24"/>
        </w:rPr>
        <w:t>J</w:t>
      </w:r>
      <w:r w:rsidR="0067067C" w:rsidRPr="00F51833">
        <w:rPr>
          <w:rFonts w:cs="Times New Roman"/>
          <w:sz w:val="24"/>
          <w:szCs w:val="24"/>
          <w:vertAlign w:val="subscript"/>
        </w:rPr>
        <w:t xml:space="preserve">F-F </w:t>
      </w:r>
      <w:r w:rsidR="0067067C" w:rsidRPr="00F51833">
        <w:rPr>
          <w:rFonts w:cs="Times New Roman"/>
          <w:sz w:val="24"/>
          <w:szCs w:val="24"/>
        </w:rPr>
        <w:t>= 3.1 Hz) which integrated by six fluorine nuclei from the hexafluoro</w:t>
      </w:r>
      <w:r w:rsidR="00F00ECE" w:rsidRPr="00F51833">
        <w:rPr>
          <w:rFonts w:cs="Times New Roman"/>
          <w:sz w:val="24"/>
          <w:szCs w:val="24"/>
        </w:rPr>
        <w:t>-</w:t>
      </w:r>
      <w:r w:rsidR="0067067C" w:rsidRPr="00F51833">
        <w:rPr>
          <w:rFonts w:cs="Times New Roman"/>
          <w:sz w:val="24"/>
          <w:szCs w:val="24"/>
        </w:rPr>
        <w:t>isopropyl group. The second signal was integrated by a fluorine atom and showed a septuplet (</w:t>
      </w:r>
      <w:r w:rsidR="0067067C" w:rsidRPr="00F51833">
        <w:rPr>
          <w:rFonts w:cs="Times New Roman"/>
          <w:i/>
          <w:sz w:val="24"/>
          <w:szCs w:val="24"/>
        </w:rPr>
        <w:t>J</w:t>
      </w:r>
      <w:r w:rsidR="0067067C" w:rsidRPr="00F51833">
        <w:rPr>
          <w:rFonts w:cs="Times New Roman"/>
          <w:sz w:val="24"/>
          <w:szCs w:val="24"/>
          <w:vertAlign w:val="subscript"/>
        </w:rPr>
        <w:t xml:space="preserve">F-F </w:t>
      </w:r>
      <w:r w:rsidR="0067067C" w:rsidRPr="00F51833">
        <w:rPr>
          <w:rFonts w:cs="Times New Roman"/>
          <w:sz w:val="24"/>
          <w:szCs w:val="24"/>
        </w:rPr>
        <w:t>= 3.1 Hz).</w:t>
      </w:r>
    </w:p>
    <w:p w14:paraId="3EE2D7CC" w14:textId="77777777" w:rsidR="009B3D41" w:rsidRPr="009B3D41" w:rsidRDefault="009B3D41" w:rsidP="00F51833">
      <w:pPr>
        <w:pStyle w:val="BodyText"/>
        <w:snapToGrid w:val="0"/>
        <w:spacing w:line="360" w:lineRule="auto"/>
        <w:jc w:val="both"/>
        <w:rPr>
          <w:rFonts w:eastAsiaTheme="minorEastAsia" w:cs="Times New Roman"/>
          <w:i/>
          <w:sz w:val="24"/>
          <w:szCs w:val="24"/>
          <w:lang w:eastAsia="zh-CN"/>
        </w:rPr>
      </w:pPr>
    </w:p>
    <w:p w14:paraId="1F7D7B7D" w14:textId="77777777" w:rsidR="009B3D41" w:rsidRPr="009B3D41" w:rsidRDefault="009B3D41" w:rsidP="00F51833">
      <w:pPr>
        <w:pStyle w:val="BodyText"/>
        <w:snapToGrid w:val="0"/>
        <w:spacing w:line="360" w:lineRule="auto"/>
        <w:jc w:val="both"/>
        <w:rPr>
          <w:rFonts w:eastAsiaTheme="minorEastAsia" w:cs="Times New Roman"/>
          <w:b/>
          <w:i/>
          <w:w w:val="105"/>
          <w:sz w:val="24"/>
          <w:szCs w:val="24"/>
          <w:lang w:eastAsia="zh-CN"/>
        </w:rPr>
      </w:pPr>
      <w:r w:rsidRPr="009B3D41">
        <w:rPr>
          <w:rFonts w:cs="Times New Roman"/>
          <w:b/>
          <w:i/>
          <w:w w:val="105"/>
          <w:sz w:val="24"/>
          <w:szCs w:val="24"/>
        </w:rPr>
        <w:t>CONCLUSION</w:t>
      </w:r>
    </w:p>
    <w:p w14:paraId="2BF71DBD" w14:textId="77777777" w:rsidR="0067067C" w:rsidRDefault="0067067C" w:rsidP="00F51833">
      <w:pPr>
        <w:pStyle w:val="BodyText"/>
        <w:snapToGrid w:val="0"/>
        <w:spacing w:line="360" w:lineRule="auto"/>
        <w:jc w:val="both"/>
        <w:rPr>
          <w:rFonts w:eastAsiaTheme="minorEastAsia" w:cs="Times New Roman"/>
          <w:sz w:val="24"/>
          <w:szCs w:val="24"/>
          <w:lang w:eastAsia="zh-CN"/>
        </w:rPr>
      </w:pPr>
      <w:r w:rsidRPr="00F51833">
        <w:rPr>
          <w:rFonts w:cs="Times New Roman"/>
          <w:sz w:val="24"/>
          <w:szCs w:val="24"/>
        </w:rPr>
        <w:t xml:space="preserve">This study shows that different concentrations of sevoflurane in dimethyl sulfoxide </w:t>
      </w:r>
      <w:r w:rsidRPr="00F51833">
        <w:rPr>
          <w:rFonts w:cs="Times New Roman"/>
          <w:sz w:val="24"/>
          <w:szCs w:val="24"/>
        </w:rPr>
        <w:lastRenderedPageBreak/>
        <w:t>retain their chemical composition after exposure to different temperatures for a period of 45 d.</w:t>
      </w:r>
    </w:p>
    <w:p w14:paraId="423C9F65" w14:textId="77777777" w:rsidR="009B3D41" w:rsidRPr="009B3D41" w:rsidRDefault="009B3D41" w:rsidP="00F51833">
      <w:pPr>
        <w:pStyle w:val="BodyText"/>
        <w:snapToGrid w:val="0"/>
        <w:spacing w:line="360" w:lineRule="auto"/>
        <w:jc w:val="both"/>
        <w:rPr>
          <w:rFonts w:eastAsiaTheme="minorEastAsia" w:cs="Times New Roman"/>
          <w:sz w:val="24"/>
          <w:szCs w:val="24"/>
          <w:lang w:eastAsia="zh-CN"/>
        </w:rPr>
      </w:pPr>
    </w:p>
    <w:p w14:paraId="2ABBC753" w14:textId="77777777" w:rsidR="0067067C" w:rsidRDefault="008840BD" w:rsidP="00F51833">
      <w:pPr>
        <w:pStyle w:val="BodyText"/>
        <w:snapToGrid w:val="0"/>
        <w:spacing w:line="360" w:lineRule="auto"/>
        <w:jc w:val="both"/>
        <w:rPr>
          <w:rFonts w:eastAsiaTheme="minorEastAsia" w:cs="Times New Roman"/>
          <w:sz w:val="24"/>
          <w:szCs w:val="24"/>
          <w:lang w:eastAsia="zh-CN"/>
        </w:rPr>
      </w:pPr>
      <w:r w:rsidRPr="00F51833">
        <w:rPr>
          <w:rFonts w:cs="Times New Roman"/>
          <w:b/>
          <w:w w:val="105"/>
          <w:sz w:val="24"/>
          <w:szCs w:val="24"/>
        </w:rPr>
        <w:t xml:space="preserve">Key words: </w:t>
      </w:r>
      <w:r w:rsidR="0067067C" w:rsidRPr="00F51833">
        <w:rPr>
          <w:rFonts w:cs="Times New Roman"/>
          <w:sz w:val="24"/>
          <w:szCs w:val="24"/>
        </w:rPr>
        <w:t>Sevoflurane</w:t>
      </w:r>
      <w:r w:rsidR="009B3D41">
        <w:rPr>
          <w:rFonts w:eastAsiaTheme="minorEastAsia" w:cs="Times New Roman" w:hint="eastAsia"/>
          <w:sz w:val="24"/>
          <w:szCs w:val="24"/>
          <w:lang w:eastAsia="zh-CN"/>
        </w:rPr>
        <w:t>;</w:t>
      </w:r>
      <w:r w:rsidR="0067067C" w:rsidRPr="00F51833">
        <w:rPr>
          <w:rFonts w:cs="Times New Roman"/>
          <w:sz w:val="24"/>
          <w:szCs w:val="24"/>
        </w:rPr>
        <w:t xml:space="preserve"> </w:t>
      </w:r>
      <w:r w:rsidR="009B3D41" w:rsidRPr="00F51833">
        <w:rPr>
          <w:rFonts w:cs="Times New Roman"/>
          <w:sz w:val="24"/>
          <w:szCs w:val="24"/>
        </w:rPr>
        <w:t>D</w:t>
      </w:r>
      <w:r w:rsidR="0067067C" w:rsidRPr="00F51833">
        <w:rPr>
          <w:rFonts w:cs="Times New Roman"/>
          <w:sz w:val="24"/>
          <w:szCs w:val="24"/>
        </w:rPr>
        <w:t>imethyl sulfoxide</w:t>
      </w:r>
      <w:r w:rsidR="009B3D41">
        <w:rPr>
          <w:rFonts w:eastAsiaTheme="minorEastAsia" w:cs="Times New Roman" w:hint="eastAsia"/>
          <w:sz w:val="24"/>
          <w:szCs w:val="24"/>
          <w:lang w:eastAsia="zh-CN"/>
        </w:rPr>
        <w:t>;</w:t>
      </w:r>
      <w:r w:rsidR="0067067C" w:rsidRPr="00F51833">
        <w:rPr>
          <w:rFonts w:cs="Times New Roman"/>
          <w:sz w:val="24"/>
          <w:szCs w:val="24"/>
        </w:rPr>
        <w:t xml:space="preserve"> </w:t>
      </w:r>
      <w:r w:rsidR="009B3D41" w:rsidRPr="00F51833">
        <w:rPr>
          <w:rFonts w:cs="Times New Roman"/>
          <w:sz w:val="24"/>
          <w:szCs w:val="24"/>
        </w:rPr>
        <w:t xml:space="preserve">Uclear </w:t>
      </w:r>
      <w:r w:rsidR="0067067C" w:rsidRPr="00F51833">
        <w:rPr>
          <w:rFonts w:cs="Times New Roman"/>
          <w:sz w:val="24"/>
          <w:szCs w:val="24"/>
        </w:rPr>
        <w:t>magnetic resonance</w:t>
      </w:r>
      <w:r w:rsidR="009B3D41">
        <w:rPr>
          <w:rFonts w:eastAsiaTheme="minorEastAsia" w:cs="Times New Roman" w:hint="eastAsia"/>
          <w:sz w:val="24"/>
          <w:szCs w:val="24"/>
          <w:lang w:eastAsia="zh-CN"/>
        </w:rPr>
        <w:t>;</w:t>
      </w:r>
      <w:r w:rsidR="0067067C" w:rsidRPr="00F51833">
        <w:rPr>
          <w:rFonts w:cs="Times New Roman"/>
          <w:sz w:val="24"/>
          <w:szCs w:val="24"/>
        </w:rPr>
        <w:t xml:space="preserve"> </w:t>
      </w:r>
      <w:r w:rsidR="009B3D41" w:rsidRPr="00F51833">
        <w:rPr>
          <w:rFonts w:cs="Times New Roman"/>
          <w:sz w:val="24"/>
          <w:szCs w:val="24"/>
        </w:rPr>
        <w:t>D</w:t>
      </w:r>
      <w:r w:rsidR="0067067C" w:rsidRPr="00F51833">
        <w:rPr>
          <w:rFonts w:cs="Times New Roman"/>
          <w:sz w:val="24"/>
          <w:szCs w:val="24"/>
        </w:rPr>
        <w:t>rug stability</w:t>
      </w:r>
      <w:r w:rsidR="009B3D41">
        <w:rPr>
          <w:rFonts w:eastAsiaTheme="minorEastAsia" w:cs="Times New Roman" w:hint="eastAsia"/>
          <w:sz w:val="24"/>
          <w:szCs w:val="24"/>
          <w:lang w:eastAsia="zh-CN"/>
        </w:rPr>
        <w:t xml:space="preserve">; </w:t>
      </w:r>
      <w:r w:rsidR="009B3D41" w:rsidRPr="00F51833">
        <w:rPr>
          <w:rFonts w:cs="Times New Roman"/>
          <w:sz w:val="24"/>
          <w:szCs w:val="24"/>
        </w:rPr>
        <w:t>G</w:t>
      </w:r>
      <w:r w:rsidR="0067067C" w:rsidRPr="00F51833">
        <w:rPr>
          <w:rFonts w:cs="Times New Roman"/>
          <w:sz w:val="24"/>
          <w:szCs w:val="24"/>
        </w:rPr>
        <w:t>as chromatography</w:t>
      </w:r>
      <w:r w:rsidR="009B3D41">
        <w:rPr>
          <w:rFonts w:eastAsiaTheme="minorEastAsia" w:cs="Times New Roman" w:hint="eastAsia"/>
          <w:sz w:val="24"/>
          <w:szCs w:val="24"/>
          <w:lang w:eastAsia="zh-CN"/>
        </w:rPr>
        <w:t>;</w:t>
      </w:r>
      <w:r w:rsidR="0067067C" w:rsidRPr="00F51833">
        <w:rPr>
          <w:rFonts w:cs="Times New Roman"/>
          <w:sz w:val="24"/>
          <w:szCs w:val="24"/>
        </w:rPr>
        <w:t xml:space="preserve"> </w:t>
      </w:r>
      <w:r w:rsidR="009B3D41" w:rsidRPr="00F51833">
        <w:rPr>
          <w:rFonts w:cs="Times New Roman"/>
          <w:sz w:val="24"/>
          <w:szCs w:val="24"/>
        </w:rPr>
        <w:t>S</w:t>
      </w:r>
      <w:r w:rsidR="0067067C" w:rsidRPr="00F51833">
        <w:rPr>
          <w:rFonts w:cs="Times New Roman"/>
          <w:sz w:val="24"/>
          <w:szCs w:val="24"/>
        </w:rPr>
        <w:t>kin ul</w:t>
      </w:r>
      <w:r w:rsidR="009B3D41">
        <w:rPr>
          <w:rFonts w:cs="Times New Roman"/>
          <w:sz w:val="24"/>
          <w:szCs w:val="24"/>
        </w:rPr>
        <w:t>cers</w:t>
      </w:r>
    </w:p>
    <w:p w14:paraId="00DA88A2" w14:textId="77777777" w:rsidR="00F43C62" w:rsidRDefault="00F43C62" w:rsidP="00F43C62">
      <w:pPr>
        <w:adjustRightInd w:val="0"/>
        <w:snapToGrid w:val="0"/>
        <w:spacing w:line="360" w:lineRule="auto"/>
        <w:jc w:val="both"/>
        <w:rPr>
          <w:rFonts w:eastAsiaTheme="minorEastAsia" w:cs="Tahoma"/>
          <w:b/>
          <w:color w:val="000000"/>
          <w:kern w:val="2"/>
          <w:sz w:val="24"/>
          <w:szCs w:val="24"/>
          <w:lang w:eastAsia="zh-CN"/>
        </w:rPr>
      </w:pPr>
      <w:bookmarkStart w:id="4" w:name="OLE_LINK148"/>
      <w:bookmarkStart w:id="5" w:name="OLE_LINK149"/>
      <w:bookmarkStart w:id="6" w:name="OLE_LINK200"/>
      <w:bookmarkStart w:id="7" w:name="OLE_LINK288"/>
      <w:bookmarkStart w:id="8" w:name="OLE_LINK1864"/>
      <w:bookmarkStart w:id="9" w:name="OLE_LINK382"/>
      <w:bookmarkStart w:id="10" w:name="OLE_LINK306"/>
      <w:bookmarkStart w:id="11" w:name="OLE_LINK569"/>
      <w:bookmarkStart w:id="12" w:name="OLE_LINK682"/>
      <w:bookmarkStart w:id="13" w:name="OLE_LINK78"/>
      <w:bookmarkStart w:id="14" w:name="OLE_LINK79"/>
      <w:bookmarkStart w:id="15" w:name="OLE_LINK86"/>
      <w:bookmarkStart w:id="16" w:name="OLE_LINK99"/>
      <w:bookmarkStart w:id="17" w:name="OLE_LINK217"/>
      <w:bookmarkStart w:id="18" w:name="OLE_LINK245"/>
      <w:bookmarkStart w:id="19" w:name="OLE_LINK246"/>
    </w:p>
    <w:p w14:paraId="5AB85B48" w14:textId="77777777" w:rsidR="00F43C62" w:rsidRPr="009F19CA" w:rsidRDefault="00F43C62" w:rsidP="00F43C62">
      <w:pPr>
        <w:adjustRightInd w:val="0"/>
        <w:snapToGrid w:val="0"/>
        <w:spacing w:line="360" w:lineRule="auto"/>
        <w:jc w:val="both"/>
        <w:rPr>
          <w:rFonts w:cs="Tahoma"/>
          <w:color w:val="000000"/>
          <w:kern w:val="2"/>
          <w:sz w:val="24"/>
          <w:szCs w:val="24"/>
        </w:rPr>
      </w:pPr>
      <w:r w:rsidRPr="009F19CA">
        <w:rPr>
          <w:rFonts w:cs="Tahoma"/>
          <w:b/>
          <w:color w:val="000000"/>
          <w:kern w:val="2"/>
          <w:sz w:val="24"/>
          <w:szCs w:val="24"/>
          <w:lang w:eastAsia="ja-JP"/>
        </w:rPr>
        <w:t>© The Author(s) 201</w:t>
      </w:r>
      <w:r>
        <w:rPr>
          <w:rFonts w:cs="Tahoma" w:hint="eastAsia"/>
          <w:b/>
          <w:color w:val="000000"/>
          <w:kern w:val="2"/>
          <w:sz w:val="24"/>
          <w:szCs w:val="24"/>
        </w:rPr>
        <w:t>6</w:t>
      </w:r>
      <w:r w:rsidRPr="009F19CA">
        <w:rPr>
          <w:rFonts w:cs="Tahoma"/>
          <w:b/>
          <w:color w:val="000000"/>
          <w:kern w:val="2"/>
          <w:sz w:val="24"/>
          <w:szCs w:val="24"/>
          <w:lang w:eastAsia="ja-JP"/>
        </w:rPr>
        <w:t>.</w:t>
      </w:r>
      <w:r w:rsidRPr="009F19CA">
        <w:rPr>
          <w:rFonts w:cs="Tahoma"/>
          <w:color w:val="000000"/>
          <w:kern w:val="2"/>
          <w:sz w:val="24"/>
          <w:szCs w:val="24"/>
          <w:lang w:eastAsia="ja-JP"/>
        </w:rPr>
        <w:t xml:space="preserve"> Published by Baishideng Publishing Group Inc. All rights reserved.</w:t>
      </w:r>
      <w:bookmarkEnd w:id="4"/>
      <w:bookmarkEnd w:id="5"/>
      <w:bookmarkEnd w:id="6"/>
      <w:bookmarkEnd w:id="7"/>
      <w:bookmarkEnd w:id="8"/>
      <w:bookmarkEnd w:id="9"/>
      <w:bookmarkEnd w:id="10"/>
      <w:bookmarkEnd w:id="11"/>
      <w:bookmarkEnd w:id="12"/>
    </w:p>
    <w:bookmarkEnd w:id="13"/>
    <w:bookmarkEnd w:id="14"/>
    <w:bookmarkEnd w:id="15"/>
    <w:bookmarkEnd w:id="16"/>
    <w:bookmarkEnd w:id="17"/>
    <w:bookmarkEnd w:id="18"/>
    <w:bookmarkEnd w:id="19"/>
    <w:p w14:paraId="6D92CE58" w14:textId="77777777" w:rsidR="009B3D41" w:rsidRPr="009B3D41" w:rsidRDefault="009B3D41" w:rsidP="00F51833">
      <w:pPr>
        <w:pStyle w:val="BodyText"/>
        <w:snapToGrid w:val="0"/>
        <w:spacing w:line="360" w:lineRule="auto"/>
        <w:jc w:val="both"/>
        <w:rPr>
          <w:rFonts w:eastAsiaTheme="minorEastAsia" w:cs="Times New Roman"/>
          <w:sz w:val="24"/>
          <w:szCs w:val="24"/>
          <w:lang w:eastAsia="zh-CN"/>
        </w:rPr>
      </w:pPr>
    </w:p>
    <w:p w14:paraId="3402EE92" w14:textId="77777777" w:rsidR="0067067C" w:rsidRDefault="008840BD" w:rsidP="00F51833">
      <w:pPr>
        <w:pStyle w:val="BodyText"/>
        <w:snapToGrid w:val="0"/>
        <w:spacing w:line="360" w:lineRule="auto"/>
        <w:jc w:val="both"/>
        <w:rPr>
          <w:rFonts w:eastAsiaTheme="minorEastAsia" w:cs="Times New Roman"/>
          <w:sz w:val="24"/>
          <w:szCs w:val="24"/>
          <w:lang w:eastAsia="zh-CN"/>
        </w:rPr>
      </w:pPr>
      <w:r w:rsidRPr="00F51833">
        <w:rPr>
          <w:rFonts w:cs="Times New Roman"/>
          <w:b/>
          <w:w w:val="105"/>
          <w:sz w:val="24"/>
          <w:szCs w:val="24"/>
        </w:rPr>
        <w:t xml:space="preserve">Core tip: </w:t>
      </w:r>
      <w:r w:rsidR="0067067C" w:rsidRPr="00F51833">
        <w:rPr>
          <w:rFonts w:cs="Times New Roman"/>
          <w:sz w:val="24"/>
          <w:szCs w:val="24"/>
        </w:rPr>
        <w:t>Direct topical application of anesthetic sevoflurane has recently shown beneficial properties in the management of chronic vascular ulcers. A more convenient formulation could be obtained using solutions of sevoflurane in a miscible solvent such as dimethyl sulfoxide. However, no study has yet assessed the physicochemical and pharmaceutical stability of these formulations</w:t>
      </w:r>
      <w:r w:rsidR="003A2445" w:rsidRPr="00F51833">
        <w:rPr>
          <w:rFonts w:cs="Times New Roman"/>
          <w:sz w:val="24"/>
          <w:szCs w:val="24"/>
        </w:rPr>
        <w:t>. Different concentrations of sevoflurane in dimethyl sulfoxide</w:t>
      </w:r>
      <w:r w:rsidR="00BC1B72" w:rsidRPr="00F51833">
        <w:rPr>
          <w:rFonts w:cs="Times New Roman"/>
          <w:sz w:val="24"/>
          <w:szCs w:val="24"/>
        </w:rPr>
        <w:t xml:space="preserve"> were</w:t>
      </w:r>
      <w:r w:rsidR="003A2445" w:rsidRPr="00F51833">
        <w:rPr>
          <w:rFonts w:cs="Times New Roman"/>
          <w:sz w:val="24"/>
          <w:szCs w:val="24"/>
        </w:rPr>
        <w:t xml:space="preserve"> stored over 45 </w:t>
      </w:r>
      <w:r w:rsidR="00343CC6">
        <w:rPr>
          <w:rFonts w:cs="Times New Roman"/>
          <w:sz w:val="24"/>
          <w:szCs w:val="24"/>
        </w:rPr>
        <w:t>d</w:t>
      </w:r>
      <w:r w:rsidR="003A2445" w:rsidRPr="00F51833">
        <w:rPr>
          <w:rFonts w:cs="Times New Roman"/>
          <w:sz w:val="24"/>
          <w:szCs w:val="24"/>
        </w:rPr>
        <w:t xml:space="preserve"> at -10ºC</w:t>
      </w:r>
      <w:r w:rsidR="00BC1B72" w:rsidRPr="00F51833">
        <w:rPr>
          <w:rFonts w:cs="Times New Roman"/>
          <w:sz w:val="24"/>
          <w:szCs w:val="24"/>
        </w:rPr>
        <w:t xml:space="preserve">, 4ºC and 25ºC and </w:t>
      </w:r>
      <w:r w:rsidR="003A2445" w:rsidRPr="00F51833">
        <w:rPr>
          <w:rFonts w:cs="Times New Roman"/>
          <w:sz w:val="24"/>
          <w:szCs w:val="24"/>
        </w:rPr>
        <w:t xml:space="preserve">assayed by </w:t>
      </w:r>
      <w:r w:rsidR="00343CC6" w:rsidRPr="00F51833">
        <w:rPr>
          <w:rFonts w:cs="Times New Roman"/>
          <w:sz w:val="24"/>
          <w:szCs w:val="24"/>
        </w:rPr>
        <w:t xml:space="preserve">gas chromatography with a flame ionization detector </w:t>
      </w:r>
      <w:r w:rsidR="003A2445" w:rsidRPr="00F51833">
        <w:rPr>
          <w:rFonts w:cs="Times New Roman"/>
          <w:sz w:val="24"/>
          <w:szCs w:val="24"/>
        </w:rPr>
        <w:t xml:space="preserve">and </w:t>
      </w:r>
      <w:r w:rsidR="00343CC6" w:rsidRPr="00F51833">
        <w:rPr>
          <w:rFonts w:cs="Times New Roman"/>
          <w:sz w:val="24"/>
          <w:szCs w:val="24"/>
          <w:shd w:val="clear" w:color="auto" w:fill="FFFFFF"/>
        </w:rPr>
        <w:t>nuclear magnetic resonance</w:t>
      </w:r>
      <w:r w:rsidR="00BC1B72" w:rsidRPr="00F51833">
        <w:rPr>
          <w:rFonts w:cs="Times New Roman"/>
          <w:sz w:val="24"/>
          <w:szCs w:val="24"/>
        </w:rPr>
        <w:t>, showing that molecular structures remained</w:t>
      </w:r>
      <w:r w:rsidR="003A2445" w:rsidRPr="00F51833">
        <w:rPr>
          <w:rFonts w:cs="Times New Roman"/>
          <w:sz w:val="24"/>
          <w:szCs w:val="24"/>
        </w:rPr>
        <w:t xml:space="preserve"> unaltered after exposure to a range of temperatures.</w:t>
      </w:r>
    </w:p>
    <w:p w14:paraId="6F872064" w14:textId="77777777" w:rsidR="000B3BDC" w:rsidRDefault="000B3BDC" w:rsidP="000B3BDC">
      <w:pPr>
        <w:pStyle w:val="BodyText"/>
        <w:snapToGrid w:val="0"/>
        <w:spacing w:line="360" w:lineRule="auto"/>
        <w:jc w:val="both"/>
        <w:rPr>
          <w:rFonts w:eastAsiaTheme="minorEastAsia" w:cs="Times New Roman"/>
          <w:sz w:val="24"/>
          <w:szCs w:val="24"/>
          <w:shd w:val="clear" w:color="auto" w:fill="FFFFFF"/>
          <w:lang w:val="pt-BR" w:eastAsia="zh-CN"/>
        </w:rPr>
      </w:pPr>
    </w:p>
    <w:p w14:paraId="2DF295DD" w14:textId="77777777" w:rsidR="000B3BDC" w:rsidRPr="000B3BDC" w:rsidRDefault="000B3BDC" w:rsidP="000B3BDC">
      <w:pPr>
        <w:pStyle w:val="BodyText"/>
        <w:snapToGrid w:val="0"/>
        <w:spacing w:line="360" w:lineRule="auto"/>
        <w:jc w:val="both"/>
        <w:rPr>
          <w:rFonts w:eastAsiaTheme="minorEastAsia" w:cs="Times New Roman"/>
          <w:sz w:val="24"/>
          <w:szCs w:val="24"/>
          <w:shd w:val="clear" w:color="auto" w:fill="FFFFFF"/>
          <w:lang w:eastAsia="zh-CN"/>
        </w:rPr>
      </w:pPr>
      <w:r w:rsidRPr="000B3BDC">
        <w:rPr>
          <w:rFonts w:cs="Times New Roman"/>
          <w:sz w:val="24"/>
          <w:szCs w:val="24"/>
          <w:shd w:val="clear" w:color="auto" w:fill="FFFFFF"/>
          <w:lang w:val="pt-BR"/>
        </w:rPr>
        <w:t>Fernández-Ginés</w:t>
      </w:r>
      <w:r w:rsidRPr="000B3BDC">
        <w:rPr>
          <w:rFonts w:eastAsiaTheme="minorEastAsia" w:cs="Times New Roman" w:hint="eastAsia"/>
          <w:sz w:val="24"/>
          <w:szCs w:val="24"/>
          <w:shd w:val="clear" w:color="auto" w:fill="FFFFFF"/>
          <w:lang w:val="pt-BR" w:eastAsia="zh-CN"/>
        </w:rPr>
        <w:t xml:space="preserve"> FD</w:t>
      </w:r>
      <w:r w:rsidRPr="000B3BDC">
        <w:rPr>
          <w:rFonts w:cs="Times New Roman"/>
          <w:sz w:val="24"/>
          <w:szCs w:val="24"/>
          <w:shd w:val="clear" w:color="auto" w:fill="FFFFFF"/>
          <w:lang w:val="pt-BR"/>
        </w:rPr>
        <w:t>,</w:t>
      </w:r>
      <w:r w:rsidRPr="000B3BDC">
        <w:rPr>
          <w:rFonts w:eastAsiaTheme="minorEastAsia" w:cs="Times New Roman" w:hint="eastAsia"/>
          <w:sz w:val="24"/>
          <w:szCs w:val="24"/>
          <w:shd w:val="clear" w:color="auto" w:fill="FFFFFF"/>
          <w:lang w:val="pt-BR" w:eastAsia="zh-CN"/>
        </w:rPr>
        <w:t xml:space="preserve"> </w:t>
      </w:r>
      <w:r w:rsidRPr="000B3BDC">
        <w:rPr>
          <w:rFonts w:cs="Times New Roman"/>
          <w:sz w:val="24"/>
          <w:szCs w:val="24"/>
          <w:shd w:val="clear" w:color="auto" w:fill="FFFFFF"/>
          <w:lang w:val="pt-BR"/>
        </w:rPr>
        <w:t>García-Muñoz</w:t>
      </w:r>
      <w:r w:rsidRPr="000B3BDC">
        <w:rPr>
          <w:rFonts w:eastAsiaTheme="minorEastAsia" w:cs="Times New Roman" w:hint="eastAsia"/>
          <w:sz w:val="24"/>
          <w:szCs w:val="24"/>
          <w:shd w:val="clear" w:color="auto" w:fill="FFFFFF"/>
          <w:lang w:val="pt-BR" w:eastAsia="zh-CN"/>
        </w:rPr>
        <w:t xml:space="preserve"> S, </w:t>
      </w:r>
      <w:r w:rsidRPr="000B3BDC">
        <w:rPr>
          <w:rFonts w:cs="Times New Roman"/>
          <w:sz w:val="24"/>
          <w:szCs w:val="24"/>
          <w:shd w:val="clear" w:color="auto" w:fill="FFFFFF"/>
          <w:lang w:val="pt-BR"/>
        </w:rPr>
        <w:t>Mateo-Carrasco</w:t>
      </w:r>
      <w:r w:rsidRPr="000B3BDC">
        <w:rPr>
          <w:rFonts w:eastAsiaTheme="minorEastAsia" w:cs="Times New Roman" w:hint="eastAsia"/>
          <w:sz w:val="24"/>
          <w:szCs w:val="24"/>
          <w:shd w:val="clear" w:color="auto" w:fill="FFFFFF"/>
          <w:lang w:val="pt-BR" w:eastAsia="zh-CN"/>
        </w:rPr>
        <w:t xml:space="preserve"> H</w:t>
      </w:r>
      <w:r w:rsidRPr="000B3BDC">
        <w:rPr>
          <w:rFonts w:cs="Times New Roman"/>
          <w:sz w:val="24"/>
          <w:szCs w:val="24"/>
          <w:shd w:val="clear" w:color="auto" w:fill="FFFFFF"/>
          <w:lang w:val="pt-BR"/>
        </w:rPr>
        <w:t xml:space="preserve">, </w:t>
      </w:r>
      <w:r w:rsidRPr="000B3BDC">
        <w:rPr>
          <w:rFonts w:cs="Times New Roman"/>
          <w:sz w:val="24"/>
          <w:szCs w:val="24"/>
          <w:shd w:val="clear" w:color="auto" w:fill="FFFFFF"/>
          <w:lang w:val="es-ES"/>
        </w:rPr>
        <w:t>Rincón-Cervera</w:t>
      </w:r>
      <w:r w:rsidRPr="000B3BDC">
        <w:rPr>
          <w:rFonts w:eastAsiaTheme="minorEastAsia" w:cs="Times New Roman" w:hint="eastAsia"/>
          <w:sz w:val="24"/>
          <w:szCs w:val="24"/>
          <w:shd w:val="clear" w:color="auto" w:fill="FFFFFF"/>
          <w:lang w:val="es-ES" w:eastAsia="zh-CN"/>
        </w:rPr>
        <w:t xml:space="preserve"> MA</w:t>
      </w:r>
      <w:r w:rsidRPr="000B3BDC">
        <w:rPr>
          <w:rFonts w:cs="Times New Roman"/>
          <w:sz w:val="24"/>
          <w:szCs w:val="24"/>
          <w:shd w:val="clear" w:color="auto" w:fill="FFFFFF"/>
          <w:lang w:val="es-ES"/>
        </w:rPr>
        <w:t xml:space="preserve">, </w:t>
      </w:r>
      <w:r w:rsidRPr="000B3BDC">
        <w:rPr>
          <w:rFonts w:cs="Times New Roman"/>
          <w:sz w:val="24"/>
          <w:szCs w:val="24"/>
          <w:lang w:val="pt-BR"/>
        </w:rPr>
        <w:t>Cortiñas-Sáenz</w:t>
      </w:r>
      <w:r w:rsidRPr="000B3BDC">
        <w:rPr>
          <w:rFonts w:eastAsiaTheme="minorEastAsia" w:cs="Times New Roman" w:hint="eastAsia"/>
          <w:sz w:val="24"/>
          <w:szCs w:val="24"/>
          <w:lang w:val="pt-BR" w:eastAsia="zh-CN"/>
        </w:rPr>
        <w:t xml:space="preserve"> M</w:t>
      </w:r>
      <w:r w:rsidRPr="000B3BDC">
        <w:rPr>
          <w:rFonts w:cs="Times New Roman"/>
          <w:sz w:val="24"/>
          <w:szCs w:val="24"/>
          <w:shd w:val="clear" w:color="auto" w:fill="FFFFFF"/>
          <w:lang w:val="pt-BR"/>
        </w:rPr>
        <w:t xml:space="preserve">, </w:t>
      </w:r>
      <w:r w:rsidRPr="000B3BDC">
        <w:rPr>
          <w:rFonts w:cs="Times New Roman"/>
          <w:sz w:val="24"/>
          <w:szCs w:val="24"/>
          <w:lang w:val="pt-BR"/>
        </w:rPr>
        <w:t>Morales-Molina</w:t>
      </w:r>
      <w:r w:rsidRPr="000B3BDC">
        <w:rPr>
          <w:rFonts w:eastAsiaTheme="minorEastAsia" w:cs="Times New Roman" w:hint="eastAsia"/>
          <w:sz w:val="24"/>
          <w:szCs w:val="24"/>
          <w:lang w:val="pt-BR" w:eastAsia="zh-CN"/>
        </w:rPr>
        <w:t xml:space="preserve"> JA</w:t>
      </w:r>
      <w:r w:rsidRPr="000B3BDC">
        <w:rPr>
          <w:rFonts w:cs="Times New Roman"/>
          <w:sz w:val="24"/>
          <w:szCs w:val="24"/>
          <w:lang w:val="pt-BR"/>
        </w:rPr>
        <w:t xml:space="preserve">, </w:t>
      </w:r>
      <w:r w:rsidRPr="000B3BDC">
        <w:rPr>
          <w:rFonts w:cs="Times New Roman"/>
          <w:sz w:val="24"/>
          <w:szCs w:val="24"/>
          <w:shd w:val="clear" w:color="auto" w:fill="FFFFFF"/>
          <w:lang w:val="pt-BR"/>
        </w:rPr>
        <w:t>Fernández-Sánchez</w:t>
      </w:r>
      <w:r w:rsidRPr="000B3BDC">
        <w:rPr>
          <w:rFonts w:eastAsiaTheme="minorEastAsia" w:cs="Times New Roman" w:hint="eastAsia"/>
          <w:sz w:val="24"/>
          <w:szCs w:val="24"/>
          <w:shd w:val="clear" w:color="auto" w:fill="FFFFFF"/>
          <w:lang w:val="pt-BR" w:eastAsia="zh-CN"/>
        </w:rPr>
        <w:t xml:space="preserve"> C</w:t>
      </w:r>
      <w:r w:rsidRPr="000B3BDC">
        <w:rPr>
          <w:rFonts w:cs="Times New Roman"/>
          <w:sz w:val="24"/>
          <w:szCs w:val="24"/>
          <w:shd w:val="clear" w:color="auto" w:fill="FFFFFF"/>
          <w:lang w:val="pt-BR"/>
        </w:rPr>
        <w:t>, Expósito-López</w:t>
      </w:r>
      <w:r w:rsidRPr="000B3BDC">
        <w:rPr>
          <w:rFonts w:eastAsiaTheme="minorEastAsia" w:cs="Times New Roman" w:hint="eastAsia"/>
          <w:sz w:val="24"/>
          <w:szCs w:val="24"/>
          <w:shd w:val="clear" w:color="auto" w:fill="FFFFFF"/>
          <w:lang w:val="pt-BR" w:eastAsia="zh-CN"/>
        </w:rPr>
        <w:t xml:space="preserve"> JM, </w:t>
      </w:r>
      <w:r w:rsidRPr="000B3BDC">
        <w:rPr>
          <w:rFonts w:cs="Times New Roman"/>
          <w:sz w:val="24"/>
          <w:szCs w:val="24"/>
          <w:shd w:val="clear" w:color="auto" w:fill="FFFFFF"/>
          <w:lang w:val="pt-BR"/>
        </w:rPr>
        <w:t>Rodríguez-García</w:t>
      </w:r>
      <w:r w:rsidRPr="000B3BDC">
        <w:rPr>
          <w:rFonts w:eastAsiaTheme="minorEastAsia" w:cs="Times New Roman" w:hint="eastAsia"/>
          <w:sz w:val="24"/>
          <w:szCs w:val="24"/>
          <w:shd w:val="clear" w:color="auto" w:fill="FFFFFF"/>
          <w:lang w:val="pt-BR" w:eastAsia="zh-CN"/>
        </w:rPr>
        <w:t xml:space="preserve"> I</w:t>
      </w:r>
      <w:r>
        <w:rPr>
          <w:rFonts w:eastAsiaTheme="minorEastAsia" w:cs="Times New Roman" w:hint="eastAsia"/>
          <w:sz w:val="24"/>
          <w:szCs w:val="24"/>
          <w:shd w:val="clear" w:color="auto" w:fill="FFFFFF"/>
          <w:lang w:val="pt-BR" w:eastAsia="zh-CN"/>
        </w:rPr>
        <w:t xml:space="preserve">. </w:t>
      </w:r>
      <w:r w:rsidRPr="000B3BDC">
        <w:rPr>
          <w:rFonts w:cs="Times New Roman"/>
          <w:sz w:val="24"/>
          <w:szCs w:val="24"/>
          <w:shd w:val="clear" w:color="auto" w:fill="FFFFFF"/>
        </w:rPr>
        <w:t>Innovate combination of sevoflurane dilution in dimethyl sulfoxide: A stability study by gas chromatography and nuclear magnetic resonance</w:t>
      </w:r>
      <w:r>
        <w:rPr>
          <w:rFonts w:eastAsiaTheme="minorEastAsia" w:cs="Times New Roman" w:hint="eastAsia"/>
          <w:sz w:val="24"/>
          <w:szCs w:val="24"/>
          <w:shd w:val="clear" w:color="auto" w:fill="FFFFFF"/>
          <w:lang w:eastAsia="zh-CN"/>
        </w:rPr>
        <w:t>.</w:t>
      </w:r>
      <w:r w:rsidRPr="000B3BDC">
        <w:rPr>
          <w:rFonts w:ascii="Verdana" w:hAnsi="Verdana"/>
          <w:color w:val="333333"/>
          <w:sz w:val="18"/>
          <w:szCs w:val="18"/>
          <w:shd w:val="clear" w:color="auto" w:fill="FFFFFF"/>
        </w:rPr>
        <w:t xml:space="preserve"> </w:t>
      </w:r>
      <w:r w:rsidRPr="000B3BDC">
        <w:rPr>
          <w:rFonts w:eastAsiaTheme="minorEastAsia" w:cs="Times New Roman"/>
          <w:i/>
          <w:sz w:val="24"/>
          <w:szCs w:val="24"/>
          <w:shd w:val="clear" w:color="auto" w:fill="FFFFFF"/>
          <w:lang w:eastAsia="zh-CN"/>
        </w:rPr>
        <w:t>World J Pharmacol</w:t>
      </w:r>
      <w:r>
        <w:rPr>
          <w:rFonts w:eastAsiaTheme="minorEastAsia" w:cs="Times New Roman" w:hint="eastAsia"/>
          <w:i/>
          <w:sz w:val="24"/>
          <w:szCs w:val="24"/>
          <w:shd w:val="clear" w:color="auto" w:fill="FFFFFF"/>
          <w:lang w:eastAsia="zh-CN"/>
        </w:rPr>
        <w:t xml:space="preserve"> </w:t>
      </w:r>
      <w:r w:rsidRPr="000B3BDC">
        <w:rPr>
          <w:rFonts w:eastAsiaTheme="minorEastAsia" w:cs="Times New Roman" w:hint="eastAsia"/>
          <w:sz w:val="24"/>
          <w:szCs w:val="24"/>
          <w:shd w:val="clear" w:color="auto" w:fill="FFFFFF"/>
          <w:lang w:eastAsia="zh-CN"/>
        </w:rPr>
        <w:t>2016; In press</w:t>
      </w:r>
    </w:p>
    <w:p w14:paraId="4E6C0ABD" w14:textId="77777777" w:rsidR="000B3BDC" w:rsidRPr="000B3BDC" w:rsidRDefault="000B3BDC" w:rsidP="000B3BDC">
      <w:pPr>
        <w:shd w:val="clear" w:color="auto" w:fill="FFFFFF"/>
        <w:adjustRightInd w:val="0"/>
        <w:snapToGrid w:val="0"/>
        <w:spacing w:line="360" w:lineRule="auto"/>
        <w:jc w:val="both"/>
        <w:rPr>
          <w:rFonts w:eastAsiaTheme="minorEastAsia" w:cs="Times New Roman"/>
          <w:color w:val="000000"/>
          <w:sz w:val="24"/>
          <w:szCs w:val="24"/>
          <w:shd w:val="clear" w:color="auto" w:fill="FFFFFF"/>
          <w:lang w:eastAsia="zh-CN"/>
        </w:rPr>
      </w:pPr>
    </w:p>
    <w:p w14:paraId="21E4CB21" w14:textId="77777777" w:rsidR="00F43C62" w:rsidRPr="000B3BDC" w:rsidRDefault="00F43C62">
      <w:pPr>
        <w:rPr>
          <w:rFonts w:cs="Times New Roman"/>
          <w:b/>
          <w:bCs/>
          <w:w w:val="105"/>
          <w:sz w:val="24"/>
          <w:szCs w:val="24"/>
          <w:lang w:val="es-ES"/>
        </w:rPr>
      </w:pPr>
      <w:r w:rsidRPr="000B3BDC">
        <w:rPr>
          <w:rFonts w:cs="Times New Roman"/>
          <w:w w:val="105"/>
          <w:sz w:val="24"/>
          <w:szCs w:val="24"/>
          <w:lang w:val="es-ES"/>
        </w:rPr>
        <w:br w:type="page"/>
      </w:r>
    </w:p>
    <w:p w14:paraId="61517BFD" w14:textId="77777777" w:rsidR="007A4BE5" w:rsidRPr="00F51833" w:rsidRDefault="008840BD" w:rsidP="00F51833">
      <w:pPr>
        <w:pStyle w:val="Heading11"/>
        <w:snapToGrid w:val="0"/>
        <w:spacing w:before="0" w:line="360" w:lineRule="auto"/>
        <w:ind w:left="0"/>
        <w:jc w:val="both"/>
        <w:outlineLvl w:val="9"/>
        <w:rPr>
          <w:rFonts w:cs="Times New Roman"/>
          <w:sz w:val="24"/>
          <w:szCs w:val="24"/>
        </w:rPr>
      </w:pPr>
      <w:r w:rsidRPr="00F51833">
        <w:rPr>
          <w:rFonts w:cs="Times New Roman"/>
          <w:w w:val="105"/>
          <w:sz w:val="24"/>
          <w:szCs w:val="24"/>
        </w:rPr>
        <w:lastRenderedPageBreak/>
        <w:t>INTRODUCTION</w:t>
      </w:r>
    </w:p>
    <w:p w14:paraId="0E0E924C" w14:textId="77777777" w:rsidR="004316BF" w:rsidRPr="00F51833" w:rsidRDefault="004316BF" w:rsidP="00F51833">
      <w:pPr>
        <w:adjustRightInd w:val="0"/>
        <w:snapToGrid w:val="0"/>
        <w:spacing w:line="360" w:lineRule="auto"/>
        <w:jc w:val="both"/>
        <w:rPr>
          <w:rFonts w:cs="Times New Roman"/>
          <w:sz w:val="24"/>
          <w:szCs w:val="24"/>
        </w:rPr>
      </w:pPr>
      <w:r w:rsidRPr="00F51833">
        <w:rPr>
          <w:rFonts w:cs="Times New Roman"/>
          <w:sz w:val="24"/>
          <w:szCs w:val="24"/>
        </w:rPr>
        <w:t xml:space="preserve">Sevoflurane (1,1,1,3,3,3-hexafluoro-2-(fluoromethoxy)propane) is a highly-fluorinated methyl-isopropyl ether-derived molecule. Chemically, it is a sweet-smelling, non-flammable, colorless substance used as an inhaled anesthetic in the induction and maintenance of general anesthesia in adult and pediatric </w:t>
      </w:r>
      <w:r w:rsidRPr="00343CC6">
        <w:rPr>
          <w:rFonts w:cs="Times New Roman"/>
          <w:sz w:val="24"/>
          <w:szCs w:val="24"/>
        </w:rPr>
        <w:t>patients</w:t>
      </w:r>
      <w:r w:rsidR="00343CC6">
        <w:rPr>
          <w:rFonts w:eastAsiaTheme="minorEastAsia" w:cs="Times New Roman" w:hint="eastAsia"/>
          <w:sz w:val="24"/>
          <w:szCs w:val="24"/>
          <w:vertAlign w:val="superscript"/>
          <w:lang w:eastAsia="zh-CN"/>
        </w:rPr>
        <w:t>[</w:t>
      </w:r>
      <w:r w:rsidRPr="00343CC6">
        <w:rPr>
          <w:rFonts w:cs="Times New Roman"/>
          <w:sz w:val="24"/>
          <w:szCs w:val="24"/>
          <w:vertAlign w:val="superscript"/>
        </w:rPr>
        <w:t>1</w:t>
      </w:r>
      <w:r w:rsidR="00343CC6">
        <w:rPr>
          <w:rFonts w:eastAsiaTheme="minorEastAsia" w:cs="Times New Roman" w:hint="eastAsia"/>
          <w:sz w:val="24"/>
          <w:szCs w:val="24"/>
          <w:vertAlign w:val="superscript"/>
          <w:lang w:eastAsia="zh-CN"/>
        </w:rPr>
        <w:t>]</w:t>
      </w:r>
      <w:r w:rsidR="00E6348D" w:rsidRPr="00F51833">
        <w:rPr>
          <w:rFonts w:cs="Times New Roman"/>
          <w:sz w:val="24"/>
          <w:szCs w:val="24"/>
        </w:rPr>
        <w:t xml:space="preserve">. </w:t>
      </w:r>
      <w:r w:rsidRPr="00F51833">
        <w:rPr>
          <w:rFonts w:cs="Times New Roman"/>
          <w:sz w:val="24"/>
          <w:szCs w:val="24"/>
        </w:rPr>
        <w:t xml:space="preserve">It has been documented that sevoflurane instillation into skin ulcers has a rapid, intense, and durable anesthetic effect. Despite the existence of some favorable safety data, uncertainty exists on the direct effects of topical undiluted sevoflurane due </w:t>
      </w:r>
      <w:r w:rsidR="00343CC6">
        <w:rPr>
          <w:rFonts w:cs="Times New Roman"/>
          <w:sz w:val="24"/>
          <w:szCs w:val="24"/>
        </w:rPr>
        <w:t>to its high concentration</w:t>
      </w:r>
      <w:r w:rsidR="00343CC6">
        <w:rPr>
          <w:rFonts w:eastAsiaTheme="minorEastAsia" w:cs="Times New Roman" w:hint="eastAsia"/>
          <w:sz w:val="24"/>
          <w:szCs w:val="24"/>
          <w:vertAlign w:val="superscript"/>
          <w:lang w:eastAsia="zh-CN"/>
        </w:rPr>
        <w:t>[</w:t>
      </w:r>
      <w:r w:rsidRPr="00F51833">
        <w:rPr>
          <w:rFonts w:cs="Times New Roman"/>
          <w:sz w:val="24"/>
          <w:szCs w:val="24"/>
          <w:vertAlign w:val="superscript"/>
        </w:rPr>
        <w:t>2-4</w:t>
      </w:r>
      <w:r w:rsidR="00343CC6">
        <w:rPr>
          <w:rFonts w:eastAsiaTheme="minorEastAsia" w:cs="Times New Roman" w:hint="eastAsia"/>
          <w:sz w:val="24"/>
          <w:szCs w:val="24"/>
          <w:vertAlign w:val="superscript"/>
          <w:lang w:eastAsia="zh-CN"/>
        </w:rPr>
        <w:t>]</w:t>
      </w:r>
      <w:r w:rsidRPr="00F51833">
        <w:rPr>
          <w:rFonts w:cs="Times New Roman"/>
          <w:sz w:val="24"/>
          <w:szCs w:val="24"/>
        </w:rPr>
        <w:t xml:space="preserve">. </w:t>
      </w:r>
    </w:p>
    <w:p w14:paraId="600F2AF9" w14:textId="77777777" w:rsidR="004316BF" w:rsidRPr="00F51833" w:rsidRDefault="004316BF" w:rsidP="00343CC6">
      <w:pPr>
        <w:adjustRightInd w:val="0"/>
        <w:snapToGrid w:val="0"/>
        <w:spacing w:line="360" w:lineRule="auto"/>
        <w:ind w:firstLine="720"/>
        <w:jc w:val="both"/>
        <w:rPr>
          <w:rFonts w:cs="Times New Roman"/>
          <w:sz w:val="24"/>
          <w:szCs w:val="24"/>
        </w:rPr>
      </w:pPr>
      <w:r w:rsidRPr="00F51833">
        <w:rPr>
          <w:rFonts w:cs="Times New Roman"/>
          <w:sz w:val="24"/>
          <w:szCs w:val="24"/>
        </w:rPr>
        <w:t>Dimethyl sulfoxide (DMSO, C</w:t>
      </w:r>
      <w:r w:rsidRPr="00F51833">
        <w:rPr>
          <w:rFonts w:cs="Times New Roman"/>
          <w:sz w:val="24"/>
          <w:szCs w:val="24"/>
          <w:vertAlign w:val="subscript"/>
        </w:rPr>
        <w:t>2</w:t>
      </w:r>
      <w:r w:rsidRPr="00F51833">
        <w:rPr>
          <w:rFonts w:cs="Times New Roman"/>
          <w:sz w:val="24"/>
          <w:szCs w:val="24"/>
        </w:rPr>
        <w:t>H</w:t>
      </w:r>
      <w:r w:rsidRPr="00F51833">
        <w:rPr>
          <w:rFonts w:cs="Times New Roman"/>
          <w:sz w:val="24"/>
          <w:szCs w:val="24"/>
          <w:vertAlign w:val="subscript"/>
        </w:rPr>
        <w:t>6</w:t>
      </w:r>
      <w:r w:rsidRPr="00F51833">
        <w:rPr>
          <w:rFonts w:cs="Times New Roman"/>
          <w:sz w:val="24"/>
          <w:szCs w:val="24"/>
        </w:rPr>
        <w:t>OS) is a polar aprotic solvent able to solubilize sevoflurane. Chemically, it is a low-volatile, transparent, colorless, hygroscopic substance with wide applications as topical pharmaceutical vehicle because of its ability to penetrate biological membranes. It has shown analgesic, healing, oxygen free-radical scavenger, and antimicrobial prope</w:t>
      </w:r>
      <w:r w:rsidR="00343CC6">
        <w:rPr>
          <w:rFonts w:cs="Times New Roman"/>
          <w:sz w:val="24"/>
          <w:szCs w:val="24"/>
        </w:rPr>
        <w:t>rties after topical application</w:t>
      </w:r>
      <w:r w:rsidR="00343CC6">
        <w:rPr>
          <w:rFonts w:eastAsiaTheme="minorEastAsia" w:cs="Times New Roman" w:hint="eastAsia"/>
          <w:sz w:val="24"/>
          <w:szCs w:val="24"/>
          <w:vertAlign w:val="superscript"/>
          <w:lang w:eastAsia="zh-CN"/>
        </w:rPr>
        <w:t>[</w:t>
      </w:r>
      <w:r w:rsidR="00E6348D" w:rsidRPr="00F51833">
        <w:rPr>
          <w:rFonts w:cs="Times New Roman"/>
          <w:sz w:val="24"/>
          <w:szCs w:val="24"/>
          <w:vertAlign w:val="superscript"/>
        </w:rPr>
        <w:t>5-11</w:t>
      </w:r>
      <w:r w:rsidR="00343CC6">
        <w:rPr>
          <w:rFonts w:eastAsiaTheme="minorEastAsia" w:cs="Times New Roman" w:hint="eastAsia"/>
          <w:sz w:val="24"/>
          <w:szCs w:val="24"/>
          <w:vertAlign w:val="superscript"/>
          <w:lang w:eastAsia="zh-CN"/>
        </w:rPr>
        <w:t>]</w:t>
      </w:r>
      <w:r w:rsidRPr="00F51833">
        <w:rPr>
          <w:rFonts w:cs="Times New Roman"/>
          <w:sz w:val="24"/>
          <w:szCs w:val="24"/>
        </w:rPr>
        <w:t xml:space="preserve">. </w:t>
      </w:r>
    </w:p>
    <w:p w14:paraId="40F08998" w14:textId="77777777" w:rsidR="004316BF" w:rsidRPr="00F51833" w:rsidRDefault="004316BF" w:rsidP="00343CC6">
      <w:pPr>
        <w:adjustRightInd w:val="0"/>
        <w:snapToGrid w:val="0"/>
        <w:spacing w:line="360" w:lineRule="auto"/>
        <w:ind w:firstLine="720"/>
        <w:jc w:val="both"/>
        <w:rPr>
          <w:rFonts w:cs="Times New Roman"/>
          <w:sz w:val="24"/>
          <w:szCs w:val="24"/>
        </w:rPr>
      </w:pPr>
      <w:r w:rsidRPr="00F51833">
        <w:rPr>
          <w:rFonts w:cs="Times New Roman"/>
          <w:sz w:val="24"/>
          <w:szCs w:val="24"/>
        </w:rPr>
        <w:t xml:space="preserve">As both sevoflurane and DMSO have shown usefulness and safety in preliminary studies in topical administration for the treatment of ulcers, we designed a study aimed at assessing the physicochemical stability of several sevoflurane concentrations in DMSO at different temperatures over 45 </w:t>
      </w:r>
      <w:r w:rsidR="00343CC6">
        <w:rPr>
          <w:rFonts w:cs="Times New Roman"/>
          <w:sz w:val="24"/>
          <w:szCs w:val="24"/>
        </w:rPr>
        <w:t>d</w:t>
      </w:r>
      <w:r w:rsidRPr="00F51833">
        <w:rPr>
          <w:rFonts w:cs="Times New Roman"/>
          <w:sz w:val="24"/>
          <w:szCs w:val="24"/>
        </w:rPr>
        <w:t>. Stability was assessed using gas chromatography with a flame ionization detector (GC-FID) and nuclear magnetic resonance (NMR). To our knowledge, no similar study on the stability of sevoflurane in DMSO has been reported in the literature.</w:t>
      </w:r>
    </w:p>
    <w:p w14:paraId="66DB5EB6" w14:textId="77777777" w:rsidR="00343CC6" w:rsidRDefault="00343CC6" w:rsidP="00F51833">
      <w:pPr>
        <w:pStyle w:val="Heading11"/>
        <w:snapToGrid w:val="0"/>
        <w:spacing w:before="0" w:line="360" w:lineRule="auto"/>
        <w:ind w:left="0"/>
        <w:jc w:val="both"/>
        <w:outlineLvl w:val="9"/>
        <w:rPr>
          <w:rFonts w:eastAsiaTheme="minorEastAsia" w:cs="Times New Roman"/>
          <w:sz w:val="24"/>
          <w:szCs w:val="24"/>
          <w:lang w:eastAsia="zh-CN"/>
        </w:rPr>
      </w:pPr>
    </w:p>
    <w:p w14:paraId="08CD6BCC" w14:textId="77777777" w:rsidR="007A4BE5" w:rsidRPr="00F51833" w:rsidRDefault="008840BD" w:rsidP="00F51833">
      <w:pPr>
        <w:pStyle w:val="Heading11"/>
        <w:snapToGrid w:val="0"/>
        <w:spacing w:before="0" w:line="360" w:lineRule="auto"/>
        <w:ind w:left="0"/>
        <w:jc w:val="both"/>
        <w:outlineLvl w:val="9"/>
        <w:rPr>
          <w:rFonts w:cs="Times New Roman"/>
          <w:sz w:val="24"/>
          <w:szCs w:val="24"/>
        </w:rPr>
      </w:pPr>
      <w:r w:rsidRPr="00F51833">
        <w:rPr>
          <w:rFonts w:cs="Times New Roman"/>
          <w:sz w:val="24"/>
          <w:szCs w:val="24"/>
        </w:rPr>
        <w:t>MATERIALS</w:t>
      </w:r>
      <w:r w:rsidR="00343CC6">
        <w:rPr>
          <w:rFonts w:cs="Times New Roman"/>
          <w:sz w:val="24"/>
          <w:szCs w:val="24"/>
        </w:rPr>
        <w:t xml:space="preserve"> </w:t>
      </w:r>
      <w:r w:rsidRPr="00F51833">
        <w:rPr>
          <w:rFonts w:cs="Times New Roman"/>
          <w:sz w:val="24"/>
          <w:szCs w:val="24"/>
        </w:rPr>
        <w:t>AND METHODS</w:t>
      </w:r>
    </w:p>
    <w:p w14:paraId="4BAD385E" w14:textId="77777777" w:rsidR="004316BF" w:rsidRDefault="004316BF" w:rsidP="00F51833">
      <w:pPr>
        <w:adjustRightInd w:val="0"/>
        <w:snapToGrid w:val="0"/>
        <w:spacing w:line="360" w:lineRule="auto"/>
        <w:jc w:val="both"/>
        <w:rPr>
          <w:rFonts w:eastAsiaTheme="minorEastAsia" w:cs="Times New Roman"/>
          <w:sz w:val="24"/>
          <w:szCs w:val="24"/>
          <w:lang w:eastAsia="zh-CN"/>
        </w:rPr>
      </w:pPr>
      <w:r w:rsidRPr="00F51833">
        <w:rPr>
          <w:rFonts w:cs="Times New Roman"/>
          <w:sz w:val="24"/>
          <w:szCs w:val="24"/>
        </w:rPr>
        <w:t>Sevoflurane’s stability was defined as the maintenance of its physicochemical, microbiological, and biopharmaceutical properties within the specified range during its lifespan, under the influence of several ambient factors such as temperature, humidity, and light exposure</w:t>
      </w:r>
      <w:r w:rsidR="00343CC6">
        <w:rPr>
          <w:rFonts w:eastAsiaTheme="minorEastAsia" w:cs="Times New Roman" w:hint="eastAsia"/>
          <w:sz w:val="24"/>
          <w:szCs w:val="24"/>
          <w:vertAlign w:val="superscript"/>
          <w:lang w:eastAsia="zh-CN"/>
        </w:rPr>
        <w:t>[</w:t>
      </w:r>
      <w:r w:rsidRPr="00F51833">
        <w:rPr>
          <w:rFonts w:cs="Times New Roman"/>
          <w:sz w:val="24"/>
          <w:szCs w:val="24"/>
          <w:vertAlign w:val="superscript"/>
        </w:rPr>
        <w:t>12</w:t>
      </w:r>
      <w:r w:rsidR="00343CC6">
        <w:rPr>
          <w:rFonts w:eastAsiaTheme="minorEastAsia" w:cs="Times New Roman" w:hint="eastAsia"/>
          <w:sz w:val="24"/>
          <w:szCs w:val="24"/>
          <w:vertAlign w:val="superscript"/>
          <w:lang w:eastAsia="zh-CN"/>
        </w:rPr>
        <w:t>]</w:t>
      </w:r>
      <w:r w:rsidRPr="00F51833">
        <w:rPr>
          <w:rFonts w:cs="Times New Roman"/>
          <w:sz w:val="24"/>
          <w:szCs w:val="24"/>
        </w:rPr>
        <w:t xml:space="preserve">. </w:t>
      </w:r>
    </w:p>
    <w:p w14:paraId="4F583E05" w14:textId="77777777" w:rsidR="00343CC6" w:rsidRPr="00343CC6" w:rsidRDefault="00343CC6" w:rsidP="00F51833">
      <w:pPr>
        <w:adjustRightInd w:val="0"/>
        <w:snapToGrid w:val="0"/>
        <w:spacing w:line="360" w:lineRule="auto"/>
        <w:jc w:val="both"/>
        <w:rPr>
          <w:rFonts w:eastAsiaTheme="minorEastAsia" w:cs="Times New Roman"/>
          <w:sz w:val="24"/>
          <w:szCs w:val="24"/>
          <w:lang w:eastAsia="zh-CN"/>
        </w:rPr>
      </w:pPr>
    </w:p>
    <w:p w14:paraId="075037C9" w14:textId="77777777" w:rsidR="004316BF" w:rsidRPr="00F51833" w:rsidRDefault="004316BF" w:rsidP="00F51833">
      <w:pPr>
        <w:adjustRightInd w:val="0"/>
        <w:snapToGrid w:val="0"/>
        <w:spacing w:line="360" w:lineRule="auto"/>
        <w:jc w:val="both"/>
        <w:rPr>
          <w:rFonts w:cs="Times New Roman"/>
          <w:b/>
          <w:sz w:val="24"/>
          <w:szCs w:val="24"/>
        </w:rPr>
      </w:pPr>
      <w:r w:rsidRPr="00F51833">
        <w:rPr>
          <w:rFonts w:cs="Times New Roman"/>
          <w:b/>
          <w:i/>
          <w:sz w:val="24"/>
          <w:szCs w:val="24"/>
        </w:rPr>
        <w:t>Dilution preparation</w:t>
      </w:r>
    </w:p>
    <w:p w14:paraId="2B78D810" w14:textId="77777777" w:rsidR="004316BF" w:rsidRPr="00F51833" w:rsidRDefault="004316BF" w:rsidP="00F51833">
      <w:pPr>
        <w:adjustRightInd w:val="0"/>
        <w:snapToGrid w:val="0"/>
        <w:spacing w:line="360" w:lineRule="auto"/>
        <w:jc w:val="both"/>
        <w:rPr>
          <w:rFonts w:cs="Times New Roman"/>
          <w:sz w:val="24"/>
          <w:szCs w:val="24"/>
        </w:rPr>
      </w:pPr>
      <w:r w:rsidRPr="00F51833">
        <w:rPr>
          <w:rFonts w:cs="Times New Roman"/>
          <w:sz w:val="24"/>
          <w:szCs w:val="24"/>
        </w:rPr>
        <w:t>Sevorane</w:t>
      </w:r>
      <w:r w:rsidRPr="00F51833">
        <w:rPr>
          <w:rFonts w:cs="Times New Roman"/>
          <w:sz w:val="24"/>
          <w:szCs w:val="24"/>
          <w:vertAlign w:val="superscript"/>
        </w:rPr>
        <w:t>®</w:t>
      </w:r>
      <w:r w:rsidRPr="00F51833">
        <w:rPr>
          <w:rFonts w:cs="Times New Roman"/>
          <w:sz w:val="24"/>
          <w:szCs w:val="24"/>
        </w:rPr>
        <w:t xml:space="preserve"> 100% v/v (AbbVie</w:t>
      </w:r>
      <w:r w:rsidRPr="00F51833">
        <w:rPr>
          <w:rFonts w:cs="Times New Roman"/>
          <w:sz w:val="24"/>
          <w:szCs w:val="24"/>
          <w:vertAlign w:val="superscript"/>
        </w:rPr>
        <w:t>®</w:t>
      </w:r>
      <w:r w:rsidRPr="00F51833">
        <w:rPr>
          <w:rFonts w:cs="Times New Roman"/>
          <w:sz w:val="24"/>
          <w:szCs w:val="24"/>
        </w:rPr>
        <w:t xml:space="preserve">, Campoverde di Aprilia, Italy) was used in the </w:t>
      </w:r>
      <w:r w:rsidRPr="00F51833">
        <w:rPr>
          <w:rFonts w:cs="Times New Roman"/>
          <w:sz w:val="24"/>
          <w:szCs w:val="24"/>
        </w:rPr>
        <w:lastRenderedPageBreak/>
        <w:t xml:space="preserve">preparation of dilutions using DMSO 99% (Fagron Ibérica, </w:t>
      </w:r>
      <w:hyperlink r:id="rId11" w:tooltip="St. Louis, Missouri" w:history="1">
        <w:r w:rsidRPr="00F51833">
          <w:rPr>
            <w:rFonts w:cs="Times New Roman"/>
            <w:sz w:val="24"/>
            <w:szCs w:val="24"/>
          </w:rPr>
          <w:t>Terrassa</w:t>
        </w:r>
      </w:hyperlink>
      <w:r w:rsidRPr="00F51833">
        <w:rPr>
          <w:rFonts w:cs="Times New Roman"/>
          <w:sz w:val="24"/>
          <w:szCs w:val="24"/>
        </w:rPr>
        <w:t xml:space="preserve">, </w:t>
      </w:r>
      <w:hyperlink r:id="rId12" w:tooltip="United States" w:history="1">
        <w:r w:rsidRPr="00F51833">
          <w:rPr>
            <w:rFonts w:cs="Times New Roman"/>
            <w:sz w:val="24"/>
            <w:szCs w:val="24"/>
          </w:rPr>
          <w:t>Spain</w:t>
        </w:r>
      </w:hyperlink>
      <w:r w:rsidRPr="00F51833">
        <w:rPr>
          <w:rFonts w:cs="Times New Roman"/>
          <w:sz w:val="24"/>
          <w:szCs w:val="24"/>
        </w:rPr>
        <w:t xml:space="preserve">) as a solvent. Six different sevoflurane-in-DMSO dilutions were used: undiluted sevoflurane, and dilutions 1:2, 1:5, 1:10, 1:25, and 1:50. One milliliter aliquots were prepared as follows: 0.02 mL of sevoflurane and 0.98 mL of DMSO (1:50), 0.04 mL of sevoflurane and 0.96 mL of DMSO (1:25), 0.9 mL of sevoflurane and 0.1 mL of DMSO (1:10), 0.2 mL of sevoflurane and 0.8 mL of DMSO (1:5), and 0.5 mL of sevoflurane and 0.5 mL of DMSO. Dilutions were prepared in a vertical laminar flow cabinet class II type B (Telstar® AH-100, Terrassa, Spain), using sterile 1 mL polypropylene amber syringes to minimize light degradation, caps and needles. Fifteen syringes divided into three sets were prepared, each set consisting of five syringes with different sevoflurane concentrations. The required volume of sevoflurane was drawn up into the syringe and the volume was made up to 1 mL with DMSO. Syringes were shaken gently to allow homogenization of the dilution, secured with caps to prevent product volatilization and sealed in opaque and isotherm polystyrene boxes with freeze blocks inside. </w:t>
      </w:r>
    </w:p>
    <w:p w14:paraId="5605A093" w14:textId="77777777" w:rsidR="00343CC6" w:rsidRDefault="00343CC6" w:rsidP="00F51833">
      <w:pPr>
        <w:adjustRightInd w:val="0"/>
        <w:snapToGrid w:val="0"/>
        <w:spacing w:line="360" w:lineRule="auto"/>
        <w:jc w:val="both"/>
        <w:rPr>
          <w:rFonts w:eastAsiaTheme="minorEastAsia" w:cs="Times New Roman"/>
          <w:b/>
          <w:i/>
          <w:sz w:val="24"/>
          <w:szCs w:val="24"/>
          <w:lang w:eastAsia="zh-CN"/>
        </w:rPr>
      </w:pPr>
    </w:p>
    <w:p w14:paraId="30EDFB2C" w14:textId="77777777" w:rsidR="004316BF" w:rsidRPr="00F51833" w:rsidRDefault="004316BF" w:rsidP="00F51833">
      <w:pPr>
        <w:adjustRightInd w:val="0"/>
        <w:snapToGrid w:val="0"/>
        <w:spacing w:line="360" w:lineRule="auto"/>
        <w:jc w:val="both"/>
        <w:rPr>
          <w:rFonts w:cs="Times New Roman"/>
          <w:b/>
          <w:i/>
          <w:sz w:val="24"/>
          <w:szCs w:val="24"/>
        </w:rPr>
      </w:pPr>
      <w:r w:rsidRPr="00F51833">
        <w:rPr>
          <w:rFonts w:cs="Times New Roman"/>
          <w:b/>
          <w:i/>
          <w:sz w:val="24"/>
          <w:szCs w:val="24"/>
        </w:rPr>
        <w:t>Temperature exposure</w:t>
      </w:r>
    </w:p>
    <w:p w14:paraId="34C9A3AC" w14:textId="77777777" w:rsidR="004316BF" w:rsidRPr="00F51833" w:rsidRDefault="004316BF" w:rsidP="00F51833">
      <w:pPr>
        <w:adjustRightInd w:val="0"/>
        <w:snapToGrid w:val="0"/>
        <w:spacing w:line="360" w:lineRule="auto"/>
        <w:jc w:val="both"/>
        <w:rPr>
          <w:rFonts w:cs="Times New Roman"/>
          <w:sz w:val="24"/>
          <w:szCs w:val="24"/>
        </w:rPr>
      </w:pPr>
      <w:r w:rsidRPr="00F51833">
        <w:rPr>
          <w:rFonts w:cs="Times New Roman"/>
          <w:sz w:val="24"/>
          <w:szCs w:val="24"/>
        </w:rPr>
        <w:t>The first set of syringes was stored in a dry sealed bo</w:t>
      </w:r>
      <w:r w:rsidR="00343CC6">
        <w:rPr>
          <w:rFonts w:cs="Times New Roman"/>
          <w:sz w:val="24"/>
          <w:szCs w:val="24"/>
        </w:rPr>
        <w:t>x stored in a refrigerator at 4</w:t>
      </w:r>
      <w:r w:rsidRPr="00F51833">
        <w:rPr>
          <w:rFonts w:cs="Times New Roman"/>
          <w:sz w:val="24"/>
          <w:szCs w:val="24"/>
        </w:rPr>
        <w:t>ºC</w:t>
      </w:r>
      <w:r w:rsidR="00343CC6">
        <w:rPr>
          <w:rFonts w:cs="Times New Roman"/>
          <w:sz w:val="24"/>
          <w:szCs w:val="24"/>
        </w:rPr>
        <w:t xml:space="preserve"> ± 2</w:t>
      </w:r>
      <w:r w:rsidRPr="00F51833">
        <w:rPr>
          <w:rFonts w:cs="Times New Roman"/>
          <w:sz w:val="24"/>
          <w:szCs w:val="24"/>
        </w:rPr>
        <w:t>ºC. The second set of syringes was stored in a locked cupboard at room temperature 23 ºC ± 2 ºC. Finally the third set</w:t>
      </w:r>
      <w:r w:rsidR="00343CC6">
        <w:rPr>
          <w:rFonts w:cs="Times New Roman"/>
          <w:sz w:val="24"/>
          <w:szCs w:val="24"/>
        </w:rPr>
        <w:t xml:space="preserve"> was stored in a freezer at -10</w:t>
      </w:r>
      <w:r w:rsidRPr="00F51833">
        <w:rPr>
          <w:rFonts w:cs="Times New Roman"/>
          <w:sz w:val="24"/>
          <w:szCs w:val="24"/>
        </w:rPr>
        <w:t>ºC</w:t>
      </w:r>
      <w:r w:rsidR="00343CC6">
        <w:rPr>
          <w:rFonts w:cs="Times New Roman"/>
          <w:sz w:val="24"/>
          <w:szCs w:val="24"/>
        </w:rPr>
        <w:t xml:space="preserve"> ± 2</w:t>
      </w:r>
      <w:r w:rsidRPr="00F51833">
        <w:rPr>
          <w:rFonts w:cs="Times New Roman"/>
          <w:sz w:val="24"/>
          <w:szCs w:val="24"/>
        </w:rPr>
        <w:t>ºC. Temperature was monitored with digital minimum/maximum thermometers.</w:t>
      </w:r>
    </w:p>
    <w:p w14:paraId="3698CB69" w14:textId="77777777" w:rsidR="00343CC6" w:rsidRDefault="00343CC6" w:rsidP="00F51833">
      <w:pPr>
        <w:adjustRightInd w:val="0"/>
        <w:snapToGrid w:val="0"/>
        <w:spacing w:line="360" w:lineRule="auto"/>
        <w:jc w:val="both"/>
        <w:rPr>
          <w:rFonts w:eastAsiaTheme="minorEastAsia" w:cs="Times New Roman"/>
          <w:b/>
          <w:i/>
          <w:sz w:val="24"/>
          <w:szCs w:val="24"/>
          <w:lang w:eastAsia="zh-CN"/>
        </w:rPr>
      </w:pPr>
    </w:p>
    <w:p w14:paraId="1EC05164" w14:textId="77777777" w:rsidR="004316BF" w:rsidRPr="00F51833" w:rsidRDefault="004316BF" w:rsidP="00F51833">
      <w:pPr>
        <w:adjustRightInd w:val="0"/>
        <w:snapToGrid w:val="0"/>
        <w:spacing w:line="360" w:lineRule="auto"/>
        <w:jc w:val="both"/>
        <w:rPr>
          <w:rFonts w:cs="Times New Roman"/>
          <w:b/>
          <w:i/>
          <w:sz w:val="24"/>
          <w:szCs w:val="24"/>
        </w:rPr>
      </w:pPr>
      <w:r w:rsidRPr="00F51833">
        <w:rPr>
          <w:rFonts w:cs="Times New Roman"/>
          <w:b/>
          <w:i/>
          <w:sz w:val="24"/>
          <w:szCs w:val="24"/>
        </w:rPr>
        <w:t xml:space="preserve">Physical analysis </w:t>
      </w:r>
    </w:p>
    <w:p w14:paraId="52FF1F6D" w14:textId="77777777" w:rsidR="004316BF" w:rsidRDefault="004316BF" w:rsidP="00F51833">
      <w:pPr>
        <w:adjustRightInd w:val="0"/>
        <w:snapToGrid w:val="0"/>
        <w:spacing w:line="360" w:lineRule="auto"/>
        <w:jc w:val="both"/>
        <w:rPr>
          <w:rFonts w:eastAsiaTheme="minorEastAsia" w:cs="Times New Roman"/>
          <w:sz w:val="24"/>
          <w:szCs w:val="24"/>
          <w:lang w:eastAsia="zh-CN"/>
        </w:rPr>
      </w:pPr>
      <w:r w:rsidRPr="00F51833">
        <w:rPr>
          <w:rFonts w:cs="Times New Roman"/>
          <w:sz w:val="24"/>
          <w:szCs w:val="24"/>
        </w:rPr>
        <w:t>All dilutions were examined for changes in color (against white and black backgrounds), viscosity, and formation of precipitates at the time of preparation and at weekly interval.</w:t>
      </w:r>
    </w:p>
    <w:p w14:paraId="206577FC" w14:textId="77777777" w:rsidR="00343CC6" w:rsidRPr="00343CC6" w:rsidRDefault="00343CC6" w:rsidP="00F51833">
      <w:pPr>
        <w:adjustRightInd w:val="0"/>
        <w:snapToGrid w:val="0"/>
        <w:spacing w:line="360" w:lineRule="auto"/>
        <w:jc w:val="both"/>
        <w:rPr>
          <w:rFonts w:eastAsiaTheme="minorEastAsia" w:cs="Times New Roman"/>
          <w:sz w:val="24"/>
          <w:szCs w:val="24"/>
          <w:lang w:eastAsia="zh-CN"/>
        </w:rPr>
      </w:pPr>
    </w:p>
    <w:p w14:paraId="6FB8BAC9" w14:textId="77777777" w:rsidR="004316BF" w:rsidRPr="00F51833" w:rsidRDefault="004316BF" w:rsidP="00F51833">
      <w:pPr>
        <w:adjustRightInd w:val="0"/>
        <w:snapToGrid w:val="0"/>
        <w:spacing w:line="360" w:lineRule="auto"/>
        <w:jc w:val="both"/>
        <w:rPr>
          <w:rFonts w:cs="Times New Roman"/>
          <w:b/>
          <w:i/>
          <w:sz w:val="24"/>
          <w:szCs w:val="24"/>
        </w:rPr>
      </w:pPr>
      <w:r w:rsidRPr="00F51833">
        <w:rPr>
          <w:rFonts w:cs="Times New Roman"/>
          <w:b/>
          <w:i/>
          <w:sz w:val="24"/>
          <w:szCs w:val="24"/>
        </w:rPr>
        <w:t>Microbiological analysis</w:t>
      </w:r>
    </w:p>
    <w:p w14:paraId="1CE2B2B9" w14:textId="77777777" w:rsidR="004316BF" w:rsidRDefault="004316BF" w:rsidP="00F51833">
      <w:pPr>
        <w:adjustRightInd w:val="0"/>
        <w:snapToGrid w:val="0"/>
        <w:spacing w:line="360" w:lineRule="auto"/>
        <w:jc w:val="both"/>
        <w:rPr>
          <w:rFonts w:eastAsiaTheme="minorEastAsia" w:cs="Times New Roman"/>
          <w:sz w:val="24"/>
          <w:szCs w:val="24"/>
          <w:lang w:eastAsia="zh-CN"/>
        </w:rPr>
      </w:pPr>
      <w:r w:rsidRPr="00F51833">
        <w:rPr>
          <w:rFonts w:cs="Times New Roman"/>
          <w:sz w:val="24"/>
          <w:szCs w:val="24"/>
        </w:rPr>
        <w:t>Fifty microgram aliquots from each solution were plated on Müeller–Hinton agar enriched with 5% sheep blood (Remel</w:t>
      </w:r>
      <w:r w:rsidRPr="00F51833">
        <w:rPr>
          <w:rFonts w:cs="Times New Roman"/>
          <w:sz w:val="24"/>
          <w:szCs w:val="24"/>
          <w:vertAlign w:val="superscript"/>
        </w:rPr>
        <w:t>®</w:t>
      </w:r>
      <w:r w:rsidRPr="00F51833">
        <w:rPr>
          <w:rFonts w:cs="Times New Roman"/>
          <w:sz w:val="24"/>
          <w:szCs w:val="24"/>
        </w:rPr>
        <w:t xml:space="preserve">, Lenexa, Kansas, </w:t>
      </w:r>
      <w:r w:rsidR="00343CC6">
        <w:rPr>
          <w:rFonts w:cs="Times New Roman"/>
          <w:sz w:val="24"/>
          <w:szCs w:val="24"/>
        </w:rPr>
        <w:t>United States</w:t>
      </w:r>
      <w:r w:rsidRPr="00F51833">
        <w:rPr>
          <w:rFonts w:cs="Times New Roman"/>
          <w:sz w:val="24"/>
          <w:szCs w:val="24"/>
        </w:rPr>
        <w:t>), using a spiral plating device (Microbiology International</w:t>
      </w:r>
      <w:r w:rsidRPr="00F51833">
        <w:rPr>
          <w:rFonts w:cs="Times New Roman"/>
          <w:sz w:val="24"/>
          <w:szCs w:val="24"/>
          <w:vertAlign w:val="superscript"/>
        </w:rPr>
        <w:t>®</w:t>
      </w:r>
      <w:r w:rsidRPr="00F51833">
        <w:rPr>
          <w:rFonts w:cs="Times New Roman"/>
          <w:sz w:val="24"/>
          <w:szCs w:val="24"/>
        </w:rPr>
        <w:t xml:space="preserve">, Rockville, Maryland, </w:t>
      </w:r>
      <w:r w:rsidR="00343CC6">
        <w:rPr>
          <w:rFonts w:cs="Times New Roman"/>
          <w:sz w:val="24"/>
          <w:szCs w:val="24"/>
        </w:rPr>
        <w:t>United States</w:t>
      </w:r>
      <w:r w:rsidRPr="00F51833">
        <w:rPr>
          <w:rFonts w:cs="Times New Roman"/>
          <w:sz w:val="24"/>
          <w:szCs w:val="24"/>
        </w:rPr>
        <w:t xml:space="preserve">). </w:t>
      </w:r>
      <w:r w:rsidRPr="00F51833">
        <w:rPr>
          <w:rFonts w:cs="Times New Roman"/>
          <w:sz w:val="24"/>
          <w:szCs w:val="24"/>
        </w:rPr>
        <w:lastRenderedPageBreak/>
        <w:t xml:space="preserve">Plates were incubated at 37°C, and the number of colonies growing on the plate was counted after 24 </w:t>
      </w:r>
      <w:r w:rsidR="00343CC6">
        <w:rPr>
          <w:rFonts w:cs="Times New Roman"/>
          <w:sz w:val="24"/>
          <w:szCs w:val="24"/>
        </w:rPr>
        <w:t>h</w:t>
      </w:r>
      <w:r w:rsidRPr="00F51833">
        <w:rPr>
          <w:rFonts w:cs="Times New Roman"/>
          <w:sz w:val="24"/>
          <w:szCs w:val="24"/>
        </w:rPr>
        <w:t>.</w:t>
      </w:r>
    </w:p>
    <w:p w14:paraId="3FEF26DE" w14:textId="77777777" w:rsidR="00343CC6" w:rsidRPr="00343CC6" w:rsidRDefault="00343CC6" w:rsidP="00F51833">
      <w:pPr>
        <w:adjustRightInd w:val="0"/>
        <w:snapToGrid w:val="0"/>
        <w:spacing w:line="360" w:lineRule="auto"/>
        <w:jc w:val="both"/>
        <w:rPr>
          <w:rFonts w:eastAsiaTheme="minorEastAsia" w:cs="Times New Roman"/>
          <w:sz w:val="24"/>
          <w:szCs w:val="24"/>
          <w:lang w:eastAsia="zh-CN"/>
        </w:rPr>
      </w:pPr>
    </w:p>
    <w:p w14:paraId="54B2ED50" w14:textId="77777777" w:rsidR="004316BF" w:rsidRPr="00343CC6" w:rsidRDefault="00343CC6" w:rsidP="00F51833">
      <w:pPr>
        <w:adjustRightInd w:val="0"/>
        <w:snapToGrid w:val="0"/>
        <w:spacing w:line="360" w:lineRule="auto"/>
        <w:jc w:val="both"/>
        <w:rPr>
          <w:rFonts w:eastAsiaTheme="minorEastAsia" w:cs="Times New Roman"/>
          <w:b/>
          <w:i/>
          <w:sz w:val="24"/>
          <w:szCs w:val="24"/>
          <w:lang w:eastAsia="zh-CN"/>
        </w:rPr>
      </w:pPr>
      <w:r>
        <w:rPr>
          <w:rFonts w:cs="Times New Roman"/>
          <w:b/>
          <w:i/>
          <w:sz w:val="24"/>
          <w:szCs w:val="24"/>
        </w:rPr>
        <w:t>GC-FID</w:t>
      </w:r>
    </w:p>
    <w:p w14:paraId="6F46E7A8" w14:textId="77777777" w:rsidR="004316BF" w:rsidRDefault="004316BF" w:rsidP="00F51833">
      <w:pPr>
        <w:adjustRightInd w:val="0"/>
        <w:snapToGrid w:val="0"/>
        <w:spacing w:line="360" w:lineRule="auto"/>
        <w:jc w:val="both"/>
        <w:rPr>
          <w:rFonts w:eastAsiaTheme="minorEastAsia" w:cs="Times New Roman"/>
          <w:sz w:val="24"/>
          <w:szCs w:val="24"/>
          <w:lang w:eastAsia="zh-CN"/>
        </w:rPr>
      </w:pPr>
      <w:r w:rsidRPr="00F51833">
        <w:rPr>
          <w:rFonts w:cs="Times New Roman"/>
          <w:sz w:val="24"/>
          <w:szCs w:val="24"/>
        </w:rPr>
        <w:t>Samples were subjected to treatment with anhydrous sodium sulfate to remove any traces of humidity. One gram of sodium sulfate was added to each sample, vortex-mixed for 1 minute and then filtered through 45µm nylon microfilters. One microliter of each sample was then injected into a gas chromatographer model Focus GC</w:t>
      </w:r>
      <w:r w:rsidRPr="00F51833">
        <w:rPr>
          <w:rFonts w:cs="Times New Roman"/>
          <w:sz w:val="24"/>
          <w:szCs w:val="24"/>
          <w:vertAlign w:val="superscript"/>
        </w:rPr>
        <w:t>®</w:t>
      </w:r>
      <w:r w:rsidRPr="00F51833">
        <w:rPr>
          <w:rFonts w:cs="Times New Roman"/>
          <w:sz w:val="24"/>
          <w:szCs w:val="24"/>
        </w:rPr>
        <w:t xml:space="preserve"> with a capillary column Omegawax</w:t>
      </w:r>
      <w:r w:rsidRPr="00F51833">
        <w:rPr>
          <w:rFonts w:cs="Times New Roman"/>
          <w:sz w:val="24"/>
          <w:szCs w:val="24"/>
          <w:vertAlign w:val="superscript"/>
        </w:rPr>
        <w:t>®</w:t>
      </w:r>
      <w:r w:rsidRPr="00F51833">
        <w:rPr>
          <w:rFonts w:cs="Times New Roman"/>
          <w:sz w:val="24"/>
          <w:szCs w:val="24"/>
        </w:rPr>
        <w:t xml:space="preserve"> 250 (30 m, 0.25 mm inner diameter, 0.15 µm film thickness) (Supelco</w:t>
      </w:r>
      <w:r w:rsidRPr="00F51833">
        <w:rPr>
          <w:rFonts w:cs="Times New Roman"/>
          <w:sz w:val="24"/>
          <w:szCs w:val="24"/>
          <w:vertAlign w:val="superscript"/>
        </w:rPr>
        <w:t>®</w:t>
      </w:r>
      <w:r w:rsidRPr="00F51833">
        <w:rPr>
          <w:rFonts w:cs="Times New Roman"/>
          <w:sz w:val="24"/>
          <w:szCs w:val="24"/>
        </w:rPr>
        <w:t xml:space="preserve">, Bellefonte, Pasadena, </w:t>
      </w:r>
      <w:r w:rsidR="00343CC6">
        <w:rPr>
          <w:rFonts w:cs="Times New Roman"/>
          <w:sz w:val="24"/>
          <w:szCs w:val="24"/>
        </w:rPr>
        <w:t>United States</w:t>
      </w:r>
      <w:r w:rsidRPr="00F51833">
        <w:rPr>
          <w:rFonts w:cs="Times New Roman"/>
          <w:sz w:val="24"/>
          <w:szCs w:val="24"/>
        </w:rPr>
        <w:t>) coupled with a flame ionization detector (FID) (Thermo Electron</w:t>
      </w:r>
      <w:r w:rsidRPr="00F51833">
        <w:rPr>
          <w:rFonts w:cs="Times New Roman"/>
          <w:sz w:val="24"/>
          <w:szCs w:val="24"/>
          <w:vertAlign w:val="superscript"/>
        </w:rPr>
        <w:t>®</w:t>
      </w:r>
      <w:r w:rsidRPr="00F51833">
        <w:rPr>
          <w:rFonts w:cs="Times New Roman"/>
          <w:sz w:val="24"/>
          <w:szCs w:val="24"/>
        </w:rPr>
        <w:t xml:space="preserve">, Cambridge, United Kingdom). The temperature program was set as follows: 1 minute at 40ºC, heating at 10ºC per minute up to 260ºC, and maintenance at 260ºC for 40 </w:t>
      </w:r>
      <w:r w:rsidR="00097AF2">
        <w:rPr>
          <w:rFonts w:cs="Times New Roman"/>
          <w:sz w:val="24"/>
          <w:szCs w:val="24"/>
        </w:rPr>
        <w:t>min</w:t>
      </w:r>
      <w:r w:rsidRPr="00F51833">
        <w:rPr>
          <w:rFonts w:cs="Times New Roman"/>
          <w:sz w:val="24"/>
          <w:szCs w:val="24"/>
        </w:rPr>
        <w:t>. The injector temperature was 250 ºC and the detector temperature was 270ºC. Nitrogen was used as carrier gas at a rate of 1mL/minute and with a split flow of 20:1. Sevorane</w:t>
      </w:r>
      <w:r w:rsidRPr="00F51833">
        <w:rPr>
          <w:rFonts w:cs="Times New Roman"/>
          <w:sz w:val="24"/>
          <w:szCs w:val="24"/>
          <w:vertAlign w:val="superscript"/>
        </w:rPr>
        <w:t>®</w:t>
      </w:r>
      <w:r w:rsidRPr="00F51833">
        <w:rPr>
          <w:rFonts w:cs="Times New Roman"/>
          <w:sz w:val="24"/>
          <w:szCs w:val="24"/>
        </w:rPr>
        <w:t xml:space="preserve"> and pure DMSO were analyzed separately following the same procedure in order to obtain a reference for the retention time of sevoflurane and DMSO, as well as to detect the presence of any manufacturing-derived impurity prior to the mixing and storage of the dilutions. The method was validated and applied in concordance with European Pharmacopoeia.</w:t>
      </w:r>
    </w:p>
    <w:p w14:paraId="0E3210D2" w14:textId="77777777" w:rsidR="00343CC6" w:rsidRPr="00343CC6" w:rsidRDefault="00343CC6" w:rsidP="00F51833">
      <w:pPr>
        <w:adjustRightInd w:val="0"/>
        <w:snapToGrid w:val="0"/>
        <w:spacing w:line="360" w:lineRule="auto"/>
        <w:jc w:val="both"/>
        <w:rPr>
          <w:rFonts w:eastAsiaTheme="minorEastAsia" w:cs="Times New Roman"/>
          <w:sz w:val="24"/>
          <w:szCs w:val="24"/>
          <w:lang w:eastAsia="zh-CN"/>
        </w:rPr>
      </w:pPr>
    </w:p>
    <w:p w14:paraId="31BBF446" w14:textId="77777777" w:rsidR="004316BF" w:rsidRPr="00343CC6" w:rsidRDefault="004316BF" w:rsidP="00F51833">
      <w:pPr>
        <w:adjustRightInd w:val="0"/>
        <w:snapToGrid w:val="0"/>
        <w:spacing w:line="360" w:lineRule="auto"/>
        <w:jc w:val="both"/>
        <w:rPr>
          <w:rFonts w:eastAsiaTheme="minorEastAsia" w:cs="Times New Roman"/>
          <w:b/>
          <w:i/>
          <w:sz w:val="24"/>
          <w:szCs w:val="24"/>
          <w:lang w:eastAsia="zh-CN"/>
        </w:rPr>
      </w:pPr>
      <w:r w:rsidRPr="00F51833">
        <w:rPr>
          <w:rFonts w:cs="Times New Roman"/>
          <w:b/>
          <w:i/>
          <w:sz w:val="24"/>
          <w:szCs w:val="24"/>
          <w:vertAlign w:val="superscript"/>
        </w:rPr>
        <w:t>1</w:t>
      </w:r>
      <w:r w:rsidRPr="00F51833">
        <w:rPr>
          <w:rFonts w:cs="Times New Roman"/>
          <w:b/>
          <w:i/>
          <w:sz w:val="24"/>
          <w:szCs w:val="24"/>
        </w:rPr>
        <w:t xml:space="preserve">H and </w:t>
      </w:r>
      <w:r w:rsidRPr="00F51833">
        <w:rPr>
          <w:rFonts w:cs="Times New Roman"/>
          <w:b/>
          <w:i/>
          <w:sz w:val="24"/>
          <w:szCs w:val="24"/>
          <w:vertAlign w:val="superscript"/>
        </w:rPr>
        <w:t>19</w:t>
      </w:r>
      <w:r w:rsidRPr="00F51833">
        <w:rPr>
          <w:rFonts w:cs="Times New Roman"/>
          <w:b/>
          <w:i/>
          <w:sz w:val="24"/>
          <w:szCs w:val="24"/>
        </w:rPr>
        <w:t xml:space="preserve">F </w:t>
      </w:r>
      <w:r w:rsidR="00343CC6">
        <w:rPr>
          <w:rFonts w:cs="Times New Roman"/>
          <w:b/>
          <w:i/>
          <w:sz w:val="24"/>
          <w:szCs w:val="24"/>
        </w:rPr>
        <w:t>NMR</w:t>
      </w:r>
    </w:p>
    <w:p w14:paraId="1296ECD0" w14:textId="77777777" w:rsidR="004316BF" w:rsidRPr="00F51833" w:rsidRDefault="004316BF" w:rsidP="00F51833">
      <w:pPr>
        <w:adjustRightInd w:val="0"/>
        <w:snapToGrid w:val="0"/>
        <w:spacing w:line="360" w:lineRule="auto"/>
        <w:jc w:val="both"/>
        <w:rPr>
          <w:rFonts w:cs="Times New Roman"/>
          <w:sz w:val="24"/>
          <w:szCs w:val="24"/>
        </w:rPr>
      </w:pPr>
      <w:r w:rsidRPr="00F51833">
        <w:rPr>
          <w:rFonts w:cs="Times New Roman"/>
          <w:sz w:val="24"/>
          <w:szCs w:val="24"/>
        </w:rPr>
        <w:t>NMR spectra were acquired using a Bruker Avance DRX 300 MHz</w:t>
      </w:r>
      <w:r w:rsidRPr="00F51833">
        <w:rPr>
          <w:rFonts w:cs="Times New Roman"/>
          <w:sz w:val="24"/>
          <w:szCs w:val="24"/>
          <w:vertAlign w:val="superscript"/>
        </w:rPr>
        <w:t>®</w:t>
      </w:r>
      <w:r w:rsidRPr="00F51833">
        <w:rPr>
          <w:rFonts w:cs="Times New Roman"/>
          <w:sz w:val="24"/>
          <w:szCs w:val="24"/>
        </w:rPr>
        <w:t xml:space="preserve"> spectrometer equipped with a 5 mm single-axis z-gradient quattro nucleus probe (Bruker Biospin GmbH, Rheinstetten, Germany). A capillary filled with hexadeuterated DMSO (DMSO-d6) was inserted into each NMR tube to obtain a lock signal. All NMR experiments were performed at room temperature. </w:t>
      </w:r>
      <w:r w:rsidRPr="00F51833">
        <w:rPr>
          <w:rFonts w:cs="Times New Roman"/>
          <w:sz w:val="24"/>
          <w:szCs w:val="24"/>
          <w:vertAlign w:val="superscript"/>
        </w:rPr>
        <w:t>1</w:t>
      </w:r>
      <w:r w:rsidRPr="00F51833">
        <w:rPr>
          <w:rFonts w:cs="Times New Roman"/>
          <w:sz w:val="24"/>
          <w:szCs w:val="24"/>
        </w:rPr>
        <w:t xml:space="preserve">H-NMR, coupled </w:t>
      </w:r>
      <w:r w:rsidRPr="00F51833">
        <w:rPr>
          <w:rFonts w:cs="Times New Roman"/>
          <w:sz w:val="24"/>
          <w:szCs w:val="24"/>
          <w:vertAlign w:val="superscript"/>
        </w:rPr>
        <w:t>19</w:t>
      </w:r>
      <w:r w:rsidRPr="00F51833">
        <w:rPr>
          <w:rFonts w:cs="Times New Roman"/>
          <w:sz w:val="24"/>
          <w:szCs w:val="24"/>
        </w:rPr>
        <w:t xml:space="preserve">F-NMR, and proton-decoupled </w:t>
      </w:r>
      <w:r w:rsidRPr="00F51833">
        <w:rPr>
          <w:rFonts w:cs="Times New Roman"/>
          <w:sz w:val="24"/>
          <w:szCs w:val="24"/>
          <w:vertAlign w:val="superscript"/>
        </w:rPr>
        <w:t>19</w:t>
      </w:r>
      <w:r w:rsidRPr="00F51833">
        <w:rPr>
          <w:rFonts w:cs="Times New Roman"/>
          <w:sz w:val="24"/>
          <w:szCs w:val="24"/>
        </w:rPr>
        <w:t>F-NMR using a Waltz16 composite proton-decoupling pulse sequence (</w:t>
      </w:r>
      <w:r w:rsidRPr="00F51833">
        <w:rPr>
          <w:rFonts w:cs="Times New Roman"/>
          <w:sz w:val="24"/>
          <w:szCs w:val="24"/>
          <w:vertAlign w:val="superscript"/>
        </w:rPr>
        <w:t>19</w:t>
      </w:r>
      <w:r w:rsidRPr="00F51833">
        <w:rPr>
          <w:rFonts w:cs="Times New Roman"/>
          <w:sz w:val="24"/>
          <w:szCs w:val="24"/>
        </w:rPr>
        <w:t xml:space="preserve">F-CPD) spectra were obtained. CPD allows the saturation of the proton channel frequency whilst acquiring the fluorine spectra. This halts the heteronuclear </w:t>
      </w:r>
      <w:r w:rsidRPr="00F51833">
        <w:rPr>
          <w:rFonts w:cs="Times New Roman"/>
          <w:sz w:val="24"/>
          <w:szCs w:val="24"/>
          <w:vertAlign w:val="superscript"/>
        </w:rPr>
        <w:t>19</w:t>
      </w:r>
      <w:r w:rsidRPr="00F51833">
        <w:rPr>
          <w:rFonts w:cs="Times New Roman"/>
          <w:sz w:val="24"/>
          <w:szCs w:val="24"/>
        </w:rPr>
        <w:t xml:space="preserve">F-proton coupling and allows </w:t>
      </w:r>
      <w:r w:rsidRPr="00F51833">
        <w:rPr>
          <w:rFonts w:cs="Times New Roman"/>
          <w:sz w:val="24"/>
          <w:szCs w:val="24"/>
          <w:vertAlign w:val="superscript"/>
        </w:rPr>
        <w:t>19</w:t>
      </w:r>
      <w:r w:rsidRPr="00F51833">
        <w:rPr>
          <w:rFonts w:cs="Times New Roman"/>
          <w:sz w:val="24"/>
          <w:szCs w:val="24"/>
        </w:rPr>
        <w:t>F-</w:t>
      </w:r>
      <w:r w:rsidRPr="00F51833">
        <w:rPr>
          <w:rFonts w:cs="Times New Roman"/>
          <w:sz w:val="24"/>
          <w:szCs w:val="24"/>
          <w:vertAlign w:val="superscript"/>
        </w:rPr>
        <w:t>19</w:t>
      </w:r>
      <w:r w:rsidRPr="00F51833">
        <w:rPr>
          <w:rFonts w:cs="Times New Roman"/>
          <w:sz w:val="24"/>
          <w:szCs w:val="24"/>
        </w:rPr>
        <w:t xml:space="preserve">F homonuclear coupling only, which is used to </w:t>
      </w:r>
      <w:r w:rsidRPr="00F51833">
        <w:rPr>
          <w:rFonts w:cs="Times New Roman"/>
          <w:sz w:val="24"/>
          <w:szCs w:val="24"/>
        </w:rPr>
        <w:lastRenderedPageBreak/>
        <w:t xml:space="preserve">confirm an observed </w:t>
      </w:r>
      <w:r w:rsidRPr="00F51833">
        <w:rPr>
          <w:rFonts w:cs="Times New Roman"/>
          <w:sz w:val="24"/>
          <w:szCs w:val="24"/>
          <w:vertAlign w:val="superscript"/>
        </w:rPr>
        <w:t>1</w:t>
      </w:r>
      <w:r w:rsidRPr="00F51833">
        <w:rPr>
          <w:rFonts w:cs="Times New Roman"/>
          <w:sz w:val="24"/>
          <w:szCs w:val="24"/>
        </w:rPr>
        <w:t>H-</w:t>
      </w:r>
      <w:r w:rsidRPr="00F51833">
        <w:rPr>
          <w:rFonts w:cs="Times New Roman"/>
          <w:sz w:val="24"/>
          <w:szCs w:val="24"/>
          <w:vertAlign w:val="superscript"/>
        </w:rPr>
        <w:t>19</w:t>
      </w:r>
      <w:r w:rsidRPr="00F51833">
        <w:rPr>
          <w:rFonts w:cs="Times New Roman"/>
          <w:sz w:val="24"/>
          <w:szCs w:val="24"/>
        </w:rPr>
        <w:t xml:space="preserve">F coupling. Spectral widths were 3000 and 3700 Hz, respectively. Eight scans were accumulated for </w:t>
      </w:r>
      <w:r w:rsidRPr="00F51833">
        <w:rPr>
          <w:rFonts w:cs="Times New Roman"/>
          <w:sz w:val="24"/>
          <w:szCs w:val="24"/>
          <w:vertAlign w:val="superscript"/>
        </w:rPr>
        <w:t>1</w:t>
      </w:r>
      <w:r w:rsidRPr="00F51833">
        <w:rPr>
          <w:rFonts w:cs="Times New Roman"/>
          <w:sz w:val="24"/>
          <w:szCs w:val="24"/>
        </w:rPr>
        <w:t xml:space="preserve">H and thirty-two for </w:t>
      </w:r>
      <w:r w:rsidRPr="00F51833">
        <w:rPr>
          <w:rFonts w:cs="Times New Roman"/>
          <w:sz w:val="24"/>
          <w:szCs w:val="24"/>
          <w:vertAlign w:val="superscript"/>
        </w:rPr>
        <w:t>19</w:t>
      </w:r>
      <w:r w:rsidRPr="00F51833">
        <w:rPr>
          <w:rFonts w:cs="Times New Roman"/>
          <w:sz w:val="24"/>
          <w:szCs w:val="24"/>
        </w:rPr>
        <w:t>F, with an acquisition time of 2.73 and 2.00 s, respectively.</w:t>
      </w:r>
    </w:p>
    <w:p w14:paraId="430790B3" w14:textId="77777777" w:rsidR="001F02F4" w:rsidRDefault="001F02F4" w:rsidP="00F51833">
      <w:pPr>
        <w:pStyle w:val="Heading11"/>
        <w:snapToGrid w:val="0"/>
        <w:spacing w:before="0" w:line="360" w:lineRule="auto"/>
        <w:ind w:left="0"/>
        <w:jc w:val="both"/>
        <w:outlineLvl w:val="9"/>
        <w:rPr>
          <w:rFonts w:eastAsiaTheme="minorEastAsia" w:cs="Times New Roman"/>
          <w:w w:val="105"/>
          <w:sz w:val="24"/>
          <w:szCs w:val="24"/>
          <w:lang w:eastAsia="zh-CN"/>
        </w:rPr>
      </w:pPr>
    </w:p>
    <w:p w14:paraId="1446F228" w14:textId="77777777" w:rsidR="007A4BE5" w:rsidRPr="00F51833" w:rsidRDefault="008840BD" w:rsidP="00F51833">
      <w:pPr>
        <w:pStyle w:val="Heading11"/>
        <w:snapToGrid w:val="0"/>
        <w:spacing w:before="0" w:line="360" w:lineRule="auto"/>
        <w:ind w:left="0"/>
        <w:jc w:val="both"/>
        <w:outlineLvl w:val="9"/>
        <w:rPr>
          <w:rFonts w:cs="Times New Roman"/>
          <w:sz w:val="24"/>
          <w:szCs w:val="24"/>
        </w:rPr>
      </w:pPr>
      <w:r w:rsidRPr="00F51833">
        <w:rPr>
          <w:rFonts w:cs="Times New Roman"/>
          <w:w w:val="105"/>
          <w:sz w:val="24"/>
          <w:szCs w:val="24"/>
        </w:rPr>
        <w:t>RESULTS</w:t>
      </w:r>
    </w:p>
    <w:p w14:paraId="00C494D1" w14:textId="77777777" w:rsidR="004316BF" w:rsidRPr="00F51833" w:rsidRDefault="004316BF" w:rsidP="00F51833">
      <w:pPr>
        <w:adjustRightInd w:val="0"/>
        <w:snapToGrid w:val="0"/>
        <w:spacing w:line="360" w:lineRule="auto"/>
        <w:jc w:val="both"/>
        <w:rPr>
          <w:rFonts w:cs="Times New Roman"/>
          <w:b/>
          <w:i/>
          <w:sz w:val="24"/>
          <w:szCs w:val="24"/>
        </w:rPr>
      </w:pPr>
      <w:r w:rsidRPr="00F51833">
        <w:rPr>
          <w:rFonts w:cs="Times New Roman"/>
          <w:b/>
          <w:i/>
          <w:sz w:val="24"/>
          <w:szCs w:val="24"/>
        </w:rPr>
        <w:t>Physical and microbiological analysis</w:t>
      </w:r>
    </w:p>
    <w:p w14:paraId="108DD6D1" w14:textId="77777777" w:rsidR="004316BF" w:rsidRPr="00F51833" w:rsidRDefault="004316BF" w:rsidP="00F51833">
      <w:pPr>
        <w:adjustRightInd w:val="0"/>
        <w:snapToGrid w:val="0"/>
        <w:spacing w:line="360" w:lineRule="auto"/>
        <w:jc w:val="both"/>
        <w:rPr>
          <w:rFonts w:cs="Times New Roman"/>
          <w:sz w:val="24"/>
          <w:szCs w:val="24"/>
        </w:rPr>
      </w:pPr>
      <w:r w:rsidRPr="00F51833">
        <w:rPr>
          <w:rFonts w:cs="Times New Roman"/>
          <w:sz w:val="24"/>
          <w:szCs w:val="24"/>
        </w:rPr>
        <w:t xml:space="preserve">No significant physical or microbiological changes were observed at the storage temperatures after 45 </w:t>
      </w:r>
      <w:r w:rsidR="00343CC6">
        <w:rPr>
          <w:rFonts w:cs="Times New Roman"/>
          <w:sz w:val="24"/>
          <w:szCs w:val="24"/>
        </w:rPr>
        <w:t>d</w:t>
      </w:r>
      <w:r w:rsidRPr="00F51833">
        <w:rPr>
          <w:rFonts w:cs="Times New Roman"/>
          <w:sz w:val="24"/>
          <w:szCs w:val="24"/>
        </w:rPr>
        <w:t xml:space="preserve">. Neither color or viscosity changes, nor formation of precipitates were observed at any temperature. At 4ºC, dilutions 1:10, 1:25, and 1:50 preserved their liquid, colorless state, whereas at -10ºC only the undiluted sevoflurane and the 1:2 dilution were liquid. No microbial growth was observed after 24 or 48 </w:t>
      </w:r>
      <w:r w:rsidR="00343CC6">
        <w:rPr>
          <w:rFonts w:cs="Times New Roman"/>
          <w:sz w:val="24"/>
          <w:szCs w:val="24"/>
        </w:rPr>
        <w:t>h</w:t>
      </w:r>
      <w:r w:rsidRPr="00F51833">
        <w:rPr>
          <w:rFonts w:cs="Times New Roman"/>
          <w:sz w:val="24"/>
          <w:szCs w:val="24"/>
        </w:rPr>
        <w:t xml:space="preserve"> cultures in any sample. </w:t>
      </w:r>
    </w:p>
    <w:p w14:paraId="2C76CEF1" w14:textId="77777777" w:rsidR="001F02F4" w:rsidRDefault="001F02F4" w:rsidP="00F51833">
      <w:pPr>
        <w:adjustRightInd w:val="0"/>
        <w:snapToGrid w:val="0"/>
        <w:spacing w:line="360" w:lineRule="auto"/>
        <w:jc w:val="both"/>
        <w:rPr>
          <w:rFonts w:eastAsiaTheme="minorEastAsia" w:cs="Times New Roman"/>
          <w:b/>
          <w:i/>
          <w:sz w:val="24"/>
          <w:szCs w:val="24"/>
          <w:lang w:eastAsia="zh-CN"/>
        </w:rPr>
      </w:pPr>
    </w:p>
    <w:p w14:paraId="64EDCFAC" w14:textId="77777777" w:rsidR="004316BF" w:rsidRPr="00F51833" w:rsidRDefault="004316BF" w:rsidP="00F51833">
      <w:pPr>
        <w:adjustRightInd w:val="0"/>
        <w:snapToGrid w:val="0"/>
        <w:spacing w:line="360" w:lineRule="auto"/>
        <w:jc w:val="both"/>
        <w:rPr>
          <w:rFonts w:cs="Times New Roman"/>
          <w:b/>
          <w:i/>
          <w:sz w:val="24"/>
          <w:szCs w:val="24"/>
        </w:rPr>
      </w:pPr>
      <w:r w:rsidRPr="00F51833">
        <w:rPr>
          <w:rFonts w:cs="Times New Roman"/>
          <w:b/>
          <w:i/>
          <w:sz w:val="24"/>
          <w:szCs w:val="24"/>
        </w:rPr>
        <w:t>Gas chromatography analysis</w:t>
      </w:r>
    </w:p>
    <w:p w14:paraId="1244F30F" w14:textId="77777777" w:rsidR="004316BF" w:rsidRPr="00F51833" w:rsidRDefault="004316BF" w:rsidP="00F51833">
      <w:pPr>
        <w:adjustRightInd w:val="0"/>
        <w:snapToGrid w:val="0"/>
        <w:spacing w:line="360" w:lineRule="auto"/>
        <w:jc w:val="both"/>
        <w:rPr>
          <w:rFonts w:cs="Times New Roman"/>
          <w:sz w:val="24"/>
          <w:szCs w:val="24"/>
        </w:rPr>
      </w:pPr>
      <w:r w:rsidRPr="00F51833">
        <w:rPr>
          <w:rFonts w:cs="Times New Roman"/>
          <w:sz w:val="24"/>
          <w:szCs w:val="24"/>
        </w:rPr>
        <w:t xml:space="preserve">Sevoflurane and DMSO retention times were 2.7 and 13.0 </w:t>
      </w:r>
      <w:r w:rsidR="00097AF2">
        <w:rPr>
          <w:rFonts w:cs="Times New Roman"/>
          <w:sz w:val="24"/>
          <w:szCs w:val="24"/>
        </w:rPr>
        <w:t>min</w:t>
      </w:r>
      <w:r w:rsidRPr="00F51833">
        <w:rPr>
          <w:rFonts w:cs="Times New Roman"/>
          <w:sz w:val="24"/>
          <w:szCs w:val="24"/>
        </w:rPr>
        <w:t xml:space="preserve">, respectively. Pure DMSO injection into the column resulted in two additional peaks at 2.1 and 2.8 </w:t>
      </w:r>
      <w:r w:rsidR="00097AF2">
        <w:rPr>
          <w:rFonts w:cs="Times New Roman"/>
          <w:sz w:val="24"/>
          <w:szCs w:val="24"/>
        </w:rPr>
        <w:t>min</w:t>
      </w:r>
      <w:r w:rsidRPr="00F51833">
        <w:rPr>
          <w:rFonts w:cs="Times New Roman"/>
          <w:sz w:val="24"/>
          <w:szCs w:val="24"/>
        </w:rPr>
        <w:t xml:space="preserve">. These were probably due to manufacturing-derived volatile impurities, most likely dimethyl sulphide (starting material) and dimethyl sulphone (by product), the levels of both impurities were 0.08%. The same peaks were found across all the dilutions of sevoflurane kept at different </w:t>
      </w:r>
      <w:r w:rsidRPr="001F02F4">
        <w:rPr>
          <w:rFonts w:cs="Times New Roman"/>
          <w:sz w:val="24"/>
          <w:szCs w:val="24"/>
        </w:rPr>
        <w:t>temperatures (Figure 1). The</w:t>
      </w:r>
      <w:r w:rsidRPr="00F51833">
        <w:rPr>
          <w:rFonts w:cs="Times New Roman"/>
          <w:sz w:val="24"/>
          <w:szCs w:val="24"/>
        </w:rPr>
        <w:t xml:space="preserve"> temperature was maintained at 260 ºC up to 40 </w:t>
      </w:r>
      <w:r w:rsidR="00097AF2">
        <w:rPr>
          <w:rFonts w:cs="Times New Roman"/>
          <w:sz w:val="24"/>
          <w:szCs w:val="24"/>
        </w:rPr>
        <w:t>min</w:t>
      </w:r>
      <w:r w:rsidRPr="00F51833">
        <w:rPr>
          <w:rFonts w:cs="Times New Roman"/>
          <w:sz w:val="24"/>
          <w:szCs w:val="24"/>
        </w:rPr>
        <w:t xml:space="preserve"> and the chromatogram baseline was amplified in order to search for possible degradation by-products. </w:t>
      </w:r>
    </w:p>
    <w:p w14:paraId="7A2D4217" w14:textId="77777777" w:rsidR="001F02F4" w:rsidRDefault="001F02F4" w:rsidP="00F51833">
      <w:pPr>
        <w:adjustRightInd w:val="0"/>
        <w:snapToGrid w:val="0"/>
        <w:spacing w:line="360" w:lineRule="auto"/>
        <w:jc w:val="both"/>
        <w:rPr>
          <w:rFonts w:eastAsiaTheme="minorEastAsia" w:cs="Times New Roman"/>
          <w:b/>
          <w:i/>
          <w:sz w:val="24"/>
          <w:szCs w:val="24"/>
          <w:lang w:eastAsia="zh-CN"/>
        </w:rPr>
      </w:pPr>
    </w:p>
    <w:p w14:paraId="354D5CAD" w14:textId="77777777" w:rsidR="00821A5C" w:rsidRPr="00F51833" w:rsidRDefault="001F02F4" w:rsidP="00F51833">
      <w:pPr>
        <w:adjustRightInd w:val="0"/>
        <w:snapToGrid w:val="0"/>
        <w:spacing w:line="360" w:lineRule="auto"/>
        <w:jc w:val="both"/>
        <w:rPr>
          <w:rFonts w:cs="Times New Roman"/>
          <w:b/>
          <w:sz w:val="24"/>
          <w:szCs w:val="24"/>
        </w:rPr>
      </w:pPr>
      <w:r>
        <w:rPr>
          <w:rFonts w:cs="Times New Roman"/>
          <w:b/>
          <w:i/>
          <w:sz w:val="24"/>
          <w:szCs w:val="24"/>
        </w:rPr>
        <w:t>N</w:t>
      </w:r>
      <w:r>
        <w:rPr>
          <w:rFonts w:eastAsiaTheme="minorEastAsia" w:cs="Times New Roman" w:hint="eastAsia"/>
          <w:b/>
          <w:i/>
          <w:sz w:val="24"/>
          <w:szCs w:val="24"/>
          <w:lang w:eastAsia="zh-CN"/>
        </w:rPr>
        <w:t>MR</w:t>
      </w:r>
      <w:r w:rsidR="00821A5C" w:rsidRPr="00F51833">
        <w:rPr>
          <w:rFonts w:cs="Times New Roman"/>
          <w:b/>
          <w:i/>
          <w:sz w:val="24"/>
          <w:szCs w:val="24"/>
        </w:rPr>
        <w:t xml:space="preserve"> analysis</w:t>
      </w:r>
    </w:p>
    <w:p w14:paraId="73E9171C" w14:textId="77777777" w:rsidR="00821A5C" w:rsidRPr="00F51833" w:rsidRDefault="00821A5C" w:rsidP="00F51833">
      <w:pPr>
        <w:adjustRightInd w:val="0"/>
        <w:snapToGrid w:val="0"/>
        <w:spacing w:line="360" w:lineRule="auto"/>
        <w:jc w:val="both"/>
        <w:rPr>
          <w:rFonts w:cs="Times New Roman"/>
          <w:sz w:val="24"/>
          <w:szCs w:val="24"/>
        </w:rPr>
      </w:pPr>
      <w:r w:rsidRPr="00F51833">
        <w:rPr>
          <w:rFonts w:cs="Times New Roman"/>
          <w:sz w:val="24"/>
          <w:szCs w:val="24"/>
        </w:rPr>
        <w:t xml:space="preserve">The </w:t>
      </w:r>
      <w:r w:rsidRPr="00F51833">
        <w:rPr>
          <w:rFonts w:cs="Times New Roman"/>
          <w:sz w:val="24"/>
          <w:szCs w:val="24"/>
          <w:vertAlign w:val="superscript"/>
        </w:rPr>
        <w:t>1</w:t>
      </w:r>
      <w:r w:rsidRPr="00F51833">
        <w:rPr>
          <w:rFonts w:cs="Times New Roman"/>
          <w:sz w:val="24"/>
          <w:szCs w:val="24"/>
        </w:rPr>
        <w:t xml:space="preserve">H, </w:t>
      </w:r>
      <w:r w:rsidRPr="00F51833">
        <w:rPr>
          <w:rFonts w:cs="Times New Roman"/>
          <w:sz w:val="24"/>
          <w:szCs w:val="24"/>
          <w:vertAlign w:val="superscript"/>
        </w:rPr>
        <w:t>19</w:t>
      </w:r>
      <w:r w:rsidRPr="00F51833">
        <w:rPr>
          <w:rFonts w:cs="Times New Roman"/>
          <w:sz w:val="24"/>
          <w:szCs w:val="24"/>
        </w:rPr>
        <w:t xml:space="preserve">F and </w:t>
      </w:r>
      <w:r w:rsidRPr="00F51833">
        <w:rPr>
          <w:rFonts w:cs="Times New Roman"/>
          <w:sz w:val="24"/>
          <w:szCs w:val="24"/>
          <w:vertAlign w:val="superscript"/>
        </w:rPr>
        <w:t>19</w:t>
      </w:r>
      <w:r w:rsidRPr="00F51833">
        <w:rPr>
          <w:rFonts w:cs="Times New Roman"/>
          <w:sz w:val="24"/>
          <w:szCs w:val="24"/>
        </w:rPr>
        <w:t xml:space="preserve">F-CPD NMR reference spectra acquired from undiluted sevoflurane are shown </w:t>
      </w:r>
      <w:r w:rsidRPr="004A19FE">
        <w:rPr>
          <w:rFonts w:cs="Times New Roman"/>
          <w:sz w:val="24"/>
          <w:szCs w:val="24"/>
        </w:rPr>
        <w:t>in Figure 2.</w:t>
      </w:r>
      <w:r w:rsidRPr="00F51833">
        <w:rPr>
          <w:rFonts w:cs="Times New Roman"/>
          <w:sz w:val="24"/>
          <w:szCs w:val="24"/>
        </w:rPr>
        <w:t xml:space="preserve"> The </w:t>
      </w:r>
      <w:r w:rsidRPr="00F51833">
        <w:rPr>
          <w:rFonts w:cs="Times New Roman"/>
          <w:sz w:val="24"/>
          <w:szCs w:val="24"/>
          <w:vertAlign w:val="superscript"/>
        </w:rPr>
        <w:t>1</w:t>
      </w:r>
      <w:r w:rsidRPr="00F51833">
        <w:rPr>
          <w:rFonts w:cs="Times New Roman"/>
          <w:sz w:val="24"/>
          <w:szCs w:val="24"/>
        </w:rPr>
        <w:t xml:space="preserve">H and </w:t>
      </w:r>
      <w:r w:rsidRPr="00F51833">
        <w:rPr>
          <w:rFonts w:cs="Times New Roman"/>
          <w:sz w:val="24"/>
          <w:szCs w:val="24"/>
          <w:vertAlign w:val="superscript"/>
        </w:rPr>
        <w:t>19</w:t>
      </w:r>
      <w:r w:rsidRPr="00F51833">
        <w:rPr>
          <w:rFonts w:cs="Times New Roman"/>
          <w:sz w:val="24"/>
          <w:szCs w:val="24"/>
        </w:rPr>
        <w:t xml:space="preserve">F-NMR spectra of all the dilutions kept at different temperatures are represented </w:t>
      </w:r>
      <w:r w:rsidRPr="004A19FE">
        <w:rPr>
          <w:rFonts w:cs="Times New Roman"/>
          <w:sz w:val="24"/>
          <w:szCs w:val="24"/>
        </w:rPr>
        <w:t>in Figure 3.</w:t>
      </w:r>
    </w:p>
    <w:p w14:paraId="50288B33" w14:textId="77777777" w:rsidR="00821A5C" w:rsidRPr="00F51833" w:rsidRDefault="00821A5C" w:rsidP="004A19FE">
      <w:pPr>
        <w:pStyle w:val="HTMLPreformatted"/>
        <w:shd w:val="clear" w:color="auto" w:fill="FFFFFF"/>
        <w:adjustRightInd w:val="0"/>
        <w:snapToGrid w:val="0"/>
        <w:spacing w:line="360" w:lineRule="auto"/>
        <w:ind w:firstLine="919"/>
        <w:jc w:val="both"/>
        <w:rPr>
          <w:rFonts w:ascii="Book Antiqua" w:hAnsi="Book Antiqua"/>
          <w:sz w:val="24"/>
          <w:szCs w:val="24"/>
        </w:rPr>
      </w:pPr>
      <w:r w:rsidRPr="00F51833">
        <w:rPr>
          <w:rFonts w:ascii="Book Antiqua" w:hAnsi="Book Antiqua"/>
          <w:sz w:val="24"/>
          <w:szCs w:val="24"/>
        </w:rPr>
        <w:t xml:space="preserve">In the </w:t>
      </w:r>
      <w:r w:rsidRPr="00F51833">
        <w:rPr>
          <w:rFonts w:ascii="Book Antiqua" w:hAnsi="Book Antiqua"/>
          <w:sz w:val="24"/>
          <w:szCs w:val="24"/>
          <w:vertAlign w:val="superscript"/>
        </w:rPr>
        <w:t>1</w:t>
      </w:r>
      <w:r w:rsidRPr="00F51833">
        <w:rPr>
          <w:rFonts w:ascii="Book Antiqua" w:hAnsi="Book Antiqua"/>
          <w:sz w:val="24"/>
          <w:szCs w:val="24"/>
        </w:rPr>
        <w:t>H spectrum, two signals corresponding to the sevoflurane molecule were observed at 5.12 and 4.16 parts per million (ppm</w:t>
      </w:r>
      <w:r w:rsidRPr="00F51833">
        <w:rPr>
          <w:rFonts w:ascii="Book Antiqua" w:hAnsi="Book Antiqua"/>
          <w:sz w:val="24"/>
          <w:szCs w:val="24"/>
          <w:vertAlign w:val="superscript"/>
        </w:rPr>
        <w:t>5</w:t>
      </w:r>
      <w:r w:rsidRPr="00F51833">
        <w:rPr>
          <w:rFonts w:ascii="Book Antiqua" w:hAnsi="Book Antiqua"/>
          <w:sz w:val="24"/>
          <w:szCs w:val="24"/>
        </w:rPr>
        <w:t xml:space="preserve">). The signal at 5.12 ppm was integrated by two protons with a doublet multiplicity (coupling constant </w:t>
      </w:r>
      <w:r w:rsidRPr="00F51833">
        <w:rPr>
          <w:rFonts w:ascii="Book Antiqua" w:hAnsi="Book Antiqua"/>
          <w:i/>
          <w:sz w:val="24"/>
          <w:szCs w:val="24"/>
        </w:rPr>
        <w:t>J</w:t>
      </w:r>
      <w:r w:rsidRPr="00F51833">
        <w:rPr>
          <w:rFonts w:ascii="Book Antiqua" w:hAnsi="Book Antiqua"/>
          <w:sz w:val="24"/>
          <w:szCs w:val="24"/>
          <w:vertAlign w:val="subscript"/>
        </w:rPr>
        <w:t xml:space="preserve">H-F </w:t>
      </w:r>
      <w:r w:rsidRPr="00F51833">
        <w:rPr>
          <w:rFonts w:ascii="Book Antiqua" w:hAnsi="Book Antiqua"/>
          <w:sz w:val="24"/>
          <w:szCs w:val="24"/>
        </w:rPr>
        <w:t>= 53.6 Hz), which was assigned to the protons of the fluoromethoxy group (</w:t>
      </w:r>
      <w:r w:rsidRPr="00F51833">
        <w:rPr>
          <w:rFonts w:ascii="Book Antiqua" w:hAnsi="Book Antiqua"/>
          <w:i/>
          <w:sz w:val="24"/>
          <w:szCs w:val="24"/>
        </w:rPr>
        <w:t>-OCH</w:t>
      </w:r>
      <w:r w:rsidRPr="00F51833">
        <w:rPr>
          <w:rFonts w:ascii="Book Antiqua" w:hAnsi="Book Antiqua"/>
          <w:i/>
          <w:sz w:val="24"/>
          <w:szCs w:val="24"/>
          <w:vertAlign w:val="subscript"/>
        </w:rPr>
        <w:t>2</w:t>
      </w:r>
      <w:r w:rsidRPr="00F51833">
        <w:rPr>
          <w:rFonts w:ascii="Book Antiqua" w:hAnsi="Book Antiqua"/>
          <w:i/>
          <w:sz w:val="24"/>
          <w:szCs w:val="24"/>
        </w:rPr>
        <w:t>F</w:t>
      </w:r>
      <w:r w:rsidRPr="00F51833">
        <w:rPr>
          <w:rFonts w:ascii="Book Antiqua" w:hAnsi="Book Antiqua"/>
          <w:sz w:val="24"/>
          <w:szCs w:val="24"/>
        </w:rPr>
        <w:t xml:space="preserve">). The </w:t>
      </w:r>
      <w:r w:rsidRPr="00F51833">
        <w:rPr>
          <w:rFonts w:ascii="Book Antiqua" w:hAnsi="Book Antiqua"/>
          <w:sz w:val="24"/>
          <w:szCs w:val="24"/>
        </w:rPr>
        <w:lastRenderedPageBreak/>
        <w:t xml:space="preserve">signal at 4.16 ppm was a septet that integrated one proton (coupling constant </w:t>
      </w:r>
      <w:r w:rsidRPr="00F51833">
        <w:rPr>
          <w:rFonts w:ascii="Book Antiqua" w:hAnsi="Book Antiqua"/>
          <w:i/>
          <w:sz w:val="24"/>
          <w:szCs w:val="24"/>
        </w:rPr>
        <w:t>J</w:t>
      </w:r>
      <w:r w:rsidRPr="00F51833">
        <w:rPr>
          <w:rFonts w:ascii="Book Antiqua" w:hAnsi="Book Antiqua"/>
          <w:sz w:val="24"/>
          <w:szCs w:val="24"/>
          <w:vertAlign w:val="subscript"/>
        </w:rPr>
        <w:t xml:space="preserve">H-F </w:t>
      </w:r>
      <w:r w:rsidRPr="00F51833">
        <w:rPr>
          <w:rFonts w:ascii="Book Antiqua" w:hAnsi="Book Antiqua"/>
          <w:sz w:val="24"/>
          <w:szCs w:val="24"/>
        </w:rPr>
        <w:t xml:space="preserve">= 5.8 Hz), which was assigned to the proton from the hexafluoro-isopropyl group </w:t>
      </w:r>
      <w:r w:rsidRPr="00F51833">
        <w:rPr>
          <w:rFonts w:ascii="Book Antiqua" w:hAnsi="Book Antiqua"/>
          <w:i/>
          <w:sz w:val="24"/>
          <w:szCs w:val="24"/>
        </w:rPr>
        <w:t>(CF</w:t>
      </w:r>
      <w:r w:rsidRPr="00F51833">
        <w:rPr>
          <w:rFonts w:ascii="Book Antiqua" w:hAnsi="Book Antiqua"/>
          <w:i/>
          <w:sz w:val="24"/>
          <w:szCs w:val="24"/>
          <w:vertAlign w:val="subscript"/>
        </w:rPr>
        <w:t>3</w:t>
      </w:r>
      <w:r w:rsidRPr="00F51833">
        <w:rPr>
          <w:rFonts w:ascii="Book Antiqua" w:hAnsi="Book Antiqua"/>
          <w:i/>
          <w:sz w:val="24"/>
          <w:szCs w:val="24"/>
        </w:rPr>
        <w:t>)</w:t>
      </w:r>
      <w:r w:rsidRPr="00F51833">
        <w:rPr>
          <w:rFonts w:ascii="Book Antiqua" w:hAnsi="Book Antiqua"/>
          <w:i/>
          <w:sz w:val="24"/>
          <w:szCs w:val="24"/>
          <w:vertAlign w:val="subscript"/>
        </w:rPr>
        <w:t>2</w:t>
      </w:r>
      <w:r w:rsidRPr="00F51833">
        <w:rPr>
          <w:rFonts w:ascii="Book Antiqua" w:hAnsi="Book Antiqua"/>
          <w:i/>
          <w:sz w:val="24"/>
          <w:szCs w:val="24"/>
        </w:rPr>
        <w:t>CH-</w:t>
      </w:r>
      <w:r w:rsidRPr="00F51833">
        <w:rPr>
          <w:rFonts w:ascii="Book Antiqua" w:hAnsi="Book Antiqua"/>
          <w:sz w:val="24"/>
          <w:szCs w:val="24"/>
        </w:rPr>
        <w:t>.</w:t>
      </w:r>
    </w:p>
    <w:p w14:paraId="3E711173" w14:textId="77777777" w:rsidR="00821A5C" w:rsidRPr="00F51833" w:rsidRDefault="00821A5C" w:rsidP="004A19FE">
      <w:pPr>
        <w:adjustRightInd w:val="0"/>
        <w:snapToGrid w:val="0"/>
        <w:spacing w:line="360" w:lineRule="auto"/>
        <w:ind w:firstLine="919"/>
        <w:jc w:val="both"/>
        <w:rPr>
          <w:rFonts w:cs="Times New Roman"/>
          <w:sz w:val="24"/>
          <w:szCs w:val="24"/>
        </w:rPr>
      </w:pPr>
      <w:r w:rsidRPr="00F51833">
        <w:rPr>
          <w:rFonts w:cs="Times New Roman"/>
          <w:sz w:val="24"/>
          <w:szCs w:val="24"/>
        </w:rPr>
        <w:t xml:space="preserve">In the </w:t>
      </w:r>
      <w:r w:rsidRPr="00F51833">
        <w:rPr>
          <w:rFonts w:cs="Times New Roman"/>
          <w:sz w:val="24"/>
          <w:szCs w:val="24"/>
          <w:vertAlign w:val="superscript"/>
        </w:rPr>
        <w:t>19</w:t>
      </w:r>
      <w:r w:rsidRPr="00F51833">
        <w:rPr>
          <w:rFonts w:cs="Times New Roman"/>
          <w:sz w:val="24"/>
          <w:szCs w:val="24"/>
        </w:rPr>
        <w:t xml:space="preserve">F-NMR spectrum, two signals were observed at -76.77 ppm and -157.13 ppm. The signal at -76.77 ppm was integrated by six fluorine atoms, consisting of a double-doublet with coupling constants </w:t>
      </w:r>
      <w:r w:rsidRPr="00F51833">
        <w:rPr>
          <w:rFonts w:cs="Times New Roman"/>
          <w:i/>
          <w:iCs/>
          <w:sz w:val="24"/>
          <w:szCs w:val="24"/>
        </w:rPr>
        <w:t>J</w:t>
      </w:r>
      <w:r w:rsidRPr="00F51833">
        <w:rPr>
          <w:rFonts w:cs="Times New Roman"/>
          <w:iCs/>
          <w:sz w:val="24"/>
          <w:szCs w:val="24"/>
          <w:vertAlign w:val="subscript"/>
        </w:rPr>
        <w:t xml:space="preserve">1 </w:t>
      </w:r>
      <w:r w:rsidRPr="00F51833">
        <w:rPr>
          <w:rFonts w:cs="Times New Roman"/>
          <w:sz w:val="24"/>
          <w:szCs w:val="24"/>
        </w:rPr>
        <w:t xml:space="preserve">= 5.9 Hz and </w:t>
      </w:r>
      <w:r w:rsidRPr="00F51833">
        <w:rPr>
          <w:rFonts w:cs="Times New Roman"/>
          <w:i/>
          <w:iCs/>
          <w:sz w:val="24"/>
          <w:szCs w:val="24"/>
        </w:rPr>
        <w:t>J</w:t>
      </w:r>
      <w:r w:rsidRPr="00F51833">
        <w:rPr>
          <w:rFonts w:cs="Times New Roman"/>
          <w:iCs/>
          <w:sz w:val="24"/>
          <w:szCs w:val="24"/>
          <w:vertAlign w:val="subscript"/>
        </w:rPr>
        <w:t xml:space="preserve">2 </w:t>
      </w:r>
      <w:r w:rsidRPr="00F51833">
        <w:rPr>
          <w:rFonts w:cs="Times New Roman"/>
          <w:i/>
          <w:iCs/>
          <w:sz w:val="24"/>
          <w:szCs w:val="24"/>
        </w:rPr>
        <w:t xml:space="preserve">= </w:t>
      </w:r>
      <w:r w:rsidRPr="00F51833">
        <w:rPr>
          <w:rFonts w:cs="Times New Roman"/>
          <w:sz w:val="24"/>
          <w:szCs w:val="24"/>
        </w:rPr>
        <w:t xml:space="preserve">3.1 Hz, corresponding to the hexafluoro-isopropyl group </w:t>
      </w:r>
      <w:r w:rsidRPr="00F51833">
        <w:rPr>
          <w:rFonts w:cs="Times New Roman"/>
          <w:i/>
          <w:sz w:val="24"/>
          <w:szCs w:val="24"/>
        </w:rPr>
        <w:t>(CF</w:t>
      </w:r>
      <w:r w:rsidRPr="00F51833">
        <w:rPr>
          <w:rFonts w:cs="Times New Roman"/>
          <w:i/>
          <w:sz w:val="24"/>
          <w:szCs w:val="24"/>
          <w:vertAlign w:val="subscript"/>
        </w:rPr>
        <w:t>3</w:t>
      </w:r>
      <w:r w:rsidRPr="00F51833">
        <w:rPr>
          <w:rFonts w:cs="Times New Roman"/>
          <w:i/>
          <w:sz w:val="24"/>
          <w:szCs w:val="24"/>
        </w:rPr>
        <w:t>)</w:t>
      </w:r>
      <w:r w:rsidRPr="00F51833">
        <w:rPr>
          <w:rFonts w:cs="Times New Roman"/>
          <w:i/>
          <w:sz w:val="24"/>
          <w:szCs w:val="24"/>
          <w:vertAlign w:val="subscript"/>
        </w:rPr>
        <w:t>2</w:t>
      </w:r>
      <w:r w:rsidRPr="00F51833">
        <w:rPr>
          <w:rFonts w:cs="Times New Roman"/>
          <w:i/>
          <w:sz w:val="24"/>
          <w:szCs w:val="24"/>
        </w:rPr>
        <w:t>CH</w:t>
      </w:r>
      <w:r w:rsidR="00097AF2">
        <w:rPr>
          <w:rFonts w:eastAsiaTheme="minorEastAsia" w:cs="Times New Roman" w:hint="eastAsia"/>
          <w:i/>
          <w:sz w:val="24"/>
          <w:szCs w:val="24"/>
          <w:lang w:eastAsia="zh-CN"/>
        </w:rPr>
        <w:t>-</w:t>
      </w:r>
      <w:r w:rsidRPr="00F51833">
        <w:rPr>
          <w:rFonts w:cs="Times New Roman"/>
          <w:sz w:val="24"/>
          <w:szCs w:val="24"/>
        </w:rPr>
        <w:t>. The multiplicity in this case was due to the coupling of six fluorine atoms with the only proton of the group (</w:t>
      </w:r>
      <w:r w:rsidRPr="00F51833">
        <w:rPr>
          <w:rFonts w:cs="Times New Roman"/>
          <w:i/>
          <w:iCs/>
          <w:sz w:val="24"/>
          <w:szCs w:val="24"/>
        </w:rPr>
        <w:t>J</w:t>
      </w:r>
      <w:r w:rsidRPr="00F51833">
        <w:rPr>
          <w:rFonts w:cs="Times New Roman"/>
          <w:iCs/>
          <w:sz w:val="24"/>
          <w:szCs w:val="24"/>
          <w:vertAlign w:val="subscript"/>
        </w:rPr>
        <w:t xml:space="preserve">1F-H </w:t>
      </w:r>
      <w:r w:rsidRPr="00F51833">
        <w:rPr>
          <w:rFonts w:cs="Times New Roman"/>
          <w:sz w:val="24"/>
          <w:szCs w:val="24"/>
        </w:rPr>
        <w:t>= 5.9 Hz); there was a long range coupling with the fluorine atom from the fluoromethoxy group (</w:t>
      </w:r>
      <w:r w:rsidRPr="00F51833">
        <w:rPr>
          <w:rFonts w:cs="Times New Roman"/>
          <w:i/>
          <w:sz w:val="24"/>
          <w:szCs w:val="24"/>
        </w:rPr>
        <w:t>J</w:t>
      </w:r>
      <w:r w:rsidRPr="00F51833">
        <w:rPr>
          <w:rFonts w:cs="Times New Roman"/>
          <w:sz w:val="24"/>
          <w:szCs w:val="24"/>
          <w:vertAlign w:val="subscript"/>
        </w:rPr>
        <w:t xml:space="preserve">2F-F </w:t>
      </w:r>
      <w:r w:rsidRPr="00F51833">
        <w:rPr>
          <w:rFonts w:cs="Times New Roman"/>
          <w:sz w:val="24"/>
          <w:szCs w:val="24"/>
        </w:rPr>
        <w:t xml:space="preserve">= 3.1 Hz). The signal at -157.13 ppm integrated for one fluorine nucleus and was a triple-heptuplet with coupling constants </w:t>
      </w:r>
      <w:r w:rsidRPr="00F51833">
        <w:rPr>
          <w:rFonts w:cs="Times New Roman"/>
          <w:i/>
          <w:iCs/>
          <w:sz w:val="24"/>
          <w:szCs w:val="24"/>
        </w:rPr>
        <w:t>J</w:t>
      </w:r>
      <w:r w:rsidRPr="00F51833">
        <w:rPr>
          <w:rFonts w:cs="Times New Roman"/>
          <w:iCs/>
          <w:sz w:val="24"/>
          <w:szCs w:val="24"/>
          <w:vertAlign w:val="subscript"/>
        </w:rPr>
        <w:t xml:space="preserve">1 </w:t>
      </w:r>
      <w:r w:rsidRPr="00F51833">
        <w:rPr>
          <w:rFonts w:cs="Times New Roman"/>
          <w:iCs/>
          <w:sz w:val="24"/>
          <w:szCs w:val="24"/>
        </w:rPr>
        <w:t xml:space="preserve">= </w:t>
      </w:r>
      <w:r w:rsidRPr="00F51833">
        <w:rPr>
          <w:rFonts w:cs="Times New Roman"/>
          <w:sz w:val="24"/>
          <w:szCs w:val="24"/>
        </w:rPr>
        <w:t xml:space="preserve">53.5 Hz and </w:t>
      </w:r>
      <w:r w:rsidRPr="00F51833">
        <w:rPr>
          <w:rFonts w:cs="Times New Roman"/>
          <w:i/>
          <w:iCs/>
          <w:sz w:val="24"/>
          <w:szCs w:val="24"/>
        </w:rPr>
        <w:t>J</w:t>
      </w:r>
      <w:r w:rsidRPr="00F51833">
        <w:rPr>
          <w:rFonts w:cs="Times New Roman"/>
          <w:iCs/>
          <w:sz w:val="24"/>
          <w:szCs w:val="24"/>
          <w:vertAlign w:val="subscript"/>
        </w:rPr>
        <w:t xml:space="preserve">2 </w:t>
      </w:r>
      <w:r w:rsidRPr="00F51833">
        <w:rPr>
          <w:rFonts w:cs="Times New Roman"/>
          <w:iCs/>
          <w:sz w:val="24"/>
          <w:szCs w:val="24"/>
        </w:rPr>
        <w:t xml:space="preserve">= </w:t>
      </w:r>
      <w:r w:rsidRPr="00F51833">
        <w:rPr>
          <w:rFonts w:cs="Times New Roman"/>
          <w:sz w:val="24"/>
          <w:szCs w:val="24"/>
        </w:rPr>
        <w:t>3 Hz, corresponding to the fluorine atom from the fluoromethoxy group (</w:t>
      </w:r>
      <w:r w:rsidRPr="00F51833">
        <w:rPr>
          <w:rFonts w:cs="Times New Roman"/>
          <w:i/>
          <w:sz w:val="24"/>
          <w:szCs w:val="24"/>
        </w:rPr>
        <w:t>-OCH</w:t>
      </w:r>
      <w:r w:rsidRPr="00F51833">
        <w:rPr>
          <w:rFonts w:cs="Times New Roman"/>
          <w:i/>
          <w:sz w:val="24"/>
          <w:szCs w:val="24"/>
          <w:vertAlign w:val="subscript"/>
        </w:rPr>
        <w:t>2</w:t>
      </w:r>
      <w:r w:rsidRPr="00F51833">
        <w:rPr>
          <w:rFonts w:cs="Times New Roman"/>
          <w:i/>
          <w:sz w:val="24"/>
          <w:szCs w:val="24"/>
        </w:rPr>
        <w:t>F</w:t>
      </w:r>
      <w:r w:rsidRPr="00F51833">
        <w:rPr>
          <w:rFonts w:cs="Times New Roman"/>
          <w:sz w:val="24"/>
          <w:szCs w:val="24"/>
        </w:rPr>
        <w:t>). The multiplicity could be explained due to the coupling between the fluorine atom and two adjacent protons (</w:t>
      </w:r>
      <w:r w:rsidRPr="00F51833">
        <w:rPr>
          <w:rFonts w:cs="Times New Roman"/>
          <w:i/>
          <w:sz w:val="24"/>
          <w:szCs w:val="24"/>
        </w:rPr>
        <w:t>J</w:t>
      </w:r>
      <w:r w:rsidRPr="00F51833">
        <w:rPr>
          <w:rFonts w:cs="Times New Roman"/>
          <w:sz w:val="24"/>
          <w:szCs w:val="24"/>
          <w:vertAlign w:val="subscript"/>
        </w:rPr>
        <w:t xml:space="preserve">1F-H </w:t>
      </w:r>
      <w:r w:rsidRPr="00F51833">
        <w:rPr>
          <w:rFonts w:cs="Times New Roman"/>
          <w:sz w:val="24"/>
          <w:szCs w:val="24"/>
        </w:rPr>
        <w:t xml:space="preserve">= 53.5Hz), and a long-range five-bond coupling between the fluorine nucleus in the fluoromethoxy group and the </w:t>
      </w:r>
      <w:r w:rsidRPr="00F51833">
        <w:rPr>
          <w:rFonts w:cs="Times New Roman"/>
          <w:i/>
          <w:sz w:val="24"/>
          <w:szCs w:val="24"/>
        </w:rPr>
        <w:t>(CF</w:t>
      </w:r>
      <w:r w:rsidRPr="00F51833">
        <w:rPr>
          <w:rFonts w:cs="Times New Roman"/>
          <w:i/>
          <w:sz w:val="24"/>
          <w:szCs w:val="24"/>
          <w:vertAlign w:val="subscript"/>
        </w:rPr>
        <w:t>3</w:t>
      </w:r>
      <w:r w:rsidRPr="00F51833">
        <w:rPr>
          <w:rFonts w:cs="Times New Roman"/>
          <w:i/>
          <w:sz w:val="24"/>
          <w:szCs w:val="24"/>
        </w:rPr>
        <w:t>)</w:t>
      </w:r>
      <w:r w:rsidRPr="00F51833">
        <w:rPr>
          <w:rFonts w:cs="Times New Roman"/>
          <w:i/>
          <w:sz w:val="24"/>
          <w:szCs w:val="24"/>
          <w:vertAlign w:val="subscript"/>
        </w:rPr>
        <w:t>2</w:t>
      </w:r>
      <w:r w:rsidRPr="00F51833">
        <w:rPr>
          <w:rFonts w:cs="Times New Roman"/>
          <w:i/>
          <w:sz w:val="24"/>
          <w:szCs w:val="24"/>
        </w:rPr>
        <w:t xml:space="preserve">CH- </w:t>
      </w:r>
      <w:r w:rsidRPr="00F51833">
        <w:rPr>
          <w:rFonts w:cs="Times New Roman"/>
          <w:sz w:val="24"/>
          <w:szCs w:val="24"/>
        </w:rPr>
        <w:t>fluorine nuclei (</w:t>
      </w:r>
      <w:r w:rsidRPr="00F51833">
        <w:rPr>
          <w:rFonts w:cs="Times New Roman"/>
          <w:i/>
          <w:iCs/>
          <w:sz w:val="24"/>
          <w:szCs w:val="24"/>
        </w:rPr>
        <w:t>J</w:t>
      </w:r>
      <w:r w:rsidRPr="00F51833">
        <w:rPr>
          <w:rFonts w:cs="Times New Roman"/>
          <w:i/>
          <w:iCs/>
          <w:sz w:val="24"/>
          <w:szCs w:val="24"/>
          <w:vertAlign w:val="subscript"/>
        </w:rPr>
        <w:t>5</w:t>
      </w:r>
      <w:r w:rsidRPr="00F51833">
        <w:rPr>
          <w:rFonts w:cs="Times New Roman"/>
          <w:iCs/>
          <w:sz w:val="24"/>
          <w:szCs w:val="24"/>
          <w:vertAlign w:val="subscript"/>
        </w:rPr>
        <w:t xml:space="preserve">F-F </w:t>
      </w:r>
      <w:r w:rsidRPr="00F51833">
        <w:rPr>
          <w:rFonts w:cs="Times New Roman"/>
          <w:iCs/>
          <w:sz w:val="24"/>
          <w:szCs w:val="24"/>
        </w:rPr>
        <w:t xml:space="preserve">= </w:t>
      </w:r>
      <w:r w:rsidRPr="00F51833">
        <w:rPr>
          <w:rFonts w:cs="Times New Roman"/>
          <w:sz w:val="24"/>
          <w:szCs w:val="24"/>
        </w:rPr>
        <w:t>3.0 Hz).</w:t>
      </w:r>
    </w:p>
    <w:p w14:paraId="12B72E2A" w14:textId="77777777" w:rsidR="00821A5C" w:rsidRPr="00F51833" w:rsidRDefault="00821A5C" w:rsidP="004A19FE">
      <w:pPr>
        <w:adjustRightInd w:val="0"/>
        <w:snapToGrid w:val="0"/>
        <w:spacing w:line="360" w:lineRule="auto"/>
        <w:ind w:firstLine="919"/>
        <w:jc w:val="both"/>
        <w:rPr>
          <w:rFonts w:cs="Times New Roman"/>
          <w:sz w:val="24"/>
          <w:szCs w:val="24"/>
        </w:rPr>
      </w:pPr>
      <w:r w:rsidRPr="00F51833">
        <w:rPr>
          <w:rFonts w:cs="Times New Roman"/>
          <w:sz w:val="24"/>
          <w:szCs w:val="24"/>
        </w:rPr>
        <w:t xml:space="preserve">In the </w:t>
      </w:r>
      <w:r w:rsidRPr="00F51833">
        <w:rPr>
          <w:rFonts w:cs="Times New Roman"/>
          <w:sz w:val="24"/>
          <w:szCs w:val="24"/>
          <w:vertAlign w:val="superscript"/>
        </w:rPr>
        <w:t>19</w:t>
      </w:r>
      <w:r w:rsidRPr="00F51833">
        <w:rPr>
          <w:rFonts w:cs="Times New Roman"/>
          <w:sz w:val="24"/>
          <w:szCs w:val="24"/>
        </w:rPr>
        <w:t>F NMR CPD, two signals were observed at -76.77 ppm and -157.13 ppm. The first one showed a doublet (</w:t>
      </w:r>
      <w:r w:rsidRPr="00F51833">
        <w:rPr>
          <w:rFonts w:cs="Times New Roman"/>
          <w:i/>
          <w:sz w:val="24"/>
          <w:szCs w:val="24"/>
        </w:rPr>
        <w:t>J</w:t>
      </w:r>
      <w:r w:rsidRPr="00F51833">
        <w:rPr>
          <w:rFonts w:cs="Times New Roman"/>
          <w:sz w:val="24"/>
          <w:szCs w:val="24"/>
          <w:vertAlign w:val="subscript"/>
        </w:rPr>
        <w:t xml:space="preserve">F-F </w:t>
      </w:r>
      <w:r w:rsidRPr="00F51833">
        <w:rPr>
          <w:rFonts w:cs="Times New Roman"/>
          <w:sz w:val="24"/>
          <w:szCs w:val="24"/>
        </w:rPr>
        <w:t>= 3.1 Hz) which integrated by six fluorine nuclei from the hexafluoroisopropyl group. The second signal was integrated by a fluorine atom and showed a septuplet (</w:t>
      </w:r>
      <w:r w:rsidRPr="00F51833">
        <w:rPr>
          <w:rFonts w:cs="Times New Roman"/>
          <w:i/>
          <w:sz w:val="24"/>
          <w:szCs w:val="24"/>
        </w:rPr>
        <w:t>J</w:t>
      </w:r>
      <w:r w:rsidRPr="00F51833">
        <w:rPr>
          <w:rFonts w:cs="Times New Roman"/>
          <w:sz w:val="24"/>
          <w:szCs w:val="24"/>
          <w:vertAlign w:val="subscript"/>
        </w:rPr>
        <w:t xml:space="preserve">F-F </w:t>
      </w:r>
      <w:r w:rsidRPr="00F51833">
        <w:rPr>
          <w:rFonts w:cs="Times New Roman"/>
          <w:sz w:val="24"/>
          <w:szCs w:val="24"/>
        </w:rPr>
        <w:t xml:space="preserve">= 3.1 Hz). </w:t>
      </w:r>
    </w:p>
    <w:p w14:paraId="1872BC61" w14:textId="77777777" w:rsidR="004A19FE" w:rsidRDefault="004A19FE" w:rsidP="00F51833">
      <w:pPr>
        <w:pStyle w:val="Heading11"/>
        <w:snapToGrid w:val="0"/>
        <w:spacing w:before="0" w:line="360" w:lineRule="auto"/>
        <w:ind w:left="0"/>
        <w:jc w:val="both"/>
        <w:outlineLvl w:val="9"/>
        <w:rPr>
          <w:rFonts w:eastAsiaTheme="minorEastAsia" w:cs="Times New Roman"/>
          <w:w w:val="105"/>
          <w:sz w:val="24"/>
          <w:szCs w:val="24"/>
          <w:lang w:eastAsia="zh-CN"/>
        </w:rPr>
      </w:pPr>
    </w:p>
    <w:p w14:paraId="04B194C8" w14:textId="77777777" w:rsidR="007A4BE5" w:rsidRPr="00F51833" w:rsidRDefault="008840BD" w:rsidP="00F51833">
      <w:pPr>
        <w:pStyle w:val="Heading11"/>
        <w:snapToGrid w:val="0"/>
        <w:spacing w:before="0" w:line="360" w:lineRule="auto"/>
        <w:ind w:left="0"/>
        <w:jc w:val="both"/>
        <w:outlineLvl w:val="9"/>
        <w:rPr>
          <w:rFonts w:cs="Times New Roman"/>
          <w:sz w:val="24"/>
          <w:szCs w:val="24"/>
        </w:rPr>
      </w:pPr>
      <w:r w:rsidRPr="00F51833">
        <w:rPr>
          <w:rFonts w:cs="Times New Roman"/>
          <w:w w:val="105"/>
          <w:sz w:val="24"/>
          <w:szCs w:val="24"/>
        </w:rPr>
        <w:t>DISCUSSION</w:t>
      </w:r>
    </w:p>
    <w:p w14:paraId="2BA57155" w14:textId="77777777" w:rsidR="007D3640" w:rsidRPr="00F51833" w:rsidRDefault="007D3640" w:rsidP="00F51833">
      <w:pPr>
        <w:adjustRightInd w:val="0"/>
        <w:snapToGrid w:val="0"/>
        <w:spacing w:line="360" w:lineRule="auto"/>
        <w:jc w:val="both"/>
        <w:rPr>
          <w:rFonts w:cs="Times New Roman"/>
          <w:color w:val="C00000"/>
          <w:sz w:val="24"/>
          <w:szCs w:val="24"/>
        </w:rPr>
      </w:pPr>
      <w:r w:rsidRPr="00F51833">
        <w:rPr>
          <w:rFonts w:cs="Times New Roman"/>
          <w:sz w:val="24"/>
          <w:szCs w:val="24"/>
        </w:rPr>
        <w:t xml:space="preserve">This study shows that different concentrations of sevoflurane in DMSO (ranging from the undiluted product to a 1:50 dilution) preserve their chemical structure after exposure to a range of temperatures (-10ºC, 4ºC, and 25ºC) over 45 </w:t>
      </w:r>
      <w:r w:rsidR="00343CC6">
        <w:rPr>
          <w:rFonts w:cs="Times New Roman"/>
          <w:sz w:val="24"/>
          <w:szCs w:val="24"/>
        </w:rPr>
        <w:t>d</w:t>
      </w:r>
      <w:r w:rsidRPr="00F51833">
        <w:rPr>
          <w:rFonts w:cs="Times New Roman"/>
          <w:sz w:val="24"/>
          <w:szCs w:val="24"/>
        </w:rPr>
        <w:t>. No sevoflurane by-products were detected in any of the samples. To our knowledge, the stability of sevoflurane solutions in DMSO has never been reported in the literature.</w:t>
      </w:r>
    </w:p>
    <w:p w14:paraId="04F997F5" w14:textId="77777777" w:rsidR="007D3640" w:rsidRPr="00F51833" w:rsidRDefault="007D3640" w:rsidP="004A19FE">
      <w:pPr>
        <w:adjustRightInd w:val="0"/>
        <w:snapToGrid w:val="0"/>
        <w:spacing w:line="360" w:lineRule="auto"/>
        <w:ind w:right="21" w:firstLine="720"/>
        <w:jc w:val="both"/>
        <w:rPr>
          <w:rFonts w:cs="Times New Roman"/>
          <w:sz w:val="24"/>
          <w:szCs w:val="24"/>
        </w:rPr>
      </w:pPr>
      <w:r w:rsidRPr="00F51833">
        <w:rPr>
          <w:rFonts w:cs="Times New Roman"/>
          <w:sz w:val="24"/>
          <w:szCs w:val="24"/>
        </w:rPr>
        <w:t>Sevoflurane is a poly-fluorinated methyl-isopropyl ether-derivative commonly used in the induction and maintenance of general anesthesia in both adult and pediatric patients</w:t>
      </w:r>
      <w:r w:rsidR="004A19FE">
        <w:rPr>
          <w:rFonts w:eastAsiaTheme="minorEastAsia" w:cs="Times New Roman" w:hint="eastAsia"/>
          <w:sz w:val="24"/>
          <w:szCs w:val="24"/>
          <w:vertAlign w:val="superscript"/>
          <w:lang w:eastAsia="zh-CN"/>
        </w:rPr>
        <w:t>[</w:t>
      </w:r>
      <w:r w:rsidR="00E6348D" w:rsidRPr="00F51833">
        <w:rPr>
          <w:rFonts w:cs="Times New Roman"/>
          <w:sz w:val="24"/>
          <w:szCs w:val="24"/>
          <w:vertAlign w:val="superscript"/>
        </w:rPr>
        <w:t>1</w:t>
      </w:r>
      <w:r w:rsidR="004A19FE">
        <w:rPr>
          <w:rFonts w:eastAsiaTheme="minorEastAsia" w:cs="Times New Roman" w:hint="eastAsia"/>
          <w:sz w:val="24"/>
          <w:szCs w:val="24"/>
          <w:vertAlign w:val="superscript"/>
          <w:lang w:eastAsia="zh-CN"/>
        </w:rPr>
        <w:t>]</w:t>
      </w:r>
      <w:r w:rsidRPr="00F51833">
        <w:rPr>
          <w:rFonts w:cs="Times New Roman"/>
          <w:sz w:val="24"/>
          <w:szCs w:val="24"/>
        </w:rPr>
        <w:t>. Recent evidence suggests it might aid healing and mitigate pain associated with vascular ulcers</w:t>
      </w:r>
      <w:r w:rsidR="004A19FE">
        <w:rPr>
          <w:rFonts w:eastAsiaTheme="minorEastAsia" w:cs="Times New Roman" w:hint="eastAsia"/>
          <w:sz w:val="24"/>
          <w:szCs w:val="24"/>
          <w:vertAlign w:val="superscript"/>
          <w:lang w:eastAsia="zh-CN"/>
        </w:rPr>
        <w:t>[</w:t>
      </w:r>
      <w:r w:rsidR="00E6348D" w:rsidRPr="00F51833">
        <w:rPr>
          <w:rFonts w:cs="Times New Roman"/>
          <w:sz w:val="24"/>
          <w:szCs w:val="24"/>
          <w:vertAlign w:val="superscript"/>
        </w:rPr>
        <w:t>2-4</w:t>
      </w:r>
      <w:r w:rsidR="004A19FE">
        <w:rPr>
          <w:rFonts w:eastAsiaTheme="minorEastAsia" w:cs="Times New Roman" w:hint="eastAsia"/>
          <w:sz w:val="24"/>
          <w:szCs w:val="24"/>
          <w:vertAlign w:val="superscript"/>
          <w:lang w:eastAsia="zh-CN"/>
        </w:rPr>
        <w:t>]</w:t>
      </w:r>
      <w:r w:rsidRPr="00F51833">
        <w:rPr>
          <w:rFonts w:cs="Times New Roman"/>
          <w:sz w:val="24"/>
          <w:szCs w:val="24"/>
        </w:rPr>
        <w:t xml:space="preserve">. The selection of DMSO as a vehicle for </w:t>
      </w:r>
      <w:r w:rsidRPr="00F51833">
        <w:rPr>
          <w:rFonts w:cs="Times New Roman"/>
          <w:sz w:val="24"/>
          <w:szCs w:val="24"/>
        </w:rPr>
        <w:lastRenderedPageBreak/>
        <w:t>sevoflurane responds to both pharmaceutical and pharmacological needs: it is a polar solvent chemically compatible with sevoflurane over a wide range of concentrations. Additionally, some studies suggest it might possess some analgesic, hydroxyl free-radical scavenger, healing, and antimicrobial properties after topical application</w:t>
      </w:r>
      <w:r w:rsidR="004A19FE">
        <w:rPr>
          <w:rFonts w:eastAsiaTheme="minorEastAsia" w:cs="Times New Roman" w:hint="eastAsia"/>
          <w:sz w:val="24"/>
          <w:szCs w:val="24"/>
          <w:vertAlign w:val="superscript"/>
          <w:lang w:eastAsia="zh-CN"/>
        </w:rPr>
        <w:t>[</w:t>
      </w:r>
      <w:r w:rsidRPr="00F51833">
        <w:rPr>
          <w:rFonts w:cs="Times New Roman"/>
          <w:sz w:val="24"/>
          <w:szCs w:val="24"/>
          <w:vertAlign w:val="superscript"/>
        </w:rPr>
        <w:t>7-</w:t>
      </w:r>
      <w:r w:rsidR="00E6348D" w:rsidRPr="00F51833">
        <w:rPr>
          <w:rFonts w:cs="Times New Roman"/>
          <w:sz w:val="24"/>
          <w:szCs w:val="24"/>
          <w:vertAlign w:val="superscript"/>
        </w:rPr>
        <w:t>11</w:t>
      </w:r>
      <w:r w:rsidR="004A19FE">
        <w:rPr>
          <w:rFonts w:eastAsiaTheme="minorEastAsia" w:cs="Times New Roman" w:hint="eastAsia"/>
          <w:sz w:val="24"/>
          <w:szCs w:val="24"/>
          <w:vertAlign w:val="superscript"/>
          <w:lang w:eastAsia="zh-CN"/>
        </w:rPr>
        <w:t>]</w:t>
      </w:r>
      <w:r w:rsidRPr="00F51833">
        <w:rPr>
          <w:rFonts w:cs="Times New Roman"/>
          <w:sz w:val="24"/>
          <w:szCs w:val="24"/>
        </w:rPr>
        <w:t xml:space="preserve">. </w:t>
      </w:r>
    </w:p>
    <w:p w14:paraId="76474FD1" w14:textId="77777777" w:rsidR="007D3640" w:rsidRPr="00F51833" w:rsidRDefault="007D3640" w:rsidP="004A19FE">
      <w:pPr>
        <w:adjustRightInd w:val="0"/>
        <w:snapToGrid w:val="0"/>
        <w:spacing w:line="360" w:lineRule="auto"/>
        <w:ind w:firstLine="720"/>
        <w:jc w:val="both"/>
        <w:rPr>
          <w:rFonts w:cs="Times New Roman"/>
          <w:b/>
          <w:sz w:val="24"/>
          <w:szCs w:val="24"/>
        </w:rPr>
      </w:pPr>
      <w:r w:rsidRPr="00F51833">
        <w:rPr>
          <w:rFonts w:cs="Times New Roman"/>
          <w:sz w:val="24"/>
          <w:szCs w:val="24"/>
        </w:rPr>
        <w:t>Amber polypropylene syringes and caps were used for the preparation and conservation of the aliquots. This responds to the known reactivity between sevoflurane and glass surfaces, which leads to the production of hydrofluoric acid (HF). According to this, an increase in HF concentration would be directly related to the degree of degradation of sevoflurane</w:t>
      </w:r>
      <w:r w:rsidR="004A19FE">
        <w:rPr>
          <w:rFonts w:eastAsiaTheme="minorEastAsia" w:cs="Times New Roman" w:hint="eastAsia"/>
          <w:sz w:val="24"/>
          <w:szCs w:val="24"/>
          <w:vertAlign w:val="superscript"/>
          <w:lang w:eastAsia="zh-CN"/>
        </w:rPr>
        <w:t>[</w:t>
      </w:r>
      <w:r w:rsidR="004A19FE">
        <w:rPr>
          <w:rFonts w:cs="Times New Roman"/>
          <w:sz w:val="24"/>
          <w:szCs w:val="24"/>
          <w:vertAlign w:val="superscript"/>
        </w:rPr>
        <w:t>13,</w:t>
      </w:r>
      <w:r w:rsidR="00E6348D" w:rsidRPr="00F51833">
        <w:rPr>
          <w:rFonts w:cs="Times New Roman"/>
          <w:sz w:val="24"/>
          <w:szCs w:val="24"/>
          <w:vertAlign w:val="superscript"/>
        </w:rPr>
        <w:t>14</w:t>
      </w:r>
      <w:bookmarkStart w:id="20" w:name="OLE_LINK275"/>
      <w:bookmarkStart w:id="21" w:name="OLE_LINK276"/>
      <w:r w:rsidR="004A19FE">
        <w:rPr>
          <w:rFonts w:eastAsiaTheme="minorEastAsia" w:cs="Times New Roman" w:hint="eastAsia"/>
          <w:sz w:val="24"/>
          <w:szCs w:val="24"/>
          <w:vertAlign w:val="superscript"/>
          <w:lang w:eastAsia="zh-CN"/>
        </w:rPr>
        <w:t>]</w:t>
      </w:r>
      <w:bookmarkEnd w:id="20"/>
      <w:bookmarkEnd w:id="21"/>
      <w:r w:rsidRPr="00F51833">
        <w:rPr>
          <w:rFonts w:cs="Times New Roman"/>
          <w:sz w:val="24"/>
          <w:szCs w:val="24"/>
        </w:rPr>
        <w:t xml:space="preserve">. </w:t>
      </w:r>
    </w:p>
    <w:p w14:paraId="28CDFF83" w14:textId="77777777" w:rsidR="007D3640" w:rsidRPr="00F51833" w:rsidRDefault="007D3640" w:rsidP="004A19FE">
      <w:pPr>
        <w:adjustRightInd w:val="0"/>
        <w:snapToGrid w:val="0"/>
        <w:spacing w:line="360" w:lineRule="auto"/>
        <w:ind w:firstLine="720"/>
        <w:jc w:val="both"/>
        <w:rPr>
          <w:rFonts w:cs="Times New Roman"/>
          <w:sz w:val="24"/>
          <w:szCs w:val="24"/>
        </w:rPr>
      </w:pPr>
      <w:r w:rsidRPr="00F51833">
        <w:rPr>
          <w:rFonts w:cs="Times New Roman"/>
          <w:sz w:val="24"/>
          <w:szCs w:val="24"/>
        </w:rPr>
        <w:t>In this study, two main analytical techniques were used to assess the integrity and physicochemical stability of sevoflurane dilutions: GC-FID and NMR. GC-FID constitutes the gold-standard for the analysis of volatile substances such as sevoflurane</w:t>
      </w:r>
      <w:r w:rsidR="003768D5">
        <w:rPr>
          <w:rFonts w:eastAsiaTheme="minorEastAsia" w:cs="Times New Roman" w:hint="eastAsia"/>
          <w:sz w:val="24"/>
          <w:szCs w:val="24"/>
          <w:vertAlign w:val="superscript"/>
          <w:lang w:eastAsia="zh-CN"/>
        </w:rPr>
        <w:t>[</w:t>
      </w:r>
      <w:r w:rsidRPr="00F51833">
        <w:rPr>
          <w:rFonts w:cs="Times New Roman"/>
          <w:sz w:val="24"/>
          <w:szCs w:val="24"/>
          <w:vertAlign w:val="superscript"/>
        </w:rPr>
        <w:t>15,16</w:t>
      </w:r>
      <w:r w:rsidR="003768D5">
        <w:rPr>
          <w:rFonts w:eastAsiaTheme="minorEastAsia" w:cs="Times New Roman" w:hint="eastAsia"/>
          <w:sz w:val="24"/>
          <w:szCs w:val="24"/>
          <w:vertAlign w:val="superscript"/>
          <w:lang w:eastAsia="zh-CN"/>
        </w:rPr>
        <w:t>]</w:t>
      </w:r>
      <w:r w:rsidRPr="00F51833">
        <w:rPr>
          <w:rFonts w:cs="Times New Roman"/>
          <w:sz w:val="24"/>
          <w:szCs w:val="24"/>
        </w:rPr>
        <w:t>. This technique combines a high analytical sensibility in the range of parts per billion with a universal response to any compound suffering ionization in the </w:t>
      </w:r>
      <w:hyperlink r:id="rId13" w:tooltip="Hydrogen" w:history="1">
        <w:r w:rsidRPr="00F51833">
          <w:rPr>
            <w:rFonts w:cs="Times New Roman"/>
            <w:sz w:val="24"/>
            <w:szCs w:val="24"/>
          </w:rPr>
          <w:t>hydrogen</w:t>
        </w:r>
      </w:hyperlink>
      <w:r w:rsidRPr="00F51833">
        <w:rPr>
          <w:rFonts w:cs="Times New Roman"/>
          <w:sz w:val="24"/>
          <w:szCs w:val="24"/>
        </w:rPr>
        <w:t> </w:t>
      </w:r>
      <w:hyperlink r:id="rId14" w:tooltip="Flame" w:history="1">
        <w:r w:rsidRPr="00F51833">
          <w:rPr>
            <w:rFonts w:cs="Times New Roman"/>
            <w:sz w:val="24"/>
            <w:szCs w:val="24"/>
          </w:rPr>
          <w:t>flame</w:t>
        </w:r>
      </w:hyperlink>
      <w:r w:rsidRPr="00F51833">
        <w:rPr>
          <w:rFonts w:cs="Times New Roman"/>
          <w:sz w:val="24"/>
          <w:szCs w:val="24"/>
        </w:rPr>
        <w:t xml:space="preserve"> and with its quantitative capabilities, having a long linear range and low signal-to-noise ratio. NMR is based on the measure of the resonance frequency of active nuclei with spin different from zero (such as </w:t>
      </w:r>
      <w:r w:rsidRPr="00F51833">
        <w:rPr>
          <w:rFonts w:cs="Times New Roman"/>
          <w:sz w:val="24"/>
          <w:szCs w:val="24"/>
          <w:vertAlign w:val="superscript"/>
        </w:rPr>
        <w:t>1</w:t>
      </w:r>
      <w:r w:rsidRPr="00F51833">
        <w:rPr>
          <w:rFonts w:cs="Times New Roman"/>
          <w:sz w:val="24"/>
          <w:szCs w:val="24"/>
        </w:rPr>
        <w:t xml:space="preserve">H and </w:t>
      </w:r>
      <w:r w:rsidRPr="00F51833">
        <w:rPr>
          <w:rFonts w:cs="Times New Roman"/>
          <w:sz w:val="24"/>
          <w:szCs w:val="24"/>
          <w:vertAlign w:val="superscript"/>
        </w:rPr>
        <w:t>19</w:t>
      </w:r>
      <w:r w:rsidRPr="00F51833">
        <w:rPr>
          <w:rFonts w:cs="Times New Roman"/>
          <w:sz w:val="24"/>
          <w:szCs w:val="24"/>
        </w:rPr>
        <w:t xml:space="preserve">F) of a molecule in the presence of a high magnetic field. Given that sevoflurane contains seven fluorine atoms in its structure, combined NMR measuring of </w:t>
      </w:r>
      <w:r w:rsidRPr="00F51833">
        <w:rPr>
          <w:rFonts w:cs="Times New Roman"/>
          <w:sz w:val="24"/>
          <w:szCs w:val="24"/>
          <w:vertAlign w:val="superscript"/>
        </w:rPr>
        <w:t>19</w:t>
      </w:r>
      <w:r w:rsidRPr="00F51833">
        <w:rPr>
          <w:rFonts w:cs="Times New Roman"/>
          <w:sz w:val="24"/>
          <w:szCs w:val="24"/>
        </w:rPr>
        <w:t xml:space="preserve">F and </w:t>
      </w:r>
      <w:r w:rsidRPr="00F51833">
        <w:rPr>
          <w:rFonts w:cs="Times New Roman"/>
          <w:sz w:val="24"/>
          <w:szCs w:val="24"/>
          <w:vertAlign w:val="superscript"/>
        </w:rPr>
        <w:t>1</w:t>
      </w:r>
      <w:r w:rsidRPr="00F51833">
        <w:rPr>
          <w:rFonts w:cs="Times New Roman"/>
          <w:sz w:val="24"/>
          <w:szCs w:val="24"/>
        </w:rPr>
        <w:t>H nuclei is an ideal option for the characterization of both sevoflurane and any eventual by-product</w:t>
      </w:r>
      <w:r w:rsidR="003768D5" w:rsidRPr="003768D5">
        <w:rPr>
          <w:rFonts w:eastAsiaTheme="minorEastAsia" w:cs="Times New Roman" w:hint="eastAsia"/>
          <w:sz w:val="24"/>
          <w:szCs w:val="24"/>
          <w:vertAlign w:val="superscript"/>
          <w:lang w:eastAsia="zh-CN"/>
        </w:rPr>
        <w:t>[</w:t>
      </w:r>
      <w:r w:rsidR="00E6348D" w:rsidRPr="00F51833">
        <w:rPr>
          <w:rFonts w:cs="Times New Roman"/>
          <w:sz w:val="24"/>
          <w:szCs w:val="24"/>
          <w:vertAlign w:val="superscript"/>
        </w:rPr>
        <w:t>17-21</w:t>
      </w:r>
      <w:r w:rsidR="003768D5">
        <w:rPr>
          <w:rFonts w:eastAsiaTheme="minorEastAsia" w:cs="Times New Roman" w:hint="eastAsia"/>
          <w:sz w:val="24"/>
          <w:szCs w:val="24"/>
          <w:vertAlign w:val="superscript"/>
          <w:lang w:eastAsia="zh-CN"/>
        </w:rPr>
        <w:t>]</w:t>
      </w:r>
      <w:r w:rsidRPr="00F51833">
        <w:rPr>
          <w:rFonts w:cs="Times New Roman"/>
          <w:sz w:val="24"/>
          <w:szCs w:val="24"/>
        </w:rPr>
        <w:t>. In the case of finding such breakdown compounds, it would be feasible to quantify the amount of degradation by any of the two techniques, preferably by GC.</w:t>
      </w:r>
      <w:r w:rsidRPr="00F51833">
        <w:rPr>
          <w:rFonts w:cs="Times New Roman"/>
          <w:color w:val="FF0000"/>
          <w:sz w:val="24"/>
          <w:szCs w:val="24"/>
        </w:rPr>
        <w:t xml:space="preserve"> </w:t>
      </w:r>
      <w:r w:rsidRPr="00F51833">
        <w:rPr>
          <w:rFonts w:cs="Times New Roman"/>
          <w:sz w:val="24"/>
          <w:szCs w:val="24"/>
        </w:rPr>
        <w:t xml:space="preserve">In addition, GC and NMR are analytical techniques recommended by the European and the American Pharmacopoeias, as well as by the International Conference on Harmonization guidelines (ICH) to study </w:t>
      </w:r>
      <w:r w:rsidR="003768D5">
        <w:rPr>
          <w:rFonts w:cs="Times New Roman"/>
          <w:sz w:val="24"/>
          <w:szCs w:val="24"/>
        </w:rPr>
        <w:t>the chemical stability of drugs</w:t>
      </w:r>
      <w:r w:rsidRPr="00F51833">
        <w:rPr>
          <w:rFonts w:cs="Times New Roman"/>
          <w:sz w:val="24"/>
          <w:szCs w:val="24"/>
          <w:vertAlign w:val="superscript"/>
        </w:rPr>
        <w:t>[22-24]</w:t>
      </w:r>
      <w:r w:rsidRPr="00F51833">
        <w:rPr>
          <w:rFonts w:cs="Times New Roman"/>
          <w:sz w:val="24"/>
          <w:szCs w:val="24"/>
        </w:rPr>
        <w:t>. In the GC analysis, the chromatogram of each sample was compared with those of the reference commercial sevoflurane and the DMSO used. The levels of both impurities observed, dimethyl sulphide (starting material) and dimethyl sulphone (by product), were 0.08%, DMSO impurities ar</w:t>
      </w:r>
      <w:r w:rsidR="003768D5">
        <w:rPr>
          <w:rFonts w:cs="Times New Roman"/>
          <w:sz w:val="24"/>
          <w:szCs w:val="24"/>
        </w:rPr>
        <w:t>e controlled in the PhE at 0.1%</w:t>
      </w:r>
      <w:r w:rsidR="003768D5">
        <w:rPr>
          <w:rFonts w:eastAsiaTheme="minorEastAsia" w:cs="Times New Roman" w:hint="eastAsia"/>
          <w:sz w:val="24"/>
          <w:szCs w:val="24"/>
          <w:vertAlign w:val="superscript"/>
          <w:lang w:eastAsia="zh-CN"/>
        </w:rPr>
        <w:t>[</w:t>
      </w:r>
      <w:r w:rsidR="00E6348D" w:rsidRPr="00F51833">
        <w:rPr>
          <w:rFonts w:cs="Times New Roman"/>
          <w:sz w:val="24"/>
          <w:szCs w:val="24"/>
          <w:vertAlign w:val="superscript"/>
        </w:rPr>
        <w:t>25</w:t>
      </w:r>
      <w:r w:rsidR="003768D5">
        <w:rPr>
          <w:rFonts w:eastAsiaTheme="minorEastAsia" w:cs="Times New Roman" w:hint="eastAsia"/>
          <w:sz w:val="24"/>
          <w:szCs w:val="24"/>
          <w:vertAlign w:val="superscript"/>
          <w:lang w:eastAsia="zh-CN"/>
        </w:rPr>
        <w:t>]</w:t>
      </w:r>
      <w:r w:rsidRPr="00F51833">
        <w:rPr>
          <w:rFonts w:cs="Times New Roman"/>
          <w:sz w:val="24"/>
          <w:szCs w:val="24"/>
        </w:rPr>
        <w:t xml:space="preserve">. No additional peaks other than those previously present were detected even </w:t>
      </w:r>
      <w:r w:rsidRPr="00F51833">
        <w:rPr>
          <w:rFonts w:cs="Times New Roman"/>
          <w:sz w:val="24"/>
          <w:szCs w:val="24"/>
        </w:rPr>
        <w:lastRenderedPageBreak/>
        <w:t xml:space="preserve">after a chromatographic run of 40 </w:t>
      </w:r>
      <w:r w:rsidR="00097AF2">
        <w:rPr>
          <w:rFonts w:cs="Times New Roman"/>
          <w:sz w:val="24"/>
          <w:szCs w:val="24"/>
        </w:rPr>
        <w:t>min</w:t>
      </w:r>
      <w:r w:rsidRPr="00F51833">
        <w:rPr>
          <w:rFonts w:cs="Times New Roman"/>
          <w:sz w:val="24"/>
          <w:szCs w:val="24"/>
        </w:rPr>
        <w:t xml:space="preserve"> raising the oven temperature to 260ºC. The chromatogram baseline was amplified and searched for such impurities and the results were consistent in all the samples with the absence of degradation. </w:t>
      </w:r>
    </w:p>
    <w:p w14:paraId="01CFFE5D" w14:textId="77777777" w:rsidR="007D3640" w:rsidRPr="00F51833" w:rsidRDefault="007D3640" w:rsidP="004A19FE">
      <w:pPr>
        <w:adjustRightInd w:val="0"/>
        <w:snapToGrid w:val="0"/>
        <w:spacing w:line="360" w:lineRule="auto"/>
        <w:ind w:firstLine="720"/>
        <w:jc w:val="both"/>
        <w:rPr>
          <w:rFonts w:cs="Times New Roman"/>
          <w:sz w:val="24"/>
          <w:szCs w:val="24"/>
        </w:rPr>
      </w:pPr>
      <w:r w:rsidRPr="00F51833">
        <w:rPr>
          <w:rFonts w:cs="Times New Roman"/>
          <w:sz w:val="24"/>
          <w:szCs w:val="24"/>
        </w:rPr>
        <w:t xml:space="preserve">In the NMR study, sevoflurane signals were observed in both </w:t>
      </w:r>
      <w:r w:rsidRPr="00F51833">
        <w:rPr>
          <w:rFonts w:cs="Times New Roman"/>
          <w:sz w:val="24"/>
          <w:szCs w:val="24"/>
          <w:vertAlign w:val="superscript"/>
        </w:rPr>
        <w:t>1</w:t>
      </w:r>
      <w:r w:rsidRPr="00F51833">
        <w:rPr>
          <w:rFonts w:cs="Times New Roman"/>
          <w:sz w:val="24"/>
          <w:szCs w:val="24"/>
        </w:rPr>
        <w:t xml:space="preserve">H and </w:t>
      </w:r>
      <w:r w:rsidRPr="00F51833">
        <w:rPr>
          <w:rFonts w:cs="Times New Roman"/>
          <w:sz w:val="24"/>
          <w:szCs w:val="24"/>
          <w:vertAlign w:val="superscript"/>
        </w:rPr>
        <w:t>19</w:t>
      </w:r>
      <w:r w:rsidRPr="00F51833">
        <w:rPr>
          <w:rFonts w:cs="Times New Roman"/>
          <w:sz w:val="24"/>
          <w:szCs w:val="24"/>
        </w:rPr>
        <w:t>F spectra, regardless of the temperature conditions. This confirms the structural integrity of the sevoflurane molecule at a range of temperatures and concentrations, including the undiluted product, as well as the absence of other sevoflurane breakdown products.</w:t>
      </w:r>
    </w:p>
    <w:p w14:paraId="235DEAFC" w14:textId="77777777" w:rsidR="00E6348D" w:rsidRPr="00F51833" w:rsidRDefault="00E6348D" w:rsidP="00F51833">
      <w:pPr>
        <w:adjustRightInd w:val="0"/>
        <w:snapToGrid w:val="0"/>
        <w:spacing w:line="360" w:lineRule="auto"/>
        <w:jc w:val="both"/>
        <w:rPr>
          <w:rFonts w:cs="Times New Roman"/>
          <w:b/>
          <w:i/>
          <w:sz w:val="24"/>
          <w:szCs w:val="24"/>
        </w:rPr>
      </w:pPr>
    </w:p>
    <w:p w14:paraId="650C9E0A" w14:textId="77777777" w:rsidR="007D3640" w:rsidRPr="00F51833" w:rsidRDefault="007D3640" w:rsidP="00F51833">
      <w:pPr>
        <w:adjustRightInd w:val="0"/>
        <w:snapToGrid w:val="0"/>
        <w:spacing w:line="360" w:lineRule="auto"/>
        <w:jc w:val="both"/>
        <w:rPr>
          <w:rFonts w:cs="Times New Roman"/>
          <w:b/>
          <w:i/>
          <w:sz w:val="24"/>
          <w:szCs w:val="24"/>
        </w:rPr>
      </w:pPr>
      <w:r w:rsidRPr="00F51833">
        <w:rPr>
          <w:rFonts w:cs="Times New Roman"/>
          <w:b/>
          <w:i/>
          <w:sz w:val="24"/>
          <w:szCs w:val="24"/>
        </w:rPr>
        <w:t>Limitations</w:t>
      </w:r>
    </w:p>
    <w:p w14:paraId="3017C3F8" w14:textId="77777777" w:rsidR="007D3640" w:rsidRPr="00F51833" w:rsidRDefault="007D3640" w:rsidP="00F51833">
      <w:pPr>
        <w:adjustRightInd w:val="0"/>
        <w:snapToGrid w:val="0"/>
        <w:spacing w:line="360" w:lineRule="auto"/>
        <w:jc w:val="both"/>
        <w:rPr>
          <w:rFonts w:cs="Times New Roman"/>
          <w:sz w:val="24"/>
          <w:szCs w:val="24"/>
        </w:rPr>
      </w:pPr>
      <w:r w:rsidRPr="00F51833">
        <w:rPr>
          <w:rFonts w:cs="Times New Roman"/>
          <w:sz w:val="24"/>
          <w:szCs w:val="24"/>
        </w:rPr>
        <w:t xml:space="preserve">Caveats associated with these findings rely on the need for longer-term stability assays in order to evaluate the effects of temperature on sevoflurane at different times. Additionally, the effects of light exposure were not assessed. </w:t>
      </w:r>
    </w:p>
    <w:p w14:paraId="1AC5CEDF" w14:textId="77777777" w:rsidR="007D3640" w:rsidRPr="00F51833" w:rsidRDefault="008840BD" w:rsidP="003768D5">
      <w:pPr>
        <w:adjustRightInd w:val="0"/>
        <w:snapToGrid w:val="0"/>
        <w:spacing w:line="360" w:lineRule="auto"/>
        <w:ind w:firstLine="720"/>
        <w:jc w:val="both"/>
        <w:rPr>
          <w:rFonts w:cs="Times New Roman"/>
          <w:sz w:val="24"/>
          <w:szCs w:val="24"/>
        </w:rPr>
      </w:pPr>
      <w:r w:rsidRPr="00F51833">
        <w:rPr>
          <w:rFonts w:cs="Times New Roman"/>
          <w:w w:val="105"/>
          <w:sz w:val="24"/>
          <w:szCs w:val="24"/>
        </w:rPr>
        <w:t xml:space="preserve">In conclusion, </w:t>
      </w:r>
      <w:r w:rsidR="007D3640" w:rsidRPr="00F51833">
        <w:rPr>
          <w:rFonts w:cs="Times New Roman"/>
          <w:sz w:val="24"/>
          <w:szCs w:val="24"/>
        </w:rPr>
        <w:t xml:space="preserve">this study confirms that the chemical structure of sevoflurane structure remains stable both diluted in DMSO at different concentrations and in pure state when subjected to a range of temperatures longer than a month in polypropylene syringes. These findings warrant further investigation, particularly in light of its potential applications in the management of pain and healing associated to skin ulcers. </w:t>
      </w:r>
    </w:p>
    <w:p w14:paraId="319E0952" w14:textId="77777777" w:rsidR="00DE16C5" w:rsidRPr="00F51833" w:rsidRDefault="00DE16C5" w:rsidP="00F51833">
      <w:pPr>
        <w:snapToGrid w:val="0"/>
        <w:spacing w:line="360" w:lineRule="auto"/>
        <w:jc w:val="both"/>
        <w:rPr>
          <w:rFonts w:cs="Times New Roman"/>
          <w:sz w:val="24"/>
          <w:szCs w:val="24"/>
        </w:rPr>
      </w:pPr>
    </w:p>
    <w:p w14:paraId="16D84D22" w14:textId="77777777" w:rsidR="00DE16C5" w:rsidRPr="00F51833" w:rsidRDefault="00F51833" w:rsidP="00F51833">
      <w:pPr>
        <w:pStyle w:val="1"/>
        <w:suppressLineNumbers/>
        <w:adjustRightInd w:val="0"/>
        <w:snapToGrid w:val="0"/>
        <w:spacing w:line="360" w:lineRule="auto"/>
        <w:ind w:left="0"/>
        <w:contextualSpacing w:val="0"/>
        <w:jc w:val="both"/>
        <w:rPr>
          <w:rFonts w:ascii="Book Antiqua" w:hAnsi="Book Antiqua"/>
          <w:b/>
          <w:lang w:val="en-US"/>
        </w:rPr>
      </w:pPr>
      <w:r w:rsidRPr="00F51833">
        <w:rPr>
          <w:rFonts w:ascii="Book Antiqua" w:hAnsi="Book Antiqua"/>
          <w:b/>
          <w:lang w:val="en-US"/>
        </w:rPr>
        <w:t>ACKNOWLEDGEMENTS</w:t>
      </w:r>
    </w:p>
    <w:p w14:paraId="0313C9A0" w14:textId="77777777" w:rsidR="00DE16C5" w:rsidRPr="00F51833" w:rsidRDefault="00DE16C5" w:rsidP="00F51833">
      <w:pPr>
        <w:snapToGrid w:val="0"/>
        <w:spacing w:line="360" w:lineRule="auto"/>
        <w:jc w:val="both"/>
        <w:rPr>
          <w:rFonts w:cs="Times New Roman"/>
          <w:sz w:val="24"/>
          <w:szCs w:val="24"/>
        </w:rPr>
      </w:pPr>
      <w:r w:rsidRPr="00F51833">
        <w:rPr>
          <w:rFonts w:cs="Times New Roman"/>
          <w:sz w:val="24"/>
          <w:szCs w:val="24"/>
        </w:rPr>
        <w:t>Thanks to Torrecárdenas Hospital and University of Almería. The results presented in this study are part of the doctoral thesis of F. Dámaso Fernández Ginés, which is currently being carried out at the University of Granada, within the Doctoral Program in Pharmacy.</w:t>
      </w:r>
    </w:p>
    <w:p w14:paraId="292AC26A" w14:textId="77777777" w:rsidR="00F51833" w:rsidRDefault="00F51833" w:rsidP="00F51833">
      <w:pPr>
        <w:suppressLineNumbers/>
        <w:adjustRightInd w:val="0"/>
        <w:snapToGrid w:val="0"/>
        <w:spacing w:line="360" w:lineRule="auto"/>
        <w:jc w:val="both"/>
        <w:rPr>
          <w:rFonts w:eastAsiaTheme="minorEastAsia" w:cs="Times New Roman"/>
          <w:b/>
          <w:sz w:val="24"/>
          <w:szCs w:val="24"/>
          <w:lang w:eastAsia="zh-CN"/>
        </w:rPr>
      </w:pPr>
    </w:p>
    <w:p w14:paraId="68711454" w14:textId="77777777" w:rsidR="00DE16C5" w:rsidRPr="00F51833" w:rsidRDefault="00DE16C5" w:rsidP="00F51833">
      <w:pPr>
        <w:suppressLineNumbers/>
        <w:adjustRightInd w:val="0"/>
        <w:snapToGrid w:val="0"/>
        <w:spacing w:line="360" w:lineRule="auto"/>
        <w:jc w:val="both"/>
        <w:rPr>
          <w:rFonts w:cs="Times New Roman"/>
          <w:b/>
          <w:sz w:val="24"/>
          <w:szCs w:val="24"/>
          <w:lang w:eastAsia="zh-CN"/>
        </w:rPr>
      </w:pPr>
      <w:r w:rsidRPr="00F51833">
        <w:rPr>
          <w:rFonts w:cs="Times New Roman"/>
          <w:b/>
          <w:sz w:val="24"/>
          <w:szCs w:val="24"/>
          <w:lang w:eastAsia="zh-CN"/>
        </w:rPr>
        <w:t>COMMENTS</w:t>
      </w:r>
    </w:p>
    <w:p w14:paraId="5525D7B8" w14:textId="77777777" w:rsidR="007A4BE5" w:rsidRPr="00F51833" w:rsidRDefault="008840BD" w:rsidP="00F51833">
      <w:pPr>
        <w:pStyle w:val="Heading21"/>
        <w:snapToGrid w:val="0"/>
        <w:spacing w:before="0" w:line="360" w:lineRule="auto"/>
        <w:ind w:left="0"/>
        <w:outlineLvl w:val="9"/>
        <w:rPr>
          <w:rFonts w:cs="Times New Roman"/>
          <w:sz w:val="24"/>
          <w:szCs w:val="24"/>
        </w:rPr>
      </w:pPr>
      <w:r w:rsidRPr="00F51833">
        <w:rPr>
          <w:rFonts w:cs="Times New Roman"/>
          <w:w w:val="105"/>
          <w:sz w:val="24"/>
          <w:szCs w:val="24"/>
        </w:rPr>
        <w:t>Background</w:t>
      </w:r>
    </w:p>
    <w:p w14:paraId="27D19BB1" w14:textId="77777777" w:rsidR="007A4BE5" w:rsidRDefault="008C12A5" w:rsidP="00F51833">
      <w:pPr>
        <w:pStyle w:val="BodyText"/>
        <w:snapToGrid w:val="0"/>
        <w:spacing w:line="360" w:lineRule="auto"/>
        <w:jc w:val="both"/>
        <w:rPr>
          <w:rFonts w:eastAsiaTheme="minorEastAsia" w:cs="Times New Roman"/>
          <w:sz w:val="24"/>
          <w:szCs w:val="24"/>
          <w:lang w:eastAsia="zh-CN"/>
        </w:rPr>
      </w:pPr>
      <w:r w:rsidRPr="00F51833">
        <w:rPr>
          <w:rFonts w:cs="Times New Roman"/>
          <w:sz w:val="24"/>
          <w:szCs w:val="24"/>
        </w:rPr>
        <w:t xml:space="preserve">Direct topical application of anesthetic sevoflurane has recently shown beneficial properties in the management of chronic vascular ulcers. A more convenient formulation could be obtained using solutions of sevoflurane in a miscible solvent </w:t>
      </w:r>
      <w:r w:rsidRPr="00F51833">
        <w:rPr>
          <w:rFonts w:cs="Times New Roman"/>
          <w:sz w:val="24"/>
          <w:szCs w:val="24"/>
        </w:rPr>
        <w:lastRenderedPageBreak/>
        <w:t>such as dimethyl sulfoxide. However, no study has yet assessed the physicochemical and pharmaceutical stability of these formulations.</w:t>
      </w:r>
    </w:p>
    <w:p w14:paraId="2F4E93B8" w14:textId="77777777" w:rsidR="00F51833" w:rsidRPr="00F51833" w:rsidRDefault="00F51833" w:rsidP="00F51833">
      <w:pPr>
        <w:pStyle w:val="BodyText"/>
        <w:snapToGrid w:val="0"/>
        <w:spacing w:line="360" w:lineRule="auto"/>
        <w:jc w:val="both"/>
        <w:rPr>
          <w:rFonts w:eastAsiaTheme="minorEastAsia" w:cs="Times New Roman"/>
          <w:sz w:val="24"/>
          <w:szCs w:val="24"/>
          <w:lang w:eastAsia="zh-CN"/>
        </w:rPr>
      </w:pPr>
    </w:p>
    <w:p w14:paraId="7485B915" w14:textId="77777777" w:rsidR="007A4BE5" w:rsidRPr="00F51833" w:rsidRDefault="008840BD" w:rsidP="00F51833">
      <w:pPr>
        <w:pStyle w:val="Heading21"/>
        <w:snapToGrid w:val="0"/>
        <w:spacing w:before="0" w:line="360" w:lineRule="auto"/>
        <w:ind w:left="0"/>
        <w:outlineLvl w:val="9"/>
        <w:rPr>
          <w:rFonts w:cs="Times New Roman"/>
          <w:sz w:val="24"/>
          <w:szCs w:val="24"/>
        </w:rPr>
      </w:pPr>
      <w:r w:rsidRPr="00F51833">
        <w:rPr>
          <w:rFonts w:cs="Times New Roman"/>
          <w:sz w:val="24"/>
          <w:szCs w:val="24"/>
        </w:rPr>
        <w:t>Research frontiers</w:t>
      </w:r>
    </w:p>
    <w:p w14:paraId="491A4028" w14:textId="77777777" w:rsidR="00FF0E89" w:rsidRDefault="00FF0E89" w:rsidP="00F51833">
      <w:pPr>
        <w:pStyle w:val="BodyText"/>
        <w:snapToGrid w:val="0"/>
        <w:spacing w:line="360" w:lineRule="auto"/>
        <w:jc w:val="both"/>
        <w:rPr>
          <w:rFonts w:eastAsiaTheme="minorEastAsia" w:cs="Times New Roman"/>
          <w:w w:val="105"/>
          <w:sz w:val="24"/>
          <w:szCs w:val="24"/>
          <w:lang w:eastAsia="zh-CN"/>
        </w:rPr>
      </w:pPr>
      <w:r w:rsidRPr="00F51833">
        <w:rPr>
          <w:rFonts w:cs="Times New Roman"/>
          <w:w w:val="105"/>
          <w:sz w:val="24"/>
          <w:szCs w:val="24"/>
        </w:rPr>
        <w:t xml:space="preserve">The treatment of skin ulcer and </w:t>
      </w:r>
      <w:r w:rsidR="00DC0F75" w:rsidRPr="00F51833">
        <w:rPr>
          <w:rFonts w:cs="Times New Roman"/>
          <w:w w:val="105"/>
          <w:sz w:val="24"/>
          <w:szCs w:val="24"/>
        </w:rPr>
        <w:t xml:space="preserve">structural </w:t>
      </w:r>
      <w:r w:rsidRPr="00F51833">
        <w:rPr>
          <w:rFonts w:cs="Times New Roman"/>
          <w:w w:val="105"/>
          <w:sz w:val="24"/>
          <w:szCs w:val="24"/>
        </w:rPr>
        <w:t xml:space="preserve">drug analysis </w:t>
      </w:r>
      <w:r w:rsidR="00E469C4" w:rsidRPr="00F51833">
        <w:rPr>
          <w:rFonts w:cs="Times New Roman"/>
          <w:w w:val="105"/>
          <w:sz w:val="24"/>
          <w:szCs w:val="24"/>
        </w:rPr>
        <w:t>by</w:t>
      </w:r>
      <w:r w:rsidR="00E6348D" w:rsidRPr="00F51833">
        <w:rPr>
          <w:rFonts w:cs="Times New Roman"/>
          <w:w w:val="105"/>
          <w:sz w:val="24"/>
          <w:szCs w:val="24"/>
        </w:rPr>
        <w:t xml:space="preserve"> NMR has progressed</w:t>
      </w:r>
      <w:r w:rsidRPr="00F51833">
        <w:rPr>
          <w:rFonts w:cs="Times New Roman"/>
          <w:w w:val="105"/>
          <w:sz w:val="24"/>
          <w:szCs w:val="24"/>
        </w:rPr>
        <w:t xml:space="preserve"> immensely in recent years.</w:t>
      </w:r>
      <w:r w:rsidRPr="00F51833">
        <w:rPr>
          <w:rFonts w:cs="Times New Roman"/>
          <w:sz w:val="24"/>
          <w:szCs w:val="24"/>
        </w:rPr>
        <w:t xml:space="preserve"> </w:t>
      </w:r>
      <w:r w:rsidR="00E6348D" w:rsidRPr="00F51833">
        <w:rPr>
          <w:rFonts w:cs="Times New Roman"/>
          <w:sz w:val="24"/>
          <w:szCs w:val="24"/>
        </w:rPr>
        <w:t xml:space="preserve">Assessing the </w:t>
      </w:r>
      <w:r w:rsidR="00E6348D" w:rsidRPr="00F51833">
        <w:rPr>
          <w:rFonts w:cs="Times New Roman"/>
          <w:w w:val="105"/>
          <w:sz w:val="24"/>
          <w:szCs w:val="24"/>
        </w:rPr>
        <w:t xml:space="preserve">physicochemical stability of sevoflurane in DMSO solutions becomes essential in view of the </w:t>
      </w:r>
      <w:r w:rsidRPr="00F51833">
        <w:rPr>
          <w:rFonts w:cs="Times New Roman"/>
          <w:w w:val="105"/>
          <w:sz w:val="24"/>
          <w:szCs w:val="24"/>
        </w:rPr>
        <w:t xml:space="preserve">potential therapeutic </w:t>
      </w:r>
      <w:r w:rsidR="00E6348D" w:rsidRPr="00F51833">
        <w:rPr>
          <w:rFonts w:cs="Times New Roman"/>
          <w:w w:val="105"/>
          <w:sz w:val="24"/>
          <w:szCs w:val="24"/>
        </w:rPr>
        <w:t xml:space="preserve">applications of such solutions in the management of </w:t>
      </w:r>
      <w:r w:rsidRPr="00F51833">
        <w:rPr>
          <w:rFonts w:cs="Times New Roman"/>
          <w:w w:val="105"/>
          <w:sz w:val="24"/>
          <w:szCs w:val="24"/>
        </w:rPr>
        <w:t>vascular ulcers.</w:t>
      </w:r>
    </w:p>
    <w:p w14:paraId="0F1C1D2B" w14:textId="77777777" w:rsidR="00F51833" w:rsidRPr="00F51833" w:rsidRDefault="00F51833" w:rsidP="00F51833">
      <w:pPr>
        <w:pStyle w:val="BodyText"/>
        <w:snapToGrid w:val="0"/>
        <w:spacing w:line="360" w:lineRule="auto"/>
        <w:jc w:val="both"/>
        <w:rPr>
          <w:rFonts w:eastAsiaTheme="minorEastAsia" w:cs="Times New Roman"/>
          <w:w w:val="105"/>
          <w:sz w:val="24"/>
          <w:szCs w:val="24"/>
          <w:lang w:eastAsia="zh-CN"/>
        </w:rPr>
      </w:pPr>
    </w:p>
    <w:p w14:paraId="4497BDE8" w14:textId="77777777" w:rsidR="007A4BE5" w:rsidRPr="00F51833" w:rsidRDefault="00916E7C" w:rsidP="00F51833">
      <w:pPr>
        <w:pStyle w:val="BodyText"/>
        <w:snapToGrid w:val="0"/>
        <w:spacing w:line="360" w:lineRule="auto"/>
        <w:jc w:val="both"/>
        <w:rPr>
          <w:rFonts w:cs="Times New Roman"/>
          <w:b/>
          <w:i/>
          <w:sz w:val="24"/>
          <w:szCs w:val="24"/>
        </w:rPr>
      </w:pPr>
      <w:r w:rsidRPr="00F51833">
        <w:rPr>
          <w:rFonts w:cs="Times New Roman"/>
          <w:b/>
          <w:i/>
          <w:sz w:val="24"/>
          <w:szCs w:val="24"/>
        </w:rPr>
        <w:t xml:space="preserve">Innovations </w:t>
      </w:r>
      <w:r w:rsidR="008840BD" w:rsidRPr="00F51833">
        <w:rPr>
          <w:rFonts w:cs="Times New Roman"/>
          <w:b/>
          <w:i/>
          <w:sz w:val="24"/>
          <w:szCs w:val="24"/>
        </w:rPr>
        <w:t>and breakthroughs</w:t>
      </w:r>
    </w:p>
    <w:p w14:paraId="0C5D4B78" w14:textId="77777777" w:rsidR="007A4BE5" w:rsidRDefault="004D7980" w:rsidP="00F51833">
      <w:pPr>
        <w:pStyle w:val="BodyText"/>
        <w:snapToGrid w:val="0"/>
        <w:spacing w:line="360" w:lineRule="auto"/>
        <w:jc w:val="both"/>
        <w:rPr>
          <w:rFonts w:eastAsiaTheme="minorEastAsia" w:cs="Times New Roman"/>
          <w:w w:val="105"/>
          <w:sz w:val="24"/>
          <w:szCs w:val="24"/>
          <w:lang w:eastAsia="zh-CN"/>
        </w:rPr>
      </w:pPr>
      <w:r w:rsidRPr="00F51833">
        <w:rPr>
          <w:rFonts w:cs="Times New Roman"/>
          <w:w w:val="105"/>
          <w:sz w:val="24"/>
          <w:szCs w:val="24"/>
        </w:rPr>
        <w:t xml:space="preserve">The present study </w:t>
      </w:r>
      <w:r w:rsidR="000D4E95" w:rsidRPr="00F51833">
        <w:rPr>
          <w:rFonts w:cs="Times New Roman"/>
          <w:w w:val="105"/>
          <w:sz w:val="24"/>
          <w:szCs w:val="24"/>
        </w:rPr>
        <w:t>shows that different s</w:t>
      </w:r>
      <w:r w:rsidRPr="00F51833">
        <w:rPr>
          <w:rFonts w:cs="Times New Roman"/>
          <w:w w:val="105"/>
          <w:sz w:val="24"/>
          <w:szCs w:val="24"/>
        </w:rPr>
        <w:t xml:space="preserve">evoflurane </w:t>
      </w:r>
      <w:r w:rsidR="000D4E95" w:rsidRPr="00F51833">
        <w:rPr>
          <w:rFonts w:cs="Times New Roman"/>
          <w:w w:val="105"/>
          <w:sz w:val="24"/>
          <w:szCs w:val="24"/>
        </w:rPr>
        <w:t xml:space="preserve">in DMSO solutions are stable from a physicochemical and pharmaceutical point of view at a range of temperatures for up to 45 </w:t>
      </w:r>
      <w:r w:rsidR="00343CC6">
        <w:rPr>
          <w:rFonts w:cs="Times New Roman"/>
          <w:w w:val="105"/>
          <w:sz w:val="24"/>
          <w:szCs w:val="24"/>
        </w:rPr>
        <w:t>d</w:t>
      </w:r>
      <w:r w:rsidR="000D4E95" w:rsidRPr="00F51833">
        <w:rPr>
          <w:rFonts w:cs="Times New Roman"/>
          <w:w w:val="105"/>
          <w:sz w:val="24"/>
          <w:szCs w:val="24"/>
        </w:rPr>
        <w:t>. This has important implications in the formulation of new pharmaceutical forms aimed at improving the management of vascular ulcers.</w:t>
      </w:r>
    </w:p>
    <w:p w14:paraId="7224FA6E" w14:textId="77777777" w:rsidR="00F51833" w:rsidRPr="00F51833" w:rsidRDefault="00F51833" w:rsidP="00F51833">
      <w:pPr>
        <w:pStyle w:val="BodyText"/>
        <w:snapToGrid w:val="0"/>
        <w:spacing w:line="360" w:lineRule="auto"/>
        <w:jc w:val="both"/>
        <w:rPr>
          <w:rFonts w:eastAsiaTheme="minorEastAsia" w:cs="Times New Roman"/>
          <w:w w:val="105"/>
          <w:sz w:val="24"/>
          <w:szCs w:val="24"/>
          <w:lang w:eastAsia="zh-CN"/>
        </w:rPr>
      </w:pPr>
    </w:p>
    <w:p w14:paraId="0FA844E0" w14:textId="77777777" w:rsidR="007A4BE5" w:rsidRPr="00F51833" w:rsidRDefault="008840BD" w:rsidP="00F51833">
      <w:pPr>
        <w:pStyle w:val="Heading21"/>
        <w:snapToGrid w:val="0"/>
        <w:spacing w:before="0" w:line="360" w:lineRule="auto"/>
        <w:ind w:left="0"/>
        <w:outlineLvl w:val="9"/>
        <w:rPr>
          <w:rFonts w:cs="Times New Roman"/>
          <w:sz w:val="24"/>
          <w:szCs w:val="24"/>
        </w:rPr>
      </w:pPr>
      <w:r w:rsidRPr="00F51833">
        <w:rPr>
          <w:rFonts w:cs="Times New Roman"/>
          <w:w w:val="105"/>
          <w:sz w:val="24"/>
          <w:szCs w:val="24"/>
        </w:rPr>
        <w:t>Applications</w:t>
      </w:r>
    </w:p>
    <w:p w14:paraId="4567030A" w14:textId="77777777" w:rsidR="007A4BE5" w:rsidRDefault="008840BD" w:rsidP="00F51833">
      <w:pPr>
        <w:pStyle w:val="BodyText"/>
        <w:snapToGrid w:val="0"/>
        <w:spacing w:line="360" w:lineRule="auto"/>
        <w:jc w:val="both"/>
        <w:rPr>
          <w:rFonts w:eastAsiaTheme="minorEastAsia" w:cs="Times New Roman"/>
          <w:w w:val="105"/>
          <w:sz w:val="24"/>
          <w:szCs w:val="24"/>
          <w:lang w:eastAsia="zh-CN"/>
        </w:rPr>
      </w:pPr>
      <w:r w:rsidRPr="00F51833">
        <w:rPr>
          <w:rFonts w:cs="Times New Roman"/>
          <w:w w:val="105"/>
          <w:sz w:val="24"/>
          <w:szCs w:val="24"/>
        </w:rPr>
        <w:t xml:space="preserve">The data in this study suggested that </w:t>
      </w:r>
      <w:r w:rsidR="00D06AF5" w:rsidRPr="00F51833">
        <w:rPr>
          <w:rFonts w:cs="Times New Roman"/>
          <w:w w:val="105"/>
          <w:sz w:val="24"/>
          <w:szCs w:val="24"/>
        </w:rPr>
        <w:t>both drugs can be preloaded in polypropylene syringes and stored at different temperatures for the topical management of chronic vascular ulcers.</w:t>
      </w:r>
    </w:p>
    <w:p w14:paraId="1BEC8348" w14:textId="77777777" w:rsidR="00F51833" w:rsidRPr="00F51833" w:rsidRDefault="00F51833" w:rsidP="00F51833">
      <w:pPr>
        <w:pStyle w:val="BodyText"/>
        <w:snapToGrid w:val="0"/>
        <w:spacing w:line="360" w:lineRule="auto"/>
        <w:jc w:val="both"/>
        <w:rPr>
          <w:rFonts w:eastAsiaTheme="minorEastAsia" w:cs="Times New Roman"/>
          <w:sz w:val="24"/>
          <w:szCs w:val="24"/>
          <w:lang w:eastAsia="zh-CN"/>
        </w:rPr>
      </w:pPr>
    </w:p>
    <w:p w14:paraId="5B75232B" w14:textId="77777777" w:rsidR="007A4BE5" w:rsidRPr="00F51833" w:rsidRDefault="008840BD" w:rsidP="00F51833">
      <w:pPr>
        <w:pStyle w:val="Heading21"/>
        <w:snapToGrid w:val="0"/>
        <w:spacing w:before="0" w:line="360" w:lineRule="auto"/>
        <w:ind w:left="0"/>
        <w:outlineLvl w:val="9"/>
        <w:rPr>
          <w:rFonts w:cs="Times New Roman"/>
          <w:sz w:val="24"/>
          <w:szCs w:val="24"/>
        </w:rPr>
      </w:pPr>
      <w:r w:rsidRPr="00F51833">
        <w:rPr>
          <w:rFonts w:cs="Times New Roman"/>
          <w:w w:val="105"/>
          <w:sz w:val="24"/>
          <w:szCs w:val="24"/>
        </w:rPr>
        <w:t>Terminology</w:t>
      </w:r>
    </w:p>
    <w:p w14:paraId="37D3036F" w14:textId="77777777" w:rsidR="007A4BE5" w:rsidRPr="00F51833" w:rsidRDefault="00D06AF5" w:rsidP="00F51833">
      <w:pPr>
        <w:pStyle w:val="BodyText"/>
        <w:snapToGrid w:val="0"/>
        <w:spacing w:line="360" w:lineRule="auto"/>
        <w:jc w:val="both"/>
        <w:rPr>
          <w:rFonts w:cs="Times New Roman"/>
          <w:sz w:val="24"/>
          <w:szCs w:val="24"/>
        </w:rPr>
      </w:pPr>
      <w:r w:rsidRPr="00F51833">
        <w:rPr>
          <w:rFonts w:cs="Times New Roman"/>
          <w:sz w:val="24"/>
          <w:szCs w:val="24"/>
        </w:rPr>
        <w:t>Vascular ulcers are a type of skin ulcer characterized by a painful sore (usually of the lower leg), accompanied by disintegration of tissue which mostly affects the epidermis, often portions of the </w:t>
      </w:r>
      <w:hyperlink r:id="rId15" w:tooltip="Dermis" w:history="1">
        <w:r w:rsidRPr="00F51833">
          <w:rPr>
            <w:rFonts w:cs="Times New Roman"/>
            <w:sz w:val="24"/>
            <w:szCs w:val="24"/>
          </w:rPr>
          <w:t>dermis</w:t>
        </w:r>
      </w:hyperlink>
      <w:r w:rsidRPr="00F51833">
        <w:rPr>
          <w:rFonts w:cs="Times New Roman"/>
          <w:sz w:val="24"/>
          <w:szCs w:val="24"/>
        </w:rPr>
        <w:t>, or even </w:t>
      </w:r>
      <w:hyperlink r:id="rId16" w:tooltip="Subcutaneous fat" w:history="1">
        <w:r w:rsidRPr="00F51833">
          <w:rPr>
            <w:rFonts w:cs="Times New Roman"/>
            <w:sz w:val="24"/>
            <w:szCs w:val="24"/>
          </w:rPr>
          <w:t>subcutaneous fat</w:t>
        </w:r>
      </w:hyperlink>
      <w:r w:rsidRPr="00F51833">
        <w:rPr>
          <w:rFonts w:cs="Times New Roman"/>
          <w:sz w:val="24"/>
          <w:szCs w:val="24"/>
        </w:rPr>
        <w:t>. Its management requires the generalized use of topical and systemic analgesia. However, these agents often cause severe systemic adverse effects. Some recent evidence suggests that topical instillation of sevoflurane on the vascular ulcer has a rapid, intense, and durable anesthetic and healing effect.</w:t>
      </w:r>
    </w:p>
    <w:p w14:paraId="353798DC" w14:textId="77777777" w:rsidR="00F51833" w:rsidRDefault="00F51833" w:rsidP="00F51833">
      <w:pPr>
        <w:pStyle w:val="Heading21"/>
        <w:snapToGrid w:val="0"/>
        <w:spacing w:before="0" w:line="360" w:lineRule="auto"/>
        <w:ind w:left="0"/>
        <w:outlineLvl w:val="9"/>
        <w:rPr>
          <w:rFonts w:eastAsiaTheme="minorEastAsia" w:cs="Times New Roman"/>
          <w:w w:val="105"/>
          <w:sz w:val="24"/>
          <w:szCs w:val="24"/>
          <w:lang w:eastAsia="zh-CN"/>
        </w:rPr>
      </w:pPr>
    </w:p>
    <w:p w14:paraId="30EFFA1A" w14:textId="77777777" w:rsidR="007A4BE5" w:rsidRPr="00F51833" w:rsidRDefault="008840BD" w:rsidP="00F51833">
      <w:pPr>
        <w:pStyle w:val="Heading21"/>
        <w:snapToGrid w:val="0"/>
        <w:spacing w:before="0" w:line="360" w:lineRule="auto"/>
        <w:ind w:left="0"/>
        <w:outlineLvl w:val="9"/>
        <w:rPr>
          <w:rFonts w:cs="Times New Roman"/>
          <w:sz w:val="24"/>
          <w:szCs w:val="24"/>
        </w:rPr>
      </w:pPr>
      <w:r w:rsidRPr="00F51833">
        <w:rPr>
          <w:rFonts w:cs="Times New Roman"/>
          <w:w w:val="105"/>
          <w:sz w:val="24"/>
          <w:szCs w:val="24"/>
        </w:rPr>
        <w:t>Peer-review</w:t>
      </w:r>
    </w:p>
    <w:p w14:paraId="015A8A8C" w14:textId="77777777" w:rsidR="00F51833" w:rsidRDefault="00F51833" w:rsidP="00F51833">
      <w:pPr>
        <w:snapToGrid w:val="0"/>
        <w:spacing w:line="360" w:lineRule="auto"/>
        <w:jc w:val="both"/>
        <w:rPr>
          <w:rFonts w:eastAsiaTheme="minorEastAsia" w:cs="Times New Roman"/>
          <w:w w:val="105"/>
          <w:sz w:val="24"/>
          <w:szCs w:val="24"/>
          <w:lang w:eastAsia="zh-CN"/>
        </w:rPr>
      </w:pPr>
      <w:r>
        <w:rPr>
          <w:rFonts w:eastAsiaTheme="minorEastAsia" w:cs="Times New Roman" w:hint="eastAsia"/>
          <w:w w:val="105"/>
          <w:sz w:val="24"/>
          <w:szCs w:val="24"/>
          <w:lang w:eastAsia="zh-CN"/>
        </w:rPr>
        <w:lastRenderedPageBreak/>
        <w:t>T</w:t>
      </w:r>
      <w:r w:rsidRPr="00F51833">
        <w:rPr>
          <w:rFonts w:eastAsiaTheme="minorEastAsia" w:cs="Times New Roman"/>
          <w:w w:val="105"/>
          <w:sz w:val="24"/>
          <w:szCs w:val="24"/>
          <w:lang w:eastAsia="zh-CN"/>
        </w:rPr>
        <w:t xml:space="preserve">he study is detailed and well-made and the paper accurately written. The results reported in this study have been obtained by gas chromatography and NMR experiments, clearly and precisely described. </w:t>
      </w:r>
      <w:r w:rsidR="00B06513">
        <w:rPr>
          <w:rFonts w:eastAsiaTheme="minorEastAsia" w:cs="Times New Roman" w:hint="eastAsia"/>
          <w:w w:val="105"/>
          <w:sz w:val="24"/>
          <w:szCs w:val="24"/>
          <w:lang w:eastAsia="zh-CN"/>
        </w:rPr>
        <w:t>T</w:t>
      </w:r>
      <w:r w:rsidRPr="00F51833">
        <w:rPr>
          <w:rFonts w:eastAsiaTheme="minorEastAsia" w:cs="Times New Roman"/>
          <w:w w:val="105"/>
          <w:sz w:val="24"/>
          <w:szCs w:val="24"/>
          <w:lang w:eastAsia="zh-CN"/>
        </w:rPr>
        <w:t xml:space="preserve">his paper </w:t>
      </w:r>
      <w:r w:rsidR="00B06513">
        <w:rPr>
          <w:rFonts w:eastAsiaTheme="minorEastAsia" w:cs="Times New Roman" w:hint="eastAsia"/>
          <w:w w:val="105"/>
          <w:sz w:val="24"/>
          <w:szCs w:val="24"/>
          <w:lang w:eastAsia="zh-CN"/>
        </w:rPr>
        <w:t xml:space="preserve">is </w:t>
      </w:r>
      <w:r w:rsidRPr="00F51833">
        <w:rPr>
          <w:rFonts w:eastAsiaTheme="minorEastAsia" w:cs="Times New Roman"/>
          <w:w w:val="105"/>
          <w:sz w:val="24"/>
          <w:szCs w:val="24"/>
          <w:lang w:eastAsia="zh-CN"/>
        </w:rPr>
        <w:t>worthy of publication.</w:t>
      </w:r>
    </w:p>
    <w:p w14:paraId="0981BAD6" w14:textId="77777777" w:rsidR="00B06513" w:rsidRPr="00F51833" w:rsidRDefault="00B06513" w:rsidP="00F51833">
      <w:pPr>
        <w:snapToGrid w:val="0"/>
        <w:spacing w:line="360" w:lineRule="auto"/>
        <w:jc w:val="both"/>
        <w:rPr>
          <w:rFonts w:eastAsiaTheme="minorEastAsia" w:cs="Times New Roman"/>
          <w:w w:val="105"/>
          <w:sz w:val="24"/>
          <w:szCs w:val="24"/>
          <w:lang w:eastAsia="zh-CN"/>
        </w:rPr>
        <w:sectPr w:rsidR="00B06513" w:rsidRPr="00F51833" w:rsidSect="00F51833">
          <w:footerReference w:type="default" r:id="rId17"/>
          <w:pgSz w:w="11910" w:h="16840"/>
          <w:pgMar w:top="1020" w:right="1420" w:bottom="2100" w:left="1418" w:header="839" w:footer="1918" w:gutter="0"/>
          <w:cols w:space="720"/>
          <w:docGrid w:linePitch="299"/>
        </w:sectPr>
      </w:pPr>
    </w:p>
    <w:p w14:paraId="50E94A08" w14:textId="77777777" w:rsidR="00782357" w:rsidRPr="00F51833" w:rsidRDefault="00F51833" w:rsidP="00F51833">
      <w:pPr>
        <w:suppressLineNumbers/>
        <w:adjustRightInd w:val="0"/>
        <w:snapToGrid w:val="0"/>
        <w:spacing w:line="360" w:lineRule="auto"/>
        <w:jc w:val="both"/>
        <w:rPr>
          <w:rFonts w:cs="Times New Roman"/>
          <w:b/>
          <w:sz w:val="24"/>
          <w:szCs w:val="24"/>
        </w:rPr>
      </w:pPr>
      <w:r w:rsidRPr="00F51833">
        <w:rPr>
          <w:rFonts w:cs="Times New Roman"/>
          <w:b/>
          <w:sz w:val="24"/>
          <w:szCs w:val="24"/>
        </w:rPr>
        <w:lastRenderedPageBreak/>
        <w:t>REFERENCES</w:t>
      </w:r>
    </w:p>
    <w:p w14:paraId="20C9F348" w14:textId="77777777" w:rsidR="00782357" w:rsidRPr="00924DCE" w:rsidRDefault="00782357" w:rsidP="00924DCE">
      <w:pPr>
        <w:pStyle w:val="ListParagraph"/>
        <w:numPr>
          <w:ilvl w:val="0"/>
          <w:numId w:val="3"/>
        </w:numPr>
        <w:adjustRightInd w:val="0"/>
        <w:snapToGrid w:val="0"/>
        <w:spacing w:line="360" w:lineRule="auto"/>
        <w:ind w:left="426"/>
        <w:rPr>
          <w:rFonts w:cs="Times New Roman"/>
          <w:sz w:val="24"/>
          <w:szCs w:val="24"/>
        </w:rPr>
      </w:pPr>
      <w:r w:rsidRPr="00924DCE">
        <w:rPr>
          <w:rFonts w:cs="Times New Roman"/>
          <w:b/>
          <w:sz w:val="24"/>
          <w:szCs w:val="24"/>
        </w:rPr>
        <w:t>Sevorane®</w:t>
      </w:r>
      <w:r w:rsidRPr="00924DCE">
        <w:rPr>
          <w:rFonts w:cs="Times New Roman"/>
          <w:sz w:val="24"/>
          <w:szCs w:val="24"/>
        </w:rPr>
        <w:t xml:space="preserve">. Technical data sheet. AbbVie, FT-61451. 2007. </w:t>
      </w:r>
      <w:r w:rsidR="00441D40" w:rsidRPr="00924DCE">
        <w:rPr>
          <w:rFonts w:eastAsiaTheme="minorEastAsia" w:cs="Times New Roman" w:hint="eastAsia"/>
          <w:sz w:val="24"/>
          <w:szCs w:val="24"/>
          <w:lang w:eastAsia="zh-CN"/>
        </w:rPr>
        <w:t>[</w:t>
      </w:r>
      <w:r w:rsidRPr="00924DCE">
        <w:rPr>
          <w:rFonts w:cs="Times New Roman"/>
          <w:sz w:val="24"/>
          <w:szCs w:val="24"/>
        </w:rPr>
        <w:t xml:space="preserve">accessed 2015 </w:t>
      </w:r>
      <w:r w:rsidR="00441D40" w:rsidRPr="00924DCE">
        <w:rPr>
          <w:rFonts w:eastAsiaTheme="minorEastAsia" w:cs="Times New Roman" w:hint="eastAsia"/>
          <w:sz w:val="24"/>
          <w:szCs w:val="24"/>
          <w:lang w:eastAsia="zh-CN"/>
        </w:rPr>
        <w:t>Apr 23] Available fr</w:t>
      </w:r>
      <w:r w:rsidR="00924DCE" w:rsidRPr="00924DCE">
        <w:rPr>
          <w:rFonts w:eastAsiaTheme="minorEastAsia" w:cs="Times New Roman" w:hint="eastAsia"/>
          <w:sz w:val="24"/>
          <w:szCs w:val="24"/>
          <w:lang w:eastAsia="zh-CN"/>
        </w:rPr>
        <w:t>o</w:t>
      </w:r>
      <w:r w:rsidR="00441D40" w:rsidRPr="00924DCE">
        <w:rPr>
          <w:rFonts w:eastAsiaTheme="minorEastAsia" w:cs="Times New Roman" w:hint="eastAsia"/>
          <w:sz w:val="24"/>
          <w:szCs w:val="24"/>
          <w:lang w:eastAsia="zh-CN"/>
        </w:rPr>
        <w:t>m: URL:</w:t>
      </w:r>
      <w:r w:rsidRPr="00924DCE">
        <w:rPr>
          <w:rFonts w:cs="Times New Roman"/>
          <w:sz w:val="24"/>
          <w:szCs w:val="24"/>
        </w:rPr>
        <w:t xml:space="preserve"> https://www.medicines.org.uk/emc/medicine/49</w:t>
      </w:r>
    </w:p>
    <w:p w14:paraId="7E86CF32" w14:textId="77777777" w:rsidR="00782357" w:rsidRPr="00924DCE" w:rsidRDefault="00782357" w:rsidP="00924DCE">
      <w:pPr>
        <w:pStyle w:val="ListParagraph"/>
        <w:numPr>
          <w:ilvl w:val="0"/>
          <w:numId w:val="3"/>
        </w:numPr>
        <w:suppressLineNumbers/>
        <w:adjustRightInd w:val="0"/>
        <w:snapToGrid w:val="0"/>
        <w:spacing w:line="360" w:lineRule="auto"/>
        <w:ind w:left="426"/>
        <w:rPr>
          <w:rFonts w:cs="Times New Roman"/>
          <w:sz w:val="24"/>
          <w:szCs w:val="24"/>
          <w:lang w:val="es-ES"/>
        </w:rPr>
      </w:pPr>
      <w:r w:rsidRPr="00924DCE">
        <w:rPr>
          <w:rFonts w:cs="Times New Roman"/>
          <w:b/>
          <w:sz w:val="24"/>
          <w:szCs w:val="24"/>
        </w:rPr>
        <w:t>Gerónimo-Pardo M</w:t>
      </w:r>
      <w:r w:rsidRPr="00924DCE">
        <w:rPr>
          <w:rFonts w:cs="Times New Roman"/>
          <w:sz w:val="24"/>
          <w:szCs w:val="24"/>
        </w:rPr>
        <w:t xml:space="preserve">, Martínez-Monsalve A, Martínez-Serrano M. Analgesic effect of topical sevoflurane on venous leg ulcer with intractable pain. </w:t>
      </w:r>
      <w:r w:rsidRPr="00924DCE">
        <w:rPr>
          <w:rFonts w:cs="Times New Roman"/>
          <w:i/>
          <w:sz w:val="24"/>
          <w:szCs w:val="24"/>
          <w:lang w:val="es-ES"/>
        </w:rPr>
        <w:t>Schattauer</w:t>
      </w:r>
      <w:r w:rsidRPr="00924DCE">
        <w:rPr>
          <w:rFonts w:cs="Times New Roman"/>
          <w:sz w:val="24"/>
          <w:szCs w:val="24"/>
          <w:lang w:val="es-ES"/>
        </w:rPr>
        <w:t xml:space="preserve"> 2011;</w:t>
      </w:r>
      <w:r w:rsidR="00924DCE" w:rsidRPr="00924DCE">
        <w:rPr>
          <w:rFonts w:eastAsiaTheme="minorEastAsia" w:cs="Times New Roman" w:hint="eastAsia"/>
          <w:sz w:val="24"/>
          <w:szCs w:val="24"/>
          <w:lang w:val="es-ES" w:eastAsia="zh-CN"/>
        </w:rPr>
        <w:t xml:space="preserve"> </w:t>
      </w:r>
      <w:r w:rsidRPr="00924DCE">
        <w:rPr>
          <w:rFonts w:cs="Times New Roman"/>
          <w:b/>
          <w:sz w:val="24"/>
          <w:szCs w:val="24"/>
          <w:lang w:val="es-ES"/>
        </w:rPr>
        <w:t>2</w:t>
      </w:r>
      <w:r w:rsidRPr="00924DCE">
        <w:rPr>
          <w:rFonts w:cs="Times New Roman"/>
          <w:sz w:val="24"/>
          <w:szCs w:val="24"/>
          <w:lang w:val="es-ES"/>
        </w:rPr>
        <w:t>:</w:t>
      </w:r>
      <w:r w:rsidR="00924DCE" w:rsidRPr="00924DCE">
        <w:rPr>
          <w:rFonts w:eastAsiaTheme="minorEastAsia" w:cs="Times New Roman" w:hint="eastAsia"/>
          <w:sz w:val="24"/>
          <w:szCs w:val="24"/>
          <w:lang w:val="es-ES" w:eastAsia="zh-CN"/>
        </w:rPr>
        <w:t xml:space="preserve"> </w:t>
      </w:r>
      <w:r w:rsidRPr="00924DCE">
        <w:rPr>
          <w:rFonts w:cs="Times New Roman"/>
          <w:sz w:val="24"/>
          <w:szCs w:val="24"/>
          <w:lang w:val="es-ES"/>
        </w:rPr>
        <w:t>95-</w:t>
      </w:r>
      <w:r w:rsidR="00924DCE" w:rsidRPr="00924DCE">
        <w:rPr>
          <w:rFonts w:eastAsiaTheme="minorEastAsia" w:cs="Times New Roman" w:hint="eastAsia"/>
          <w:sz w:val="24"/>
          <w:szCs w:val="24"/>
          <w:lang w:val="es-ES" w:eastAsia="zh-CN"/>
        </w:rPr>
        <w:t>9</w:t>
      </w:r>
      <w:r w:rsidRPr="00924DCE">
        <w:rPr>
          <w:rFonts w:cs="Times New Roman"/>
          <w:sz w:val="24"/>
          <w:szCs w:val="24"/>
          <w:lang w:val="es-ES"/>
        </w:rPr>
        <w:t>7.</w:t>
      </w:r>
      <w:r w:rsidR="00441D40" w:rsidRPr="00441D40">
        <w:t xml:space="preserve"> </w:t>
      </w:r>
      <w:r w:rsidR="00924DCE" w:rsidRPr="00924DCE">
        <w:rPr>
          <w:rFonts w:eastAsiaTheme="minorEastAsia" w:cs="Times New Roman" w:hint="eastAsia"/>
          <w:sz w:val="24"/>
          <w:szCs w:val="24"/>
          <w:lang w:eastAsia="zh-CN"/>
        </w:rPr>
        <w:t>Available from: URL:</w:t>
      </w:r>
      <w:r w:rsidR="00924DCE" w:rsidRPr="00924DCE">
        <w:rPr>
          <w:rFonts w:cs="Times New Roman"/>
          <w:sz w:val="24"/>
          <w:szCs w:val="24"/>
        </w:rPr>
        <w:t xml:space="preserve"> </w:t>
      </w:r>
      <w:r w:rsidR="00924DCE" w:rsidRPr="00924DCE">
        <w:rPr>
          <w:rFonts w:eastAsiaTheme="minorEastAsia" w:cs="Times New Roman" w:hint="eastAsia"/>
          <w:sz w:val="24"/>
          <w:szCs w:val="24"/>
          <w:lang w:eastAsia="zh-CN"/>
        </w:rPr>
        <w:t>Available from: URL:</w:t>
      </w:r>
      <w:r w:rsidR="00924DCE" w:rsidRPr="00924DCE">
        <w:t xml:space="preserve"> </w:t>
      </w:r>
      <w:bookmarkStart w:id="22" w:name="OLE_LINK277"/>
      <w:bookmarkStart w:id="23" w:name="OLE_LINK278"/>
      <w:r w:rsidR="00924DCE" w:rsidRPr="00924DCE">
        <w:rPr>
          <w:rFonts w:eastAsiaTheme="minorEastAsia" w:cs="Times New Roman"/>
          <w:sz w:val="24"/>
          <w:szCs w:val="24"/>
          <w:lang w:eastAsia="zh-CN"/>
        </w:rPr>
        <w:t>http://phlebo.schattauer.de/de/inhalt/archiv/issue/1396/manuscript/16058/download.html</w:t>
      </w:r>
      <w:bookmarkEnd w:id="22"/>
      <w:bookmarkEnd w:id="23"/>
    </w:p>
    <w:p w14:paraId="14C79A4B" w14:textId="77777777" w:rsidR="00782357" w:rsidRPr="00924DCE" w:rsidRDefault="00782357" w:rsidP="00924DCE">
      <w:pPr>
        <w:pStyle w:val="ListParagraph"/>
        <w:numPr>
          <w:ilvl w:val="0"/>
          <w:numId w:val="3"/>
        </w:numPr>
        <w:suppressLineNumbers/>
        <w:adjustRightInd w:val="0"/>
        <w:snapToGrid w:val="0"/>
        <w:spacing w:line="360" w:lineRule="auto"/>
        <w:ind w:left="426"/>
        <w:rPr>
          <w:rFonts w:cs="Times New Roman"/>
          <w:i/>
          <w:sz w:val="24"/>
          <w:szCs w:val="24"/>
          <w:lang w:val="es-ES"/>
        </w:rPr>
      </w:pPr>
      <w:r w:rsidRPr="00924DCE">
        <w:rPr>
          <w:rFonts w:cs="Times New Roman"/>
          <w:b/>
          <w:sz w:val="24"/>
          <w:szCs w:val="24"/>
          <w:lang w:val="es-ES"/>
        </w:rPr>
        <w:t>Martínez A</w:t>
      </w:r>
      <w:r w:rsidRPr="00924DCE">
        <w:rPr>
          <w:rFonts w:cs="Times New Roman"/>
          <w:sz w:val="24"/>
          <w:szCs w:val="24"/>
          <w:lang w:val="es-ES"/>
        </w:rPr>
        <w:t xml:space="preserve">, Gerónimo M. Sevoflurano como anestésico local en herida isquémica de paciente cardiópata con insuficiencia respiratoria secundaria a morfina. </w:t>
      </w:r>
      <w:r w:rsidRPr="00924DCE">
        <w:rPr>
          <w:rFonts w:cs="Times New Roman"/>
          <w:i/>
          <w:sz w:val="24"/>
          <w:szCs w:val="24"/>
          <w:lang w:val="es-ES"/>
        </w:rPr>
        <w:t>Heridas y Cicatrización</w:t>
      </w:r>
      <w:r w:rsidRPr="00924DCE">
        <w:rPr>
          <w:rFonts w:cs="Times New Roman"/>
          <w:sz w:val="24"/>
          <w:szCs w:val="24"/>
          <w:lang w:val="es-ES"/>
        </w:rPr>
        <w:t xml:space="preserve"> 2011;</w:t>
      </w:r>
      <w:r w:rsidR="00924DCE">
        <w:rPr>
          <w:rFonts w:eastAsiaTheme="minorEastAsia" w:cs="Times New Roman" w:hint="eastAsia"/>
          <w:sz w:val="24"/>
          <w:szCs w:val="24"/>
          <w:lang w:val="es-ES" w:eastAsia="zh-CN"/>
        </w:rPr>
        <w:t xml:space="preserve"> </w:t>
      </w:r>
      <w:r w:rsidRPr="00924DCE">
        <w:rPr>
          <w:rFonts w:cs="Times New Roman"/>
          <w:b/>
          <w:sz w:val="24"/>
          <w:szCs w:val="24"/>
          <w:lang w:val="es-ES"/>
        </w:rPr>
        <w:t>6</w:t>
      </w:r>
      <w:r w:rsidRPr="00924DCE">
        <w:rPr>
          <w:rFonts w:cs="Times New Roman"/>
          <w:sz w:val="24"/>
          <w:szCs w:val="24"/>
          <w:lang w:val="es-ES"/>
        </w:rPr>
        <w:t>:</w:t>
      </w:r>
      <w:r w:rsidR="00924DCE">
        <w:rPr>
          <w:rFonts w:eastAsiaTheme="minorEastAsia" w:cs="Times New Roman" w:hint="eastAsia"/>
          <w:sz w:val="24"/>
          <w:szCs w:val="24"/>
          <w:lang w:val="es-ES" w:eastAsia="zh-CN"/>
        </w:rPr>
        <w:t xml:space="preserve"> </w:t>
      </w:r>
      <w:r w:rsidRPr="00924DCE">
        <w:rPr>
          <w:rFonts w:cs="Times New Roman"/>
          <w:sz w:val="24"/>
          <w:szCs w:val="24"/>
          <w:lang w:val="es-ES"/>
        </w:rPr>
        <w:t>46-</w:t>
      </w:r>
      <w:r w:rsidR="00924DCE">
        <w:rPr>
          <w:rFonts w:eastAsiaTheme="minorEastAsia" w:cs="Times New Roman" w:hint="eastAsia"/>
          <w:sz w:val="24"/>
          <w:szCs w:val="24"/>
          <w:lang w:val="es-ES" w:eastAsia="zh-CN"/>
        </w:rPr>
        <w:t>4</w:t>
      </w:r>
      <w:r w:rsidR="00924DCE">
        <w:rPr>
          <w:rFonts w:cs="Times New Roman"/>
          <w:sz w:val="24"/>
          <w:szCs w:val="24"/>
          <w:lang w:val="es-ES"/>
        </w:rPr>
        <w:t>9</w:t>
      </w:r>
      <w:r w:rsidR="00924DCE" w:rsidRPr="00924DCE">
        <w:rPr>
          <w:rFonts w:ascii="Arial" w:hAnsi="Arial" w:cs="Arial"/>
          <w:color w:val="999999"/>
          <w:sz w:val="18"/>
          <w:szCs w:val="18"/>
          <w:shd w:val="clear" w:color="auto" w:fill="FFFFFF"/>
        </w:rPr>
        <w:t xml:space="preserve"> </w:t>
      </w:r>
    </w:p>
    <w:p w14:paraId="4876DCBA" w14:textId="77777777" w:rsidR="00782357" w:rsidRPr="00924DCE" w:rsidRDefault="00782357" w:rsidP="00924DCE">
      <w:pPr>
        <w:pStyle w:val="ListParagraph"/>
        <w:numPr>
          <w:ilvl w:val="0"/>
          <w:numId w:val="3"/>
        </w:numPr>
        <w:suppressLineNumbers/>
        <w:adjustRightInd w:val="0"/>
        <w:snapToGrid w:val="0"/>
        <w:spacing w:line="360" w:lineRule="auto"/>
        <w:ind w:left="426"/>
        <w:rPr>
          <w:rFonts w:cs="Times New Roman"/>
          <w:sz w:val="24"/>
          <w:szCs w:val="24"/>
        </w:rPr>
      </w:pPr>
      <w:r w:rsidRPr="00924DCE">
        <w:rPr>
          <w:rFonts w:cs="Times New Roman"/>
          <w:b/>
          <w:sz w:val="24"/>
          <w:szCs w:val="24"/>
          <w:lang w:val="es-ES"/>
        </w:rPr>
        <w:t>Gerónimo M</w:t>
      </w:r>
      <w:r w:rsidRPr="00924DCE">
        <w:rPr>
          <w:rFonts w:cs="Times New Roman"/>
          <w:sz w:val="24"/>
          <w:szCs w:val="24"/>
          <w:lang w:val="es-ES"/>
        </w:rPr>
        <w:t xml:space="preserve">, Martínez M, Martínez A, Rueda JL. </w:t>
      </w:r>
      <w:bookmarkStart w:id="24" w:name="OLE_LINK279"/>
      <w:bookmarkStart w:id="25" w:name="OLE_LINK280"/>
      <w:r w:rsidRPr="00924DCE">
        <w:rPr>
          <w:rFonts w:cs="Times New Roman"/>
          <w:sz w:val="24"/>
          <w:szCs w:val="24"/>
          <w:lang w:val="es-ES"/>
        </w:rPr>
        <w:t>Usos alternativos del sevoflurano. Efecto analgésico tópico</w:t>
      </w:r>
      <w:bookmarkEnd w:id="24"/>
      <w:bookmarkEnd w:id="25"/>
      <w:r w:rsidRPr="00924DCE">
        <w:rPr>
          <w:rFonts w:cs="Times New Roman"/>
          <w:sz w:val="24"/>
          <w:szCs w:val="24"/>
          <w:lang w:val="es-ES"/>
        </w:rPr>
        <w:t xml:space="preserve">. </w:t>
      </w:r>
      <w:r w:rsidRPr="00924DCE">
        <w:rPr>
          <w:rFonts w:cs="Times New Roman"/>
          <w:i/>
          <w:sz w:val="24"/>
          <w:szCs w:val="24"/>
        </w:rPr>
        <w:t>Rev Electron Anestesia R</w:t>
      </w:r>
      <w:r w:rsidR="00924DCE">
        <w:rPr>
          <w:rFonts w:cs="Times New Roman"/>
          <w:sz w:val="24"/>
          <w:szCs w:val="24"/>
        </w:rPr>
        <w:t xml:space="preserve"> 2012;</w:t>
      </w:r>
      <w:r w:rsidR="003A28C8" w:rsidRPr="003A28C8">
        <w:rPr>
          <w:rFonts w:eastAsiaTheme="minorEastAsia" w:cs="Times New Roman" w:hint="eastAsia"/>
          <w:b/>
          <w:sz w:val="24"/>
          <w:szCs w:val="24"/>
          <w:lang w:eastAsia="zh-CN"/>
        </w:rPr>
        <w:t xml:space="preserve"> </w:t>
      </w:r>
      <w:r w:rsidR="00924DCE" w:rsidRPr="003A28C8">
        <w:rPr>
          <w:rFonts w:cs="Times New Roman"/>
          <w:b/>
          <w:sz w:val="24"/>
          <w:szCs w:val="24"/>
        </w:rPr>
        <w:t>4</w:t>
      </w:r>
      <w:r w:rsidR="00924DCE">
        <w:rPr>
          <w:rFonts w:cs="Times New Roman"/>
          <w:sz w:val="24"/>
          <w:szCs w:val="24"/>
        </w:rPr>
        <w:t>:</w:t>
      </w:r>
      <w:r w:rsidR="003A28C8">
        <w:rPr>
          <w:rFonts w:eastAsiaTheme="minorEastAsia" w:cs="Times New Roman" w:hint="eastAsia"/>
          <w:sz w:val="24"/>
          <w:szCs w:val="24"/>
          <w:lang w:eastAsia="zh-CN"/>
        </w:rPr>
        <w:t xml:space="preserve"> </w:t>
      </w:r>
      <w:r w:rsidR="00924DCE">
        <w:rPr>
          <w:rFonts w:cs="Times New Roman"/>
          <w:sz w:val="24"/>
          <w:szCs w:val="24"/>
        </w:rPr>
        <w:t>181</w:t>
      </w:r>
    </w:p>
    <w:p w14:paraId="12FEAF3A" w14:textId="77777777" w:rsidR="003A28C8" w:rsidRPr="003A28C8" w:rsidRDefault="003A28C8" w:rsidP="00924DCE">
      <w:pPr>
        <w:pStyle w:val="ListParagraph"/>
        <w:numPr>
          <w:ilvl w:val="0"/>
          <w:numId w:val="3"/>
        </w:numPr>
        <w:suppressLineNumbers/>
        <w:adjustRightInd w:val="0"/>
        <w:snapToGrid w:val="0"/>
        <w:spacing w:line="360" w:lineRule="auto"/>
        <w:ind w:left="426"/>
        <w:rPr>
          <w:rFonts w:cs="Times New Roman"/>
          <w:sz w:val="24"/>
          <w:szCs w:val="24"/>
        </w:rPr>
      </w:pPr>
      <w:r w:rsidRPr="003A28C8">
        <w:rPr>
          <w:rFonts w:cs="Times New Roman"/>
          <w:b/>
          <w:bCs/>
          <w:sz w:val="24"/>
          <w:szCs w:val="24"/>
        </w:rPr>
        <w:t>Capriotti K</w:t>
      </w:r>
      <w:r w:rsidRPr="003A28C8">
        <w:rPr>
          <w:rFonts w:cs="Times New Roman"/>
          <w:sz w:val="24"/>
          <w:szCs w:val="24"/>
        </w:rPr>
        <w:t>, Capriotti JA. Dimethyl sulfoxide: history, chemistry, and clinical utility in dermatology. </w:t>
      </w:r>
      <w:r w:rsidRPr="003A28C8">
        <w:rPr>
          <w:rFonts w:cs="Times New Roman"/>
          <w:i/>
          <w:iCs/>
          <w:sz w:val="24"/>
          <w:szCs w:val="24"/>
        </w:rPr>
        <w:t>J Clin Aesthet Dermatol</w:t>
      </w:r>
      <w:r w:rsidRPr="003A28C8">
        <w:rPr>
          <w:rFonts w:cs="Times New Roman"/>
          <w:sz w:val="24"/>
          <w:szCs w:val="24"/>
        </w:rPr>
        <w:t> 2012; </w:t>
      </w:r>
      <w:r w:rsidRPr="003A28C8">
        <w:rPr>
          <w:rFonts w:cs="Times New Roman"/>
          <w:b/>
          <w:bCs/>
          <w:sz w:val="24"/>
          <w:szCs w:val="24"/>
        </w:rPr>
        <w:t>5</w:t>
      </w:r>
      <w:r w:rsidRPr="003A28C8">
        <w:rPr>
          <w:rFonts w:cs="Times New Roman"/>
          <w:sz w:val="24"/>
          <w:szCs w:val="24"/>
        </w:rPr>
        <w:t>: 24-26 [PMID: 23050031]</w:t>
      </w:r>
    </w:p>
    <w:p w14:paraId="4F950DE0" w14:textId="77777777" w:rsidR="003A28C8" w:rsidRPr="003A28C8" w:rsidRDefault="003A28C8" w:rsidP="003A28C8">
      <w:pPr>
        <w:pStyle w:val="ListParagraph"/>
        <w:numPr>
          <w:ilvl w:val="0"/>
          <w:numId w:val="3"/>
        </w:numPr>
        <w:suppressLineNumbers/>
        <w:adjustRightInd w:val="0"/>
        <w:snapToGrid w:val="0"/>
        <w:spacing w:line="360" w:lineRule="auto"/>
        <w:ind w:left="426"/>
        <w:rPr>
          <w:rFonts w:cs="Times New Roman"/>
          <w:sz w:val="24"/>
          <w:szCs w:val="24"/>
        </w:rPr>
      </w:pPr>
      <w:r w:rsidRPr="003A28C8">
        <w:rPr>
          <w:rFonts w:cs="Times New Roman"/>
          <w:b/>
          <w:bCs/>
          <w:sz w:val="24"/>
          <w:szCs w:val="24"/>
        </w:rPr>
        <w:t>Bradley M</w:t>
      </w:r>
      <w:r w:rsidRPr="003A28C8">
        <w:rPr>
          <w:rFonts w:cs="Times New Roman"/>
          <w:sz w:val="24"/>
          <w:szCs w:val="24"/>
        </w:rPr>
        <w:t>, Cullum N, Nelson EA, Petticrew M, Sheldon T, Torgerson D. Systematic reviews of wound care management: (2). Dressings and topical agents used in the healing of chronic wounds. </w:t>
      </w:r>
      <w:r w:rsidRPr="003A28C8">
        <w:rPr>
          <w:rFonts w:cs="Times New Roman"/>
          <w:i/>
          <w:iCs/>
          <w:sz w:val="24"/>
          <w:szCs w:val="24"/>
        </w:rPr>
        <w:t>Health Technol Assess</w:t>
      </w:r>
      <w:r w:rsidRPr="003A28C8">
        <w:rPr>
          <w:rFonts w:cs="Times New Roman"/>
          <w:sz w:val="24"/>
          <w:szCs w:val="24"/>
        </w:rPr>
        <w:t> 1999; </w:t>
      </w:r>
      <w:r w:rsidRPr="003A28C8">
        <w:rPr>
          <w:rFonts w:cs="Times New Roman"/>
          <w:b/>
          <w:bCs/>
          <w:sz w:val="24"/>
          <w:szCs w:val="24"/>
        </w:rPr>
        <w:t>3</w:t>
      </w:r>
      <w:r w:rsidRPr="003A28C8">
        <w:rPr>
          <w:rFonts w:cs="Times New Roman"/>
          <w:sz w:val="24"/>
          <w:szCs w:val="24"/>
        </w:rPr>
        <w:t>: 1-35 [PMID: 10683589 DOI: 10.3310/hta31720]</w:t>
      </w:r>
    </w:p>
    <w:p w14:paraId="244220FE" w14:textId="77777777" w:rsidR="003A28C8" w:rsidRPr="003A28C8" w:rsidRDefault="003A28C8" w:rsidP="003A28C8">
      <w:pPr>
        <w:pStyle w:val="ListParagraph"/>
        <w:numPr>
          <w:ilvl w:val="0"/>
          <w:numId w:val="3"/>
        </w:numPr>
        <w:suppressLineNumbers/>
        <w:adjustRightInd w:val="0"/>
        <w:snapToGrid w:val="0"/>
        <w:spacing w:line="360" w:lineRule="auto"/>
        <w:ind w:left="426"/>
        <w:rPr>
          <w:rFonts w:cs="Times New Roman"/>
          <w:sz w:val="24"/>
          <w:szCs w:val="24"/>
        </w:rPr>
      </w:pPr>
      <w:r w:rsidRPr="003A28C8">
        <w:rPr>
          <w:rFonts w:cs="Times New Roman"/>
          <w:b/>
          <w:bCs/>
          <w:sz w:val="24"/>
          <w:szCs w:val="24"/>
        </w:rPr>
        <w:t>Miranda-Tirado R</w:t>
      </w:r>
      <w:r w:rsidRPr="003A28C8">
        <w:rPr>
          <w:rFonts w:cs="Times New Roman"/>
          <w:sz w:val="24"/>
          <w:szCs w:val="24"/>
        </w:rPr>
        <w:t>. Dimethyl sulfoxide therapy in chronic skin ulcers. </w:t>
      </w:r>
      <w:r w:rsidRPr="003A28C8">
        <w:rPr>
          <w:rFonts w:cs="Times New Roman"/>
          <w:i/>
          <w:iCs/>
          <w:sz w:val="24"/>
          <w:szCs w:val="24"/>
        </w:rPr>
        <w:t>Ann N Y Acad Sci</w:t>
      </w:r>
      <w:r w:rsidRPr="003A28C8">
        <w:rPr>
          <w:rFonts w:cs="Times New Roman"/>
          <w:sz w:val="24"/>
          <w:szCs w:val="24"/>
        </w:rPr>
        <w:t> 1975; </w:t>
      </w:r>
      <w:r w:rsidRPr="003A28C8">
        <w:rPr>
          <w:rFonts w:cs="Times New Roman"/>
          <w:b/>
          <w:bCs/>
          <w:sz w:val="24"/>
          <w:szCs w:val="24"/>
        </w:rPr>
        <w:t>243</w:t>
      </w:r>
      <w:r w:rsidRPr="003A28C8">
        <w:rPr>
          <w:rFonts w:cs="Times New Roman"/>
          <w:sz w:val="24"/>
          <w:szCs w:val="24"/>
        </w:rPr>
        <w:t xml:space="preserve">: 408-411 [PMID: 1055558 DOI: 10.1111/j.1749-6632.1975.tb25383.x] </w:t>
      </w:r>
    </w:p>
    <w:p w14:paraId="17F88937" w14:textId="77777777" w:rsidR="003A28C8" w:rsidRPr="003A28C8" w:rsidRDefault="003A28C8" w:rsidP="003A28C8">
      <w:pPr>
        <w:pStyle w:val="ListParagraph"/>
        <w:numPr>
          <w:ilvl w:val="0"/>
          <w:numId w:val="3"/>
        </w:numPr>
        <w:suppressLineNumbers/>
        <w:adjustRightInd w:val="0"/>
        <w:snapToGrid w:val="0"/>
        <w:spacing w:line="360" w:lineRule="auto"/>
        <w:ind w:left="426"/>
        <w:rPr>
          <w:rFonts w:cs="Times New Roman"/>
          <w:sz w:val="24"/>
          <w:szCs w:val="24"/>
        </w:rPr>
      </w:pPr>
      <w:r w:rsidRPr="003A28C8">
        <w:rPr>
          <w:rFonts w:cs="Times New Roman"/>
          <w:b/>
          <w:bCs/>
          <w:sz w:val="24"/>
          <w:szCs w:val="24"/>
        </w:rPr>
        <w:t>Lishner M</w:t>
      </w:r>
      <w:r w:rsidRPr="003A28C8">
        <w:rPr>
          <w:rFonts w:cs="Times New Roman"/>
          <w:sz w:val="24"/>
          <w:szCs w:val="24"/>
        </w:rPr>
        <w:t>, Lang R, Kedar I, Ravid M. Treatment of diabetic perforating ulcers (mal perforant) with local dimethylsulfoxide. </w:t>
      </w:r>
      <w:r w:rsidRPr="003A28C8">
        <w:rPr>
          <w:rFonts w:cs="Times New Roman"/>
          <w:i/>
          <w:iCs/>
          <w:sz w:val="24"/>
          <w:szCs w:val="24"/>
        </w:rPr>
        <w:t>J Am Geriatr Soc</w:t>
      </w:r>
      <w:r w:rsidRPr="003A28C8">
        <w:rPr>
          <w:rFonts w:cs="Times New Roman"/>
          <w:sz w:val="24"/>
          <w:szCs w:val="24"/>
        </w:rPr>
        <w:t> 1985; </w:t>
      </w:r>
      <w:r w:rsidRPr="003A28C8">
        <w:rPr>
          <w:rFonts w:cs="Times New Roman"/>
          <w:b/>
          <w:bCs/>
          <w:sz w:val="24"/>
          <w:szCs w:val="24"/>
        </w:rPr>
        <w:t>33</w:t>
      </w:r>
      <w:r w:rsidRPr="003A28C8">
        <w:rPr>
          <w:rFonts w:cs="Times New Roman"/>
          <w:sz w:val="24"/>
          <w:szCs w:val="24"/>
        </w:rPr>
        <w:t xml:space="preserve">: 41-43 [PMID: 3880781 DOI: 10.1111/j.1532-5415.1985.tb02858.x] </w:t>
      </w:r>
    </w:p>
    <w:p w14:paraId="34B4CDC3" w14:textId="77777777" w:rsidR="00782357" w:rsidRPr="003A28C8" w:rsidRDefault="00782357" w:rsidP="003A28C8">
      <w:pPr>
        <w:pStyle w:val="ListParagraph"/>
        <w:numPr>
          <w:ilvl w:val="0"/>
          <w:numId w:val="3"/>
        </w:numPr>
        <w:suppressLineNumbers/>
        <w:adjustRightInd w:val="0"/>
        <w:snapToGrid w:val="0"/>
        <w:spacing w:line="360" w:lineRule="auto"/>
        <w:ind w:left="426"/>
        <w:rPr>
          <w:rFonts w:cs="Times New Roman"/>
          <w:sz w:val="24"/>
          <w:szCs w:val="24"/>
        </w:rPr>
      </w:pPr>
      <w:r w:rsidRPr="003A28C8">
        <w:rPr>
          <w:rFonts w:cs="Times New Roman"/>
          <w:b/>
          <w:sz w:val="24"/>
          <w:szCs w:val="24"/>
        </w:rPr>
        <w:t>Duimel-Peeters IGP</w:t>
      </w:r>
      <w:r w:rsidRPr="003A28C8">
        <w:rPr>
          <w:rFonts w:cs="Times New Roman"/>
          <w:sz w:val="24"/>
          <w:szCs w:val="24"/>
        </w:rPr>
        <w:t xml:space="preserve">, Houwing RH, Teunissen CP, Berger MPF, Snoeckx V, Halfens RJG. A systematic review of the efficacy of topical skin application of dimethyl sulfoxide on wound healing and as an anti-inflammatory drug. </w:t>
      </w:r>
      <w:r w:rsidRPr="003A28C8">
        <w:rPr>
          <w:rFonts w:cs="Times New Roman"/>
          <w:i/>
          <w:sz w:val="24"/>
          <w:szCs w:val="24"/>
        </w:rPr>
        <w:t>Wounds</w:t>
      </w:r>
      <w:r w:rsidRPr="003A28C8">
        <w:rPr>
          <w:rFonts w:cs="Times New Roman"/>
          <w:sz w:val="24"/>
          <w:szCs w:val="24"/>
        </w:rPr>
        <w:t xml:space="preserve"> </w:t>
      </w:r>
      <w:r w:rsidR="003A28C8" w:rsidRPr="003A28C8">
        <w:rPr>
          <w:rFonts w:eastAsiaTheme="minorEastAsia" w:cs="Times New Roman" w:hint="eastAsia"/>
          <w:i/>
          <w:sz w:val="24"/>
          <w:szCs w:val="24"/>
          <w:lang w:eastAsia="zh-CN"/>
        </w:rPr>
        <w:t>UK</w:t>
      </w:r>
      <w:r w:rsidR="003A28C8" w:rsidRPr="003A28C8">
        <w:rPr>
          <w:rFonts w:eastAsiaTheme="minorEastAsia" w:cs="Times New Roman" w:hint="eastAsia"/>
          <w:sz w:val="24"/>
          <w:szCs w:val="24"/>
          <w:lang w:eastAsia="zh-CN"/>
        </w:rPr>
        <w:t xml:space="preserve"> </w:t>
      </w:r>
      <w:r w:rsidRPr="003A28C8">
        <w:rPr>
          <w:rFonts w:cs="Times New Roman"/>
          <w:sz w:val="24"/>
          <w:szCs w:val="24"/>
        </w:rPr>
        <w:t>2003;15</w:t>
      </w:r>
      <w:r w:rsidR="003A28C8" w:rsidRPr="003A28C8">
        <w:rPr>
          <w:rFonts w:eastAsiaTheme="minorEastAsia" w:cs="Times New Roman" w:hint="eastAsia"/>
          <w:sz w:val="24"/>
          <w:szCs w:val="24"/>
          <w:lang w:eastAsia="zh-CN"/>
        </w:rPr>
        <w:t>: 361-370</w:t>
      </w:r>
      <w:r w:rsidR="003811BE">
        <w:rPr>
          <w:rFonts w:eastAsiaTheme="minorEastAsia" w:cs="Times New Roman" w:hint="eastAsia"/>
          <w:sz w:val="24"/>
          <w:szCs w:val="24"/>
          <w:lang w:eastAsia="zh-CN"/>
        </w:rPr>
        <w:t xml:space="preserve">. </w:t>
      </w:r>
      <w:r w:rsidR="003811BE" w:rsidRPr="00924DCE">
        <w:rPr>
          <w:rFonts w:eastAsiaTheme="minorEastAsia" w:cs="Times New Roman" w:hint="eastAsia"/>
          <w:sz w:val="24"/>
          <w:szCs w:val="24"/>
          <w:lang w:eastAsia="zh-CN"/>
        </w:rPr>
        <w:t>Available from: URL:</w:t>
      </w:r>
      <w:r w:rsidR="003811BE" w:rsidRPr="00924DCE">
        <w:rPr>
          <w:rFonts w:cs="Times New Roman"/>
          <w:sz w:val="24"/>
          <w:szCs w:val="24"/>
        </w:rPr>
        <w:t xml:space="preserve"> </w:t>
      </w:r>
      <w:r w:rsidRPr="003A28C8">
        <w:rPr>
          <w:rFonts w:cs="Times New Roman"/>
          <w:sz w:val="24"/>
          <w:szCs w:val="24"/>
        </w:rPr>
        <w:t xml:space="preserve"> </w:t>
      </w:r>
      <w:r w:rsidR="003A28C8" w:rsidRPr="003A28C8">
        <w:rPr>
          <w:rFonts w:cs="Times New Roman"/>
          <w:sz w:val="24"/>
          <w:szCs w:val="24"/>
        </w:rPr>
        <w:t>https://www.researchgate.net/publication/258120940_A_Systematic_Review_of_the_Efficacy_of_Topical_Skin_Application_of_Dimethyl_Sulfoxide_on_Woun</w:t>
      </w:r>
      <w:r w:rsidR="003A28C8" w:rsidRPr="003A28C8">
        <w:rPr>
          <w:rFonts w:cs="Times New Roman"/>
          <w:sz w:val="24"/>
          <w:szCs w:val="24"/>
        </w:rPr>
        <w:lastRenderedPageBreak/>
        <w:t>d_Healing_and_as_an_Anti-Inflammatory_Drug</w:t>
      </w:r>
    </w:p>
    <w:p w14:paraId="17466FF5" w14:textId="77777777" w:rsidR="003811BE" w:rsidRPr="003811BE" w:rsidRDefault="003811BE" w:rsidP="00924DCE">
      <w:pPr>
        <w:pStyle w:val="ListParagraph"/>
        <w:numPr>
          <w:ilvl w:val="0"/>
          <w:numId w:val="3"/>
        </w:numPr>
        <w:suppressLineNumbers/>
        <w:adjustRightInd w:val="0"/>
        <w:snapToGrid w:val="0"/>
        <w:spacing w:line="360" w:lineRule="auto"/>
        <w:ind w:left="426"/>
        <w:rPr>
          <w:rFonts w:cs="Times New Roman"/>
          <w:sz w:val="24"/>
          <w:szCs w:val="24"/>
        </w:rPr>
      </w:pPr>
      <w:r w:rsidRPr="003811BE">
        <w:rPr>
          <w:rFonts w:cs="Times New Roman"/>
          <w:b/>
          <w:bCs/>
          <w:sz w:val="24"/>
          <w:szCs w:val="24"/>
        </w:rPr>
        <w:t>Celen O</w:t>
      </w:r>
      <w:r w:rsidRPr="003811BE">
        <w:rPr>
          <w:rFonts w:cs="Times New Roman"/>
          <w:sz w:val="24"/>
          <w:szCs w:val="24"/>
        </w:rPr>
        <w:t>, Yildirim E, Berberoğlu U. Prevention of wound edge necrosis by local application of dimethylsulfoxide. </w:t>
      </w:r>
      <w:r w:rsidRPr="003811BE">
        <w:rPr>
          <w:rFonts w:cs="Times New Roman"/>
          <w:i/>
          <w:iCs/>
          <w:sz w:val="24"/>
          <w:szCs w:val="24"/>
        </w:rPr>
        <w:t>Acta Chir Belg</w:t>
      </w:r>
      <w:r w:rsidRPr="003811BE">
        <w:rPr>
          <w:rFonts w:cs="Times New Roman"/>
          <w:sz w:val="24"/>
          <w:szCs w:val="24"/>
        </w:rPr>
        <w:t> ; </w:t>
      </w:r>
      <w:r w:rsidRPr="003811BE">
        <w:rPr>
          <w:rFonts w:cs="Times New Roman"/>
          <w:b/>
          <w:bCs/>
          <w:sz w:val="24"/>
          <w:szCs w:val="24"/>
        </w:rPr>
        <w:t>105</w:t>
      </w:r>
      <w:r w:rsidRPr="003811BE">
        <w:rPr>
          <w:rFonts w:cs="Times New Roman"/>
          <w:sz w:val="24"/>
          <w:szCs w:val="24"/>
        </w:rPr>
        <w:t>: 287-290 [PMID: 16018522 DOI: 10.1080/00015458.2005.11679718]</w:t>
      </w:r>
    </w:p>
    <w:p w14:paraId="0441D3BD" w14:textId="77777777" w:rsidR="008524FB" w:rsidRPr="008524FB" w:rsidRDefault="008524FB" w:rsidP="008524FB">
      <w:pPr>
        <w:pStyle w:val="ListParagraph"/>
        <w:numPr>
          <w:ilvl w:val="0"/>
          <w:numId w:val="3"/>
        </w:numPr>
        <w:suppressLineNumbers/>
        <w:adjustRightInd w:val="0"/>
        <w:snapToGrid w:val="0"/>
        <w:spacing w:line="360" w:lineRule="auto"/>
        <w:ind w:left="426"/>
        <w:rPr>
          <w:rStyle w:val="Hyperlink"/>
          <w:rFonts w:cs="Times New Roman"/>
          <w:color w:val="auto"/>
          <w:sz w:val="24"/>
          <w:szCs w:val="24"/>
          <w:u w:val="none"/>
        </w:rPr>
      </w:pPr>
      <w:r w:rsidRPr="008524FB">
        <w:rPr>
          <w:rFonts w:cs="Times New Roman"/>
          <w:b/>
          <w:bCs/>
          <w:sz w:val="24"/>
          <w:szCs w:val="24"/>
        </w:rPr>
        <w:t>Gaspar M</w:t>
      </w:r>
      <w:r w:rsidRPr="008524FB">
        <w:rPr>
          <w:rFonts w:cs="Times New Roman"/>
          <w:sz w:val="24"/>
          <w:szCs w:val="24"/>
        </w:rPr>
        <w:t>, Bovaira M, Carrera-Hueso FJ, Querol M, Jiménez A, Moreno L. [Efficacy of a topical treatment protocol with dimethyl sulfoxide 50% in type 1 complex regional pain syndrome]. </w:t>
      </w:r>
      <w:r w:rsidRPr="008524FB">
        <w:rPr>
          <w:rFonts w:cs="Times New Roman"/>
          <w:i/>
          <w:iCs/>
          <w:sz w:val="24"/>
          <w:szCs w:val="24"/>
        </w:rPr>
        <w:t>Farm Hosp</w:t>
      </w:r>
      <w:r w:rsidRPr="008524FB">
        <w:rPr>
          <w:rFonts w:cs="Times New Roman"/>
          <w:sz w:val="24"/>
          <w:szCs w:val="24"/>
        </w:rPr>
        <w:t> ; </w:t>
      </w:r>
      <w:r w:rsidRPr="008524FB">
        <w:rPr>
          <w:rFonts w:cs="Times New Roman"/>
          <w:b/>
          <w:bCs/>
          <w:sz w:val="24"/>
          <w:szCs w:val="24"/>
        </w:rPr>
        <w:t>36</w:t>
      </w:r>
      <w:r w:rsidRPr="008524FB">
        <w:rPr>
          <w:rFonts w:cs="Times New Roman"/>
          <w:sz w:val="24"/>
          <w:szCs w:val="24"/>
        </w:rPr>
        <w:t>: 385-391 [PMID: 22266201 DOI: 10.1016/j.farma.2011.10.009]</w:t>
      </w:r>
    </w:p>
    <w:p w14:paraId="6C64A2F1" w14:textId="77777777" w:rsidR="00782357" w:rsidRPr="008524FB" w:rsidRDefault="00A779AC" w:rsidP="008524FB">
      <w:pPr>
        <w:pStyle w:val="ListParagraph"/>
        <w:numPr>
          <w:ilvl w:val="0"/>
          <w:numId w:val="3"/>
        </w:numPr>
        <w:suppressLineNumbers/>
        <w:adjustRightInd w:val="0"/>
        <w:snapToGrid w:val="0"/>
        <w:spacing w:line="360" w:lineRule="auto"/>
        <w:ind w:left="426"/>
        <w:rPr>
          <w:rFonts w:cs="Times New Roman"/>
          <w:sz w:val="24"/>
          <w:szCs w:val="24"/>
        </w:rPr>
      </w:pPr>
      <w:r w:rsidRPr="008524FB">
        <w:rPr>
          <w:rFonts w:cs="Times New Roman"/>
          <w:bCs/>
          <w:sz w:val="24"/>
          <w:szCs w:val="24"/>
        </w:rPr>
        <w:t>Note for Guidance on Declaration of Storage Conditions for Medicinal Products in the Product Particulars (Annex to Note for Guidance on Stability Testing of New Active Substances and Medicinal Products)</w:t>
      </w:r>
      <w:r w:rsidRPr="008524FB">
        <w:rPr>
          <w:rFonts w:eastAsiaTheme="minorEastAsia" w:cs="Times New Roman" w:hint="eastAsia"/>
          <w:bCs/>
          <w:sz w:val="24"/>
          <w:szCs w:val="24"/>
          <w:lang w:eastAsia="zh-CN"/>
        </w:rPr>
        <w:t xml:space="preserve"> and </w:t>
      </w:r>
      <w:r w:rsidRPr="008524FB">
        <w:rPr>
          <w:rFonts w:cs="Times New Roman"/>
          <w:sz w:val="24"/>
          <w:szCs w:val="24"/>
        </w:rPr>
        <w:t xml:space="preserve">Active Substances </w:t>
      </w:r>
      <w:r w:rsidR="00782357" w:rsidRPr="008524FB">
        <w:rPr>
          <w:rFonts w:cs="Times New Roman"/>
          <w:sz w:val="24"/>
          <w:szCs w:val="24"/>
        </w:rPr>
        <w:t>(Annex to Note for Guidance on Stability of Existing Active Substances and Related Finished Products)</w:t>
      </w:r>
      <w:r w:rsidRPr="008524FB">
        <w:rPr>
          <w:rFonts w:eastAsiaTheme="minorEastAsia" w:cs="Times New Roman" w:hint="eastAsia"/>
          <w:sz w:val="24"/>
          <w:szCs w:val="24"/>
          <w:lang w:eastAsia="zh-CN"/>
        </w:rPr>
        <w:t xml:space="preserve">. </w:t>
      </w:r>
      <w:r w:rsidRPr="008524FB">
        <w:rPr>
          <w:rFonts w:cs="Times New Roman"/>
          <w:sz w:val="24"/>
          <w:szCs w:val="24"/>
        </w:rPr>
        <w:t>CPMP/QWP/609/96 Rev</w:t>
      </w:r>
      <w:r w:rsidRPr="008524FB">
        <w:rPr>
          <w:rFonts w:eastAsiaTheme="minorEastAsia" w:cs="Times New Roman" w:hint="eastAsia"/>
          <w:sz w:val="24"/>
          <w:szCs w:val="24"/>
          <w:lang w:eastAsia="zh-CN"/>
        </w:rPr>
        <w:t xml:space="preserve"> </w:t>
      </w:r>
      <w:r w:rsidRPr="008524FB">
        <w:rPr>
          <w:rFonts w:cs="Times New Roman"/>
          <w:sz w:val="24"/>
          <w:szCs w:val="24"/>
        </w:rPr>
        <w:t>1</w:t>
      </w:r>
      <w:r w:rsidRPr="008524FB">
        <w:rPr>
          <w:rFonts w:cs="Times New Roman"/>
          <w:i/>
          <w:sz w:val="24"/>
          <w:szCs w:val="24"/>
        </w:rPr>
        <w:t xml:space="preserve"> </w:t>
      </w:r>
      <w:r w:rsidR="00782357" w:rsidRPr="008524FB">
        <w:rPr>
          <w:rFonts w:cs="Times New Roman"/>
          <w:sz w:val="24"/>
          <w:szCs w:val="24"/>
        </w:rPr>
        <w:t>(Adoption by CPM</w:t>
      </w:r>
      <w:r w:rsidRPr="008524FB">
        <w:rPr>
          <w:rFonts w:cs="Times New Roman"/>
          <w:sz w:val="24"/>
          <w:szCs w:val="24"/>
        </w:rPr>
        <w:t xml:space="preserve">P April 2003). </w:t>
      </w:r>
      <w:r w:rsidRPr="008524FB">
        <w:rPr>
          <w:rFonts w:eastAsiaTheme="minorEastAsia" w:cs="Times New Roman" w:hint="eastAsia"/>
          <w:sz w:val="24"/>
          <w:szCs w:val="24"/>
          <w:lang w:eastAsia="zh-CN"/>
        </w:rPr>
        <w:t>London: EMEA</w:t>
      </w:r>
      <w:r w:rsidR="008524FB">
        <w:rPr>
          <w:rFonts w:eastAsiaTheme="minorEastAsia" w:cs="Times New Roman" w:hint="eastAsia"/>
          <w:sz w:val="24"/>
          <w:szCs w:val="24"/>
          <w:lang w:eastAsia="zh-CN"/>
        </w:rPr>
        <w:t>,</w:t>
      </w:r>
      <w:r w:rsidRPr="008524FB">
        <w:rPr>
          <w:rFonts w:eastAsiaTheme="minorEastAsia" w:cs="Times New Roman" w:hint="eastAsia"/>
          <w:sz w:val="24"/>
          <w:szCs w:val="24"/>
          <w:lang w:eastAsia="zh-CN"/>
        </w:rPr>
        <w:t xml:space="preserve"> </w:t>
      </w:r>
      <w:r w:rsidRPr="008524FB">
        <w:rPr>
          <w:rFonts w:cs="Times New Roman"/>
          <w:sz w:val="24"/>
          <w:szCs w:val="24"/>
        </w:rPr>
        <w:t>2003</w:t>
      </w:r>
      <w:r w:rsidRPr="008524FB">
        <w:rPr>
          <w:rFonts w:eastAsiaTheme="minorEastAsia" w:cs="Times New Roman" w:hint="eastAsia"/>
          <w:sz w:val="24"/>
          <w:szCs w:val="24"/>
          <w:lang w:eastAsia="zh-CN"/>
        </w:rPr>
        <w:t xml:space="preserve">. </w:t>
      </w:r>
      <w:r w:rsidR="008524FB" w:rsidRPr="008524FB">
        <w:rPr>
          <w:rFonts w:eastAsiaTheme="minorEastAsia" w:cs="Times New Roman" w:hint="eastAsia"/>
          <w:sz w:val="24"/>
          <w:szCs w:val="24"/>
          <w:lang w:eastAsia="zh-CN"/>
        </w:rPr>
        <w:t>Available from: URL:</w:t>
      </w:r>
      <w:r w:rsidR="008524FB" w:rsidRPr="008524FB">
        <w:rPr>
          <w:rFonts w:cs="Times New Roman"/>
          <w:sz w:val="24"/>
          <w:szCs w:val="24"/>
        </w:rPr>
        <w:t xml:space="preserve">  </w:t>
      </w:r>
      <w:r w:rsidRPr="008524FB">
        <w:rPr>
          <w:rFonts w:eastAsiaTheme="minorEastAsia" w:cs="Times New Roman"/>
          <w:sz w:val="24"/>
          <w:szCs w:val="24"/>
          <w:lang w:eastAsia="zh-CN"/>
        </w:rPr>
        <w:t>http://www.rsihata.com/updateguidance/emea/old/060996en.pdf</w:t>
      </w:r>
    </w:p>
    <w:p w14:paraId="6BCBFAF9" w14:textId="77777777" w:rsidR="00EB570F" w:rsidRPr="00924DCE" w:rsidRDefault="00EB570F" w:rsidP="00924DCE">
      <w:pPr>
        <w:pStyle w:val="ListParagraph"/>
        <w:numPr>
          <w:ilvl w:val="0"/>
          <w:numId w:val="3"/>
        </w:numPr>
        <w:suppressLineNumbers/>
        <w:adjustRightInd w:val="0"/>
        <w:snapToGrid w:val="0"/>
        <w:spacing w:line="360" w:lineRule="auto"/>
        <w:ind w:left="426"/>
        <w:rPr>
          <w:rFonts w:cs="Times New Roman"/>
          <w:sz w:val="24"/>
          <w:szCs w:val="24"/>
        </w:rPr>
      </w:pPr>
      <w:r w:rsidRPr="00EB570F">
        <w:rPr>
          <w:rFonts w:cs="Times New Roman"/>
          <w:b/>
          <w:bCs/>
          <w:sz w:val="24"/>
          <w:szCs w:val="24"/>
        </w:rPr>
        <w:t>Callan CM</w:t>
      </w:r>
      <w:r w:rsidRPr="00EB570F">
        <w:rPr>
          <w:rFonts w:cs="Times New Roman"/>
          <w:sz w:val="24"/>
          <w:szCs w:val="24"/>
        </w:rPr>
        <w:t>. Maker follows up on sevoflurane problem. </w:t>
      </w:r>
      <w:r w:rsidRPr="00EB570F">
        <w:rPr>
          <w:rFonts w:cs="Times New Roman"/>
          <w:i/>
          <w:iCs/>
          <w:sz w:val="24"/>
          <w:szCs w:val="24"/>
        </w:rPr>
        <w:t>J Clin Monit</w:t>
      </w:r>
      <w:r w:rsidRPr="00EB570F">
        <w:rPr>
          <w:rFonts w:cs="Times New Roman"/>
          <w:sz w:val="24"/>
          <w:szCs w:val="24"/>
        </w:rPr>
        <w:t> 1997; </w:t>
      </w:r>
      <w:r w:rsidRPr="00EB570F">
        <w:rPr>
          <w:rFonts w:cs="Times New Roman"/>
          <w:b/>
          <w:bCs/>
          <w:sz w:val="24"/>
          <w:szCs w:val="24"/>
        </w:rPr>
        <w:t>13</w:t>
      </w:r>
      <w:r w:rsidRPr="00EB570F">
        <w:rPr>
          <w:rFonts w:cs="Times New Roman"/>
          <w:sz w:val="24"/>
          <w:szCs w:val="24"/>
        </w:rPr>
        <w:t>: 335 [PMID: 9338848]</w:t>
      </w:r>
    </w:p>
    <w:p w14:paraId="0B681361" w14:textId="77777777" w:rsidR="00FC6F70" w:rsidRPr="00FC6F70" w:rsidRDefault="00FC6F70" w:rsidP="00924DCE">
      <w:pPr>
        <w:pStyle w:val="ListParagraph"/>
        <w:numPr>
          <w:ilvl w:val="0"/>
          <w:numId w:val="3"/>
        </w:numPr>
        <w:suppressLineNumbers/>
        <w:tabs>
          <w:tab w:val="left" w:pos="1036"/>
        </w:tabs>
        <w:adjustRightInd w:val="0"/>
        <w:snapToGrid w:val="0"/>
        <w:spacing w:line="360" w:lineRule="auto"/>
        <w:ind w:left="426"/>
        <w:rPr>
          <w:rFonts w:cs="Times New Roman"/>
          <w:sz w:val="24"/>
          <w:szCs w:val="24"/>
        </w:rPr>
      </w:pPr>
      <w:r w:rsidRPr="00FC6F70">
        <w:rPr>
          <w:rFonts w:cs="Times New Roman"/>
          <w:b/>
          <w:bCs/>
          <w:sz w:val="24"/>
          <w:szCs w:val="24"/>
        </w:rPr>
        <w:t>Kharasch ED</w:t>
      </w:r>
      <w:r w:rsidRPr="00FC6F70">
        <w:rPr>
          <w:rFonts w:cs="Times New Roman"/>
          <w:sz w:val="24"/>
          <w:szCs w:val="24"/>
        </w:rPr>
        <w:t>, Subbarao GN, Cromack KR, Stephens DA, Saltarelli MD. Sevoflurane formulation water content influences degradation by Lewis acids in vaporizers. </w:t>
      </w:r>
      <w:r w:rsidRPr="00FC6F70">
        <w:rPr>
          <w:rFonts w:cs="Times New Roman"/>
          <w:i/>
          <w:iCs/>
          <w:sz w:val="24"/>
          <w:szCs w:val="24"/>
        </w:rPr>
        <w:t>Anesth Analg</w:t>
      </w:r>
      <w:r w:rsidRPr="00FC6F70">
        <w:rPr>
          <w:rFonts w:cs="Times New Roman"/>
          <w:sz w:val="24"/>
          <w:szCs w:val="24"/>
        </w:rPr>
        <w:t> 2009; </w:t>
      </w:r>
      <w:r w:rsidRPr="00FC6F70">
        <w:rPr>
          <w:rFonts w:cs="Times New Roman"/>
          <w:b/>
          <w:bCs/>
          <w:sz w:val="24"/>
          <w:szCs w:val="24"/>
        </w:rPr>
        <w:t>108</w:t>
      </w:r>
      <w:r w:rsidRPr="00FC6F70">
        <w:rPr>
          <w:rFonts w:cs="Times New Roman"/>
          <w:sz w:val="24"/>
          <w:szCs w:val="24"/>
        </w:rPr>
        <w:t>: 1796-1802 [PMID: 19448204 DOI: 10.1213/ane.0b013e3181a3d72b]</w:t>
      </w:r>
    </w:p>
    <w:p w14:paraId="32BC1986" w14:textId="77777777" w:rsidR="00FC6F70" w:rsidRPr="00FC6F70" w:rsidRDefault="00FC6F70" w:rsidP="00924DCE">
      <w:pPr>
        <w:pStyle w:val="ListParagraph"/>
        <w:numPr>
          <w:ilvl w:val="0"/>
          <w:numId w:val="3"/>
        </w:numPr>
        <w:suppressLineNumbers/>
        <w:adjustRightInd w:val="0"/>
        <w:snapToGrid w:val="0"/>
        <w:spacing w:line="360" w:lineRule="auto"/>
        <w:ind w:left="426"/>
        <w:rPr>
          <w:rFonts w:cs="Times New Roman"/>
          <w:sz w:val="24"/>
          <w:szCs w:val="24"/>
        </w:rPr>
      </w:pPr>
      <w:r w:rsidRPr="00FC6F70">
        <w:rPr>
          <w:rFonts w:cs="Times New Roman"/>
          <w:b/>
          <w:bCs/>
          <w:sz w:val="24"/>
          <w:szCs w:val="24"/>
        </w:rPr>
        <w:t>Bakshi M</w:t>
      </w:r>
      <w:r w:rsidRPr="00FC6F70">
        <w:rPr>
          <w:rFonts w:cs="Times New Roman"/>
          <w:sz w:val="24"/>
          <w:szCs w:val="24"/>
        </w:rPr>
        <w:t>, Singh S. Development of validated stability-indicating assay methods--critical review. </w:t>
      </w:r>
      <w:r w:rsidRPr="00FC6F70">
        <w:rPr>
          <w:rFonts w:cs="Times New Roman"/>
          <w:i/>
          <w:iCs/>
          <w:sz w:val="24"/>
          <w:szCs w:val="24"/>
        </w:rPr>
        <w:t>J Pharm Biomed Anal</w:t>
      </w:r>
      <w:r w:rsidRPr="00FC6F70">
        <w:rPr>
          <w:rFonts w:cs="Times New Roman"/>
          <w:sz w:val="24"/>
          <w:szCs w:val="24"/>
        </w:rPr>
        <w:t> 2002; </w:t>
      </w:r>
      <w:r w:rsidRPr="00FC6F70">
        <w:rPr>
          <w:rFonts w:cs="Times New Roman"/>
          <w:b/>
          <w:bCs/>
          <w:sz w:val="24"/>
          <w:szCs w:val="24"/>
        </w:rPr>
        <w:t>28</w:t>
      </w:r>
      <w:r w:rsidRPr="00FC6F70">
        <w:rPr>
          <w:rFonts w:cs="Times New Roman"/>
          <w:sz w:val="24"/>
          <w:szCs w:val="24"/>
        </w:rPr>
        <w:t>: 1011-1040 [PMID: 12049968 DOI: 10.1016/S0731-7085(02)00047-X]</w:t>
      </w:r>
    </w:p>
    <w:p w14:paraId="752C06BD" w14:textId="77777777" w:rsidR="00FC6F70" w:rsidRPr="00FC6F70" w:rsidRDefault="00FC6F70" w:rsidP="00924DCE">
      <w:pPr>
        <w:pStyle w:val="ListParagraph"/>
        <w:numPr>
          <w:ilvl w:val="0"/>
          <w:numId w:val="3"/>
        </w:numPr>
        <w:suppressLineNumbers/>
        <w:adjustRightInd w:val="0"/>
        <w:snapToGrid w:val="0"/>
        <w:spacing w:line="360" w:lineRule="auto"/>
        <w:ind w:left="426"/>
        <w:rPr>
          <w:rFonts w:cs="Times New Roman"/>
          <w:sz w:val="24"/>
          <w:szCs w:val="24"/>
        </w:rPr>
      </w:pPr>
      <w:r w:rsidRPr="00FC6F70">
        <w:rPr>
          <w:rFonts w:cs="Times New Roman"/>
          <w:b/>
          <w:bCs/>
          <w:sz w:val="24"/>
          <w:szCs w:val="24"/>
        </w:rPr>
        <w:t>Yamakage M</w:t>
      </w:r>
      <w:r w:rsidRPr="00FC6F70">
        <w:rPr>
          <w:rFonts w:cs="Times New Roman"/>
          <w:sz w:val="24"/>
          <w:szCs w:val="24"/>
        </w:rPr>
        <w:t>, Hirata N, Saijo H, Satoh JI, Namiki A. Analysis of the composition of 'original' and generic sevoflurane in routine use. </w:t>
      </w:r>
      <w:r w:rsidRPr="00FC6F70">
        <w:rPr>
          <w:rFonts w:cs="Times New Roman"/>
          <w:i/>
          <w:iCs/>
          <w:sz w:val="24"/>
          <w:szCs w:val="24"/>
        </w:rPr>
        <w:t>Br J Anaesth</w:t>
      </w:r>
      <w:r w:rsidRPr="00FC6F70">
        <w:rPr>
          <w:rFonts w:cs="Times New Roman"/>
          <w:sz w:val="24"/>
          <w:szCs w:val="24"/>
        </w:rPr>
        <w:t> 2007; </w:t>
      </w:r>
      <w:r w:rsidRPr="00FC6F70">
        <w:rPr>
          <w:rFonts w:cs="Times New Roman"/>
          <w:b/>
          <w:bCs/>
          <w:sz w:val="24"/>
          <w:szCs w:val="24"/>
        </w:rPr>
        <w:t>99</w:t>
      </w:r>
      <w:r w:rsidRPr="00FC6F70">
        <w:rPr>
          <w:rFonts w:cs="Times New Roman"/>
          <w:sz w:val="24"/>
          <w:szCs w:val="24"/>
        </w:rPr>
        <w:t>: 819-823 [PMID: 17959587 DOI: 10.1093/bja/aem296]</w:t>
      </w:r>
    </w:p>
    <w:p w14:paraId="350B716E" w14:textId="77777777" w:rsidR="00FC6F70" w:rsidRPr="00FC6F70" w:rsidRDefault="00FC6F70" w:rsidP="00924DCE">
      <w:pPr>
        <w:pStyle w:val="ListParagraph"/>
        <w:numPr>
          <w:ilvl w:val="0"/>
          <w:numId w:val="3"/>
        </w:numPr>
        <w:suppressLineNumbers/>
        <w:adjustRightInd w:val="0"/>
        <w:snapToGrid w:val="0"/>
        <w:spacing w:line="360" w:lineRule="auto"/>
        <w:ind w:left="426"/>
        <w:rPr>
          <w:rFonts w:cs="Times New Roman"/>
          <w:sz w:val="24"/>
          <w:szCs w:val="24"/>
        </w:rPr>
      </w:pPr>
      <w:r w:rsidRPr="00FC6F70">
        <w:rPr>
          <w:rFonts w:cs="Times New Roman"/>
          <w:b/>
          <w:bCs/>
          <w:sz w:val="24"/>
          <w:szCs w:val="24"/>
        </w:rPr>
        <w:t>Holzgrabe U</w:t>
      </w:r>
      <w:r w:rsidRPr="00FC6F70">
        <w:rPr>
          <w:rFonts w:cs="Times New Roman"/>
          <w:sz w:val="24"/>
          <w:szCs w:val="24"/>
        </w:rPr>
        <w:t>, Diehl BW, Wawer I. NMR spectroscopy in pharmacy. </w:t>
      </w:r>
      <w:r w:rsidRPr="00FC6F70">
        <w:rPr>
          <w:rFonts w:cs="Times New Roman"/>
          <w:i/>
          <w:iCs/>
          <w:sz w:val="24"/>
          <w:szCs w:val="24"/>
        </w:rPr>
        <w:t>J Pharm Biomed Anal</w:t>
      </w:r>
      <w:r w:rsidRPr="00FC6F70">
        <w:rPr>
          <w:rFonts w:cs="Times New Roman"/>
          <w:sz w:val="24"/>
          <w:szCs w:val="24"/>
        </w:rPr>
        <w:t> 1998; </w:t>
      </w:r>
      <w:r w:rsidRPr="00FC6F70">
        <w:rPr>
          <w:rFonts w:cs="Times New Roman"/>
          <w:b/>
          <w:bCs/>
          <w:sz w:val="24"/>
          <w:szCs w:val="24"/>
        </w:rPr>
        <w:t>17</w:t>
      </w:r>
      <w:r w:rsidRPr="00FC6F70">
        <w:rPr>
          <w:rFonts w:cs="Times New Roman"/>
          <w:sz w:val="24"/>
          <w:szCs w:val="24"/>
        </w:rPr>
        <w:t>: 557-616 [PMID: 9682143 DOI: 10.1016/S0731-7085(97)00276-8]</w:t>
      </w:r>
    </w:p>
    <w:p w14:paraId="130B4AAD" w14:textId="77777777" w:rsidR="00FC6F70" w:rsidRPr="00FC6F70" w:rsidRDefault="00FC6F70" w:rsidP="00924DCE">
      <w:pPr>
        <w:pStyle w:val="ListParagraph"/>
        <w:numPr>
          <w:ilvl w:val="0"/>
          <w:numId w:val="3"/>
        </w:numPr>
        <w:suppressLineNumbers/>
        <w:adjustRightInd w:val="0"/>
        <w:snapToGrid w:val="0"/>
        <w:spacing w:line="360" w:lineRule="auto"/>
        <w:ind w:left="426"/>
        <w:rPr>
          <w:rFonts w:cs="Times New Roman"/>
          <w:sz w:val="24"/>
          <w:szCs w:val="24"/>
          <w:lang w:val="es-ES"/>
        </w:rPr>
      </w:pPr>
      <w:r w:rsidRPr="00FC6F70">
        <w:rPr>
          <w:rFonts w:cs="Times New Roman"/>
          <w:b/>
          <w:bCs/>
          <w:sz w:val="24"/>
          <w:szCs w:val="24"/>
        </w:rPr>
        <w:t>Evers AS</w:t>
      </w:r>
      <w:r w:rsidRPr="00FC6F70">
        <w:rPr>
          <w:rFonts w:cs="Times New Roman"/>
          <w:sz w:val="24"/>
          <w:szCs w:val="24"/>
        </w:rPr>
        <w:t xml:space="preserve">, Dubois BW. 19F-nuclear magnetic resonance spectroscopy. Its use in </w:t>
      </w:r>
      <w:r w:rsidRPr="00FC6F70">
        <w:rPr>
          <w:rFonts w:cs="Times New Roman"/>
          <w:sz w:val="24"/>
          <w:szCs w:val="24"/>
        </w:rPr>
        <w:lastRenderedPageBreak/>
        <w:t>defining molecular sites of anesthetic action. </w:t>
      </w:r>
      <w:r w:rsidRPr="00FC6F70">
        <w:rPr>
          <w:rFonts w:cs="Times New Roman"/>
          <w:i/>
          <w:iCs/>
          <w:sz w:val="24"/>
          <w:szCs w:val="24"/>
        </w:rPr>
        <w:t>Ann N Y Acad Sci</w:t>
      </w:r>
      <w:r w:rsidRPr="00FC6F70">
        <w:rPr>
          <w:rFonts w:cs="Times New Roman"/>
          <w:sz w:val="24"/>
          <w:szCs w:val="24"/>
        </w:rPr>
        <w:t> 1991; </w:t>
      </w:r>
      <w:r w:rsidRPr="00FC6F70">
        <w:rPr>
          <w:rFonts w:cs="Times New Roman"/>
          <w:b/>
          <w:bCs/>
          <w:sz w:val="24"/>
          <w:szCs w:val="24"/>
        </w:rPr>
        <w:t>625</w:t>
      </w:r>
      <w:r w:rsidRPr="00FC6F70">
        <w:rPr>
          <w:rFonts w:cs="Times New Roman"/>
          <w:sz w:val="24"/>
          <w:szCs w:val="24"/>
        </w:rPr>
        <w:t>: 725-732 [PMID: 2058920 DOI: 10.1111/j.1749-6632.1991.tb33905.x]</w:t>
      </w:r>
    </w:p>
    <w:p w14:paraId="333C8DCA" w14:textId="77777777" w:rsidR="00782357" w:rsidRPr="00924DCE" w:rsidRDefault="00F80825" w:rsidP="00924DCE">
      <w:pPr>
        <w:pStyle w:val="ListParagraph"/>
        <w:numPr>
          <w:ilvl w:val="0"/>
          <w:numId w:val="3"/>
        </w:numPr>
        <w:suppressLineNumbers/>
        <w:adjustRightInd w:val="0"/>
        <w:snapToGrid w:val="0"/>
        <w:spacing w:line="360" w:lineRule="auto"/>
        <w:ind w:left="426"/>
        <w:rPr>
          <w:rFonts w:cs="Times New Roman"/>
          <w:sz w:val="24"/>
          <w:szCs w:val="24"/>
          <w:lang w:val="es-ES"/>
        </w:rPr>
      </w:pPr>
      <w:r w:rsidRPr="00F80825">
        <w:rPr>
          <w:rFonts w:cs="Times New Roman"/>
          <w:b/>
          <w:bCs/>
          <w:sz w:val="24"/>
          <w:szCs w:val="24"/>
        </w:rPr>
        <w:t>Orhan H</w:t>
      </w:r>
      <w:r w:rsidRPr="00F80825">
        <w:rPr>
          <w:rFonts w:cs="Times New Roman"/>
          <w:sz w:val="24"/>
          <w:szCs w:val="24"/>
        </w:rPr>
        <w:t>, Commandeur JN, Sahin G, Aypar U, Sahin A, Vermeulen NP. Use of 19F-nuclear magnetic resonance and gas chromatography-electron capture detection in the quantitative analysis of fluorine-containing metabolites in urine of sevoflurane-anaesthetized patients. </w:t>
      </w:r>
      <w:r w:rsidRPr="00F80825">
        <w:rPr>
          <w:rFonts w:cs="Times New Roman"/>
          <w:i/>
          <w:iCs/>
          <w:sz w:val="24"/>
          <w:szCs w:val="24"/>
        </w:rPr>
        <w:t>Xenobiotica</w:t>
      </w:r>
      <w:r w:rsidRPr="00F80825">
        <w:rPr>
          <w:rFonts w:cs="Times New Roman"/>
          <w:sz w:val="24"/>
          <w:szCs w:val="24"/>
        </w:rPr>
        <w:t> 2004; </w:t>
      </w:r>
      <w:r w:rsidRPr="00F80825">
        <w:rPr>
          <w:rFonts w:cs="Times New Roman"/>
          <w:b/>
          <w:bCs/>
          <w:sz w:val="24"/>
          <w:szCs w:val="24"/>
        </w:rPr>
        <w:t>34</w:t>
      </w:r>
      <w:r w:rsidRPr="00F80825">
        <w:rPr>
          <w:rFonts w:cs="Times New Roman"/>
          <w:sz w:val="24"/>
          <w:szCs w:val="24"/>
        </w:rPr>
        <w:t>: 301-316 [PMID: 15204701 DOI: 10.1080/716494157]</w:t>
      </w:r>
    </w:p>
    <w:p w14:paraId="3518480A" w14:textId="77777777" w:rsidR="009F5571" w:rsidRPr="009F5571" w:rsidRDefault="00F80825" w:rsidP="009F5571">
      <w:pPr>
        <w:pStyle w:val="ListParagraph"/>
        <w:numPr>
          <w:ilvl w:val="0"/>
          <w:numId w:val="3"/>
        </w:numPr>
        <w:suppressLineNumbers/>
        <w:adjustRightInd w:val="0"/>
        <w:snapToGrid w:val="0"/>
        <w:spacing w:line="360" w:lineRule="auto"/>
        <w:ind w:left="426"/>
        <w:rPr>
          <w:rFonts w:cs="Times New Roman"/>
          <w:sz w:val="24"/>
          <w:szCs w:val="24"/>
          <w:lang w:val="es-ES"/>
        </w:rPr>
      </w:pPr>
      <w:r w:rsidRPr="00F80825">
        <w:rPr>
          <w:rFonts w:cs="Times New Roman"/>
          <w:b/>
          <w:bCs/>
          <w:sz w:val="24"/>
          <w:szCs w:val="24"/>
        </w:rPr>
        <w:t>Xu Y</w:t>
      </w:r>
      <w:r w:rsidRPr="00F80825">
        <w:rPr>
          <w:rFonts w:cs="Times New Roman"/>
          <w:sz w:val="24"/>
          <w:szCs w:val="24"/>
        </w:rPr>
        <w:t>, Tang P, Zhang W, Firestone L, Winter PM. Fluorine-19 nuclear magnetic resonance imaging and spectroscopy of sevoflurane uptake, distribution, and elimination in rat brain. </w:t>
      </w:r>
      <w:r w:rsidRPr="00F80825">
        <w:rPr>
          <w:rFonts w:cs="Times New Roman"/>
          <w:i/>
          <w:iCs/>
          <w:sz w:val="24"/>
          <w:szCs w:val="24"/>
        </w:rPr>
        <w:t>Anesthesiology</w:t>
      </w:r>
      <w:r w:rsidRPr="00F80825">
        <w:rPr>
          <w:rFonts w:cs="Times New Roman"/>
          <w:sz w:val="24"/>
          <w:szCs w:val="24"/>
        </w:rPr>
        <w:t> 1995; </w:t>
      </w:r>
      <w:r w:rsidRPr="00F80825">
        <w:rPr>
          <w:rFonts w:cs="Times New Roman"/>
          <w:b/>
          <w:bCs/>
          <w:sz w:val="24"/>
          <w:szCs w:val="24"/>
        </w:rPr>
        <w:t>83</w:t>
      </w:r>
      <w:r w:rsidRPr="00F80825">
        <w:rPr>
          <w:rFonts w:cs="Times New Roman"/>
          <w:sz w:val="24"/>
          <w:szCs w:val="24"/>
        </w:rPr>
        <w:t>: 766-774 [PMID: 7574056 DOI: 10.1097/00000542-199510000-00016]</w:t>
      </w:r>
    </w:p>
    <w:p w14:paraId="7F90704F" w14:textId="77777777" w:rsidR="00B52929" w:rsidRPr="009F5571" w:rsidRDefault="00782357" w:rsidP="009F5571">
      <w:pPr>
        <w:pStyle w:val="ListParagraph"/>
        <w:numPr>
          <w:ilvl w:val="0"/>
          <w:numId w:val="3"/>
        </w:numPr>
        <w:suppressLineNumbers/>
        <w:adjustRightInd w:val="0"/>
        <w:snapToGrid w:val="0"/>
        <w:spacing w:line="360" w:lineRule="auto"/>
        <w:ind w:left="426"/>
        <w:rPr>
          <w:rFonts w:cs="Times New Roman"/>
          <w:sz w:val="24"/>
          <w:szCs w:val="24"/>
          <w:lang w:val="es-ES"/>
        </w:rPr>
      </w:pPr>
      <w:r w:rsidRPr="009F5571">
        <w:rPr>
          <w:rFonts w:cs="Times New Roman"/>
          <w:b/>
          <w:sz w:val="24"/>
          <w:szCs w:val="24"/>
          <w:lang w:val="es-ES"/>
        </w:rPr>
        <w:t xml:space="preserve">Cardona </w:t>
      </w:r>
      <w:r w:rsidR="00B52929" w:rsidRPr="009F5571">
        <w:rPr>
          <w:rFonts w:eastAsiaTheme="minorEastAsia" w:cs="Times New Roman" w:hint="eastAsia"/>
          <w:b/>
          <w:sz w:val="24"/>
          <w:szCs w:val="24"/>
          <w:lang w:val="es-ES" w:eastAsia="zh-CN"/>
        </w:rPr>
        <w:t>D</w:t>
      </w:r>
      <w:r w:rsidRPr="009F5571">
        <w:rPr>
          <w:rFonts w:cs="Times New Roman"/>
          <w:sz w:val="24"/>
          <w:szCs w:val="24"/>
          <w:lang w:val="es-ES"/>
        </w:rPr>
        <w:t xml:space="preserve">, </w:t>
      </w:r>
      <w:r w:rsidR="00B52929" w:rsidRPr="009F5571">
        <w:rPr>
          <w:rFonts w:cs="Times New Roman"/>
          <w:sz w:val="24"/>
          <w:szCs w:val="24"/>
          <w:lang w:val="es-ES"/>
        </w:rPr>
        <w:t>Castaño M</w:t>
      </w:r>
      <w:r w:rsidR="00B52929" w:rsidRPr="009F5571">
        <w:rPr>
          <w:rFonts w:eastAsiaTheme="minorEastAsia" w:cs="Times New Roman" w:hint="eastAsia"/>
          <w:sz w:val="24"/>
          <w:szCs w:val="24"/>
          <w:lang w:val="es-ES" w:eastAsia="zh-CN"/>
        </w:rPr>
        <w:t>E</w:t>
      </w:r>
      <w:r w:rsidR="009F5571" w:rsidRPr="009F5571">
        <w:rPr>
          <w:rFonts w:eastAsiaTheme="minorEastAsia" w:cs="Times New Roman" w:hint="eastAsia"/>
          <w:sz w:val="24"/>
          <w:szCs w:val="24"/>
          <w:lang w:val="es-ES" w:eastAsia="zh-CN"/>
        </w:rPr>
        <w:t>D</w:t>
      </w:r>
      <w:r w:rsidRPr="009F5571">
        <w:rPr>
          <w:rFonts w:cs="Times New Roman"/>
          <w:sz w:val="24"/>
          <w:szCs w:val="24"/>
          <w:lang w:val="es-ES"/>
        </w:rPr>
        <w:t>, Saldarriaga C</w:t>
      </w:r>
      <w:r w:rsidR="00B52929" w:rsidRPr="009F5571">
        <w:rPr>
          <w:rFonts w:eastAsiaTheme="minorEastAsia" w:cs="Times New Roman" w:hint="eastAsia"/>
          <w:sz w:val="24"/>
          <w:szCs w:val="24"/>
          <w:lang w:val="es-ES" w:eastAsia="zh-CN"/>
        </w:rPr>
        <w:t>N</w:t>
      </w:r>
      <w:r w:rsidR="00B52929" w:rsidRPr="009F5571">
        <w:rPr>
          <w:rFonts w:cs="Times New Roman" w:hint="eastAsia"/>
          <w:sz w:val="24"/>
          <w:szCs w:val="24"/>
          <w:lang w:val="es-ES"/>
        </w:rPr>
        <w:t>,</w:t>
      </w:r>
      <w:r w:rsidR="00B52929" w:rsidRPr="009F5571">
        <w:rPr>
          <w:rFonts w:cs="Times New Roman"/>
          <w:sz w:val="24"/>
          <w:szCs w:val="24"/>
          <w:lang w:val="es-ES"/>
        </w:rPr>
        <w:t xml:space="preserve"> Quiñones  </w:t>
      </w:r>
      <w:r w:rsidR="00B52929" w:rsidRPr="009F5571">
        <w:rPr>
          <w:rFonts w:cs="Times New Roman" w:hint="eastAsia"/>
          <w:sz w:val="24"/>
          <w:szCs w:val="24"/>
          <w:lang w:val="es-ES"/>
        </w:rPr>
        <w:t>W</w:t>
      </w:r>
      <w:r w:rsidR="00B52929" w:rsidRPr="009F5571">
        <w:rPr>
          <w:rFonts w:eastAsiaTheme="minorEastAsia" w:cs="Times New Roman" w:hint="eastAsia"/>
          <w:sz w:val="24"/>
          <w:szCs w:val="24"/>
          <w:lang w:val="es-ES" w:eastAsia="zh-CN"/>
        </w:rPr>
        <w:t xml:space="preserve">, </w:t>
      </w:r>
      <w:r w:rsidR="00B52929" w:rsidRPr="009F5571">
        <w:rPr>
          <w:rFonts w:cs="Times New Roman"/>
          <w:sz w:val="24"/>
          <w:szCs w:val="24"/>
          <w:lang w:val="es-ES"/>
        </w:rPr>
        <w:t>Torres R</w:t>
      </w:r>
      <w:r w:rsidR="00B52929" w:rsidRPr="009F5571">
        <w:rPr>
          <w:rFonts w:cs="Times New Roman" w:hint="eastAsia"/>
          <w:sz w:val="24"/>
          <w:szCs w:val="24"/>
          <w:lang w:val="es-ES"/>
        </w:rPr>
        <w:t xml:space="preserve">LF, </w:t>
      </w:r>
      <w:hyperlink r:id="rId18" w:history="1">
        <w:r w:rsidR="00B52929" w:rsidRPr="009F5571">
          <w:rPr>
            <w:rFonts w:cs="Times New Roman"/>
            <w:sz w:val="24"/>
            <w:szCs w:val="24"/>
            <w:lang w:val="es-ES"/>
          </w:rPr>
          <w:t>Echeverri</w:t>
        </w:r>
      </w:hyperlink>
      <w:r w:rsidR="00B52929" w:rsidRPr="009F5571">
        <w:rPr>
          <w:rFonts w:cs="Times New Roman" w:hint="eastAsia"/>
          <w:sz w:val="24"/>
          <w:szCs w:val="24"/>
          <w:lang w:val="es-ES"/>
        </w:rPr>
        <w:t xml:space="preserve">  F</w:t>
      </w:r>
      <w:r w:rsidRPr="009F5571">
        <w:rPr>
          <w:rFonts w:cs="Times New Roman"/>
          <w:sz w:val="24"/>
          <w:szCs w:val="24"/>
          <w:lang w:val="es-ES"/>
        </w:rPr>
        <w:t>. Application of nuclear magnetic resonance</w:t>
      </w:r>
      <w:r w:rsidRPr="009F5571">
        <w:rPr>
          <w:rFonts w:cs="Times New Roman"/>
          <w:sz w:val="24"/>
          <w:szCs w:val="24"/>
        </w:rPr>
        <w:t xml:space="preserve"> (NMR) in drugs analysis. </w:t>
      </w:r>
      <w:r w:rsidRPr="009F5571">
        <w:rPr>
          <w:rFonts w:cs="Times New Roman"/>
          <w:i/>
          <w:sz w:val="24"/>
          <w:szCs w:val="24"/>
        </w:rPr>
        <w:t>Vitae</w:t>
      </w:r>
      <w:r w:rsidRPr="009F5571">
        <w:rPr>
          <w:rFonts w:cs="Times New Roman"/>
          <w:sz w:val="24"/>
          <w:szCs w:val="24"/>
        </w:rPr>
        <w:t xml:space="preserve"> 2003;</w:t>
      </w:r>
      <w:r w:rsidR="00B52929" w:rsidRPr="009F5571">
        <w:rPr>
          <w:rFonts w:eastAsiaTheme="minorEastAsia" w:cs="Times New Roman" w:hint="eastAsia"/>
          <w:sz w:val="24"/>
          <w:szCs w:val="24"/>
          <w:lang w:eastAsia="zh-CN"/>
        </w:rPr>
        <w:t xml:space="preserve"> </w:t>
      </w:r>
      <w:r w:rsidRPr="009F5571">
        <w:rPr>
          <w:rFonts w:cs="Times New Roman"/>
          <w:b/>
          <w:sz w:val="24"/>
          <w:szCs w:val="24"/>
        </w:rPr>
        <w:t>10</w:t>
      </w:r>
      <w:r w:rsidRPr="009F5571">
        <w:rPr>
          <w:rFonts w:cs="Times New Roman"/>
          <w:sz w:val="24"/>
          <w:szCs w:val="24"/>
        </w:rPr>
        <w:t>:</w:t>
      </w:r>
      <w:r w:rsidR="00B52929" w:rsidRPr="009F5571">
        <w:rPr>
          <w:rFonts w:eastAsiaTheme="minorEastAsia" w:cs="Times New Roman" w:hint="eastAsia"/>
          <w:sz w:val="24"/>
          <w:szCs w:val="24"/>
          <w:lang w:eastAsia="zh-CN"/>
        </w:rPr>
        <w:t xml:space="preserve"> </w:t>
      </w:r>
      <w:r w:rsidRPr="009F5571">
        <w:rPr>
          <w:rFonts w:cs="Times New Roman"/>
          <w:sz w:val="24"/>
          <w:szCs w:val="24"/>
        </w:rPr>
        <w:t>80-</w:t>
      </w:r>
      <w:r w:rsidR="00B52929" w:rsidRPr="009F5571">
        <w:rPr>
          <w:rFonts w:eastAsiaTheme="minorEastAsia" w:cs="Times New Roman" w:hint="eastAsia"/>
          <w:sz w:val="24"/>
          <w:szCs w:val="24"/>
          <w:lang w:eastAsia="zh-CN"/>
        </w:rPr>
        <w:t>8</w:t>
      </w:r>
      <w:r w:rsidR="00B52929" w:rsidRPr="009F5571">
        <w:rPr>
          <w:rFonts w:cs="Times New Roman"/>
          <w:sz w:val="24"/>
          <w:szCs w:val="24"/>
        </w:rPr>
        <w:t>8</w:t>
      </w:r>
      <w:r w:rsidR="009F5571" w:rsidRPr="009F5571">
        <w:rPr>
          <w:rFonts w:eastAsiaTheme="minorEastAsia" w:cs="Times New Roman" w:hint="eastAsia"/>
          <w:sz w:val="24"/>
          <w:szCs w:val="24"/>
          <w:lang w:eastAsia="zh-CN"/>
        </w:rPr>
        <w:t>. Available from: URL:</w:t>
      </w:r>
      <w:r w:rsidR="009F5571" w:rsidRPr="009F5571">
        <w:rPr>
          <w:rFonts w:cs="Times New Roman"/>
          <w:sz w:val="24"/>
          <w:szCs w:val="24"/>
        </w:rPr>
        <w:t xml:space="preserve">  https://www.researchgate.net/publication/237025733_APLICACION_DE_LA_RESONANCIA_MAGNETICA_NUCLEAR_RMN_EN_EL_ANALISIS_DE_MEDICAMENTOS</w:t>
      </w:r>
    </w:p>
    <w:p w14:paraId="63318E3E" w14:textId="3CE2DCB1" w:rsidR="00267FD6" w:rsidRPr="00267FD6" w:rsidRDefault="00FB4D37" w:rsidP="00267FD6">
      <w:pPr>
        <w:pStyle w:val="ListParagraph"/>
        <w:numPr>
          <w:ilvl w:val="0"/>
          <w:numId w:val="3"/>
        </w:numPr>
        <w:suppressLineNumbers/>
        <w:adjustRightInd w:val="0"/>
        <w:snapToGrid w:val="0"/>
        <w:spacing w:line="360" w:lineRule="auto"/>
        <w:ind w:left="426"/>
        <w:rPr>
          <w:rFonts w:cs="Times New Roman"/>
          <w:sz w:val="24"/>
          <w:szCs w:val="24"/>
          <w:shd w:val="clear" w:color="auto" w:fill="FFFFFF"/>
        </w:rPr>
      </w:pPr>
      <w:bookmarkStart w:id="26" w:name="OLE_LINK287"/>
      <w:bookmarkStart w:id="27" w:name="OLE_LINK289"/>
      <w:r>
        <w:rPr>
          <w:rFonts w:cs="Times New Roman"/>
          <w:sz w:val="24"/>
          <w:szCs w:val="24"/>
          <w:shd w:val="clear" w:color="auto" w:fill="FFFFFF"/>
        </w:rPr>
        <w:t>Council of Europe (COE).</w:t>
      </w:r>
      <w:r>
        <w:rPr>
          <w:rFonts w:cs="Times New Roman"/>
          <w:sz w:val="24"/>
          <w:szCs w:val="24"/>
          <w:shd w:val="clear" w:color="auto" w:fill="FFFFFF"/>
        </w:rPr>
        <w:t xml:space="preserve"> </w:t>
      </w:r>
      <w:r w:rsidR="00A638D1" w:rsidRPr="00A638D1">
        <w:rPr>
          <w:rFonts w:cs="Times New Roman"/>
          <w:sz w:val="24"/>
          <w:szCs w:val="24"/>
          <w:shd w:val="clear" w:color="auto" w:fill="FFFFFF"/>
        </w:rPr>
        <w:t>European Pharmacopoeia</w:t>
      </w:r>
      <w:r w:rsidR="0068659C">
        <w:rPr>
          <w:rFonts w:cs="Times New Roman"/>
          <w:sz w:val="24"/>
          <w:szCs w:val="24"/>
          <w:shd w:val="clear" w:color="auto" w:fill="FFFFFF"/>
        </w:rPr>
        <w:t xml:space="preserve"> 2007. 6th ed. </w:t>
      </w:r>
      <w:bookmarkEnd w:id="26"/>
      <w:bookmarkEnd w:id="27"/>
      <w:r>
        <w:rPr>
          <w:rFonts w:cs="Times New Roman"/>
          <w:sz w:val="24"/>
          <w:szCs w:val="24"/>
          <w:shd w:val="clear" w:color="auto" w:fill="FFFFFF"/>
        </w:rPr>
        <w:t>Strasbourg: Council of Europe</w:t>
      </w:r>
    </w:p>
    <w:p w14:paraId="7F2AD0FD" w14:textId="363F0259" w:rsidR="00267FD6" w:rsidRPr="00267FD6" w:rsidRDefault="00267FD6" w:rsidP="00267FD6">
      <w:pPr>
        <w:pStyle w:val="ListParagraph"/>
        <w:numPr>
          <w:ilvl w:val="0"/>
          <w:numId w:val="3"/>
        </w:numPr>
        <w:suppressLineNumbers/>
        <w:adjustRightInd w:val="0"/>
        <w:snapToGrid w:val="0"/>
        <w:spacing w:line="360" w:lineRule="auto"/>
        <w:ind w:left="426"/>
        <w:rPr>
          <w:rFonts w:cs="Times New Roman"/>
          <w:sz w:val="24"/>
          <w:szCs w:val="24"/>
          <w:shd w:val="clear" w:color="auto" w:fill="FFFFFF"/>
        </w:rPr>
      </w:pPr>
      <w:r w:rsidRPr="00267FD6">
        <w:rPr>
          <w:rFonts w:cs="Times New Roman"/>
          <w:sz w:val="24"/>
          <w:szCs w:val="24"/>
          <w:shd w:val="clear" w:color="auto" w:fill="FFFFFF"/>
        </w:rPr>
        <w:t>The United States Pharmacopoeia</w:t>
      </w:r>
      <w:r w:rsidR="0068659C">
        <w:rPr>
          <w:rFonts w:cs="Times New Roman"/>
          <w:sz w:val="24"/>
          <w:szCs w:val="24"/>
          <w:shd w:val="clear" w:color="auto" w:fill="FFFFFF"/>
        </w:rPr>
        <w:t>. 31st ed.</w:t>
      </w:r>
      <w:r w:rsidRPr="00267FD6">
        <w:rPr>
          <w:rFonts w:cs="Times New Roman"/>
          <w:sz w:val="24"/>
          <w:szCs w:val="24"/>
          <w:shd w:val="clear" w:color="auto" w:fill="FFFFFF"/>
        </w:rPr>
        <w:t xml:space="preserve"> Rockville, MD</w:t>
      </w:r>
      <w:r w:rsidR="00FB4D37">
        <w:rPr>
          <w:rFonts w:eastAsiaTheme="minorEastAsia" w:cs="Times New Roman"/>
          <w:sz w:val="24"/>
          <w:szCs w:val="24"/>
          <w:shd w:val="clear" w:color="auto" w:fill="FFFFFF"/>
          <w:lang w:eastAsia="zh-CN"/>
        </w:rPr>
        <w:t xml:space="preserve">: </w:t>
      </w:r>
      <w:r w:rsidR="00FB4D37" w:rsidRPr="00267FD6">
        <w:rPr>
          <w:rFonts w:cs="Times New Roman"/>
          <w:sz w:val="24"/>
          <w:szCs w:val="24"/>
          <w:shd w:val="clear" w:color="auto" w:fill="FFFFFF"/>
        </w:rPr>
        <w:t>United States P</w:t>
      </w:r>
      <w:r w:rsidR="00FB4D37">
        <w:rPr>
          <w:rFonts w:cs="Times New Roman"/>
          <w:sz w:val="24"/>
          <w:szCs w:val="24"/>
          <w:shd w:val="clear" w:color="auto" w:fill="FFFFFF"/>
        </w:rPr>
        <w:t>harmacopoeial Convention (USP)</w:t>
      </w:r>
      <w:bookmarkStart w:id="28" w:name="_GoBack"/>
      <w:bookmarkEnd w:id="28"/>
    </w:p>
    <w:p w14:paraId="28A06C67" w14:textId="77777777" w:rsidR="00B52929" w:rsidRPr="00B52929" w:rsidRDefault="00B52929" w:rsidP="00924DCE">
      <w:pPr>
        <w:pStyle w:val="ListParagraph"/>
        <w:numPr>
          <w:ilvl w:val="0"/>
          <w:numId w:val="3"/>
        </w:numPr>
        <w:suppressLineNumbers/>
        <w:adjustRightInd w:val="0"/>
        <w:snapToGrid w:val="0"/>
        <w:spacing w:line="360" w:lineRule="auto"/>
        <w:ind w:left="426"/>
        <w:rPr>
          <w:rFonts w:cs="Times New Roman"/>
          <w:sz w:val="24"/>
          <w:szCs w:val="24"/>
          <w:shd w:val="clear" w:color="auto" w:fill="FFFFFF"/>
        </w:rPr>
      </w:pPr>
      <w:r w:rsidRPr="00B52929">
        <w:rPr>
          <w:rFonts w:eastAsia="宋体" w:cs="Times New Roman"/>
          <w:b/>
          <w:bCs/>
          <w:kern w:val="32"/>
          <w:sz w:val="24"/>
          <w:szCs w:val="24"/>
          <w:lang w:eastAsia="es-ES"/>
        </w:rPr>
        <w:t>Singh J</w:t>
      </w:r>
      <w:r w:rsidRPr="00B52929">
        <w:rPr>
          <w:rFonts w:eastAsia="宋体" w:cs="Times New Roman"/>
          <w:bCs/>
          <w:kern w:val="32"/>
          <w:sz w:val="24"/>
          <w:szCs w:val="24"/>
          <w:lang w:eastAsia="es-ES"/>
        </w:rPr>
        <w:t>. International conference on harmonization of technical requirements for registration of pharmaceuticals for human use. </w:t>
      </w:r>
      <w:r w:rsidRPr="00B52929">
        <w:rPr>
          <w:rFonts w:eastAsia="宋体" w:cs="Times New Roman"/>
          <w:bCs/>
          <w:i/>
          <w:iCs/>
          <w:kern w:val="32"/>
          <w:sz w:val="24"/>
          <w:szCs w:val="24"/>
          <w:lang w:eastAsia="es-ES"/>
        </w:rPr>
        <w:t>J Pharmacol Pharmacother</w:t>
      </w:r>
      <w:r w:rsidRPr="00B52929">
        <w:rPr>
          <w:rFonts w:eastAsia="宋体" w:cs="Times New Roman"/>
          <w:bCs/>
          <w:kern w:val="32"/>
          <w:sz w:val="24"/>
          <w:szCs w:val="24"/>
          <w:lang w:eastAsia="es-ES"/>
        </w:rPr>
        <w:t> ; </w:t>
      </w:r>
      <w:r w:rsidRPr="00B52929">
        <w:rPr>
          <w:rFonts w:eastAsia="宋体" w:cs="Times New Roman"/>
          <w:b/>
          <w:bCs/>
          <w:kern w:val="32"/>
          <w:sz w:val="24"/>
          <w:szCs w:val="24"/>
          <w:lang w:eastAsia="es-ES"/>
        </w:rPr>
        <w:t>6</w:t>
      </w:r>
      <w:r w:rsidRPr="00B52929">
        <w:rPr>
          <w:rFonts w:eastAsia="宋体" w:cs="Times New Roman"/>
          <w:bCs/>
          <w:kern w:val="32"/>
          <w:sz w:val="24"/>
          <w:szCs w:val="24"/>
          <w:lang w:eastAsia="es-ES"/>
        </w:rPr>
        <w:t>: 185-187 [PMID: 26312010]</w:t>
      </w:r>
    </w:p>
    <w:p w14:paraId="2D6B73E0" w14:textId="4080E35C" w:rsidR="00782357" w:rsidRPr="00924DCE" w:rsidRDefault="0068659C" w:rsidP="00924DCE">
      <w:pPr>
        <w:pStyle w:val="ListParagraph"/>
        <w:numPr>
          <w:ilvl w:val="0"/>
          <w:numId w:val="3"/>
        </w:numPr>
        <w:suppressLineNumbers/>
        <w:adjustRightInd w:val="0"/>
        <w:snapToGrid w:val="0"/>
        <w:spacing w:line="360" w:lineRule="auto"/>
        <w:ind w:left="426"/>
        <w:rPr>
          <w:rFonts w:cs="Times New Roman"/>
          <w:sz w:val="24"/>
          <w:szCs w:val="24"/>
          <w:shd w:val="clear" w:color="auto" w:fill="FFFFFF"/>
        </w:rPr>
      </w:pPr>
      <w:r>
        <w:rPr>
          <w:rFonts w:cs="Times New Roman"/>
          <w:sz w:val="24"/>
          <w:szCs w:val="24"/>
          <w:shd w:val="clear" w:color="auto" w:fill="FFFFFF"/>
        </w:rPr>
        <w:t>Council of Europe (COE). European Pharmacopoeia 200</w:t>
      </w:r>
      <w:r w:rsidR="00FB4D37">
        <w:rPr>
          <w:rFonts w:cs="Times New Roman"/>
          <w:sz w:val="24"/>
          <w:szCs w:val="24"/>
          <w:shd w:val="clear" w:color="auto" w:fill="FFFFFF"/>
        </w:rPr>
        <w:t>7</w:t>
      </w:r>
      <w:r>
        <w:rPr>
          <w:rFonts w:cs="Times New Roman"/>
          <w:sz w:val="24"/>
          <w:szCs w:val="24"/>
          <w:shd w:val="clear" w:color="auto" w:fill="FFFFFF"/>
        </w:rPr>
        <w:t>. 6</w:t>
      </w:r>
      <w:r w:rsidRPr="0068659C">
        <w:rPr>
          <w:rFonts w:cs="Times New Roman"/>
          <w:sz w:val="24"/>
          <w:szCs w:val="24"/>
          <w:shd w:val="clear" w:color="auto" w:fill="FFFFFF"/>
        </w:rPr>
        <w:t>th</w:t>
      </w:r>
      <w:r>
        <w:rPr>
          <w:rFonts w:cs="Times New Roman"/>
          <w:sz w:val="24"/>
          <w:szCs w:val="24"/>
          <w:shd w:val="clear" w:color="auto" w:fill="FFFFFF"/>
        </w:rPr>
        <w:t xml:space="preserve"> ed.</w:t>
      </w:r>
      <w:r w:rsidR="00782357" w:rsidRPr="00924DCE">
        <w:rPr>
          <w:rFonts w:cs="Times New Roman"/>
          <w:sz w:val="24"/>
          <w:szCs w:val="24"/>
          <w:shd w:val="clear" w:color="auto" w:fill="FFFFFF"/>
        </w:rPr>
        <w:t xml:space="preserve"> Method 2.4.24, Identification and control of residual s</w:t>
      </w:r>
      <w:r w:rsidR="0015052E">
        <w:rPr>
          <w:rFonts w:cs="Times New Roman"/>
          <w:sz w:val="24"/>
          <w:szCs w:val="24"/>
          <w:shd w:val="clear" w:color="auto" w:fill="FFFFFF"/>
        </w:rPr>
        <w:t>olvents</w:t>
      </w:r>
      <w:r>
        <w:rPr>
          <w:rFonts w:cs="Times New Roman"/>
          <w:sz w:val="24"/>
          <w:szCs w:val="24"/>
          <w:shd w:val="clear" w:color="auto" w:fill="FFFFFF"/>
        </w:rPr>
        <w:t>. Strasbourg: Council of Europe</w:t>
      </w:r>
    </w:p>
    <w:p w14:paraId="0E4924A8" w14:textId="77777777" w:rsidR="007A4BE5" w:rsidRDefault="007A4BE5" w:rsidP="00F51833">
      <w:pPr>
        <w:snapToGrid w:val="0"/>
        <w:spacing w:line="360" w:lineRule="auto"/>
        <w:jc w:val="both"/>
        <w:rPr>
          <w:rFonts w:eastAsiaTheme="minorEastAsia" w:cs="Times New Roman"/>
          <w:sz w:val="24"/>
          <w:szCs w:val="24"/>
          <w:lang w:eastAsia="zh-CN"/>
        </w:rPr>
      </w:pPr>
    </w:p>
    <w:p w14:paraId="270FF110" w14:textId="77777777" w:rsidR="00AF63C4" w:rsidRDefault="00AF63C4" w:rsidP="00AF63C4">
      <w:pPr>
        <w:snapToGrid w:val="0"/>
        <w:spacing w:line="360" w:lineRule="auto"/>
        <w:jc w:val="right"/>
        <w:rPr>
          <w:rFonts w:cs="Times New Roman"/>
          <w:color w:val="000000"/>
          <w:sz w:val="24"/>
          <w:szCs w:val="24"/>
        </w:rPr>
      </w:pPr>
      <w:bookmarkStart w:id="29" w:name="OLE_LINK157"/>
      <w:bookmarkStart w:id="30" w:name="OLE_LINK161"/>
      <w:bookmarkStart w:id="31" w:name="OLE_LINK166"/>
      <w:bookmarkStart w:id="32" w:name="OLE_LINK176"/>
      <w:bookmarkStart w:id="33" w:name="OLE_LINK226"/>
      <w:bookmarkStart w:id="34" w:name="OLE_LINK231"/>
      <w:bookmarkStart w:id="35" w:name="OLE_LINK235"/>
      <w:bookmarkStart w:id="36" w:name="OLE_LINK238"/>
      <w:bookmarkStart w:id="37" w:name="OLE_LINK243"/>
      <w:bookmarkStart w:id="38" w:name="OLE_LINK247"/>
      <w:bookmarkStart w:id="39" w:name="OLE_LINK259"/>
      <w:bookmarkStart w:id="40" w:name="OLE_LINK257"/>
      <w:bookmarkStart w:id="41" w:name="OLE_LINK273"/>
      <w:bookmarkStart w:id="42" w:name="OLE_LINK270"/>
      <w:r w:rsidRPr="006A7E49">
        <w:rPr>
          <w:rFonts w:cs="Times New Roman" w:hint="eastAsia"/>
          <w:b/>
          <w:color w:val="000000"/>
          <w:sz w:val="24"/>
          <w:szCs w:val="24"/>
        </w:rPr>
        <w:t>P-</w:t>
      </w:r>
      <w:r w:rsidRPr="006A7E49">
        <w:rPr>
          <w:rFonts w:cs="Times New Roman"/>
          <w:b/>
          <w:color w:val="000000"/>
          <w:sz w:val="24"/>
          <w:szCs w:val="24"/>
        </w:rPr>
        <w:t>R</w:t>
      </w:r>
      <w:r w:rsidRPr="006A7E49">
        <w:rPr>
          <w:rFonts w:cs="Times New Roman" w:hint="eastAsia"/>
          <w:b/>
          <w:color w:val="000000"/>
          <w:sz w:val="24"/>
          <w:szCs w:val="24"/>
        </w:rPr>
        <w:t>eviewer:</w:t>
      </w:r>
      <w:r>
        <w:rPr>
          <w:rFonts w:cs="Times New Roman" w:hint="eastAsia"/>
          <w:color w:val="000000"/>
          <w:sz w:val="24"/>
          <w:szCs w:val="24"/>
        </w:rPr>
        <w:t xml:space="preserve"> </w:t>
      </w:r>
      <w:r w:rsidRPr="00AF63C4">
        <w:rPr>
          <w:rFonts w:cs="Times New Roman"/>
          <w:color w:val="000000"/>
          <w:sz w:val="24"/>
          <w:szCs w:val="24"/>
        </w:rPr>
        <w:t>Guaragna</w:t>
      </w:r>
      <w:r>
        <w:rPr>
          <w:rFonts w:eastAsiaTheme="minorEastAsia" w:cs="Times New Roman" w:hint="eastAsia"/>
          <w:color w:val="000000"/>
          <w:sz w:val="24"/>
          <w:szCs w:val="24"/>
          <w:lang w:eastAsia="zh-CN"/>
        </w:rPr>
        <w:t xml:space="preserve"> A, </w:t>
      </w:r>
      <w:r w:rsidRPr="00AF63C4">
        <w:rPr>
          <w:rFonts w:eastAsiaTheme="minorEastAsia" w:cs="Times New Roman"/>
          <w:color w:val="000000"/>
          <w:sz w:val="24"/>
          <w:szCs w:val="24"/>
          <w:lang w:eastAsia="zh-CN"/>
        </w:rPr>
        <w:t>Yanev</w:t>
      </w:r>
      <w:r>
        <w:rPr>
          <w:rFonts w:eastAsiaTheme="minorEastAsia" w:cs="Times New Roman" w:hint="eastAsia"/>
          <w:color w:val="000000"/>
          <w:sz w:val="24"/>
          <w:szCs w:val="24"/>
          <w:lang w:eastAsia="zh-CN"/>
        </w:rPr>
        <w:t xml:space="preserve"> S </w:t>
      </w:r>
      <w:r w:rsidRPr="006A7E49">
        <w:rPr>
          <w:rFonts w:cs="Times New Roman" w:hint="eastAsia"/>
          <w:b/>
          <w:color w:val="000000"/>
          <w:sz w:val="24"/>
          <w:szCs w:val="24"/>
        </w:rPr>
        <w:t>S-</w:t>
      </w:r>
      <w:r w:rsidRPr="006A7E49">
        <w:rPr>
          <w:rFonts w:cs="Times New Roman"/>
          <w:b/>
          <w:color w:val="000000"/>
          <w:sz w:val="24"/>
          <w:szCs w:val="24"/>
        </w:rPr>
        <w:t>E</w:t>
      </w:r>
      <w:r w:rsidRPr="006A7E49">
        <w:rPr>
          <w:rFonts w:cs="Times New Roman" w:hint="eastAsia"/>
          <w:b/>
          <w:color w:val="000000"/>
          <w:sz w:val="24"/>
          <w:szCs w:val="24"/>
        </w:rPr>
        <w:t>ditor</w:t>
      </w:r>
      <w:r>
        <w:rPr>
          <w:rFonts w:cs="Times New Roman" w:hint="eastAsia"/>
          <w:b/>
          <w:color w:val="000000"/>
          <w:sz w:val="24"/>
          <w:szCs w:val="24"/>
        </w:rPr>
        <w:t xml:space="preserve">: </w:t>
      </w:r>
      <w:r>
        <w:rPr>
          <w:rFonts w:cs="Times New Roman" w:hint="eastAsia"/>
          <w:color w:val="000000"/>
          <w:sz w:val="24"/>
          <w:szCs w:val="24"/>
        </w:rPr>
        <w:t xml:space="preserve">Kong JX </w:t>
      </w:r>
      <w:r w:rsidRPr="006A7E49">
        <w:rPr>
          <w:rFonts w:cs="Times New Roman" w:hint="eastAsia"/>
          <w:b/>
          <w:color w:val="000000"/>
          <w:sz w:val="24"/>
          <w:szCs w:val="24"/>
        </w:rPr>
        <w:t>L-Editor: E-Editor:</w:t>
      </w:r>
    </w:p>
    <w:bookmarkEnd w:id="29"/>
    <w:bookmarkEnd w:id="30"/>
    <w:bookmarkEnd w:id="31"/>
    <w:bookmarkEnd w:id="32"/>
    <w:bookmarkEnd w:id="33"/>
    <w:bookmarkEnd w:id="34"/>
    <w:bookmarkEnd w:id="35"/>
    <w:bookmarkEnd w:id="36"/>
    <w:bookmarkEnd w:id="37"/>
    <w:bookmarkEnd w:id="38"/>
    <w:bookmarkEnd w:id="39"/>
    <w:bookmarkEnd w:id="40"/>
    <w:bookmarkEnd w:id="41"/>
    <w:bookmarkEnd w:id="42"/>
    <w:p w14:paraId="299FB6D9" w14:textId="77777777" w:rsidR="0011725D" w:rsidRDefault="0011725D">
      <w:pPr>
        <w:rPr>
          <w:rFonts w:eastAsiaTheme="minorEastAsia" w:cs="Times New Roman"/>
          <w:sz w:val="24"/>
          <w:szCs w:val="24"/>
          <w:lang w:eastAsia="zh-CN"/>
        </w:rPr>
      </w:pPr>
      <w:r>
        <w:rPr>
          <w:rFonts w:eastAsiaTheme="minorEastAsia" w:cs="Times New Roman"/>
          <w:sz w:val="24"/>
          <w:szCs w:val="24"/>
          <w:lang w:eastAsia="zh-CN"/>
        </w:rPr>
        <w:br w:type="page"/>
      </w:r>
    </w:p>
    <w:p w14:paraId="6F3679F9" w14:textId="77777777" w:rsidR="0011725D" w:rsidRDefault="0011725D" w:rsidP="0011725D"/>
    <w:p w14:paraId="17F228D1" w14:textId="77777777" w:rsidR="0011725D" w:rsidRDefault="0011725D" w:rsidP="0011725D">
      <w:r>
        <w:t>A</w:t>
      </w:r>
    </w:p>
    <w:p w14:paraId="40148802" w14:textId="77777777" w:rsidR="0011725D" w:rsidRDefault="0011725D" w:rsidP="0011725D">
      <w:r>
        <w:rPr>
          <w:noProof/>
        </w:rPr>
        <w:drawing>
          <wp:inline distT="0" distB="0" distL="0" distR="0" wp14:anchorId="31D8D821" wp14:editId="66E8324B">
            <wp:extent cx="5391150" cy="37814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5391150" cy="3781425"/>
                    </a:xfrm>
                    <a:prstGeom prst="rect">
                      <a:avLst/>
                    </a:prstGeom>
                    <a:noFill/>
                    <a:ln w="9525">
                      <a:noFill/>
                      <a:miter lim="800000"/>
                      <a:headEnd/>
                      <a:tailEnd/>
                    </a:ln>
                  </pic:spPr>
                </pic:pic>
              </a:graphicData>
            </a:graphic>
          </wp:inline>
        </w:drawing>
      </w:r>
    </w:p>
    <w:p w14:paraId="6EB28366" w14:textId="77777777" w:rsidR="0011725D" w:rsidRDefault="0011725D" w:rsidP="0011725D"/>
    <w:p w14:paraId="5167D59E" w14:textId="77777777" w:rsidR="0011725D" w:rsidRDefault="0011725D" w:rsidP="0011725D">
      <w:pPr>
        <w:rPr>
          <w:sz w:val="18"/>
          <w:szCs w:val="18"/>
        </w:rPr>
      </w:pPr>
      <w:r>
        <w:t>B</w:t>
      </w:r>
    </w:p>
    <w:p w14:paraId="177AE817" w14:textId="77777777" w:rsidR="0011725D" w:rsidRDefault="0011725D" w:rsidP="0011725D">
      <w:r>
        <w:rPr>
          <w:noProof/>
        </w:rPr>
        <w:drawing>
          <wp:inline distT="0" distB="0" distL="0" distR="0" wp14:anchorId="74DE4BF2" wp14:editId="0F1487EA">
            <wp:extent cx="5695950" cy="378142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l="3859"/>
                    <a:stretch>
                      <a:fillRect/>
                    </a:stretch>
                  </pic:blipFill>
                  <pic:spPr bwMode="auto">
                    <a:xfrm>
                      <a:off x="0" y="0"/>
                      <a:ext cx="5695950" cy="3781425"/>
                    </a:xfrm>
                    <a:prstGeom prst="rect">
                      <a:avLst/>
                    </a:prstGeom>
                    <a:noFill/>
                    <a:ln w="9525">
                      <a:noFill/>
                      <a:miter lim="800000"/>
                      <a:headEnd/>
                      <a:tailEnd/>
                    </a:ln>
                  </pic:spPr>
                </pic:pic>
              </a:graphicData>
            </a:graphic>
          </wp:inline>
        </w:drawing>
      </w:r>
    </w:p>
    <w:p w14:paraId="61267E17" w14:textId="77777777" w:rsidR="0011725D" w:rsidRDefault="0011725D" w:rsidP="0011725D"/>
    <w:p w14:paraId="1CC019FD" w14:textId="77777777" w:rsidR="0011725D" w:rsidRDefault="0011725D" w:rsidP="0011725D">
      <w:r>
        <w:t>C</w:t>
      </w:r>
    </w:p>
    <w:p w14:paraId="10B1CC64" w14:textId="77777777" w:rsidR="0011725D" w:rsidRDefault="0011725D" w:rsidP="0011725D">
      <w:r>
        <w:rPr>
          <w:noProof/>
        </w:rPr>
        <w:lastRenderedPageBreak/>
        <w:drawing>
          <wp:inline distT="0" distB="0" distL="0" distR="0" wp14:anchorId="21AEDF5F" wp14:editId="4CBBFE4D">
            <wp:extent cx="5562600" cy="382905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5562600" cy="3829050"/>
                    </a:xfrm>
                    <a:prstGeom prst="rect">
                      <a:avLst/>
                    </a:prstGeom>
                    <a:noFill/>
                    <a:ln w="9525">
                      <a:noFill/>
                      <a:miter lim="800000"/>
                      <a:headEnd/>
                      <a:tailEnd/>
                    </a:ln>
                  </pic:spPr>
                </pic:pic>
              </a:graphicData>
            </a:graphic>
          </wp:inline>
        </w:drawing>
      </w:r>
    </w:p>
    <w:p w14:paraId="0FFAC4C4" w14:textId="77777777" w:rsidR="0011725D" w:rsidRDefault="0011725D" w:rsidP="0011725D"/>
    <w:p w14:paraId="225B3BAB" w14:textId="77777777" w:rsidR="0011725D" w:rsidRDefault="0011725D" w:rsidP="0011725D">
      <w:pPr>
        <w:spacing w:line="360" w:lineRule="auto"/>
        <w:rPr>
          <w:rFonts w:eastAsiaTheme="minorEastAsia"/>
          <w:b/>
          <w:lang w:eastAsia="zh-CN"/>
        </w:rPr>
      </w:pPr>
      <w:r w:rsidRPr="0011725D">
        <w:rPr>
          <w:b/>
        </w:rPr>
        <w:t>Figure 1 Chromatogram amplification showing the sevoflurane peak at 2.7 min in the different dilutions at -10ºC (A), 4ºC (B) and 25ºC (C).</w:t>
      </w:r>
    </w:p>
    <w:p w14:paraId="210CC5E5" w14:textId="77777777" w:rsidR="004331C0" w:rsidRDefault="004331C0" w:rsidP="0011725D">
      <w:pPr>
        <w:spacing w:line="360" w:lineRule="auto"/>
        <w:rPr>
          <w:rFonts w:eastAsiaTheme="minorEastAsia"/>
          <w:b/>
          <w:lang w:eastAsia="zh-CN"/>
        </w:rPr>
      </w:pPr>
    </w:p>
    <w:p w14:paraId="0210B391" w14:textId="77777777" w:rsidR="004331C0" w:rsidRDefault="004331C0">
      <w:pPr>
        <w:rPr>
          <w:rFonts w:eastAsiaTheme="minorEastAsia"/>
          <w:b/>
          <w:lang w:eastAsia="zh-CN"/>
        </w:rPr>
      </w:pPr>
      <w:r>
        <w:rPr>
          <w:rFonts w:eastAsiaTheme="minorEastAsia"/>
          <w:b/>
          <w:lang w:eastAsia="zh-CN"/>
        </w:rPr>
        <w:br w:type="page"/>
      </w:r>
    </w:p>
    <w:p w14:paraId="55C57F31" w14:textId="77777777" w:rsidR="004331C0" w:rsidRDefault="004331C0" w:rsidP="004331C0">
      <w:pPr>
        <w:ind w:left="-426"/>
        <w:rPr>
          <w:b/>
        </w:rPr>
      </w:pPr>
      <w:r>
        <w:rPr>
          <w:b/>
        </w:rPr>
        <w:lastRenderedPageBreak/>
        <w:t xml:space="preserve">     </w:t>
      </w:r>
      <w:r w:rsidRPr="00D24F82">
        <w:rPr>
          <w:b/>
        </w:rPr>
        <w:t>A</w:t>
      </w:r>
    </w:p>
    <w:p w14:paraId="14AD5984" w14:textId="77777777" w:rsidR="004331C0" w:rsidRDefault="004331C0" w:rsidP="004331C0">
      <w:pPr>
        <w:ind w:left="-426"/>
      </w:pPr>
      <w:r w:rsidRPr="00D24F82">
        <w:rPr>
          <w:b/>
        </w:rPr>
        <w:tab/>
      </w:r>
      <w:r>
        <w:rPr>
          <w:noProof/>
        </w:rPr>
        <w:drawing>
          <wp:inline distT="0" distB="0" distL="0" distR="0" wp14:anchorId="6317B20D" wp14:editId="1F169403">
            <wp:extent cx="5341109" cy="3714750"/>
            <wp:effectExtent l="19050" t="0" r="0" b="0"/>
            <wp:docPr id="6"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srcRect/>
                    <a:stretch>
                      <a:fillRect/>
                    </a:stretch>
                  </pic:blipFill>
                  <pic:spPr bwMode="auto">
                    <a:xfrm>
                      <a:off x="0" y="0"/>
                      <a:ext cx="5352415" cy="3722613"/>
                    </a:xfrm>
                    <a:prstGeom prst="rect">
                      <a:avLst/>
                    </a:prstGeom>
                    <a:noFill/>
                    <a:ln w="9525">
                      <a:noFill/>
                      <a:miter lim="800000"/>
                      <a:headEnd/>
                      <a:tailEnd/>
                    </a:ln>
                  </pic:spPr>
                </pic:pic>
              </a:graphicData>
            </a:graphic>
          </wp:inline>
        </w:drawing>
      </w:r>
      <w:r>
        <w:tab/>
      </w:r>
    </w:p>
    <w:p w14:paraId="594FD7D8" w14:textId="77777777" w:rsidR="004331C0" w:rsidRDefault="004331C0" w:rsidP="004331C0">
      <w:pPr>
        <w:ind w:left="-284"/>
        <w:jc w:val="both"/>
        <w:rPr>
          <w:b/>
        </w:rPr>
      </w:pPr>
    </w:p>
    <w:p w14:paraId="671870D4" w14:textId="77777777" w:rsidR="004331C0" w:rsidRDefault="004331C0" w:rsidP="004331C0">
      <w:pPr>
        <w:ind w:left="-284"/>
        <w:jc w:val="both"/>
        <w:rPr>
          <w:b/>
        </w:rPr>
      </w:pPr>
      <w:r w:rsidRPr="00D24F82">
        <w:rPr>
          <w:b/>
        </w:rPr>
        <w:t>B</w:t>
      </w:r>
    </w:p>
    <w:p w14:paraId="2FAD5C6B" w14:textId="77777777" w:rsidR="004331C0" w:rsidRDefault="004331C0" w:rsidP="004331C0">
      <w:r>
        <w:rPr>
          <w:noProof/>
        </w:rPr>
        <w:drawing>
          <wp:inline distT="0" distB="0" distL="0" distR="0" wp14:anchorId="4038F129" wp14:editId="638882F7">
            <wp:extent cx="5343525" cy="3722044"/>
            <wp:effectExtent l="0" t="0" r="0" b="0"/>
            <wp:docPr id="8"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srcRect/>
                    <a:stretch>
                      <a:fillRect/>
                    </a:stretch>
                  </pic:blipFill>
                  <pic:spPr bwMode="auto">
                    <a:xfrm>
                      <a:off x="0" y="0"/>
                      <a:ext cx="5367580" cy="3738800"/>
                    </a:xfrm>
                    <a:prstGeom prst="rect">
                      <a:avLst/>
                    </a:prstGeom>
                    <a:noFill/>
                    <a:ln w="9525">
                      <a:noFill/>
                      <a:miter lim="800000"/>
                      <a:headEnd/>
                      <a:tailEnd/>
                    </a:ln>
                  </pic:spPr>
                </pic:pic>
              </a:graphicData>
            </a:graphic>
          </wp:inline>
        </w:drawing>
      </w:r>
      <w:r>
        <w:tab/>
      </w:r>
      <w:r>
        <w:tab/>
      </w:r>
      <w:r>
        <w:tab/>
      </w:r>
      <w:r>
        <w:tab/>
      </w:r>
      <w:r w:rsidRPr="00474927">
        <w:t xml:space="preserve"> </w:t>
      </w:r>
    </w:p>
    <w:p w14:paraId="28BF41D3" w14:textId="77777777" w:rsidR="004331C0" w:rsidRDefault="004331C0" w:rsidP="004331C0">
      <w:pPr>
        <w:ind w:left="-284"/>
        <w:jc w:val="both"/>
        <w:rPr>
          <w:b/>
        </w:rPr>
      </w:pPr>
    </w:p>
    <w:p w14:paraId="4C4D0408" w14:textId="77777777" w:rsidR="004331C0" w:rsidRDefault="004331C0" w:rsidP="004331C0">
      <w:pPr>
        <w:rPr>
          <w:b/>
        </w:rPr>
      </w:pPr>
    </w:p>
    <w:p w14:paraId="41A09294" w14:textId="77777777" w:rsidR="004331C0" w:rsidRDefault="004331C0" w:rsidP="004331C0">
      <w:pPr>
        <w:rPr>
          <w:b/>
        </w:rPr>
      </w:pPr>
    </w:p>
    <w:p w14:paraId="48241247" w14:textId="77777777" w:rsidR="004331C0" w:rsidRDefault="004331C0" w:rsidP="004331C0">
      <w:pPr>
        <w:rPr>
          <w:b/>
        </w:rPr>
      </w:pPr>
    </w:p>
    <w:p w14:paraId="2ADE17D1" w14:textId="77777777" w:rsidR="004331C0" w:rsidRDefault="004331C0" w:rsidP="004331C0">
      <w:pPr>
        <w:rPr>
          <w:b/>
        </w:rPr>
      </w:pPr>
      <w:r>
        <w:rPr>
          <w:b/>
        </w:rPr>
        <w:t>C</w:t>
      </w:r>
    </w:p>
    <w:p w14:paraId="25448797" w14:textId="77777777" w:rsidR="004331C0" w:rsidRDefault="004331C0" w:rsidP="004331C0">
      <w:pPr>
        <w:rPr>
          <w:b/>
        </w:rPr>
      </w:pPr>
      <w:r>
        <w:rPr>
          <w:noProof/>
        </w:rPr>
        <w:drawing>
          <wp:inline distT="0" distB="0" distL="0" distR="0" wp14:anchorId="07152C1B" wp14:editId="5249AA46">
            <wp:extent cx="5467350" cy="3802612"/>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srcRect/>
                    <a:stretch>
                      <a:fillRect/>
                    </a:stretch>
                  </pic:blipFill>
                  <pic:spPr bwMode="auto">
                    <a:xfrm>
                      <a:off x="0" y="0"/>
                      <a:ext cx="5475253" cy="3808109"/>
                    </a:xfrm>
                    <a:prstGeom prst="rect">
                      <a:avLst/>
                    </a:prstGeom>
                    <a:noFill/>
                    <a:ln w="9525">
                      <a:noFill/>
                      <a:miter lim="800000"/>
                      <a:headEnd/>
                      <a:tailEnd/>
                    </a:ln>
                  </pic:spPr>
                </pic:pic>
              </a:graphicData>
            </a:graphic>
          </wp:inline>
        </w:drawing>
      </w:r>
    </w:p>
    <w:p w14:paraId="51127D74" w14:textId="77777777" w:rsidR="004331C0" w:rsidRDefault="004331C0" w:rsidP="004331C0">
      <w:pPr>
        <w:jc w:val="both"/>
        <w:rPr>
          <w:b/>
          <w:sz w:val="18"/>
          <w:szCs w:val="18"/>
        </w:rPr>
      </w:pPr>
    </w:p>
    <w:p w14:paraId="4D639D90" w14:textId="77777777" w:rsidR="00777FF0" w:rsidRDefault="00777FF0" w:rsidP="00777FF0">
      <w:pPr>
        <w:pStyle w:val="Default"/>
        <w:spacing w:line="360" w:lineRule="auto"/>
        <w:jc w:val="both"/>
        <w:rPr>
          <w:rFonts w:ascii="Book Antiqua" w:eastAsiaTheme="minorEastAsia" w:hAnsi="Book Antiqua"/>
          <w:lang w:eastAsia="zh-CN"/>
        </w:rPr>
      </w:pPr>
      <w:r w:rsidRPr="005237F2">
        <w:rPr>
          <w:rFonts w:ascii="Book Antiqua" w:hAnsi="Book Antiqua"/>
          <w:b/>
          <w:bCs/>
          <w:lang w:val="en-US"/>
        </w:rPr>
        <w:t xml:space="preserve">Figure 2 </w:t>
      </w:r>
      <w:r w:rsidRPr="005237F2">
        <w:rPr>
          <w:rFonts w:ascii="Book Antiqua" w:hAnsi="Book Antiqua"/>
          <w:b/>
          <w:lang w:val="en-US"/>
        </w:rPr>
        <w:t xml:space="preserve">Undiluted sevoflurane </w:t>
      </w:r>
      <w:r w:rsidRPr="005237F2">
        <w:rPr>
          <w:rFonts w:ascii="Book Antiqua" w:hAnsi="Book Antiqua"/>
          <w:b/>
          <w:shd w:val="clear" w:color="auto" w:fill="FFFFFF"/>
        </w:rPr>
        <w:t>nuclear magnetic resonance</w:t>
      </w:r>
      <w:r w:rsidRPr="005237F2">
        <w:rPr>
          <w:rFonts w:ascii="Book Antiqua" w:hAnsi="Book Antiqua"/>
          <w:b/>
          <w:lang w:val="en-US"/>
        </w:rPr>
        <w:t xml:space="preserve"> spectra. </w:t>
      </w:r>
      <w:r w:rsidRPr="005237F2">
        <w:rPr>
          <w:rFonts w:ascii="Book Antiqua" w:hAnsi="Book Antiqua"/>
          <w:lang w:val="en-US"/>
        </w:rPr>
        <w:t>A</w:t>
      </w:r>
      <w:r w:rsidRPr="005237F2">
        <w:rPr>
          <w:rFonts w:ascii="Book Antiqua" w:hAnsi="Book Antiqua"/>
          <w:lang w:val="en-US" w:eastAsia="zh-CN"/>
        </w:rPr>
        <w:t>:</w:t>
      </w:r>
      <w:r w:rsidRPr="005237F2">
        <w:rPr>
          <w:rFonts w:ascii="Book Antiqua" w:hAnsi="Book Antiqua"/>
          <w:lang w:val="en-US"/>
        </w:rPr>
        <w:t xml:space="preserve"> </w:t>
      </w:r>
      <w:r w:rsidRPr="005237F2">
        <w:rPr>
          <w:rFonts w:ascii="Book Antiqua" w:hAnsi="Book Antiqua"/>
          <w:vertAlign w:val="superscript"/>
        </w:rPr>
        <w:t>1</w:t>
      </w:r>
      <w:r w:rsidRPr="005237F2">
        <w:rPr>
          <w:rFonts w:ascii="Book Antiqua" w:hAnsi="Book Antiqua"/>
        </w:rPr>
        <w:t>H-NMR</w:t>
      </w:r>
      <w:r w:rsidRPr="005237F2">
        <w:rPr>
          <w:rFonts w:ascii="Book Antiqua" w:hAnsi="Book Antiqua"/>
          <w:lang w:val="en-US"/>
        </w:rPr>
        <w:t>; B</w:t>
      </w:r>
      <w:r w:rsidRPr="005237F2">
        <w:rPr>
          <w:rFonts w:ascii="Book Antiqua" w:hAnsi="Book Antiqua"/>
          <w:lang w:val="en-US" w:eastAsia="zh-CN"/>
        </w:rPr>
        <w:t>:</w:t>
      </w:r>
      <w:r w:rsidRPr="005237F2">
        <w:rPr>
          <w:rFonts w:ascii="Book Antiqua" w:hAnsi="Book Antiqua"/>
          <w:lang w:val="en-US"/>
        </w:rPr>
        <w:t xml:space="preserve"> </w:t>
      </w:r>
      <w:r w:rsidRPr="005237F2">
        <w:rPr>
          <w:rFonts w:ascii="Book Antiqua" w:hAnsi="Book Antiqua"/>
        </w:rPr>
        <w:t xml:space="preserve">Coupled </w:t>
      </w:r>
      <w:r w:rsidRPr="005237F2">
        <w:rPr>
          <w:rFonts w:ascii="Book Antiqua" w:hAnsi="Book Antiqua"/>
          <w:vertAlign w:val="superscript"/>
        </w:rPr>
        <w:t>19</w:t>
      </w:r>
      <w:r w:rsidRPr="005237F2">
        <w:rPr>
          <w:rFonts w:ascii="Book Antiqua" w:hAnsi="Book Antiqua"/>
        </w:rPr>
        <w:t>F-NMR</w:t>
      </w:r>
      <w:r w:rsidRPr="005237F2">
        <w:rPr>
          <w:rFonts w:ascii="Book Antiqua" w:hAnsi="Book Antiqua"/>
          <w:lang w:val="en-US"/>
        </w:rPr>
        <w:t>; C</w:t>
      </w:r>
      <w:r w:rsidRPr="005237F2">
        <w:rPr>
          <w:rFonts w:ascii="Book Antiqua" w:hAnsi="Book Antiqua"/>
          <w:lang w:val="en-US" w:eastAsia="zh-CN"/>
        </w:rPr>
        <w:t xml:space="preserve">: </w:t>
      </w:r>
      <w:r w:rsidRPr="005237F2">
        <w:rPr>
          <w:rFonts w:ascii="Book Antiqua" w:hAnsi="Book Antiqua"/>
        </w:rPr>
        <w:t xml:space="preserve">Proton-decoupled </w:t>
      </w:r>
      <w:r w:rsidRPr="005237F2">
        <w:rPr>
          <w:rFonts w:ascii="Book Antiqua" w:hAnsi="Book Antiqua"/>
          <w:vertAlign w:val="superscript"/>
        </w:rPr>
        <w:t>19</w:t>
      </w:r>
      <w:r w:rsidRPr="005237F2">
        <w:rPr>
          <w:rFonts w:ascii="Book Antiqua" w:hAnsi="Book Antiqua"/>
        </w:rPr>
        <w:t xml:space="preserve">F-NMR using a Waltz16 </w:t>
      </w:r>
      <w:r w:rsidRPr="005237F2">
        <w:rPr>
          <w:rFonts w:ascii="Book Antiqua" w:hAnsi="Book Antiqua"/>
          <w:shd w:val="clear" w:color="auto" w:fill="FFFFFF"/>
          <w:lang w:eastAsia="zh-CN"/>
        </w:rPr>
        <w:t>CPD</w:t>
      </w:r>
      <w:r w:rsidRPr="005237F2">
        <w:rPr>
          <w:rFonts w:ascii="Book Antiqua" w:hAnsi="Book Antiqua"/>
        </w:rPr>
        <w:t xml:space="preserve"> pulse sequence</w:t>
      </w:r>
      <w:r w:rsidRPr="005237F2">
        <w:rPr>
          <w:rFonts w:ascii="Book Antiqua" w:hAnsi="Book Antiqua"/>
          <w:lang w:eastAsia="zh-CN"/>
        </w:rPr>
        <w:t>.</w:t>
      </w:r>
      <w:r w:rsidRPr="005237F2">
        <w:rPr>
          <w:rFonts w:ascii="Book Antiqua" w:hAnsi="Book Antiqua"/>
          <w:shd w:val="clear" w:color="auto" w:fill="FFFFFF"/>
        </w:rPr>
        <w:t xml:space="preserve"> </w:t>
      </w:r>
      <w:r w:rsidRPr="005237F2">
        <w:rPr>
          <w:rFonts w:ascii="Book Antiqua" w:hAnsi="Book Antiqua"/>
          <w:shd w:val="clear" w:color="auto" w:fill="FFFFFF"/>
          <w:lang w:eastAsia="zh-CN"/>
        </w:rPr>
        <w:t xml:space="preserve">NMR: </w:t>
      </w:r>
      <w:r w:rsidRPr="005237F2">
        <w:rPr>
          <w:rFonts w:ascii="Book Antiqua" w:hAnsi="Book Antiqua"/>
          <w:shd w:val="clear" w:color="auto" w:fill="FFFFFF"/>
        </w:rPr>
        <w:t>Nuclear magnetic resonance</w:t>
      </w:r>
      <w:r w:rsidRPr="005237F2">
        <w:rPr>
          <w:rFonts w:ascii="Book Antiqua" w:hAnsi="Book Antiqua"/>
          <w:shd w:val="clear" w:color="auto" w:fill="FFFFFF"/>
          <w:lang w:eastAsia="zh-CN"/>
        </w:rPr>
        <w:t xml:space="preserve">; CPD: </w:t>
      </w:r>
      <w:r w:rsidRPr="005237F2">
        <w:rPr>
          <w:rFonts w:ascii="Book Antiqua" w:hAnsi="Book Antiqua"/>
        </w:rPr>
        <w:t>Composite proton-decoupling</w:t>
      </w:r>
      <w:r w:rsidRPr="005237F2">
        <w:rPr>
          <w:rFonts w:ascii="Book Antiqua" w:hAnsi="Book Antiqua"/>
          <w:lang w:eastAsia="zh-CN"/>
        </w:rPr>
        <w:t>.</w:t>
      </w:r>
    </w:p>
    <w:p w14:paraId="01A06FAA" w14:textId="77777777" w:rsidR="00A97729" w:rsidRDefault="00A97729" w:rsidP="00777FF0">
      <w:pPr>
        <w:pStyle w:val="Default"/>
        <w:spacing w:line="360" w:lineRule="auto"/>
        <w:jc w:val="both"/>
        <w:rPr>
          <w:rFonts w:ascii="Book Antiqua" w:eastAsiaTheme="minorEastAsia" w:hAnsi="Book Antiqua"/>
          <w:lang w:eastAsia="zh-CN"/>
        </w:rPr>
      </w:pPr>
    </w:p>
    <w:p w14:paraId="02E871C7" w14:textId="77777777" w:rsidR="00A97729" w:rsidRDefault="00A97729">
      <w:pPr>
        <w:rPr>
          <w:rFonts w:eastAsiaTheme="minorEastAsia" w:cs="Times New Roman"/>
          <w:color w:val="000000"/>
          <w:sz w:val="24"/>
          <w:szCs w:val="24"/>
          <w:lang w:val="es-ES" w:eastAsia="zh-CN"/>
        </w:rPr>
      </w:pPr>
      <w:r>
        <w:rPr>
          <w:rFonts w:eastAsiaTheme="minorEastAsia"/>
          <w:lang w:eastAsia="zh-CN"/>
        </w:rPr>
        <w:br w:type="page"/>
      </w:r>
    </w:p>
    <w:p w14:paraId="2A61886E" w14:textId="77777777" w:rsidR="00A97729" w:rsidRDefault="00A97729" w:rsidP="00A97729">
      <w:pPr>
        <w:jc w:val="both"/>
      </w:pPr>
      <w:r>
        <w:lastRenderedPageBreak/>
        <w:t>A</w:t>
      </w:r>
    </w:p>
    <w:p w14:paraId="7ABBBE95" w14:textId="77777777" w:rsidR="00A97729" w:rsidRDefault="00A97729" w:rsidP="00A97729">
      <w:pPr>
        <w:jc w:val="both"/>
      </w:pPr>
      <w:r>
        <w:rPr>
          <w:noProof/>
        </w:rPr>
        <w:drawing>
          <wp:inline distT="0" distB="0" distL="0" distR="0" wp14:anchorId="6F162E8C" wp14:editId="41049903">
            <wp:extent cx="4913517" cy="3422997"/>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4917667" cy="3425888"/>
                    </a:xfrm>
                    <a:prstGeom prst="rect">
                      <a:avLst/>
                    </a:prstGeom>
                    <a:noFill/>
                    <a:ln w="9525">
                      <a:noFill/>
                      <a:miter lim="800000"/>
                      <a:headEnd/>
                      <a:tailEnd/>
                    </a:ln>
                  </pic:spPr>
                </pic:pic>
              </a:graphicData>
            </a:graphic>
          </wp:inline>
        </w:drawing>
      </w:r>
    </w:p>
    <w:p w14:paraId="0F8B4AC9" w14:textId="77777777" w:rsidR="00A97729" w:rsidRDefault="00A97729" w:rsidP="00A97729">
      <w:pPr>
        <w:jc w:val="both"/>
        <w:rPr>
          <w:b/>
        </w:rPr>
      </w:pPr>
      <w:r>
        <w:rPr>
          <w:b/>
        </w:rPr>
        <w:t>B</w:t>
      </w:r>
    </w:p>
    <w:p w14:paraId="6DC0CB6C" w14:textId="77777777" w:rsidR="00A97729" w:rsidRDefault="00A97729" w:rsidP="00A97729">
      <w:pPr>
        <w:jc w:val="both"/>
        <w:rPr>
          <w:b/>
        </w:rPr>
      </w:pPr>
      <w:r>
        <w:rPr>
          <w:noProof/>
        </w:rPr>
        <w:drawing>
          <wp:inline distT="0" distB="0" distL="0" distR="0" wp14:anchorId="686ECE25" wp14:editId="7DE75B45">
            <wp:extent cx="5122333" cy="3568468"/>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5123334" cy="3569165"/>
                    </a:xfrm>
                    <a:prstGeom prst="rect">
                      <a:avLst/>
                    </a:prstGeom>
                    <a:noFill/>
                    <a:ln w="9525">
                      <a:noFill/>
                      <a:miter lim="800000"/>
                      <a:headEnd/>
                      <a:tailEnd/>
                    </a:ln>
                  </pic:spPr>
                </pic:pic>
              </a:graphicData>
            </a:graphic>
          </wp:inline>
        </w:drawing>
      </w:r>
    </w:p>
    <w:p w14:paraId="1848D63D" w14:textId="77777777" w:rsidR="00A97729" w:rsidRDefault="00A97729" w:rsidP="00A97729">
      <w:pPr>
        <w:pStyle w:val="Default"/>
      </w:pPr>
    </w:p>
    <w:p w14:paraId="3D4F9A22" w14:textId="77777777" w:rsidR="00AF63C4" w:rsidRPr="00A97729" w:rsidRDefault="00A97729" w:rsidP="00A97729">
      <w:pPr>
        <w:spacing w:line="360" w:lineRule="auto"/>
        <w:jc w:val="both"/>
        <w:rPr>
          <w:rFonts w:eastAsiaTheme="minorEastAsia" w:cs="Times New Roman"/>
          <w:sz w:val="24"/>
          <w:szCs w:val="24"/>
          <w:lang w:eastAsia="zh-CN"/>
        </w:rPr>
      </w:pPr>
      <w:r w:rsidRPr="00A97729">
        <w:rPr>
          <w:b/>
          <w:bCs/>
          <w:sz w:val="24"/>
          <w:szCs w:val="24"/>
        </w:rPr>
        <w:t xml:space="preserve">Figure 3 </w:t>
      </w:r>
      <w:r w:rsidRPr="00A97729">
        <w:rPr>
          <w:b/>
          <w:sz w:val="24"/>
          <w:szCs w:val="24"/>
          <w:vertAlign w:val="superscript"/>
        </w:rPr>
        <w:t>1</w:t>
      </w:r>
      <w:r w:rsidRPr="00A97729">
        <w:rPr>
          <w:b/>
          <w:sz w:val="24"/>
          <w:szCs w:val="24"/>
        </w:rPr>
        <w:t>H-</w:t>
      </w:r>
      <w:r w:rsidR="002039E4" w:rsidRPr="002039E4">
        <w:rPr>
          <w:b/>
          <w:sz w:val="24"/>
          <w:szCs w:val="24"/>
          <w:shd w:val="clear" w:color="auto" w:fill="FFFFFF"/>
        </w:rPr>
        <w:t xml:space="preserve"> </w:t>
      </w:r>
      <w:r w:rsidR="002039E4" w:rsidRPr="005237F2">
        <w:rPr>
          <w:b/>
          <w:sz w:val="24"/>
          <w:szCs w:val="24"/>
          <w:shd w:val="clear" w:color="auto" w:fill="FFFFFF"/>
        </w:rPr>
        <w:t>n</w:t>
      </w:r>
      <w:r w:rsidR="002039E4" w:rsidRPr="005237F2">
        <w:rPr>
          <w:rFonts w:cs="Times New Roman"/>
          <w:b/>
          <w:sz w:val="24"/>
          <w:szCs w:val="24"/>
          <w:shd w:val="clear" w:color="auto" w:fill="FFFFFF"/>
        </w:rPr>
        <w:t>uclear magnetic resonance</w:t>
      </w:r>
      <w:r w:rsidRPr="00A97729">
        <w:rPr>
          <w:b/>
          <w:sz w:val="24"/>
          <w:szCs w:val="24"/>
        </w:rPr>
        <w:t xml:space="preserve"> (</w:t>
      </w:r>
      <w:r w:rsidRPr="00A97729">
        <w:rPr>
          <w:b/>
          <w:bCs/>
          <w:sz w:val="24"/>
          <w:szCs w:val="24"/>
        </w:rPr>
        <w:t>A</w:t>
      </w:r>
      <w:r w:rsidRPr="00A97729">
        <w:rPr>
          <w:b/>
          <w:sz w:val="24"/>
          <w:szCs w:val="24"/>
        </w:rPr>
        <w:t xml:space="preserve">) and </w:t>
      </w:r>
      <w:r w:rsidRPr="00A97729">
        <w:rPr>
          <w:b/>
          <w:sz w:val="24"/>
          <w:szCs w:val="24"/>
          <w:vertAlign w:val="superscript"/>
        </w:rPr>
        <w:t>19</w:t>
      </w:r>
      <w:r w:rsidRPr="00A97729">
        <w:rPr>
          <w:b/>
          <w:sz w:val="24"/>
          <w:szCs w:val="24"/>
        </w:rPr>
        <w:t>F-</w:t>
      </w:r>
      <w:r w:rsidR="002039E4" w:rsidRPr="002039E4">
        <w:rPr>
          <w:b/>
          <w:sz w:val="24"/>
          <w:szCs w:val="24"/>
          <w:shd w:val="clear" w:color="auto" w:fill="FFFFFF"/>
        </w:rPr>
        <w:t xml:space="preserve"> </w:t>
      </w:r>
      <w:r w:rsidR="002039E4" w:rsidRPr="005237F2">
        <w:rPr>
          <w:b/>
          <w:sz w:val="24"/>
          <w:szCs w:val="24"/>
          <w:shd w:val="clear" w:color="auto" w:fill="FFFFFF"/>
        </w:rPr>
        <w:t>n</w:t>
      </w:r>
      <w:r w:rsidR="002039E4" w:rsidRPr="005237F2">
        <w:rPr>
          <w:rFonts w:cs="Times New Roman"/>
          <w:b/>
          <w:sz w:val="24"/>
          <w:szCs w:val="24"/>
          <w:shd w:val="clear" w:color="auto" w:fill="FFFFFF"/>
        </w:rPr>
        <w:t>uclear magnetic resonance</w:t>
      </w:r>
      <w:r w:rsidRPr="00A97729">
        <w:rPr>
          <w:b/>
          <w:sz w:val="24"/>
          <w:szCs w:val="24"/>
        </w:rPr>
        <w:t xml:space="preserve"> (</w:t>
      </w:r>
      <w:r w:rsidRPr="00A97729">
        <w:rPr>
          <w:b/>
          <w:bCs/>
          <w:sz w:val="24"/>
          <w:szCs w:val="24"/>
        </w:rPr>
        <w:t>B</w:t>
      </w:r>
      <w:r w:rsidRPr="00A97729">
        <w:rPr>
          <w:b/>
          <w:sz w:val="24"/>
          <w:szCs w:val="24"/>
        </w:rPr>
        <w:t>) of solutions kept at all temperatures.</w:t>
      </w:r>
      <w:r w:rsidRPr="00A97729">
        <w:rPr>
          <w:sz w:val="24"/>
          <w:szCs w:val="24"/>
        </w:rPr>
        <w:t xml:space="preserve"> The images have been adjusted and sevoflurane peaks assigned the same height so that </w:t>
      </w:r>
      <w:r w:rsidRPr="00A97729">
        <w:rPr>
          <w:rFonts w:cs="Times New Roman"/>
          <w:sz w:val="24"/>
          <w:szCs w:val="24"/>
        </w:rPr>
        <w:t>dimethyl sulfoxide</w:t>
      </w:r>
      <w:r w:rsidRPr="00A97729">
        <w:rPr>
          <w:sz w:val="24"/>
          <w:szCs w:val="24"/>
        </w:rPr>
        <w:t xml:space="preserve"> and water signals in the </w:t>
      </w:r>
      <w:r w:rsidRPr="00A97729">
        <w:rPr>
          <w:sz w:val="24"/>
          <w:szCs w:val="24"/>
          <w:vertAlign w:val="superscript"/>
        </w:rPr>
        <w:t>1</w:t>
      </w:r>
      <w:r w:rsidRPr="00A97729">
        <w:rPr>
          <w:sz w:val="24"/>
          <w:szCs w:val="24"/>
        </w:rPr>
        <w:t>H spectrum increase inversely to concentration.</w:t>
      </w:r>
      <w:r>
        <w:rPr>
          <w:rFonts w:eastAsiaTheme="minorEastAsia" w:hint="eastAsia"/>
          <w:sz w:val="24"/>
          <w:szCs w:val="24"/>
          <w:lang w:eastAsia="zh-CN"/>
        </w:rPr>
        <w:t xml:space="preserve"> </w:t>
      </w:r>
    </w:p>
    <w:sectPr w:rsidR="00AF63C4" w:rsidRPr="00A97729" w:rsidSect="00F51833">
      <w:footerReference w:type="default" r:id="rId27"/>
      <w:pgSz w:w="11910" w:h="16840"/>
      <w:pgMar w:top="1020" w:right="1278" w:bottom="2100" w:left="1418" w:header="839" w:footer="1918"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49FEB" w14:textId="77777777" w:rsidR="00EA5962" w:rsidRDefault="00EA5962" w:rsidP="007A4BE5">
      <w:r>
        <w:separator/>
      </w:r>
    </w:p>
  </w:endnote>
  <w:endnote w:type="continuationSeparator" w:id="0">
    <w:p w14:paraId="30BEF363" w14:textId="77777777" w:rsidR="00EA5962" w:rsidRDefault="00EA5962" w:rsidP="007A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6BB4" w14:textId="12392465" w:rsidR="000D4E95" w:rsidRDefault="00FB4D37">
    <w:pPr>
      <w:pStyle w:val="BodyText"/>
      <w:spacing w:line="14" w:lineRule="auto"/>
      <w:rPr>
        <w:sz w:val="20"/>
      </w:rPr>
    </w:pPr>
    <w:r>
      <w:rPr>
        <w:noProof/>
      </w:rPr>
      <mc:AlternateContent>
        <mc:Choice Requires="wps">
          <w:drawing>
            <wp:anchor distT="0" distB="0" distL="114300" distR="114300" simplePos="0" relativeHeight="503279912" behindDoc="1" locked="0" layoutInCell="1" allowOverlap="1" wp14:anchorId="3A2B52F1" wp14:editId="31F80088">
              <wp:simplePos x="0" y="0"/>
              <wp:positionH relativeFrom="page">
                <wp:posOffset>3829050</wp:posOffset>
              </wp:positionH>
              <wp:positionV relativeFrom="page">
                <wp:posOffset>9334500</wp:posOffset>
              </wp:positionV>
              <wp:extent cx="105410" cy="133350"/>
              <wp:effectExtent l="6350" t="0" r="2540" b="63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5BF63" w14:textId="77777777" w:rsidR="000D4E95" w:rsidRDefault="000D4E95">
                          <w:pPr>
                            <w:spacing w:line="193" w:lineRule="exact"/>
                            <w:ind w:left="40"/>
                            <w:rPr>
                              <w:rFonts w:ascii="Calibri"/>
                              <w:sz w:val="17"/>
                            </w:rPr>
                          </w:pPr>
                          <w:r>
                            <w:fldChar w:fldCharType="begin"/>
                          </w:r>
                          <w:r>
                            <w:rPr>
                              <w:rFonts w:ascii="Calibri"/>
                              <w:w w:val="99"/>
                              <w:sz w:val="17"/>
                            </w:rPr>
                            <w:instrText xml:space="preserve"> PAGE </w:instrText>
                          </w:r>
                          <w:r>
                            <w:fldChar w:fldCharType="separate"/>
                          </w:r>
                          <w:r w:rsidR="0068659C">
                            <w:rPr>
                              <w:rFonts w:ascii="Calibri"/>
                              <w:noProof/>
                              <w:w w:val="99"/>
                              <w:sz w:val="17"/>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01.5pt;margin-top:735pt;width:8.3pt;height:10.5pt;z-index:-3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" filled="f" stroked="f">
              <v:textbox inset="0,0,0,0">
                <w:txbxContent>
                  <w:p w14:paraId="5CD5BF63" w14:textId="77777777" w:rsidR="000D4E95" w:rsidRDefault="000D4E95">
                    <w:pPr>
                      <w:spacing w:line="193" w:lineRule="exact"/>
                      <w:ind w:left="40"/>
                      <w:rPr>
                        <w:rFonts w:ascii="Calibri"/>
                        <w:sz w:val="17"/>
                      </w:rPr>
                    </w:pPr>
                    <w:r>
                      <w:fldChar w:fldCharType="begin"/>
                    </w:r>
                    <w:r>
                      <w:rPr>
                        <w:rFonts w:ascii="Calibri"/>
                        <w:w w:val="99"/>
                        <w:sz w:val="17"/>
                      </w:rPr>
                      <w:instrText xml:space="preserve"> PAGE </w:instrText>
                    </w:r>
                    <w:r>
                      <w:fldChar w:fldCharType="separate"/>
                    </w:r>
                    <w:r w:rsidR="0068659C">
                      <w:rPr>
                        <w:rFonts w:ascii="Calibri"/>
                        <w:noProof/>
                        <w:w w:val="99"/>
                        <w:sz w:val="17"/>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12383" w14:textId="39DBA7BD" w:rsidR="000D4E95" w:rsidRDefault="00FB4D37">
    <w:pPr>
      <w:pStyle w:val="BodyText"/>
      <w:spacing w:line="14" w:lineRule="auto"/>
      <w:rPr>
        <w:sz w:val="20"/>
      </w:rPr>
    </w:pPr>
    <w:r>
      <w:rPr>
        <w:noProof/>
      </w:rPr>
      <mc:AlternateContent>
        <mc:Choice Requires="wps">
          <w:drawing>
            <wp:anchor distT="0" distB="0" distL="114300" distR="114300" simplePos="0" relativeHeight="503279960" behindDoc="1" locked="0" layoutInCell="1" allowOverlap="1" wp14:anchorId="2B19BC99" wp14:editId="50111190">
              <wp:simplePos x="0" y="0"/>
              <wp:positionH relativeFrom="page">
                <wp:posOffset>3803015</wp:posOffset>
              </wp:positionH>
              <wp:positionV relativeFrom="page">
                <wp:posOffset>9334500</wp:posOffset>
              </wp:positionV>
              <wp:extent cx="160020" cy="133350"/>
              <wp:effectExtent l="5715" t="0" r="0" b="63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495B9" w14:textId="77777777" w:rsidR="000D4E95" w:rsidRDefault="000D4E95">
                          <w:pPr>
                            <w:spacing w:line="193" w:lineRule="exact"/>
                            <w:ind w:left="40"/>
                            <w:rPr>
                              <w:rFonts w:ascii="Calibri"/>
                              <w:sz w:val="17"/>
                            </w:rPr>
                          </w:pPr>
                          <w:r>
                            <w:fldChar w:fldCharType="begin"/>
                          </w:r>
                          <w:r>
                            <w:rPr>
                              <w:rFonts w:ascii="Calibri"/>
                              <w:sz w:val="17"/>
                            </w:rPr>
                            <w:instrText xml:space="preserve"> PAGE </w:instrText>
                          </w:r>
                          <w:r>
                            <w:fldChar w:fldCharType="separate"/>
                          </w:r>
                          <w:r w:rsidR="0068659C">
                            <w:rPr>
                              <w:rFonts w:ascii="Calibri"/>
                              <w:noProof/>
                              <w:sz w:val="17"/>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margin-left:299.45pt;margin-top:735pt;width:12.6pt;height:10.5pt;z-index:-3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" filled="f" stroked="f">
              <v:textbox inset="0,0,0,0">
                <w:txbxContent>
                  <w:p w14:paraId="437495B9" w14:textId="77777777" w:rsidR="000D4E95" w:rsidRDefault="000D4E95">
                    <w:pPr>
                      <w:spacing w:line="193" w:lineRule="exact"/>
                      <w:ind w:left="40"/>
                      <w:rPr>
                        <w:rFonts w:ascii="Calibri"/>
                        <w:sz w:val="17"/>
                      </w:rPr>
                    </w:pPr>
                    <w:r>
                      <w:fldChar w:fldCharType="begin"/>
                    </w:r>
                    <w:r>
                      <w:rPr>
                        <w:rFonts w:ascii="Calibri"/>
                        <w:sz w:val="17"/>
                      </w:rPr>
                      <w:instrText xml:space="preserve"> PAGE </w:instrText>
                    </w:r>
                    <w:r>
                      <w:fldChar w:fldCharType="separate"/>
                    </w:r>
                    <w:r w:rsidR="0068659C">
                      <w:rPr>
                        <w:rFonts w:ascii="Calibri"/>
                        <w:noProof/>
                        <w:sz w:val="17"/>
                      </w:rPr>
                      <w:t>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81972" w14:textId="1F9302C8" w:rsidR="000D4E95" w:rsidRDefault="00FB4D37">
    <w:pPr>
      <w:pStyle w:val="BodyText"/>
      <w:spacing w:line="14" w:lineRule="auto"/>
      <w:rPr>
        <w:sz w:val="20"/>
      </w:rPr>
    </w:pPr>
    <w:r>
      <w:rPr>
        <w:noProof/>
      </w:rPr>
      <mc:AlternateContent>
        <mc:Choice Requires="wps">
          <w:drawing>
            <wp:anchor distT="0" distB="0" distL="114300" distR="114300" simplePos="0" relativeHeight="503280056" behindDoc="1" locked="0" layoutInCell="1" allowOverlap="1" wp14:anchorId="1564F348" wp14:editId="5B6DD50C">
              <wp:simplePos x="0" y="0"/>
              <wp:positionH relativeFrom="page">
                <wp:posOffset>3815715</wp:posOffset>
              </wp:positionH>
              <wp:positionV relativeFrom="page">
                <wp:posOffset>9334500</wp:posOffset>
              </wp:positionV>
              <wp:extent cx="134620" cy="133350"/>
              <wp:effectExtent l="5715" t="0" r="0" b="635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C2121" w14:textId="77777777" w:rsidR="000D4E95" w:rsidRDefault="000D4E95">
                          <w:pPr>
                            <w:spacing w:line="193" w:lineRule="exact"/>
                            <w:ind w:left="20" w:right="-1"/>
                            <w:rPr>
                              <w:rFonts w:ascii="Calibri"/>
                              <w:sz w:val="17"/>
                            </w:rPr>
                          </w:pPr>
                          <w:r>
                            <w:rPr>
                              <w:rFonts w:ascii="Calibri"/>
                              <w:sz w:val="17"/>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300.45pt;margin-top:735pt;width:10.6pt;height:10.5pt;z-index:-3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" filled="f" stroked="f">
              <v:textbox inset="0,0,0,0">
                <w:txbxContent>
                  <w:p w14:paraId="323C2121" w14:textId="77777777" w:rsidR="000D4E95" w:rsidRDefault="000D4E95">
                    <w:pPr>
                      <w:spacing w:line="193" w:lineRule="exact"/>
                      <w:ind w:left="20" w:right="-1"/>
                      <w:rPr>
                        <w:rFonts w:ascii="Calibri"/>
                        <w:sz w:val="17"/>
                      </w:rPr>
                    </w:pPr>
                    <w:r>
                      <w:rPr>
                        <w:rFonts w:ascii="Calibri"/>
                        <w:sz w:val="17"/>
                      </w:rPr>
                      <w:t>31</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5739B" w14:textId="77777777" w:rsidR="00EA5962" w:rsidRDefault="00EA5962" w:rsidP="007A4BE5">
      <w:r>
        <w:separator/>
      </w:r>
    </w:p>
  </w:footnote>
  <w:footnote w:type="continuationSeparator" w:id="0">
    <w:p w14:paraId="2EA64A76" w14:textId="77777777" w:rsidR="00EA5962" w:rsidRDefault="00EA5962" w:rsidP="007A4B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EC2C2" w14:textId="77777777" w:rsidR="000D4E95" w:rsidRDefault="000D4E95">
    <w:pPr>
      <w:pStyle w:val="BodyText"/>
      <w:spacing w:line="14" w:lineRule="auto"/>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23396"/>
    <w:multiLevelType w:val="hybridMultilevel"/>
    <w:tmpl w:val="84D8EDBA"/>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363F3D"/>
    <w:multiLevelType w:val="hybridMultilevel"/>
    <w:tmpl w:val="92B2567C"/>
    <w:lvl w:ilvl="0" w:tplc="2E8E4528">
      <w:start w:val="19"/>
      <w:numFmt w:val="decimal"/>
      <w:lvlText w:val="%1"/>
      <w:lvlJc w:val="left"/>
      <w:pPr>
        <w:ind w:left="530" w:hanging="248"/>
      </w:pPr>
      <w:rPr>
        <w:rFonts w:ascii="Book Antiqua" w:eastAsia="Book Antiqua" w:hAnsi="Book Antiqua" w:cs="Book Antiqua" w:hint="default"/>
        <w:w w:val="99"/>
        <w:sz w:val="20"/>
        <w:szCs w:val="20"/>
      </w:rPr>
    </w:lvl>
    <w:lvl w:ilvl="1" w:tplc="8B0009A2">
      <w:numFmt w:val="bullet"/>
      <w:lvlText w:val="•"/>
      <w:lvlJc w:val="left"/>
      <w:pPr>
        <w:ind w:left="1340" w:hanging="248"/>
      </w:pPr>
      <w:rPr>
        <w:rFonts w:hint="default"/>
      </w:rPr>
    </w:lvl>
    <w:lvl w:ilvl="2" w:tplc="C9880016">
      <w:numFmt w:val="bullet"/>
      <w:lvlText w:val="•"/>
      <w:lvlJc w:val="left"/>
      <w:pPr>
        <w:ind w:left="2141" w:hanging="248"/>
      </w:pPr>
      <w:rPr>
        <w:rFonts w:hint="default"/>
      </w:rPr>
    </w:lvl>
    <w:lvl w:ilvl="3" w:tplc="A156F622">
      <w:numFmt w:val="bullet"/>
      <w:lvlText w:val="•"/>
      <w:lvlJc w:val="left"/>
      <w:pPr>
        <w:ind w:left="2941" w:hanging="248"/>
      </w:pPr>
      <w:rPr>
        <w:rFonts w:hint="default"/>
      </w:rPr>
    </w:lvl>
    <w:lvl w:ilvl="4" w:tplc="08B8ED50">
      <w:numFmt w:val="bullet"/>
      <w:lvlText w:val="•"/>
      <w:lvlJc w:val="left"/>
      <w:pPr>
        <w:ind w:left="3742" w:hanging="248"/>
      </w:pPr>
      <w:rPr>
        <w:rFonts w:hint="default"/>
      </w:rPr>
    </w:lvl>
    <w:lvl w:ilvl="5" w:tplc="AC165952">
      <w:numFmt w:val="bullet"/>
      <w:lvlText w:val="•"/>
      <w:lvlJc w:val="left"/>
      <w:pPr>
        <w:ind w:left="4542" w:hanging="248"/>
      </w:pPr>
      <w:rPr>
        <w:rFonts w:hint="default"/>
      </w:rPr>
    </w:lvl>
    <w:lvl w:ilvl="6" w:tplc="1B249712">
      <w:numFmt w:val="bullet"/>
      <w:lvlText w:val="•"/>
      <w:lvlJc w:val="left"/>
      <w:pPr>
        <w:ind w:left="5343" w:hanging="248"/>
      </w:pPr>
      <w:rPr>
        <w:rFonts w:hint="default"/>
      </w:rPr>
    </w:lvl>
    <w:lvl w:ilvl="7" w:tplc="1658ABAA">
      <w:numFmt w:val="bullet"/>
      <w:lvlText w:val="•"/>
      <w:lvlJc w:val="left"/>
      <w:pPr>
        <w:ind w:left="6143" w:hanging="248"/>
      </w:pPr>
      <w:rPr>
        <w:rFonts w:hint="default"/>
      </w:rPr>
    </w:lvl>
    <w:lvl w:ilvl="8" w:tplc="1AE056C2">
      <w:numFmt w:val="bullet"/>
      <w:lvlText w:val="•"/>
      <w:lvlJc w:val="left"/>
      <w:pPr>
        <w:ind w:left="6944" w:hanging="248"/>
      </w:pPr>
      <w:rPr>
        <w:rFonts w:hint="default"/>
      </w:rPr>
    </w:lvl>
  </w:abstractNum>
  <w:abstractNum w:abstractNumId="2">
    <w:nsid w:val="6DD26A5D"/>
    <w:multiLevelType w:val="hybridMultilevel"/>
    <w:tmpl w:val="1660CDD6"/>
    <w:lvl w:ilvl="0" w:tplc="0B82C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310D16"/>
    <w:multiLevelType w:val="hybridMultilevel"/>
    <w:tmpl w:val="7F1CD3C0"/>
    <w:lvl w:ilvl="0" w:tplc="E63881BA">
      <w:start w:val="1"/>
      <w:numFmt w:val="decimal"/>
      <w:lvlText w:val="%1"/>
      <w:lvlJc w:val="left"/>
      <w:pPr>
        <w:ind w:left="530" w:hanging="149"/>
      </w:pPr>
      <w:rPr>
        <w:rFonts w:ascii="Book Antiqua" w:eastAsia="Book Antiqua" w:hAnsi="Book Antiqua" w:cs="Book Antiqua" w:hint="default"/>
        <w:w w:val="99"/>
        <w:sz w:val="20"/>
        <w:szCs w:val="20"/>
      </w:rPr>
    </w:lvl>
    <w:lvl w:ilvl="1" w:tplc="20747458">
      <w:numFmt w:val="bullet"/>
      <w:lvlText w:val="•"/>
      <w:lvlJc w:val="left"/>
      <w:pPr>
        <w:ind w:left="1340" w:hanging="149"/>
      </w:pPr>
      <w:rPr>
        <w:rFonts w:hint="default"/>
      </w:rPr>
    </w:lvl>
    <w:lvl w:ilvl="2" w:tplc="D14617C0">
      <w:numFmt w:val="bullet"/>
      <w:lvlText w:val="•"/>
      <w:lvlJc w:val="left"/>
      <w:pPr>
        <w:ind w:left="2141" w:hanging="149"/>
      </w:pPr>
      <w:rPr>
        <w:rFonts w:hint="default"/>
      </w:rPr>
    </w:lvl>
    <w:lvl w:ilvl="3" w:tplc="A078830A">
      <w:numFmt w:val="bullet"/>
      <w:lvlText w:val="•"/>
      <w:lvlJc w:val="left"/>
      <w:pPr>
        <w:ind w:left="2941" w:hanging="149"/>
      </w:pPr>
      <w:rPr>
        <w:rFonts w:hint="default"/>
      </w:rPr>
    </w:lvl>
    <w:lvl w:ilvl="4" w:tplc="9588EF42">
      <w:numFmt w:val="bullet"/>
      <w:lvlText w:val="•"/>
      <w:lvlJc w:val="left"/>
      <w:pPr>
        <w:ind w:left="3742" w:hanging="149"/>
      </w:pPr>
      <w:rPr>
        <w:rFonts w:hint="default"/>
      </w:rPr>
    </w:lvl>
    <w:lvl w:ilvl="5" w:tplc="77B0FEA4">
      <w:numFmt w:val="bullet"/>
      <w:lvlText w:val="•"/>
      <w:lvlJc w:val="left"/>
      <w:pPr>
        <w:ind w:left="4542" w:hanging="149"/>
      </w:pPr>
      <w:rPr>
        <w:rFonts w:hint="default"/>
      </w:rPr>
    </w:lvl>
    <w:lvl w:ilvl="6" w:tplc="A7724826">
      <w:numFmt w:val="bullet"/>
      <w:lvlText w:val="•"/>
      <w:lvlJc w:val="left"/>
      <w:pPr>
        <w:ind w:left="5343" w:hanging="149"/>
      </w:pPr>
      <w:rPr>
        <w:rFonts w:hint="default"/>
      </w:rPr>
    </w:lvl>
    <w:lvl w:ilvl="7" w:tplc="46EAD7A6">
      <w:numFmt w:val="bullet"/>
      <w:lvlText w:val="•"/>
      <w:lvlJc w:val="left"/>
      <w:pPr>
        <w:ind w:left="6143" w:hanging="149"/>
      </w:pPr>
      <w:rPr>
        <w:rFonts w:hint="default"/>
      </w:rPr>
    </w:lvl>
    <w:lvl w:ilvl="8" w:tplc="B5F4C1B8">
      <w:numFmt w:val="bullet"/>
      <w:lvlText w:val="•"/>
      <w:lvlJc w:val="left"/>
      <w:pPr>
        <w:ind w:left="6944" w:hanging="149"/>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hyphenationZone w:val="425"/>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E5"/>
    <w:rsid w:val="00090623"/>
    <w:rsid w:val="00097AF2"/>
    <w:rsid w:val="000A398B"/>
    <w:rsid w:val="000B3BDC"/>
    <w:rsid w:val="000D4E95"/>
    <w:rsid w:val="0011725D"/>
    <w:rsid w:val="0015052E"/>
    <w:rsid w:val="00157201"/>
    <w:rsid w:val="00190C83"/>
    <w:rsid w:val="001E4B15"/>
    <w:rsid w:val="001F02F4"/>
    <w:rsid w:val="001F5AC4"/>
    <w:rsid w:val="002039E4"/>
    <w:rsid w:val="002153AF"/>
    <w:rsid w:val="002477D4"/>
    <w:rsid w:val="00267EA3"/>
    <w:rsid w:val="00267FD6"/>
    <w:rsid w:val="002B7E50"/>
    <w:rsid w:val="002E4716"/>
    <w:rsid w:val="00311F0A"/>
    <w:rsid w:val="00343CC6"/>
    <w:rsid w:val="003768D5"/>
    <w:rsid w:val="00377EC3"/>
    <w:rsid w:val="003811BE"/>
    <w:rsid w:val="00394A3A"/>
    <w:rsid w:val="003A2445"/>
    <w:rsid w:val="003A28C8"/>
    <w:rsid w:val="003A3AA3"/>
    <w:rsid w:val="004316BF"/>
    <w:rsid w:val="004331C0"/>
    <w:rsid w:val="00441D40"/>
    <w:rsid w:val="0045406A"/>
    <w:rsid w:val="004557DF"/>
    <w:rsid w:val="004939B2"/>
    <w:rsid w:val="004A19FE"/>
    <w:rsid w:val="004C372F"/>
    <w:rsid w:val="004D7980"/>
    <w:rsid w:val="004F291A"/>
    <w:rsid w:val="00502359"/>
    <w:rsid w:val="0054433E"/>
    <w:rsid w:val="005A1E42"/>
    <w:rsid w:val="0067067C"/>
    <w:rsid w:val="006844D2"/>
    <w:rsid w:val="0068659C"/>
    <w:rsid w:val="00715D16"/>
    <w:rsid w:val="00777FF0"/>
    <w:rsid w:val="00782357"/>
    <w:rsid w:val="007A0F49"/>
    <w:rsid w:val="007A4BE5"/>
    <w:rsid w:val="007D3640"/>
    <w:rsid w:val="00800A1B"/>
    <w:rsid w:val="00821A5C"/>
    <w:rsid w:val="008524FB"/>
    <w:rsid w:val="008840BD"/>
    <w:rsid w:val="008B6CB8"/>
    <w:rsid w:val="008C12A5"/>
    <w:rsid w:val="00916E7C"/>
    <w:rsid w:val="00924DCE"/>
    <w:rsid w:val="00937B12"/>
    <w:rsid w:val="009B3D41"/>
    <w:rsid w:val="009F5571"/>
    <w:rsid w:val="00A46397"/>
    <w:rsid w:val="00A638D1"/>
    <w:rsid w:val="00A779AC"/>
    <w:rsid w:val="00A97729"/>
    <w:rsid w:val="00AF63C4"/>
    <w:rsid w:val="00B06513"/>
    <w:rsid w:val="00B4713F"/>
    <w:rsid w:val="00B52929"/>
    <w:rsid w:val="00B563F8"/>
    <w:rsid w:val="00B70745"/>
    <w:rsid w:val="00B81910"/>
    <w:rsid w:val="00BA71BA"/>
    <w:rsid w:val="00BC1B72"/>
    <w:rsid w:val="00CB7654"/>
    <w:rsid w:val="00CD0E60"/>
    <w:rsid w:val="00D06AF5"/>
    <w:rsid w:val="00D22624"/>
    <w:rsid w:val="00DC0F75"/>
    <w:rsid w:val="00DC111D"/>
    <w:rsid w:val="00DE16C5"/>
    <w:rsid w:val="00E469C4"/>
    <w:rsid w:val="00E6348D"/>
    <w:rsid w:val="00E9665A"/>
    <w:rsid w:val="00EA5962"/>
    <w:rsid w:val="00EB570F"/>
    <w:rsid w:val="00F00ECE"/>
    <w:rsid w:val="00F05985"/>
    <w:rsid w:val="00F43C62"/>
    <w:rsid w:val="00F51833"/>
    <w:rsid w:val="00F80825"/>
    <w:rsid w:val="00F81E9E"/>
    <w:rsid w:val="00FB4D37"/>
    <w:rsid w:val="00FC6F70"/>
    <w:rsid w:val="00FF0E8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7F4F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4BE5"/>
    <w:rPr>
      <w:rFonts w:ascii="Book Antiqua" w:eastAsia="Book Antiqua" w:hAnsi="Book Antiqua" w:cs="Book Antiqua"/>
    </w:rPr>
  </w:style>
  <w:style w:type="paragraph" w:styleId="Heading1">
    <w:name w:val="heading 1"/>
    <w:basedOn w:val="Normal"/>
    <w:next w:val="Normal"/>
    <w:link w:val="Heading1Char"/>
    <w:qFormat/>
    <w:rsid w:val="00782357"/>
    <w:pPr>
      <w:keepNext/>
      <w:widowControl/>
      <w:spacing w:before="240" w:after="60"/>
      <w:outlineLvl w:val="0"/>
    </w:pPr>
    <w:rPr>
      <w:rFonts w:ascii="Arial" w:eastAsia="宋体" w:hAnsi="Arial" w:cs="Arial"/>
      <w:b/>
      <w:bCs/>
      <w:kern w:val="32"/>
      <w:sz w:val="32"/>
      <w:szCs w:val="3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7A4BE5"/>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7A4BE5"/>
  </w:style>
  <w:style w:type="paragraph" w:customStyle="1" w:styleId="Heading11">
    <w:name w:val="Heading 11"/>
    <w:basedOn w:val="Normal"/>
    <w:uiPriority w:val="1"/>
    <w:qFormat/>
    <w:rsid w:val="007A4BE5"/>
    <w:pPr>
      <w:spacing w:before="66"/>
      <w:ind w:left="530"/>
      <w:outlineLvl w:val="1"/>
    </w:pPr>
    <w:rPr>
      <w:b/>
      <w:bCs/>
    </w:rPr>
  </w:style>
  <w:style w:type="paragraph" w:customStyle="1" w:styleId="Heading21">
    <w:name w:val="Heading 21"/>
    <w:basedOn w:val="Normal"/>
    <w:uiPriority w:val="1"/>
    <w:qFormat/>
    <w:rsid w:val="007A4BE5"/>
    <w:pPr>
      <w:spacing w:before="175"/>
      <w:ind w:left="530"/>
      <w:jc w:val="both"/>
      <w:outlineLvl w:val="2"/>
    </w:pPr>
    <w:rPr>
      <w:b/>
      <w:bCs/>
      <w:i/>
    </w:rPr>
  </w:style>
  <w:style w:type="paragraph" w:styleId="ListParagraph">
    <w:name w:val="List Paragraph"/>
    <w:basedOn w:val="Normal"/>
    <w:uiPriority w:val="1"/>
    <w:qFormat/>
    <w:rsid w:val="007A4BE5"/>
    <w:pPr>
      <w:ind w:left="530" w:right="202"/>
      <w:jc w:val="both"/>
    </w:pPr>
  </w:style>
  <w:style w:type="paragraph" w:customStyle="1" w:styleId="TableParagraph">
    <w:name w:val="Table Paragraph"/>
    <w:basedOn w:val="Normal"/>
    <w:uiPriority w:val="1"/>
    <w:qFormat/>
    <w:rsid w:val="007A4BE5"/>
    <w:pPr>
      <w:spacing w:before="68"/>
    </w:pPr>
  </w:style>
  <w:style w:type="paragraph" w:styleId="BalloonText">
    <w:name w:val="Balloon Text"/>
    <w:basedOn w:val="Normal"/>
    <w:link w:val="BalloonTextChar"/>
    <w:uiPriority w:val="99"/>
    <w:semiHidden/>
    <w:unhideWhenUsed/>
    <w:rsid w:val="0054433E"/>
    <w:rPr>
      <w:rFonts w:ascii="Tahoma" w:hAnsi="Tahoma" w:cs="Tahoma"/>
      <w:sz w:val="16"/>
      <w:szCs w:val="16"/>
    </w:rPr>
  </w:style>
  <w:style w:type="character" w:customStyle="1" w:styleId="BalloonTextChar">
    <w:name w:val="Balloon Text Char"/>
    <w:basedOn w:val="DefaultParagraphFont"/>
    <w:link w:val="BalloonText"/>
    <w:uiPriority w:val="99"/>
    <w:semiHidden/>
    <w:rsid w:val="0054433E"/>
    <w:rPr>
      <w:rFonts w:ascii="Tahoma" w:eastAsia="Book Antiqua" w:hAnsi="Tahoma" w:cs="Tahoma"/>
      <w:sz w:val="16"/>
      <w:szCs w:val="16"/>
    </w:rPr>
  </w:style>
  <w:style w:type="character" w:styleId="Hyperlink">
    <w:name w:val="Hyperlink"/>
    <w:uiPriority w:val="99"/>
    <w:rsid w:val="0054433E"/>
    <w:rPr>
      <w:color w:val="0000FF"/>
      <w:u w:val="single"/>
    </w:rPr>
  </w:style>
  <w:style w:type="character" w:styleId="CommentReference">
    <w:name w:val="annotation reference"/>
    <w:uiPriority w:val="99"/>
    <w:rsid w:val="0054433E"/>
    <w:rPr>
      <w:sz w:val="16"/>
      <w:szCs w:val="16"/>
    </w:rPr>
  </w:style>
  <w:style w:type="paragraph" w:styleId="CommentText">
    <w:name w:val="annotation text"/>
    <w:basedOn w:val="Normal"/>
    <w:link w:val="CommentTextChar"/>
    <w:uiPriority w:val="99"/>
    <w:rsid w:val="0054433E"/>
    <w:pPr>
      <w:widowControl/>
    </w:pPr>
    <w:rPr>
      <w:rFonts w:ascii="Times New Roman" w:eastAsia="宋体" w:hAnsi="Times New Roman" w:cs="Times New Roman"/>
      <w:sz w:val="20"/>
      <w:szCs w:val="20"/>
      <w:lang w:val="es-ES" w:eastAsia="es-ES"/>
    </w:rPr>
  </w:style>
  <w:style w:type="character" w:customStyle="1" w:styleId="CommentTextChar">
    <w:name w:val="Comment Text Char"/>
    <w:basedOn w:val="DefaultParagraphFont"/>
    <w:link w:val="CommentText"/>
    <w:uiPriority w:val="99"/>
    <w:rsid w:val="0054433E"/>
    <w:rPr>
      <w:rFonts w:ascii="Times New Roman" w:eastAsia="宋体" w:hAnsi="Times New Roman" w:cs="Times New Roman"/>
      <w:sz w:val="20"/>
      <w:szCs w:val="20"/>
      <w:lang w:val="es-ES" w:eastAsia="es-ES"/>
    </w:rPr>
  </w:style>
  <w:style w:type="character" w:customStyle="1" w:styleId="BodyTextChar">
    <w:name w:val="Body Text Char"/>
    <w:basedOn w:val="DefaultParagraphFont"/>
    <w:link w:val="BodyText"/>
    <w:uiPriority w:val="1"/>
    <w:rsid w:val="0067067C"/>
    <w:rPr>
      <w:rFonts w:ascii="Book Antiqua" w:eastAsia="Book Antiqua" w:hAnsi="Book Antiqua" w:cs="Book Antiqua"/>
    </w:rPr>
  </w:style>
  <w:style w:type="paragraph" w:styleId="HTMLPreformatted">
    <w:name w:val="HTML Preformatted"/>
    <w:basedOn w:val="Normal"/>
    <w:link w:val="HTMLPreformattedChar"/>
    <w:uiPriority w:val="99"/>
    <w:unhideWhenUsed/>
    <w:rsid w:val="00821A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宋体" w:hAnsi="Courier New" w:cs="Times New Roman"/>
      <w:sz w:val="20"/>
      <w:szCs w:val="20"/>
    </w:rPr>
  </w:style>
  <w:style w:type="character" w:customStyle="1" w:styleId="HTMLPreformattedChar">
    <w:name w:val="HTML Preformatted Char"/>
    <w:basedOn w:val="DefaultParagraphFont"/>
    <w:link w:val="HTMLPreformatted"/>
    <w:uiPriority w:val="99"/>
    <w:rsid w:val="00821A5C"/>
    <w:rPr>
      <w:rFonts w:ascii="Courier New" w:eastAsia="宋体"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2477D4"/>
    <w:pPr>
      <w:widowControl w:val="0"/>
    </w:pPr>
    <w:rPr>
      <w:rFonts w:ascii="Book Antiqua" w:eastAsia="Book Antiqua" w:hAnsi="Book Antiqua" w:cs="Book Antiqua"/>
      <w:b/>
      <w:bCs/>
      <w:lang w:val="en-US" w:eastAsia="en-US"/>
    </w:rPr>
  </w:style>
  <w:style w:type="character" w:customStyle="1" w:styleId="CommentSubjectChar">
    <w:name w:val="Comment Subject Char"/>
    <w:basedOn w:val="CommentTextChar"/>
    <w:link w:val="CommentSubject"/>
    <w:uiPriority w:val="99"/>
    <w:semiHidden/>
    <w:rsid w:val="002477D4"/>
    <w:rPr>
      <w:rFonts w:ascii="Book Antiqua" w:eastAsia="Book Antiqua" w:hAnsi="Book Antiqua" w:cs="Book Antiqua"/>
      <w:b/>
      <w:bCs/>
      <w:sz w:val="20"/>
      <w:szCs w:val="20"/>
      <w:lang w:val="es-ES" w:eastAsia="es-ES"/>
    </w:rPr>
  </w:style>
  <w:style w:type="paragraph" w:customStyle="1" w:styleId="1">
    <w:name w:val="列出段落1"/>
    <w:basedOn w:val="Normal"/>
    <w:uiPriority w:val="34"/>
    <w:qFormat/>
    <w:rsid w:val="00DE16C5"/>
    <w:pPr>
      <w:widowControl/>
      <w:ind w:left="720"/>
      <w:contextualSpacing/>
    </w:pPr>
    <w:rPr>
      <w:rFonts w:ascii="Times New Roman" w:eastAsia="宋体" w:hAnsi="Times New Roman" w:cs="Times New Roman"/>
      <w:sz w:val="24"/>
      <w:szCs w:val="24"/>
      <w:lang w:val="es-ES" w:eastAsia="es-ES"/>
    </w:rPr>
  </w:style>
  <w:style w:type="character" w:customStyle="1" w:styleId="Heading1Char">
    <w:name w:val="Heading 1 Char"/>
    <w:basedOn w:val="DefaultParagraphFont"/>
    <w:link w:val="Heading1"/>
    <w:rsid w:val="00782357"/>
    <w:rPr>
      <w:rFonts w:ascii="Arial" w:eastAsia="宋体" w:hAnsi="Arial" w:cs="Arial"/>
      <w:b/>
      <w:bCs/>
      <w:kern w:val="32"/>
      <w:sz w:val="32"/>
      <w:szCs w:val="32"/>
      <w:lang w:val="es-ES" w:eastAsia="es-ES"/>
    </w:rPr>
  </w:style>
  <w:style w:type="character" w:customStyle="1" w:styleId="apple-converted-space">
    <w:name w:val="apple-converted-space"/>
    <w:basedOn w:val="DefaultParagraphFont"/>
    <w:rsid w:val="00782357"/>
  </w:style>
  <w:style w:type="character" w:customStyle="1" w:styleId="ref-journal">
    <w:name w:val="ref-journal"/>
    <w:basedOn w:val="DefaultParagraphFont"/>
    <w:rsid w:val="00782357"/>
  </w:style>
  <w:style w:type="paragraph" w:styleId="Header">
    <w:name w:val="header"/>
    <w:basedOn w:val="Normal"/>
    <w:link w:val="HeaderChar"/>
    <w:uiPriority w:val="99"/>
    <w:unhideWhenUsed/>
    <w:rsid w:val="00F00ECE"/>
    <w:pPr>
      <w:tabs>
        <w:tab w:val="center" w:pos="4513"/>
        <w:tab w:val="right" w:pos="9026"/>
      </w:tabs>
    </w:pPr>
  </w:style>
  <w:style w:type="character" w:customStyle="1" w:styleId="HeaderChar">
    <w:name w:val="Header Char"/>
    <w:basedOn w:val="DefaultParagraphFont"/>
    <w:link w:val="Header"/>
    <w:uiPriority w:val="99"/>
    <w:rsid w:val="00F00ECE"/>
    <w:rPr>
      <w:rFonts w:ascii="Book Antiqua" w:eastAsia="Book Antiqua" w:hAnsi="Book Antiqua" w:cs="Book Antiqua"/>
    </w:rPr>
  </w:style>
  <w:style w:type="paragraph" w:styleId="Footer">
    <w:name w:val="footer"/>
    <w:basedOn w:val="Normal"/>
    <w:link w:val="FooterChar"/>
    <w:uiPriority w:val="99"/>
    <w:unhideWhenUsed/>
    <w:rsid w:val="00F00ECE"/>
    <w:pPr>
      <w:tabs>
        <w:tab w:val="center" w:pos="4513"/>
        <w:tab w:val="right" w:pos="9026"/>
      </w:tabs>
    </w:pPr>
  </w:style>
  <w:style w:type="character" w:customStyle="1" w:styleId="FooterChar">
    <w:name w:val="Footer Char"/>
    <w:basedOn w:val="DefaultParagraphFont"/>
    <w:link w:val="Footer"/>
    <w:uiPriority w:val="99"/>
    <w:rsid w:val="00F00ECE"/>
    <w:rPr>
      <w:rFonts w:ascii="Book Antiqua" w:eastAsia="Book Antiqua" w:hAnsi="Book Antiqua" w:cs="Book Antiqua"/>
    </w:rPr>
  </w:style>
  <w:style w:type="character" w:styleId="LineNumber">
    <w:name w:val="line number"/>
    <w:basedOn w:val="DefaultParagraphFont"/>
    <w:uiPriority w:val="99"/>
    <w:semiHidden/>
    <w:unhideWhenUsed/>
    <w:rsid w:val="00190C83"/>
  </w:style>
  <w:style w:type="paragraph" w:customStyle="1" w:styleId="Default">
    <w:name w:val="Default"/>
    <w:rsid w:val="004331C0"/>
    <w:pPr>
      <w:widowControl/>
      <w:autoSpaceDE w:val="0"/>
      <w:autoSpaceDN w:val="0"/>
      <w:adjustRightInd w:val="0"/>
    </w:pPr>
    <w:rPr>
      <w:rFonts w:ascii="Times New Roman" w:eastAsiaTheme="minorHAnsi" w:hAnsi="Times New Roman" w:cs="Times New Roman"/>
      <w:color w:val="000000"/>
      <w:sz w:val="24"/>
      <w:szCs w:val="24"/>
      <w:lang w:val="es-ES"/>
    </w:rPr>
  </w:style>
  <w:style w:type="character" w:styleId="Emphasis">
    <w:name w:val="Emphasis"/>
    <w:qFormat/>
    <w:rsid w:val="0068659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4BE5"/>
    <w:rPr>
      <w:rFonts w:ascii="Book Antiqua" w:eastAsia="Book Antiqua" w:hAnsi="Book Antiqua" w:cs="Book Antiqua"/>
    </w:rPr>
  </w:style>
  <w:style w:type="paragraph" w:styleId="Heading1">
    <w:name w:val="heading 1"/>
    <w:basedOn w:val="Normal"/>
    <w:next w:val="Normal"/>
    <w:link w:val="Heading1Char"/>
    <w:qFormat/>
    <w:rsid w:val="00782357"/>
    <w:pPr>
      <w:keepNext/>
      <w:widowControl/>
      <w:spacing w:before="240" w:after="60"/>
      <w:outlineLvl w:val="0"/>
    </w:pPr>
    <w:rPr>
      <w:rFonts w:ascii="Arial" w:eastAsia="宋体" w:hAnsi="Arial" w:cs="Arial"/>
      <w:b/>
      <w:bCs/>
      <w:kern w:val="32"/>
      <w:sz w:val="32"/>
      <w:szCs w:val="3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7A4BE5"/>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7A4BE5"/>
  </w:style>
  <w:style w:type="paragraph" w:customStyle="1" w:styleId="Heading11">
    <w:name w:val="Heading 11"/>
    <w:basedOn w:val="Normal"/>
    <w:uiPriority w:val="1"/>
    <w:qFormat/>
    <w:rsid w:val="007A4BE5"/>
    <w:pPr>
      <w:spacing w:before="66"/>
      <w:ind w:left="530"/>
      <w:outlineLvl w:val="1"/>
    </w:pPr>
    <w:rPr>
      <w:b/>
      <w:bCs/>
    </w:rPr>
  </w:style>
  <w:style w:type="paragraph" w:customStyle="1" w:styleId="Heading21">
    <w:name w:val="Heading 21"/>
    <w:basedOn w:val="Normal"/>
    <w:uiPriority w:val="1"/>
    <w:qFormat/>
    <w:rsid w:val="007A4BE5"/>
    <w:pPr>
      <w:spacing w:before="175"/>
      <w:ind w:left="530"/>
      <w:jc w:val="both"/>
      <w:outlineLvl w:val="2"/>
    </w:pPr>
    <w:rPr>
      <w:b/>
      <w:bCs/>
      <w:i/>
    </w:rPr>
  </w:style>
  <w:style w:type="paragraph" w:styleId="ListParagraph">
    <w:name w:val="List Paragraph"/>
    <w:basedOn w:val="Normal"/>
    <w:uiPriority w:val="1"/>
    <w:qFormat/>
    <w:rsid w:val="007A4BE5"/>
    <w:pPr>
      <w:ind w:left="530" w:right="202"/>
      <w:jc w:val="both"/>
    </w:pPr>
  </w:style>
  <w:style w:type="paragraph" w:customStyle="1" w:styleId="TableParagraph">
    <w:name w:val="Table Paragraph"/>
    <w:basedOn w:val="Normal"/>
    <w:uiPriority w:val="1"/>
    <w:qFormat/>
    <w:rsid w:val="007A4BE5"/>
    <w:pPr>
      <w:spacing w:before="68"/>
    </w:pPr>
  </w:style>
  <w:style w:type="paragraph" w:styleId="BalloonText">
    <w:name w:val="Balloon Text"/>
    <w:basedOn w:val="Normal"/>
    <w:link w:val="BalloonTextChar"/>
    <w:uiPriority w:val="99"/>
    <w:semiHidden/>
    <w:unhideWhenUsed/>
    <w:rsid w:val="0054433E"/>
    <w:rPr>
      <w:rFonts w:ascii="Tahoma" w:hAnsi="Tahoma" w:cs="Tahoma"/>
      <w:sz w:val="16"/>
      <w:szCs w:val="16"/>
    </w:rPr>
  </w:style>
  <w:style w:type="character" w:customStyle="1" w:styleId="BalloonTextChar">
    <w:name w:val="Balloon Text Char"/>
    <w:basedOn w:val="DefaultParagraphFont"/>
    <w:link w:val="BalloonText"/>
    <w:uiPriority w:val="99"/>
    <w:semiHidden/>
    <w:rsid w:val="0054433E"/>
    <w:rPr>
      <w:rFonts w:ascii="Tahoma" w:eastAsia="Book Antiqua" w:hAnsi="Tahoma" w:cs="Tahoma"/>
      <w:sz w:val="16"/>
      <w:szCs w:val="16"/>
    </w:rPr>
  </w:style>
  <w:style w:type="character" w:styleId="Hyperlink">
    <w:name w:val="Hyperlink"/>
    <w:uiPriority w:val="99"/>
    <w:rsid w:val="0054433E"/>
    <w:rPr>
      <w:color w:val="0000FF"/>
      <w:u w:val="single"/>
    </w:rPr>
  </w:style>
  <w:style w:type="character" w:styleId="CommentReference">
    <w:name w:val="annotation reference"/>
    <w:uiPriority w:val="99"/>
    <w:rsid w:val="0054433E"/>
    <w:rPr>
      <w:sz w:val="16"/>
      <w:szCs w:val="16"/>
    </w:rPr>
  </w:style>
  <w:style w:type="paragraph" w:styleId="CommentText">
    <w:name w:val="annotation text"/>
    <w:basedOn w:val="Normal"/>
    <w:link w:val="CommentTextChar"/>
    <w:uiPriority w:val="99"/>
    <w:rsid w:val="0054433E"/>
    <w:pPr>
      <w:widowControl/>
    </w:pPr>
    <w:rPr>
      <w:rFonts w:ascii="Times New Roman" w:eastAsia="宋体" w:hAnsi="Times New Roman" w:cs="Times New Roman"/>
      <w:sz w:val="20"/>
      <w:szCs w:val="20"/>
      <w:lang w:val="es-ES" w:eastAsia="es-ES"/>
    </w:rPr>
  </w:style>
  <w:style w:type="character" w:customStyle="1" w:styleId="CommentTextChar">
    <w:name w:val="Comment Text Char"/>
    <w:basedOn w:val="DefaultParagraphFont"/>
    <w:link w:val="CommentText"/>
    <w:uiPriority w:val="99"/>
    <w:rsid w:val="0054433E"/>
    <w:rPr>
      <w:rFonts w:ascii="Times New Roman" w:eastAsia="宋体" w:hAnsi="Times New Roman" w:cs="Times New Roman"/>
      <w:sz w:val="20"/>
      <w:szCs w:val="20"/>
      <w:lang w:val="es-ES" w:eastAsia="es-ES"/>
    </w:rPr>
  </w:style>
  <w:style w:type="character" w:customStyle="1" w:styleId="BodyTextChar">
    <w:name w:val="Body Text Char"/>
    <w:basedOn w:val="DefaultParagraphFont"/>
    <w:link w:val="BodyText"/>
    <w:uiPriority w:val="1"/>
    <w:rsid w:val="0067067C"/>
    <w:rPr>
      <w:rFonts w:ascii="Book Antiqua" w:eastAsia="Book Antiqua" w:hAnsi="Book Antiqua" w:cs="Book Antiqua"/>
    </w:rPr>
  </w:style>
  <w:style w:type="paragraph" w:styleId="HTMLPreformatted">
    <w:name w:val="HTML Preformatted"/>
    <w:basedOn w:val="Normal"/>
    <w:link w:val="HTMLPreformattedChar"/>
    <w:uiPriority w:val="99"/>
    <w:unhideWhenUsed/>
    <w:rsid w:val="00821A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宋体" w:hAnsi="Courier New" w:cs="Times New Roman"/>
      <w:sz w:val="20"/>
      <w:szCs w:val="20"/>
    </w:rPr>
  </w:style>
  <w:style w:type="character" w:customStyle="1" w:styleId="HTMLPreformattedChar">
    <w:name w:val="HTML Preformatted Char"/>
    <w:basedOn w:val="DefaultParagraphFont"/>
    <w:link w:val="HTMLPreformatted"/>
    <w:uiPriority w:val="99"/>
    <w:rsid w:val="00821A5C"/>
    <w:rPr>
      <w:rFonts w:ascii="Courier New" w:eastAsia="宋体"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2477D4"/>
    <w:pPr>
      <w:widowControl w:val="0"/>
    </w:pPr>
    <w:rPr>
      <w:rFonts w:ascii="Book Antiqua" w:eastAsia="Book Antiqua" w:hAnsi="Book Antiqua" w:cs="Book Antiqua"/>
      <w:b/>
      <w:bCs/>
      <w:lang w:val="en-US" w:eastAsia="en-US"/>
    </w:rPr>
  </w:style>
  <w:style w:type="character" w:customStyle="1" w:styleId="CommentSubjectChar">
    <w:name w:val="Comment Subject Char"/>
    <w:basedOn w:val="CommentTextChar"/>
    <w:link w:val="CommentSubject"/>
    <w:uiPriority w:val="99"/>
    <w:semiHidden/>
    <w:rsid w:val="002477D4"/>
    <w:rPr>
      <w:rFonts w:ascii="Book Antiqua" w:eastAsia="Book Antiqua" w:hAnsi="Book Antiqua" w:cs="Book Antiqua"/>
      <w:b/>
      <w:bCs/>
      <w:sz w:val="20"/>
      <w:szCs w:val="20"/>
      <w:lang w:val="es-ES" w:eastAsia="es-ES"/>
    </w:rPr>
  </w:style>
  <w:style w:type="paragraph" w:customStyle="1" w:styleId="1">
    <w:name w:val="列出段落1"/>
    <w:basedOn w:val="Normal"/>
    <w:uiPriority w:val="34"/>
    <w:qFormat/>
    <w:rsid w:val="00DE16C5"/>
    <w:pPr>
      <w:widowControl/>
      <w:ind w:left="720"/>
      <w:contextualSpacing/>
    </w:pPr>
    <w:rPr>
      <w:rFonts w:ascii="Times New Roman" w:eastAsia="宋体" w:hAnsi="Times New Roman" w:cs="Times New Roman"/>
      <w:sz w:val="24"/>
      <w:szCs w:val="24"/>
      <w:lang w:val="es-ES" w:eastAsia="es-ES"/>
    </w:rPr>
  </w:style>
  <w:style w:type="character" w:customStyle="1" w:styleId="Heading1Char">
    <w:name w:val="Heading 1 Char"/>
    <w:basedOn w:val="DefaultParagraphFont"/>
    <w:link w:val="Heading1"/>
    <w:rsid w:val="00782357"/>
    <w:rPr>
      <w:rFonts w:ascii="Arial" w:eastAsia="宋体" w:hAnsi="Arial" w:cs="Arial"/>
      <w:b/>
      <w:bCs/>
      <w:kern w:val="32"/>
      <w:sz w:val="32"/>
      <w:szCs w:val="32"/>
      <w:lang w:val="es-ES" w:eastAsia="es-ES"/>
    </w:rPr>
  </w:style>
  <w:style w:type="character" w:customStyle="1" w:styleId="apple-converted-space">
    <w:name w:val="apple-converted-space"/>
    <w:basedOn w:val="DefaultParagraphFont"/>
    <w:rsid w:val="00782357"/>
  </w:style>
  <w:style w:type="character" w:customStyle="1" w:styleId="ref-journal">
    <w:name w:val="ref-journal"/>
    <w:basedOn w:val="DefaultParagraphFont"/>
    <w:rsid w:val="00782357"/>
  </w:style>
  <w:style w:type="paragraph" w:styleId="Header">
    <w:name w:val="header"/>
    <w:basedOn w:val="Normal"/>
    <w:link w:val="HeaderChar"/>
    <w:uiPriority w:val="99"/>
    <w:unhideWhenUsed/>
    <w:rsid w:val="00F00ECE"/>
    <w:pPr>
      <w:tabs>
        <w:tab w:val="center" w:pos="4513"/>
        <w:tab w:val="right" w:pos="9026"/>
      </w:tabs>
    </w:pPr>
  </w:style>
  <w:style w:type="character" w:customStyle="1" w:styleId="HeaderChar">
    <w:name w:val="Header Char"/>
    <w:basedOn w:val="DefaultParagraphFont"/>
    <w:link w:val="Header"/>
    <w:uiPriority w:val="99"/>
    <w:rsid w:val="00F00ECE"/>
    <w:rPr>
      <w:rFonts w:ascii="Book Antiqua" w:eastAsia="Book Antiqua" w:hAnsi="Book Antiqua" w:cs="Book Antiqua"/>
    </w:rPr>
  </w:style>
  <w:style w:type="paragraph" w:styleId="Footer">
    <w:name w:val="footer"/>
    <w:basedOn w:val="Normal"/>
    <w:link w:val="FooterChar"/>
    <w:uiPriority w:val="99"/>
    <w:unhideWhenUsed/>
    <w:rsid w:val="00F00ECE"/>
    <w:pPr>
      <w:tabs>
        <w:tab w:val="center" w:pos="4513"/>
        <w:tab w:val="right" w:pos="9026"/>
      </w:tabs>
    </w:pPr>
  </w:style>
  <w:style w:type="character" w:customStyle="1" w:styleId="FooterChar">
    <w:name w:val="Footer Char"/>
    <w:basedOn w:val="DefaultParagraphFont"/>
    <w:link w:val="Footer"/>
    <w:uiPriority w:val="99"/>
    <w:rsid w:val="00F00ECE"/>
    <w:rPr>
      <w:rFonts w:ascii="Book Antiqua" w:eastAsia="Book Antiqua" w:hAnsi="Book Antiqua" w:cs="Book Antiqua"/>
    </w:rPr>
  </w:style>
  <w:style w:type="character" w:styleId="LineNumber">
    <w:name w:val="line number"/>
    <w:basedOn w:val="DefaultParagraphFont"/>
    <w:uiPriority w:val="99"/>
    <w:semiHidden/>
    <w:unhideWhenUsed/>
    <w:rsid w:val="00190C83"/>
  </w:style>
  <w:style w:type="paragraph" w:customStyle="1" w:styleId="Default">
    <w:name w:val="Default"/>
    <w:rsid w:val="004331C0"/>
    <w:pPr>
      <w:widowControl/>
      <w:autoSpaceDE w:val="0"/>
      <w:autoSpaceDN w:val="0"/>
      <w:adjustRightInd w:val="0"/>
    </w:pPr>
    <w:rPr>
      <w:rFonts w:ascii="Times New Roman" w:eastAsiaTheme="minorHAnsi" w:hAnsi="Times New Roman" w:cs="Times New Roman"/>
      <w:color w:val="000000"/>
      <w:sz w:val="24"/>
      <w:szCs w:val="24"/>
      <w:lang w:val="es-ES"/>
    </w:rPr>
  </w:style>
  <w:style w:type="character" w:styleId="Emphasis">
    <w:name w:val="Emphasis"/>
    <w:qFormat/>
    <w:rsid w:val="0068659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73685">
      <w:bodyDiv w:val="1"/>
      <w:marLeft w:val="0"/>
      <w:marRight w:val="0"/>
      <w:marTop w:val="0"/>
      <w:marBottom w:val="0"/>
      <w:divBdr>
        <w:top w:val="none" w:sz="0" w:space="0" w:color="auto"/>
        <w:left w:val="none" w:sz="0" w:space="0" w:color="auto"/>
        <w:bottom w:val="none" w:sz="0" w:space="0" w:color="auto"/>
        <w:right w:val="none" w:sz="0" w:space="0" w:color="auto"/>
      </w:divBdr>
    </w:div>
    <w:div w:id="1817801308">
      <w:bodyDiv w:val="1"/>
      <w:marLeft w:val="0"/>
      <w:marRight w:val="0"/>
      <w:marTop w:val="0"/>
      <w:marBottom w:val="0"/>
      <w:divBdr>
        <w:top w:val="none" w:sz="0" w:space="0" w:color="auto"/>
        <w:left w:val="none" w:sz="0" w:space="0" w:color="auto"/>
        <w:bottom w:val="none" w:sz="0" w:space="0" w:color="auto"/>
        <w:right w:val="none" w:sz="0" w:space="0" w:color="auto"/>
      </w:divBdr>
    </w:div>
    <w:div w:id="1857697290">
      <w:bodyDiv w:val="1"/>
      <w:marLeft w:val="0"/>
      <w:marRight w:val="0"/>
      <w:marTop w:val="0"/>
      <w:marBottom w:val="0"/>
      <w:divBdr>
        <w:top w:val="none" w:sz="0" w:space="0" w:color="auto"/>
        <w:left w:val="none" w:sz="0" w:space="0" w:color="auto"/>
        <w:bottom w:val="none" w:sz="0" w:space="0" w:color="auto"/>
        <w:right w:val="none" w:sz="0" w:space="0" w:color="auto"/>
      </w:divBdr>
      <w:divsChild>
        <w:div w:id="995184325">
          <w:marLeft w:val="0"/>
          <w:marRight w:val="0"/>
          <w:marTop w:val="0"/>
          <w:marBottom w:val="0"/>
          <w:divBdr>
            <w:top w:val="none" w:sz="0" w:space="0" w:color="auto"/>
            <w:left w:val="none" w:sz="0" w:space="0" w:color="auto"/>
            <w:bottom w:val="none" w:sz="0" w:space="0" w:color="auto"/>
            <w:right w:val="none" w:sz="0" w:space="0" w:color="auto"/>
          </w:divBdr>
          <w:divsChild>
            <w:div w:id="1002204139">
              <w:marLeft w:val="0"/>
              <w:marRight w:val="0"/>
              <w:marTop w:val="0"/>
              <w:marBottom w:val="0"/>
              <w:divBdr>
                <w:top w:val="none" w:sz="0" w:space="0" w:color="auto"/>
                <w:left w:val="none" w:sz="0" w:space="0" w:color="auto"/>
                <w:bottom w:val="none" w:sz="0" w:space="0" w:color="auto"/>
                <w:right w:val="none" w:sz="0" w:space="0" w:color="auto"/>
              </w:divBdr>
              <w:divsChild>
                <w:div w:id="12782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2.png"/><Relationship Id="rId21" Type="http://schemas.openxmlformats.org/officeDocument/2006/relationships/image" Target="media/image3.emf"/><Relationship Id="rId22" Type="http://schemas.openxmlformats.org/officeDocument/2006/relationships/image" Target="media/image4.emf"/><Relationship Id="rId23" Type="http://schemas.openxmlformats.org/officeDocument/2006/relationships/image" Target="media/image5.emf"/><Relationship Id="rId24" Type="http://schemas.openxmlformats.org/officeDocument/2006/relationships/image" Target="media/image6.emf"/><Relationship Id="rId25" Type="http://schemas.openxmlformats.org/officeDocument/2006/relationships/image" Target="media/image7.emf"/><Relationship Id="rId26" Type="http://schemas.openxmlformats.org/officeDocument/2006/relationships/image" Target="media/image8.emf"/><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en.wikipedia.org/wiki/St._Louis,_Missouri" TargetMode="External"/><Relationship Id="rId12" Type="http://schemas.openxmlformats.org/officeDocument/2006/relationships/hyperlink" Target="http://en.wikipedia.org/wiki/United_States" TargetMode="External"/><Relationship Id="rId13" Type="http://schemas.openxmlformats.org/officeDocument/2006/relationships/hyperlink" Target="http://en.wikipedia.org/wiki/Hydrogen" TargetMode="External"/><Relationship Id="rId14" Type="http://schemas.openxmlformats.org/officeDocument/2006/relationships/hyperlink" Target="http://en.wikipedia.org/wiki/Flame" TargetMode="External"/><Relationship Id="rId15" Type="http://schemas.openxmlformats.org/officeDocument/2006/relationships/hyperlink" Target="https://en.wikipedia.org/wiki/Dermis" TargetMode="External"/><Relationship Id="rId16" Type="http://schemas.openxmlformats.org/officeDocument/2006/relationships/hyperlink" Target="https://en.wikipedia.org/wiki/Subcutaneous_fat" TargetMode="External"/><Relationship Id="rId17" Type="http://schemas.openxmlformats.org/officeDocument/2006/relationships/footer" Target="footer2.xml"/><Relationship Id="rId18" Type="http://schemas.openxmlformats.org/officeDocument/2006/relationships/hyperlink" Target="https://www.researchgate.net/profile/Fernando_Echeverri4" TargetMode="External"/><Relationship Id="rId19" Type="http://schemas.openxmlformats.org/officeDocument/2006/relationships/image" Target="media/image1.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4413</Words>
  <Characters>25160</Characters>
  <Application>Microsoft Macintosh Word</Application>
  <DocSecurity>0</DocSecurity>
  <Lines>209</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微软中国</Company>
  <LinksUpToDate>false</LinksUpToDate>
  <CharactersWithSpaces>29514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 Ma</cp:lastModifiedBy>
  <cp:revision>2</cp:revision>
  <dcterms:created xsi:type="dcterms:W3CDTF">2016-08-30T06:07:00Z</dcterms:created>
  <dcterms:modified xsi:type="dcterms:W3CDTF">2016-08-30T06:07:00Z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2015-06-20T00:00:00Z</vt:filetime>
  </property>
  <property fmtid="{D5CDD505-2E9C-101B-9397-08002B2CF9AE}" pid="3" name="LastSaved">
    <vt:filetime>2016-07-22T00:00:00Z</vt:filetime>
  </property>
</Properties>
</file>