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507DF" w14:textId="34C08978" w:rsidR="005717AE" w:rsidRPr="003853D5" w:rsidRDefault="005717AE" w:rsidP="003853D5">
      <w:pPr>
        <w:spacing w:after="0" w:line="360" w:lineRule="auto"/>
        <w:jc w:val="both"/>
        <w:rPr>
          <w:rFonts w:ascii="Book Antiqua" w:hAnsi="Book Antiqua"/>
          <w:sz w:val="24"/>
          <w:szCs w:val="24"/>
        </w:rPr>
      </w:pPr>
      <w:r w:rsidRPr="003853D5">
        <w:rPr>
          <w:rFonts w:ascii="Book Antiqua" w:hAnsi="Book Antiqua"/>
          <w:b/>
          <w:sz w:val="24"/>
          <w:szCs w:val="24"/>
        </w:rPr>
        <w:t xml:space="preserve">Name of Journal: </w:t>
      </w:r>
      <w:r w:rsidR="007A1B9E" w:rsidRPr="003853D5">
        <w:rPr>
          <w:rFonts w:ascii="Book Antiqua" w:hAnsi="Book Antiqua"/>
          <w:b/>
          <w:i/>
          <w:iCs/>
          <w:sz w:val="24"/>
          <w:szCs w:val="24"/>
        </w:rPr>
        <w:t>World Journal of Gastrointestinal Surgery</w:t>
      </w:r>
    </w:p>
    <w:p w14:paraId="3ECBBA92" w14:textId="632AC8E1" w:rsidR="005717AE" w:rsidRPr="003853D5" w:rsidRDefault="005717AE" w:rsidP="003853D5">
      <w:pPr>
        <w:spacing w:after="0" w:line="360" w:lineRule="auto"/>
        <w:jc w:val="both"/>
        <w:rPr>
          <w:rFonts w:ascii="Book Antiqua" w:hAnsi="Book Antiqua"/>
          <w:b/>
          <w:sz w:val="24"/>
          <w:szCs w:val="24"/>
          <w:lang w:eastAsia="zh-CN"/>
        </w:rPr>
      </w:pPr>
      <w:r w:rsidRPr="003853D5">
        <w:rPr>
          <w:rFonts w:ascii="Book Antiqua" w:hAnsi="Book Antiqua"/>
          <w:b/>
          <w:sz w:val="24"/>
          <w:szCs w:val="24"/>
        </w:rPr>
        <w:t xml:space="preserve">ESPS Manuscript NO: </w:t>
      </w:r>
      <w:r w:rsidRPr="003853D5">
        <w:rPr>
          <w:rFonts w:ascii="Book Antiqua" w:hAnsi="Book Antiqua"/>
          <w:b/>
          <w:sz w:val="24"/>
          <w:szCs w:val="24"/>
          <w:lang w:eastAsia="zh-CN"/>
        </w:rPr>
        <w:t>32756</w:t>
      </w:r>
    </w:p>
    <w:p w14:paraId="1BD73818" w14:textId="5D59D4FE" w:rsidR="005717AE" w:rsidRPr="003853D5" w:rsidRDefault="005717AE" w:rsidP="003853D5">
      <w:pPr>
        <w:suppressAutoHyphens/>
        <w:spacing w:after="0" w:line="360" w:lineRule="auto"/>
        <w:jc w:val="both"/>
        <w:rPr>
          <w:rFonts w:ascii="Book Antiqua" w:hAnsi="Book Antiqua"/>
          <w:b/>
          <w:sz w:val="24"/>
          <w:szCs w:val="24"/>
          <w:lang w:eastAsia="zh-CN"/>
        </w:rPr>
      </w:pPr>
      <w:r w:rsidRPr="003853D5">
        <w:rPr>
          <w:rFonts w:ascii="Book Antiqua" w:hAnsi="Book Antiqua"/>
          <w:b/>
          <w:sz w:val="24"/>
          <w:szCs w:val="24"/>
        </w:rPr>
        <w:t>Manuscript Type:</w:t>
      </w:r>
      <w:r w:rsidRPr="003853D5">
        <w:rPr>
          <w:rFonts w:ascii="Book Antiqua" w:hAnsi="Book Antiqua"/>
          <w:b/>
          <w:sz w:val="24"/>
          <w:szCs w:val="24"/>
          <w:lang w:eastAsia="zh-CN"/>
        </w:rPr>
        <w:t xml:space="preserve"> Minireviews</w:t>
      </w:r>
    </w:p>
    <w:p w14:paraId="10B93634" w14:textId="77777777" w:rsidR="0027291D" w:rsidRPr="003853D5" w:rsidRDefault="0027291D" w:rsidP="003853D5">
      <w:pPr>
        <w:suppressAutoHyphens/>
        <w:spacing w:after="0" w:line="360" w:lineRule="auto"/>
        <w:jc w:val="both"/>
        <w:rPr>
          <w:rFonts w:ascii="Book Antiqua" w:hAnsi="Book Antiqua" w:cs="Times New Roman"/>
          <w:b/>
          <w:sz w:val="24"/>
          <w:szCs w:val="24"/>
          <w:lang w:val="en-US" w:eastAsia="zh-CN"/>
        </w:rPr>
      </w:pPr>
    </w:p>
    <w:p w14:paraId="2E5610FD" w14:textId="3998B27E" w:rsidR="00370F5F" w:rsidRPr="003853D5" w:rsidRDefault="00A23BFE" w:rsidP="003853D5">
      <w:pPr>
        <w:suppressAutoHyphens/>
        <w:spacing w:after="0" w:line="360" w:lineRule="auto"/>
        <w:jc w:val="both"/>
        <w:rPr>
          <w:rFonts w:ascii="Book Antiqua" w:hAnsi="Book Antiqua" w:cs="Arial"/>
          <w:b/>
          <w:bCs/>
          <w:sz w:val="24"/>
          <w:szCs w:val="24"/>
          <w:lang w:val="en-US" w:eastAsia="zh-CN"/>
        </w:rPr>
      </w:pPr>
      <w:r w:rsidRPr="003853D5">
        <w:rPr>
          <w:rFonts w:ascii="Book Antiqua" w:eastAsia="Times New Roman" w:hAnsi="Book Antiqua" w:cs="Arial"/>
          <w:b/>
          <w:bCs/>
          <w:sz w:val="24"/>
          <w:szCs w:val="24"/>
          <w:lang w:val="en-US"/>
        </w:rPr>
        <w:t>Acute</w:t>
      </w:r>
      <w:r w:rsidR="007A1B9E" w:rsidRPr="003853D5">
        <w:rPr>
          <w:rFonts w:ascii="Book Antiqua" w:eastAsia="Times New Roman" w:hAnsi="Book Antiqua" w:cs="Arial"/>
          <w:b/>
          <w:bCs/>
          <w:sz w:val="24"/>
          <w:szCs w:val="24"/>
          <w:lang w:val="en-US"/>
        </w:rPr>
        <w:t xml:space="preserve"> calculous ch</w:t>
      </w:r>
      <w:r w:rsidR="008F7574" w:rsidRPr="003853D5">
        <w:rPr>
          <w:rFonts w:ascii="Book Antiqua" w:eastAsia="Times New Roman" w:hAnsi="Book Antiqua" w:cs="Arial"/>
          <w:b/>
          <w:bCs/>
          <w:sz w:val="24"/>
          <w:szCs w:val="24"/>
          <w:lang w:val="en-US"/>
        </w:rPr>
        <w:t>olecystitis:</w:t>
      </w:r>
      <w:r w:rsidR="007A1B9E" w:rsidRPr="003853D5">
        <w:rPr>
          <w:rFonts w:ascii="Book Antiqua" w:eastAsia="Times New Roman" w:hAnsi="Book Antiqua" w:cs="Arial"/>
          <w:b/>
          <w:bCs/>
          <w:sz w:val="24"/>
          <w:szCs w:val="24"/>
          <w:lang w:val="en-US"/>
        </w:rPr>
        <w:t xml:space="preserve"> Review of current best practices</w:t>
      </w:r>
    </w:p>
    <w:p w14:paraId="32045248" w14:textId="77777777" w:rsidR="007A1B9E" w:rsidRPr="003853D5" w:rsidRDefault="007A1B9E" w:rsidP="003853D5">
      <w:pPr>
        <w:suppressAutoHyphens/>
        <w:spacing w:after="0" w:line="360" w:lineRule="auto"/>
        <w:jc w:val="both"/>
        <w:rPr>
          <w:rFonts w:ascii="Book Antiqua" w:hAnsi="Book Antiqua" w:cs="Arial"/>
          <w:b/>
          <w:bCs/>
          <w:sz w:val="24"/>
          <w:szCs w:val="24"/>
          <w:lang w:val="en-US" w:eastAsia="zh-CN"/>
        </w:rPr>
      </w:pPr>
    </w:p>
    <w:p w14:paraId="5F9EAD8D" w14:textId="0882905A" w:rsidR="00370F5F" w:rsidRPr="003853D5" w:rsidRDefault="009B3127" w:rsidP="003853D5">
      <w:pPr>
        <w:suppressAutoHyphens/>
        <w:spacing w:after="0" w:line="360" w:lineRule="auto"/>
        <w:jc w:val="both"/>
        <w:rPr>
          <w:rFonts w:ascii="Book Antiqua" w:hAnsi="Book Antiqua" w:cs="Arial"/>
          <w:bCs/>
          <w:sz w:val="24"/>
          <w:szCs w:val="24"/>
          <w:lang w:val="pt-BR" w:eastAsia="zh-CN"/>
        </w:rPr>
      </w:pPr>
      <w:r w:rsidRPr="003853D5">
        <w:rPr>
          <w:rFonts w:ascii="Book Antiqua" w:eastAsia="Times New Roman" w:hAnsi="Book Antiqua" w:cs="Times New Roman"/>
          <w:sz w:val="24"/>
          <w:szCs w:val="24"/>
          <w:lang w:eastAsia="pt-BR"/>
        </w:rPr>
        <w:t>Gomes</w:t>
      </w:r>
      <w:r w:rsidRPr="003853D5">
        <w:rPr>
          <w:rFonts w:ascii="Book Antiqua" w:hAnsi="Book Antiqua" w:cs="Times New Roman"/>
          <w:sz w:val="24"/>
          <w:szCs w:val="24"/>
          <w:lang w:eastAsia="zh-CN"/>
        </w:rPr>
        <w:t xml:space="preserve"> CA </w:t>
      </w:r>
      <w:r w:rsidRPr="003853D5">
        <w:rPr>
          <w:rFonts w:ascii="Book Antiqua" w:hAnsi="Book Antiqua" w:cs="Times New Roman"/>
          <w:i/>
          <w:sz w:val="24"/>
          <w:szCs w:val="24"/>
          <w:lang w:eastAsia="zh-CN"/>
        </w:rPr>
        <w:t>et al.</w:t>
      </w:r>
      <w:r w:rsidR="00370F5F" w:rsidRPr="003853D5">
        <w:rPr>
          <w:rFonts w:ascii="Book Antiqua" w:eastAsia="Times New Roman" w:hAnsi="Book Antiqua" w:cs="Times New Roman"/>
          <w:bCs/>
          <w:sz w:val="24"/>
          <w:szCs w:val="24"/>
          <w:lang w:val="pt-BR"/>
        </w:rPr>
        <w:t xml:space="preserve"> Acute</w:t>
      </w:r>
      <w:r w:rsidR="007A1B9E" w:rsidRPr="003853D5">
        <w:rPr>
          <w:rFonts w:ascii="Book Antiqua" w:eastAsia="Times New Roman" w:hAnsi="Book Antiqua" w:cs="Times New Roman"/>
          <w:bCs/>
          <w:sz w:val="24"/>
          <w:szCs w:val="24"/>
          <w:lang w:val="pt-BR"/>
        </w:rPr>
        <w:t xml:space="preserve"> calculous cholecystitis</w:t>
      </w:r>
    </w:p>
    <w:p w14:paraId="6574E96A" w14:textId="77777777" w:rsidR="00370F5F" w:rsidRPr="003853D5" w:rsidRDefault="00370F5F" w:rsidP="003853D5">
      <w:pPr>
        <w:suppressAutoHyphens/>
        <w:spacing w:after="0" w:line="360" w:lineRule="auto"/>
        <w:jc w:val="both"/>
        <w:rPr>
          <w:rFonts w:ascii="Book Antiqua" w:hAnsi="Book Antiqua" w:cs="Times New Roman"/>
          <w:sz w:val="24"/>
          <w:szCs w:val="24"/>
          <w:lang w:val="pt-BR" w:eastAsia="zh-CN"/>
        </w:rPr>
      </w:pPr>
    </w:p>
    <w:p w14:paraId="0B72C047" w14:textId="4B09D491" w:rsidR="00370F5F" w:rsidRPr="003853D5" w:rsidRDefault="007A1B9E" w:rsidP="003853D5">
      <w:pPr>
        <w:suppressAutoHyphens/>
        <w:spacing w:after="0" w:line="360" w:lineRule="auto"/>
        <w:jc w:val="both"/>
        <w:rPr>
          <w:rFonts w:ascii="Book Antiqua" w:hAnsi="Book Antiqua" w:cs="Times New Roman"/>
          <w:b/>
          <w:sz w:val="24"/>
          <w:szCs w:val="24"/>
          <w:lang w:val="pt-BR" w:eastAsia="zh-CN"/>
        </w:rPr>
      </w:pPr>
      <w:r w:rsidRPr="003853D5">
        <w:rPr>
          <w:rFonts w:ascii="Book Antiqua" w:eastAsia="Times New Roman" w:hAnsi="Book Antiqua" w:cs="Times New Roman"/>
          <w:b/>
          <w:sz w:val="24"/>
          <w:szCs w:val="24"/>
          <w:lang w:eastAsia="pt-BR"/>
        </w:rPr>
        <w:t>Carlos Augusto Gomes, Cleber Soares Junior, Salomone Di Saveiro, Massimo Sartelli, Michael Denis Kelly, Camila Couto Gomes, Felipe Couto Gomes, Lívia Dornellas Correa, Camila Brandão Alves</w:t>
      </w:r>
      <w:r w:rsidRPr="003853D5">
        <w:rPr>
          <w:rFonts w:ascii="Book Antiqua" w:hAnsi="Book Antiqua" w:cs="Times New Roman"/>
          <w:b/>
          <w:sz w:val="24"/>
          <w:szCs w:val="24"/>
          <w:lang w:eastAsia="zh-CN"/>
        </w:rPr>
        <w:t>,</w:t>
      </w:r>
      <w:r w:rsidRPr="003853D5">
        <w:rPr>
          <w:rFonts w:ascii="Book Antiqua" w:eastAsia="Times New Roman" w:hAnsi="Book Antiqua" w:cs="Times New Roman"/>
          <w:b/>
          <w:sz w:val="24"/>
          <w:szCs w:val="24"/>
          <w:lang w:eastAsia="pt-BR"/>
        </w:rPr>
        <w:t xml:space="preserve"> Samuel de Fádel Guimarães</w:t>
      </w:r>
    </w:p>
    <w:p w14:paraId="25B5D06E" w14:textId="77777777" w:rsidR="00651FF2" w:rsidRPr="003853D5" w:rsidRDefault="00651FF2" w:rsidP="003853D5">
      <w:pPr>
        <w:suppressAutoHyphens/>
        <w:spacing w:after="0" w:line="360" w:lineRule="auto"/>
        <w:jc w:val="both"/>
        <w:rPr>
          <w:rFonts w:ascii="Book Antiqua" w:hAnsi="Book Antiqua" w:cs="Times New Roman"/>
          <w:sz w:val="24"/>
          <w:szCs w:val="24"/>
          <w:vertAlign w:val="superscript"/>
          <w:lang w:eastAsia="zh-CN"/>
        </w:rPr>
      </w:pPr>
    </w:p>
    <w:p w14:paraId="4C4729B3" w14:textId="2178788F" w:rsidR="00370F5F" w:rsidRPr="003853D5" w:rsidRDefault="00651FF2" w:rsidP="003853D5">
      <w:pPr>
        <w:suppressAutoHyphens/>
        <w:spacing w:after="0" w:line="360" w:lineRule="auto"/>
        <w:jc w:val="both"/>
        <w:rPr>
          <w:rFonts w:ascii="Book Antiqua" w:hAnsi="Book Antiqua" w:cs="Times New Roman"/>
          <w:sz w:val="24"/>
          <w:szCs w:val="24"/>
          <w:lang w:eastAsia="zh-CN"/>
        </w:rPr>
      </w:pPr>
      <w:r w:rsidRPr="003853D5">
        <w:rPr>
          <w:rFonts w:ascii="Book Antiqua" w:eastAsia="Times New Roman" w:hAnsi="Book Antiqua" w:cs="Times New Roman"/>
          <w:b/>
          <w:sz w:val="24"/>
          <w:szCs w:val="24"/>
          <w:lang w:eastAsia="pt-BR"/>
        </w:rPr>
        <w:t>Carlos Augusto Gomes, Cleber Soares Junior,</w:t>
      </w:r>
      <w:r w:rsidRPr="003853D5">
        <w:rPr>
          <w:rFonts w:ascii="Book Antiqua" w:hAnsi="Book Antiqua" w:cs="Times New Roman"/>
          <w:b/>
          <w:sz w:val="24"/>
          <w:szCs w:val="24"/>
          <w:lang w:eastAsia="zh-CN"/>
        </w:rPr>
        <w:t xml:space="preserve"> </w:t>
      </w:r>
      <w:r w:rsidR="00370F5F" w:rsidRPr="003853D5">
        <w:rPr>
          <w:rFonts w:ascii="Book Antiqua" w:eastAsia="Times New Roman" w:hAnsi="Book Antiqua" w:cs="Times New Roman"/>
          <w:sz w:val="24"/>
          <w:szCs w:val="24"/>
          <w:lang w:eastAsia="pt-BR"/>
        </w:rPr>
        <w:t>Surgery Department, Hospital Universitário Therezinha de Jesus, Faculdade de Ciências Médicas e da Saúde Juiz de Fora</w:t>
      </w:r>
      <w:r w:rsidR="00697C51" w:rsidRPr="003853D5">
        <w:rPr>
          <w:rFonts w:ascii="Book Antiqua" w:hAnsi="Book Antiqua" w:cs="Times New Roman"/>
          <w:sz w:val="24"/>
          <w:szCs w:val="24"/>
          <w:lang w:eastAsia="zh-CN"/>
        </w:rPr>
        <w:t>,</w:t>
      </w:r>
      <w:r w:rsidR="00370F5F" w:rsidRPr="003853D5">
        <w:rPr>
          <w:rFonts w:ascii="Book Antiqua" w:eastAsia="Times New Roman" w:hAnsi="Book Antiqua" w:cs="Times New Roman"/>
          <w:sz w:val="24"/>
          <w:szCs w:val="24"/>
          <w:lang w:eastAsia="pt-BR"/>
        </w:rPr>
        <w:t xml:space="preserve"> </w:t>
      </w:r>
      <w:r w:rsidR="00697C51" w:rsidRPr="003853D5">
        <w:rPr>
          <w:rFonts w:ascii="Book Antiqua" w:eastAsia="Times New Roman" w:hAnsi="Book Antiqua" w:cs="Times New Roman"/>
          <w:sz w:val="24"/>
          <w:szCs w:val="24"/>
          <w:lang w:eastAsia="pt-BR"/>
        </w:rPr>
        <w:t>Juiz de Fora</w:t>
      </w:r>
      <w:r w:rsidR="00697C51" w:rsidRPr="003853D5">
        <w:rPr>
          <w:rFonts w:ascii="Book Antiqua" w:hAnsi="Book Antiqua" w:cs="Times New Roman"/>
          <w:sz w:val="24"/>
          <w:szCs w:val="24"/>
          <w:lang w:eastAsia="zh-CN"/>
        </w:rPr>
        <w:t>,</w:t>
      </w:r>
      <w:r w:rsidR="0027291D" w:rsidRPr="003853D5">
        <w:rPr>
          <w:rFonts w:ascii="Book Antiqua" w:eastAsia="Times New Roman" w:hAnsi="Book Antiqua" w:cs="Times New Roman"/>
          <w:sz w:val="24"/>
          <w:szCs w:val="24"/>
          <w:lang w:eastAsia="pt-BR"/>
        </w:rPr>
        <w:t xml:space="preserve"> </w:t>
      </w:r>
      <w:r w:rsidR="00697C51" w:rsidRPr="003853D5">
        <w:rPr>
          <w:rFonts w:ascii="Book Antiqua" w:eastAsia="Times New Roman" w:hAnsi="Book Antiqua" w:cs="Times New Roman"/>
          <w:sz w:val="24"/>
          <w:szCs w:val="24"/>
          <w:lang w:eastAsia="pt-BR"/>
        </w:rPr>
        <w:t xml:space="preserve">MG </w:t>
      </w:r>
      <w:r w:rsidR="0027291D" w:rsidRPr="003853D5">
        <w:rPr>
          <w:rFonts w:ascii="Book Antiqua" w:eastAsia="Times New Roman" w:hAnsi="Book Antiqua" w:cs="Times New Roman"/>
          <w:sz w:val="24"/>
          <w:szCs w:val="24"/>
          <w:lang w:eastAsia="pt-BR"/>
        </w:rPr>
        <w:t>36033</w:t>
      </w:r>
      <w:r w:rsidR="00A94E32" w:rsidRPr="003853D5">
        <w:rPr>
          <w:rFonts w:ascii="Book Antiqua" w:eastAsia="Times New Roman" w:hAnsi="Book Antiqua" w:cs="Times New Roman"/>
          <w:sz w:val="24"/>
          <w:szCs w:val="24"/>
          <w:lang w:eastAsia="pt-BR"/>
        </w:rPr>
        <w:t xml:space="preserve">, </w:t>
      </w:r>
      <w:r w:rsidR="00697C51" w:rsidRPr="003853D5">
        <w:rPr>
          <w:rFonts w:ascii="Book Antiqua" w:eastAsia="Times New Roman" w:hAnsi="Book Antiqua" w:cs="Times New Roman"/>
          <w:sz w:val="24"/>
          <w:szCs w:val="24"/>
          <w:lang w:eastAsia="pt-BR"/>
        </w:rPr>
        <w:t>Brazil</w:t>
      </w:r>
    </w:p>
    <w:p w14:paraId="0501647B" w14:textId="77777777" w:rsidR="00651FF2" w:rsidRPr="003853D5" w:rsidRDefault="00651FF2" w:rsidP="003853D5">
      <w:pPr>
        <w:spacing w:after="0" w:line="360" w:lineRule="auto"/>
        <w:jc w:val="both"/>
        <w:rPr>
          <w:rFonts w:ascii="Book Antiqua" w:hAnsi="Book Antiqua" w:cs="Times New Roman"/>
          <w:sz w:val="24"/>
          <w:szCs w:val="24"/>
          <w:vertAlign w:val="superscript"/>
          <w:lang w:eastAsia="zh-CN"/>
        </w:rPr>
      </w:pPr>
    </w:p>
    <w:p w14:paraId="6117A3EC" w14:textId="131418A0" w:rsidR="00370F5F" w:rsidRPr="003853D5" w:rsidRDefault="00651FF2" w:rsidP="003853D5">
      <w:pPr>
        <w:spacing w:after="0" w:line="360" w:lineRule="auto"/>
        <w:jc w:val="both"/>
        <w:rPr>
          <w:rFonts w:ascii="Book Antiqua" w:hAnsi="Book Antiqua" w:cs="Times New Roman"/>
          <w:sz w:val="24"/>
          <w:szCs w:val="24"/>
          <w:lang w:eastAsia="zh-CN"/>
        </w:rPr>
      </w:pPr>
      <w:r w:rsidRPr="003853D5">
        <w:rPr>
          <w:rFonts w:ascii="Book Antiqua" w:eastAsia="Times New Roman" w:hAnsi="Book Antiqua" w:cs="Times New Roman"/>
          <w:b/>
          <w:sz w:val="24"/>
          <w:szCs w:val="24"/>
          <w:lang w:eastAsia="pt-BR"/>
        </w:rPr>
        <w:t>Salomone Di Saveiro,</w:t>
      </w:r>
      <w:r w:rsidRPr="003853D5">
        <w:rPr>
          <w:rFonts w:ascii="Book Antiqua" w:hAnsi="Book Antiqua" w:cs="Times New Roman"/>
          <w:b/>
          <w:sz w:val="24"/>
          <w:szCs w:val="24"/>
          <w:lang w:eastAsia="zh-CN"/>
        </w:rPr>
        <w:t xml:space="preserve"> </w:t>
      </w:r>
      <w:r w:rsidR="00370F5F" w:rsidRPr="003853D5">
        <w:rPr>
          <w:rFonts w:ascii="Book Antiqua" w:eastAsia="Times New Roman" w:hAnsi="Book Antiqua" w:cs="Times New Roman"/>
          <w:sz w:val="24"/>
          <w:szCs w:val="24"/>
        </w:rPr>
        <w:t>Trauma Surgery Unit, Maggiore Hospital,</w:t>
      </w:r>
      <w:r w:rsidR="00697C51" w:rsidRPr="003853D5">
        <w:rPr>
          <w:rFonts w:ascii="Book Antiqua" w:eastAsia="Times New Roman" w:hAnsi="Book Antiqua" w:cs="Times New Roman"/>
          <w:sz w:val="24"/>
          <w:szCs w:val="24"/>
        </w:rPr>
        <w:t xml:space="preserve"> 40121</w:t>
      </w:r>
      <w:r w:rsidR="00370F5F" w:rsidRPr="003853D5">
        <w:rPr>
          <w:rFonts w:ascii="Book Antiqua" w:eastAsia="Times New Roman" w:hAnsi="Book Antiqua" w:cs="Times New Roman"/>
          <w:sz w:val="24"/>
          <w:szCs w:val="24"/>
        </w:rPr>
        <w:t xml:space="preserve"> Bologna,</w:t>
      </w:r>
      <w:r w:rsidR="00B449C0" w:rsidRPr="003853D5">
        <w:rPr>
          <w:rFonts w:ascii="Book Antiqua" w:eastAsia="Times New Roman" w:hAnsi="Book Antiqua" w:cs="Times New Roman"/>
          <w:sz w:val="24"/>
          <w:szCs w:val="24"/>
        </w:rPr>
        <w:t xml:space="preserve"> </w:t>
      </w:r>
      <w:r w:rsidR="00697C51" w:rsidRPr="003853D5">
        <w:rPr>
          <w:rFonts w:ascii="Book Antiqua" w:eastAsia="Times New Roman" w:hAnsi="Book Antiqua" w:cs="Times New Roman"/>
          <w:sz w:val="24"/>
          <w:szCs w:val="24"/>
        </w:rPr>
        <w:t>Italy</w:t>
      </w:r>
    </w:p>
    <w:p w14:paraId="0F503529" w14:textId="77777777" w:rsidR="00651FF2" w:rsidRPr="003853D5" w:rsidRDefault="00651FF2" w:rsidP="003853D5">
      <w:pPr>
        <w:spacing w:after="0" w:line="360" w:lineRule="auto"/>
        <w:jc w:val="both"/>
        <w:rPr>
          <w:rFonts w:ascii="Book Antiqua" w:hAnsi="Book Antiqua" w:cs="Times New Roman"/>
          <w:sz w:val="24"/>
          <w:szCs w:val="24"/>
          <w:vertAlign w:val="superscript"/>
          <w:lang w:eastAsia="zh-CN"/>
        </w:rPr>
      </w:pPr>
    </w:p>
    <w:p w14:paraId="62F88427" w14:textId="08B47DF1" w:rsidR="00370F5F" w:rsidRPr="003853D5" w:rsidRDefault="00651FF2" w:rsidP="003853D5">
      <w:pPr>
        <w:spacing w:after="0" w:line="360" w:lineRule="auto"/>
        <w:jc w:val="both"/>
        <w:rPr>
          <w:rFonts w:ascii="Book Antiqua" w:hAnsi="Book Antiqua" w:cs="Times New Roman"/>
          <w:sz w:val="24"/>
          <w:szCs w:val="24"/>
          <w:lang w:eastAsia="zh-CN"/>
        </w:rPr>
      </w:pPr>
      <w:r w:rsidRPr="003853D5">
        <w:rPr>
          <w:rFonts w:ascii="Book Antiqua" w:eastAsia="Times New Roman" w:hAnsi="Book Antiqua" w:cs="Times New Roman"/>
          <w:b/>
          <w:sz w:val="24"/>
          <w:szCs w:val="24"/>
          <w:lang w:eastAsia="pt-BR"/>
        </w:rPr>
        <w:t>Massimo Sartelli,</w:t>
      </w:r>
      <w:r w:rsidRPr="003853D5">
        <w:rPr>
          <w:rFonts w:ascii="Book Antiqua" w:hAnsi="Book Antiqua" w:cs="Times New Roman"/>
          <w:b/>
          <w:sz w:val="24"/>
          <w:szCs w:val="24"/>
          <w:lang w:eastAsia="zh-CN"/>
        </w:rPr>
        <w:t xml:space="preserve"> </w:t>
      </w:r>
      <w:r w:rsidR="00370F5F" w:rsidRPr="003853D5">
        <w:rPr>
          <w:rFonts w:ascii="Book Antiqua" w:eastAsia="Times New Roman" w:hAnsi="Book Antiqua" w:cs="Times New Roman"/>
          <w:sz w:val="24"/>
          <w:szCs w:val="24"/>
        </w:rPr>
        <w:t>Department of Surgery, Macerata Hospital,</w:t>
      </w:r>
      <w:r w:rsidR="00B449C0" w:rsidRPr="003853D5">
        <w:rPr>
          <w:rFonts w:ascii="Book Antiqua" w:eastAsia="Times New Roman" w:hAnsi="Book Antiqua" w:cs="Times New Roman"/>
          <w:sz w:val="24"/>
          <w:szCs w:val="24"/>
        </w:rPr>
        <w:t xml:space="preserve"> </w:t>
      </w:r>
      <w:r w:rsidR="00A94E32" w:rsidRPr="003853D5">
        <w:rPr>
          <w:rFonts w:ascii="Book Antiqua" w:eastAsia="Times New Roman" w:hAnsi="Book Antiqua" w:cs="Times New Roman"/>
          <w:sz w:val="24"/>
          <w:szCs w:val="24"/>
        </w:rPr>
        <w:t>62100</w:t>
      </w:r>
      <w:r w:rsidR="00697C51" w:rsidRPr="003853D5">
        <w:rPr>
          <w:rFonts w:ascii="Book Antiqua" w:hAnsi="Book Antiqua" w:cs="Times New Roman"/>
          <w:sz w:val="24"/>
          <w:szCs w:val="24"/>
          <w:lang w:eastAsia="zh-CN"/>
        </w:rPr>
        <w:t xml:space="preserve"> </w:t>
      </w:r>
      <w:r w:rsidR="00697C51" w:rsidRPr="003853D5">
        <w:rPr>
          <w:rFonts w:ascii="Book Antiqua" w:eastAsia="Times New Roman" w:hAnsi="Book Antiqua" w:cs="Times New Roman"/>
          <w:sz w:val="24"/>
          <w:szCs w:val="24"/>
        </w:rPr>
        <w:t>Bologna</w:t>
      </w:r>
      <w:r w:rsidR="00A94E32" w:rsidRPr="003853D5">
        <w:rPr>
          <w:rFonts w:ascii="Book Antiqua" w:eastAsia="Times New Roman" w:hAnsi="Book Antiqua" w:cs="Times New Roman"/>
          <w:sz w:val="24"/>
          <w:szCs w:val="24"/>
        </w:rPr>
        <w:t>,</w:t>
      </w:r>
      <w:r w:rsidR="00B449C0" w:rsidRPr="003853D5">
        <w:rPr>
          <w:rFonts w:ascii="Book Antiqua" w:eastAsia="Times New Roman" w:hAnsi="Book Antiqua" w:cs="Times New Roman"/>
          <w:sz w:val="24"/>
          <w:szCs w:val="24"/>
        </w:rPr>
        <w:t xml:space="preserve"> </w:t>
      </w:r>
      <w:r w:rsidR="00697C51" w:rsidRPr="003853D5">
        <w:rPr>
          <w:rFonts w:ascii="Book Antiqua" w:eastAsia="Times New Roman" w:hAnsi="Book Antiqua" w:cs="Times New Roman"/>
          <w:sz w:val="24"/>
          <w:szCs w:val="24"/>
        </w:rPr>
        <w:t>Italy</w:t>
      </w:r>
    </w:p>
    <w:p w14:paraId="0A480A01" w14:textId="77777777" w:rsidR="00651FF2" w:rsidRPr="003853D5" w:rsidRDefault="00651FF2" w:rsidP="003853D5">
      <w:pPr>
        <w:spacing w:after="0" w:line="360" w:lineRule="auto"/>
        <w:jc w:val="both"/>
        <w:rPr>
          <w:rFonts w:ascii="Book Antiqua" w:hAnsi="Book Antiqua" w:cs="Times New Roman"/>
          <w:sz w:val="24"/>
          <w:szCs w:val="24"/>
          <w:vertAlign w:val="superscript"/>
          <w:lang w:eastAsia="zh-CN"/>
        </w:rPr>
      </w:pPr>
    </w:p>
    <w:p w14:paraId="72F2A9D3" w14:textId="0CCB5F28" w:rsidR="00370F5F" w:rsidRPr="003853D5" w:rsidRDefault="00651FF2" w:rsidP="003853D5">
      <w:pPr>
        <w:spacing w:after="0" w:line="360" w:lineRule="auto"/>
        <w:jc w:val="both"/>
        <w:rPr>
          <w:rFonts w:ascii="Book Antiqua" w:hAnsi="Book Antiqua" w:cs="Times New Roman"/>
          <w:b/>
          <w:sz w:val="24"/>
          <w:szCs w:val="24"/>
          <w:lang w:val="pt-BR" w:eastAsia="zh-CN"/>
        </w:rPr>
      </w:pPr>
      <w:r w:rsidRPr="003853D5">
        <w:rPr>
          <w:rFonts w:ascii="Book Antiqua" w:eastAsia="Times New Roman" w:hAnsi="Book Antiqua" w:cs="Times New Roman"/>
          <w:b/>
          <w:sz w:val="24"/>
          <w:szCs w:val="24"/>
          <w:lang w:eastAsia="pt-BR"/>
        </w:rPr>
        <w:t xml:space="preserve">Michael Denis Kelly, </w:t>
      </w:r>
      <w:r w:rsidR="00370F5F" w:rsidRPr="003853D5">
        <w:rPr>
          <w:rFonts w:ascii="Book Antiqua" w:eastAsia="Times New Roman" w:hAnsi="Book Antiqua" w:cs="Times New Roman"/>
          <w:sz w:val="24"/>
          <w:szCs w:val="24"/>
          <w:lang w:val="pt-BR"/>
        </w:rPr>
        <w:t>Acute Surgical Unit</w:t>
      </w:r>
      <w:r w:rsidR="00017110" w:rsidRPr="003853D5">
        <w:rPr>
          <w:rFonts w:ascii="Book Antiqua" w:hAnsi="Book Antiqua" w:cs="Times New Roman"/>
          <w:b/>
          <w:sz w:val="24"/>
          <w:szCs w:val="24"/>
          <w:lang w:val="pt-BR" w:eastAsia="zh-CN"/>
        </w:rPr>
        <w:t>,</w:t>
      </w:r>
      <w:r w:rsidR="00370F5F" w:rsidRPr="003853D5">
        <w:rPr>
          <w:rFonts w:ascii="Book Antiqua" w:eastAsia="Times New Roman" w:hAnsi="Book Antiqua" w:cs="Times New Roman"/>
          <w:b/>
          <w:sz w:val="24"/>
          <w:szCs w:val="24"/>
          <w:lang w:val="pt-BR" w:eastAsia="fr-FR"/>
        </w:rPr>
        <w:t xml:space="preserve"> </w:t>
      </w:r>
      <w:r w:rsidR="00370F5F" w:rsidRPr="003853D5">
        <w:rPr>
          <w:rFonts w:ascii="Book Antiqua" w:eastAsia="Times New Roman" w:hAnsi="Book Antiqua" w:cs="Times New Roman"/>
          <w:sz w:val="24"/>
          <w:szCs w:val="24"/>
          <w:lang w:val="pt-BR"/>
        </w:rPr>
        <w:t xml:space="preserve">Canberra Hospital, Garran, </w:t>
      </w:r>
      <w:r w:rsidR="00586AD6" w:rsidRPr="003853D5">
        <w:rPr>
          <w:rFonts w:ascii="Book Antiqua" w:hAnsi="Book Antiqua" w:cs="Arial"/>
          <w:sz w:val="24"/>
          <w:szCs w:val="24"/>
        </w:rPr>
        <w:t>ACT 2605</w:t>
      </w:r>
      <w:r w:rsidR="00370F5F" w:rsidRPr="003853D5">
        <w:rPr>
          <w:rFonts w:ascii="Book Antiqua" w:eastAsia="Times New Roman" w:hAnsi="Book Antiqua" w:cs="Times New Roman"/>
          <w:sz w:val="24"/>
          <w:szCs w:val="24"/>
          <w:lang w:val="pt-BR"/>
        </w:rPr>
        <w:t xml:space="preserve">, </w:t>
      </w:r>
      <w:r w:rsidR="00B443C1" w:rsidRPr="003853D5">
        <w:rPr>
          <w:rFonts w:ascii="Book Antiqua" w:eastAsia="Times New Roman" w:hAnsi="Book Antiqua" w:cs="Times New Roman"/>
          <w:sz w:val="24"/>
          <w:szCs w:val="24"/>
          <w:lang w:val="pt-BR"/>
        </w:rPr>
        <w:t>Australia</w:t>
      </w:r>
    </w:p>
    <w:p w14:paraId="104F1EB5" w14:textId="77777777" w:rsidR="00651FF2" w:rsidRPr="003853D5" w:rsidRDefault="00651FF2" w:rsidP="003853D5">
      <w:pPr>
        <w:suppressAutoHyphens/>
        <w:spacing w:after="0" w:line="360" w:lineRule="auto"/>
        <w:jc w:val="both"/>
        <w:rPr>
          <w:rFonts w:ascii="Book Antiqua" w:hAnsi="Book Antiqua" w:cs="Times New Roman"/>
          <w:sz w:val="24"/>
          <w:szCs w:val="24"/>
          <w:vertAlign w:val="superscript"/>
          <w:lang w:val="pt-BR" w:eastAsia="zh-CN"/>
        </w:rPr>
      </w:pPr>
    </w:p>
    <w:p w14:paraId="626A05CD" w14:textId="2BBD1804" w:rsidR="00370F5F" w:rsidRPr="003853D5" w:rsidRDefault="00651FF2" w:rsidP="003853D5">
      <w:pPr>
        <w:suppressAutoHyphens/>
        <w:spacing w:after="0" w:line="360" w:lineRule="auto"/>
        <w:jc w:val="both"/>
        <w:rPr>
          <w:rFonts w:ascii="Book Antiqua" w:hAnsi="Book Antiqua" w:cs="Times New Roman"/>
          <w:sz w:val="24"/>
          <w:szCs w:val="24"/>
          <w:lang w:eastAsia="zh-CN"/>
        </w:rPr>
      </w:pPr>
      <w:r w:rsidRPr="003853D5">
        <w:rPr>
          <w:rFonts w:ascii="Book Antiqua" w:eastAsia="Times New Roman" w:hAnsi="Book Antiqua" w:cs="Times New Roman"/>
          <w:b/>
          <w:sz w:val="24"/>
          <w:szCs w:val="24"/>
          <w:lang w:eastAsia="pt-BR"/>
        </w:rPr>
        <w:t>Camila Couto Gomes,</w:t>
      </w:r>
      <w:r w:rsidRPr="003853D5">
        <w:rPr>
          <w:rFonts w:ascii="Book Antiqua" w:hAnsi="Book Antiqua" w:cs="Times New Roman"/>
          <w:b/>
          <w:sz w:val="24"/>
          <w:szCs w:val="24"/>
          <w:lang w:eastAsia="zh-CN"/>
        </w:rPr>
        <w:t xml:space="preserve"> </w:t>
      </w:r>
      <w:r w:rsidR="00370F5F" w:rsidRPr="003853D5">
        <w:rPr>
          <w:rFonts w:ascii="Book Antiqua" w:eastAsia="Times New Roman" w:hAnsi="Book Antiqua" w:cs="Times New Roman"/>
          <w:sz w:val="24"/>
          <w:szCs w:val="24"/>
          <w:lang w:eastAsia="pt-BR"/>
        </w:rPr>
        <w:t xml:space="preserve">Surgery Department, Hospital Governador Israel Pinheiro (HGIP </w:t>
      </w:r>
      <w:r w:rsidR="00586AD6" w:rsidRPr="003853D5">
        <w:rPr>
          <w:rFonts w:ascii="Book Antiqua" w:hAnsi="Book Antiqua" w:cs="Times New Roman"/>
          <w:sz w:val="24"/>
          <w:szCs w:val="24"/>
          <w:lang w:eastAsia="zh-CN"/>
        </w:rPr>
        <w:t>-</w:t>
      </w:r>
      <w:r w:rsidR="00370F5F" w:rsidRPr="003853D5">
        <w:rPr>
          <w:rFonts w:ascii="Book Antiqua" w:eastAsia="Times New Roman" w:hAnsi="Book Antiqua" w:cs="Times New Roman"/>
          <w:sz w:val="24"/>
          <w:szCs w:val="24"/>
          <w:lang w:eastAsia="pt-BR"/>
        </w:rPr>
        <w:t xml:space="preserve"> IPSEMG), Belo Horizonte,</w:t>
      </w:r>
      <w:r w:rsidR="00A94E32" w:rsidRPr="003853D5">
        <w:rPr>
          <w:rFonts w:ascii="Book Antiqua" w:eastAsia="Times New Roman" w:hAnsi="Book Antiqua" w:cs="Times New Roman"/>
          <w:sz w:val="24"/>
          <w:szCs w:val="24"/>
          <w:lang w:eastAsia="pt-BR"/>
        </w:rPr>
        <w:t xml:space="preserve"> </w:t>
      </w:r>
      <w:r w:rsidR="00586AD6" w:rsidRPr="003853D5">
        <w:rPr>
          <w:rFonts w:ascii="Book Antiqua" w:eastAsia="Times New Roman" w:hAnsi="Book Antiqua" w:cs="Times New Roman"/>
          <w:sz w:val="24"/>
          <w:szCs w:val="24"/>
          <w:lang w:eastAsia="pt-BR"/>
        </w:rPr>
        <w:t>M</w:t>
      </w:r>
      <w:r w:rsidR="00586AD6" w:rsidRPr="003853D5">
        <w:rPr>
          <w:rFonts w:ascii="Book Antiqua" w:hAnsi="Book Antiqua" w:cs="Times New Roman"/>
          <w:sz w:val="24"/>
          <w:szCs w:val="24"/>
          <w:lang w:eastAsia="zh-CN"/>
        </w:rPr>
        <w:t xml:space="preserve">G </w:t>
      </w:r>
      <w:r w:rsidR="00586AD6" w:rsidRPr="003853D5">
        <w:rPr>
          <w:rFonts w:ascii="Book Antiqua" w:eastAsia="Times New Roman" w:hAnsi="Book Antiqua" w:cs="Times New Roman"/>
          <w:sz w:val="24"/>
          <w:szCs w:val="24"/>
          <w:lang w:eastAsia="pt-BR"/>
        </w:rPr>
        <w:t>30130-110, Brazil</w:t>
      </w:r>
    </w:p>
    <w:p w14:paraId="4659C3A5" w14:textId="77777777" w:rsidR="00651FF2" w:rsidRPr="003853D5" w:rsidRDefault="00651FF2" w:rsidP="003853D5">
      <w:pPr>
        <w:suppressAutoHyphens/>
        <w:spacing w:after="0" w:line="360" w:lineRule="auto"/>
        <w:jc w:val="both"/>
        <w:rPr>
          <w:rFonts w:ascii="Book Antiqua" w:hAnsi="Book Antiqua" w:cs="Times New Roman"/>
          <w:b/>
          <w:sz w:val="24"/>
          <w:szCs w:val="24"/>
          <w:lang w:eastAsia="zh-CN"/>
        </w:rPr>
      </w:pPr>
    </w:p>
    <w:p w14:paraId="186D76F2" w14:textId="79E6F11E" w:rsidR="00370F5F" w:rsidRPr="003853D5" w:rsidRDefault="00651FF2" w:rsidP="003853D5">
      <w:pPr>
        <w:suppressAutoHyphens/>
        <w:spacing w:after="0" w:line="360" w:lineRule="auto"/>
        <w:jc w:val="both"/>
        <w:rPr>
          <w:rFonts w:ascii="Book Antiqua" w:eastAsia="Times New Roman" w:hAnsi="Book Antiqua" w:cs="Times New Roman"/>
          <w:sz w:val="24"/>
          <w:szCs w:val="24"/>
          <w:lang w:eastAsia="pt-BR"/>
        </w:rPr>
      </w:pPr>
      <w:r w:rsidRPr="003853D5">
        <w:rPr>
          <w:rFonts w:ascii="Book Antiqua" w:eastAsia="Times New Roman" w:hAnsi="Book Antiqua" w:cs="Times New Roman"/>
          <w:b/>
          <w:sz w:val="24"/>
          <w:szCs w:val="24"/>
          <w:lang w:eastAsia="pt-BR"/>
        </w:rPr>
        <w:t>Felipe Couto Gomes, Lívia Dornellas Correa, Camila Brandão Alves</w:t>
      </w:r>
      <w:r w:rsidRPr="003853D5">
        <w:rPr>
          <w:rFonts w:ascii="Book Antiqua" w:hAnsi="Book Antiqua" w:cs="Times New Roman"/>
          <w:b/>
          <w:sz w:val="24"/>
          <w:szCs w:val="24"/>
          <w:lang w:eastAsia="zh-CN"/>
        </w:rPr>
        <w:t>,</w:t>
      </w:r>
      <w:r w:rsidRPr="003853D5">
        <w:rPr>
          <w:rFonts w:ascii="Book Antiqua" w:eastAsia="Times New Roman" w:hAnsi="Book Antiqua" w:cs="Times New Roman"/>
          <w:b/>
          <w:sz w:val="24"/>
          <w:szCs w:val="24"/>
          <w:lang w:eastAsia="pt-BR"/>
        </w:rPr>
        <w:t xml:space="preserve"> Samuel de Fádel Guimarães</w:t>
      </w:r>
      <w:r w:rsidRPr="003853D5">
        <w:rPr>
          <w:rFonts w:ascii="Book Antiqua" w:hAnsi="Book Antiqua" w:cs="Times New Roman"/>
          <w:b/>
          <w:sz w:val="24"/>
          <w:szCs w:val="24"/>
          <w:lang w:eastAsia="zh-CN"/>
        </w:rPr>
        <w:t>,</w:t>
      </w:r>
      <w:r w:rsidRPr="003853D5">
        <w:rPr>
          <w:rFonts w:ascii="Book Antiqua" w:eastAsia="Times New Roman" w:hAnsi="Book Antiqua" w:cs="Times New Roman"/>
          <w:sz w:val="24"/>
          <w:szCs w:val="24"/>
          <w:lang w:eastAsia="pt-BR"/>
        </w:rPr>
        <w:t xml:space="preserve"> </w:t>
      </w:r>
      <w:r w:rsidR="00370F5F" w:rsidRPr="003853D5">
        <w:rPr>
          <w:rFonts w:ascii="Book Antiqua" w:eastAsia="Times New Roman" w:hAnsi="Book Antiqua" w:cs="Times New Roman"/>
          <w:sz w:val="24"/>
          <w:szCs w:val="24"/>
          <w:lang w:eastAsia="pt-BR"/>
        </w:rPr>
        <w:t>Internal Medicine Unit, Hospital Universitário Therezinha de Jesus, Faculdade de Ciências Médicas e d</w:t>
      </w:r>
      <w:r w:rsidR="00A94E32" w:rsidRPr="003853D5">
        <w:rPr>
          <w:rFonts w:ascii="Book Antiqua" w:eastAsia="Times New Roman" w:hAnsi="Book Antiqua" w:cs="Times New Roman"/>
          <w:sz w:val="24"/>
          <w:szCs w:val="24"/>
          <w:lang w:eastAsia="pt-BR"/>
        </w:rPr>
        <w:t>a Saúde Juiz de Fora</w:t>
      </w:r>
      <w:r w:rsidR="00697C51" w:rsidRPr="003853D5">
        <w:rPr>
          <w:rFonts w:ascii="Book Antiqua" w:hAnsi="Book Antiqua" w:cs="Times New Roman"/>
          <w:sz w:val="24"/>
          <w:szCs w:val="24"/>
          <w:lang w:eastAsia="zh-CN"/>
        </w:rPr>
        <w:t>,</w:t>
      </w:r>
      <w:r w:rsidR="00A94E32" w:rsidRPr="003853D5">
        <w:rPr>
          <w:rFonts w:ascii="Book Antiqua" w:eastAsia="Times New Roman" w:hAnsi="Book Antiqua" w:cs="Times New Roman"/>
          <w:sz w:val="24"/>
          <w:szCs w:val="24"/>
          <w:lang w:eastAsia="pt-BR"/>
        </w:rPr>
        <w:t xml:space="preserve"> </w:t>
      </w:r>
      <w:r w:rsidR="00697C51" w:rsidRPr="003853D5">
        <w:rPr>
          <w:rFonts w:ascii="Book Antiqua" w:eastAsia="Times New Roman" w:hAnsi="Book Antiqua" w:cs="Times New Roman"/>
          <w:sz w:val="24"/>
          <w:szCs w:val="24"/>
          <w:lang w:eastAsia="pt-BR"/>
        </w:rPr>
        <w:t>Juiz de Fora</w:t>
      </w:r>
      <w:r w:rsidR="00697C51" w:rsidRPr="003853D5">
        <w:rPr>
          <w:rFonts w:ascii="Book Antiqua" w:hAnsi="Book Antiqua" w:cs="Times New Roman"/>
          <w:sz w:val="24"/>
          <w:szCs w:val="24"/>
          <w:lang w:eastAsia="zh-CN"/>
        </w:rPr>
        <w:t>,</w:t>
      </w:r>
      <w:r w:rsidR="00697C51" w:rsidRPr="003853D5">
        <w:rPr>
          <w:rFonts w:ascii="Book Antiqua" w:eastAsia="Times New Roman" w:hAnsi="Book Antiqua" w:cs="Times New Roman"/>
          <w:sz w:val="24"/>
          <w:szCs w:val="24"/>
          <w:lang w:eastAsia="pt-BR"/>
        </w:rPr>
        <w:t xml:space="preserve"> MG 36033, Brazil</w:t>
      </w:r>
    </w:p>
    <w:p w14:paraId="0541AEA1" w14:textId="77777777" w:rsidR="00B443C1" w:rsidRPr="003853D5" w:rsidRDefault="00B443C1" w:rsidP="003853D5">
      <w:pPr>
        <w:tabs>
          <w:tab w:val="left" w:pos="1800"/>
        </w:tabs>
        <w:suppressAutoHyphens/>
        <w:spacing w:after="0" w:line="360" w:lineRule="auto"/>
        <w:jc w:val="both"/>
        <w:rPr>
          <w:rFonts w:ascii="Book Antiqua" w:hAnsi="Book Antiqua"/>
          <w:b/>
          <w:sz w:val="24"/>
          <w:szCs w:val="24"/>
          <w:lang w:val="pt-BR" w:eastAsia="zh-CN"/>
        </w:rPr>
      </w:pPr>
    </w:p>
    <w:p w14:paraId="38981F8E" w14:textId="23F70CC0" w:rsidR="00370F5F" w:rsidRPr="003853D5" w:rsidRDefault="00B443C1" w:rsidP="003853D5">
      <w:pPr>
        <w:suppressAutoHyphens/>
        <w:spacing w:after="0" w:line="360" w:lineRule="auto"/>
        <w:jc w:val="both"/>
        <w:rPr>
          <w:rFonts w:ascii="Book Antiqua" w:hAnsi="Book Antiqua" w:cs="Times New Roman"/>
          <w:b/>
          <w:sz w:val="24"/>
          <w:szCs w:val="24"/>
          <w:lang w:val="pt-BR" w:eastAsia="zh-CN"/>
        </w:rPr>
      </w:pPr>
      <w:r w:rsidRPr="003853D5">
        <w:rPr>
          <w:rFonts w:ascii="Book Antiqua" w:hAnsi="Book Antiqua"/>
          <w:b/>
          <w:sz w:val="24"/>
          <w:szCs w:val="24"/>
        </w:rPr>
        <w:lastRenderedPageBreak/>
        <w:t>Author contributions:</w:t>
      </w:r>
      <w:r w:rsidRPr="003853D5">
        <w:rPr>
          <w:rFonts w:ascii="Book Antiqua" w:eastAsia="Times New Roman" w:hAnsi="Book Antiqua" w:cs="Times New Roman"/>
          <w:sz w:val="24"/>
          <w:szCs w:val="24"/>
          <w:lang w:eastAsia="pt-BR"/>
        </w:rPr>
        <w:t xml:space="preserve"> </w:t>
      </w:r>
      <w:r w:rsidR="00806795" w:rsidRPr="003853D5">
        <w:rPr>
          <w:rFonts w:ascii="Book Antiqua" w:eastAsia="Times New Roman" w:hAnsi="Book Antiqua" w:cs="Times New Roman"/>
          <w:sz w:val="24"/>
          <w:szCs w:val="24"/>
          <w:lang w:eastAsia="pt-BR"/>
        </w:rPr>
        <w:t xml:space="preserve">All authors </w:t>
      </w:r>
      <w:r w:rsidRPr="003853D5">
        <w:rPr>
          <w:rFonts w:ascii="Book Antiqua" w:eastAsia="Times New Roman" w:hAnsi="Book Antiqua" w:cs="Times New Roman"/>
          <w:sz w:val="24"/>
          <w:szCs w:val="24"/>
          <w:lang w:eastAsia="pt-BR"/>
        </w:rPr>
        <w:t>ha</w:t>
      </w:r>
      <w:r w:rsidRPr="003853D5">
        <w:rPr>
          <w:rFonts w:ascii="Book Antiqua" w:hAnsi="Book Antiqua" w:cs="Times New Roman"/>
          <w:sz w:val="24"/>
          <w:szCs w:val="24"/>
          <w:lang w:eastAsia="zh-CN"/>
        </w:rPr>
        <w:t>d</w:t>
      </w:r>
      <w:r w:rsidR="00806795" w:rsidRPr="003853D5">
        <w:rPr>
          <w:rFonts w:ascii="Book Antiqua" w:eastAsia="Times New Roman" w:hAnsi="Book Antiqua" w:cs="Times New Roman"/>
          <w:sz w:val="24"/>
          <w:szCs w:val="24"/>
          <w:lang w:eastAsia="pt-BR"/>
        </w:rPr>
        <w:t xml:space="preserve"> participated sufficiently in the work to take public responsibility for appropriate portions of the content according to ICMJE</w:t>
      </w:r>
      <w:r w:rsidRPr="003853D5">
        <w:rPr>
          <w:rFonts w:ascii="Book Antiqua" w:hAnsi="Book Antiqua" w:cs="Times New Roman"/>
          <w:sz w:val="24"/>
          <w:szCs w:val="24"/>
          <w:lang w:eastAsia="zh-CN"/>
        </w:rPr>
        <w:t>;</w:t>
      </w:r>
      <w:r w:rsidR="00806795" w:rsidRPr="003853D5">
        <w:rPr>
          <w:rFonts w:ascii="Book Antiqua" w:eastAsia="Times New Roman" w:hAnsi="Book Antiqua" w:cs="Times New Roman"/>
          <w:sz w:val="24"/>
          <w:szCs w:val="24"/>
          <w:lang w:eastAsia="pt-BR"/>
        </w:rPr>
        <w:t xml:space="preserve"> So, </w:t>
      </w:r>
      <w:r w:rsidRPr="003853D5">
        <w:rPr>
          <w:rFonts w:ascii="Book Antiqua" w:eastAsia="Times New Roman" w:hAnsi="Book Antiqua" w:cs="Times New Roman"/>
          <w:sz w:val="24"/>
          <w:szCs w:val="24"/>
          <w:lang w:eastAsia="pt-BR"/>
        </w:rPr>
        <w:t>Gomes CA</w:t>
      </w:r>
      <w:r w:rsidR="00806795" w:rsidRPr="003853D5">
        <w:rPr>
          <w:rFonts w:ascii="Book Antiqua" w:eastAsia="Times New Roman" w:hAnsi="Book Antiqua" w:cs="Times New Roman"/>
          <w:sz w:val="24"/>
          <w:szCs w:val="24"/>
          <w:lang w:eastAsia="pt-BR"/>
        </w:rPr>
        <w:t xml:space="preserve">, </w:t>
      </w:r>
      <w:r w:rsidRPr="003853D5">
        <w:rPr>
          <w:rFonts w:ascii="Book Antiqua" w:eastAsia="Times New Roman" w:hAnsi="Book Antiqua" w:cs="Times New Roman"/>
          <w:sz w:val="24"/>
          <w:szCs w:val="24"/>
          <w:lang w:eastAsia="pt-BR"/>
        </w:rPr>
        <w:t>Junior CS</w:t>
      </w:r>
      <w:r w:rsidR="00806795" w:rsidRPr="003853D5">
        <w:rPr>
          <w:rFonts w:ascii="Book Antiqua" w:eastAsia="Times New Roman" w:hAnsi="Book Antiqua" w:cs="Times New Roman"/>
          <w:sz w:val="24"/>
          <w:szCs w:val="24"/>
          <w:lang w:eastAsia="pt-BR"/>
        </w:rPr>
        <w:t xml:space="preserve">, </w:t>
      </w:r>
      <w:r w:rsidRPr="003853D5">
        <w:rPr>
          <w:rFonts w:ascii="Book Antiqua" w:eastAsia="Times New Roman" w:hAnsi="Book Antiqua" w:cs="Times New Roman"/>
          <w:sz w:val="24"/>
          <w:szCs w:val="24"/>
          <w:lang w:eastAsia="pt-BR"/>
        </w:rPr>
        <w:t xml:space="preserve">Di Saveiro </w:t>
      </w:r>
      <w:r w:rsidR="00806795" w:rsidRPr="003853D5">
        <w:rPr>
          <w:rFonts w:ascii="Book Antiqua" w:eastAsia="Times New Roman" w:hAnsi="Book Antiqua" w:cs="Times New Roman"/>
          <w:sz w:val="24"/>
          <w:szCs w:val="24"/>
          <w:lang w:eastAsia="pt-BR"/>
        </w:rPr>
        <w:t xml:space="preserve">S, </w:t>
      </w:r>
      <w:r w:rsidRPr="003853D5">
        <w:rPr>
          <w:rFonts w:ascii="Book Antiqua" w:eastAsia="Times New Roman" w:hAnsi="Book Antiqua" w:cs="Times New Roman"/>
          <w:sz w:val="24"/>
          <w:szCs w:val="24"/>
          <w:lang w:eastAsia="pt-BR"/>
        </w:rPr>
        <w:t>Sartelli M</w:t>
      </w:r>
      <w:r w:rsidR="00806795" w:rsidRPr="003853D5">
        <w:rPr>
          <w:rFonts w:ascii="Book Antiqua" w:eastAsia="Times New Roman" w:hAnsi="Book Antiqua" w:cs="Times New Roman"/>
          <w:sz w:val="24"/>
          <w:szCs w:val="24"/>
          <w:lang w:eastAsia="pt-BR"/>
        </w:rPr>
        <w:t xml:space="preserve"> and </w:t>
      </w:r>
      <w:r w:rsidRPr="003853D5">
        <w:rPr>
          <w:rFonts w:ascii="Book Antiqua" w:eastAsia="Times New Roman" w:hAnsi="Book Antiqua" w:cs="Times New Roman"/>
          <w:sz w:val="24"/>
          <w:szCs w:val="24"/>
          <w:lang w:eastAsia="pt-BR"/>
        </w:rPr>
        <w:t>Kelly MD</w:t>
      </w:r>
      <w:r w:rsidR="00806795" w:rsidRPr="003853D5">
        <w:rPr>
          <w:rFonts w:ascii="Book Antiqua" w:eastAsia="Times New Roman" w:hAnsi="Book Antiqua" w:cs="Times New Roman"/>
          <w:sz w:val="24"/>
          <w:szCs w:val="24"/>
          <w:lang w:eastAsia="pt-BR"/>
        </w:rPr>
        <w:t xml:space="preserve"> ha</w:t>
      </w:r>
      <w:r w:rsidRPr="003853D5">
        <w:rPr>
          <w:rFonts w:ascii="Book Antiqua" w:hAnsi="Book Antiqua" w:cs="Times New Roman"/>
          <w:sz w:val="24"/>
          <w:szCs w:val="24"/>
          <w:lang w:eastAsia="zh-CN"/>
        </w:rPr>
        <w:t>d</w:t>
      </w:r>
      <w:r w:rsidR="00806795" w:rsidRPr="003853D5">
        <w:rPr>
          <w:rFonts w:ascii="Book Antiqua" w:eastAsia="Times New Roman" w:hAnsi="Book Antiqua" w:cs="Times New Roman"/>
          <w:sz w:val="24"/>
          <w:szCs w:val="24"/>
          <w:lang w:eastAsia="pt-BR"/>
        </w:rPr>
        <w:t xml:space="preserve"> participated in the conception and design, acquisition, analysis, and interpretation of data</w:t>
      </w:r>
      <w:r w:rsidR="00B54A59" w:rsidRPr="003853D5">
        <w:rPr>
          <w:rFonts w:ascii="Book Antiqua" w:hAnsi="Book Antiqua" w:cs="Times New Roman"/>
          <w:sz w:val="24"/>
          <w:szCs w:val="24"/>
          <w:lang w:eastAsia="zh-CN"/>
        </w:rPr>
        <w:t>,</w:t>
      </w:r>
      <w:r w:rsidR="00806795" w:rsidRPr="003853D5">
        <w:rPr>
          <w:rFonts w:ascii="Book Antiqua" w:eastAsia="Times New Roman" w:hAnsi="Book Antiqua" w:cs="Times New Roman"/>
          <w:sz w:val="24"/>
          <w:szCs w:val="24"/>
          <w:lang w:eastAsia="pt-BR"/>
        </w:rPr>
        <w:t xml:space="preserve"> revising it critically and ensuring the accuracy and integrity of manuscript</w:t>
      </w:r>
      <w:r w:rsidR="00B54A59" w:rsidRPr="003853D5">
        <w:rPr>
          <w:rFonts w:ascii="Book Antiqua" w:hAnsi="Book Antiqua" w:cs="Times New Roman"/>
          <w:sz w:val="24"/>
          <w:szCs w:val="24"/>
          <w:lang w:eastAsia="zh-CN"/>
        </w:rPr>
        <w:t>;</w:t>
      </w:r>
      <w:r w:rsidR="00806795" w:rsidRPr="003853D5">
        <w:rPr>
          <w:rFonts w:ascii="Book Antiqua" w:eastAsia="Times New Roman" w:hAnsi="Book Antiqua" w:cs="Times New Roman"/>
          <w:sz w:val="24"/>
          <w:szCs w:val="24"/>
          <w:lang w:eastAsia="pt-BR"/>
        </w:rPr>
        <w:t xml:space="preserve"> </w:t>
      </w:r>
      <w:r w:rsidR="00B54A59" w:rsidRPr="003853D5">
        <w:rPr>
          <w:rFonts w:ascii="Book Antiqua" w:eastAsia="Times New Roman" w:hAnsi="Book Antiqua" w:cs="Times New Roman"/>
          <w:sz w:val="24"/>
          <w:szCs w:val="24"/>
          <w:lang w:eastAsia="pt-BR"/>
        </w:rPr>
        <w:t>Gomes CC</w:t>
      </w:r>
      <w:r w:rsidR="00806795" w:rsidRPr="003853D5">
        <w:rPr>
          <w:rFonts w:ascii="Book Antiqua" w:eastAsia="Times New Roman" w:hAnsi="Book Antiqua" w:cs="Times New Roman"/>
          <w:sz w:val="24"/>
          <w:szCs w:val="24"/>
          <w:lang w:eastAsia="pt-BR"/>
        </w:rPr>
        <w:t xml:space="preserve">, </w:t>
      </w:r>
      <w:r w:rsidR="00B54A59" w:rsidRPr="003853D5">
        <w:rPr>
          <w:rFonts w:ascii="Book Antiqua" w:eastAsia="Times New Roman" w:hAnsi="Book Antiqua" w:cs="Times New Roman"/>
          <w:sz w:val="24"/>
          <w:szCs w:val="24"/>
          <w:lang w:eastAsia="pt-BR"/>
        </w:rPr>
        <w:t>Gomes FC</w:t>
      </w:r>
      <w:r w:rsidR="00806795" w:rsidRPr="003853D5">
        <w:rPr>
          <w:rFonts w:ascii="Book Antiqua" w:eastAsia="Times New Roman" w:hAnsi="Book Antiqua" w:cs="Times New Roman"/>
          <w:sz w:val="24"/>
          <w:szCs w:val="24"/>
          <w:lang w:eastAsia="pt-BR"/>
        </w:rPr>
        <w:t xml:space="preserve">, </w:t>
      </w:r>
      <w:r w:rsidR="00B54A59" w:rsidRPr="003853D5">
        <w:rPr>
          <w:rFonts w:ascii="Book Antiqua" w:eastAsia="Times New Roman" w:hAnsi="Book Antiqua" w:cs="Times New Roman"/>
          <w:sz w:val="24"/>
          <w:szCs w:val="24"/>
          <w:lang w:eastAsia="pt-BR"/>
        </w:rPr>
        <w:t xml:space="preserve">Correa </w:t>
      </w:r>
      <w:r w:rsidR="00806795" w:rsidRPr="003853D5">
        <w:rPr>
          <w:rFonts w:ascii="Book Antiqua" w:eastAsia="Times New Roman" w:hAnsi="Book Antiqua" w:cs="Times New Roman"/>
          <w:sz w:val="24"/>
          <w:szCs w:val="24"/>
          <w:lang w:eastAsia="pt-BR"/>
        </w:rPr>
        <w:t>LD</w:t>
      </w:r>
      <w:r w:rsidR="00B54A59" w:rsidRPr="003853D5">
        <w:rPr>
          <w:rFonts w:ascii="Book Antiqua" w:hAnsi="Book Antiqua" w:cs="Times New Roman"/>
          <w:sz w:val="24"/>
          <w:szCs w:val="24"/>
          <w:lang w:eastAsia="zh-CN"/>
        </w:rPr>
        <w:t>,</w:t>
      </w:r>
      <w:r w:rsidR="00806795" w:rsidRPr="003853D5">
        <w:rPr>
          <w:rFonts w:ascii="Book Antiqua" w:eastAsia="Times New Roman" w:hAnsi="Book Antiqua" w:cs="Times New Roman"/>
          <w:sz w:val="24"/>
          <w:szCs w:val="24"/>
          <w:lang w:eastAsia="pt-BR"/>
        </w:rPr>
        <w:t xml:space="preserve"> </w:t>
      </w:r>
      <w:r w:rsidR="00B54A59" w:rsidRPr="003853D5">
        <w:rPr>
          <w:rFonts w:ascii="Book Antiqua" w:eastAsia="Times New Roman" w:hAnsi="Book Antiqua" w:cs="Times New Roman"/>
          <w:sz w:val="24"/>
          <w:szCs w:val="24"/>
          <w:lang w:eastAsia="pt-BR"/>
        </w:rPr>
        <w:t>Alves CB</w:t>
      </w:r>
      <w:r w:rsidR="00806795" w:rsidRPr="003853D5">
        <w:rPr>
          <w:rFonts w:ascii="Book Antiqua" w:eastAsia="Times New Roman" w:hAnsi="Book Antiqua" w:cs="Times New Roman"/>
          <w:sz w:val="24"/>
          <w:szCs w:val="24"/>
          <w:lang w:eastAsia="pt-BR"/>
        </w:rPr>
        <w:t xml:space="preserve"> and </w:t>
      </w:r>
      <w:r w:rsidR="00B54A59" w:rsidRPr="003853D5">
        <w:rPr>
          <w:rFonts w:ascii="Book Antiqua" w:eastAsia="Times New Roman" w:hAnsi="Book Antiqua" w:cs="Times New Roman"/>
          <w:sz w:val="24"/>
          <w:szCs w:val="24"/>
          <w:lang w:eastAsia="pt-BR"/>
        </w:rPr>
        <w:t>Guimarães</w:t>
      </w:r>
      <w:r w:rsidR="00B54A59" w:rsidRPr="003853D5">
        <w:rPr>
          <w:rFonts w:ascii="Book Antiqua" w:hAnsi="Book Antiqua" w:cs="Times New Roman"/>
          <w:sz w:val="24"/>
          <w:szCs w:val="24"/>
          <w:lang w:val="pt-BR" w:eastAsia="zh-CN"/>
        </w:rPr>
        <w:t xml:space="preserve"> </w:t>
      </w:r>
      <w:r w:rsidR="00B54A59" w:rsidRPr="003853D5">
        <w:rPr>
          <w:rFonts w:ascii="Book Antiqua" w:eastAsia="Times New Roman" w:hAnsi="Book Antiqua" w:cs="Times New Roman"/>
          <w:sz w:val="24"/>
          <w:szCs w:val="24"/>
          <w:lang w:eastAsia="pt-BR"/>
        </w:rPr>
        <w:t>SF</w:t>
      </w:r>
      <w:r w:rsidR="00806795" w:rsidRPr="003853D5">
        <w:rPr>
          <w:rFonts w:ascii="Book Antiqua" w:eastAsia="Times New Roman" w:hAnsi="Book Antiqua" w:cs="Times New Roman"/>
          <w:sz w:val="24"/>
          <w:szCs w:val="24"/>
          <w:lang w:eastAsia="pt-BR"/>
        </w:rPr>
        <w:t xml:space="preserve"> ha</w:t>
      </w:r>
      <w:r w:rsidR="00B54A59" w:rsidRPr="003853D5">
        <w:rPr>
          <w:rFonts w:ascii="Book Antiqua" w:hAnsi="Book Antiqua" w:cs="Times New Roman"/>
          <w:sz w:val="24"/>
          <w:szCs w:val="24"/>
          <w:lang w:eastAsia="zh-CN"/>
        </w:rPr>
        <w:t>d</w:t>
      </w:r>
      <w:r w:rsidR="00806795" w:rsidRPr="003853D5">
        <w:rPr>
          <w:rFonts w:ascii="Book Antiqua" w:eastAsia="Times New Roman" w:hAnsi="Book Antiqua" w:cs="Times New Roman"/>
          <w:sz w:val="24"/>
          <w:szCs w:val="24"/>
          <w:lang w:eastAsia="pt-BR"/>
        </w:rPr>
        <w:t xml:space="preserve"> participated in drafting, acquisition, analysis, and interpretation of data; revising it critically and ensuring the accuracy and integrity of manuscript</w:t>
      </w:r>
      <w:r w:rsidR="00B54A59" w:rsidRPr="003853D5">
        <w:rPr>
          <w:rFonts w:ascii="Book Antiqua" w:hAnsi="Book Antiqua" w:cs="Times New Roman"/>
          <w:sz w:val="24"/>
          <w:szCs w:val="24"/>
          <w:lang w:eastAsia="zh-CN"/>
        </w:rPr>
        <w:t xml:space="preserve">; </w:t>
      </w:r>
      <w:r w:rsidR="00B54A59" w:rsidRPr="003853D5">
        <w:rPr>
          <w:rFonts w:ascii="Book Antiqua" w:eastAsia="Times New Roman" w:hAnsi="Book Antiqua" w:cs="Times New Roman"/>
          <w:sz w:val="24"/>
          <w:szCs w:val="24"/>
          <w:lang w:eastAsia="pt-BR"/>
        </w:rPr>
        <w:t>a</w:t>
      </w:r>
      <w:r w:rsidR="00806795" w:rsidRPr="003853D5">
        <w:rPr>
          <w:rFonts w:ascii="Book Antiqua" w:eastAsia="Times New Roman" w:hAnsi="Book Antiqua" w:cs="Times New Roman"/>
          <w:sz w:val="24"/>
          <w:szCs w:val="24"/>
          <w:lang w:eastAsia="pt-BR"/>
        </w:rPr>
        <w:t>ll authors have participated in the final version approval of manuscript.</w:t>
      </w:r>
    </w:p>
    <w:p w14:paraId="5BC4F226" w14:textId="77777777" w:rsidR="00370F5F" w:rsidRPr="003853D5" w:rsidRDefault="00370F5F" w:rsidP="003853D5">
      <w:pPr>
        <w:tabs>
          <w:tab w:val="left" w:pos="1800"/>
        </w:tabs>
        <w:suppressAutoHyphens/>
        <w:spacing w:after="0" w:line="360" w:lineRule="auto"/>
        <w:jc w:val="both"/>
        <w:rPr>
          <w:rFonts w:ascii="Book Antiqua" w:eastAsia="Times New Roman" w:hAnsi="Book Antiqua" w:cs="Times New Roman"/>
          <w:b/>
          <w:sz w:val="24"/>
          <w:szCs w:val="24"/>
          <w:lang w:eastAsia="pt-BR"/>
        </w:rPr>
      </w:pPr>
    </w:p>
    <w:p w14:paraId="3E77EFE2" w14:textId="77777777" w:rsidR="003872FE" w:rsidRPr="003853D5" w:rsidRDefault="003872FE" w:rsidP="003853D5">
      <w:pPr>
        <w:spacing w:after="0" w:line="360" w:lineRule="auto"/>
        <w:jc w:val="both"/>
        <w:rPr>
          <w:rFonts w:ascii="Book Antiqua" w:hAnsi="Book Antiqua" w:cstheme="minorHAnsi"/>
          <w:sz w:val="24"/>
          <w:szCs w:val="24"/>
          <w:lang w:val="en-US"/>
        </w:rPr>
      </w:pPr>
      <w:r w:rsidRPr="003853D5">
        <w:rPr>
          <w:rFonts w:ascii="Book Antiqua" w:hAnsi="Book Antiqua"/>
          <w:b/>
          <w:sz w:val="24"/>
          <w:szCs w:val="24"/>
        </w:rPr>
        <w:t>Conflict-of-interest statement</w:t>
      </w:r>
      <w:r w:rsidRPr="003853D5">
        <w:rPr>
          <w:rFonts w:ascii="Book Antiqua" w:hAnsi="Book Antiqua" w:cs="TimesNewRomanPS-BoldItalicMT"/>
          <w:b/>
          <w:iCs/>
          <w:sz w:val="24"/>
          <w:szCs w:val="24"/>
        </w:rPr>
        <w:t xml:space="preserve">: </w:t>
      </w:r>
      <w:r w:rsidRPr="003853D5">
        <w:rPr>
          <w:rFonts w:ascii="Book Antiqua" w:hAnsi="Book Antiqua" w:cstheme="minorHAnsi"/>
          <w:sz w:val="24"/>
          <w:szCs w:val="24"/>
          <w:lang w:val="en-US"/>
        </w:rPr>
        <w:t>The authors declare no conflicts of interest.</w:t>
      </w:r>
    </w:p>
    <w:p w14:paraId="62EBF996" w14:textId="77777777" w:rsidR="003872FE" w:rsidRPr="003853D5" w:rsidRDefault="003872FE" w:rsidP="003853D5">
      <w:pPr>
        <w:adjustRightInd w:val="0"/>
        <w:snapToGrid w:val="0"/>
        <w:spacing w:after="0" w:line="360" w:lineRule="auto"/>
        <w:jc w:val="both"/>
        <w:rPr>
          <w:rFonts w:ascii="Book Antiqua" w:hAnsi="Book Antiqua"/>
          <w:sz w:val="24"/>
          <w:szCs w:val="24"/>
          <w:lang w:eastAsia="zh-CN"/>
        </w:rPr>
      </w:pPr>
    </w:p>
    <w:p w14:paraId="11D2DFD0" w14:textId="77777777" w:rsidR="003872FE" w:rsidRPr="003853D5" w:rsidRDefault="003872FE" w:rsidP="003853D5">
      <w:pPr>
        <w:adjustRightInd w:val="0"/>
        <w:snapToGrid w:val="0"/>
        <w:spacing w:after="0" w:line="360" w:lineRule="auto"/>
        <w:jc w:val="both"/>
        <w:rPr>
          <w:rFonts w:ascii="Book Antiqua" w:hAnsi="Book Antiqua"/>
          <w:sz w:val="24"/>
          <w:szCs w:val="24"/>
        </w:rPr>
      </w:pPr>
      <w:r w:rsidRPr="003853D5">
        <w:rPr>
          <w:rFonts w:ascii="Book Antiqua" w:hAnsi="Book Antiqua"/>
          <w:b/>
          <w:sz w:val="24"/>
          <w:szCs w:val="24"/>
        </w:rPr>
        <w:t xml:space="preserve">Open-Access: </w:t>
      </w:r>
      <w:r w:rsidRPr="003853D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853D5">
          <w:rPr>
            <w:rStyle w:val="Hyperlink"/>
            <w:rFonts w:ascii="Book Antiqua" w:hAnsi="Book Antiqua"/>
            <w:color w:val="auto"/>
            <w:sz w:val="24"/>
            <w:szCs w:val="24"/>
            <w:u w:val="none"/>
          </w:rPr>
          <w:t>http://creativecommons.org/licenses/by-nc/4.0/</w:t>
        </w:r>
      </w:hyperlink>
    </w:p>
    <w:p w14:paraId="47456524" w14:textId="77777777" w:rsidR="009A5314" w:rsidRPr="003853D5" w:rsidRDefault="009A5314" w:rsidP="003853D5">
      <w:pPr>
        <w:tabs>
          <w:tab w:val="left" w:pos="1800"/>
        </w:tabs>
        <w:suppressAutoHyphens/>
        <w:spacing w:after="0" w:line="360" w:lineRule="auto"/>
        <w:jc w:val="both"/>
        <w:rPr>
          <w:rFonts w:ascii="Book Antiqua" w:hAnsi="Book Antiqua" w:cs="Times New Roman"/>
          <w:b/>
          <w:sz w:val="24"/>
          <w:szCs w:val="24"/>
          <w:lang w:eastAsia="zh-CN"/>
        </w:rPr>
      </w:pPr>
    </w:p>
    <w:p w14:paraId="1A3A9163" w14:textId="609C0E11" w:rsidR="003872FE" w:rsidRPr="003853D5" w:rsidRDefault="003872FE" w:rsidP="003853D5">
      <w:pPr>
        <w:tabs>
          <w:tab w:val="left" w:pos="1800"/>
        </w:tabs>
        <w:suppressAutoHyphens/>
        <w:spacing w:after="0" w:line="360" w:lineRule="auto"/>
        <w:jc w:val="both"/>
        <w:rPr>
          <w:rFonts w:ascii="Book Antiqua" w:eastAsia="宋体" w:hAnsi="Book Antiqua" w:cs="宋体"/>
          <w:sz w:val="24"/>
          <w:szCs w:val="24"/>
          <w:lang w:eastAsia="zh-CN"/>
        </w:rPr>
      </w:pPr>
      <w:r w:rsidRPr="003853D5">
        <w:rPr>
          <w:rFonts w:ascii="Book Antiqua" w:eastAsia="宋体" w:hAnsi="Book Antiqua" w:cs="宋体"/>
          <w:b/>
          <w:sz w:val="24"/>
          <w:szCs w:val="24"/>
        </w:rPr>
        <w:t>Manuscript source:</w:t>
      </w:r>
      <w:r w:rsidRPr="003853D5">
        <w:rPr>
          <w:rFonts w:ascii="Book Antiqua" w:eastAsia="宋体" w:hAnsi="Book Antiqua" w:cs="宋体"/>
          <w:sz w:val="24"/>
          <w:szCs w:val="24"/>
        </w:rPr>
        <w:t> Unsolicited manuscript</w:t>
      </w:r>
    </w:p>
    <w:p w14:paraId="5DD481DC" w14:textId="77777777" w:rsidR="003872FE" w:rsidRPr="003853D5" w:rsidRDefault="003872FE" w:rsidP="003853D5">
      <w:pPr>
        <w:tabs>
          <w:tab w:val="left" w:pos="1800"/>
        </w:tabs>
        <w:suppressAutoHyphens/>
        <w:spacing w:after="0" w:line="360" w:lineRule="auto"/>
        <w:jc w:val="both"/>
        <w:rPr>
          <w:rFonts w:ascii="Book Antiqua" w:hAnsi="Book Antiqua" w:cs="Times New Roman"/>
          <w:b/>
          <w:sz w:val="24"/>
          <w:szCs w:val="24"/>
          <w:lang w:eastAsia="zh-CN"/>
        </w:rPr>
      </w:pPr>
    </w:p>
    <w:p w14:paraId="51E2974C" w14:textId="032F82D4" w:rsidR="00370F5F" w:rsidRPr="003853D5" w:rsidRDefault="00196AA6" w:rsidP="003853D5">
      <w:pPr>
        <w:tabs>
          <w:tab w:val="left" w:pos="1800"/>
        </w:tabs>
        <w:suppressAutoHyphens/>
        <w:spacing w:after="0" w:line="360" w:lineRule="auto"/>
        <w:jc w:val="both"/>
        <w:rPr>
          <w:rFonts w:ascii="Book Antiqua" w:hAnsi="Book Antiqua" w:cs="Times New Roman"/>
          <w:sz w:val="24"/>
          <w:szCs w:val="24"/>
          <w:lang w:val="en-GB" w:eastAsia="zh-CN"/>
        </w:rPr>
      </w:pPr>
      <w:r w:rsidRPr="003853D5">
        <w:rPr>
          <w:rFonts w:ascii="Book Antiqua" w:hAnsi="Book Antiqua"/>
          <w:b/>
          <w:sz w:val="24"/>
          <w:szCs w:val="24"/>
        </w:rPr>
        <w:t>Correspondence to:</w:t>
      </w:r>
      <w:r w:rsidR="0027291D" w:rsidRPr="003853D5">
        <w:rPr>
          <w:rFonts w:ascii="Book Antiqua" w:eastAsia="Times New Roman" w:hAnsi="Book Antiqua" w:cs="Times New Roman"/>
          <w:sz w:val="24"/>
          <w:szCs w:val="24"/>
          <w:lang w:eastAsia="pt-BR"/>
        </w:rPr>
        <w:t xml:space="preserve"> </w:t>
      </w:r>
      <w:r w:rsidR="00370F5F" w:rsidRPr="003853D5">
        <w:rPr>
          <w:rFonts w:ascii="Book Antiqua" w:eastAsia="Times New Roman" w:hAnsi="Book Antiqua" w:cs="Times New Roman"/>
          <w:b/>
          <w:sz w:val="24"/>
          <w:szCs w:val="24"/>
          <w:lang w:eastAsia="pt-BR"/>
        </w:rPr>
        <w:t>Carlos Augusto Gomes</w:t>
      </w:r>
      <w:r w:rsidRPr="003853D5">
        <w:rPr>
          <w:rFonts w:ascii="Book Antiqua" w:hAnsi="Book Antiqua" w:cs="Times New Roman"/>
          <w:b/>
          <w:sz w:val="24"/>
          <w:szCs w:val="24"/>
          <w:lang w:eastAsia="zh-CN"/>
        </w:rPr>
        <w:t>,</w:t>
      </w:r>
      <w:r w:rsidRPr="003853D5">
        <w:rPr>
          <w:rFonts w:ascii="Book Antiqua" w:eastAsia="Times New Roman" w:hAnsi="Book Antiqua" w:cs="Times New Roman"/>
          <w:b/>
          <w:sz w:val="24"/>
          <w:szCs w:val="24"/>
          <w:lang w:eastAsia="pt-BR"/>
        </w:rPr>
        <w:t xml:space="preserve"> MD, PhD</w:t>
      </w:r>
      <w:r w:rsidRPr="003853D5">
        <w:rPr>
          <w:rFonts w:ascii="Book Antiqua" w:hAnsi="Book Antiqua" w:cs="Times New Roman"/>
          <w:b/>
          <w:sz w:val="24"/>
          <w:szCs w:val="24"/>
          <w:lang w:eastAsia="zh-CN"/>
        </w:rPr>
        <w:t>,</w:t>
      </w:r>
      <w:r w:rsidRPr="003853D5">
        <w:rPr>
          <w:rFonts w:ascii="Book Antiqua" w:eastAsia="Times New Roman" w:hAnsi="Book Antiqua" w:cs="Times New Roman"/>
          <w:b/>
          <w:sz w:val="24"/>
          <w:szCs w:val="24"/>
          <w:lang w:eastAsia="pt-BR"/>
        </w:rPr>
        <w:t xml:space="preserve"> Associate Professor,</w:t>
      </w:r>
      <w:r w:rsidR="00DC591B" w:rsidRPr="003853D5">
        <w:rPr>
          <w:rFonts w:ascii="Book Antiqua" w:eastAsia="Times New Roman" w:hAnsi="Book Antiqua" w:cs="Times New Roman"/>
          <w:sz w:val="24"/>
          <w:szCs w:val="24"/>
          <w:lang w:eastAsia="pt-BR"/>
        </w:rPr>
        <w:t xml:space="preserve"> Surgery Department, Hospital Universitário Therezinha de Jesus, Faculdade de Ciências Médicas e da Saúde Juiz de Fora</w:t>
      </w:r>
      <w:r w:rsidR="00DC591B" w:rsidRPr="003853D5">
        <w:rPr>
          <w:rFonts w:ascii="Book Antiqua" w:hAnsi="Book Antiqua" w:cs="Times New Roman"/>
          <w:sz w:val="24"/>
          <w:szCs w:val="24"/>
          <w:lang w:eastAsia="zh-CN"/>
        </w:rPr>
        <w:t>,</w:t>
      </w:r>
      <w:r w:rsidR="00DC591B" w:rsidRPr="003853D5">
        <w:rPr>
          <w:rFonts w:ascii="Book Antiqua" w:eastAsia="Times New Roman" w:hAnsi="Book Antiqua" w:cs="Times New Roman"/>
          <w:sz w:val="24"/>
          <w:szCs w:val="24"/>
          <w:lang w:eastAsia="pt-BR"/>
        </w:rPr>
        <w:t xml:space="preserve"> </w:t>
      </w:r>
      <w:r w:rsidR="009E3106" w:rsidRPr="003853D5">
        <w:rPr>
          <w:rFonts w:ascii="Book Antiqua" w:eastAsia="Times New Roman" w:hAnsi="Book Antiqua" w:cs="Times New Roman"/>
          <w:sz w:val="24"/>
          <w:szCs w:val="24"/>
          <w:lang w:eastAsia="pt-BR"/>
        </w:rPr>
        <w:t xml:space="preserve">Alameda Salvaterra, 200 </w:t>
      </w:r>
      <w:r w:rsidR="009E3106" w:rsidRPr="003853D5">
        <w:rPr>
          <w:rFonts w:ascii="Book Antiqua" w:hAnsi="Book Antiqua" w:cs="Times New Roman"/>
          <w:sz w:val="24"/>
          <w:szCs w:val="24"/>
          <w:lang w:eastAsia="zh-CN"/>
        </w:rPr>
        <w:t>-</w:t>
      </w:r>
      <w:r w:rsidR="009E3106" w:rsidRPr="003853D5">
        <w:rPr>
          <w:rFonts w:ascii="Book Antiqua" w:eastAsia="Times New Roman" w:hAnsi="Book Antiqua" w:cs="Times New Roman"/>
          <w:sz w:val="24"/>
          <w:szCs w:val="24"/>
          <w:lang w:eastAsia="pt-BR"/>
        </w:rPr>
        <w:t xml:space="preserve"> Salvaterra</w:t>
      </w:r>
      <w:r w:rsidR="009E3106" w:rsidRPr="003853D5">
        <w:rPr>
          <w:rFonts w:ascii="Book Antiqua" w:hAnsi="Book Antiqua" w:cs="Times New Roman"/>
          <w:sz w:val="24"/>
          <w:szCs w:val="24"/>
          <w:lang w:eastAsia="zh-CN"/>
        </w:rPr>
        <w:t xml:space="preserve">, </w:t>
      </w:r>
      <w:r w:rsidR="00DC591B" w:rsidRPr="003853D5">
        <w:rPr>
          <w:rFonts w:ascii="Book Antiqua" w:eastAsia="Times New Roman" w:hAnsi="Book Antiqua" w:cs="Times New Roman"/>
          <w:sz w:val="24"/>
          <w:szCs w:val="24"/>
          <w:lang w:eastAsia="pt-BR"/>
        </w:rPr>
        <w:t>Juiz de Fora</w:t>
      </w:r>
      <w:r w:rsidR="00DC591B" w:rsidRPr="003853D5">
        <w:rPr>
          <w:rFonts w:ascii="Book Antiqua" w:hAnsi="Book Antiqua" w:cs="Times New Roman"/>
          <w:sz w:val="24"/>
          <w:szCs w:val="24"/>
          <w:lang w:eastAsia="zh-CN"/>
        </w:rPr>
        <w:t>,</w:t>
      </w:r>
      <w:r w:rsidR="00DC591B" w:rsidRPr="003853D5">
        <w:rPr>
          <w:rFonts w:ascii="Book Antiqua" w:eastAsia="Times New Roman" w:hAnsi="Book Antiqua" w:cs="Times New Roman"/>
          <w:sz w:val="24"/>
          <w:szCs w:val="24"/>
          <w:lang w:eastAsia="pt-BR"/>
        </w:rPr>
        <w:t xml:space="preserve"> MG 36033, Brazil</w:t>
      </w:r>
      <w:r w:rsidR="00DC591B" w:rsidRPr="003853D5">
        <w:rPr>
          <w:rFonts w:ascii="Book Antiqua" w:hAnsi="Book Antiqua" w:cs="Times New Roman"/>
          <w:sz w:val="24"/>
          <w:szCs w:val="24"/>
          <w:lang w:eastAsia="zh-CN"/>
        </w:rPr>
        <w:t>.</w:t>
      </w:r>
      <w:r w:rsidR="00DC591B" w:rsidRPr="003853D5">
        <w:rPr>
          <w:rFonts w:ascii="Book Antiqua" w:eastAsia="Times New Roman" w:hAnsi="Book Antiqua" w:cs="Times New Roman"/>
          <w:sz w:val="24"/>
          <w:szCs w:val="24"/>
          <w:lang w:val="en-GB" w:eastAsia="pt-BR"/>
        </w:rPr>
        <w:t xml:space="preserve"> </w:t>
      </w:r>
      <w:hyperlink r:id="rId10" w:history="1">
        <w:r w:rsidR="009E3106" w:rsidRPr="003853D5">
          <w:rPr>
            <w:rStyle w:val="Hyperlink"/>
            <w:rFonts w:ascii="Book Antiqua" w:eastAsia="Times New Roman" w:hAnsi="Book Antiqua" w:cs="Times New Roman"/>
            <w:color w:val="auto"/>
            <w:sz w:val="24"/>
            <w:szCs w:val="24"/>
            <w:u w:val="none"/>
            <w:lang w:val="en-GB" w:eastAsia="pt-BR"/>
          </w:rPr>
          <w:t>caxiaogomes@gmail.com</w:t>
        </w:r>
      </w:hyperlink>
    </w:p>
    <w:p w14:paraId="06A6EF01" w14:textId="325BBA26" w:rsidR="00370F5F" w:rsidRPr="003853D5" w:rsidRDefault="009E3106" w:rsidP="003853D5">
      <w:pPr>
        <w:tabs>
          <w:tab w:val="left" w:pos="1800"/>
        </w:tabs>
        <w:suppressAutoHyphens/>
        <w:spacing w:after="0" w:line="360" w:lineRule="auto"/>
        <w:jc w:val="both"/>
        <w:rPr>
          <w:rFonts w:ascii="Book Antiqua" w:eastAsia="Times New Roman" w:hAnsi="Book Antiqua" w:cs="Times New Roman"/>
          <w:sz w:val="24"/>
          <w:szCs w:val="24"/>
          <w:lang w:val="en-GB" w:eastAsia="pt-BR"/>
        </w:rPr>
      </w:pPr>
      <w:r w:rsidRPr="003853D5">
        <w:rPr>
          <w:rFonts w:ascii="Book Antiqua" w:hAnsi="Book Antiqua"/>
          <w:b/>
          <w:sz w:val="24"/>
          <w:szCs w:val="24"/>
        </w:rPr>
        <w:t>Telephone:</w:t>
      </w:r>
      <w:r w:rsidRPr="003853D5">
        <w:rPr>
          <w:rFonts w:ascii="Book Antiqua" w:eastAsia="Times New Roman" w:hAnsi="Book Antiqua" w:cs="Times New Roman"/>
          <w:sz w:val="24"/>
          <w:szCs w:val="24"/>
          <w:lang w:eastAsia="pt-BR"/>
        </w:rPr>
        <w:t xml:space="preserve"> +55</w:t>
      </w:r>
      <w:r w:rsidRPr="003853D5">
        <w:rPr>
          <w:rFonts w:ascii="Book Antiqua" w:hAnsi="Book Antiqua" w:cs="Times New Roman"/>
          <w:sz w:val="24"/>
          <w:szCs w:val="24"/>
          <w:lang w:eastAsia="zh-CN"/>
        </w:rPr>
        <w:t>-</w:t>
      </w:r>
      <w:r w:rsidRPr="003853D5">
        <w:rPr>
          <w:rFonts w:ascii="Book Antiqua" w:eastAsia="Times New Roman" w:hAnsi="Book Antiqua" w:cs="Times New Roman"/>
          <w:sz w:val="24"/>
          <w:szCs w:val="24"/>
          <w:lang w:eastAsia="pt-BR"/>
        </w:rPr>
        <w:t>32</w:t>
      </w:r>
      <w:r w:rsidRPr="003853D5">
        <w:rPr>
          <w:rFonts w:ascii="Book Antiqua" w:hAnsi="Book Antiqua" w:cs="Times New Roman"/>
          <w:sz w:val="24"/>
          <w:szCs w:val="24"/>
          <w:lang w:eastAsia="zh-CN"/>
        </w:rPr>
        <w:t>-</w:t>
      </w:r>
      <w:r w:rsidRPr="003853D5">
        <w:rPr>
          <w:rFonts w:ascii="Book Antiqua" w:eastAsia="Times New Roman" w:hAnsi="Book Antiqua" w:cs="Times New Roman"/>
          <w:sz w:val="24"/>
          <w:szCs w:val="24"/>
          <w:lang w:eastAsia="pt-BR"/>
        </w:rPr>
        <w:t>21015000</w:t>
      </w:r>
      <w:r w:rsidR="0027291D" w:rsidRPr="003853D5">
        <w:rPr>
          <w:rFonts w:ascii="Book Antiqua" w:eastAsia="Times New Roman" w:hAnsi="Book Antiqua" w:cs="Times New Roman"/>
          <w:sz w:val="24"/>
          <w:szCs w:val="24"/>
          <w:lang w:eastAsia="pt-BR"/>
        </w:rPr>
        <w:t xml:space="preserve"> </w:t>
      </w:r>
    </w:p>
    <w:p w14:paraId="02B9FAFD" w14:textId="77777777" w:rsidR="005D795B" w:rsidRPr="003853D5" w:rsidRDefault="005D795B" w:rsidP="003853D5">
      <w:pPr>
        <w:tabs>
          <w:tab w:val="left" w:pos="1800"/>
        </w:tabs>
        <w:suppressAutoHyphens/>
        <w:spacing w:after="0" w:line="360" w:lineRule="auto"/>
        <w:jc w:val="both"/>
        <w:rPr>
          <w:rFonts w:ascii="Book Antiqua" w:hAnsi="Book Antiqua"/>
          <w:b/>
          <w:bCs/>
          <w:sz w:val="24"/>
          <w:szCs w:val="24"/>
          <w:lang w:val="en-US" w:eastAsia="zh-CN"/>
        </w:rPr>
      </w:pPr>
    </w:p>
    <w:p w14:paraId="2EE82F80" w14:textId="502FA2BB" w:rsidR="003872FE" w:rsidRPr="003853D5" w:rsidRDefault="003872FE" w:rsidP="003853D5">
      <w:pPr>
        <w:spacing w:after="0" w:line="360" w:lineRule="auto"/>
        <w:jc w:val="both"/>
        <w:rPr>
          <w:rFonts w:ascii="Book Antiqua" w:hAnsi="Book Antiqua"/>
          <w:b/>
          <w:sz w:val="24"/>
          <w:szCs w:val="24"/>
        </w:rPr>
      </w:pPr>
      <w:r w:rsidRPr="003853D5">
        <w:rPr>
          <w:rFonts w:ascii="Book Antiqua" w:hAnsi="Book Antiqua"/>
          <w:b/>
          <w:sz w:val="24"/>
          <w:szCs w:val="24"/>
        </w:rPr>
        <w:t xml:space="preserve">Received: </w:t>
      </w:r>
      <w:r w:rsidR="00425986" w:rsidRPr="003853D5">
        <w:rPr>
          <w:rFonts w:ascii="Book Antiqua" w:hAnsi="Book Antiqua"/>
          <w:sz w:val="24"/>
          <w:szCs w:val="24"/>
          <w:lang w:eastAsia="zh-CN"/>
        </w:rPr>
        <w:t>January 22, 2017</w:t>
      </w:r>
      <w:r w:rsidR="003853D5">
        <w:rPr>
          <w:rFonts w:ascii="Book Antiqua" w:hAnsi="Book Antiqua"/>
          <w:sz w:val="24"/>
          <w:szCs w:val="24"/>
        </w:rPr>
        <w:t xml:space="preserve"> </w:t>
      </w:r>
    </w:p>
    <w:p w14:paraId="1C730E3B" w14:textId="08824E14" w:rsidR="003872FE" w:rsidRPr="003853D5" w:rsidRDefault="003872FE" w:rsidP="003853D5">
      <w:pPr>
        <w:spacing w:after="0" w:line="360" w:lineRule="auto"/>
        <w:jc w:val="both"/>
        <w:rPr>
          <w:rFonts w:ascii="Book Antiqua" w:hAnsi="Book Antiqua"/>
          <w:b/>
          <w:sz w:val="24"/>
          <w:szCs w:val="24"/>
        </w:rPr>
      </w:pPr>
      <w:r w:rsidRPr="003853D5">
        <w:rPr>
          <w:rFonts w:ascii="Book Antiqua" w:hAnsi="Book Antiqua"/>
          <w:b/>
          <w:sz w:val="24"/>
          <w:szCs w:val="24"/>
        </w:rPr>
        <w:t>Peer-review started:</w:t>
      </w:r>
      <w:r w:rsidR="00425986" w:rsidRPr="003853D5">
        <w:rPr>
          <w:rFonts w:ascii="Book Antiqua" w:hAnsi="Book Antiqua"/>
          <w:sz w:val="24"/>
          <w:szCs w:val="24"/>
          <w:lang w:eastAsia="zh-CN"/>
        </w:rPr>
        <w:t xml:space="preserve"> January 23, 2017</w:t>
      </w:r>
      <w:r w:rsidR="003853D5">
        <w:rPr>
          <w:rFonts w:ascii="Book Antiqua" w:hAnsi="Book Antiqua"/>
          <w:sz w:val="24"/>
          <w:szCs w:val="24"/>
        </w:rPr>
        <w:t xml:space="preserve"> </w:t>
      </w:r>
      <w:bookmarkStart w:id="0" w:name="_GoBack"/>
      <w:bookmarkEnd w:id="0"/>
    </w:p>
    <w:p w14:paraId="04F5A0EA" w14:textId="4ECC4B3A" w:rsidR="003872FE" w:rsidRPr="003853D5" w:rsidRDefault="003872FE" w:rsidP="003853D5">
      <w:pPr>
        <w:spacing w:after="0" w:line="360" w:lineRule="auto"/>
        <w:jc w:val="both"/>
        <w:rPr>
          <w:rFonts w:ascii="Book Antiqua" w:hAnsi="Book Antiqua"/>
          <w:b/>
          <w:sz w:val="24"/>
          <w:szCs w:val="24"/>
          <w:lang w:eastAsia="zh-CN"/>
        </w:rPr>
      </w:pPr>
      <w:r w:rsidRPr="003853D5">
        <w:rPr>
          <w:rFonts w:ascii="Book Antiqua" w:hAnsi="Book Antiqua"/>
          <w:b/>
          <w:sz w:val="24"/>
          <w:szCs w:val="24"/>
        </w:rPr>
        <w:t>First decision:</w:t>
      </w:r>
      <w:r w:rsidR="00425986" w:rsidRPr="003853D5">
        <w:rPr>
          <w:rFonts w:ascii="Book Antiqua" w:hAnsi="Book Antiqua"/>
          <w:sz w:val="24"/>
          <w:szCs w:val="24"/>
          <w:lang w:eastAsia="zh-CN"/>
        </w:rPr>
        <w:t xml:space="preserve"> February 17, 2017</w:t>
      </w:r>
    </w:p>
    <w:p w14:paraId="5E2ADC51" w14:textId="0E6ED1DB" w:rsidR="003872FE" w:rsidRPr="003853D5" w:rsidRDefault="003872FE" w:rsidP="003853D5">
      <w:pPr>
        <w:spacing w:after="0" w:line="360" w:lineRule="auto"/>
        <w:jc w:val="both"/>
        <w:rPr>
          <w:rFonts w:ascii="Book Antiqua" w:hAnsi="Book Antiqua"/>
          <w:b/>
          <w:sz w:val="24"/>
          <w:szCs w:val="24"/>
        </w:rPr>
      </w:pPr>
      <w:r w:rsidRPr="003853D5">
        <w:rPr>
          <w:rFonts w:ascii="Book Antiqua" w:hAnsi="Book Antiqua"/>
          <w:b/>
          <w:sz w:val="24"/>
          <w:szCs w:val="24"/>
        </w:rPr>
        <w:t xml:space="preserve">Revised: </w:t>
      </w:r>
      <w:r w:rsidR="00425986" w:rsidRPr="003853D5">
        <w:rPr>
          <w:rFonts w:ascii="Book Antiqua" w:hAnsi="Book Antiqua"/>
          <w:sz w:val="24"/>
          <w:szCs w:val="24"/>
          <w:lang w:eastAsia="zh-CN"/>
        </w:rPr>
        <w:t>March 11, 2017</w:t>
      </w:r>
      <w:r w:rsidRPr="003853D5">
        <w:rPr>
          <w:rFonts w:ascii="Book Antiqua" w:hAnsi="Book Antiqua"/>
          <w:sz w:val="24"/>
          <w:szCs w:val="24"/>
        </w:rPr>
        <w:t xml:space="preserve"> </w:t>
      </w:r>
    </w:p>
    <w:p w14:paraId="2D52E8D1" w14:textId="2AFFC91B" w:rsidR="003872FE" w:rsidRPr="003853D5" w:rsidRDefault="003872FE" w:rsidP="003853D5">
      <w:pPr>
        <w:spacing w:after="0" w:line="360" w:lineRule="auto"/>
        <w:jc w:val="both"/>
        <w:rPr>
          <w:rFonts w:ascii="Book Antiqua" w:hAnsi="Book Antiqua"/>
          <w:b/>
          <w:sz w:val="24"/>
          <w:szCs w:val="24"/>
        </w:rPr>
      </w:pPr>
      <w:proofErr w:type="spellStart"/>
      <w:r w:rsidRPr="003853D5">
        <w:rPr>
          <w:rFonts w:ascii="Book Antiqua" w:hAnsi="Book Antiqua"/>
          <w:b/>
          <w:sz w:val="24"/>
          <w:szCs w:val="24"/>
        </w:rPr>
        <w:lastRenderedPageBreak/>
        <w:t>Accepted</w:t>
      </w:r>
      <w:proofErr w:type="spellEnd"/>
      <w:r w:rsidRPr="003853D5">
        <w:rPr>
          <w:rFonts w:ascii="Book Antiqua" w:hAnsi="Book Antiqua"/>
          <w:b/>
          <w:sz w:val="24"/>
          <w:szCs w:val="24"/>
        </w:rPr>
        <w:t>:</w:t>
      </w:r>
      <w:r w:rsidR="003853D5">
        <w:rPr>
          <w:rFonts w:ascii="Book Antiqua" w:hAnsi="Book Antiqua"/>
          <w:b/>
          <w:sz w:val="24"/>
          <w:szCs w:val="24"/>
        </w:rPr>
        <w:t xml:space="preserve"> </w:t>
      </w:r>
      <w:r w:rsidR="00040759" w:rsidRPr="00040759">
        <w:rPr>
          <w:rFonts w:ascii="Book Antiqua" w:hAnsi="Book Antiqua"/>
          <w:sz w:val="24"/>
          <w:szCs w:val="24"/>
        </w:rPr>
        <w:t>April 6, 2017</w:t>
      </w:r>
    </w:p>
    <w:p w14:paraId="60BA6826" w14:textId="6D81888E" w:rsidR="003872FE" w:rsidRPr="003853D5" w:rsidRDefault="003872FE" w:rsidP="003853D5">
      <w:pPr>
        <w:spacing w:after="0" w:line="360" w:lineRule="auto"/>
        <w:jc w:val="both"/>
        <w:rPr>
          <w:rFonts w:ascii="Book Antiqua" w:hAnsi="Book Antiqua"/>
          <w:sz w:val="24"/>
          <w:szCs w:val="24"/>
        </w:rPr>
      </w:pPr>
      <w:r w:rsidRPr="003853D5">
        <w:rPr>
          <w:rFonts w:ascii="Book Antiqua" w:hAnsi="Book Antiqua"/>
          <w:b/>
          <w:sz w:val="24"/>
          <w:szCs w:val="24"/>
        </w:rPr>
        <w:t>Article in press:</w:t>
      </w:r>
      <w:r w:rsidR="003853D5">
        <w:rPr>
          <w:rFonts w:ascii="Book Antiqua" w:hAnsi="Book Antiqua"/>
          <w:sz w:val="24"/>
          <w:szCs w:val="24"/>
        </w:rPr>
        <w:t xml:space="preserve"> </w:t>
      </w:r>
    </w:p>
    <w:p w14:paraId="6A3A6BEB" w14:textId="77777777" w:rsidR="003872FE" w:rsidRPr="003853D5" w:rsidRDefault="003872FE" w:rsidP="003853D5">
      <w:pPr>
        <w:spacing w:after="0" w:line="360" w:lineRule="auto"/>
        <w:jc w:val="both"/>
        <w:rPr>
          <w:rFonts w:ascii="Book Antiqua" w:hAnsi="Book Antiqua"/>
          <w:b/>
          <w:sz w:val="24"/>
          <w:szCs w:val="24"/>
        </w:rPr>
      </w:pPr>
      <w:r w:rsidRPr="003853D5">
        <w:rPr>
          <w:rFonts w:ascii="Book Antiqua" w:hAnsi="Book Antiqua"/>
          <w:b/>
          <w:sz w:val="24"/>
          <w:szCs w:val="24"/>
        </w:rPr>
        <w:t xml:space="preserve">Published online: </w:t>
      </w:r>
    </w:p>
    <w:p w14:paraId="50E0F23A" w14:textId="77777777" w:rsidR="00425986" w:rsidRPr="003853D5" w:rsidRDefault="00425986" w:rsidP="003853D5">
      <w:pPr>
        <w:spacing w:after="0" w:line="360" w:lineRule="auto"/>
        <w:jc w:val="both"/>
        <w:rPr>
          <w:rFonts w:ascii="Book Antiqua" w:hAnsi="Book Antiqua"/>
          <w:b/>
          <w:bCs/>
          <w:sz w:val="24"/>
          <w:szCs w:val="24"/>
          <w:lang w:val="en-US" w:eastAsia="zh-CN"/>
        </w:rPr>
      </w:pPr>
      <w:r w:rsidRPr="003853D5">
        <w:rPr>
          <w:rFonts w:ascii="Book Antiqua" w:hAnsi="Book Antiqua"/>
          <w:b/>
          <w:bCs/>
          <w:sz w:val="24"/>
          <w:szCs w:val="24"/>
          <w:lang w:val="en-US" w:eastAsia="zh-CN"/>
        </w:rPr>
        <w:br w:type="page"/>
      </w:r>
    </w:p>
    <w:p w14:paraId="5FF1396F" w14:textId="4C75739B" w:rsidR="0073713E" w:rsidRPr="003853D5" w:rsidRDefault="0073713E" w:rsidP="003853D5">
      <w:pPr>
        <w:tabs>
          <w:tab w:val="left" w:pos="1800"/>
        </w:tabs>
        <w:suppressAutoHyphens/>
        <w:spacing w:after="0" w:line="360" w:lineRule="auto"/>
        <w:jc w:val="both"/>
        <w:rPr>
          <w:rFonts w:ascii="Book Antiqua" w:hAnsi="Book Antiqua"/>
          <w:b/>
          <w:bCs/>
          <w:sz w:val="24"/>
          <w:szCs w:val="24"/>
          <w:lang w:val="en-US"/>
        </w:rPr>
      </w:pPr>
      <w:r w:rsidRPr="003853D5">
        <w:rPr>
          <w:rFonts w:ascii="Book Antiqua" w:hAnsi="Book Antiqua"/>
          <w:b/>
          <w:bCs/>
          <w:sz w:val="24"/>
          <w:szCs w:val="24"/>
          <w:lang w:val="en-US"/>
        </w:rPr>
        <w:lastRenderedPageBreak/>
        <w:t>Abstract</w:t>
      </w:r>
    </w:p>
    <w:p w14:paraId="44354ACA" w14:textId="2FF47F29" w:rsidR="0073713E" w:rsidRPr="003853D5" w:rsidRDefault="0073713E" w:rsidP="003853D5">
      <w:pPr>
        <w:spacing w:after="0" w:line="360" w:lineRule="auto"/>
        <w:jc w:val="both"/>
        <w:rPr>
          <w:rFonts w:ascii="Book Antiqua" w:hAnsi="Book Antiqua"/>
          <w:sz w:val="24"/>
          <w:szCs w:val="24"/>
          <w:lang w:val="en-US" w:eastAsia="pt-BR"/>
        </w:rPr>
      </w:pPr>
      <w:r w:rsidRPr="003853D5">
        <w:rPr>
          <w:rFonts w:ascii="Book Antiqua" w:hAnsi="Book Antiqua"/>
          <w:sz w:val="24"/>
          <w:szCs w:val="24"/>
          <w:lang w:val="en-US"/>
        </w:rPr>
        <w:t xml:space="preserve">Acute </w:t>
      </w:r>
      <w:proofErr w:type="spellStart"/>
      <w:r w:rsidR="00F814CB" w:rsidRPr="003853D5">
        <w:rPr>
          <w:rFonts w:ascii="Book Antiqua" w:hAnsi="Book Antiqua"/>
          <w:sz w:val="24"/>
          <w:szCs w:val="24"/>
          <w:lang w:val="en-US"/>
        </w:rPr>
        <w:t>calcul</w:t>
      </w:r>
      <w:r w:rsidR="001B2043" w:rsidRPr="003853D5">
        <w:rPr>
          <w:rFonts w:ascii="Book Antiqua" w:hAnsi="Book Antiqua"/>
          <w:sz w:val="24"/>
          <w:szCs w:val="24"/>
          <w:lang w:val="en-US"/>
        </w:rPr>
        <w:t>o</w:t>
      </w:r>
      <w:r w:rsidR="00F814CB" w:rsidRPr="003853D5">
        <w:rPr>
          <w:rFonts w:ascii="Book Antiqua" w:hAnsi="Book Antiqua"/>
          <w:sz w:val="24"/>
          <w:szCs w:val="24"/>
          <w:lang w:val="en-US"/>
        </w:rPr>
        <w:t>us</w:t>
      </w:r>
      <w:proofErr w:type="spellEnd"/>
      <w:r w:rsidR="00E3643D" w:rsidRPr="003853D5">
        <w:rPr>
          <w:rFonts w:ascii="Book Antiqua" w:hAnsi="Book Antiqua"/>
          <w:sz w:val="24"/>
          <w:szCs w:val="24"/>
          <w:lang w:val="en-US"/>
        </w:rPr>
        <w:t xml:space="preserve"> </w:t>
      </w:r>
      <w:proofErr w:type="spellStart"/>
      <w:r w:rsidR="001B2043" w:rsidRPr="003853D5">
        <w:rPr>
          <w:rFonts w:ascii="Book Antiqua" w:hAnsi="Book Antiqua"/>
          <w:sz w:val="24"/>
          <w:szCs w:val="24"/>
          <w:lang w:val="en-US"/>
        </w:rPr>
        <w:t>c</w:t>
      </w:r>
      <w:r w:rsidR="00F814CB" w:rsidRPr="003853D5">
        <w:rPr>
          <w:rFonts w:ascii="Book Antiqua" w:hAnsi="Book Antiqua"/>
          <w:sz w:val="24"/>
          <w:szCs w:val="24"/>
          <w:lang w:val="en-US"/>
        </w:rPr>
        <w:t>holecystitis</w:t>
      </w:r>
      <w:proofErr w:type="spellEnd"/>
      <w:r w:rsidR="00D32052" w:rsidRPr="003853D5">
        <w:rPr>
          <w:rFonts w:ascii="Book Antiqua" w:hAnsi="Book Antiqua"/>
          <w:sz w:val="24"/>
          <w:szCs w:val="24"/>
          <w:lang w:val="en-US"/>
        </w:rPr>
        <w:t xml:space="preserve"> </w:t>
      </w:r>
      <w:r w:rsidR="003853D5">
        <w:rPr>
          <w:rFonts w:ascii="Book Antiqua" w:hAnsi="Book Antiqua" w:hint="eastAsia"/>
          <w:sz w:val="24"/>
          <w:szCs w:val="24"/>
          <w:lang w:val="en-US" w:eastAsia="zh-CN"/>
        </w:rPr>
        <w:t>(</w:t>
      </w:r>
      <w:r w:rsidR="003853D5" w:rsidRPr="003853D5">
        <w:rPr>
          <w:rFonts w:ascii="Book Antiqua" w:hAnsi="Book Antiqua" w:cstheme="minorHAnsi"/>
          <w:sz w:val="24"/>
          <w:szCs w:val="24"/>
        </w:rPr>
        <w:t>ACC</w:t>
      </w:r>
      <w:r w:rsidR="003853D5">
        <w:rPr>
          <w:rFonts w:ascii="Book Antiqua" w:hAnsi="Book Antiqua" w:hint="eastAsia"/>
          <w:sz w:val="24"/>
          <w:szCs w:val="24"/>
          <w:lang w:val="en-US" w:eastAsia="zh-CN"/>
        </w:rPr>
        <w:t xml:space="preserve">) </w:t>
      </w:r>
      <w:r w:rsidR="00352019" w:rsidRPr="003853D5">
        <w:rPr>
          <w:rFonts w:ascii="Book Antiqua" w:hAnsi="Book Antiqua"/>
          <w:sz w:val="24"/>
          <w:szCs w:val="24"/>
          <w:lang w:val="en-US" w:eastAsia="pt-BR"/>
        </w:rPr>
        <w:t>is</w:t>
      </w:r>
      <w:r w:rsidR="00D32052" w:rsidRPr="003853D5">
        <w:rPr>
          <w:rFonts w:ascii="Book Antiqua" w:hAnsi="Book Antiqua"/>
          <w:sz w:val="24"/>
          <w:szCs w:val="24"/>
          <w:lang w:val="en-US" w:eastAsia="pt-BR"/>
        </w:rPr>
        <w:t xml:space="preserve"> </w:t>
      </w:r>
      <w:r w:rsidR="00E3643D" w:rsidRPr="003853D5">
        <w:rPr>
          <w:rFonts w:ascii="Book Antiqua" w:hAnsi="Book Antiqua"/>
          <w:sz w:val="24"/>
          <w:szCs w:val="24"/>
          <w:lang w:val="en-US" w:eastAsia="pt-BR"/>
        </w:rPr>
        <w:t>the most frequent complication of cholelithiasis</w:t>
      </w:r>
      <w:r w:rsidR="00635EEA" w:rsidRPr="003853D5">
        <w:rPr>
          <w:rFonts w:ascii="Book Antiqua" w:hAnsi="Book Antiqua"/>
          <w:sz w:val="24"/>
          <w:szCs w:val="24"/>
          <w:lang w:val="en-US" w:eastAsia="pt-BR"/>
        </w:rPr>
        <w:t xml:space="preserve"> and</w:t>
      </w:r>
      <w:r w:rsidR="00F429CC" w:rsidRPr="003853D5">
        <w:rPr>
          <w:rFonts w:ascii="Book Antiqua" w:hAnsi="Book Antiqua"/>
          <w:sz w:val="24"/>
          <w:szCs w:val="24"/>
          <w:lang w:val="en-US" w:eastAsia="pt-BR"/>
        </w:rPr>
        <w:t xml:space="preserve"> represents</w:t>
      </w:r>
      <w:r w:rsidR="00D32052" w:rsidRPr="003853D5">
        <w:rPr>
          <w:rFonts w:ascii="Book Antiqua" w:hAnsi="Book Antiqua"/>
          <w:sz w:val="24"/>
          <w:szCs w:val="24"/>
          <w:lang w:val="en-US" w:eastAsia="pt-BR"/>
        </w:rPr>
        <w:t xml:space="preserve"> </w:t>
      </w:r>
      <w:r w:rsidR="00F429CC" w:rsidRPr="003853D5">
        <w:rPr>
          <w:rFonts w:ascii="Book Antiqua" w:hAnsi="Book Antiqua"/>
          <w:sz w:val="24"/>
          <w:szCs w:val="24"/>
          <w:lang w:val="en-US" w:eastAsia="pt-BR"/>
        </w:rPr>
        <w:t>one-third of all s</w:t>
      </w:r>
      <w:r w:rsidR="00635EEA" w:rsidRPr="003853D5">
        <w:rPr>
          <w:rFonts w:ascii="Book Antiqua" w:hAnsi="Book Antiqua"/>
          <w:sz w:val="24"/>
          <w:szCs w:val="24"/>
          <w:lang w:val="en-US" w:eastAsia="pt-BR"/>
        </w:rPr>
        <w:t>urgical emergency</w:t>
      </w:r>
      <w:r w:rsidR="002C5B63" w:rsidRPr="003853D5">
        <w:rPr>
          <w:rFonts w:ascii="Book Antiqua" w:hAnsi="Book Antiqua"/>
          <w:sz w:val="24"/>
          <w:szCs w:val="24"/>
          <w:lang w:val="en-US" w:eastAsia="pt-BR"/>
        </w:rPr>
        <w:t xml:space="preserve"> hospital</w:t>
      </w:r>
      <w:r w:rsidR="00635EEA" w:rsidRPr="003853D5">
        <w:rPr>
          <w:rFonts w:ascii="Book Antiqua" w:hAnsi="Book Antiqua"/>
          <w:sz w:val="24"/>
          <w:szCs w:val="24"/>
          <w:lang w:val="en-US" w:eastAsia="pt-BR"/>
        </w:rPr>
        <w:t xml:space="preserve"> admissions,</w:t>
      </w:r>
      <w:r w:rsidR="00F429CC" w:rsidRPr="003853D5">
        <w:rPr>
          <w:rFonts w:ascii="Book Antiqua" w:hAnsi="Book Antiqua"/>
          <w:sz w:val="24"/>
          <w:szCs w:val="24"/>
          <w:lang w:val="en-US" w:eastAsia="pt-BR"/>
        </w:rPr>
        <w:t xml:space="preserve"> </w:t>
      </w:r>
      <w:r w:rsidR="00C73928" w:rsidRPr="003853D5">
        <w:rPr>
          <w:rFonts w:ascii="Book Antiqua" w:hAnsi="Book Antiqua"/>
          <w:sz w:val="24"/>
          <w:szCs w:val="24"/>
          <w:lang w:val="en-US"/>
        </w:rPr>
        <w:t xml:space="preserve">many aspects of the disease </w:t>
      </w:r>
      <w:r w:rsidRPr="003853D5">
        <w:rPr>
          <w:rFonts w:ascii="Book Antiqua" w:hAnsi="Book Antiqua"/>
          <w:sz w:val="24"/>
          <w:szCs w:val="24"/>
          <w:lang w:val="en-US"/>
        </w:rPr>
        <w:t>are still a matter of debate.</w:t>
      </w:r>
      <w:r w:rsidR="003853D5">
        <w:rPr>
          <w:rFonts w:ascii="Book Antiqua" w:hAnsi="Book Antiqua"/>
          <w:sz w:val="24"/>
          <w:szCs w:val="24"/>
          <w:lang w:val="en-US"/>
        </w:rPr>
        <w:t xml:space="preserve"> </w:t>
      </w:r>
      <w:r w:rsidR="00852372" w:rsidRPr="003853D5">
        <w:rPr>
          <w:rFonts w:ascii="Book Antiqua" w:hAnsi="Book Antiqua"/>
          <w:bCs/>
          <w:sz w:val="24"/>
          <w:szCs w:val="24"/>
          <w:lang w:val="en-US" w:eastAsia="pt-BR"/>
        </w:rPr>
        <w:t>K</w:t>
      </w:r>
      <w:r w:rsidR="00E3643D" w:rsidRPr="003853D5">
        <w:rPr>
          <w:rFonts w:ascii="Book Antiqua" w:hAnsi="Book Antiqua"/>
          <w:bCs/>
          <w:sz w:val="24"/>
          <w:szCs w:val="24"/>
          <w:lang w:val="en-US" w:eastAsia="pt-BR"/>
        </w:rPr>
        <w:t>no</w:t>
      </w:r>
      <w:r w:rsidR="00852372" w:rsidRPr="003853D5">
        <w:rPr>
          <w:rFonts w:ascii="Book Antiqua" w:hAnsi="Book Antiqua"/>
          <w:bCs/>
          <w:sz w:val="24"/>
          <w:szCs w:val="24"/>
          <w:lang w:val="en-US" w:eastAsia="pt-BR"/>
        </w:rPr>
        <w:t>w</w:t>
      </w:r>
      <w:r w:rsidR="00E3643D" w:rsidRPr="003853D5">
        <w:rPr>
          <w:rFonts w:ascii="Book Antiqua" w:hAnsi="Book Antiqua"/>
          <w:bCs/>
          <w:sz w:val="24"/>
          <w:szCs w:val="24"/>
          <w:lang w:val="en-US" w:eastAsia="pt-BR"/>
        </w:rPr>
        <w:t>ledge of the current evidence may allow</w:t>
      </w:r>
      <w:r w:rsidR="00C73928" w:rsidRPr="003853D5">
        <w:rPr>
          <w:rFonts w:ascii="Book Antiqua" w:hAnsi="Book Antiqua"/>
          <w:bCs/>
          <w:sz w:val="24"/>
          <w:szCs w:val="24"/>
          <w:lang w:val="en-US" w:eastAsia="pt-BR"/>
        </w:rPr>
        <w:t xml:space="preserve"> the surgical team</w:t>
      </w:r>
      <w:r w:rsidR="001657F1" w:rsidRPr="003853D5">
        <w:rPr>
          <w:rFonts w:ascii="Book Antiqua" w:hAnsi="Book Antiqua"/>
          <w:bCs/>
          <w:sz w:val="24"/>
          <w:szCs w:val="24"/>
          <w:lang w:val="en-US" w:eastAsia="pt-BR"/>
        </w:rPr>
        <w:t xml:space="preserve"> to develop </w:t>
      </w:r>
      <w:r w:rsidR="00E3643D" w:rsidRPr="003853D5">
        <w:rPr>
          <w:rFonts w:ascii="Book Antiqua" w:hAnsi="Book Antiqua"/>
          <w:bCs/>
          <w:sz w:val="24"/>
          <w:szCs w:val="24"/>
          <w:lang w:val="en-US" w:eastAsia="pt-BR"/>
        </w:rPr>
        <w:t>practical bedside decision-making</w:t>
      </w:r>
      <w:r w:rsidR="001657F1" w:rsidRPr="003853D5">
        <w:rPr>
          <w:rFonts w:ascii="Book Antiqua" w:hAnsi="Book Antiqua"/>
          <w:bCs/>
          <w:sz w:val="24"/>
          <w:szCs w:val="24"/>
          <w:lang w:val="en-US" w:eastAsia="pt-BR"/>
        </w:rPr>
        <w:t xml:space="preserve"> strategies,</w:t>
      </w:r>
      <w:r w:rsidR="00D32052" w:rsidRPr="003853D5">
        <w:rPr>
          <w:rFonts w:ascii="Book Antiqua" w:hAnsi="Book Antiqua"/>
          <w:bCs/>
          <w:sz w:val="24"/>
          <w:szCs w:val="24"/>
          <w:lang w:val="en-US" w:eastAsia="pt-BR"/>
        </w:rPr>
        <w:t xml:space="preserve"> </w:t>
      </w:r>
      <w:r w:rsidR="00E3643D" w:rsidRPr="003853D5">
        <w:rPr>
          <w:rFonts w:ascii="Book Antiqua" w:hAnsi="Book Antiqua"/>
          <w:bCs/>
          <w:sz w:val="24"/>
          <w:szCs w:val="24"/>
          <w:lang w:val="en-US" w:eastAsia="pt-BR"/>
        </w:rPr>
        <w:t xml:space="preserve">aiming </w:t>
      </w:r>
      <w:r w:rsidR="00D32052" w:rsidRPr="003853D5">
        <w:rPr>
          <w:rFonts w:ascii="Book Antiqua" w:hAnsi="Book Antiqua"/>
          <w:bCs/>
          <w:sz w:val="24"/>
          <w:szCs w:val="24"/>
          <w:lang w:val="en-US" w:eastAsia="pt-BR"/>
        </w:rPr>
        <w:t xml:space="preserve">at </w:t>
      </w:r>
      <w:r w:rsidR="001A2A27" w:rsidRPr="003853D5">
        <w:rPr>
          <w:rFonts w:ascii="Book Antiqua" w:hAnsi="Book Antiqua"/>
          <w:bCs/>
          <w:sz w:val="24"/>
          <w:szCs w:val="24"/>
          <w:lang w:val="en-US" w:eastAsia="pt-BR"/>
        </w:rPr>
        <w:t xml:space="preserve">a </w:t>
      </w:r>
      <w:r w:rsidR="004B5C41" w:rsidRPr="003853D5">
        <w:rPr>
          <w:rFonts w:ascii="Book Antiqua" w:hAnsi="Book Antiqua"/>
          <w:bCs/>
          <w:sz w:val="24"/>
          <w:szCs w:val="24"/>
          <w:lang w:val="en-US" w:eastAsia="pt-BR"/>
        </w:rPr>
        <w:t>less demanding procedure</w:t>
      </w:r>
      <w:r w:rsidR="00360731" w:rsidRPr="003853D5">
        <w:rPr>
          <w:rFonts w:ascii="Book Antiqua" w:hAnsi="Book Antiqua"/>
          <w:bCs/>
          <w:sz w:val="24"/>
          <w:szCs w:val="24"/>
          <w:lang w:val="en-US" w:eastAsia="pt-BR"/>
        </w:rPr>
        <w:t xml:space="preserve"> and lower frequency of complications.</w:t>
      </w:r>
      <w:r w:rsidR="001657F1" w:rsidRPr="003853D5">
        <w:rPr>
          <w:rFonts w:ascii="Book Antiqua" w:hAnsi="Book Antiqua"/>
          <w:bCs/>
          <w:sz w:val="24"/>
          <w:szCs w:val="24"/>
          <w:lang w:val="en-US" w:eastAsia="pt-BR"/>
        </w:rPr>
        <w:t xml:space="preserve"> In this regard,</w:t>
      </w:r>
      <w:r w:rsidR="00D32052" w:rsidRPr="003853D5">
        <w:rPr>
          <w:rFonts w:ascii="Book Antiqua" w:hAnsi="Book Antiqua"/>
          <w:bCs/>
          <w:sz w:val="24"/>
          <w:szCs w:val="24"/>
          <w:lang w:val="en-US" w:eastAsia="pt-BR"/>
        </w:rPr>
        <w:t xml:space="preserve"> </w:t>
      </w:r>
      <w:r w:rsidR="00C73928" w:rsidRPr="003853D5">
        <w:rPr>
          <w:rFonts w:ascii="Book Antiqua" w:hAnsi="Book Antiqua"/>
          <w:sz w:val="24"/>
          <w:szCs w:val="24"/>
          <w:lang w:val="en-US"/>
        </w:rPr>
        <w:t>recommendations on the diagnosis</w:t>
      </w:r>
      <w:r w:rsidR="00D32052" w:rsidRPr="003853D5">
        <w:rPr>
          <w:rFonts w:ascii="Book Antiqua" w:hAnsi="Book Antiqua"/>
          <w:sz w:val="24"/>
          <w:szCs w:val="24"/>
          <w:lang w:val="en-US"/>
        </w:rPr>
        <w:t xml:space="preserve"> </w:t>
      </w:r>
      <w:r w:rsidR="00A66F65" w:rsidRPr="003853D5">
        <w:rPr>
          <w:rFonts w:ascii="Book Antiqua" w:hAnsi="Book Antiqua"/>
          <w:sz w:val="24"/>
          <w:szCs w:val="24"/>
          <w:lang w:val="en-US"/>
        </w:rPr>
        <w:t>supported by specific criteria and severity scores are being implemented</w:t>
      </w:r>
      <w:r w:rsidR="001A2A27" w:rsidRPr="003853D5">
        <w:rPr>
          <w:rFonts w:ascii="Book Antiqua" w:hAnsi="Book Antiqua"/>
          <w:sz w:val="24"/>
          <w:szCs w:val="24"/>
          <w:lang w:val="en-US"/>
        </w:rPr>
        <w:t>,</w:t>
      </w:r>
      <w:r w:rsidR="00D32052" w:rsidRPr="003853D5">
        <w:rPr>
          <w:rFonts w:ascii="Book Antiqua" w:hAnsi="Book Antiqua"/>
          <w:sz w:val="24"/>
          <w:szCs w:val="24"/>
          <w:lang w:val="en-US"/>
        </w:rPr>
        <w:t xml:space="preserve"> </w:t>
      </w:r>
      <w:r w:rsidR="00E84772" w:rsidRPr="003853D5">
        <w:rPr>
          <w:rFonts w:ascii="Book Antiqua" w:hAnsi="Book Antiqua"/>
          <w:sz w:val="24"/>
          <w:szCs w:val="24"/>
          <w:lang w:val="en-US"/>
        </w:rPr>
        <w:t xml:space="preserve">to prioritize patients eligible </w:t>
      </w:r>
      <w:r w:rsidR="00912CFD" w:rsidRPr="003853D5">
        <w:rPr>
          <w:rFonts w:ascii="Book Antiqua" w:hAnsi="Book Antiqua"/>
          <w:sz w:val="24"/>
          <w:szCs w:val="24"/>
          <w:lang w:val="en-US"/>
        </w:rPr>
        <w:t>for</w:t>
      </w:r>
      <w:r w:rsidR="00E84772" w:rsidRPr="003853D5">
        <w:rPr>
          <w:rFonts w:ascii="Book Antiqua" w:hAnsi="Book Antiqua"/>
          <w:sz w:val="24"/>
          <w:szCs w:val="24"/>
          <w:lang w:val="en-US"/>
        </w:rPr>
        <w:t xml:space="preserve"> urgency surgery. </w:t>
      </w:r>
      <w:r w:rsidR="00C93188" w:rsidRPr="003853D5">
        <w:rPr>
          <w:rFonts w:ascii="Book Antiqua" w:hAnsi="Book Antiqua"/>
          <w:sz w:val="24"/>
          <w:szCs w:val="24"/>
          <w:lang w:val="en-US"/>
        </w:rPr>
        <w:t>L</w:t>
      </w:r>
      <w:r w:rsidRPr="003853D5">
        <w:rPr>
          <w:rFonts w:ascii="Book Antiqua" w:hAnsi="Book Antiqua"/>
          <w:sz w:val="24"/>
          <w:szCs w:val="24"/>
          <w:lang w:val="en-US"/>
        </w:rPr>
        <w:t xml:space="preserve">aparoscopic cholecystectomy </w:t>
      </w:r>
      <w:r w:rsidR="001C0F12" w:rsidRPr="003853D5">
        <w:rPr>
          <w:rFonts w:ascii="Book Antiqua" w:hAnsi="Book Antiqua"/>
          <w:sz w:val="24"/>
          <w:szCs w:val="24"/>
          <w:lang w:val="en-US"/>
        </w:rPr>
        <w:t>is</w:t>
      </w:r>
      <w:r w:rsidRPr="003853D5">
        <w:rPr>
          <w:rFonts w:ascii="Book Antiqua" w:hAnsi="Book Antiqua"/>
          <w:sz w:val="24"/>
          <w:szCs w:val="24"/>
          <w:lang w:val="en-US"/>
        </w:rPr>
        <w:t xml:space="preserve"> the best treatment for </w:t>
      </w:r>
      <w:r w:rsidR="003853D5" w:rsidRPr="003853D5">
        <w:rPr>
          <w:rFonts w:ascii="Book Antiqua" w:hAnsi="Book Antiqua" w:cstheme="minorHAnsi"/>
          <w:sz w:val="24"/>
          <w:szCs w:val="24"/>
        </w:rPr>
        <w:t>ACC</w:t>
      </w:r>
      <w:r w:rsidRPr="003853D5">
        <w:rPr>
          <w:rFonts w:ascii="Book Antiqua" w:hAnsi="Book Antiqua"/>
          <w:sz w:val="24"/>
          <w:szCs w:val="24"/>
          <w:lang w:val="en-US"/>
        </w:rPr>
        <w:t xml:space="preserve"> and the procedure should ideally </w:t>
      </w:r>
      <w:r w:rsidR="00912CFD" w:rsidRPr="003853D5">
        <w:rPr>
          <w:rFonts w:ascii="Book Antiqua" w:hAnsi="Book Antiqua"/>
          <w:sz w:val="24"/>
          <w:szCs w:val="24"/>
          <w:lang w:val="en-US"/>
        </w:rPr>
        <w:t xml:space="preserve">be </w:t>
      </w:r>
      <w:r w:rsidRPr="003853D5">
        <w:rPr>
          <w:rFonts w:ascii="Book Antiqua" w:hAnsi="Book Antiqua"/>
          <w:sz w:val="24"/>
          <w:szCs w:val="24"/>
          <w:lang w:val="en-US"/>
        </w:rPr>
        <w:t xml:space="preserve">performed within 72 h. Early surgery is associated with </w:t>
      </w:r>
      <w:r w:rsidR="00614DF4" w:rsidRPr="003853D5">
        <w:rPr>
          <w:rFonts w:ascii="Book Antiqua" w:hAnsi="Book Antiqua"/>
          <w:sz w:val="24"/>
          <w:szCs w:val="24"/>
          <w:lang w:val="en-US"/>
        </w:rPr>
        <w:t xml:space="preserve">better results </w:t>
      </w:r>
      <w:r w:rsidRPr="003853D5">
        <w:rPr>
          <w:rFonts w:ascii="Book Antiqua" w:hAnsi="Book Antiqua"/>
          <w:sz w:val="24"/>
          <w:szCs w:val="24"/>
          <w:lang w:val="en-US"/>
        </w:rPr>
        <w:t>in comparison to delayed surgery.</w:t>
      </w:r>
      <w:r w:rsidR="00D32052" w:rsidRPr="003853D5">
        <w:rPr>
          <w:rFonts w:ascii="Book Antiqua" w:hAnsi="Book Antiqua"/>
          <w:sz w:val="24"/>
          <w:szCs w:val="24"/>
          <w:lang w:val="en-US"/>
        </w:rPr>
        <w:t xml:space="preserve"> </w:t>
      </w:r>
      <w:r w:rsidR="00927F44" w:rsidRPr="003853D5">
        <w:rPr>
          <w:rFonts w:ascii="Book Antiqua" w:hAnsi="Book Antiqua"/>
          <w:sz w:val="24"/>
          <w:szCs w:val="24"/>
          <w:lang w:val="en-US"/>
        </w:rPr>
        <w:t xml:space="preserve">In addition, </w:t>
      </w:r>
      <w:r w:rsidR="00FF51A7" w:rsidRPr="003853D5">
        <w:rPr>
          <w:rFonts w:ascii="Book Antiqua" w:hAnsi="Book Antiqua"/>
          <w:sz w:val="24"/>
          <w:szCs w:val="24"/>
          <w:lang w:val="en-US"/>
        </w:rPr>
        <w:t xml:space="preserve">when </w:t>
      </w:r>
      <w:r w:rsidR="00622662" w:rsidRPr="003853D5">
        <w:rPr>
          <w:rFonts w:ascii="Book Antiqua" w:hAnsi="Book Antiqua"/>
          <w:sz w:val="24"/>
          <w:szCs w:val="24"/>
          <w:lang w:val="en-US"/>
        </w:rPr>
        <w:t xml:space="preserve">to </w:t>
      </w:r>
      <w:r w:rsidR="00352019" w:rsidRPr="003853D5">
        <w:rPr>
          <w:rFonts w:ascii="Book Antiqua" w:hAnsi="Book Antiqua"/>
          <w:sz w:val="24"/>
          <w:szCs w:val="24"/>
          <w:lang w:val="en-US"/>
        </w:rPr>
        <w:t>suspect associated</w:t>
      </w:r>
      <w:r w:rsidR="00D32052" w:rsidRPr="003853D5">
        <w:rPr>
          <w:rFonts w:ascii="Book Antiqua" w:hAnsi="Book Antiqua"/>
          <w:sz w:val="24"/>
          <w:szCs w:val="24"/>
          <w:lang w:val="en-US"/>
        </w:rPr>
        <w:t xml:space="preserve"> </w:t>
      </w:r>
      <w:r w:rsidR="00352019" w:rsidRPr="003853D5">
        <w:rPr>
          <w:rFonts w:ascii="Book Antiqua" w:hAnsi="Book Antiqua"/>
          <w:sz w:val="24"/>
          <w:szCs w:val="24"/>
          <w:lang w:val="en-US"/>
        </w:rPr>
        <w:t>common bile</w:t>
      </w:r>
      <w:r w:rsidR="00FF51A7" w:rsidRPr="003853D5">
        <w:rPr>
          <w:rFonts w:ascii="Book Antiqua" w:hAnsi="Book Antiqua"/>
          <w:sz w:val="24"/>
          <w:szCs w:val="24"/>
          <w:lang w:val="en-US"/>
        </w:rPr>
        <w:t xml:space="preserve"> duct stones </w:t>
      </w:r>
      <w:r w:rsidR="00622662" w:rsidRPr="003853D5">
        <w:rPr>
          <w:rFonts w:ascii="Book Antiqua" w:hAnsi="Book Antiqua"/>
          <w:sz w:val="24"/>
          <w:szCs w:val="24"/>
          <w:lang w:val="en-US"/>
        </w:rPr>
        <w:t xml:space="preserve">and </w:t>
      </w:r>
      <w:r w:rsidR="00912CFD" w:rsidRPr="003853D5">
        <w:rPr>
          <w:rFonts w:ascii="Book Antiqua" w:hAnsi="Book Antiqua"/>
          <w:sz w:val="24"/>
          <w:szCs w:val="24"/>
          <w:lang w:val="en-US"/>
        </w:rPr>
        <w:t xml:space="preserve">how to treat them when </w:t>
      </w:r>
      <w:r w:rsidR="00352019" w:rsidRPr="003853D5">
        <w:rPr>
          <w:rFonts w:ascii="Book Antiqua" w:hAnsi="Book Antiqua"/>
          <w:sz w:val="24"/>
          <w:szCs w:val="24"/>
          <w:lang w:val="en-US"/>
        </w:rPr>
        <w:t>found are</w:t>
      </w:r>
      <w:r w:rsidR="00912CFD" w:rsidRPr="003853D5">
        <w:rPr>
          <w:rFonts w:ascii="Book Antiqua" w:hAnsi="Book Antiqua"/>
          <w:sz w:val="24"/>
          <w:szCs w:val="24"/>
          <w:lang w:val="en-US"/>
        </w:rPr>
        <w:t xml:space="preserve"> still</w:t>
      </w:r>
      <w:r w:rsidR="00622662" w:rsidRPr="003853D5">
        <w:rPr>
          <w:rFonts w:ascii="Book Antiqua" w:hAnsi="Book Antiqua"/>
          <w:sz w:val="24"/>
          <w:szCs w:val="24"/>
          <w:lang w:val="en-US"/>
        </w:rPr>
        <w:t xml:space="preserve"> debated. </w:t>
      </w:r>
      <w:r w:rsidR="00614DF4" w:rsidRPr="003853D5">
        <w:rPr>
          <w:rFonts w:ascii="Book Antiqua" w:hAnsi="Book Antiqua"/>
          <w:sz w:val="24"/>
          <w:szCs w:val="24"/>
          <w:lang w:val="en-US"/>
        </w:rPr>
        <w:t xml:space="preserve">The </w:t>
      </w:r>
      <w:r w:rsidR="009136D1" w:rsidRPr="003853D5">
        <w:rPr>
          <w:rFonts w:ascii="Book Antiqua" w:hAnsi="Book Antiqua"/>
          <w:sz w:val="24"/>
          <w:szCs w:val="24"/>
          <w:lang w:val="en-US"/>
        </w:rPr>
        <w:t>a</w:t>
      </w:r>
      <w:r w:rsidR="00927F44" w:rsidRPr="003853D5">
        <w:rPr>
          <w:rFonts w:ascii="Book Antiqua" w:hAnsi="Book Antiqua"/>
          <w:sz w:val="24"/>
          <w:szCs w:val="24"/>
          <w:lang w:val="en-US"/>
        </w:rPr>
        <w:t xml:space="preserve">ntimicrobial agents </w:t>
      </w:r>
      <w:r w:rsidR="006A671F" w:rsidRPr="003853D5">
        <w:rPr>
          <w:rFonts w:ascii="Book Antiqua" w:hAnsi="Book Antiqua"/>
          <w:sz w:val="24"/>
          <w:szCs w:val="24"/>
          <w:lang w:val="en-US"/>
        </w:rPr>
        <w:t>are</w:t>
      </w:r>
      <w:r w:rsidR="00927F44" w:rsidRPr="003853D5">
        <w:rPr>
          <w:rFonts w:ascii="Book Antiqua" w:hAnsi="Book Antiqua"/>
          <w:sz w:val="24"/>
          <w:szCs w:val="24"/>
          <w:lang w:val="en-US"/>
        </w:rPr>
        <w:t xml:space="preserve"> indicated for </w:t>
      </w:r>
      <w:r w:rsidRPr="003853D5">
        <w:rPr>
          <w:rFonts w:ascii="Book Antiqua" w:hAnsi="Book Antiqua"/>
          <w:sz w:val="24"/>
          <w:szCs w:val="24"/>
          <w:lang w:val="en-US"/>
        </w:rPr>
        <w:t>high-risk patients</w:t>
      </w:r>
      <w:r w:rsidR="00C67A55" w:rsidRPr="003853D5">
        <w:rPr>
          <w:rFonts w:ascii="Book Antiqua" w:hAnsi="Book Antiqua"/>
          <w:sz w:val="24"/>
          <w:szCs w:val="24"/>
          <w:lang w:val="en-US"/>
        </w:rPr>
        <w:t xml:space="preserve"> and</w:t>
      </w:r>
      <w:r w:rsidR="00BC4501" w:rsidRPr="003853D5">
        <w:rPr>
          <w:rFonts w:ascii="Book Antiqua" w:hAnsi="Book Antiqua"/>
          <w:sz w:val="24"/>
          <w:szCs w:val="24"/>
          <w:lang w:val="en-US"/>
        </w:rPr>
        <w:t xml:space="preserve"> especially</w:t>
      </w:r>
      <w:r w:rsidR="00C67A55" w:rsidRPr="003853D5">
        <w:rPr>
          <w:rFonts w:ascii="Book Antiqua" w:hAnsi="Book Antiqua"/>
          <w:sz w:val="24"/>
          <w:szCs w:val="24"/>
          <w:lang w:val="en-US"/>
        </w:rPr>
        <w:t xml:space="preserve"> in the presence of </w:t>
      </w:r>
      <w:r w:rsidR="006A671F" w:rsidRPr="003853D5">
        <w:rPr>
          <w:rFonts w:ascii="Book Antiqua" w:hAnsi="Book Antiqua"/>
          <w:sz w:val="24"/>
          <w:szCs w:val="24"/>
          <w:lang w:val="en-US"/>
        </w:rPr>
        <w:t xml:space="preserve">gallbladder </w:t>
      </w:r>
      <w:r w:rsidR="00C67A55" w:rsidRPr="003853D5">
        <w:rPr>
          <w:rFonts w:ascii="Book Antiqua" w:hAnsi="Book Antiqua"/>
          <w:sz w:val="24"/>
          <w:szCs w:val="24"/>
          <w:lang w:val="en-US"/>
        </w:rPr>
        <w:t>necrosis</w:t>
      </w:r>
      <w:r w:rsidR="00614DF4" w:rsidRPr="003853D5">
        <w:rPr>
          <w:rFonts w:ascii="Book Antiqua" w:hAnsi="Book Antiqua"/>
          <w:sz w:val="24"/>
          <w:szCs w:val="24"/>
          <w:lang w:val="en-US"/>
        </w:rPr>
        <w:t>.</w:t>
      </w:r>
      <w:r w:rsidR="00D32052" w:rsidRPr="003853D5">
        <w:rPr>
          <w:rFonts w:ascii="Book Antiqua" w:hAnsi="Book Antiqua"/>
          <w:sz w:val="24"/>
          <w:szCs w:val="24"/>
          <w:lang w:val="en-US"/>
        </w:rPr>
        <w:t xml:space="preserve"> </w:t>
      </w:r>
      <w:r w:rsidR="00614DF4" w:rsidRPr="003853D5">
        <w:rPr>
          <w:rFonts w:ascii="Book Antiqua" w:hAnsi="Book Antiqua"/>
          <w:sz w:val="24"/>
          <w:szCs w:val="24"/>
          <w:lang w:val="en-US"/>
        </w:rPr>
        <w:t>T</w:t>
      </w:r>
      <w:r w:rsidRPr="003853D5">
        <w:rPr>
          <w:rFonts w:ascii="Book Antiqua" w:hAnsi="Book Antiqua"/>
          <w:sz w:val="24"/>
          <w:szCs w:val="24"/>
          <w:lang w:val="en-US"/>
        </w:rPr>
        <w:t xml:space="preserve">he </w:t>
      </w:r>
      <w:r w:rsidR="001A770F" w:rsidRPr="003853D5">
        <w:rPr>
          <w:rFonts w:ascii="Book Antiqua" w:hAnsi="Book Antiqua"/>
          <w:sz w:val="24"/>
          <w:szCs w:val="24"/>
          <w:lang w:val="en-US"/>
        </w:rPr>
        <w:t>use of broad-spectrum antibiotics and in some cases with antifungal agents is</w:t>
      </w:r>
      <w:r w:rsidR="00614DF4" w:rsidRPr="003853D5">
        <w:rPr>
          <w:rFonts w:ascii="Book Antiqua" w:hAnsi="Book Antiqua"/>
          <w:sz w:val="24"/>
          <w:szCs w:val="24"/>
          <w:lang w:val="en-US"/>
        </w:rPr>
        <w:t xml:space="preserve"> </w:t>
      </w:r>
      <w:r w:rsidRPr="003853D5">
        <w:rPr>
          <w:rFonts w:ascii="Book Antiqua" w:hAnsi="Book Antiqua"/>
          <w:sz w:val="24"/>
          <w:szCs w:val="24"/>
          <w:lang w:val="en-US"/>
        </w:rPr>
        <w:t xml:space="preserve">related to </w:t>
      </w:r>
      <w:r w:rsidR="00C67A55" w:rsidRPr="003853D5">
        <w:rPr>
          <w:rFonts w:ascii="Book Antiqua" w:hAnsi="Book Antiqua"/>
          <w:sz w:val="24"/>
          <w:szCs w:val="24"/>
          <w:lang w:val="en-US"/>
        </w:rPr>
        <w:t>better prognosis</w:t>
      </w:r>
      <w:r w:rsidR="00E56CD2" w:rsidRPr="003853D5">
        <w:rPr>
          <w:rFonts w:ascii="Book Antiqua" w:hAnsi="Book Antiqua"/>
          <w:sz w:val="24"/>
          <w:szCs w:val="24"/>
          <w:lang w:val="en-US"/>
        </w:rPr>
        <w:t>.</w:t>
      </w:r>
      <w:r w:rsidR="00D32052" w:rsidRPr="003853D5">
        <w:rPr>
          <w:rFonts w:ascii="Book Antiqua" w:hAnsi="Book Antiqua"/>
          <w:sz w:val="24"/>
          <w:szCs w:val="24"/>
          <w:lang w:val="en-US"/>
        </w:rPr>
        <w:t xml:space="preserve"> </w:t>
      </w:r>
      <w:r w:rsidR="004D7FED" w:rsidRPr="003853D5">
        <w:rPr>
          <w:rFonts w:ascii="Book Antiqua" w:hAnsi="Book Antiqua"/>
          <w:sz w:val="24"/>
          <w:szCs w:val="24"/>
          <w:lang w:val="en-US"/>
        </w:rPr>
        <w:t xml:space="preserve">Moreover, </w:t>
      </w:r>
      <w:r w:rsidR="004D7FED" w:rsidRPr="003853D5">
        <w:rPr>
          <w:rFonts w:ascii="Book Antiqua" w:eastAsia="Times New Roman" w:hAnsi="Book Antiqua" w:cs="Arial"/>
          <w:sz w:val="24"/>
          <w:szCs w:val="24"/>
          <w:lang w:val="en-GB" w:eastAsia="pt-BR"/>
        </w:rPr>
        <w:t>a</w:t>
      </w:r>
      <w:r w:rsidR="00C67A55" w:rsidRPr="003853D5">
        <w:rPr>
          <w:rFonts w:ascii="Book Antiqua" w:eastAsia="Times New Roman" w:hAnsi="Book Antiqua" w:cs="Arial"/>
          <w:sz w:val="24"/>
          <w:szCs w:val="24"/>
          <w:lang w:val="en-GB" w:eastAsia="pt-BR"/>
        </w:rPr>
        <w:t>n</w:t>
      </w:r>
      <w:r w:rsidR="00C67A55" w:rsidRPr="003853D5">
        <w:rPr>
          <w:rFonts w:ascii="Book Antiqua" w:eastAsia="Times New Roman" w:hAnsi="Book Antiqua" w:cs="Arial"/>
          <w:sz w:val="24"/>
          <w:szCs w:val="24"/>
          <w:lang w:val="en-US" w:eastAsia="pt-BR"/>
        </w:rPr>
        <w:t xml:space="preserve"> emerging strategy of not converting to open</w:t>
      </w:r>
      <w:r w:rsidR="00912CFD" w:rsidRPr="003853D5">
        <w:rPr>
          <w:rFonts w:ascii="Book Antiqua" w:eastAsia="Times New Roman" w:hAnsi="Book Antiqua" w:cs="Arial"/>
          <w:sz w:val="24"/>
          <w:szCs w:val="24"/>
          <w:lang w:val="en-US" w:eastAsia="pt-BR"/>
        </w:rPr>
        <w:t>,</w:t>
      </w:r>
      <w:r w:rsidR="00C67A55" w:rsidRPr="003853D5">
        <w:rPr>
          <w:rFonts w:ascii="Book Antiqua" w:eastAsia="Times New Roman" w:hAnsi="Book Antiqua" w:cs="Arial"/>
          <w:sz w:val="24"/>
          <w:szCs w:val="24"/>
          <w:lang w:val="en-US" w:eastAsia="pt-BR"/>
        </w:rPr>
        <w:t xml:space="preserve"> a difficult laparoscopic cholecystectomy </w:t>
      </w:r>
      <w:r w:rsidR="00A1698A" w:rsidRPr="003853D5">
        <w:rPr>
          <w:rFonts w:ascii="Book Antiqua" w:eastAsia="Times New Roman" w:hAnsi="Book Antiqua" w:cs="Arial"/>
          <w:sz w:val="24"/>
          <w:szCs w:val="24"/>
          <w:lang w:val="en-US" w:eastAsia="pt-BR"/>
        </w:rPr>
        <w:t>and</w:t>
      </w:r>
      <w:r w:rsidR="00F23BF2" w:rsidRPr="003853D5">
        <w:rPr>
          <w:rFonts w:ascii="Book Antiqua" w:eastAsia="Times New Roman" w:hAnsi="Book Antiqua" w:cs="Arial"/>
          <w:sz w:val="24"/>
          <w:szCs w:val="24"/>
          <w:lang w:val="en-US" w:eastAsia="pt-BR"/>
        </w:rPr>
        <w:t xml:space="preserve"> performing a </w:t>
      </w:r>
      <w:r w:rsidR="00912CFD" w:rsidRPr="003853D5">
        <w:rPr>
          <w:rFonts w:ascii="Book Antiqua" w:eastAsia="Times New Roman" w:hAnsi="Book Antiqua" w:cs="Arial"/>
          <w:sz w:val="24"/>
          <w:szCs w:val="24"/>
          <w:lang w:val="en-US" w:eastAsia="pt-BR"/>
        </w:rPr>
        <w:t>s</w:t>
      </w:r>
      <w:r w:rsidR="00F23BF2" w:rsidRPr="003853D5">
        <w:rPr>
          <w:rFonts w:ascii="Book Antiqua" w:eastAsia="Times New Roman" w:hAnsi="Book Antiqua" w:cs="Arial"/>
          <w:sz w:val="24"/>
          <w:szCs w:val="24"/>
          <w:lang w:val="en-US" w:eastAsia="pt-BR"/>
        </w:rPr>
        <w:t>ubt</w:t>
      </w:r>
      <w:r w:rsidR="00C67A55" w:rsidRPr="003853D5">
        <w:rPr>
          <w:rFonts w:ascii="Book Antiqua" w:eastAsia="Times New Roman" w:hAnsi="Book Antiqua" w:cs="Arial"/>
          <w:sz w:val="24"/>
          <w:szCs w:val="24"/>
          <w:lang w:val="en-US" w:eastAsia="pt-BR"/>
        </w:rPr>
        <w:t xml:space="preserve">otal </w:t>
      </w:r>
      <w:r w:rsidR="007E3A67" w:rsidRPr="003853D5">
        <w:rPr>
          <w:rFonts w:ascii="Book Antiqua" w:eastAsia="Times New Roman" w:hAnsi="Book Antiqua" w:cs="Arial"/>
          <w:sz w:val="24"/>
          <w:szCs w:val="24"/>
          <w:lang w:val="en-US" w:eastAsia="pt-BR"/>
        </w:rPr>
        <w:t>cholecystectomy</w:t>
      </w:r>
      <w:r w:rsidR="00D32052" w:rsidRPr="003853D5">
        <w:rPr>
          <w:rFonts w:ascii="Book Antiqua" w:eastAsia="Times New Roman" w:hAnsi="Book Antiqua" w:cs="Arial"/>
          <w:sz w:val="24"/>
          <w:szCs w:val="24"/>
          <w:lang w:val="en-US" w:eastAsia="pt-BR"/>
        </w:rPr>
        <w:t xml:space="preserve"> </w:t>
      </w:r>
      <w:r w:rsidR="007E3A67" w:rsidRPr="003853D5">
        <w:rPr>
          <w:rFonts w:ascii="Book Antiqua" w:eastAsia="Times New Roman" w:hAnsi="Book Antiqua" w:cs="Arial"/>
          <w:sz w:val="24"/>
          <w:szCs w:val="24"/>
          <w:lang w:val="en-US" w:eastAsia="pt-BR"/>
        </w:rPr>
        <w:t>is</w:t>
      </w:r>
      <w:r w:rsidR="00A1698A" w:rsidRPr="003853D5">
        <w:rPr>
          <w:rFonts w:ascii="Book Antiqua" w:eastAsia="Times New Roman" w:hAnsi="Book Antiqua" w:cs="Arial"/>
          <w:sz w:val="24"/>
          <w:szCs w:val="24"/>
          <w:lang w:val="en-US" w:eastAsia="pt-BR"/>
        </w:rPr>
        <w:t xml:space="preserve"> </w:t>
      </w:r>
      <w:r w:rsidR="004C4B34" w:rsidRPr="003853D5">
        <w:rPr>
          <w:rFonts w:ascii="Book Antiqua" w:eastAsia="Times New Roman" w:hAnsi="Book Antiqua" w:cs="Arial"/>
          <w:sz w:val="24"/>
          <w:szCs w:val="24"/>
          <w:lang w:val="en-US" w:eastAsia="pt-BR"/>
        </w:rPr>
        <w:t>recommended by</w:t>
      </w:r>
      <w:r w:rsidR="007E3A67" w:rsidRPr="003853D5">
        <w:rPr>
          <w:rFonts w:ascii="Book Antiqua" w:eastAsia="Times New Roman" w:hAnsi="Book Antiqua" w:cs="Arial"/>
          <w:sz w:val="24"/>
          <w:szCs w:val="24"/>
          <w:lang w:val="en-US" w:eastAsia="pt-BR"/>
        </w:rPr>
        <w:t xml:space="preserve"> adept</w:t>
      </w:r>
      <w:r w:rsidR="004D7FED" w:rsidRPr="003853D5">
        <w:rPr>
          <w:rFonts w:ascii="Book Antiqua" w:eastAsia="Times New Roman" w:hAnsi="Book Antiqua" w:cs="Arial"/>
          <w:sz w:val="24"/>
          <w:szCs w:val="24"/>
          <w:lang w:val="en-US" w:eastAsia="pt-BR"/>
        </w:rPr>
        <w:t xml:space="preserve"> surgical team</w:t>
      </w:r>
      <w:r w:rsidR="00912CFD" w:rsidRPr="003853D5">
        <w:rPr>
          <w:rFonts w:ascii="Book Antiqua" w:eastAsia="Times New Roman" w:hAnsi="Book Antiqua" w:cs="Arial"/>
          <w:sz w:val="24"/>
          <w:szCs w:val="24"/>
          <w:lang w:val="en-US" w:eastAsia="pt-BR"/>
        </w:rPr>
        <w:t>s</w:t>
      </w:r>
      <w:r w:rsidR="00C67A55" w:rsidRPr="003853D5">
        <w:rPr>
          <w:rFonts w:ascii="Book Antiqua" w:eastAsia="Times New Roman" w:hAnsi="Book Antiqua" w:cs="Arial"/>
          <w:sz w:val="24"/>
          <w:szCs w:val="24"/>
          <w:lang w:val="en-US" w:eastAsia="pt-BR"/>
        </w:rPr>
        <w:t>.</w:t>
      </w:r>
      <w:r w:rsidR="00D32052" w:rsidRPr="003853D5">
        <w:rPr>
          <w:rFonts w:ascii="Book Antiqua" w:eastAsia="Times New Roman" w:hAnsi="Book Antiqua" w:cs="Arial"/>
          <w:sz w:val="24"/>
          <w:szCs w:val="24"/>
          <w:lang w:val="en-US" w:eastAsia="pt-BR"/>
        </w:rPr>
        <w:t xml:space="preserve"> </w:t>
      </w:r>
      <w:r w:rsidRPr="003853D5">
        <w:rPr>
          <w:rFonts w:ascii="Book Antiqua" w:hAnsi="Book Antiqua"/>
          <w:sz w:val="24"/>
          <w:szCs w:val="24"/>
          <w:lang w:val="en-US"/>
        </w:rPr>
        <w:t>Some authors support the use of percutaneous cholecyst</w:t>
      </w:r>
      <w:r w:rsidR="00D32052" w:rsidRPr="003853D5">
        <w:rPr>
          <w:rFonts w:ascii="Book Antiqua" w:hAnsi="Book Antiqua"/>
          <w:sz w:val="24"/>
          <w:szCs w:val="24"/>
          <w:lang w:val="en-US"/>
        </w:rPr>
        <w:t>os</w:t>
      </w:r>
      <w:r w:rsidRPr="003853D5">
        <w:rPr>
          <w:rFonts w:ascii="Book Antiqua" w:hAnsi="Book Antiqua"/>
          <w:sz w:val="24"/>
          <w:szCs w:val="24"/>
          <w:lang w:val="en-US"/>
        </w:rPr>
        <w:t>tomy as an alter</w:t>
      </w:r>
      <w:r w:rsidR="004D7FED" w:rsidRPr="003853D5">
        <w:rPr>
          <w:rFonts w:ascii="Book Antiqua" w:hAnsi="Book Antiqua"/>
          <w:sz w:val="24"/>
          <w:szCs w:val="24"/>
          <w:lang w:val="en-US"/>
        </w:rPr>
        <w:t xml:space="preserve">native emergency treatment for </w:t>
      </w:r>
      <w:r w:rsidR="00912CFD" w:rsidRPr="003853D5">
        <w:rPr>
          <w:rFonts w:ascii="Book Antiqua" w:hAnsi="Book Antiqua"/>
          <w:sz w:val="24"/>
          <w:szCs w:val="24"/>
          <w:lang w:val="en-US"/>
        </w:rPr>
        <w:t>a</w:t>
      </w:r>
      <w:r w:rsidRPr="003853D5">
        <w:rPr>
          <w:rFonts w:ascii="Book Antiqua" w:hAnsi="Book Antiqua"/>
          <w:sz w:val="24"/>
          <w:szCs w:val="24"/>
          <w:lang w:val="en-US"/>
        </w:rPr>
        <w:t xml:space="preserve">cute </w:t>
      </w:r>
      <w:r w:rsidR="00F814CB" w:rsidRPr="003853D5">
        <w:rPr>
          <w:rFonts w:ascii="Book Antiqua" w:hAnsi="Book Antiqua"/>
          <w:sz w:val="24"/>
          <w:szCs w:val="24"/>
          <w:lang w:val="en-US"/>
        </w:rPr>
        <w:t>C</w:t>
      </w:r>
      <w:r w:rsidR="00F814CB" w:rsidRPr="003853D5">
        <w:rPr>
          <w:rFonts w:ascii="Book Antiqua" w:hAnsi="Book Antiqua"/>
          <w:sz w:val="24"/>
          <w:szCs w:val="24"/>
          <w:lang w:val="en-US" w:eastAsia="pt-BR"/>
        </w:rPr>
        <w:t>holecystitis</w:t>
      </w:r>
      <w:r w:rsidR="00D32052" w:rsidRPr="003853D5">
        <w:rPr>
          <w:rFonts w:ascii="Book Antiqua" w:hAnsi="Book Antiqua"/>
          <w:sz w:val="24"/>
          <w:szCs w:val="24"/>
          <w:lang w:val="en-US" w:eastAsia="pt-BR"/>
        </w:rPr>
        <w:t xml:space="preserve"> </w:t>
      </w:r>
      <w:r w:rsidRPr="003853D5">
        <w:rPr>
          <w:rFonts w:ascii="Book Antiqua" w:hAnsi="Book Antiqua"/>
          <w:sz w:val="24"/>
          <w:szCs w:val="24"/>
          <w:lang w:val="en-US" w:eastAsia="pt-BR"/>
        </w:rPr>
        <w:t>for patients with severe comorbidities</w:t>
      </w:r>
      <w:r w:rsidR="00490049" w:rsidRPr="003853D5">
        <w:rPr>
          <w:rFonts w:ascii="Book Antiqua" w:hAnsi="Book Antiqua"/>
          <w:sz w:val="24"/>
          <w:szCs w:val="24"/>
          <w:lang w:val="en-US" w:eastAsia="pt-BR"/>
        </w:rPr>
        <w:t>.</w:t>
      </w:r>
    </w:p>
    <w:p w14:paraId="4B82FDB3" w14:textId="77777777" w:rsidR="0073713E" w:rsidRPr="003853D5" w:rsidRDefault="0073713E" w:rsidP="003853D5">
      <w:pPr>
        <w:autoSpaceDE w:val="0"/>
        <w:autoSpaceDN w:val="0"/>
        <w:adjustRightInd w:val="0"/>
        <w:spacing w:after="0" w:line="360" w:lineRule="auto"/>
        <w:jc w:val="both"/>
        <w:rPr>
          <w:rFonts w:ascii="Book Antiqua" w:hAnsi="Book Antiqua"/>
          <w:b/>
          <w:bCs/>
          <w:sz w:val="24"/>
          <w:szCs w:val="24"/>
          <w:lang w:val="en-US"/>
        </w:rPr>
      </w:pPr>
    </w:p>
    <w:p w14:paraId="04249F91" w14:textId="16C5E514" w:rsidR="00370F5F" w:rsidRPr="003853D5" w:rsidRDefault="0073713E" w:rsidP="003853D5">
      <w:pPr>
        <w:autoSpaceDE w:val="0"/>
        <w:autoSpaceDN w:val="0"/>
        <w:adjustRightInd w:val="0"/>
        <w:spacing w:after="0" w:line="360" w:lineRule="auto"/>
        <w:jc w:val="both"/>
        <w:rPr>
          <w:rFonts w:ascii="Book Antiqua" w:hAnsi="Book Antiqua"/>
          <w:sz w:val="24"/>
          <w:szCs w:val="24"/>
          <w:lang w:val="en-US" w:eastAsia="zh-CN"/>
        </w:rPr>
      </w:pPr>
      <w:r w:rsidRPr="003853D5">
        <w:rPr>
          <w:rFonts w:ascii="Book Antiqua" w:hAnsi="Book Antiqua"/>
          <w:b/>
          <w:bCs/>
          <w:sz w:val="24"/>
          <w:szCs w:val="24"/>
          <w:lang w:val="en-US"/>
        </w:rPr>
        <w:t xml:space="preserve">Key words: </w:t>
      </w:r>
      <w:proofErr w:type="spellStart"/>
      <w:r w:rsidRPr="003853D5">
        <w:rPr>
          <w:rFonts w:ascii="Book Antiqua" w:hAnsi="Book Antiqua"/>
          <w:sz w:val="24"/>
          <w:szCs w:val="24"/>
          <w:lang w:val="en-US"/>
        </w:rPr>
        <w:t>Cholecystitis</w:t>
      </w:r>
      <w:proofErr w:type="spellEnd"/>
      <w:r w:rsidRPr="003853D5">
        <w:rPr>
          <w:rFonts w:ascii="Book Antiqua" w:hAnsi="Book Antiqua"/>
          <w:sz w:val="24"/>
          <w:szCs w:val="24"/>
          <w:lang w:val="en-US"/>
        </w:rPr>
        <w:t xml:space="preserve">; </w:t>
      </w:r>
      <w:proofErr w:type="spellStart"/>
      <w:r w:rsidR="00890376" w:rsidRPr="003853D5">
        <w:rPr>
          <w:rFonts w:ascii="Book Antiqua" w:hAnsi="Book Antiqua"/>
          <w:sz w:val="24"/>
          <w:szCs w:val="24"/>
          <w:lang w:val="en-US"/>
        </w:rPr>
        <w:t>C</w:t>
      </w:r>
      <w:r w:rsidRPr="003853D5">
        <w:rPr>
          <w:rFonts w:ascii="Book Antiqua" w:hAnsi="Book Antiqua"/>
          <w:sz w:val="24"/>
          <w:szCs w:val="24"/>
          <w:lang w:val="en-US"/>
        </w:rPr>
        <w:t>holelithiasis</w:t>
      </w:r>
      <w:proofErr w:type="spellEnd"/>
      <w:r w:rsidRPr="003853D5">
        <w:rPr>
          <w:rFonts w:ascii="Book Antiqua" w:hAnsi="Book Antiqua"/>
          <w:sz w:val="24"/>
          <w:szCs w:val="24"/>
          <w:lang w:val="en-US"/>
        </w:rPr>
        <w:t xml:space="preserve">; </w:t>
      </w:r>
      <w:r w:rsidR="00890376" w:rsidRPr="003853D5">
        <w:rPr>
          <w:rFonts w:ascii="Book Antiqua" w:hAnsi="Book Antiqua"/>
          <w:sz w:val="24"/>
          <w:szCs w:val="24"/>
          <w:lang w:val="en-US"/>
        </w:rPr>
        <w:t>B</w:t>
      </w:r>
      <w:r w:rsidRPr="003853D5">
        <w:rPr>
          <w:rFonts w:ascii="Book Antiqua" w:hAnsi="Book Antiqua"/>
          <w:sz w:val="24"/>
          <w:szCs w:val="24"/>
          <w:lang w:val="en-US"/>
        </w:rPr>
        <w:t>iliary stones;</w:t>
      </w:r>
      <w:r w:rsidR="001B13C2" w:rsidRPr="003853D5">
        <w:rPr>
          <w:rFonts w:ascii="Book Antiqua" w:hAnsi="Book Antiqua"/>
          <w:sz w:val="24"/>
          <w:szCs w:val="24"/>
          <w:lang w:val="en-US"/>
        </w:rPr>
        <w:t xml:space="preserve"> </w:t>
      </w:r>
      <w:r w:rsidR="00890376" w:rsidRPr="003853D5">
        <w:rPr>
          <w:rFonts w:ascii="Book Antiqua" w:hAnsi="Book Antiqua"/>
          <w:sz w:val="24"/>
          <w:szCs w:val="24"/>
          <w:lang w:val="en-US"/>
        </w:rPr>
        <w:t>Cholecystectomy; Laparoscopy</w:t>
      </w:r>
    </w:p>
    <w:p w14:paraId="48FC65B7" w14:textId="77777777" w:rsidR="0073610F" w:rsidRPr="003853D5" w:rsidRDefault="0073610F" w:rsidP="003853D5">
      <w:pPr>
        <w:autoSpaceDE w:val="0"/>
        <w:autoSpaceDN w:val="0"/>
        <w:adjustRightInd w:val="0"/>
        <w:spacing w:after="0" w:line="360" w:lineRule="auto"/>
        <w:jc w:val="both"/>
        <w:rPr>
          <w:rFonts w:ascii="Book Antiqua" w:hAnsi="Book Antiqua"/>
          <w:b/>
          <w:bCs/>
          <w:i/>
          <w:sz w:val="24"/>
          <w:szCs w:val="24"/>
          <w:lang w:val="en-US" w:eastAsia="zh-CN"/>
        </w:rPr>
      </w:pPr>
    </w:p>
    <w:p w14:paraId="3EBA3241" w14:textId="77777777" w:rsidR="00890376" w:rsidRPr="003853D5" w:rsidRDefault="00890376" w:rsidP="003853D5">
      <w:pPr>
        <w:spacing w:after="0" w:line="360" w:lineRule="auto"/>
        <w:jc w:val="both"/>
        <w:rPr>
          <w:rFonts w:ascii="Book Antiqua" w:hAnsi="Book Antiqua" w:cs="Arial"/>
          <w:sz w:val="24"/>
          <w:szCs w:val="24"/>
        </w:rPr>
      </w:pPr>
      <w:r w:rsidRPr="003853D5">
        <w:rPr>
          <w:rFonts w:ascii="Book Antiqua" w:hAnsi="Book Antiqua"/>
          <w:b/>
          <w:sz w:val="24"/>
          <w:szCs w:val="24"/>
        </w:rPr>
        <w:t xml:space="preserve">© </w:t>
      </w:r>
      <w:r w:rsidRPr="003853D5">
        <w:rPr>
          <w:rFonts w:ascii="Book Antiqua" w:hAnsi="Book Antiqua" w:cs="Arial"/>
          <w:b/>
          <w:sz w:val="24"/>
          <w:szCs w:val="24"/>
        </w:rPr>
        <w:t>The Author(s) 2017.</w:t>
      </w:r>
      <w:r w:rsidRPr="003853D5">
        <w:rPr>
          <w:rFonts w:ascii="Book Antiqua" w:hAnsi="Book Antiqua" w:cs="Arial"/>
          <w:sz w:val="24"/>
          <w:szCs w:val="24"/>
        </w:rPr>
        <w:t xml:space="preserve"> Published by Baishideng Publishing Group Inc. All rights reserved.</w:t>
      </w:r>
    </w:p>
    <w:p w14:paraId="40F1FBCB" w14:textId="77777777" w:rsidR="00890376" w:rsidRPr="003853D5" w:rsidRDefault="00890376" w:rsidP="003853D5">
      <w:pPr>
        <w:autoSpaceDE w:val="0"/>
        <w:autoSpaceDN w:val="0"/>
        <w:adjustRightInd w:val="0"/>
        <w:spacing w:after="0" w:line="360" w:lineRule="auto"/>
        <w:jc w:val="both"/>
        <w:rPr>
          <w:rFonts w:ascii="Book Antiqua" w:hAnsi="Book Antiqua"/>
          <w:b/>
          <w:bCs/>
          <w:i/>
          <w:sz w:val="24"/>
          <w:szCs w:val="24"/>
          <w:lang w:val="en-US" w:eastAsia="zh-CN"/>
        </w:rPr>
      </w:pPr>
    </w:p>
    <w:p w14:paraId="3743918A" w14:textId="071248EF" w:rsidR="0027291D" w:rsidRPr="003853D5" w:rsidRDefault="00396952" w:rsidP="003853D5">
      <w:pPr>
        <w:spacing w:after="0" w:line="360" w:lineRule="auto"/>
        <w:jc w:val="both"/>
        <w:rPr>
          <w:rFonts w:ascii="Book Antiqua" w:eastAsia="Arial Unicode MS" w:hAnsi="Book Antiqua" w:cs="Arial Unicode MS"/>
          <w:sz w:val="24"/>
          <w:szCs w:val="24"/>
          <w:lang w:eastAsia="zh-CN"/>
        </w:rPr>
      </w:pPr>
      <w:r w:rsidRPr="003853D5">
        <w:rPr>
          <w:rFonts w:ascii="Book Antiqua" w:eastAsia="Arial Unicode MS" w:hAnsi="Book Antiqua" w:cs="Arial Unicode MS"/>
          <w:b/>
          <w:sz w:val="24"/>
          <w:szCs w:val="24"/>
        </w:rPr>
        <w:t xml:space="preserve">Core </w:t>
      </w:r>
      <w:r w:rsidR="00890376" w:rsidRPr="003853D5">
        <w:rPr>
          <w:rFonts w:ascii="Book Antiqua" w:eastAsia="Arial Unicode MS" w:hAnsi="Book Antiqua" w:cs="Arial Unicode MS"/>
          <w:b/>
          <w:sz w:val="24"/>
          <w:szCs w:val="24"/>
        </w:rPr>
        <w:t>t</w:t>
      </w:r>
      <w:r w:rsidRPr="003853D5">
        <w:rPr>
          <w:rFonts w:ascii="Book Antiqua" w:eastAsia="Arial Unicode MS" w:hAnsi="Book Antiqua" w:cs="Arial Unicode MS"/>
          <w:b/>
          <w:sz w:val="24"/>
          <w:szCs w:val="24"/>
        </w:rPr>
        <w:t>ip</w:t>
      </w:r>
      <w:r w:rsidR="004171CD" w:rsidRPr="003853D5">
        <w:rPr>
          <w:rFonts w:ascii="Book Antiqua" w:eastAsia="Arial Unicode MS" w:hAnsi="Book Antiqua" w:cs="Arial Unicode MS"/>
          <w:b/>
          <w:sz w:val="24"/>
          <w:szCs w:val="24"/>
        </w:rPr>
        <w:t>:</w:t>
      </w:r>
      <w:r w:rsidR="00890376" w:rsidRPr="003853D5">
        <w:rPr>
          <w:rFonts w:ascii="Book Antiqua" w:eastAsia="Arial Unicode MS" w:hAnsi="Book Antiqua" w:cs="Arial Unicode MS"/>
          <w:b/>
          <w:sz w:val="24"/>
          <w:szCs w:val="24"/>
          <w:lang w:eastAsia="zh-CN"/>
        </w:rPr>
        <w:t xml:space="preserve"> </w:t>
      </w:r>
      <w:r w:rsidR="0027291D" w:rsidRPr="003853D5">
        <w:rPr>
          <w:rFonts w:ascii="Book Antiqua" w:eastAsia="Arial Unicode MS" w:hAnsi="Book Antiqua" w:cs="Arial Unicode MS"/>
          <w:sz w:val="24"/>
          <w:szCs w:val="24"/>
        </w:rPr>
        <w:t>This paper presented herein is a practical and comprehensive review of the Acute Cholecystitis. This common intra-abdominal infection can proceed to severe complications due to its natural history and requires operative treatment. Surgeons should keep in mind some basic concepts to allow them to make correct decisions about ideal operative strategy including timing</w:t>
      </w:r>
      <w:r w:rsidR="004171CD" w:rsidRPr="003853D5">
        <w:rPr>
          <w:rFonts w:ascii="Book Antiqua" w:eastAsia="Arial Unicode MS" w:hAnsi="Book Antiqua" w:cs="Arial Unicode MS"/>
          <w:sz w:val="24"/>
          <w:szCs w:val="24"/>
        </w:rPr>
        <w:t>.</w:t>
      </w:r>
    </w:p>
    <w:p w14:paraId="5DB3F61E" w14:textId="77777777" w:rsidR="00936DA1" w:rsidRPr="003853D5" w:rsidRDefault="00936DA1" w:rsidP="003853D5">
      <w:pPr>
        <w:suppressAutoHyphens/>
        <w:spacing w:after="0" w:line="360" w:lineRule="auto"/>
        <w:jc w:val="both"/>
        <w:rPr>
          <w:rFonts w:ascii="Book Antiqua" w:hAnsi="Book Antiqua" w:cs="Times New Roman"/>
          <w:b/>
          <w:sz w:val="24"/>
          <w:szCs w:val="24"/>
          <w:lang w:val="en-US" w:eastAsia="zh-CN"/>
        </w:rPr>
      </w:pPr>
    </w:p>
    <w:p w14:paraId="2D68AD60" w14:textId="72D3F5AA" w:rsidR="00936DA1" w:rsidRPr="003853D5" w:rsidRDefault="00936DA1" w:rsidP="003853D5">
      <w:pPr>
        <w:suppressAutoHyphens/>
        <w:spacing w:after="0" w:line="360" w:lineRule="auto"/>
        <w:jc w:val="both"/>
        <w:rPr>
          <w:rFonts w:ascii="Book Antiqua" w:hAnsi="Book Antiqua" w:cs="Arial"/>
          <w:bCs/>
          <w:sz w:val="24"/>
          <w:szCs w:val="24"/>
          <w:lang w:val="en-US" w:eastAsia="zh-CN"/>
        </w:rPr>
      </w:pPr>
      <w:r w:rsidRPr="003853D5">
        <w:rPr>
          <w:rFonts w:ascii="Book Antiqua" w:eastAsia="Times New Roman" w:hAnsi="Book Antiqua" w:cs="Times New Roman"/>
          <w:sz w:val="24"/>
          <w:szCs w:val="24"/>
          <w:lang w:eastAsia="pt-BR"/>
        </w:rPr>
        <w:t>Gomes</w:t>
      </w:r>
      <w:r w:rsidRPr="003853D5">
        <w:rPr>
          <w:rFonts w:ascii="Book Antiqua" w:hAnsi="Book Antiqua" w:cs="Times New Roman"/>
          <w:sz w:val="24"/>
          <w:szCs w:val="24"/>
          <w:lang w:eastAsia="zh-CN"/>
        </w:rPr>
        <w:t xml:space="preserve"> CA</w:t>
      </w:r>
      <w:r w:rsidRPr="003853D5">
        <w:rPr>
          <w:rFonts w:ascii="Book Antiqua" w:eastAsia="Times New Roman" w:hAnsi="Book Antiqua" w:cs="Times New Roman"/>
          <w:sz w:val="24"/>
          <w:szCs w:val="24"/>
          <w:lang w:eastAsia="pt-BR"/>
        </w:rPr>
        <w:t>, Junior</w:t>
      </w:r>
      <w:r w:rsidRPr="003853D5">
        <w:rPr>
          <w:rFonts w:ascii="Book Antiqua" w:hAnsi="Book Antiqua" w:cs="Times New Roman"/>
          <w:sz w:val="24"/>
          <w:szCs w:val="24"/>
          <w:lang w:eastAsia="zh-CN"/>
        </w:rPr>
        <w:t xml:space="preserve"> CS</w:t>
      </w:r>
      <w:r w:rsidRPr="003853D5">
        <w:rPr>
          <w:rFonts w:ascii="Book Antiqua" w:eastAsia="Times New Roman" w:hAnsi="Book Antiqua" w:cs="Times New Roman"/>
          <w:sz w:val="24"/>
          <w:szCs w:val="24"/>
          <w:lang w:eastAsia="pt-BR"/>
        </w:rPr>
        <w:t>, Di Saveiro</w:t>
      </w:r>
      <w:r w:rsidRPr="003853D5">
        <w:rPr>
          <w:rFonts w:ascii="Book Antiqua" w:hAnsi="Book Antiqua" w:cs="Times New Roman"/>
          <w:sz w:val="24"/>
          <w:szCs w:val="24"/>
          <w:lang w:eastAsia="zh-CN"/>
        </w:rPr>
        <w:t xml:space="preserve"> S</w:t>
      </w:r>
      <w:r w:rsidRPr="003853D5">
        <w:rPr>
          <w:rFonts w:ascii="Book Antiqua" w:eastAsia="Times New Roman" w:hAnsi="Book Antiqua" w:cs="Times New Roman"/>
          <w:sz w:val="24"/>
          <w:szCs w:val="24"/>
          <w:lang w:eastAsia="pt-BR"/>
        </w:rPr>
        <w:t>, Sartelli</w:t>
      </w:r>
      <w:r w:rsidRPr="003853D5">
        <w:rPr>
          <w:rFonts w:ascii="Book Antiqua" w:hAnsi="Book Antiqua" w:cs="Times New Roman"/>
          <w:sz w:val="24"/>
          <w:szCs w:val="24"/>
          <w:lang w:eastAsia="zh-CN"/>
        </w:rPr>
        <w:t xml:space="preserve"> M</w:t>
      </w:r>
      <w:r w:rsidRPr="003853D5">
        <w:rPr>
          <w:rFonts w:ascii="Book Antiqua" w:eastAsia="Times New Roman" w:hAnsi="Book Antiqua" w:cs="Times New Roman"/>
          <w:sz w:val="24"/>
          <w:szCs w:val="24"/>
          <w:lang w:eastAsia="pt-BR"/>
        </w:rPr>
        <w:t>, Kelly</w:t>
      </w:r>
      <w:r w:rsidRPr="003853D5">
        <w:rPr>
          <w:rFonts w:ascii="Book Antiqua" w:hAnsi="Book Antiqua" w:cs="Times New Roman"/>
          <w:sz w:val="24"/>
          <w:szCs w:val="24"/>
          <w:lang w:eastAsia="zh-CN"/>
        </w:rPr>
        <w:t xml:space="preserve"> MD</w:t>
      </w:r>
      <w:r w:rsidRPr="003853D5">
        <w:rPr>
          <w:rFonts w:ascii="Book Antiqua" w:eastAsia="Times New Roman" w:hAnsi="Book Antiqua" w:cs="Times New Roman"/>
          <w:sz w:val="24"/>
          <w:szCs w:val="24"/>
          <w:lang w:eastAsia="pt-BR"/>
        </w:rPr>
        <w:t>, Gomes</w:t>
      </w:r>
      <w:r w:rsidRPr="003853D5">
        <w:rPr>
          <w:rFonts w:ascii="Book Antiqua" w:hAnsi="Book Antiqua" w:cs="Times New Roman"/>
          <w:sz w:val="24"/>
          <w:szCs w:val="24"/>
          <w:lang w:eastAsia="zh-CN"/>
        </w:rPr>
        <w:t xml:space="preserve"> CC</w:t>
      </w:r>
      <w:r w:rsidRPr="003853D5">
        <w:rPr>
          <w:rFonts w:ascii="Book Antiqua" w:eastAsia="Times New Roman" w:hAnsi="Book Antiqua" w:cs="Times New Roman"/>
          <w:sz w:val="24"/>
          <w:szCs w:val="24"/>
          <w:lang w:eastAsia="pt-BR"/>
        </w:rPr>
        <w:t>, Gomes</w:t>
      </w:r>
      <w:r w:rsidRPr="003853D5">
        <w:rPr>
          <w:rFonts w:ascii="Book Antiqua" w:hAnsi="Book Antiqua" w:cs="Times New Roman"/>
          <w:sz w:val="24"/>
          <w:szCs w:val="24"/>
          <w:lang w:eastAsia="zh-CN"/>
        </w:rPr>
        <w:t xml:space="preserve"> FC</w:t>
      </w:r>
      <w:r w:rsidRPr="003853D5">
        <w:rPr>
          <w:rFonts w:ascii="Book Antiqua" w:eastAsia="Times New Roman" w:hAnsi="Book Antiqua" w:cs="Times New Roman"/>
          <w:sz w:val="24"/>
          <w:szCs w:val="24"/>
          <w:lang w:eastAsia="pt-BR"/>
        </w:rPr>
        <w:t>, Correa</w:t>
      </w:r>
      <w:r w:rsidRPr="003853D5">
        <w:rPr>
          <w:rFonts w:ascii="Book Antiqua" w:hAnsi="Book Antiqua" w:cs="Times New Roman"/>
          <w:sz w:val="24"/>
          <w:szCs w:val="24"/>
          <w:lang w:eastAsia="zh-CN"/>
        </w:rPr>
        <w:t xml:space="preserve"> LD</w:t>
      </w:r>
      <w:r w:rsidRPr="003853D5">
        <w:rPr>
          <w:rFonts w:ascii="Book Antiqua" w:eastAsia="Times New Roman" w:hAnsi="Book Antiqua" w:cs="Times New Roman"/>
          <w:sz w:val="24"/>
          <w:szCs w:val="24"/>
          <w:lang w:eastAsia="pt-BR"/>
        </w:rPr>
        <w:t>, Alves</w:t>
      </w:r>
      <w:r w:rsidRPr="003853D5">
        <w:rPr>
          <w:rFonts w:ascii="Book Antiqua" w:hAnsi="Book Antiqua" w:cs="Times New Roman"/>
          <w:sz w:val="24"/>
          <w:szCs w:val="24"/>
          <w:lang w:eastAsia="zh-CN"/>
        </w:rPr>
        <w:t xml:space="preserve"> CB,</w:t>
      </w:r>
      <w:r w:rsidRPr="003853D5">
        <w:rPr>
          <w:rFonts w:ascii="Book Antiqua" w:eastAsia="Times New Roman" w:hAnsi="Book Antiqua" w:cs="Times New Roman"/>
          <w:sz w:val="24"/>
          <w:szCs w:val="24"/>
          <w:lang w:eastAsia="pt-BR"/>
        </w:rPr>
        <w:t xml:space="preserve"> Guimarães</w:t>
      </w:r>
      <w:r w:rsidRPr="003853D5">
        <w:rPr>
          <w:rFonts w:ascii="Book Antiqua" w:hAnsi="Book Antiqua" w:cs="Times New Roman"/>
          <w:sz w:val="24"/>
          <w:szCs w:val="24"/>
          <w:lang w:eastAsia="zh-CN"/>
        </w:rPr>
        <w:t xml:space="preserve"> SF.</w:t>
      </w:r>
      <w:r w:rsidRPr="003853D5">
        <w:rPr>
          <w:rFonts w:ascii="Book Antiqua" w:eastAsia="Times New Roman" w:hAnsi="Book Antiqua" w:cs="Arial"/>
          <w:bCs/>
          <w:sz w:val="24"/>
          <w:szCs w:val="24"/>
          <w:lang w:val="en-US"/>
        </w:rPr>
        <w:t xml:space="preserve"> Acute </w:t>
      </w:r>
      <w:proofErr w:type="spellStart"/>
      <w:r w:rsidRPr="003853D5">
        <w:rPr>
          <w:rFonts w:ascii="Book Antiqua" w:eastAsia="Times New Roman" w:hAnsi="Book Antiqua" w:cs="Arial"/>
          <w:bCs/>
          <w:sz w:val="24"/>
          <w:szCs w:val="24"/>
          <w:lang w:val="en-US"/>
        </w:rPr>
        <w:t>calculous</w:t>
      </w:r>
      <w:proofErr w:type="spellEnd"/>
      <w:r w:rsidRPr="003853D5">
        <w:rPr>
          <w:rFonts w:ascii="Book Antiqua" w:eastAsia="Times New Roman" w:hAnsi="Book Antiqua" w:cs="Arial"/>
          <w:bCs/>
          <w:sz w:val="24"/>
          <w:szCs w:val="24"/>
          <w:lang w:val="en-US"/>
        </w:rPr>
        <w:t xml:space="preserve"> </w:t>
      </w:r>
      <w:proofErr w:type="spellStart"/>
      <w:r w:rsidRPr="003853D5">
        <w:rPr>
          <w:rFonts w:ascii="Book Antiqua" w:eastAsia="Times New Roman" w:hAnsi="Book Antiqua" w:cs="Arial"/>
          <w:bCs/>
          <w:sz w:val="24"/>
          <w:szCs w:val="24"/>
          <w:lang w:val="en-US"/>
        </w:rPr>
        <w:t>cholecystitis</w:t>
      </w:r>
      <w:proofErr w:type="spellEnd"/>
      <w:r w:rsidRPr="003853D5">
        <w:rPr>
          <w:rFonts w:ascii="Book Antiqua" w:eastAsia="Times New Roman" w:hAnsi="Book Antiqua" w:cs="Arial"/>
          <w:bCs/>
          <w:sz w:val="24"/>
          <w:szCs w:val="24"/>
          <w:lang w:val="en-US"/>
        </w:rPr>
        <w:t>: Review of current best practices</w:t>
      </w:r>
      <w:r w:rsidRPr="003853D5">
        <w:rPr>
          <w:rFonts w:ascii="Book Antiqua" w:hAnsi="Book Antiqua" w:cs="Arial"/>
          <w:bCs/>
          <w:sz w:val="24"/>
          <w:szCs w:val="24"/>
          <w:lang w:val="en-US" w:eastAsia="zh-CN"/>
        </w:rPr>
        <w:t>.</w:t>
      </w:r>
      <w:r w:rsidR="003853D5" w:rsidRPr="003853D5">
        <w:rPr>
          <w:rFonts w:ascii="Book Antiqua" w:hAnsi="Book Antiqua"/>
          <w:i/>
          <w:iCs/>
          <w:sz w:val="24"/>
          <w:szCs w:val="24"/>
        </w:rPr>
        <w:t xml:space="preserve"> World J Gastrointest Surg</w:t>
      </w:r>
      <w:r w:rsidR="003853D5" w:rsidRPr="003853D5">
        <w:rPr>
          <w:rFonts w:ascii="Book Antiqua" w:hAnsi="Book Antiqua"/>
          <w:i/>
          <w:iCs/>
          <w:sz w:val="24"/>
          <w:szCs w:val="24"/>
          <w:lang w:eastAsia="zh-CN"/>
        </w:rPr>
        <w:t xml:space="preserve"> </w:t>
      </w:r>
      <w:r w:rsidR="003853D5" w:rsidRPr="003853D5">
        <w:rPr>
          <w:rFonts w:ascii="Book Antiqua" w:hAnsi="Book Antiqua"/>
          <w:iCs/>
          <w:sz w:val="24"/>
          <w:szCs w:val="24"/>
          <w:lang w:eastAsia="zh-CN"/>
        </w:rPr>
        <w:t>2017; In press</w:t>
      </w:r>
    </w:p>
    <w:p w14:paraId="6384B151" w14:textId="77777777" w:rsidR="00890376" w:rsidRPr="003853D5" w:rsidRDefault="00890376" w:rsidP="003853D5">
      <w:pPr>
        <w:spacing w:after="0" w:line="360" w:lineRule="auto"/>
        <w:jc w:val="both"/>
        <w:rPr>
          <w:rFonts w:ascii="Book Antiqua" w:eastAsia="Arial Unicode MS" w:hAnsi="Book Antiqua" w:cs="Arial Unicode MS"/>
          <w:b/>
          <w:i/>
          <w:sz w:val="24"/>
          <w:szCs w:val="24"/>
          <w:lang w:val="pt-BR" w:eastAsia="zh-CN"/>
        </w:rPr>
      </w:pPr>
    </w:p>
    <w:p w14:paraId="1BD2DF14" w14:textId="77777777" w:rsidR="003853D5" w:rsidRPr="003853D5" w:rsidRDefault="003853D5" w:rsidP="003853D5">
      <w:pPr>
        <w:spacing w:after="0" w:line="360" w:lineRule="auto"/>
        <w:jc w:val="both"/>
        <w:rPr>
          <w:rFonts w:ascii="Book Antiqua" w:hAnsi="Book Antiqua"/>
          <w:b/>
          <w:bCs/>
          <w:sz w:val="24"/>
          <w:szCs w:val="24"/>
          <w:lang w:val="en-US"/>
        </w:rPr>
      </w:pPr>
      <w:r w:rsidRPr="003853D5">
        <w:rPr>
          <w:rFonts w:ascii="Book Antiqua" w:hAnsi="Book Antiqua"/>
          <w:b/>
          <w:bCs/>
          <w:sz w:val="24"/>
          <w:szCs w:val="24"/>
          <w:lang w:val="en-US"/>
        </w:rPr>
        <w:br w:type="page"/>
      </w:r>
    </w:p>
    <w:p w14:paraId="032B07FB" w14:textId="572AB0F1" w:rsidR="00753049" w:rsidRPr="003853D5" w:rsidRDefault="003853D5" w:rsidP="003853D5">
      <w:pPr>
        <w:autoSpaceDE w:val="0"/>
        <w:autoSpaceDN w:val="0"/>
        <w:adjustRightInd w:val="0"/>
        <w:spacing w:after="0" w:line="360" w:lineRule="auto"/>
        <w:jc w:val="both"/>
        <w:rPr>
          <w:rFonts w:ascii="Book Antiqua" w:hAnsi="Book Antiqua"/>
          <w:b/>
          <w:bCs/>
          <w:sz w:val="24"/>
          <w:szCs w:val="24"/>
          <w:lang w:val="en-US" w:eastAsia="zh-CN"/>
        </w:rPr>
      </w:pPr>
      <w:r w:rsidRPr="003853D5">
        <w:rPr>
          <w:rFonts w:ascii="Book Antiqua" w:hAnsi="Book Antiqua"/>
          <w:b/>
          <w:bCs/>
          <w:sz w:val="24"/>
          <w:szCs w:val="24"/>
          <w:lang w:val="en-US"/>
        </w:rPr>
        <w:lastRenderedPageBreak/>
        <w:t>BACKGROUND</w:t>
      </w:r>
    </w:p>
    <w:p w14:paraId="580F20F0" w14:textId="65E6E680" w:rsidR="00DC2A8E" w:rsidRPr="003853D5" w:rsidRDefault="00DC2A8E" w:rsidP="003853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imes New Roman" w:hAnsi="Book Antiqua" w:cstheme="minorHAnsi"/>
          <w:color w:val="auto"/>
          <w:sz w:val="24"/>
          <w:szCs w:val="24"/>
        </w:rPr>
      </w:pPr>
      <w:r w:rsidRPr="003853D5">
        <w:rPr>
          <w:rFonts w:ascii="Book Antiqua" w:hAnsi="Book Antiqua" w:cstheme="minorHAnsi"/>
          <w:color w:val="auto"/>
          <w:sz w:val="24"/>
          <w:szCs w:val="24"/>
        </w:rPr>
        <w:t xml:space="preserve">Acute </w:t>
      </w:r>
      <w:proofErr w:type="spellStart"/>
      <w:r w:rsidRPr="003853D5">
        <w:rPr>
          <w:rFonts w:ascii="Book Antiqua" w:hAnsi="Book Antiqua" w:cstheme="minorHAnsi"/>
          <w:color w:val="auto"/>
          <w:sz w:val="24"/>
          <w:szCs w:val="24"/>
        </w:rPr>
        <w:t>calculous</w:t>
      </w:r>
      <w:proofErr w:type="spellEnd"/>
      <w:r w:rsidRPr="003853D5">
        <w:rPr>
          <w:rFonts w:ascii="Book Antiqua" w:hAnsi="Book Antiqua" w:cstheme="minorHAnsi"/>
          <w:color w:val="auto"/>
          <w:sz w:val="24"/>
          <w:szCs w:val="24"/>
        </w:rPr>
        <w:t xml:space="preserve"> </w:t>
      </w:r>
      <w:proofErr w:type="spellStart"/>
      <w:r w:rsidRPr="003853D5">
        <w:rPr>
          <w:rFonts w:ascii="Book Antiqua" w:hAnsi="Book Antiqua" w:cstheme="minorHAnsi"/>
          <w:color w:val="auto"/>
          <w:sz w:val="24"/>
          <w:szCs w:val="24"/>
        </w:rPr>
        <w:t>cholecystitis</w:t>
      </w:r>
      <w:proofErr w:type="spellEnd"/>
      <w:r w:rsidRPr="003853D5">
        <w:rPr>
          <w:rFonts w:ascii="Book Antiqua" w:hAnsi="Book Antiqua" w:cstheme="minorHAnsi"/>
          <w:color w:val="auto"/>
          <w:sz w:val="24"/>
          <w:szCs w:val="24"/>
        </w:rPr>
        <w:t xml:space="preserve"> (ACC) represents the second source of complicated intra-abdominal infection (18.5%), according to the World Society of Emergency Surgery complicated intra-abdominal infect</w:t>
      </w:r>
      <w:r w:rsidR="003853D5">
        <w:rPr>
          <w:rFonts w:ascii="Book Antiqua" w:hAnsi="Book Antiqua" w:cstheme="minorHAnsi"/>
          <w:color w:val="auto"/>
          <w:sz w:val="24"/>
          <w:szCs w:val="24"/>
        </w:rPr>
        <w:t>ions (</w:t>
      </w:r>
      <w:proofErr w:type="spellStart"/>
      <w:r w:rsidR="003853D5">
        <w:rPr>
          <w:rFonts w:ascii="Book Antiqua" w:hAnsi="Book Antiqua" w:cstheme="minorHAnsi"/>
          <w:color w:val="auto"/>
          <w:sz w:val="24"/>
          <w:szCs w:val="24"/>
        </w:rPr>
        <w:t>cIAIs</w:t>
      </w:r>
      <w:proofErr w:type="spellEnd"/>
      <w:r w:rsidR="003853D5">
        <w:rPr>
          <w:rFonts w:ascii="Book Antiqua" w:hAnsi="Book Antiqua" w:cstheme="minorHAnsi"/>
          <w:color w:val="auto"/>
          <w:sz w:val="24"/>
          <w:szCs w:val="24"/>
        </w:rPr>
        <w:t xml:space="preserve">) Score (WISS) </w:t>
      </w:r>
      <w:proofErr w:type="gramStart"/>
      <w:r w:rsidR="003853D5">
        <w:rPr>
          <w:rFonts w:ascii="Book Antiqua" w:hAnsi="Book Antiqua" w:cstheme="minorHAnsi"/>
          <w:color w:val="auto"/>
          <w:sz w:val="24"/>
          <w:szCs w:val="24"/>
        </w:rPr>
        <w:t>study</w:t>
      </w:r>
      <w:r w:rsidRPr="003853D5">
        <w:rPr>
          <w:rFonts w:ascii="Book Antiqua" w:hAnsi="Book Antiqua" w:cstheme="minorHAnsi"/>
          <w:color w:val="auto"/>
          <w:sz w:val="24"/>
          <w:szCs w:val="24"/>
          <w:vertAlign w:val="superscript"/>
        </w:rPr>
        <w:t>[</w:t>
      </w:r>
      <w:proofErr w:type="gramEnd"/>
      <w:r w:rsidRPr="003853D5">
        <w:rPr>
          <w:rFonts w:ascii="Book Antiqua" w:hAnsi="Book Antiqua" w:cstheme="minorHAnsi"/>
          <w:color w:val="auto"/>
          <w:sz w:val="24"/>
          <w:szCs w:val="24"/>
          <w:vertAlign w:val="superscript"/>
        </w:rPr>
        <w:t>1]</w:t>
      </w:r>
      <w:r w:rsidR="00396952" w:rsidRPr="003853D5">
        <w:rPr>
          <w:rFonts w:ascii="Book Antiqua" w:hAnsi="Book Antiqua" w:cstheme="minorHAnsi"/>
          <w:color w:val="auto"/>
          <w:sz w:val="24"/>
          <w:szCs w:val="24"/>
        </w:rPr>
        <w:t>.</w:t>
      </w:r>
      <w:r w:rsidRPr="003853D5">
        <w:rPr>
          <w:rFonts w:ascii="Book Antiqua" w:hAnsi="Book Antiqua" w:cstheme="minorHAnsi"/>
          <w:color w:val="auto"/>
          <w:sz w:val="24"/>
          <w:szCs w:val="24"/>
        </w:rPr>
        <w:t xml:space="preserve"> Biliary stones are the main etiology and are present in</w:t>
      </w:r>
      <w:r w:rsidR="003853D5">
        <w:rPr>
          <w:rFonts w:ascii="Book Antiqua" w:hAnsi="Book Antiqua" w:cstheme="minorHAnsi"/>
          <w:color w:val="auto"/>
          <w:sz w:val="24"/>
          <w:szCs w:val="24"/>
        </w:rPr>
        <w:t xml:space="preserve"> 6.5% of men and 10.5% of </w:t>
      </w:r>
      <w:proofErr w:type="gramStart"/>
      <w:r w:rsidR="003853D5">
        <w:rPr>
          <w:rFonts w:ascii="Book Antiqua" w:hAnsi="Book Antiqua" w:cstheme="minorHAnsi"/>
          <w:color w:val="auto"/>
          <w:sz w:val="24"/>
          <w:szCs w:val="24"/>
        </w:rPr>
        <w:t>women</w:t>
      </w:r>
      <w:r w:rsidRPr="003853D5">
        <w:rPr>
          <w:rFonts w:ascii="Book Antiqua" w:hAnsi="Book Antiqua" w:cstheme="minorHAnsi"/>
          <w:color w:val="auto"/>
          <w:sz w:val="24"/>
          <w:szCs w:val="24"/>
          <w:vertAlign w:val="superscript"/>
        </w:rPr>
        <w:t>[</w:t>
      </w:r>
      <w:proofErr w:type="gramEnd"/>
      <w:r w:rsidRPr="003853D5">
        <w:rPr>
          <w:rFonts w:ascii="Book Antiqua" w:hAnsi="Book Antiqua" w:cstheme="minorHAnsi"/>
          <w:color w:val="auto"/>
          <w:sz w:val="24"/>
          <w:szCs w:val="24"/>
          <w:vertAlign w:val="superscript"/>
        </w:rPr>
        <w:t>2]</w:t>
      </w:r>
      <w:r w:rsidRPr="003853D5">
        <w:rPr>
          <w:rFonts w:ascii="Book Antiqua" w:hAnsi="Book Antiqua" w:cstheme="minorHAnsi"/>
          <w:color w:val="auto"/>
          <w:sz w:val="24"/>
          <w:szCs w:val="24"/>
        </w:rPr>
        <w:t>. The risk of complications, li</w:t>
      </w:r>
      <w:r w:rsidR="00396952" w:rsidRPr="003853D5">
        <w:rPr>
          <w:rFonts w:ascii="Book Antiqua" w:hAnsi="Book Antiqua" w:cstheme="minorHAnsi"/>
          <w:color w:val="auto"/>
          <w:sz w:val="24"/>
          <w:szCs w:val="24"/>
        </w:rPr>
        <w:t xml:space="preserve">ke ACC, gallstone pancreatitis, and </w:t>
      </w:r>
      <w:proofErr w:type="spellStart"/>
      <w:r w:rsidR="00396952" w:rsidRPr="003853D5">
        <w:rPr>
          <w:rFonts w:ascii="Book Antiqua" w:hAnsi="Book Antiqua" w:cstheme="minorHAnsi"/>
          <w:color w:val="auto"/>
          <w:sz w:val="24"/>
          <w:szCs w:val="24"/>
        </w:rPr>
        <w:t>choledocholithiasis</w:t>
      </w:r>
      <w:proofErr w:type="spellEnd"/>
      <w:r w:rsidR="00396952" w:rsidRPr="003853D5">
        <w:rPr>
          <w:rFonts w:ascii="Book Antiqua" w:hAnsi="Book Antiqua" w:cstheme="minorHAnsi"/>
          <w:color w:val="auto"/>
          <w:sz w:val="24"/>
          <w:szCs w:val="24"/>
        </w:rPr>
        <w:t xml:space="preserve"> is 1</w:t>
      </w:r>
      <w:r w:rsidR="003853D5">
        <w:rPr>
          <w:rFonts w:ascii="Book Antiqua" w:eastAsiaTheme="minorEastAsia" w:hAnsi="Book Antiqua" w:cstheme="minorHAnsi" w:hint="eastAsia"/>
          <w:color w:val="auto"/>
          <w:sz w:val="24"/>
          <w:szCs w:val="24"/>
          <w:lang w:eastAsia="zh-CN"/>
        </w:rPr>
        <w:t>%</w:t>
      </w:r>
      <w:r w:rsidR="00396952" w:rsidRPr="003853D5">
        <w:rPr>
          <w:rFonts w:ascii="Book Antiqua" w:hAnsi="Book Antiqua" w:cstheme="minorHAnsi"/>
          <w:color w:val="auto"/>
          <w:sz w:val="24"/>
          <w:szCs w:val="24"/>
        </w:rPr>
        <w:t xml:space="preserve"> to 4% per year. </w:t>
      </w:r>
      <w:r w:rsidRPr="003853D5">
        <w:rPr>
          <w:rFonts w:ascii="Book Antiqua" w:hAnsi="Book Antiqua" w:cstheme="minorHAnsi"/>
          <w:color w:val="auto"/>
          <w:sz w:val="24"/>
          <w:szCs w:val="24"/>
        </w:rPr>
        <w:t>Furthermore, it is recognized that patients with symptomatic cholecystolithiasis will develop ACC more frequently than their asymptomatic counterparts; thereby, effectively raising the risk of complications t</w:t>
      </w:r>
      <w:r w:rsidR="003853D5">
        <w:rPr>
          <w:rFonts w:ascii="Book Antiqua" w:hAnsi="Book Antiqua" w:cstheme="minorHAnsi"/>
          <w:color w:val="auto"/>
          <w:sz w:val="24"/>
          <w:szCs w:val="24"/>
        </w:rPr>
        <w:t>o five times higher (</w:t>
      </w:r>
      <w:r w:rsidR="003853D5" w:rsidRPr="003853D5">
        <w:rPr>
          <w:rFonts w:ascii="Book Antiqua" w:hAnsi="Book Antiqua" w:cstheme="minorHAnsi"/>
          <w:i/>
          <w:color w:val="auto"/>
          <w:sz w:val="24"/>
          <w:szCs w:val="24"/>
        </w:rPr>
        <w:t>i.e</w:t>
      </w:r>
      <w:r w:rsidR="003853D5">
        <w:rPr>
          <w:rFonts w:ascii="Book Antiqua" w:hAnsi="Book Antiqua" w:cstheme="minorHAnsi"/>
          <w:color w:val="auto"/>
          <w:sz w:val="24"/>
          <w:szCs w:val="24"/>
        </w:rPr>
        <w:t>., 20%)</w:t>
      </w:r>
      <w:r w:rsidRPr="003853D5">
        <w:rPr>
          <w:rFonts w:ascii="Book Antiqua" w:hAnsi="Book Antiqua" w:cstheme="minorHAnsi"/>
          <w:color w:val="auto"/>
          <w:sz w:val="24"/>
          <w:szCs w:val="24"/>
          <w:vertAlign w:val="superscript"/>
        </w:rPr>
        <w:t>[3]</w:t>
      </w:r>
      <w:r w:rsidRPr="003853D5">
        <w:rPr>
          <w:rFonts w:ascii="Book Antiqua" w:hAnsi="Book Antiqua" w:cstheme="minorHAnsi"/>
          <w:color w:val="auto"/>
          <w:sz w:val="24"/>
          <w:szCs w:val="24"/>
        </w:rPr>
        <w:t>.</w:t>
      </w:r>
      <w:r w:rsidR="00396952" w:rsidRPr="003853D5">
        <w:rPr>
          <w:rFonts w:ascii="Book Antiqua" w:hAnsi="Book Antiqua" w:cstheme="minorHAnsi"/>
          <w:color w:val="auto"/>
          <w:sz w:val="24"/>
          <w:szCs w:val="24"/>
        </w:rPr>
        <w:t xml:space="preserve"> </w:t>
      </w:r>
    </w:p>
    <w:p w14:paraId="1E17B642" w14:textId="381E9C8B" w:rsidR="0073713E" w:rsidRPr="003853D5" w:rsidRDefault="002B4410" w:rsidP="003853D5">
      <w:pPr>
        <w:autoSpaceDE w:val="0"/>
        <w:autoSpaceDN w:val="0"/>
        <w:adjustRightInd w:val="0"/>
        <w:spacing w:after="0" w:line="360" w:lineRule="auto"/>
        <w:ind w:firstLineChars="100" w:firstLine="240"/>
        <w:jc w:val="both"/>
        <w:rPr>
          <w:rFonts w:ascii="Book Antiqua" w:hAnsi="Book Antiqua"/>
          <w:sz w:val="24"/>
          <w:szCs w:val="24"/>
          <w:lang w:val="en-US"/>
        </w:rPr>
      </w:pPr>
      <w:r w:rsidRPr="003853D5">
        <w:rPr>
          <w:rFonts w:ascii="Book Antiqua" w:hAnsi="Book Antiqua"/>
          <w:sz w:val="24"/>
          <w:szCs w:val="24"/>
          <w:lang w:val="en-US" w:eastAsia="pt-BR"/>
        </w:rPr>
        <w:t xml:space="preserve">ACC </w:t>
      </w:r>
      <w:r w:rsidR="0073713E" w:rsidRPr="003853D5">
        <w:rPr>
          <w:rFonts w:ascii="Book Antiqua" w:hAnsi="Book Antiqua"/>
          <w:sz w:val="24"/>
          <w:szCs w:val="24"/>
          <w:lang w:val="en-US" w:eastAsia="pt-BR"/>
        </w:rPr>
        <w:t xml:space="preserve">is the most </w:t>
      </w:r>
      <w:r w:rsidR="00DB78F7" w:rsidRPr="003853D5">
        <w:rPr>
          <w:rFonts w:ascii="Book Antiqua" w:hAnsi="Book Antiqua"/>
          <w:sz w:val="24"/>
          <w:szCs w:val="24"/>
          <w:lang w:val="en-US" w:eastAsia="pt-BR"/>
        </w:rPr>
        <w:t xml:space="preserve">common </w:t>
      </w:r>
      <w:r w:rsidR="0073713E" w:rsidRPr="003853D5">
        <w:rPr>
          <w:rFonts w:ascii="Book Antiqua" w:hAnsi="Book Antiqua"/>
          <w:sz w:val="24"/>
          <w:szCs w:val="24"/>
          <w:lang w:val="en-US" w:eastAsia="pt-BR"/>
        </w:rPr>
        <w:t>complication of</w:t>
      </w:r>
      <w:r w:rsidR="006B23B5" w:rsidRPr="003853D5">
        <w:rPr>
          <w:rFonts w:ascii="Book Antiqua" w:hAnsi="Book Antiqua"/>
          <w:sz w:val="24"/>
          <w:szCs w:val="24"/>
          <w:lang w:val="en-US" w:eastAsia="pt-BR"/>
        </w:rPr>
        <w:t xml:space="preserve"> cholecystolithiasis </w:t>
      </w:r>
      <w:r w:rsidR="0073713E" w:rsidRPr="003853D5">
        <w:rPr>
          <w:rFonts w:ascii="Book Antiqua" w:hAnsi="Book Antiqua"/>
          <w:sz w:val="24"/>
          <w:szCs w:val="24"/>
          <w:lang w:val="en-US"/>
        </w:rPr>
        <w:t xml:space="preserve">accounting for 14% to 30% of cholecystectomies </w:t>
      </w:r>
      <w:r w:rsidR="003853D5">
        <w:rPr>
          <w:rFonts w:ascii="Book Antiqua" w:hAnsi="Book Antiqua"/>
          <w:sz w:val="24"/>
          <w:szCs w:val="24"/>
          <w:lang w:val="en-US"/>
        </w:rPr>
        <w:t xml:space="preserve">performed in many </w:t>
      </w:r>
      <w:proofErr w:type="gramStart"/>
      <w:r w:rsidR="003853D5">
        <w:rPr>
          <w:rFonts w:ascii="Book Antiqua" w:hAnsi="Book Antiqua"/>
          <w:sz w:val="24"/>
          <w:szCs w:val="24"/>
          <w:lang w:val="en-US"/>
        </w:rPr>
        <w:t>countries</w:t>
      </w:r>
      <w:r w:rsidR="000642C1" w:rsidRPr="003853D5">
        <w:rPr>
          <w:rFonts w:ascii="Book Antiqua" w:hAnsi="Book Antiqua"/>
          <w:sz w:val="24"/>
          <w:szCs w:val="24"/>
          <w:vertAlign w:val="superscript"/>
          <w:lang w:val="en-US"/>
        </w:rPr>
        <w:t>[</w:t>
      </w:r>
      <w:proofErr w:type="gramEnd"/>
      <w:r w:rsidR="000642C1" w:rsidRPr="003853D5">
        <w:rPr>
          <w:rFonts w:ascii="Book Antiqua" w:hAnsi="Book Antiqua"/>
          <w:sz w:val="24"/>
          <w:szCs w:val="24"/>
          <w:vertAlign w:val="superscript"/>
          <w:lang w:val="en-US"/>
        </w:rPr>
        <w:t>4</w:t>
      </w:r>
      <w:r w:rsidR="0073713E" w:rsidRPr="003853D5">
        <w:rPr>
          <w:rFonts w:ascii="Book Antiqua" w:hAnsi="Book Antiqua"/>
          <w:sz w:val="24"/>
          <w:szCs w:val="24"/>
          <w:vertAlign w:val="superscript"/>
          <w:lang w:val="en-US"/>
        </w:rPr>
        <w:t>]</w:t>
      </w:r>
      <w:r w:rsidR="0073713E" w:rsidRPr="003853D5">
        <w:rPr>
          <w:rFonts w:ascii="Book Antiqua" w:hAnsi="Book Antiqua"/>
          <w:sz w:val="24"/>
          <w:szCs w:val="24"/>
          <w:lang w:val="en-US"/>
        </w:rPr>
        <w:t>.</w:t>
      </w:r>
      <w:r w:rsidR="001579E6" w:rsidRPr="003853D5">
        <w:rPr>
          <w:rFonts w:ascii="Book Antiqua" w:hAnsi="Book Antiqua"/>
          <w:sz w:val="24"/>
          <w:szCs w:val="24"/>
          <w:lang w:val="en-US" w:eastAsia="pt-BR"/>
        </w:rPr>
        <w:t xml:space="preserve"> </w:t>
      </w:r>
      <w:r w:rsidR="00072C40" w:rsidRPr="003853D5">
        <w:rPr>
          <w:rFonts w:ascii="Book Antiqua" w:hAnsi="Book Antiqua"/>
          <w:sz w:val="24"/>
          <w:szCs w:val="24"/>
          <w:lang w:val="en-US" w:eastAsia="pt-BR"/>
        </w:rPr>
        <w:t>T</w:t>
      </w:r>
      <w:r w:rsidR="001579E6" w:rsidRPr="003853D5">
        <w:rPr>
          <w:rFonts w:ascii="Book Antiqua" w:hAnsi="Book Antiqua"/>
          <w:sz w:val="24"/>
          <w:szCs w:val="24"/>
          <w:lang w:val="en-US" w:eastAsia="pt-BR"/>
        </w:rPr>
        <w:t xml:space="preserve">he disease </w:t>
      </w:r>
      <w:r w:rsidR="00072C40" w:rsidRPr="003853D5">
        <w:rPr>
          <w:rFonts w:ascii="Book Antiqua" w:hAnsi="Book Antiqua"/>
          <w:sz w:val="24"/>
          <w:szCs w:val="24"/>
          <w:lang w:val="en-US" w:eastAsia="pt-BR"/>
        </w:rPr>
        <w:t>can</w:t>
      </w:r>
      <w:r w:rsidR="00D32052" w:rsidRPr="003853D5">
        <w:rPr>
          <w:rFonts w:ascii="Book Antiqua" w:hAnsi="Book Antiqua"/>
          <w:sz w:val="24"/>
          <w:szCs w:val="24"/>
          <w:lang w:val="en-US" w:eastAsia="pt-BR"/>
        </w:rPr>
        <w:t xml:space="preserve"> </w:t>
      </w:r>
      <w:r w:rsidR="0073713E" w:rsidRPr="003853D5">
        <w:rPr>
          <w:rFonts w:ascii="Book Antiqua" w:hAnsi="Book Antiqua"/>
          <w:sz w:val="24"/>
          <w:szCs w:val="24"/>
          <w:lang w:val="en-US" w:eastAsia="pt-BR"/>
        </w:rPr>
        <w:t xml:space="preserve">be diagnosed at any grade of severity including wall inflammation, local complication and systemic organ dysfunction. Moreover, complicated grades of the disease increase with age, with a peak between 70 and 75 </w:t>
      </w:r>
      <w:proofErr w:type="gramStart"/>
      <w:r w:rsidR="0073713E" w:rsidRPr="003853D5">
        <w:rPr>
          <w:rFonts w:ascii="Book Antiqua" w:hAnsi="Book Antiqua"/>
          <w:sz w:val="24"/>
          <w:szCs w:val="24"/>
          <w:lang w:val="en-US" w:eastAsia="pt-BR"/>
        </w:rPr>
        <w:t>years</w:t>
      </w:r>
      <w:r w:rsidR="000642C1" w:rsidRPr="003853D5">
        <w:rPr>
          <w:rFonts w:ascii="Book Antiqua" w:hAnsi="Book Antiqua"/>
          <w:sz w:val="24"/>
          <w:szCs w:val="24"/>
          <w:vertAlign w:val="superscript"/>
          <w:lang w:val="en-US" w:eastAsia="pt-BR"/>
        </w:rPr>
        <w:t>[</w:t>
      </w:r>
      <w:proofErr w:type="gramEnd"/>
      <w:r w:rsidR="000642C1" w:rsidRPr="003853D5">
        <w:rPr>
          <w:rFonts w:ascii="Book Antiqua" w:hAnsi="Book Antiqua"/>
          <w:sz w:val="24"/>
          <w:szCs w:val="24"/>
          <w:vertAlign w:val="superscript"/>
          <w:lang w:val="en-US" w:eastAsia="pt-BR"/>
        </w:rPr>
        <w:t>5]</w:t>
      </w:r>
      <w:r w:rsidR="0073713E" w:rsidRPr="003853D5">
        <w:rPr>
          <w:rFonts w:ascii="Book Antiqua" w:hAnsi="Book Antiqua"/>
          <w:sz w:val="24"/>
          <w:szCs w:val="24"/>
          <w:lang w:val="en-US" w:eastAsia="pt-BR"/>
        </w:rPr>
        <w:t>.</w:t>
      </w:r>
    </w:p>
    <w:p w14:paraId="0EB7C93D" w14:textId="10F4DD41" w:rsidR="00E36D07" w:rsidRDefault="00E36D07" w:rsidP="003853D5">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3853D5">
        <w:rPr>
          <w:rFonts w:ascii="Book Antiqua" w:hAnsi="Book Antiqua"/>
          <w:sz w:val="24"/>
          <w:szCs w:val="24"/>
          <w:lang w:val="en-US" w:eastAsia="pt-BR"/>
        </w:rPr>
        <w:t xml:space="preserve">The aim is of this </w:t>
      </w:r>
      <w:r w:rsidR="00072C40" w:rsidRPr="003853D5">
        <w:rPr>
          <w:rFonts w:ascii="Book Antiqua" w:hAnsi="Book Antiqua"/>
          <w:sz w:val="24"/>
          <w:szCs w:val="24"/>
          <w:lang w:val="en-US" w:eastAsia="pt-BR"/>
        </w:rPr>
        <w:t>manuscript</w:t>
      </w:r>
      <w:r w:rsidR="00190C93" w:rsidRPr="003853D5">
        <w:rPr>
          <w:rFonts w:ascii="Book Antiqua" w:hAnsi="Book Antiqua"/>
          <w:sz w:val="24"/>
          <w:szCs w:val="24"/>
          <w:lang w:val="en-US" w:eastAsia="pt-BR"/>
        </w:rPr>
        <w:t xml:space="preserve"> </w:t>
      </w:r>
      <w:r w:rsidRPr="003853D5">
        <w:rPr>
          <w:rFonts w:ascii="Book Antiqua" w:hAnsi="Book Antiqua"/>
          <w:sz w:val="24"/>
          <w:szCs w:val="24"/>
          <w:lang w:val="en-US" w:eastAsia="pt-BR"/>
        </w:rPr>
        <w:t xml:space="preserve">is </w:t>
      </w:r>
      <w:r w:rsidR="00072C40" w:rsidRPr="003853D5">
        <w:rPr>
          <w:rFonts w:ascii="Book Antiqua" w:hAnsi="Book Antiqua"/>
          <w:sz w:val="24"/>
          <w:szCs w:val="24"/>
          <w:lang w:val="en-US" w:eastAsia="pt-BR"/>
        </w:rPr>
        <w:t xml:space="preserve">to </w:t>
      </w:r>
      <w:r w:rsidRPr="003853D5">
        <w:rPr>
          <w:rFonts w:ascii="Book Antiqua" w:hAnsi="Book Antiqua"/>
          <w:sz w:val="24"/>
          <w:szCs w:val="24"/>
          <w:lang w:val="en-US" w:eastAsia="pt-BR"/>
        </w:rPr>
        <w:t>provide a practical and comprehensiv</w:t>
      </w:r>
      <w:r w:rsidR="00B45D0C" w:rsidRPr="003853D5">
        <w:rPr>
          <w:rFonts w:ascii="Book Antiqua" w:hAnsi="Book Antiqua"/>
          <w:sz w:val="24"/>
          <w:szCs w:val="24"/>
          <w:lang w:val="en-US" w:eastAsia="pt-BR"/>
        </w:rPr>
        <w:t xml:space="preserve">e review of the most important </w:t>
      </w:r>
      <w:r w:rsidR="004C4B34" w:rsidRPr="003853D5">
        <w:rPr>
          <w:rFonts w:ascii="Book Antiqua" w:hAnsi="Book Antiqua"/>
          <w:sz w:val="24"/>
          <w:szCs w:val="24"/>
          <w:lang w:val="en-US" w:eastAsia="pt-BR"/>
        </w:rPr>
        <w:t>aspects of</w:t>
      </w:r>
      <w:r w:rsidR="00B10FAF" w:rsidRPr="003853D5">
        <w:rPr>
          <w:rFonts w:ascii="Book Antiqua" w:hAnsi="Book Antiqua"/>
          <w:sz w:val="24"/>
          <w:szCs w:val="24"/>
          <w:lang w:val="en-US" w:eastAsia="pt-BR"/>
        </w:rPr>
        <w:t xml:space="preserve"> ACC</w:t>
      </w:r>
      <w:r w:rsidR="00190C93" w:rsidRPr="003853D5">
        <w:rPr>
          <w:rFonts w:ascii="Book Antiqua" w:hAnsi="Book Antiqua"/>
          <w:sz w:val="24"/>
          <w:szCs w:val="24"/>
          <w:lang w:val="en-US" w:eastAsia="pt-BR"/>
        </w:rPr>
        <w:t xml:space="preserve"> </w:t>
      </w:r>
      <w:r w:rsidRPr="003853D5">
        <w:rPr>
          <w:rFonts w:ascii="Book Antiqua" w:hAnsi="Book Antiqua"/>
          <w:sz w:val="24"/>
          <w:szCs w:val="24"/>
          <w:lang w:val="en-US" w:eastAsia="pt-BR"/>
        </w:rPr>
        <w:t>and its complication</w:t>
      </w:r>
      <w:r w:rsidR="001E4B3E" w:rsidRPr="003853D5">
        <w:rPr>
          <w:rFonts w:ascii="Book Antiqua" w:hAnsi="Book Antiqua"/>
          <w:sz w:val="24"/>
          <w:szCs w:val="24"/>
          <w:lang w:val="en-US" w:eastAsia="pt-BR"/>
        </w:rPr>
        <w:t>s</w:t>
      </w:r>
      <w:r w:rsidRPr="003853D5">
        <w:rPr>
          <w:rFonts w:ascii="Book Antiqua" w:hAnsi="Book Antiqua"/>
          <w:sz w:val="24"/>
          <w:szCs w:val="24"/>
          <w:lang w:val="en-US" w:eastAsia="pt-BR"/>
        </w:rPr>
        <w:t xml:space="preserve">. </w:t>
      </w:r>
      <w:r w:rsidR="001E4B3E" w:rsidRPr="003853D5">
        <w:rPr>
          <w:rFonts w:ascii="Book Antiqua" w:hAnsi="Book Antiqua"/>
          <w:sz w:val="24"/>
          <w:szCs w:val="24"/>
          <w:lang w:val="en-US" w:eastAsia="pt-BR"/>
        </w:rPr>
        <w:t>In</w:t>
      </w:r>
      <w:r w:rsidR="00FB08BC" w:rsidRPr="003853D5">
        <w:rPr>
          <w:rFonts w:ascii="Book Antiqua" w:hAnsi="Book Antiqua"/>
          <w:sz w:val="24"/>
          <w:szCs w:val="24"/>
          <w:lang w:val="en-US" w:eastAsia="pt-BR"/>
        </w:rPr>
        <w:t xml:space="preserve"> parallel</w:t>
      </w:r>
      <w:r w:rsidRPr="003853D5">
        <w:rPr>
          <w:rFonts w:ascii="Book Antiqua" w:hAnsi="Book Antiqua"/>
          <w:sz w:val="24"/>
          <w:szCs w:val="24"/>
          <w:lang w:val="en-US" w:eastAsia="pt-BR"/>
        </w:rPr>
        <w:t>, to highlig</w:t>
      </w:r>
      <w:r w:rsidR="00837FB3" w:rsidRPr="003853D5">
        <w:rPr>
          <w:rFonts w:ascii="Book Antiqua" w:hAnsi="Book Antiqua"/>
          <w:sz w:val="24"/>
          <w:szCs w:val="24"/>
          <w:lang w:val="en-US" w:eastAsia="pt-BR"/>
        </w:rPr>
        <w:t xml:space="preserve">ht </w:t>
      </w:r>
      <w:r w:rsidR="00072C40" w:rsidRPr="003853D5">
        <w:rPr>
          <w:rFonts w:ascii="Book Antiqua" w:hAnsi="Book Antiqua"/>
          <w:sz w:val="24"/>
          <w:szCs w:val="24"/>
          <w:lang w:val="en-US" w:eastAsia="pt-BR"/>
        </w:rPr>
        <w:t xml:space="preserve">the </w:t>
      </w:r>
      <w:r w:rsidR="00837FB3" w:rsidRPr="003853D5">
        <w:rPr>
          <w:rFonts w:ascii="Book Antiqua" w:hAnsi="Book Antiqua"/>
          <w:sz w:val="24"/>
          <w:szCs w:val="24"/>
          <w:lang w:val="en-US" w:eastAsia="pt-BR"/>
        </w:rPr>
        <w:t xml:space="preserve">current evidence that </w:t>
      </w:r>
      <w:r w:rsidR="00072C40" w:rsidRPr="003853D5">
        <w:rPr>
          <w:rFonts w:ascii="Book Antiqua" w:hAnsi="Book Antiqua"/>
          <w:sz w:val="24"/>
          <w:szCs w:val="24"/>
          <w:lang w:val="en-US" w:eastAsia="pt-BR"/>
        </w:rPr>
        <w:t xml:space="preserve">helps </w:t>
      </w:r>
      <w:r w:rsidR="00FB08BC" w:rsidRPr="003853D5">
        <w:rPr>
          <w:rFonts w:ascii="Book Antiqua" w:hAnsi="Book Antiqua"/>
          <w:sz w:val="24"/>
          <w:szCs w:val="24"/>
          <w:lang w:val="en-US" w:eastAsia="pt-BR"/>
        </w:rPr>
        <w:t xml:space="preserve">the </w:t>
      </w:r>
      <w:r w:rsidRPr="003853D5">
        <w:rPr>
          <w:rFonts w:ascii="Book Antiqua" w:hAnsi="Book Antiqua"/>
          <w:sz w:val="24"/>
          <w:szCs w:val="24"/>
          <w:lang w:val="en-US" w:eastAsia="pt-BR"/>
        </w:rPr>
        <w:t>surgeon</w:t>
      </w:r>
      <w:r w:rsidR="00837FB3" w:rsidRPr="003853D5">
        <w:rPr>
          <w:rFonts w:ascii="Book Antiqua" w:hAnsi="Book Antiqua"/>
          <w:sz w:val="24"/>
          <w:szCs w:val="24"/>
          <w:lang w:val="en-US" w:eastAsia="pt-BR"/>
        </w:rPr>
        <w:t>s</w:t>
      </w:r>
      <w:r w:rsidRPr="003853D5">
        <w:rPr>
          <w:rFonts w:ascii="Book Antiqua" w:hAnsi="Book Antiqua"/>
          <w:sz w:val="24"/>
          <w:szCs w:val="24"/>
          <w:lang w:val="en-US" w:eastAsia="pt-BR"/>
        </w:rPr>
        <w:t xml:space="preserve"> bedside decision </w:t>
      </w:r>
      <w:r w:rsidR="004C4B34" w:rsidRPr="003853D5">
        <w:rPr>
          <w:rFonts w:ascii="Book Antiqua" w:hAnsi="Book Antiqua"/>
          <w:sz w:val="24"/>
          <w:szCs w:val="24"/>
          <w:lang w:val="en-US" w:eastAsia="pt-BR"/>
        </w:rPr>
        <w:t>making, on</w:t>
      </w:r>
      <w:r w:rsidR="00072C40" w:rsidRPr="003853D5">
        <w:rPr>
          <w:rFonts w:ascii="Book Antiqua" w:hAnsi="Book Antiqua"/>
          <w:sz w:val="24"/>
          <w:szCs w:val="24"/>
          <w:lang w:val="en-US" w:eastAsia="pt-BR"/>
        </w:rPr>
        <w:t xml:space="preserve"> </w:t>
      </w:r>
      <w:r w:rsidR="00FB08BC" w:rsidRPr="003853D5">
        <w:rPr>
          <w:rFonts w:ascii="Book Antiqua" w:hAnsi="Book Antiqua"/>
          <w:sz w:val="24"/>
          <w:szCs w:val="24"/>
          <w:lang w:val="en-US" w:eastAsia="pt-BR"/>
        </w:rPr>
        <w:t xml:space="preserve">how best to manage the disease, </w:t>
      </w:r>
      <w:r w:rsidR="00072C40" w:rsidRPr="003853D5">
        <w:rPr>
          <w:rFonts w:ascii="Book Antiqua" w:hAnsi="Book Antiqua"/>
          <w:sz w:val="24"/>
          <w:szCs w:val="24"/>
          <w:lang w:val="en-US" w:eastAsia="pt-BR"/>
        </w:rPr>
        <w:t xml:space="preserve">to </w:t>
      </w:r>
      <w:r w:rsidR="00045AEA" w:rsidRPr="003853D5">
        <w:rPr>
          <w:rFonts w:ascii="Book Antiqua" w:hAnsi="Book Antiqua"/>
          <w:sz w:val="24"/>
          <w:szCs w:val="24"/>
          <w:lang w:val="en-US" w:eastAsia="pt-BR"/>
        </w:rPr>
        <w:t xml:space="preserve">improve </w:t>
      </w:r>
      <w:r w:rsidR="00190C93" w:rsidRPr="003853D5">
        <w:rPr>
          <w:rFonts w:ascii="Book Antiqua" w:hAnsi="Book Antiqua"/>
          <w:sz w:val="24"/>
          <w:szCs w:val="24"/>
          <w:lang w:val="en-US" w:eastAsia="pt-BR"/>
        </w:rPr>
        <w:t>outcomes</w:t>
      </w:r>
      <w:r w:rsidR="00045AEA" w:rsidRPr="003853D5">
        <w:rPr>
          <w:rFonts w:ascii="Book Antiqua" w:hAnsi="Book Antiqua"/>
          <w:sz w:val="24"/>
          <w:szCs w:val="24"/>
          <w:lang w:val="en-US" w:eastAsia="pt-BR"/>
        </w:rPr>
        <w:t>.</w:t>
      </w:r>
    </w:p>
    <w:p w14:paraId="09685F5C" w14:textId="77777777" w:rsidR="003853D5" w:rsidRPr="003853D5" w:rsidRDefault="003853D5" w:rsidP="003853D5">
      <w:pPr>
        <w:autoSpaceDE w:val="0"/>
        <w:autoSpaceDN w:val="0"/>
        <w:adjustRightInd w:val="0"/>
        <w:spacing w:after="0" w:line="360" w:lineRule="auto"/>
        <w:ind w:firstLineChars="100" w:firstLine="240"/>
        <w:jc w:val="both"/>
        <w:rPr>
          <w:rFonts w:ascii="Book Antiqua" w:hAnsi="Book Antiqua"/>
          <w:sz w:val="24"/>
          <w:szCs w:val="24"/>
          <w:lang w:val="en-US" w:eastAsia="zh-CN"/>
        </w:rPr>
      </w:pPr>
    </w:p>
    <w:p w14:paraId="6331DC16" w14:textId="65A52CDD" w:rsidR="0073713E" w:rsidRPr="003853D5" w:rsidRDefault="003853D5" w:rsidP="003853D5">
      <w:pPr>
        <w:autoSpaceDE w:val="0"/>
        <w:autoSpaceDN w:val="0"/>
        <w:adjustRightInd w:val="0"/>
        <w:spacing w:after="0" w:line="360" w:lineRule="auto"/>
        <w:jc w:val="both"/>
        <w:rPr>
          <w:rFonts w:ascii="Book Antiqua" w:hAnsi="Book Antiqua"/>
          <w:b/>
          <w:bCs/>
          <w:sz w:val="24"/>
          <w:szCs w:val="24"/>
          <w:lang w:val="en-US" w:eastAsia="zh-CN"/>
        </w:rPr>
      </w:pPr>
      <w:r w:rsidRPr="003853D5">
        <w:rPr>
          <w:rFonts w:ascii="Book Antiqua" w:hAnsi="Book Antiqua"/>
          <w:b/>
          <w:bCs/>
          <w:sz w:val="24"/>
          <w:szCs w:val="24"/>
          <w:lang w:val="en-US" w:eastAsia="pt-BR"/>
        </w:rPr>
        <w:t>PATHOPHYSIOLOGY</w:t>
      </w:r>
    </w:p>
    <w:p w14:paraId="3984737A" w14:textId="30D02D94" w:rsidR="00F72391" w:rsidRDefault="0080365C" w:rsidP="003853D5">
      <w:pPr>
        <w:autoSpaceDE w:val="0"/>
        <w:autoSpaceDN w:val="0"/>
        <w:adjustRightInd w:val="0"/>
        <w:spacing w:after="0" w:line="360" w:lineRule="auto"/>
        <w:jc w:val="both"/>
        <w:rPr>
          <w:rFonts w:ascii="Book Antiqua" w:hAnsi="Book Antiqua"/>
          <w:sz w:val="24"/>
          <w:szCs w:val="24"/>
          <w:lang w:val="en-US" w:eastAsia="zh-CN"/>
        </w:rPr>
      </w:pPr>
      <w:r w:rsidRPr="003853D5">
        <w:rPr>
          <w:rFonts w:ascii="Book Antiqua" w:hAnsi="Book Antiqua"/>
          <w:sz w:val="24"/>
          <w:szCs w:val="24"/>
          <w:lang w:val="en-US"/>
        </w:rPr>
        <w:t xml:space="preserve">ACC </w:t>
      </w:r>
      <w:r w:rsidR="0073713E" w:rsidRPr="003853D5">
        <w:rPr>
          <w:rFonts w:ascii="Book Antiqua" w:hAnsi="Book Antiqua"/>
          <w:sz w:val="24"/>
          <w:szCs w:val="24"/>
          <w:lang w:val="en-US"/>
        </w:rPr>
        <w:t>is caused by an inflammatory</w:t>
      </w:r>
      <w:r w:rsidR="00DD4942" w:rsidRPr="003853D5">
        <w:rPr>
          <w:rFonts w:ascii="Book Antiqua" w:hAnsi="Book Antiqua"/>
          <w:sz w:val="24"/>
          <w:szCs w:val="24"/>
          <w:lang w:val="en-US"/>
        </w:rPr>
        <w:t>/infectious</w:t>
      </w:r>
      <w:r w:rsidR="0073713E" w:rsidRPr="003853D5">
        <w:rPr>
          <w:rFonts w:ascii="Book Antiqua" w:hAnsi="Book Antiqua"/>
          <w:sz w:val="24"/>
          <w:szCs w:val="24"/>
          <w:lang w:val="en-US"/>
        </w:rPr>
        <w:t xml:space="preserve"> process involving the gallbladder wall, in many cases due to an impacted gallstone in the inf</w:t>
      </w:r>
      <w:r w:rsidR="00972EC2">
        <w:rPr>
          <w:rFonts w:ascii="Book Antiqua" w:hAnsi="Book Antiqua"/>
          <w:sz w:val="24"/>
          <w:szCs w:val="24"/>
          <w:lang w:val="en-US"/>
        </w:rPr>
        <w:t xml:space="preserve">undibulum or in the cystic </w:t>
      </w:r>
      <w:proofErr w:type="gramStart"/>
      <w:r w:rsidR="00972EC2">
        <w:rPr>
          <w:rFonts w:ascii="Book Antiqua" w:hAnsi="Book Antiqua"/>
          <w:sz w:val="24"/>
          <w:szCs w:val="24"/>
          <w:lang w:val="en-US"/>
        </w:rPr>
        <w:t>duct</w:t>
      </w:r>
      <w:r w:rsidR="0073713E" w:rsidRPr="003853D5">
        <w:rPr>
          <w:rFonts w:ascii="Book Antiqua" w:hAnsi="Book Antiqua"/>
          <w:sz w:val="24"/>
          <w:szCs w:val="24"/>
          <w:vertAlign w:val="superscript"/>
          <w:lang w:val="en-US"/>
        </w:rPr>
        <w:t>[</w:t>
      </w:r>
      <w:proofErr w:type="gramEnd"/>
      <w:r w:rsidR="0073713E" w:rsidRPr="003853D5">
        <w:rPr>
          <w:rFonts w:ascii="Book Antiqua" w:hAnsi="Book Antiqua"/>
          <w:sz w:val="24"/>
          <w:szCs w:val="24"/>
          <w:vertAlign w:val="superscript"/>
          <w:lang w:val="en-US"/>
        </w:rPr>
        <w:t>2]</w:t>
      </w:r>
      <w:r w:rsidR="0073713E" w:rsidRPr="003853D5">
        <w:rPr>
          <w:rFonts w:ascii="Book Antiqua" w:hAnsi="Book Antiqua"/>
          <w:sz w:val="24"/>
          <w:szCs w:val="24"/>
          <w:lang w:val="en-US"/>
        </w:rPr>
        <w:t>. The continu</w:t>
      </w:r>
      <w:r w:rsidR="00072C40" w:rsidRPr="003853D5">
        <w:rPr>
          <w:rFonts w:ascii="Book Antiqua" w:hAnsi="Book Antiqua"/>
          <w:sz w:val="24"/>
          <w:szCs w:val="24"/>
          <w:lang w:val="en-US"/>
        </w:rPr>
        <w:t>ed</w:t>
      </w:r>
      <w:r w:rsidR="0073713E" w:rsidRPr="003853D5">
        <w:rPr>
          <w:rFonts w:ascii="Book Antiqua" w:hAnsi="Book Antiqua"/>
          <w:sz w:val="24"/>
          <w:szCs w:val="24"/>
          <w:lang w:val="en-US"/>
        </w:rPr>
        <w:t xml:space="preserve"> mucin production</w:t>
      </w:r>
      <w:r w:rsidR="00C1387B" w:rsidRPr="003853D5">
        <w:rPr>
          <w:rFonts w:ascii="Book Antiqua" w:hAnsi="Book Antiqua"/>
          <w:sz w:val="24"/>
          <w:szCs w:val="24"/>
          <w:lang w:val="en-US"/>
        </w:rPr>
        <w:t xml:space="preserve"> </w:t>
      </w:r>
      <w:r w:rsidR="0073713E" w:rsidRPr="003853D5">
        <w:rPr>
          <w:rFonts w:ascii="Book Antiqua" w:hAnsi="Book Antiqua"/>
          <w:sz w:val="24"/>
          <w:szCs w:val="24"/>
          <w:lang w:val="en-US"/>
        </w:rPr>
        <w:t xml:space="preserve">from </w:t>
      </w:r>
      <w:r w:rsidR="00C1387B" w:rsidRPr="003853D5">
        <w:rPr>
          <w:rFonts w:ascii="Book Antiqua" w:hAnsi="Book Antiqua"/>
          <w:sz w:val="24"/>
          <w:szCs w:val="24"/>
          <w:lang w:val="en-US"/>
        </w:rPr>
        <w:t>epithelium and the gallbladder distention</w:t>
      </w:r>
      <w:r w:rsidR="00EC12FE" w:rsidRPr="003853D5">
        <w:rPr>
          <w:rFonts w:ascii="Book Antiqua" w:hAnsi="Book Antiqua"/>
          <w:sz w:val="24"/>
          <w:szCs w:val="24"/>
          <w:lang w:val="en-US"/>
        </w:rPr>
        <w:t>,</w:t>
      </w:r>
      <w:r w:rsidR="00C1387B" w:rsidRPr="003853D5">
        <w:rPr>
          <w:rFonts w:ascii="Book Antiqua" w:hAnsi="Book Antiqua"/>
          <w:sz w:val="24"/>
          <w:szCs w:val="24"/>
          <w:lang w:val="en-US"/>
        </w:rPr>
        <w:t xml:space="preserve"> </w:t>
      </w:r>
      <w:r w:rsidR="006C400D" w:rsidRPr="003853D5">
        <w:rPr>
          <w:rFonts w:ascii="Book Antiqua" w:hAnsi="Book Antiqua"/>
          <w:sz w:val="24"/>
          <w:szCs w:val="24"/>
          <w:lang w:val="en-US"/>
        </w:rPr>
        <w:t>results</w:t>
      </w:r>
      <w:r w:rsidR="0073713E" w:rsidRPr="003853D5">
        <w:rPr>
          <w:rFonts w:ascii="Book Antiqua" w:hAnsi="Book Antiqua"/>
          <w:sz w:val="24"/>
          <w:szCs w:val="24"/>
          <w:lang w:val="en-US"/>
        </w:rPr>
        <w:t xml:space="preserve"> in micro and </w:t>
      </w:r>
      <w:r w:rsidR="00A35BD6" w:rsidRPr="003853D5">
        <w:rPr>
          <w:rFonts w:ascii="Book Antiqua" w:hAnsi="Book Antiqua"/>
          <w:sz w:val="24"/>
          <w:szCs w:val="24"/>
          <w:lang w:val="en-US"/>
        </w:rPr>
        <w:t>macro circulatory</w:t>
      </w:r>
      <w:r w:rsidR="0073713E" w:rsidRPr="003853D5">
        <w:rPr>
          <w:rFonts w:ascii="Book Antiqua" w:hAnsi="Book Antiqua"/>
          <w:sz w:val="24"/>
          <w:szCs w:val="24"/>
          <w:lang w:val="en-US"/>
        </w:rPr>
        <w:t xml:space="preserve"> perfusion deficits</w:t>
      </w:r>
      <w:r w:rsidR="00DC7941" w:rsidRPr="003853D5">
        <w:rPr>
          <w:rFonts w:ascii="Book Antiqua" w:hAnsi="Book Antiqua"/>
          <w:sz w:val="24"/>
          <w:szCs w:val="24"/>
          <w:lang w:val="en-US"/>
        </w:rPr>
        <w:t>.</w:t>
      </w:r>
      <w:r w:rsidR="0073713E" w:rsidRPr="003853D5">
        <w:rPr>
          <w:rFonts w:ascii="Book Antiqua" w:hAnsi="Book Antiqua"/>
          <w:sz w:val="24"/>
          <w:szCs w:val="24"/>
          <w:lang w:val="en-US"/>
        </w:rPr>
        <w:t xml:space="preserve"> </w:t>
      </w:r>
      <w:r w:rsidR="00DC7941" w:rsidRPr="003853D5">
        <w:rPr>
          <w:rFonts w:ascii="Book Antiqua" w:hAnsi="Book Antiqua"/>
          <w:sz w:val="24"/>
          <w:szCs w:val="24"/>
          <w:lang w:val="en-US"/>
        </w:rPr>
        <w:t xml:space="preserve">The </w:t>
      </w:r>
      <w:r w:rsidR="00E977FC" w:rsidRPr="003853D5">
        <w:rPr>
          <w:rFonts w:ascii="Book Antiqua" w:hAnsi="Book Antiqua"/>
          <w:sz w:val="24"/>
          <w:szCs w:val="24"/>
          <w:lang w:val="en-US"/>
        </w:rPr>
        <w:t>subsequent</w:t>
      </w:r>
      <w:r w:rsidR="00DC7941" w:rsidRPr="003853D5">
        <w:rPr>
          <w:rFonts w:ascii="Book Antiqua" w:hAnsi="Book Antiqua"/>
          <w:sz w:val="24"/>
          <w:szCs w:val="24"/>
          <w:lang w:val="en-US"/>
        </w:rPr>
        <w:t xml:space="preserve"> events are</w:t>
      </w:r>
      <w:r w:rsidR="00E977FC" w:rsidRPr="003853D5">
        <w:rPr>
          <w:rFonts w:ascii="Book Antiqua" w:hAnsi="Book Antiqua"/>
          <w:sz w:val="24"/>
          <w:szCs w:val="24"/>
          <w:lang w:val="en-US"/>
        </w:rPr>
        <w:t xml:space="preserve"> serosa edema, mucosal sloughing, venous and lymphatic congestion, ischemia and</w:t>
      </w:r>
      <w:r w:rsidR="0073713E" w:rsidRPr="003853D5">
        <w:rPr>
          <w:rFonts w:ascii="Book Antiqua" w:hAnsi="Book Antiqua"/>
          <w:sz w:val="24"/>
          <w:szCs w:val="24"/>
          <w:lang w:val="en-US"/>
        </w:rPr>
        <w:t xml:space="preserve"> necrosis with regional or diffuse </w:t>
      </w:r>
      <w:r w:rsidR="004C4B34" w:rsidRPr="003853D5">
        <w:rPr>
          <w:rFonts w:ascii="Book Antiqua" w:hAnsi="Book Antiqua"/>
          <w:sz w:val="24"/>
          <w:szCs w:val="24"/>
          <w:lang w:val="en-US"/>
        </w:rPr>
        <w:t>peritonitis</w:t>
      </w:r>
      <w:r w:rsidR="00471CA7" w:rsidRPr="003853D5">
        <w:rPr>
          <w:rFonts w:ascii="Book Antiqua" w:hAnsi="Book Antiqua"/>
          <w:sz w:val="24"/>
          <w:szCs w:val="24"/>
          <w:lang w:val="en-US"/>
        </w:rPr>
        <w:t xml:space="preserve">. </w:t>
      </w:r>
      <w:r w:rsidR="0073713E" w:rsidRPr="003853D5">
        <w:rPr>
          <w:rFonts w:ascii="Book Antiqua" w:hAnsi="Book Antiqua"/>
          <w:sz w:val="24"/>
          <w:szCs w:val="24"/>
          <w:lang w:val="en-US"/>
        </w:rPr>
        <w:t>Acute inflammation may be complicated by secondary bacterial infection</w:t>
      </w:r>
      <w:r w:rsidR="00471CA7" w:rsidRPr="003853D5">
        <w:rPr>
          <w:rFonts w:ascii="Book Antiqua" w:hAnsi="Book Antiqua"/>
          <w:sz w:val="24"/>
          <w:szCs w:val="24"/>
          <w:lang w:val="en-US"/>
        </w:rPr>
        <w:t>,</w:t>
      </w:r>
      <w:r w:rsidR="0073713E" w:rsidRPr="003853D5">
        <w:rPr>
          <w:rFonts w:ascii="Book Antiqua" w:hAnsi="Book Antiqua"/>
          <w:sz w:val="24"/>
          <w:szCs w:val="24"/>
          <w:lang w:val="en-US"/>
        </w:rPr>
        <w:t xml:space="preserve"> from the bile duct</w:t>
      </w:r>
      <w:r w:rsidR="00471CA7" w:rsidRPr="003853D5">
        <w:rPr>
          <w:rFonts w:ascii="Book Antiqua" w:hAnsi="Book Antiqua"/>
          <w:sz w:val="24"/>
          <w:szCs w:val="24"/>
          <w:lang w:val="en-US"/>
        </w:rPr>
        <w:t>,</w:t>
      </w:r>
      <w:r w:rsidR="0073713E" w:rsidRPr="003853D5">
        <w:rPr>
          <w:rFonts w:ascii="Book Antiqua" w:hAnsi="Book Antiqua"/>
          <w:sz w:val="24"/>
          <w:szCs w:val="24"/>
          <w:lang w:val="en-US"/>
        </w:rPr>
        <w:t xml:space="preserve"> </w:t>
      </w:r>
      <w:r w:rsidR="0073713E" w:rsidRPr="00F11330">
        <w:rPr>
          <w:rFonts w:ascii="Book Antiqua" w:hAnsi="Book Antiqua"/>
          <w:i/>
          <w:sz w:val="24"/>
          <w:szCs w:val="24"/>
          <w:lang w:val="en-US"/>
        </w:rPr>
        <w:t>via</w:t>
      </w:r>
      <w:r w:rsidR="0073713E" w:rsidRPr="003853D5">
        <w:rPr>
          <w:rFonts w:ascii="Book Antiqua" w:hAnsi="Book Antiqua"/>
          <w:sz w:val="24"/>
          <w:szCs w:val="24"/>
          <w:lang w:val="en-US"/>
        </w:rPr>
        <w:t xml:space="preserve"> the portal lymphatic or vascular system. </w:t>
      </w:r>
      <w:r w:rsidR="008D76C7" w:rsidRPr="003853D5">
        <w:rPr>
          <w:rFonts w:ascii="Book Antiqua" w:hAnsi="Book Antiqua"/>
          <w:sz w:val="24"/>
          <w:szCs w:val="24"/>
          <w:lang w:val="en-US"/>
        </w:rPr>
        <w:t>The m</w:t>
      </w:r>
      <w:r w:rsidR="007E5F79" w:rsidRPr="003853D5">
        <w:rPr>
          <w:rFonts w:ascii="Book Antiqua" w:hAnsi="Book Antiqua"/>
          <w:sz w:val="24"/>
          <w:szCs w:val="24"/>
          <w:lang w:val="en-US"/>
        </w:rPr>
        <w:t>icroorganism</w:t>
      </w:r>
      <w:r w:rsidR="008D76C7" w:rsidRPr="003853D5">
        <w:rPr>
          <w:rFonts w:ascii="Book Antiqua" w:hAnsi="Book Antiqua"/>
          <w:sz w:val="24"/>
          <w:szCs w:val="24"/>
          <w:lang w:val="en-US"/>
        </w:rPr>
        <w:t xml:space="preserve">s present in </w:t>
      </w:r>
      <w:r w:rsidR="007E5F79" w:rsidRPr="003853D5">
        <w:rPr>
          <w:rFonts w:ascii="Book Antiqua" w:hAnsi="Book Antiqua"/>
          <w:sz w:val="24"/>
          <w:szCs w:val="24"/>
          <w:lang w:val="en-US"/>
        </w:rPr>
        <w:t>the gastrointestinal tract</w:t>
      </w:r>
      <w:r w:rsidR="008D76C7" w:rsidRPr="003853D5">
        <w:rPr>
          <w:rFonts w:ascii="Book Antiqua" w:hAnsi="Book Antiqua"/>
          <w:sz w:val="24"/>
          <w:szCs w:val="24"/>
          <w:lang w:val="en-US"/>
        </w:rPr>
        <w:t xml:space="preserve"> are</w:t>
      </w:r>
      <w:r w:rsidR="00972EC2">
        <w:rPr>
          <w:rFonts w:ascii="Book Antiqua" w:hAnsi="Book Antiqua"/>
          <w:sz w:val="24"/>
          <w:szCs w:val="24"/>
          <w:lang w:val="en-US"/>
        </w:rPr>
        <w:t xml:space="preserve"> the most common </w:t>
      </w:r>
      <w:proofErr w:type="gramStart"/>
      <w:r w:rsidR="00972EC2">
        <w:rPr>
          <w:rFonts w:ascii="Book Antiqua" w:hAnsi="Book Antiqua"/>
          <w:sz w:val="24"/>
          <w:szCs w:val="24"/>
          <w:lang w:val="en-US"/>
        </w:rPr>
        <w:t>pathogens</w:t>
      </w:r>
      <w:r w:rsidR="0067172B" w:rsidRPr="003853D5">
        <w:rPr>
          <w:rFonts w:ascii="Book Antiqua" w:hAnsi="Book Antiqua"/>
          <w:sz w:val="24"/>
          <w:szCs w:val="24"/>
          <w:vertAlign w:val="superscript"/>
          <w:lang w:val="en-US"/>
        </w:rPr>
        <w:t>[</w:t>
      </w:r>
      <w:proofErr w:type="gramEnd"/>
      <w:r w:rsidR="0067172B" w:rsidRPr="003853D5">
        <w:rPr>
          <w:rFonts w:ascii="Book Antiqua" w:hAnsi="Book Antiqua"/>
          <w:sz w:val="24"/>
          <w:szCs w:val="24"/>
          <w:vertAlign w:val="superscript"/>
          <w:lang w:val="en-US"/>
        </w:rPr>
        <w:t>5</w:t>
      </w:r>
      <w:r w:rsidR="0073713E" w:rsidRPr="003853D5">
        <w:rPr>
          <w:rFonts w:ascii="Book Antiqua" w:hAnsi="Book Antiqua"/>
          <w:sz w:val="24"/>
          <w:szCs w:val="24"/>
          <w:vertAlign w:val="superscript"/>
          <w:lang w:val="en-US"/>
        </w:rPr>
        <w:t>]</w:t>
      </w:r>
      <w:r w:rsidR="0073713E" w:rsidRPr="003853D5">
        <w:rPr>
          <w:rFonts w:ascii="Book Antiqua" w:hAnsi="Book Antiqua"/>
          <w:sz w:val="24"/>
          <w:szCs w:val="24"/>
          <w:lang w:val="en-US"/>
        </w:rPr>
        <w:t>.</w:t>
      </w:r>
    </w:p>
    <w:p w14:paraId="3D7161A7" w14:textId="77777777" w:rsidR="00972EC2" w:rsidRPr="003853D5" w:rsidRDefault="00972EC2" w:rsidP="003853D5">
      <w:pPr>
        <w:autoSpaceDE w:val="0"/>
        <w:autoSpaceDN w:val="0"/>
        <w:adjustRightInd w:val="0"/>
        <w:spacing w:after="0" w:line="360" w:lineRule="auto"/>
        <w:jc w:val="both"/>
        <w:rPr>
          <w:rFonts w:ascii="Book Antiqua" w:hAnsi="Book Antiqua"/>
          <w:sz w:val="24"/>
          <w:szCs w:val="24"/>
          <w:lang w:val="en-US" w:eastAsia="zh-CN"/>
        </w:rPr>
      </w:pPr>
    </w:p>
    <w:p w14:paraId="4AB9F6B9" w14:textId="2D6E5168" w:rsidR="00FD41D7" w:rsidRPr="00972EC2" w:rsidRDefault="00972EC2" w:rsidP="003853D5">
      <w:pPr>
        <w:autoSpaceDE w:val="0"/>
        <w:autoSpaceDN w:val="0"/>
        <w:adjustRightInd w:val="0"/>
        <w:spacing w:after="0" w:line="360" w:lineRule="auto"/>
        <w:jc w:val="both"/>
        <w:rPr>
          <w:rFonts w:ascii="Book Antiqua" w:hAnsi="Book Antiqua"/>
          <w:b/>
          <w:bCs/>
          <w:sz w:val="24"/>
          <w:szCs w:val="24"/>
          <w:lang w:val="en-US" w:eastAsia="zh-CN"/>
        </w:rPr>
      </w:pPr>
      <w:r w:rsidRPr="00972EC2">
        <w:rPr>
          <w:rFonts w:ascii="Book Antiqua" w:hAnsi="Book Antiqua"/>
          <w:b/>
          <w:bCs/>
          <w:sz w:val="24"/>
          <w:szCs w:val="24"/>
          <w:lang w:val="en-US"/>
        </w:rPr>
        <w:t>CLINICAL DIAGNOSIS</w:t>
      </w:r>
    </w:p>
    <w:p w14:paraId="45D69F2A" w14:textId="1C68641F" w:rsidR="00396952" w:rsidRDefault="00396952" w:rsidP="003853D5">
      <w:pPr>
        <w:autoSpaceDE w:val="0"/>
        <w:autoSpaceDN w:val="0"/>
        <w:adjustRightInd w:val="0"/>
        <w:spacing w:after="0" w:line="360" w:lineRule="auto"/>
        <w:jc w:val="both"/>
        <w:rPr>
          <w:rFonts w:ascii="Book Antiqua" w:hAnsi="Book Antiqua"/>
          <w:sz w:val="24"/>
          <w:szCs w:val="24"/>
          <w:lang w:val="en-US" w:eastAsia="zh-CN"/>
        </w:rPr>
      </w:pPr>
      <w:r w:rsidRPr="003853D5">
        <w:rPr>
          <w:rFonts w:ascii="Book Antiqua" w:hAnsi="Book Antiqua"/>
          <w:sz w:val="24"/>
          <w:szCs w:val="24"/>
          <w:lang w:val="en-US"/>
        </w:rPr>
        <w:lastRenderedPageBreak/>
        <w:t xml:space="preserve">There is no unique marker capable of definitively indicating the diagnosis of ACC with high accuracy. The key aspects for diagnosis are upper left side signs of inflammation (pain and tenderness) and </w:t>
      </w:r>
      <w:r w:rsidR="00596B0C" w:rsidRPr="003853D5">
        <w:rPr>
          <w:rFonts w:ascii="Book Antiqua" w:hAnsi="Book Antiqua"/>
          <w:sz w:val="24"/>
          <w:szCs w:val="24"/>
          <w:lang w:val="en-US"/>
        </w:rPr>
        <w:t xml:space="preserve">positive </w:t>
      </w:r>
      <w:r w:rsidRPr="003853D5">
        <w:rPr>
          <w:rFonts w:ascii="Book Antiqua" w:hAnsi="Book Antiqua"/>
          <w:sz w:val="24"/>
          <w:szCs w:val="24"/>
          <w:lang w:val="en-US"/>
        </w:rPr>
        <w:t>Murphy’s sign, as well as</w:t>
      </w:r>
      <w:r w:rsidR="00EC12FE" w:rsidRPr="003853D5">
        <w:rPr>
          <w:rFonts w:ascii="Book Antiqua" w:hAnsi="Book Antiqua"/>
          <w:sz w:val="24"/>
          <w:szCs w:val="24"/>
          <w:lang w:val="en-US"/>
        </w:rPr>
        <w:t xml:space="preserve"> clinical and biochemical indicators of </w:t>
      </w:r>
      <w:r w:rsidRPr="003853D5">
        <w:rPr>
          <w:rFonts w:ascii="Book Antiqua" w:hAnsi="Book Antiqua"/>
          <w:sz w:val="24"/>
          <w:szCs w:val="24"/>
          <w:lang w:val="en-US"/>
        </w:rPr>
        <w:t>systemic inflammatory response.</w:t>
      </w:r>
      <w:r w:rsidR="003853D5">
        <w:rPr>
          <w:rFonts w:ascii="Book Antiqua" w:hAnsi="Book Antiqua"/>
          <w:sz w:val="24"/>
          <w:szCs w:val="24"/>
          <w:lang w:val="en-US"/>
        </w:rPr>
        <w:t xml:space="preserve"> </w:t>
      </w:r>
      <w:r w:rsidRPr="003853D5">
        <w:rPr>
          <w:rFonts w:ascii="Book Antiqua" w:hAnsi="Book Antiqua"/>
          <w:sz w:val="24"/>
          <w:szCs w:val="24"/>
          <w:lang w:val="en-US"/>
        </w:rPr>
        <w:t>These data must be nowadays supported with positive imaging suc</w:t>
      </w:r>
      <w:r w:rsidR="00972EC2">
        <w:rPr>
          <w:rFonts w:ascii="Book Antiqua" w:hAnsi="Book Antiqua"/>
          <w:sz w:val="24"/>
          <w:szCs w:val="24"/>
          <w:lang w:val="en-US"/>
        </w:rPr>
        <w:t>h as abdominal ultrasound (AUS)</w:t>
      </w:r>
      <w:r w:rsidRPr="003853D5">
        <w:rPr>
          <w:rFonts w:ascii="Book Antiqua" w:hAnsi="Book Antiqua"/>
          <w:sz w:val="24"/>
          <w:szCs w:val="24"/>
          <w:vertAlign w:val="superscript"/>
          <w:lang w:val="en-US"/>
        </w:rPr>
        <w:t>[6,7]</w:t>
      </w:r>
      <w:r w:rsidRPr="003853D5">
        <w:rPr>
          <w:rFonts w:ascii="Book Antiqua" w:hAnsi="Book Antiqua"/>
          <w:sz w:val="24"/>
          <w:szCs w:val="24"/>
          <w:lang w:val="en-US"/>
        </w:rPr>
        <w:t>.</w:t>
      </w:r>
    </w:p>
    <w:p w14:paraId="6BD5BEF1" w14:textId="77777777" w:rsidR="00972EC2" w:rsidRPr="003853D5" w:rsidRDefault="00972EC2" w:rsidP="003853D5">
      <w:pPr>
        <w:autoSpaceDE w:val="0"/>
        <w:autoSpaceDN w:val="0"/>
        <w:adjustRightInd w:val="0"/>
        <w:spacing w:after="0" w:line="360" w:lineRule="auto"/>
        <w:jc w:val="both"/>
        <w:rPr>
          <w:rFonts w:ascii="Book Antiqua" w:hAnsi="Book Antiqua"/>
          <w:sz w:val="24"/>
          <w:szCs w:val="24"/>
          <w:lang w:val="en-US" w:eastAsia="zh-CN"/>
        </w:rPr>
      </w:pPr>
    </w:p>
    <w:p w14:paraId="5897EF5A" w14:textId="329E2898" w:rsidR="00FB0F2B" w:rsidRPr="003853D5" w:rsidRDefault="0073713E" w:rsidP="003853D5">
      <w:pPr>
        <w:spacing w:after="0" w:line="360" w:lineRule="auto"/>
        <w:jc w:val="both"/>
        <w:rPr>
          <w:rFonts w:ascii="Book Antiqua" w:eastAsia="Calibri" w:hAnsi="Book Antiqua" w:cs="Times New Roman"/>
          <w:sz w:val="24"/>
          <w:szCs w:val="24"/>
          <w:lang w:val="en-US" w:eastAsia="en-US"/>
        </w:rPr>
      </w:pPr>
      <w:r w:rsidRPr="003853D5">
        <w:rPr>
          <w:rFonts w:ascii="Book Antiqua" w:hAnsi="Book Antiqua"/>
          <w:b/>
          <w:bCs/>
          <w:i/>
          <w:sz w:val="24"/>
          <w:szCs w:val="24"/>
          <w:lang w:val="en-US"/>
        </w:rPr>
        <w:t xml:space="preserve">Acute </w:t>
      </w:r>
      <w:proofErr w:type="spellStart"/>
      <w:r w:rsidR="00972EC2" w:rsidRPr="003853D5">
        <w:rPr>
          <w:rFonts w:ascii="Book Antiqua" w:hAnsi="Book Antiqua"/>
          <w:b/>
          <w:bCs/>
          <w:i/>
          <w:sz w:val="24"/>
          <w:szCs w:val="24"/>
          <w:lang w:val="en-US"/>
        </w:rPr>
        <w:t>cholecystitis</w:t>
      </w:r>
      <w:proofErr w:type="spellEnd"/>
      <w:r w:rsidR="00972EC2" w:rsidRPr="003853D5">
        <w:rPr>
          <w:rFonts w:ascii="Book Antiqua" w:hAnsi="Book Antiqua"/>
          <w:b/>
          <w:bCs/>
          <w:i/>
          <w:sz w:val="24"/>
          <w:szCs w:val="24"/>
          <w:lang w:val="en-US"/>
        </w:rPr>
        <w:t xml:space="preserve"> severity</w:t>
      </w:r>
      <w:r w:rsidR="00972EC2" w:rsidRPr="003853D5">
        <w:rPr>
          <w:rFonts w:ascii="Book Antiqua" w:hAnsi="Book Antiqua"/>
          <w:sz w:val="24"/>
          <w:szCs w:val="24"/>
          <w:lang w:val="en-US"/>
        </w:rPr>
        <w:tab/>
      </w:r>
    </w:p>
    <w:p w14:paraId="6F0B04DF" w14:textId="56B58B61" w:rsidR="006C3B4E" w:rsidRPr="003853D5" w:rsidRDefault="007D0D95" w:rsidP="003853D5">
      <w:pPr>
        <w:spacing w:after="0" w:line="360" w:lineRule="auto"/>
        <w:jc w:val="both"/>
        <w:rPr>
          <w:rFonts w:ascii="Book Antiqua" w:hAnsi="Book Antiqua"/>
          <w:sz w:val="24"/>
          <w:szCs w:val="24"/>
          <w:lang w:val="en-US"/>
        </w:rPr>
      </w:pPr>
      <w:r w:rsidRPr="003853D5">
        <w:rPr>
          <w:rFonts w:ascii="Book Antiqua" w:hAnsi="Book Antiqua"/>
          <w:sz w:val="24"/>
          <w:szCs w:val="24"/>
          <w:lang w:val="en-US"/>
        </w:rPr>
        <w:t>The Tokyo</w:t>
      </w:r>
      <w:r w:rsidR="00893CE9" w:rsidRPr="003853D5">
        <w:rPr>
          <w:rFonts w:ascii="Book Antiqua" w:hAnsi="Book Antiqua"/>
          <w:sz w:val="24"/>
          <w:szCs w:val="24"/>
          <w:lang w:val="en-US"/>
        </w:rPr>
        <w:t xml:space="preserve"> </w:t>
      </w:r>
      <w:r w:rsidR="00FB0F2B" w:rsidRPr="003853D5">
        <w:rPr>
          <w:rFonts w:ascii="Book Antiqua" w:hAnsi="Book Antiqua"/>
          <w:sz w:val="24"/>
          <w:szCs w:val="24"/>
          <w:lang w:val="en-US"/>
        </w:rPr>
        <w:t>Guidelines</w:t>
      </w:r>
      <w:r w:rsidR="00AD45B5" w:rsidRPr="003853D5">
        <w:rPr>
          <w:rFonts w:ascii="Book Antiqua" w:hAnsi="Book Antiqua"/>
          <w:sz w:val="24"/>
          <w:szCs w:val="24"/>
          <w:lang w:val="en-US"/>
        </w:rPr>
        <w:t xml:space="preserve"> (TG13)</w:t>
      </w:r>
      <w:r w:rsidR="0088345F" w:rsidRPr="003853D5">
        <w:rPr>
          <w:rFonts w:ascii="Book Antiqua" w:hAnsi="Book Antiqua"/>
          <w:sz w:val="24"/>
          <w:szCs w:val="24"/>
          <w:lang w:val="en-US"/>
        </w:rPr>
        <w:t xml:space="preserve"> is </w:t>
      </w:r>
      <w:r w:rsidRPr="003853D5">
        <w:rPr>
          <w:rFonts w:ascii="Book Antiqua" w:hAnsi="Book Antiqua"/>
          <w:sz w:val="24"/>
          <w:szCs w:val="24"/>
          <w:lang w:val="en-US"/>
        </w:rPr>
        <w:t xml:space="preserve">practical and in accordance with the pathophysiological aspects involved in the </w:t>
      </w:r>
      <w:r w:rsidR="006C400D" w:rsidRPr="003853D5">
        <w:rPr>
          <w:rFonts w:ascii="Book Antiqua" w:hAnsi="Book Antiqua"/>
          <w:sz w:val="24"/>
          <w:szCs w:val="24"/>
          <w:lang w:val="en-US"/>
        </w:rPr>
        <w:t xml:space="preserve">inflammation </w:t>
      </w:r>
      <w:r w:rsidRPr="003853D5">
        <w:rPr>
          <w:rFonts w:ascii="Book Antiqua" w:hAnsi="Book Antiqua"/>
          <w:sz w:val="24"/>
          <w:szCs w:val="24"/>
          <w:lang w:val="en-US"/>
        </w:rPr>
        <w:t xml:space="preserve">progression from </w:t>
      </w:r>
      <w:r w:rsidR="00597952" w:rsidRPr="003853D5">
        <w:rPr>
          <w:rFonts w:ascii="Book Antiqua" w:hAnsi="Book Antiqua"/>
          <w:sz w:val="24"/>
          <w:szCs w:val="24"/>
          <w:lang w:val="en-US"/>
        </w:rPr>
        <w:t>gallbladder</w:t>
      </w:r>
      <w:r w:rsidR="00E72B02" w:rsidRPr="003853D5">
        <w:rPr>
          <w:rFonts w:ascii="Book Antiqua" w:hAnsi="Book Antiqua"/>
          <w:sz w:val="24"/>
          <w:szCs w:val="24"/>
          <w:lang w:val="en-US"/>
        </w:rPr>
        <w:t xml:space="preserve"> </w:t>
      </w:r>
      <w:r w:rsidR="00F96051" w:rsidRPr="003853D5">
        <w:rPr>
          <w:rFonts w:ascii="Book Antiqua" w:hAnsi="Book Antiqua"/>
          <w:sz w:val="24"/>
          <w:szCs w:val="24"/>
          <w:lang w:val="en-US"/>
        </w:rPr>
        <w:t xml:space="preserve">wall </w:t>
      </w:r>
      <w:r w:rsidRPr="003853D5">
        <w:rPr>
          <w:rFonts w:ascii="Book Antiqua" w:hAnsi="Book Antiqua"/>
          <w:sz w:val="24"/>
          <w:szCs w:val="24"/>
          <w:lang w:val="en-US"/>
        </w:rPr>
        <w:t>to</w:t>
      </w:r>
      <w:r w:rsidR="00E72B02" w:rsidRPr="003853D5">
        <w:rPr>
          <w:rFonts w:ascii="Book Antiqua" w:hAnsi="Book Antiqua"/>
          <w:sz w:val="24"/>
          <w:szCs w:val="24"/>
          <w:lang w:val="en-US"/>
        </w:rPr>
        <w:t xml:space="preserve"> </w:t>
      </w:r>
      <w:r w:rsidR="00B82515" w:rsidRPr="003853D5">
        <w:rPr>
          <w:rFonts w:ascii="Book Antiqua" w:hAnsi="Book Antiqua"/>
          <w:sz w:val="24"/>
          <w:szCs w:val="24"/>
          <w:lang w:val="en-US"/>
        </w:rPr>
        <w:t>regional</w:t>
      </w:r>
      <w:r w:rsidR="00FC207E" w:rsidRPr="003853D5">
        <w:rPr>
          <w:rFonts w:ascii="Book Antiqua" w:hAnsi="Book Antiqua"/>
          <w:sz w:val="24"/>
          <w:szCs w:val="24"/>
          <w:lang w:val="en-US"/>
        </w:rPr>
        <w:t xml:space="preserve"> and systemic </w:t>
      </w:r>
      <w:r w:rsidR="00B90774" w:rsidRPr="003853D5">
        <w:rPr>
          <w:rFonts w:ascii="Book Antiqua" w:hAnsi="Book Antiqua"/>
          <w:sz w:val="24"/>
          <w:szCs w:val="24"/>
          <w:lang w:val="en-US"/>
        </w:rPr>
        <w:t>complications</w:t>
      </w:r>
      <w:r w:rsidR="00E72B02" w:rsidRPr="003853D5">
        <w:rPr>
          <w:rFonts w:ascii="Book Antiqua" w:hAnsi="Book Antiqua"/>
          <w:sz w:val="24"/>
          <w:szCs w:val="24"/>
          <w:lang w:val="en-US"/>
        </w:rPr>
        <w:t xml:space="preserve">. </w:t>
      </w:r>
      <w:r w:rsidRPr="003853D5">
        <w:rPr>
          <w:rFonts w:ascii="Book Antiqua" w:hAnsi="Book Antiqua"/>
          <w:sz w:val="24"/>
          <w:szCs w:val="24"/>
          <w:lang w:val="en-US"/>
        </w:rPr>
        <w:t xml:space="preserve">Therefore, </w:t>
      </w:r>
      <w:r w:rsidR="00B82515" w:rsidRPr="003853D5">
        <w:rPr>
          <w:rFonts w:ascii="Book Antiqua" w:hAnsi="Book Antiqua"/>
          <w:sz w:val="24"/>
          <w:szCs w:val="24"/>
          <w:lang w:val="en-US"/>
        </w:rPr>
        <w:t>the grade I represents</w:t>
      </w:r>
      <w:r w:rsidR="00D0232C" w:rsidRPr="003853D5">
        <w:rPr>
          <w:rFonts w:ascii="Book Antiqua" w:hAnsi="Book Antiqua"/>
          <w:sz w:val="24"/>
          <w:szCs w:val="24"/>
          <w:lang w:val="en-US"/>
        </w:rPr>
        <w:t xml:space="preserve"> a mild disease with </w:t>
      </w:r>
      <w:r w:rsidR="00F12D73" w:rsidRPr="003853D5">
        <w:rPr>
          <w:rFonts w:ascii="Book Antiqua" w:hAnsi="Book Antiqua"/>
          <w:sz w:val="24"/>
          <w:szCs w:val="24"/>
          <w:lang w:val="en-US"/>
        </w:rPr>
        <w:t>only</w:t>
      </w:r>
      <w:r w:rsidRPr="003853D5">
        <w:rPr>
          <w:rFonts w:ascii="Book Antiqua" w:hAnsi="Book Antiqua"/>
          <w:sz w:val="24"/>
          <w:szCs w:val="24"/>
          <w:lang w:val="en-US"/>
        </w:rPr>
        <w:t xml:space="preserve"> wall inflammation</w:t>
      </w:r>
      <w:r w:rsidR="00B82515" w:rsidRPr="003853D5">
        <w:rPr>
          <w:rFonts w:ascii="Book Antiqua" w:hAnsi="Book Antiqua"/>
          <w:sz w:val="24"/>
          <w:szCs w:val="24"/>
          <w:lang w:val="en-US"/>
        </w:rPr>
        <w:t xml:space="preserve">. </w:t>
      </w:r>
      <w:r w:rsidR="00937399" w:rsidRPr="003853D5">
        <w:rPr>
          <w:rFonts w:ascii="Book Antiqua" w:hAnsi="Book Antiqua"/>
          <w:sz w:val="24"/>
          <w:szCs w:val="24"/>
          <w:lang w:val="en-US"/>
        </w:rPr>
        <w:t>The grade II</w:t>
      </w:r>
      <w:r w:rsidRPr="003853D5">
        <w:rPr>
          <w:rFonts w:ascii="Book Antiqua" w:hAnsi="Book Antiqua"/>
          <w:sz w:val="24"/>
          <w:szCs w:val="24"/>
          <w:lang w:val="en-US"/>
        </w:rPr>
        <w:t xml:space="preserve"> is</w:t>
      </w:r>
      <w:r w:rsidR="004268BF" w:rsidRPr="003853D5">
        <w:rPr>
          <w:rFonts w:ascii="Book Antiqua" w:hAnsi="Book Antiqua"/>
          <w:sz w:val="24"/>
          <w:szCs w:val="24"/>
          <w:lang w:val="en-US"/>
        </w:rPr>
        <w:t xml:space="preserve"> associated with local sign of complications such </w:t>
      </w:r>
      <w:r w:rsidR="006C3B4E" w:rsidRPr="003853D5">
        <w:rPr>
          <w:rFonts w:ascii="Book Antiqua" w:hAnsi="Book Antiqua"/>
          <w:sz w:val="24"/>
          <w:szCs w:val="24"/>
          <w:lang w:val="en-US"/>
        </w:rPr>
        <w:t xml:space="preserve">as </w:t>
      </w:r>
      <w:r w:rsidR="004268BF" w:rsidRPr="003853D5">
        <w:rPr>
          <w:rFonts w:ascii="Book Antiqua" w:hAnsi="Book Antiqua"/>
          <w:sz w:val="24"/>
          <w:szCs w:val="24"/>
          <w:lang w:val="en-US"/>
        </w:rPr>
        <w:t>palp</w:t>
      </w:r>
      <w:r w:rsidR="002904A0" w:rsidRPr="003853D5">
        <w:rPr>
          <w:rFonts w:ascii="Book Antiqua" w:hAnsi="Book Antiqua"/>
          <w:sz w:val="24"/>
          <w:szCs w:val="24"/>
          <w:lang w:val="en-US"/>
        </w:rPr>
        <w:t xml:space="preserve">able mass, </w:t>
      </w:r>
      <w:proofErr w:type="spellStart"/>
      <w:r w:rsidR="002904A0" w:rsidRPr="003853D5">
        <w:rPr>
          <w:rFonts w:ascii="Book Antiqua" w:hAnsi="Book Antiqua"/>
          <w:sz w:val="24"/>
          <w:szCs w:val="24"/>
          <w:lang w:val="en-US"/>
        </w:rPr>
        <w:t>pericholeystic</w:t>
      </w:r>
      <w:proofErr w:type="spellEnd"/>
      <w:r w:rsidR="002904A0" w:rsidRPr="003853D5">
        <w:rPr>
          <w:rFonts w:ascii="Book Antiqua" w:hAnsi="Book Antiqua"/>
          <w:sz w:val="24"/>
          <w:szCs w:val="24"/>
          <w:lang w:val="en-US"/>
        </w:rPr>
        <w:t xml:space="preserve"> fluid;</w:t>
      </w:r>
      <w:r w:rsidR="004268BF" w:rsidRPr="003853D5">
        <w:rPr>
          <w:rFonts w:ascii="Book Antiqua" w:hAnsi="Book Antiqua"/>
          <w:sz w:val="24"/>
          <w:szCs w:val="24"/>
          <w:lang w:val="en-US"/>
        </w:rPr>
        <w:t xml:space="preserve"> </w:t>
      </w:r>
      <w:r w:rsidR="006C3B4E" w:rsidRPr="003853D5">
        <w:rPr>
          <w:rFonts w:ascii="Book Antiqua" w:hAnsi="Book Antiqua"/>
          <w:sz w:val="24"/>
          <w:szCs w:val="24"/>
          <w:lang w:val="en-US"/>
        </w:rPr>
        <w:t>onset of symptoms &gt;</w:t>
      </w:r>
      <w:r w:rsidR="00107547">
        <w:rPr>
          <w:rFonts w:ascii="Book Antiqua" w:hAnsi="Book Antiqua" w:hint="eastAsia"/>
          <w:sz w:val="24"/>
          <w:szCs w:val="24"/>
          <w:lang w:val="en-US" w:eastAsia="zh-CN"/>
        </w:rPr>
        <w:t xml:space="preserve"> </w:t>
      </w:r>
      <w:r w:rsidR="006C3B4E" w:rsidRPr="003853D5">
        <w:rPr>
          <w:rFonts w:ascii="Book Antiqua" w:hAnsi="Book Antiqua"/>
          <w:sz w:val="24"/>
          <w:szCs w:val="24"/>
          <w:lang w:val="en-US"/>
        </w:rPr>
        <w:t>72</w:t>
      </w:r>
      <w:r w:rsidR="00107547">
        <w:rPr>
          <w:rFonts w:ascii="Book Antiqua" w:hAnsi="Book Antiqua" w:hint="eastAsia"/>
          <w:sz w:val="24"/>
          <w:szCs w:val="24"/>
          <w:lang w:val="en-US" w:eastAsia="zh-CN"/>
        </w:rPr>
        <w:t xml:space="preserve"> </w:t>
      </w:r>
      <w:r w:rsidR="006C3B4E" w:rsidRPr="003853D5">
        <w:rPr>
          <w:rFonts w:ascii="Book Antiqua" w:hAnsi="Book Antiqua"/>
          <w:sz w:val="24"/>
          <w:szCs w:val="24"/>
          <w:lang w:val="en-US"/>
        </w:rPr>
        <w:t>h</w:t>
      </w:r>
      <w:r w:rsidR="002904A0" w:rsidRPr="003853D5">
        <w:rPr>
          <w:rFonts w:ascii="Book Antiqua" w:hAnsi="Book Antiqua"/>
          <w:sz w:val="24"/>
          <w:szCs w:val="24"/>
          <w:lang w:val="en-US"/>
        </w:rPr>
        <w:t>; laboratory</w:t>
      </w:r>
      <w:r w:rsidR="004268BF" w:rsidRPr="003853D5">
        <w:rPr>
          <w:rFonts w:ascii="Book Antiqua" w:hAnsi="Book Antiqua"/>
          <w:sz w:val="24"/>
          <w:szCs w:val="24"/>
          <w:lang w:val="en-US"/>
        </w:rPr>
        <w:t xml:space="preserve"> data</w:t>
      </w:r>
      <w:r w:rsidR="006C3B4E" w:rsidRPr="003853D5">
        <w:rPr>
          <w:rFonts w:ascii="Book Antiqua" w:hAnsi="Book Antiqua"/>
          <w:sz w:val="24"/>
          <w:szCs w:val="24"/>
          <w:lang w:val="en-US"/>
        </w:rPr>
        <w:t xml:space="preserve"> showing </w:t>
      </w:r>
      <w:r w:rsidR="004268BF" w:rsidRPr="003853D5">
        <w:rPr>
          <w:rFonts w:ascii="Book Antiqua" w:hAnsi="Book Antiqua"/>
          <w:sz w:val="24"/>
          <w:szCs w:val="24"/>
          <w:lang w:val="en-US"/>
        </w:rPr>
        <w:t>leukocytosis &gt;</w:t>
      </w:r>
      <w:r w:rsidR="00107547">
        <w:rPr>
          <w:rFonts w:ascii="Book Antiqua" w:hAnsi="Book Antiqua" w:hint="eastAsia"/>
          <w:sz w:val="24"/>
          <w:szCs w:val="24"/>
          <w:lang w:val="en-US" w:eastAsia="zh-CN"/>
        </w:rPr>
        <w:t xml:space="preserve"> </w:t>
      </w:r>
      <w:r w:rsidR="00DD73DC">
        <w:rPr>
          <w:rFonts w:ascii="Book Antiqua" w:hAnsi="Book Antiqua"/>
          <w:sz w:val="24"/>
          <w:szCs w:val="24"/>
          <w:lang w:val="en-US"/>
        </w:rPr>
        <w:t>18</w:t>
      </w:r>
      <w:r w:rsidR="004268BF" w:rsidRPr="003853D5">
        <w:rPr>
          <w:rFonts w:ascii="Book Antiqua" w:hAnsi="Book Antiqua"/>
          <w:sz w:val="24"/>
          <w:szCs w:val="24"/>
          <w:lang w:val="en-US"/>
        </w:rPr>
        <w:t>000/mm</w:t>
      </w:r>
      <w:r w:rsidR="004268BF" w:rsidRPr="003853D5">
        <w:rPr>
          <w:rFonts w:ascii="Book Antiqua" w:hAnsi="Book Antiqua"/>
          <w:sz w:val="24"/>
          <w:szCs w:val="24"/>
          <w:vertAlign w:val="superscript"/>
          <w:lang w:val="en-US"/>
        </w:rPr>
        <w:t>3</w:t>
      </w:r>
      <w:r w:rsidR="004268BF" w:rsidRPr="003853D5">
        <w:rPr>
          <w:rFonts w:ascii="Book Antiqua" w:hAnsi="Book Antiqua"/>
          <w:sz w:val="24"/>
          <w:szCs w:val="24"/>
          <w:lang w:val="en-US"/>
        </w:rPr>
        <w:t xml:space="preserve"> </w:t>
      </w:r>
      <w:r w:rsidR="004268BF" w:rsidRPr="003853D5">
        <w:rPr>
          <w:rFonts w:ascii="Book Antiqua" w:hAnsi="Book Antiqua"/>
          <w:noProof/>
          <w:sz w:val="24"/>
          <w:szCs w:val="24"/>
          <w:lang w:val="en-US" w:eastAsia="pt-BR"/>
        </w:rPr>
        <w:t>and</w:t>
      </w:r>
      <w:r w:rsidR="004268BF" w:rsidRPr="003853D5">
        <w:rPr>
          <w:rFonts w:ascii="Book Antiqua" w:hAnsi="Book Antiqua"/>
          <w:sz w:val="24"/>
          <w:szCs w:val="24"/>
          <w:lang w:val="en-US"/>
        </w:rPr>
        <w:t xml:space="preserve"> elevated C-reactive protein</w:t>
      </w:r>
      <w:r w:rsidR="00C77E42" w:rsidRPr="003853D5">
        <w:rPr>
          <w:rFonts w:ascii="Book Antiqua" w:hAnsi="Book Antiqua"/>
          <w:sz w:val="24"/>
          <w:szCs w:val="24"/>
          <w:lang w:val="en-US"/>
        </w:rPr>
        <w:t xml:space="preserve"> level</w:t>
      </w:r>
      <w:r w:rsidR="004268BF" w:rsidRPr="003853D5">
        <w:rPr>
          <w:rFonts w:ascii="Book Antiqua" w:hAnsi="Book Antiqua"/>
          <w:sz w:val="24"/>
          <w:szCs w:val="24"/>
          <w:lang w:val="en-US"/>
        </w:rPr>
        <w:t xml:space="preserve">. </w:t>
      </w:r>
      <w:r w:rsidR="00937399" w:rsidRPr="003853D5">
        <w:rPr>
          <w:rFonts w:ascii="Book Antiqua" w:hAnsi="Book Antiqua"/>
          <w:sz w:val="24"/>
          <w:szCs w:val="24"/>
          <w:lang w:val="en-US"/>
        </w:rPr>
        <w:t>Finally, grade III</w:t>
      </w:r>
      <w:r w:rsidRPr="003853D5">
        <w:rPr>
          <w:rFonts w:ascii="Book Antiqua" w:hAnsi="Book Antiqua"/>
          <w:sz w:val="24"/>
          <w:szCs w:val="24"/>
          <w:lang w:val="en-US"/>
        </w:rPr>
        <w:t xml:space="preserve"> is associated with organ dysfunction</w:t>
      </w:r>
      <w:r w:rsidR="00B82515" w:rsidRPr="003853D5">
        <w:rPr>
          <w:rFonts w:ascii="Book Antiqua" w:hAnsi="Book Antiqua"/>
          <w:sz w:val="24"/>
          <w:szCs w:val="24"/>
          <w:lang w:val="en-US"/>
        </w:rPr>
        <w:t>:</w:t>
      </w:r>
      <w:r w:rsidRPr="003853D5">
        <w:rPr>
          <w:rFonts w:ascii="Book Antiqua" w:hAnsi="Book Antiqua"/>
          <w:sz w:val="24"/>
          <w:szCs w:val="24"/>
          <w:lang w:val="en-US"/>
        </w:rPr>
        <w:t xml:space="preserve"> cardiovascular (refractory hypotension to </w:t>
      </w:r>
      <w:proofErr w:type="spellStart"/>
      <w:r w:rsidRPr="003853D5">
        <w:rPr>
          <w:rFonts w:ascii="Book Antiqua" w:hAnsi="Book Antiqua"/>
          <w:sz w:val="24"/>
          <w:szCs w:val="24"/>
          <w:lang w:val="en-US"/>
        </w:rPr>
        <w:t>volemic</w:t>
      </w:r>
      <w:proofErr w:type="spellEnd"/>
      <w:r w:rsidRPr="003853D5">
        <w:rPr>
          <w:rFonts w:ascii="Book Antiqua" w:hAnsi="Book Antiqua"/>
          <w:sz w:val="24"/>
          <w:szCs w:val="24"/>
          <w:lang w:val="en-US"/>
        </w:rPr>
        <w:t xml:space="preserve"> resuscitation at 30 m</w:t>
      </w:r>
      <w:r w:rsidR="00107547" w:rsidRPr="003853D5">
        <w:rPr>
          <w:rFonts w:ascii="Book Antiqua" w:hAnsi="Book Antiqua"/>
          <w:sz w:val="24"/>
          <w:szCs w:val="24"/>
          <w:lang w:val="en-US"/>
        </w:rPr>
        <w:t>L</w:t>
      </w:r>
      <w:r w:rsidRPr="003853D5">
        <w:rPr>
          <w:rFonts w:ascii="Book Antiqua" w:hAnsi="Book Antiqua"/>
          <w:sz w:val="24"/>
          <w:szCs w:val="24"/>
          <w:lang w:val="en-US"/>
        </w:rPr>
        <w:t>/kg</w:t>
      </w:r>
      <w:r w:rsidR="00107547">
        <w:rPr>
          <w:rFonts w:ascii="Book Antiqua" w:hAnsi="Book Antiqua" w:hint="eastAsia"/>
          <w:sz w:val="24"/>
          <w:szCs w:val="24"/>
          <w:lang w:val="en-US" w:eastAsia="zh-CN"/>
        </w:rPr>
        <w:t xml:space="preserve"> per </w:t>
      </w:r>
      <w:r w:rsidRPr="003853D5">
        <w:rPr>
          <w:rFonts w:ascii="Book Antiqua" w:hAnsi="Book Antiqua"/>
          <w:sz w:val="24"/>
          <w:szCs w:val="24"/>
          <w:lang w:val="en-US"/>
        </w:rPr>
        <w:t>h</w:t>
      </w:r>
      <w:r w:rsidR="00107547">
        <w:rPr>
          <w:rFonts w:ascii="Book Antiqua" w:hAnsi="Book Antiqua" w:hint="eastAsia"/>
          <w:sz w:val="24"/>
          <w:szCs w:val="24"/>
          <w:lang w:val="en-US" w:eastAsia="zh-CN"/>
        </w:rPr>
        <w:t>our</w:t>
      </w:r>
      <w:r w:rsidRPr="003853D5">
        <w:rPr>
          <w:rFonts w:ascii="Book Antiqua" w:hAnsi="Book Antiqua"/>
          <w:sz w:val="24"/>
          <w:szCs w:val="24"/>
          <w:lang w:val="en-US"/>
        </w:rPr>
        <w:t xml:space="preserve">), </w:t>
      </w:r>
      <w:r w:rsidR="006C3B4E" w:rsidRPr="003853D5">
        <w:rPr>
          <w:rFonts w:ascii="Book Antiqua" w:hAnsi="Book Antiqua"/>
          <w:sz w:val="24"/>
          <w:szCs w:val="24"/>
          <w:lang w:val="en-US"/>
        </w:rPr>
        <w:t xml:space="preserve">decrease </w:t>
      </w:r>
      <w:r w:rsidR="00C77E42" w:rsidRPr="003853D5">
        <w:rPr>
          <w:rFonts w:ascii="Book Antiqua" w:hAnsi="Book Antiqua"/>
          <w:sz w:val="24"/>
          <w:szCs w:val="24"/>
          <w:lang w:val="en-US"/>
        </w:rPr>
        <w:t xml:space="preserve">of </w:t>
      </w:r>
      <w:r w:rsidR="006C3B4E" w:rsidRPr="003853D5">
        <w:rPr>
          <w:rFonts w:ascii="Book Antiqua" w:hAnsi="Book Antiqua"/>
          <w:sz w:val="24"/>
          <w:szCs w:val="24"/>
          <w:lang w:val="en-US"/>
        </w:rPr>
        <w:t>consciousness, respiratory failure (PaO2/FiO2</w:t>
      </w:r>
      <w:r w:rsidR="002904A0" w:rsidRPr="003853D5">
        <w:rPr>
          <w:rFonts w:ascii="Book Antiqua" w:hAnsi="Book Antiqua"/>
          <w:sz w:val="24"/>
          <w:szCs w:val="24"/>
          <w:lang w:val="en-US"/>
        </w:rPr>
        <w:t xml:space="preserve">: </w:t>
      </w:r>
      <w:r w:rsidR="006C3B4E" w:rsidRPr="003853D5">
        <w:rPr>
          <w:rFonts w:ascii="Book Antiqua" w:hAnsi="Book Antiqua"/>
          <w:sz w:val="24"/>
          <w:szCs w:val="24"/>
          <w:lang w:val="en-US"/>
        </w:rPr>
        <w:t>&lt;</w:t>
      </w:r>
      <w:r w:rsidR="00107547">
        <w:rPr>
          <w:rFonts w:ascii="Book Antiqua" w:hAnsi="Book Antiqua" w:hint="eastAsia"/>
          <w:sz w:val="24"/>
          <w:szCs w:val="24"/>
          <w:lang w:val="en-US" w:eastAsia="zh-CN"/>
        </w:rPr>
        <w:t xml:space="preserve"> </w:t>
      </w:r>
      <w:r w:rsidR="006C3B4E" w:rsidRPr="003853D5">
        <w:rPr>
          <w:rFonts w:ascii="Book Antiqua" w:hAnsi="Book Antiqua"/>
          <w:sz w:val="24"/>
          <w:szCs w:val="24"/>
          <w:lang w:val="en-US"/>
        </w:rPr>
        <w:t>300), oliguria (</w:t>
      </w:r>
      <w:proofErr w:type="spellStart"/>
      <w:r w:rsidR="006C3B4E" w:rsidRPr="003853D5">
        <w:rPr>
          <w:rFonts w:ascii="Book Antiqua" w:hAnsi="Book Antiqua"/>
          <w:sz w:val="24"/>
          <w:szCs w:val="24"/>
          <w:lang w:val="en-US"/>
        </w:rPr>
        <w:t>creatinine</w:t>
      </w:r>
      <w:proofErr w:type="spellEnd"/>
      <w:r w:rsidR="006C3B4E" w:rsidRPr="003853D5">
        <w:rPr>
          <w:rFonts w:ascii="Book Antiqua" w:hAnsi="Book Antiqua"/>
          <w:sz w:val="24"/>
          <w:szCs w:val="24"/>
          <w:lang w:val="en-US"/>
        </w:rPr>
        <w:t>: &gt;</w:t>
      </w:r>
      <w:r w:rsidR="00107547">
        <w:rPr>
          <w:rFonts w:ascii="Book Antiqua" w:hAnsi="Book Antiqua" w:hint="eastAsia"/>
          <w:sz w:val="24"/>
          <w:szCs w:val="24"/>
          <w:lang w:val="en-US" w:eastAsia="zh-CN"/>
        </w:rPr>
        <w:t xml:space="preserve"> </w:t>
      </w:r>
      <w:r w:rsidR="006C3B4E" w:rsidRPr="003853D5">
        <w:rPr>
          <w:rFonts w:ascii="Book Antiqua" w:hAnsi="Book Antiqua"/>
          <w:sz w:val="24"/>
          <w:szCs w:val="24"/>
          <w:lang w:val="en-US"/>
        </w:rPr>
        <w:t>2.0 mg/</w:t>
      </w:r>
      <w:proofErr w:type="spellStart"/>
      <w:r w:rsidR="006C3B4E" w:rsidRPr="003853D5">
        <w:rPr>
          <w:rFonts w:ascii="Book Antiqua" w:hAnsi="Book Antiqua"/>
          <w:sz w:val="24"/>
          <w:szCs w:val="24"/>
          <w:lang w:val="en-US"/>
        </w:rPr>
        <w:t>d</w:t>
      </w:r>
      <w:r w:rsidR="00107547" w:rsidRPr="003853D5">
        <w:rPr>
          <w:rFonts w:ascii="Book Antiqua" w:hAnsi="Book Antiqua"/>
          <w:sz w:val="24"/>
          <w:szCs w:val="24"/>
          <w:lang w:val="en-US"/>
        </w:rPr>
        <w:t>L</w:t>
      </w:r>
      <w:proofErr w:type="spellEnd"/>
      <w:r w:rsidR="006C3B4E" w:rsidRPr="003853D5">
        <w:rPr>
          <w:rFonts w:ascii="Book Antiqua" w:hAnsi="Book Antiqua"/>
          <w:sz w:val="24"/>
          <w:szCs w:val="24"/>
          <w:lang w:val="en-US"/>
        </w:rPr>
        <w:t>), PTT/INR &gt;</w:t>
      </w:r>
      <w:r w:rsidR="00107547">
        <w:rPr>
          <w:rFonts w:ascii="Book Antiqua" w:hAnsi="Book Antiqua" w:hint="eastAsia"/>
          <w:sz w:val="24"/>
          <w:szCs w:val="24"/>
          <w:lang w:val="en-US" w:eastAsia="zh-CN"/>
        </w:rPr>
        <w:t xml:space="preserve"> </w:t>
      </w:r>
      <w:r w:rsidR="006C3B4E" w:rsidRPr="003853D5">
        <w:rPr>
          <w:rFonts w:ascii="Book Antiqua" w:hAnsi="Book Antiqua"/>
          <w:sz w:val="24"/>
          <w:szCs w:val="24"/>
          <w:lang w:val="en-US"/>
        </w:rPr>
        <w:t>1.5 and platelets count bel</w:t>
      </w:r>
      <w:r w:rsidR="00107547">
        <w:rPr>
          <w:rFonts w:ascii="Book Antiqua" w:hAnsi="Book Antiqua"/>
          <w:sz w:val="24"/>
          <w:szCs w:val="24"/>
          <w:lang w:val="en-US"/>
        </w:rPr>
        <w:t>ow 100.000/</w:t>
      </w:r>
      <w:proofErr w:type="gramStart"/>
      <w:r w:rsidR="006C3B4E" w:rsidRPr="003853D5">
        <w:rPr>
          <w:rFonts w:ascii="Book Antiqua" w:hAnsi="Book Antiqua"/>
          <w:sz w:val="24"/>
          <w:szCs w:val="24"/>
          <w:lang w:val="en-US"/>
        </w:rPr>
        <w:t>mm</w:t>
      </w:r>
      <w:r w:rsidR="00107547">
        <w:rPr>
          <w:rFonts w:ascii="Book Antiqua" w:hAnsi="Book Antiqua"/>
          <w:sz w:val="24"/>
          <w:szCs w:val="24"/>
          <w:vertAlign w:val="superscript"/>
          <w:lang w:val="en-US"/>
        </w:rPr>
        <w:t>3</w:t>
      </w:r>
      <w:r w:rsidR="006C3B4E" w:rsidRPr="003853D5">
        <w:rPr>
          <w:rFonts w:ascii="Book Antiqua" w:hAnsi="Book Antiqua"/>
          <w:sz w:val="24"/>
          <w:szCs w:val="24"/>
          <w:vertAlign w:val="superscript"/>
          <w:lang w:val="en-US"/>
        </w:rPr>
        <w:t>[</w:t>
      </w:r>
      <w:proofErr w:type="gramEnd"/>
      <w:r w:rsidR="006C3B4E" w:rsidRPr="003853D5">
        <w:rPr>
          <w:rFonts w:ascii="Book Antiqua" w:hAnsi="Book Antiqua"/>
          <w:sz w:val="24"/>
          <w:szCs w:val="24"/>
          <w:vertAlign w:val="superscript"/>
          <w:lang w:val="en-US"/>
        </w:rPr>
        <w:t>6]</w:t>
      </w:r>
      <w:r w:rsidR="006C3B4E" w:rsidRPr="003853D5">
        <w:rPr>
          <w:rFonts w:ascii="Book Antiqua" w:hAnsi="Book Antiqua"/>
          <w:sz w:val="24"/>
          <w:szCs w:val="24"/>
          <w:lang w:val="en-US"/>
        </w:rPr>
        <w:t>.</w:t>
      </w:r>
    </w:p>
    <w:p w14:paraId="4F0610AB" w14:textId="3510DD5B" w:rsidR="00C5464E" w:rsidRPr="003853D5" w:rsidRDefault="007D0D95" w:rsidP="00107547">
      <w:pPr>
        <w:autoSpaceDE w:val="0"/>
        <w:autoSpaceDN w:val="0"/>
        <w:adjustRightInd w:val="0"/>
        <w:spacing w:after="0" w:line="360" w:lineRule="auto"/>
        <w:ind w:firstLineChars="100" w:firstLine="240"/>
        <w:jc w:val="both"/>
        <w:rPr>
          <w:rFonts w:ascii="Book Antiqua" w:hAnsi="Book Antiqua"/>
          <w:sz w:val="24"/>
          <w:szCs w:val="24"/>
          <w:lang w:val="en-US"/>
        </w:rPr>
      </w:pPr>
      <w:r w:rsidRPr="003853D5">
        <w:rPr>
          <w:rFonts w:ascii="Book Antiqua" w:hAnsi="Book Antiqua"/>
          <w:sz w:val="24"/>
          <w:szCs w:val="24"/>
          <w:lang w:val="en-US"/>
        </w:rPr>
        <w:t xml:space="preserve">The American Association of Surgery of Trauma proposes </w:t>
      </w:r>
      <w:r w:rsidR="00C5464E" w:rsidRPr="003853D5">
        <w:rPr>
          <w:rFonts w:ascii="Book Antiqua" w:hAnsi="Book Antiqua"/>
          <w:sz w:val="24"/>
          <w:szCs w:val="24"/>
          <w:lang w:val="en-US"/>
        </w:rPr>
        <w:t xml:space="preserve">a uniform grading system for eight intra-abdominal infectious diseases including ACC. The grades range from I to V, considering the progressive anatomic </w:t>
      </w:r>
      <w:r w:rsidR="00C77E42" w:rsidRPr="003853D5">
        <w:rPr>
          <w:rFonts w:ascii="Book Antiqua" w:hAnsi="Book Antiqua"/>
          <w:sz w:val="24"/>
          <w:szCs w:val="24"/>
          <w:lang w:val="en-US"/>
        </w:rPr>
        <w:t xml:space="preserve">inflammation </w:t>
      </w:r>
      <w:r w:rsidR="00C5464E" w:rsidRPr="003853D5">
        <w:rPr>
          <w:rFonts w:ascii="Book Antiqua" w:hAnsi="Book Antiqua"/>
          <w:sz w:val="24"/>
          <w:szCs w:val="24"/>
          <w:lang w:val="en-US"/>
        </w:rPr>
        <w:t>severity (from mild to se</w:t>
      </w:r>
      <w:r w:rsidR="0020425B">
        <w:rPr>
          <w:rFonts w:ascii="Book Antiqua" w:hAnsi="Book Antiqua"/>
          <w:sz w:val="24"/>
          <w:szCs w:val="24"/>
          <w:lang w:val="en-US"/>
        </w:rPr>
        <w:t>rious widespread complications)</w:t>
      </w:r>
      <w:r w:rsidR="00C5464E" w:rsidRPr="003853D5">
        <w:rPr>
          <w:rFonts w:ascii="Book Antiqua" w:hAnsi="Book Antiqua"/>
          <w:sz w:val="24"/>
          <w:szCs w:val="24"/>
          <w:vertAlign w:val="superscript"/>
          <w:lang w:val="en-US"/>
        </w:rPr>
        <w:t>[8]</w:t>
      </w:r>
      <w:r w:rsidR="00C5464E" w:rsidRPr="003853D5">
        <w:rPr>
          <w:rFonts w:ascii="Book Antiqua" w:hAnsi="Book Antiqua"/>
          <w:sz w:val="24"/>
          <w:szCs w:val="24"/>
          <w:lang w:val="en-US"/>
        </w:rPr>
        <w:t>.</w:t>
      </w:r>
    </w:p>
    <w:p w14:paraId="6F48EF1B" w14:textId="3BFE6375" w:rsidR="000464BC" w:rsidRPr="003853D5" w:rsidRDefault="007D0D95" w:rsidP="0020425B">
      <w:pPr>
        <w:spacing w:after="0" w:line="360" w:lineRule="auto"/>
        <w:ind w:firstLineChars="100" w:firstLine="240"/>
        <w:jc w:val="both"/>
        <w:rPr>
          <w:rFonts w:ascii="Book Antiqua" w:hAnsi="Book Antiqua"/>
          <w:sz w:val="24"/>
          <w:szCs w:val="24"/>
          <w:lang w:val="en-US"/>
        </w:rPr>
      </w:pPr>
      <w:proofErr w:type="spellStart"/>
      <w:r w:rsidRPr="003853D5">
        <w:rPr>
          <w:rFonts w:ascii="Book Antiqua" w:hAnsi="Book Antiqua"/>
          <w:sz w:val="24"/>
          <w:szCs w:val="24"/>
          <w:lang w:val="en-US"/>
        </w:rPr>
        <w:t>Yacoub</w:t>
      </w:r>
      <w:proofErr w:type="spellEnd"/>
      <w:r w:rsidRPr="003853D5">
        <w:rPr>
          <w:rFonts w:ascii="Book Antiqua" w:hAnsi="Book Antiqua"/>
          <w:sz w:val="24"/>
          <w:szCs w:val="24"/>
          <w:lang w:val="en-US"/>
        </w:rPr>
        <w:t xml:space="preserve"> </w:t>
      </w:r>
      <w:r w:rsidRPr="004F474C">
        <w:rPr>
          <w:rFonts w:ascii="Book Antiqua" w:hAnsi="Book Antiqua"/>
          <w:i/>
          <w:sz w:val="24"/>
          <w:szCs w:val="24"/>
          <w:lang w:val="en-US"/>
        </w:rPr>
        <w:t xml:space="preserve">et </w:t>
      </w:r>
      <w:proofErr w:type="gramStart"/>
      <w:r w:rsidRPr="004F474C">
        <w:rPr>
          <w:rFonts w:ascii="Book Antiqua" w:hAnsi="Book Antiqua"/>
          <w:i/>
          <w:sz w:val="24"/>
          <w:szCs w:val="24"/>
          <w:lang w:val="en-US"/>
        </w:rPr>
        <w:t>al</w:t>
      </w:r>
      <w:r w:rsidR="004F474C">
        <w:rPr>
          <w:rFonts w:ascii="Book Antiqua" w:hAnsi="Book Antiqua" w:hint="eastAsia"/>
          <w:sz w:val="24"/>
          <w:szCs w:val="24"/>
          <w:vertAlign w:val="superscript"/>
          <w:lang w:val="en-US" w:eastAsia="zh-CN"/>
        </w:rPr>
        <w:t>[</w:t>
      </w:r>
      <w:proofErr w:type="gramEnd"/>
      <w:r w:rsidR="004F474C">
        <w:rPr>
          <w:rFonts w:ascii="Book Antiqua" w:hAnsi="Book Antiqua" w:hint="eastAsia"/>
          <w:sz w:val="24"/>
          <w:szCs w:val="24"/>
          <w:vertAlign w:val="superscript"/>
          <w:lang w:val="en-US" w:eastAsia="zh-CN"/>
        </w:rPr>
        <w:t>9]</w:t>
      </w:r>
      <w:r w:rsidRPr="003853D5">
        <w:rPr>
          <w:rFonts w:ascii="Book Antiqua" w:hAnsi="Book Antiqua"/>
          <w:sz w:val="24"/>
          <w:szCs w:val="24"/>
          <w:lang w:val="en-US"/>
        </w:rPr>
        <w:t xml:space="preserve"> have developed five parameters to score and stratify patients </w:t>
      </w:r>
      <w:r w:rsidR="002C5C19" w:rsidRPr="003853D5">
        <w:rPr>
          <w:rFonts w:ascii="Book Antiqua" w:hAnsi="Book Antiqua"/>
          <w:sz w:val="24"/>
          <w:szCs w:val="24"/>
          <w:lang w:val="en-US"/>
        </w:rPr>
        <w:t>under risk of gangrenous ACC (</w:t>
      </w:r>
      <w:r w:rsidR="002C5C19" w:rsidRPr="00BD7A37">
        <w:rPr>
          <w:rFonts w:ascii="Book Antiqua" w:hAnsi="Book Antiqua"/>
          <w:sz w:val="24"/>
          <w:szCs w:val="24"/>
          <w:lang w:val="en-US"/>
        </w:rPr>
        <w:t>Figure 1)</w:t>
      </w:r>
      <w:r w:rsidR="002C5C19" w:rsidRPr="003853D5">
        <w:rPr>
          <w:rFonts w:ascii="Book Antiqua" w:hAnsi="Book Antiqua"/>
          <w:sz w:val="24"/>
          <w:szCs w:val="24"/>
          <w:lang w:val="en-US"/>
        </w:rPr>
        <w:t>. They are age &gt;</w:t>
      </w:r>
      <w:r w:rsidR="00BD7A37">
        <w:rPr>
          <w:rFonts w:ascii="Book Antiqua" w:hAnsi="Book Antiqua" w:hint="eastAsia"/>
          <w:sz w:val="24"/>
          <w:szCs w:val="24"/>
          <w:lang w:val="en-US" w:eastAsia="zh-CN"/>
        </w:rPr>
        <w:t xml:space="preserve"> </w:t>
      </w:r>
      <w:r w:rsidR="002C5C19" w:rsidRPr="003853D5">
        <w:rPr>
          <w:rFonts w:ascii="Book Antiqua" w:hAnsi="Book Antiqua"/>
          <w:sz w:val="24"/>
          <w:szCs w:val="24"/>
          <w:lang w:val="en-US"/>
        </w:rPr>
        <w:t>45 years, heart beat &gt;</w:t>
      </w:r>
      <w:r w:rsidR="00BD7A37">
        <w:rPr>
          <w:rFonts w:ascii="Book Antiqua" w:hAnsi="Book Antiqua" w:hint="eastAsia"/>
          <w:sz w:val="24"/>
          <w:szCs w:val="24"/>
          <w:lang w:val="en-US" w:eastAsia="zh-CN"/>
        </w:rPr>
        <w:t xml:space="preserve"> </w:t>
      </w:r>
      <w:r w:rsidR="002C5C19" w:rsidRPr="003853D5">
        <w:rPr>
          <w:rFonts w:ascii="Book Antiqua" w:hAnsi="Book Antiqua"/>
          <w:sz w:val="24"/>
          <w:szCs w:val="24"/>
          <w:lang w:val="en-US"/>
        </w:rPr>
        <w:t>90/min and gallbladder thickness &gt;</w:t>
      </w:r>
      <w:r w:rsidR="00BD7A37">
        <w:rPr>
          <w:rFonts w:ascii="Book Antiqua" w:hAnsi="Book Antiqua" w:hint="eastAsia"/>
          <w:sz w:val="24"/>
          <w:szCs w:val="24"/>
          <w:lang w:val="en-US" w:eastAsia="zh-CN"/>
        </w:rPr>
        <w:t xml:space="preserve"> </w:t>
      </w:r>
      <w:r w:rsidR="002C5C19" w:rsidRPr="003853D5">
        <w:rPr>
          <w:rFonts w:ascii="Book Antiqua" w:hAnsi="Book Antiqua"/>
          <w:sz w:val="24"/>
          <w:szCs w:val="24"/>
          <w:lang w:val="en-US"/>
        </w:rPr>
        <w:t>4.5 mm (1 point for each</w:t>
      </w:r>
      <w:r w:rsidR="000464BC" w:rsidRPr="003853D5">
        <w:rPr>
          <w:rFonts w:ascii="Book Antiqua" w:hAnsi="Book Antiqua"/>
          <w:sz w:val="24"/>
          <w:szCs w:val="24"/>
          <w:lang w:val="en-US"/>
        </w:rPr>
        <w:t xml:space="preserve"> parameter</w:t>
      </w:r>
      <w:r w:rsidR="002C5C19" w:rsidRPr="003853D5">
        <w:rPr>
          <w:rFonts w:ascii="Book Antiqua" w:hAnsi="Book Antiqua"/>
          <w:sz w:val="24"/>
          <w:szCs w:val="24"/>
          <w:lang w:val="en-US"/>
        </w:rPr>
        <w:t>), leukocyte count &gt;</w:t>
      </w:r>
      <w:r w:rsidR="005A7B79">
        <w:rPr>
          <w:rFonts w:ascii="Book Antiqua" w:hAnsi="Book Antiqua" w:hint="eastAsia"/>
          <w:sz w:val="24"/>
          <w:szCs w:val="24"/>
          <w:lang w:val="en-US" w:eastAsia="zh-CN"/>
        </w:rPr>
        <w:t xml:space="preserve"> </w:t>
      </w:r>
      <w:r w:rsidR="005A7B79">
        <w:rPr>
          <w:rFonts w:ascii="Book Antiqua" w:hAnsi="Book Antiqua"/>
          <w:sz w:val="24"/>
          <w:szCs w:val="24"/>
          <w:lang w:val="en-US"/>
        </w:rPr>
        <w:t>13</w:t>
      </w:r>
      <w:r w:rsidR="002C5C19" w:rsidRPr="003853D5">
        <w:rPr>
          <w:rFonts w:ascii="Book Antiqua" w:hAnsi="Book Antiqua"/>
          <w:sz w:val="24"/>
          <w:szCs w:val="24"/>
          <w:lang w:val="en-US"/>
        </w:rPr>
        <w:t>00</w:t>
      </w:r>
      <w:r w:rsidR="006B7FC1" w:rsidRPr="003853D5">
        <w:rPr>
          <w:rFonts w:ascii="Book Antiqua" w:hAnsi="Book Antiqua"/>
          <w:sz w:val="24"/>
          <w:szCs w:val="24"/>
          <w:lang w:val="en-US"/>
        </w:rPr>
        <w:t>0 mm</w:t>
      </w:r>
      <w:r w:rsidR="006B7FC1" w:rsidRPr="003853D5">
        <w:rPr>
          <w:rFonts w:ascii="Book Antiqua" w:hAnsi="Book Antiqua"/>
          <w:sz w:val="24"/>
          <w:szCs w:val="24"/>
          <w:vertAlign w:val="superscript"/>
          <w:lang w:val="en-US"/>
        </w:rPr>
        <w:t>3</w:t>
      </w:r>
      <w:r w:rsidR="002C5C19" w:rsidRPr="003853D5">
        <w:rPr>
          <w:rFonts w:ascii="Book Antiqua" w:hAnsi="Book Antiqua"/>
          <w:sz w:val="24"/>
          <w:szCs w:val="24"/>
          <w:vertAlign w:val="superscript"/>
          <w:lang w:val="en-US"/>
        </w:rPr>
        <w:t xml:space="preserve"> </w:t>
      </w:r>
      <w:r w:rsidR="002C5C19" w:rsidRPr="003853D5">
        <w:rPr>
          <w:rFonts w:ascii="Book Antiqua" w:hAnsi="Book Antiqua"/>
          <w:sz w:val="24"/>
          <w:szCs w:val="24"/>
          <w:lang w:val="en-US"/>
        </w:rPr>
        <w:t>(1.5 points) and male (2 points)</w:t>
      </w:r>
      <w:r w:rsidR="00083AC1" w:rsidRPr="003853D5">
        <w:rPr>
          <w:rFonts w:ascii="Book Antiqua" w:hAnsi="Book Antiqua"/>
          <w:sz w:val="24"/>
          <w:szCs w:val="24"/>
          <w:lang w:val="en-US"/>
        </w:rPr>
        <w:t xml:space="preserve">. </w:t>
      </w:r>
      <w:r w:rsidRPr="003853D5">
        <w:rPr>
          <w:rFonts w:ascii="Book Antiqua" w:hAnsi="Book Antiqua"/>
          <w:sz w:val="24"/>
          <w:szCs w:val="24"/>
          <w:lang w:val="en-US"/>
        </w:rPr>
        <w:t>Among their patients with ACC, 13% received 0</w:t>
      </w:r>
      <w:r w:rsidR="005A7B79">
        <w:rPr>
          <w:rFonts w:ascii="Book Antiqua" w:hAnsi="Book Antiqua" w:hint="eastAsia"/>
          <w:sz w:val="24"/>
          <w:szCs w:val="24"/>
          <w:lang w:val="en-US" w:eastAsia="zh-CN"/>
        </w:rPr>
        <w:t>-</w:t>
      </w:r>
      <w:r w:rsidRPr="003853D5">
        <w:rPr>
          <w:rFonts w:ascii="Book Antiqua" w:hAnsi="Book Antiqua"/>
          <w:sz w:val="24"/>
          <w:szCs w:val="24"/>
          <w:lang w:val="en-US"/>
        </w:rPr>
        <w:t>2 points (low probability), 33% received 2</w:t>
      </w:r>
      <w:r w:rsidR="005A7B79">
        <w:rPr>
          <w:rFonts w:ascii="Book Antiqua" w:hAnsi="Book Antiqua" w:hint="eastAsia"/>
          <w:sz w:val="24"/>
          <w:szCs w:val="24"/>
          <w:lang w:val="en-US" w:eastAsia="zh-CN"/>
        </w:rPr>
        <w:t>-</w:t>
      </w:r>
      <w:r w:rsidRPr="003853D5">
        <w:rPr>
          <w:rFonts w:ascii="Book Antiqua" w:hAnsi="Book Antiqua"/>
          <w:sz w:val="24"/>
          <w:szCs w:val="24"/>
          <w:lang w:val="en-US"/>
        </w:rPr>
        <w:t>4.5 points (intermediate probability) and 87% received &gt;</w:t>
      </w:r>
      <w:r w:rsidR="005A7B79">
        <w:rPr>
          <w:rFonts w:ascii="Book Antiqua" w:hAnsi="Book Antiqua" w:hint="eastAsia"/>
          <w:sz w:val="24"/>
          <w:szCs w:val="24"/>
          <w:lang w:val="en-US" w:eastAsia="zh-CN"/>
        </w:rPr>
        <w:t xml:space="preserve"> </w:t>
      </w:r>
      <w:r w:rsidRPr="003853D5">
        <w:rPr>
          <w:rFonts w:ascii="Book Antiqua" w:hAnsi="Book Antiqua"/>
          <w:sz w:val="24"/>
          <w:szCs w:val="24"/>
          <w:lang w:val="en-US"/>
        </w:rPr>
        <w:t xml:space="preserve">4.5 points (high probability). The authors concluded that this </w:t>
      </w:r>
      <w:r w:rsidR="000464BC" w:rsidRPr="003853D5">
        <w:rPr>
          <w:rFonts w:ascii="Book Antiqua" w:hAnsi="Book Antiqua"/>
          <w:sz w:val="24"/>
          <w:szCs w:val="24"/>
          <w:lang w:val="en-US"/>
        </w:rPr>
        <w:t xml:space="preserve">fast bedside </w:t>
      </w:r>
      <w:r w:rsidR="006B7FC1" w:rsidRPr="003853D5">
        <w:rPr>
          <w:rFonts w:ascii="Book Antiqua" w:hAnsi="Book Antiqua"/>
          <w:sz w:val="24"/>
          <w:szCs w:val="24"/>
          <w:lang w:val="en-US"/>
        </w:rPr>
        <w:t xml:space="preserve">checklist </w:t>
      </w:r>
      <w:r w:rsidR="000464BC" w:rsidRPr="003853D5">
        <w:rPr>
          <w:rFonts w:ascii="Book Antiqua" w:hAnsi="Book Antiqua"/>
          <w:sz w:val="24"/>
          <w:szCs w:val="24"/>
          <w:lang w:val="en-US"/>
        </w:rPr>
        <w:t>could schedule patient</w:t>
      </w:r>
      <w:r w:rsidR="005A7B79">
        <w:rPr>
          <w:rFonts w:ascii="Book Antiqua" w:hAnsi="Book Antiqua"/>
          <w:sz w:val="24"/>
          <w:szCs w:val="24"/>
          <w:lang w:val="en-US"/>
        </w:rPr>
        <w:t xml:space="preserve">s for emergency </w:t>
      </w:r>
      <w:proofErr w:type="gramStart"/>
      <w:r w:rsidR="005A7B79">
        <w:rPr>
          <w:rFonts w:ascii="Book Antiqua" w:hAnsi="Book Antiqua"/>
          <w:sz w:val="24"/>
          <w:szCs w:val="24"/>
          <w:lang w:val="en-US"/>
        </w:rPr>
        <w:t>cholecystectomy</w:t>
      </w:r>
      <w:r w:rsidR="000464BC" w:rsidRPr="003853D5">
        <w:rPr>
          <w:rFonts w:ascii="Book Antiqua" w:hAnsi="Book Antiqua"/>
          <w:sz w:val="24"/>
          <w:szCs w:val="24"/>
          <w:vertAlign w:val="superscript"/>
          <w:lang w:val="en-US"/>
        </w:rPr>
        <w:t>[</w:t>
      </w:r>
      <w:proofErr w:type="gramEnd"/>
      <w:r w:rsidR="000464BC" w:rsidRPr="003853D5">
        <w:rPr>
          <w:rFonts w:ascii="Book Antiqua" w:hAnsi="Book Antiqua"/>
          <w:sz w:val="24"/>
          <w:szCs w:val="24"/>
          <w:vertAlign w:val="superscript"/>
          <w:lang w:val="en-US"/>
        </w:rPr>
        <w:t>9]</w:t>
      </w:r>
      <w:r w:rsidR="000464BC" w:rsidRPr="003853D5">
        <w:rPr>
          <w:rFonts w:ascii="Book Antiqua" w:hAnsi="Book Antiqua"/>
          <w:sz w:val="24"/>
          <w:szCs w:val="24"/>
          <w:lang w:val="en-US"/>
        </w:rPr>
        <w:t>.</w:t>
      </w:r>
    </w:p>
    <w:p w14:paraId="19C9E0F4" w14:textId="3DF85CD9" w:rsidR="00BF4B54" w:rsidRDefault="007D0D95" w:rsidP="005A7B79">
      <w:pPr>
        <w:spacing w:after="0" w:line="360" w:lineRule="auto"/>
        <w:ind w:firstLineChars="100" w:firstLine="240"/>
        <w:jc w:val="both"/>
        <w:rPr>
          <w:rFonts w:ascii="Book Antiqua" w:hAnsi="Book Antiqua"/>
          <w:sz w:val="24"/>
          <w:szCs w:val="24"/>
          <w:lang w:val="en-US" w:eastAsia="zh-CN"/>
        </w:rPr>
      </w:pPr>
      <w:r w:rsidRPr="003853D5">
        <w:rPr>
          <w:rFonts w:ascii="Book Antiqua" w:hAnsi="Book Antiqua"/>
          <w:sz w:val="24"/>
          <w:szCs w:val="24"/>
          <w:lang w:val="en-US"/>
        </w:rPr>
        <w:t xml:space="preserve">Currently the </w:t>
      </w:r>
      <w:r w:rsidR="00130F44" w:rsidRPr="003853D5">
        <w:rPr>
          <w:rFonts w:ascii="Book Antiqua" w:hAnsi="Book Antiqua"/>
          <w:sz w:val="24"/>
          <w:szCs w:val="24"/>
          <w:lang w:val="en-US"/>
        </w:rPr>
        <w:t>WSES</w:t>
      </w:r>
      <w:r w:rsidRPr="003853D5">
        <w:rPr>
          <w:rFonts w:ascii="Book Antiqua" w:hAnsi="Book Antiqua"/>
          <w:sz w:val="24"/>
          <w:szCs w:val="24"/>
          <w:lang w:val="en-US"/>
        </w:rPr>
        <w:t xml:space="preserve"> is in t</w:t>
      </w:r>
      <w:r w:rsidR="00947E3B" w:rsidRPr="003853D5">
        <w:rPr>
          <w:rFonts w:ascii="Book Antiqua" w:hAnsi="Book Antiqua"/>
          <w:sz w:val="24"/>
          <w:szCs w:val="24"/>
          <w:lang w:val="en-US"/>
        </w:rPr>
        <w:t>he process of validating a new acute cholecystitis severity s</w:t>
      </w:r>
      <w:r w:rsidRPr="003853D5">
        <w:rPr>
          <w:rFonts w:ascii="Book Antiqua" w:hAnsi="Book Antiqua"/>
          <w:sz w:val="24"/>
          <w:szCs w:val="24"/>
          <w:lang w:val="en-US"/>
        </w:rPr>
        <w:t xml:space="preserve">core. </w:t>
      </w:r>
      <w:r w:rsidR="00947E3B" w:rsidRPr="003853D5">
        <w:rPr>
          <w:rFonts w:ascii="Book Antiqua" w:hAnsi="Book Antiqua"/>
          <w:sz w:val="24"/>
          <w:szCs w:val="24"/>
          <w:lang w:val="en-US"/>
        </w:rPr>
        <w:t xml:space="preserve">It </w:t>
      </w:r>
      <w:r w:rsidRPr="003853D5">
        <w:rPr>
          <w:rFonts w:ascii="Book Antiqua" w:hAnsi="Book Antiqua"/>
          <w:sz w:val="24"/>
          <w:szCs w:val="24"/>
          <w:lang w:val="en-US"/>
        </w:rPr>
        <w:t xml:space="preserve">takes into account the patient’s clinical state, previous surgical intervention and intra-abdominal adhesions, degree of sepsis and </w:t>
      </w:r>
      <w:r w:rsidR="005A7B79">
        <w:rPr>
          <w:rFonts w:ascii="Book Antiqua" w:hAnsi="Book Antiqua"/>
          <w:sz w:val="24"/>
          <w:szCs w:val="24"/>
          <w:lang w:val="en-US"/>
        </w:rPr>
        <w:t xml:space="preserve">regional </w:t>
      </w:r>
      <w:proofErr w:type="gramStart"/>
      <w:r w:rsidR="005A7B79">
        <w:rPr>
          <w:rFonts w:ascii="Book Antiqua" w:hAnsi="Book Antiqua"/>
          <w:sz w:val="24"/>
          <w:szCs w:val="24"/>
          <w:lang w:val="en-US"/>
        </w:rPr>
        <w:t>inflammation</w:t>
      </w:r>
      <w:r w:rsidR="003073AC" w:rsidRPr="003853D5">
        <w:rPr>
          <w:rFonts w:ascii="Book Antiqua" w:hAnsi="Book Antiqua"/>
          <w:sz w:val="24"/>
          <w:szCs w:val="24"/>
          <w:vertAlign w:val="superscript"/>
          <w:lang w:val="en-US"/>
        </w:rPr>
        <w:t>[</w:t>
      </w:r>
      <w:proofErr w:type="gramEnd"/>
      <w:r w:rsidR="003073AC" w:rsidRPr="003853D5">
        <w:rPr>
          <w:rFonts w:ascii="Book Antiqua" w:hAnsi="Book Antiqua"/>
          <w:sz w:val="24"/>
          <w:szCs w:val="24"/>
          <w:vertAlign w:val="superscript"/>
          <w:lang w:val="en-US"/>
        </w:rPr>
        <w:t>10]</w:t>
      </w:r>
      <w:r w:rsidR="00DD316C" w:rsidRPr="003853D5">
        <w:rPr>
          <w:rFonts w:ascii="Book Antiqua" w:hAnsi="Book Antiqua"/>
          <w:sz w:val="24"/>
          <w:szCs w:val="24"/>
          <w:lang w:val="en-US"/>
        </w:rPr>
        <w:t>.</w:t>
      </w:r>
      <w:r w:rsidRPr="003853D5">
        <w:rPr>
          <w:rFonts w:ascii="Book Antiqua" w:hAnsi="Book Antiqua"/>
          <w:sz w:val="24"/>
          <w:szCs w:val="24"/>
          <w:lang w:val="en-US"/>
        </w:rPr>
        <w:t xml:space="preserve"> While the paper highlights the initial operative severity score </w:t>
      </w:r>
      <w:r w:rsidRPr="003853D5">
        <w:rPr>
          <w:rFonts w:ascii="Book Antiqua" w:hAnsi="Book Antiqua"/>
          <w:sz w:val="24"/>
          <w:szCs w:val="24"/>
          <w:lang w:val="en-US"/>
        </w:rPr>
        <w:lastRenderedPageBreak/>
        <w:t>during laparoscopic cholecystectomy to help standardize reporting results of one of the most commonly performed surgeries worldwide, the score also assesses disease severity in the perioperative period and not exclusively in the preoperative period.</w:t>
      </w:r>
    </w:p>
    <w:p w14:paraId="7C0ED036" w14:textId="77777777" w:rsidR="005A7B79" w:rsidRPr="003853D5" w:rsidRDefault="005A7B79" w:rsidP="005A7B79">
      <w:pPr>
        <w:spacing w:after="0" w:line="360" w:lineRule="auto"/>
        <w:ind w:firstLineChars="100" w:firstLine="240"/>
        <w:jc w:val="both"/>
        <w:rPr>
          <w:rFonts w:ascii="Book Antiqua" w:hAnsi="Book Antiqua"/>
          <w:sz w:val="24"/>
          <w:szCs w:val="24"/>
          <w:lang w:val="en-US" w:eastAsia="zh-CN"/>
        </w:rPr>
      </w:pPr>
    </w:p>
    <w:p w14:paraId="46CA4F88" w14:textId="4302A782" w:rsidR="00BF4B54" w:rsidRPr="005A7B79" w:rsidRDefault="005A7B79" w:rsidP="003853D5">
      <w:pPr>
        <w:spacing w:after="0" w:line="360" w:lineRule="auto"/>
        <w:jc w:val="both"/>
        <w:rPr>
          <w:rFonts w:ascii="Book Antiqua" w:hAnsi="Book Antiqua"/>
          <w:b/>
          <w:bCs/>
          <w:sz w:val="24"/>
          <w:szCs w:val="24"/>
          <w:lang w:val="en-US" w:eastAsia="zh-CN"/>
        </w:rPr>
      </w:pPr>
      <w:r w:rsidRPr="005A7B79">
        <w:rPr>
          <w:rFonts w:ascii="Book Antiqua" w:hAnsi="Book Antiqua"/>
          <w:b/>
          <w:bCs/>
          <w:sz w:val="24"/>
          <w:szCs w:val="24"/>
          <w:lang w:val="en-US"/>
        </w:rPr>
        <w:t>IMAGING DIAGNOSIS</w:t>
      </w:r>
    </w:p>
    <w:p w14:paraId="3E1323CD" w14:textId="05925988" w:rsidR="00EC1F2C" w:rsidRPr="005A7B79" w:rsidRDefault="000464BC" w:rsidP="003853D5">
      <w:pPr>
        <w:spacing w:after="0" w:line="360" w:lineRule="auto"/>
        <w:jc w:val="both"/>
        <w:rPr>
          <w:rFonts w:ascii="Book Antiqua" w:eastAsia="Calibri" w:hAnsi="Book Antiqua" w:cs="Times New Roman"/>
          <w:sz w:val="24"/>
          <w:szCs w:val="24"/>
          <w:lang w:val="en-US" w:eastAsia="en-US"/>
        </w:rPr>
      </w:pPr>
      <w:r w:rsidRPr="003853D5">
        <w:rPr>
          <w:rFonts w:ascii="Book Antiqua" w:hAnsi="Book Antiqua"/>
          <w:sz w:val="24"/>
          <w:szCs w:val="24"/>
          <w:lang w:val="en-US"/>
        </w:rPr>
        <w:t xml:space="preserve">Planar radiography is not </w:t>
      </w:r>
      <w:r w:rsidR="00B647AB" w:rsidRPr="003853D5">
        <w:rPr>
          <w:rFonts w:ascii="Book Antiqua" w:hAnsi="Book Antiqua"/>
          <w:sz w:val="24"/>
          <w:szCs w:val="24"/>
          <w:lang w:val="en-US"/>
        </w:rPr>
        <w:t xml:space="preserve">so </w:t>
      </w:r>
      <w:r w:rsidRPr="003853D5">
        <w:rPr>
          <w:rFonts w:ascii="Book Antiqua" w:hAnsi="Book Antiqua"/>
          <w:sz w:val="24"/>
          <w:szCs w:val="24"/>
          <w:lang w:val="en-US"/>
        </w:rPr>
        <w:t>effective in the context of gallstones diagnosis</w:t>
      </w:r>
      <w:r w:rsidR="00B647AB" w:rsidRPr="003853D5">
        <w:rPr>
          <w:rFonts w:ascii="Book Antiqua" w:hAnsi="Book Antiqua"/>
          <w:sz w:val="24"/>
          <w:szCs w:val="24"/>
          <w:lang w:val="en-US"/>
        </w:rPr>
        <w:t>,</w:t>
      </w:r>
      <w:r w:rsidRPr="003853D5">
        <w:rPr>
          <w:rFonts w:ascii="Book Antiqua" w:hAnsi="Book Antiqua"/>
          <w:sz w:val="24"/>
          <w:szCs w:val="24"/>
          <w:lang w:val="en-US"/>
        </w:rPr>
        <w:t xml:space="preserve"> because they are radiolucent in the majority of cases (80</w:t>
      </w:r>
      <w:r w:rsidR="005A7B79">
        <w:rPr>
          <w:rFonts w:ascii="Book Antiqua" w:hAnsi="Book Antiqua" w:hint="eastAsia"/>
          <w:sz w:val="24"/>
          <w:szCs w:val="24"/>
          <w:lang w:val="en-US" w:eastAsia="zh-CN"/>
        </w:rPr>
        <w:t>%-</w:t>
      </w:r>
      <w:r w:rsidRPr="003853D5">
        <w:rPr>
          <w:rFonts w:ascii="Book Antiqua" w:hAnsi="Book Antiqua"/>
          <w:sz w:val="24"/>
          <w:szCs w:val="24"/>
          <w:lang w:val="en-US"/>
        </w:rPr>
        <w:t>85%)</w:t>
      </w:r>
      <w:r w:rsidR="00B24E86" w:rsidRPr="003853D5">
        <w:rPr>
          <w:rFonts w:ascii="Book Antiqua" w:eastAsia="Calibri" w:hAnsi="Book Antiqua" w:cs="Times New Roman"/>
          <w:sz w:val="24"/>
          <w:szCs w:val="24"/>
          <w:vertAlign w:val="superscript"/>
          <w:lang w:val="en-US" w:eastAsia="en-US"/>
        </w:rPr>
        <w:t>[11]</w:t>
      </w:r>
      <w:r w:rsidRPr="003853D5">
        <w:rPr>
          <w:rFonts w:ascii="Book Antiqua" w:hAnsi="Book Antiqua"/>
          <w:sz w:val="24"/>
          <w:szCs w:val="24"/>
          <w:lang w:val="en-US"/>
        </w:rPr>
        <w:t>.</w:t>
      </w:r>
      <w:r w:rsidR="00B24E86" w:rsidRPr="003853D5">
        <w:rPr>
          <w:rFonts w:ascii="Book Antiqua" w:hAnsi="Book Antiqua"/>
          <w:sz w:val="24"/>
          <w:szCs w:val="24"/>
          <w:lang w:val="en-US"/>
        </w:rPr>
        <w:t xml:space="preserve"> </w:t>
      </w:r>
      <w:r w:rsidR="00893CE9" w:rsidRPr="003853D5">
        <w:rPr>
          <w:rFonts w:ascii="Book Antiqua" w:eastAsia="Calibri" w:hAnsi="Book Antiqua" w:cs="Times New Roman"/>
          <w:sz w:val="24"/>
          <w:szCs w:val="24"/>
          <w:lang w:val="en-US" w:eastAsia="en-US"/>
        </w:rPr>
        <w:t xml:space="preserve">Instead, AUS is the first-line imaging </w:t>
      </w:r>
      <w:r w:rsidR="006B2940" w:rsidRPr="003853D5">
        <w:rPr>
          <w:rFonts w:ascii="Book Antiqua" w:eastAsia="Calibri" w:hAnsi="Book Antiqua" w:cs="Times New Roman"/>
          <w:sz w:val="24"/>
          <w:szCs w:val="24"/>
          <w:lang w:val="en-US" w:eastAsia="en-US"/>
        </w:rPr>
        <w:t>requested in suggestive cases</w:t>
      </w:r>
      <w:r w:rsidR="00893CE9" w:rsidRPr="003853D5">
        <w:rPr>
          <w:rFonts w:ascii="Book Antiqua" w:eastAsia="Calibri" w:hAnsi="Book Antiqua" w:cs="Times New Roman"/>
          <w:sz w:val="24"/>
          <w:szCs w:val="24"/>
          <w:lang w:val="en-US" w:eastAsia="en-US"/>
        </w:rPr>
        <w:t xml:space="preserve"> </w:t>
      </w:r>
      <w:r w:rsidR="006B2940" w:rsidRPr="003853D5">
        <w:rPr>
          <w:rFonts w:ascii="Book Antiqua" w:eastAsia="Calibri" w:hAnsi="Book Antiqua" w:cs="Times New Roman"/>
          <w:sz w:val="24"/>
          <w:szCs w:val="24"/>
          <w:lang w:val="en-US" w:eastAsia="en-US"/>
        </w:rPr>
        <w:t>of</w:t>
      </w:r>
      <w:r w:rsidR="007E306B" w:rsidRPr="003853D5">
        <w:rPr>
          <w:rFonts w:ascii="Book Antiqua" w:eastAsia="Calibri" w:hAnsi="Book Antiqua" w:cs="Times New Roman"/>
          <w:sz w:val="24"/>
          <w:szCs w:val="24"/>
          <w:lang w:val="en-US" w:eastAsia="en-US"/>
        </w:rPr>
        <w:t xml:space="preserve"> ACC</w:t>
      </w:r>
      <w:r w:rsidR="006B2940" w:rsidRPr="003853D5">
        <w:rPr>
          <w:rFonts w:ascii="Book Antiqua" w:eastAsia="Calibri" w:hAnsi="Book Antiqua" w:cs="Times New Roman"/>
          <w:sz w:val="24"/>
          <w:szCs w:val="24"/>
          <w:lang w:val="en-US" w:eastAsia="en-US"/>
        </w:rPr>
        <w:t>. It allows</w:t>
      </w:r>
      <w:r w:rsidR="00F70402" w:rsidRPr="003853D5">
        <w:rPr>
          <w:rFonts w:ascii="Book Antiqua" w:eastAsia="Calibri" w:hAnsi="Book Antiqua" w:cs="Times New Roman"/>
          <w:sz w:val="24"/>
          <w:szCs w:val="24"/>
          <w:lang w:val="en-US" w:eastAsia="en-US"/>
        </w:rPr>
        <w:t xml:space="preserve"> </w:t>
      </w:r>
      <w:r w:rsidR="006B2940" w:rsidRPr="003853D5">
        <w:rPr>
          <w:rFonts w:ascii="Book Antiqua" w:eastAsia="Calibri" w:hAnsi="Book Antiqua" w:cs="Times New Roman"/>
          <w:sz w:val="24"/>
          <w:szCs w:val="24"/>
          <w:lang w:val="en-US" w:eastAsia="en-US"/>
        </w:rPr>
        <w:t>easy</w:t>
      </w:r>
      <w:r w:rsidR="00023BE7" w:rsidRPr="003853D5">
        <w:rPr>
          <w:rFonts w:ascii="Book Antiqua" w:eastAsia="Calibri" w:hAnsi="Book Antiqua" w:cs="Times New Roman"/>
          <w:sz w:val="24"/>
          <w:szCs w:val="24"/>
          <w:lang w:val="en-US" w:eastAsia="en-US"/>
        </w:rPr>
        <w:t xml:space="preserve"> and practical</w:t>
      </w:r>
      <w:r w:rsidR="006B2940" w:rsidRPr="003853D5">
        <w:rPr>
          <w:rFonts w:ascii="Book Antiqua" w:eastAsia="Calibri" w:hAnsi="Book Antiqua" w:cs="Times New Roman"/>
          <w:sz w:val="24"/>
          <w:szCs w:val="24"/>
          <w:lang w:val="en-US" w:eastAsia="en-US"/>
        </w:rPr>
        <w:t xml:space="preserve"> </w:t>
      </w:r>
      <w:r w:rsidR="00F70402" w:rsidRPr="003853D5">
        <w:rPr>
          <w:rFonts w:ascii="Book Antiqua" w:eastAsia="Calibri" w:hAnsi="Book Antiqua" w:cs="Times New Roman"/>
          <w:sz w:val="24"/>
          <w:szCs w:val="24"/>
          <w:lang w:val="en-US" w:eastAsia="en-US"/>
        </w:rPr>
        <w:t>bedside</w:t>
      </w:r>
      <w:r w:rsidR="006B2940" w:rsidRPr="003853D5">
        <w:rPr>
          <w:rFonts w:ascii="Book Antiqua" w:eastAsia="Calibri" w:hAnsi="Book Antiqua" w:cs="Times New Roman"/>
          <w:sz w:val="24"/>
          <w:szCs w:val="24"/>
          <w:lang w:val="en-US" w:eastAsia="en-US"/>
        </w:rPr>
        <w:t xml:space="preserve"> diagnosis</w:t>
      </w:r>
      <w:r w:rsidR="00F70402" w:rsidRPr="003853D5">
        <w:rPr>
          <w:rFonts w:ascii="Book Antiqua" w:eastAsia="Calibri" w:hAnsi="Book Antiqua" w:cs="Times New Roman"/>
          <w:sz w:val="24"/>
          <w:szCs w:val="24"/>
          <w:lang w:val="en-US" w:eastAsia="en-US"/>
        </w:rPr>
        <w:t xml:space="preserve"> </w:t>
      </w:r>
      <w:r w:rsidR="006B2940" w:rsidRPr="003853D5">
        <w:rPr>
          <w:rFonts w:ascii="Book Antiqua" w:eastAsia="Calibri" w:hAnsi="Book Antiqua" w:cs="Times New Roman"/>
          <w:sz w:val="24"/>
          <w:szCs w:val="24"/>
          <w:lang w:val="en-US" w:eastAsia="en-US"/>
        </w:rPr>
        <w:t xml:space="preserve">due </w:t>
      </w:r>
      <w:r w:rsidR="00396A45" w:rsidRPr="003853D5">
        <w:rPr>
          <w:rFonts w:ascii="Book Antiqua" w:eastAsia="Calibri" w:hAnsi="Book Antiqua" w:cs="Times New Roman"/>
          <w:sz w:val="24"/>
          <w:szCs w:val="24"/>
          <w:lang w:val="en-US" w:eastAsia="en-US"/>
        </w:rPr>
        <w:t xml:space="preserve">its </w:t>
      </w:r>
      <w:r w:rsidR="007E306B" w:rsidRPr="003853D5">
        <w:rPr>
          <w:rFonts w:ascii="Book Antiqua" w:eastAsia="Calibri" w:hAnsi="Book Antiqua" w:cs="Times New Roman"/>
          <w:sz w:val="24"/>
          <w:szCs w:val="24"/>
          <w:lang w:val="en-US" w:eastAsia="en-US"/>
        </w:rPr>
        <w:t xml:space="preserve">compelling findings </w:t>
      </w:r>
      <w:r w:rsidR="00396A45" w:rsidRPr="003853D5">
        <w:rPr>
          <w:rFonts w:ascii="Book Antiqua" w:eastAsia="Calibri" w:hAnsi="Book Antiqua" w:cs="Times New Roman"/>
          <w:sz w:val="24"/>
          <w:szCs w:val="24"/>
          <w:lang w:val="en-US" w:eastAsia="en-US"/>
        </w:rPr>
        <w:t>such as:</w:t>
      </w:r>
      <w:r w:rsidR="00F11330" w:rsidRPr="003853D5">
        <w:rPr>
          <w:rFonts w:ascii="Book Antiqua" w:eastAsia="Calibri" w:hAnsi="Book Antiqua" w:cs="Times New Roman"/>
          <w:sz w:val="24"/>
          <w:szCs w:val="24"/>
          <w:lang w:val="en-US" w:eastAsia="en-US"/>
        </w:rPr>
        <w:t xml:space="preserve"> G</w:t>
      </w:r>
      <w:r w:rsidR="00B647AB" w:rsidRPr="003853D5">
        <w:rPr>
          <w:rFonts w:ascii="Book Antiqua" w:eastAsia="Calibri" w:hAnsi="Book Antiqua" w:cs="Times New Roman"/>
          <w:sz w:val="24"/>
          <w:szCs w:val="24"/>
          <w:lang w:val="en-US" w:eastAsia="en-US"/>
        </w:rPr>
        <w:t>allstones</w:t>
      </w:r>
      <w:r w:rsidR="000D6683" w:rsidRPr="003853D5">
        <w:rPr>
          <w:rFonts w:ascii="Book Antiqua" w:eastAsia="Calibri" w:hAnsi="Book Antiqua" w:cs="Times New Roman"/>
          <w:sz w:val="24"/>
          <w:szCs w:val="24"/>
          <w:lang w:val="en-US" w:eastAsia="en-US"/>
        </w:rPr>
        <w:t xml:space="preserve">, </w:t>
      </w:r>
      <w:r w:rsidR="00B24E86" w:rsidRPr="003853D5">
        <w:rPr>
          <w:rFonts w:ascii="Book Antiqua" w:eastAsia="Calibri" w:hAnsi="Book Antiqua" w:cs="Times New Roman"/>
          <w:sz w:val="24"/>
          <w:szCs w:val="24"/>
          <w:lang w:val="en-US" w:eastAsia="en-US"/>
        </w:rPr>
        <w:t xml:space="preserve">lumen </w:t>
      </w:r>
      <w:r w:rsidR="000D6683" w:rsidRPr="003853D5">
        <w:rPr>
          <w:rFonts w:ascii="Book Antiqua" w:eastAsia="Calibri" w:hAnsi="Book Antiqua" w:cs="Times New Roman"/>
          <w:sz w:val="24"/>
          <w:szCs w:val="24"/>
          <w:lang w:val="en-US" w:eastAsia="en-US"/>
        </w:rPr>
        <w:t xml:space="preserve">distension, </w:t>
      </w:r>
      <w:r w:rsidR="00B647AB" w:rsidRPr="003853D5">
        <w:rPr>
          <w:rFonts w:ascii="Book Antiqua" w:eastAsia="Calibri" w:hAnsi="Book Antiqua" w:cs="Times New Roman"/>
          <w:sz w:val="24"/>
          <w:szCs w:val="24"/>
          <w:lang w:val="en-US" w:eastAsia="en-US"/>
        </w:rPr>
        <w:t>three-phase wall thickening (</w:t>
      </w:r>
      <w:r w:rsidR="00B647AB" w:rsidRPr="005A7B79">
        <w:rPr>
          <w:rFonts w:ascii="Book Antiqua" w:eastAsia="Calibri" w:hAnsi="Book Antiqua" w:cs="Times New Roman"/>
          <w:sz w:val="24"/>
          <w:szCs w:val="24"/>
          <w:lang w:val="en-US" w:eastAsia="en-US"/>
        </w:rPr>
        <w:t>Figure 2</w:t>
      </w:r>
      <w:r w:rsidR="00B647AB" w:rsidRPr="003853D5">
        <w:rPr>
          <w:rFonts w:ascii="Book Antiqua" w:eastAsia="Calibri" w:hAnsi="Book Antiqua" w:cs="Times New Roman"/>
          <w:sz w:val="24"/>
          <w:szCs w:val="24"/>
          <w:lang w:val="en-US" w:eastAsia="en-US"/>
        </w:rPr>
        <w:t xml:space="preserve">), </w:t>
      </w:r>
      <w:proofErr w:type="spellStart"/>
      <w:r w:rsidR="00B647AB" w:rsidRPr="003853D5">
        <w:rPr>
          <w:rFonts w:ascii="Book Antiqua" w:eastAsia="Calibri" w:hAnsi="Book Antiqua" w:cs="Times New Roman"/>
          <w:sz w:val="24"/>
          <w:szCs w:val="24"/>
          <w:lang w:val="en-US" w:eastAsia="en-US"/>
        </w:rPr>
        <w:t>sonographic</w:t>
      </w:r>
      <w:proofErr w:type="spellEnd"/>
      <w:r w:rsidR="00B647AB" w:rsidRPr="003853D5">
        <w:rPr>
          <w:rFonts w:ascii="Book Antiqua" w:eastAsia="Calibri" w:hAnsi="Book Antiqua" w:cs="Times New Roman"/>
          <w:sz w:val="24"/>
          <w:szCs w:val="24"/>
          <w:lang w:val="en-US" w:eastAsia="en-US"/>
        </w:rPr>
        <w:t xml:space="preserve"> Murphy</w:t>
      </w:r>
      <w:r w:rsidR="00F11330">
        <w:rPr>
          <w:rFonts w:ascii="Book Antiqua" w:hAnsi="Book Antiqua" w:cs="Times New Roman"/>
          <w:sz w:val="24"/>
          <w:szCs w:val="24"/>
          <w:lang w:val="en-US" w:eastAsia="zh-CN"/>
        </w:rPr>
        <w:t>’</w:t>
      </w:r>
      <w:r w:rsidR="00B647AB" w:rsidRPr="003853D5">
        <w:rPr>
          <w:rFonts w:ascii="Book Antiqua" w:eastAsia="Calibri" w:hAnsi="Book Antiqua" w:cs="Times New Roman"/>
          <w:sz w:val="24"/>
          <w:szCs w:val="24"/>
          <w:lang w:val="en-US" w:eastAsia="en-US"/>
        </w:rPr>
        <w:t xml:space="preserve">s, </w:t>
      </w:r>
      <w:proofErr w:type="spellStart"/>
      <w:r w:rsidR="00B647AB" w:rsidRPr="003853D5">
        <w:rPr>
          <w:rFonts w:ascii="Book Antiqua" w:eastAsia="Calibri" w:hAnsi="Book Antiqua" w:cs="Times New Roman"/>
          <w:sz w:val="24"/>
          <w:szCs w:val="24"/>
          <w:lang w:val="en-US" w:eastAsia="en-US"/>
        </w:rPr>
        <w:t>perivisceral</w:t>
      </w:r>
      <w:proofErr w:type="spellEnd"/>
      <w:r w:rsidR="00B647AB" w:rsidRPr="003853D5">
        <w:rPr>
          <w:rFonts w:ascii="Book Antiqua" w:eastAsia="Calibri" w:hAnsi="Book Antiqua" w:cs="Times New Roman"/>
          <w:sz w:val="24"/>
          <w:szCs w:val="24"/>
          <w:lang w:val="en-US" w:eastAsia="en-US"/>
        </w:rPr>
        <w:t xml:space="preserve"> fluid</w:t>
      </w:r>
      <w:r w:rsidR="005A7B79">
        <w:rPr>
          <w:rFonts w:ascii="Book Antiqua" w:eastAsia="Calibri" w:hAnsi="Book Antiqua" w:cs="Times New Roman"/>
          <w:sz w:val="24"/>
          <w:szCs w:val="24"/>
          <w:lang w:val="en-US" w:eastAsia="en-US"/>
        </w:rPr>
        <w:t xml:space="preserve"> and hyperemia on Color </w:t>
      </w:r>
      <w:proofErr w:type="spellStart"/>
      <w:proofErr w:type="gramStart"/>
      <w:r w:rsidR="005A7B79">
        <w:rPr>
          <w:rFonts w:ascii="Book Antiqua" w:eastAsia="Calibri" w:hAnsi="Book Antiqua" w:cs="Times New Roman"/>
          <w:sz w:val="24"/>
          <w:szCs w:val="24"/>
          <w:lang w:val="en-US" w:eastAsia="en-US"/>
        </w:rPr>
        <w:t>Dopller</w:t>
      </w:r>
      <w:proofErr w:type="spellEnd"/>
      <w:r w:rsidR="00B647AB" w:rsidRPr="003853D5">
        <w:rPr>
          <w:rFonts w:ascii="Book Antiqua" w:eastAsia="Calibri" w:hAnsi="Book Antiqua" w:cs="Times New Roman"/>
          <w:sz w:val="24"/>
          <w:szCs w:val="24"/>
          <w:vertAlign w:val="superscript"/>
          <w:lang w:val="en-US" w:eastAsia="en-US"/>
        </w:rPr>
        <w:t>[</w:t>
      </w:r>
      <w:proofErr w:type="gramEnd"/>
      <w:r w:rsidR="00B647AB" w:rsidRPr="003853D5">
        <w:rPr>
          <w:rFonts w:ascii="Book Antiqua" w:eastAsia="Calibri" w:hAnsi="Book Antiqua" w:cs="Times New Roman"/>
          <w:sz w:val="24"/>
          <w:szCs w:val="24"/>
          <w:vertAlign w:val="superscript"/>
          <w:lang w:val="en-US" w:eastAsia="en-US"/>
        </w:rPr>
        <w:t>12</w:t>
      </w:r>
      <w:r w:rsidR="005A7B79">
        <w:rPr>
          <w:rFonts w:ascii="Book Antiqua" w:hAnsi="Book Antiqua" w:cs="Times New Roman" w:hint="eastAsia"/>
          <w:sz w:val="24"/>
          <w:szCs w:val="24"/>
          <w:vertAlign w:val="superscript"/>
          <w:lang w:val="en-US" w:eastAsia="zh-CN"/>
        </w:rPr>
        <w:t>-</w:t>
      </w:r>
      <w:r w:rsidR="00B647AB" w:rsidRPr="003853D5">
        <w:rPr>
          <w:rFonts w:ascii="Book Antiqua" w:eastAsia="Calibri" w:hAnsi="Book Antiqua" w:cs="Times New Roman"/>
          <w:sz w:val="24"/>
          <w:szCs w:val="24"/>
          <w:vertAlign w:val="superscript"/>
          <w:lang w:val="en-US" w:eastAsia="en-US"/>
        </w:rPr>
        <w:t>15]</w:t>
      </w:r>
      <w:r w:rsidR="00B647AB" w:rsidRPr="003853D5">
        <w:rPr>
          <w:rFonts w:ascii="Book Antiqua" w:eastAsia="Calibri" w:hAnsi="Book Antiqua" w:cs="Times New Roman"/>
          <w:sz w:val="24"/>
          <w:szCs w:val="24"/>
          <w:lang w:val="en-US" w:eastAsia="en-US"/>
        </w:rPr>
        <w:t xml:space="preserve">. However, </w:t>
      </w:r>
      <w:proofErr w:type="spellStart"/>
      <w:r w:rsidR="00B647AB" w:rsidRPr="003853D5">
        <w:rPr>
          <w:rFonts w:ascii="Book Antiqua" w:eastAsia="Calibri" w:hAnsi="Book Antiqua" w:cs="Times New Roman"/>
          <w:sz w:val="24"/>
          <w:szCs w:val="24"/>
          <w:lang w:val="en-US" w:eastAsia="en-US"/>
        </w:rPr>
        <w:t>Kiewiet</w:t>
      </w:r>
      <w:proofErr w:type="spellEnd"/>
      <w:r w:rsidR="00B647AB" w:rsidRPr="003853D5">
        <w:rPr>
          <w:rFonts w:ascii="Book Antiqua" w:eastAsia="Calibri" w:hAnsi="Book Antiqua" w:cs="Times New Roman"/>
          <w:sz w:val="24"/>
          <w:szCs w:val="24"/>
          <w:lang w:val="en-US" w:eastAsia="en-US"/>
        </w:rPr>
        <w:t xml:space="preserve"> </w:t>
      </w:r>
      <w:r w:rsidR="00B647AB" w:rsidRPr="00F11330">
        <w:rPr>
          <w:rFonts w:ascii="Book Antiqua" w:eastAsia="Calibri" w:hAnsi="Book Antiqua" w:cs="Times New Roman"/>
          <w:i/>
          <w:sz w:val="24"/>
          <w:szCs w:val="24"/>
          <w:lang w:val="en-US" w:eastAsia="en-US"/>
        </w:rPr>
        <w:t xml:space="preserve">et </w:t>
      </w:r>
      <w:proofErr w:type="gramStart"/>
      <w:r w:rsidR="00B647AB" w:rsidRPr="00F11330">
        <w:rPr>
          <w:rFonts w:ascii="Book Antiqua" w:eastAsia="Calibri" w:hAnsi="Book Antiqua" w:cs="Times New Roman"/>
          <w:i/>
          <w:sz w:val="24"/>
          <w:szCs w:val="24"/>
          <w:lang w:val="en-US" w:eastAsia="en-US"/>
        </w:rPr>
        <w:t>al</w:t>
      </w:r>
      <w:r w:rsidR="00F11330" w:rsidRPr="003853D5">
        <w:rPr>
          <w:rFonts w:ascii="Book Antiqua" w:eastAsia="Calibri" w:hAnsi="Book Antiqua" w:cs="Times New Roman"/>
          <w:sz w:val="24"/>
          <w:szCs w:val="24"/>
          <w:vertAlign w:val="superscript"/>
          <w:lang w:val="en-US" w:eastAsia="en-US"/>
        </w:rPr>
        <w:t>[</w:t>
      </w:r>
      <w:proofErr w:type="gramEnd"/>
      <w:r w:rsidR="00F11330" w:rsidRPr="003853D5">
        <w:rPr>
          <w:rFonts w:ascii="Book Antiqua" w:eastAsia="Calibri" w:hAnsi="Book Antiqua" w:cs="Times New Roman"/>
          <w:sz w:val="24"/>
          <w:szCs w:val="24"/>
          <w:vertAlign w:val="superscript"/>
          <w:lang w:val="en-US" w:eastAsia="en-US"/>
        </w:rPr>
        <w:t>12]</w:t>
      </w:r>
      <w:r w:rsidR="00F11330">
        <w:rPr>
          <w:rFonts w:ascii="Book Antiqua" w:hAnsi="Book Antiqua" w:cs="Times New Roman" w:hint="eastAsia"/>
          <w:sz w:val="24"/>
          <w:szCs w:val="24"/>
          <w:vertAlign w:val="superscript"/>
          <w:lang w:val="en-US" w:eastAsia="zh-CN"/>
        </w:rPr>
        <w:t xml:space="preserve"> </w:t>
      </w:r>
      <w:r w:rsidR="00B647AB" w:rsidRPr="003853D5">
        <w:rPr>
          <w:rFonts w:ascii="Book Antiqua" w:eastAsia="Calibri" w:hAnsi="Book Antiqua" w:cs="Times New Roman"/>
          <w:sz w:val="24"/>
          <w:szCs w:val="24"/>
          <w:lang w:val="en-US" w:eastAsia="en-US"/>
        </w:rPr>
        <w:t>have shown that AUS does not have the same accuracy in the diagnosis of ACC as it has in</w:t>
      </w:r>
      <w:r w:rsidR="005A7B79">
        <w:rPr>
          <w:rFonts w:ascii="Book Antiqua" w:eastAsia="Calibri" w:hAnsi="Book Antiqua" w:cs="Times New Roman"/>
          <w:sz w:val="24"/>
          <w:szCs w:val="24"/>
          <w:lang w:val="en-US" w:eastAsia="en-US"/>
        </w:rPr>
        <w:t xml:space="preserve"> diagnosing </w:t>
      </w:r>
      <w:proofErr w:type="spellStart"/>
      <w:r w:rsidR="005A7B79">
        <w:rPr>
          <w:rFonts w:ascii="Book Antiqua" w:eastAsia="Calibri" w:hAnsi="Book Antiqua" w:cs="Times New Roman"/>
          <w:sz w:val="24"/>
          <w:szCs w:val="24"/>
          <w:lang w:val="en-US" w:eastAsia="en-US"/>
        </w:rPr>
        <w:t>cholecystolithiasis</w:t>
      </w:r>
      <w:proofErr w:type="spellEnd"/>
      <w:r w:rsidR="00B647AB" w:rsidRPr="003853D5">
        <w:rPr>
          <w:rFonts w:ascii="Book Antiqua" w:eastAsia="Calibri" w:hAnsi="Book Antiqua" w:cs="Times New Roman"/>
          <w:sz w:val="24"/>
          <w:szCs w:val="24"/>
          <w:lang w:val="en-US" w:eastAsia="en-US"/>
        </w:rPr>
        <w:t>.</w:t>
      </w:r>
      <w:r w:rsidR="00382F6B" w:rsidRPr="003853D5">
        <w:rPr>
          <w:rFonts w:ascii="Book Antiqua" w:eastAsia="Calibri" w:hAnsi="Book Antiqua" w:cs="Times New Roman"/>
          <w:sz w:val="24"/>
          <w:szCs w:val="24"/>
          <w:lang w:val="en-US" w:eastAsia="en-US"/>
        </w:rPr>
        <w:t xml:space="preserve"> The findings of gallstones, gallbl</w:t>
      </w:r>
      <w:r w:rsidR="00FF7C6A" w:rsidRPr="003853D5">
        <w:rPr>
          <w:rFonts w:ascii="Book Antiqua" w:eastAsia="Calibri" w:hAnsi="Book Antiqua" w:cs="Times New Roman"/>
          <w:sz w:val="24"/>
          <w:szCs w:val="24"/>
          <w:lang w:val="en-US" w:eastAsia="en-US"/>
        </w:rPr>
        <w:t>adder wall thickness and Murphy</w:t>
      </w:r>
      <w:r w:rsidR="00DD73DC">
        <w:rPr>
          <w:rFonts w:ascii="Book Antiqua" w:hAnsi="Book Antiqua" w:cs="Times New Roman"/>
          <w:sz w:val="24"/>
          <w:szCs w:val="24"/>
          <w:lang w:val="en-US" w:eastAsia="zh-CN"/>
        </w:rPr>
        <w:t>’</w:t>
      </w:r>
      <w:r w:rsidR="00382F6B" w:rsidRPr="003853D5">
        <w:rPr>
          <w:rFonts w:ascii="Book Antiqua" w:eastAsia="Calibri" w:hAnsi="Book Antiqua" w:cs="Times New Roman"/>
          <w:sz w:val="24"/>
          <w:szCs w:val="24"/>
          <w:lang w:val="en-US" w:eastAsia="en-US"/>
        </w:rPr>
        <w:t>s signal on AUS show high predictive value for ACC diagnosis (95%)</w:t>
      </w:r>
      <w:r w:rsidR="00B67A31" w:rsidRPr="003853D5">
        <w:rPr>
          <w:rFonts w:ascii="Book Antiqua" w:hAnsi="Book Antiqua"/>
          <w:sz w:val="24"/>
          <w:szCs w:val="24"/>
          <w:vertAlign w:val="superscript"/>
          <w:lang w:val="en-US"/>
        </w:rPr>
        <w:t>[16</w:t>
      </w:r>
      <w:r w:rsidR="00F7652A" w:rsidRPr="003853D5">
        <w:rPr>
          <w:rFonts w:ascii="Book Antiqua" w:hAnsi="Book Antiqua"/>
          <w:sz w:val="24"/>
          <w:szCs w:val="24"/>
          <w:vertAlign w:val="superscript"/>
          <w:lang w:val="en-US"/>
        </w:rPr>
        <w:t>]</w:t>
      </w:r>
      <w:r w:rsidR="00F7652A" w:rsidRPr="003853D5">
        <w:rPr>
          <w:rFonts w:ascii="Book Antiqua" w:hAnsi="Book Antiqua"/>
          <w:sz w:val="24"/>
          <w:szCs w:val="24"/>
          <w:lang w:val="en-US"/>
        </w:rPr>
        <w:t>.</w:t>
      </w:r>
      <w:r w:rsidR="00F7652A" w:rsidRPr="003853D5">
        <w:rPr>
          <w:rFonts w:ascii="Book Antiqua" w:hAnsi="Book Antiqua"/>
          <w:sz w:val="24"/>
          <w:szCs w:val="24"/>
          <w:vertAlign w:val="superscript"/>
          <w:lang w:val="en-US"/>
        </w:rPr>
        <w:t xml:space="preserve"> </w:t>
      </w:r>
      <w:r w:rsidR="00B67A31" w:rsidRPr="003853D5">
        <w:rPr>
          <w:rFonts w:ascii="Book Antiqua" w:hAnsi="Book Antiqua"/>
          <w:sz w:val="24"/>
          <w:szCs w:val="24"/>
          <w:lang w:val="en-US"/>
        </w:rPr>
        <w:t>However</w:t>
      </w:r>
      <w:r w:rsidR="000D6683" w:rsidRPr="003853D5">
        <w:rPr>
          <w:rFonts w:ascii="Book Antiqua" w:hAnsi="Book Antiqua"/>
          <w:sz w:val="24"/>
          <w:szCs w:val="24"/>
          <w:lang w:val="en-US"/>
        </w:rPr>
        <w:t xml:space="preserve">, not always all signals are present at the same time </w:t>
      </w:r>
      <w:r w:rsidR="00B67A31" w:rsidRPr="003853D5">
        <w:rPr>
          <w:rFonts w:ascii="Book Antiqua" w:hAnsi="Book Antiqua"/>
          <w:sz w:val="24"/>
          <w:szCs w:val="24"/>
          <w:lang w:val="en-US"/>
        </w:rPr>
        <w:t xml:space="preserve">and </w:t>
      </w:r>
      <w:r w:rsidR="0073713E" w:rsidRPr="003853D5">
        <w:rPr>
          <w:rFonts w:ascii="Book Antiqua" w:hAnsi="Book Antiqua"/>
          <w:sz w:val="24"/>
          <w:szCs w:val="24"/>
          <w:lang w:val="en-US"/>
        </w:rPr>
        <w:t xml:space="preserve">gallbladder wall </w:t>
      </w:r>
      <w:r w:rsidR="00B67A31" w:rsidRPr="003853D5">
        <w:rPr>
          <w:rFonts w:ascii="Book Antiqua" w:hAnsi="Book Antiqua"/>
          <w:sz w:val="24"/>
          <w:szCs w:val="24"/>
          <w:lang w:val="en-US"/>
        </w:rPr>
        <w:t xml:space="preserve">thickening </w:t>
      </w:r>
      <w:r w:rsidR="0073713E" w:rsidRPr="003853D5">
        <w:rPr>
          <w:rFonts w:ascii="Book Antiqua" w:hAnsi="Book Antiqua"/>
          <w:sz w:val="24"/>
          <w:szCs w:val="24"/>
          <w:lang w:val="en-US"/>
        </w:rPr>
        <w:t>may be observed in</w:t>
      </w:r>
      <w:r w:rsidR="00B67A31" w:rsidRPr="003853D5">
        <w:rPr>
          <w:rFonts w:ascii="Book Antiqua" w:hAnsi="Book Antiqua"/>
          <w:sz w:val="24"/>
          <w:szCs w:val="24"/>
          <w:lang w:val="en-US"/>
        </w:rPr>
        <w:t xml:space="preserve"> other systemic diseases</w:t>
      </w:r>
      <w:r w:rsidR="0073713E" w:rsidRPr="003853D5">
        <w:rPr>
          <w:rFonts w:ascii="Book Antiqua" w:hAnsi="Book Antiqua"/>
          <w:sz w:val="24"/>
          <w:szCs w:val="24"/>
          <w:lang w:val="en-US"/>
        </w:rPr>
        <w:t xml:space="preserve">, such as liver, renal and heart failure, </w:t>
      </w:r>
      <w:r w:rsidR="00F7652A" w:rsidRPr="003853D5">
        <w:rPr>
          <w:rFonts w:ascii="Book Antiqua" w:hAnsi="Book Antiqua"/>
          <w:sz w:val="24"/>
          <w:szCs w:val="24"/>
          <w:lang w:val="en-US"/>
        </w:rPr>
        <w:t xml:space="preserve">probably </w:t>
      </w:r>
      <w:r w:rsidR="00B67A31" w:rsidRPr="003853D5">
        <w:rPr>
          <w:rFonts w:ascii="Book Antiqua" w:hAnsi="Book Antiqua"/>
          <w:sz w:val="24"/>
          <w:szCs w:val="24"/>
          <w:lang w:val="en-US"/>
        </w:rPr>
        <w:t xml:space="preserve">because </w:t>
      </w:r>
      <w:r w:rsidR="0073713E" w:rsidRPr="003853D5">
        <w:rPr>
          <w:rFonts w:ascii="Book Antiqua" w:hAnsi="Book Antiqua"/>
          <w:sz w:val="24"/>
          <w:szCs w:val="24"/>
          <w:lang w:val="en-US"/>
        </w:rPr>
        <w:t xml:space="preserve">portal </w:t>
      </w:r>
      <w:r w:rsidR="005A7B79">
        <w:rPr>
          <w:rFonts w:ascii="Book Antiqua" w:hAnsi="Book Antiqua"/>
          <w:sz w:val="24"/>
          <w:szCs w:val="24"/>
          <w:lang w:val="en-US"/>
        </w:rPr>
        <w:t>hypertension</w:t>
      </w:r>
      <w:r w:rsidR="0073713E" w:rsidRPr="003853D5">
        <w:rPr>
          <w:rFonts w:ascii="Book Antiqua" w:hAnsi="Book Antiqua"/>
          <w:sz w:val="24"/>
          <w:szCs w:val="24"/>
          <w:vertAlign w:val="superscript"/>
          <w:lang w:val="en-US"/>
        </w:rPr>
        <w:t>[1</w:t>
      </w:r>
      <w:r w:rsidR="00620EAE" w:rsidRPr="003853D5">
        <w:rPr>
          <w:rFonts w:ascii="Book Antiqua" w:hAnsi="Book Antiqua"/>
          <w:sz w:val="24"/>
          <w:szCs w:val="24"/>
          <w:vertAlign w:val="superscript"/>
          <w:lang w:val="en-US"/>
        </w:rPr>
        <w:t>7</w:t>
      </w:r>
      <w:r w:rsidR="0073713E" w:rsidRPr="003853D5">
        <w:rPr>
          <w:rFonts w:ascii="Book Antiqua" w:hAnsi="Book Antiqua"/>
          <w:sz w:val="24"/>
          <w:szCs w:val="24"/>
          <w:vertAlign w:val="superscript"/>
          <w:lang w:val="en-US"/>
        </w:rPr>
        <w:t>]</w:t>
      </w:r>
      <w:r w:rsidR="0073713E" w:rsidRPr="003853D5">
        <w:rPr>
          <w:rFonts w:ascii="Book Antiqua" w:hAnsi="Book Antiqua"/>
          <w:sz w:val="24"/>
          <w:szCs w:val="24"/>
          <w:lang w:val="en-US"/>
        </w:rPr>
        <w:t xml:space="preserve">. </w:t>
      </w:r>
    </w:p>
    <w:p w14:paraId="54B1D14C" w14:textId="58FC073B" w:rsidR="00C33BC2" w:rsidRPr="003853D5" w:rsidRDefault="00C33BC2" w:rsidP="005A7B79">
      <w:pPr>
        <w:spacing w:after="0" w:line="360" w:lineRule="auto"/>
        <w:ind w:firstLineChars="100" w:firstLine="240"/>
        <w:jc w:val="both"/>
        <w:rPr>
          <w:rFonts w:ascii="Book Antiqua" w:hAnsi="Book Antiqua"/>
          <w:sz w:val="24"/>
          <w:szCs w:val="24"/>
          <w:lang w:val="en-US"/>
        </w:rPr>
      </w:pPr>
      <w:r w:rsidRPr="003853D5">
        <w:rPr>
          <w:rFonts w:ascii="Book Antiqua" w:hAnsi="Book Antiqua"/>
          <w:sz w:val="24"/>
          <w:szCs w:val="24"/>
          <w:lang w:val="en-US"/>
        </w:rPr>
        <w:t xml:space="preserve">Computed </w:t>
      </w:r>
      <w:r w:rsidR="005A7B79" w:rsidRPr="003853D5">
        <w:rPr>
          <w:rFonts w:ascii="Book Antiqua" w:hAnsi="Book Antiqua"/>
          <w:sz w:val="24"/>
          <w:szCs w:val="24"/>
          <w:lang w:val="en-US"/>
        </w:rPr>
        <w:t>t</w:t>
      </w:r>
      <w:r w:rsidRPr="003853D5">
        <w:rPr>
          <w:rFonts w:ascii="Book Antiqua" w:hAnsi="Book Antiqua"/>
          <w:sz w:val="24"/>
          <w:szCs w:val="24"/>
          <w:lang w:val="en-US"/>
        </w:rPr>
        <w:t xml:space="preserve">omography (CT) is useful for the diagnosis of complicated forms of ACC (emphysematous and gangrenous </w:t>
      </w:r>
      <w:proofErr w:type="spellStart"/>
      <w:r w:rsidRPr="003853D5">
        <w:rPr>
          <w:rFonts w:ascii="Book Antiqua" w:hAnsi="Book Antiqua"/>
          <w:sz w:val="24"/>
          <w:szCs w:val="24"/>
          <w:lang w:val="en-US"/>
        </w:rPr>
        <w:t>cholecystitis</w:t>
      </w:r>
      <w:proofErr w:type="spellEnd"/>
      <w:r w:rsidRPr="003853D5">
        <w:rPr>
          <w:rFonts w:ascii="Book Antiqua" w:hAnsi="Book Antiqua"/>
          <w:sz w:val="24"/>
          <w:szCs w:val="24"/>
          <w:lang w:val="en-US"/>
        </w:rPr>
        <w:t>)</w:t>
      </w:r>
      <w:r w:rsidR="005A7B79">
        <w:rPr>
          <w:rFonts w:ascii="Book Antiqua" w:hAnsi="Book Antiqua"/>
          <w:sz w:val="24"/>
          <w:szCs w:val="24"/>
          <w:vertAlign w:val="superscript"/>
          <w:lang w:val="en-US"/>
        </w:rPr>
        <w:t>[18,</w:t>
      </w:r>
      <w:r w:rsidR="00331555" w:rsidRPr="003853D5">
        <w:rPr>
          <w:rFonts w:ascii="Book Antiqua" w:hAnsi="Book Antiqua"/>
          <w:sz w:val="24"/>
          <w:szCs w:val="24"/>
          <w:vertAlign w:val="superscript"/>
          <w:lang w:val="en-US"/>
        </w:rPr>
        <w:t>19]</w:t>
      </w:r>
      <w:r w:rsidRPr="003853D5">
        <w:rPr>
          <w:rFonts w:ascii="Book Antiqua" w:hAnsi="Book Antiqua"/>
          <w:sz w:val="24"/>
          <w:szCs w:val="24"/>
          <w:lang w:val="en-US"/>
        </w:rPr>
        <w:t>, besides it is value in the differential diagnosis with other intra-abd</w:t>
      </w:r>
      <w:r w:rsidR="00331555" w:rsidRPr="003853D5">
        <w:rPr>
          <w:rFonts w:ascii="Book Antiqua" w:hAnsi="Book Antiqua"/>
          <w:sz w:val="24"/>
          <w:szCs w:val="24"/>
          <w:lang w:val="en-US"/>
        </w:rPr>
        <w:t xml:space="preserve">ominal diseases, especially in obese patients or when gaseous distention limits the use of AUS. In addition, </w:t>
      </w:r>
      <w:r w:rsidRPr="003853D5">
        <w:rPr>
          <w:rFonts w:ascii="Book Antiqua" w:hAnsi="Book Antiqua"/>
          <w:sz w:val="24"/>
          <w:szCs w:val="24"/>
          <w:lang w:val="en-US"/>
        </w:rPr>
        <w:t xml:space="preserve">CT cholangiography (when not jaundiced) in diagnosing </w:t>
      </w:r>
      <w:r w:rsidR="00B82613" w:rsidRPr="00B82613">
        <w:rPr>
          <w:rFonts w:ascii="Book Antiqua" w:hAnsi="Book Antiqua"/>
          <w:sz w:val="24"/>
          <w:szCs w:val="24"/>
          <w:lang w:val="en-US"/>
        </w:rPr>
        <w:t>common bile duct stones (CBDS)</w:t>
      </w:r>
      <w:r w:rsidRPr="003853D5">
        <w:rPr>
          <w:rFonts w:ascii="Book Antiqua" w:hAnsi="Book Antiqua"/>
          <w:sz w:val="24"/>
          <w:szCs w:val="24"/>
          <w:lang w:val="en-US"/>
        </w:rPr>
        <w:t xml:space="preserve"> is less</w:t>
      </w:r>
      <w:r w:rsidR="00331555" w:rsidRPr="003853D5">
        <w:rPr>
          <w:rFonts w:ascii="Book Antiqua" w:hAnsi="Book Antiqua"/>
          <w:sz w:val="24"/>
          <w:szCs w:val="24"/>
          <w:lang w:val="en-US"/>
        </w:rPr>
        <w:t xml:space="preserve"> employed</w:t>
      </w:r>
      <w:r w:rsidRPr="003853D5">
        <w:rPr>
          <w:rFonts w:ascii="Book Antiqua" w:hAnsi="Book Antiqua"/>
          <w:sz w:val="24"/>
          <w:szCs w:val="24"/>
          <w:lang w:val="en-US"/>
        </w:rPr>
        <w:t>, with a reported sensitivity from 50</w:t>
      </w:r>
      <w:r w:rsidR="005A7B79">
        <w:rPr>
          <w:rFonts w:ascii="Book Antiqua" w:hAnsi="Book Antiqua" w:hint="eastAsia"/>
          <w:sz w:val="24"/>
          <w:szCs w:val="24"/>
          <w:lang w:val="en-US" w:eastAsia="zh-CN"/>
        </w:rPr>
        <w:t>%</w:t>
      </w:r>
      <w:r w:rsidR="00B82613">
        <w:rPr>
          <w:rFonts w:ascii="Book Antiqua" w:hAnsi="Book Antiqua"/>
          <w:sz w:val="24"/>
          <w:szCs w:val="24"/>
          <w:lang w:val="en-US"/>
        </w:rPr>
        <w:t xml:space="preserve"> to 90%</w:t>
      </w:r>
      <w:r w:rsidRPr="003853D5">
        <w:rPr>
          <w:rFonts w:ascii="Book Antiqua" w:hAnsi="Book Antiqua"/>
          <w:sz w:val="24"/>
          <w:szCs w:val="24"/>
          <w:vertAlign w:val="superscript"/>
          <w:lang w:val="en-US"/>
        </w:rPr>
        <w:t>[20</w:t>
      </w:r>
      <w:r w:rsidR="005A7B79">
        <w:rPr>
          <w:rFonts w:ascii="Book Antiqua" w:hAnsi="Book Antiqua" w:hint="eastAsia"/>
          <w:sz w:val="24"/>
          <w:szCs w:val="24"/>
          <w:vertAlign w:val="superscript"/>
          <w:lang w:val="en-US" w:eastAsia="zh-CN"/>
        </w:rPr>
        <w:t>-</w:t>
      </w:r>
      <w:r w:rsidRPr="003853D5">
        <w:rPr>
          <w:rFonts w:ascii="Book Antiqua" w:hAnsi="Book Antiqua"/>
          <w:sz w:val="24"/>
          <w:szCs w:val="24"/>
          <w:vertAlign w:val="superscript"/>
          <w:lang w:val="en-US"/>
        </w:rPr>
        <w:t>22]</w:t>
      </w:r>
      <w:r w:rsidRPr="003853D5">
        <w:rPr>
          <w:rFonts w:ascii="Book Antiqua" w:hAnsi="Book Antiqua"/>
          <w:sz w:val="24"/>
          <w:szCs w:val="24"/>
          <w:lang w:val="en-US"/>
        </w:rPr>
        <w:t>.</w:t>
      </w:r>
    </w:p>
    <w:p w14:paraId="395B0FB3" w14:textId="2B433971" w:rsidR="00331555" w:rsidRDefault="0073713E" w:rsidP="005A7B79">
      <w:pPr>
        <w:spacing w:after="0" w:line="360" w:lineRule="auto"/>
        <w:ind w:firstLineChars="100" w:firstLine="240"/>
        <w:jc w:val="both"/>
        <w:rPr>
          <w:rFonts w:ascii="Book Antiqua" w:hAnsi="Book Antiqua"/>
          <w:sz w:val="24"/>
          <w:szCs w:val="24"/>
          <w:lang w:val="en-US" w:eastAsia="zh-CN"/>
        </w:rPr>
      </w:pPr>
      <w:proofErr w:type="spellStart"/>
      <w:r w:rsidRPr="003853D5">
        <w:rPr>
          <w:rFonts w:ascii="Book Antiqua" w:hAnsi="Book Antiqua"/>
          <w:sz w:val="24"/>
          <w:szCs w:val="24"/>
          <w:lang w:val="en-US"/>
        </w:rPr>
        <w:t>Cholescintigraphy</w:t>
      </w:r>
      <w:proofErr w:type="spellEnd"/>
      <w:r w:rsidRPr="003853D5">
        <w:rPr>
          <w:rFonts w:ascii="Book Antiqua" w:hAnsi="Book Antiqua"/>
          <w:sz w:val="24"/>
          <w:szCs w:val="24"/>
          <w:lang w:val="en-US"/>
        </w:rPr>
        <w:t xml:space="preserve"> is an excellent method to diagnose A</w:t>
      </w:r>
      <w:r w:rsidR="00320D63" w:rsidRPr="003853D5">
        <w:rPr>
          <w:rFonts w:ascii="Book Antiqua" w:hAnsi="Book Antiqua"/>
          <w:sz w:val="24"/>
          <w:szCs w:val="24"/>
          <w:lang w:val="en-US"/>
        </w:rPr>
        <w:t>C</w:t>
      </w:r>
      <w:r w:rsidRPr="003853D5">
        <w:rPr>
          <w:rFonts w:ascii="Book Antiqua" w:hAnsi="Book Antiqua"/>
          <w:sz w:val="24"/>
          <w:szCs w:val="24"/>
          <w:lang w:val="en-US"/>
        </w:rPr>
        <w:t xml:space="preserve">C, but it is limited to some centers. </w:t>
      </w:r>
      <w:r w:rsidR="004753C3" w:rsidRPr="003853D5">
        <w:rPr>
          <w:rFonts w:ascii="Book Antiqua" w:hAnsi="Book Antiqua"/>
          <w:sz w:val="24"/>
          <w:szCs w:val="24"/>
          <w:lang w:val="en-US"/>
        </w:rPr>
        <w:t>It uses t</w:t>
      </w:r>
      <w:r w:rsidRPr="003853D5">
        <w:rPr>
          <w:rFonts w:ascii="Book Antiqua" w:hAnsi="Book Antiqua"/>
          <w:sz w:val="24"/>
          <w:szCs w:val="24"/>
          <w:lang w:val="en-US"/>
        </w:rPr>
        <w:t>he prin</w:t>
      </w:r>
      <w:r w:rsidR="00923F3A" w:rsidRPr="003853D5">
        <w:rPr>
          <w:rFonts w:ascii="Book Antiqua" w:hAnsi="Book Antiqua"/>
          <w:sz w:val="24"/>
          <w:szCs w:val="24"/>
          <w:lang w:val="en-US"/>
        </w:rPr>
        <w:t xml:space="preserve">ciple that radiopharmaceuticals </w:t>
      </w:r>
      <w:r w:rsidRPr="003853D5">
        <w:rPr>
          <w:rFonts w:ascii="Book Antiqua" w:hAnsi="Book Antiqua"/>
          <w:sz w:val="24"/>
          <w:szCs w:val="24"/>
          <w:lang w:val="en-US"/>
        </w:rPr>
        <w:t>(d</w:t>
      </w:r>
      <w:r w:rsidR="00320D63" w:rsidRPr="003853D5">
        <w:rPr>
          <w:rFonts w:ascii="Book Antiqua" w:hAnsi="Book Antiqua"/>
          <w:sz w:val="24"/>
          <w:szCs w:val="24"/>
          <w:lang w:val="en-US"/>
        </w:rPr>
        <w:t>iisopropyl iminodiacetic acid</w:t>
      </w:r>
      <w:r w:rsidRPr="003853D5">
        <w:rPr>
          <w:rFonts w:ascii="Book Antiqua" w:hAnsi="Book Antiqua"/>
          <w:sz w:val="24"/>
          <w:szCs w:val="24"/>
          <w:lang w:val="en-US"/>
        </w:rPr>
        <w:t xml:space="preserve">) </w:t>
      </w:r>
      <w:r w:rsidR="00331555" w:rsidRPr="003853D5">
        <w:rPr>
          <w:rFonts w:ascii="Book Antiqua" w:hAnsi="Book Antiqua"/>
          <w:sz w:val="24"/>
          <w:szCs w:val="24"/>
          <w:lang w:val="en-US"/>
        </w:rPr>
        <w:t xml:space="preserve">should fulfill the gallbladder content </w:t>
      </w:r>
      <w:r w:rsidR="00106D03" w:rsidRPr="003853D5">
        <w:rPr>
          <w:rFonts w:ascii="Book Antiqua" w:hAnsi="Book Antiqua"/>
          <w:sz w:val="24"/>
          <w:szCs w:val="24"/>
          <w:lang w:val="en-US"/>
        </w:rPr>
        <w:t xml:space="preserve">in </w:t>
      </w:r>
      <w:r w:rsidR="00331555" w:rsidRPr="003853D5">
        <w:rPr>
          <w:rFonts w:ascii="Book Antiqua" w:hAnsi="Book Antiqua"/>
          <w:sz w:val="24"/>
          <w:szCs w:val="24"/>
          <w:lang w:val="en-US"/>
        </w:rPr>
        <w:t xml:space="preserve">half </w:t>
      </w:r>
      <w:r w:rsidR="00106D03" w:rsidRPr="003853D5">
        <w:rPr>
          <w:rFonts w:ascii="Book Antiqua" w:hAnsi="Book Antiqua"/>
          <w:sz w:val="24"/>
          <w:szCs w:val="24"/>
          <w:lang w:val="en-US"/>
        </w:rPr>
        <w:t>an</w:t>
      </w:r>
      <w:r w:rsidR="00331555" w:rsidRPr="003853D5">
        <w:rPr>
          <w:rFonts w:ascii="Book Antiqua" w:hAnsi="Book Antiqua"/>
          <w:sz w:val="24"/>
          <w:szCs w:val="24"/>
          <w:lang w:val="en-US"/>
        </w:rPr>
        <w:t xml:space="preserve"> hour</w:t>
      </w:r>
      <w:r w:rsidR="00106D03" w:rsidRPr="003853D5">
        <w:rPr>
          <w:rFonts w:ascii="Book Antiqua" w:hAnsi="Book Antiqua"/>
          <w:sz w:val="24"/>
          <w:szCs w:val="24"/>
          <w:lang w:val="en-US"/>
        </w:rPr>
        <w:t>.</w:t>
      </w:r>
      <w:r w:rsidR="003853D5">
        <w:rPr>
          <w:rFonts w:ascii="Book Antiqua" w:hAnsi="Book Antiqua"/>
          <w:sz w:val="24"/>
          <w:szCs w:val="24"/>
          <w:lang w:val="en-US"/>
        </w:rPr>
        <w:t xml:space="preserve"> </w:t>
      </w:r>
      <w:r w:rsidR="00106D03" w:rsidRPr="003853D5">
        <w:rPr>
          <w:rFonts w:ascii="Book Antiqua" w:hAnsi="Book Antiqua"/>
          <w:sz w:val="24"/>
          <w:szCs w:val="24"/>
          <w:lang w:val="en-US"/>
        </w:rPr>
        <w:t xml:space="preserve">Therefore, </w:t>
      </w:r>
      <w:r w:rsidR="00A03B8F" w:rsidRPr="003853D5">
        <w:rPr>
          <w:rFonts w:ascii="Book Antiqua" w:hAnsi="Book Antiqua"/>
          <w:sz w:val="24"/>
          <w:szCs w:val="24"/>
          <w:lang w:val="en-US"/>
        </w:rPr>
        <w:t xml:space="preserve">if </w:t>
      </w:r>
      <w:r w:rsidR="00106D03" w:rsidRPr="003853D5">
        <w:rPr>
          <w:rFonts w:ascii="Book Antiqua" w:hAnsi="Book Antiqua"/>
          <w:sz w:val="24"/>
          <w:szCs w:val="24"/>
          <w:lang w:val="en-US"/>
        </w:rPr>
        <w:t>gallbladder is not</w:t>
      </w:r>
      <w:r w:rsidR="00923F3A" w:rsidRPr="003853D5">
        <w:rPr>
          <w:rFonts w:ascii="Book Antiqua" w:hAnsi="Book Antiqua"/>
          <w:sz w:val="24"/>
          <w:szCs w:val="24"/>
          <w:lang w:val="en-US"/>
        </w:rPr>
        <w:t xml:space="preserve"> contrasted</w:t>
      </w:r>
      <w:r w:rsidR="00106D03" w:rsidRPr="003853D5">
        <w:rPr>
          <w:rFonts w:ascii="Book Antiqua" w:hAnsi="Book Antiqua"/>
          <w:sz w:val="24"/>
          <w:szCs w:val="24"/>
          <w:lang w:val="en-US"/>
        </w:rPr>
        <w:t xml:space="preserve">, </w:t>
      </w:r>
      <w:r w:rsidR="00D9205B" w:rsidRPr="003853D5">
        <w:rPr>
          <w:rFonts w:ascii="Book Antiqua" w:hAnsi="Book Antiqua"/>
          <w:sz w:val="24"/>
          <w:szCs w:val="24"/>
          <w:lang w:val="en-US"/>
        </w:rPr>
        <w:t xml:space="preserve">few </w:t>
      </w:r>
      <w:r w:rsidR="00E5523A" w:rsidRPr="003853D5">
        <w:rPr>
          <w:rFonts w:ascii="Book Antiqua" w:hAnsi="Book Antiqua"/>
          <w:sz w:val="24"/>
          <w:szCs w:val="24"/>
          <w:lang w:val="en-US"/>
        </w:rPr>
        <w:t>hours later,</w:t>
      </w:r>
      <w:r w:rsidR="00106D03" w:rsidRPr="003853D5">
        <w:rPr>
          <w:rFonts w:ascii="Book Antiqua" w:hAnsi="Book Antiqua"/>
          <w:sz w:val="24"/>
          <w:szCs w:val="24"/>
          <w:lang w:val="en-US"/>
        </w:rPr>
        <w:t xml:space="preserve"> </w:t>
      </w:r>
      <w:r w:rsidR="00A03B8F" w:rsidRPr="003853D5">
        <w:rPr>
          <w:rFonts w:ascii="Book Antiqua" w:hAnsi="Book Antiqua"/>
          <w:sz w:val="24"/>
          <w:szCs w:val="24"/>
          <w:lang w:val="en-US"/>
        </w:rPr>
        <w:t>the diagnosis of ACC is highly</w:t>
      </w:r>
      <w:r w:rsidR="00923F3A" w:rsidRPr="003853D5">
        <w:rPr>
          <w:rFonts w:ascii="Book Antiqua" w:hAnsi="Book Antiqua"/>
          <w:sz w:val="24"/>
          <w:szCs w:val="24"/>
          <w:lang w:val="en-US"/>
        </w:rPr>
        <w:t xml:space="preserve"> probable, </w:t>
      </w:r>
      <w:r w:rsidR="00106D03" w:rsidRPr="003853D5">
        <w:rPr>
          <w:rFonts w:ascii="Book Antiqua" w:hAnsi="Book Antiqua"/>
          <w:sz w:val="24"/>
          <w:szCs w:val="24"/>
          <w:lang w:val="en-US"/>
        </w:rPr>
        <w:t xml:space="preserve">because there is cystic duct obstruction. Shea </w:t>
      </w:r>
      <w:r w:rsidR="00106D03" w:rsidRPr="00F11330">
        <w:rPr>
          <w:rFonts w:ascii="Book Antiqua" w:hAnsi="Book Antiqua"/>
          <w:i/>
          <w:sz w:val="24"/>
          <w:szCs w:val="24"/>
          <w:lang w:val="en-US"/>
        </w:rPr>
        <w:t xml:space="preserve">et </w:t>
      </w:r>
      <w:proofErr w:type="gramStart"/>
      <w:r w:rsidR="00106D03" w:rsidRPr="00F11330">
        <w:rPr>
          <w:rFonts w:ascii="Book Antiqua" w:hAnsi="Book Antiqua"/>
          <w:i/>
          <w:sz w:val="24"/>
          <w:szCs w:val="24"/>
          <w:lang w:val="en-US"/>
        </w:rPr>
        <w:t>al</w:t>
      </w:r>
      <w:r w:rsidR="00F11330" w:rsidRPr="003853D5">
        <w:rPr>
          <w:rFonts w:ascii="Book Antiqua" w:hAnsi="Book Antiqua"/>
          <w:sz w:val="24"/>
          <w:szCs w:val="24"/>
          <w:vertAlign w:val="superscript"/>
          <w:lang w:val="en-US"/>
        </w:rPr>
        <w:t>[</w:t>
      </w:r>
      <w:proofErr w:type="gramEnd"/>
      <w:r w:rsidR="00F11330" w:rsidRPr="003853D5">
        <w:rPr>
          <w:rFonts w:ascii="Book Antiqua" w:hAnsi="Book Antiqua"/>
          <w:sz w:val="24"/>
          <w:szCs w:val="24"/>
          <w:vertAlign w:val="superscript"/>
          <w:lang w:val="en-US"/>
        </w:rPr>
        <w:t>23]</w:t>
      </w:r>
      <w:r w:rsidR="00106D03" w:rsidRPr="003853D5">
        <w:rPr>
          <w:rFonts w:ascii="Book Antiqua" w:hAnsi="Book Antiqua"/>
          <w:sz w:val="24"/>
          <w:szCs w:val="24"/>
        </w:rPr>
        <w:t xml:space="preserve"> </w:t>
      </w:r>
      <w:r w:rsidR="00106D03" w:rsidRPr="003853D5">
        <w:rPr>
          <w:rFonts w:ascii="Book Antiqua" w:hAnsi="Book Antiqua"/>
          <w:sz w:val="24"/>
          <w:szCs w:val="24"/>
          <w:lang w:val="en-US"/>
        </w:rPr>
        <w:t xml:space="preserve">showed in their meta-analysis that </w:t>
      </w:r>
      <w:proofErr w:type="spellStart"/>
      <w:r w:rsidR="0079353C" w:rsidRPr="003853D5">
        <w:rPr>
          <w:rFonts w:ascii="Book Antiqua" w:hAnsi="Book Antiqua"/>
          <w:sz w:val="24"/>
          <w:szCs w:val="24"/>
          <w:lang w:val="en-US"/>
        </w:rPr>
        <w:t>cholescintigraphy</w:t>
      </w:r>
      <w:proofErr w:type="spellEnd"/>
      <w:r w:rsidR="00106D03" w:rsidRPr="003853D5">
        <w:rPr>
          <w:rFonts w:ascii="Book Antiqua" w:hAnsi="Book Antiqua"/>
          <w:sz w:val="24"/>
          <w:szCs w:val="24"/>
          <w:lang w:val="en-US"/>
        </w:rPr>
        <w:t xml:space="preserve"> is the </w:t>
      </w:r>
      <w:r w:rsidR="006C5046" w:rsidRPr="003853D5">
        <w:rPr>
          <w:rFonts w:ascii="Book Antiqua" w:hAnsi="Book Antiqua"/>
          <w:sz w:val="24"/>
          <w:szCs w:val="24"/>
          <w:lang w:val="en-US"/>
        </w:rPr>
        <w:t xml:space="preserve">imaging </w:t>
      </w:r>
      <w:r w:rsidR="00106D03" w:rsidRPr="003853D5">
        <w:rPr>
          <w:rFonts w:ascii="Book Antiqua" w:hAnsi="Book Antiqua"/>
          <w:sz w:val="24"/>
          <w:szCs w:val="24"/>
          <w:lang w:val="en-US"/>
        </w:rPr>
        <w:t xml:space="preserve">of choice in difficult cases and has </w:t>
      </w:r>
      <w:r w:rsidR="006C5046" w:rsidRPr="003853D5">
        <w:rPr>
          <w:rFonts w:ascii="Book Antiqua" w:hAnsi="Book Antiqua"/>
          <w:sz w:val="24"/>
          <w:szCs w:val="24"/>
          <w:lang w:val="en-US"/>
        </w:rPr>
        <w:t>the highest diagnostic accuracy</w:t>
      </w:r>
      <w:r w:rsidR="00A03B8F" w:rsidRPr="00B82613">
        <w:rPr>
          <w:rFonts w:ascii="Book Antiqua" w:hAnsi="Book Antiqua"/>
          <w:sz w:val="24"/>
          <w:szCs w:val="24"/>
          <w:lang w:val="en-US"/>
        </w:rPr>
        <w:t xml:space="preserve"> </w:t>
      </w:r>
      <w:r w:rsidR="006C5046" w:rsidRPr="00B82613">
        <w:rPr>
          <w:rFonts w:ascii="Book Antiqua" w:hAnsi="Book Antiqua"/>
          <w:sz w:val="24"/>
          <w:szCs w:val="24"/>
          <w:lang w:val="en-US"/>
        </w:rPr>
        <w:t>(Figure 3).</w:t>
      </w:r>
      <w:r w:rsidR="00A03B8F" w:rsidRPr="00B82613">
        <w:rPr>
          <w:rFonts w:ascii="Book Antiqua" w:hAnsi="Book Antiqua"/>
          <w:sz w:val="24"/>
          <w:szCs w:val="24"/>
          <w:lang w:val="en-US"/>
        </w:rPr>
        <w:t xml:space="preserve"> </w:t>
      </w:r>
    </w:p>
    <w:p w14:paraId="2A8B4570" w14:textId="77777777" w:rsidR="00B82613" w:rsidRPr="003853D5" w:rsidRDefault="00B82613" w:rsidP="005A7B79">
      <w:pPr>
        <w:spacing w:after="0" w:line="360" w:lineRule="auto"/>
        <w:ind w:firstLineChars="100" w:firstLine="240"/>
        <w:jc w:val="both"/>
        <w:rPr>
          <w:rFonts w:ascii="Book Antiqua" w:hAnsi="Book Antiqua"/>
          <w:sz w:val="24"/>
          <w:szCs w:val="24"/>
          <w:lang w:val="en-US" w:eastAsia="zh-CN"/>
        </w:rPr>
      </w:pPr>
    </w:p>
    <w:p w14:paraId="68AD9B70" w14:textId="47AA4C02" w:rsidR="00363427" w:rsidRPr="00B82613" w:rsidRDefault="00B82613" w:rsidP="003853D5">
      <w:pPr>
        <w:spacing w:after="0" w:line="360" w:lineRule="auto"/>
        <w:jc w:val="both"/>
        <w:rPr>
          <w:rFonts w:ascii="Book Antiqua" w:hAnsi="Book Antiqua"/>
          <w:sz w:val="24"/>
          <w:szCs w:val="24"/>
          <w:lang w:val="en-US" w:eastAsia="zh-CN"/>
        </w:rPr>
      </w:pPr>
      <w:r w:rsidRPr="00B82613">
        <w:rPr>
          <w:rFonts w:ascii="Book Antiqua" w:hAnsi="Book Antiqua"/>
          <w:b/>
          <w:sz w:val="24"/>
          <w:szCs w:val="24"/>
          <w:lang w:val="en-US"/>
        </w:rPr>
        <w:t>ASSESSING ASSOCIATED CBDS</w:t>
      </w:r>
    </w:p>
    <w:p w14:paraId="3FD08E2E" w14:textId="6352B47E" w:rsidR="00552CD2" w:rsidRPr="003853D5" w:rsidRDefault="00552CD2" w:rsidP="003853D5">
      <w:pPr>
        <w:spacing w:after="0" w:line="360" w:lineRule="auto"/>
        <w:jc w:val="both"/>
        <w:rPr>
          <w:rFonts w:ascii="Book Antiqua" w:hAnsi="Book Antiqua"/>
          <w:sz w:val="24"/>
          <w:szCs w:val="24"/>
          <w:lang w:val="en-US"/>
        </w:rPr>
      </w:pPr>
      <w:r w:rsidRPr="003853D5">
        <w:rPr>
          <w:rFonts w:ascii="Book Antiqua" w:hAnsi="Book Antiqua"/>
          <w:sz w:val="24"/>
          <w:szCs w:val="24"/>
          <w:lang w:val="en-US"/>
        </w:rPr>
        <w:lastRenderedPageBreak/>
        <w:t xml:space="preserve">The presence of associated CBDS should be </w:t>
      </w:r>
      <w:r w:rsidR="0003540E" w:rsidRPr="003853D5">
        <w:rPr>
          <w:rFonts w:ascii="Book Antiqua" w:hAnsi="Book Antiqua"/>
          <w:sz w:val="24"/>
          <w:szCs w:val="24"/>
          <w:lang w:val="en-US"/>
        </w:rPr>
        <w:t xml:space="preserve">stratified </w:t>
      </w:r>
      <w:r w:rsidRPr="003853D5">
        <w:rPr>
          <w:rFonts w:ascii="Book Antiqua" w:hAnsi="Book Antiqua"/>
          <w:sz w:val="24"/>
          <w:szCs w:val="24"/>
          <w:lang w:val="en-US"/>
        </w:rPr>
        <w:t xml:space="preserve">in all </w:t>
      </w:r>
      <w:r w:rsidR="0003540E" w:rsidRPr="003853D5">
        <w:rPr>
          <w:rFonts w:ascii="Book Antiqua" w:hAnsi="Book Antiqua"/>
          <w:sz w:val="24"/>
          <w:szCs w:val="24"/>
          <w:lang w:val="en-US"/>
        </w:rPr>
        <w:t xml:space="preserve">cases of </w:t>
      </w:r>
      <w:r w:rsidRPr="003853D5">
        <w:rPr>
          <w:rFonts w:ascii="Book Antiqua" w:hAnsi="Book Antiqua"/>
          <w:sz w:val="24"/>
          <w:szCs w:val="24"/>
          <w:lang w:val="en-US"/>
        </w:rPr>
        <w:t xml:space="preserve">cholecystectomy into low, moderate and high risk. </w:t>
      </w:r>
      <w:r w:rsidR="00363427" w:rsidRPr="003853D5">
        <w:rPr>
          <w:rFonts w:ascii="Book Antiqua" w:hAnsi="Book Antiqua"/>
          <w:sz w:val="24"/>
          <w:szCs w:val="24"/>
          <w:lang w:val="en-US"/>
        </w:rPr>
        <w:t xml:space="preserve">The American Society </w:t>
      </w:r>
      <w:r w:rsidRPr="003853D5">
        <w:rPr>
          <w:rFonts w:ascii="Book Antiqua" w:hAnsi="Book Antiqua"/>
          <w:sz w:val="24"/>
          <w:szCs w:val="24"/>
          <w:lang w:val="en-US"/>
        </w:rPr>
        <w:t xml:space="preserve">of </w:t>
      </w:r>
      <w:r w:rsidR="00363427" w:rsidRPr="003853D5">
        <w:rPr>
          <w:rFonts w:ascii="Book Antiqua" w:hAnsi="Book Antiqua"/>
          <w:sz w:val="24"/>
          <w:szCs w:val="24"/>
          <w:lang w:val="en-US"/>
        </w:rPr>
        <w:t>Gastrointestinal Endoscopy (ASGE), has recently confirmed that the presence of choledocholithiasis on AUS and/or bilirubin &gt;</w:t>
      </w:r>
      <w:r w:rsidR="00B82613">
        <w:rPr>
          <w:rFonts w:ascii="Book Antiqua" w:hAnsi="Book Antiqua" w:hint="eastAsia"/>
          <w:sz w:val="24"/>
          <w:szCs w:val="24"/>
          <w:lang w:val="en-US" w:eastAsia="zh-CN"/>
        </w:rPr>
        <w:t xml:space="preserve"> </w:t>
      </w:r>
      <w:r w:rsidR="00363427" w:rsidRPr="003853D5">
        <w:rPr>
          <w:rFonts w:ascii="Book Antiqua" w:hAnsi="Book Antiqua"/>
          <w:sz w:val="24"/>
          <w:szCs w:val="24"/>
          <w:lang w:val="en-US"/>
        </w:rPr>
        <w:t>4 mg/</w:t>
      </w:r>
      <w:proofErr w:type="spellStart"/>
      <w:r w:rsidR="00363427" w:rsidRPr="003853D5">
        <w:rPr>
          <w:rFonts w:ascii="Book Antiqua" w:hAnsi="Book Antiqua"/>
          <w:sz w:val="24"/>
          <w:szCs w:val="24"/>
          <w:lang w:val="en-US"/>
        </w:rPr>
        <w:t>dL</w:t>
      </w:r>
      <w:proofErr w:type="spellEnd"/>
      <w:r w:rsidR="00363427" w:rsidRPr="003853D5">
        <w:rPr>
          <w:rFonts w:ascii="Book Antiqua" w:hAnsi="Book Antiqua"/>
          <w:sz w:val="24"/>
          <w:szCs w:val="24"/>
          <w:lang w:val="en-US"/>
        </w:rPr>
        <w:t xml:space="preserve"> + dilated CBD criteria had higher specificity (more t</w:t>
      </w:r>
      <w:r w:rsidR="00B82613">
        <w:rPr>
          <w:rFonts w:ascii="Book Antiqua" w:hAnsi="Book Antiqua"/>
          <w:sz w:val="24"/>
          <w:szCs w:val="24"/>
          <w:lang w:val="en-US"/>
        </w:rPr>
        <w:t xml:space="preserve">han 50%) for the CBDS </w:t>
      </w:r>
      <w:proofErr w:type="gramStart"/>
      <w:r w:rsidR="00B82613">
        <w:rPr>
          <w:rFonts w:ascii="Book Antiqua" w:hAnsi="Book Antiqua"/>
          <w:sz w:val="24"/>
          <w:szCs w:val="24"/>
          <w:lang w:val="en-US"/>
        </w:rPr>
        <w:t>diagnosis</w:t>
      </w:r>
      <w:r w:rsidR="00363427" w:rsidRPr="003853D5">
        <w:rPr>
          <w:rFonts w:ascii="Book Antiqua" w:hAnsi="Book Antiqua"/>
          <w:sz w:val="24"/>
          <w:szCs w:val="24"/>
          <w:vertAlign w:val="superscript"/>
          <w:lang w:val="en-US"/>
        </w:rPr>
        <w:t>[</w:t>
      </w:r>
      <w:proofErr w:type="gramEnd"/>
      <w:r w:rsidR="00363427" w:rsidRPr="003853D5">
        <w:rPr>
          <w:rFonts w:ascii="Book Antiqua" w:hAnsi="Book Antiqua"/>
          <w:sz w:val="24"/>
          <w:szCs w:val="24"/>
          <w:vertAlign w:val="superscript"/>
          <w:lang w:val="en-US"/>
        </w:rPr>
        <w:t>24]</w:t>
      </w:r>
      <w:r w:rsidR="00363427" w:rsidRPr="003853D5">
        <w:rPr>
          <w:rFonts w:ascii="Book Antiqua" w:hAnsi="Book Antiqua"/>
          <w:sz w:val="24"/>
          <w:szCs w:val="24"/>
          <w:lang w:val="en-US"/>
        </w:rPr>
        <w:t xml:space="preserve">. </w:t>
      </w:r>
      <w:proofErr w:type="spellStart"/>
      <w:r w:rsidR="00BD642C" w:rsidRPr="003853D5">
        <w:rPr>
          <w:rFonts w:ascii="Book Antiqua" w:eastAsia="Calibri" w:hAnsi="Book Antiqua" w:cstheme="minorHAnsi"/>
          <w:sz w:val="24"/>
          <w:szCs w:val="24"/>
          <w:bdr w:val="nil"/>
          <w:lang w:val="en-US" w:eastAsia="zh-TW"/>
        </w:rPr>
        <w:t>Padda</w:t>
      </w:r>
      <w:proofErr w:type="spellEnd"/>
      <w:r w:rsidR="00BD642C" w:rsidRPr="003853D5">
        <w:rPr>
          <w:rFonts w:ascii="Book Antiqua" w:eastAsia="Calibri" w:hAnsi="Book Antiqua" w:cstheme="minorHAnsi"/>
          <w:sz w:val="24"/>
          <w:szCs w:val="24"/>
          <w:bdr w:val="nil"/>
          <w:lang w:val="en-US" w:eastAsia="zh-TW"/>
        </w:rPr>
        <w:t xml:space="preserve"> </w:t>
      </w:r>
      <w:r w:rsidR="00BD642C" w:rsidRPr="00F11330">
        <w:rPr>
          <w:rFonts w:ascii="Book Antiqua" w:eastAsia="Calibri" w:hAnsi="Book Antiqua" w:cstheme="minorHAnsi"/>
          <w:i/>
          <w:sz w:val="24"/>
          <w:szCs w:val="24"/>
          <w:bdr w:val="nil"/>
          <w:lang w:val="en-US" w:eastAsia="zh-TW"/>
        </w:rPr>
        <w:t xml:space="preserve">et </w:t>
      </w:r>
      <w:proofErr w:type="gramStart"/>
      <w:r w:rsidR="00BD642C" w:rsidRPr="00F11330">
        <w:rPr>
          <w:rFonts w:ascii="Book Antiqua" w:eastAsia="Calibri" w:hAnsi="Book Antiqua" w:cstheme="minorHAnsi"/>
          <w:i/>
          <w:sz w:val="24"/>
          <w:szCs w:val="24"/>
          <w:bdr w:val="nil"/>
          <w:lang w:val="en-US" w:eastAsia="zh-TW"/>
        </w:rPr>
        <w:t>al</w:t>
      </w:r>
      <w:r w:rsidR="00F11330" w:rsidRPr="003853D5">
        <w:rPr>
          <w:rFonts w:ascii="Book Antiqua" w:eastAsia="Calibri" w:hAnsi="Book Antiqua" w:cstheme="minorHAnsi"/>
          <w:sz w:val="24"/>
          <w:szCs w:val="24"/>
          <w:bdr w:val="nil"/>
          <w:vertAlign w:val="superscript"/>
          <w:lang w:val="en-US" w:eastAsia="zh-TW"/>
        </w:rPr>
        <w:t>[</w:t>
      </w:r>
      <w:proofErr w:type="gramEnd"/>
      <w:r w:rsidR="00F11330" w:rsidRPr="003853D5">
        <w:rPr>
          <w:rFonts w:ascii="Book Antiqua" w:eastAsia="Calibri" w:hAnsi="Book Antiqua" w:cstheme="minorHAnsi"/>
          <w:sz w:val="24"/>
          <w:szCs w:val="24"/>
          <w:bdr w:val="nil"/>
          <w:vertAlign w:val="superscript"/>
          <w:lang w:val="en-US" w:eastAsia="zh-TW"/>
        </w:rPr>
        <w:t>25]</w:t>
      </w:r>
      <w:r w:rsidR="00BD642C" w:rsidRPr="003853D5">
        <w:rPr>
          <w:rFonts w:ascii="Book Antiqua" w:eastAsia="Calibri" w:hAnsi="Book Antiqua" w:cstheme="minorHAnsi"/>
          <w:sz w:val="24"/>
          <w:szCs w:val="24"/>
          <w:bdr w:val="nil"/>
          <w:lang w:val="en-US" w:eastAsia="zh-TW"/>
        </w:rPr>
        <w:t xml:space="preserve"> found in a cohort study </w:t>
      </w:r>
      <w:r w:rsidRPr="003853D5">
        <w:rPr>
          <w:rFonts w:ascii="Book Antiqua" w:eastAsia="Calibri" w:hAnsi="Book Antiqua" w:cstheme="minorHAnsi"/>
          <w:sz w:val="24"/>
          <w:szCs w:val="24"/>
          <w:bdr w:val="nil"/>
          <w:lang w:val="en-US" w:eastAsia="zh-TW"/>
        </w:rPr>
        <w:t xml:space="preserve">that </w:t>
      </w:r>
      <w:r w:rsidR="00BD642C" w:rsidRPr="003853D5">
        <w:rPr>
          <w:rFonts w:ascii="Book Antiqua" w:eastAsia="Calibri" w:hAnsi="Book Antiqua" w:cstheme="minorHAnsi"/>
          <w:sz w:val="24"/>
          <w:szCs w:val="24"/>
          <w:bdr w:val="nil"/>
          <w:lang w:val="en-US" w:eastAsia="zh-TW"/>
        </w:rPr>
        <w:t>patients with ACC and CBDS</w:t>
      </w:r>
      <w:r w:rsidRPr="003853D5">
        <w:rPr>
          <w:rFonts w:ascii="Book Antiqua" w:eastAsia="Calibri" w:hAnsi="Book Antiqua" w:cstheme="minorHAnsi"/>
          <w:sz w:val="24"/>
          <w:szCs w:val="24"/>
          <w:bdr w:val="nil"/>
          <w:lang w:val="en-US" w:eastAsia="zh-TW"/>
        </w:rPr>
        <w:t xml:space="preserve"> present changes in liver function tests. So, the alkaline phosphatase is increased in 77%</w:t>
      </w:r>
      <w:r w:rsidR="0003540E" w:rsidRPr="003853D5">
        <w:rPr>
          <w:rFonts w:ascii="Book Antiqua" w:eastAsia="Calibri" w:hAnsi="Book Antiqua" w:cstheme="minorHAnsi"/>
          <w:sz w:val="24"/>
          <w:szCs w:val="24"/>
          <w:bdr w:val="nil"/>
          <w:lang w:val="en-US" w:eastAsia="zh-TW"/>
        </w:rPr>
        <w:t xml:space="preserve"> of the times,</w:t>
      </w:r>
      <w:r w:rsidR="00DC55D4" w:rsidRPr="003853D5">
        <w:rPr>
          <w:rFonts w:ascii="Book Antiqua" w:eastAsia="Calibri" w:hAnsi="Book Antiqua" w:cstheme="minorHAnsi"/>
          <w:sz w:val="24"/>
          <w:szCs w:val="24"/>
          <w:bdr w:val="nil"/>
          <w:lang w:val="en-US" w:eastAsia="zh-TW"/>
        </w:rPr>
        <w:t xml:space="preserve"> </w:t>
      </w:r>
      <w:r w:rsidR="00EC0A04" w:rsidRPr="003853D5">
        <w:rPr>
          <w:rFonts w:ascii="Book Antiqua" w:eastAsia="Calibri" w:hAnsi="Book Antiqua" w:cstheme="minorHAnsi"/>
          <w:sz w:val="24"/>
          <w:szCs w:val="24"/>
          <w:bdr w:val="nil"/>
          <w:lang w:val="en-US" w:eastAsia="zh-TW"/>
        </w:rPr>
        <w:t>bilirubin</w:t>
      </w:r>
      <w:r w:rsidR="00DC55D4" w:rsidRPr="003853D5">
        <w:rPr>
          <w:rFonts w:ascii="Book Antiqua" w:eastAsia="Calibri" w:hAnsi="Book Antiqua" w:cstheme="minorHAnsi"/>
          <w:sz w:val="24"/>
          <w:szCs w:val="24"/>
          <w:bdr w:val="nil"/>
          <w:lang w:val="en-US" w:eastAsia="zh-TW"/>
        </w:rPr>
        <w:t xml:space="preserve"> in 60%</w:t>
      </w:r>
      <w:r w:rsidR="00EC0A04" w:rsidRPr="003853D5">
        <w:rPr>
          <w:rFonts w:ascii="Book Antiqua" w:eastAsia="Calibri" w:hAnsi="Book Antiqua" w:cstheme="minorHAnsi"/>
          <w:sz w:val="24"/>
          <w:szCs w:val="24"/>
          <w:bdr w:val="nil"/>
          <w:lang w:val="en-US" w:eastAsia="zh-TW"/>
        </w:rPr>
        <w:t xml:space="preserve"> and aminotransferase levels</w:t>
      </w:r>
      <w:r w:rsidR="00DC55D4" w:rsidRPr="003853D5">
        <w:rPr>
          <w:rFonts w:ascii="Book Antiqua" w:eastAsia="Calibri" w:hAnsi="Book Antiqua" w:cstheme="minorHAnsi"/>
          <w:sz w:val="24"/>
          <w:szCs w:val="24"/>
          <w:bdr w:val="nil"/>
          <w:lang w:val="en-US" w:eastAsia="zh-TW"/>
        </w:rPr>
        <w:t xml:space="preserve"> in 90%</w:t>
      </w:r>
      <w:r w:rsidR="00EC0A04" w:rsidRPr="003853D5">
        <w:rPr>
          <w:rFonts w:ascii="Book Antiqua" w:eastAsia="Calibri" w:hAnsi="Book Antiqua" w:cstheme="minorHAnsi"/>
          <w:sz w:val="24"/>
          <w:szCs w:val="24"/>
          <w:bdr w:val="nil"/>
          <w:lang w:val="en-US" w:eastAsia="zh-TW"/>
        </w:rPr>
        <w:t>.</w:t>
      </w:r>
    </w:p>
    <w:p w14:paraId="0110D0E7" w14:textId="5D7905D4" w:rsidR="0016494C" w:rsidRPr="003853D5" w:rsidRDefault="00BD642C" w:rsidP="000A07B0">
      <w:pPr>
        <w:spacing w:after="0" w:line="360" w:lineRule="auto"/>
        <w:ind w:firstLineChars="100" w:firstLine="240"/>
        <w:jc w:val="both"/>
        <w:rPr>
          <w:rFonts w:ascii="Book Antiqua" w:eastAsia="Calibri" w:hAnsi="Book Antiqua" w:cstheme="minorHAnsi"/>
          <w:sz w:val="24"/>
          <w:szCs w:val="24"/>
          <w:bdr w:val="nil"/>
          <w:lang w:val="en-US" w:eastAsia="zh-TW"/>
        </w:rPr>
      </w:pPr>
      <w:r w:rsidRPr="003853D5">
        <w:rPr>
          <w:rFonts w:ascii="Book Antiqua" w:eastAsia="Calibri" w:hAnsi="Book Antiqua" w:cstheme="minorHAnsi"/>
          <w:sz w:val="24"/>
          <w:szCs w:val="24"/>
          <w:bdr w:val="nil"/>
          <w:lang w:val="en-US" w:eastAsia="zh-TW"/>
        </w:rPr>
        <w:t xml:space="preserve">In fact, </w:t>
      </w:r>
      <w:r w:rsidR="008354C4" w:rsidRPr="003853D5">
        <w:rPr>
          <w:rFonts w:ascii="Book Antiqua" w:eastAsia="Calibri" w:hAnsi="Book Antiqua" w:cstheme="minorHAnsi"/>
          <w:sz w:val="24"/>
          <w:szCs w:val="24"/>
          <w:bdr w:val="nil"/>
          <w:lang w:val="en-US" w:eastAsia="zh-TW"/>
        </w:rPr>
        <w:t>the</w:t>
      </w:r>
      <w:r w:rsidR="00EC0A04" w:rsidRPr="003853D5">
        <w:rPr>
          <w:rFonts w:ascii="Book Antiqua" w:eastAsia="Calibri" w:hAnsi="Book Antiqua" w:cstheme="minorHAnsi"/>
          <w:sz w:val="24"/>
          <w:szCs w:val="24"/>
          <w:bdr w:val="nil"/>
          <w:lang w:val="en-US" w:eastAsia="zh-TW"/>
        </w:rPr>
        <w:t xml:space="preserve"> enzymes could be affected by gallbladder inflammation </w:t>
      </w:r>
      <w:r w:rsidR="0019353E" w:rsidRPr="003853D5">
        <w:rPr>
          <w:rFonts w:ascii="Book Antiqua" w:eastAsia="Calibri" w:hAnsi="Book Antiqua" w:cstheme="minorHAnsi"/>
          <w:sz w:val="24"/>
          <w:szCs w:val="24"/>
          <w:bdr w:val="nil"/>
          <w:lang w:val="en-US" w:eastAsia="zh-TW"/>
        </w:rPr>
        <w:t>secondary the</w:t>
      </w:r>
      <w:r w:rsidRPr="003853D5">
        <w:rPr>
          <w:rFonts w:ascii="Book Antiqua" w:eastAsia="Calibri" w:hAnsi="Book Antiqua" w:cstheme="minorHAnsi"/>
          <w:sz w:val="24"/>
          <w:szCs w:val="24"/>
          <w:bdr w:val="nil"/>
          <w:lang w:val="en-US" w:eastAsia="zh-TW"/>
        </w:rPr>
        <w:t xml:space="preserve"> acute transient hepatocellular injury, and even thei</w:t>
      </w:r>
      <w:r w:rsidR="000A07B0">
        <w:rPr>
          <w:rFonts w:ascii="Book Antiqua" w:eastAsia="Calibri" w:hAnsi="Book Antiqua" w:cstheme="minorHAnsi"/>
          <w:sz w:val="24"/>
          <w:szCs w:val="24"/>
          <w:bdr w:val="nil"/>
          <w:lang w:val="en-US" w:eastAsia="zh-TW"/>
        </w:rPr>
        <w:t xml:space="preserve">r use alone is of limited </w:t>
      </w:r>
      <w:proofErr w:type="gramStart"/>
      <w:r w:rsidR="000A07B0">
        <w:rPr>
          <w:rFonts w:ascii="Book Antiqua" w:eastAsia="Calibri" w:hAnsi="Book Antiqua" w:cstheme="minorHAnsi"/>
          <w:sz w:val="24"/>
          <w:szCs w:val="24"/>
          <w:bdr w:val="nil"/>
          <w:lang w:val="en-US" w:eastAsia="zh-TW"/>
        </w:rPr>
        <w:t>value</w:t>
      </w:r>
      <w:r w:rsidRPr="003853D5">
        <w:rPr>
          <w:rFonts w:ascii="Book Antiqua" w:eastAsia="Calibri" w:hAnsi="Book Antiqua" w:cstheme="minorHAnsi"/>
          <w:sz w:val="24"/>
          <w:szCs w:val="24"/>
          <w:bdr w:val="nil"/>
          <w:vertAlign w:val="superscript"/>
          <w:lang w:val="en-US" w:eastAsia="zh-TW"/>
        </w:rPr>
        <w:t>[</w:t>
      </w:r>
      <w:proofErr w:type="gramEnd"/>
      <w:r w:rsidRPr="003853D5">
        <w:rPr>
          <w:rFonts w:ascii="Book Antiqua" w:eastAsia="Calibri" w:hAnsi="Book Antiqua" w:cstheme="minorHAnsi"/>
          <w:sz w:val="24"/>
          <w:szCs w:val="24"/>
          <w:bdr w:val="nil"/>
          <w:vertAlign w:val="superscript"/>
          <w:lang w:val="en-US" w:eastAsia="zh-TW"/>
        </w:rPr>
        <w:t>26]</w:t>
      </w:r>
      <w:r w:rsidRPr="003853D5">
        <w:rPr>
          <w:rFonts w:ascii="Book Antiqua" w:eastAsia="Calibri" w:hAnsi="Book Antiqua" w:cstheme="minorHAnsi"/>
          <w:sz w:val="24"/>
          <w:szCs w:val="24"/>
          <w:bdr w:val="nil"/>
          <w:lang w:val="en-US" w:eastAsia="zh-TW"/>
        </w:rPr>
        <w:t>.</w:t>
      </w:r>
      <w:r w:rsidR="000A07B0">
        <w:rPr>
          <w:rFonts w:ascii="Book Antiqua" w:hAnsi="Book Antiqua" w:cstheme="minorHAnsi" w:hint="eastAsia"/>
          <w:sz w:val="24"/>
          <w:szCs w:val="24"/>
          <w:bdr w:val="nil"/>
          <w:lang w:val="en-US" w:eastAsia="zh-CN"/>
        </w:rPr>
        <w:t xml:space="preserve"> </w:t>
      </w:r>
      <w:r w:rsidR="008354C4" w:rsidRPr="003853D5">
        <w:rPr>
          <w:rFonts w:ascii="Book Antiqua" w:eastAsia="Calibri" w:hAnsi="Book Antiqua" w:cstheme="minorHAnsi"/>
          <w:sz w:val="24"/>
          <w:szCs w:val="24"/>
          <w:bdr w:val="nil"/>
          <w:lang w:val="en-US" w:eastAsia="zh-TW"/>
        </w:rPr>
        <w:t xml:space="preserve">Patients of moderate risk for choledocholithiasis </w:t>
      </w:r>
      <w:r w:rsidR="00640C36" w:rsidRPr="003853D5">
        <w:rPr>
          <w:rFonts w:ascii="Book Antiqua" w:eastAsia="Calibri" w:hAnsi="Book Antiqua" w:cstheme="minorHAnsi"/>
          <w:sz w:val="24"/>
          <w:szCs w:val="24"/>
          <w:bdr w:val="nil"/>
          <w:lang w:val="en-US" w:eastAsia="zh-TW"/>
        </w:rPr>
        <w:t xml:space="preserve">should be underwent a magnetic resonance cholangiopancreatography (MRCP) or endoscopic ultrasound (EUS) in </w:t>
      </w:r>
      <w:r w:rsidR="008354C4" w:rsidRPr="003853D5">
        <w:rPr>
          <w:rFonts w:ascii="Book Antiqua" w:eastAsia="Calibri" w:hAnsi="Book Antiqua" w:cstheme="minorHAnsi"/>
          <w:sz w:val="24"/>
          <w:szCs w:val="24"/>
          <w:bdr w:val="nil"/>
          <w:lang w:val="en-US" w:eastAsia="zh-TW"/>
        </w:rPr>
        <w:t xml:space="preserve">the </w:t>
      </w:r>
      <w:r w:rsidR="00640C36" w:rsidRPr="003853D5">
        <w:rPr>
          <w:rFonts w:ascii="Book Antiqua" w:eastAsia="Calibri" w:hAnsi="Book Antiqua" w:cstheme="minorHAnsi"/>
          <w:sz w:val="24"/>
          <w:szCs w:val="24"/>
          <w:bdr w:val="nil"/>
          <w:lang w:val="en-US" w:eastAsia="zh-TW"/>
        </w:rPr>
        <w:t xml:space="preserve">preoperative period. The use of </w:t>
      </w:r>
      <w:r w:rsidR="00177762" w:rsidRPr="003853D5">
        <w:rPr>
          <w:rFonts w:ascii="Book Antiqua" w:eastAsia="Calibri" w:hAnsi="Book Antiqua" w:cstheme="minorHAnsi"/>
          <w:sz w:val="24"/>
          <w:szCs w:val="24"/>
          <w:bdr w:val="nil"/>
          <w:lang w:val="en-US" w:eastAsia="zh-TW"/>
        </w:rPr>
        <w:t xml:space="preserve">intra-operative cholangiography (IOC), </w:t>
      </w:r>
      <w:r w:rsidRPr="003853D5">
        <w:rPr>
          <w:rFonts w:ascii="Book Antiqua" w:eastAsia="Calibri" w:hAnsi="Book Antiqua" w:cstheme="minorHAnsi"/>
          <w:sz w:val="24"/>
          <w:szCs w:val="24"/>
          <w:bdr w:val="nil"/>
          <w:lang w:val="en-US" w:eastAsia="zh-TW"/>
        </w:rPr>
        <w:t>and/or laparoscopic ultrasound (LUS)</w:t>
      </w:r>
      <w:r w:rsidR="008354C4" w:rsidRPr="003853D5">
        <w:rPr>
          <w:rFonts w:ascii="Book Antiqua" w:eastAsia="Calibri" w:hAnsi="Book Antiqua" w:cstheme="minorHAnsi"/>
          <w:sz w:val="24"/>
          <w:szCs w:val="24"/>
          <w:bdr w:val="nil"/>
          <w:lang w:val="en-US" w:eastAsia="zh-TW"/>
        </w:rPr>
        <w:t xml:space="preserve"> are effective alternative for </w:t>
      </w:r>
      <w:r w:rsidRPr="003853D5">
        <w:rPr>
          <w:rFonts w:ascii="Book Antiqua" w:eastAsia="Calibri" w:hAnsi="Book Antiqua" w:cstheme="minorHAnsi"/>
          <w:sz w:val="24"/>
          <w:szCs w:val="24"/>
          <w:bdr w:val="nil"/>
          <w:lang w:val="en-US" w:eastAsia="zh-TW"/>
        </w:rPr>
        <w:t xml:space="preserve">decrease </w:t>
      </w:r>
      <w:r w:rsidR="00640C36" w:rsidRPr="003853D5">
        <w:rPr>
          <w:rFonts w:ascii="Book Antiqua" w:eastAsia="Calibri" w:hAnsi="Book Antiqua" w:cstheme="minorHAnsi"/>
          <w:sz w:val="24"/>
          <w:szCs w:val="24"/>
          <w:bdr w:val="nil"/>
          <w:lang w:val="en-US" w:eastAsia="zh-TW"/>
        </w:rPr>
        <w:t xml:space="preserve">the incidence of missing </w:t>
      </w:r>
      <w:r w:rsidRPr="003853D5">
        <w:rPr>
          <w:rFonts w:ascii="Book Antiqua" w:eastAsia="Calibri" w:hAnsi="Book Antiqua" w:cstheme="minorHAnsi"/>
          <w:sz w:val="24"/>
          <w:szCs w:val="24"/>
          <w:bdr w:val="nil"/>
          <w:lang w:val="en-US" w:eastAsia="zh-TW"/>
        </w:rPr>
        <w:t>CBDS</w:t>
      </w:r>
      <w:r w:rsidR="008354C4" w:rsidRPr="003853D5">
        <w:rPr>
          <w:rFonts w:ascii="Book Antiqua" w:eastAsia="Calibri" w:hAnsi="Book Antiqua" w:cstheme="minorHAnsi"/>
          <w:sz w:val="24"/>
          <w:szCs w:val="24"/>
          <w:bdr w:val="nil"/>
          <w:lang w:val="en-US" w:eastAsia="zh-TW"/>
        </w:rPr>
        <w:t xml:space="preserve"> during cholecystectomy too. </w:t>
      </w:r>
      <w:r w:rsidRPr="003853D5">
        <w:rPr>
          <w:rFonts w:ascii="Book Antiqua" w:eastAsia="Calibri" w:hAnsi="Book Antiqua" w:cstheme="minorHAnsi"/>
          <w:sz w:val="24"/>
          <w:szCs w:val="24"/>
          <w:bdr w:val="nil"/>
          <w:lang w:val="en-US" w:eastAsia="zh-TW"/>
        </w:rPr>
        <w:t>Therefore, the use of endoscopic retrograde cholangiopancreatography (ERCP) should be reserved for patients that are strat</w:t>
      </w:r>
      <w:r w:rsidR="001E47A2">
        <w:rPr>
          <w:rFonts w:ascii="Book Antiqua" w:eastAsia="Calibri" w:hAnsi="Book Antiqua" w:cstheme="minorHAnsi"/>
          <w:sz w:val="24"/>
          <w:szCs w:val="24"/>
          <w:bdr w:val="nil"/>
          <w:lang w:val="en-US" w:eastAsia="zh-TW"/>
        </w:rPr>
        <w:t xml:space="preserve">ified into the high-risk </w:t>
      </w:r>
      <w:proofErr w:type="gramStart"/>
      <w:r w:rsidR="001E47A2">
        <w:rPr>
          <w:rFonts w:ascii="Book Antiqua" w:eastAsia="Calibri" w:hAnsi="Book Antiqua" w:cstheme="minorHAnsi"/>
          <w:sz w:val="24"/>
          <w:szCs w:val="24"/>
          <w:bdr w:val="nil"/>
          <w:lang w:val="en-US" w:eastAsia="zh-TW"/>
        </w:rPr>
        <w:t>groups</w:t>
      </w:r>
      <w:r w:rsidR="001E47A2">
        <w:rPr>
          <w:rFonts w:ascii="Book Antiqua" w:eastAsia="Calibri" w:hAnsi="Book Antiqua" w:cstheme="minorHAnsi"/>
          <w:sz w:val="24"/>
          <w:szCs w:val="24"/>
          <w:bdr w:val="nil"/>
          <w:vertAlign w:val="superscript"/>
          <w:lang w:val="en-US" w:eastAsia="zh-TW"/>
        </w:rPr>
        <w:t>[</w:t>
      </w:r>
      <w:proofErr w:type="gramEnd"/>
      <w:r w:rsidR="001E47A2">
        <w:rPr>
          <w:rFonts w:ascii="Book Antiqua" w:eastAsia="Calibri" w:hAnsi="Book Antiqua" w:cstheme="minorHAnsi"/>
          <w:sz w:val="24"/>
          <w:szCs w:val="24"/>
          <w:bdr w:val="nil"/>
          <w:vertAlign w:val="superscript"/>
          <w:lang w:val="en-US" w:eastAsia="zh-TW"/>
        </w:rPr>
        <w:t>24,</w:t>
      </w:r>
      <w:r w:rsidRPr="003853D5">
        <w:rPr>
          <w:rFonts w:ascii="Book Antiqua" w:eastAsia="Calibri" w:hAnsi="Book Antiqua" w:cstheme="minorHAnsi"/>
          <w:sz w:val="24"/>
          <w:szCs w:val="24"/>
          <w:bdr w:val="nil"/>
          <w:vertAlign w:val="superscript"/>
          <w:lang w:val="en-US" w:eastAsia="zh-TW"/>
        </w:rPr>
        <w:t>27]</w:t>
      </w:r>
      <w:r w:rsidRPr="003853D5">
        <w:rPr>
          <w:rFonts w:ascii="Book Antiqua" w:eastAsia="Calibri" w:hAnsi="Book Antiqua" w:cstheme="minorHAnsi"/>
          <w:sz w:val="24"/>
          <w:szCs w:val="24"/>
          <w:bdr w:val="nil"/>
          <w:lang w:val="en-US" w:eastAsia="zh-TW"/>
        </w:rPr>
        <w:t xml:space="preserve">. </w:t>
      </w:r>
    </w:p>
    <w:p w14:paraId="4E8FA407" w14:textId="0E66DF7E" w:rsidR="0016494C" w:rsidRPr="003853D5" w:rsidRDefault="00BD642C" w:rsidP="001E47A2">
      <w:pPr>
        <w:spacing w:after="0" w:line="360" w:lineRule="auto"/>
        <w:ind w:firstLineChars="100" w:firstLine="240"/>
        <w:jc w:val="both"/>
        <w:rPr>
          <w:rFonts w:ascii="Book Antiqua" w:hAnsi="Book Antiqua"/>
          <w:sz w:val="24"/>
          <w:szCs w:val="24"/>
          <w:lang w:val="en-US"/>
        </w:rPr>
      </w:pPr>
      <w:proofErr w:type="spellStart"/>
      <w:r w:rsidRPr="003853D5">
        <w:rPr>
          <w:rFonts w:ascii="Book Antiqua" w:eastAsia="Calibri" w:hAnsi="Book Antiqua" w:cstheme="minorHAnsi"/>
          <w:sz w:val="24"/>
          <w:szCs w:val="24"/>
          <w:bdr w:val="nil"/>
          <w:lang w:val="en-US" w:eastAsia="zh-TW"/>
        </w:rPr>
        <w:t>Giljaca</w:t>
      </w:r>
      <w:proofErr w:type="spellEnd"/>
      <w:r w:rsidRPr="003853D5">
        <w:rPr>
          <w:rFonts w:ascii="Book Antiqua" w:eastAsia="Calibri" w:hAnsi="Book Antiqua" w:cstheme="minorHAnsi"/>
          <w:sz w:val="24"/>
          <w:szCs w:val="24"/>
          <w:bdr w:val="nil"/>
          <w:lang w:val="en-US" w:eastAsia="zh-TW"/>
        </w:rPr>
        <w:t xml:space="preserve"> </w:t>
      </w:r>
      <w:r w:rsidRPr="00DC0B69">
        <w:rPr>
          <w:rFonts w:ascii="Book Antiqua" w:eastAsia="Calibri" w:hAnsi="Book Antiqua" w:cstheme="minorHAnsi"/>
          <w:i/>
          <w:sz w:val="24"/>
          <w:szCs w:val="24"/>
          <w:bdr w:val="nil"/>
          <w:lang w:val="en-US" w:eastAsia="zh-TW"/>
        </w:rPr>
        <w:t xml:space="preserve">et </w:t>
      </w:r>
      <w:proofErr w:type="gramStart"/>
      <w:r w:rsidRPr="00DC0B69">
        <w:rPr>
          <w:rFonts w:ascii="Book Antiqua" w:eastAsia="Calibri" w:hAnsi="Book Antiqua" w:cstheme="minorHAnsi"/>
          <w:i/>
          <w:sz w:val="24"/>
          <w:szCs w:val="24"/>
          <w:bdr w:val="nil"/>
          <w:lang w:val="en-US" w:eastAsia="zh-TW"/>
        </w:rPr>
        <w:t>al</w:t>
      </w:r>
      <w:r w:rsidR="00DC0B69">
        <w:rPr>
          <w:rFonts w:ascii="Book Antiqua" w:hAnsi="Book Antiqua" w:cstheme="minorHAnsi" w:hint="eastAsia"/>
          <w:sz w:val="24"/>
          <w:szCs w:val="24"/>
          <w:bdr w:val="nil"/>
          <w:vertAlign w:val="superscript"/>
          <w:lang w:val="en-US" w:eastAsia="zh-CN"/>
        </w:rPr>
        <w:t>[</w:t>
      </w:r>
      <w:proofErr w:type="gramEnd"/>
      <w:r w:rsidR="00DC0B69">
        <w:rPr>
          <w:rFonts w:ascii="Book Antiqua" w:hAnsi="Book Antiqua" w:cstheme="minorHAnsi" w:hint="eastAsia"/>
          <w:sz w:val="24"/>
          <w:szCs w:val="24"/>
          <w:bdr w:val="nil"/>
          <w:vertAlign w:val="superscript"/>
          <w:lang w:val="en-US" w:eastAsia="zh-CN"/>
        </w:rPr>
        <w:t>28]</w:t>
      </w:r>
      <w:r w:rsidRPr="003853D5">
        <w:rPr>
          <w:rFonts w:ascii="Book Antiqua" w:eastAsia="Calibri" w:hAnsi="Book Antiqua" w:cstheme="minorHAnsi"/>
          <w:sz w:val="24"/>
          <w:szCs w:val="24"/>
          <w:bdr w:val="nil"/>
          <w:lang w:val="en-US" w:eastAsia="zh-TW"/>
        </w:rPr>
        <w:t xml:space="preserve">, in the recent Cochrane meta-analysis, compared the level of diagnostic accuracy between MRCP and EUS and concluded that both tests are highly accurate and able to exclude the presence of CBDS with high sensibility and specificity (95%). They therefore recommend routinely avoiding the use of the more invasive ERCP, when possible, and instead reserving it for patients already graded as high risk for </w:t>
      </w:r>
      <w:proofErr w:type="gramStart"/>
      <w:r w:rsidRPr="003853D5">
        <w:rPr>
          <w:rFonts w:ascii="Book Antiqua" w:eastAsia="Calibri" w:hAnsi="Book Antiqua" w:cstheme="minorHAnsi"/>
          <w:sz w:val="24"/>
          <w:szCs w:val="24"/>
          <w:bdr w:val="nil"/>
          <w:lang w:val="en-US" w:eastAsia="zh-TW"/>
        </w:rPr>
        <w:t>CBDS</w:t>
      </w:r>
      <w:r w:rsidR="00DC0B69">
        <w:rPr>
          <w:rFonts w:ascii="Book Antiqua" w:eastAsia="Calibri" w:hAnsi="Book Antiqua" w:cstheme="minorHAnsi"/>
          <w:sz w:val="24"/>
          <w:szCs w:val="24"/>
          <w:bdr w:val="nil"/>
          <w:vertAlign w:val="superscript"/>
          <w:lang w:val="en-US" w:eastAsia="zh-TW"/>
        </w:rPr>
        <w:t>[</w:t>
      </w:r>
      <w:proofErr w:type="gramEnd"/>
      <w:r w:rsidR="00DC0B69">
        <w:rPr>
          <w:rFonts w:ascii="Book Antiqua" w:eastAsia="Calibri" w:hAnsi="Book Antiqua" w:cstheme="minorHAnsi"/>
          <w:sz w:val="24"/>
          <w:szCs w:val="24"/>
          <w:bdr w:val="nil"/>
          <w:vertAlign w:val="superscript"/>
          <w:lang w:val="en-US" w:eastAsia="zh-TW"/>
        </w:rPr>
        <w:t>24,</w:t>
      </w:r>
      <w:r w:rsidRPr="003853D5">
        <w:rPr>
          <w:rFonts w:ascii="Book Antiqua" w:eastAsia="Calibri" w:hAnsi="Book Antiqua" w:cstheme="minorHAnsi"/>
          <w:sz w:val="24"/>
          <w:szCs w:val="24"/>
          <w:bdr w:val="nil"/>
          <w:vertAlign w:val="superscript"/>
          <w:lang w:val="en-US" w:eastAsia="zh-TW"/>
        </w:rPr>
        <w:t>28]</w:t>
      </w:r>
      <w:r w:rsidRPr="003853D5">
        <w:rPr>
          <w:rFonts w:ascii="Book Antiqua" w:eastAsia="Calibri" w:hAnsi="Book Antiqua" w:cstheme="minorHAnsi"/>
          <w:sz w:val="24"/>
          <w:szCs w:val="24"/>
          <w:bdr w:val="nil"/>
          <w:lang w:val="en-US" w:eastAsia="zh-TW"/>
        </w:rPr>
        <w:t>.</w:t>
      </w:r>
    </w:p>
    <w:p w14:paraId="67B7A8E0" w14:textId="3A94AEEC" w:rsidR="00363427" w:rsidRDefault="00363427" w:rsidP="00DC0B69">
      <w:pPr>
        <w:spacing w:after="0" w:line="360" w:lineRule="auto"/>
        <w:ind w:firstLineChars="100" w:firstLine="240"/>
        <w:jc w:val="both"/>
        <w:rPr>
          <w:rFonts w:ascii="Book Antiqua" w:hAnsi="Book Antiqua"/>
          <w:sz w:val="24"/>
          <w:szCs w:val="24"/>
          <w:lang w:val="en-US" w:eastAsia="zh-CN"/>
        </w:rPr>
      </w:pPr>
      <w:proofErr w:type="spellStart"/>
      <w:r w:rsidRPr="003853D5">
        <w:rPr>
          <w:rFonts w:ascii="Book Antiqua" w:hAnsi="Book Antiqua"/>
          <w:sz w:val="24"/>
          <w:szCs w:val="24"/>
          <w:lang w:val="en-US"/>
        </w:rPr>
        <w:t>Amouyal</w:t>
      </w:r>
      <w:proofErr w:type="spellEnd"/>
      <w:r w:rsidRPr="003853D5">
        <w:rPr>
          <w:rFonts w:ascii="Book Antiqua" w:hAnsi="Book Antiqua"/>
          <w:sz w:val="24"/>
          <w:szCs w:val="24"/>
          <w:lang w:val="en-US"/>
        </w:rPr>
        <w:t xml:space="preserve"> </w:t>
      </w:r>
      <w:r w:rsidRPr="00D11360">
        <w:rPr>
          <w:rFonts w:ascii="Book Antiqua" w:hAnsi="Book Antiqua"/>
          <w:i/>
          <w:sz w:val="24"/>
          <w:szCs w:val="24"/>
          <w:lang w:val="en-US"/>
        </w:rPr>
        <w:t xml:space="preserve">et </w:t>
      </w:r>
      <w:proofErr w:type="gramStart"/>
      <w:r w:rsidRPr="00D11360">
        <w:rPr>
          <w:rFonts w:ascii="Book Antiqua" w:hAnsi="Book Antiqua"/>
          <w:i/>
          <w:sz w:val="24"/>
          <w:szCs w:val="24"/>
          <w:lang w:val="en-US"/>
        </w:rPr>
        <w:t>al</w:t>
      </w:r>
      <w:r w:rsidR="00D11360">
        <w:rPr>
          <w:rFonts w:ascii="Book Antiqua" w:hAnsi="Book Antiqua" w:hint="eastAsia"/>
          <w:sz w:val="24"/>
          <w:szCs w:val="24"/>
          <w:vertAlign w:val="superscript"/>
          <w:lang w:val="en-US" w:eastAsia="zh-CN"/>
        </w:rPr>
        <w:t>[</w:t>
      </w:r>
      <w:proofErr w:type="gramEnd"/>
      <w:r w:rsidR="00D11360">
        <w:rPr>
          <w:rFonts w:ascii="Book Antiqua" w:hAnsi="Book Antiqua" w:hint="eastAsia"/>
          <w:sz w:val="24"/>
          <w:szCs w:val="24"/>
          <w:vertAlign w:val="superscript"/>
          <w:lang w:val="en-US" w:eastAsia="zh-CN"/>
        </w:rPr>
        <w:t>29]</w:t>
      </w:r>
      <w:r w:rsidRPr="003853D5">
        <w:rPr>
          <w:rFonts w:ascii="Book Antiqua" w:hAnsi="Book Antiqua"/>
          <w:sz w:val="24"/>
          <w:szCs w:val="24"/>
          <w:lang w:val="en-US"/>
        </w:rPr>
        <w:t xml:space="preserve"> have shown that EUS is an excellent approach for detecting CBDS and could replace ERCP in many instances. It prevents the risk of overlooking them, when there are normal biochemical predictors and an absence of CBD enlargement on AUS. The exam is less invasive than ERCP, and has excellent sensitivity and specificity for the detection of CBDS including small stones (&lt;</w:t>
      </w:r>
      <w:r w:rsidR="00067375">
        <w:rPr>
          <w:rFonts w:ascii="Book Antiqua" w:hAnsi="Book Antiqua" w:hint="eastAsia"/>
          <w:sz w:val="24"/>
          <w:szCs w:val="24"/>
          <w:lang w:val="en-US" w:eastAsia="zh-CN"/>
        </w:rPr>
        <w:t xml:space="preserve"> </w:t>
      </w:r>
      <w:r w:rsidR="00067375">
        <w:rPr>
          <w:rFonts w:ascii="Book Antiqua" w:hAnsi="Book Antiqua"/>
          <w:sz w:val="24"/>
          <w:szCs w:val="24"/>
          <w:lang w:val="en-US"/>
        </w:rPr>
        <w:t>5 mm)</w:t>
      </w:r>
      <w:r w:rsidRPr="003853D5">
        <w:rPr>
          <w:rFonts w:ascii="Book Antiqua" w:hAnsi="Book Antiqua"/>
          <w:sz w:val="24"/>
          <w:szCs w:val="24"/>
          <w:vertAlign w:val="superscript"/>
          <w:lang w:val="en-US"/>
        </w:rPr>
        <w:t>[29]</w:t>
      </w:r>
      <w:r w:rsidRPr="003853D5">
        <w:rPr>
          <w:rFonts w:ascii="Book Antiqua" w:hAnsi="Book Antiqua"/>
          <w:sz w:val="24"/>
          <w:szCs w:val="24"/>
          <w:lang w:val="en-US"/>
        </w:rPr>
        <w:t xml:space="preserve">. </w:t>
      </w:r>
    </w:p>
    <w:p w14:paraId="7507633B" w14:textId="77777777" w:rsidR="00067375" w:rsidRPr="003853D5" w:rsidRDefault="00067375" w:rsidP="00DC0B69">
      <w:pPr>
        <w:spacing w:after="0" w:line="360" w:lineRule="auto"/>
        <w:ind w:firstLineChars="100" w:firstLine="240"/>
        <w:jc w:val="both"/>
        <w:rPr>
          <w:rFonts w:ascii="Book Antiqua" w:hAnsi="Book Antiqua"/>
          <w:sz w:val="24"/>
          <w:szCs w:val="24"/>
          <w:lang w:val="en-US" w:eastAsia="zh-CN"/>
        </w:rPr>
      </w:pPr>
    </w:p>
    <w:p w14:paraId="413C268B" w14:textId="0F34B5A6" w:rsidR="00363427" w:rsidRPr="00067375" w:rsidRDefault="00067375" w:rsidP="003853D5">
      <w:pPr>
        <w:autoSpaceDE w:val="0"/>
        <w:autoSpaceDN w:val="0"/>
        <w:adjustRightInd w:val="0"/>
        <w:spacing w:after="0" w:line="360" w:lineRule="auto"/>
        <w:jc w:val="both"/>
        <w:rPr>
          <w:rFonts w:ascii="Book Antiqua" w:hAnsi="Book Antiqua"/>
          <w:b/>
          <w:bCs/>
          <w:sz w:val="24"/>
          <w:szCs w:val="24"/>
          <w:lang w:val="en-US" w:eastAsia="zh-CN"/>
        </w:rPr>
      </w:pPr>
      <w:r w:rsidRPr="00067375">
        <w:rPr>
          <w:rFonts w:ascii="Book Antiqua" w:hAnsi="Book Antiqua"/>
          <w:b/>
          <w:bCs/>
          <w:sz w:val="24"/>
          <w:szCs w:val="24"/>
          <w:lang w:val="en-US"/>
        </w:rPr>
        <w:t>HOW TO MANAGE ASSOCIATED COMMON BILE DUCT STONE</w:t>
      </w:r>
    </w:p>
    <w:p w14:paraId="1BCB6990" w14:textId="0042C08C" w:rsidR="006C0EA3" w:rsidRPr="003853D5" w:rsidRDefault="006C0EA3" w:rsidP="003853D5">
      <w:pPr>
        <w:autoSpaceDE w:val="0"/>
        <w:autoSpaceDN w:val="0"/>
        <w:adjustRightInd w:val="0"/>
        <w:spacing w:after="0" w:line="360" w:lineRule="auto"/>
        <w:jc w:val="both"/>
        <w:rPr>
          <w:rFonts w:ascii="Book Antiqua" w:hAnsi="Book Antiqua"/>
          <w:bCs/>
          <w:sz w:val="24"/>
          <w:szCs w:val="24"/>
          <w:lang w:val="en-US"/>
        </w:rPr>
      </w:pPr>
      <w:r w:rsidRPr="003853D5">
        <w:rPr>
          <w:rFonts w:ascii="Book Antiqua" w:hAnsi="Book Antiqua"/>
          <w:bCs/>
          <w:sz w:val="24"/>
          <w:szCs w:val="24"/>
          <w:lang w:val="en-US"/>
        </w:rPr>
        <w:t xml:space="preserve">Patients with symptomatic ACC and CBDS detected during preoperative and/or intraoperative </w:t>
      </w:r>
      <w:r w:rsidR="00D9205B" w:rsidRPr="003853D5">
        <w:rPr>
          <w:rFonts w:ascii="Book Antiqua" w:hAnsi="Book Antiqua"/>
          <w:bCs/>
          <w:sz w:val="24"/>
          <w:szCs w:val="24"/>
          <w:lang w:val="en-US"/>
        </w:rPr>
        <w:t xml:space="preserve">studies </w:t>
      </w:r>
      <w:r w:rsidRPr="003853D5">
        <w:rPr>
          <w:rFonts w:ascii="Book Antiqua" w:hAnsi="Book Antiqua"/>
          <w:bCs/>
          <w:sz w:val="24"/>
          <w:szCs w:val="24"/>
          <w:lang w:val="en-US"/>
        </w:rPr>
        <w:t xml:space="preserve">should be candidates to undergo CBDS extraction. The choice </w:t>
      </w:r>
      <w:r w:rsidRPr="003853D5">
        <w:rPr>
          <w:rFonts w:ascii="Book Antiqua" w:hAnsi="Book Antiqua"/>
          <w:bCs/>
          <w:sz w:val="24"/>
          <w:szCs w:val="24"/>
          <w:lang w:val="en-US"/>
        </w:rPr>
        <w:lastRenderedPageBreak/>
        <w:t>of treatment depends on the level of surgical expertise, equipment, and the availability of multidisciplin</w:t>
      </w:r>
      <w:r w:rsidR="00F05845">
        <w:rPr>
          <w:rFonts w:ascii="Book Antiqua" w:hAnsi="Book Antiqua"/>
          <w:bCs/>
          <w:sz w:val="24"/>
          <w:szCs w:val="24"/>
          <w:lang w:val="en-US"/>
        </w:rPr>
        <w:t xml:space="preserve">ary facilities at each </w:t>
      </w:r>
      <w:proofErr w:type="gramStart"/>
      <w:r w:rsidR="00F05845">
        <w:rPr>
          <w:rFonts w:ascii="Book Antiqua" w:hAnsi="Book Antiqua"/>
          <w:bCs/>
          <w:sz w:val="24"/>
          <w:szCs w:val="24"/>
          <w:lang w:val="en-US"/>
        </w:rPr>
        <w:t>hospital</w:t>
      </w:r>
      <w:r w:rsidRPr="003853D5">
        <w:rPr>
          <w:rFonts w:ascii="Book Antiqua" w:hAnsi="Book Antiqua"/>
          <w:bCs/>
          <w:sz w:val="24"/>
          <w:szCs w:val="24"/>
          <w:vertAlign w:val="superscript"/>
          <w:lang w:val="en-US"/>
        </w:rPr>
        <w:t>[</w:t>
      </w:r>
      <w:proofErr w:type="gramEnd"/>
      <w:r w:rsidRPr="003853D5">
        <w:rPr>
          <w:rFonts w:ascii="Book Antiqua" w:hAnsi="Book Antiqua"/>
          <w:bCs/>
          <w:sz w:val="24"/>
          <w:szCs w:val="24"/>
          <w:vertAlign w:val="superscript"/>
          <w:lang w:val="en-US"/>
        </w:rPr>
        <w:t>30]</w:t>
      </w:r>
      <w:r w:rsidRPr="003853D5">
        <w:rPr>
          <w:rFonts w:ascii="Book Antiqua" w:hAnsi="Book Antiqua"/>
          <w:bCs/>
          <w:sz w:val="24"/>
          <w:szCs w:val="24"/>
          <w:lang w:val="en-US"/>
        </w:rPr>
        <w:t xml:space="preserve">. The options include: open cholecystectomy (OC) with open </w:t>
      </w:r>
      <w:r w:rsidR="00AC1546" w:rsidRPr="003853D5">
        <w:rPr>
          <w:rFonts w:ascii="Book Antiqua" w:hAnsi="Book Antiqua"/>
          <w:bCs/>
          <w:sz w:val="24"/>
          <w:szCs w:val="24"/>
          <w:lang w:val="en-US"/>
        </w:rPr>
        <w:t xml:space="preserve">common bile duct </w:t>
      </w:r>
      <w:r w:rsidRPr="003853D5">
        <w:rPr>
          <w:rFonts w:ascii="Book Antiqua" w:hAnsi="Book Antiqua"/>
          <w:bCs/>
          <w:sz w:val="24"/>
          <w:szCs w:val="24"/>
          <w:lang w:val="en-US"/>
        </w:rPr>
        <w:t>exploration</w:t>
      </w:r>
      <w:r w:rsidR="00AC1546" w:rsidRPr="003853D5">
        <w:rPr>
          <w:rFonts w:ascii="Book Antiqua" w:hAnsi="Book Antiqua"/>
          <w:bCs/>
          <w:sz w:val="24"/>
          <w:szCs w:val="24"/>
          <w:lang w:val="en-US"/>
        </w:rPr>
        <w:t xml:space="preserve"> (OCBDE)</w:t>
      </w:r>
      <w:r w:rsidRPr="003853D5">
        <w:rPr>
          <w:rFonts w:ascii="Book Antiqua" w:hAnsi="Book Antiqua"/>
          <w:bCs/>
          <w:sz w:val="24"/>
          <w:szCs w:val="24"/>
          <w:lang w:val="en-US"/>
        </w:rPr>
        <w:t xml:space="preserve">; laparoscopic cholecystectomy (LC) with laparoscopic common bile duct </w:t>
      </w:r>
      <w:r w:rsidR="00D9205B" w:rsidRPr="003853D5">
        <w:rPr>
          <w:rFonts w:ascii="Book Antiqua" w:hAnsi="Book Antiqua"/>
          <w:bCs/>
          <w:sz w:val="24"/>
          <w:szCs w:val="24"/>
          <w:lang w:val="en-US"/>
        </w:rPr>
        <w:t xml:space="preserve">extraction </w:t>
      </w:r>
      <w:r w:rsidRPr="003853D5">
        <w:rPr>
          <w:rFonts w:ascii="Book Antiqua" w:hAnsi="Book Antiqua"/>
          <w:bCs/>
          <w:sz w:val="24"/>
          <w:szCs w:val="24"/>
          <w:lang w:val="en-US"/>
        </w:rPr>
        <w:t>(LCBDE); and LC with endoscopic stone extraction (ESE) performed either preoperatively, in</w:t>
      </w:r>
      <w:r w:rsidR="00F05845">
        <w:rPr>
          <w:rFonts w:ascii="Book Antiqua" w:hAnsi="Book Antiqua"/>
          <w:bCs/>
          <w:sz w:val="24"/>
          <w:szCs w:val="24"/>
          <w:lang w:val="en-US"/>
        </w:rPr>
        <w:t xml:space="preserve">traoperative or </w:t>
      </w:r>
      <w:proofErr w:type="gramStart"/>
      <w:r w:rsidR="00F05845">
        <w:rPr>
          <w:rFonts w:ascii="Book Antiqua" w:hAnsi="Book Antiqua"/>
          <w:bCs/>
          <w:sz w:val="24"/>
          <w:szCs w:val="24"/>
          <w:lang w:val="en-US"/>
        </w:rPr>
        <w:t>postoperatively</w:t>
      </w:r>
      <w:r w:rsidR="00AC1546" w:rsidRPr="003853D5">
        <w:rPr>
          <w:rFonts w:ascii="Book Antiqua" w:hAnsi="Book Antiqua"/>
          <w:bCs/>
          <w:sz w:val="24"/>
          <w:szCs w:val="24"/>
          <w:vertAlign w:val="superscript"/>
          <w:lang w:val="en-US"/>
        </w:rPr>
        <w:t>[</w:t>
      </w:r>
      <w:proofErr w:type="gramEnd"/>
      <w:r w:rsidR="00AC1546" w:rsidRPr="003853D5">
        <w:rPr>
          <w:rFonts w:ascii="Book Antiqua" w:hAnsi="Book Antiqua"/>
          <w:bCs/>
          <w:sz w:val="24"/>
          <w:szCs w:val="24"/>
          <w:vertAlign w:val="superscript"/>
          <w:lang w:val="en-US"/>
        </w:rPr>
        <w:t>31,</w:t>
      </w:r>
      <w:r w:rsidRPr="003853D5">
        <w:rPr>
          <w:rFonts w:ascii="Book Antiqua" w:hAnsi="Book Antiqua"/>
          <w:bCs/>
          <w:sz w:val="24"/>
          <w:szCs w:val="24"/>
          <w:vertAlign w:val="superscript"/>
          <w:lang w:val="en-US"/>
        </w:rPr>
        <w:t>32]</w:t>
      </w:r>
      <w:r w:rsidRPr="00F05845">
        <w:rPr>
          <w:rFonts w:ascii="Book Antiqua" w:hAnsi="Book Antiqua"/>
          <w:bCs/>
          <w:sz w:val="24"/>
          <w:szCs w:val="24"/>
          <w:lang w:val="en-US"/>
        </w:rPr>
        <w:t xml:space="preserve">. </w:t>
      </w:r>
      <w:r w:rsidRPr="003853D5">
        <w:rPr>
          <w:rFonts w:ascii="Book Antiqua" w:hAnsi="Book Antiqua"/>
          <w:bCs/>
          <w:sz w:val="24"/>
          <w:szCs w:val="24"/>
          <w:lang w:val="en-US"/>
        </w:rPr>
        <w:t xml:space="preserve">A systematic review of randomized controlled trials </w:t>
      </w:r>
      <w:r w:rsidR="00F13A25" w:rsidRPr="003853D5">
        <w:rPr>
          <w:rFonts w:ascii="Book Antiqua" w:hAnsi="Book Antiqua"/>
          <w:bCs/>
          <w:sz w:val="24"/>
          <w:szCs w:val="24"/>
          <w:lang w:val="en-US"/>
        </w:rPr>
        <w:t xml:space="preserve">has shown that OC with open CBDE </w:t>
      </w:r>
      <w:r w:rsidRPr="003853D5">
        <w:rPr>
          <w:rFonts w:ascii="Book Antiqua" w:hAnsi="Book Antiqua"/>
          <w:bCs/>
          <w:sz w:val="24"/>
          <w:szCs w:val="24"/>
          <w:lang w:val="en-US"/>
        </w:rPr>
        <w:t>has the lowest incidence of retained stones, but is associated with high morbidity and mortality,</w:t>
      </w:r>
      <w:r w:rsidR="00F05845">
        <w:rPr>
          <w:rFonts w:ascii="Book Antiqua" w:hAnsi="Book Antiqua"/>
          <w:bCs/>
          <w:sz w:val="24"/>
          <w:szCs w:val="24"/>
          <w:lang w:val="en-US"/>
        </w:rPr>
        <w:t xml:space="preserve"> especially in elderly </w:t>
      </w:r>
      <w:proofErr w:type="gramStart"/>
      <w:r w:rsidR="00F05845">
        <w:rPr>
          <w:rFonts w:ascii="Book Antiqua" w:hAnsi="Book Antiqua"/>
          <w:bCs/>
          <w:sz w:val="24"/>
          <w:szCs w:val="24"/>
          <w:lang w:val="en-US"/>
        </w:rPr>
        <w:t>patients</w:t>
      </w:r>
      <w:r w:rsidR="00F05845">
        <w:rPr>
          <w:rFonts w:ascii="Book Antiqua" w:hAnsi="Book Antiqua"/>
          <w:bCs/>
          <w:sz w:val="24"/>
          <w:szCs w:val="24"/>
          <w:vertAlign w:val="superscript"/>
          <w:lang w:val="en-US"/>
        </w:rPr>
        <w:t>[</w:t>
      </w:r>
      <w:proofErr w:type="gramEnd"/>
      <w:r w:rsidR="00F05845">
        <w:rPr>
          <w:rFonts w:ascii="Book Antiqua" w:hAnsi="Book Antiqua"/>
          <w:bCs/>
          <w:sz w:val="24"/>
          <w:szCs w:val="24"/>
          <w:vertAlign w:val="superscript"/>
          <w:lang w:val="en-US"/>
        </w:rPr>
        <w:t>30,</w:t>
      </w:r>
      <w:r w:rsidRPr="003853D5">
        <w:rPr>
          <w:rFonts w:ascii="Book Antiqua" w:hAnsi="Book Antiqua"/>
          <w:bCs/>
          <w:sz w:val="24"/>
          <w:szCs w:val="24"/>
          <w:vertAlign w:val="superscript"/>
          <w:lang w:val="en-US"/>
        </w:rPr>
        <w:t>32]</w:t>
      </w:r>
      <w:r w:rsidRPr="003853D5">
        <w:rPr>
          <w:rFonts w:ascii="Book Antiqua" w:hAnsi="Book Antiqua"/>
          <w:bCs/>
          <w:sz w:val="24"/>
          <w:szCs w:val="24"/>
          <w:lang w:val="en-US"/>
        </w:rPr>
        <w:t xml:space="preserve">. In addition, there was no difference </w:t>
      </w:r>
      <w:r w:rsidR="00FC55DD" w:rsidRPr="003853D5">
        <w:rPr>
          <w:rFonts w:ascii="Book Antiqua" w:hAnsi="Book Antiqua"/>
          <w:bCs/>
          <w:sz w:val="24"/>
          <w:szCs w:val="24"/>
          <w:lang w:val="en-US"/>
        </w:rPr>
        <w:t>in the</w:t>
      </w:r>
      <w:r w:rsidRPr="003853D5">
        <w:rPr>
          <w:rFonts w:ascii="Book Antiqua" w:hAnsi="Book Antiqua"/>
          <w:bCs/>
          <w:sz w:val="24"/>
          <w:szCs w:val="24"/>
          <w:lang w:val="en-US"/>
        </w:rPr>
        <w:t xml:space="preserve"> retained CBDS </w:t>
      </w:r>
      <w:r w:rsidR="00383CDC" w:rsidRPr="003853D5">
        <w:rPr>
          <w:rFonts w:ascii="Book Antiqua" w:hAnsi="Book Antiqua"/>
          <w:bCs/>
          <w:sz w:val="24"/>
          <w:szCs w:val="24"/>
          <w:lang w:val="en-US"/>
        </w:rPr>
        <w:t xml:space="preserve">among </w:t>
      </w:r>
      <w:r w:rsidRPr="003853D5">
        <w:rPr>
          <w:rFonts w:ascii="Book Antiqua" w:hAnsi="Book Antiqua"/>
          <w:bCs/>
          <w:sz w:val="24"/>
          <w:szCs w:val="24"/>
          <w:lang w:val="en-US"/>
        </w:rPr>
        <w:t xml:space="preserve">preoperative </w:t>
      </w:r>
      <w:r w:rsidR="00D42F25" w:rsidRPr="003853D5">
        <w:rPr>
          <w:rFonts w:ascii="Book Antiqua" w:hAnsi="Book Antiqua"/>
          <w:bCs/>
          <w:sz w:val="24"/>
          <w:szCs w:val="24"/>
          <w:lang w:val="en-US"/>
        </w:rPr>
        <w:t xml:space="preserve">or </w:t>
      </w:r>
      <w:r w:rsidRPr="003853D5">
        <w:rPr>
          <w:rFonts w:ascii="Book Antiqua" w:hAnsi="Book Antiqua"/>
          <w:bCs/>
          <w:sz w:val="24"/>
          <w:szCs w:val="24"/>
          <w:lang w:val="en-US"/>
        </w:rPr>
        <w:t xml:space="preserve">intra-operative ERCP and </w:t>
      </w:r>
      <w:proofErr w:type="gramStart"/>
      <w:r w:rsidR="00383CDC" w:rsidRPr="003853D5">
        <w:rPr>
          <w:rFonts w:ascii="Book Antiqua" w:hAnsi="Book Antiqua"/>
          <w:bCs/>
          <w:sz w:val="24"/>
          <w:szCs w:val="24"/>
          <w:lang w:val="en-US"/>
        </w:rPr>
        <w:t>L</w:t>
      </w:r>
      <w:r w:rsidRPr="003853D5">
        <w:rPr>
          <w:rFonts w:ascii="Book Antiqua" w:hAnsi="Book Antiqua"/>
          <w:bCs/>
          <w:sz w:val="24"/>
          <w:szCs w:val="24"/>
          <w:lang w:val="en-US"/>
        </w:rPr>
        <w:t>CBD</w:t>
      </w:r>
      <w:r w:rsidR="00F05845">
        <w:rPr>
          <w:rFonts w:ascii="Book Antiqua" w:hAnsi="Book Antiqua"/>
          <w:bCs/>
          <w:sz w:val="24"/>
          <w:szCs w:val="24"/>
          <w:lang w:val="en-US"/>
        </w:rPr>
        <w:t>SE</w:t>
      </w:r>
      <w:r w:rsidR="00F05845">
        <w:rPr>
          <w:rFonts w:ascii="Book Antiqua" w:hAnsi="Book Antiqua"/>
          <w:bCs/>
          <w:sz w:val="24"/>
          <w:szCs w:val="24"/>
          <w:vertAlign w:val="superscript"/>
          <w:lang w:val="en-US"/>
        </w:rPr>
        <w:t>[</w:t>
      </w:r>
      <w:proofErr w:type="gramEnd"/>
      <w:r w:rsidR="00F05845">
        <w:rPr>
          <w:rFonts w:ascii="Book Antiqua" w:hAnsi="Book Antiqua"/>
          <w:bCs/>
          <w:sz w:val="24"/>
          <w:szCs w:val="24"/>
          <w:vertAlign w:val="superscript"/>
          <w:lang w:val="en-US"/>
        </w:rPr>
        <w:t>30,</w:t>
      </w:r>
      <w:r w:rsidRPr="003853D5">
        <w:rPr>
          <w:rFonts w:ascii="Book Antiqua" w:hAnsi="Book Antiqua"/>
          <w:bCs/>
          <w:sz w:val="24"/>
          <w:szCs w:val="24"/>
          <w:vertAlign w:val="superscript"/>
          <w:lang w:val="en-US"/>
        </w:rPr>
        <w:t>31]</w:t>
      </w:r>
      <w:r w:rsidRPr="003853D5">
        <w:rPr>
          <w:rFonts w:ascii="Book Antiqua" w:hAnsi="Book Antiqua"/>
          <w:bCs/>
          <w:sz w:val="24"/>
          <w:szCs w:val="24"/>
          <w:lang w:val="en-US"/>
        </w:rPr>
        <w:t>.</w:t>
      </w:r>
      <w:r w:rsidR="00383CDC" w:rsidRPr="003853D5">
        <w:rPr>
          <w:rFonts w:ascii="Book Antiqua" w:hAnsi="Book Antiqua"/>
          <w:bCs/>
          <w:sz w:val="24"/>
          <w:szCs w:val="24"/>
          <w:lang w:val="en-US"/>
        </w:rPr>
        <w:t xml:space="preserve"> The procedure</w:t>
      </w:r>
      <w:r w:rsidRPr="003853D5">
        <w:rPr>
          <w:rFonts w:ascii="Book Antiqua" w:hAnsi="Book Antiqua"/>
          <w:bCs/>
          <w:sz w:val="24"/>
          <w:szCs w:val="24"/>
          <w:lang w:val="en-US"/>
        </w:rPr>
        <w:t xml:space="preserve">, either </w:t>
      </w:r>
      <w:r w:rsidR="00F11330" w:rsidRPr="00F11330">
        <w:rPr>
          <w:rFonts w:ascii="Book Antiqua" w:hAnsi="Book Antiqua"/>
          <w:i/>
          <w:sz w:val="24"/>
          <w:szCs w:val="24"/>
          <w:lang w:val="en-US"/>
        </w:rPr>
        <w:t>via</w:t>
      </w:r>
      <w:r w:rsidRPr="003853D5">
        <w:rPr>
          <w:rFonts w:ascii="Book Antiqua" w:hAnsi="Book Antiqua"/>
          <w:bCs/>
          <w:sz w:val="24"/>
          <w:szCs w:val="24"/>
          <w:lang w:val="en-US"/>
        </w:rPr>
        <w:t xml:space="preserve"> the </w:t>
      </w:r>
      <w:proofErr w:type="spellStart"/>
      <w:r w:rsidRPr="003853D5">
        <w:rPr>
          <w:rFonts w:ascii="Book Antiqua" w:hAnsi="Book Antiqua"/>
          <w:bCs/>
          <w:sz w:val="24"/>
          <w:szCs w:val="24"/>
          <w:lang w:val="en-US"/>
        </w:rPr>
        <w:t>transcystic</w:t>
      </w:r>
      <w:proofErr w:type="spellEnd"/>
      <w:r w:rsidRPr="003853D5">
        <w:rPr>
          <w:rFonts w:ascii="Book Antiqua" w:hAnsi="Book Antiqua"/>
          <w:bCs/>
          <w:sz w:val="24"/>
          <w:szCs w:val="24"/>
          <w:lang w:val="en-US"/>
        </w:rPr>
        <w:t xml:space="preserve"> duct (more than 50% success), or </w:t>
      </w:r>
      <w:r w:rsidRPr="00F05845">
        <w:rPr>
          <w:rFonts w:ascii="Book Antiqua" w:hAnsi="Book Antiqua"/>
          <w:bCs/>
          <w:i/>
          <w:sz w:val="24"/>
          <w:szCs w:val="24"/>
          <w:lang w:val="en-US"/>
        </w:rPr>
        <w:t>via</w:t>
      </w:r>
      <w:r w:rsidRPr="003853D5">
        <w:rPr>
          <w:rFonts w:ascii="Book Antiqua" w:hAnsi="Book Antiqua"/>
          <w:bCs/>
          <w:sz w:val="24"/>
          <w:szCs w:val="24"/>
          <w:lang w:val="en-US"/>
        </w:rPr>
        <w:t xml:space="preserve"> choledochotomy (considered to be the more difficult group) is safe and effective to perform in units that are set up for this type of </w:t>
      </w:r>
      <w:proofErr w:type="gramStart"/>
      <w:r w:rsidR="00F05845">
        <w:rPr>
          <w:rFonts w:ascii="Book Antiqua" w:hAnsi="Book Antiqua"/>
          <w:bCs/>
          <w:sz w:val="24"/>
          <w:szCs w:val="24"/>
          <w:lang w:val="en-US"/>
        </w:rPr>
        <w:t>intervention</w:t>
      </w:r>
      <w:r w:rsidR="00F05845">
        <w:rPr>
          <w:rFonts w:ascii="Book Antiqua" w:hAnsi="Book Antiqua"/>
          <w:bCs/>
          <w:sz w:val="24"/>
          <w:szCs w:val="24"/>
          <w:vertAlign w:val="superscript"/>
          <w:lang w:val="en-US"/>
        </w:rPr>
        <w:t>[</w:t>
      </w:r>
      <w:proofErr w:type="gramEnd"/>
      <w:r w:rsidR="00F05845">
        <w:rPr>
          <w:rFonts w:ascii="Book Antiqua" w:hAnsi="Book Antiqua"/>
          <w:bCs/>
          <w:sz w:val="24"/>
          <w:szCs w:val="24"/>
          <w:vertAlign w:val="superscript"/>
          <w:lang w:val="en-US"/>
        </w:rPr>
        <w:t>33,</w:t>
      </w:r>
      <w:r w:rsidRPr="003853D5">
        <w:rPr>
          <w:rFonts w:ascii="Book Antiqua" w:hAnsi="Book Antiqua"/>
          <w:bCs/>
          <w:sz w:val="24"/>
          <w:szCs w:val="24"/>
          <w:vertAlign w:val="superscript"/>
          <w:lang w:val="en-US"/>
        </w:rPr>
        <w:t>34]</w:t>
      </w:r>
      <w:r w:rsidRPr="003853D5">
        <w:rPr>
          <w:rFonts w:ascii="Book Antiqua" w:hAnsi="Book Antiqua"/>
          <w:bCs/>
          <w:sz w:val="24"/>
          <w:szCs w:val="24"/>
          <w:lang w:val="en-US"/>
        </w:rPr>
        <w:t xml:space="preserve">. </w:t>
      </w:r>
      <w:r w:rsidR="00F13A25" w:rsidRPr="003853D5">
        <w:rPr>
          <w:rFonts w:ascii="Book Antiqua" w:hAnsi="Book Antiqua"/>
          <w:bCs/>
          <w:sz w:val="24"/>
          <w:szCs w:val="24"/>
          <w:lang w:val="en-US"/>
        </w:rPr>
        <w:t xml:space="preserve">Therefore, </w:t>
      </w:r>
      <w:r w:rsidR="00383CDC" w:rsidRPr="003853D5">
        <w:rPr>
          <w:rFonts w:ascii="Book Antiqua" w:hAnsi="Book Antiqua"/>
          <w:bCs/>
          <w:sz w:val="24"/>
          <w:szCs w:val="24"/>
          <w:lang w:val="en-US"/>
        </w:rPr>
        <w:t>LCBDE</w:t>
      </w:r>
      <w:r w:rsidR="00FC55DD" w:rsidRPr="003853D5">
        <w:rPr>
          <w:rFonts w:ascii="Book Antiqua" w:hAnsi="Book Antiqua"/>
          <w:bCs/>
          <w:sz w:val="24"/>
          <w:szCs w:val="24"/>
          <w:lang w:val="en-US"/>
        </w:rPr>
        <w:t xml:space="preserve"> is</w:t>
      </w:r>
      <w:r w:rsidRPr="003853D5">
        <w:rPr>
          <w:rFonts w:ascii="Book Antiqua" w:hAnsi="Book Antiqua"/>
          <w:bCs/>
          <w:sz w:val="24"/>
          <w:szCs w:val="24"/>
          <w:lang w:val="en-US"/>
        </w:rPr>
        <w:t xml:space="preserve"> a safe and effective approach for managing </w:t>
      </w:r>
      <w:r w:rsidR="00FC55DD" w:rsidRPr="003853D5">
        <w:rPr>
          <w:rFonts w:ascii="Book Antiqua" w:hAnsi="Book Antiqua"/>
          <w:bCs/>
          <w:sz w:val="24"/>
          <w:szCs w:val="24"/>
          <w:lang w:val="en-US"/>
        </w:rPr>
        <w:t xml:space="preserve">option CBDS, </w:t>
      </w:r>
      <w:r w:rsidRPr="003853D5">
        <w:rPr>
          <w:rFonts w:ascii="Book Antiqua" w:hAnsi="Book Antiqua"/>
          <w:bCs/>
          <w:sz w:val="24"/>
          <w:szCs w:val="24"/>
          <w:lang w:val="en-US"/>
        </w:rPr>
        <w:t>has been demonstrated to shorten the hospital stay</w:t>
      </w:r>
      <w:r w:rsidR="00FC55DD" w:rsidRPr="003853D5">
        <w:rPr>
          <w:rFonts w:ascii="Book Antiqua" w:hAnsi="Book Antiqua"/>
          <w:bCs/>
          <w:sz w:val="24"/>
          <w:szCs w:val="24"/>
          <w:lang w:val="en-US"/>
        </w:rPr>
        <w:t xml:space="preserve"> and</w:t>
      </w:r>
      <w:r w:rsidRPr="003853D5">
        <w:rPr>
          <w:rFonts w:ascii="Book Antiqua" w:hAnsi="Book Antiqua"/>
          <w:bCs/>
          <w:sz w:val="24"/>
          <w:szCs w:val="24"/>
          <w:lang w:val="en-US"/>
        </w:rPr>
        <w:t xml:space="preserve"> should be encouraged as a possible salvage procedure</w:t>
      </w:r>
      <w:r w:rsidR="00F05845">
        <w:rPr>
          <w:rFonts w:ascii="Book Antiqua" w:hAnsi="Book Antiqua"/>
          <w:bCs/>
          <w:sz w:val="24"/>
          <w:szCs w:val="24"/>
          <w:lang w:val="en-US"/>
        </w:rPr>
        <w:t xml:space="preserve"> following cases of ESE </w:t>
      </w:r>
      <w:proofErr w:type="gramStart"/>
      <w:r w:rsidR="00F05845">
        <w:rPr>
          <w:rFonts w:ascii="Book Antiqua" w:hAnsi="Book Antiqua"/>
          <w:bCs/>
          <w:sz w:val="24"/>
          <w:szCs w:val="24"/>
          <w:lang w:val="en-US"/>
        </w:rPr>
        <w:t>failure</w:t>
      </w:r>
      <w:r w:rsidRPr="003853D5">
        <w:rPr>
          <w:rFonts w:ascii="Book Antiqua" w:hAnsi="Book Antiqua"/>
          <w:bCs/>
          <w:sz w:val="24"/>
          <w:szCs w:val="24"/>
          <w:vertAlign w:val="superscript"/>
          <w:lang w:val="en-US"/>
        </w:rPr>
        <w:t>[</w:t>
      </w:r>
      <w:proofErr w:type="gramEnd"/>
      <w:r w:rsidRPr="003853D5">
        <w:rPr>
          <w:rFonts w:ascii="Book Antiqua" w:hAnsi="Book Antiqua"/>
          <w:bCs/>
          <w:sz w:val="24"/>
          <w:szCs w:val="24"/>
          <w:vertAlign w:val="superscript"/>
          <w:lang w:val="en-US"/>
        </w:rPr>
        <w:t>34]</w:t>
      </w:r>
      <w:r w:rsidRPr="003853D5">
        <w:rPr>
          <w:rFonts w:ascii="Book Antiqua" w:hAnsi="Book Antiqua"/>
          <w:bCs/>
          <w:sz w:val="24"/>
          <w:szCs w:val="24"/>
          <w:lang w:val="en-US"/>
        </w:rPr>
        <w:t>.</w:t>
      </w:r>
    </w:p>
    <w:p w14:paraId="6662D086" w14:textId="2F5EACEE" w:rsidR="006C0EA3" w:rsidRDefault="006C0EA3" w:rsidP="00F05845">
      <w:pPr>
        <w:autoSpaceDE w:val="0"/>
        <w:autoSpaceDN w:val="0"/>
        <w:adjustRightInd w:val="0"/>
        <w:spacing w:after="0" w:line="360" w:lineRule="auto"/>
        <w:ind w:firstLineChars="100" w:firstLine="240"/>
        <w:jc w:val="both"/>
        <w:rPr>
          <w:rFonts w:ascii="Book Antiqua" w:hAnsi="Book Antiqua"/>
          <w:bCs/>
          <w:sz w:val="24"/>
          <w:szCs w:val="24"/>
          <w:lang w:val="en-US" w:eastAsia="zh-CN"/>
        </w:rPr>
      </w:pPr>
      <w:r w:rsidRPr="003853D5">
        <w:rPr>
          <w:rFonts w:ascii="Book Antiqua" w:hAnsi="Book Antiqua"/>
          <w:bCs/>
          <w:sz w:val="24"/>
          <w:szCs w:val="24"/>
          <w:lang w:val="en-US"/>
        </w:rPr>
        <w:t xml:space="preserve">As a rule, however, operations for severe ACC should focus on dealing with the problem at hand, as CBDS can be removed later. The severity of the local inflammatory process near the bile duct can mean that LCBDE would be difficult to perform. A temporary fenestrated </w:t>
      </w:r>
      <w:proofErr w:type="spellStart"/>
      <w:r w:rsidRPr="003853D5">
        <w:rPr>
          <w:rFonts w:ascii="Book Antiqua" w:hAnsi="Book Antiqua"/>
          <w:bCs/>
          <w:sz w:val="24"/>
          <w:szCs w:val="24"/>
          <w:lang w:val="en-US"/>
        </w:rPr>
        <w:t>transcystic</w:t>
      </w:r>
      <w:proofErr w:type="spellEnd"/>
      <w:r w:rsidRPr="003853D5">
        <w:rPr>
          <w:rFonts w:ascii="Book Antiqua" w:hAnsi="Book Antiqua"/>
          <w:bCs/>
          <w:sz w:val="24"/>
          <w:szCs w:val="24"/>
          <w:lang w:val="en-US"/>
        </w:rPr>
        <w:t xml:space="preserve"> catheter, inserted </w:t>
      </w:r>
      <w:r w:rsidR="00F11330" w:rsidRPr="00F11330">
        <w:rPr>
          <w:rFonts w:ascii="Book Antiqua" w:hAnsi="Book Antiqua"/>
          <w:i/>
          <w:sz w:val="24"/>
          <w:szCs w:val="24"/>
          <w:lang w:val="en-US"/>
        </w:rPr>
        <w:t>via</w:t>
      </w:r>
      <w:r w:rsidRPr="003853D5">
        <w:rPr>
          <w:rFonts w:ascii="Book Antiqua" w:hAnsi="Book Antiqua"/>
          <w:bCs/>
          <w:sz w:val="24"/>
          <w:szCs w:val="24"/>
          <w:lang w:val="en-US"/>
        </w:rPr>
        <w:t xml:space="preserve"> the cystic duct into the duodenum (</w:t>
      </w:r>
      <w:proofErr w:type="spellStart"/>
      <w:r w:rsidRPr="003853D5">
        <w:rPr>
          <w:rFonts w:ascii="Book Antiqua" w:hAnsi="Book Antiqua"/>
          <w:bCs/>
          <w:sz w:val="24"/>
          <w:szCs w:val="24"/>
          <w:lang w:val="en-US"/>
        </w:rPr>
        <w:t>antegrade</w:t>
      </w:r>
      <w:proofErr w:type="spellEnd"/>
      <w:r w:rsidRPr="003853D5">
        <w:rPr>
          <w:rFonts w:ascii="Book Antiqua" w:hAnsi="Book Antiqua"/>
          <w:bCs/>
          <w:sz w:val="24"/>
          <w:szCs w:val="24"/>
          <w:lang w:val="en-US"/>
        </w:rPr>
        <w:t xml:space="preserve"> stent) is an option. Should this be considered</w:t>
      </w:r>
      <w:r w:rsidR="00174BDB" w:rsidRPr="003853D5">
        <w:rPr>
          <w:rFonts w:ascii="Book Antiqua" w:hAnsi="Book Antiqua"/>
          <w:bCs/>
          <w:sz w:val="24"/>
          <w:szCs w:val="24"/>
          <w:lang w:val="en-US"/>
        </w:rPr>
        <w:t xml:space="preserve">, the definite treatment of CBDS </w:t>
      </w:r>
      <w:r w:rsidRPr="003853D5">
        <w:rPr>
          <w:rFonts w:ascii="Book Antiqua" w:hAnsi="Book Antiqua"/>
          <w:bCs/>
          <w:sz w:val="24"/>
          <w:szCs w:val="24"/>
          <w:lang w:val="en-US"/>
        </w:rPr>
        <w:t>would be postponed until the patient recovers and the catheter in the duodenum favors the ERCP. Nonetheless, this approach has not been tested yet prospectively and for coincidental CBD</w:t>
      </w:r>
      <w:r w:rsidR="00174BDB" w:rsidRPr="003853D5">
        <w:rPr>
          <w:rFonts w:ascii="Book Antiqua" w:hAnsi="Book Antiqua"/>
          <w:bCs/>
          <w:sz w:val="24"/>
          <w:szCs w:val="24"/>
          <w:lang w:val="en-US"/>
        </w:rPr>
        <w:t>S</w:t>
      </w:r>
      <w:r w:rsidRPr="003853D5">
        <w:rPr>
          <w:rFonts w:ascii="Book Antiqua" w:hAnsi="Book Antiqua"/>
          <w:bCs/>
          <w:sz w:val="24"/>
          <w:szCs w:val="24"/>
          <w:lang w:val="en-US"/>
        </w:rPr>
        <w:t xml:space="preserve"> that are not actively causing obstruction; critics have suggested it seems to be over-treatment, and complications from this technique have been known to occur. </w:t>
      </w:r>
    </w:p>
    <w:p w14:paraId="2FD03F65" w14:textId="77777777" w:rsidR="008A76D9" w:rsidRPr="003853D5" w:rsidRDefault="008A76D9" w:rsidP="00F05845">
      <w:pPr>
        <w:autoSpaceDE w:val="0"/>
        <w:autoSpaceDN w:val="0"/>
        <w:adjustRightInd w:val="0"/>
        <w:spacing w:after="0" w:line="360" w:lineRule="auto"/>
        <w:ind w:firstLineChars="100" w:firstLine="240"/>
        <w:jc w:val="both"/>
        <w:rPr>
          <w:rFonts w:ascii="Book Antiqua" w:hAnsi="Book Antiqua"/>
          <w:bCs/>
          <w:sz w:val="24"/>
          <w:szCs w:val="24"/>
          <w:lang w:val="en-US" w:eastAsia="zh-CN"/>
        </w:rPr>
      </w:pPr>
    </w:p>
    <w:p w14:paraId="5EDC74DD" w14:textId="768243EA" w:rsidR="00363427" w:rsidRPr="008A76D9" w:rsidRDefault="008A76D9" w:rsidP="003853D5">
      <w:pPr>
        <w:autoSpaceDE w:val="0"/>
        <w:autoSpaceDN w:val="0"/>
        <w:adjustRightInd w:val="0"/>
        <w:spacing w:after="0" w:line="360" w:lineRule="auto"/>
        <w:jc w:val="both"/>
        <w:rPr>
          <w:rFonts w:ascii="Book Antiqua" w:hAnsi="Book Antiqua"/>
          <w:b/>
          <w:bCs/>
          <w:sz w:val="24"/>
          <w:szCs w:val="24"/>
          <w:lang w:val="en-US" w:eastAsia="zh-CN"/>
        </w:rPr>
      </w:pPr>
      <w:r w:rsidRPr="008A76D9">
        <w:rPr>
          <w:rFonts w:ascii="Book Antiqua" w:hAnsi="Book Antiqua"/>
          <w:b/>
          <w:bCs/>
          <w:sz w:val="24"/>
          <w:szCs w:val="24"/>
          <w:lang w:val="en-US"/>
        </w:rPr>
        <w:t>LAPAROSCOPIC OR OPEN APPROACH</w:t>
      </w:r>
    </w:p>
    <w:p w14:paraId="4A7C3C31" w14:textId="512264B5" w:rsidR="00363427" w:rsidRPr="003853D5" w:rsidRDefault="00363427" w:rsidP="003853D5">
      <w:pPr>
        <w:autoSpaceDE w:val="0"/>
        <w:autoSpaceDN w:val="0"/>
        <w:adjustRightInd w:val="0"/>
        <w:spacing w:after="0" w:line="360" w:lineRule="auto"/>
        <w:jc w:val="both"/>
        <w:rPr>
          <w:rFonts w:ascii="Book Antiqua" w:hAnsi="Book Antiqua"/>
          <w:sz w:val="24"/>
          <w:szCs w:val="24"/>
          <w:lang w:val="en-GB"/>
        </w:rPr>
      </w:pPr>
      <w:r w:rsidRPr="003853D5">
        <w:rPr>
          <w:rFonts w:ascii="Book Antiqua" w:hAnsi="Book Antiqua"/>
          <w:sz w:val="24"/>
          <w:szCs w:val="24"/>
          <w:lang w:val="en-US"/>
        </w:rPr>
        <w:t>L</w:t>
      </w:r>
      <w:proofErr w:type="spellStart"/>
      <w:r w:rsidRPr="003853D5">
        <w:rPr>
          <w:rFonts w:ascii="Book Antiqua" w:hAnsi="Book Antiqua"/>
          <w:sz w:val="24"/>
          <w:szCs w:val="24"/>
          <w:lang w:val="en-GB"/>
        </w:rPr>
        <w:t>aparoscopy</w:t>
      </w:r>
      <w:proofErr w:type="spellEnd"/>
      <w:r w:rsidRPr="003853D5">
        <w:rPr>
          <w:rFonts w:ascii="Book Antiqua" w:hAnsi="Book Antiqua"/>
          <w:sz w:val="24"/>
          <w:szCs w:val="24"/>
          <w:lang w:val="en-GB"/>
        </w:rPr>
        <w:t xml:space="preserve"> has significant advantages over open surg</w:t>
      </w:r>
      <w:r w:rsidR="00D9080F" w:rsidRPr="003853D5">
        <w:rPr>
          <w:rFonts w:ascii="Book Antiqua" w:hAnsi="Book Antiqua"/>
          <w:sz w:val="24"/>
          <w:szCs w:val="24"/>
          <w:lang w:val="en-GB"/>
        </w:rPr>
        <w:t>ery in managing septic patients</w:t>
      </w:r>
      <w:r w:rsidRPr="003853D5">
        <w:rPr>
          <w:rFonts w:ascii="Book Antiqua" w:hAnsi="Book Antiqua" w:cs="Times New Roman"/>
          <w:sz w:val="24"/>
          <w:szCs w:val="24"/>
          <w:lang w:val="en-GB"/>
        </w:rPr>
        <w:t xml:space="preserve">. </w:t>
      </w:r>
      <w:r w:rsidRPr="003853D5">
        <w:rPr>
          <w:rFonts w:ascii="Book Antiqua" w:eastAsia="Arial Unicode MS" w:hAnsi="Book Antiqua"/>
          <w:sz w:val="24"/>
          <w:szCs w:val="24"/>
          <w:lang w:val="en-GB"/>
        </w:rPr>
        <w:t xml:space="preserve">The </w:t>
      </w:r>
      <w:r w:rsidRPr="003853D5">
        <w:rPr>
          <w:rFonts w:ascii="Book Antiqua" w:hAnsi="Book Antiqua"/>
          <w:sz w:val="24"/>
          <w:szCs w:val="24"/>
          <w:lang w:val="en-GB"/>
        </w:rPr>
        <w:t xml:space="preserve">immune response </w:t>
      </w:r>
      <w:r w:rsidR="00D9080F" w:rsidRPr="003853D5">
        <w:rPr>
          <w:rFonts w:ascii="Book Antiqua" w:hAnsi="Book Antiqua"/>
          <w:sz w:val="24"/>
          <w:szCs w:val="24"/>
          <w:lang w:val="en-GB"/>
        </w:rPr>
        <w:t>and the levels cytokines yielded, which are associated with systemic inflammatory response severity,</w:t>
      </w:r>
      <w:r w:rsidRPr="003853D5">
        <w:rPr>
          <w:rFonts w:ascii="Book Antiqua" w:hAnsi="Book Antiqua"/>
          <w:sz w:val="24"/>
          <w:szCs w:val="24"/>
          <w:lang w:val="en-GB"/>
        </w:rPr>
        <w:t xml:space="preserve"> </w:t>
      </w:r>
      <w:r w:rsidR="00D9080F" w:rsidRPr="003853D5">
        <w:rPr>
          <w:rFonts w:ascii="Book Antiqua" w:hAnsi="Book Antiqua"/>
          <w:sz w:val="24"/>
          <w:szCs w:val="24"/>
          <w:lang w:val="en-GB"/>
        </w:rPr>
        <w:t xml:space="preserve">are smaller and </w:t>
      </w:r>
      <w:r w:rsidR="008A76D9">
        <w:rPr>
          <w:rFonts w:ascii="Book Antiqua" w:hAnsi="Book Antiqua"/>
          <w:sz w:val="24"/>
          <w:szCs w:val="24"/>
          <w:lang w:val="en-GB"/>
        </w:rPr>
        <w:t xml:space="preserve">influence the clinical </w:t>
      </w:r>
      <w:proofErr w:type="gramStart"/>
      <w:r w:rsidR="008A76D9">
        <w:rPr>
          <w:rFonts w:ascii="Book Antiqua" w:hAnsi="Book Antiqua"/>
          <w:sz w:val="24"/>
          <w:szCs w:val="24"/>
          <w:lang w:val="en-GB"/>
        </w:rPr>
        <w:t>outcomes</w:t>
      </w:r>
      <w:r w:rsidRPr="003853D5">
        <w:rPr>
          <w:rFonts w:ascii="Book Antiqua" w:hAnsi="Book Antiqua"/>
          <w:sz w:val="24"/>
          <w:szCs w:val="24"/>
          <w:vertAlign w:val="superscript"/>
          <w:lang w:val="en-GB"/>
        </w:rPr>
        <w:t>[</w:t>
      </w:r>
      <w:proofErr w:type="gramEnd"/>
      <w:r w:rsidRPr="003853D5">
        <w:rPr>
          <w:rFonts w:ascii="Book Antiqua" w:hAnsi="Book Antiqua"/>
          <w:sz w:val="24"/>
          <w:szCs w:val="24"/>
          <w:vertAlign w:val="superscript"/>
          <w:lang w:val="en-GB"/>
        </w:rPr>
        <w:t>35]</w:t>
      </w:r>
      <w:r w:rsidR="00D9080F" w:rsidRPr="003853D5">
        <w:rPr>
          <w:rFonts w:ascii="Book Antiqua" w:hAnsi="Book Antiqua"/>
          <w:sz w:val="24"/>
          <w:szCs w:val="24"/>
          <w:lang w:val="en-GB"/>
        </w:rPr>
        <w:t>.</w:t>
      </w:r>
      <w:r w:rsidRPr="003853D5">
        <w:rPr>
          <w:rFonts w:ascii="Book Antiqua" w:hAnsi="Book Antiqua"/>
          <w:sz w:val="24"/>
          <w:szCs w:val="24"/>
          <w:lang w:val="en-GB"/>
        </w:rPr>
        <w:t xml:space="preserve"> </w:t>
      </w:r>
    </w:p>
    <w:p w14:paraId="285F8C03" w14:textId="7E4CCD19" w:rsidR="00F57B0E" w:rsidRPr="003853D5" w:rsidRDefault="00886E83" w:rsidP="008A76D9">
      <w:pPr>
        <w:autoSpaceDE w:val="0"/>
        <w:autoSpaceDN w:val="0"/>
        <w:adjustRightInd w:val="0"/>
        <w:spacing w:after="0" w:line="360" w:lineRule="auto"/>
        <w:ind w:firstLineChars="100" w:firstLine="240"/>
        <w:jc w:val="both"/>
        <w:rPr>
          <w:rFonts w:ascii="Book Antiqua" w:hAnsi="Book Antiqua"/>
          <w:sz w:val="24"/>
          <w:szCs w:val="24"/>
          <w:lang w:val="en-GB"/>
        </w:rPr>
      </w:pPr>
      <w:r w:rsidRPr="003853D5">
        <w:rPr>
          <w:rFonts w:ascii="Book Antiqua" w:hAnsi="Book Antiqua"/>
          <w:sz w:val="24"/>
          <w:szCs w:val="24"/>
          <w:lang w:val="en-GB"/>
        </w:rPr>
        <w:lastRenderedPageBreak/>
        <w:t>R</w:t>
      </w:r>
      <w:r w:rsidR="00F57B0E" w:rsidRPr="003853D5">
        <w:rPr>
          <w:rFonts w:ascii="Book Antiqua" w:hAnsi="Book Antiqua"/>
          <w:sz w:val="24"/>
          <w:szCs w:val="24"/>
          <w:lang w:val="en-GB"/>
        </w:rPr>
        <w:t>ecent systematic reviews and meta-analyses from the WSES concluded that in the setting of ACC post-operative morbidity, mortality, and hospital stay were significantly decreased after LC, as was the incidence of pneumonia and wound infection. Severe haemorrhage, bile leakage rates, and/or operative times were not significantly different between patients undergoing OC and LC. The group of experts concluded that cholecystectomy in ACC should be preferably managed by la</w:t>
      </w:r>
      <w:r w:rsidR="008A76D9">
        <w:rPr>
          <w:rFonts w:ascii="Book Antiqua" w:hAnsi="Book Antiqua"/>
          <w:sz w:val="24"/>
          <w:szCs w:val="24"/>
          <w:lang w:val="en-GB"/>
        </w:rPr>
        <w:t xml:space="preserve">paroscopy in the first </w:t>
      </w:r>
      <w:proofErr w:type="gramStart"/>
      <w:r w:rsidR="008A76D9">
        <w:rPr>
          <w:rFonts w:ascii="Book Antiqua" w:hAnsi="Book Antiqua"/>
          <w:sz w:val="24"/>
          <w:szCs w:val="24"/>
          <w:lang w:val="en-GB"/>
        </w:rPr>
        <w:t>instance</w:t>
      </w:r>
      <w:r w:rsidR="00F57B0E" w:rsidRPr="003853D5">
        <w:rPr>
          <w:rFonts w:ascii="Book Antiqua" w:hAnsi="Book Antiqua"/>
          <w:sz w:val="24"/>
          <w:szCs w:val="24"/>
          <w:vertAlign w:val="superscript"/>
          <w:lang w:val="en-GB"/>
        </w:rPr>
        <w:t>[</w:t>
      </w:r>
      <w:proofErr w:type="gramEnd"/>
      <w:r w:rsidR="00F57B0E" w:rsidRPr="003853D5">
        <w:rPr>
          <w:rFonts w:ascii="Book Antiqua" w:hAnsi="Book Antiqua"/>
          <w:sz w:val="24"/>
          <w:szCs w:val="24"/>
          <w:vertAlign w:val="superscript"/>
          <w:lang w:val="en-GB"/>
        </w:rPr>
        <w:t>36]</w:t>
      </w:r>
      <w:r w:rsidR="00F57B0E" w:rsidRPr="003853D5">
        <w:rPr>
          <w:rFonts w:ascii="Book Antiqua" w:hAnsi="Book Antiqua"/>
          <w:sz w:val="24"/>
          <w:szCs w:val="24"/>
          <w:lang w:val="en-GB"/>
        </w:rPr>
        <w:t xml:space="preserve">. Though other relevant treatment modalities </w:t>
      </w:r>
      <w:r w:rsidRPr="003853D5">
        <w:rPr>
          <w:rFonts w:ascii="Book Antiqua" w:hAnsi="Book Antiqua"/>
          <w:sz w:val="24"/>
          <w:szCs w:val="24"/>
          <w:lang w:val="en-GB"/>
        </w:rPr>
        <w:t xml:space="preserve">include mini-cholecystectomy, </w:t>
      </w:r>
      <w:r w:rsidR="00F57B0E" w:rsidRPr="003853D5">
        <w:rPr>
          <w:rFonts w:ascii="Book Antiqua" w:hAnsi="Book Antiqua"/>
          <w:sz w:val="24"/>
          <w:szCs w:val="24"/>
          <w:lang w:val="en-GB"/>
        </w:rPr>
        <w:t>reduced-port cholecystectomy, single-port cholecystectomy and robotic cholecystectomy, these were determined to be neither practical nor cost-effective in severe cases of ACC.</w:t>
      </w:r>
      <w:r w:rsidR="003853D5">
        <w:rPr>
          <w:rFonts w:ascii="Book Antiqua" w:hAnsi="Book Antiqua"/>
          <w:sz w:val="24"/>
          <w:szCs w:val="24"/>
          <w:lang w:val="en-GB"/>
        </w:rPr>
        <w:t xml:space="preserve"> </w:t>
      </w:r>
    </w:p>
    <w:p w14:paraId="3B9AC13B" w14:textId="18F9C7D2" w:rsidR="00F57B0E" w:rsidRPr="003853D5" w:rsidRDefault="00F57B0E" w:rsidP="008A76D9">
      <w:pPr>
        <w:autoSpaceDE w:val="0"/>
        <w:autoSpaceDN w:val="0"/>
        <w:adjustRightInd w:val="0"/>
        <w:spacing w:after="0" w:line="360" w:lineRule="auto"/>
        <w:ind w:firstLineChars="100" w:firstLine="240"/>
        <w:jc w:val="both"/>
        <w:rPr>
          <w:rFonts w:ascii="Book Antiqua" w:hAnsi="Book Antiqua"/>
          <w:sz w:val="24"/>
          <w:szCs w:val="24"/>
          <w:lang w:val="en-GB"/>
        </w:rPr>
      </w:pPr>
      <w:r w:rsidRPr="003853D5">
        <w:rPr>
          <w:rFonts w:ascii="Book Antiqua" w:hAnsi="Book Antiqua"/>
          <w:sz w:val="24"/>
          <w:szCs w:val="24"/>
          <w:lang w:val="en-GB"/>
        </w:rPr>
        <w:t xml:space="preserve">Because the surgeon's commitment is primarily to their patient and not to the laparoscopy procedure itself, the operation cannot be performed if the “critical view of safety” (CVS) is not obtained during </w:t>
      </w:r>
      <w:proofErr w:type="spellStart"/>
      <w:r w:rsidRPr="003853D5">
        <w:rPr>
          <w:rFonts w:ascii="Book Antiqua" w:hAnsi="Book Antiqua"/>
          <w:sz w:val="24"/>
          <w:szCs w:val="24"/>
          <w:lang w:val="en-GB"/>
        </w:rPr>
        <w:t>cholecystic</w:t>
      </w:r>
      <w:proofErr w:type="spellEnd"/>
      <w:r w:rsidRPr="003853D5">
        <w:rPr>
          <w:rFonts w:ascii="Book Antiqua" w:hAnsi="Book Antiqua"/>
          <w:sz w:val="24"/>
          <w:szCs w:val="24"/>
          <w:lang w:val="en-GB"/>
        </w:rPr>
        <w:t xml:space="preserve"> pedicle dissection, regardless of the chosen approach (</w:t>
      </w:r>
      <w:r w:rsidRPr="008A76D9">
        <w:rPr>
          <w:rFonts w:ascii="Book Antiqua" w:hAnsi="Book Antiqua"/>
          <w:i/>
          <w:sz w:val="24"/>
          <w:szCs w:val="24"/>
          <w:lang w:val="en-GB"/>
        </w:rPr>
        <w:t>i.e.,</w:t>
      </w:r>
      <w:r w:rsidRPr="003853D5">
        <w:rPr>
          <w:rFonts w:ascii="Book Antiqua" w:hAnsi="Book Antiqua"/>
          <w:sz w:val="24"/>
          <w:szCs w:val="24"/>
          <w:lang w:val="en-GB"/>
        </w:rPr>
        <w:t xml:space="preserve"> laparoscopy versus laparotomy). Failure to identify the CVS is a strong indication of IOC for the complete understanding of the biliary anatomy </w:t>
      </w:r>
      <w:r w:rsidRPr="003853D5">
        <w:rPr>
          <w:rFonts w:ascii="Book Antiqua" w:hAnsi="Book Antiqua"/>
          <w:b/>
          <w:sz w:val="24"/>
          <w:szCs w:val="24"/>
          <w:lang w:val="en-GB"/>
        </w:rPr>
        <w:t>(</w:t>
      </w:r>
      <w:r w:rsidRPr="008A76D9">
        <w:rPr>
          <w:rFonts w:ascii="Book Antiqua" w:hAnsi="Book Antiqua"/>
          <w:sz w:val="24"/>
          <w:szCs w:val="24"/>
          <w:lang w:val="en-GB"/>
        </w:rPr>
        <w:t>Figure 4).</w:t>
      </w:r>
      <w:r w:rsidRPr="003853D5">
        <w:rPr>
          <w:rFonts w:ascii="Book Antiqua" w:hAnsi="Book Antiqua"/>
          <w:sz w:val="24"/>
          <w:szCs w:val="24"/>
          <w:lang w:val="en-GB"/>
        </w:rPr>
        <w:t xml:space="preserve"> The reported incidence of bile duct injury (CBDI) during LC ranges from 0.16% to 1.5%, and has not decreased over time. </w:t>
      </w:r>
      <w:proofErr w:type="spellStart"/>
      <w:r w:rsidRPr="003853D5">
        <w:rPr>
          <w:rFonts w:ascii="Book Antiqua" w:hAnsi="Book Antiqua"/>
          <w:sz w:val="24"/>
          <w:szCs w:val="24"/>
          <w:lang w:val="en-GB"/>
        </w:rPr>
        <w:t>Stefanidis</w:t>
      </w:r>
      <w:proofErr w:type="spellEnd"/>
      <w:r w:rsidRPr="003853D5">
        <w:rPr>
          <w:rFonts w:ascii="Book Antiqua" w:hAnsi="Book Antiqua"/>
          <w:sz w:val="24"/>
          <w:szCs w:val="24"/>
          <w:lang w:val="en-GB"/>
        </w:rPr>
        <w:t xml:space="preserve"> </w:t>
      </w:r>
      <w:r w:rsidRPr="00F11330">
        <w:rPr>
          <w:rFonts w:ascii="Book Antiqua" w:hAnsi="Book Antiqua"/>
          <w:i/>
          <w:sz w:val="24"/>
          <w:szCs w:val="24"/>
          <w:lang w:val="en-GB"/>
        </w:rPr>
        <w:t xml:space="preserve">et </w:t>
      </w:r>
      <w:proofErr w:type="gramStart"/>
      <w:r w:rsidRPr="00F11330">
        <w:rPr>
          <w:rFonts w:ascii="Book Antiqua" w:hAnsi="Book Antiqua"/>
          <w:i/>
          <w:sz w:val="24"/>
          <w:szCs w:val="24"/>
          <w:lang w:val="en-GB"/>
        </w:rPr>
        <w:t>al</w:t>
      </w:r>
      <w:r w:rsidR="00F11330" w:rsidRPr="003853D5">
        <w:rPr>
          <w:rFonts w:ascii="Book Antiqua" w:hAnsi="Book Antiqua"/>
          <w:sz w:val="24"/>
          <w:szCs w:val="24"/>
          <w:vertAlign w:val="superscript"/>
          <w:lang w:val="en-GB"/>
        </w:rPr>
        <w:t>[</w:t>
      </w:r>
      <w:proofErr w:type="gramEnd"/>
      <w:r w:rsidR="00F11330" w:rsidRPr="003853D5">
        <w:rPr>
          <w:rFonts w:ascii="Book Antiqua" w:hAnsi="Book Antiqua"/>
          <w:sz w:val="24"/>
          <w:szCs w:val="24"/>
          <w:vertAlign w:val="superscript"/>
          <w:lang w:val="en-GB"/>
        </w:rPr>
        <w:t>37]</w:t>
      </w:r>
      <w:r w:rsidRPr="003853D5">
        <w:rPr>
          <w:rFonts w:ascii="Book Antiqua" w:hAnsi="Book Antiqua"/>
          <w:sz w:val="24"/>
          <w:szCs w:val="24"/>
          <w:lang w:val="en-GB"/>
        </w:rPr>
        <w:t xml:space="preserve"> studied how often surgeons resort to the consideration of the CVS during LC and their results were disappointed. Only 20% of observed surgeons achieved adequately the CVS during LC; that is, CVS criterion was not routinely used by majority of surgeons. Furthermore, one-fourth of those who claimed to obt</w:t>
      </w:r>
      <w:r w:rsidR="003B1844">
        <w:rPr>
          <w:rFonts w:ascii="Book Antiqua" w:hAnsi="Book Antiqua"/>
          <w:sz w:val="24"/>
          <w:szCs w:val="24"/>
          <w:lang w:val="en-GB"/>
        </w:rPr>
        <w:t xml:space="preserve">ain the CVS did so </w:t>
      </w:r>
      <w:proofErr w:type="gramStart"/>
      <w:r w:rsidR="003B1844">
        <w:rPr>
          <w:rFonts w:ascii="Book Antiqua" w:hAnsi="Book Antiqua"/>
          <w:sz w:val="24"/>
          <w:szCs w:val="24"/>
          <w:lang w:val="en-GB"/>
        </w:rPr>
        <w:t>inadequately</w:t>
      </w:r>
      <w:r w:rsidRPr="003853D5">
        <w:rPr>
          <w:rFonts w:ascii="Book Antiqua" w:hAnsi="Book Antiqua"/>
          <w:sz w:val="24"/>
          <w:szCs w:val="24"/>
          <w:vertAlign w:val="superscript"/>
          <w:lang w:val="en-GB"/>
        </w:rPr>
        <w:t>[</w:t>
      </w:r>
      <w:proofErr w:type="gramEnd"/>
      <w:r w:rsidRPr="003853D5">
        <w:rPr>
          <w:rFonts w:ascii="Book Antiqua" w:hAnsi="Book Antiqua"/>
          <w:sz w:val="24"/>
          <w:szCs w:val="24"/>
          <w:vertAlign w:val="superscript"/>
          <w:lang w:val="en-GB"/>
        </w:rPr>
        <w:t>37]</w:t>
      </w:r>
      <w:r w:rsidRPr="003853D5">
        <w:rPr>
          <w:rFonts w:ascii="Book Antiqua" w:hAnsi="Book Antiqua"/>
          <w:sz w:val="24"/>
          <w:szCs w:val="24"/>
          <w:lang w:val="en-GB"/>
        </w:rPr>
        <w:t>.</w:t>
      </w:r>
    </w:p>
    <w:p w14:paraId="475B21EB" w14:textId="17374AE9" w:rsidR="00F57B0E" w:rsidRPr="003853D5" w:rsidRDefault="00F57B0E" w:rsidP="003B1844">
      <w:pPr>
        <w:autoSpaceDE w:val="0"/>
        <w:autoSpaceDN w:val="0"/>
        <w:adjustRightInd w:val="0"/>
        <w:spacing w:after="0" w:line="360" w:lineRule="auto"/>
        <w:ind w:firstLineChars="100" w:firstLine="240"/>
        <w:jc w:val="both"/>
        <w:rPr>
          <w:rFonts w:ascii="Book Antiqua" w:hAnsi="Book Antiqua"/>
          <w:sz w:val="24"/>
          <w:szCs w:val="24"/>
          <w:lang w:val="en-US"/>
        </w:rPr>
      </w:pPr>
      <w:r w:rsidRPr="003853D5">
        <w:rPr>
          <w:rFonts w:ascii="Book Antiqua" w:hAnsi="Book Antiqua"/>
          <w:sz w:val="24"/>
          <w:szCs w:val="24"/>
          <w:lang w:val="en-US"/>
        </w:rPr>
        <w:t>Retrograde laparoscopic cholecystectomy (RLC) or “fundus first" laparoscopic cholecystectomy, a procedure that sometimes utilizes a liver retractor, does have a role in cases in which the standard technique (</w:t>
      </w:r>
      <w:r w:rsidRPr="003B1844">
        <w:rPr>
          <w:rFonts w:ascii="Book Antiqua" w:hAnsi="Book Antiqua"/>
          <w:i/>
          <w:sz w:val="24"/>
          <w:szCs w:val="24"/>
          <w:lang w:val="en-US"/>
        </w:rPr>
        <w:t>i.e.</w:t>
      </w:r>
      <w:r w:rsidRPr="003853D5">
        <w:rPr>
          <w:rFonts w:ascii="Book Antiqua" w:hAnsi="Book Antiqua"/>
          <w:sz w:val="24"/>
          <w:szCs w:val="24"/>
          <w:lang w:val="en-US"/>
        </w:rPr>
        <w:t xml:space="preserve">, </w:t>
      </w:r>
      <w:proofErr w:type="spellStart"/>
      <w:r w:rsidRPr="003853D5">
        <w:rPr>
          <w:rFonts w:ascii="Book Antiqua" w:hAnsi="Book Antiqua"/>
          <w:sz w:val="24"/>
          <w:szCs w:val="24"/>
          <w:lang w:val="en-US"/>
        </w:rPr>
        <w:t>cephalad</w:t>
      </w:r>
      <w:proofErr w:type="spellEnd"/>
      <w:r w:rsidRPr="003853D5">
        <w:rPr>
          <w:rFonts w:ascii="Book Antiqua" w:hAnsi="Book Antiqua"/>
          <w:sz w:val="24"/>
          <w:szCs w:val="24"/>
          <w:lang w:val="en-US"/>
        </w:rPr>
        <w:t xml:space="preserve"> </w:t>
      </w:r>
      <w:proofErr w:type="spellStart"/>
      <w:r w:rsidRPr="003853D5">
        <w:rPr>
          <w:rFonts w:ascii="Book Antiqua" w:hAnsi="Book Antiqua"/>
          <w:sz w:val="24"/>
          <w:szCs w:val="24"/>
          <w:lang w:val="en-US"/>
        </w:rPr>
        <w:t>fundic</w:t>
      </w:r>
      <w:proofErr w:type="spellEnd"/>
      <w:r w:rsidRPr="003853D5">
        <w:rPr>
          <w:rFonts w:ascii="Book Antiqua" w:hAnsi="Book Antiqua"/>
          <w:sz w:val="24"/>
          <w:szCs w:val="24"/>
          <w:lang w:val="en-US"/>
        </w:rPr>
        <w:t xml:space="preserve"> traction and </w:t>
      </w:r>
      <w:proofErr w:type="spellStart"/>
      <w:r w:rsidRPr="003853D5">
        <w:rPr>
          <w:rFonts w:ascii="Book Antiqua" w:hAnsi="Book Antiqua"/>
          <w:sz w:val="24"/>
          <w:szCs w:val="24"/>
          <w:lang w:val="en-US"/>
        </w:rPr>
        <w:t>antegrade</w:t>
      </w:r>
      <w:proofErr w:type="spellEnd"/>
      <w:r w:rsidRPr="003853D5">
        <w:rPr>
          <w:rFonts w:ascii="Book Antiqua" w:hAnsi="Book Antiqua"/>
          <w:sz w:val="24"/>
          <w:szCs w:val="24"/>
          <w:lang w:val="en-US"/>
        </w:rPr>
        <w:t xml:space="preserve"> dissection)</w:t>
      </w:r>
      <w:r w:rsidR="003B1844">
        <w:rPr>
          <w:rFonts w:ascii="Book Antiqua" w:hAnsi="Book Antiqua"/>
          <w:sz w:val="24"/>
          <w:szCs w:val="24"/>
          <w:lang w:val="en-US"/>
        </w:rPr>
        <w:t xml:space="preserve"> fails to provide good </w:t>
      </w:r>
      <w:proofErr w:type="gramStart"/>
      <w:r w:rsidR="003B1844">
        <w:rPr>
          <w:rFonts w:ascii="Book Antiqua" w:hAnsi="Book Antiqua"/>
          <w:sz w:val="24"/>
          <w:szCs w:val="24"/>
          <w:lang w:val="en-US"/>
        </w:rPr>
        <w:t>exposure</w:t>
      </w:r>
      <w:r w:rsidRPr="003853D5">
        <w:rPr>
          <w:rFonts w:ascii="Book Antiqua" w:hAnsi="Book Antiqua"/>
          <w:sz w:val="24"/>
          <w:szCs w:val="24"/>
          <w:vertAlign w:val="superscript"/>
          <w:lang w:val="en-US"/>
        </w:rPr>
        <w:t>[</w:t>
      </w:r>
      <w:proofErr w:type="gramEnd"/>
      <w:r w:rsidRPr="003853D5">
        <w:rPr>
          <w:rFonts w:ascii="Book Antiqua" w:hAnsi="Book Antiqua"/>
          <w:sz w:val="24"/>
          <w:szCs w:val="24"/>
          <w:vertAlign w:val="superscript"/>
          <w:lang w:val="en-US"/>
        </w:rPr>
        <w:t>38]</w:t>
      </w:r>
      <w:r w:rsidRPr="003853D5">
        <w:rPr>
          <w:rFonts w:ascii="Book Antiqua" w:hAnsi="Book Antiqua"/>
          <w:sz w:val="24"/>
          <w:szCs w:val="24"/>
          <w:lang w:val="en-US"/>
        </w:rPr>
        <w:t xml:space="preserve">. Another emerging strategy that refrains from the need to convert to opening a difficult LC and performing a subtotal cholecystectomy (SCL) is also underway. There is increasing evidence about the feasibility and safety of this procedure, which employs a strategy of </w:t>
      </w:r>
      <w:r w:rsidR="003B1844">
        <w:rPr>
          <w:rFonts w:ascii="Book Antiqua" w:hAnsi="Book Antiqua"/>
          <w:sz w:val="24"/>
          <w:szCs w:val="24"/>
          <w:lang w:val="en-US" w:eastAsia="zh-CN"/>
        </w:rPr>
        <w:t>“</w:t>
      </w:r>
      <w:r w:rsidRPr="003853D5">
        <w:rPr>
          <w:rFonts w:ascii="Book Antiqua" w:hAnsi="Book Antiqua"/>
          <w:sz w:val="24"/>
          <w:szCs w:val="24"/>
          <w:lang w:val="en-US"/>
        </w:rPr>
        <w:t>ca</w:t>
      </w:r>
      <w:r w:rsidR="003B1844">
        <w:rPr>
          <w:rFonts w:ascii="Book Antiqua" w:hAnsi="Book Antiqua"/>
          <w:sz w:val="24"/>
          <w:szCs w:val="24"/>
          <w:lang w:val="en-US"/>
        </w:rPr>
        <w:t>lculated retreat is not defeat</w:t>
      </w:r>
      <w:r w:rsidR="003B1844">
        <w:rPr>
          <w:rFonts w:ascii="Book Antiqua" w:hAnsi="Book Antiqua"/>
          <w:sz w:val="24"/>
          <w:szCs w:val="24"/>
          <w:lang w:val="en-US" w:eastAsia="zh-CN"/>
        </w:rPr>
        <w:t>”</w:t>
      </w:r>
      <w:r w:rsidRPr="003853D5">
        <w:rPr>
          <w:rFonts w:ascii="Book Antiqua" w:hAnsi="Book Antiqua"/>
          <w:sz w:val="24"/>
          <w:szCs w:val="24"/>
          <w:vertAlign w:val="superscript"/>
          <w:lang w:val="en-US"/>
        </w:rPr>
        <w:t>[39]</w:t>
      </w:r>
      <w:r w:rsidRPr="003853D5">
        <w:rPr>
          <w:rFonts w:ascii="Book Antiqua" w:hAnsi="Book Antiqua"/>
          <w:sz w:val="24"/>
          <w:szCs w:val="24"/>
          <w:lang w:val="en-US"/>
        </w:rPr>
        <w:t xml:space="preserve">. SCL procedures are </w:t>
      </w:r>
      <w:r w:rsidR="00343746" w:rsidRPr="003853D5">
        <w:rPr>
          <w:rFonts w:ascii="Book Antiqua" w:hAnsi="Book Antiqua"/>
          <w:sz w:val="24"/>
          <w:szCs w:val="24"/>
          <w:lang w:val="en-US"/>
        </w:rPr>
        <w:t xml:space="preserve">nominated </w:t>
      </w:r>
      <w:r w:rsidR="003B1844">
        <w:rPr>
          <w:rFonts w:ascii="Book Antiqua" w:hAnsi="Book Antiqua"/>
          <w:sz w:val="24"/>
          <w:szCs w:val="24"/>
          <w:lang w:val="en-US" w:eastAsia="zh-CN"/>
        </w:rPr>
        <w:t>“</w:t>
      </w:r>
      <w:proofErr w:type="spellStart"/>
      <w:r w:rsidRPr="003853D5">
        <w:rPr>
          <w:rFonts w:ascii="Book Antiqua" w:hAnsi="Book Antiqua"/>
          <w:sz w:val="24"/>
          <w:szCs w:val="24"/>
          <w:lang w:val="en-US"/>
        </w:rPr>
        <w:t>fenestrati</w:t>
      </w:r>
      <w:r w:rsidR="00343746" w:rsidRPr="003853D5">
        <w:rPr>
          <w:rFonts w:ascii="Book Antiqua" w:hAnsi="Book Antiqua"/>
          <w:sz w:val="24"/>
          <w:szCs w:val="24"/>
          <w:lang w:val="en-US"/>
        </w:rPr>
        <w:t>ng</w:t>
      </w:r>
      <w:proofErr w:type="spellEnd"/>
      <w:r w:rsidR="003B1844">
        <w:rPr>
          <w:rFonts w:ascii="Book Antiqua" w:hAnsi="Book Antiqua"/>
          <w:sz w:val="24"/>
          <w:szCs w:val="24"/>
          <w:lang w:val="en-US" w:eastAsia="zh-CN"/>
        </w:rPr>
        <w:t>”</w:t>
      </w:r>
      <w:r w:rsidR="00343746" w:rsidRPr="003853D5">
        <w:rPr>
          <w:rFonts w:ascii="Book Antiqua" w:hAnsi="Book Antiqua"/>
          <w:sz w:val="24"/>
          <w:szCs w:val="24"/>
          <w:lang w:val="en-US"/>
        </w:rPr>
        <w:t xml:space="preserve"> and </w:t>
      </w:r>
      <w:r w:rsidR="003B1844">
        <w:rPr>
          <w:rFonts w:ascii="Book Antiqua" w:hAnsi="Book Antiqua"/>
          <w:sz w:val="24"/>
          <w:szCs w:val="24"/>
          <w:lang w:val="en-US" w:eastAsia="zh-CN"/>
        </w:rPr>
        <w:t>“</w:t>
      </w:r>
      <w:r w:rsidR="00343746" w:rsidRPr="003853D5">
        <w:rPr>
          <w:rFonts w:ascii="Book Antiqua" w:hAnsi="Book Antiqua"/>
          <w:sz w:val="24"/>
          <w:szCs w:val="24"/>
          <w:lang w:val="en-US"/>
        </w:rPr>
        <w:t>reconstituting</w:t>
      </w:r>
      <w:r w:rsidR="003B1844">
        <w:rPr>
          <w:rFonts w:ascii="Book Antiqua" w:hAnsi="Book Antiqua"/>
          <w:sz w:val="24"/>
          <w:szCs w:val="24"/>
          <w:lang w:val="en-US" w:eastAsia="zh-CN"/>
        </w:rPr>
        <w:t>”</w:t>
      </w:r>
      <w:r w:rsidR="00343746" w:rsidRPr="003853D5">
        <w:rPr>
          <w:rFonts w:ascii="Book Antiqua" w:hAnsi="Book Antiqua"/>
          <w:sz w:val="24"/>
          <w:szCs w:val="24"/>
          <w:lang w:val="en-US"/>
        </w:rPr>
        <w:t xml:space="preserve"> types and are </w:t>
      </w:r>
      <w:r w:rsidR="00D42F25" w:rsidRPr="003853D5">
        <w:rPr>
          <w:rFonts w:ascii="Book Antiqua" w:hAnsi="Book Antiqua"/>
          <w:sz w:val="24"/>
          <w:szCs w:val="24"/>
          <w:lang w:val="en-US"/>
        </w:rPr>
        <w:t xml:space="preserve">good </w:t>
      </w:r>
      <w:r w:rsidR="00343746" w:rsidRPr="003853D5">
        <w:rPr>
          <w:rFonts w:ascii="Book Antiqua" w:hAnsi="Book Antiqua"/>
          <w:sz w:val="24"/>
          <w:szCs w:val="24"/>
          <w:lang w:val="en-US"/>
        </w:rPr>
        <w:t xml:space="preserve">alternative in difficult cases. </w:t>
      </w:r>
      <w:r w:rsidRPr="003853D5">
        <w:rPr>
          <w:rFonts w:ascii="Book Antiqua" w:hAnsi="Book Antiqua"/>
          <w:sz w:val="24"/>
          <w:szCs w:val="24"/>
          <w:lang w:val="en-US"/>
        </w:rPr>
        <w:t xml:space="preserve">Laparoscopic </w:t>
      </w:r>
      <w:r w:rsidRPr="003853D5">
        <w:rPr>
          <w:rFonts w:ascii="Book Antiqua" w:hAnsi="Book Antiqua"/>
          <w:sz w:val="24"/>
          <w:szCs w:val="24"/>
          <w:lang w:val="en-US"/>
        </w:rPr>
        <w:lastRenderedPageBreak/>
        <w:t xml:space="preserve">subtotal cholecystectomy (LSCL) has its advantages but may require advanced laparoscopic </w:t>
      </w:r>
      <w:proofErr w:type="gramStart"/>
      <w:r w:rsidRPr="003853D5">
        <w:rPr>
          <w:rFonts w:ascii="Book Antiqua" w:hAnsi="Book Antiqua"/>
          <w:sz w:val="24"/>
          <w:szCs w:val="24"/>
          <w:lang w:val="en-US"/>
        </w:rPr>
        <w:t>skills</w:t>
      </w:r>
      <w:r w:rsidRPr="003853D5">
        <w:rPr>
          <w:rFonts w:ascii="Book Antiqua" w:hAnsi="Book Antiqua"/>
          <w:sz w:val="24"/>
          <w:szCs w:val="24"/>
          <w:vertAlign w:val="superscript"/>
          <w:lang w:val="en-US"/>
        </w:rPr>
        <w:t>[</w:t>
      </w:r>
      <w:proofErr w:type="gramEnd"/>
      <w:r w:rsidRPr="003853D5">
        <w:rPr>
          <w:rFonts w:ascii="Book Antiqua" w:hAnsi="Book Antiqua"/>
          <w:sz w:val="24"/>
          <w:szCs w:val="24"/>
          <w:vertAlign w:val="superscript"/>
          <w:lang w:val="en-US"/>
        </w:rPr>
        <w:t>39]</w:t>
      </w:r>
      <w:r w:rsidRPr="003853D5">
        <w:rPr>
          <w:rFonts w:ascii="Book Antiqua" w:hAnsi="Book Antiqua"/>
          <w:sz w:val="24"/>
          <w:szCs w:val="24"/>
          <w:lang w:val="en-US"/>
        </w:rPr>
        <w:t xml:space="preserve">. </w:t>
      </w:r>
    </w:p>
    <w:p w14:paraId="05477337" w14:textId="6596585D" w:rsidR="00F57B0E" w:rsidRDefault="00F57B0E" w:rsidP="003B1844">
      <w:pPr>
        <w:autoSpaceDE w:val="0"/>
        <w:autoSpaceDN w:val="0"/>
        <w:adjustRightInd w:val="0"/>
        <w:spacing w:after="0" w:line="360" w:lineRule="auto"/>
        <w:ind w:firstLineChars="100" w:firstLine="240"/>
        <w:jc w:val="both"/>
        <w:rPr>
          <w:rFonts w:ascii="Book Antiqua" w:hAnsi="Book Antiqua"/>
          <w:sz w:val="24"/>
          <w:szCs w:val="24"/>
          <w:lang w:val="en-US" w:eastAsia="zh-CN"/>
        </w:rPr>
      </w:pPr>
      <w:r w:rsidRPr="003853D5">
        <w:rPr>
          <w:rFonts w:ascii="Book Antiqua" w:hAnsi="Book Antiqua"/>
          <w:sz w:val="24"/>
          <w:szCs w:val="24"/>
          <w:lang w:val="en-US"/>
        </w:rPr>
        <w:t xml:space="preserve">An alternative approach aimed at preventing bile duct injury </w:t>
      </w:r>
      <w:r w:rsidR="001C0C4B" w:rsidRPr="003853D5">
        <w:rPr>
          <w:rFonts w:ascii="Book Antiqua" w:hAnsi="Book Antiqua"/>
          <w:sz w:val="24"/>
          <w:szCs w:val="24"/>
          <w:lang w:val="en-US"/>
        </w:rPr>
        <w:t xml:space="preserve">(BDI) </w:t>
      </w:r>
      <w:r w:rsidRPr="003853D5">
        <w:rPr>
          <w:rFonts w:ascii="Book Antiqua" w:hAnsi="Book Antiqua"/>
          <w:sz w:val="24"/>
          <w:szCs w:val="24"/>
          <w:lang w:val="en-US"/>
        </w:rPr>
        <w:t>is laparoscopic partial cholecystectomy (LPC). A recent systematic review concluded that, when a difficult gallbladder is encountered during</w:t>
      </w:r>
      <w:r w:rsidR="001C0C4B" w:rsidRPr="003853D5">
        <w:rPr>
          <w:rFonts w:ascii="Book Antiqua" w:hAnsi="Book Antiqua"/>
          <w:sz w:val="24"/>
          <w:szCs w:val="24"/>
          <w:lang w:val="en-US"/>
        </w:rPr>
        <w:t xml:space="preserve"> LC</w:t>
      </w:r>
      <w:r w:rsidRPr="003853D5">
        <w:rPr>
          <w:rFonts w:ascii="Book Antiqua" w:hAnsi="Book Antiqua"/>
          <w:sz w:val="24"/>
          <w:szCs w:val="24"/>
          <w:lang w:val="en-US"/>
        </w:rPr>
        <w:t xml:space="preserve">, LPC </w:t>
      </w:r>
      <w:r w:rsidR="00941D52" w:rsidRPr="003853D5">
        <w:rPr>
          <w:rFonts w:ascii="Book Antiqua" w:hAnsi="Book Antiqua"/>
          <w:sz w:val="24"/>
          <w:szCs w:val="24"/>
          <w:lang w:val="en-US"/>
        </w:rPr>
        <w:t xml:space="preserve">is </w:t>
      </w:r>
      <w:r w:rsidRPr="003853D5">
        <w:rPr>
          <w:rFonts w:ascii="Book Antiqua" w:hAnsi="Book Antiqua"/>
          <w:sz w:val="24"/>
          <w:szCs w:val="24"/>
          <w:lang w:val="en-US"/>
        </w:rPr>
        <w:t xml:space="preserve">a safe </w:t>
      </w:r>
      <w:r w:rsidR="00941D52" w:rsidRPr="003853D5">
        <w:rPr>
          <w:rFonts w:ascii="Book Antiqua" w:hAnsi="Book Antiqua"/>
          <w:sz w:val="24"/>
          <w:szCs w:val="24"/>
          <w:lang w:val="en-US"/>
        </w:rPr>
        <w:t>alternative to conversion and c</w:t>
      </w:r>
      <w:r w:rsidR="001C0C4B" w:rsidRPr="003853D5">
        <w:rPr>
          <w:rFonts w:ascii="Book Antiqua" w:hAnsi="Book Antiqua"/>
          <w:sz w:val="24"/>
          <w:szCs w:val="24"/>
          <w:lang w:val="en-US"/>
        </w:rPr>
        <w:t xml:space="preserve">losing of the cystic duct, </w:t>
      </w:r>
      <w:r w:rsidRPr="003853D5">
        <w:rPr>
          <w:rFonts w:ascii="Book Antiqua" w:hAnsi="Book Antiqua"/>
          <w:sz w:val="24"/>
          <w:szCs w:val="24"/>
          <w:lang w:val="en-US"/>
        </w:rPr>
        <w:t>gallbladder remnant,</w:t>
      </w:r>
      <w:r w:rsidR="00B95D49">
        <w:rPr>
          <w:rFonts w:ascii="Book Antiqua" w:hAnsi="Book Antiqua"/>
          <w:sz w:val="24"/>
          <w:szCs w:val="24"/>
          <w:lang w:val="en-US"/>
        </w:rPr>
        <w:t xml:space="preserve"> or both seems to be </w:t>
      </w:r>
      <w:proofErr w:type="gramStart"/>
      <w:r w:rsidR="00B95D49">
        <w:rPr>
          <w:rFonts w:ascii="Book Antiqua" w:hAnsi="Book Antiqua"/>
          <w:sz w:val="24"/>
          <w:szCs w:val="24"/>
          <w:lang w:val="en-US"/>
        </w:rPr>
        <w:t>preferable</w:t>
      </w:r>
      <w:r w:rsidRPr="003853D5">
        <w:rPr>
          <w:rFonts w:ascii="Book Antiqua" w:hAnsi="Book Antiqua"/>
          <w:sz w:val="24"/>
          <w:szCs w:val="24"/>
          <w:vertAlign w:val="superscript"/>
          <w:lang w:val="en-US"/>
        </w:rPr>
        <w:t>[</w:t>
      </w:r>
      <w:proofErr w:type="gramEnd"/>
      <w:r w:rsidRPr="003853D5">
        <w:rPr>
          <w:rFonts w:ascii="Book Antiqua" w:hAnsi="Book Antiqua"/>
          <w:sz w:val="24"/>
          <w:szCs w:val="24"/>
          <w:vertAlign w:val="superscript"/>
          <w:lang w:val="en-US"/>
        </w:rPr>
        <w:t>40]</w:t>
      </w:r>
      <w:r w:rsidRPr="003853D5">
        <w:rPr>
          <w:rFonts w:ascii="Book Antiqua" w:hAnsi="Book Antiqua"/>
          <w:sz w:val="24"/>
          <w:szCs w:val="24"/>
          <w:lang w:val="en-US"/>
        </w:rPr>
        <w:t xml:space="preserve">. </w:t>
      </w:r>
      <w:proofErr w:type="spellStart"/>
      <w:r w:rsidR="00D66876" w:rsidRPr="003853D5">
        <w:rPr>
          <w:rFonts w:ascii="Book Antiqua" w:hAnsi="Book Antiqua"/>
          <w:sz w:val="24"/>
          <w:szCs w:val="24"/>
          <w:lang w:val="en-US"/>
        </w:rPr>
        <w:t>Currò</w:t>
      </w:r>
      <w:proofErr w:type="spellEnd"/>
      <w:r w:rsidR="00D66876" w:rsidRPr="00B95D49">
        <w:rPr>
          <w:rFonts w:ascii="Book Antiqua" w:hAnsi="Book Antiqua"/>
          <w:i/>
          <w:sz w:val="24"/>
          <w:szCs w:val="24"/>
          <w:lang w:val="en-US"/>
        </w:rPr>
        <w:t xml:space="preserve"> et al</w:t>
      </w:r>
      <w:r w:rsidR="00B95D49" w:rsidRPr="003853D5">
        <w:rPr>
          <w:rFonts w:ascii="Book Antiqua" w:hAnsi="Book Antiqua"/>
          <w:sz w:val="24"/>
          <w:szCs w:val="24"/>
          <w:vertAlign w:val="superscript"/>
          <w:lang w:val="en-US"/>
        </w:rPr>
        <w:t>[41]</w:t>
      </w:r>
      <w:r w:rsidR="00D66876" w:rsidRPr="003853D5">
        <w:rPr>
          <w:rFonts w:ascii="Book Antiqua" w:hAnsi="Book Antiqua"/>
          <w:sz w:val="24"/>
          <w:szCs w:val="24"/>
          <w:lang w:val="en-US"/>
        </w:rPr>
        <w:t xml:space="preserve"> </w:t>
      </w:r>
      <w:r w:rsidR="00B95D49">
        <w:rPr>
          <w:rFonts w:ascii="Book Antiqua" w:hAnsi="Book Antiqua" w:hint="eastAsia"/>
          <w:sz w:val="24"/>
          <w:szCs w:val="24"/>
          <w:lang w:val="en-US" w:eastAsia="zh-CN"/>
        </w:rPr>
        <w:t>(</w:t>
      </w:r>
      <w:r w:rsidR="00D66876" w:rsidRPr="003853D5">
        <w:rPr>
          <w:rFonts w:ascii="Book Antiqua" w:hAnsi="Book Antiqua"/>
          <w:sz w:val="24"/>
          <w:szCs w:val="24"/>
          <w:lang w:val="en-US"/>
        </w:rPr>
        <w:t>2017</w:t>
      </w:r>
      <w:r w:rsidR="00B95D49">
        <w:rPr>
          <w:rFonts w:ascii="Book Antiqua" w:hAnsi="Book Antiqua" w:hint="eastAsia"/>
          <w:sz w:val="24"/>
          <w:szCs w:val="24"/>
          <w:lang w:val="en-US" w:eastAsia="zh-CN"/>
        </w:rPr>
        <w:t>)</w:t>
      </w:r>
      <w:r w:rsidRPr="003853D5">
        <w:rPr>
          <w:rFonts w:ascii="Book Antiqua" w:hAnsi="Book Antiqua"/>
          <w:sz w:val="24"/>
          <w:szCs w:val="24"/>
          <w:lang w:val="en-US"/>
        </w:rPr>
        <w:t xml:space="preserve"> conducted a prospective randomized study </w:t>
      </w:r>
      <w:r w:rsidR="00941D52" w:rsidRPr="003853D5">
        <w:rPr>
          <w:rFonts w:ascii="Book Antiqua" w:hAnsi="Book Antiqua"/>
          <w:sz w:val="24"/>
          <w:szCs w:val="24"/>
          <w:lang w:val="en-US"/>
        </w:rPr>
        <w:t xml:space="preserve">comparing three-dimensional versus </w:t>
      </w:r>
      <w:r w:rsidRPr="003853D5">
        <w:rPr>
          <w:rFonts w:ascii="Book Antiqua" w:hAnsi="Book Antiqua"/>
          <w:sz w:val="24"/>
          <w:szCs w:val="24"/>
          <w:lang w:val="en-US"/>
        </w:rPr>
        <w:t>two-dimensional imaging for LC and, despite their</w:t>
      </w:r>
      <w:r w:rsidR="001C0C4B" w:rsidRPr="003853D5">
        <w:rPr>
          <w:rFonts w:ascii="Book Antiqua" w:hAnsi="Book Antiqua"/>
          <w:sz w:val="24"/>
          <w:szCs w:val="24"/>
          <w:lang w:val="en-US"/>
        </w:rPr>
        <w:t xml:space="preserve"> small sample, concluded that three-dimensional approach</w:t>
      </w:r>
      <w:r w:rsidRPr="003853D5">
        <w:rPr>
          <w:rFonts w:ascii="Book Antiqua" w:hAnsi="Book Antiqua"/>
          <w:sz w:val="24"/>
          <w:szCs w:val="24"/>
          <w:lang w:val="en-US"/>
        </w:rPr>
        <w:t xml:space="preserve"> </w:t>
      </w:r>
      <w:r w:rsidR="00941D52" w:rsidRPr="003853D5">
        <w:rPr>
          <w:rFonts w:ascii="Book Antiqua" w:hAnsi="Book Antiqua"/>
          <w:sz w:val="24"/>
          <w:szCs w:val="24"/>
          <w:lang w:val="en-US"/>
        </w:rPr>
        <w:t xml:space="preserve">does not improve the </w:t>
      </w:r>
      <w:r w:rsidRPr="003853D5">
        <w:rPr>
          <w:rFonts w:ascii="Book Antiqua" w:hAnsi="Book Antiqua"/>
          <w:sz w:val="24"/>
          <w:szCs w:val="24"/>
          <w:lang w:val="en-US"/>
        </w:rPr>
        <w:t xml:space="preserve">performance time of LC </w:t>
      </w:r>
      <w:r w:rsidR="00941D52" w:rsidRPr="003853D5">
        <w:rPr>
          <w:rFonts w:ascii="Book Antiqua" w:hAnsi="Book Antiqua"/>
          <w:sz w:val="24"/>
          <w:szCs w:val="24"/>
          <w:lang w:val="en-US"/>
        </w:rPr>
        <w:t xml:space="preserve">in </w:t>
      </w:r>
      <w:r w:rsidR="001C0C4B" w:rsidRPr="003853D5">
        <w:rPr>
          <w:rFonts w:ascii="Book Antiqua" w:hAnsi="Book Antiqua"/>
          <w:sz w:val="24"/>
          <w:szCs w:val="24"/>
          <w:lang w:val="en-US"/>
        </w:rPr>
        <w:t xml:space="preserve">experienced hands. </w:t>
      </w:r>
      <w:r w:rsidRPr="003853D5">
        <w:rPr>
          <w:rFonts w:ascii="Book Antiqua" w:hAnsi="Book Antiqua"/>
          <w:sz w:val="24"/>
          <w:szCs w:val="24"/>
          <w:lang w:val="en-US"/>
        </w:rPr>
        <w:t>Further study is necessary, however, to verify if it c</w:t>
      </w:r>
      <w:r w:rsidR="00B95D49">
        <w:rPr>
          <w:rFonts w:ascii="Book Antiqua" w:hAnsi="Book Antiqua"/>
          <w:sz w:val="24"/>
          <w:szCs w:val="24"/>
          <w:lang w:val="en-US"/>
        </w:rPr>
        <w:t xml:space="preserve">an reduce biliary </w:t>
      </w:r>
      <w:proofErr w:type="gramStart"/>
      <w:r w:rsidR="00B95D49">
        <w:rPr>
          <w:rFonts w:ascii="Book Antiqua" w:hAnsi="Book Antiqua"/>
          <w:sz w:val="24"/>
          <w:szCs w:val="24"/>
          <w:lang w:val="en-US"/>
        </w:rPr>
        <w:t>complications</w:t>
      </w:r>
      <w:r w:rsidRPr="003853D5">
        <w:rPr>
          <w:rFonts w:ascii="Book Antiqua" w:hAnsi="Book Antiqua"/>
          <w:sz w:val="24"/>
          <w:szCs w:val="24"/>
          <w:vertAlign w:val="superscript"/>
          <w:lang w:val="en-US"/>
        </w:rPr>
        <w:t>[</w:t>
      </w:r>
      <w:proofErr w:type="gramEnd"/>
      <w:r w:rsidRPr="003853D5">
        <w:rPr>
          <w:rFonts w:ascii="Book Antiqua" w:hAnsi="Book Antiqua"/>
          <w:sz w:val="24"/>
          <w:szCs w:val="24"/>
          <w:vertAlign w:val="superscript"/>
          <w:lang w:val="en-US"/>
        </w:rPr>
        <w:t>41]</w:t>
      </w:r>
      <w:r w:rsidRPr="003853D5">
        <w:rPr>
          <w:rFonts w:ascii="Book Antiqua" w:hAnsi="Book Antiqua"/>
          <w:sz w:val="24"/>
          <w:szCs w:val="24"/>
          <w:lang w:val="en-US"/>
        </w:rPr>
        <w:t>.</w:t>
      </w:r>
    </w:p>
    <w:p w14:paraId="1F4433E4" w14:textId="77777777" w:rsidR="00B95D49" w:rsidRPr="003853D5" w:rsidRDefault="00B95D49" w:rsidP="003B1844">
      <w:pPr>
        <w:autoSpaceDE w:val="0"/>
        <w:autoSpaceDN w:val="0"/>
        <w:adjustRightInd w:val="0"/>
        <w:spacing w:after="0" w:line="360" w:lineRule="auto"/>
        <w:ind w:firstLineChars="100" w:firstLine="240"/>
        <w:jc w:val="both"/>
        <w:rPr>
          <w:rFonts w:ascii="Book Antiqua" w:hAnsi="Book Antiqua"/>
          <w:sz w:val="24"/>
          <w:szCs w:val="24"/>
          <w:lang w:val="en-US" w:eastAsia="zh-CN"/>
        </w:rPr>
      </w:pPr>
    </w:p>
    <w:p w14:paraId="67C51D8E" w14:textId="2019A5B3" w:rsidR="00BF4B54" w:rsidRPr="00B95D49" w:rsidRDefault="00B95D49" w:rsidP="003853D5">
      <w:pPr>
        <w:spacing w:after="0" w:line="360" w:lineRule="auto"/>
        <w:jc w:val="both"/>
        <w:rPr>
          <w:rFonts w:ascii="Book Antiqua" w:hAnsi="Book Antiqua"/>
          <w:b/>
          <w:sz w:val="24"/>
          <w:szCs w:val="24"/>
          <w:lang w:val="en-US"/>
        </w:rPr>
      </w:pPr>
      <w:r w:rsidRPr="00B95D49">
        <w:rPr>
          <w:rFonts w:ascii="Book Antiqua" w:hAnsi="Book Antiqua"/>
          <w:b/>
          <w:sz w:val="24"/>
          <w:szCs w:val="24"/>
          <w:lang w:val="en-US"/>
        </w:rPr>
        <w:t>TIMING OF SURGICAL TREATMENT</w:t>
      </w:r>
    </w:p>
    <w:p w14:paraId="62797198" w14:textId="02B907AF" w:rsidR="0073713E" w:rsidRPr="003853D5" w:rsidRDefault="0073713E" w:rsidP="003853D5">
      <w:pPr>
        <w:spacing w:after="0" w:line="360" w:lineRule="auto"/>
        <w:jc w:val="both"/>
        <w:rPr>
          <w:rFonts w:ascii="Book Antiqua" w:hAnsi="Book Antiqua"/>
          <w:b/>
          <w:i/>
          <w:sz w:val="24"/>
          <w:szCs w:val="24"/>
          <w:lang w:val="en-US"/>
        </w:rPr>
      </w:pPr>
      <w:proofErr w:type="spellStart"/>
      <w:r w:rsidRPr="003853D5">
        <w:rPr>
          <w:rFonts w:ascii="Book Antiqua" w:hAnsi="Book Antiqua"/>
          <w:sz w:val="24"/>
          <w:szCs w:val="24"/>
          <w:lang w:val="en-US"/>
        </w:rPr>
        <w:t>Gurusamy</w:t>
      </w:r>
      <w:proofErr w:type="spellEnd"/>
      <w:r w:rsidRPr="003853D5">
        <w:rPr>
          <w:rFonts w:ascii="Book Antiqua" w:hAnsi="Book Antiqua"/>
          <w:sz w:val="24"/>
          <w:szCs w:val="24"/>
          <w:lang w:val="en-US"/>
        </w:rPr>
        <w:t xml:space="preserve"> </w:t>
      </w:r>
      <w:r w:rsidRPr="00B80CF8">
        <w:rPr>
          <w:rFonts w:ascii="Book Antiqua" w:hAnsi="Book Antiqua"/>
          <w:i/>
          <w:sz w:val="24"/>
          <w:szCs w:val="24"/>
          <w:lang w:val="en-US"/>
        </w:rPr>
        <w:t xml:space="preserve">et </w:t>
      </w:r>
      <w:proofErr w:type="gramStart"/>
      <w:r w:rsidRPr="00B80CF8">
        <w:rPr>
          <w:rFonts w:ascii="Book Antiqua" w:hAnsi="Book Antiqua"/>
          <w:i/>
          <w:sz w:val="24"/>
          <w:szCs w:val="24"/>
          <w:lang w:val="en-US"/>
        </w:rPr>
        <w:t>al</w:t>
      </w:r>
      <w:r w:rsidR="00B80CF8" w:rsidRPr="003853D5">
        <w:rPr>
          <w:rFonts w:ascii="Book Antiqua" w:hAnsi="Book Antiqua"/>
          <w:sz w:val="24"/>
          <w:szCs w:val="24"/>
          <w:vertAlign w:val="superscript"/>
          <w:lang w:val="en-US"/>
        </w:rPr>
        <w:t>[</w:t>
      </w:r>
      <w:proofErr w:type="gramEnd"/>
      <w:r w:rsidR="00B80CF8" w:rsidRPr="003853D5">
        <w:rPr>
          <w:rFonts w:ascii="Book Antiqua" w:hAnsi="Book Antiqua"/>
          <w:sz w:val="24"/>
          <w:szCs w:val="24"/>
          <w:vertAlign w:val="superscript"/>
          <w:lang w:val="en-US"/>
        </w:rPr>
        <w:t>42]</w:t>
      </w:r>
      <w:r w:rsidRPr="003853D5">
        <w:rPr>
          <w:rFonts w:ascii="Book Antiqua" w:hAnsi="Book Antiqua"/>
          <w:sz w:val="24"/>
          <w:szCs w:val="24"/>
          <w:lang w:val="en-US"/>
        </w:rPr>
        <w:t xml:space="preserve"> </w:t>
      </w:r>
      <w:r w:rsidR="00B80CF8">
        <w:rPr>
          <w:rFonts w:ascii="Book Antiqua" w:hAnsi="Book Antiqua" w:hint="eastAsia"/>
          <w:sz w:val="24"/>
          <w:szCs w:val="24"/>
          <w:lang w:val="en-US" w:eastAsia="zh-CN"/>
        </w:rPr>
        <w:t>(</w:t>
      </w:r>
      <w:r w:rsidR="004A551A" w:rsidRPr="003853D5">
        <w:rPr>
          <w:rFonts w:ascii="Book Antiqua" w:hAnsi="Book Antiqua"/>
          <w:sz w:val="24"/>
          <w:szCs w:val="24"/>
          <w:lang w:val="en-US"/>
        </w:rPr>
        <w:t>2010</w:t>
      </w:r>
      <w:r w:rsidR="00B80CF8">
        <w:rPr>
          <w:rFonts w:ascii="Book Antiqua" w:hAnsi="Book Antiqua" w:hint="eastAsia"/>
          <w:sz w:val="24"/>
          <w:szCs w:val="24"/>
          <w:lang w:val="en-US" w:eastAsia="zh-CN"/>
        </w:rPr>
        <w:t>)</w:t>
      </w:r>
      <w:r w:rsidR="004A551A" w:rsidRPr="003853D5">
        <w:rPr>
          <w:rFonts w:ascii="Book Antiqua" w:hAnsi="Book Antiqua"/>
          <w:sz w:val="24"/>
          <w:szCs w:val="24"/>
          <w:lang w:val="en-US"/>
        </w:rPr>
        <w:t xml:space="preserve"> in their </w:t>
      </w:r>
      <w:r w:rsidRPr="003853D5">
        <w:rPr>
          <w:rFonts w:ascii="Book Antiqua" w:hAnsi="Book Antiqua"/>
          <w:sz w:val="24"/>
          <w:szCs w:val="24"/>
          <w:lang w:val="en-US"/>
        </w:rPr>
        <w:t xml:space="preserve">meta-analysis </w:t>
      </w:r>
      <w:r w:rsidR="004A551A" w:rsidRPr="003853D5">
        <w:rPr>
          <w:rFonts w:ascii="Book Antiqua" w:hAnsi="Book Antiqua"/>
          <w:sz w:val="24"/>
          <w:szCs w:val="24"/>
          <w:lang w:val="en-US"/>
        </w:rPr>
        <w:t xml:space="preserve">compared </w:t>
      </w:r>
      <w:r w:rsidRPr="003853D5">
        <w:rPr>
          <w:rFonts w:ascii="Book Antiqua" w:hAnsi="Book Antiqua"/>
          <w:sz w:val="24"/>
          <w:szCs w:val="24"/>
          <w:lang w:val="en-US"/>
        </w:rPr>
        <w:t>early laparoscopic cholecystectomy (ELC</w:t>
      </w:r>
      <w:r w:rsidR="00B80CF8">
        <w:rPr>
          <w:rFonts w:ascii="Book Antiqua" w:hAnsi="Book Antiqua"/>
          <w:sz w:val="24"/>
          <w:szCs w:val="24"/>
          <w:lang w:val="en-US"/>
        </w:rPr>
        <w:t xml:space="preserve"> - 1 </w:t>
      </w:r>
      <w:proofErr w:type="spellStart"/>
      <w:r w:rsidR="00B80CF8">
        <w:rPr>
          <w:rFonts w:ascii="Book Antiqua" w:hAnsi="Book Antiqua"/>
          <w:sz w:val="24"/>
          <w:szCs w:val="24"/>
          <w:lang w:val="en-US"/>
        </w:rPr>
        <w:t>w</w:t>
      </w:r>
      <w:r w:rsidR="004A551A" w:rsidRPr="003853D5">
        <w:rPr>
          <w:rFonts w:ascii="Book Antiqua" w:hAnsi="Book Antiqua"/>
          <w:sz w:val="24"/>
          <w:szCs w:val="24"/>
          <w:lang w:val="en-US"/>
        </w:rPr>
        <w:t>k</w:t>
      </w:r>
      <w:proofErr w:type="spellEnd"/>
      <w:r w:rsidR="004A551A" w:rsidRPr="003853D5">
        <w:rPr>
          <w:rFonts w:ascii="Book Antiqua" w:hAnsi="Book Antiqua"/>
          <w:sz w:val="24"/>
          <w:szCs w:val="24"/>
          <w:lang w:val="en-US"/>
        </w:rPr>
        <w:t xml:space="preserve"> of onset of symptoms</w:t>
      </w:r>
      <w:r w:rsidR="00CC2487" w:rsidRPr="003853D5">
        <w:rPr>
          <w:rFonts w:ascii="Book Antiqua" w:hAnsi="Book Antiqua"/>
          <w:sz w:val="24"/>
          <w:szCs w:val="24"/>
          <w:lang w:val="en-US"/>
        </w:rPr>
        <w:t>)</w:t>
      </w:r>
      <w:r w:rsidRPr="003853D5">
        <w:rPr>
          <w:rFonts w:ascii="Book Antiqua" w:hAnsi="Book Antiqua"/>
          <w:sz w:val="24"/>
          <w:szCs w:val="24"/>
          <w:lang w:val="en-US"/>
        </w:rPr>
        <w:t xml:space="preserve"> </w:t>
      </w:r>
      <w:r w:rsidR="00CC2487" w:rsidRPr="003853D5">
        <w:rPr>
          <w:rFonts w:ascii="Book Antiqua" w:hAnsi="Book Antiqua"/>
          <w:sz w:val="24"/>
          <w:szCs w:val="24"/>
          <w:lang w:val="en-US"/>
        </w:rPr>
        <w:t xml:space="preserve">X </w:t>
      </w:r>
      <w:r w:rsidRPr="003853D5">
        <w:rPr>
          <w:rFonts w:ascii="Book Antiqua" w:hAnsi="Book Antiqua"/>
          <w:sz w:val="24"/>
          <w:szCs w:val="24"/>
          <w:lang w:val="en-US"/>
        </w:rPr>
        <w:t>delayed lapa</w:t>
      </w:r>
      <w:r w:rsidR="00CC2487" w:rsidRPr="003853D5">
        <w:rPr>
          <w:rFonts w:ascii="Book Antiqua" w:hAnsi="Book Antiqua"/>
          <w:sz w:val="24"/>
          <w:szCs w:val="24"/>
          <w:lang w:val="en-US"/>
        </w:rPr>
        <w:t>roscopic cholecystectomy (DLC</w:t>
      </w:r>
      <w:r w:rsidR="00B80CF8">
        <w:rPr>
          <w:rFonts w:ascii="Book Antiqua" w:hAnsi="Book Antiqua"/>
          <w:sz w:val="24"/>
          <w:szCs w:val="24"/>
          <w:lang w:val="en-US"/>
        </w:rPr>
        <w:t xml:space="preserve"> - at least 6 </w:t>
      </w:r>
      <w:proofErr w:type="spellStart"/>
      <w:r w:rsidR="00B80CF8">
        <w:rPr>
          <w:rFonts w:ascii="Book Antiqua" w:hAnsi="Book Antiqua"/>
          <w:sz w:val="24"/>
          <w:szCs w:val="24"/>
          <w:lang w:val="en-US"/>
        </w:rPr>
        <w:t>wk</w:t>
      </w:r>
      <w:proofErr w:type="spellEnd"/>
      <w:r w:rsidR="004A551A" w:rsidRPr="003853D5">
        <w:rPr>
          <w:rFonts w:ascii="Book Antiqua" w:hAnsi="Book Antiqua"/>
          <w:sz w:val="24"/>
          <w:szCs w:val="24"/>
          <w:lang w:val="en-US"/>
        </w:rPr>
        <w:t xml:space="preserve"> after symptoms free) in patients with ACC. They concluded </w:t>
      </w:r>
      <w:r w:rsidRPr="003853D5">
        <w:rPr>
          <w:rFonts w:ascii="Book Antiqua" w:hAnsi="Book Antiqua"/>
          <w:sz w:val="24"/>
          <w:szCs w:val="24"/>
          <w:lang w:val="en-US"/>
        </w:rPr>
        <w:t>that the two groups</w:t>
      </w:r>
      <w:r w:rsidR="004A551A" w:rsidRPr="003853D5">
        <w:rPr>
          <w:rFonts w:ascii="Book Antiqua" w:hAnsi="Book Antiqua"/>
          <w:sz w:val="24"/>
          <w:szCs w:val="24"/>
          <w:lang w:val="en-US"/>
        </w:rPr>
        <w:t xml:space="preserve"> presented similar results regarding bile duct injury and</w:t>
      </w:r>
      <w:r w:rsidRPr="003853D5">
        <w:rPr>
          <w:rFonts w:ascii="Book Antiqua" w:hAnsi="Book Antiqua"/>
          <w:sz w:val="24"/>
          <w:szCs w:val="24"/>
          <w:lang w:val="en-US"/>
        </w:rPr>
        <w:t xml:space="preserve"> conversion</w:t>
      </w:r>
      <w:r w:rsidR="004A551A" w:rsidRPr="003853D5">
        <w:rPr>
          <w:rFonts w:ascii="Book Antiqua" w:hAnsi="Book Antiqua"/>
          <w:sz w:val="24"/>
          <w:szCs w:val="24"/>
          <w:lang w:val="en-US"/>
        </w:rPr>
        <w:t xml:space="preserve"> rate, but the</w:t>
      </w:r>
      <w:r w:rsidRPr="003853D5">
        <w:rPr>
          <w:rFonts w:ascii="Book Antiqua" w:hAnsi="Book Antiqua"/>
          <w:sz w:val="24"/>
          <w:szCs w:val="24"/>
          <w:lang w:val="en-US"/>
        </w:rPr>
        <w:t xml:space="preserve"> hospital stay was shorter by 4 d for ELC</w:t>
      </w:r>
      <w:r w:rsidR="004A551A" w:rsidRPr="003853D5">
        <w:rPr>
          <w:rFonts w:ascii="Book Antiqua" w:hAnsi="Book Antiqua"/>
          <w:sz w:val="24"/>
          <w:szCs w:val="24"/>
          <w:lang w:val="en-US"/>
        </w:rPr>
        <w:t xml:space="preserve"> and recommend the </w:t>
      </w:r>
      <w:proofErr w:type="gramStart"/>
      <w:r w:rsidR="004A551A" w:rsidRPr="003853D5">
        <w:rPr>
          <w:rFonts w:ascii="Book Antiqua" w:hAnsi="Book Antiqua"/>
          <w:sz w:val="24"/>
          <w:szCs w:val="24"/>
          <w:lang w:val="en-US"/>
        </w:rPr>
        <w:t>approach</w:t>
      </w:r>
      <w:r w:rsidRPr="003853D5">
        <w:rPr>
          <w:rFonts w:ascii="Book Antiqua" w:hAnsi="Book Antiqua"/>
          <w:sz w:val="24"/>
          <w:szCs w:val="24"/>
          <w:vertAlign w:val="superscript"/>
          <w:lang w:val="en-US"/>
        </w:rPr>
        <w:t>[</w:t>
      </w:r>
      <w:proofErr w:type="gramEnd"/>
      <w:r w:rsidR="0090414F" w:rsidRPr="003853D5">
        <w:rPr>
          <w:rFonts w:ascii="Book Antiqua" w:hAnsi="Book Antiqua"/>
          <w:sz w:val="24"/>
          <w:szCs w:val="24"/>
          <w:vertAlign w:val="superscript"/>
          <w:lang w:val="en-US"/>
        </w:rPr>
        <w:t>42</w:t>
      </w:r>
      <w:r w:rsidRPr="003853D5">
        <w:rPr>
          <w:rFonts w:ascii="Book Antiqua" w:hAnsi="Book Antiqua"/>
          <w:sz w:val="24"/>
          <w:szCs w:val="24"/>
          <w:vertAlign w:val="superscript"/>
          <w:lang w:val="en-US"/>
        </w:rPr>
        <w:t>]</w:t>
      </w:r>
      <w:r w:rsidRPr="003853D5">
        <w:rPr>
          <w:rFonts w:ascii="Book Antiqua" w:hAnsi="Book Antiqua"/>
          <w:sz w:val="24"/>
          <w:szCs w:val="24"/>
          <w:lang w:val="en-US"/>
        </w:rPr>
        <w:t>.</w:t>
      </w:r>
    </w:p>
    <w:p w14:paraId="344F2059" w14:textId="20979A89" w:rsidR="00AE4EC2" w:rsidRPr="003853D5" w:rsidRDefault="00D7473D" w:rsidP="00B80CF8">
      <w:pPr>
        <w:spacing w:after="0" w:line="360" w:lineRule="auto"/>
        <w:ind w:firstLineChars="100" w:firstLine="240"/>
        <w:jc w:val="both"/>
        <w:rPr>
          <w:rFonts w:ascii="Book Antiqua" w:hAnsi="Book Antiqua"/>
          <w:sz w:val="24"/>
          <w:szCs w:val="24"/>
          <w:lang w:val="en-US"/>
        </w:rPr>
      </w:pPr>
      <w:r w:rsidRPr="003853D5">
        <w:rPr>
          <w:rFonts w:ascii="Book Antiqua" w:hAnsi="Book Antiqua"/>
          <w:sz w:val="24"/>
          <w:szCs w:val="24"/>
          <w:lang w:val="en-US"/>
        </w:rPr>
        <w:t xml:space="preserve">Cao </w:t>
      </w:r>
      <w:r w:rsidRPr="00076BE4">
        <w:rPr>
          <w:rFonts w:ascii="Book Antiqua" w:hAnsi="Book Antiqua"/>
          <w:i/>
          <w:sz w:val="24"/>
          <w:szCs w:val="24"/>
          <w:lang w:val="en-US"/>
        </w:rPr>
        <w:t xml:space="preserve">et </w:t>
      </w:r>
      <w:proofErr w:type="gramStart"/>
      <w:r w:rsidRPr="00076BE4">
        <w:rPr>
          <w:rFonts w:ascii="Book Antiqua" w:hAnsi="Book Antiqua"/>
          <w:i/>
          <w:sz w:val="24"/>
          <w:szCs w:val="24"/>
          <w:lang w:val="en-US"/>
        </w:rPr>
        <w:t>al</w:t>
      </w:r>
      <w:r w:rsidR="00076BE4">
        <w:rPr>
          <w:rFonts w:ascii="Book Antiqua" w:hAnsi="Book Antiqua" w:hint="eastAsia"/>
          <w:sz w:val="24"/>
          <w:szCs w:val="24"/>
          <w:vertAlign w:val="superscript"/>
          <w:lang w:val="en-US" w:eastAsia="zh-CN"/>
        </w:rPr>
        <w:t>[</w:t>
      </w:r>
      <w:proofErr w:type="gramEnd"/>
      <w:r w:rsidR="00076BE4">
        <w:rPr>
          <w:rFonts w:ascii="Book Antiqua" w:hAnsi="Book Antiqua" w:hint="eastAsia"/>
          <w:sz w:val="24"/>
          <w:szCs w:val="24"/>
          <w:vertAlign w:val="superscript"/>
          <w:lang w:val="en-US" w:eastAsia="zh-CN"/>
        </w:rPr>
        <w:t>43]</w:t>
      </w:r>
      <w:r w:rsidRPr="003853D5">
        <w:rPr>
          <w:rFonts w:ascii="Book Antiqua" w:hAnsi="Book Antiqua"/>
          <w:sz w:val="24"/>
          <w:szCs w:val="24"/>
          <w:lang w:val="en-US"/>
        </w:rPr>
        <w:t xml:space="preserve"> </w:t>
      </w:r>
      <w:r w:rsidR="00076BE4">
        <w:rPr>
          <w:rFonts w:ascii="Book Antiqua" w:hAnsi="Book Antiqua" w:hint="eastAsia"/>
          <w:sz w:val="24"/>
          <w:szCs w:val="24"/>
          <w:lang w:val="en-US" w:eastAsia="zh-CN"/>
        </w:rPr>
        <w:t>(</w:t>
      </w:r>
      <w:r w:rsidRPr="003853D5">
        <w:rPr>
          <w:rFonts w:ascii="Book Antiqua" w:hAnsi="Book Antiqua"/>
          <w:sz w:val="24"/>
          <w:szCs w:val="24"/>
          <w:lang w:val="en-US"/>
        </w:rPr>
        <w:t>2015</w:t>
      </w:r>
      <w:r w:rsidR="00076BE4">
        <w:rPr>
          <w:rFonts w:ascii="Book Antiqua" w:hAnsi="Book Antiqua" w:hint="eastAsia"/>
          <w:sz w:val="24"/>
          <w:szCs w:val="24"/>
          <w:lang w:val="en-US" w:eastAsia="zh-CN"/>
        </w:rPr>
        <w:t>)</w:t>
      </w:r>
      <w:r w:rsidR="0073713E" w:rsidRPr="003853D5">
        <w:rPr>
          <w:rFonts w:ascii="Book Antiqua" w:hAnsi="Book Antiqua"/>
          <w:sz w:val="24"/>
          <w:szCs w:val="24"/>
          <w:lang w:val="en-US"/>
        </w:rPr>
        <w:t xml:space="preserve"> in their meta-analyses</w:t>
      </w:r>
      <w:r w:rsidR="00D662B8" w:rsidRPr="003853D5">
        <w:rPr>
          <w:rFonts w:ascii="Book Antiqua" w:hAnsi="Book Antiqua"/>
          <w:sz w:val="24"/>
          <w:szCs w:val="24"/>
          <w:lang w:val="en-US"/>
        </w:rPr>
        <w:t xml:space="preserve"> studied</w:t>
      </w:r>
      <w:r w:rsidR="0073713E" w:rsidRPr="003853D5">
        <w:rPr>
          <w:rFonts w:ascii="Book Antiqua" w:hAnsi="Book Antiqua"/>
          <w:sz w:val="24"/>
          <w:szCs w:val="24"/>
          <w:lang w:val="en-US"/>
        </w:rPr>
        <w:t xml:space="preserve"> if </w:t>
      </w:r>
      <w:r w:rsidR="00F82067" w:rsidRPr="003853D5">
        <w:rPr>
          <w:rFonts w:ascii="Book Antiqua" w:hAnsi="Book Antiqua"/>
          <w:sz w:val="24"/>
          <w:szCs w:val="24"/>
          <w:lang w:val="en-US"/>
        </w:rPr>
        <w:t>ELC</w:t>
      </w:r>
      <w:r w:rsidR="0073713E" w:rsidRPr="003853D5">
        <w:rPr>
          <w:rFonts w:ascii="Book Antiqua" w:hAnsi="Book Antiqua"/>
          <w:sz w:val="24"/>
          <w:szCs w:val="24"/>
          <w:lang w:val="en-US"/>
        </w:rPr>
        <w:t xml:space="preserve"> is superior to </w:t>
      </w:r>
      <w:r w:rsidR="00BF731A" w:rsidRPr="003853D5">
        <w:rPr>
          <w:rFonts w:ascii="Book Antiqua" w:hAnsi="Book Antiqua"/>
          <w:sz w:val="24"/>
          <w:szCs w:val="24"/>
          <w:lang w:val="en-US"/>
        </w:rPr>
        <w:t xml:space="preserve">DLC </w:t>
      </w:r>
      <w:r w:rsidR="0073713E" w:rsidRPr="003853D5">
        <w:rPr>
          <w:rFonts w:ascii="Book Antiqua" w:hAnsi="Book Antiqua"/>
          <w:sz w:val="24"/>
          <w:szCs w:val="24"/>
          <w:lang w:val="en-US"/>
        </w:rPr>
        <w:t>for A</w:t>
      </w:r>
      <w:r w:rsidR="00F82067" w:rsidRPr="003853D5">
        <w:rPr>
          <w:rFonts w:ascii="Book Antiqua" w:hAnsi="Book Antiqua"/>
          <w:sz w:val="24"/>
          <w:szCs w:val="24"/>
          <w:lang w:val="en-US"/>
        </w:rPr>
        <w:t>C</w:t>
      </w:r>
      <w:r w:rsidR="0073713E" w:rsidRPr="003853D5">
        <w:rPr>
          <w:rFonts w:ascii="Book Antiqua" w:hAnsi="Book Antiqua"/>
          <w:sz w:val="24"/>
          <w:szCs w:val="24"/>
          <w:lang w:val="en-US"/>
        </w:rPr>
        <w:t>C</w:t>
      </w:r>
      <w:r w:rsidR="00D47C54" w:rsidRPr="003853D5">
        <w:rPr>
          <w:rFonts w:ascii="Book Antiqua" w:hAnsi="Book Antiqua"/>
          <w:sz w:val="24"/>
          <w:szCs w:val="24"/>
          <w:lang w:val="en-US"/>
        </w:rPr>
        <w:t xml:space="preserve"> management</w:t>
      </w:r>
      <w:r w:rsidR="0073713E" w:rsidRPr="003853D5">
        <w:rPr>
          <w:rFonts w:ascii="Book Antiqua" w:hAnsi="Book Antiqua"/>
          <w:sz w:val="24"/>
          <w:szCs w:val="24"/>
          <w:lang w:val="en-US"/>
        </w:rPr>
        <w:t>.</w:t>
      </w:r>
      <w:r w:rsidR="00AE4EC2" w:rsidRPr="003853D5">
        <w:rPr>
          <w:rFonts w:ascii="Book Antiqua" w:hAnsi="Book Antiqua"/>
          <w:sz w:val="24"/>
          <w:szCs w:val="24"/>
          <w:lang w:val="en-US"/>
        </w:rPr>
        <w:t xml:space="preserve"> They showed that ELC group has presented reductions in mortality, bile duct complications and </w:t>
      </w:r>
      <w:r w:rsidR="0014498D" w:rsidRPr="003853D5">
        <w:rPr>
          <w:rFonts w:ascii="Book Antiqua" w:hAnsi="Book Antiqua"/>
          <w:sz w:val="24"/>
          <w:szCs w:val="24"/>
          <w:lang w:val="en-US"/>
        </w:rPr>
        <w:t xml:space="preserve">improvement </w:t>
      </w:r>
      <w:r w:rsidR="00AE4EC2" w:rsidRPr="003853D5">
        <w:rPr>
          <w:rFonts w:ascii="Book Antiqua" w:hAnsi="Book Antiqua"/>
          <w:sz w:val="24"/>
          <w:szCs w:val="24"/>
          <w:lang w:val="en-US"/>
        </w:rPr>
        <w:t>in many other parameters analyzed.</w:t>
      </w:r>
    </w:p>
    <w:p w14:paraId="77F6BC0C" w14:textId="52C60297" w:rsidR="00BE5868" w:rsidRPr="003853D5" w:rsidRDefault="00F43206" w:rsidP="00076BE4">
      <w:pPr>
        <w:spacing w:after="0" w:line="360" w:lineRule="auto"/>
        <w:ind w:firstLineChars="100" w:firstLine="240"/>
        <w:jc w:val="both"/>
        <w:rPr>
          <w:rFonts w:ascii="Book Antiqua" w:hAnsi="Book Antiqua"/>
          <w:sz w:val="24"/>
          <w:szCs w:val="24"/>
          <w:lang w:val="en-US"/>
        </w:rPr>
      </w:pPr>
      <w:r w:rsidRPr="003853D5">
        <w:rPr>
          <w:rFonts w:ascii="Book Antiqua" w:hAnsi="Book Antiqua"/>
          <w:sz w:val="24"/>
          <w:szCs w:val="24"/>
          <w:lang w:val="en-US"/>
        </w:rPr>
        <w:t>Although</w:t>
      </w:r>
      <w:r w:rsidR="00956B21" w:rsidRPr="003853D5">
        <w:rPr>
          <w:rFonts w:ascii="Book Antiqua" w:hAnsi="Book Antiqua"/>
          <w:sz w:val="24"/>
          <w:szCs w:val="24"/>
          <w:lang w:val="en-US"/>
        </w:rPr>
        <w:t xml:space="preserve"> the procedure should be performed within the first 72 h, patients </w:t>
      </w:r>
      <w:r w:rsidRPr="003853D5">
        <w:rPr>
          <w:rFonts w:ascii="Book Antiqua" w:hAnsi="Book Antiqua"/>
          <w:sz w:val="24"/>
          <w:szCs w:val="24"/>
          <w:lang w:val="en-US"/>
        </w:rPr>
        <w:t xml:space="preserve">still benefit from early surgery compared to delayed surgery. </w:t>
      </w:r>
      <w:r w:rsidR="00D662B8" w:rsidRPr="003853D5">
        <w:rPr>
          <w:rFonts w:ascii="Book Antiqua" w:hAnsi="Book Antiqua"/>
          <w:sz w:val="24"/>
          <w:szCs w:val="24"/>
          <w:lang w:val="en-US"/>
        </w:rPr>
        <w:t>Therefore, t</w:t>
      </w:r>
      <w:r w:rsidRPr="003853D5">
        <w:rPr>
          <w:rFonts w:ascii="Book Antiqua" w:hAnsi="Book Antiqua"/>
          <w:sz w:val="24"/>
          <w:szCs w:val="24"/>
          <w:lang w:val="en-US"/>
        </w:rPr>
        <w:t xml:space="preserve">he </w:t>
      </w:r>
      <w:r w:rsidR="00956B21" w:rsidRPr="003853D5">
        <w:rPr>
          <w:rFonts w:ascii="Book Antiqua" w:hAnsi="Book Antiqua"/>
          <w:sz w:val="24"/>
          <w:szCs w:val="24"/>
          <w:lang w:val="en-US"/>
        </w:rPr>
        <w:t xml:space="preserve">period of onset of </w:t>
      </w:r>
      <w:r w:rsidR="00115444" w:rsidRPr="003853D5">
        <w:rPr>
          <w:rFonts w:ascii="Book Antiqua" w:hAnsi="Book Antiqua"/>
          <w:sz w:val="24"/>
          <w:szCs w:val="24"/>
          <w:lang w:val="en-US"/>
        </w:rPr>
        <w:t xml:space="preserve">symptoms </w:t>
      </w:r>
      <w:r w:rsidRPr="003853D5">
        <w:rPr>
          <w:rFonts w:ascii="Book Antiqua" w:hAnsi="Book Antiqua"/>
          <w:sz w:val="24"/>
          <w:szCs w:val="24"/>
          <w:lang w:val="en-US"/>
        </w:rPr>
        <w:t xml:space="preserve">should not influence the surgeons' willingness to </w:t>
      </w:r>
      <w:r w:rsidR="00956B21" w:rsidRPr="003853D5">
        <w:rPr>
          <w:rFonts w:ascii="Book Antiqua" w:hAnsi="Book Antiqua"/>
          <w:sz w:val="24"/>
          <w:szCs w:val="24"/>
          <w:lang w:val="en-US"/>
        </w:rPr>
        <w:t>perform an ELC</w:t>
      </w:r>
      <w:r w:rsidRPr="003853D5">
        <w:rPr>
          <w:rFonts w:ascii="Book Antiqua" w:hAnsi="Book Antiqua"/>
          <w:sz w:val="24"/>
          <w:szCs w:val="24"/>
          <w:lang w:val="en-US"/>
        </w:rPr>
        <w:t>.</w:t>
      </w:r>
      <w:r w:rsidR="00D662B8" w:rsidRPr="003853D5">
        <w:rPr>
          <w:rFonts w:ascii="Book Antiqua" w:hAnsi="Book Antiqua"/>
          <w:sz w:val="24"/>
          <w:szCs w:val="24"/>
          <w:lang w:val="en-US"/>
        </w:rPr>
        <w:t xml:space="preserve"> </w:t>
      </w:r>
      <w:r w:rsidR="001055A4" w:rsidRPr="003853D5">
        <w:rPr>
          <w:rFonts w:ascii="Book Antiqua" w:hAnsi="Book Antiqua"/>
          <w:sz w:val="24"/>
          <w:szCs w:val="24"/>
          <w:lang w:val="en-US"/>
        </w:rPr>
        <w:t>They suggest that</w:t>
      </w:r>
      <w:r w:rsidRPr="003853D5">
        <w:rPr>
          <w:rFonts w:ascii="Book Antiqua" w:hAnsi="Book Antiqua"/>
          <w:sz w:val="24"/>
          <w:szCs w:val="24"/>
          <w:lang w:val="en-US"/>
        </w:rPr>
        <w:t xml:space="preserve"> ELC </w:t>
      </w:r>
      <w:r w:rsidR="00115444" w:rsidRPr="003853D5">
        <w:rPr>
          <w:rFonts w:ascii="Book Antiqua" w:hAnsi="Book Antiqua"/>
          <w:sz w:val="24"/>
          <w:szCs w:val="24"/>
          <w:lang w:val="en-US"/>
        </w:rPr>
        <w:t xml:space="preserve">is the </w:t>
      </w:r>
      <w:r w:rsidRPr="003853D5">
        <w:rPr>
          <w:rFonts w:ascii="Book Antiqua" w:hAnsi="Book Antiqua"/>
          <w:sz w:val="24"/>
          <w:szCs w:val="24"/>
          <w:lang w:val="en-US"/>
        </w:rPr>
        <w:t xml:space="preserve">standard of care in the </w:t>
      </w:r>
      <w:r w:rsidR="001055A4" w:rsidRPr="003853D5">
        <w:rPr>
          <w:rFonts w:ascii="Book Antiqua" w:hAnsi="Book Antiqua"/>
          <w:sz w:val="24"/>
          <w:szCs w:val="24"/>
          <w:lang w:val="en-US"/>
        </w:rPr>
        <w:t xml:space="preserve">treatment </w:t>
      </w:r>
      <w:r w:rsidR="00076BE4">
        <w:rPr>
          <w:rFonts w:ascii="Book Antiqua" w:hAnsi="Book Antiqua"/>
          <w:sz w:val="24"/>
          <w:szCs w:val="24"/>
          <w:lang w:val="en-US"/>
        </w:rPr>
        <w:t>of </w:t>
      </w:r>
      <w:proofErr w:type="gramStart"/>
      <w:r w:rsidR="00076BE4">
        <w:rPr>
          <w:rFonts w:ascii="Book Antiqua" w:hAnsi="Book Antiqua"/>
          <w:sz w:val="24"/>
          <w:szCs w:val="24"/>
          <w:lang w:val="en-US"/>
        </w:rPr>
        <w:t>ACC</w:t>
      </w:r>
      <w:r w:rsidRPr="003853D5">
        <w:rPr>
          <w:rFonts w:ascii="Book Antiqua" w:hAnsi="Book Antiqua"/>
          <w:sz w:val="24"/>
          <w:szCs w:val="24"/>
          <w:vertAlign w:val="superscript"/>
          <w:lang w:val="en-US"/>
        </w:rPr>
        <w:t>[</w:t>
      </w:r>
      <w:proofErr w:type="gramEnd"/>
      <w:r w:rsidR="0090414F" w:rsidRPr="003853D5">
        <w:rPr>
          <w:rFonts w:ascii="Book Antiqua" w:hAnsi="Book Antiqua"/>
          <w:sz w:val="24"/>
          <w:szCs w:val="24"/>
          <w:vertAlign w:val="superscript"/>
          <w:lang w:val="en-US"/>
        </w:rPr>
        <w:t>43</w:t>
      </w:r>
      <w:r w:rsidRPr="003853D5">
        <w:rPr>
          <w:rFonts w:ascii="Book Antiqua" w:hAnsi="Book Antiqua"/>
          <w:sz w:val="24"/>
          <w:szCs w:val="24"/>
          <w:vertAlign w:val="superscript"/>
          <w:lang w:val="en-US"/>
        </w:rPr>
        <w:t>]</w:t>
      </w:r>
      <w:r w:rsidRPr="003853D5">
        <w:rPr>
          <w:rFonts w:ascii="Book Antiqua" w:hAnsi="Book Antiqua"/>
          <w:sz w:val="24"/>
          <w:szCs w:val="24"/>
          <w:lang w:val="en-US"/>
        </w:rPr>
        <w:t>.</w:t>
      </w:r>
    </w:p>
    <w:p w14:paraId="5FFFCD36" w14:textId="7E2114FE" w:rsidR="00017F64" w:rsidRPr="003853D5" w:rsidRDefault="00AD45B5" w:rsidP="00076BE4">
      <w:pPr>
        <w:spacing w:after="0" w:line="360" w:lineRule="auto"/>
        <w:ind w:firstLineChars="100" w:firstLine="240"/>
        <w:jc w:val="both"/>
        <w:rPr>
          <w:rFonts w:ascii="Book Antiqua" w:hAnsi="Book Antiqua"/>
          <w:sz w:val="24"/>
          <w:szCs w:val="24"/>
          <w:lang w:val="en-US"/>
        </w:rPr>
      </w:pPr>
      <w:r w:rsidRPr="003853D5">
        <w:rPr>
          <w:rFonts w:ascii="Book Antiqua" w:hAnsi="Book Antiqua"/>
          <w:sz w:val="24"/>
          <w:szCs w:val="24"/>
          <w:lang w:val="en-US"/>
        </w:rPr>
        <w:t>Accord</w:t>
      </w:r>
      <w:r w:rsidR="00FC5A95" w:rsidRPr="003853D5">
        <w:rPr>
          <w:rFonts w:ascii="Book Antiqua" w:hAnsi="Book Antiqua"/>
          <w:sz w:val="24"/>
          <w:szCs w:val="24"/>
          <w:lang w:val="en-US"/>
        </w:rPr>
        <w:t>ing to TG13, for patients with g</w:t>
      </w:r>
      <w:r w:rsidRPr="003853D5">
        <w:rPr>
          <w:rFonts w:ascii="Book Antiqua" w:hAnsi="Book Antiqua"/>
          <w:sz w:val="24"/>
          <w:szCs w:val="24"/>
          <w:lang w:val="en-US"/>
        </w:rPr>
        <w:t>rade I disease, cholecystectomy at an early stage (</w:t>
      </w:r>
      <w:r w:rsidRPr="00076BE4">
        <w:rPr>
          <w:rFonts w:ascii="Book Antiqua" w:hAnsi="Book Antiqua"/>
          <w:i/>
          <w:sz w:val="24"/>
          <w:szCs w:val="24"/>
          <w:lang w:val="en-US"/>
        </w:rPr>
        <w:t>e.g.</w:t>
      </w:r>
      <w:r w:rsidRPr="003853D5">
        <w:rPr>
          <w:rFonts w:ascii="Book Antiqua" w:hAnsi="Book Antiqua"/>
          <w:sz w:val="24"/>
          <w:szCs w:val="24"/>
          <w:lang w:val="en-US"/>
        </w:rPr>
        <w:t>, within 72 h of onset of symptoms) is recommended. If non-operative treatment (antimicrobial therapy) is chosen and no improvement is observed within 24</w:t>
      </w:r>
      <w:r w:rsidR="00076BE4">
        <w:rPr>
          <w:rFonts w:ascii="Book Antiqua" w:hAnsi="Book Antiqua" w:hint="eastAsia"/>
          <w:sz w:val="24"/>
          <w:szCs w:val="24"/>
          <w:lang w:val="en-US" w:eastAsia="zh-CN"/>
        </w:rPr>
        <w:t>-</w:t>
      </w:r>
      <w:r w:rsidRPr="003853D5">
        <w:rPr>
          <w:rFonts w:ascii="Book Antiqua" w:hAnsi="Book Antiqua"/>
          <w:sz w:val="24"/>
          <w:szCs w:val="24"/>
          <w:lang w:val="en-US"/>
        </w:rPr>
        <w:t>48 h, reconsider ELC fir</w:t>
      </w:r>
      <w:r w:rsidR="00FC5A95" w:rsidRPr="003853D5">
        <w:rPr>
          <w:rFonts w:ascii="Book Antiqua" w:hAnsi="Book Antiqua"/>
          <w:sz w:val="24"/>
          <w:szCs w:val="24"/>
          <w:lang w:val="en-US"/>
        </w:rPr>
        <w:t>st. For patients classified as g</w:t>
      </w:r>
      <w:r w:rsidRPr="003853D5">
        <w:rPr>
          <w:rFonts w:ascii="Book Antiqua" w:hAnsi="Book Antiqua"/>
          <w:sz w:val="24"/>
          <w:szCs w:val="24"/>
          <w:lang w:val="en-US"/>
        </w:rPr>
        <w:t>rade II (</w:t>
      </w:r>
      <w:r w:rsidRPr="00076BE4">
        <w:rPr>
          <w:rFonts w:ascii="Book Antiqua" w:hAnsi="Book Antiqua"/>
          <w:i/>
          <w:sz w:val="24"/>
          <w:szCs w:val="24"/>
          <w:lang w:val="en-US"/>
        </w:rPr>
        <w:t>i.e</w:t>
      </w:r>
      <w:r w:rsidRPr="003853D5">
        <w:rPr>
          <w:rFonts w:ascii="Book Antiqua" w:hAnsi="Book Antiqua"/>
          <w:sz w:val="24"/>
          <w:szCs w:val="24"/>
          <w:lang w:val="en-US"/>
        </w:rPr>
        <w:t>., they demonstrate local complications), emergency surgery must be expedited (</w:t>
      </w:r>
      <w:r w:rsidRPr="00076BE4">
        <w:rPr>
          <w:rFonts w:ascii="Book Antiqua" w:hAnsi="Book Antiqua"/>
          <w:i/>
          <w:sz w:val="24"/>
          <w:szCs w:val="24"/>
          <w:lang w:val="en-US"/>
        </w:rPr>
        <w:t>via</w:t>
      </w:r>
      <w:r w:rsidRPr="003853D5">
        <w:rPr>
          <w:rFonts w:ascii="Book Antiqua" w:hAnsi="Book Antiqua"/>
          <w:sz w:val="24"/>
          <w:szCs w:val="24"/>
          <w:lang w:val="en-US"/>
        </w:rPr>
        <w:t xml:space="preserve"> laparotomy or laparoscopy) and in the absence of adequate facilities, skilled personnel or technical </w:t>
      </w:r>
      <w:r w:rsidRPr="003853D5">
        <w:rPr>
          <w:rFonts w:ascii="Book Antiqua" w:hAnsi="Book Antiqua"/>
          <w:sz w:val="24"/>
          <w:szCs w:val="24"/>
          <w:lang w:val="en-US"/>
        </w:rPr>
        <w:lastRenderedPageBreak/>
        <w:t>equipment, patient transfer should be</w:t>
      </w:r>
      <w:r w:rsidR="00FC5A95" w:rsidRPr="003853D5">
        <w:rPr>
          <w:rFonts w:ascii="Book Antiqua" w:hAnsi="Book Antiqua"/>
          <w:sz w:val="24"/>
          <w:szCs w:val="24"/>
          <w:lang w:val="en-US"/>
        </w:rPr>
        <w:t xml:space="preserve"> considered. For patients with g</w:t>
      </w:r>
      <w:r w:rsidRPr="003853D5">
        <w:rPr>
          <w:rFonts w:ascii="Book Antiqua" w:hAnsi="Book Antiqua"/>
          <w:sz w:val="24"/>
          <w:szCs w:val="24"/>
          <w:lang w:val="en-US"/>
        </w:rPr>
        <w:t>rade III and/or those unfit to undergo an emergency cholecystectomy, gallbladder drainage may be an attractive alternative. This therapy is typically complemented with antibiotics and intensive care; an interval cholecystectomy may also be performed at three months, following improvement</w:t>
      </w:r>
      <w:r w:rsidR="00570485">
        <w:rPr>
          <w:rFonts w:ascii="Book Antiqua" w:hAnsi="Book Antiqua"/>
          <w:sz w:val="24"/>
          <w:szCs w:val="24"/>
          <w:lang w:val="en-US"/>
        </w:rPr>
        <w:t xml:space="preserve"> in the patient’s health </w:t>
      </w:r>
      <w:proofErr w:type="gramStart"/>
      <w:r w:rsidR="00570485">
        <w:rPr>
          <w:rFonts w:ascii="Book Antiqua" w:hAnsi="Book Antiqua"/>
          <w:sz w:val="24"/>
          <w:szCs w:val="24"/>
          <w:lang w:val="en-US"/>
        </w:rPr>
        <w:t>status</w:t>
      </w:r>
      <w:r w:rsidRPr="003853D5">
        <w:rPr>
          <w:rFonts w:ascii="Book Antiqua" w:hAnsi="Book Antiqua"/>
          <w:sz w:val="24"/>
          <w:szCs w:val="24"/>
          <w:vertAlign w:val="superscript"/>
          <w:lang w:val="en-US"/>
        </w:rPr>
        <w:t>[</w:t>
      </w:r>
      <w:proofErr w:type="gramEnd"/>
      <w:r w:rsidRPr="003853D5">
        <w:rPr>
          <w:rFonts w:ascii="Book Antiqua" w:hAnsi="Book Antiqua"/>
          <w:sz w:val="24"/>
          <w:szCs w:val="24"/>
          <w:vertAlign w:val="superscript"/>
          <w:lang w:val="en-US"/>
        </w:rPr>
        <w:t>6]</w:t>
      </w:r>
      <w:r w:rsidRPr="003853D5">
        <w:rPr>
          <w:rFonts w:ascii="Book Antiqua" w:hAnsi="Book Antiqua"/>
          <w:sz w:val="24"/>
          <w:szCs w:val="24"/>
          <w:lang w:val="en-US"/>
        </w:rPr>
        <w:t xml:space="preserve">. However, </w:t>
      </w:r>
      <w:proofErr w:type="spellStart"/>
      <w:r w:rsidRPr="003853D5">
        <w:rPr>
          <w:rFonts w:ascii="Book Antiqua" w:hAnsi="Book Antiqua"/>
          <w:sz w:val="24"/>
          <w:szCs w:val="24"/>
          <w:lang w:val="en-US"/>
        </w:rPr>
        <w:t>Amirthalingam</w:t>
      </w:r>
      <w:proofErr w:type="spellEnd"/>
      <w:r w:rsidRPr="003853D5">
        <w:rPr>
          <w:rFonts w:ascii="Book Antiqua" w:hAnsi="Book Antiqua"/>
          <w:sz w:val="24"/>
          <w:szCs w:val="24"/>
          <w:lang w:val="en-US"/>
        </w:rPr>
        <w:t xml:space="preserve"> </w:t>
      </w:r>
      <w:r w:rsidRPr="00F11330">
        <w:rPr>
          <w:rFonts w:ascii="Book Antiqua" w:hAnsi="Book Antiqua"/>
          <w:i/>
          <w:sz w:val="24"/>
          <w:szCs w:val="24"/>
          <w:lang w:val="en-US"/>
        </w:rPr>
        <w:t>et al</w:t>
      </w:r>
      <w:r w:rsidR="00F11330" w:rsidRPr="003853D5">
        <w:rPr>
          <w:rFonts w:ascii="Book Antiqua" w:hAnsi="Book Antiqua"/>
          <w:sz w:val="24"/>
          <w:szCs w:val="24"/>
          <w:vertAlign w:val="superscript"/>
          <w:lang w:val="en-US"/>
        </w:rPr>
        <w:t>[44]</w:t>
      </w:r>
      <w:r w:rsidRPr="003853D5">
        <w:rPr>
          <w:rFonts w:ascii="Book Antiqua" w:hAnsi="Book Antiqua"/>
          <w:sz w:val="24"/>
          <w:szCs w:val="24"/>
          <w:lang w:val="en-US"/>
        </w:rPr>
        <w:t xml:space="preserve"> </w:t>
      </w:r>
      <w:r w:rsidR="00F11330">
        <w:rPr>
          <w:rFonts w:ascii="Book Antiqua" w:hAnsi="Book Antiqua" w:hint="eastAsia"/>
          <w:sz w:val="24"/>
          <w:szCs w:val="24"/>
          <w:lang w:val="en-US" w:eastAsia="zh-CN"/>
        </w:rPr>
        <w:t>(</w:t>
      </w:r>
      <w:r w:rsidRPr="003853D5">
        <w:rPr>
          <w:rFonts w:ascii="Book Antiqua" w:hAnsi="Book Antiqua"/>
          <w:sz w:val="24"/>
          <w:szCs w:val="24"/>
          <w:lang w:val="en-US"/>
        </w:rPr>
        <w:t>2016</w:t>
      </w:r>
      <w:r w:rsidR="00F11330">
        <w:rPr>
          <w:rFonts w:ascii="Book Antiqua" w:hAnsi="Book Antiqua" w:hint="eastAsia"/>
          <w:sz w:val="24"/>
          <w:szCs w:val="24"/>
          <w:lang w:val="en-US" w:eastAsia="zh-CN"/>
        </w:rPr>
        <w:t>)</w:t>
      </w:r>
      <w:r w:rsidRPr="003853D5">
        <w:rPr>
          <w:rFonts w:ascii="Book Antiqua" w:hAnsi="Book Antiqua"/>
          <w:sz w:val="24"/>
          <w:szCs w:val="24"/>
          <w:lang w:val="en-US"/>
        </w:rPr>
        <w:t xml:space="preserve"> suggested that these recommendations are too restrictive, stating instead that patients with moderate and severe ACC can be managed by ELC and sometimes, even those </w:t>
      </w:r>
      <w:r w:rsidR="00FC5A95" w:rsidRPr="003853D5">
        <w:rPr>
          <w:rFonts w:ascii="Book Antiqua" w:hAnsi="Book Antiqua"/>
          <w:sz w:val="24"/>
          <w:szCs w:val="24"/>
          <w:lang w:val="en-US"/>
        </w:rPr>
        <w:t>that fall into the category of g</w:t>
      </w:r>
      <w:r w:rsidRPr="003853D5">
        <w:rPr>
          <w:rFonts w:ascii="Book Antiqua" w:hAnsi="Book Antiqua"/>
          <w:sz w:val="24"/>
          <w:szCs w:val="24"/>
          <w:lang w:val="en-US"/>
        </w:rPr>
        <w:t xml:space="preserve">rade I should be managed using percutaneous drainage because of potential </w:t>
      </w:r>
      <w:r w:rsidR="00570485">
        <w:rPr>
          <w:rFonts w:ascii="Book Antiqua" w:hAnsi="Book Antiqua"/>
          <w:sz w:val="24"/>
          <w:szCs w:val="24"/>
          <w:lang w:val="en-US"/>
        </w:rPr>
        <w:t>underlying</w:t>
      </w:r>
      <w:r w:rsidR="0090414F" w:rsidRPr="003853D5">
        <w:rPr>
          <w:rFonts w:ascii="Book Antiqua" w:hAnsi="Book Antiqua"/>
          <w:sz w:val="24"/>
          <w:szCs w:val="24"/>
          <w:lang w:val="en-US"/>
        </w:rPr>
        <w:t>.</w:t>
      </w:r>
    </w:p>
    <w:p w14:paraId="45D5D599" w14:textId="673BCBD7" w:rsidR="00BE5868" w:rsidRDefault="00AD45B5" w:rsidP="00570485">
      <w:pPr>
        <w:spacing w:after="0" w:line="360" w:lineRule="auto"/>
        <w:ind w:firstLineChars="100" w:firstLine="240"/>
        <w:jc w:val="both"/>
        <w:rPr>
          <w:rFonts w:ascii="Book Antiqua" w:hAnsi="Book Antiqua"/>
          <w:sz w:val="24"/>
          <w:szCs w:val="24"/>
          <w:lang w:val="en-US" w:eastAsia="zh-CN"/>
        </w:rPr>
      </w:pPr>
      <w:r w:rsidRPr="003853D5">
        <w:rPr>
          <w:rFonts w:ascii="Book Antiqua" w:hAnsi="Book Antiqua"/>
          <w:sz w:val="24"/>
          <w:szCs w:val="24"/>
          <w:lang w:val="en-US"/>
        </w:rPr>
        <w:t>In addition, t</w:t>
      </w:r>
      <w:r w:rsidR="00BE5868" w:rsidRPr="003853D5">
        <w:rPr>
          <w:rFonts w:ascii="Book Antiqua" w:hAnsi="Book Antiqua"/>
          <w:sz w:val="24"/>
          <w:szCs w:val="24"/>
          <w:lang w:val="en-US"/>
        </w:rPr>
        <w:t xml:space="preserve">he 2016 WSES guidelines on </w:t>
      </w:r>
      <w:r w:rsidR="00CA19A5" w:rsidRPr="003853D5">
        <w:rPr>
          <w:rFonts w:ascii="Book Antiqua" w:hAnsi="Book Antiqua"/>
          <w:sz w:val="24"/>
          <w:szCs w:val="24"/>
          <w:lang w:val="en-US"/>
        </w:rPr>
        <w:t xml:space="preserve">ACC </w:t>
      </w:r>
      <w:r w:rsidR="00BE5868" w:rsidRPr="003853D5">
        <w:rPr>
          <w:rFonts w:ascii="Book Antiqua" w:hAnsi="Book Antiqua"/>
          <w:sz w:val="24"/>
          <w:szCs w:val="24"/>
          <w:lang w:val="en-US"/>
        </w:rPr>
        <w:t xml:space="preserve">identify two important aspects in the management. First of all, they conclude that </w:t>
      </w:r>
      <w:r w:rsidR="00BE5868" w:rsidRPr="00570485">
        <w:rPr>
          <w:rFonts w:ascii="Book Antiqua" w:hAnsi="Book Antiqua"/>
          <w:sz w:val="24"/>
          <w:szCs w:val="24"/>
          <w:lang w:val="en-US"/>
        </w:rPr>
        <w:t xml:space="preserve">“surgery is superior to observation of ACC in the clinical outcome and shows some cost-effectiveness advantages due to the gallstone-related complications (33% in relapse) and to the high rate of readmission and surgery in the observation group”. Second, they </w:t>
      </w:r>
      <w:proofErr w:type="gramStart"/>
      <w:r w:rsidR="00BE5868" w:rsidRPr="00570485">
        <w:rPr>
          <w:rFonts w:ascii="Book Antiqua" w:hAnsi="Book Antiqua"/>
          <w:sz w:val="24"/>
          <w:szCs w:val="24"/>
          <w:lang w:val="en-US"/>
        </w:rPr>
        <w:t>confirm that</w:t>
      </w:r>
      <w:proofErr w:type="gramEnd"/>
      <w:r w:rsidR="00BE5868" w:rsidRPr="00570485">
        <w:rPr>
          <w:rFonts w:ascii="Book Antiqua" w:hAnsi="Book Antiqua"/>
          <w:sz w:val="24"/>
          <w:szCs w:val="24"/>
          <w:lang w:val="en-US"/>
        </w:rPr>
        <w:t xml:space="preserve"> “cholecystectomy is the gold standard for treatment of </w:t>
      </w:r>
      <w:r w:rsidR="00041328" w:rsidRPr="00570485">
        <w:rPr>
          <w:rFonts w:ascii="Book Antiqua" w:hAnsi="Book Antiqua"/>
          <w:sz w:val="24"/>
          <w:szCs w:val="24"/>
          <w:lang w:val="en-US"/>
        </w:rPr>
        <w:t>ACC”</w:t>
      </w:r>
      <w:r w:rsidR="0090414F" w:rsidRPr="00570485">
        <w:rPr>
          <w:rFonts w:ascii="Book Antiqua" w:hAnsi="Book Antiqua"/>
          <w:sz w:val="24"/>
          <w:szCs w:val="24"/>
          <w:vertAlign w:val="superscript"/>
          <w:lang w:val="en-US"/>
        </w:rPr>
        <w:t>[45</w:t>
      </w:r>
      <w:r w:rsidR="00BE5868" w:rsidRPr="00570485">
        <w:rPr>
          <w:rFonts w:ascii="Book Antiqua" w:hAnsi="Book Antiqua"/>
          <w:sz w:val="24"/>
          <w:szCs w:val="24"/>
          <w:vertAlign w:val="superscript"/>
          <w:lang w:val="en-US"/>
        </w:rPr>
        <w:t>]</w:t>
      </w:r>
      <w:r w:rsidR="00041328" w:rsidRPr="00570485">
        <w:rPr>
          <w:rFonts w:ascii="Book Antiqua" w:hAnsi="Book Antiqua"/>
          <w:sz w:val="24"/>
          <w:szCs w:val="24"/>
          <w:lang w:val="en-US"/>
        </w:rPr>
        <w:t>.</w:t>
      </w:r>
    </w:p>
    <w:p w14:paraId="0F636B3D" w14:textId="77777777" w:rsidR="00570485" w:rsidRPr="00570485" w:rsidRDefault="00570485" w:rsidP="00570485">
      <w:pPr>
        <w:spacing w:after="0" w:line="360" w:lineRule="auto"/>
        <w:ind w:firstLineChars="100" w:firstLine="240"/>
        <w:jc w:val="both"/>
        <w:rPr>
          <w:rFonts w:ascii="Book Antiqua" w:hAnsi="Book Antiqua"/>
          <w:sz w:val="24"/>
          <w:szCs w:val="24"/>
          <w:lang w:val="en-US" w:eastAsia="zh-CN"/>
        </w:rPr>
      </w:pPr>
    </w:p>
    <w:p w14:paraId="12DB1116" w14:textId="51E3E51E" w:rsidR="00C47FA8" w:rsidRPr="00570485" w:rsidRDefault="00570485" w:rsidP="003853D5">
      <w:pPr>
        <w:spacing w:after="0" w:line="360" w:lineRule="auto"/>
        <w:jc w:val="both"/>
        <w:rPr>
          <w:rFonts w:ascii="Book Antiqua" w:hAnsi="Book Antiqua"/>
          <w:b/>
          <w:bCs/>
          <w:sz w:val="24"/>
          <w:szCs w:val="24"/>
          <w:lang w:val="en-US" w:eastAsia="zh-CN"/>
        </w:rPr>
      </w:pPr>
      <w:r w:rsidRPr="00570485">
        <w:rPr>
          <w:rFonts w:ascii="Book Antiqua" w:hAnsi="Book Antiqua"/>
          <w:b/>
          <w:bCs/>
          <w:sz w:val="24"/>
          <w:szCs w:val="24"/>
          <w:lang w:val="en-US"/>
        </w:rPr>
        <w:t>ANTIMICROBIAL TREATMENT</w:t>
      </w:r>
    </w:p>
    <w:p w14:paraId="0F17C870" w14:textId="6D09A0F9" w:rsidR="00087836" w:rsidRPr="003853D5" w:rsidRDefault="00BE5868" w:rsidP="003853D5">
      <w:pPr>
        <w:spacing w:after="0" w:line="360" w:lineRule="auto"/>
        <w:jc w:val="both"/>
        <w:rPr>
          <w:rFonts w:ascii="Book Antiqua" w:hAnsi="Book Antiqua"/>
          <w:sz w:val="24"/>
          <w:szCs w:val="24"/>
          <w:lang w:val="en-US"/>
        </w:rPr>
      </w:pPr>
      <w:r w:rsidRPr="003853D5">
        <w:rPr>
          <w:rFonts w:ascii="Book Antiqua" w:hAnsi="Book Antiqua"/>
          <w:sz w:val="24"/>
          <w:szCs w:val="24"/>
          <w:lang w:val="en-US"/>
        </w:rPr>
        <w:t>The role of therapeutic antibiotics in ACC is controversial, but seems appropriate in non-operative treatment, which should be reserved</w:t>
      </w:r>
      <w:r w:rsidR="00EC4F71">
        <w:rPr>
          <w:rFonts w:ascii="Book Antiqua" w:hAnsi="Book Antiqua"/>
          <w:sz w:val="24"/>
          <w:szCs w:val="24"/>
          <w:lang w:val="en-US"/>
        </w:rPr>
        <w:t xml:space="preserve"> for patients with mild </w:t>
      </w:r>
      <w:proofErr w:type="gramStart"/>
      <w:r w:rsidR="00EC4F71">
        <w:rPr>
          <w:rFonts w:ascii="Book Antiqua" w:hAnsi="Book Antiqua"/>
          <w:sz w:val="24"/>
          <w:szCs w:val="24"/>
          <w:lang w:val="en-US"/>
        </w:rPr>
        <w:t>disease</w:t>
      </w:r>
      <w:r w:rsidRPr="00EC4F71">
        <w:rPr>
          <w:rFonts w:ascii="Book Antiqua" w:hAnsi="Book Antiqua"/>
          <w:sz w:val="24"/>
          <w:szCs w:val="24"/>
          <w:vertAlign w:val="superscript"/>
          <w:lang w:val="en-US"/>
        </w:rPr>
        <w:t>[</w:t>
      </w:r>
      <w:proofErr w:type="gramEnd"/>
      <w:r w:rsidRPr="00EC4F71">
        <w:rPr>
          <w:rFonts w:ascii="Book Antiqua" w:hAnsi="Book Antiqua"/>
          <w:sz w:val="24"/>
          <w:szCs w:val="24"/>
          <w:vertAlign w:val="superscript"/>
          <w:lang w:val="en-US"/>
        </w:rPr>
        <w:t>6]</w:t>
      </w:r>
      <w:r w:rsidR="0090414F" w:rsidRPr="003853D5">
        <w:rPr>
          <w:rFonts w:ascii="Book Antiqua" w:hAnsi="Book Antiqua"/>
          <w:sz w:val="24"/>
          <w:szCs w:val="24"/>
          <w:lang w:val="en-US"/>
        </w:rPr>
        <w:t>.</w:t>
      </w:r>
      <w:r w:rsidRPr="003853D5">
        <w:rPr>
          <w:rFonts w:ascii="Book Antiqua" w:hAnsi="Book Antiqua"/>
          <w:sz w:val="24"/>
          <w:szCs w:val="24"/>
          <w:lang w:val="en-US"/>
        </w:rPr>
        <w:t xml:space="preserve"> The use of preoperative prophylactic antibiotics is not </w:t>
      </w:r>
      <w:r w:rsidR="00B92E84" w:rsidRPr="003853D5">
        <w:rPr>
          <w:rFonts w:ascii="Book Antiqua" w:hAnsi="Book Antiqua"/>
          <w:sz w:val="24"/>
          <w:szCs w:val="24"/>
          <w:lang w:val="en-US"/>
        </w:rPr>
        <w:t xml:space="preserve">suitable </w:t>
      </w:r>
      <w:r w:rsidRPr="003853D5">
        <w:rPr>
          <w:rFonts w:ascii="Book Antiqua" w:hAnsi="Book Antiqua"/>
          <w:sz w:val="24"/>
          <w:szCs w:val="24"/>
          <w:lang w:val="en-US"/>
        </w:rPr>
        <w:t>for low-risk patients undergoing</w:t>
      </w:r>
      <w:r w:rsidR="00950814" w:rsidRPr="003853D5">
        <w:rPr>
          <w:rFonts w:ascii="Book Antiqua" w:hAnsi="Book Antiqua"/>
          <w:sz w:val="24"/>
          <w:szCs w:val="24"/>
          <w:lang w:val="en-US"/>
        </w:rPr>
        <w:t xml:space="preserve"> LC</w:t>
      </w:r>
      <w:r w:rsidR="00F23325" w:rsidRPr="003853D5">
        <w:rPr>
          <w:rFonts w:ascii="Book Antiqua" w:hAnsi="Book Antiqua"/>
          <w:sz w:val="24"/>
          <w:szCs w:val="24"/>
          <w:lang w:val="en-US"/>
        </w:rPr>
        <w:t xml:space="preserve">. </w:t>
      </w:r>
      <w:r w:rsidRPr="003853D5">
        <w:rPr>
          <w:rFonts w:ascii="Book Antiqua" w:hAnsi="Book Antiqua"/>
          <w:sz w:val="24"/>
          <w:szCs w:val="24"/>
          <w:lang w:val="en-US"/>
        </w:rPr>
        <w:t>The main purpose of starting antibiotics in surgically managed cases of ACC is to prevent perioperative infectious complications</w:t>
      </w:r>
      <w:r w:rsidR="00950814" w:rsidRPr="003853D5">
        <w:rPr>
          <w:rFonts w:ascii="Book Antiqua" w:hAnsi="Book Antiqua"/>
          <w:sz w:val="24"/>
          <w:szCs w:val="24"/>
          <w:vertAlign w:val="superscript"/>
          <w:lang w:val="en-US"/>
        </w:rPr>
        <w:t>[</w:t>
      </w:r>
      <w:r w:rsidR="00F23325" w:rsidRPr="003853D5">
        <w:rPr>
          <w:rFonts w:ascii="Book Antiqua" w:hAnsi="Book Antiqua"/>
          <w:sz w:val="24"/>
          <w:szCs w:val="24"/>
          <w:vertAlign w:val="superscript"/>
          <w:lang w:val="en-US"/>
        </w:rPr>
        <w:t>46</w:t>
      </w:r>
      <w:r w:rsidR="00950814" w:rsidRPr="003853D5">
        <w:rPr>
          <w:rFonts w:ascii="Book Antiqua" w:hAnsi="Book Antiqua"/>
          <w:sz w:val="24"/>
          <w:szCs w:val="24"/>
          <w:vertAlign w:val="superscript"/>
          <w:lang w:val="en-US"/>
        </w:rPr>
        <w:t>]</w:t>
      </w:r>
      <w:r w:rsidR="00087836" w:rsidRPr="003853D5">
        <w:rPr>
          <w:rFonts w:ascii="Book Antiqua" w:hAnsi="Book Antiqua"/>
          <w:sz w:val="24"/>
          <w:szCs w:val="24"/>
          <w:lang w:val="en-US"/>
        </w:rPr>
        <w:t>,</w:t>
      </w:r>
      <w:r w:rsidR="00950814" w:rsidRPr="003853D5">
        <w:rPr>
          <w:rFonts w:ascii="Book Antiqua" w:hAnsi="Book Antiqua"/>
          <w:sz w:val="24"/>
          <w:szCs w:val="24"/>
          <w:lang w:val="en-US"/>
        </w:rPr>
        <w:t xml:space="preserve"> </w:t>
      </w:r>
      <w:r w:rsidR="00087836" w:rsidRPr="003853D5">
        <w:rPr>
          <w:rFonts w:ascii="Book Antiqua" w:hAnsi="Book Antiqua"/>
          <w:sz w:val="24"/>
          <w:szCs w:val="24"/>
          <w:lang w:val="en-US"/>
        </w:rPr>
        <w:t>however</w:t>
      </w:r>
      <w:r w:rsidR="00950814" w:rsidRPr="003853D5">
        <w:rPr>
          <w:rFonts w:ascii="Book Antiqua" w:hAnsi="Book Antiqua"/>
          <w:sz w:val="24"/>
          <w:szCs w:val="24"/>
          <w:lang w:val="en-US"/>
        </w:rPr>
        <w:t>,</w:t>
      </w:r>
      <w:r w:rsidR="00087836" w:rsidRPr="003853D5">
        <w:rPr>
          <w:rFonts w:ascii="Book Antiqua" w:hAnsi="Book Antiqua"/>
          <w:sz w:val="24"/>
          <w:szCs w:val="24"/>
          <w:lang w:val="en-US"/>
        </w:rPr>
        <w:t xml:space="preserve"> according to van</w:t>
      </w:r>
      <w:r w:rsidR="00950814" w:rsidRPr="003853D5">
        <w:rPr>
          <w:rFonts w:ascii="Book Antiqua" w:hAnsi="Book Antiqua"/>
          <w:sz w:val="24"/>
          <w:szCs w:val="24"/>
          <w:lang w:val="en-US"/>
        </w:rPr>
        <w:t xml:space="preserve"> </w:t>
      </w:r>
      <w:proofErr w:type="spellStart"/>
      <w:r w:rsidR="00950814" w:rsidRPr="003853D5">
        <w:rPr>
          <w:rFonts w:ascii="Book Antiqua" w:hAnsi="Book Antiqua"/>
          <w:sz w:val="24"/>
          <w:szCs w:val="24"/>
          <w:lang w:val="en-US"/>
        </w:rPr>
        <w:t>Dijk</w:t>
      </w:r>
      <w:proofErr w:type="spellEnd"/>
      <w:r w:rsidR="00950814" w:rsidRPr="003853D5">
        <w:rPr>
          <w:rFonts w:ascii="Book Antiqua" w:hAnsi="Book Antiqua"/>
          <w:sz w:val="24"/>
          <w:szCs w:val="24"/>
          <w:lang w:val="en-US"/>
        </w:rPr>
        <w:t xml:space="preserve"> </w:t>
      </w:r>
      <w:r w:rsidR="00950814" w:rsidRPr="00F11330">
        <w:rPr>
          <w:rFonts w:ascii="Book Antiqua" w:hAnsi="Book Antiqua"/>
          <w:i/>
          <w:sz w:val="24"/>
          <w:szCs w:val="24"/>
          <w:lang w:val="en-US"/>
        </w:rPr>
        <w:t>et al</w:t>
      </w:r>
      <w:r w:rsidR="00F11330" w:rsidRPr="003853D5">
        <w:rPr>
          <w:rFonts w:ascii="Book Antiqua" w:hAnsi="Book Antiqua"/>
          <w:sz w:val="24"/>
          <w:szCs w:val="24"/>
          <w:vertAlign w:val="superscript"/>
          <w:lang w:val="en-US"/>
        </w:rPr>
        <w:t>[47]</w:t>
      </w:r>
      <w:r w:rsidRPr="003853D5">
        <w:rPr>
          <w:rFonts w:ascii="Book Antiqua" w:hAnsi="Book Antiqua"/>
          <w:sz w:val="24"/>
          <w:szCs w:val="24"/>
          <w:lang w:val="en-US"/>
        </w:rPr>
        <w:t xml:space="preserve"> in </w:t>
      </w:r>
      <w:r w:rsidR="00087836" w:rsidRPr="003853D5">
        <w:rPr>
          <w:rFonts w:ascii="Book Antiqua" w:hAnsi="Book Antiqua"/>
          <w:sz w:val="24"/>
          <w:szCs w:val="24"/>
          <w:lang w:val="en-US"/>
        </w:rPr>
        <w:t xml:space="preserve">recent systematic review, which assessed </w:t>
      </w:r>
      <w:r w:rsidR="005611E8" w:rsidRPr="003853D5">
        <w:rPr>
          <w:rFonts w:ascii="Book Antiqua" w:hAnsi="Book Antiqua"/>
          <w:sz w:val="24"/>
          <w:szCs w:val="24"/>
          <w:lang w:val="en-US"/>
        </w:rPr>
        <w:t xml:space="preserve">its </w:t>
      </w:r>
      <w:r w:rsidR="00087836" w:rsidRPr="003853D5">
        <w:rPr>
          <w:rFonts w:ascii="Book Antiqua" w:hAnsi="Book Antiqua"/>
          <w:sz w:val="24"/>
          <w:szCs w:val="24"/>
          <w:lang w:val="en-US"/>
        </w:rPr>
        <w:t xml:space="preserve">effect in the course of ACC conclude: </w:t>
      </w:r>
      <w:r w:rsidR="00F11330" w:rsidRPr="003853D5">
        <w:rPr>
          <w:rFonts w:ascii="Book Antiqua" w:hAnsi="Book Antiqua"/>
          <w:sz w:val="24"/>
          <w:szCs w:val="24"/>
          <w:lang w:val="en-US"/>
        </w:rPr>
        <w:t>T</w:t>
      </w:r>
      <w:r w:rsidR="00087836" w:rsidRPr="003853D5">
        <w:rPr>
          <w:rFonts w:ascii="Book Antiqua" w:hAnsi="Book Antiqua"/>
          <w:sz w:val="24"/>
          <w:szCs w:val="24"/>
          <w:lang w:val="en-US"/>
        </w:rPr>
        <w:t>hey are not effective for</w:t>
      </w:r>
      <w:r w:rsidR="005611E8" w:rsidRPr="003853D5">
        <w:rPr>
          <w:rFonts w:ascii="Book Antiqua" w:hAnsi="Book Antiqua"/>
          <w:sz w:val="24"/>
          <w:szCs w:val="24"/>
          <w:lang w:val="en-US"/>
        </w:rPr>
        <w:t xml:space="preserve"> patients undergone</w:t>
      </w:r>
      <w:r w:rsidR="00087836" w:rsidRPr="003853D5">
        <w:rPr>
          <w:rFonts w:ascii="Book Antiqua" w:hAnsi="Book Antiqua"/>
          <w:sz w:val="24"/>
          <w:szCs w:val="24"/>
          <w:lang w:val="en-US"/>
        </w:rPr>
        <w:t xml:space="preserve"> </w:t>
      </w:r>
      <w:r w:rsidR="005611E8" w:rsidRPr="003853D5">
        <w:rPr>
          <w:rFonts w:ascii="Book Antiqua" w:hAnsi="Book Antiqua"/>
          <w:sz w:val="24"/>
          <w:szCs w:val="24"/>
          <w:lang w:val="en-US"/>
        </w:rPr>
        <w:t xml:space="preserve">to </w:t>
      </w:r>
      <w:r w:rsidR="00087836" w:rsidRPr="003853D5">
        <w:rPr>
          <w:rFonts w:ascii="Book Antiqua" w:hAnsi="Book Antiqua"/>
          <w:sz w:val="24"/>
          <w:szCs w:val="24"/>
          <w:lang w:val="en-US"/>
        </w:rPr>
        <w:t xml:space="preserve">non-operative treatment neither in </w:t>
      </w:r>
      <w:r w:rsidR="005611E8" w:rsidRPr="003853D5">
        <w:rPr>
          <w:rFonts w:ascii="Book Antiqua" w:hAnsi="Book Antiqua"/>
          <w:sz w:val="24"/>
          <w:szCs w:val="24"/>
          <w:lang w:val="en-US"/>
        </w:rPr>
        <w:t xml:space="preserve">those one </w:t>
      </w:r>
      <w:r w:rsidR="00EC4F71">
        <w:rPr>
          <w:rFonts w:ascii="Book Antiqua" w:hAnsi="Book Antiqua"/>
          <w:sz w:val="24"/>
          <w:szCs w:val="24"/>
          <w:lang w:val="en-US"/>
        </w:rPr>
        <w:t>selected for cholecystectomy</w:t>
      </w:r>
      <w:r w:rsidR="00087836" w:rsidRPr="003853D5">
        <w:rPr>
          <w:rFonts w:ascii="Book Antiqua" w:hAnsi="Book Antiqua"/>
          <w:sz w:val="24"/>
          <w:szCs w:val="24"/>
          <w:lang w:val="en-US"/>
        </w:rPr>
        <w:t>.</w:t>
      </w:r>
    </w:p>
    <w:p w14:paraId="6E478248" w14:textId="18175ED4" w:rsidR="00087836" w:rsidRPr="003853D5" w:rsidRDefault="00BE5868" w:rsidP="00EC4F71">
      <w:pPr>
        <w:spacing w:after="0" w:line="360" w:lineRule="auto"/>
        <w:ind w:firstLineChars="100" w:firstLine="240"/>
        <w:jc w:val="both"/>
        <w:rPr>
          <w:rFonts w:ascii="Book Antiqua" w:hAnsi="Book Antiqua"/>
          <w:sz w:val="24"/>
          <w:szCs w:val="24"/>
          <w:lang w:val="en-US"/>
        </w:rPr>
      </w:pPr>
      <w:r w:rsidRPr="003853D5">
        <w:rPr>
          <w:rFonts w:ascii="Book Antiqua" w:hAnsi="Book Antiqua"/>
          <w:sz w:val="24"/>
          <w:szCs w:val="24"/>
          <w:lang w:val="en-US"/>
        </w:rPr>
        <w:t>When antibiotics are indicated, the choice of antimicrobial agent is guided by the likely type of pathogen being targeted, taking into consideration whether it was acquired in the community or a healthcare setting, whether it is extended spectrum β-lactamase (ESBL) producing, the presence of sepsis, as well as the agent’s pharma</w:t>
      </w:r>
      <w:r w:rsidR="00F23325" w:rsidRPr="003853D5">
        <w:rPr>
          <w:rFonts w:ascii="Book Antiqua" w:hAnsi="Book Antiqua"/>
          <w:sz w:val="24"/>
          <w:szCs w:val="24"/>
          <w:lang w:val="en-US"/>
        </w:rPr>
        <w:t xml:space="preserve">codynamics and pharmacokinetics. </w:t>
      </w:r>
      <w:r w:rsidR="002D5512" w:rsidRPr="003853D5">
        <w:rPr>
          <w:rFonts w:ascii="Book Antiqua" w:hAnsi="Book Antiqua"/>
          <w:sz w:val="24"/>
          <w:szCs w:val="24"/>
          <w:lang w:val="en-US"/>
        </w:rPr>
        <w:t xml:space="preserve">Blood cultures are not always positive and many times the </w:t>
      </w:r>
      <w:r w:rsidR="00A00643" w:rsidRPr="003853D5">
        <w:rPr>
          <w:rFonts w:ascii="Book Antiqua" w:hAnsi="Book Antiqua"/>
          <w:sz w:val="24"/>
          <w:szCs w:val="24"/>
          <w:lang w:val="en-US"/>
        </w:rPr>
        <w:t xml:space="preserve">prescription </w:t>
      </w:r>
      <w:r w:rsidR="00087836" w:rsidRPr="003853D5">
        <w:rPr>
          <w:rFonts w:ascii="Book Antiqua" w:hAnsi="Book Antiqua"/>
          <w:sz w:val="24"/>
          <w:szCs w:val="24"/>
          <w:lang w:val="en-US"/>
        </w:rPr>
        <w:t>is based on empiric</w:t>
      </w:r>
      <w:r w:rsidR="00A00643" w:rsidRPr="003853D5">
        <w:rPr>
          <w:rFonts w:ascii="Book Antiqua" w:hAnsi="Book Antiqua"/>
          <w:sz w:val="24"/>
          <w:szCs w:val="24"/>
          <w:lang w:val="en-US"/>
        </w:rPr>
        <w:t xml:space="preserve"> approach</w:t>
      </w:r>
      <w:r w:rsidR="00087836" w:rsidRPr="003853D5">
        <w:rPr>
          <w:rFonts w:ascii="Book Antiqua" w:hAnsi="Book Antiqua"/>
          <w:sz w:val="24"/>
          <w:szCs w:val="24"/>
          <w:lang w:val="en-US"/>
        </w:rPr>
        <w:t xml:space="preserve">. As we know, </w:t>
      </w:r>
      <w:r w:rsidR="00087836" w:rsidRPr="003853D5">
        <w:rPr>
          <w:rFonts w:ascii="Book Antiqua" w:hAnsi="Book Antiqua"/>
          <w:sz w:val="24"/>
          <w:szCs w:val="24"/>
        </w:rPr>
        <w:t xml:space="preserve">critically-ill patients need </w:t>
      </w:r>
      <w:r w:rsidR="00277BA1" w:rsidRPr="003853D5">
        <w:rPr>
          <w:rFonts w:ascii="Book Antiqua" w:hAnsi="Book Antiqua"/>
          <w:sz w:val="24"/>
          <w:szCs w:val="24"/>
        </w:rPr>
        <w:t xml:space="preserve">acute care </w:t>
      </w:r>
      <w:r w:rsidR="00B72E46" w:rsidRPr="003853D5">
        <w:rPr>
          <w:rFonts w:ascii="Book Antiqua" w:hAnsi="Book Antiqua"/>
          <w:sz w:val="24"/>
          <w:szCs w:val="24"/>
        </w:rPr>
        <w:t xml:space="preserve">measures and </w:t>
      </w:r>
      <w:r w:rsidR="00087836" w:rsidRPr="003853D5">
        <w:rPr>
          <w:rFonts w:ascii="Book Antiqua" w:hAnsi="Book Antiqua"/>
          <w:sz w:val="24"/>
          <w:szCs w:val="24"/>
        </w:rPr>
        <w:t xml:space="preserve">the </w:t>
      </w:r>
      <w:r w:rsidR="005F3DF3" w:rsidRPr="003853D5">
        <w:rPr>
          <w:rFonts w:ascii="Book Antiqua" w:hAnsi="Book Antiqua"/>
          <w:sz w:val="24"/>
          <w:szCs w:val="24"/>
        </w:rPr>
        <w:t xml:space="preserve">intravenous </w:t>
      </w:r>
      <w:r w:rsidR="00087836" w:rsidRPr="003853D5">
        <w:rPr>
          <w:rFonts w:ascii="Book Antiqua" w:hAnsi="Book Antiqua"/>
          <w:sz w:val="24"/>
          <w:szCs w:val="24"/>
        </w:rPr>
        <w:t>antibiotics</w:t>
      </w:r>
      <w:r w:rsidR="00B72E46" w:rsidRPr="003853D5">
        <w:rPr>
          <w:rFonts w:ascii="Book Antiqua" w:hAnsi="Book Antiqua"/>
          <w:sz w:val="24"/>
          <w:szCs w:val="24"/>
        </w:rPr>
        <w:t xml:space="preserve"> </w:t>
      </w:r>
      <w:r w:rsidR="00277BA1" w:rsidRPr="003853D5">
        <w:rPr>
          <w:rFonts w:ascii="Book Antiqua" w:hAnsi="Book Antiqua"/>
          <w:sz w:val="24"/>
          <w:szCs w:val="24"/>
        </w:rPr>
        <w:lastRenderedPageBreak/>
        <w:t xml:space="preserve">administration </w:t>
      </w:r>
      <w:r w:rsidR="00087836" w:rsidRPr="003853D5">
        <w:rPr>
          <w:rFonts w:ascii="Book Antiqua" w:hAnsi="Book Antiqua"/>
          <w:sz w:val="24"/>
          <w:szCs w:val="24"/>
        </w:rPr>
        <w:t>within the first hour.</w:t>
      </w:r>
      <w:r w:rsidR="00B72E46" w:rsidRPr="003853D5">
        <w:rPr>
          <w:rFonts w:ascii="Book Antiqua" w:hAnsi="Book Antiqua"/>
          <w:sz w:val="24"/>
          <w:szCs w:val="24"/>
        </w:rPr>
        <w:t xml:space="preserve"> Microbiological data</w:t>
      </w:r>
      <w:r w:rsidR="00FD7610" w:rsidRPr="003853D5">
        <w:rPr>
          <w:rFonts w:ascii="Book Antiqua" w:hAnsi="Book Antiqua"/>
          <w:sz w:val="24"/>
          <w:szCs w:val="24"/>
        </w:rPr>
        <w:t xml:space="preserve"> </w:t>
      </w:r>
      <w:r w:rsidR="00A00643" w:rsidRPr="003853D5">
        <w:rPr>
          <w:rFonts w:ascii="Book Antiqua" w:hAnsi="Book Antiqua"/>
          <w:sz w:val="24"/>
          <w:szCs w:val="24"/>
        </w:rPr>
        <w:t xml:space="preserve">take </w:t>
      </w:r>
      <w:r w:rsidR="00B72E46" w:rsidRPr="003853D5">
        <w:rPr>
          <w:rFonts w:ascii="Book Antiqua" w:hAnsi="Book Antiqua"/>
          <w:sz w:val="24"/>
          <w:szCs w:val="24"/>
        </w:rPr>
        <w:t xml:space="preserve">at least 48h for the identification of </w:t>
      </w:r>
      <w:r w:rsidR="00FD7610" w:rsidRPr="003853D5">
        <w:rPr>
          <w:rFonts w:ascii="Book Antiqua" w:hAnsi="Book Antiqua"/>
          <w:sz w:val="24"/>
          <w:szCs w:val="24"/>
        </w:rPr>
        <w:t xml:space="preserve">the </w:t>
      </w:r>
      <w:r w:rsidR="00B72E46" w:rsidRPr="003853D5">
        <w:rPr>
          <w:rFonts w:ascii="Book Antiqua" w:hAnsi="Book Antiqua"/>
          <w:sz w:val="24"/>
          <w:szCs w:val="24"/>
        </w:rPr>
        <w:t xml:space="preserve">microorganisms. In addition, </w:t>
      </w:r>
      <w:r w:rsidR="00B72E46" w:rsidRPr="003853D5">
        <w:rPr>
          <w:rFonts w:ascii="Book Antiqua" w:hAnsi="Book Antiqua"/>
          <w:sz w:val="24"/>
          <w:szCs w:val="24"/>
          <w:lang w:val="en-US"/>
        </w:rPr>
        <w:t xml:space="preserve">the </w:t>
      </w:r>
      <w:r w:rsidR="00B72E46" w:rsidRPr="003853D5">
        <w:rPr>
          <w:rFonts w:ascii="Book Antiqua" w:hAnsi="Book Antiqua"/>
          <w:sz w:val="24"/>
          <w:szCs w:val="24"/>
        </w:rPr>
        <w:t xml:space="preserve">Hospital based Antibiotic Stewardship Programs (ASPs) </w:t>
      </w:r>
      <w:r w:rsidR="00A00643" w:rsidRPr="003853D5">
        <w:rPr>
          <w:rFonts w:ascii="Book Antiqua" w:hAnsi="Book Antiqua"/>
          <w:sz w:val="24"/>
          <w:szCs w:val="24"/>
        </w:rPr>
        <w:t xml:space="preserve">should </w:t>
      </w:r>
      <w:r w:rsidR="00B72E46" w:rsidRPr="003853D5">
        <w:rPr>
          <w:rFonts w:ascii="Book Antiqua" w:hAnsi="Book Antiqua"/>
          <w:sz w:val="24"/>
          <w:szCs w:val="24"/>
        </w:rPr>
        <w:t xml:space="preserve">be involved </w:t>
      </w:r>
      <w:r w:rsidR="00A00643" w:rsidRPr="003853D5">
        <w:rPr>
          <w:rFonts w:ascii="Book Antiqua" w:hAnsi="Book Antiqua"/>
          <w:sz w:val="24"/>
          <w:szCs w:val="24"/>
        </w:rPr>
        <w:t xml:space="preserve">to </w:t>
      </w:r>
      <w:r w:rsidR="00B72E46" w:rsidRPr="003853D5">
        <w:rPr>
          <w:rFonts w:ascii="Book Antiqua" w:hAnsi="Book Antiqua"/>
          <w:sz w:val="24"/>
          <w:szCs w:val="24"/>
        </w:rPr>
        <w:t>provide the most frequent pathogens and their susceptibiliy/resistance profiles</w:t>
      </w:r>
      <w:r w:rsidR="00B72E46" w:rsidRPr="003853D5">
        <w:rPr>
          <w:rFonts w:ascii="Book Antiqua" w:hAnsi="Book Antiqua"/>
          <w:sz w:val="24"/>
          <w:szCs w:val="24"/>
          <w:vertAlign w:val="superscript"/>
        </w:rPr>
        <w:t>[48]</w:t>
      </w:r>
      <w:r w:rsidR="00B72E46" w:rsidRPr="003853D5">
        <w:rPr>
          <w:rFonts w:ascii="Book Antiqua" w:hAnsi="Book Antiqua"/>
          <w:sz w:val="24"/>
          <w:szCs w:val="24"/>
        </w:rPr>
        <w:t xml:space="preserve">. </w:t>
      </w:r>
    </w:p>
    <w:p w14:paraId="076D94E6" w14:textId="3206E1F3" w:rsidR="00BE5868" w:rsidRDefault="00BE5868" w:rsidP="00860926">
      <w:pPr>
        <w:spacing w:after="0" w:line="360" w:lineRule="auto"/>
        <w:ind w:firstLineChars="100" w:firstLine="240"/>
        <w:jc w:val="both"/>
        <w:rPr>
          <w:rFonts w:ascii="Book Antiqua" w:hAnsi="Book Antiqua"/>
          <w:sz w:val="24"/>
          <w:szCs w:val="24"/>
          <w:lang w:val="en-US" w:eastAsia="zh-CN"/>
        </w:rPr>
      </w:pPr>
      <w:r w:rsidRPr="003853D5">
        <w:rPr>
          <w:rFonts w:ascii="Book Antiqua" w:hAnsi="Book Antiqua"/>
          <w:sz w:val="24"/>
          <w:szCs w:val="24"/>
          <w:lang w:val="en-US"/>
        </w:rPr>
        <w:t xml:space="preserve">The </w:t>
      </w:r>
      <w:r w:rsidR="009A65CA" w:rsidRPr="003853D5">
        <w:rPr>
          <w:rFonts w:ascii="Book Antiqua" w:hAnsi="Book Antiqua"/>
          <w:sz w:val="24"/>
          <w:szCs w:val="24"/>
          <w:lang w:val="en-US"/>
        </w:rPr>
        <w:t xml:space="preserve">most important </w:t>
      </w:r>
      <w:r w:rsidRPr="003853D5">
        <w:rPr>
          <w:rFonts w:ascii="Book Antiqua" w:hAnsi="Book Antiqua"/>
          <w:sz w:val="24"/>
          <w:szCs w:val="24"/>
          <w:lang w:val="en-US"/>
        </w:rPr>
        <w:t xml:space="preserve">pathogens </w:t>
      </w:r>
      <w:r w:rsidR="0088158D" w:rsidRPr="003853D5">
        <w:rPr>
          <w:rFonts w:ascii="Book Antiqua" w:hAnsi="Book Antiqua"/>
          <w:sz w:val="24"/>
          <w:szCs w:val="24"/>
          <w:lang w:val="en-US"/>
        </w:rPr>
        <w:t xml:space="preserve">in ACC </w:t>
      </w:r>
      <w:r w:rsidRPr="003853D5">
        <w:rPr>
          <w:rFonts w:ascii="Book Antiqua" w:hAnsi="Book Antiqua"/>
          <w:sz w:val="24"/>
          <w:szCs w:val="24"/>
          <w:lang w:val="en-US"/>
        </w:rPr>
        <w:t xml:space="preserve">originate in the patient’s indigenous flora and include </w:t>
      </w:r>
      <w:proofErr w:type="spellStart"/>
      <w:r w:rsidR="009A65CA" w:rsidRPr="003853D5">
        <w:rPr>
          <w:rFonts w:ascii="Book Antiqua" w:hAnsi="Book Antiqua"/>
          <w:sz w:val="24"/>
          <w:szCs w:val="24"/>
          <w:lang w:val="en-US"/>
        </w:rPr>
        <w:t>Enterobacteriaceae</w:t>
      </w:r>
      <w:proofErr w:type="spellEnd"/>
      <w:r w:rsidR="00315557" w:rsidRPr="003853D5">
        <w:rPr>
          <w:rFonts w:ascii="Book Antiqua" w:hAnsi="Book Antiqua"/>
          <w:sz w:val="24"/>
          <w:szCs w:val="24"/>
          <w:lang w:val="en-US"/>
        </w:rPr>
        <w:t>:</w:t>
      </w:r>
      <w:r w:rsidR="009A65CA" w:rsidRPr="003853D5">
        <w:rPr>
          <w:rFonts w:ascii="Book Antiqua" w:hAnsi="Book Antiqua"/>
          <w:i/>
          <w:sz w:val="24"/>
          <w:szCs w:val="24"/>
          <w:lang w:val="en-US"/>
        </w:rPr>
        <w:t xml:space="preserve"> </w:t>
      </w:r>
      <w:r w:rsidRPr="003853D5">
        <w:rPr>
          <w:rFonts w:ascii="Book Antiqua" w:hAnsi="Book Antiqua"/>
          <w:i/>
          <w:sz w:val="24"/>
          <w:szCs w:val="24"/>
          <w:lang w:val="en-US"/>
        </w:rPr>
        <w:t>E</w:t>
      </w:r>
      <w:r w:rsidR="00315557" w:rsidRPr="003853D5">
        <w:rPr>
          <w:rFonts w:ascii="Book Antiqua" w:hAnsi="Book Antiqua"/>
          <w:i/>
          <w:sz w:val="24"/>
          <w:szCs w:val="24"/>
          <w:lang w:val="en-US"/>
        </w:rPr>
        <w:t>.</w:t>
      </w:r>
      <w:r w:rsidRPr="003853D5">
        <w:rPr>
          <w:rFonts w:ascii="Book Antiqua" w:hAnsi="Book Antiqua"/>
          <w:i/>
          <w:sz w:val="24"/>
          <w:szCs w:val="24"/>
          <w:lang w:val="en-US"/>
        </w:rPr>
        <w:t xml:space="preserve"> coli</w:t>
      </w:r>
      <w:r w:rsidRPr="003853D5">
        <w:rPr>
          <w:rFonts w:ascii="Book Antiqua" w:hAnsi="Book Antiqua"/>
          <w:sz w:val="24"/>
          <w:szCs w:val="24"/>
          <w:lang w:val="en-US"/>
        </w:rPr>
        <w:t xml:space="preserve"> </w:t>
      </w:r>
      <w:r w:rsidRPr="003853D5">
        <w:rPr>
          <w:rFonts w:ascii="Book Antiqua" w:hAnsi="Book Antiqua"/>
          <w:i/>
          <w:sz w:val="24"/>
          <w:szCs w:val="24"/>
          <w:lang w:val="en-US"/>
        </w:rPr>
        <w:t xml:space="preserve">and </w:t>
      </w:r>
      <w:proofErr w:type="spellStart"/>
      <w:r w:rsidRPr="003853D5">
        <w:rPr>
          <w:rFonts w:ascii="Book Antiqua" w:hAnsi="Book Antiqua"/>
          <w:i/>
          <w:sz w:val="24"/>
          <w:szCs w:val="24"/>
          <w:lang w:val="en-US"/>
        </w:rPr>
        <w:t>Klebsiella</w:t>
      </w:r>
      <w:proofErr w:type="spellEnd"/>
      <w:r w:rsidRPr="003853D5">
        <w:rPr>
          <w:rFonts w:ascii="Book Antiqua" w:hAnsi="Book Antiqua"/>
          <w:i/>
          <w:sz w:val="24"/>
          <w:szCs w:val="24"/>
          <w:lang w:val="en-US"/>
        </w:rPr>
        <w:t xml:space="preserve"> </w:t>
      </w:r>
      <w:proofErr w:type="spellStart"/>
      <w:r w:rsidRPr="003853D5">
        <w:rPr>
          <w:rFonts w:ascii="Book Antiqua" w:hAnsi="Book Antiqua"/>
          <w:i/>
          <w:sz w:val="24"/>
          <w:szCs w:val="24"/>
          <w:lang w:val="en-US"/>
        </w:rPr>
        <w:t>sp</w:t>
      </w:r>
      <w:proofErr w:type="spellEnd"/>
      <w:r w:rsidRPr="003853D5">
        <w:rPr>
          <w:rFonts w:ascii="Book Antiqua" w:hAnsi="Book Antiqua"/>
          <w:sz w:val="24"/>
          <w:szCs w:val="24"/>
          <w:lang w:val="en-US"/>
        </w:rPr>
        <w:t xml:space="preserve">, </w:t>
      </w:r>
      <w:r w:rsidR="00315557" w:rsidRPr="00860926">
        <w:rPr>
          <w:rFonts w:ascii="Book Antiqua" w:hAnsi="Book Antiqua"/>
          <w:i/>
          <w:sz w:val="24"/>
          <w:szCs w:val="24"/>
          <w:lang w:val="en-US"/>
        </w:rPr>
        <w:t xml:space="preserve">Streptococcus </w:t>
      </w:r>
      <w:proofErr w:type="spellStart"/>
      <w:r w:rsidR="00315557" w:rsidRPr="003853D5">
        <w:rPr>
          <w:rFonts w:ascii="Book Antiqua" w:hAnsi="Book Antiqua"/>
          <w:i/>
          <w:sz w:val="24"/>
          <w:szCs w:val="24"/>
          <w:lang w:val="en-US"/>
        </w:rPr>
        <w:t>sp</w:t>
      </w:r>
      <w:proofErr w:type="spellEnd"/>
      <w:r w:rsidRPr="003853D5">
        <w:rPr>
          <w:rFonts w:ascii="Book Antiqua" w:hAnsi="Book Antiqua"/>
          <w:sz w:val="24"/>
          <w:szCs w:val="24"/>
          <w:lang w:val="en-US"/>
        </w:rPr>
        <w:t xml:space="preserve">, and anaerobes such as </w:t>
      </w:r>
      <w:proofErr w:type="spellStart"/>
      <w:r w:rsidRPr="003853D5">
        <w:rPr>
          <w:rFonts w:ascii="Book Antiqua" w:hAnsi="Book Antiqua"/>
          <w:i/>
          <w:sz w:val="24"/>
          <w:szCs w:val="24"/>
          <w:lang w:val="en-US"/>
        </w:rPr>
        <w:t>Bacteroides</w:t>
      </w:r>
      <w:proofErr w:type="spellEnd"/>
      <w:r w:rsidRPr="003853D5">
        <w:rPr>
          <w:rFonts w:ascii="Book Antiqua" w:hAnsi="Book Antiqua"/>
          <w:i/>
          <w:sz w:val="24"/>
          <w:szCs w:val="24"/>
          <w:lang w:val="en-US"/>
        </w:rPr>
        <w:t xml:space="preserve"> </w:t>
      </w:r>
      <w:proofErr w:type="spellStart"/>
      <w:r w:rsidRPr="003853D5">
        <w:rPr>
          <w:rFonts w:ascii="Book Antiqua" w:hAnsi="Book Antiqua"/>
          <w:i/>
          <w:sz w:val="24"/>
          <w:szCs w:val="24"/>
          <w:lang w:val="en-US"/>
        </w:rPr>
        <w:t>fragilis</w:t>
      </w:r>
      <w:proofErr w:type="spellEnd"/>
      <w:r w:rsidR="00AA5E94" w:rsidRPr="003853D5">
        <w:rPr>
          <w:rFonts w:ascii="Book Antiqua" w:hAnsi="Book Antiqua"/>
          <w:i/>
          <w:sz w:val="24"/>
          <w:szCs w:val="24"/>
          <w:lang w:val="en-US"/>
        </w:rPr>
        <w:t xml:space="preserve"> </w:t>
      </w:r>
      <w:r w:rsidR="00AA5E94" w:rsidRPr="00DD73DC">
        <w:rPr>
          <w:rFonts w:ascii="Book Antiqua" w:hAnsi="Book Antiqua"/>
          <w:sz w:val="24"/>
          <w:szCs w:val="24"/>
          <w:lang w:val="en-US"/>
        </w:rPr>
        <w:t>group</w:t>
      </w:r>
      <w:r w:rsidRPr="00DD73DC">
        <w:rPr>
          <w:rFonts w:ascii="Book Antiqua" w:hAnsi="Book Antiqua"/>
          <w:sz w:val="24"/>
          <w:szCs w:val="24"/>
          <w:lang w:val="en-US"/>
        </w:rPr>
        <w:t xml:space="preserve">. </w:t>
      </w:r>
      <w:r w:rsidRPr="003853D5">
        <w:rPr>
          <w:rFonts w:ascii="Book Antiqua" w:hAnsi="Book Antiqua"/>
          <w:sz w:val="24"/>
          <w:szCs w:val="24"/>
          <w:lang w:val="en-US"/>
        </w:rPr>
        <w:t xml:space="preserve">In these cases, narrower spectrum activity antimicrobials targeting the previously mentioned pathogens are the best option. However, in patients with ESBL-producing </w:t>
      </w:r>
      <w:proofErr w:type="spellStart"/>
      <w:r w:rsidRPr="003853D5">
        <w:rPr>
          <w:rFonts w:ascii="Book Antiqua" w:hAnsi="Book Antiqua"/>
          <w:sz w:val="24"/>
          <w:szCs w:val="24"/>
          <w:lang w:val="en-US"/>
        </w:rPr>
        <w:t>Enterobacteriaceae</w:t>
      </w:r>
      <w:proofErr w:type="spellEnd"/>
      <w:r w:rsidRPr="003853D5">
        <w:rPr>
          <w:rFonts w:ascii="Book Antiqua" w:hAnsi="Book Antiqua"/>
          <w:sz w:val="24"/>
          <w:szCs w:val="24"/>
          <w:lang w:val="en-US"/>
        </w:rPr>
        <w:t xml:space="preserve"> infection</w:t>
      </w:r>
      <w:r w:rsidR="00A00643" w:rsidRPr="003853D5">
        <w:rPr>
          <w:rFonts w:ascii="Book Antiqua" w:hAnsi="Book Antiqua"/>
          <w:sz w:val="24"/>
          <w:szCs w:val="24"/>
          <w:lang w:val="en-US"/>
        </w:rPr>
        <w:t>s</w:t>
      </w:r>
      <w:r w:rsidR="0088158D" w:rsidRPr="003853D5">
        <w:rPr>
          <w:rFonts w:ascii="Book Antiqua" w:hAnsi="Book Antiqua"/>
          <w:sz w:val="24"/>
          <w:szCs w:val="24"/>
          <w:lang w:val="en-US"/>
        </w:rPr>
        <w:t>,</w:t>
      </w:r>
      <w:r w:rsidRPr="003853D5">
        <w:rPr>
          <w:rFonts w:ascii="Book Antiqua" w:hAnsi="Book Antiqua"/>
          <w:sz w:val="24"/>
          <w:szCs w:val="24"/>
          <w:lang w:val="en-US"/>
        </w:rPr>
        <w:t xml:space="preserve"> agents against ESBL-</w:t>
      </w:r>
      <w:r w:rsidR="00F23325" w:rsidRPr="003853D5">
        <w:rPr>
          <w:rFonts w:ascii="Book Antiqua" w:hAnsi="Book Antiqua"/>
          <w:sz w:val="24"/>
          <w:szCs w:val="24"/>
          <w:lang w:val="en-US"/>
        </w:rPr>
        <w:t>producing bacteria</w:t>
      </w:r>
      <w:r w:rsidR="00A00643" w:rsidRPr="003853D5">
        <w:rPr>
          <w:rFonts w:ascii="Book Antiqua" w:hAnsi="Book Antiqua"/>
          <w:sz w:val="24"/>
          <w:szCs w:val="24"/>
          <w:lang w:val="en-US"/>
        </w:rPr>
        <w:t xml:space="preserve"> need</w:t>
      </w:r>
      <w:r w:rsidR="0088158D" w:rsidRPr="003853D5">
        <w:rPr>
          <w:rFonts w:ascii="Book Antiqua" w:hAnsi="Book Antiqua"/>
          <w:sz w:val="24"/>
          <w:szCs w:val="24"/>
          <w:lang w:val="en-US"/>
        </w:rPr>
        <w:t xml:space="preserve"> to be</w:t>
      </w:r>
      <w:r w:rsidR="00F23325" w:rsidRPr="003853D5">
        <w:rPr>
          <w:rFonts w:ascii="Book Antiqua" w:hAnsi="Book Antiqua"/>
          <w:sz w:val="24"/>
          <w:szCs w:val="24"/>
          <w:lang w:val="en-US"/>
        </w:rPr>
        <w:t xml:space="preserve"> </w:t>
      </w:r>
      <w:proofErr w:type="gramStart"/>
      <w:r w:rsidR="00F23325" w:rsidRPr="003853D5">
        <w:rPr>
          <w:rFonts w:ascii="Book Antiqua" w:hAnsi="Book Antiqua"/>
          <w:sz w:val="24"/>
          <w:szCs w:val="24"/>
          <w:lang w:val="en-US"/>
        </w:rPr>
        <w:t>warranted</w:t>
      </w:r>
      <w:r w:rsidR="00F43AA3" w:rsidRPr="00860926">
        <w:rPr>
          <w:rFonts w:ascii="Book Antiqua" w:hAnsi="Book Antiqua"/>
          <w:sz w:val="24"/>
          <w:szCs w:val="24"/>
          <w:vertAlign w:val="superscript"/>
          <w:lang w:val="en-US"/>
        </w:rPr>
        <w:t>[</w:t>
      </w:r>
      <w:proofErr w:type="gramEnd"/>
      <w:r w:rsidR="00F23325" w:rsidRPr="00860926">
        <w:rPr>
          <w:rFonts w:ascii="Book Antiqua" w:hAnsi="Book Antiqua"/>
          <w:sz w:val="24"/>
          <w:szCs w:val="24"/>
          <w:vertAlign w:val="superscript"/>
          <w:lang w:val="en-US"/>
        </w:rPr>
        <w:t>48</w:t>
      </w:r>
      <w:r w:rsidR="00F43AA3" w:rsidRPr="00860926">
        <w:rPr>
          <w:rFonts w:ascii="Book Antiqua" w:hAnsi="Book Antiqua"/>
          <w:sz w:val="24"/>
          <w:szCs w:val="24"/>
          <w:vertAlign w:val="superscript"/>
          <w:lang w:val="en-US"/>
        </w:rPr>
        <w:t>]</w:t>
      </w:r>
      <w:r w:rsidR="00B92E84" w:rsidRPr="003853D5">
        <w:rPr>
          <w:rFonts w:ascii="Book Antiqua" w:hAnsi="Book Antiqua"/>
          <w:sz w:val="24"/>
          <w:szCs w:val="24"/>
          <w:lang w:val="en-US"/>
        </w:rPr>
        <w:t>.</w:t>
      </w:r>
      <w:r w:rsidRPr="003853D5">
        <w:rPr>
          <w:rFonts w:ascii="Book Antiqua" w:hAnsi="Book Antiqua"/>
          <w:sz w:val="24"/>
          <w:szCs w:val="24"/>
          <w:lang w:val="en-US"/>
        </w:rPr>
        <w:t xml:space="preserve"> </w:t>
      </w:r>
      <w:proofErr w:type="spellStart"/>
      <w:r w:rsidRPr="003853D5">
        <w:rPr>
          <w:rFonts w:ascii="Book Antiqua" w:hAnsi="Book Antiqua"/>
          <w:sz w:val="24"/>
          <w:szCs w:val="24"/>
          <w:lang w:val="en-US"/>
        </w:rPr>
        <w:t>Campanille</w:t>
      </w:r>
      <w:proofErr w:type="spellEnd"/>
      <w:r w:rsidRPr="003571AE">
        <w:rPr>
          <w:rFonts w:ascii="Book Antiqua" w:hAnsi="Book Antiqua"/>
          <w:i/>
          <w:sz w:val="24"/>
          <w:szCs w:val="24"/>
          <w:lang w:val="en-US"/>
        </w:rPr>
        <w:t xml:space="preserve"> et al</w:t>
      </w:r>
      <w:r w:rsidR="003571AE" w:rsidRPr="003853D5">
        <w:rPr>
          <w:rFonts w:ascii="Book Antiqua" w:hAnsi="Book Antiqua"/>
          <w:sz w:val="24"/>
          <w:szCs w:val="24"/>
          <w:vertAlign w:val="superscript"/>
          <w:lang w:val="en-US"/>
        </w:rPr>
        <w:t>[49]</w:t>
      </w:r>
      <w:r w:rsidRPr="003853D5">
        <w:rPr>
          <w:rFonts w:ascii="Book Antiqua" w:hAnsi="Book Antiqua"/>
          <w:sz w:val="24"/>
          <w:szCs w:val="24"/>
          <w:lang w:val="en-US"/>
        </w:rPr>
        <w:t xml:space="preserve"> </w:t>
      </w:r>
      <w:r w:rsidR="003571AE">
        <w:rPr>
          <w:rFonts w:ascii="Book Antiqua" w:hAnsi="Book Antiqua" w:hint="eastAsia"/>
          <w:sz w:val="24"/>
          <w:szCs w:val="24"/>
          <w:lang w:val="en-US" w:eastAsia="zh-CN"/>
        </w:rPr>
        <w:t>(</w:t>
      </w:r>
      <w:r w:rsidR="00B92E84" w:rsidRPr="003853D5">
        <w:rPr>
          <w:rFonts w:ascii="Book Antiqua" w:hAnsi="Book Antiqua"/>
          <w:sz w:val="24"/>
          <w:szCs w:val="24"/>
          <w:lang w:val="en-US"/>
        </w:rPr>
        <w:t>2014</w:t>
      </w:r>
      <w:r w:rsidR="003571AE">
        <w:rPr>
          <w:rFonts w:ascii="Book Antiqua" w:hAnsi="Book Antiqua" w:hint="eastAsia"/>
          <w:sz w:val="24"/>
          <w:szCs w:val="24"/>
          <w:lang w:val="en-US" w:eastAsia="zh-CN"/>
        </w:rPr>
        <w:t>)</w:t>
      </w:r>
      <w:r w:rsidR="00B92E84" w:rsidRPr="003853D5">
        <w:rPr>
          <w:rFonts w:ascii="Book Antiqua" w:hAnsi="Book Antiqua"/>
          <w:sz w:val="24"/>
          <w:szCs w:val="24"/>
          <w:lang w:val="en-US"/>
        </w:rPr>
        <w:t xml:space="preserve"> </w:t>
      </w:r>
      <w:r w:rsidRPr="003853D5">
        <w:rPr>
          <w:rFonts w:ascii="Book Antiqua" w:hAnsi="Book Antiqua"/>
          <w:sz w:val="24"/>
          <w:szCs w:val="24"/>
          <w:lang w:val="en-US"/>
        </w:rPr>
        <w:t>recommend the use of antibiotics and antifungal agents in high-risk patients</w:t>
      </w:r>
      <w:r w:rsidR="00F43AA3" w:rsidRPr="003853D5">
        <w:rPr>
          <w:rFonts w:ascii="Book Antiqua" w:hAnsi="Book Antiqua"/>
          <w:sz w:val="24"/>
          <w:szCs w:val="24"/>
          <w:lang w:val="en-US"/>
        </w:rPr>
        <w:t xml:space="preserve"> with </w:t>
      </w:r>
      <w:r w:rsidR="00754A2B" w:rsidRPr="003853D5">
        <w:rPr>
          <w:rFonts w:ascii="Book Antiqua" w:hAnsi="Book Antiqua"/>
          <w:sz w:val="24"/>
          <w:szCs w:val="24"/>
          <w:lang w:val="en-US"/>
        </w:rPr>
        <w:t xml:space="preserve">gangrenous </w:t>
      </w:r>
      <w:r w:rsidR="00B92E84" w:rsidRPr="003853D5">
        <w:rPr>
          <w:rFonts w:ascii="Book Antiqua" w:hAnsi="Book Antiqua"/>
          <w:sz w:val="24"/>
          <w:szCs w:val="24"/>
          <w:lang w:val="en-US"/>
        </w:rPr>
        <w:t>cholecystitis</w:t>
      </w:r>
      <w:r w:rsidR="00754A2B" w:rsidRPr="003853D5">
        <w:rPr>
          <w:rFonts w:ascii="Book Antiqua" w:hAnsi="Book Antiqua"/>
          <w:sz w:val="24"/>
          <w:szCs w:val="24"/>
          <w:lang w:val="en-US"/>
        </w:rPr>
        <w:t xml:space="preserve"> </w:t>
      </w:r>
      <w:r w:rsidRPr="003853D5">
        <w:rPr>
          <w:rFonts w:ascii="Book Antiqua" w:hAnsi="Book Antiqua"/>
          <w:sz w:val="24"/>
          <w:szCs w:val="24"/>
          <w:lang w:val="en-US"/>
        </w:rPr>
        <w:t>as their use is tied to lower incidence of infection at the surgical site and better prognosis</w:t>
      </w:r>
      <w:r w:rsidR="00754A2B" w:rsidRPr="003853D5">
        <w:rPr>
          <w:rFonts w:ascii="Book Antiqua" w:hAnsi="Book Antiqua"/>
          <w:sz w:val="24"/>
          <w:szCs w:val="24"/>
          <w:lang w:val="en-US"/>
        </w:rPr>
        <w:t xml:space="preserve">. The </w:t>
      </w:r>
      <w:r w:rsidR="00754A2B" w:rsidRPr="00F11330">
        <w:rPr>
          <w:rFonts w:ascii="Book Antiqua" w:hAnsi="Book Antiqua"/>
          <w:sz w:val="24"/>
          <w:szCs w:val="24"/>
          <w:lang w:val="en-US"/>
        </w:rPr>
        <w:t>Tab</w:t>
      </w:r>
      <w:r w:rsidR="00F11330" w:rsidRPr="00F11330">
        <w:rPr>
          <w:rFonts w:ascii="Book Antiqua" w:hAnsi="Book Antiqua"/>
          <w:sz w:val="24"/>
          <w:szCs w:val="24"/>
          <w:lang w:val="en-US"/>
        </w:rPr>
        <w:t>le</w:t>
      </w:r>
      <w:r w:rsidR="00F11330" w:rsidRPr="00F11330">
        <w:rPr>
          <w:rFonts w:ascii="Book Antiqua" w:hAnsi="Book Antiqua" w:hint="eastAsia"/>
          <w:sz w:val="24"/>
          <w:szCs w:val="24"/>
          <w:lang w:val="en-US" w:eastAsia="zh-CN"/>
        </w:rPr>
        <w:t xml:space="preserve"> </w:t>
      </w:r>
      <w:r w:rsidR="00754A2B" w:rsidRPr="00F11330">
        <w:rPr>
          <w:rFonts w:ascii="Book Antiqua" w:hAnsi="Book Antiqua"/>
          <w:sz w:val="24"/>
          <w:szCs w:val="24"/>
          <w:lang w:val="en-US"/>
        </w:rPr>
        <w:t>1</w:t>
      </w:r>
      <w:r w:rsidR="00754A2B" w:rsidRPr="003853D5">
        <w:rPr>
          <w:rFonts w:ascii="Book Antiqua" w:hAnsi="Book Antiqua"/>
          <w:sz w:val="24"/>
          <w:szCs w:val="24"/>
          <w:lang w:val="en-US"/>
        </w:rPr>
        <w:t xml:space="preserve"> illustrates more clearly their antimicrobial </w:t>
      </w:r>
      <w:proofErr w:type="gramStart"/>
      <w:r w:rsidR="00754A2B" w:rsidRPr="003853D5">
        <w:rPr>
          <w:rFonts w:ascii="Book Antiqua" w:hAnsi="Book Antiqua"/>
          <w:sz w:val="24"/>
          <w:szCs w:val="24"/>
          <w:lang w:val="en-US"/>
        </w:rPr>
        <w:t>recommendations</w:t>
      </w:r>
      <w:r w:rsidR="00830824" w:rsidRPr="003853D5">
        <w:rPr>
          <w:rFonts w:ascii="Book Antiqua" w:hAnsi="Book Antiqua"/>
          <w:sz w:val="24"/>
          <w:szCs w:val="24"/>
          <w:vertAlign w:val="superscript"/>
          <w:lang w:val="en-US"/>
        </w:rPr>
        <w:t>[</w:t>
      </w:r>
      <w:proofErr w:type="gramEnd"/>
      <w:r w:rsidR="00F23325" w:rsidRPr="003853D5">
        <w:rPr>
          <w:rFonts w:ascii="Book Antiqua" w:hAnsi="Book Antiqua"/>
          <w:sz w:val="24"/>
          <w:szCs w:val="24"/>
          <w:vertAlign w:val="superscript"/>
          <w:lang w:val="en-US"/>
        </w:rPr>
        <w:t>49</w:t>
      </w:r>
      <w:r w:rsidR="00830824" w:rsidRPr="003853D5">
        <w:rPr>
          <w:rFonts w:ascii="Book Antiqua" w:hAnsi="Book Antiqua"/>
          <w:sz w:val="24"/>
          <w:szCs w:val="24"/>
          <w:vertAlign w:val="superscript"/>
          <w:lang w:val="en-US"/>
        </w:rPr>
        <w:t>]</w:t>
      </w:r>
      <w:r w:rsidR="00F23325" w:rsidRPr="003853D5">
        <w:rPr>
          <w:rFonts w:ascii="Book Antiqua" w:hAnsi="Book Antiqua"/>
          <w:sz w:val="24"/>
          <w:szCs w:val="24"/>
          <w:lang w:val="en-US"/>
        </w:rPr>
        <w:t>.</w:t>
      </w:r>
    </w:p>
    <w:p w14:paraId="5AA85509" w14:textId="77777777" w:rsidR="003571AE" w:rsidRPr="003853D5" w:rsidRDefault="003571AE" w:rsidP="00860926">
      <w:pPr>
        <w:spacing w:after="0" w:line="360" w:lineRule="auto"/>
        <w:ind w:firstLineChars="100" w:firstLine="240"/>
        <w:jc w:val="both"/>
        <w:rPr>
          <w:rFonts w:ascii="Book Antiqua" w:hAnsi="Book Antiqua"/>
          <w:sz w:val="24"/>
          <w:szCs w:val="24"/>
          <w:lang w:val="en-US" w:eastAsia="zh-CN"/>
        </w:rPr>
      </w:pPr>
    </w:p>
    <w:p w14:paraId="70E376B7" w14:textId="66B1A5FA" w:rsidR="00090487" w:rsidRPr="003571AE" w:rsidRDefault="003571AE" w:rsidP="003853D5">
      <w:pPr>
        <w:spacing w:after="0" w:line="360" w:lineRule="auto"/>
        <w:jc w:val="both"/>
        <w:rPr>
          <w:rFonts w:ascii="Book Antiqua" w:hAnsi="Book Antiqua"/>
          <w:b/>
          <w:bCs/>
          <w:sz w:val="24"/>
          <w:szCs w:val="24"/>
          <w:lang w:val="en-US" w:eastAsia="zh-CN"/>
        </w:rPr>
      </w:pPr>
      <w:r w:rsidRPr="003571AE">
        <w:rPr>
          <w:rFonts w:ascii="Book Antiqua" w:hAnsi="Book Antiqua"/>
          <w:b/>
          <w:bCs/>
          <w:sz w:val="24"/>
          <w:szCs w:val="24"/>
          <w:lang w:val="en-US"/>
        </w:rPr>
        <w:t>COMPLICATION</w:t>
      </w:r>
      <w:r>
        <w:rPr>
          <w:rFonts w:ascii="Book Antiqua" w:hAnsi="Book Antiqua"/>
          <w:b/>
          <w:bCs/>
          <w:sz w:val="24"/>
          <w:szCs w:val="24"/>
          <w:lang w:val="en-US" w:eastAsia="zh-CN"/>
        </w:rPr>
        <w:t>S</w:t>
      </w:r>
    </w:p>
    <w:p w14:paraId="2A88091E" w14:textId="69274744" w:rsidR="00830824" w:rsidRPr="003853D5" w:rsidRDefault="00830824" w:rsidP="003853D5">
      <w:pPr>
        <w:spacing w:after="0" w:line="360" w:lineRule="auto"/>
        <w:jc w:val="both"/>
        <w:rPr>
          <w:rFonts w:ascii="Book Antiqua" w:hAnsi="Book Antiqua"/>
          <w:b/>
          <w:bCs/>
          <w:i/>
          <w:sz w:val="24"/>
          <w:szCs w:val="24"/>
          <w:lang w:val="en-US"/>
        </w:rPr>
      </w:pPr>
      <w:r w:rsidRPr="003853D5">
        <w:rPr>
          <w:rFonts w:ascii="Book Antiqua" w:hAnsi="Book Antiqua"/>
          <w:sz w:val="24"/>
          <w:szCs w:val="24"/>
          <w:lang w:val="en-US"/>
        </w:rPr>
        <w:t xml:space="preserve">Bile leak from a duct of </w:t>
      </w:r>
      <w:proofErr w:type="spellStart"/>
      <w:r w:rsidRPr="003853D5">
        <w:rPr>
          <w:rFonts w:ascii="Book Antiqua" w:hAnsi="Book Antiqua"/>
          <w:sz w:val="24"/>
          <w:szCs w:val="24"/>
          <w:lang w:val="en-US"/>
        </w:rPr>
        <w:t>Luschka</w:t>
      </w:r>
      <w:proofErr w:type="spellEnd"/>
      <w:r w:rsidRPr="003853D5">
        <w:rPr>
          <w:rFonts w:ascii="Book Antiqua" w:hAnsi="Book Antiqua"/>
          <w:sz w:val="24"/>
          <w:szCs w:val="24"/>
          <w:lang w:val="en-US"/>
        </w:rPr>
        <w:t xml:space="preserve"> is more common than true bile</w:t>
      </w:r>
      <w:r w:rsidR="003831E9">
        <w:rPr>
          <w:rFonts w:ascii="Book Antiqua" w:hAnsi="Book Antiqua"/>
          <w:sz w:val="24"/>
          <w:szCs w:val="24"/>
          <w:lang w:val="en-US"/>
        </w:rPr>
        <w:t xml:space="preserve"> duct injury and occurs in 0.1</w:t>
      </w:r>
      <w:r w:rsidR="003831E9">
        <w:rPr>
          <w:rFonts w:ascii="Book Antiqua" w:hAnsi="Book Antiqua" w:hint="eastAsia"/>
          <w:sz w:val="24"/>
          <w:szCs w:val="24"/>
          <w:lang w:val="en-US" w:eastAsia="zh-CN"/>
        </w:rPr>
        <w:t>%</w:t>
      </w:r>
      <w:r w:rsidR="003831E9">
        <w:rPr>
          <w:rFonts w:ascii="Book Antiqua" w:hAnsi="Book Antiqua"/>
          <w:sz w:val="24"/>
          <w:szCs w:val="24"/>
          <w:lang w:val="en-US"/>
        </w:rPr>
        <w:t>-</w:t>
      </w:r>
      <w:r w:rsidRPr="003853D5">
        <w:rPr>
          <w:rFonts w:ascii="Book Antiqua" w:hAnsi="Book Antiqua"/>
          <w:sz w:val="24"/>
          <w:szCs w:val="24"/>
          <w:lang w:val="en-US"/>
        </w:rPr>
        <w:t>0.5% of patients after cholecystectomy. Other complications include peritoniti</w:t>
      </w:r>
      <w:r w:rsidR="00FD7610" w:rsidRPr="003853D5">
        <w:rPr>
          <w:rFonts w:ascii="Book Antiqua" w:hAnsi="Book Antiqua"/>
          <w:sz w:val="24"/>
          <w:szCs w:val="24"/>
          <w:lang w:val="en-US"/>
        </w:rPr>
        <w:t xml:space="preserve">s (0.2%), hemorrhage </w:t>
      </w:r>
      <w:r w:rsidRPr="003853D5">
        <w:rPr>
          <w:rFonts w:ascii="Book Antiqua" w:hAnsi="Book Antiqua"/>
          <w:sz w:val="24"/>
          <w:szCs w:val="24"/>
          <w:lang w:val="en-US"/>
        </w:rPr>
        <w:t>and surgical site infection</w:t>
      </w:r>
      <w:r w:rsidR="0031076F" w:rsidRPr="003853D5">
        <w:rPr>
          <w:rFonts w:ascii="Book Antiqua" w:hAnsi="Book Antiqua"/>
          <w:sz w:val="24"/>
          <w:szCs w:val="24"/>
          <w:lang w:val="en-US"/>
        </w:rPr>
        <w:t xml:space="preserve"> including </w:t>
      </w:r>
      <w:r w:rsidR="00FD7610" w:rsidRPr="003853D5">
        <w:rPr>
          <w:rFonts w:ascii="Book Antiqua" w:hAnsi="Book Antiqua"/>
          <w:sz w:val="24"/>
          <w:szCs w:val="24"/>
          <w:lang w:val="en-US"/>
        </w:rPr>
        <w:t>spaces and organs</w:t>
      </w:r>
      <w:r w:rsidRPr="003853D5">
        <w:rPr>
          <w:rFonts w:ascii="Book Antiqua" w:hAnsi="Book Antiqua"/>
          <w:sz w:val="24"/>
          <w:szCs w:val="24"/>
          <w:lang w:val="en-US"/>
        </w:rPr>
        <w:t xml:space="preserve">. Operative complication rates are comparable between the laparoscopic and </w:t>
      </w:r>
      <w:proofErr w:type="spellStart"/>
      <w:r w:rsidRPr="003853D5">
        <w:rPr>
          <w:rFonts w:ascii="Book Antiqua" w:hAnsi="Book Antiqua"/>
          <w:sz w:val="24"/>
          <w:szCs w:val="24"/>
          <w:lang w:val="en-US"/>
        </w:rPr>
        <w:t>laparotomic</w:t>
      </w:r>
      <w:proofErr w:type="spellEnd"/>
      <w:r w:rsidRPr="003853D5">
        <w:rPr>
          <w:rFonts w:ascii="Book Antiqua" w:hAnsi="Book Antiqua"/>
          <w:sz w:val="24"/>
          <w:szCs w:val="24"/>
          <w:lang w:val="en-US"/>
        </w:rPr>
        <w:t xml:space="preserve"> approaches. In addition, there is less concern for contamination and lower rates of wound infection when the gallbladder is taken out in a retrieval bag durin</w:t>
      </w:r>
      <w:r w:rsidR="003831E9">
        <w:rPr>
          <w:rFonts w:ascii="Book Antiqua" w:hAnsi="Book Antiqua"/>
          <w:sz w:val="24"/>
          <w:szCs w:val="24"/>
          <w:lang w:val="en-US"/>
        </w:rPr>
        <w:t xml:space="preserve">g laparoscopic </w:t>
      </w:r>
      <w:proofErr w:type="gramStart"/>
      <w:r w:rsidR="003831E9">
        <w:rPr>
          <w:rFonts w:ascii="Book Antiqua" w:hAnsi="Book Antiqua"/>
          <w:sz w:val="24"/>
          <w:szCs w:val="24"/>
          <w:lang w:val="en-US"/>
        </w:rPr>
        <w:t>cholecystectomy</w:t>
      </w:r>
      <w:r w:rsidRPr="003853D5">
        <w:rPr>
          <w:rFonts w:ascii="Book Antiqua" w:hAnsi="Book Antiqua"/>
          <w:sz w:val="24"/>
          <w:szCs w:val="24"/>
          <w:vertAlign w:val="superscript"/>
          <w:lang w:val="en-US"/>
        </w:rPr>
        <w:t>[</w:t>
      </w:r>
      <w:proofErr w:type="gramEnd"/>
      <w:r w:rsidR="00F23325" w:rsidRPr="003853D5">
        <w:rPr>
          <w:rFonts w:ascii="Book Antiqua" w:hAnsi="Book Antiqua"/>
          <w:sz w:val="24"/>
          <w:szCs w:val="24"/>
          <w:vertAlign w:val="superscript"/>
          <w:lang w:val="en-US"/>
        </w:rPr>
        <w:t>50</w:t>
      </w:r>
      <w:r w:rsidR="003831E9">
        <w:rPr>
          <w:rFonts w:ascii="Book Antiqua" w:hAnsi="Book Antiqua" w:hint="eastAsia"/>
          <w:sz w:val="24"/>
          <w:szCs w:val="24"/>
          <w:vertAlign w:val="superscript"/>
          <w:lang w:val="en-US" w:eastAsia="zh-CN"/>
        </w:rPr>
        <w:t>-</w:t>
      </w:r>
      <w:r w:rsidR="00F23325" w:rsidRPr="003853D5">
        <w:rPr>
          <w:rFonts w:ascii="Book Antiqua" w:hAnsi="Book Antiqua"/>
          <w:sz w:val="24"/>
          <w:szCs w:val="24"/>
          <w:vertAlign w:val="superscript"/>
          <w:lang w:val="en-US"/>
        </w:rPr>
        <w:t>53</w:t>
      </w:r>
      <w:r w:rsidRPr="003853D5">
        <w:rPr>
          <w:rFonts w:ascii="Book Antiqua" w:hAnsi="Book Antiqua"/>
          <w:sz w:val="24"/>
          <w:szCs w:val="24"/>
          <w:vertAlign w:val="superscript"/>
          <w:lang w:val="en-US"/>
        </w:rPr>
        <w:t>]</w:t>
      </w:r>
      <w:r w:rsidR="007C7C83" w:rsidRPr="003853D5">
        <w:rPr>
          <w:rFonts w:ascii="Book Antiqua" w:hAnsi="Book Antiqua"/>
          <w:sz w:val="24"/>
          <w:szCs w:val="24"/>
          <w:lang w:val="en-US"/>
        </w:rPr>
        <w:t>.</w:t>
      </w:r>
    </w:p>
    <w:p w14:paraId="51484321" w14:textId="46D83212" w:rsidR="0031076F" w:rsidRDefault="00830824" w:rsidP="003831E9">
      <w:pPr>
        <w:spacing w:after="0" w:line="360" w:lineRule="auto"/>
        <w:ind w:firstLineChars="100" w:firstLine="240"/>
        <w:jc w:val="both"/>
        <w:rPr>
          <w:rFonts w:ascii="Book Antiqua" w:hAnsi="Book Antiqua"/>
          <w:sz w:val="24"/>
          <w:szCs w:val="24"/>
          <w:lang w:val="en-US" w:eastAsia="zh-CN"/>
        </w:rPr>
      </w:pPr>
      <w:r w:rsidRPr="003853D5">
        <w:rPr>
          <w:rFonts w:ascii="Book Antiqua" w:hAnsi="Book Antiqua"/>
          <w:sz w:val="24"/>
          <w:szCs w:val="24"/>
          <w:lang w:val="en-US"/>
        </w:rPr>
        <w:t xml:space="preserve">A recent systematic review </w:t>
      </w:r>
      <w:r w:rsidR="0031076F" w:rsidRPr="003853D5">
        <w:rPr>
          <w:rFonts w:ascii="Book Antiqua" w:hAnsi="Book Antiqua"/>
          <w:sz w:val="24"/>
          <w:szCs w:val="24"/>
          <w:lang w:val="en-US"/>
        </w:rPr>
        <w:t>assessed the associated factors linked to the conversion of LC to OC. The results showed that male patients, age 60</w:t>
      </w:r>
      <w:r w:rsidR="003831E9">
        <w:rPr>
          <w:rFonts w:ascii="Book Antiqua" w:hAnsi="Book Antiqua" w:hint="eastAsia"/>
          <w:sz w:val="24"/>
          <w:szCs w:val="24"/>
          <w:lang w:val="en-US" w:eastAsia="zh-CN"/>
        </w:rPr>
        <w:t>-</w:t>
      </w:r>
      <w:r w:rsidR="0031076F" w:rsidRPr="003853D5">
        <w:rPr>
          <w:rFonts w:ascii="Book Antiqua" w:hAnsi="Book Antiqua"/>
          <w:sz w:val="24"/>
          <w:szCs w:val="24"/>
          <w:lang w:val="en-US"/>
        </w:rPr>
        <w:t>65 years, sclerotic gallbladder or wall thickness (4-5 mm) and acute cholecystitis, were significant risk facto</w:t>
      </w:r>
      <w:r w:rsidR="003831E9">
        <w:rPr>
          <w:rFonts w:ascii="Book Antiqua" w:hAnsi="Book Antiqua"/>
          <w:sz w:val="24"/>
          <w:szCs w:val="24"/>
          <w:lang w:val="en-US"/>
        </w:rPr>
        <w:t xml:space="preserve">rs for </w:t>
      </w:r>
      <w:proofErr w:type="gramStart"/>
      <w:r w:rsidR="003831E9">
        <w:rPr>
          <w:rFonts w:ascii="Book Antiqua" w:hAnsi="Book Antiqua"/>
          <w:sz w:val="24"/>
          <w:szCs w:val="24"/>
          <w:lang w:val="en-US"/>
        </w:rPr>
        <w:t>conversion</w:t>
      </w:r>
      <w:r w:rsidR="0031076F" w:rsidRPr="003853D5">
        <w:rPr>
          <w:rFonts w:ascii="Book Antiqua" w:hAnsi="Book Antiqua"/>
          <w:sz w:val="24"/>
          <w:szCs w:val="24"/>
          <w:vertAlign w:val="superscript"/>
          <w:lang w:val="en-US"/>
        </w:rPr>
        <w:t>[</w:t>
      </w:r>
      <w:proofErr w:type="gramEnd"/>
      <w:r w:rsidR="0031076F" w:rsidRPr="003853D5">
        <w:rPr>
          <w:rFonts w:ascii="Book Antiqua" w:hAnsi="Book Antiqua"/>
          <w:sz w:val="24"/>
          <w:szCs w:val="24"/>
          <w:vertAlign w:val="superscript"/>
          <w:lang w:val="en-US"/>
        </w:rPr>
        <w:t>54]</w:t>
      </w:r>
      <w:r w:rsidR="0031076F" w:rsidRPr="003853D5">
        <w:rPr>
          <w:rFonts w:ascii="Book Antiqua" w:hAnsi="Book Antiqua"/>
          <w:sz w:val="24"/>
          <w:szCs w:val="24"/>
          <w:lang w:val="en-US"/>
        </w:rPr>
        <w:t>.</w:t>
      </w:r>
    </w:p>
    <w:p w14:paraId="6F05C12A" w14:textId="77777777" w:rsidR="003831E9" w:rsidRPr="003853D5" w:rsidRDefault="003831E9" w:rsidP="003831E9">
      <w:pPr>
        <w:spacing w:after="0" w:line="360" w:lineRule="auto"/>
        <w:ind w:firstLineChars="100" w:firstLine="240"/>
        <w:jc w:val="both"/>
        <w:rPr>
          <w:rFonts w:ascii="Book Antiqua" w:hAnsi="Book Antiqua"/>
          <w:sz w:val="24"/>
          <w:szCs w:val="24"/>
          <w:lang w:val="en-US" w:eastAsia="zh-CN"/>
        </w:rPr>
      </w:pPr>
    </w:p>
    <w:p w14:paraId="054022A4" w14:textId="63A812C6" w:rsidR="00943549" w:rsidRPr="003831E9" w:rsidRDefault="003831E9" w:rsidP="003853D5">
      <w:pPr>
        <w:spacing w:after="0" w:line="360" w:lineRule="auto"/>
        <w:jc w:val="both"/>
        <w:rPr>
          <w:rFonts w:ascii="Book Antiqua" w:hAnsi="Book Antiqua"/>
          <w:sz w:val="24"/>
          <w:szCs w:val="24"/>
          <w:lang w:val="en-US" w:eastAsia="zh-CN"/>
        </w:rPr>
      </w:pPr>
      <w:r w:rsidRPr="003831E9">
        <w:rPr>
          <w:rFonts w:ascii="Book Antiqua" w:hAnsi="Book Antiqua"/>
          <w:b/>
          <w:bCs/>
          <w:sz w:val="24"/>
          <w:szCs w:val="24"/>
          <w:lang w:val="en-US"/>
        </w:rPr>
        <w:t>WHEN TO PERFORM CHOLECYSTOSTOMY</w:t>
      </w:r>
    </w:p>
    <w:p w14:paraId="0F85A8D5" w14:textId="56E2F2FC" w:rsidR="005867B5" w:rsidRPr="003853D5" w:rsidRDefault="0073713E" w:rsidP="003853D5">
      <w:pPr>
        <w:spacing w:after="0" w:line="360" w:lineRule="auto"/>
        <w:jc w:val="both"/>
        <w:rPr>
          <w:rFonts w:ascii="Book Antiqua" w:eastAsia="Times New Roman" w:hAnsi="Book Antiqua" w:cs="Arial"/>
          <w:sz w:val="24"/>
          <w:szCs w:val="24"/>
          <w:lang w:val="en-US" w:eastAsia="pt-BR"/>
        </w:rPr>
      </w:pPr>
      <w:r w:rsidRPr="003853D5">
        <w:rPr>
          <w:rFonts w:ascii="Book Antiqua" w:hAnsi="Book Antiqua"/>
          <w:sz w:val="24"/>
          <w:szCs w:val="24"/>
          <w:lang w:val="en-US"/>
        </w:rPr>
        <w:t xml:space="preserve">Percutaneous </w:t>
      </w:r>
      <w:proofErr w:type="spellStart"/>
      <w:r w:rsidRPr="003853D5">
        <w:rPr>
          <w:rFonts w:ascii="Book Antiqua" w:hAnsi="Book Antiqua"/>
          <w:sz w:val="24"/>
          <w:szCs w:val="24"/>
          <w:lang w:val="en-US"/>
        </w:rPr>
        <w:t>cholecystostomy</w:t>
      </w:r>
      <w:proofErr w:type="spellEnd"/>
      <w:r w:rsidR="00B82DF5" w:rsidRPr="003853D5">
        <w:rPr>
          <w:rFonts w:ascii="Book Antiqua" w:hAnsi="Book Antiqua"/>
          <w:sz w:val="24"/>
          <w:szCs w:val="24"/>
          <w:lang w:val="en-US"/>
        </w:rPr>
        <w:t xml:space="preserve"> (PC)</w:t>
      </w:r>
      <w:r w:rsidRPr="003853D5">
        <w:rPr>
          <w:rFonts w:ascii="Book Antiqua" w:hAnsi="Book Antiqua"/>
          <w:sz w:val="24"/>
          <w:szCs w:val="24"/>
          <w:lang w:val="en-US"/>
        </w:rPr>
        <w:t xml:space="preserve"> </w:t>
      </w:r>
      <w:r w:rsidR="005867B5" w:rsidRPr="003853D5">
        <w:rPr>
          <w:rFonts w:ascii="Book Antiqua" w:hAnsi="Book Antiqua"/>
          <w:sz w:val="24"/>
          <w:szCs w:val="24"/>
          <w:lang w:val="en-US"/>
        </w:rPr>
        <w:t>is an alternative to emergency cholecystectomy in complicate</w:t>
      </w:r>
      <w:r w:rsidR="006029E2" w:rsidRPr="003853D5">
        <w:rPr>
          <w:rFonts w:ascii="Book Antiqua" w:hAnsi="Book Antiqua"/>
          <w:sz w:val="24"/>
          <w:szCs w:val="24"/>
          <w:lang w:val="en-US"/>
        </w:rPr>
        <w:t>d</w:t>
      </w:r>
      <w:r w:rsidR="005867B5" w:rsidRPr="003853D5">
        <w:rPr>
          <w:rFonts w:ascii="Book Antiqua" w:hAnsi="Book Antiqua"/>
          <w:sz w:val="24"/>
          <w:szCs w:val="24"/>
          <w:lang w:val="en-US"/>
        </w:rPr>
        <w:t xml:space="preserve"> cases </w:t>
      </w:r>
      <w:r w:rsidR="00D8787C" w:rsidRPr="003853D5">
        <w:rPr>
          <w:rFonts w:ascii="Book Antiqua" w:hAnsi="Book Antiqua"/>
          <w:sz w:val="24"/>
          <w:szCs w:val="24"/>
          <w:lang w:val="en-US"/>
        </w:rPr>
        <w:t xml:space="preserve">of </w:t>
      </w:r>
      <w:r w:rsidR="005867B5" w:rsidRPr="003853D5">
        <w:rPr>
          <w:rFonts w:ascii="Book Antiqua" w:hAnsi="Book Antiqua"/>
          <w:sz w:val="24"/>
          <w:szCs w:val="24"/>
          <w:lang w:val="en-US"/>
        </w:rPr>
        <w:t xml:space="preserve">high risk patients, however, there are yet no </w:t>
      </w:r>
      <w:r w:rsidR="003831E9">
        <w:rPr>
          <w:rFonts w:ascii="Book Antiqua" w:hAnsi="Book Antiqua"/>
          <w:sz w:val="24"/>
          <w:szCs w:val="24"/>
          <w:lang w:val="en-US"/>
        </w:rPr>
        <w:t xml:space="preserve">evidences supporting this </w:t>
      </w:r>
      <w:proofErr w:type="gramStart"/>
      <w:r w:rsidR="003831E9">
        <w:rPr>
          <w:rFonts w:ascii="Book Antiqua" w:hAnsi="Book Antiqua"/>
          <w:sz w:val="24"/>
          <w:szCs w:val="24"/>
          <w:lang w:val="en-US"/>
        </w:rPr>
        <w:t>claim</w:t>
      </w:r>
      <w:r w:rsidR="005867B5" w:rsidRPr="003853D5">
        <w:rPr>
          <w:rFonts w:ascii="Book Antiqua" w:hAnsi="Book Antiqua"/>
          <w:sz w:val="24"/>
          <w:szCs w:val="24"/>
          <w:vertAlign w:val="superscript"/>
          <w:lang w:val="en-US"/>
        </w:rPr>
        <w:t>[</w:t>
      </w:r>
      <w:proofErr w:type="gramEnd"/>
      <w:r w:rsidR="005867B5" w:rsidRPr="003853D5">
        <w:rPr>
          <w:rFonts w:ascii="Book Antiqua" w:hAnsi="Book Antiqua"/>
          <w:sz w:val="24"/>
          <w:szCs w:val="24"/>
          <w:vertAlign w:val="superscript"/>
          <w:lang w:val="en-US"/>
        </w:rPr>
        <w:t>55,56]</w:t>
      </w:r>
      <w:r w:rsidR="005867B5" w:rsidRPr="003853D5">
        <w:rPr>
          <w:rFonts w:ascii="Book Antiqua" w:hAnsi="Book Antiqua"/>
          <w:sz w:val="24"/>
          <w:szCs w:val="24"/>
          <w:lang w:val="en-US"/>
        </w:rPr>
        <w:t xml:space="preserve">. </w:t>
      </w:r>
      <w:proofErr w:type="spellStart"/>
      <w:r w:rsidR="00330499" w:rsidRPr="003853D5">
        <w:rPr>
          <w:rFonts w:ascii="Book Antiqua" w:hAnsi="Book Antiqua"/>
          <w:sz w:val="24"/>
          <w:szCs w:val="24"/>
          <w:lang w:val="en-US"/>
        </w:rPr>
        <w:t>Gurusamy</w:t>
      </w:r>
      <w:proofErr w:type="spellEnd"/>
      <w:r w:rsidR="00330499" w:rsidRPr="00B376CB">
        <w:rPr>
          <w:rFonts w:ascii="Book Antiqua" w:hAnsi="Book Antiqua"/>
          <w:i/>
          <w:sz w:val="24"/>
          <w:szCs w:val="24"/>
          <w:lang w:val="en-US"/>
        </w:rPr>
        <w:t xml:space="preserve"> et </w:t>
      </w:r>
      <w:proofErr w:type="gramStart"/>
      <w:r w:rsidR="00330499" w:rsidRPr="00B376CB">
        <w:rPr>
          <w:rFonts w:ascii="Book Antiqua" w:hAnsi="Book Antiqua"/>
          <w:i/>
          <w:sz w:val="24"/>
          <w:szCs w:val="24"/>
          <w:lang w:val="en-US"/>
        </w:rPr>
        <w:t>al</w:t>
      </w:r>
      <w:r w:rsidR="00B376CB" w:rsidRPr="003853D5">
        <w:rPr>
          <w:rFonts w:ascii="Book Antiqua" w:eastAsia="Times New Roman" w:hAnsi="Book Antiqua" w:cs="Arial"/>
          <w:sz w:val="24"/>
          <w:szCs w:val="24"/>
          <w:vertAlign w:val="superscript"/>
          <w:lang w:val="en-US" w:eastAsia="pt-BR"/>
        </w:rPr>
        <w:t>[</w:t>
      </w:r>
      <w:proofErr w:type="gramEnd"/>
      <w:r w:rsidR="00B376CB" w:rsidRPr="003853D5">
        <w:rPr>
          <w:rFonts w:ascii="Book Antiqua" w:eastAsia="Times New Roman" w:hAnsi="Book Antiqua" w:cs="Arial"/>
          <w:sz w:val="24"/>
          <w:szCs w:val="24"/>
          <w:vertAlign w:val="superscript"/>
          <w:lang w:val="en-US" w:eastAsia="pt-BR"/>
        </w:rPr>
        <w:t>56]</w:t>
      </w:r>
      <w:r w:rsidR="00330499" w:rsidRPr="003853D5">
        <w:rPr>
          <w:rFonts w:ascii="Book Antiqua" w:hAnsi="Book Antiqua"/>
          <w:sz w:val="24"/>
          <w:szCs w:val="24"/>
          <w:lang w:val="en-US"/>
        </w:rPr>
        <w:t xml:space="preserve"> (2013) in a </w:t>
      </w:r>
      <w:r w:rsidR="007844A8" w:rsidRPr="003853D5">
        <w:rPr>
          <w:rFonts w:ascii="Book Antiqua" w:hAnsi="Book Antiqua"/>
          <w:sz w:val="24"/>
          <w:szCs w:val="24"/>
          <w:lang w:val="en-US"/>
        </w:rPr>
        <w:t>Coch</w:t>
      </w:r>
      <w:r w:rsidR="006029E2" w:rsidRPr="003853D5">
        <w:rPr>
          <w:rFonts w:ascii="Book Antiqua" w:hAnsi="Book Antiqua"/>
          <w:sz w:val="24"/>
          <w:szCs w:val="24"/>
          <w:lang w:val="en-US"/>
        </w:rPr>
        <w:t xml:space="preserve">rane Database </w:t>
      </w:r>
      <w:r w:rsidR="006029E2" w:rsidRPr="003853D5">
        <w:rPr>
          <w:rFonts w:ascii="Book Antiqua" w:hAnsi="Book Antiqua"/>
          <w:sz w:val="24"/>
          <w:szCs w:val="24"/>
          <w:lang w:val="en-US"/>
        </w:rPr>
        <w:lastRenderedPageBreak/>
        <w:t>systematic r</w:t>
      </w:r>
      <w:r w:rsidR="007844A8" w:rsidRPr="003853D5">
        <w:rPr>
          <w:rFonts w:ascii="Book Antiqua" w:hAnsi="Book Antiqua"/>
          <w:sz w:val="24"/>
          <w:szCs w:val="24"/>
          <w:lang w:val="en-US"/>
        </w:rPr>
        <w:t>ev</w:t>
      </w:r>
      <w:r w:rsidR="000A70B4" w:rsidRPr="003853D5">
        <w:rPr>
          <w:rFonts w:ascii="Book Antiqua" w:hAnsi="Book Antiqua"/>
          <w:sz w:val="24"/>
          <w:szCs w:val="24"/>
          <w:lang w:val="en-US"/>
        </w:rPr>
        <w:t xml:space="preserve">iew </w:t>
      </w:r>
      <w:r w:rsidR="000A70B4" w:rsidRPr="003853D5">
        <w:rPr>
          <w:rFonts w:ascii="Book Antiqua" w:eastAsia="Times New Roman" w:hAnsi="Book Antiqua" w:cs="Arial"/>
          <w:sz w:val="24"/>
          <w:szCs w:val="24"/>
          <w:lang w:val="en-US" w:eastAsia="pt-BR"/>
        </w:rPr>
        <w:t xml:space="preserve">included two trials with 156 participants. </w:t>
      </w:r>
      <w:r w:rsidR="00F57AF6" w:rsidRPr="003853D5">
        <w:rPr>
          <w:rFonts w:ascii="Book Antiqua" w:eastAsia="Times New Roman" w:hAnsi="Book Antiqua" w:cs="Arial"/>
          <w:sz w:val="24"/>
          <w:szCs w:val="24"/>
          <w:lang w:val="en-US" w:eastAsia="pt-BR"/>
        </w:rPr>
        <w:t xml:space="preserve">The first trial compared </w:t>
      </w:r>
      <w:r w:rsidR="00466DC9" w:rsidRPr="003853D5">
        <w:rPr>
          <w:rFonts w:ascii="Book Antiqua" w:eastAsia="Times New Roman" w:hAnsi="Book Antiqua" w:cs="Arial"/>
          <w:sz w:val="24"/>
          <w:szCs w:val="24"/>
          <w:lang w:val="en-US" w:eastAsia="pt-BR"/>
        </w:rPr>
        <w:t xml:space="preserve">PC </w:t>
      </w:r>
      <w:r w:rsidR="00F57AF6" w:rsidRPr="003853D5">
        <w:rPr>
          <w:rFonts w:ascii="Book Antiqua" w:eastAsia="Times New Roman" w:hAnsi="Book Antiqua" w:cs="Arial"/>
          <w:sz w:val="24"/>
          <w:szCs w:val="24"/>
          <w:lang w:val="en-US" w:eastAsia="pt-BR"/>
        </w:rPr>
        <w:t xml:space="preserve">followed by </w:t>
      </w:r>
      <w:r w:rsidR="00330499" w:rsidRPr="003853D5">
        <w:rPr>
          <w:rFonts w:ascii="Book Antiqua" w:eastAsia="Times New Roman" w:hAnsi="Book Antiqua" w:cs="Arial"/>
          <w:sz w:val="24"/>
          <w:szCs w:val="24"/>
          <w:lang w:val="en-US" w:eastAsia="pt-BR"/>
        </w:rPr>
        <w:t xml:space="preserve">ELC </w:t>
      </w:r>
      <w:r w:rsidR="00F57AF6" w:rsidRPr="003853D5">
        <w:rPr>
          <w:rFonts w:ascii="Book Antiqua" w:eastAsia="Times New Roman" w:hAnsi="Book Antiqua" w:cs="Arial"/>
          <w:sz w:val="24"/>
          <w:szCs w:val="24"/>
          <w:lang w:val="en-US" w:eastAsia="pt-BR"/>
        </w:rPr>
        <w:t xml:space="preserve">versus </w:t>
      </w:r>
      <w:r w:rsidR="00330499" w:rsidRPr="003853D5">
        <w:rPr>
          <w:rFonts w:ascii="Book Antiqua" w:eastAsia="Times New Roman" w:hAnsi="Book Antiqua" w:cs="Arial"/>
          <w:sz w:val="24"/>
          <w:szCs w:val="24"/>
          <w:lang w:val="en-US" w:eastAsia="pt-BR"/>
        </w:rPr>
        <w:t xml:space="preserve">DLC </w:t>
      </w:r>
      <w:r w:rsidR="00F57AF6" w:rsidRPr="003853D5">
        <w:rPr>
          <w:rFonts w:ascii="Book Antiqua" w:eastAsia="Times New Roman" w:hAnsi="Book Antiqua" w:cs="Arial"/>
          <w:sz w:val="24"/>
          <w:szCs w:val="24"/>
          <w:lang w:val="en-US" w:eastAsia="pt-BR"/>
        </w:rPr>
        <w:t xml:space="preserve">(70 participants). </w:t>
      </w:r>
      <w:r w:rsidR="000A70B4" w:rsidRPr="003853D5">
        <w:rPr>
          <w:rFonts w:ascii="Book Antiqua" w:eastAsia="Times New Roman" w:hAnsi="Book Antiqua" w:cs="Arial"/>
          <w:sz w:val="24"/>
          <w:szCs w:val="24"/>
          <w:lang w:val="en-US" w:eastAsia="pt-BR"/>
        </w:rPr>
        <w:t xml:space="preserve">The </w:t>
      </w:r>
      <w:r w:rsidR="001A6838" w:rsidRPr="003853D5">
        <w:rPr>
          <w:rFonts w:ascii="Book Antiqua" w:eastAsia="Times New Roman" w:hAnsi="Book Antiqua" w:cs="Arial"/>
          <w:sz w:val="24"/>
          <w:szCs w:val="24"/>
          <w:lang w:val="en-US" w:eastAsia="pt-BR"/>
        </w:rPr>
        <w:t xml:space="preserve">results </w:t>
      </w:r>
      <w:r w:rsidR="00F57AF6" w:rsidRPr="003853D5">
        <w:rPr>
          <w:rFonts w:ascii="Book Antiqua" w:eastAsia="Times New Roman" w:hAnsi="Book Antiqua" w:cs="Arial"/>
          <w:sz w:val="24"/>
          <w:szCs w:val="24"/>
          <w:lang w:val="en-US" w:eastAsia="pt-BR"/>
        </w:rPr>
        <w:t>s</w:t>
      </w:r>
      <w:r w:rsidR="000A70B4" w:rsidRPr="003853D5">
        <w:rPr>
          <w:rFonts w:ascii="Book Antiqua" w:eastAsia="Times New Roman" w:hAnsi="Book Antiqua" w:cs="Arial"/>
          <w:sz w:val="24"/>
          <w:szCs w:val="24"/>
          <w:lang w:val="en-US" w:eastAsia="pt-BR"/>
        </w:rPr>
        <w:t xml:space="preserve">howed </w:t>
      </w:r>
      <w:r w:rsidR="005867B5" w:rsidRPr="003853D5">
        <w:rPr>
          <w:rFonts w:ascii="Book Antiqua" w:eastAsia="Times New Roman" w:hAnsi="Book Antiqua" w:cs="Arial"/>
          <w:sz w:val="24"/>
          <w:szCs w:val="24"/>
          <w:lang w:val="en-US" w:eastAsia="pt-BR"/>
        </w:rPr>
        <w:t>that the mortality, morbidity and conversion rate wer</w:t>
      </w:r>
      <w:r w:rsidR="00B376CB">
        <w:rPr>
          <w:rFonts w:ascii="Book Antiqua" w:eastAsia="Times New Roman" w:hAnsi="Book Antiqua" w:cs="Arial"/>
          <w:sz w:val="24"/>
          <w:szCs w:val="24"/>
          <w:lang w:val="en-US" w:eastAsia="pt-BR"/>
        </w:rPr>
        <w:t xml:space="preserve">e the same among the two </w:t>
      </w:r>
      <w:proofErr w:type="gramStart"/>
      <w:r w:rsidR="00B376CB">
        <w:rPr>
          <w:rFonts w:ascii="Book Antiqua" w:eastAsia="Times New Roman" w:hAnsi="Book Antiqua" w:cs="Arial"/>
          <w:sz w:val="24"/>
          <w:szCs w:val="24"/>
          <w:lang w:val="en-US" w:eastAsia="pt-BR"/>
        </w:rPr>
        <w:t>groups</w:t>
      </w:r>
      <w:r w:rsidR="005867B5" w:rsidRPr="003853D5">
        <w:rPr>
          <w:rFonts w:ascii="Book Antiqua" w:eastAsia="Times New Roman" w:hAnsi="Book Antiqua" w:cs="Arial"/>
          <w:sz w:val="24"/>
          <w:szCs w:val="24"/>
          <w:vertAlign w:val="superscript"/>
          <w:lang w:val="en-US" w:eastAsia="pt-BR"/>
        </w:rPr>
        <w:t>[</w:t>
      </w:r>
      <w:proofErr w:type="gramEnd"/>
      <w:r w:rsidR="005867B5" w:rsidRPr="003853D5">
        <w:rPr>
          <w:rFonts w:ascii="Book Antiqua" w:eastAsia="Times New Roman" w:hAnsi="Book Antiqua" w:cs="Arial"/>
          <w:sz w:val="24"/>
          <w:szCs w:val="24"/>
          <w:vertAlign w:val="superscript"/>
          <w:lang w:val="en-US" w:eastAsia="pt-BR"/>
        </w:rPr>
        <w:t>56]</w:t>
      </w:r>
      <w:r w:rsidR="005867B5" w:rsidRPr="003853D5">
        <w:rPr>
          <w:rFonts w:ascii="Book Antiqua" w:eastAsia="Times New Roman" w:hAnsi="Book Antiqua" w:cs="Arial"/>
          <w:sz w:val="24"/>
          <w:szCs w:val="24"/>
          <w:lang w:val="en-US" w:eastAsia="pt-BR"/>
        </w:rPr>
        <w:t>.</w:t>
      </w:r>
    </w:p>
    <w:p w14:paraId="5118B63F" w14:textId="536749F9" w:rsidR="005867B5" w:rsidRPr="003853D5" w:rsidRDefault="00F57AF6" w:rsidP="00B376CB">
      <w:pPr>
        <w:spacing w:after="0" w:line="360" w:lineRule="auto"/>
        <w:ind w:firstLineChars="100" w:firstLine="240"/>
        <w:jc w:val="both"/>
        <w:rPr>
          <w:rFonts w:ascii="Book Antiqua" w:eastAsia="Times New Roman" w:hAnsi="Book Antiqua" w:cs="Arial"/>
          <w:sz w:val="24"/>
          <w:szCs w:val="24"/>
          <w:lang w:val="en-US" w:eastAsia="pt-BR"/>
        </w:rPr>
      </w:pPr>
      <w:r w:rsidRPr="003853D5">
        <w:rPr>
          <w:rFonts w:ascii="Book Antiqua" w:eastAsia="Times New Roman" w:hAnsi="Book Antiqua" w:cs="Arial"/>
          <w:sz w:val="24"/>
          <w:szCs w:val="24"/>
          <w:lang w:val="en-US" w:eastAsia="pt-BR"/>
        </w:rPr>
        <w:t>T</w:t>
      </w:r>
      <w:r w:rsidR="002B5C46" w:rsidRPr="003853D5">
        <w:rPr>
          <w:rFonts w:ascii="Book Antiqua" w:eastAsia="Times New Roman" w:hAnsi="Book Antiqua" w:cs="Arial"/>
          <w:sz w:val="24"/>
          <w:szCs w:val="24"/>
          <w:lang w:val="en-US" w:eastAsia="pt-BR"/>
        </w:rPr>
        <w:t xml:space="preserve">he second </w:t>
      </w:r>
      <w:r w:rsidRPr="003853D5">
        <w:rPr>
          <w:rFonts w:ascii="Book Antiqua" w:eastAsia="Times New Roman" w:hAnsi="Book Antiqua" w:cs="Arial"/>
          <w:sz w:val="24"/>
          <w:szCs w:val="24"/>
          <w:lang w:val="en-US" w:eastAsia="pt-BR"/>
        </w:rPr>
        <w:t xml:space="preserve">trial </w:t>
      </w:r>
      <w:r w:rsidR="00A6565C" w:rsidRPr="003853D5">
        <w:rPr>
          <w:rFonts w:ascii="Book Antiqua" w:eastAsia="Times New Roman" w:hAnsi="Book Antiqua" w:cs="Arial"/>
          <w:sz w:val="24"/>
          <w:szCs w:val="24"/>
          <w:lang w:val="en-US" w:eastAsia="pt-BR"/>
        </w:rPr>
        <w:t>(86 participants),</w:t>
      </w:r>
      <w:r w:rsidRPr="003853D5">
        <w:rPr>
          <w:rFonts w:ascii="Book Antiqua" w:eastAsia="Times New Roman" w:hAnsi="Book Antiqua" w:cs="Arial"/>
          <w:sz w:val="24"/>
          <w:szCs w:val="24"/>
          <w:lang w:val="en-US" w:eastAsia="pt-BR"/>
        </w:rPr>
        <w:t xml:space="preserve"> compared </w:t>
      </w:r>
      <w:r w:rsidR="00B82DF5" w:rsidRPr="003853D5">
        <w:rPr>
          <w:rFonts w:ascii="Book Antiqua" w:eastAsia="Times New Roman" w:hAnsi="Book Antiqua" w:cs="Arial"/>
          <w:sz w:val="24"/>
          <w:szCs w:val="24"/>
          <w:lang w:eastAsia="pt-BR"/>
        </w:rPr>
        <w:t xml:space="preserve">PC </w:t>
      </w:r>
      <w:r w:rsidRPr="003853D5">
        <w:rPr>
          <w:rFonts w:ascii="Book Antiqua" w:eastAsia="Times New Roman" w:hAnsi="Book Antiqua" w:cs="Arial"/>
          <w:sz w:val="24"/>
          <w:szCs w:val="24"/>
          <w:lang w:eastAsia="pt-BR"/>
        </w:rPr>
        <w:t xml:space="preserve">versus conservative treatment (86 participants). </w:t>
      </w:r>
      <w:r w:rsidR="006029E2" w:rsidRPr="003853D5">
        <w:rPr>
          <w:rFonts w:ascii="Book Antiqua" w:eastAsia="Times New Roman" w:hAnsi="Book Antiqua" w:cs="Arial"/>
          <w:sz w:val="24"/>
          <w:szCs w:val="24"/>
          <w:lang w:val="en-US" w:eastAsia="pt-BR"/>
        </w:rPr>
        <w:t>Again, the result of the study showed no di</w:t>
      </w:r>
      <w:r w:rsidR="00B376CB">
        <w:rPr>
          <w:rFonts w:ascii="Book Antiqua" w:eastAsia="Times New Roman" w:hAnsi="Book Antiqua" w:cs="Arial"/>
          <w:sz w:val="24"/>
          <w:szCs w:val="24"/>
          <w:lang w:val="en-US" w:eastAsia="pt-BR"/>
        </w:rPr>
        <w:t xml:space="preserve">fference in the same </w:t>
      </w:r>
      <w:proofErr w:type="gramStart"/>
      <w:r w:rsidR="00B376CB">
        <w:rPr>
          <w:rFonts w:ascii="Book Antiqua" w:eastAsia="Times New Roman" w:hAnsi="Book Antiqua" w:cs="Arial"/>
          <w:sz w:val="24"/>
          <w:szCs w:val="24"/>
          <w:lang w:val="en-US" w:eastAsia="pt-BR"/>
        </w:rPr>
        <w:t>parameters</w:t>
      </w:r>
      <w:r w:rsidR="006029E2" w:rsidRPr="003853D5">
        <w:rPr>
          <w:rFonts w:ascii="Book Antiqua" w:eastAsia="Times New Roman" w:hAnsi="Book Antiqua" w:cs="Arial"/>
          <w:sz w:val="24"/>
          <w:szCs w:val="24"/>
          <w:vertAlign w:val="superscript"/>
          <w:lang w:val="en-US" w:eastAsia="pt-BR"/>
        </w:rPr>
        <w:t>[</w:t>
      </w:r>
      <w:proofErr w:type="gramEnd"/>
      <w:r w:rsidR="006029E2" w:rsidRPr="003853D5">
        <w:rPr>
          <w:rFonts w:ascii="Book Antiqua" w:eastAsia="Times New Roman" w:hAnsi="Book Antiqua" w:cs="Arial"/>
          <w:sz w:val="24"/>
          <w:szCs w:val="24"/>
          <w:vertAlign w:val="superscript"/>
          <w:lang w:val="en-US" w:eastAsia="pt-BR"/>
        </w:rPr>
        <w:t>56]</w:t>
      </w:r>
      <w:r w:rsidR="006029E2" w:rsidRPr="003853D5">
        <w:rPr>
          <w:rFonts w:ascii="Book Antiqua" w:eastAsia="Times New Roman" w:hAnsi="Book Antiqua" w:cs="Arial"/>
          <w:sz w:val="24"/>
          <w:szCs w:val="24"/>
          <w:lang w:val="en-US" w:eastAsia="pt-BR"/>
        </w:rPr>
        <w:t>.</w:t>
      </w:r>
    </w:p>
    <w:p w14:paraId="17AB2195" w14:textId="4050030E" w:rsidR="004F0058" w:rsidRDefault="00347AAC" w:rsidP="00B376CB">
      <w:pPr>
        <w:spacing w:after="0" w:line="360" w:lineRule="auto"/>
        <w:ind w:firstLineChars="100" w:firstLine="240"/>
        <w:jc w:val="both"/>
        <w:rPr>
          <w:rFonts w:ascii="Book Antiqua" w:hAnsi="Book Antiqua"/>
          <w:sz w:val="24"/>
          <w:szCs w:val="24"/>
          <w:lang w:val="en-US" w:eastAsia="zh-CN"/>
        </w:rPr>
      </w:pPr>
      <w:r w:rsidRPr="003853D5">
        <w:rPr>
          <w:rFonts w:ascii="Book Antiqua" w:hAnsi="Book Antiqua"/>
          <w:sz w:val="24"/>
          <w:szCs w:val="24"/>
          <w:lang w:val="en-US"/>
        </w:rPr>
        <w:t xml:space="preserve">It has been difficult to establish the role of percutaneous gallbladder drainage because of the different existing definitions for the </w:t>
      </w:r>
      <w:r w:rsidR="00B376CB">
        <w:rPr>
          <w:rFonts w:ascii="Book Antiqua" w:hAnsi="Book Antiqua"/>
          <w:sz w:val="24"/>
          <w:szCs w:val="24"/>
          <w:lang w:val="en-US" w:eastAsia="zh-CN"/>
        </w:rPr>
        <w:t>“</w:t>
      </w:r>
      <w:r w:rsidRPr="003853D5">
        <w:rPr>
          <w:rFonts w:ascii="Book Antiqua" w:hAnsi="Book Antiqua"/>
          <w:sz w:val="24"/>
          <w:szCs w:val="24"/>
          <w:lang w:val="en-US"/>
        </w:rPr>
        <w:t>high-risk patient</w:t>
      </w:r>
      <w:r w:rsidR="00B376CB">
        <w:rPr>
          <w:rFonts w:ascii="Book Antiqua" w:hAnsi="Book Antiqua"/>
          <w:sz w:val="24"/>
          <w:szCs w:val="24"/>
          <w:lang w:val="en-US" w:eastAsia="zh-CN"/>
        </w:rPr>
        <w:t>”</w:t>
      </w:r>
      <w:r w:rsidR="00B376CB">
        <w:rPr>
          <w:rFonts w:ascii="Book Antiqua" w:hAnsi="Book Antiqua"/>
          <w:sz w:val="24"/>
          <w:szCs w:val="24"/>
          <w:vertAlign w:val="superscript"/>
          <w:lang w:val="en-US"/>
        </w:rPr>
        <w:t>[42,</w:t>
      </w:r>
      <w:r w:rsidRPr="003853D5">
        <w:rPr>
          <w:rFonts w:ascii="Book Antiqua" w:hAnsi="Book Antiqua"/>
          <w:sz w:val="24"/>
          <w:szCs w:val="24"/>
          <w:vertAlign w:val="superscript"/>
          <w:lang w:val="en-US"/>
        </w:rPr>
        <w:t>54]</w:t>
      </w:r>
      <w:r w:rsidRPr="003853D5">
        <w:rPr>
          <w:rFonts w:ascii="Book Antiqua" w:hAnsi="Book Antiqua"/>
          <w:sz w:val="24"/>
          <w:szCs w:val="24"/>
          <w:lang w:val="en-US"/>
        </w:rPr>
        <w:t>. In an attempt to clarify the conflicting evidences</w:t>
      </w:r>
      <w:r w:rsidR="00B376CB">
        <w:rPr>
          <w:rFonts w:ascii="Book Antiqua" w:hAnsi="Book Antiqua"/>
          <w:sz w:val="24"/>
          <w:szCs w:val="24"/>
          <w:lang w:val="en-US"/>
        </w:rPr>
        <w:t xml:space="preserve">, Yeo </w:t>
      </w:r>
      <w:r w:rsidR="00B376CB" w:rsidRPr="00B376CB">
        <w:rPr>
          <w:rFonts w:ascii="Book Antiqua" w:hAnsi="Book Antiqua"/>
          <w:i/>
          <w:sz w:val="24"/>
          <w:szCs w:val="24"/>
          <w:lang w:val="en-US"/>
        </w:rPr>
        <w:t xml:space="preserve">et </w:t>
      </w:r>
      <w:proofErr w:type="gramStart"/>
      <w:r w:rsidR="00B376CB" w:rsidRPr="00B376CB">
        <w:rPr>
          <w:rFonts w:ascii="Book Antiqua" w:hAnsi="Book Antiqua"/>
          <w:i/>
          <w:sz w:val="24"/>
          <w:szCs w:val="24"/>
          <w:lang w:val="en-US"/>
        </w:rPr>
        <w:t>al</w:t>
      </w:r>
      <w:r w:rsidR="00B376CB" w:rsidRPr="003853D5">
        <w:rPr>
          <w:rFonts w:ascii="Book Antiqua" w:hAnsi="Book Antiqua"/>
          <w:sz w:val="24"/>
          <w:szCs w:val="24"/>
          <w:vertAlign w:val="superscript"/>
          <w:lang w:val="en-US"/>
        </w:rPr>
        <w:t>[</w:t>
      </w:r>
      <w:proofErr w:type="gramEnd"/>
      <w:r w:rsidR="00B376CB" w:rsidRPr="003853D5">
        <w:rPr>
          <w:rFonts w:ascii="Book Antiqua" w:hAnsi="Book Antiqua"/>
          <w:sz w:val="24"/>
          <w:szCs w:val="24"/>
          <w:vertAlign w:val="superscript"/>
          <w:lang w:val="en-US"/>
        </w:rPr>
        <w:t>57]</w:t>
      </w:r>
      <w:r w:rsidR="004B5BDC" w:rsidRPr="003853D5">
        <w:rPr>
          <w:rFonts w:ascii="Book Antiqua" w:hAnsi="Book Antiqua"/>
          <w:sz w:val="24"/>
          <w:szCs w:val="24"/>
          <w:lang w:val="en-US"/>
        </w:rPr>
        <w:t xml:space="preserve"> 2017</w:t>
      </w:r>
      <w:r w:rsidRPr="003853D5">
        <w:rPr>
          <w:rFonts w:ascii="Book Antiqua" w:hAnsi="Book Antiqua"/>
          <w:sz w:val="24"/>
          <w:szCs w:val="24"/>
          <w:lang w:val="en-US"/>
        </w:rPr>
        <w:t xml:space="preserve"> in a retrospective review, </w:t>
      </w:r>
      <w:r w:rsidR="004F0058" w:rsidRPr="003853D5">
        <w:rPr>
          <w:rFonts w:ascii="Book Antiqua" w:hAnsi="Book Antiqua"/>
          <w:sz w:val="24"/>
          <w:szCs w:val="24"/>
          <w:lang w:val="en-US"/>
        </w:rPr>
        <w:t>studied 103 aged patients</w:t>
      </w:r>
      <w:r w:rsidR="003853D5">
        <w:rPr>
          <w:rFonts w:ascii="Book Antiqua" w:hAnsi="Book Antiqua"/>
          <w:sz w:val="24"/>
          <w:szCs w:val="24"/>
          <w:lang w:val="en-US"/>
        </w:rPr>
        <w:t xml:space="preserve"> </w:t>
      </w:r>
      <w:r w:rsidR="004F0058" w:rsidRPr="003853D5">
        <w:rPr>
          <w:rFonts w:ascii="Book Antiqua" w:hAnsi="Book Antiqua"/>
          <w:sz w:val="24"/>
          <w:szCs w:val="24"/>
          <w:lang w:val="en-US"/>
        </w:rPr>
        <w:t xml:space="preserve">(median: 80 years), who had undergone PC procedures. The study results showed that the patients with higher APACHE II scores, higher </w:t>
      </w:r>
      <w:proofErr w:type="spellStart"/>
      <w:r w:rsidR="004F0058" w:rsidRPr="003853D5">
        <w:rPr>
          <w:rFonts w:ascii="Book Antiqua" w:hAnsi="Book Antiqua"/>
          <w:sz w:val="24"/>
          <w:szCs w:val="24"/>
          <w:lang w:val="en-US"/>
        </w:rPr>
        <w:t>Charlson</w:t>
      </w:r>
      <w:proofErr w:type="spellEnd"/>
      <w:r w:rsidR="004F0058" w:rsidRPr="003853D5">
        <w:rPr>
          <w:rFonts w:ascii="Book Antiqua" w:hAnsi="Book Antiqua"/>
          <w:sz w:val="24"/>
          <w:szCs w:val="24"/>
          <w:lang w:val="en-US"/>
        </w:rPr>
        <w:t xml:space="preserve"> index</w:t>
      </w:r>
      <w:r w:rsidR="004B5BDC" w:rsidRPr="003853D5">
        <w:rPr>
          <w:rFonts w:ascii="Book Antiqua" w:hAnsi="Book Antiqua"/>
          <w:sz w:val="24"/>
          <w:szCs w:val="24"/>
          <w:lang w:val="en-US"/>
        </w:rPr>
        <w:t xml:space="preserve">, </w:t>
      </w:r>
      <w:r w:rsidR="004F0058" w:rsidRPr="003853D5">
        <w:rPr>
          <w:rFonts w:ascii="Book Antiqua" w:hAnsi="Book Antiqua"/>
          <w:sz w:val="24"/>
          <w:szCs w:val="24"/>
          <w:lang w:val="en-US"/>
        </w:rPr>
        <w:t xml:space="preserve">delay in diagnosis and carrying out the procedure had higher in-hospital mortality. On the other, the </w:t>
      </w:r>
      <w:r w:rsidR="008E3B0F" w:rsidRPr="003853D5">
        <w:rPr>
          <w:rFonts w:ascii="Book Antiqua" w:hAnsi="Book Antiqua"/>
          <w:sz w:val="24"/>
          <w:szCs w:val="24"/>
          <w:lang w:val="en-US"/>
        </w:rPr>
        <w:t>absence of these findings was</w:t>
      </w:r>
      <w:r w:rsidR="004F0058" w:rsidRPr="003853D5">
        <w:rPr>
          <w:rFonts w:ascii="Book Antiqua" w:hAnsi="Book Antiqua"/>
          <w:sz w:val="24"/>
          <w:szCs w:val="24"/>
          <w:lang w:val="en-US"/>
        </w:rPr>
        <w:t xml:space="preserve"> associate</w:t>
      </w:r>
      <w:r w:rsidR="00B376CB">
        <w:rPr>
          <w:rFonts w:ascii="Book Antiqua" w:hAnsi="Book Antiqua"/>
          <w:sz w:val="24"/>
          <w:szCs w:val="24"/>
          <w:lang w:val="en-US"/>
        </w:rPr>
        <w:t xml:space="preserve">d with eventual </w:t>
      </w:r>
      <w:proofErr w:type="gramStart"/>
      <w:r w:rsidR="00B376CB">
        <w:rPr>
          <w:rFonts w:ascii="Book Antiqua" w:hAnsi="Book Antiqua"/>
          <w:sz w:val="24"/>
          <w:szCs w:val="24"/>
          <w:lang w:val="en-US"/>
        </w:rPr>
        <w:t>cholecystectomy</w:t>
      </w:r>
      <w:r w:rsidR="004F0058" w:rsidRPr="003853D5">
        <w:rPr>
          <w:rFonts w:ascii="Book Antiqua" w:hAnsi="Book Antiqua"/>
          <w:sz w:val="24"/>
          <w:szCs w:val="24"/>
          <w:vertAlign w:val="superscript"/>
          <w:lang w:val="en-US"/>
        </w:rPr>
        <w:t>[</w:t>
      </w:r>
      <w:proofErr w:type="gramEnd"/>
      <w:r w:rsidR="004F0058" w:rsidRPr="003853D5">
        <w:rPr>
          <w:rFonts w:ascii="Book Antiqua" w:hAnsi="Book Antiqua"/>
          <w:sz w:val="24"/>
          <w:szCs w:val="24"/>
          <w:vertAlign w:val="superscript"/>
          <w:lang w:val="en-US"/>
        </w:rPr>
        <w:t>57]</w:t>
      </w:r>
      <w:r w:rsidR="004F0058" w:rsidRPr="003853D5">
        <w:rPr>
          <w:rFonts w:ascii="Book Antiqua" w:hAnsi="Book Antiqua"/>
          <w:sz w:val="24"/>
          <w:szCs w:val="24"/>
          <w:lang w:val="en-US"/>
        </w:rPr>
        <w:t>.</w:t>
      </w:r>
    </w:p>
    <w:p w14:paraId="5891F58B" w14:textId="77777777" w:rsidR="00B376CB" w:rsidRPr="00B376CB" w:rsidRDefault="00B376CB" w:rsidP="00B376CB">
      <w:pPr>
        <w:spacing w:after="0" w:line="360" w:lineRule="auto"/>
        <w:ind w:firstLineChars="100" w:firstLine="240"/>
        <w:jc w:val="both"/>
        <w:rPr>
          <w:rFonts w:ascii="Book Antiqua" w:hAnsi="Book Antiqua"/>
          <w:sz w:val="24"/>
          <w:szCs w:val="24"/>
          <w:lang w:val="en-US" w:eastAsia="zh-CN"/>
        </w:rPr>
      </w:pPr>
    </w:p>
    <w:p w14:paraId="4BCA5240" w14:textId="7ABD390C" w:rsidR="00390EB1" w:rsidRPr="00B376CB" w:rsidRDefault="00910171" w:rsidP="003853D5">
      <w:pPr>
        <w:spacing w:after="0" w:line="360" w:lineRule="auto"/>
        <w:jc w:val="both"/>
        <w:rPr>
          <w:rFonts w:ascii="Book Antiqua" w:eastAsia="Times New Roman" w:hAnsi="Book Antiqua" w:cs="Arial"/>
          <w:sz w:val="24"/>
          <w:szCs w:val="24"/>
          <w:lang w:val="en-US" w:eastAsia="zh-CN"/>
        </w:rPr>
      </w:pPr>
      <w:r>
        <w:rPr>
          <w:rFonts w:ascii="Book Antiqua" w:hAnsi="Book Antiqua" w:hint="eastAsia"/>
          <w:b/>
          <w:sz w:val="24"/>
          <w:szCs w:val="24"/>
          <w:lang w:val="en-US" w:eastAsia="zh-CN"/>
        </w:rPr>
        <w:t>CONCLUSION</w:t>
      </w:r>
    </w:p>
    <w:p w14:paraId="2BC24C66" w14:textId="01EA331B" w:rsidR="00EC323D" w:rsidRPr="003853D5" w:rsidRDefault="00AA2740" w:rsidP="003853D5">
      <w:pPr>
        <w:pStyle w:val="CommentText"/>
        <w:spacing w:after="0" w:line="360" w:lineRule="auto"/>
        <w:jc w:val="both"/>
        <w:rPr>
          <w:rFonts w:ascii="Book Antiqua" w:hAnsi="Book Antiqua"/>
          <w:sz w:val="24"/>
          <w:szCs w:val="24"/>
          <w:lang w:val="en-US"/>
        </w:rPr>
      </w:pPr>
      <w:r w:rsidRPr="003853D5">
        <w:rPr>
          <w:rFonts w:ascii="Book Antiqua" w:hAnsi="Book Antiqua"/>
          <w:sz w:val="24"/>
          <w:szCs w:val="24"/>
          <w:lang w:val="en-US"/>
        </w:rPr>
        <w:t>Presented herein is</w:t>
      </w:r>
      <w:r w:rsidR="00521675" w:rsidRPr="003853D5">
        <w:rPr>
          <w:rFonts w:ascii="Book Antiqua" w:hAnsi="Book Antiqua"/>
          <w:sz w:val="24"/>
          <w:szCs w:val="24"/>
          <w:lang w:val="en-US"/>
        </w:rPr>
        <w:t xml:space="preserve"> a practical and comprehensive review of the</w:t>
      </w:r>
      <w:r w:rsidR="00347AAC" w:rsidRPr="003853D5">
        <w:rPr>
          <w:rFonts w:ascii="Book Antiqua" w:hAnsi="Book Antiqua"/>
          <w:sz w:val="24"/>
          <w:szCs w:val="24"/>
          <w:lang w:val="en-US"/>
        </w:rPr>
        <w:t xml:space="preserve"> ACC</w:t>
      </w:r>
      <w:r w:rsidRPr="003853D5">
        <w:rPr>
          <w:rFonts w:ascii="Book Antiqua" w:hAnsi="Book Antiqua"/>
          <w:sz w:val="24"/>
          <w:szCs w:val="24"/>
          <w:lang w:val="en-US"/>
        </w:rPr>
        <w:t>.</w:t>
      </w:r>
      <w:r w:rsidR="0008107A" w:rsidRPr="003853D5">
        <w:rPr>
          <w:rFonts w:ascii="Book Antiqua" w:hAnsi="Book Antiqua"/>
          <w:sz w:val="24"/>
          <w:szCs w:val="24"/>
          <w:lang w:val="en-US"/>
        </w:rPr>
        <w:t xml:space="preserve"> </w:t>
      </w:r>
      <w:r w:rsidRPr="003853D5">
        <w:rPr>
          <w:rFonts w:ascii="Book Antiqua" w:hAnsi="Book Antiqua"/>
          <w:sz w:val="24"/>
          <w:szCs w:val="24"/>
          <w:lang w:val="en-US"/>
        </w:rPr>
        <w:t>Th</w:t>
      </w:r>
      <w:r w:rsidR="0073713E" w:rsidRPr="003853D5">
        <w:rPr>
          <w:rFonts w:ascii="Book Antiqua" w:hAnsi="Book Antiqua"/>
          <w:sz w:val="24"/>
          <w:szCs w:val="24"/>
          <w:lang w:val="en-US"/>
        </w:rPr>
        <w:t xml:space="preserve">is </w:t>
      </w:r>
      <w:r w:rsidRPr="003853D5">
        <w:rPr>
          <w:rFonts w:ascii="Book Antiqua" w:hAnsi="Book Antiqua"/>
          <w:sz w:val="24"/>
          <w:szCs w:val="24"/>
          <w:lang w:val="en-US"/>
        </w:rPr>
        <w:t xml:space="preserve">common </w:t>
      </w:r>
      <w:r w:rsidR="0073713E" w:rsidRPr="003853D5">
        <w:rPr>
          <w:rFonts w:ascii="Book Antiqua" w:hAnsi="Book Antiqua"/>
          <w:sz w:val="24"/>
          <w:szCs w:val="24"/>
          <w:lang w:val="en-US"/>
        </w:rPr>
        <w:t xml:space="preserve">intra-abdominal infection </w:t>
      </w:r>
      <w:r w:rsidRPr="003853D5">
        <w:rPr>
          <w:rFonts w:ascii="Book Antiqua" w:hAnsi="Book Antiqua"/>
          <w:sz w:val="24"/>
          <w:szCs w:val="24"/>
          <w:lang w:val="en-US"/>
        </w:rPr>
        <w:t xml:space="preserve">can proceed </w:t>
      </w:r>
      <w:r w:rsidR="00ED155F" w:rsidRPr="003853D5">
        <w:rPr>
          <w:rFonts w:ascii="Book Antiqua" w:hAnsi="Book Antiqua"/>
          <w:sz w:val="24"/>
          <w:szCs w:val="24"/>
          <w:lang w:val="en-US"/>
        </w:rPr>
        <w:t>to severe</w:t>
      </w:r>
      <w:r w:rsidR="0073713E" w:rsidRPr="003853D5">
        <w:rPr>
          <w:rFonts w:ascii="Book Antiqua" w:hAnsi="Book Antiqua"/>
          <w:sz w:val="24"/>
          <w:szCs w:val="24"/>
          <w:lang w:val="en-US"/>
        </w:rPr>
        <w:t xml:space="preserve"> complications due to its natural history </w:t>
      </w:r>
      <w:r w:rsidR="00EC323D" w:rsidRPr="003853D5">
        <w:rPr>
          <w:rFonts w:ascii="Book Antiqua" w:hAnsi="Book Antiqua"/>
          <w:sz w:val="24"/>
          <w:szCs w:val="24"/>
          <w:lang w:val="en-US"/>
        </w:rPr>
        <w:t xml:space="preserve">and </w:t>
      </w:r>
      <w:r w:rsidRPr="003853D5">
        <w:rPr>
          <w:rFonts w:ascii="Book Antiqua" w:hAnsi="Book Antiqua"/>
          <w:sz w:val="24"/>
          <w:szCs w:val="24"/>
          <w:lang w:val="en-US"/>
        </w:rPr>
        <w:t xml:space="preserve">requires </w:t>
      </w:r>
      <w:r w:rsidR="0073713E" w:rsidRPr="003853D5">
        <w:rPr>
          <w:rFonts w:ascii="Book Antiqua" w:hAnsi="Book Antiqua"/>
          <w:sz w:val="24"/>
          <w:szCs w:val="24"/>
          <w:lang w:val="en-US"/>
        </w:rPr>
        <w:t>operative treatment</w:t>
      </w:r>
      <w:r w:rsidR="00521675" w:rsidRPr="003853D5">
        <w:rPr>
          <w:rFonts w:ascii="Book Antiqua" w:hAnsi="Book Antiqua"/>
          <w:sz w:val="24"/>
          <w:szCs w:val="24"/>
          <w:lang w:val="en-US"/>
        </w:rPr>
        <w:t xml:space="preserve">. </w:t>
      </w:r>
      <w:r w:rsidRPr="003853D5">
        <w:rPr>
          <w:rFonts w:ascii="Book Antiqua" w:hAnsi="Book Antiqua"/>
          <w:sz w:val="24"/>
          <w:szCs w:val="24"/>
          <w:lang w:val="en-US"/>
        </w:rPr>
        <w:t>S</w:t>
      </w:r>
      <w:r w:rsidR="00EC323D" w:rsidRPr="003853D5">
        <w:rPr>
          <w:rFonts w:ascii="Book Antiqua" w:hAnsi="Book Antiqua"/>
          <w:sz w:val="24"/>
          <w:szCs w:val="24"/>
          <w:lang w:val="en-US"/>
        </w:rPr>
        <w:t xml:space="preserve">urgeons </w:t>
      </w:r>
      <w:r w:rsidRPr="003853D5">
        <w:rPr>
          <w:rFonts w:ascii="Book Antiqua" w:hAnsi="Book Antiqua"/>
          <w:sz w:val="24"/>
          <w:szCs w:val="24"/>
          <w:lang w:val="en-US"/>
        </w:rPr>
        <w:t xml:space="preserve">should </w:t>
      </w:r>
      <w:r w:rsidR="00EC323D" w:rsidRPr="003853D5">
        <w:rPr>
          <w:rFonts w:ascii="Book Antiqua" w:hAnsi="Book Antiqua"/>
          <w:sz w:val="24"/>
          <w:szCs w:val="24"/>
          <w:lang w:val="en-US"/>
        </w:rPr>
        <w:t xml:space="preserve">keep in mind </w:t>
      </w:r>
      <w:r w:rsidR="00521675" w:rsidRPr="003853D5">
        <w:rPr>
          <w:rFonts w:ascii="Book Antiqua" w:hAnsi="Book Antiqua"/>
          <w:sz w:val="24"/>
          <w:szCs w:val="24"/>
          <w:lang w:val="en-US"/>
        </w:rPr>
        <w:t>some basic concepts</w:t>
      </w:r>
      <w:r w:rsidR="0008107A" w:rsidRPr="003853D5">
        <w:rPr>
          <w:rFonts w:ascii="Book Antiqua" w:hAnsi="Book Antiqua"/>
          <w:sz w:val="24"/>
          <w:szCs w:val="24"/>
          <w:lang w:val="en-US"/>
        </w:rPr>
        <w:t xml:space="preserve"> </w:t>
      </w:r>
      <w:r w:rsidR="00521675" w:rsidRPr="003853D5">
        <w:rPr>
          <w:rFonts w:ascii="Book Antiqua" w:hAnsi="Book Antiqua"/>
          <w:sz w:val="24"/>
          <w:szCs w:val="24"/>
          <w:lang w:val="en-US"/>
        </w:rPr>
        <w:t>to allow them</w:t>
      </w:r>
      <w:r w:rsidR="00347AAC" w:rsidRPr="003853D5">
        <w:rPr>
          <w:rFonts w:ascii="Book Antiqua" w:hAnsi="Book Antiqua"/>
          <w:sz w:val="24"/>
          <w:szCs w:val="24"/>
          <w:lang w:val="en-US"/>
        </w:rPr>
        <w:t xml:space="preserve"> to make correct </w:t>
      </w:r>
      <w:r w:rsidR="0073713E" w:rsidRPr="003853D5">
        <w:rPr>
          <w:rFonts w:ascii="Book Antiqua" w:hAnsi="Book Antiqua"/>
          <w:sz w:val="24"/>
          <w:szCs w:val="24"/>
          <w:lang w:val="en-US"/>
        </w:rPr>
        <w:t>decision</w:t>
      </w:r>
      <w:r w:rsidRPr="003853D5">
        <w:rPr>
          <w:rFonts w:ascii="Book Antiqua" w:hAnsi="Book Antiqua"/>
          <w:sz w:val="24"/>
          <w:szCs w:val="24"/>
          <w:lang w:val="en-US"/>
        </w:rPr>
        <w:t>s</w:t>
      </w:r>
      <w:r w:rsidR="0073713E" w:rsidRPr="003853D5">
        <w:rPr>
          <w:rFonts w:ascii="Book Antiqua" w:hAnsi="Book Antiqua"/>
          <w:sz w:val="24"/>
          <w:szCs w:val="24"/>
          <w:lang w:val="en-US"/>
        </w:rPr>
        <w:t xml:space="preserve"> about ideal operative</w:t>
      </w:r>
      <w:r w:rsidR="0008107A" w:rsidRPr="003853D5">
        <w:rPr>
          <w:rFonts w:ascii="Book Antiqua" w:hAnsi="Book Antiqua"/>
          <w:sz w:val="24"/>
          <w:szCs w:val="24"/>
          <w:lang w:val="en-US"/>
        </w:rPr>
        <w:t xml:space="preserve"> </w:t>
      </w:r>
      <w:r w:rsidRPr="003853D5">
        <w:rPr>
          <w:rFonts w:ascii="Book Antiqua" w:hAnsi="Book Antiqua"/>
          <w:sz w:val="24"/>
          <w:szCs w:val="24"/>
          <w:lang w:val="en-US"/>
        </w:rPr>
        <w:t xml:space="preserve">strategy including timing </w:t>
      </w:r>
    </w:p>
    <w:p w14:paraId="3583DE61" w14:textId="07FF390B" w:rsidR="00722451" w:rsidRDefault="00521675" w:rsidP="00910171">
      <w:pPr>
        <w:suppressAutoHyphens/>
        <w:spacing w:after="0" w:line="360" w:lineRule="auto"/>
        <w:ind w:firstLineChars="100" w:firstLine="240"/>
        <w:jc w:val="both"/>
        <w:rPr>
          <w:rFonts w:ascii="Book Antiqua" w:hAnsi="Book Antiqua"/>
          <w:sz w:val="24"/>
          <w:szCs w:val="24"/>
          <w:lang w:val="en-GB" w:eastAsia="zh-CN"/>
        </w:rPr>
      </w:pPr>
      <w:r w:rsidRPr="003853D5">
        <w:rPr>
          <w:rFonts w:ascii="Book Antiqua" w:hAnsi="Book Antiqua"/>
          <w:sz w:val="24"/>
          <w:szCs w:val="24"/>
          <w:lang w:val="en-GB"/>
        </w:rPr>
        <w:t xml:space="preserve">The </w:t>
      </w:r>
      <w:r w:rsidR="00416682" w:rsidRPr="003853D5">
        <w:rPr>
          <w:rFonts w:ascii="Book Antiqua" w:hAnsi="Book Antiqua"/>
          <w:sz w:val="24"/>
          <w:szCs w:val="24"/>
          <w:lang w:val="en-GB"/>
        </w:rPr>
        <w:t xml:space="preserve">clinical </w:t>
      </w:r>
      <w:r w:rsidRPr="003853D5">
        <w:rPr>
          <w:rFonts w:ascii="Book Antiqua" w:hAnsi="Book Antiqua"/>
          <w:sz w:val="24"/>
          <w:szCs w:val="24"/>
          <w:lang w:val="en-GB"/>
        </w:rPr>
        <w:t xml:space="preserve">diagnosis </w:t>
      </w:r>
      <w:r w:rsidR="00416682" w:rsidRPr="003853D5">
        <w:rPr>
          <w:rFonts w:ascii="Book Antiqua" w:hAnsi="Book Antiqua"/>
          <w:sz w:val="24"/>
          <w:szCs w:val="24"/>
          <w:lang w:val="en-GB"/>
        </w:rPr>
        <w:t>should be based on strictly criteria and the patient should be stratified according</w:t>
      </w:r>
      <w:r w:rsidR="00EC323D" w:rsidRPr="003853D5">
        <w:rPr>
          <w:rFonts w:ascii="Book Antiqua" w:hAnsi="Book Antiqua"/>
          <w:sz w:val="24"/>
          <w:szCs w:val="24"/>
          <w:lang w:val="en-GB"/>
        </w:rPr>
        <w:t xml:space="preserve"> grade and</w:t>
      </w:r>
      <w:r w:rsidR="00416682" w:rsidRPr="003853D5">
        <w:rPr>
          <w:rFonts w:ascii="Book Antiqua" w:hAnsi="Book Antiqua"/>
          <w:sz w:val="24"/>
          <w:szCs w:val="24"/>
          <w:lang w:val="en-GB"/>
        </w:rPr>
        <w:t xml:space="preserve"> the possibility of local and systemic complications. </w:t>
      </w:r>
      <w:r w:rsidR="00B37BA7" w:rsidRPr="003853D5">
        <w:rPr>
          <w:rFonts w:ascii="Book Antiqua" w:hAnsi="Book Antiqua"/>
          <w:sz w:val="24"/>
          <w:szCs w:val="24"/>
          <w:lang w:val="en-GB"/>
        </w:rPr>
        <w:t>L</w:t>
      </w:r>
      <w:r w:rsidR="00AA2740" w:rsidRPr="003853D5">
        <w:rPr>
          <w:rFonts w:ascii="Book Antiqua" w:hAnsi="Book Antiqua"/>
          <w:sz w:val="24"/>
          <w:szCs w:val="24"/>
          <w:lang w:val="en-GB"/>
        </w:rPr>
        <w:t>aparoscopy is the suggested first approach for cholecystectomy guaranteeing significant advantages over open surgery</w:t>
      </w:r>
      <w:r w:rsidR="00644F15" w:rsidRPr="003853D5">
        <w:rPr>
          <w:rFonts w:ascii="Book Antiqua" w:hAnsi="Book Antiqua"/>
          <w:sz w:val="24"/>
          <w:szCs w:val="24"/>
          <w:lang w:val="en-GB"/>
        </w:rPr>
        <w:t xml:space="preserve">. In select </w:t>
      </w:r>
      <w:r w:rsidR="003E1384" w:rsidRPr="003853D5">
        <w:rPr>
          <w:rFonts w:ascii="Book Antiqua" w:hAnsi="Book Antiqua"/>
          <w:sz w:val="24"/>
          <w:szCs w:val="24"/>
          <w:lang w:val="en-GB"/>
        </w:rPr>
        <w:t>cases,</w:t>
      </w:r>
      <w:r w:rsidR="00644F15" w:rsidRPr="003853D5">
        <w:rPr>
          <w:rFonts w:ascii="Book Antiqua" w:hAnsi="Book Antiqua"/>
          <w:sz w:val="24"/>
          <w:szCs w:val="24"/>
          <w:lang w:val="en-GB"/>
        </w:rPr>
        <w:t xml:space="preserve"> percutaneous cholecystostomy may be used as a </w:t>
      </w:r>
      <w:r w:rsidR="003E1384" w:rsidRPr="003853D5">
        <w:rPr>
          <w:rFonts w:ascii="Book Antiqua" w:hAnsi="Book Antiqua"/>
          <w:sz w:val="24"/>
          <w:szCs w:val="24"/>
          <w:lang w:val="en-GB"/>
        </w:rPr>
        <w:t>lifesaving</w:t>
      </w:r>
      <w:r w:rsidR="00644F15" w:rsidRPr="003853D5">
        <w:rPr>
          <w:rFonts w:ascii="Book Antiqua" w:hAnsi="Book Antiqua"/>
          <w:sz w:val="24"/>
          <w:szCs w:val="24"/>
          <w:lang w:val="en-GB"/>
        </w:rPr>
        <w:t xml:space="preserve"> manoeuvre. </w:t>
      </w:r>
      <w:r w:rsidR="00416682" w:rsidRPr="003853D5">
        <w:rPr>
          <w:rFonts w:ascii="Book Antiqua" w:hAnsi="Book Antiqua"/>
          <w:sz w:val="24"/>
          <w:szCs w:val="24"/>
          <w:lang w:val="en-GB"/>
        </w:rPr>
        <w:t xml:space="preserve">In addition, the possibility of choledocholithiasis </w:t>
      </w:r>
      <w:r w:rsidR="00AA2740" w:rsidRPr="003853D5">
        <w:rPr>
          <w:rFonts w:ascii="Book Antiqua" w:hAnsi="Book Antiqua"/>
          <w:sz w:val="24"/>
          <w:szCs w:val="24"/>
          <w:lang w:val="en-GB"/>
        </w:rPr>
        <w:t xml:space="preserve">should be kept in mind </w:t>
      </w:r>
      <w:r w:rsidR="00416682" w:rsidRPr="003853D5">
        <w:rPr>
          <w:rFonts w:ascii="Book Antiqua" w:hAnsi="Book Antiqua"/>
          <w:sz w:val="24"/>
          <w:szCs w:val="24"/>
          <w:lang w:val="en-GB"/>
        </w:rPr>
        <w:t>and its therapeutic alternatives</w:t>
      </w:r>
      <w:r w:rsidR="00AA2740" w:rsidRPr="003853D5">
        <w:rPr>
          <w:rFonts w:ascii="Book Antiqua" w:hAnsi="Book Antiqua"/>
          <w:sz w:val="24"/>
          <w:szCs w:val="24"/>
          <w:lang w:val="en-GB"/>
        </w:rPr>
        <w:t xml:space="preserve"> considered</w:t>
      </w:r>
      <w:r w:rsidR="00416682" w:rsidRPr="003853D5">
        <w:rPr>
          <w:rFonts w:ascii="Book Antiqua" w:hAnsi="Book Antiqua"/>
          <w:sz w:val="24"/>
          <w:szCs w:val="24"/>
          <w:lang w:val="en-GB"/>
        </w:rPr>
        <w:t>. Finally, to recognize the basic principles that guide the antimicrobial use for prophylactic and therapeutic proposes</w:t>
      </w:r>
      <w:r w:rsidR="00797B84" w:rsidRPr="003853D5">
        <w:rPr>
          <w:rFonts w:ascii="Book Antiqua" w:hAnsi="Book Antiqua"/>
          <w:sz w:val="24"/>
          <w:szCs w:val="24"/>
          <w:lang w:val="en-GB"/>
        </w:rPr>
        <w:t xml:space="preserve">. </w:t>
      </w:r>
    </w:p>
    <w:p w14:paraId="015E82C0" w14:textId="77777777" w:rsidR="00910171" w:rsidRPr="003853D5" w:rsidRDefault="00910171" w:rsidP="00910171">
      <w:pPr>
        <w:suppressAutoHyphens/>
        <w:spacing w:after="0" w:line="360" w:lineRule="auto"/>
        <w:ind w:firstLineChars="100" w:firstLine="240"/>
        <w:jc w:val="both"/>
        <w:rPr>
          <w:rFonts w:ascii="Book Antiqua" w:hAnsi="Book Antiqua"/>
          <w:sz w:val="24"/>
          <w:szCs w:val="24"/>
          <w:lang w:val="en-GB" w:eastAsia="zh-CN"/>
        </w:rPr>
      </w:pPr>
    </w:p>
    <w:p w14:paraId="6E4C9068" w14:textId="77777777" w:rsidR="003B3290" w:rsidRDefault="003B3290">
      <w:pPr>
        <w:rPr>
          <w:rFonts w:ascii="Book Antiqua" w:hAnsi="Book Antiqua"/>
          <w:b/>
          <w:bCs/>
          <w:sz w:val="24"/>
          <w:szCs w:val="24"/>
          <w:lang w:val="en-US"/>
        </w:rPr>
      </w:pPr>
      <w:r>
        <w:rPr>
          <w:rFonts w:ascii="Book Antiqua" w:hAnsi="Book Antiqua"/>
          <w:b/>
          <w:bCs/>
          <w:sz w:val="24"/>
          <w:szCs w:val="24"/>
          <w:lang w:val="en-US"/>
        </w:rPr>
        <w:br w:type="page"/>
      </w:r>
    </w:p>
    <w:p w14:paraId="23C2FB8F" w14:textId="7EB12E5D" w:rsidR="00376509" w:rsidRPr="00692815" w:rsidRDefault="00910171" w:rsidP="00692815">
      <w:pPr>
        <w:suppressAutoHyphens/>
        <w:spacing w:after="0" w:line="360" w:lineRule="auto"/>
        <w:jc w:val="both"/>
        <w:rPr>
          <w:rStyle w:val="Hyperlink"/>
          <w:rFonts w:ascii="Book Antiqua" w:hAnsi="Book Antiqua"/>
          <w:bCs/>
          <w:color w:val="auto"/>
          <w:sz w:val="24"/>
          <w:szCs w:val="24"/>
          <w:u w:val="none"/>
          <w:lang w:val="en-US" w:eastAsia="pt-BR"/>
        </w:rPr>
      </w:pPr>
      <w:r w:rsidRPr="00692815">
        <w:rPr>
          <w:rFonts w:ascii="Book Antiqua" w:hAnsi="Book Antiqua"/>
          <w:b/>
          <w:bCs/>
          <w:sz w:val="24"/>
          <w:szCs w:val="24"/>
          <w:lang w:val="en-US"/>
        </w:rPr>
        <w:lastRenderedPageBreak/>
        <w:t>REFERENCES</w:t>
      </w:r>
    </w:p>
    <w:p w14:paraId="23BB20E5"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1 </w:t>
      </w:r>
      <w:proofErr w:type="spellStart"/>
      <w:r w:rsidRPr="00692815">
        <w:rPr>
          <w:rFonts w:ascii="Book Antiqua" w:eastAsia="宋体" w:hAnsi="Book Antiqua" w:cs="宋体"/>
          <w:b/>
          <w:bCs/>
          <w:sz w:val="24"/>
          <w:szCs w:val="24"/>
          <w:lang w:val="en-US" w:eastAsia="zh-CN"/>
        </w:rPr>
        <w:t>Sartelli</w:t>
      </w:r>
      <w:proofErr w:type="spellEnd"/>
      <w:r w:rsidRPr="00692815">
        <w:rPr>
          <w:rFonts w:ascii="Book Antiqua" w:eastAsia="宋体" w:hAnsi="Book Antiqua" w:cs="宋体"/>
          <w:b/>
          <w:bCs/>
          <w:sz w:val="24"/>
          <w:szCs w:val="24"/>
          <w:lang w:val="en-US" w:eastAsia="zh-CN"/>
        </w:rPr>
        <w:t xml:space="preserve"> M</w:t>
      </w:r>
      <w:r w:rsidRPr="00692815">
        <w:rPr>
          <w:rFonts w:ascii="Book Antiqua" w:eastAsia="宋体" w:hAnsi="Book Antiqua" w:cs="宋体"/>
          <w:sz w:val="24"/>
          <w:szCs w:val="24"/>
          <w:lang w:val="en-US" w:eastAsia="zh-CN"/>
        </w:rPr>
        <w:t>, Abu-</w:t>
      </w:r>
      <w:proofErr w:type="spellStart"/>
      <w:r w:rsidRPr="00692815">
        <w:rPr>
          <w:rFonts w:ascii="Book Antiqua" w:eastAsia="宋体" w:hAnsi="Book Antiqua" w:cs="宋体"/>
          <w:sz w:val="24"/>
          <w:szCs w:val="24"/>
          <w:lang w:val="en-US" w:eastAsia="zh-CN"/>
        </w:rPr>
        <w:t>Zidan</w:t>
      </w:r>
      <w:proofErr w:type="spellEnd"/>
      <w:r w:rsidRPr="00692815">
        <w:rPr>
          <w:rFonts w:ascii="Book Antiqua" w:eastAsia="宋体" w:hAnsi="Book Antiqua" w:cs="宋体"/>
          <w:sz w:val="24"/>
          <w:szCs w:val="24"/>
          <w:lang w:val="en-US" w:eastAsia="zh-CN"/>
        </w:rPr>
        <w:t xml:space="preserve"> FM, Catena F, Griffiths EA, Di </w:t>
      </w:r>
      <w:proofErr w:type="spellStart"/>
      <w:r w:rsidRPr="00692815">
        <w:rPr>
          <w:rFonts w:ascii="Book Antiqua" w:eastAsia="宋体" w:hAnsi="Book Antiqua" w:cs="宋体"/>
          <w:sz w:val="24"/>
          <w:szCs w:val="24"/>
          <w:lang w:val="en-US" w:eastAsia="zh-CN"/>
        </w:rPr>
        <w:t>Saverio</w:t>
      </w:r>
      <w:proofErr w:type="spellEnd"/>
      <w:r w:rsidRPr="00692815">
        <w:rPr>
          <w:rFonts w:ascii="Book Antiqua" w:eastAsia="宋体" w:hAnsi="Book Antiqua" w:cs="宋体"/>
          <w:sz w:val="24"/>
          <w:szCs w:val="24"/>
          <w:lang w:val="en-US" w:eastAsia="zh-CN"/>
        </w:rPr>
        <w:t xml:space="preserve"> S, Coimbra R, </w:t>
      </w:r>
      <w:proofErr w:type="spellStart"/>
      <w:r w:rsidRPr="00692815">
        <w:rPr>
          <w:rFonts w:ascii="Book Antiqua" w:eastAsia="宋体" w:hAnsi="Book Antiqua" w:cs="宋体"/>
          <w:sz w:val="24"/>
          <w:szCs w:val="24"/>
          <w:lang w:val="en-US" w:eastAsia="zh-CN"/>
        </w:rPr>
        <w:t>Ordoñez</w:t>
      </w:r>
      <w:proofErr w:type="spellEnd"/>
      <w:r w:rsidRPr="00692815">
        <w:rPr>
          <w:rFonts w:ascii="Book Antiqua" w:eastAsia="宋体" w:hAnsi="Book Antiqua" w:cs="宋体"/>
          <w:sz w:val="24"/>
          <w:szCs w:val="24"/>
          <w:lang w:val="en-US" w:eastAsia="zh-CN"/>
        </w:rPr>
        <w:t xml:space="preserve"> CA, </w:t>
      </w:r>
      <w:proofErr w:type="spellStart"/>
      <w:r w:rsidRPr="00692815">
        <w:rPr>
          <w:rFonts w:ascii="Book Antiqua" w:eastAsia="宋体" w:hAnsi="Book Antiqua" w:cs="宋体"/>
          <w:sz w:val="24"/>
          <w:szCs w:val="24"/>
          <w:lang w:val="en-US" w:eastAsia="zh-CN"/>
        </w:rPr>
        <w:t>Leppaniemi</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Fraga</w:t>
      </w:r>
      <w:proofErr w:type="spellEnd"/>
      <w:r w:rsidRPr="00692815">
        <w:rPr>
          <w:rFonts w:ascii="Book Antiqua" w:eastAsia="宋体" w:hAnsi="Book Antiqua" w:cs="宋体"/>
          <w:sz w:val="24"/>
          <w:szCs w:val="24"/>
          <w:lang w:val="en-US" w:eastAsia="zh-CN"/>
        </w:rPr>
        <w:t xml:space="preserve"> GP, </w:t>
      </w:r>
      <w:proofErr w:type="spellStart"/>
      <w:r w:rsidRPr="00692815">
        <w:rPr>
          <w:rFonts w:ascii="Book Antiqua" w:eastAsia="宋体" w:hAnsi="Book Antiqua" w:cs="宋体"/>
          <w:sz w:val="24"/>
          <w:szCs w:val="24"/>
          <w:lang w:val="en-US" w:eastAsia="zh-CN"/>
        </w:rPr>
        <w:t>Coccolini</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Agresta</w:t>
      </w:r>
      <w:proofErr w:type="spellEnd"/>
      <w:r w:rsidRPr="00692815">
        <w:rPr>
          <w:rFonts w:ascii="Book Antiqua" w:eastAsia="宋体" w:hAnsi="Book Antiqua" w:cs="宋体"/>
          <w:sz w:val="24"/>
          <w:szCs w:val="24"/>
          <w:lang w:val="en-US" w:eastAsia="zh-CN"/>
        </w:rPr>
        <w:t xml:space="preserve"> F, Abbas A, Abdel Kader S, </w:t>
      </w:r>
      <w:proofErr w:type="spellStart"/>
      <w:r w:rsidRPr="00692815">
        <w:rPr>
          <w:rFonts w:ascii="Book Antiqua" w:eastAsia="宋体" w:hAnsi="Book Antiqua" w:cs="宋体"/>
          <w:sz w:val="24"/>
          <w:szCs w:val="24"/>
          <w:lang w:val="en-US" w:eastAsia="zh-CN"/>
        </w:rPr>
        <w:t>Agboola</w:t>
      </w:r>
      <w:proofErr w:type="spellEnd"/>
      <w:r w:rsidRPr="00692815">
        <w:rPr>
          <w:rFonts w:ascii="Book Antiqua" w:eastAsia="宋体" w:hAnsi="Book Antiqua" w:cs="宋体"/>
          <w:sz w:val="24"/>
          <w:szCs w:val="24"/>
          <w:lang w:val="en-US" w:eastAsia="zh-CN"/>
        </w:rPr>
        <w:t xml:space="preserve"> J, </w:t>
      </w:r>
      <w:proofErr w:type="spellStart"/>
      <w:r w:rsidRPr="00692815">
        <w:rPr>
          <w:rFonts w:ascii="Book Antiqua" w:eastAsia="宋体" w:hAnsi="Book Antiqua" w:cs="宋体"/>
          <w:sz w:val="24"/>
          <w:szCs w:val="24"/>
          <w:lang w:val="en-US" w:eastAsia="zh-CN"/>
        </w:rPr>
        <w:t>Amhed</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Ajibade</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Akkucuk</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Alharthi</w:t>
      </w:r>
      <w:proofErr w:type="spellEnd"/>
      <w:r w:rsidRPr="00692815">
        <w:rPr>
          <w:rFonts w:ascii="Book Antiqua" w:eastAsia="宋体" w:hAnsi="Book Antiqua" w:cs="宋体"/>
          <w:sz w:val="24"/>
          <w:szCs w:val="24"/>
          <w:lang w:val="en-US" w:eastAsia="zh-CN"/>
        </w:rPr>
        <w:t xml:space="preserve"> B, </w:t>
      </w:r>
      <w:proofErr w:type="spellStart"/>
      <w:r w:rsidRPr="00692815">
        <w:rPr>
          <w:rFonts w:ascii="Book Antiqua" w:eastAsia="宋体" w:hAnsi="Book Antiqua" w:cs="宋体"/>
          <w:sz w:val="24"/>
          <w:szCs w:val="24"/>
          <w:lang w:val="en-US" w:eastAsia="zh-CN"/>
        </w:rPr>
        <w:t>Anyfantakis</w:t>
      </w:r>
      <w:proofErr w:type="spellEnd"/>
      <w:r w:rsidRPr="00692815">
        <w:rPr>
          <w:rFonts w:ascii="Book Antiqua" w:eastAsia="宋体" w:hAnsi="Book Antiqua" w:cs="宋体"/>
          <w:sz w:val="24"/>
          <w:szCs w:val="24"/>
          <w:lang w:val="en-US" w:eastAsia="zh-CN"/>
        </w:rPr>
        <w:t xml:space="preserve"> D, </w:t>
      </w:r>
      <w:proofErr w:type="spellStart"/>
      <w:r w:rsidRPr="00692815">
        <w:rPr>
          <w:rFonts w:ascii="Book Antiqua" w:eastAsia="宋体" w:hAnsi="Book Antiqua" w:cs="宋体"/>
          <w:sz w:val="24"/>
          <w:szCs w:val="24"/>
          <w:lang w:val="en-US" w:eastAsia="zh-CN"/>
        </w:rPr>
        <w:t>Augustin</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Baiocchi</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Bala</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Baraket</w:t>
      </w:r>
      <w:proofErr w:type="spellEnd"/>
      <w:r w:rsidRPr="00692815">
        <w:rPr>
          <w:rFonts w:ascii="Book Antiqua" w:eastAsia="宋体" w:hAnsi="Book Antiqua" w:cs="宋体"/>
          <w:sz w:val="24"/>
          <w:szCs w:val="24"/>
          <w:lang w:val="en-US" w:eastAsia="zh-CN"/>
        </w:rPr>
        <w:t xml:space="preserve"> O, </w:t>
      </w:r>
      <w:proofErr w:type="spellStart"/>
      <w:r w:rsidRPr="00692815">
        <w:rPr>
          <w:rFonts w:ascii="Book Antiqua" w:eastAsia="宋体" w:hAnsi="Book Antiqua" w:cs="宋体"/>
          <w:sz w:val="24"/>
          <w:szCs w:val="24"/>
          <w:lang w:val="en-US" w:eastAsia="zh-CN"/>
        </w:rPr>
        <w:t>Bayrak</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Bellanova</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Beltràn</w:t>
      </w:r>
      <w:proofErr w:type="spellEnd"/>
      <w:r w:rsidRPr="00692815">
        <w:rPr>
          <w:rFonts w:ascii="Book Antiqua" w:eastAsia="宋体" w:hAnsi="Book Antiqua" w:cs="宋体"/>
          <w:sz w:val="24"/>
          <w:szCs w:val="24"/>
          <w:lang w:val="en-US" w:eastAsia="zh-CN"/>
        </w:rPr>
        <w:t xml:space="preserve"> MA, </w:t>
      </w:r>
      <w:proofErr w:type="spellStart"/>
      <w:r w:rsidRPr="00692815">
        <w:rPr>
          <w:rFonts w:ascii="Book Antiqua" w:eastAsia="宋体" w:hAnsi="Book Antiqua" w:cs="宋体"/>
          <w:sz w:val="24"/>
          <w:szCs w:val="24"/>
          <w:lang w:val="en-US" w:eastAsia="zh-CN"/>
        </w:rPr>
        <w:t>Bini</w:t>
      </w:r>
      <w:proofErr w:type="spellEnd"/>
      <w:r w:rsidRPr="00692815">
        <w:rPr>
          <w:rFonts w:ascii="Book Antiqua" w:eastAsia="宋体" w:hAnsi="Book Antiqua" w:cs="宋体"/>
          <w:sz w:val="24"/>
          <w:szCs w:val="24"/>
          <w:lang w:val="en-US" w:eastAsia="zh-CN"/>
        </w:rPr>
        <w:t xml:space="preserve"> R, </w:t>
      </w:r>
      <w:proofErr w:type="spellStart"/>
      <w:r w:rsidRPr="00692815">
        <w:rPr>
          <w:rFonts w:ascii="Book Antiqua" w:eastAsia="宋体" w:hAnsi="Book Antiqua" w:cs="宋体"/>
          <w:sz w:val="24"/>
          <w:szCs w:val="24"/>
          <w:lang w:val="en-US" w:eastAsia="zh-CN"/>
        </w:rPr>
        <w:t>Boal</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Borodach</w:t>
      </w:r>
      <w:proofErr w:type="spellEnd"/>
      <w:r w:rsidRPr="00692815">
        <w:rPr>
          <w:rFonts w:ascii="Book Antiqua" w:eastAsia="宋体" w:hAnsi="Book Antiqua" w:cs="宋体"/>
          <w:sz w:val="24"/>
          <w:szCs w:val="24"/>
          <w:lang w:val="en-US" w:eastAsia="zh-CN"/>
        </w:rPr>
        <w:t xml:space="preserve"> AV, </w:t>
      </w:r>
      <w:proofErr w:type="spellStart"/>
      <w:r w:rsidRPr="00692815">
        <w:rPr>
          <w:rFonts w:ascii="Book Antiqua" w:eastAsia="宋体" w:hAnsi="Book Antiqua" w:cs="宋体"/>
          <w:sz w:val="24"/>
          <w:szCs w:val="24"/>
          <w:lang w:val="en-US" w:eastAsia="zh-CN"/>
        </w:rPr>
        <w:t>Bouliaris</w:t>
      </w:r>
      <w:proofErr w:type="spellEnd"/>
      <w:r w:rsidRPr="00692815">
        <w:rPr>
          <w:rFonts w:ascii="Book Antiqua" w:eastAsia="宋体" w:hAnsi="Book Antiqua" w:cs="宋体"/>
          <w:sz w:val="24"/>
          <w:szCs w:val="24"/>
          <w:lang w:val="en-US" w:eastAsia="zh-CN"/>
        </w:rPr>
        <w:t xml:space="preserve"> K, </w:t>
      </w:r>
      <w:proofErr w:type="spellStart"/>
      <w:r w:rsidRPr="00692815">
        <w:rPr>
          <w:rFonts w:ascii="Book Antiqua" w:eastAsia="宋体" w:hAnsi="Book Antiqua" w:cs="宋体"/>
          <w:sz w:val="24"/>
          <w:szCs w:val="24"/>
          <w:lang w:val="en-US" w:eastAsia="zh-CN"/>
        </w:rPr>
        <w:t>Branger</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Brunelli</w:t>
      </w:r>
      <w:proofErr w:type="spellEnd"/>
      <w:r w:rsidRPr="00692815">
        <w:rPr>
          <w:rFonts w:ascii="Book Antiqua" w:eastAsia="宋体" w:hAnsi="Book Antiqua" w:cs="宋体"/>
          <w:sz w:val="24"/>
          <w:szCs w:val="24"/>
          <w:lang w:val="en-US" w:eastAsia="zh-CN"/>
        </w:rPr>
        <w:t xml:space="preserve"> D, Catani M, </w:t>
      </w:r>
      <w:proofErr w:type="spellStart"/>
      <w:r w:rsidRPr="00692815">
        <w:rPr>
          <w:rFonts w:ascii="Book Antiqua" w:eastAsia="宋体" w:hAnsi="Book Antiqua" w:cs="宋体"/>
          <w:sz w:val="24"/>
          <w:szCs w:val="24"/>
          <w:lang w:val="en-US" w:eastAsia="zh-CN"/>
        </w:rPr>
        <w:t>Che</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Jusoh</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Chichom-Mefire</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Cocorullo</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Colak</w:t>
      </w:r>
      <w:proofErr w:type="spellEnd"/>
      <w:r w:rsidRPr="00692815">
        <w:rPr>
          <w:rFonts w:ascii="Book Antiqua" w:eastAsia="宋体" w:hAnsi="Book Antiqua" w:cs="宋体"/>
          <w:sz w:val="24"/>
          <w:szCs w:val="24"/>
          <w:lang w:val="en-US" w:eastAsia="zh-CN"/>
        </w:rPr>
        <w:t xml:space="preserve"> E, Costa D, Costa S, Cui Y, </w:t>
      </w:r>
      <w:proofErr w:type="spellStart"/>
      <w:r w:rsidRPr="00692815">
        <w:rPr>
          <w:rFonts w:ascii="Book Antiqua" w:eastAsia="宋体" w:hAnsi="Book Antiqua" w:cs="宋体"/>
          <w:sz w:val="24"/>
          <w:szCs w:val="24"/>
          <w:lang w:val="en-US" w:eastAsia="zh-CN"/>
        </w:rPr>
        <w:t>Curca</w:t>
      </w:r>
      <w:proofErr w:type="spellEnd"/>
      <w:r w:rsidRPr="00692815">
        <w:rPr>
          <w:rFonts w:ascii="Book Antiqua" w:eastAsia="宋体" w:hAnsi="Book Antiqua" w:cs="宋体"/>
          <w:sz w:val="24"/>
          <w:szCs w:val="24"/>
          <w:lang w:val="en-US" w:eastAsia="zh-CN"/>
        </w:rPr>
        <w:t xml:space="preserve"> GL, Curry T, Das K, </w:t>
      </w:r>
      <w:proofErr w:type="spellStart"/>
      <w:r w:rsidRPr="00692815">
        <w:rPr>
          <w:rFonts w:ascii="Book Antiqua" w:eastAsia="宋体" w:hAnsi="Book Antiqua" w:cs="宋体"/>
          <w:sz w:val="24"/>
          <w:szCs w:val="24"/>
          <w:lang w:val="en-US" w:eastAsia="zh-CN"/>
        </w:rPr>
        <w:t>Delibegovic</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Demetrashvili</w:t>
      </w:r>
      <w:proofErr w:type="spellEnd"/>
      <w:r w:rsidRPr="00692815">
        <w:rPr>
          <w:rFonts w:ascii="Book Antiqua" w:eastAsia="宋体" w:hAnsi="Book Antiqua" w:cs="宋体"/>
          <w:sz w:val="24"/>
          <w:szCs w:val="24"/>
          <w:lang w:val="en-US" w:eastAsia="zh-CN"/>
        </w:rPr>
        <w:t xml:space="preserve"> Z, Di Carlo I, </w:t>
      </w:r>
      <w:proofErr w:type="spellStart"/>
      <w:r w:rsidRPr="00692815">
        <w:rPr>
          <w:rFonts w:ascii="Book Antiqua" w:eastAsia="宋体" w:hAnsi="Book Antiqua" w:cs="宋体"/>
          <w:sz w:val="24"/>
          <w:szCs w:val="24"/>
          <w:lang w:val="en-US" w:eastAsia="zh-CN"/>
        </w:rPr>
        <w:t>Drozdova</w:t>
      </w:r>
      <w:proofErr w:type="spellEnd"/>
      <w:r w:rsidRPr="00692815">
        <w:rPr>
          <w:rFonts w:ascii="Book Antiqua" w:eastAsia="宋体" w:hAnsi="Book Antiqua" w:cs="宋体"/>
          <w:sz w:val="24"/>
          <w:szCs w:val="24"/>
          <w:lang w:val="en-US" w:eastAsia="zh-CN"/>
        </w:rPr>
        <w:t xml:space="preserve"> N, El </w:t>
      </w:r>
      <w:proofErr w:type="spellStart"/>
      <w:r w:rsidRPr="00692815">
        <w:rPr>
          <w:rFonts w:ascii="Book Antiqua" w:eastAsia="宋体" w:hAnsi="Book Antiqua" w:cs="宋体"/>
          <w:sz w:val="24"/>
          <w:szCs w:val="24"/>
          <w:lang w:val="en-US" w:eastAsia="zh-CN"/>
        </w:rPr>
        <w:t>Zalabany</w:t>
      </w:r>
      <w:proofErr w:type="spellEnd"/>
      <w:r w:rsidRPr="00692815">
        <w:rPr>
          <w:rFonts w:ascii="Book Antiqua" w:eastAsia="宋体" w:hAnsi="Book Antiqua" w:cs="宋体"/>
          <w:sz w:val="24"/>
          <w:szCs w:val="24"/>
          <w:lang w:val="en-US" w:eastAsia="zh-CN"/>
        </w:rPr>
        <w:t xml:space="preserve"> T, </w:t>
      </w:r>
      <w:proofErr w:type="spellStart"/>
      <w:r w:rsidRPr="00692815">
        <w:rPr>
          <w:rFonts w:ascii="Book Antiqua" w:eastAsia="宋体" w:hAnsi="Book Antiqua" w:cs="宋体"/>
          <w:sz w:val="24"/>
          <w:szCs w:val="24"/>
          <w:lang w:val="en-US" w:eastAsia="zh-CN"/>
        </w:rPr>
        <w:t>Enani</w:t>
      </w:r>
      <w:proofErr w:type="spellEnd"/>
      <w:r w:rsidRPr="00692815">
        <w:rPr>
          <w:rFonts w:ascii="Book Antiqua" w:eastAsia="宋体" w:hAnsi="Book Antiqua" w:cs="宋体"/>
          <w:sz w:val="24"/>
          <w:szCs w:val="24"/>
          <w:lang w:val="en-US" w:eastAsia="zh-CN"/>
        </w:rPr>
        <w:t xml:space="preserve"> MA, Faro M, </w:t>
      </w:r>
      <w:proofErr w:type="spellStart"/>
      <w:r w:rsidRPr="00692815">
        <w:rPr>
          <w:rFonts w:ascii="Book Antiqua" w:eastAsia="宋体" w:hAnsi="Book Antiqua" w:cs="宋体"/>
          <w:sz w:val="24"/>
          <w:szCs w:val="24"/>
          <w:lang w:val="en-US" w:eastAsia="zh-CN"/>
        </w:rPr>
        <w:t>Gachabayov</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Giménez</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Maurel</w:t>
      </w:r>
      <w:proofErr w:type="spellEnd"/>
      <w:r w:rsidRPr="00692815">
        <w:rPr>
          <w:rFonts w:ascii="Book Antiqua" w:eastAsia="宋体" w:hAnsi="Book Antiqua" w:cs="宋体"/>
          <w:sz w:val="24"/>
          <w:szCs w:val="24"/>
          <w:lang w:val="en-US" w:eastAsia="zh-CN"/>
        </w:rPr>
        <w:t xml:space="preserve"> T, </w:t>
      </w:r>
      <w:proofErr w:type="spellStart"/>
      <w:r w:rsidRPr="00692815">
        <w:rPr>
          <w:rFonts w:ascii="Book Antiqua" w:eastAsia="宋体" w:hAnsi="Book Antiqua" w:cs="宋体"/>
          <w:sz w:val="24"/>
          <w:szCs w:val="24"/>
          <w:lang w:val="en-US" w:eastAsia="zh-CN"/>
        </w:rPr>
        <w:t>Gkiokas</w:t>
      </w:r>
      <w:proofErr w:type="spellEnd"/>
      <w:r w:rsidRPr="00692815">
        <w:rPr>
          <w:rFonts w:ascii="Book Antiqua" w:eastAsia="宋体" w:hAnsi="Book Antiqua" w:cs="宋体"/>
          <w:sz w:val="24"/>
          <w:szCs w:val="24"/>
          <w:lang w:val="en-US" w:eastAsia="zh-CN"/>
        </w:rPr>
        <w:t xml:space="preserve"> G, Gomes CA, </w:t>
      </w:r>
      <w:proofErr w:type="spellStart"/>
      <w:r w:rsidRPr="00692815">
        <w:rPr>
          <w:rFonts w:ascii="Book Antiqua" w:eastAsia="宋体" w:hAnsi="Book Antiqua" w:cs="宋体"/>
          <w:sz w:val="24"/>
          <w:szCs w:val="24"/>
          <w:lang w:val="en-US" w:eastAsia="zh-CN"/>
        </w:rPr>
        <w:t>Gonsaga</w:t>
      </w:r>
      <w:proofErr w:type="spellEnd"/>
      <w:r w:rsidRPr="00692815">
        <w:rPr>
          <w:rFonts w:ascii="Book Antiqua" w:eastAsia="宋体" w:hAnsi="Book Antiqua" w:cs="宋体"/>
          <w:sz w:val="24"/>
          <w:szCs w:val="24"/>
          <w:lang w:val="en-US" w:eastAsia="zh-CN"/>
        </w:rPr>
        <w:t xml:space="preserve"> RA, </w:t>
      </w:r>
      <w:proofErr w:type="spellStart"/>
      <w:r w:rsidRPr="00692815">
        <w:rPr>
          <w:rFonts w:ascii="Book Antiqua" w:eastAsia="宋体" w:hAnsi="Book Antiqua" w:cs="宋体"/>
          <w:sz w:val="24"/>
          <w:szCs w:val="24"/>
          <w:lang w:val="en-US" w:eastAsia="zh-CN"/>
        </w:rPr>
        <w:t>Guercioni</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Guner</w:t>
      </w:r>
      <w:proofErr w:type="spellEnd"/>
      <w:r w:rsidRPr="00692815">
        <w:rPr>
          <w:rFonts w:ascii="Book Antiqua" w:eastAsia="宋体" w:hAnsi="Book Antiqua" w:cs="宋体"/>
          <w:sz w:val="24"/>
          <w:szCs w:val="24"/>
          <w:lang w:val="en-US" w:eastAsia="zh-CN"/>
        </w:rPr>
        <w:t xml:space="preserve"> A, Gupta S, Gutierrez S, </w:t>
      </w:r>
      <w:proofErr w:type="spellStart"/>
      <w:r w:rsidRPr="00692815">
        <w:rPr>
          <w:rFonts w:ascii="Book Antiqua" w:eastAsia="宋体" w:hAnsi="Book Antiqua" w:cs="宋体"/>
          <w:sz w:val="24"/>
          <w:szCs w:val="24"/>
          <w:lang w:val="en-US" w:eastAsia="zh-CN"/>
        </w:rPr>
        <w:t>Hutan</w:t>
      </w:r>
      <w:proofErr w:type="spellEnd"/>
      <w:r w:rsidRPr="00692815">
        <w:rPr>
          <w:rFonts w:ascii="Book Antiqua" w:eastAsia="宋体" w:hAnsi="Book Antiqua" w:cs="宋体"/>
          <w:sz w:val="24"/>
          <w:szCs w:val="24"/>
          <w:lang w:val="en-US" w:eastAsia="zh-CN"/>
        </w:rPr>
        <w:t xml:space="preserve"> M, Ioannidis O, </w:t>
      </w:r>
      <w:proofErr w:type="spellStart"/>
      <w:r w:rsidRPr="00692815">
        <w:rPr>
          <w:rFonts w:ascii="Book Antiqua" w:eastAsia="宋体" w:hAnsi="Book Antiqua" w:cs="宋体"/>
          <w:sz w:val="24"/>
          <w:szCs w:val="24"/>
          <w:lang w:val="en-US" w:eastAsia="zh-CN"/>
        </w:rPr>
        <w:t>Isik</w:t>
      </w:r>
      <w:proofErr w:type="spellEnd"/>
      <w:r w:rsidRPr="00692815">
        <w:rPr>
          <w:rFonts w:ascii="Book Antiqua" w:eastAsia="宋体" w:hAnsi="Book Antiqua" w:cs="宋体"/>
          <w:sz w:val="24"/>
          <w:szCs w:val="24"/>
          <w:lang w:val="en-US" w:eastAsia="zh-CN"/>
        </w:rPr>
        <w:t xml:space="preserve"> A, Izawa Y, Jain SA, </w:t>
      </w:r>
      <w:proofErr w:type="spellStart"/>
      <w:r w:rsidRPr="00692815">
        <w:rPr>
          <w:rFonts w:ascii="Book Antiqua" w:eastAsia="宋体" w:hAnsi="Book Antiqua" w:cs="宋体"/>
          <w:sz w:val="24"/>
          <w:szCs w:val="24"/>
          <w:lang w:val="en-US" w:eastAsia="zh-CN"/>
        </w:rPr>
        <w:t>Jokubauskas</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Karamarkovic</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Kauhanen</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Kaushik</w:t>
      </w:r>
      <w:proofErr w:type="spellEnd"/>
      <w:r w:rsidRPr="00692815">
        <w:rPr>
          <w:rFonts w:ascii="Book Antiqua" w:eastAsia="宋体" w:hAnsi="Book Antiqua" w:cs="宋体"/>
          <w:sz w:val="24"/>
          <w:szCs w:val="24"/>
          <w:lang w:val="en-US" w:eastAsia="zh-CN"/>
        </w:rPr>
        <w:t xml:space="preserve"> R, </w:t>
      </w:r>
      <w:proofErr w:type="spellStart"/>
      <w:r w:rsidRPr="00692815">
        <w:rPr>
          <w:rFonts w:ascii="Book Antiqua" w:eastAsia="宋体" w:hAnsi="Book Antiqua" w:cs="宋体"/>
          <w:sz w:val="24"/>
          <w:szCs w:val="24"/>
          <w:lang w:val="en-US" w:eastAsia="zh-CN"/>
        </w:rPr>
        <w:t>Kenig</w:t>
      </w:r>
      <w:proofErr w:type="spellEnd"/>
      <w:r w:rsidRPr="00692815">
        <w:rPr>
          <w:rFonts w:ascii="Book Antiqua" w:eastAsia="宋体" w:hAnsi="Book Antiqua" w:cs="宋体"/>
          <w:sz w:val="24"/>
          <w:szCs w:val="24"/>
          <w:lang w:val="en-US" w:eastAsia="zh-CN"/>
        </w:rPr>
        <w:t xml:space="preserve"> J, </w:t>
      </w:r>
      <w:proofErr w:type="spellStart"/>
      <w:r w:rsidRPr="00692815">
        <w:rPr>
          <w:rFonts w:ascii="Book Antiqua" w:eastAsia="宋体" w:hAnsi="Book Antiqua" w:cs="宋体"/>
          <w:sz w:val="24"/>
          <w:szCs w:val="24"/>
          <w:lang w:val="en-US" w:eastAsia="zh-CN"/>
        </w:rPr>
        <w:t>Khokha</w:t>
      </w:r>
      <w:proofErr w:type="spellEnd"/>
      <w:r w:rsidRPr="00692815">
        <w:rPr>
          <w:rFonts w:ascii="Book Antiqua" w:eastAsia="宋体" w:hAnsi="Book Antiqua" w:cs="宋体"/>
          <w:sz w:val="24"/>
          <w:szCs w:val="24"/>
          <w:lang w:val="en-US" w:eastAsia="zh-CN"/>
        </w:rPr>
        <w:t xml:space="preserve"> V, Kim JI, Kong V, </w:t>
      </w:r>
      <w:proofErr w:type="spellStart"/>
      <w:r w:rsidRPr="00692815">
        <w:rPr>
          <w:rFonts w:ascii="Book Antiqua" w:eastAsia="宋体" w:hAnsi="Book Antiqua" w:cs="宋体"/>
          <w:sz w:val="24"/>
          <w:szCs w:val="24"/>
          <w:lang w:val="en-US" w:eastAsia="zh-CN"/>
        </w:rPr>
        <w:t>Koshy</w:t>
      </w:r>
      <w:proofErr w:type="spellEnd"/>
      <w:r w:rsidRPr="00692815">
        <w:rPr>
          <w:rFonts w:ascii="Book Antiqua" w:eastAsia="宋体" w:hAnsi="Book Antiqua" w:cs="宋体"/>
          <w:sz w:val="24"/>
          <w:szCs w:val="24"/>
          <w:lang w:val="en-US" w:eastAsia="zh-CN"/>
        </w:rPr>
        <w:t xml:space="preserve"> R, </w:t>
      </w:r>
      <w:proofErr w:type="spellStart"/>
      <w:r w:rsidRPr="00692815">
        <w:rPr>
          <w:rFonts w:ascii="Book Antiqua" w:eastAsia="宋体" w:hAnsi="Book Antiqua" w:cs="宋体"/>
          <w:sz w:val="24"/>
          <w:szCs w:val="24"/>
          <w:lang w:val="en-US" w:eastAsia="zh-CN"/>
        </w:rPr>
        <w:t>Krasniqi</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Kshirsagar</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Kuliesius</w:t>
      </w:r>
      <w:proofErr w:type="spellEnd"/>
      <w:r w:rsidRPr="00692815">
        <w:rPr>
          <w:rFonts w:ascii="Book Antiqua" w:eastAsia="宋体" w:hAnsi="Book Antiqua" w:cs="宋体"/>
          <w:sz w:val="24"/>
          <w:szCs w:val="24"/>
          <w:lang w:val="en-US" w:eastAsia="zh-CN"/>
        </w:rPr>
        <w:t xml:space="preserve"> Z, </w:t>
      </w:r>
      <w:proofErr w:type="spellStart"/>
      <w:r w:rsidRPr="00692815">
        <w:rPr>
          <w:rFonts w:ascii="Book Antiqua" w:eastAsia="宋体" w:hAnsi="Book Antiqua" w:cs="宋体"/>
          <w:sz w:val="24"/>
          <w:szCs w:val="24"/>
          <w:lang w:val="en-US" w:eastAsia="zh-CN"/>
        </w:rPr>
        <w:t>Lasithiotakis</w:t>
      </w:r>
      <w:proofErr w:type="spellEnd"/>
      <w:r w:rsidRPr="00692815">
        <w:rPr>
          <w:rFonts w:ascii="Book Antiqua" w:eastAsia="宋体" w:hAnsi="Book Antiqua" w:cs="宋体"/>
          <w:sz w:val="24"/>
          <w:szCs w:val="24"/>
          <w:lang w:val="en-US" w:eastAsia="zh-CN"/>
        </w:rPr>
        <w:t xml:space="preserve"> K, </w:t>
      </w:r>
      <w:proofErr w:type="spellStart"/>
      <w:r w:rsidRPr="00692815">
        <w:rPr>
          <w:rFonts w:ascii="Book Antiqua" w:eastAsia="宋体" w:hAnsi="Book Antiqua" w:cs="宋体"/>
          <w:sz w:val="24"/>
          <w:szCs w:val="24"/>
          <w:lang w:val="en-US" w:eastAsia="zh-CN"/>
        </w:rPr>
        <w:t>Leão</w:t>
      </w:r>
      <w:proofErr w:type="spellEnd"/>
      <w:r w:rsidRPr="00692815">
        <w:rPr>
          <w:rFonts w:ascii="Book Antiqua" w:eastAsia="宋体" w:hAnsi="Book Antiqua" w:cs="宋体"/>
          <w:sz w:val="24"/>
          <w:szCs w:val="24"/>
          <w:lang w:val="en-US" w:eastAsia="zh-CN"/>
        </w:rPr>
        <w:t xml:space="preserve"> P, Lee JG, Leon M, </w:t>
      </w:r>
      <w:proofErr w:type="spellStart"/>
      <w:r w:rsidRPr="00692815">
        <w:rPr>
          <w:rFonts w:ascii="Book Antiqua" w:eastAsia="宋体" w:hAnsi="Book Antiqua" w:cs="宋体"/>
          <w:sz w:val="24"/>
          <w:szCs w:val="24"/>
          <w:lang w:val="en-US" w:eastAsia="zh-CN"/>
        </w:rPr>
        <w:t>Lizarazu</w:t>
      </w:r>
      <w:proofErr w:type="spellEnd"/>
      <w:r w:rsidRPr="00692815">
        <w:rPr>
          <w:rFonts w:ascii="Book Antiqua" w:eastAsia="宋体" w:hAnsi="Book Antiqua" w:cs="宋体"/>
          <w:sz w:val="24"/>
          <w:szCs w:val="24"/>
          <w:lang w:val="en-US" w:eastAsia="zh-CN"/>
        </w:rPr>
        <w:t xml:space="preserve"> Pérez A, </w:t>
      </w:r>
      <w:proofErr w:type="spellStart"/>
      <w:r w:rsidRPr="00692815">
        <w:rPr>
          <w:rFonts w:ascii="Book Antiqua" w:eastAsia="宋体" w:hAnsi="Book Antiqua" w:cs="宋体"/>
          <w:sz w:val="24"/>
          <w:szCs w:val="24"/>
          <w:lang w:val="en-US" w:eastAsia="zh-CN"/>
        </w:rPr>
        <w:t>Lohsiriwat</w:t>
      </w:r>
      <w:proofErr w:type="spellEnd"/>
      <w:r w:rsidRPr="00692815">
        <w:rPr>
          <w:rFonts w:ascii="Book Antiqua" w:eastAsia="宋体" w:hAnsi="Book Antiqua" w:cs="宋体"/>
          <w:sz w:val="24"/>
          <w:szCs w:val="24"/>
          <w:lang w:val="en-US" w:eastAsia="zh-CN"/>
        </w:rPr>
        <w:t xml:space="preserve"> V, </w:t>
      </w:r>
      <w:proofErr w:type="spellStart"/>
      <w:r w:rsidRPr="00692815">
        <w:rPr>
          <w:rFonts w:ascii="Book Antiqua" w:eastAsia="宋体" w:hAnsi="Book Antiqua" w:cs="宋体"/>
          <w:sz w:val="24"/>
          <w:szCs w:val="24"/>
          <w:lang w:val="en-US" w:eastAsia="zh-CN"/>
        </w:rPr>
        <w:t>López-Tomassetti</w:t>
      </w:r>
      <w:proofErr w:type="spellEnd"/>
      <w:r w:rsidRPr="00692815">
        <w:rPr>
          <w:rFonts w:ascii="Book Antiqua" w:eastAsia="宋体" w:hAnsi="Book Antiqua" w:cs="宋体"/>
          <w:sz w:val="24"/>
          <w:szCs w:val="24"/>
          <w:lang w:val="en-US" w:eastAsia="zh-CN"/>
        </w:rPr>
        <w:t xml:space="preserve"> Fernandez E, </w:t>
      </w:r>
      <w:proofErr w:type="spellStart"/>
      <w:r w:rsidRPr="00692815">
        <w:rPr>
          <w:rFonts w:ascii="Book Antiqua" w:eastAsia="宋体" w:hAnsi="Book Antiqua" w:cs="宋体"/>
          <w:sz w:val="24"/>
          <w:szCs w:val="24"/>
          <w:lang w:val="en-US" w:eastAsia="zh-CN"/>
        </w:rPr>
        <w:t>Lostoridis</w:t>
      </w:r>
      <w:proofErr w:type="spellEnd"/>
      <w:r w:rsidRPr="00692815">
        <w:rPr>
          <w:rFonts w:ascii="Book Antiqua" w:eastAsia="宋体" w:hAnsi="Book Antiqua" w:cs="宋体"/>
          <w:sz w:val="24"/>
          <w:szCs w:val="24"/>
          <w:lang w:val="en-US" w:eastAsia="zh-CN"/>
        </w:rPr>
        <w:t xml:space="preserve"> E, </w:t>
      </w:r>
      <w:proofErr w:type="spellStart"/>
      <w:r w:rsidRPr="00692815">
        <w:rPr>
          <w:rFonts w:ascii="Book Antiqua" w:eastAsia="宋体" w:hAnsi="Book Antiqua" w:cs="宋体"/>
          <w:sz w:val="24"/>
          <w:szCs w:val="24"/>
          <w:lang w:val="en-US" w:eastAsia="zh-CN"/>
        </w:rPr>
        <w:t>Mn</w:t>
      </w:r>
      <w:proofErr w:type="spellEnd"/>
      <w:r w:rsidRPr="00692815">
        <w:rPr>
          <w:rFonts w:ascii="Book Antiqua" w:eastAsia="宋体" w:hAnsi="Book Antiqua" w:cs="宋体"/>
          <w:sz w:val="24"/>
          <w:szCs w:val="24"/>
          <w:lang w:val="en-US" w:eastAsia="zh-CN"/>
        </w:rPr>
        <w:t xml:space="preserve"> R, Major P, </w:t>
      </w:r>
      <w:proofErr w:type="spellStart"/>
      <w:r w:rsidRPr="00692815">
        <w:rPr>
          <w:rFonts w:ascii="Book Antiqua" w:eastAsia="宋体" w:hAnsi="Book Antiqua" w:cs="宋体"/>
          <w:sz w:val="24"/>
          <w:szCs w:val="24"/>
          <w:lang w:val="en-US" w:eastAsia="zh-CN"/>
        </w:rPr>
        <w:t>Marinis</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Marrelli</w:t>
      </w:r>
      <w:proofErr w:type="spellEnd"/>
      <w:r w:rsidRPr="00692815">
        <w:rPr>
          <w:rFonts w:ascii="Book Antiqua" w:eastAsia="宋体" w:hAnsi="Book Antiqua" w:cs="宋体"/>
          <w:sz w:val="24"/>
          <w:szCs w:val="24"/>
          <w:lang w:val="en-US" w:eastAsia="zh-CN"/>
        </w:rPr>
        <w:t xml:space="preserve"> D, Martinez-Perez A, </w:t>
      </w:r>
      <w:proofErr w:type="spellStart"/>
      <w:r w:rsidRPr="00692815">
        <w:rPr>
          <w:rFonts w:ascii="Book Antiqua" w:eastAsia="宋体" w:hAnsi="Book Antiqua" w:cs="宋体"/>
          <w:sz w:val="24"/>
          <w:szCs w:val="24"/>
          <w:lang w:val="en-US" w:eastAsia="zh-CN"/>
        </w:rPr>
        <w:t>Marwah</w:t>
      </w:r>
      <w:proofErr w:type="spellEnd"/>
      <w:r w:rsidRPr="00692815">
        <w:rPr>
          <w:rFonts w:ascii="Book Antiqua" w:eastAsia="宋体" w:hAnsi="Book Antiqua" w:cs="宋体"/>
          <w:sz w:val="24"/>
          <w:szCs w:val="24"/>
          <w:lang w:val="en-US" w:eastAsia="zh-CN"/>
        </w:rPr>
        <w:t xml:space="preserve"> S, McFarlane M, </w:t>
      </w:r>
      <w:proofErr w:type="spellStart"/>
      <w:r w:rsidRPr="00692815">
        <w:rPr>
          <w:rFonts w:ascii="Book Antiqua" w:eastAsia="宋体" w:hAnsi="Book Antiqua" w:cs="宋体"/>
          <w:sz w:val="24"/>
          <w:szCs w:val="24"/>
          <w:lang w:val="en-US" w:eastAsia="zh-CN"/>
        </w:rPr>
        <w:t>Melo</w:t>
      </w:r>
      <w:proofErr w:type="spellEnd"/>
      <w:r w:rsidRPr="00692815">
        <w:rPr>
          <w:rFonts w:ascii="Book Antiqua" w:eastAsia="宋体" w:hAnsi="Book Antiqua" w:cs="宋体"/>
          <w:sz w:val="24"/>
          <w:szCs w:val="24"/>
          <w:lang w:val="en-US" w:eastAsia="zh-CN"/>
        </w:rPr>
        <w:t xml:space="preserve"> RB, </w:t>
      </w:r>
      <w:proofErr w:type="spellStart"/>
      <w:r w:rsidRPr="00692815">
        <w:rPr>
          <w:rFonts w:ascii="Book Antiqua" w:eastAsia="宋体" w:hAnsi="Book Antiqua" w:cs="宋体"/>
          <w:sz w:val="24"/>
          <w:szCs w:val="24"/>
          <w:lang w:val="en-US" w:eastAsia="zh-CN"/>
        </w:rPr>
        <w:t>Mesina</w:t>
      </w:r>
      <w:proofErr w:type="spellEnd"/>
      <w:r w:rsidRPr="00692815">
        <w:rPr>
          <w:rFonts w:ascii="Book Antiqua" w:eastAsia="宋体" w:hAnsi="Book Antiqua" w:cs="宋体"/>
          <w:sz w:val="24"/>
          <w:szCs w:val="24"/>
          <w:lang w:val="en-US" w:eastAsia="zh-CN"/>
        </w:rPr>
        <w:t xml:space="preserve"> C, </w:t>
      </w:r>
      <w:proofErr w:type="spellStart"/>
      <w:r w:rsidRPr="00692815">
        <w:rPr>
          <w:rFonts w:ascii="Book Antiqua" w:eastAsia="宋体" w:hAnsi="Book Antiqua" w:cs="宋体"/>
          <w:sz w:val="24"/>
          <w:szCs w:val="24"/>
          <w:lang w:val="en-US" w:eastAsia="zh-CN"/>
        </w:rPr>
        <w:t>Michalopoulos</w:t>
      </w:r>
      <w:proofErr w:type="spellEnd"/>
      <w:r w:rsidRPr="00692815">
        <w:rPr>
          <w:rFonts w:ascii="Book Antiqua" w:eastAsia="宋体" w:hAnsi="Book Antiqua" w:cs="宋体"/>
          <w:sz w:val="24"/>
          <w:szCs w:val="24"/>
          <w:lang w:val="en-US" w:eastAsia="zh-CN"/>
        </w:rPr>
        <w:t xml:space="preserve"> N, </w:t>
      </w:r>
      <w:proofErr w:type="spellStart"/>
      <w:r w:rsidRPr="00692815">
        <w:rPr>
          <w:rFonts w:ascii="Book Antiqua" w:eastAsia="宋体" w:hAnsi="Book Antiqua" w:cs="宋体"/>
          <w:sz w:val="24"/>
          <w:szCs w:val="24"/>
          <w:lang w:val="en-US" w:eastAsia="zh-CN"/>
        </w:rPr>
        <w:t>Moldovanu</w:t>
      </w:r>
      <w:proofErr w:type="spellEnd"/>
      <w:r w:rsidRPr="00692815">
        <w:rPr>
          <w:rFonts w:ascii="Book Antiqua" w:eastAsia="宋体" w:hAnsi="Book Antiqua" w:cs="宋体"/>
          <w:sz w:val="24"/>
          <w:szCs w:val="24"/>
          <w:lang w:val="en-US" w:eastAsia="zh-CN"/>
        </w:rPr>
        <w:t xml:space="preserve"> R, </w:t>
      </w:r>
      <w:proofErr w:type="spellStart"/>
      <w:r w:rsidRPr="00692815">
        <w:rPr>
          <w:rFonts w:ascii="Book Antiqua" w:eastAsia="宋体" w:hAnsi="Book Antiqua" w:cs="宋体"/>
          <w:sz w:val="24"/>
          <w:szCs w:val="24"/>
          <w:lang w:val="en-US" w:eastAsia="zh-CN"/>
        </w:rPr>
        <w:t>Mouaqit</w:t>
      </w:r>
      <w:proofErr w:type="spellEnd"/>
      <w:r w:rsidRPr="00692815">
        <w:rPr>
          <w:rFonts w:ascii="Book Antiqua" w:eastAsia="宋体" w:hAnsi="Book Antiqua" w:cs="宋体"/>
          <w:sz w:val="24"/>
          <w:szCs w:val="24"/>
          <w:lang w:val="en-US" w:eastAsia="zh-CN"/>
        </w:rPr>
        <w:t xml:space="preserve"> O, </w:t>
      </w:r>
      <w:proofErr w:type="spellStart"/>
      <w:r w:rsidRPr="00692815">
        <w:rPr>
          <w:rFonts w:ascii="Book Antiqua" w:eastAsia="宋体" w:hAnsi="Book Antiqua" w:cs="宋体"/>
          <w:sz w:val="24"/>
          <w:szCs w:val="24"/>
          <w:lang w:val="en-US" w:eastAsia="zh-CN"/>
        </w:rPr>
        <w:t>Munyika</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Negoi</w:t>
      </w:r>
      <w:proofErr w:type="spellEnd"/>
      <w:r w:rsidRPr="00692815">
        <w:rPr>
          <w:rFonts w:ascii="Book Antiqua" w:eastAsia="宋体" w:hAnsi="Book Antiqua" w:cs="宋体"/>
          <w:sz w:val="24"/>
          <w:szCs w:val="24"/>
          <w:lang w:val="en-US" w:eastAsia="zh-CN"/>
        </w:rPr>
        <w:t xml:space="preserve"> I, </w:t>
      </w:r>
      <w:proofErr w:type="spellStart"/>
      <w:r w:rsidRPr="00692815">
        <w:rPr>
          <w:rFonts w:ascii="Book Antiqua" w:eastAsia="宋体" w:hAnsi="Book Antiqua" w:cs="宋体"/>
          <w:sz w:val="24"/>
          <w:szCs w:val="24"/>
          <w:lang w:val="en-US" w:eastAsia="zh-CN"/>
        </w:rPr>
        <w:t>Nikolopoulos</w:t>
      </w:r>
      <w:proofErr w:type="spellEnd"/>
      <w:r w:rsidRPr="00692815">
        <w:rPr>
          <w:rFonts w:ascii="Book Antiqua" w:eastAsia="宋体" w:hAnsi="Book Antiqua" w:cs="宋体"/>
          <w:sz w:val="24"/>
          <w:szCs w:val="24"/>
          <w:lang w:val="en-US" w:eastAsia="zh-CN"/>
        </w:rPr>
        <w:t xml:space="preserve"> I, Nita GE, </w:t>
      </w:r>
      <w:proofErr w:type="spellStart"/>
      <w:r w:rsidRPr="00692815">
        <w:rPr>
          <w:rFonts w:ascii="Book Antiqua" w:eastAsia="宋体" w:hAnsi="Book Antiqua" w:cs="宋体"/>
          <w:sz w:val="24"/>
          <w:szCs w:val="24"/>
          <w:lang w:val="en-US" w:eastAsia="zh-CN"/>
        </w:rPr>
        <w:t>Olaoye</w:t>
      </w:r>
      <w:proofErr w:type="spellEnd"/>
      <w:r w:rsidRPr="00692815">
        <w:rPr>
          <w:rFonts w:ascii="Book Antiqua" w:eastAsia="宋体" w:hAnsi="Book Antiqua" w:cs="宋体"/>
          <w:sz w:val="24"/>
          <w:szCs w:val="24"/>
          <w:lang w:val="en-US" w:eastAsia="zh-CN"/>
        </w:rPr>
        <w:t xml:space="preserve"> I, </w:t>
      </w:r>
      <w:proofErr w:type="spellStart"/>
      <w:r w:rsidRPr="00692815">
        <w:rPr>
          <w:rFonts w:ascii="Book Antiqua" w:eastAsia="宋体" w:hAnsi="Book Antiqua" w:cs="宋体"/>
          <w:sz w:val="24"/>
          <w:szCs w:val="24"/>
          <w:lang w:val="en-US" w:eastAsia="zh-CN"/>
        </w:rPr>
        <w:t>Omari</w:t>
      </w:r>
      <w:proofErr w:type="spellEnd"/>
      <w:r w:rsidRPr="00692815">
        <w:rPr>
          <w:rFonts w:ascii="Book Antiqua" w:eastAsia="宋体" w:hAnsi="Book Antiqua" w:cs="宋体"/>
          <w:sz w:val="24"/>
          <w:szCs w:val="24"/>
          <w:lang w:val="en-US" w:eastAsia="zh-CN"/>
        </w:rPr>
        <w:t xml:space="preserve"> A, Ossa PR, </w:t>
      </w:r>
      <w:proofErr w:type="spellStart"/>
      <w:r w:rsidRPr="00692815">
        <w:rPr>
          <w:rFonts w:ascii="Book Antiqua" w:eastAsia="宋体" w:hAnsi="Book Antiqua" w:cs="宋体"/>
          <w:sz w:val="24"/>
          <w:szCs w:val="24"/>
          <w:lang w:val="en-US" w:eastAsia="zh-CN"/>
        </w:rPr>
        <w:t>Ozkan</w:t>
      </w:r>
      <w:proofErr w:type="spellEnd"/>
      <w:r w:rsidRPr="00692815">
        <w:rPr>
          <w:rFonts w:ascii="Book Antiqua" w:eastAsia="宋体" w:hAnsi="Book Antiqua" w:cs="宋体"/>
          <w:sz w:val="24"/>
          <w:szCs w:val="24"/>
          <w:lang w:val="en-US" w:eastAsia="zh-CN"/>
        </w:rPr>
        <w:t xml:space="preserve"> Z, </w:t>
      </w:r>
      <w:proofErr w:type="spellStart"/>
      <w:r w:rsidRPr="00692815">
        <w:rPr>
          <w:rFonts w:ascii="Book Antiqua" w:eastAsia="宋体" w:hAnsi="Book Antiqua" w:cs="宋体"/>
          <w:sz w:val="24"/>
          <w:szCs w:val="24"/>
          <w:lang w:val="en-US" w:eastAsia="zh-CN"/>
        </w:rPr>
        <w:t>Padmakumar</w:t>
      </w:r>
      <w:proofErr w:type="spellEnd"/>
      <w:r w:rsidRPr="00692815">
        <w:rPr>
          <w:rFonts w:ascii="Book Antiqua" w:eastAsia="宋体" w:hAnsi="Book Antiqua" w:cs="宋体"/>
          <w:sz w:val="24"/>
          <w:szCs w:val="24"/>
          <w:lang w:val="en-US" w:eastAsia="zh-CN"/>
        </w:rPr>
        <w:t xml:space="preserve"> R, </w:t>
      </w:r>
      <w:proofErr w:type="spellStart"/>
      <w:r w:rsidRPr="00692815">
        <w:rPr>
          <w:rFonts w:ascii="Book Antiqua" w:eastAsia="宋体" w:hAnsi="Book Antiqua" w:cs="宋体"/>
          <w:sz w:val="24"/>
          <w:szCs w:val="24"/>
          <w:lang w:val="en-US" w:eastAsia="zh-CN"/>
        </w:rPr>
        <w:t>Pata</w:t>
      </w:r>
      <w:proofErr w:type="spellEnd"/>
      <w:r w:rsidRPr="00692815">
        <w:rPr>
          <w:rFonts w:ascii="Book Antiqua" w:eastAsia="宋体" w:hAnsi="Book Antiqua" w:cs="宋体"/>
          <w:sz w:val="24"/>
          <w:szCs w:val="24"/>
          <w:lang w:val="en-US" w:eastAsia="zh-CN"/>
        </w:rPr>
        <w:t xml:space="preserve"> F, Pereira Junior GA, Pereira J, </w:t>
      </w:r>
      <w:proofErr w:type="spellStart"/>
      <w:r w:rsidRPr="00692815">
        <w:rPr>
          <w:rFonts w:ascii="Book Antiqua" w:eastAsia="宋体" w:hAnsi="Book Antiqua" w:cs="宋体"/>
          <w:sz w:val="24"/>
          <w:szCs w:val="24"/>
          <w:lang w:val="en-US" w:eastAsia="zh-CN"/>
        </w:rPr>
        <w:t>Pintar</w:t>
      </w:r>
      <w:proofErr w:type="spellEnd"/>
      <w:r w:rsidRPr="00692815">
        <w:rPr>
          <w:rFonts w:ascii="Book Antiqua" w:eastAsia="宋体" w:hAnsi="Book Antiqua" w:cs="宋体"/>
          <w:sz w:val="24"/>
          <w:szCs w:val="24"/>
          <w:lang w:val="en-US" w:eastAsia="zh-CN"/>
        </w:rPr>
        <w:t xml:space="preserve"> T, </w:t>
      </w:r>
      <w:proofErr w:type="spellStart"/>
      <w:r w:rsidRPr="00692815">
        <w:rPr>
          <w:rFonts w:ascii="Book Antiqua" w:eastAsia="宋体" w:hAnsi="Book Antiqua" w:cs="宋体"/>
          <w:sz w:val="24"/>
          <w:szCs w:val="24"/>
          <w:lang w:val="en-US" w:eastAsia="zh-CN"/>
        </w:rPr>
        <w:t>Pouggouras</w:t>
      </w:r>
      <w:proofErr w:type="spellEnd"/>
      <w:r w:rsidRPr="00692815">
        <w:rPr>
          <w:rFonts w:ascii="Book Antiqua" w:eastAsia="宋体" w:hAnsi="Book Antiqua" w:cs="宋体"/>
          <w:sz w:val="24"/>
          <w:szCs w:val="24"/>
          <w:lang w:val="en-US" w:eastAsia="zh-CN"/>
        </w:rPr>
        <w:t xml:space="preserve"> K, </w:t>
      </w:r>
      <w:proofErr w:type="spellStart"/>
      <w:r w:rsidRPr="00692815">
        <w:rPr>
          <w:rFonts w:ascii="Book Antiqua" w:eastAsia="宋体" w:hAnsi="Book Antiqua" w:cs="宋体"/>
          <w:sz w:val="24"/>
          <w:szCs w:val="24"/>
          <w:lang w:val="en-US" w:eastAsia="zh-CN"/>
        </w:rPr>
        <w:t>Prabhu</w:t>
      </w:r>
      <w:proofErr w:type="spellEnd"/>
      <w:r w:rsidRPr="00692815">
        <w:rPr>
          <w:rFonts w:ascii="Book Antiqua" w:eastAsia="宋体" w:hAnsi="Book Antiqua" w:cs="宋体"/>
          <w:sz w:val="24"/>
          <w:szCs w:val="24"/>
          <w:lang w:val="en-US" w:eastAsia="zh-CN"/>
        </w:rPr>
        <w:t xml:space="preserve"> V, </w:t>
      </w:r>
      <w:proofErr w:type="spellStart"/>
      <w:r w:rsidRPr="00692815">
        <w:rPr>
          <w:rFonts w:ascii="Book Antiqua" w:eastAsia="宋体" w:hAnsi="Book Antiqua" w:cs="宋体"/>
          <w:sz w:val="24"/>
          <w:szCs w:val="24"/>
          <w:lang w:val="en-US" w:eastAsia="zh-CN"/>
        </w:rPr>
        <w:t>Rausei</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Rems</w:t>
      </w:r>
      <w:proofErr w:type="spellEnd"/>
      <w:r w:rsidRPr="00692815">
        <w:rPr>
          <w:rFonts w:ascii="Book Antiqua" w:eastAsia="宋体" w:hAnsi="Book Antiqua" w:cs="宋体"/>
          <w:sz w:val="24"/>
          <w:szCs w:val="24"/>
          <w:lang w:val="en-US" w:eastAsia="zh-CN"/>
        </w:rPr>
        <w:t xml:space="preserve"> M, Rios-Cruz D, </w:t>
      </w:r>
      <w:proofErr w:type="spellStart"/>
      <w:r w:rsidRPr="00692815">
        <w:rPr>
          <w:rFonts w:ascii="Book Antiqua" w:eastAsia="宋体" w:hAnsi="Book Antiqua" w:cs="宋体"/>
          <w:sz w:val="24"/>
          <w:szCs w:val="24"/>
          <w:lang w:val="en-US" w:eastAsia="zh-CN"/>
        </w:rPr>
        <w:t>Sakakushev</w:t>
      </w:r>
      <w:proofErr w:type="spellEnd"/>
      <w:r w:rsidRPr="00692815">
        <w:rPr>
          <w:rFonts w:ascii="Book Antiqua" w:eastAsia="宋体" w:hAnsi="Book Antiqua" w:cs="宋体"/>
          <w:sz w:val="24"/>
          <w:szCs w:val="24"/>
          <w:lang w:val="en-US" w:eastAsia="zh-CN"/>
        </w:rPr>
        <w:t xml:space="preserve"> B, Sánchez de Molina ML, </w:t>
      </w:r>
      <w:proofErr w:type="spellStart"/>
      <w:r w:rsidRPr="00692815">
        <w:rPr>
          <w:rFonts w:ascii="Book Antiqua" w:eastAsia="宋体" w:hAnsi="Book Antiqua" w:cs="宋体"/>
          <w:sz w:val="24"/>
          <w:szCs w:val="24"/>
          <w:lang w:val="en-US" w:eastAsia="zh-CN"/>
        </w:rPr>
        <w:t>Seretis</w:t>
      </w:r>
      <w:proofErr w:type="spellEnd"/>
      <w:r w:rsidRPr="00692815">
        <w:rPr>
          <w:rFonts w:ascii="Book Antiqua" w:eastAsia="宋体" w:hAnsi="Book Antiqua" w:cs="宋体"/>
          <w:sz w:val="24"/>
          <w:szCs w:val="24"/>
          <w:lang w:val="en-US" w:eastAsia="zh-CN"/>
        </w:rPr>
        <w:t xml:space="preserve"> C, </w:t>
      </w:r>
      <w:proofErr w:type="spellStart"/>
      <w:r w:rsidRPr="00692815">
        <w:rPr>
          <w:rFonts w:ascii="Book Antiqua" w:eastAsia="宋体" w:hAnsi="Book Antiqua" w:cs="宋体"/>
          <w:sz w:val="24"/>
          <w:szCs w:val="24"/>
          <w:lang w:val="en-US" w:eastAsia="zh-CN"/>
        </w:rPr>
        <w:t>Shelat</w:t>
      </w:r>
      <w:proofErr w:type="spellEnd"/>
      <w:r w:rsidRPr="00692815">
        <w:rPr>
          <w:rFonts w:ascii="Book Antiqua" w:eastAsia="宋体" w:hAnsi="Book Antiqua" w:cs="宋体"/>
          <w:sz w:val="24"/>
          <w:szCs w:val="24"/>
          <w:lang w:val="en-US" w:eastAsia="zh-CN"/>
        </w:rPr>
        <w:t xml:space="preserve"> V, </w:t>
      </w:r>
      <w:proofErr w:type="spellStart"/>
      <w:r w:rsidRPr="00692815">
        <w:rPr>
          <w:rFonts w:ascii="Book Antiqua" w:eastAsia="宋体" w:hAnsi="Book Antiqua" w:cs="宋体"/>
          <w:sz w:val="24"/>
          <w:szCs w:val="24"/>
          <w:lang w:val="en-US" w:eastAsia="zh-CN"/>
        </w:rPr>
        <w:t>Simões</w:t>
      </w:r>
      <w:proofErr w:type="spellEnd"/>
      <w:r w:rsidRPr="00692815">
        <w:rPr>
          <w:rFonts w:ascii="Book Antiqua" w:eastAsia="宋体" w:hAnsi="Book Antiqua" w:cs="宋体"/>
          <w:sz w:val="24"/>
          <w:szCs w:val="24"/>
          <w:lang w:val="en-US" w:eastAsia="zh-CN"/>
        </w:rPr>
        <w:t xml:space="preserve"> RL, </w:t>
      </w:r>
      <w:proofErr w:type="spellStart"/>
      <w:r w:rsidRPr="00692815">
        <w:rPr>
          <w:rFonts w:ascii="Book Antiqua" w:eastAsia="宋体" w:hAnsi="Book Antiqua" w:cs="宋体"/>
          <w:sz w:val="24"/>
          <w:szCs w:val="24"/>
          <w:lang w:val="en-US" w:eastAsia="zh-CN"/>
        </w:rPr>
        <w:t>Sinibaldi</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Skrovina</w:t>
      </w:r>
      <w:proofErr w:type="spellEnd"/>
      <w:r w:rsidRPr="00692815">
        <w:rPr>
          <w:rFonts w:ascii="Book Antiqua" w:eastAsia="宋体" w:hAnsi="Book Antiqua" w:cs="宋体"/>
          <w:sz w:val="24"/>
          <w:szCs w:val="24"/>
          <w:lang w:val="en-US" w:eastAsia="zh-CN"/>
        </w:rPr>
        <w:t xml:space="preserve"> M, Smirnov D, </w:t>
      </w:r>
      <w:proofErr w:type="spellStart"/>
      <w:r w:rsidRPr="00692815">
        <w:rPr>
          <w:rFonts w:ascii="Book Antiqua" w:eastAsia="宋体" w:hAnsi="Book Antiqua" w:cs="宋体"/>
          <w:sz w:val="24"/>
          <w:szCs w:val="24"/>
          <w:lang w:val="en-US" w:eastAsia="zh-CN"/>
        </w:rPr>
        <w:t>Spyropoulos</w:t>
      </w:r>
      <w:proofErr w:type="spellEnd"/>
      <w:r w:rsidRPr="00692815">
        <w:rPr>
          <w:rFonts w:ascii="Book Antiqua" w:eastAsia="宋体" w:hAnsi="Book Antiqua" w:cs="宋体"/>
          <w:sz w:val="24"/>
          <w:szCs w:val="24"/>
          <w:lang w:val="en-US" w:eastAsia="zh-CN"/>
        </w:rPr>
        <w:t xml:space="preserve"> C, </w:t>
      </w:r>
      <w:proofErr w:type="spellStart"/>
      <w:r w:rsidRPr="00692815">
        <w:rPr>
          <w:rFonts w:ascii="Book Antiqua" w:eastAsia="宋体" w:hAnsi="Book Antiqua" w:cs="宋体"/>
          <w:sz w:val="24"/>
          <w:szCs w:val="24"/>
          <w:lang w:val="en-US" w:eastAsia="zh-CN"/>
        </w:rPr>
        <w:t>Tepp</w:t>
      </w:r>
      <w:proofErr w:type="spellEnd"/>
      <w:r w:rsidRPr="00692815">
        <w:rPr>
          <w:rFonts w:ascii="Book Antiqua" w:eastAsia="宋体" w:hAnsi="Book Antiqua" w:cs="宋体"/>
          <w:sz w:val="24"/>
          <w:szCs w:val="24"/>
          <w:lang w:val="en-US" w:eastAsia="zh-CN"/>
        </w:rPr>
        <w:t xml:space="preserve"> J, </w:t>
      </w:r>
      <w:proofErr w:type="spellStart"/>
      <w:r w:rsidRPr="00692815">
        <w:rPr>
          <w:rFonts w:ascii="Book Antiqua" w:eastAsia="宋体" w:hAnsi="Book Antiqua" w:cs="宋体"/>
          <w:sz w:val="24"/>
          <w:szCs w:val="24"/>
          <w:lang w:val="en-US" w:eastAsia="zh-CN"/>
        </w:rPr>
        <w:t>Tezcaner</w:t>
      </w:r>
      <w:proofErr w:type="spellEnd"/>
      <w:r w:rsidRPr="00692815">
        <w:rPr>
          <w:rFonts w:ascii="Book Antiqua" w:eastAsia="宋体" w:hAnsi="Book Antiqua" w:cs="宋体"/>
          <w:sz w:val="24"/>
          <w:szCs w:val="24"/>
          <w:lang w:val="en-US" w:eastAsia="zh-CN"/>
        </w:rPr>
        <w:t xml:space="preserve"> T, </w:t>
      </w:r>
      <w:proofErr w:type="spellStart"/>
      <w:r w:rsidRPr="00692815">
        <w:rPr>
          <w:rFonts w:ascii="Book Antiqua" w:eastAsia="宋体" w:hAnsi="Book Antiqua" w:cs="宋体"/>
          <w:sz w:val="24"/>
          <w:szCs w:val="24"/>
          <w:lang w:val="en-US" w:eastAsia="zh-CN"/>
        </w:rPr>
        <w:t>Tolonen</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Torba</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Ulrych</w:t>
      </w:r>
      <w:proofErr w:type="spellEnd"/>
      <w:r w:rsidRPr="00692815">
        <w:rPr>
          <w:rFonts w:ascii="Book Antiqua" w:eastAsia="宋体" w:hAnsi="Book Antiqua" w:cs="宋体"/>
          <w:sz w:val="24"/>
          <w:szCs w:val="24"/>
          <w:lang w:val="en-US" w:eastAsia="zh-CN"/>
        </w:rPr>
        <w:t xml:space="preserve"> J, </w:t>
      </w:r>
      <w:proofErr w:type="spellStart"/>
      <w:r w:rsidRPr="00692815">
        <w:rPr>
          <w:rFonts w:ascii="Book Antiqua" w:eastAsia="宋体" w:hAnsi="Book Antiqua" w:cs="宋体"/>
          <w:sz w:val="24"/>
          <w:szCs w:val="24"/>
          <w:lang w:val="en-US" w:eastAsia="zh-CN"/>
        </w:rPr>
        <w:t>Uzunoglu</w:t>
      </w:r>
      <w:proofErr w:type="spellEnd"/>
      <w:r w:rsidRPr="00692815">
        <w:rPr>
          <w:rFonts w:ascii="Book Antiqua" w:eastAsia="宋体" w:hAnsi="Book Antiqua" w:cs="宋体"/>
          <w:sz w:val="24"/>
          <w:szCs w:val="24"/>
          <w:lang w:val="en-US" w:eastAsia="zh-CN"/>
        </w:rPr>
        <w:t xml:space="preserve"> MY, van </w:t>
      </w:r>
      <w:proofErr w:type="spellStart"/>
      <w:r w:rsidRPr="00692815">
        <w:rPr>
          <w:rFonts w:ascii="Book Antiqua" w:eastAsia="宋体" w:hAnsi="Book Antiqua" w:cs="宋体"/>
          <w:sz w:val="24"/>
          <w:szCs w:val="24"/>
          <w:lang w:val="en-US" w:eastAsia="zh-CN"/>
        </w:rPr>
        <w:t>Dellen</w:t>
      </w:r>
      <w:proofErr w:type="spellEnd"/>
      <w:r w:rsidRPr="00692815">
        <w:rPr>
          <w:rFonts w:ascii="Book Antiqua" w:eastAsia="宋体" w:hAnsi="Book Antiqua" w:cs="宋体"/>
          <w:sz w:val="24"/>
          <w:szCs w:val="24"/>
          <w:lang w:val="en-US" w:eastAsia="zh-CN"/>
        </w:rPr>
        <w:t xml:space="preserve"> D, van </w:t>
      </w:r>
      <w:proofErr w:type="spellStart"/>
      <w:r w:rsidRPr="00692815">
        <w:rPr>
          <w:rFonts w:ascii="Book Antiqua" w:eastAsia="宋体" w:hAnsi="Book Antiqua" w:cs="宋体"/>
          <w:sz w:val="24"/>
          <w:szCs w:val="24"/>
          <w:lang w:val="en-US" w:eastAsia="zh-CN"/>
        </w:rPr>
        <w:t>Ramshorst</w:t>
      </w:r>
      <w:proofErr w:type="spellEnd"/>
      <w:r w:rsidRPr="00692815">
        <w:rPr>
          <w:rFonts w:ascii="Book Antiqua" w:eastAsia="宋体" w:hAnsi="Book Antiqua" w:cs="宋体"/>
          <w:sz w:val="24"/>
          <w:szCs w:val="24"/>
          <w:lang w:val="en-US" w:eastAsia="zh-CN"/>
        </w:rPr>
        <w:t xml:space="preserve"> GH, Vasquez G, </w:t>
      </w:r>
      <w:proofErr w:type="spellStart"/>
      <w:r w:rsidRPr="00692815">
        <w:rPr>
          <w:rFonts w:ascii="Book Antiqua" w:eastAsia="宋体" w:hAnsi="Book Antiqua" w:cs="宋体"/>
          <w:sz w:val="24"/>
          <w:szCs w:val="24"/>
          <w:lang w:val="en-US" w:eastAsia="zh-CN"/>
        </w:rPr>
        <w:t>Venara</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Vereczkei</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Vettoretto</w:t>
      </w:r>
      <w:proofErr w:type="spellEnd"/>
      <w:r w:rsidRPr="00692815">
        <w:rPr>
          <w:rFonts w:ascii="Book Antiqua" w:eastAsia="宋体" w:hAnsi="Book Antiqua" w:cs="宋体"/>
          <w:sz w:val="24"/>
          <w:szCs w:val="24"/>
          <w:lang w:val="en-US" w:eastAsia="zh-CN"/>
        </w:rPr>
        <w:t xml:space="preserve"> N, </w:t>
      </w:r>
      <w:proofErr w:type="spellStart"/>
      <w:r w:rsidRPr="00692815">
        <w:rPr>
          <w:rFonts w:ascii="Book Antiqua" w:eastAsia="宋体" w:hAnsi="Book Antiqua" w:cs="宋体"/>
          <w:sz w:val="24"/>
          <w:szCs w:val="24"/>
          <w:lang w:val="en-US" w:eastAsia="zh-CN"/>
        </w:rPr>
        <w:t>Vlad</w:t>
      </w:r>
      <w:proofErr w:type="spellEnd"/>
      <w:r w:rsidRPr="00692815">
        <w:rPr>
          <w:rFonts w:ascii="Book Antiqua" w:eastAsia="宋体" w:hAnsi="Book Antiqua" w:cs="宋体"/>
          <w:sz w:val="24"/>
          <w:szCs w:val="24"/>
          <w:lang w:val="en-US" w:eastAsia="zh-CN"/>
        </w:rPr>
        <w:t xml:space="preserve"> N, </w:t>
      </w:r>
      <w:proofErr w:type="spellStart"/>
      <w:r w:rsidRPr="00692815">
        <w:rPr>
          <w:rFonts w:ascii="Book Antiqua" w:eastAsia="宋体" w:hAnsi="Book Antiqua" w:cs="宋体"/>
          <w:sz w:val="24"/>
          <w:szCs w:val="24"/>
          <w:lang w:val="en-US" w:eastAsia="zh-CN"/>
        </w:rPr>
        <w:t>Yadav</w:t>
      </w:r>
      <w:proofErr w:type="spellEnd"/>
      <w:r w:rsidRPr="00692815">
        <w:rPr>
          <w:rFonts w:ascii="Book Antiqua" w:eastAsia="宋体" w:hAnsi="Book Antiqua" w:cs="宋体"/>
          <w:sz w:val="24"/>
          <w:szCs w:val="24"/>
          <w:lang w:val="en-US" w:eastAsia="zh-CN"/>
        </w:rPr>
        <w:t xml:space="preserve"> SK, </w:t>
      </w:r>
      <w:proofErr w:type="spellStart"/>
      <w:r w:rsidRPr="00692815">
        <w:rPr>
          <w:rFonts w:ascii="Book Antiqua" w:eastAsia="宋体" w:hAnsi="Book Antiqua" w:cs="宋体"/>
          <w:sz w:val="24"/>
          <w:szCs w:val="24"/>
          <w:lang w:val="en-US" w:eastAsia="zh-CN"/>
        </w:rPr>
        <w:t>Yilmaz</w:t>
      </w:r>
      <w:proofErr w:type="spellEnd"/>
      <w:r w:rsidRPr="00692815">
        <w:rPr>
          <w:rFonts w:ascii="Book Antiqua" w:eastAsia="宋体" w:hAnsi="Book Antiqua" w:cs="宋体"/>
          <w:sz w:val="24"/>
          <w:szCs w:val="24"/>
          <w:lang w:val="en-US" w:eastAsia="zh-CN"/>
        </w:rPr>
        <w:t xml:space="preserve"> TU, Yuan KC, Zachariah SK, </w:t>
      </w:r>
      <w:proofErr w:type="spellStart"/>
      <w:r w:rsidRPr="00692815">
        <w:rPr>
          <w:rFonts w:ascii="Book Antiqua" w:eastAsia="宋体" w:hAnsi="Book Antiqua" w:cs="宋体"/>
          <w:sz w:val="24"/>
          <w:szCs w:val="24"/>
          <w:lang w:val="en-US" w:eastAsia="zh-CN"/>
        </w:rPr>
        <w:t>Zida</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Zilinskas</w:t>
      </w:r>
      <w:proofErr w:type="spellEnd"/>
      <w:r w:rsidRPr="00692815">
        <w:rPr>
          <w:rFonts w:ascii="Book Antiqua" w:eastAsia="宋体" w:hAnsi="Book Antiqua" w:cs="宋体"/>
          <w:sz w:val="24"/>
          <w:szCs w:val="24"/>
          <w:lang w:val="en-US" w:eastAsia="zh-CN"/>
        </w:rPr>
        <w:t xml:space="preserve"> J, </w:t>
      </w:r>
      <w:proofErr w:type="spellStart"/>
      <w:r w:rsidRPr="00692815">
        <w:rPr>
          <w:rFonts w:ascii="Book Antiqua" w:eastAsia="宋体" w:hAnsi="Book Antiqua" w:cs="宋体"/>
          <w:sz w:val="24"/>
          <w:szCs w:val="24"/>
          <w:lang w:val="en-US" w:eastAsia="zh-CN"/>
        </w:rPr>
        <w:t>Ansaloni</w:t>
      </w:r>
      <w:proofErr w:type="spellEnd"/>
      <w:r w:rsidRPr="00692815">
        <w:rPr>
          <w:rFonts w:ascii="Book Antiqua" w:eastAsia="宋体" w:hAnsi="Book Antiqua" w:cs="宋体"/>
          <w:sz w:val="24"/>
          <w:szCs w:val="24"/>
          <w:lang w:val="en-US" w:eastAsia="zh-CN"/>
        </w:rPr>
        <w:t xml:space="preserve"> L. Global validation of the WSES Sepsis Severity Score for patients with complicated intra-abdominal infections: a prospective </w:t>
      </w:r>
      <w:proofErr w:type="spellStart"/>
      <w:r w:rsidRPr="00692815">
        <w:rPr>
          <w:rFonts w:ascii="Book Antiqua" w:eastAsia="宋体" w:hAnsi="Book Antiqua" w:cs="宋体"/>
          <w:sz w:val="24"/>
          <w:szCs w:val="24"/>
          <w:lang w:val="en-US" w:eastAsia="zh-CN"/>
        </w:rPr>
        <w:t>multicentre</w:t>
      </w:r>
      <w:proofErr w:type="spellEnd"/>
      <w:r w:rsidRPr="00692815">
        <w:rPr>
          <w:rFonts w:ascii="Book Antiqua" w:eastAsia="宋体" w:hAnsi="Book Antiqua" w:cs="宋体"/>
          <w:sz w:val="24"/>
          <w:szCs w:val="24"/>
          <w:lang w:val="en-US" w:eastAsia="zh-CN"/>
        </w:rPr>
        <w:t xml:space="preserve"> study (WISS Study). </w:t>
      </w:r>
      <w:r w:rsidRPr="00692815">
        <w:rPr>
          <w:rFonts w:ascii="Book Antiqua" w:eastAsia="宋体" w:hAnsi="Book Antiqua" w:cs="宋体"/>
          <w:i/>
          <w:iCs/>
          <w:sz w:val="24"/>
          <w:szCs w:val="24"/>
          <w:lang w:val="en-US" w:eastAsia="zh-CN"/>
        </w:rPr>
        <w:t xml:space="preserve">World J </w:t>
      </w:r>
      <w:proofErr w:type="spellStart"/>
      <w:r w:rsidRPr="00692815">
        <w:rPr>
          <w:rFonts w:ascii="Book Antiqua" w:eastAsia="宋体" w:hAnsi="Book Antiqua" w:cs="宋体"/>
          <w:i/>
          <w:iCs/>
          <w:sz w:val="24"/>
          <w:szCs w:val="24"/>
          <w:lang w:val="en-US" w:eastAsia="zh-CN"/>
        </w:rPr>
        <w:t>Emerg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2015; </w:t>
      </w:r>
      <w:r w:rsidRPr="00692815">
        <w:rPr>
          <w:rFonts w:ascii="Book Antiqua" w:eastAsia="宋体" w:hAnsi="Book Antiqua" w:cs="宋体"/>
          <w:b/>
          <w:bCs/>
          <w:sz w:val="24"/>
          <w:szCs w:val="24"/>
          <w:lang w:val="en-US" w:eastAsia="zh-CN"/>
        </w:rPr>
        <w:t>10</w:t>
      </w:r>
      <w:r w:rsidRPr="00692815">
        <w:rPr>
          <w:rFonts w:ascii="Book Antiqua" w:eastAsia="宋体" w:hAnsi="Book Antiqua" w:cs="宋体"/>
          <w:sz w:val="24"/>
          <w:szCs w:val="24"/>
          <w:lang w:val="en-US" w:eastAsia="zh-CN"/>
        </w:rPr>
        <w:t>: 61 [PMID: 26677396 DOI: 10.1186/s13017-015-0055-0]</w:t>
      </w:r>
    </w:p>
    <w:p w14:paraId="5CE9C722"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2 </w:t>
      </w:r>
      <w:r w:rsidRPr="00692815">
        <w:rPr>
          <w:rFonts w:ascii="Book Antiqua" w:eastAsia="宋体" w:hAnsi="Book Antiqua" w:cs="宋体"/>
          <w:b/>
          <w:bCs/>
          <w:sz w:val="24"/>
          <w:szCs w:val="24"/>
          <w:lang w:val="en-US" w:eastAsia="zh-CN"/>
        </w:rPr>
        <w:t>Shaffer EA</w:t>
      </w:r>
      <w:r w:rsidRPr="00692815">
        <w:rPr>
          <w:rFonts w:ascii="Book Antiqua" w:eastAsia="宋体" w:hAnsi="Book Antiqua" w:cs="宋体"/>
          <w:sz w:val="24"/>
          <w:szCs w:val="24"/>
          <w:lang w:val="en-US" w:eastAsia="zh-CN"/>
        </w:rPr>
        <w:t xml:space="preserve">. Gallstone disease: Epidemiology of gallbladder stone disease. </w:t>
      </w:r>
      <w:r w:rsidRPr="00692815">
        <w:rPr>
          <w:rFonts w:ascii="Book Antiqua" w:eastAsia="宋体" w:hAnsi="Book Antiqua" w:cs="宋体"/>
          <w:i/>
          <w:iCs/>
          <w:sz w:val="24"/>
          <w:szCs w:val="24"/>
          <w:lang w:val="en-US" w:eastAsia="zh-CN"/>
        </w:rPr>
        <w:t xml:space="preserve">Best </w:t>
      </w:r>
      <w:proofErr w:type="spellStart"/>
      <w:r w:rsidRPr="00692815">
        <w:rPr>
          <w:rFonts w:ascii="Book Antiqua" w:eastAsia="宋体" w:hAnsi="Book Antiqua" w:cs="宋体"/>
          <w:i/>
          <w:iCs/>
          <w:sz w:val="24"/>
          <w:szCs w:val="24"/>
          <w:lang w:val="en-US" w:eastAsia="zh-CN"/>
        </w:rPr>
        <w:t>Pract</w:t>
      </w:r>
      <w:proofErr w:type="spellEnd"/>
      <w:r w:rsidRPr="00692815">
        <w:rPr>
          <w:rFonts w:ascii="Book Antiqua" w:eastAsia="宋体" w:hAnsi="Book Antiqua" w:cs="宋体"/>
          <w:i/>
          <w:iCs/>
          <w:sz w:val="24"/>
          <w:szCs w:val="24"/>
          <w:lang w:val="en-US" w:eastAsia="zh-CN"/>
        </w:rPr>
        <w:t xml:space="preserve"> Res </w:t>
      </w:r>
      <w:proofErr w:type="spellStart"/>
      <w:r w:rsidRPr="00692815">
        <w:rPr>
          <w:rFonts w:ascii="Book Antiqua" w:eastAsia="宋体" w:hAnsi="Book Antiqua" w:cs="宋体"/>
          <w:i/>
          <w:iCs/>
          <w:sz w:val="24"/>
          <w:szCs w:val="24"/>
          <w:lang w:val="en-US" w:eastAsia="zh-CN"/>
        </w:rPr>
        <w:t>Clin</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Gastroenterol</w:t>
      </w:r>
      <w:proofErr w:type="spellEnd"/>
      <w:r w:rsidRPr="00692815">
        <w:rPr>
          <w:rFonts w:ascii="Book Antiqua" w:eastAsia="宋体" w:hAnsi="Book Antiqua" w:cs="宋体"/>
          <w:sz w:val="24"/>
          <w:szCs w:val="24"/>
          <w:lang w:val="en-US" w:eastAsia="zh-CN"/>
        </w:rPr>
        <w:t xml:space="preserve"> 2006; </w:t>
      </w:r>
      <w:r w:rsidRPr="00692815">
        <w:rPr>
          <w:rFonts w:ascii="Book Antiqua" w:eastAsia="宋体" w:hAnsi="Book Antiqua" w:cs="宋体"/>
          <w:b/>
          <w:bCs/>
          <w:sz w:val="24"/>
          <w:szCs w:val="24"/>
          <w:lang w:val="en-US" w:eastAsia="zh-CN"/>
        </w:rPr>
        <w:t>20</w:t>
      </w:r>
      <w:r w:rsidRPr="00692815">
        <w:rPr>
          <w:rFonts w:ascii="Book Antiqua" w:eastAsia="宋体" w:hAnsi="Book Antiqua" w:cs="宋体"/>
          <w:sz w:val="24"/>
          <w:szCs w:val="24"/>
          <w:lang w:val="en-US" w:eastAsia="zh-CN"/>
        </w:rPr>
        <w:t>: 981-996 [PMID: 17127183 DOI: 10.1016/j.bpg.2006.05.004]</w:t>
      </w:r>
    </w:p>
    <w:p w14:paraId="0F894A4E" w14:textId="5175E42D"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3 </w:t>
      </w:r>
      <w:r w:rsidR="000E7655" w:rsidRPr="000E7655">
        <w:rPr>
          <w:rStyle w:val="Hyperlink"/>
          <w:rFonts w:ascii="Book Antiqua" w:hAnsi="Book Antiqua"/>
          <w:b/>
          <w:bCs/>
          <w:color w:val="auto"/>
          <w:sz w:val="24"/>
          <w:szCs w:val="24"/>
          <w:u w:val="none"/>
          <w:lang w:val="en-US" w:eastAsia="pt-BR"/>
        </w:rPr>
        <w:t>National Institutes of Health</w:t>
      </w:r>
      <w:r w:rsidRPr="00692815">
        <w:rPr>
          <w:rFonts w:ascii="Book Antiqua" w:eastAsia="宋体" w:hAnsi="Book Antiqua" w:cs="宋体"/>
          <w:sz w:val="24"/>
          <w:szCs w:val="24"/>
          <w:lang w:val="en-US" w:eastAsia="zh-CN"/>
        </w:rPr>
        <w:t>.</w:t>
      </w:r>
      <w:proofErr w:type="gram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sz w:val="24"/>
          <w:szCs w:val="24"/>
          <w:lang w:val="en-US" w:eastAsia="zh-CN"/>
        </w:rPr>
        <w:t>National Institutes of Health Consensus Development Conference Statement on Gallstones and Laparoscopic Cholecystectomy.</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Am J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1993; </w:t>
      </w:r>
      <w:r w:rsidRPr="00692815">
        <w:rPr>
          <w:rFonts w:ascii="Book Antiqua" w:eastAsia="宋体" w:hAnsi="Book Antiqua" w:cs="宋体"/>
          <w:b/>
          <w:bCs/>
          <w:sz w:val="24"/>
          <w:szCs w:val="24"/>
          <w:lang w:val="en-US" w:eastAsia="zh-CN"/>
        </w:rPr>
        <w:t>165</w:t>
      </w:r>
      <w:r w:rsidRPr="00692815">
        <w:rPr>
          <w:rFonts w:ascii="Book Antiqua" w:eastAsia="宋体" w:hAnsi="Book Antiqua" w:cs="宋体"/>
          <w:sz w:val="24"/>
          <w:szCs w:val="24"/>
          <w:lang w:val="en-US" w:eastAsia="zh-CN"/>
        </w:rPr>
        <w:t>: 390-398 [PMID: 8480870]</w:t>
      </w:r>
    </w:p>
    <w:p w14:paraId="20F45BD8" w14:textId="7FC411C2"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lastRenderedPageBreak/>
        <w:t xml:space="preserve">4 </w:t>
      </w:r>
      <w:r w:rsidRPr="00692815">
        <w:rPr>
          <w:rFonts w:ascii="Book Antiqua" w:eastAsia="宋体" w:hAnsi="Book Antiqua" w:cs="宋体"/>
          <w:b/>
          <w:bCs/>
          <w:sz w:val="24"/>
          <w:szCs w:val="24"/>
          <w:lang w:val="en-US" w:eastAsia="zh-CN"/>
        </w:rPr>
        <w:t>Orlando R</w:t>
      </w:r>
      <w:r w:rsidRPr="00692815">
        <w:rPr>
          <w:rFonts w:ascii="Book Antiqua" w:eastAsia="宋体" w:hAnsi="Book Antiqua" w:cs="宋体"/>
          <w:sz w:val="24"/>
          <w:szCs w:val="24"/>
          <w:lang w:val="en-US" w:eastAsia="zh-CN"/>
        </w:rPr>
        <w:t>, Russell JC, Lynch J, Mattie A. Laparoscopic cholecystectomy.</w:t>
      </w:r>
      <w:proofErr w:type="gram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sz w:val="24"/>
          <w:szCs w:val="24"/>
          <w:lang w:val="en-US" w:eastAsia="zh-CN"/>
        </w:rPr>
        <w:t>A statewide experience.</w:t>
      </w:r>
      <w:proofErr w:type="gram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sz w:val="24"/>
          <w:szCs w:val="24"/>
          <w:lang w:val="en-US" w:eastAsia="zh-CN"/>
        </w:rPr>
        <w:t>The Connecticut Laparoscopic Cholecystectomy Registry.</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Arch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1993; </w:t>
      </w:r>
      <w:r w:rsidRPr="00692815">
        <w:rPr>
          <w:rFonts w:ascii="Book Antiqua" w:eastAsia="宋体" w:hAnsi="Book Antiqua" w:cs="宋体"/>
          <w:b/>
          <w:bCs/>
          <w:sz w:val="24"/>
          <w:szCs w:val="24"/>
          <w:lang w:val="en-US" w:eastAsia="zh-CN"/>
        </w:rPr>
        <w:t>128</w:t>
      </w:r>
      <w:r w:rsidRPr="00692815">
        <w:rPr>
          <w:rFonts w:ascii="Book Antiqua" w:eastAsia="宋体" w:hAnsi="Book Antiqua" w:cs="宋体"/>
          <w:sz w:val="24"/>
          <w:szCs w:val="24"/>
          <w:lang w:val="en-US" w:eastAsia="zh-CN"/>
        </w:rPr>
        <w:t>: 494-4</w:t>
      </w:r>
      <w:r w:rsidR="00F45053">
        <w:rPr>
          <w:rFonts w:ascii="Book Antiqua" w:eastAsia="宋体" w:hAnsi="Book Antiqua" w:cs="宋体" w:hint="eastAsia"/>
          <w:sz w:val="24"/>
          <w:szCs w:val="24"/>
          <w:lang w:val="en-US" w:eastAsia="zh-CN"/>
        </w:rPr>
        <w:t>9</w:t>
      </w:r>
      <w:r w:rsidRPr="00692815">
        <w:rPr>
          <w:rFonts w:ascii="Book Antiqua" w:eastAsia="宋体" w:hAnsi="Book Antiqua" w:cs="宋体"/>
          <w:sz w:val="24"/>
          <w:szCs w:val="24"/>
          <w:lang w:val="en-US" w:eastAsia="zh-CN"/>
        </w:rPr>
        <w:t>8; discussion 494-4</w:t>
      </w:r>
      <w:r w:rsidR="00F45053">
        <w:rPr>
          <w:rFonts w:ascii="Book Antiqua" w:eastAsia="宋体" w:hAnsi="Book Antiqua" w:cs="宋体" w:hint="eastAsia"/>
          <w:sz w:val="24"/>
          <w:szCs w:val="24"/>
          <w:lang w:val="en-US" w:eastAsia="zh-CN"/>
        </w:rPr>
        <w:t>9</w:t>
      </w:r>
      <w:r w:rsidRPr="00692815">
        <w:rPr>
          <w:rFonts w:ascii="Book Antiqua" w:eastAsia="宋体" w:hAnsi="Book Antiqua" w:cs="宋体"/>
          <w:sz w:val="24"/>
          <w:szCs w:val="24"/>
          <w:lang w:val="en-US" w:eastAsia="zh-CN"/>
        </w:rPr>
        <w:t>8 [PMID: 8489381 DOI: 10.1001/archsurg.1993.01420170024002]</w:t>
      </w:r>
    </w:p>
    <w:p w14:paraId="59742836"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5 </w:t>
      </w:r>
      <w:proofErr w:type="spellStart"/>
      <w:r w:rsidRPr="00692815">
        <w:rPr>
          <w:rFonts w:ascii="Book Antiqua" w:eastAsia="宋体" w:hAnsi="Book Antiqua" w:cs="宋体"/>
          <w:b/>
          <w:bCs/>
          <w:sz w:val="24"/>
          <w:szCs w:val="24"/>
          <w:lang w:val="en-US" w:eastAsia="zh-CN"/>
        </w:rPr>
        <w:t>Riall</w:t>
      </w:r>
      <w:proofErr w:type="spellEnd"/>
      <w:r w:rsidRPr="00692815">
        <w:rPr>
          <w:rFonts w:ascii="Book Antiqua" w:eastAsia="宋体" w:hAnsi="Book Antiqua" w:cs="宋体"/>
          <w:b/>
          <w:bCs/>
          <w:sz w:val="24"/>
          <w:szCs w:val="24"/>
          <w:lang w:val="en-US" w:eastAsia="zh-CN"/>
        </w:rPr>
        <w:t xml:space="preserve"> TS</w:t>
      </w:r>
      <w:r w:rsidRPr="00692815">
        <w:rPr>
          <w:rFonts w:ascii="Book Antiqua" w:eastAsia="宋体" w:hAnsi="Book Antiqua" w:cs="宋体"/>
          <w:sz w:val="24"/>
          <w:szCs w:val="24"/>
          <w:lang w:val="en-US" w:eastAsia="zh-CN"/>
        </w:rPr>
        <w:t xml:space="preserve">, Zhang D, Townsend CM, </w:t>
      </w:r>
      <w:proofErr w:type="spellStart"/>
      <w:r w:rsidRPr="00692815">
        <w:rPr>
          <w:rFonts w:ascii="Book Antiqua" w:eastAsia="宋体" w:hAnsi="Book Antiqua" w:cs="宋体"/>
          <w:sz w:val="24"/>
          <w:szCs w:val="24"/>
          <w:lang w:val="en-US" w:eastAsia="zh-CN"/>
        </w:rPr>
        <w:t>Kuo</w:t>
      </w:r>
      <w:proofErr w:type="spellEnd"/>
      <w:r w:rsidRPr="00692815">
        <w:rPr>
          <w:rFonts w:ascii="Book Antiqua" w:eastAsia="宋体" w:hAnsi="Book Antiqua" w:cs="宋体"/>
          <w:sz w:val="24"/>
          <w:szCs w:val="24"/>
          <w:lang w:val="en-US" w:eastAsia="zh-CN"/>
        </w:rPr>
        <w:t xml:space="preserve"> YF, Goodwin JS.</w:t>
      </w:r>
      <w:proofErr w:type="gramEnd"/>
      <w:r w:rsidRPr="00692815">
        <w:rPr>
          <w:rFonts w:ascii="Book Antiqua" w:eastAsia="宋体" w:hAnsi="Book Antiqua" w:cs="宋体"/>
          <w:sz w:val="24"/>
          <w:szCs w:val="24"/>
          <w:lang w:val="en-US" w:eastAsia="zh-CN"/>
        </w:rPr>
        <w:t xml:space="preserve"> Failure to perform cholecystectomy for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in elderly patients is associated with increased morbidity, mortality, and cost. </w:t>
      </w:r>
      <w:r w:rsidRPr="00692815">
        <w:rPr>
          <w:rFonts w:ascii="Book Antiqua" w:eastAsia="宋体" w:hAnsi="Book Antiqua" w:cs="宋体"/>
          <w:i/>
          <w:iCs/>
          <w:sz w:val="24"/>
          <w:szCs w:val="24"/>
          <w:lang w:val="en-US" w:eastAsia="zh-CN"/>
        </w:rPr>
        <w:t xml:space="preserve">J Am </w:t>
      </w:r>
      <w:proofErr w:type="spellStart"/>
      <w:r w:rsidRPr="00692815">
        <w:rPr>
          <w:rFonts w:ascii="Book Antiqua" w:eastAsia="宋体" w:hAnsi="Book Antiqua" w:cs="宋体"/>
          <w:i/>
          <w:iCs/>
          <w:sz w:val="24"/>
          <w:szCs w:val="24"/>
          <w:lang w:val="en-US" w:eastAsia="zh-CN"/>
        </w:rPr>
        <w:t>Coll</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2010; </w:t>
      </w:r>
      <w:r w:rsidRPr="00692815">
        <w:rPr>
          <w:rFonts w:ascii="Book Antiqua" w:eastAsia="宋体" w:hAnsi="Book Antiqua" w:cs="宋体"/>
          <w:b/>
          <w:bCs/>
          <w:sz w:val="24"/>
          <w:szCs w:val="24"/>
          <w:lang w:val="en-US" w:eastAsia="zh-CN"/>
        </w:rPr>
        <w:t>210</w:t>
      </w:r>
      <w:r w:rsidRPr="00692815">
        <w:rPr>
          <w:rFonts w:ascii="Book Antiqua" w:eastAsia="宋体" w:hAnsi="Book Antiqua" w:cs="宋体"/>
          <w:sz w:val="24"/>
          <w:szCs w:val="24"/>
          <w:lang w:val="en-US" w:eastAsia="zh-CN"/>
        </w:rPr>
        <w:t>: 668-77, 677-9 [PMID: 20421027 DOI: 10.1016/j.jamcollsurg.2009.12.031]</w:t>
      </w:r>
    </w:p>
    <w:p w14:paraId="5837890A"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6 </w:t>
      </w:r>
      <w:proofErr w:type="spellStart"/>
      <w:r w:rsidRPr="00692815">
        <w:rPr>
          <w:rFonts w:ascii="Book Antiqua" w:eastAsia="宋体" w:hAnsi="Book Antiqua" w:cs="宋体"/>
          <w:b/>
          <w:bCs/>
          <w:sz w:val="24"/>
          <w:szCs w:val="24"/>
          <w:lang w:val="en-US" w:eastAsia="zh-CN"/>
        </w:rPr>
        <w:t>Yokoe</w:t>
      </w:r>
      <w:proofErr w:type="spellEnd"/>
      <w:r w:rsidRPr="00692815">
        <w:rPr>
          <w:rFonts w:ascii="Book Antiqua" w:eastAsia="宋体" w:hAnsi="Book Antiqua" w:cs="宋体"/>
          <w:b/>
          <w:bCs/>
          <w:sz w:val="24"/>
          <w:szCs w:val="24"/>
          <w:lang w:val="en-US" w:eastAsia="zh-CN"/>
        </w:rPr>
        <w:t xml:space="preserve"> M</w:t>
      </w:r>
      <w:r w:rsidRPr="00692815">
        <w:rPr>
          <w:rFonts w:ascii="Book Antiqua" w:eastAsia="宋体" w:hAnsi="Book Antiqua" w:cs="宋体"/>
          <w:sz w:val="24"/>
          <w:szCs w:val="24"/>
          <w:lang w:val="en-US" w:eastAsia="zh-CN"/>
        </w:rPr>
        <w:t xml:space="preserve">, Takada T, Strasberg SM, </w:t>
      </w:r>
      <w:proofErr w:type="spellStart"/>
      <w:r w:rsidRPr="00692815">
        <w:rPr>
          <w:rFonts w:ascii="Book Antiqua" w:eastAsia="宋体" w:hAnsi="Book Antiqua" w:cs="宋体"/>
          <w:sz w:val="24"/>
          <w:szCs w:val="24"/>
          <w:lang w:val="en-US" w:eastAsia="zh-CN"/>
        </w:rPr>
        <w:t>Solomkin</w:t>
      </w:r>
      <w:proofErr w:type="spellEnd"/>
      <w:r w:rsidRPr="00692815">
        <w:rPr>
          <w:rFonts w:ascii="Book Antiqua" w:eastAsia="宋体" w:hAnsi="Book Antiqua" w:cs="宋体"/>
          <w:sz w:val="24"/>
          <w:szCs w:val="24"/>
          <w:lang w:val="en-US" w:eastAsia="zh-CN"/>
        </w:rPr>
        <w:t xml:space="preserve"> JS, Mayumi T, </w:t>
      </w:r>
      <w:proofErr w:type="spellStart"/>
      <w:r w:rsidRPr="00692815">
        <w:rPr>
          <w:rFonts w:ascii="Book Antiqua" w:eastAsia="宋体" w:hAnsi="Book Antiqua" w:cs="宋体"/>
          <w:sz w:val="24"/>
          <w:szCs w:val="24"/>
          <w:lang w:val="en-US" w:eastAsia="zh-CN"/>
        </w:rPr>
        <w:t>Gomi</w:t>
      </w:r>
      <w:proofErr w:type="spellEnd"/>
      <w:r w:rsidRPr="00692815">
        <w:rPr>
          <w:rFonts w:ascii="Book Antiqua" w:eastAsia="宋体" w:hAnsi="Book Antiqua" w:cs="宋体"/>
          <w:sz w:val="24"/>
          <w:szCs w:val="24"/>
          <w:lang w:val="en-US" w:eastAsia="zh-CN"/>
        </w:rPr>
        <w:t xml:space="preserve"> H, Pitt HA, Garden OJ, </w:t>
      </w:r>
      <w:proofErr w:type="spellStart"/>
      <w:r w:rsidRPr="00692815">
        <w:rPr>
          <w:rFonts w:ascii="Book Antiqua" w:eastAsia="宋体" w:hAnsi="Book Antiqua" w:cs="宋体"/>
          <w:sz w:val="24"/>
          <w:szCs w:val="24"/>
          <w:lang w:val="en-US" w:eastAsia="zh-CN"/>
        </w:rPr>
        <w:t>Kiriyama</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Hata</w:t>
      </w:r>
      <w:proofErr w:type="spellEnd"/>
      <w:r w:rsidRPr="00692815">
        <w:rPr>
          <w:rFonts w:ascii="Book Antiqua" w:eastAsia="宋体" w:hAnsi="Book Antiqua" w:cs="宋体"/>
          <w:sz w:val="24"/>
          <w:szCs w:val="24"/>
          <w:lang w:val="en-US" w:eastAsia="zh-CN"/>
        </w:rPr>
        <w:t xml:space="preserve"> J, </w:t>
      </w:r>
      <w:proofErr w:type="spellStart"/>
      <w:r w:rsidRPr="00692815">
        <w:rPr>
          <w:rFonts w:ascii="Book Antiqua" w:eastAsia="宋体" w:hAnsi="Book Antiqua" w:cs="宋体"/>
          <w:sz w:val="24"/>
          <w:szCs w:val="24"/>
          <w:lang w:val="en-US" w:eastAsia="zh-CN"/>
        </w:rPr>
        <w:t>Gabata</w:t>
      </w:r>
      <w:proofErr w:type="spellEnd"/>
      <w:r w:rsidRPr="00692815">
        <w:rPr>
          <w:rFonts w:ascii="Book Antiqua" w:eastAsia="宋体" w:hAnsi="Book Antiqua" w:cs="宋体"/>
          <w:sz w:val="24"/>
          <w:szCs w:val="24"/>
          <w:lang w:val="en-US" w:eastAsia="zh-CN"/>
        </w:rPr>
        <w:t xml:space="preserve"> T, Yoshida M, Miura F, Okamoto K, </w:t>
      </w:r>
      <w:proofErr w:type="spellStart"/>
      <w:r w:rsidRPr="00692815">
        <w:rPr>
          <w:rFonts w:ascii="Book Antiqua" w:eastAsia="宋体" w:hAnsi="Book Antiqua" w:cs="宋体"/>
          <w:sz w:val="24"/>
          <w:szCs w:val="24"/>
          <w:lang w:val="en-US" w:eastAsia="zh-CN"/>
        </w:rPr>
        <w:t>Tsuyuguchi</w:t>
      </w:r>
      <w:proofErr w:type="spellEnd"/>
      <w:r w:rsidRPr="00692815">
        <w:rPr>
          <w:rFonts w:ascii="Book Antiqua" w:eastAsia="宋体" w:hAnsi="Book Antiqua" w:cs="宋体"/>
          <w:sz w:val="24"/>
          <w:szCs w:val="24"/>
          <w:lang w:val="en-US" w:eastAsia="zh-CN"/>
        </w:rPr>
        <w:t xml:space="preserve"> T, </w:t>
      </w:r>
      <w:proofErr w:type="spellStart"/>
      <w:r w:rsidRPr="00692815">
        <w:rPr>
          <w:rFonts w:ascii="Book Antiqua" w:eastAsia="宋体" w:hAnsi="Book Antiqua" w:cs="宋体"/>
          <w:sz w:val="24"/>
          <w:szCs w:val="24"/>
          <w:lang w:val="en-US" w:eastAsia="zh-CN"/>
        </w:rPr>
        <w:t>Itoi</w:t>
      </w:r>
      <w:proofErr w:type="spellEnd"/>
      <w:r w:rsidRPr="00692815">
        <w:rPr>
          <w:rFonts w:ascii="Book Antiqua" w:eastAsia="宋体" w:hAnsi="Book Antiqua" w:cs="宋体"/>
          <w:sz w:val="24"/>
          <w:szCs w:val="24"/>
          <w:lang w:val="en-US" w:eastAsia="zh-CN"/>
        </w:rPr>
        <w:t xml:space="preserve"> T, Yamashita Y, </w:t>
      </w:r>
      <w:proofErr w:type="spellStart"/>
      <w:r w:rsidRPr="00692815">
        <w:rPr>
          <w:rFonts w:ascii="Book Antiqua" w:eastAsia="宋体" w:hAnsi="Book Antiqua" w:cs="宋体"/>
          <w:sz w:val="24"/>
          <w:szCs w:val="24"/>
          <w:lang w:val="en-US" w:eastAsia="zh-CN"/>
        </w:rPr>
        <w:t>Dervenis</w:t>
      </w:r>
      <w:proofErr w:type="spellEnd"/>
      <w:r w:rsidRPr="00692815">
        <w:rPr>
          <w:rFonts w:ascii="Book Antiqua" w:eastAsia="宋体" w:hAnsi="Book Antiqua" w:cs="宋体"/>
          <w:sz w:val="24"/>
          <w:szCs w:val="24"/>
          <w:lang w:val="en-US" w:eastAsia="zh-CN"/>
        </w:rPr>
        <w:t xml:space="preserve"> C, Chan AC, Lau WY, </w:t>
      </w:r>
      <w:proofErr w:type="spellStart"/>
      <w:r w:rsidRPr="00692815">
        <w:rPr>
          <w:rFonts w:ascii="Book Antiqua" w:eastAsia="宋体" w:hAnsi="Book Antiqua" w:cs="宋体"/>
          <w:sz w:val="24"/>
          <w:szCs w:val="24"/>
          <w:lang w:val="en-US" w:eastAsia="zh-CN"/>
        </w:rPr>
        <w:t>Supe</w:t>
      </w:r>
      <w:proofErr w:type="spellEnd"/>
      <w:r w:rsidRPr="00692815">
        <w:rPr>
          <w:rFonts w:ascii="Book Antiqua" w:eastAsia="宋体" w:hAnsi="Book Antiqua" w:cs="宋体"/>
          <w:sz w:val="24"/>
          <w:szCs w:val="24"/>
          <w:lang w:val="en-US" w:eastAsia="zh-CN"/>
        </w:rPr>
        <w:t xml:space="preserve"> AN, Belli G, </w:t>
      </w:r>
      <w:proofErr w:type="spellStart"/>
      <w:r w:rsidRPr="00692815">
        <w:rPr>
          <w:rFonts w:ascii="Book Antiqua" w:eastAsia="宋体" w:hAnsi="Book Antiqua" w:cs="宋体"/>
          <w:sz w:val="24"/>
          <w:szCs w:val="24"/>
          <w:lang w:val="en-US" w:eastAsia="zh-CN"/>
        </w:rPr>
        <w:t>Hilvano</w:t>
      </w:r>
      <w:proofErr w:type="spellEnd"/>
      <w:r w:rsidRPr="00692815">
        <w:rPr>
          <w:rFonts w:ascii="Book Antiqua" w:eastAsia="宋体" w:hAnsi="Book Antiqua" w:cs="宋体"/>
          <w:sz w:val="24"/>
          <w:szCs w:val="24"/>
          <w:lang w:val="en-US" w:eastAsia="zh-CN"/>
        </w:rPr>
        <w:t xml:space="preserve"> SC, </w:t>
      </w:r>
      <w:proofErr w:type="spellStart"/>
      <w:r w:rsidRPr="00692815">
        <w:rPr>
          <w:rFonts w:ascii="Book Antiqua" w:eastAsia="宋体" w:hAnsi="Book Antiqua" w:cs="宋体"/>
          <w:sz w:val="24"/>
          <w:szCs w:val="24"/>
          <w:lang w:val="en-US" w:eastAsia="zh-CN"/>
        </w:rPr>
        <w:t>Liau</w:t>
      </w:r>
      <w:proofErr w:type="spellEnd"/>
      <w:r w:rsidRPr="00692815">
        <w:rPr>
          <w:rFonts w:ascii="Book Antiqua" w:eastAsia="宋体" w:hAnsi="Book Antiqua" w:cs="宋体"/>
          <w:sz w:val="24"/>
          <w:szCs w:val="24"/>
          <w:lang w:val="en-US" w:eastAsia="zh-CN"/>
        </w:rPr>
        <w:t xml:space="preserve"> KH, Kim MH, Kim SW, Ker CG. </w:t>
      </w:r>
      <w:proofErr w:type="gramStart"/>
      <w:r w:rsidRPr="00692815">
        <w:rPr>
          <w:rFonts w:ascii="Book Antiqua" w:eastAsia="宋体" w:hAnsi="Book Antiqua" w:cs="宋体"/>
          <w:sz w:val="24"/>
          <w:szCs w:val="24"/>
          <w:lang w:val="en-US" w:eastAsia="zh-CN"/>
        </w:rPr>
        <w:t xml:space="preserve">TG13 diagnostic criteria and severity grading of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(with videos).</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J </w:t>
      </w:r>
      <w:proofErr w:type="spellStart"/>
      <w:r w:rsidRPr="00692815">
        <w:rPr>
          <w:rFonts w:ascii="Book Antiqua" w:eastAsia="宋体" w:hAnsi="Book Antiqua" w:cs="宋体"/>
          <w:i/>
          <w:iCs/>
          <w:sz w:val="24"/>
          <w:szCs w:val="24"/>
          <w:lang w:val="en-US" w:eastAsia="zh-CN"/>
        </w:rPr>
        <w:t>Hepatobiliary</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Pancreat</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Sci</w:t>
      </w:r>
      <w:proofErr w:type="spellEnd"/>
      <w:r w:rsidRPr="00692815">
        <w:rPr>
          <w:rFonts w:ascii="Book Antiqua" w:eastAsia="宋体" w:hAnsi="Book Antiqua" w:cs="宋体"/>
          <w:sz w:val="24"/>
          <w:szCs w:val="24"/>
          <w:lang w:val="en-US" w:eastAsia="zh-CN"/>
        </w:rPr>
        <w:t xml:space="preserve"> 2013; </w:t>
      </w:r>
      <w:r w:rsidRPr="00692815">
        <w:rPr>
          <w:rFonts w:ascii="Book Antiqua" w:eastAsia="宋体" w:hAnsi="Book Antiqua" w:cs="宋体"/>
          <w:b/>
          <w:bCs/>
          <w:sz w:val="24"/>
          <w:szCs w:val="24"/>
          <w:lang w:val="en-US" w:eastAsia="zh-CN"/>
        </w:rPr>
        <w:t>20</w:t>
      </w:r>
      <w:r w:rsidRPr="00692815">
        <w:rPr>
          <w:rFonts w:ascii="Book Antiqua" w:eastAsia="宋体" w:hAnsi="Book Antiqua" w:cs="宋体"/>
          <w:sz w:val="24"/>
          <w:szCs w:val="24"/>
          <w:lang w:val="en-US" w:eastAsia="zh-CN"/>
        </w:rPr>
        <w:t>: 35-46 [PMID: 23340953 DOI: 10.1007/s00534-012-0568-9]</w:t>
      </w:r>
    </w:p>
    <w:p w14:paraId="65913446"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7 </w:t>
      </w:r>
      <w:r w:rsidRPr="00692815">
        <w:rPr>
          <w:rFonts w:ascii="Book Antiqua" w:eastAsia="宋体" w:hAnsi="Book Antiqua" w:cs="宋体"/>
          <w:b/>
          <w:bCs/>
          <w:sz w:val="24"/>
          <w:szCs w:val="24"/>
          <w:lang w:val="en-US" w:eastAsia="zh-CN"/>
        </w:rPr>
        <w:t>Duncan CB</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Riall</w:t>
      </w:r>
      <w:proofErr w:type="spellEnd"/>
      <w:r w:rsidRPr="00692815">
        <w:rPr>
          <w:rFonts w:ascii="Book Antiqua" w:eastAsia="宋体" w:hAnsi="Book Antiqua" w:cs="宋体"/>
          <w:sz w:val="24"/>
          <w:szCs w:val="24"/>
          <w:lang w:val="en-US" w:eastAsia="zh-CN"/>
        </w:rPr>
        <w:t xml:space="preserve"> TS.</w:t>
      </w:r>
      <w:proofErr w:type="gramEnd"/>
      <w:r w:rsidRPr="00692815">
        <w:rPr>
          <w:rFonts w:ascii="Book Antiqua" w:eastAsia="宋体" w:hAnsi="Book Antiqua" w:cs="宋体"/>
          <w:sz w:val="24"/>
          <w:szCs w:val="24"/>
          <w:lang w:val="en-US" w:eastAsia="zh-CN"/>
        </w:rPr>
        <w:t xml:space="preserve"> Evidence-based current surgical practice: </w:t>
      </w:r>
      <w:proofErr w:type="spellStart"/>
      <w:r w:rsidRPr="00692815">
        <w:rPr>
          <w:rFonts w:ascii="Book Antiqua" w:eastAsia="宋体" w:hAnsi="Book Antiqua" w:cs="宋体"/>
          <w:sz w:val="24"/>
          <w:szCs w:val="24"/>
          <w:lang w:val="en-US" w:eastAsia="zh-CN"/>
        </w:rPr>
        <w:t>calculous</w:t>
      </w:r>
      <w:proofErr w:type="spellEnd"/>
      <w:r w:rsidRPr="00692815">
        <w:rPr>
          <w:rFonts w:ascii="Book Antiqua" w:eastAsia="宋体" w:hAnsi="Book Antiqua" w:cs="宋体"/>
          <w:sz w:val="24"/>
          <w:szCs w:val="24"/>
          <w:lang w:val="en-US" w:eastAsia="zh-CN"/>
        </w:rPr>
        <w:t xml:space="preserve"> gallbladder disease. </w:t>
      </w:r>
      <w:r w:rsidRPr="00692815">
        <w:rPr>
          <w:rFonts w:ascii="Book Antiqua" w:eastAsia="宋体" w:hAnsi="Book Antiqua" w:cs="宋体"/>
          <w:i/>
          <w:iCs/>
          <w:sz w:val="24"/>
          <w:szCs w:val="24"/>
          <w:lang w:val="en-US" w:eastAsia="zh-CN"/>
        </w:rPr>
        <w:t xml:space="preserve">J </w:t>
      </w:r>
      <w:proofErr w:type="spellStart"/>
      <w:r w:rsidRPr="00692815">
        <w:rPr>
          <w:rFonts w:ascii="Book Antiqua" w:eastAsia="宋体" w:hAnsi="Book Antiqua" w:cs="宋体"/>
          <w:i/>
          <w:iCs/>
          <w:sz w:val="24"/>
          <w:szCs w:val="24"/>
          <w:lang w:val="en-US" w:eastAsia="zh-CN"/>
        </w:rPr>
        <w:t>Gastrointest</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2012; </w:t>
      </w:r>
      <w:r w:rsidRPr="00692815">
        <w:rPr>
          <w:rFonts w:ascii="Book Antiqua" w:eastAsia="宋体" w:hAnsi="Book Antiqua" w:cs="宋体"/>
          <w:b/>
          <w:bCs/>
          <w:sz w:val="24"/>
          <w:szCs w:val="24"/>
          <w:lang w:val="en-US" w:eastAsia="zh-CN"/>
        </w:rPr>
        <w:t>16</w:t>
      </w:r>
      <w:r w:rsidRPr="00692815">
        <w:rPr>
          <w:rFonts w:ascii="Book Antiqua" w:eastAsia="宋体" w:hAnsi="Book Antiqua" w:cs="宋体"/>
          <w:sz w:val="24"/>
          <w:szCs w:val="24"/>
          <w:lang w:val="en-US" w:eastAsia="zh-CN"/>
        </w:rPr>
        <w:t>: 2011-2025 [PMID: 22986769 DOI: 10.1007/s11605-012-2024-1]</w:t>
      </w:r>
    </w:p>
    <w:p w14:paraId="0E8F5400"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8 </w:t>
      </w:r>
      <w:proofErr w:type="spellStart"/>
      <w:r w:rsidRPr="00692815">
        <w:rPr>
          <w:rFonts w:ascii="Book Antiqua" w:eastAsia="宋体" w:hAnsi="Book Antiqua" w:cs="宋体"/>
          <w:b/>
          <w:bCs/>
          <w:sz w:val="24"/>
          <w:szCs w:val="24"/>
          <w:lang w:val="en-US" w:eastAsia="zh-CN"/>
        </w:rPr>
        <w:t>Shafi</w:t>
      </w:r>
      <w:proofErr w:type="spellEnd"/>
      <w:r w:rsidRPr="00692815">
        <w:rPr>
          <w:rFonts w:ascii="Book Antiqua" w:eastAsia="宋体" w:hAnsi="Book Antiqua" w:cs="宋体"/>
          <w:b/>
          <w:bCs/>
          <w:sz w:val="24"/>
          <w:szCs w:val="24"/>
          <w:lang w:val="en-US" w:eastAsia="zh-CN"/>
        </w:rPr>
        <w:t xml:space="preserve"> S</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Aboutanos</w:t>
      </w:r>
      <w:proofErr w:type="spellEnd"/>
      <w:r w:rsidRPr="00692815">
        <w:rPr>
          <w:rFonts w:ascii="Book Antiqua" w:eastAsia="宋体" w:hAnsi="Book Antiqua" w:cs="宋体"/>
          <w:sz w:val="24"/>
          <w:szCs w:val="24"/>
          <w:lang w:val="en-US" w:eastAsia="zh-CN"/>
        </w:rPr>
        <w:t xml:space="preserve"> M, Brown CV, </w:t>
      </w:r>
      <w:proofErr w:type="spellStart"/>
      <w:r w:rsidRPr="00692815">
        <w:rPr>
          <w:rFonts w:ascii="Book Antiqua" w:eastAsia="宋体" w:hAnsi="Book Antiqua" w:cs="宋体"/>
          <w:sz w:val="24"/>
          <w:szCs w:val="24"/>
          <w:lang w:val="en-US" w:eastAsia="zh-CN"/>
        </w:rPr>
        <w:t>Ciesla</w:t>
      </w:r>
      <w:proofErr w:type="spellEnd"/>
      <w:r w:rsidRPr="00692815">
        <w:rPr>
          <w:rFonts w:ascii="Book Antiqua" w:eastAsia="宋体" w:hAnsi="Book Antiqua" w:cs="宋体"/>
          <w:sz w:val="24"/>
          <w:szCs w:val="24"/>
          <w:lang w:val="en-US" w:eastAsia="zh-CN"/>
        </w:rPr>
        <w:t xml:space="preserve"> D, Cohen MJ, Crandall ML, </w:t>
      </w:r>
      <w:proofErr w:type="spellStart"/>
      <w:r w:rsidRPr="00692815">
        <w:rPr>
          <w:rFonts w:ascii="Book Antiqua" w:eastAsia="宋体" w:hAnsi="Book Antiqua" w:cs="宋体"/>
          <w:sz w:val="24"/>
          <w:szCs w:val="24"/>
          <w:lang w:val="en-US" w:eastAsia="zh-CN"/>
        </w:rPr>
        <w:t>Inaba</w:t>
      </w:r>
      <w:proofErr w:type="spellEnd"/>
      <w:r w:rsidRPr="00692815">
        <w:rPr>
          <w:rFonts w:ascii="Book Antiqua" w:eastAsia="宋体" w:hAnsi="Book Antiqua" w:cs="宋体"/>
          <w:sz w:val="24"/>
          <w:szCs w:val="24"/>
          <w:lang w:val="en-US" w:eastAsia="zh-CN"/>
        </w:rPr>
        <w:t xml:space="preserve"> K, Miller PR, Mowery NT. Measuring anatomic severity of disease in emergency general surgery. </w:t>
      </w:r>
      <w:r w:rsidRPr="00692815">
        <w:rPr>
          <w:rFonts w:ascii="Book Antiqua" w:eastAsia="宋体" w:hAnsi="Book Antiqua" w:cs="宋体"/>
          <w:i/>
          <w:iCs/>
          <w:sz w:val="24"/>
          <w:szCs w:val="24"/>
          <w:lang w:val="en-US" w:eastAsia="zh-CN"/>
        </w:rPr>
        <w:t xml:space="preserve">J Trauma Acute Care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2014; </w:t>
      </w:r>
      <w:r w:rsidRPr="00692815">
        <w:rPr>
          <w:rFonts w:ascii="Book Antiqua" w:eastAsia="宋体" w:hAnsi="Book Antiqua" w:cs="宋体"/>
          <w:b/>
          <w:bCs/>
          <w:sz w:val="24"/>
          <w:szCs w:val="24"/>
          <w:lang w:val="en-US" w:eastAsia="zh-CN"/>
        </w:rPr>
        <w:t>76</w:t>
      </w:r>
      <w:r w:rsidRPr="00692815">
        <w:rPr>
          <w:rFonts w:ascii="Book Antiqua" w:eastAsia="宋体" w:hAnsi="Book Antiqua" w:cs="宋体"/>
          <w:sz w:val="24"/>
          <w:szCs w:val="24"/>
          <w:lang w:val="en-US" w:eastAsia="zh-CN"/>
        </w:rPr>
        <w:t>: 884-887 [PMID: 24553565 DOI: 10.1097/TA.0b013e3182aafdba]</w:t>
      </w:r>
    </w:p>
    <w:p w14:paraId="2B962D10"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9 </w:t>
      </w:r>
      <w:proofErr w:type="spellStart"/>
      <w:r w:rsidRPr="00692815">
        <w:rPr>
          <w:rFonts w:ascii="Book Antiqua" w:eastAsia="宋体" w:hAnsi="Book Antiqua" w:cs="宋体"/>
          <w:b/>
          <w:bCs/>
          <w:sz w:val="24"/>
          <w:szCs w:val="24"/>
          <w:lang w:val="en-US" w:eastAsia="zh-CN"/>
        </w:rPr>
        <w:t>Yacoub</w:t>
      </w:r>
      <w:proofErr w:type="spellEnd"/>
      <w:r w:rsidRPr="00692815">
        <w:rPr>
          <w:rFonts w:ascii="Book Antiqua" w:eastAsia="宋体" w:hAnsi="Book Antiqua" w:cs="宋体"/>
          <w:b/>
          <w:bCs/>
          <w:sz w:val="24"/>
          <w:szCs w:val="24"/>
          <w:lang w:val="en-US" w:eastAsia="zh-CN"/>
        </w:rPr>
        <w:t xml:space="preserve"> WN</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Petrosyan</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Sehgal</w:t>
      </w:r>
      <w:proofErr w:type="spellEnd"/>
      <w:r w:rsidRPr="00692815">
        <w:rPr>
          <w:rFonts w:ascii="Book Antiqua" w:eastAsia="宋体" w:hAnsi="Book Antiqua" w:cs="宋体"/>
          <w:sz w:val="24"/>
          <w:szCs w:val="24"/>
          <w:lang w:val="en-US" w:eastAsia="zh-CN"/>
        </w:rPr>
        <w:t xml:space="preserve"> I, Ma Y, </w:t>
      </w:r>
      <w:proofErr w:type="spellStart"/>
      <w:r w:rsidRPr="00692815">
        <w:rPr>
          <w:rFonts w:ascii="Book Antiqua" w:eastAsia="宋体" w:hAnsi="Book Antiqua" w:cs="宋体"/>
          <w:sz w:val="24"/>
          <w:szCs w:val="24"/>
          <w:lang w:val="en-US" w:eastAsia="zh-CN"/>
        </w:rPr>
        <w:t>Chandrasoma</w:t>
      </w:r>
      <w:proofErr w:type="spellEnd"/>
      <w:r w:rsidRPr="00692815">
        <w:rPr>
          <w:rFonts w:ascii="Book Antiqua" w:eastAsia="宋体" w:hAnsi="Book Antiqua" w:cs="宋体"/>
          <w:sz w:val="24"/>
          <w:szCs w:val="24"/>
          <w:lang w:val="en-US" w:eastAsia="zh-CN"/>
        </w:rPr>
        <w:t xml:space="preserve"> P, Mason RJ. Prediction of patients with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requiring emergent cholecystectomy: a simple score. </w:t>
      </w:r>
      <w:proofErr w:type="spellStart"/>
      <w:r w:rsidRPr="00692815">
        <w:rPr>
          <w:rFonts w:ascii="Book Antiqua" w:eastAsia="宋体" w:hAnsi="Book Antiqua" w:cs="宋体"/>
          <w:i/>
          <w:iCs/>
          <w:sz w:val="24"/>
          <w:szCs w:val="24"/>
          <w:lang w:val="en-US" w:eastAsia="zh-CN"/>
        </w:rPr>
        <w:t>Gastroenterol</w:t>
      </w:r>
      <w:proofErr w:type="spellEnd"/>
      <w:r w:rsidRPr="00692815">
        <w:rPr>
          <w:rFonts w:ascii="Book Antiqua" w:eastAsia="宋体" w:hAnsi="Book Antiqua" w:cs="宋体"/>
          <w:i/>
          <w:iCs/>
          <w:sz w:val="24"/>
          <w:szCs w:val="24"/>
          <w:lang w:val="en-US" w:eastAsia="zh-CN"/>
        </w:rPr>
        <w:t xml:space="preserve"> Res </w:t>
      </w:r>
      <w:proofErr w:type="spellStart"/>
      <w:r w:rsidRPr="00692815">
        <w:rPr>
          <w:rFonts w:ascii="Book Antiqua" w:eastAsia="宋体" w:hAnsi="Book Antiqua" w:cs="宋体"/>
          <w:i/>
          <w:iCs/>
          <w:sz w:val="24"/>
          <w:szCs w:val="24"/>
          <w:lang w:val="en-US" w:eastAsia="zh-CN"/>
        </w:rPr>
        <w:t>Pract</w:t>
      </w:r>
      <w:proofErr w:type="spellEnd"/>
      <w:r w:rsidRPr="00692815">
        <w:rPr>
          <w:rFonts w:ascii="Book Antiqua" w:eastAsia="宋体" w:hAnsi="Book Antiqua" w:cs="宋体"/>
          <w:sz w:val="24"/>
          <w:szCs w:val="24"/>
          <w:lang w:val="en-US" w:eastAsia="zh-CN"/>
        </w:rPr>
        <w:t xml:space="preserve"> 2010; </w:t>
      </w:r>
      <w:r w:rsidRPr="00692815">
        <w:rPr>
          <w:rFonts w:ascii="Book Antiqua" w:eastAsia="宋体" w:hAnsi="Book Antiqua" w:cs="宋体"/>
          <w:b/>
          <w:bCs/>
          <w:sz w:val="24"/>
          <w:szCs w:val="24"/>
          <w:lang w:val="en-US" w:eastAsia="zh-CN"/>
        </w:rPr>
        <w:t>2010</w:t>
      </w:r>
      <w:r w:rsidRPr="00692815">
        <w:rPr>
          <w:rFonts w:ascii="Book Antiqua" w:eastAsia="宋体" w:hAnsi="Book Antiqua" w:cs="宋体"/>
          <w:sz w:val="24"/>
          <w:szCs w:val="24"/>
          <w:lang w:val="en-US" w:eastAsia="zh-CN"/>
        </w:rPr>
        <w:t>: 901739 [PMID: 20631896 DOI: 10.1155/2010/901739]</w:t>
      </w:r>
    </w:p>
    <w:p w14:paraId="3B4B86F8"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10 </w:t>
      </w:r>
      <w:proofErr w:type="spellStart"/>
      <w:r w:rsidRPr="00692815">
        <w:rPr>
          <w:rFonts w:ascii="Book Antiqua" w:eastAsia="宋体" w:hAnsi="Book Antiqua" w:cs="宋体"/>
          <w:b/>
          <w:bCs/>
          <w:sz w:val="24"/>
          <w:szCs w:val="24"/>
          <w:lang w:val="en-US" w:eastAsia="zh-CN"/>
        </w:rPr>
        <w:t>Sugrue</w:t>
      </w:r>
      <w:proofErr w:type="spellEnd"/>
      <w:r w:rsidRPr="00692815">
        <w:rPr>
          <w:rFonts w:ascii="Book Antiqua" w:eastAsia="宋体" w:hAnsi="Book Antiqua" w:cs="宋体"/>
          <w:b/>
          <w:bCs/>
          <w:sz w:val="24"/>
          <w:szCs w:val="24"/>
          <w:lang w:val="en-US" w:eastAsia="zh-CN"/>
        </w:rPr>
        <w:t xml:space="preserve"> M</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Sahebally</w:t>
      </w:r>
      <w:proofErr w:type="spellEnd"/>
      <w:r w:rsidRPr="00692815">
        <w:rPr>
          <w:rFonts w:ascii="Book Antiqua" w:eastAsia="宋体" w:hAnsi="Book Antiqua" w:cs="宋体"/>
          <w:sz w:val="24"/>
          <w:szCs w:val="24"/>
          <w:lang w:val="en-US" w:eastAsia="zh-CN"/>
        </w:rPr>
        <w:t xml:space="preserve"> SM, </w:t>
      </w:r>
      <w:proofErr w:type="spellStart"/>
      <w:r w:rsidRPr="00692815">
        <w:rPr>
          <w:rFonts w:ascii="Book Antiqua" w:eastAsia="宋体" w:hAnsi="Book Antiqua" w:cs="宋体"/>
          <w:sz w:val="24"/>
          <w:szCs w:val="24"/>
          <w:lang w:val="en-US" w:eastAsia="zh-CN"/>
        </w:rPr>
        <w:t>Ansaloni</w:t>
      </w:r>
      <w:proofErr w:type="spellEnd"/>
      <w:r w:rsidRPr="00692815">
        <w:rPr>
          <w:rFonts w:ascii="Book Antiqua" w:eastAsia="宋体" w:hAnsi="Book Antiqua" w:cs="宋体"/>
          <w:sz w:val="24"/>
          <w:szCs w:val="24"/>
          <w:lang w:val="en-US" w:eastAsia="zh-CN"/>
        </w:rPr>
        <w:t xml:space="preserve"> L, Zielinski MD. Grading operative findings at laparoscopic cholecystectomy- a new scoring system. </w:t>
      </w:r>
      <w:r w:rsidRPr="00692815">
        <w:rPr>
          <w:rFonts w:ascii="Book Antiqua" w:eastAsia="宋体" w:hAnsi="Book Antiqua" w:cs="宋体"/>
          <w:i/>
          <w:iCs/>
          <w:sz w:val="24"/>
          <w:szCs w:val="24"/>
          <w:lang w:val="en-US" w:eastAsia="zh-CN"/>
        </w:rPr>
        <w:t xml:space="preserve">World J </w:t>
      </w:r>
      <w:proofErr w:type="spellStart"/>
      <w:r w:rsidRPr="00692815">
        <w:rPr>
          <w:rFonts w:ascii="Book Antiqua" w:eastAsia="宋体" w:hAnsi="Book Antiqua" w:cs="宋体"/>
          <w:i/>
          <w:iCs/>
          <w:sz w:val="24"/>
          <w:szCs w:val="24"/>
          <w:lang w:val="en-US" w:eastAsia="zh-CN"/>
        </w:rPr>
        <w:t>Emerg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2015; </w:t>
      </w:r>
      <w:r w:rsidRPr="00692815">
        <w:rPr>
          <w:rFonts w:ascii="Book Antiqua" w:eastAsia="宋体" w:hAnsi="Book Antiqua" w:cs="宋体"/>
          <w:b/>
          <w:bCs/>
          <w:sz w:val="24"/>
          <w:szCs w:val="24"/>
          <w:lang w:val="en-US" w:eastAsia="zh-CN"/>
        </w:rPr>
        <w:t>10</w:t>
      </w:r>
      <w:r w:rsidRPr="00692815">
        <w:rPr>
          <w:rFonts w:ascii="Book Antiqua" w:eastAsia="宋体" w:hAnsi="Book Antiqua" w:cs="宋体"/>
          <w:sz w:val="24"/>
          <w:szCs w:val="24"/>
          <w:lang w:val="en-US" w:eastAsia="zh-CN"/>
        </w:rPr>
        <w:t>: 14 [PMID: 25870652 DOI: 10.1186/s13017-015-0005-x]</w:t>
      </w:r>
    </w:p>
    <w:p w14:paraId="5B85AEDC"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11 </w:t>
      </w:r>
      <w:r w:rsidRPr="00692815">
        <w:rPr>
          <w:rFonts w:ascii="Book Antiqua" w:eastAsia="宋体" w:hAnsi="Book Antiqua" w:cs="宋体"/>
          <w:b/>
          <w:bCs/>
          <w:sz w:val="24"/>
          <w:szCs w:val="24"/>
          <w:lang w:val="en-US" w:eastAsia="zh-CN"/>
        </w:rPr>
        <w:t>Cartwright SL</w:t>
      </w:r>
      <w:r w:rsidRPr="00692815">
        <w:rPr>
          <w:rFonts w:ascii="Book Antiqua" w:eastAsia="宋体" w:hAnsi="Book Antiqua" w:cs="宋体"/>
          <w:sz w:val="24"/>
          <w:szCs w:val="24"/>
          <w:lang w:val="en-US" w:eastAsia="zh-CN"/>
        </w:rPr>
        <w:t xml:space="preserve">, Knudson MP. </w:t>
      </w:r>
      <w:proofErr w:type="gramStart"/>
      <w:r w:rsidRPr="00692815">
        <w:rPr>
          <w:rFonts w:ascii="Book Antiqua" w:eastAsia="宋体" w:hAnsi="Book Antiqua" w:cs="宋体"/>
          <w:sz w:val="24"/>
          <w:szCs w:val="24"/>
          <w:lang w:val="en-US" w:eastAsia="zh-CN"/>
        </w:rPr>
        <w:t>Evaluation of acute abdominal pain in adults.</w:t>
      </w:r>
      <w:proofErr w:type="gram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i/>
          <w:iCs/>
          <w:sz w:val="24"/>
          <w:szCs w:val="24"/>
          <w:lang w:val="en-US" w:eastAsia="zh-CN"/>
        </w:rPr>
        <w:t>Am</w:t>
      </w:r>
      <w:proofErr w:type="gram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Fam</w:t>
      </w:r>
      <w:proofErr w:type="spellEnd"/>
      <w:r w:rsidRPr="00692815">
        <w:rPr>
          <w:rFonts w:ascii="Book Antiqua" w:eastAsia="宋体" w:hAnsi="Book Antiqua" w:cs="宋体"/>
          <w:i/>
          <w:iCs/>
          <w:sz w:val="24"/>
          <w:szCs w:val="24"/>
          <w:lang w:val="en-US" w:eastAsia="zh-CN"/>
        </w:rPr>
        <w:t xml:space="preserve"> Physician</w:t>
      </w:r>
      <w:r w:rsidRPr="00692815">
        <w:rPr>
          <w:rFonts w:ascii="Book Antiqua" w:eastAsia="宋体" w:hAnsi="Book Antiqua" w:cs="宋体"/>
          <w:sz w:val="24"/>
          <w:szCs w:val="24"/>
          <w:lang w:val="en-US" w:eastAsia="zh-CN"/>
        </w:rPr>
        <w:t xml:space="preserve"> 2008; </w:t>
      </w:r>
      <w:r w:rsidRPr="00692815">
        <w:rPr>
          <w:rFonts w:ascii="Book Antiqua" w:eastAsia="宋体" w:hAnsi="Book Antiqua" w:cs="宋体"/>
          <w:b/>
          <w:bCs/>
          <w:sz w:val="24"/>
          <w:szCs w:val="24"/>
          <w:lang w:val="en-US" w:eastAsia="zh-CN"/>
        </w:rPr>
        <w:t>77</w:t>
      </w:r>
      <w:r w:rsidRPr="00692815">
        <w:rPr>
          <w:rFonts w:ascii="Book Antiqua" w:eastAsia="宋体" w:hAnsi="Book Antiqua" w:cs="宋体"/>
          <w:sz w:val="24"/>
          <w:szCs w:val="24"/>
          <w:lang w:val="en-US" w:eastAsia="zh-CN"/>
        </w:rPr>
        <w:t>: 971-978 [PMID: 18441863]</w:t>
      </w:r>
    </w:p>
    <w:p w14:paraId="329214CD"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12 </w:t>
      </w:r>
      <w:proofErr w:type="spellStart"/>
      <w:r w:rsidRPr="00692815">
        <w:rPr>
          <w:rFonts w:ascii="Book Antiqua" w:eastAsia="宋体" w:hAnsi="Book Antiqua" w:cs="宋体"/>
          <w:b/>
          <w:bCs/>
          <w:sz w:val="24"/>
          <w:szCs w:val="24"/>
          <w:lang w:val="en-US" w:eastAsia="zh-CN"/>
        </w:rPr>
        <w:t>Kiewiet</w:t>
      </w:r>
      <w:proofErr w:type="spellEnd"/>
      <w:r w:rsidRPr="00692815">
        <w:rPr>
          <w:rFonts w:ascii="Book Antiqua" w:eastAsia="宋体" w:hAnsi="Book Antiqua" w:cs="宋体"/>
          <w:b/>
          <w:bCs/>
          <w:sz w:val="24"/>
          <w:szCs w:val="24"/>
          <w:lang w:val="en-US" w:eastAsia="zh-CN"/>
        </w:rPr>
        <w:t xml:space="preserve"> JJ</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Leeuwenburgh</w:t>
      </w:r>
      <w:proofErr w:type="spellEnd"/>
      <w:r w:rsidRPr="00692815">
        <w:rPr>
          <w:rFonts w:ascii="Book Antiqua" w:eastAsia="宋体" w:hAnsi="Book Antiqua" w:cs="宋体"/>
          <w:sz w:val="24"/>
          <w:szCs w:val="24"/>
          <w:lang w:val="en-US" w:eastAsia="zh-CN"/>
        </w:rPr>
        <w:t xml:space="preserve"> MM, </w:t>
      </w:r>
      <w:proofErr w:type="spellStart"/>
      <w:r w:rsidRPr="00692815">
        <w:rPr>
          <w:rFonts w:ascii="Book Antiqua" w:eastAsia="宋体" w:hAnsi="Book Antiqua" w:cs="宋体"/>
          <w:sz w:val="24"/>
          <w:szCs w:val="24"/>
          <w:lang w:val="en-US" w:eastAsia="zh-CN"/>
        </w:rPr>
        <w:t>Bipat</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Bossuyt</w:t>
      </w:r>
      <w:proofErr w:type="spellEnd"/>
      <w:r w:rsidRPr="00692815">
        <w:rPr>
          <w:rFonts w:ascii="Book Antiqua" w:eastAsia="宋体" w:hAnsi="Book Antiqua" w:cs="宋体"/>
          <w:sz w:val="24"/>
          <w:szCs w:val="24"/>
          <w:lang w:val="en-US" w:eastAsia="zh-CN"/>
        </w:rPr>
        <w:t xml:space="preserve"> PM, Stoker J, </w:t>
      </w:r>
      <w:proofErr w:type="spellStart"/>
      <w:r w:rsidRPr="00692815">
        <w:rPr>
          <w:rFonts w:ascii="Book Antiqua" w:eastAsia="宋体" w:hAnsi="Book Antiqua" w:cs="宋体"/>
          <w:sz w:val="24"/>
          <w:szCs w:val="24"/>
          <w:lang w:val="en-US" w:eastAsia="zh-CN"/>
        </w:rPr>
        <w:t>Boermeester</w:t>
      </w:r>
      <w:proofErr w:type="spellEnd"/>
      <w:r w:rsidRPr="00692815">
        <w:rPr>
          <w:rFonts w:ascii="Book Antiqua" w:eastAsia="宋体" w:hAnsi="Book Antiqua" w:cs="宋体"/>
          <w:sz w:val="24"/>
          <w:szCs w:val="24"/>
          <w:lang w:val="en-US" w:eastAsia="zh-CN"/>
        </w:rPr>
        <w:t xml:space="preserve"> MA. </w:t>
      </w:r>
      <w:proofErr w:type="gramStart"/>
      <w:r w:rsidRPr="00692815">
        <w:rPr>
          <w:rFonts w:ascii="Book Antiqua" w:eastAsia="宋体" w:hAnsi="Book Antiqua" w:cs="宋体"/>
          <w:sz w:val="24"/>
          <w:szCs w:val="24"/>
          <w:lang w:val="en-US" w:eastAsia="zh-CN"/>
        </w:rPr>
        <w:t xml:space="preserve">A systematic review and meta-analysis of diagnostic performance of imaging in </w:t>
      </w:r>
      <w:r w:rsidRPr="00692815">
        <w:rPr>
          <w:rFonts w:ascii="Book Antiqua" w:eastAsia="宋体" w:hAnsi="Book Antiqua" w:cs="宋体"/>
          <w:sz w:val="24"/>
          <w:szCs w:val="24"/>
          <w:lang w:val="en-US" w:eastAsia="zh-CN"/>
        </w:rPr>
        <w:lastRenderedPageBreak/>
        <w:t xml:space="preserve">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Radiology</w:t>
      </w:r>
      <w:r w:rsidRPr="00692815">
        <w:rPr>
          <w:rFonts w:ascii="Book Antiqua" w:eastAsia="宋体" w:hAnsi="Book Antiqua" w:cs="宋体"/>
          <w:sz w:val="24"/>
          <w:szCs w:val="24"/>
          <w:lang w:val="en-US" w:eastAsia="zh-CN"/>
        </w:rPr>
        <w:t xml:space="preserve"> 2012; </w:t>
      </w:r>
      <w:r w:rsidRPr="00692815">
        <w:rPr>
          <w:rFonts w:ascii="Book Antiqua" w:eastAsia="宋体" w:hAnsi="Book Antiqua" w:cs="宋体"/>
          <w:b/>
          <w:bCs/>
          <w:sz w:val="24"/>
          <w:szCs w:val="24"/>
          <w:lang w:val="en-US" w:eastAsia="zh-CN"/>
        </w:rPr>
        <w:t>264</w:t>
      </w:r>
      <w:r w:rsidRPr="00692815">
        <w:rPr>
          <w:rFonts w:ascii="Book Antiqua" w:eastAsia="宋体" w:hAnsi="Book Antiqua" w:cs="宋体"/>
          <w:sz w:val="24"/>
          <w:szCs w:val="24"/>
          <w:lang w:val="en-US" w:eastAsia="zh-CN"/>
        </w:rPr>
        <w:t>: 708-720 [PMID: 22798223 DOI: 10.1148/radiol.12111561]</w:t>
      </w:r>
    </w:p>
    <w:p w14:paraId="2934BF03" w14:textId="3D0A281D"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13 </w:t>
      </w:r>
      <w:r w:rsidRPr="00692815">
        <w:rPr>
          <w:rFonts w:ascii="Book Antiqua" w:eastAsia="宋体" w:hAnsi="Book Antiqua" w:cs="宋体"/>
          <w:b/>
          <w:bCs/>
          <w:sz w:val="24"/>
          <w:szCs w:val="24"/>
          <w:lang w:val="en-US" w:eastAsia="zh-CN"/>
        </w:rPr>
        <w:t>Nino-Murcia M</w:t>
      </w:r>
      <w:proofErr w:type="gramEnd"/>
      <w:r w:rsidRPr="00692815">
        <w:rPr>
          <w:rFonts w:ascii="Book Antiqua" w:eastAsia="宋体" w:hAnsi="Book Antiqua" w:cs="宋体"/>
          <w:sz w:val="24"/>
          <w:szCs w:val="24"/>
          <w:lang w:val="en-US" w:eastAsia="zh-CN"/>
        </w:rPr>
        <w:t xml:space="preserve">, Jeffrey RB. Imaging the patient with right upper quadrant pain. </w:t>
      </w:r>
      <w:proofErr w:type="spellStart"/>
      <w:r w:rsidRPr="00692815">
        <w:rPr>
          <w:rFonts w:ascii="Book Antiqua" w:eastAsia="宋体" w:hAnsi="Book Antiqua" w:cs="宋体"/>
          <w:i/>
          <w:iCs/>
          <w:sz w:val="24"/>
          <w:szCs w:val="24"/>
          <w:lang w:val="en-US" w:eastAsia="zh-CN"/>
        </w:rPr>
        <w:t>Semin</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Roentgenol</w:t>
      </w:r>
      <w:proofErr w:type="spellEnd"/>
      <w:r w:rsidRPr="00692815">
        <w:rPr>
          <w:rFonts w:ascii="Book Antiqua" w:eastAsia="宋体" w:hAnsi="Book Antiqua" w:cs="宋体"/>
          <w:sz w:val="24"/>
          <w:szCs w:val="24"/>
          <w:lang w:val="en-US" w:eastAsia="zh-CN"/>
        </w:rPr>
        <w:t xml:space="preserve"> 2001; </w:t>
      </w:r>
      <w:r w:rsidRPr="00692815">
        <w:rPr>
          <w:rFonts w:ascii="Book Antiqua" w:eastAsia="宋体" w:hAnsi="Book Antiqua" w:cs="宋体"/>
          <w:b/>
          <w:bCs/>
          <w:sz w:val="24"/>
          <w:szCs w:val="24"/>
          <w:lang w:val="en-US" w:eastAsia="zh-CN"/>
        </w:rPr>
        <w:t>36</w:t>
      </w:r>
      <w:r w:rsidRPr="00692815">
        <w:rPr>
          <w:rFonts w:ascii="Book Antiqua" w:eastAsia="宋体" w:hAnsi="Book Antiqua" w:cs="宋体"/>
          <w:sz w:val="24"/>
          <w:szCs w:val="24"/>
          <w:lang w:val="en-US" w:eastAsia="zh-CN"/>
        </w:rPr>
        <w:t>: 81-91 [PMID: 11329660 DOI: 10.1053/sroe.2001.22825]</w:t>
      </w:r>
    </w:p>
    <w:p w14:paraId="679094F4" w14:textId="6FB8A7A4"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14 </w:t>
      </w:r>
      <w:r w:rsidRPr="00692815">
        <w:rPr>
          <w:rFonts w:ascii="Book Antiqua" w:eastAsia="宋体" w:hAnsi="Book Antiqua" w:cs="宋体"/>
          <w:b/>
          <w:bCs/>
          <w:sz w:val="24"/>
          <w:szCs w:val="24"/>
          <w:lang w:val="en-US" w:eastAsia="zh-CN"/>
        </w:rPr>
        <w:t>Schiller VL</w:t>
      </w:r>
      <w:r w:rsidRPr="00692815">
        <w:rPr>
          <w:rFonts w:ascii="Book Antiqua" w:eastAsia="宋体" w:hAnsi="Book Antiqua" w:cs="宋体"/>
          <w:sz w:val="24"/>
          <w:szCs w:val="24"/>
          <w:lang w:val="en-US" w:eastAsia="zh-CN"/>
        </w:rPr>
        <w:t xml:space="preserve">, Turner RR, </w:t>
      </w:r>
      <w:proofErr w:type="spellStart"/>
      <w:r w:rsidRPr="00692815">
        <w:rPr>
          <w:rFonts w:ascii="Book Antiqua" w:eastAsia="宋体" w:hAnsi="Book Antiqua" w:cs="宋体"/>
          <w:sz w:val="24"/>
          <w:szCs w:val="24"/>
          <w:lang w:val="en-US" w:eastAsia="zh-CN"/>
        </w:rPr>
        <w:t>Sarti</w:t>
      </w:r>
      <w:proofErr w:type="spellEnd"/>
      <w:r w:rsidRPr="00692815">
        <w:rPr>
          <w:rFonts w:ascii="Book Antiqua" w:eastAsia="宋体" w:hAnsi="Book Antiqua" w:cs="宋体"/>
          <w:sz w:val="24"/>
          <w:szCs w:val="24"/>
          <w:lang w:val="en-US" w:eastAsia="zh-CN"/>
        </w:rPr>
        <w:t xml:space="preserve"> DA. Color </w:t>
      </w:r>
      <w:proofErr w:type="spellStart"/>
      <w:proofErr w:type="gramStart"/>
      <w:r w:rsidRPr="00692815">
        <w:rPr>
          <w:rFonts w:ascii="Book Antiqua" w:eastAsia="宋体" w:hAnsi="Book Antiqua" w:cs="宋体"/>
          <w:sz w:val="24"/>
          <w:szCs w:val="24"/>
          <w:lang w:val="en-US" w:eastAsia="zh-CN"/>
        </w:rPr>
        <w:t>doppler</w:t>
      </w:r>
      <w:proofErr w:type="spellEnd"/>
      <w:proofErr w:type="gramEnd"/>
      <w:r w:rsidRPr="00692815">
        <w:rPr>
          <w:rFonts w:ascii="Book Antiqua" w:eastAsia="宋体" w:hAnsi="Book Antiqua" w:cs="宋体"/>
          <w:sz w:val="24"/>
          <w:szCs w:val="24"/>
          <w:lang w:val="en-US" w:eastAsia="zh-CN"/>
        </w:rPr>
        <w:t xml:space="preserve"> imaging of the gallbladder wall in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sonographic</w:t>
      </w:r>
      <w:proofErr w:type="spellEnd"/>
      <w:r w:rsidRPr="00692815">
        <w:rPr>
          <w:rFonts w:ascii="Book Antiqua" w:eastAsia="宋体" w:hAnsi="Book Antiqua" w:cs="宋体"/>
          <w:sz w:val="24"/>
          <w:szCs w:val="24"/>
          <w:lang w:val="en-US" w:eastAsia="zh-CN"/>
        </w:rPr>
        <w:t xml:space="preserve">-pathologic correlation. </w:t>
      </w:r>
      <w:proofErr w:type="spellStart"/>
      <w:r w:rsidRPr="00692815">
        <w:rPr>
          <w:rFonts w:ascii="Book Antiqua" w:eastAsia="宋体" w:hAnsi="Book Antiqua" w:cs="宋体"/>
          <w:i/>
          <w:iCs/>
          <w:sz w:val="24"/>
          <w:szCs w:val="24"/>
          <w:lang w:val="en-US" w:eastAsia="zh-CN"/>
        </w:rPr>
        <w:t>Abdom</w:t>
      </w:r>
      <w:proofErr w:type="spellEnd"/>
      <w:r w:rsidRPr="00692815">
        <w:rPr>
          <w:rFonts w:ascii="Book Antiqua" w:eastAsia="宋体" w:hAnsi="Book Antiqua" w:cs="宋体"/>
          <w:i/>
          <w:iCs/>
          <w:sz w:val="24"/>
          <w:szCs w:val="24"/>
          <w:lang w:val="en-US" w:eastAsia="zh-CN"/>
        </w:rPr>
        <w:t xml:space="preserve"> Imaging</w:t>
      </w:r>
      <w:r w:rsidRPr="00692815">
        <w:rPr>
          <w:rFonts w:ascii="Book Antiqua" w:eastAsia="宋体" w:hAnsi="Book Antiqua" w:cs="宋体"/>
          <w:sz w:val="24"/>
          <w:szCs w:val="24"/>
          <w:lang w:val="en-US" w:eastAsia="zh-CN"/>
        </w:rPr>
        <w:t xml:space="preserve"> </w:t>
      </w:r>
      <w:r w:rsidR="008E270A">
        <w:rPr>
          <w:rFonts w:ascii="Book Antiqua" w:eastAsia="宋体" w:hAnsi="Book Antiqua" w:cs="宋体" w:hint="eastAsia"/>
          <w:sz w:val="24"/>
          <w:szCs w:val="24"/>
          <w:lang w:val="en-US" w:eastAsia="zh-CN"/>
        </w:rPr>
        <w:t>1996</w:t>
      </w:r>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b/>
          <w:bCs/>
          <w:sz w:val="24"/>
          <w:szCs w:val="24"/>
          <w:lang w:val="en-US" w:eastAsia="zh-CN"/>
        </w:rPr>
        <w:t>21</w:t>
      </w:r>
      <w:r w:rsidRPr="00692815">
        <w:rPr>
          <w:rFonts w:ascii="Book Antiqua" w:eastAsia="宋体" w:hAnsi="Book Antiqua" w:cs="宋体"/>
          <w:sz w:val="24"/>
          <w:szCs w:val="24"/>
          <w:lang w:val="en-US" w:eastAsia="zh-CN"/>
        </w:rPr>
        <w:t>: 233-237 [PMID: 8661555 DOI: 10.1007/s002619900053]</w:t>
      </w:r>
    </w:p>
    <w:p w14:paraId="30AF3DB1"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15 </w:t>
      </w:r>
      <w:r w:rsidRPr="00692815">
        <w:rPr>
          <w:rFonts w:ascii="Book Antiqua" w:eastAsia="宋体" w:hAnsi="Book Antiqua" w:cs="宋体"/>
          <w:b/>
          <w:bCs/>
          <w:sz w:val="24"/>
          <w:szCs w:val="24"/>
          <w:lang w:val="en-US" w:eastAsia="zh-CN"/>
        </w:rPr>
        <w:t>Paulson EK</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Kliewer</w:t>
      </w:r>
      <w:proofErr w:type="spellEnd"/>
      <w:r w:rsidRPr="00692815">
        <w:rPr>
          <w:rFonts w:ascii="Book Antiqua" w:eastAsia="宋体" w:hAnsi="Book Antiqua" w:cs="宋体"/>
          <w:sz w:val="24"/>
          <w:szCs w:val="24"/>
          <w:lang w:val="en-US" w:eastAsia="zh-CN"/>
        </w:rPr>
        <w:t xml:space="preserve"> MA, Hertzberg BS, Paine SS, Carroll BA.</w:t>
      </w:r>
      <w:proofErr w:type="gramEnd"/>
      <w:r w:rsidRPr="00692815">
        <w:rPr>
          <w:rFonts w:ascii="Book Antiqua" w:eastAsia="宋体" w:hAnsi="Book Antiqua" w:cs="宋体"/>
          <w:sz w:val="24"/>
          <w:szCs w:val="24"/>
          <w:lang w:val="en-US" w:eastAsia="zh-CN"/>
        </w:rPr>
        <w:t xml:space="preserve"> Diagnosis of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with color Doppler </w:t>
      </w:r>
      <w:proofErr w:type="spellStart"/>
      <w:r w:rsidRPr="00692815">
        <w:rPr>
          <w:rFonts w:ascii="Book Antiqua" w:eastAsia="宋体" w:hAnsi="Book Antiqua" w:cs="宋体"/>
          <w:sz w:val="24"/>
          <w:szCs w:val="24"/>
          <w:lang w:val="en-US" w:eastAsia="zh-CN"/>
        </w:rPr>
        <w:t>sonography</w:t>
      </w:r>
      <w:proofErr w:type="spellEnd"/>
      <w:r w:rsidRPr="00692815">
        <w:rPr>
          <w:rFonts w:ascii="Book Antiqua" w:eastAsia="宋体" w:hAnsi="Book Antiqua" w:cs="宋体"/>
          <w:sz w:val="24"/>
          <w:szCs w:val="24"/>
          <w:lang w:val="en-US" w:eastAsia="zh-CN"/>
        </w:rPr>
        <w:t xml:space="preserve">: significance of arterial flow in thickened gallbladder wall. </w:t>
      </w:r>
      <w:r w:rsidRPr="00692815">
        <w:rPr>
          <w:rFonts w:ascii="Book Antiqua" w:eastAsia="宋体" w:hAnsi="Book Antiqua" w:cs="宋体"/>
          <w:i/>
          <w:iCs/>
          <w:sz w:val="24"/>
          <w:szCs w:val="24"/>
          <w:lang w:val="en-US" w:eastAsia="zh-CN"/>
        </w:rPr>
        <w:t xml:space="preserve">AJR Am J </w:t>
      </w:r>
      <w:proofErr w:type="spellStart"/>
      <w:r w:rsidRPr="00692815">
        <w:rPr>
          <w:rFonts w:ascii="Book Antiqua" w:eastAsia="宋体" w:hAnsi="Book Antiqua" w:cs="宋体"/>
          <w:i/>
          <w:iCs/>
          <w:sz w:val="24"/>
          <w:szCs w:val="24"/>
          <w:lang w:val="en-US" w:eastAsia="zh-CN"/>
        </w:rPr>
        <w:t>Roentgenol</w:t>
      </w:r>
      <w:proofErr w:type="spellEnd"/>
      <w:r w:rsidRPr="00692815">
        <w:rPr>
          <w:rFonts w:ascii="Book Antiqua" w:eastAsia="宋体" w:hAnsi="Book Antiqua" w:cs="宋体"/>
          <w:sz w:val="24"/>
          <w:szCs w:val="24"/>
          <w:lang w:val="en-US" w:eastAsia="zh-CN"/>
        </w:rPr>
        <w:t xml:space="preserve"> 1994; </w:t>
      </w:r>
      <w:r w:rsidRPr="00692815">
        <w:rPr>
          <w:rFonts w:ascii="Book Antiqua" w:eastAsia="宋体" w:hAnsi="Book Antiqua" w:cs="宋体"/>
          <w:b/>
          <w:bCs/>
          <w:sz w:val="24"/>
          <w:szCs w:val="24"/>
          <w:lang w:val="en-US" w:eastAsia="zh-CN"/>
        </w:rPr>
        <w:t>162</w:t>
      </w:r>
      <w:r w:rsidRPr="00692815">
        <w:rPr>
          <w:rFonts w:ascii="Book Antiqua" w:eastAsia="宋体" w:hAnsi="Book Antiqua" w:cs="宋体"/>
          <w:sz w:val="24"/>
          <w:szCs w:val="24"/>
          <w:lang w:val="en-US" w:eastAsia="zh-CN"/>
        </w:rPr>
        <w:t>: 1105-1108 [PMID: 8165991 DOI: 10.2214/ajr.162.5.8165991]</w:t>
      </w:r>
    </w:p>
    <w:p w14:paraId="4DDE7C1A"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16 </w:t>
      </w:r>
      <w:r w:rsidRPr="00692815">
        <w:rPr>
          <w:rFonts w:ascii="Book Antiqua" w:eastAsia="宋体" w:hAnsi="Book Antiqua" w:cs="宋体"/>
          <w:b/>
          <w:bCs/>
          <w:sz w:val="24"/>
          <w:szCs w:val="24"/>
          <w:lang w:val="en-US" w:eastAsia="zh-CN"/>
        </w:rPr>
        <w:t>Ralls PW</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Colletti</w:t>
      </w:r>
      <w:proofErr w:type="spellEnd"/>
      <w:r w:rsidRPr="00692815">
        <w:rPr>
          <w:rFonts w:ascii="Book Antiqua" w:eastAsia="宋体" w:hAnsi="Book Antiqua" w:cs="宋体"/>
          <w:sz w:val="24"/>
          <w:szCs w:val="24"/>
          <w:lang w:val="en-US" w:eastAsia="zh-CN"/>
        </w:rPr>
        <w:t xml:space="preserve"> PM, Lapin SA, </w:t>
      </w:r>
      <w:proofErr w:type="spellStart"/>
      <w:r w:rsidRPr="00692815">
        <w:rPr>
          <w:rFonts w:ascii="Book Antiqua" w:eastAsia="宋体" w:hAnsi="Book Antiqua" w:cs="宋体"/>
          <w:sz w:val="24"/>
          <w:szCs w:val="24"/>
          <w:lang w:val="en-US" w:eastAsia="zh-CN"/>
        </w:rPr>
        <w:t>Chandrasoma</w:t>
      </w:r>
      <w:proofErr w:type="spellEnd"/>
      <w:r w:rsidRPr="00692815">
        <w:rPr>
          <w:rFonts w:ascii="Book Antiqua" w:eastAsia="宋体" w:hAnsi="Book Antiqua" w:cs="宋体"/>
          <w:sz w:val="24"/>
          <w:szCs w:val="24"/>
          <w:lang w:val="en-US" w:eastAsia="zh-CN"/>
        </w:rPr>
        <w:t xml:space="preserve"> P, Boswell WD, Ngo C, </w:t>
      </w:r>
      <w:proofErr w:type="spellStart"/>
      <w:r w:rsidRPr="00692815">
        <w:rPr>
          <w:rFonts w:ascii="Book Antiqua" w:eastAsia="宋体" w:hAnsi="Book Antiqua" w:cs="宋体"/>
          <w:sz w:val="24"/>
          <w:szCs w:val="24"/>
          <w:lang w:val="en-US" w:eastAsia="zh-CN"/>
        </w:rPr>
        <w:t>Radin</w:t>
      </w:r>
      <w:proofErr w:type="spellEnd"/>
      <w:r w:rsidRPr="00692815">
        <w:rPr>
          <w:rFonts w:ascii="Book Antiqua" w:eastAsia="宋体" w:hAnsi="Book Antiqua" w:cs="宋体"/>
          <w:sz w:val="24"/>
          <w:szCs w:val="24"/>
          <w:lang w:val="en-US" w:eastAsia="zh-CN"/>
        </w:rPr>
        <w:t xml:space="preserve"> DR, Halls JM. Real-time </w:t>
      </w:r>
      <w:proofErr w:type="spellStart"/>
      <w:r w:rsidRPr="00692815">
        <w:rPr>
          <w:rFonts w:ascii="Book Antiqua" w:eastAsia="宋体" w:hAnsi="Book Antiqua" w:cs="宋体"/>
          <w:sz w:val="24"/>
          <w:szCs w:val="24"/>
          <w:lang w:val="en-US" w:eastAsia="zh-CN"/>
        </w:rPr>
        <w:t>sonography</w:t>
      </w:r>
      <w:proofErr w:type="spellEnd"/>
      <w:r w:rsidRPr="00692815">
        <w:rPr>
          <w:rFonts w:ascii="Book Antiqua" w:eastAsia="宋体" w:hAnsi="Book Antiqua" w:cs="宋体"/>
          <w:sz w:val="24"/>
          <w:szCs w:val="24"/>
          <w:lang w:val="en-US" w:eastAsia="zh-CN"/>
        </w:rPr>
        <w:t xml:space="preserve"> in suspected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sz w:val="24"/>
          <w:szCs w:val="24"/>
          <w:lang w:val="en-US" w:eastAsia="zh-CN"/>
        </w:rPr>
        <w:t>Prospective evaluation of primary and secondary signs.</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Radiology</w:t>
      </w:r>
      <w:r w:rsidRPr="00692815">
        <w:rPr>
          <w:rFonts w:ascii="Book Antiqua" w:eastAsia="宋体" w:hAnsi="Book Antiqua" w:cs="宋体"/>
          <w:sz w:val="24"/>
          <w:szCs w:val="24"/>
          <w:lang w:val="en-US" w:eastAsia="zh-CN"/>
        </w:rPr>
        <w:t xml:space="preserve"> 1985; </w:t>
      </w:r>
      <w:r w:rsidRPr="00692815">
        <w:rPr>
          <w:rFonts w:ascii="Book Antiqua" w:eastAsia="宋体" w:hAnsi="Book Antiqua" w:cs="宋体"/>
          <w:b/>
          <w:bCs/>
          <w:sz w:val="24"/>
          <w:szCs w:val="24"/>
          <w:lang w:val="en-US" w:eastAsia="zh-CN"/>
        </w:rPr>
        <w:t>155</w:t>
      </w:r>
      <w:r w:rsidRPr="00692815">
        <w:rPr>
          <w:rFonts w:ascii="Book Antiqua" w:eastAsia="宋体" w:hAnsi="Book Antiqua" w:cs="宋体"/>
          <w:sz w:val="24"/>
          <w:szCs w:val="24"/>
          <w:lang w:val="en-US" w:eastAsia="zh-CN"/>
        </w:rPr>
        <w:t>: 767-771 [PMID: 3890007 DOI: 10.1148/radiology.155.3.3890007]</w:t>
      </w:r>
    </w:p>
    <w:p w14:paraId="6B4BD240"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17 </w:t>
      </w:r>
      <w:r w:rsidRPr="00692815">
        <w:rPr>
          <w:rFonts w:ascii="Book Antiqua" w:eastAsia="宋体" w:hAnsi="Book Antiqua" w:cs="宋体"/>
          <w:b/>
          <w:bCs/>
          <w:sz w:val="24"/>
          <w:szCs w:val="24"/>
          <w:lang w:val="en-US" w:eastAsia="zh-CN"/>
        </w:rPr>
        <w:t xml:space="preserve">van Breda </w:t>
      </w:r>
      <w:proofErr w:type="spellStart"/>
      <w:r w:rsidRPr="00692815">
        <w:rPr>
          <w:rFonts w:ascii="Book Antiqua" w:eastAsia="宋体" w:hAnsi="Book Antiqua" w:cs="宋体"/>
          <w:b/>
          <w:bCs/>
          <w:sz w:val="24"/>
          <w:szCs w:val="24"/>
          <w:lang w:val="en-US" w:eastAsia="zh-CN"/>
        </w:rPr>
        <w:t>Vriesman</w:t>
      </w:r>
      <w:proofErr w:type="spellEnd"/>
      <w:r w:rsidRPr="00692815">
        <w:rPr>
          <w:rFonts w:ascii="Book Antiqua" w:eastAsia="宋体" w:hAnsi="Book Antiqua" w:cs="宋体"/>
          <w:b/>
          <w:bCs/>
          <w:sz w:val="24"/>
          <w:szCs w:val="24"/>
          <w:lang w:val="en-US" w:eastAsia="zh-CN"/>
        </w:rPr>
        <w:t xml:space="preserve"> AC</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Engelbrecht</w:t>
      </w:r>
      <w:proofErr w:type="spellEnd"/>
      <w:r w:rsidRPr="00692815">
        <w:rPr>
          <w:rFonts w:ascii="Book Antiqua" w:eastAsia="宋体" w:hAnsi="Book Antiqua" w:cs="宋体"/>
          <w:sz w:val="24"/>
          <w:szCs w:val="24"/>
          <w:lang w:val="en-US" w:eastAsia="zh-CN"/>
        </w:rPr>
        <w:t xml:space="preserve"> MR, </w:t>
      </w:r>
      <w:proofErr w:type="spellStart"/>
      <w:r w:rsidRPr="00692815">
        <w:rPr>
          <w:rFonts w:ascii="Book Antiqua" w:eastAsia="宋体" w:hAnsi="Book Antiqua" w:cs="宋体"/>
          <w:sz w:val="24"/>
          <w:szCs w:val="24"/>
          <w:lang w:val="en-US" w:eastAsia="zh-CN"/>
        </w:rPr>
        <w:t>Smithuis</w:t>
      </w:r>
      <w:proofErr w:type="spellEnd"/>
      <w:r w:rsidRPr="00692815">
        <w:rPr>
          <w:rFonts w:ascii="Book Antiqua" w:eastAsia="宋体" w:hAnsi="Book Antiqua" w:cs="宋体"/>
          <w:sz w:val="24"/>
          <w:szCs w:val="24"/>
          <w:lang w:val="en-US" w:eastAsia="zh-CN"/>
        </w:rPr>
        <w:t xml:space="preserve"> RH, </w:t>
      </w:r>
      <w:proofErr w:type="spellStart"/>
      <w:r w:rsidRPr="00692815">
        <w:rPr>
          <w:rFonts w:ascii="Book Antiqua" w:eastAsia="宋体" w:hAnsi="Book Antiqua" w:cs="宋体"/>
          <w:sz w:val="24"/>
          <w:szCs w:val="24"/>
          <w:lang w:val="en-US" w:eastAsia="zh-CN"/>
        </w:rPr>
        <w:t>Puylaert</w:t>
      </w:r>
      <w:proofErr w:type="spellEnd"/>
      <w:r w:rsidRPr="00692815">
        <w:rPr>
          <w:rFonts w:ascii="Book Antiqua" w:eastAsia="宋体" w:hAnsi="Book Antiqua" w:cs="宋体"/>
          <w:sz w:val="24"/>
          <w:szCs w:val="24"/>
          <w:lang w:val="en-US" w:eastAsia="zh-CN"/>
        </w:rPr>
        <w:t xml:space="preserve"> JB. Diffuse gallbladder wall thickening: differential diagnosis. </w:t>
      </w:r>
      <w:r w:rsidRPr="00692815">
        <w:rPr>
          <w:rFonts w:ascii="Book Antiqua" w:eastAsia="宋体" w:hAnsi="Book Antiqua" w:cs="宋体"/>
          <w:i/>
          <w:iCs/>
          <w:sz w:val="24"/>
          <w:szCs w:val="24"/>
          <w:lang w:val="en-US" w:eastAsia="zh-CN"/>
        </w:rPr>
        <w:t xml:space="preserve">AJR Am J </w:t>
      </w:r>
      <w:proofErr w:type="spellStart"/>
      <w:r w:rsidRPr="00692815">
        <w:rPr>
          <w:rFonts w:ascii="Book Antiqua" w:eastAsia="宋体" w:hAnsi="Book Antiqua" w:cs="宋体"/>
          <w:i/>
          <w:iCs/>
          <w:sz w:val="24"/>
          <w:szCs w:val="24"/>
          <w:lang w:val="en-US" w:eastAsia="zh-CN"/>
        </w:rPr>
        <w:t>Roentgenol</w:t>
      </w:r>
      <w:proofErr w:type="spellEnd"/>
      <w:r w:rsidRPr="00692815">
        <w:rPr>
          <w:rFonts w:ascii="Book Antiqua" w:eastAsia="宋体" w:hAnsi="Book Antiqua" w:cs="宋体"/>
          <w:sz w:val="24"/>
          <w:szCs w:val="24"/>
          <w:lang w:val="en-US" w:eastAsia="zh-CN"/>
        </w:rPr>
        <w:t xml:space="preserve"> 2007; </w:t>
      </w:r>
      <w:r w:rsidRPr="00692815">
        <w:rPr>
          <w:rFonts w:ascii="Book Antiqua" w:eastAsia="宋体" w:hAnsi="Book Antiqua" w:cs="宋体"/>
          <w:b/>
          <w:bCs/>
          <w:sz w:val="24"/>
          <w:szCs w:val="24"/>
          <w:lang w:val="en-US" w:eastAsia="zh-CN"/>
        </w:rPr>
        <w:t>188</w:t>
      </w:r>
      <w:r w:rsidRPr="00692815">
        <w:rPr>
          <w:rFonts w:ascii="Book Antiqua" w:eastAsia="宋体" w:hAnsi="Book Antiqua" w:cs="宋体"/>
          <w:sz w:val="24"/>
          <w:szCs w:val="24"/>
          <w:lang w:val="en-US" w:eastAsia="zh-CN"/>
        </w:rPr>
        <w:t>: 495-501 [PMID: 17242260 DOI: 10.2214/AJR.05.1712]</w:t>
      </w:r>
    </w:p>
    <w:p w14:paraId="56CDD52A" w14:textId="49B1BAE6"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18 </w:t>
      </w:r>
      <w:proofErr w:type="spellStart"/>
      <w:r w:rsidRPr="00692815">
        <w:rPr>
          <w:rFonts w:ascii="Book Antiqua" w:eastAsia="宋体" w:hAnsi="Book Antiqua" w:cs="宋体"/>
          <w:b/>
          <w:bCs/>
          <w:sz w:val="24"/>
          <w:szCs w:val="24"/>
          <w:lang w:val="en-US" w:eastAsia="zh-CN"/>
        </w:rPr>
        <w:t>Reginelli</w:t>
      </w:r>
      <w:proofErr w:type="spellEnd"/>
      <w:r w:rsidRPr="00692815">
        <w:rPr>
          <w:rFonts w:ascii="Book Antiqua" w:eastAsia="宋体" w:hAnsi="Book Antiqua" w:cs="宋体"/>
          <w:b/>
          <w:bCs/>
          <w:sz w:val="24"/>
          <w:szCs w:val="24"/>
          <w:lang w:val="en-US" w:eastAsia="zh-CN"/>
        </w:rPr>
        <w:t xml:space="preserve"> A</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Mandato</w:t>
      </w:r>
      <w:proofErr w:type="spellEnd"/>
      <w:r w:rsidRPr="00692815">
        <w:rPr>
          <w:rFonts w:ascii="Book Antiqua" w:eastAsia="宋体" w:hAnsi="Book Antiqua" w:cs="宋体"/>
          <w:sz w:val="24"/>
          <w:szCs w:val="24"/>
          <w:lang w:val="en-US" w:eastAsia="zh-CN"/>
        </w:rPr>
        <w:t xml:space="preserve"> Y, </w:t>
      </w:r>
      <w:proofErr w:type="spellStart"/>
      <w:r w:rsidRPr="00692815">
        <w:rPr>
          <w:rFonts w:ascii="Book Antiqua" w:eastAsia="宋体" w:hAnsi="Book Antiqua" w:cs="宋体"/>
          <w:sz w:val="24"/>
          <w:szCs w:val="24"/>
          <w:lang w:val="en-US" w:eastAsia="zh-CN"/>
        </w:rPr>
        <w:t>Solazzo</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Berritto</w:t>
      </w:r>
      <w:proofErr w:type="spellEnd"/>
      <w:r w:rsidRPr="00692815">
        <w:rPr>
          <w:rFonts w:ascii="Book Antiqua" w:eastAsia="宋体" w:hAnsi="Book Antiqua" w:cs="宋体"/>
          <w:sz w:val="24"/>
          <w:szCs w:val="24"/>
          <w:lang w:val="en-US" w:eastAsia="zh-CN"/>
        </w:rPr>
        <w:t xml:space="preserve"> D, </w:t>
      </w:r>
      <w:proofErr w:type="spellStart"/>
      <w:r w:rsidRPr="00692815">
        <w:rPr>
          <w:rFonts w:ascii="Book Antiqua" w:eastAsia="宋体" w:hAnsi="Book Antiqua" w:cs="宋体"/>
          <w:sz w:val="24"/>
          <w:szCs w:val="24"/>
          <w:lang w:val="en-US" w:eastAsia="zh-CN"/>
        </w:rPr>
        <w:t>Iacobellis</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Grassi</w:t>
      </w:r>
      <w:proofErr w:type="spellEnd"/>
      <w:r w:rsidRPr="00692815">
        <w:rPr>
          <w:rFonts w:ascii="Book Antiqua" w:eastAsia="宋体" w:hAnsi="Book Antiqua" w:cs="宋体"/>
          <w:sz w:val="24"/>
          <w:szCs w:val="24"/>
          <w:lang w:val="en-US" w:eastAsia="zh-CN"/>
        </w:rPr>
        <w:t xml:space="preserve"> R. Errors in the radiological evaluation of the alimentary tract: part II. </w:t>
      </w:r>
      <w:proofErr w:type="spellStart"/>
      <w:r w:rsidRPr="00692815">
        <w:rPr>
          <w:rFonts w:ascii="Book Antiqua" w:eastAsia="宋体" w:hAnsi="Book Antiqua" w:cs="宋体"/>
          <w:i/>
          <w:iCs/>
          <w:sz w:val="24"/>
          <w:szCs w:val="24"/>
          <w:lang w:val="en-US" w:eastAsia="zh-CN"/>
        </w:rPr>
        <w:t>Semin</w:t>
      </w:r>
      <w:proofErr w:type="spellEnd"/>
      <w:r w:rsidRPr="00692815">
        <w:rPr>
          <w:rFonts w:ascii="Book Antiqua" w:eastAsia="宋体" w:hAnsi="Book Antiqua" w:cs="宋体"/>
          <w:i/>
          <w:iCs/>
          <w:sz w:val="24"/>
          <w:szCs w:val="24"/>
          <w:lang w:val="en-US" w:eastAsia="zh-CN"/>
        </w:rPr>
        <w:t xml:space="preserve"> Ultrasound CT MR</w:t>
      </w:r>
      <w:r w:rsidRPr="00692815">
        <w:rPr>
          <w:rFonts w:ascii="Book Antiqua" w:eastAsia="宋体" w:hAnsi="Book Antiqua" w:cs="宋体"/>
          <w:sz w:val="24"/>
          <w:szCs w:val="24"/>
          <w:lang w:val="en-US" w:eastAsia="zh-CN"/>
        </w:rPr>
        <w:t xml:space="preserve"> 2012; </w:t>
      </w:r>
      <w:r w:rsidRPr="00692815">
        <w:rPr>
          <w:rFonts w:ascii="Book Antiqua" w:eastAsia="宋体" w:hAnsi="Book Antiqua" w:cs="宋体"/>
          <w:b/>
          <w:bCs/>
          <w:sz w:val="24"/>
          <w:szCs w:val="24"/>
          <w:lang w:val="en-US" w:eastAsia="zh-CN"/>
        </w:rPr>
        <w:t>33</w:t>
      </w:r>
      <w:r w:rsidRPr="00692815">
        <w:rPr>
          <w:rFonts w:ascii="Book Antiqua" w:eastAsia="宋体" w:hAnsi="Book Antiqua" w:cs="宋体"/>
          <w:sz w:val="24"/>
          <w:szCs w:val="24"/>
          <w:lang w:val="en-US" w:eastAsia="zh-CN"/>
        </w:rPr>
        <w:t>: 308-317 [PMID: 22824121 DOI: 10.1053/j.sult.2012.01.016]</w:t>
      </w:r>
    </w:p>
    <w:p w14:paraId="31778619"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19 </w:t>
      </w:r>
      <w:proofErr w:type="spellStart"/>
      <w:r w:rsidRPr="00692815">
        <w:rPr>
          <w:rFonts w:ascii="Book Antiqua" w:eastAsia="宋体" w:hAnsi="Book Antiqua" w:cs="宋体"/>
          <w:b/>
          <w:bCs/>
          <w:sz w:val="24"/>
          <w:szCs w:val="24"/>
          <w:lang w:val="en-US" w:eastAsia="zh-CN"/>
        </w:rPr>
        <w:t>Buonamico</w:t>
      </w:r>
      <w:proofErr w:type="spellEnd"/>
      <w:r w:rsidRPr="00692815">
        <w:rPr>
          <w:rFonts w:ascii="Book Antiqua" w:eastAsia="宋体" w:hAnsi="Book Antiqua" w:cs="宋体"/>
          <w:b/>
          <w:bCs/>
          <w:sz w:val="24"/>
          <w:szCs w:val="24"/>
          <w:lang w:val="en-US" w:eastAsia="zh-CN"/>
        </w:rPr>
        <w:t xml:space="preserve"> P</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Suppressa</w:t>
      </w:r>
      <w:proofErr w:type="spellEnd"/>
      <w:r w:rsidRPr="00692815">
        <w:rPr>
          <w:rFonts w:ascii="Book Antiqua" w:eastAsia="宋体" w:hAnsi="Book Antiqua" w:cs="宋体"/>
          <w:sz w:val="24"/>
          <w:szCs w:val="24"/>
          <w:lang w:val="en-US" w:eastAsia="zh-CN"/>
        </w:rPr>
        <w:t xml:space="preserve"> P, </w:t>
      </w:r>
      <w:proofErr w:type="spellStart"/>
      <w:r w:rsidRPr="00692815">
        <w:rPr>
          <w:rFonts w:ascii="Book Antiqua" w:eastAsia="宋体" w:hAnsi="Book Antiqua" w:cs="宋体"/>
          <w:sz w:val="24"/>
          <w:szCs w:val="24"/>
          <w:lang w:val="en-US" w:eastAsia="zh-CN"/>
        </w:rPr>
        <w:t>Lenato</w:t>
      </w:r>
      <w:proofErr w:type="spellEnd"/>
      <w:r w:rsidRPr="00692815">
        <w:rPr>
          <w:rFonts w:ascii="Book Antiqua" w:eastAsia="宋体" w:hAnsi="Book Antiqua" w:cs="宋体"/>
          <w:sz w:val="24"/>
          <w:szCs w:val="24"/>
          <w:lang w:val="en-US" w:eastAsia="zh-CN"/>
        </w:rPr>
        <w:t xml:space="preserve"> GM, </w:t>
      </w:r>
      <w:proofErr w:type="spellStart"/>
      <w:r w:rsidRPr="00692815">
        <w:rPr>
          <w:rFonts w:ascii="Book Antiqua" w:eastAsia="宋体" w:hAnsi="Book Antiqua" w:cs="宋体"/>
          <w:sz w:val="24"/>
          <w:szCs w:val="24"/>
          <w:lang w:val="en-US" w:eastAsia="zh-CN"/>
        </w:rPr>
        <w:t>Pasculli</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D'Ovidio</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Memeo</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Scardapane</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Sabbà</w:t>
      </w:r>
      <w:proofErr w:type="spellEnd"/>
      <w:r w:rsidRPr="00692815">
        <w:rPr>
          <w:rFonts w:ascii="Book Antiqua" w:eastAsia="宋体" w:hAnsi="Book Antiqua" w:cs="宋体"/>
          <w:sz w:val="24"/>
          <w:szCs w:val="24"/>
          <w:lang w:val="en-US" w:eastAsia="zh-CN"/>
        </w:rPr>
        <w:t xml:space="preserve"> C. Liver involvement in a large cohort of patients with hereditary hemorrhagic telangiectasia: echo-color-Doppler </w:t>
      </w:r>
      <w:proofErr w:type="spellStart"/>
      <w:r w:rsidRPr="00692815">
        <w:rPr>
          <w:rFonts w:ascii="Book Antiqua" w:eastAsia="宋体" w:hAnsi="Book Antiqua" w:cs="宋体"/>
          <w:sz w:val="24"/>
          <w:szCs w:val="24"/>
          <w:lang w:val="en-US" w:eastAsia="zh-CN"/>
        </w:rPr>
        <w:t>vs</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multislice</w:t>
      </w:r>
      <w:proofErr w:type="spellEnd"/>
      <w:r w:rsidRPr="00692815">
        <w:rPr>
          <w:rFonts w:ascii="Book Antiqua" w:eastAsia="宋体" w:hAnsi="Book Antiqua" w:cs="宋体"/>
          <w:sz w:val="24"/>
          <w:szCs w:val="24"/>
          <w:lang w:val="en-US" w:eastAsia="zh-CN"/>
        </w:rPr>
        <w:t xml:space="preserve"> computed tomography study. </w:t>
      </w:r>
      <w:r w:rsidRPr="00692815">
        <w:rPr>
          <w:rFonts w:ascii="Book Antiqua" w:eastAsia="宋体" w:hAnsi="Book Antiqua" w:cs="宋体"/>
          <w:i/>
          <w:iCs/>
          <w:sz w:val="24"/>
          <w:szCs w:val="24"/>
          <w:lang w:val="en-US" w:eastAsia="zh-CN"/>
        </w:rPr>
        <w:t xml:space="preserve">J </w:t>
      </w:r>
      <w:proofErr w:type="spellStart"/>
      <w:r w:rsidRPr="00692815">
        <w:rPr>
          <w:rFonts w:ascii="Book Antiqua" w:eastAsia="宋体" w:hAnsi="Book Antiqua" w:cs="宋体"/>
          <w:i/>
          <w:iCs/>
          <w:sz w:val="24"/>
          <w:szCs w:val="24"/>
          <w:lang w:val="en-US" w:eastAsia="zh-CN"/>
        </w:rPr>
        <w:t>Hepatol</w:t>
      </w:r>
      <w:proofErr w:type="spellEnd"/>
      <w:r w:rsidRPr="00692815">
        <w:rPr>
          <w:rFonts w:ascii="Book Antiqua" w:eastAsia="宋体" w:hAnsi="Book Antiqua" w:cs="宋体"/>
          <w:sz w:val="24"/>
          <w:szCs w:val="24"/>
          <w:lang w:val="en-US" w:eastAsia="zh-CN"/>
        </w:rPr>
        <w:t xml:space="preserve"> 2008; </w:t>
      </w:r>
      <w:r w:rsidRPr="00692815">
        <w:rPr>
          <w:rFonts w:ascii="Book Antiqua" w:eastAsia="宋体" w:hAnsi="Book Antiqua" w:cs="宋体"/>
          <w:b/>
          <w:bCs/>
          <w:sz w:val="24"/>
          <w:szCs w:val="24"/>
          <w:lang w:val="en-US" w:eastAsia="zh-CN"/>
        </w:rPr>
        <w:t>48</w:t>
      </w:r>
      <w:r w:rsidRPr="00692815">
        <w:rPr>
          <w:rFonts w:ascii="Book Antiqua" w:eastAsia="宋体" w:hAnsi="Book Antiqua" w:cs="宋体"/>
          <w:sz w:val="24"/>
          <w:szCs w:val="24"/>
          <w:lang w:val="en-US" w:eastAsia="zh-CN"/>
        </w:rPr>
        <w:t>: 811-820 [PMID: 18321607 DOI: 10.1016/j.jhep.2007.12.022]</w:t>
      </w:r>
    </w:p>
    <w:p w14:paraId="51603EC1"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20 </w:t>
      </w:r>
      <w:proofErr w:type="spellStart"/>
      <w:r w:rsidRPr="00692815">
        <w:rPr>
          <w:rFonts w:ascii="Book Antiqua" w:eastAsia="宋体" w:hAnsi="Book Antiqua" w:cs="宋体"/>
          <w:b/>
          <w:bCs/>
          <w:sz w:val="24"/>
          <w:szCs w:val="24"/>
          <w:lang w:val="en-US" w:eastAsia="zh-CN"/>
        </w:rPr>
        <w:t>Neitlich</w:t>
      </w:r>
      <w:proofErr w:type="spellEnd"/>
      <w:r w:rsidRPr="00692815">
        <w:rPr>
          <w:rFonts w:ascii="Book Antiqua" w:eastAsia="宋体" w:hAnsi="Book Antiqua" w:cs="宋体"/>
          <w:b/>
          <w:bCs/>
          <w:sz w:val="24"/>
          <w:szCs w:val="24"/>
          <w:lang w:val="en-US" w:eastAsia="zh-CN"/>
        </w:rPr>
        <w:t xml:space="preserve"> JD</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Topazian</w:t>
      </w:r>
      <w:proofErr w:type="spellEnd"/>
      <w:r w:rsidRPr="00692815">
        <w:rPr>
          <w:rFonts w:ascii="Book Antiqua" w:eastAsia="宋体" w:hAnsi="Book Antiqua" w:cs="宋体"/>
          <w:sz w:val="24"/>
          <w:szCs w:val="24"/>
          <w:lang w:val="en-US" w:eastAsia="zh-CN"/>
        </w:rPr>
        <w:t xml:space="preserve"> M, Smith RC, Gupta A, Burrell MI, </w:t>
      </w:r>
      <w:proofErr w:type="spellStart"/>
      <w:r w:rsidRPr="00692815">
        <w:rPr>
          <w:rFonts w:ascii="Book Antiqua" w:eastAsia="宋体" w:hAnsi="Book Antiqua" w:cs="宋体"/>
          <w:sz w:val="24"/>
          <w:szCs w:val="24"/>
          <w:lang w:val="en-US" w:eastAsia="zh-CN"/>
        </w:rPr>
        <w:t>Rosenfield</w:t>
      </w:r>
      <w:proofErr w:type="spellEnd"/>
      <w:r w:rsidRPr="00692815">
        <w:rPr>
          <w:rFonts w:ascii="Book Antiqua" w:eastAsia="宋体" w:hAnsi="Book Antiqua" w:cs="宋体"/>
          <w:sz w:val="24"/>
          <w:szCs w:val="24"/>
          <w:lang w:val="en-US" w:eastAsia="zh-CN"/>
        </w:rPr>
        <w:t xml:space="preserve"> AT. Detection of </w:t>
      </w:r>
      <w:proofErr w:type="spellStart"/>
      <w:r w:rsidRPr="00692815">
        <w:rPr>
          <w:rFonts w:ascii="Book Antiqua" w:eastAsia="宋体" w:hAnsi="Book Antiqua" w:cs="宋体"/>
          <w:sz w:val="24"/>
          <w:szCs w:val="24"/>
          <w:lang w:val="en-US" w:eastAsia="zh-CN"/>
        </w:rPr>
        <w:t>choledocholithiasis</w:t>
      </w:r>
      <w:proofErr w:type="spellEnd"/>
      <w:r w:rsidRPr="00692815">
        <w:rPr>
          <w:rFonts w:ascii="Book Antiqua" w:eastAsia="宋体" w:hAnsi="Book Antiqua" w:cs="宋体"/>
          <w:sz w:val="24"/>
          <w:szCs w:val="24"/>
          <w:lang w:val="en-US" w:eastAsia="zh-CN"/>
        </w:rPr>
        <w:t xml:space="preserve">: comparison of unenhanced helical CT and endoscopic retrograde </w:t>
      </w:r>
      <w:proofErr w:type="spellStart"/>
      <w:r w:rsidRPr="00692815">
        <w:rPr>
          <w:rFonts w:ascii="Book Antiqua" w:eastAsia="宋体" w:hAnsi="Book Antiqua" w:cs="宋体"/>
          <w:sz w:val="24"/>
          <w:szCs w:val="24"/>
          <w:lang w:val="en-US" w:eastAsia="zh-CN"/>
        </w:rPr>
        <w:t>cholangiopancreatography</w:t>
      </w:r>
      <w:proofErr w:type="spell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Radiology</w:t>
      </w:r>
      <w:r w:rsidRPr="00692815">
        <w:rPr>
          <w:rFonts w:ascii="Book Antiqua" w:eastAsia="宋体" w:hAnsi="Book Antiqua" w:cs="宋体"/>
          <w:sz w:val="24"/>
          <w:szCs w:val="24"/>
          <w:lang w:val="en-US" w:eastAsia="zh-CN"/>
        </w:rPr>
        <w:t xml:space="preserve"> 1997; </w:t>
      </w:r>
      <w:r w:rsidRPr="00692815">
        <w:rPr>
          <w:rFonts w:ascii="Book Antiqua" w:eastAsia="宋体" w:hAnsi="Book Antiqua" w:cs="宋体"/>
          <w:b/>
          <w:bCs/>
          <w:sz w:val="24"/>
          <w:szCs w:val="24"/>
          <w:lang w:val="en-US" w:eastAsia="zh-CN"/>
        </w:rPr>
        <w:t>203</w:t>
      </w:r>
      <w:r w:rsidRPr="00692815">
        <w:rPr>
          <w:rFonts w:ascii="Book Antiqua" w:eastAsia="宋体" w:hAnsi="Book Antiqua" w:cs="宋体"/>
          <w:sz w:val="24"/>
          <w:szCs w:val="24"/>
          <w:lang w:val="en-US" w:eastAsia="zh-CN"/>
        </w:rPr>
        <w:t>: 753-757 [PMID: 9169700 DOI: 10.1148/radiology.203.3.9169700]</w:t>
      </w:r>
    </w:p>
    <w:p w14:paraId="74544B80"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21 </w:t>
      </w:r>
      <w:r w:rsidRPr="00692815">
        <w:rPr>
          <w:rFonts w:ascii="Book Antiqua" w:eastAsia="宋体" w:hAnsi="Book Antiqua" w:cs="宋体"/>
          <w:b/>
          <w:bCs/>
          <w:sz w:val="24"/>
          <w:szCs w:val="24"/>
          <w:lang w:val="en-US" w:eastAsia="zh-CN"/>
        </w:rPr>
        <w:t>Baron RL</w:t>
      </w:r>
      <w:r w:rsidRPr="00692815">
        <w:rPr>
          <w:rFonts w:ascii="Book Antiqua" w:eastAsia="宋体" w:hAnsi="Book Antiqua" w:cs="宋体"/>
          <w:sz w:val="24"/>
          <w:szCs w:val="24"/>
          <w:lang w:val="en-US" w:eastAsia="zh-CN"/>
        </w:rPr>
        <w:t>.</w:t>
      </w:r>
      <w:proofErr w:type="gramEnd"/>
      <w:r w:rsidRPr="00692815">
        <w:rPr>
          <w:rFonts w:ascii="Book Antiqua" w:eastAsia="宋体" w:hAnsi="Book Antiqua" w:cs="宋体"/>
          <w:sz w:val="24"/>
          <w:szCs w:val="24"/>
          <w:lang w:val="en-US" w:eastAsia="zh-CN"/>
        </w:rPr>
        <w:t xml:space="preserve"> Diagnosing </w:t>
      </w:r>
      <w:proofErr w:type="spellStart"/>
      <w:r w:rsidRPr="00692815">
        <w:rPr>
          <w:rFonts w:ascii="Book Antiqua" w:eastAsia="宋体" w:hAnsi="Book Antiqua" w:cs="宋体"/>
          <w:sz w:val="24"/>
          <w:szCs w:val="24"/>
          <w:lang w:val="en-US" w:eastAsia="zh-CN"/>
        </w:rPr>
        <w:t>choledocholithiasis</w:t>
      </w:r>
      <w:proofErr w:type="spellEnd"/>
      <w:r w:rsidRPr="00692815">
        <w:rPr>
          <w:rFonts w:ascii="Book Antiqua" w:eastAsia="宋体" w:hAnsi="Book Antiqua" w:cs="宋体"/>
          <w:sz w:val="24"/>
          <w:szCs w:val="24"/>
          <w:lang w:val="en-US" w:eastAsia="zh-CN"/>
        </w:rPr>
        <w:t xml:space="preserve">: how far can we push helical CT? </w:t>
      </w:r>
      <w:r w:rsidRPr="00692815">
        <w:rPr>
          <w:rFonts w:ascii="Book Antiqua" w:eastAsia="宋体" w:hAnsi="Book Antiqua" w:cs="宋体"/>
          <w:i/>
          <w:iCs/>
          <w:sz w:val="24"/>
          <w:szCs w:val="24"/>
          <w:lang w:val="en-US" w:eastAsia="zh-CN"/>
        </w:rPr>
        <w:t>Radiology</w:t>
      </w:r>
      <w:r w:rsidRPr="00692815">
        <w:rPr>
          <w:rFonts w:ascii="Book Antiqua" w:eastAsia="宋体" w:hAnsi="Book Antiqua" w:cs="宋体"/>
          <w:sz w:val="24"/>
          <w:szCs w:val="24"/>
          <w:lang w:val="en-US" w:eastAsia="zh-CN"/>
        </w:rPr>
        <w:t xml:space="preserve"> 1997; </w:t>
      </w:r>
      <w:r w:rsidRPr="00692815">
        <w:rPr>
          <w:rFonts w:ascii="Book Antiqua" w:eastAsia="宋体" w:hAnsi="Book Antiqua" w:cs="宋体"/>
          <w:b/>
          <w:bCs/>
          <w:sz w:val="24"/>
          <w:szCs w:val="24"/>
          <w:lang w:val="en-US" w:eastAsia="zh-CN"/>
        </w:rPr>
        <w:t>203</w:t>
      </w:r>
      <w:r w:rsidRPr="00692815">
        <w:rPr>
          <w:rFonts w:ascii="Book Antiqua" w:eastAsia="宋体" w:hAnsi="Book Antiqua" w:cs="宋体"/>
          <w:sz w:val="24"/>
          <w:szCs w:val="24"/>
          <w:lang w:val="en-US" w:eastAsia="zh-CN"/>
        </w:rPr>
        <w:t>: 601-603 [PMID: 9169674 DOI: 10.1148/radiology.203.3.9169674]</w:t>
      </w:r>
    </w:p>
    <w:p w14:paraId="60E16216"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lastRenderedPageBreak/>
        <w:t xml:space="preserve">22 </w:t>
      </w:r>
      <w:r w:rsidRPr="00692815">
        <w:rPr>
          <w:rFonts w:ascii="Book Antiqua" w:eastAsia="宋体" w:hAnsi="Book Antiqua" w:cs="宋体"/>
          <w:b/>
          <w:bCs/>
          <w:sz w:val="24"/>
          <w:szCs w:val="24"/>
          <w:lang w:val="en-US" w:eastAsia="zh-CN"/>
        </w:rPr>
        <w:t>Brink JA</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Kammer</w:t>
      </w:r>
      <w:proofErr w:type="spellEnd"/>
      <w:r w:rsidRPr="00692815">
        <w:rPr>
          <w:rFonts w:ascii="Book Antiqua" w:eastAsia="宋体" w:hAnsi="Book Antiqua" w:cs="宋体"/>
          <w:sz w:val="24"/>
          <w:szCs w:val="24"/>
          <w:lang w:val="en-US" w:eastAsia="zh-CN"/>
        </w:rPr>
        <w:t xml:space="preserve"> B, Mueller PR, Balfe DM, </w:t>
      </w:r>
      <w:proofErr w:type="spellStart"/>
      <w:r w:rsidRPr="00692815">
        <w:rPr>
          <w:rFonts w:ascii="Book Antiqua" w:eastAsia="宋体" w:hAnsi="Book Antiqua" w:cs="宋体"/>
          <w:sz w:val="24"/>
          <w:szCs w:val="24"/>
          <w:lang w:val="en-US" w:eastAsia="zh-CN"/>
        </w:rPr>
        <w:t>Prien</w:t>
      </w:r>
      <w:proofErr w:type="spellEnd"/>
      <w:r w:rsidRPr="00692815">
        <w:rPr>
          <w:rFonts w:ascii="Book Antiqua" w:eastAsia="宋体" w:hAnsi="Book Antiqua" w:cs="宋体"/>
          <w:sz w:val="24"/>
          <w:szCs w:val="24"/>
          <w:lang w:val="en-US" w:eastAsia="zh-CN"/>
        </w:rPr>
        <w:t xml:space="preserve"> EL, </w:t>
      </w:r>
      <w:proofErr w:type="spellStart"/>
      <w:r w:rsidRPr="00692815">
        <w:rPr>
          <w:rFonts w:ascii="Book Antiqua" w:eastAsia="宋体" w:hAnsi="Book Antiqua" w:cs="宋体"/>
          <w:sz w:val="24"/>
          <w:szCs w:val="24"/>
          <w:lang w:val="en-US" w:eastAsia="zh-CN"/>
        </w:rPr>
        <w:t>Ferrucci</w:t>
      </w:r>
      <w:proofErr w:type="spellEnd"/>
      <w:r w:rsidRPr="00692815">
        <w:rPr>
          <w:rFonts w:ascii="Book Antiqua" w:eastAsia="宋体" w:hAnsi="Book Antiqua" w:cs="宋体"/>
          <w:sz w:val="24"/>
          <w:szCs w:val="24"/>
          <w:lang w:val="en-US" w:eastAsia="zh-CN"/>
        </w:rPr>
        <w:t xml:space="preserve"> JT. Prediction of gallstone composition: synthesis of CT and radiographic features in vitro. </w:t>
      </w:r>
      <w:r w:rsidRPr="00692815">
        <w:rPr>
          <w:rFonts w:ascii="Book Antiqua" w:eastAsia="宋体" w:hAnsi="Book Antiqua" w:cs="宋体"/>
          <w:i/>
          <w:iCs/>
          <w:sz w:val="24"/>
          <w:szCs w:val="24"/>
          <w:lang w:val="en-US" w:eastAsia="zh-CN"/>
        </w:rPr>
        <w:t>Radiology</w:t>
      </w:r>
      <w:r w:rsidRPr="00692815">
        <w:rPr>
          <w:rFonts w:ascii="Book Antiqua" w:eastAsia="宋体" w:hAnsi="Book Antiqua" w:cs="宋体"/>
          <w:sz w:val="24"/>
          <w:szCs w:val="24"/>
          <w:lang w:val="en-US" w:eastAsia="zh-CN"/>
        </w:rPr>
        <w:t xml:space="preserve"> 1994; </w:t>
      </w:r>
      <w:r w:rsidRPr="00692815">
        <w:rPr>
          <w:rFonts w:ascii="Book Antiqua" w:eastAsia="宋体" w:hAnsi="Book Antiqua" w:cs="宋体"/>
          <w:b/>
          <w:bCs/>
          <w:sz w:val="24"/>
          <w:szCs w:val="24"/>
          <w:lang w:val="en-US" w:eastAsia="zh-CN"/>
        </w:rPr>
        <w:t>190</w:t>
      </w:r>
      <w:r w:rsidRPr="00692815">
        <w:rPr>
          <w:rFonts w:ascii="Book Antiqua" w:eastAsia="宋体" w:hAnsi="Book Antiqua" w:cs="宋体"/>
          <w:sz w:val="24"/>
          <w:szCs w:val="24"/>
          <w:lang w:val="en-US" w:eastAsia="zh-CN"/>
        </w:rPr>
        <w:t>: 69-75 [PMID: 8259431 DOI: 10.1148/radiology.190.1.8259431]</w:t>
      </w:r>
    </w:p>
    <w:p w14:paraId="417CD81C"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23 </w:t>
      </w:r>
      <w:r w:rsidRPr="00692815">
        <w:rPr>
          <w:rFonts w:ascii="Book Antiqua" w:eastAsia="宋体" w:hAnsi="Book Antiqua" w:cs="宋体"/>
          <w:b/>
          <w:bCs/>
          <w:sz w:val="24"/>
          <w:szCs w:val="24"/>
          <w:lang w:val="en-US" w:eastAsia="zh-CN"/>
        </w:rPr>
        <w:t>Shea JA</w:t>
      </w:r>
      <w:r w:rsidRPr="00692815">
        <w:rPr>
          <w:rFonts w:ascii="Book Antiqua" w:eastAsia="宋体" w:hAnsi="Book Antiqua" w:cs="宋体"/>
          <w:sz w:val="24"/>
          <w:szCs w:val="24"/>
          <w:lang w:val="en-US" w:eastAsia="zh-CN"/>
        </w:rPr>
        <w:t xml:space="preserve">, Berlin JA, </w:t>
      </w:r>
      <w:proofErr w:type="spellStart"/>
      <w:r w:rsidRPr="00692815">
        <w:rPr>
          <w:rFonts w:ascii="Book Antiqua" w:eastAsia="宋体" w:hAnsi="Book Antiqua" w:cs="宋体"/>
          <w:sz w:val="24"/>
          <w:szCs w:val="24"/>
          <w:lang w:val="en-US" w:eastAsia="zh-CN"/>
        </w:rPr>
        <w:t>Escarce</w:t>
      </w:r>
      <w:proofErr w:type="spellEnd"/>
      <w:r w:rsidRPr="00692815">
        <w:rPr>
          <w:rFonts w:ascii="Book Antiqua" w:eastAsia="宋体" w:hAnsi="Book Antiqua" w:cs="宋体"/>
          <w:sz w:val="24"/>
          <w:szCs w:val="24"/>
          <w:lang w:val="en-US" w:eastAsia="zh-CN"/>
        </w:rPr>
        <w:t xml:space="preserve"> JJ, Clarke JR, </w:t>
      </w:r>
      <w:proofErr w:type="spellStart"/>
      <w:r w:rsidRPr="00692815">
        <w:rPr>
          <w:rFonts w:ascii="Book Antiqua" w:eastAsia="宋体" w:hAnsi="Book Antiqua" w:cs="宋体"/>
          <w:sz w:val="24"/>
          <w:szCs w:val="24"/>
          <w:lang w:val="en-US" w:eastAsia="zh-CN"/>
        </w:rPr>
        <w:t>Kinosian</w:t>
      </w:r>
      <w:proofErr w:type="spellEnd"/>
      <w:r w:rsidRPr="00692815">
        <w:rPr>
          <w:rFonts w:ascii="Book Antiqua" w:eastAsia="宋体" w:hAnsi="Book Antiqua" w:cs="宋体"/>
          <w:sz w:val="24"/>
          <w:szCs w:val="24"/>
          <w:lang w:val="en-US" w:eastAsia="zh-CN"/>
        </w:rPr>
        <w:t xml:space="preserve"> BP, Cabana MD, Tsai WW, </w:t>
      </w:r>
      <w:proofErr w:type="spellStart"/>
      <w:r w:rsidRPr="00692815">
        <w:rPr>
          <w:rFonts w:ascii="Book Antiqua" w:eastAsia="宋体" w:hAnsi="Book Antiqua" w:cs="宋体"/>
          <w:sz w:val="24"/>
          <w:szCs w:val="24"/>
          <w:lang w:val="en-US" w:eastAsia="zh-CN"/>
        </w:rPr>
        <w:t>Horangic</w:t>
      </w:r>
      <w:proofErr w:type="spellEnd"/>
      <w:r w:rsidRPr="00692815">
        <w:rPr>
          <w:rFonts w:ascii="Book Antiqua" w:eastAsia="宋体" w:hAnsi="Book Antiqua" w:cs="宋体"/>
          <w:sz w:val="24"/>
          <w:szCs w:val="24"/>
          <w:lang w:val="en-US" w:eastAsia="zh-CN"/>
        </w:rPr>
        <w:t xml:space="preserve"> N, </w:t>
      </w:r>
      <w:proofErr w:type="spellStart"/>
      <w:r w:rsidRPr="00692815">
        <w:rPr>
          <w:rFonts w:ascii="Book Antiqua" w:eastAsia="宋体" w:hAnsi="Book Antiqua" w:cs="宋体"/>
          <w:sz w:val="24"/>
          <w:szCs w:val="24"/>
          <w:lang w:val="en-US" w:eastAsia="zh-CN"/>
        </w:rPr>
        <w:t>Malet</w:t>
      </w:r>
      <w:proofErr w:type="spellEnd"/>
      <w:r w:rsidRPr="00692815">
        <w:rPr>
          <w:rFonts w:ascii="Book Antiqua" w:eastAsia="宋体" w:hAnsi="Book Antiqua" w:cs="宋体"/>
          <w:sz w:val="24"/>
          <w:szCs w:val="24"/>
          <w:lang w:val="en-US" w:eastAsia="zh-CN"/>
        </w:rPr>
        <w:t xml:space="preserve"> PF, Schwartz JS. </w:t>
      </w:r>
      <w:proofErr w:type="gramStart"/>
      <w:r w:rsidRPr="00692815">
        <w:rPr>
          <w:rFonts w:ascii="Book Antiqua" w:eastAsia="宋体" w:hAnsi="Book Antiqua" w:cs="宋体"/>
          <w:sz w:val="24"/>
          <w:szCs w:val="24"/>
          <w:lang w:val="en-US" w:eastAsia="zh-CN"/>
        </w:rPr>
        <w:t>Revised estimates of diagnostic test sensitivity and specificity in suspected biliary tract disease.</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Arch Intern Med</w:t>
      </w:r>
      <w:r w:rsidRPr="00692815">
        <w:rPr>
          <w:rFonts w:ascii="Book Antiqua" w:eastAsia="宋体" w:hAnsi="Book Antiqua" w:cs="宋体"/>
          <w:sz w:val="24"/>
          <w:szCs w:val="24"/>
          <w:lang w:val="en-US" w:eastAsia="zh-CN"/>
        </w:rPr>
        <w:t xml:space="preserve"> 1994; </w:t>
      </w:r>
      <w:r w:rsidRPr="00692815">
        <w:rPr>
          <w:rFonts w:ascii="Book Antiqua" w:eastAsia="宋体" w:hAnsi="Book Antiqua" w:cs="宋体"/>
          <w:b/>
          <w:bCs/>
          <w:sz w:val="24"/>
          <w:szCs w:val="24"/>
          <w:lang w:val="en-US" w:eastAsia="zh-CN"/>
        </w:rPr>
        <w:t>154</w:t>
      </w:r>
      <w:r w:rsidRPr="00692815">
        <w:rPr>
          <w:rFonts w:ascii="Book Antiqua" w:eastAsia="宋体" w:hAnsi="Book Antiqua" w:cs="宋体"/>
          <w:sz w:val="24"/>
          <w:szCs w:val="24"/>
          <w:lang w:val="en-US" w:eastAsia="zh-CN"/>
        </w:rPr>
        <w:t>: 2573-2581 [PMID: 7979854 DOI: 10.1001/archinte.1994.00420220069008]</w:t>
      </w:r>
    </w:p>
    <w:p w14:paraId="6D7B7626" w14:textId="76CFFAA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24 </w:t>
      </w:r>
      <w:r w:rsidRPr="00692815">
        <w:rPr>
          <w:rFonts w:ascii="Book Antiqua" w:eastAsia="宋体" w:hAnsi="Book Antiqua" w:cs="宋体"/>
          <w:b/>
          <w:bCs/>
          <w:sz w:val="24"/>
          <w:szCs w:val="24"/>
          <w:lang w:val="en-US" w:eastAsia="zh-CN"/>
        </w:rPr>
        <w:t>He H</w:t>
      </w:r>
      <w:r w:rsidRPr="00692815">
        <w:rPr>
          <w:rFonts w:ascii="Book Antiqua" w:eastAsia="宋体" w:hAnsi="Book Antiqua" w:cs="宋体"/>
          <w:sz w:val="24"/>
          <w:szCs w:val="24"/>
          <w:lang w:val="en-US" w:eastAsia="zh-CN"/>
        </w:rPr>
        <w:t xml:space="preserve">, Tan C, Wu J, Dai N, Hu W, Zhang Y, </w:t>
      </w:r>
      <w:proofErr w:type="spellStart"/>
      <w:r w:rsidRPr="00692815">
        <w:rPr>
          <w:rFonts w:ascii="Book Antiqua" w:eastAsia="宋体" w:hAnsi="Book Antiqua" w:cs="宋体"/>
          <w:sz w:val="24"/>
          <w:szCs w:val="24"/>
          <w:lang w:val="en-US" w:eastAsia="zh-CN"/>
        </w:rPr>
        <w:t>Laine</w:t>
      </w:r>
      <w:proofErr w:type="spellEnd"/>
      <w:r w:rsidRPr="00692815">
        <w:rPr>
          <w:rFonts w:ascii="Book Antiqua" w:eastAsia="宋体" w:hAnsi="Book Antiqua" w:cs="宋体"/>
          <w:sz w:val="24"/>
          <w:szCs w:val="24"/>
          <w:lang w:val="en-US" w:eastAsia="zh-CN"/>
        </w:rPr>
        <w:t xml:space="preserve"> L, </w:t>
      </w:r>
      <w:proofErr w:type="spellStart"/>
      <w:r w:rsidRPr="00692815">
        <w:rPr>
          <w:rFonts w:ascii="Book Antiqua" w:eastAsia="宋体" w:hAnsi="Book Antiqua" w:cs="宋体"/>
          <w:sz w:val="24"/>
          <w:szCs w:val="24"/>
          <w:lang w:val="en-US" w:eastAsia="zh-CN"/>
        </w:rPr>
        <w:t>Scheiman</w:t>
      </w:r>
      <w:proofErr w:type="spellEnd"/>
      <w:r w:rsidRPr="00692815">
        <w:rPr>
          <w:rFonts w:ascii="Book Antiqua" w:eastAsia="宋体" w:hAnsi="Book Antiqua" w:cs="宋体"/>
          <w:sz w:val="24"/>
          <w:szCs w:val="24"/>
          <w:lang w:val="en-US" w:eastAsia="zh-CN"/>
        </w:rPr>
        <w:t xml:space="preserve"> J, Kim JJ. </w:t>
      </w:r>
      <w:proofErr w:type="gramStart"/>
      <w:r w:rsidRPr="00692815">
        <w:rPr>
          <w:rFonts w:ascii="Book Antiqua" w:eastAsia="宋体" w:hAnsi="Book Antiqua" w:cs="宋体"/>
          <w:sz w:val="24"/>
          <w:szCs w:val="24"/>
          <w:lang w:val="en-US" w:eastAsia="zh-CN"/>
        </w:rPr>
        <w:t>Accuracy of ASGE High-Risk Criteria in Evaluation of Patients with Suspected Common Bile Duct Stones.</w:t>
      </w:r>
      <w:proofErr w:type="gram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i/>
          <w:iCs/>
          <w:sz w:val="24"/>
          <w:szCs w:val="24"/>
          <w:lang w:val="en-US" w:eastAsia="zh-CN"/>
        </w:rPr>
        <w:t>Gastrointest</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Endosc</w:t>
      </w:r>
      <w:proofErr w:type="spellEnd"/>
      <w:r w:rsidRPr="00692815">
        <w:rPr>
          <w:rFonts w:ascii="Book Antiqua" w:eastAsia="宋体" w:hAnsi="Book Antiqua" w:cs="宋体"/>
          <w:sz w:val="24"/>
          <w:szCs w:val="24"/>
          <w:lang w:val="en-US" w:eastAsia="zh-CN"/>
        </w:rPr>
        <w:t xml:space="preserve"> 2017; </w:t>
      </w:r>
      <w:proofErr w:type="spellStart"/>
      <w:r w:rsidR="00A32085" w:rsidRPr="003853D5">
        <w:rPr>
          <w:rStyle w:val="Hyperlink"/>
          <w:rFonts w:ascii="Book Antiqua" w:hAnsi="Book Antiqua"/>
          <w:bCs/>
          <w:color w:val="auto"/>
          <w:sz w:val="24"/>
          <w:szCs w:val="24"/>
          <w:u w:val="none"/>
          <w:lang w:val="en-US" w:eastAsia="pt-BR"/>
        </w:rPr>
        <w:t>Epub</w:t>
      </w:r>
      <w:proofErr w:type="spellEnd"/>
      <w:r w:rsidR="00A32085" w:rsidRPr="003853D5">
        <w:rPr>
          <w:rStyle w:val="Hyperlink"/>
          <w:rFonts w:ascii="Book Antiqua" w:hAnsi="Book Antiqua"/>
          <w:bCs/>
          <w:color w:val="auto"/>
          <w:sz w:val="24"/>
          <w:szCs w:val="24"/>
          <w:u w:val="none"/>
          <w:lang w:val="en-US" w:eastAsia="pt-BR"/>
        </w:rPr>
        <w:t xml:space="preserve"> ahead of print</w:t>
      </w:r>
      <w:r w:rsidRPr="00692815">
        <w:rPr>
          <w:rFonts w:ascii="Book Antiqua" w:eastAsia="宋体" w:hAnsi="Book Antiqua" w:cs="宋体"/>
          <w:sz w:val="24"/>
          <w:szCs w:val="24"/>
          <w:lang w:val="en-US" w:eastAsia="zh-CN"/>
        </w:rPr>
        <w:t xml:space="preserve"> [PMID: 28174126 DOI: 10.1016/j.gie.2017.01.039]</w:t>
      </w:r>
    </w:p>
    <w:p w14:paraId="347070B0"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25 </w:t>
      </w:r>
      <w:proofErr w:type="spellStart"/>
      <w:r w:rsidRPr="00692815">
        <w:rPr>
          <w:rFonts w:ascii="Book Antiqua" w:eastAsia="宋体" w:hAnsi="Book Antiqua" w:cs="宋体"/>
          <w:b/>
          <w:bCs/>
          <w:sz w:val="24"/>
          <w:szCs w:val="24"/>
          <w:lang w:val="en-US" w:eastAsia="zh-CN"/>
        </w:rPr>
        <w:t>Padda</w:t>
      </w:r>
      <w:proofErr w:type="spellEnd"/>
      <w:r w:rsidRPr="00692815">
        <w:rPr>
          <w:rFonts w:ascii="Book Antiqua" w:eastAsia="宋体" w:hAnsi="Book Antiqua" w:cs="宋体"/>
          <w:b/>
          <w:bCs/>
          <w:sz w:val="24"/>
          <w:szCs w:val="24"/>
          <w:lang w:val="en-US" w:eastAsia="zh-CN"/>
        </w:rPr>
        <w:t xml:space="preserve"> MS</w:t>
      </w:r>
      <w:r w:rsidRPr="00692815">
        <w:rPr>
          <w:rFonts w:ascii="Book Antiqua" w:eastAsia="宋体" w:hAnsi="Book Antiqua" w:cs="宋体"/>
          <w:sz w:val="24"/>
          <w:szCs w:val="24"/>
          <w:lang w:val="en-US" w:eastAsia="zh-CN"/>
        </w:rPr>
        <w:t xml:space="preserve">, Singh S, Tang SJ, </w:t>
      </w:r>
      <w:proofErr w:type="spellStart"/>
      <w:r w:rsidRPr="00692815">
        <w:rPr>
          <w:rFonts w:ascii="Book Antiqua" w:eastAsia="宋体" w:hAnsi="Book Antiqua" w:cs="宋体"/>
          <w:sz w:val="24"/>
          <w:szCs w:val="24"/>
          <w:lang w:val="en-US" w:eastAsia="zh-CN"/>
        </w:rPr>
        <w:t>Rockey</w:t>
      </w:r>
      <w:proofErr w:type="spellEnd"/>
      <w:r w:rsidRPr="00692815">
        <w:rPr>
          <w:rFonts w:ascii="Book Antiqua" w:eastAsia="宋体" w:hAnsi="Book Antiqua" w:cs="宋体"/>
          <w:sz w:val="24"/>
          <w:szCs w:val="24"/>
          <w:lang w:val="en-US" w:eastAsia="zh-CN"/>
        </w:rPr>
        <w:t xml:space="preserve"> DC. </w:t>
      </w:r>
      <w:proofErr w:type="gramStart"/>
      <w:r w:rsidRPr="00692815">
        <w:rPr>
          <w:rFonts w:ascii="Book Antiqua" w:eastAsia="宋体" w:hAnsi="Book Antiqua" w:cs="宋体"/>
          <w:sz w:val="24"/>
          <w:szCs w:val="24"/>
          <w:lang w:val="en-US" w:eastAsia="zh-CN"/>
        </w:rPr>
        <w:t xml:space="preserve">Liver test patterns in patients with acute </w:t>
      </w:r>
      <w:proofErr w:type="spellStart"/>
      <w:r w:rsidRPr="00692815">
        <w:rPr>
          <w:rFonts w:ascii="Book Antiqua" w:eastAsia="宋体" w:hAnsi="Book Antiqua" w:cs="宋体"/>
          <w:sz w:val="24"/>
          <w:szCs w:val="24"/>
          <w:lang w:val="en-US" w:eastAsia="zh-CN"/>
        </w:rPr>
        <w:t>calculous</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and/or </w:t>
      </w:r>
      <w:proofErr w:type="spellStart"/>
      <w:r w:rsidRPr="00692815">
        <w:rPr>
          <w:rFonts w:ascii="Book Antiqua" w:eastAsia="宋体" w:hAnsi="Book Antiqua" w:cs="宋体"/>
          <w:sz w:val="24"/>
          <w:szCs w:val="24"/>
          <w:lang w:val="en-US" w:eastAsia="zh-CN"/>
        </w:rPr>
        <w:t>choledocholithiasis</w:t>
      </w:r>
      <w:proofErr w:type="spellEnd"/>
      <w:r w:rsidRPr="00692815">
        <w:rPr>
          <w:rFonts w:ascii="Book Antiqua" w:eastAsia="宋体" w:hAnsi="Book Antiqua" w:cs="宋体"/>
          <w:sz w:val="24"/>
          <w:szCs w:val="24"/>
          <w:lang w:val="en-US" w:eastAsia="zh-CN"/>
        </w:rPr>
        <w:t>.</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Aliment </w:t>
      </w:r>
      <w:proofErr w:type="spellStart"/>
      <w:r w:rsidRPr="00692815">
        <w:rPr>
          <w:rFonts w:ascii="Book Antiqua" w:eastAsia="宋体" w:hAnsi="Book Antiqua" w:cs="宋体"/>
          <w:i/>
          <w:iCs/>
          <w:sz w:val="24"/>
          <w:szCs w:val="24"/>
          <w:lang w:val="en-US" w:eastAsia="zh-CN"/>
        </w:rPr>
        <w:t>Pharmacol</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Ther</w:t>
      </w:r>
      <w:proofErr w:type="spellEnd"/>
      <w:r w:rsidRPr="00692815">
        <w:rPr>
          <w:rFonts w:ascii="Book Antiqua" w:eastAsia="宋体" w:hAnsi="Book Antiqua" w:cs="宋体"/>
          <w:sz w:val="24"/>
          <w:szCs w:val="24"/>
          <w:lang w:val="en-US" w:eastAsia="zh-CN"/>
        </w:rPr>
        <w:t xml:space="preserve"> 2009; </w:t>
      </w:r>
      <w:r w:rsidRPr="00692815">
        <w:rPr>
          <w:rFonts w:ascii="Book Antiqua" w:eastAsia="宋体" w:hAnsi="Book Antiqua" w:cs="宋体"/>
          <w:b/>
          <w:bCs/>
          <w:sz w:val="24"/>
          <w:szCs w:val="24"/>
          <w:lang w:val="en-US" w:eastAsia="zh-CN"/>
        </w:rPr>
        <w:t>29</w:t>
      </w:r>
      <w:r w:rsidRPr="00692815">
        <w:rPr>
          <w:rFonts w:ascii="Book Antiqua" w:eastAsia="宋体" w:hAnsi="Book Antiqua" w:cs="宋体"/>
          <w:sz w:val="24"/>
          <w:szCs w:val="24"/>
          <w:lang w:val="en-US" w:eastAsia="zh-CN"/>
        </w:rPr>
        <w:t>: 1011-1018 [PMID: 19210291 DOI: 10.1111/j.1365-2036.2009.03956.x]</w:t>
      </w:r>
    </w:p>
    <w:p w14:paraId="589FE488"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26 </w:t>
      </w:r>
      <w:r w:rsidRPr="00692815">
        <w:rPr>
          <w:rFonts w:ascii="Book Antiqua" w:eastAsia="宋体" w:hAnsi="Book Antiqua" w:cs="宋体"/>
          <w:b/>
          <w:bCs/>
          <w:sz w:val="24"/>
          <w:szCs w:val="24"/>
          <w:lang w:val="en-US" w:eastAsia="zh-CN"/>
        </w:rPr>
        <w:t>Chang CW</w:t>
      </w:r>
      <w:r w:rsidRPr="00692815">
        <w:rPr>
          <w:rFonts w:ascii="Book Antiqua" w:eastAsia="宋体" w:hAnsi="Book Antiqua" w:cs="宋体"/>
          <w:sz w:val="24"/>
          <w:szCs w:val="24"/>
          <w:lang w:val="en-US" w:eastAsia="zh-CN"/>
        </w:rPr>
        <w:t xml:space="preserve">, Chang WH, Lin CC, Chu CH, Wang TE, Shih SC. Acute transient hepatocellular injury in </w:t>
      </w:r>
      <w:proofErr w:type="spellStart"/>
      <w:r w:rsidRPr="00692815">
        <w:rPr>
          <w:rFonts w:ascii="Book Antiqua" w:eastAsia="宋体" w:hAnsi="Book Antiqua" w:cs="宋体"/>
          <w:sz w:val="24"/>
          <w:szCs w:val="24"/>
          <w:lang w:val="en-US" w:eastAsia="zh-CN"/>
        </w:rPr>
        <w:t>cholelithiasis</w:t>
      </w:r>
      <w:proofErr w:type="spellEnd"/>
      <w:r w:rsidRPr="00692815">
        <w:rPr>
          <w:rFonts w:ascii="Book Antiqua" w:eastAsia="宋体" w:hAnsi="Book Antiqua" w:cs="宋体"/>
          <w:sz w:val="24"/>
          <w:szCs w:val="24"/>
          <w:lang w:val="en-US" w:eastAsia="zh-CN"/>
        </w:rPr>
        <w:t xml:space="preserve"> and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without evidence of </w:t>
      </w:r>
      <w:proofErr w:type="spellStart"/>
      <w:r w:rsidRPr="00692815">
        <w:rPr>
          <w:rFonts w:ascii="Book Antiqua" w:eastAsia="宋体" w:hAnsi="Book Antiqua" w:cs="宋体"/>
          <w:sz w:val="24"/>
          <w:szCs w:val="24"/>
          <w:lang w:val="en-US" w:eastAsia="zh-CN"/>
        </w:rPr>
        <w:t>choledocholithiasis</w:t>
      </w:r>
      <w:proofErr w:type="spell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World J </w:t>
      </w:r>
      <w:proofErr w:type="spellStart"/>
      <w:r w:rsidRPr="00692815">
        <w:rPr>
          <w:rFonts w:ascii="Book Antiqua" w:eastAsia="宋体" w:hAnsi="Book Antiqua" w:cs="宋体"/>
          <w:i/>
          <w:iCs/>
          <w:sz w:val="24"/>
          <w:szCs w:val="24"/>
          <w:lang w:val="en-US" w:eastAsia="zh-CN"/>
        </w:rPr>
        <w:t>Gastroenterol</w:t>
      </w:r>
      <w:proofErr w:type="spellEnd"/>
      <w:r w:rsidRPr="00692815">
        <w:rPr>
          <w:rFonts w:ascii="Book Antiqua" w:eastAsia="宋体" w:hAnsi="Book Antiqua" w:cs="宋体"/>
          <w:sz w:val="24"/>
          <w:szCs w:val="24"/>
          <w:lang w:val="en-US" w:eastAsia="zh-CN"/>
        </w:rPr>
        <w:t xml:space="preserve"> 2009; </w:t>
      </w:r>
      <w:r w:rsidRPr="00692815">
        <w:rPr>
          <w:rFonts w:ascii="Book Antiqua" w:eastAsia="宋体" w:hAnsi="Book Antiqua" w:cs="宋体"/>
          <w:b/>
          <w:bCs/>
          <w:sz w:val="24"/>
          <w:szCs w:val="24"/>
          <w:lang w:val="en-US" w:eastAsia="zh-CN"/>
        </w:rPr>
        <w:t>15</w:t>
      </w:r>
      <w:r w:rsidRPr="00692815">
        <w:rPr>
          <w:rFonts w:ascii="Book Antiqua" w:eastAsia="宋体" w:hAnsi="Book Antiqua" w:cs="宋体"/>
          <w:sz w:val="24"/>
          <w:szCs w:val="24"/>
          <w:lang w:val="en-US" w:eastAsia="zh-CN"/>
        </w:rPr>
        <w:t>: 3788-3792 [PMID: 19673021 DOI: 10.3748/wjg.15.3788]</w:t>
      </w:r>
    </w:p>
    <w:p w14:paraId="090F1205" w14:textId="36F241C8"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27 </w:t>
      </w:r>
      <w:r w:rsidRPr="00692815">
        <w:rPr>
          <w:rFonts w:ascii="Book Antiqua" w:eastAsia="宋体" w:hAnsi="Book Antiqua" w:cs="宋体"/>
          <w:b/>
          <w:bCs/>
          <w:sz w:val="24"/>
          <w:szCs w:val="24"/>
          <w:lang w:val="en-US" w:eastAsia="zh-CN"/>
        </w:rPr>
        <w:t>Gwinn EC</w:t>
      </w:r>
      <w:r w:rsidRPr="00692815">
        <w:rPr>
          <w:rFonts w:ascii="Book Antiqua" w:eastAsia="宋体" w:hAnsi="Book Antiqua" w:cs="宋体"/>
          <w:sz w:val="24"/>
          <w:szCs w:val="24"/>
          <w:lang w:val="en-US" w:eastAsia="zh-CN"/>
        </w:rPr>
        <w:t xml:space="preserve">, Daly S, </w:t>
      </w:r>
      <w:proofErr w:type="spellStart"/>
      <w:r w:rsidRPr="00692815">
        <w:rPr>
          <w:rFonts w:ascii="Book Antiqua" w:eastAsia="宋体" w:hAnsi="Book Antiqua" w:cs="宋体"/>
          <w:sz w:val="24"/>
          <w:szCs w:val="24"/>
          <w:lang w:val="en-US" w:eastAsia="zh-CN"/>
        </w:rPr>
        <w:t>Deziel</w:t>
      </w:r>
      <w:proofErr w:type="spellEnd"/>
      <w:r w:rsidRPr="00692815">
        <w:rPr>
          <w:rFonts w:ascii="Book Antiqua" w:eastAsia="宋体" w:hAnsi="Book Antiqua" w:cs="宋体"/>
          <w:sz w:val="24"/>
          <w:szCs w:val="24"/>
          <w:lang w:val="en-US" w:eastAsia="zh-CN"/>
        </w:rPr>
        <w:t xml:space="preserve"> DJ. The use of laparoscopic ultrasound in difficult cholecystectomy cases significantly decreases morbidity. </w:t>
      </w:r>
      <w:r w:rsidRPr="00692815">
        <w:rPr>
          <w:rFonts w:ascii="Book Antiqua" w:eastAsia="宋体" w:hAnsi="Book Antiqua" w:cs="宋体"/>
          <w:i/>
          <w:iCs/>
          <w:sz w:val="24"/>
          <w:szCs w:val="24"/>
          <w:lang w:val="en-US" w:eastAsia="zh-CN"/>
        </w:rPr>
        <w:t>Surgery</w:t>
      </w:r>
      <w:r w:rsidRPr="00692815">
        <w:rPr>
          <w:rFonts w:ascii="Book Antiqua" w:eastAsia="宋体" w:hAnsi="Book Antiqua" w:cs="宋体"/>
          <w:sz w:val="24"/>
          <w:szCs w:val="24"/>
          <w:lang w:val="en-US" w:eastAsia="zh-CN"/>
        </w:rPr>
        <w:t xml:space="preserve"> 2013; </w:t>
      </w:r>
      <w:r w:rsidRPr="00692815">
        <w:rPr>
          <w:rFonts w:ascii="Book Antiqua" w:eastAsia="宋体" w:hAnsi="Book Antiqua" w:cs="宋体"/>
          <w:b/>
          <w:bCs/>
          <w:sz w:val="24"/>
          <w:szCs w:val="24"/>
          <w:lang w:val="en-US" w:eastAsia="zh-CN"/>
        </w:rPr>
        <w:t>154</w:t>
      </w:r>
      <w:r w:rsidRPr="00692815">
        <w:rPr>
          <w:rFonts w:ascii="Book Antiqua" w:eastAsia="宋体" w:hAnsi="Book Antiqua" w:cs="宋体"/>
          <w:sz w:val="24"/>
          <w:szCs w:val="24"/>
          <w:lang w:val="en-US" w:eastAsia="zh-CN"/>
        </w:rPr>
        <w:t>: 909-</w:t>
      </w:r>
      <w:r w:rsidR="00EC44FC">
        <w:rPr>
          <w:rFonts w:ascii="Book Antiqua" w:eastAsia="宋体" w:hAnsi="Book Antiqua" w:cs="宋体" w:hint="eastAsia"/>
          <w:sz w:val="24"/>
          <w:szCs w:val="24"/>
          <w:lang w:val="en-US" w:eastAsia="zh-CN"/>
        </w:rPr>
        <w:t>9</w:t>
      </w:r>
      <w:r w:rsidRPr="00692815">
        <w:rPr>
          <w:rFonts w:ascii="Book Antiqua" w:eastAsia="宋体" w:hAnsi="Book Antiqua" w:cs="宋体"/>
          <w:sz w:val="24"/>
          <w:szCs w:val="24"/>
          <w:lang w:val="en-US" w:eastAsia="zh-CN"/>
        </w:rPr>
        <w:t>15; discussion 915-</w:t>
      </w:r>
      <w:r w:rsidR="00EC44FC">
        <w:rPr>
          <w:rFonts w:ascii="Book Antiqua" w:eastAsia="宋体" w:hAnsi="Book Antiqua" w:cs="宋体" w:hint="eastAsia"/>
          <w:sz w:val="24"/>
          <w:szCs w:val="24"/>
          <w:lang w:val="en-US" w:eastAsia="zh-CN"/>
        </w:rPr>
        <w:t>91</w:t>
      </w:r>
      <w:r w:rsidRPr="00692815">
        <w:rPr>
          <w:rFonts w:ascii="Book Antiqua" w:eastAsia="宋体" w:hAnsi="Book Antiqua" w:cs="宋体"/>
          <w:sz w:val="24"/>
          <w:szCs w:val="24"/>
          <w:lang w:val="en-US" w:eastAsia="zh-CN"/>
        </w:rPr>
        <w:t>7 [PMID: 24074430 DOI: 10.1016/j.surg.2013.04.041]</w:t>
      </w:r>
    </w:p>
    <w:p w14:paraId="223310C7" w14:textId="06D26935"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28 </w:t>
      </w:r>
      <w:proofErr w:type="spellStart"/>
      <w:r w:rsidRPr="00692815">
        <w:rPr>
          <w:rFonts w:ascii="Book Antiqua" w:eastAsia="宋体" w:hAnsi="Book Antiqua" w:cs="宋体"/>
          <w:b/>
          <w:bCs/>
          <w:sz w:val="24"/>
          <w:szCs w:val="24"/>
          <w:lang w:val="en-US" w:eastAsia="zh-CN"/>
        </w:rPr>
        <w:t>Giljaca</w:t>
      </w:r>
      <w:proofErr w:type="spellEnd"/>
      <w:r w:rsidRPr="00692815">
        <w:rPr>
          <w:rFonts w:ascii="Book Antiqua" w:eastAsia="宋体" w:hAnsi="Book Antiqua" w:cs="宋体"/>
          <w:b/>
          <w:bCs/>
          <w:sz w:val="24"/>
          <w:szCs w:val="24"/>
          <w:lang w:val="en-US" w:eastAsia="zh-CN"/>
        </w:rPr>
        <w:t xml:space="preserve"> V</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Gurusamy</w:t>
      </w:r>
      <w:proofErr w:type="spellEnd"/>
      <w:r w:rsidRPr="00692815">
        <w:rPr>
          <w:rFonts w:ascii="Book Antiqua" w:eastAsia="宋体" w:hAnsi="Book Antiqua" w:cs="宋体"/>
          <w:sz w:val="24"/>
          <w:szCs w:val="24"/>
          <w:lang w:val="en-US" w:eastAsia="zh-CN"/>
        </w:rPr>
        <w:t xml:space="preserve"> KS, </w:t>
      </w:r>
      <w:proofErr w:type="spellStart"/>
      <w:r w:rsidRPr="00692815">
        <w:rPr>
          <w:rFonts w:ascii="Book Antiqua" w:eastAsia="宋体" w:hAnsi="Book Antiqua" w:cs="宋体"/>
          <w:sz w:val="24"/>
          <w:szCs w:val="24"/>
          <w:lang w:val="en-US" w:eastAsia="zh-CN"/>
        </w:rPr>
        <w:t>Takwoingi</w:t>
      </w:r>
      <w:proofErr w:type="spellEnd"/>
      <w:r w:rsidRPr="00692815">
        <w:rPr>
          <w:rFonts w:ascii="Book Antiqua" w:eastAsia="宋体" w:hAnsi="Book Antiqua" w:cs="宋体"/>
          <w:sz w:val="24"/>
          <w:szCs w:val="24"/>
          <w:lang w:val="en-US" w:eastAsia="zh-CN"/>
        </w:rPr>
        <w:t xml:space="preserve"> Y, </w:t>
      </w:r>
      <w:proofErr w:type="spellStart"/>
      <w:r w:rsidRPr="00692815">
        <w:rPr>
          <w:rFonts w:ascii="Book Antiqua" w:eastAsia="宋体" w:hAnsi="Book Antiqua" w:cs="宋体"/>
          <w:sz w:val="24"/>
          <w:szCs w:val="24"/>
          <w:lang w:val="en-US" w:eastAsia="zh-CN"/>
        </w:rPr>
        <w:t>Higgie</w:t>
      </w:r>
      <w:proofErr w:type="spellEnd"/>
      <w:r w:rsidRPr="00692815">
        <w:rPr>
          <w:rFonts w:ascii="Book Antiqua" w:eastAsia="宋体" w:hAnsi="Book Antiqua" w:cs="宋体"/>
          <w:sz w:val="24"/>
          <w:szCs w:val="24"/>
          <w:lang w:val="en-US" w:eastAsia="zh-CN"/>
        </w:rPr>
        <w:t xml:space="preserve"> D, </w:t>
      </w:r>
      <w:proofErr w:type="spellStart"/>
      <w:r w:rsidRPr="00692815">
        <w:rPr>
          <w:rFonts w:ascii="Book Antiqua" w:eastAsia="宋体" w:hAnsi="Book Antiqua" w:cs="宋体"/>
          <w:sz w:val="24"/>
          <w:szCs w:val="24"/>
          <w:lang w:val="en-US" w:eastAsia="zh-CN"/>
        </w:rPr>
        <w:t>Poropat</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Štimac</w:t>
      </w:r>
      <w:proofErr w:type="spellEnd"/>
      <w:r w:rsidRPr="00692815">
        <w:rPr>
          <w:rFonts w:ascii="Book Antiqua" w:eastAsia="宋体" w:hAnsi="Book Antiqua" w:cs="宋体"/>
          <w:sz w:val="24"/>
          <w:szCs w:val="24"/>
          <w:lang w:val="en-US" w:eastAsia="zh-CN"/>
        </w:rPr>
        <w:t xml:space="preserve"> D, Davidson BR. Endoscopic ultrasound versus magnetic resonance </w:t>
      </w:r>
      <w:proofErr w:type="spellStart"/>
      <w:r w:rsidRPr="00692815">
        <w:rPr>
          <w:rFonts w:ascii="Book Antiqua" w:eastAsia="宋体" w:hAnsi="Book Antiqua" w:cs="宋体"/>
          <w:sz w:val="24"/>
          <w:szCs w:val="24"/>
          <w:lang w:val="en-US" w:eastAsia="zh-CN"/>
        </w:rPr>
        <w:t>cholangiopancreatography</w:t>
      </w:r>
      <w:proofErr w:type="spellEnd"/>
      <w:r w:rsidRPr="00692815">
        <w:rPr>
          <w:rFonts w:ascii="Book Antiqua" w:eastAsia="宋体" w:hAnsi="Book Antiqua" w:cs="宋体"/>
          <w:sz w:val="24"/>
          <w:szCs w:val="24"/>
          <w:lang w:val="en-US" w:eastAsia="zh-CN"/>
        </w:rPr>
        <w:t xml:space="preserve"> for common bile duct stones. </w:t>
      </w:r>
      <w:r w:rsidRPr="00692815">
        <w:rPr>
          <w:rFonts w:ascii="Book Antiqua" w:eastAsia="宋体" w:hAnsi="Book Antiqua" w:cs="宋体"/>
          <w:i/>
          <w:iCs/>
          <w:sz w:val="24"/>
          <w:szCs w:val="24"/>
          <w:lang w:val="en-US" w:eastAsia="zh-CN"/>
        </w:rPr>
        <w:t xml:space="preserve">Cochrane Database </w:t>
      </w:r>
      <w:proofErr w:type="spellStart"/>
      <w:r w:rsidRPr="00692815">
        <w:rPr>
          <w:rFonts w:ascii="Book Antiqua" w:eastAsia="宋体" w:hAnsi="Book Antiqua" w:cs="宋体"/>
          <w:i/>
          <w:iCs/>
          <w:sz w:val="24"/>
          <w:szCs w:val="24"/>
          <w:lang w:val="en-US" w:eastAsia="zh-CN"/>
        </w:rPr>
        <w:t>Syst</w:t>
      </w:r>
      <w:proofErr w:type="spellEnd"/>
      <w:r w:rsidRPr="00692815">
        <w:rPr>
          <w:rFonts w:ascii="Book Antiqua" w:eastAsia="宋体" w:hAnsi="Book Antiqua" w:cs="宋体"/>
          <w:i/>
          <w:iCs/>
          <w:sz w:val="24"/>
          <w:szCs w:val="24"/>
          <w:lang w:val="en-US" w:eastAsia="zh-CN"/>
        </w:rPr>
        <w:t xml:space="preserve"> Rev</w:t>
      </w:r>
      <w:r w:rsidRPr="00692815">
        <w:rPr>
          <w:rFonts w:ascii="Book Antiqua" w:eastAsia="宋体" w:hAnsi="Book Antiqua" w:cs="宋体"/>
          <w:sz w:val="24"/>
          <w:szCs w:val="24"/>
          <w:lang w:val="en-US" w:eastAsia="zh-CN"/>
        </w:rPr>
        <w:t xml:space="preserve"> 2015; </w:t>
      </w:r>
      <w:r w:rsidR="00EC44FC">
        <w:rPr>
          <w:rFonts w:ascii="Book Antiqua" w:eastAsia="宋体" w:hAnsi="Book Antiqua" w:cs="宋体" w:hint="eastAsia"/>
          <w:b/>
          <w:sz w:val="24"/>
          <w:szCs w:val="24"/>
          <w:lang w:val="en-US" w:eastAsia="zh-CN"/>
        </w:rPr>
        <w:t>2</w:t>
      </w:r>
      <w:r w:rsidRPr="00692815">
        <w:rPr>
          <w:rFonts w:ascii="Book Antiqua" w:eastAsia="宋体" w:hAnsi="Book Antiqua" w:cs="宋体"/>
          <w:sz w:val="24"/>
          <w:szCs w:val="24"/>
          <w:lang w:val="en-US" w:eastAsia="zh-CN"/>
        </w:rPr>
        <w:t>: CD011549 [PMID: 25719224 DOI: 10.1002/14651858.CD011549]</w:t>
      </w:r>
    </w:p>
    <w:p w14:paraId="1C17564C" w14:textId="511AB7AC"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29 </w:t>
      </w:r>
      <w:proofErr w:type="spellStart"/>
      <w:r w:rsidRPr="00692815">
        <w:rPr>
          <w:rFonts w:ascii="Book Antiqua" w:eastAsia="宋体" w:hAnsi="Book Antiqua" w:cs="宋体"/>
          <w:b/>
          <w:bCs/>
          <w:sz w:val="24"/>
          <w:szCs w:val="24"/>
          <w:lang w:val="en-US" w:eastAsia="zh-CN"/>
        </w:rPr>
        <w:t>Amouyal</w:t>
      </w:r>
      <w:proofErr w:type="spellEnd"/>
      <w:r w:rsidRPr="00692815">
        <w:rPr>
          <w:rFonts w:ascii="Book Antiqua" w:eastAsia="宋体" w:hAnsi="Book Antiqua" w:cs="宋体"/>
          <w:b/>
          <w:bCs/>
          <w:sz w:val="24"/>
          <w:szCs w:val="24"/>
          <w:lang w:val="en-US" w:eastAsia="zh-CN"/>
        </w:rPr>
        <w:t xml:space="preserve"> P</w:t>
      </w:r>
      <w:r w:rsidRPr="00692815">
        <w:rPr>
          <w:rFonts w:ascii="Book Antiqua" w:eastAsia="宋体" w:hAnsi="Book Antiqua" w:cs="宋体"/>
          <w:sz w:val="24"/>
          <w:szCs w:val="24"/>
          <w:lang w:val="en-US" w:eastAsia="zh-CN"/>
        </w:rPr>
        <w:t xml:space="preserve">, Palazzo L, </w:t>
      </w:r>
      <w:proofErr w:type="spellStart"/>
      <w:r w:rsidRPr="00692815">
        <w:rPr>
          <w:rFonts w:ascii="Book Antiqua" w:eastAsia="宋体" w:hAnsi="Book Antiqua" w:cs="宋体"/>
          <w:sz w:val="24"/>
          <w:szCs w:val="24"/>
          <w:lang w:val="en-US" w:eastAsia="zh-CN"/>
        </w:rPr>
        <w:t>Amouyal</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Ponsot</w:t>
      </w:r>
      <w:proofErr w:type="spellEnd"/>
      <w:r w:rsidRPr="00692815">
        <w:rPr>
          <w:rFonts w:ascii="Book Antiqua" w:eastAsia="宋体" w:hAnsi="Book Antiqua" w:cs="宋体"/>
          <w:sz w:val="24"/>
          <w:szCs w:val="24"/>
          <w:lang w:val="en-US" w:eastAsia="zh-CN"/>
        </w:rPr>
        <w:t xml:space="preserve"> P, </w:t>
      </w:r>
      <w:proofErr w:type="spellStart"/>
      <w:r w:rsidRPr="00692815">
        <w:rPr>
          <w:rFonts w:ascii="Book Antiqua" w:eastAsia="宋体" w:hAnsi="Book Antiqua" w:cs="宋体"/>
          <w:sz w:val="24"/>
          <w:szCs w:val="24"/>
          <w:lang w:val="en-US" w:eastAsia="zh-CN"/>
        </w:rPr>
        <w:t>Mompoint</w:t>
      </w:r>
      <w:proofErr w:type="spellEnd"/>
      <w:r w:rsidRPr="00692815">
        <w:rPr>
          <w:rFonts w:ascii="Book Antiqua" w:eastAsia="宋体" w:hAnsi="Book Antiqua" w:cs="宋体"/>
          <w:sz w:val="24"/>
          <w:szCs w:val="24"/>
          <w:lang w:val="en-US" w:eastAsia="zh-CN"/>
        </w:rPr>
        <w:t xml:space="preserve"> D, </w:t>
      </w:r>
      <w:proofErr w:type="spellStart"/>
      <w:r w:rsidRPr="00692815">
        <w:rPr>
          <w:rFonts w:ascii="Book Antiqua" w:eastAsia="宋体" w:hAnsi="Book Antiqua" w:cs="宋体"/>
          <w:sz w:val="24"/>
          <w:szCs w:val="24"/>
          <w:lang w:val="en-US" w:eastAsia="zh-CN"/>
        </w:rPr>
        <w:t>Vilgrain</w:t>
      </w:r>
      <w:proofErr w:type="spellEnd"/>
      <w:r w:rsidRPr="00692815">
        <w:rPr>
          <w:rFonts w:ascii="Book Antiqua" w:eastAsia="宋体" w:hAnsi="Book Antiqua" w:cs="宋体"/>
          <w:sz w:val="24"/>
          <w:szCs w:val="24"/>
          <w:lang w:val="en-US" w:eastAsia="zh-CN"/>
        </w:rPr>
        <w:t xml:space="preserve"> V, </w:t>
      </w:r>
      <w:proofErr w:type="spellStart"/>
      <w:r w:rsidRPr="00692815">
        <w:rPr>
          <w:rFonts w:ascii="Book Antiqua" w:eastAsia="宋体" w:hAnsi="Book Antiqua" w:cs="宋体"/>
          <w:sz w:val="24"/>
          <w:szCs w:val="24"/>
          <w:lang w:val="en-US" w:eastAsia="zh-CN"/>
        </w:rPr>
        <w:t>Gayet</w:t>
      </w:r>
      <w:proofErr w:type="spellEnd"/>
      <w:r w:rsidRPr="00692815">
        <w:rPr>
          <w:rFonts w:ascii="Book Antiqua" w:eastAsia="宋体" w:hAnsi="Book Antiqua" w:cs="宋体"/>
          <w:sz w:val="24"/>
          <w:szCs w:val="24"/>
          <w:lang w:val="en-US" w:eastAsia="zh-CN"/>
        </w:rPr>
        <w:t xml:space="preserve"> B, </w:t>
      </w:r>
      <w:proofErr w:type="spellStart"/>
      <w:r w:rsidRPr="00692815">
        <w:rPr>
          <w:rFonts w:ascii="Book Antiqua" w:eastAsia="宋体" w:hAnsi="Book Antiqua" w:cs="宋体"/>
          <w:sz w:val="24"/>
          <w:szCs w:val="24"/>
          <w:lang w:val="en-US" w:eastAsia="zh-CN"/>
        </w:rPr>
        <w:t>Fléjou</w:t>
      </w:r>
      <w:proofErr w:type="spellEnd"/>
      <w:r w:rsidRPr="00692815">
        <w:rPr>
          <w:rFonts w:ascii="Book Antiqua" w:eastAsia="宋体" w:hAnsi="Book Antiqua" w:cs="宋体"/>
          <w:sz w:val="24"/>
          <w:szCs w:val="24"/>
          <w:lang w:val="en-US" w:eastAsia="zh-CN"/>
        </w:rPr>
        <w:t xml:space="preserve"> JF, </w:t>
      </w:r>
      <w:proofErr w:type="spellStart"/>
      <w:r w:rsidRPr="00692815">
        <w:rPr>
          <w:rFonts w:ascii="Book Antiqua" w:eastAsia="宋体" w:hAnsi="Book Antiqua" w:cs="宋体"/>
          <w:sz w:val="24"/>
          <w:szCs w:val="24"/>
          <w:lang w:val="en-US" w:eastAsia="zh-CN"/>
        </w:rPr>
        <w:t>Paolaggi</w:t>
      </w:r>
      <w:proofErr w:type="spellEnd"/>
      <w:r w:rsidRPr="00692815">
        <w:rPr>
          <w:rFonts w:ascii="Book Antiqua" w:eastAsia="宋体" w:hAnsi="Book Antiqua" w:cs="宋体"/>
          <w:sz w:val="24"/>
          <w:szCs w:val="24"/>
          <w:lang w:val="en-US" w:eastAsia="zh-CN"/>
        </w:rPr>
        <w:t xml:space="preserve"> JA. </w:t>
      </w:r>
      <w:proofErr w:type="spellStart"/>
      <w:r w:rsidRPr="00692815">
        <w:rPr>
          <w:rFonts w:ascii="Book Antiqua" w:eastAsia="宋体" w:hAnsi="Book Antiqua" w:cs="宋体"/>
          <w:sz w:val="24"/>
          <w:szCs w:val="24"/>
          <w:lang w:val="en-US" w:eastAsia="zh-CN"/>
        </w:rPr>
        <w:t>Endosonography</w:t>
      </w:r>
      <w:proofErr w:type="spellEnd"/>
      <w:r w:rsidRPr="00692815">
        <w:rPr>
          <w:rFonts w:ascii="Book Antiqua" w:eastAsia="宋体" w:hAnsi="Book Antiqua" w:cs="宋体"/>
          <w:sz w:val="24"/>
          <w:szCs w:val="24"/>
          <w:lang w:val="en-US" w:eastAsia="zh-CN"/>
        </w:rPr>
        <w:t xml:space="preserve">: promising method for diagnosis of </w:t>
      </w:r>
      <w:proofErr w:type="spellStart"/>
      <w:r w:rsidRPr="00692815">
        <w:rPr>
          <w:rFonts w:ascii="Book Antiqua" w:eastAsia="宋体" w:hAnsi="Book Antiqua" w:cs="宋体"/>
          <w:sz w:val="24"/>
          <w:szCs w:val="24"/>
          <w:lang w:val="en-US" w:eastAsia="zh-CN"/>
        </w:rPr>
        <w:t>extrahepatic</w:t>
      </w:r>
      <w:proofErr w:type="spellEnd"/>
      <w:r w:rsidRPr="00692815">
        <w:rPr>
          <w:rFonts w:ascii="Book Antiqua" w:eastAsia="宋体" w:hAnsi="Book Antiqua" w:cs="宋体"/>
          <w:sz w:val="24"/>
          <w:szCs w:val="24"/>
          <w:lang w:val="en-US" w:eastAsia="zh-CN"/>
        </w:rPr>
        <w:t xml:space="preserve"> cholestasis. </w:t>
      </w:r>
      <w:r w:rsidRPr="00692815">
        <w:rPr>
          <w:rFonts w:ascii="Book Antiqua" w:eastAsia="宋体" w:hAnsi="Book Antiqua" w:cs="宋体"/>
          <w:i/>
          <w:iCs/>
          <w:sz w:val="24"/>
          <w:szCs w:val="24"/>
          <w:lang w:val="en-US" w:eastAsia="zh-CN"/>
        </w:rPr>
        <w:t>Lancet</w:t>
      </w:r>
      <w:r w:rsidRPr="00692815">
        <w:rPr>
          <w:rFonts w:ascii="Book Antiqua" w:eastAsia="宋体" w:hAnsi="Book Antiqua" w:cs="宋体"/>
          <w:sz w:val="24"/>
          <w:szCs w:val="24"/>
          <w:lang w:val="en-US" w:eastAsia="zh-CN"/>
        </w:rPr>
        <w:t xml:space="preserve"> 1989; </w:t>
      </w:r>
      <w:r w:rsidRPr="00692815">
        <w:rPr>
          <w:rFonts w:ascii="Book Antiqua" w:eastAsia="宋体" w:hAnsi="Book Antiqua" w:cs="宋体"/>
          <w:b/>
          <w:bCs/>
          <w:sz w:val="24"/>
          <w:szCs w:val="24"/>
          <w:lang w:val="en-US" w:eastAsia="zh-CN"/>
        </w:rPr>
        <w:t>2</w:t>
      </w:r>
      <w:r w:rsidRPr="00692815">
        <w:rPr>
          <w:rFonts w:ascii="Book Antiqua" w:eastAsia="宋体" w:hAnsi="Book Antiqua" w:cs="宋体"/>
          <w:sz w:val="24"/>
          <w:szCs w:val="24"/>
          <w:lang w:val="en-US" w:eastAsia="zh-CN"/>
        </w:rPr>
        <w:t>: 1195-1198 [PMID: 2572911 DOI: 10.1016/S0140-6736(89)91801-1]</w:t>
      </w:r>
    </w:p>
    <w:p w14:paraId="46565755"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30 </w:t>
      </w:r>
      <w:proofErr w:type="spellStart"/>
      <w:r w:rsidRPr="00692815">
        <w:rPr>
          <w:rFonts w:ascii="Book Antiqua" w:eastAsia="宋体" w:hAnsi="Book Antiqua" w:cs="宋体"/>
          <w:b/>
          <w:bCs/>
          <w:sz w:val="24"/>
          <w:szCs w:val="24"/>
          <w:lang w:val="en-US" w:eastAsia="zh-CN"/>
        </w:rPr>
        <w:t>Rábago</w:t>
      </w:r>
      <w:proofErr w:type="spellEnd"/>
      <w:r w:rsidRPr="00692815">
        <w:rPr>
          <w:rFonts w:ascii="Book Antiqua" w:eastAsia="宋体" w:hAnsi="Book Antiqua" w:cs="宋体"/>
          <w:b/>
          <w:bCs/>
          <w:sz w:val="24"/>
          <w:szCs w:val="24"/>
          <w:lang w:val="en-US" w:eastAsia="zh-CN"/>
        </w:rPr>
        <w:t xml:space="preserve"> LR</w:t>
      </w:r>
      <w:r w:rsidRPr="00692815">
        <w:rPr>
          <w:rFonts w:ascii="Book Antiqua" w:eastAsia="宋体" w:hAnsi="Book Antiqua" w:cs="宋体"/>
          <w:sz w:val="24"/>
          <w:szCs w:val="24"/>
          <w:lang w:val="en-US" w:eastAsia="zh-CN"/>
        </w:rPr>
        <w:t xml:space="preserve">, Ortega A, Chico I, </w:t>
      </w:r>
      <w:proofErr w:type="spellStart"/>
      <w:r w:rsidRPr="00692815">
        <w:rPr>
          <w:rFonts w:ascii="Book Antiqua" w:eastAsia="宋体" w:hAnsi="Book Antiqua" w:cs="宋体"/>
          <w:sz w:val="24"/>
          <w:szCs w:val="24"/>
          <w:lang w:val="en-US" w:eastAsia="zh-CN"/>
        </w:rPr>
        <w:t>Collado</w:t>
      </w:r>
      <w:proofErr w:type="spellEnd"/>
      <w:r w:rsidRPr="00692815">
        <w:rPr>
          <w:rFonts w:ascii="Book Antiqua" w:eastAsia="宋体" w:hAnsi="Book Antiqua" w:cs="宋体"/>
          <w:sz w:val="24"/>
          <w:szCs w:val="24"/>
          <w:lang w:val="en-US" w:eastAsia="zh-CN"/>
        </w:rPr>
        <w:t xml:space="preserve"> D, Olivares A, Castro JL, Quintanilla E. Intraoperative ERCP: What role does it have in the era of laparoscopic </w:t>
      </w:r>
      <w:r w:rsidRPr="00692815">
        <w:rPr>
          <w:rFonts w:ascii="Book Antiqua" w:eastAsia="宋体" w:hAnsi="Book Antiqua" w:cs="宋体"/>
          <w:sz w:val="24"/>
          <w:szCs w:val="24"/>
          <w:lang w:val="en-US" w:eastAsia="zh-CN"/>
        </w:rPr>
        <w:lastRenderedPageBreak/>
        <w:t xml:space="preserve">cholecystectomy? </w:t>
      </w:r>
      <w:r w:rsidRPr="00692815">
        <w:rPr>
          <w:rFonts w:ascii="Book Antiqua" w:eastAsia="宋体" w:hAnsi="Book Antiqua" w:cs="宋体"/>
          <w:i/>
          <w:iCs/>
          <w:sz w:val="24"/>
          <w:szCs w:val="24"/>
          <w:lang w:val="en-US" w:eastAsia="zh-CN"/>
        </w:rPr>
        <w:t xml:space="preserve">World J </w:t>
      </w:r>
      <w:proofErr w:type="spellStart"/>
      <w:r w:rsidRPr="00692815">
        <w:rPr>
          <w:rFonts w:ascii="Book Antiqua" w:eastAsia="宋体" w:hAnsi="Book Antiqua" w:cs="宋体"/>
          <w:i/>
          <w:iCs/>
          <w:sz w:val="24"/>
          <w:szCs w:val="24"/>
          <w:lang w:val="en-US" w:eastAsia="zh-CN"/>
        </w:rPr>
        <w:t>Gastrointest</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Endosc</w:t>
      </w:r>
      <w:proofErr w:type="spellEnd"/>
      <w:r w:rsidRPr="00692815">
        <w:rPr>
          <w:rFonts w:ascii="Book Antiqua" w:eastAsia="宋体" w:hAnsi="Book Antiqua" w:cs="宋体"/>
          <w:sz w:val="24"/>
          <w:szCs w:val="24"/>
          <w:lang w:val="en-US" w:eastAsia="zh-CN"/>
        </w:rPr>
        <w:t xml:space="preserve"> 2011; </w:t>
      </w:r>
      <w:r w:rsidRPr="00692815">
        <w:rPr>
          <w:rFonts w:ascii="Book Antiqua" w:eastAsia="宋体" w:hAnsi="Book Antiqua" w:cs="宋体"/>
          <w:b/>
          <w:bCs/>
          <w:sz w:val="24"/>
          <w:szCs w:val="24"/>
          <w:lang w:val="en-US" w:eastAsia="zh-CN"/>
        </w:rPr>
        <w:t>3</w:t>
      </w:r>
      <w:r w:rsidRPr="00692815">
        <w:rPr>
          <w:rFonts w:ascii="Book Antiqua" w:eastAsia="宋体" w:hAnsi="Book Antiqua" w:cs="宋体"/>
          <w:sz w:val="24"/>
          <w:szCs w:val="24"/>
          <w:lang w:val="en-US" w:eastAsia="zh-CN"/>
        </w:rPr>
        <w:t>: 248-255 [PMID: 22195234 DOI: 10.4253/wjge.v3.i12.248]</w:t>
      </w:r>
    </w:p>
    <w:p w14:paraId="79613AC8" w14:textId="2407500D"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31 </w:t>
      </w:r>
      <w:proofErr w:type="spellStart"/>
      <w:r w:rsidRPr="00692815">
        <w:rPr>
          <w:rFonts w:ascii="Book Antiqua" w:eastAsia="宋体" w:hAnsi="Book Antiqua" w:cs="宋体"/>
          <w:b/>
          <w:bCs/>
          <w:sz w:val="24"/>
          <w:szCs w:val="24"/>
          <w:lang w:val="en-US" w:eastAsia="zh-CN"/>
        </w:rPr>
        <w:t>Dasari</w:t>
      </w:r>
      <w:proofErr w:type="spellEnd"/>
      <w:r w:rsidRPr="00692815">
        <w:rPr>
          <w:rFonts w:ascii="Book Antiqua" w:eastAsia="宋体" w:hAnsi="Book Antiqua" w:cs="宋体"/>
          <w:b/>
          <w:bCs/>
          <w:sz w:val="24"/>
          <w:szCs w:val="24"/>
          <w:lang w:val="en-US" w:eastAsia="zh-CN"/>
        </w:rPr>
        <w:t xml:space="preserve"> BV</w:t>
      </w:r>
      <w:r w:rsidRPr="00692815">
        <w:rPr>
          <w:rFonts w:ascii="Book Antiqua" w:eastAsia="宋体" w:hAnsi="Book Antiqua" w:cs="宋体"/>
          <w:sz w:val="24"/>
          <w:szCs w:val="24"/>
          <w:lang w:val="en-US" w:eastAsia="zh-CN"/>
        </w:rPr>
        <w:t xml:space="preserve">, Tan CJ, </w:t>
      </w:r>
      <w:proofErr w:type="spellStart"/>
      <w:r w:rsidRPr="00692815">
        <w:rPr>
          <w:rFonts w:ascii="Book Antiqua" w:eastAsia="宋体" w:hAnsi="Book Antiqua" w:cs="宋体"/>
          <w:sz w:val="24"/>
          <w:szCs w:val="24"/>
          <w:lang w:val="en-US" w:eastAsia="zh-CN"/>
        </w:rPr>
        <w:t>Gurusamy</w:t>
      </w:r>
      <w:proofErr w:type="spellEnd"/>
      <w:r w:rsidRPr="00692815">
        <w:rPr>
          <w:rFonts w:ascii="Book Antiqua" w:eastAsia="宋体" w:hAnsi="Book Antiqua" w:cs="宋体"/>
          <w:sz w:val="24"/>
          <w:szCs w:val="24"/>
          <w:lang w:val="en-US" w:eastAsia="zh-CN"/>
        </w:rPr>
        <w:t xml:space="preserve"> KS, Martin DJ, Kirk G, </w:t>
      </w:r>
      <w:proofErr w:type="spellStart"/>
      <w:r w:rsidRPr="00692815">
        <w:rPr>
          <w:rFonts w:ascii="Book Antiqua" w:eastAsia="宋体" w:hAnsi="Book Antiqua" w:cs="宋体"/>
          <w:sz w:val="24"/>
          <w:szCs w:val="24"/>
          <w:lang w:val="en-US" w:eastAsia="zh-CN"/>
        </w:rPr>
        <w:t>McKie</w:t>
      </w:r>
      <w:proofErr w:type="spellEnd"/>
      <w:r w:rsidRPr="00692815">
        <w:rPr>
          <w:rFonts w:ascii="Book Antiqua" w:eastAsia="宋体" w:hAnsi="Book Antiqua" w:cs="宋体"/>
          <w:sz w:val="24"/>
          <w:szCs w:val="24"/>
          <w:lang w:val="en-US" w:eastAsia="zh-CN"/>
        </w:rPr>
        <w:t xml:space="preserve"> L, Diamond T, Taylor MA. </w:t>
      </w:r>
      <w:proofErr w:type="gramStart"/>
      <w:r w:rsidRPr="00692815">
        <w:rPr>
          <w:rFonts w:ascii="Book Antiqua" w:eastAsia="宋体" w:hAnsi="Book Antiqua" w:cs="宋体"/>
          <w:sz w:val="24"/>
          <w:szCs w:val="24"/>
          <w:lang w:val="en-US" w:eastAsia="zh-CN"/>
        </w:rPr>
        <w:t>Surgical versus endoscopic treatment of bile duct stones.</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Cochrane Database </w:t>
      </w:r>
      <w:proofErr w:type="spellStart"/>
      <w:r w:rsidRPr="00692815">
        <w:rPr>
          <w:rFonts w:ascii="Book Antiqua" w:eastAsia="宋体" w:hAnsi="Book Antiqua" w:cs="宋体"/>
          <w:i/>
          <w:iCs/>
          <w:sz w:val="24"/>
          <w:szCs w:val="24"/>
          <w:lang w:val="en-US" w:eastAsia="zh-CN"/>
        </w:rPr>
        <w:t>Syst</w:t>
      </w:r>
      <w:proofErr w:type="spellEnd"/>
      <w:r w:rsidRPr="00692815">
        <w:rPr>
          <w:rFonts w:ascii="Book Antiqua" w:eastAsia="宋体" w:hAnsi="Book Antiqua" w:cs="宋体"/>
          <w:i/>
          <w:iCs/>
          <w:sz w:val="24"/>
          <w:szCs w:val="24"/>
          <w:lang w:val="en-US" w:eastAsia="zh-CN"/>
        </w:rPr>
        <w:t xml:space="preserve"> Rev</w:t>
      </w:r>
      <w:r w:rsidRPr="00692815">
        <w:rPr>
          <w:rFonts w:ascii="Book Antiqua" w:eastAsia="宋体" w:hAnsi="Book Antiqua" w:cs="宋体"/>
          <w:sz w:val="24"/>
          <w:szCs w:val="24"/>
          <w:lang w:val="en-US" w:eastAsia="zh-CN"/>
        </w:rPr>
        <w:t xml:space="preserve"> 2013; </w:t>
      </w:r>
      <w:r w:rsidR="00EC44FC">
        <w:rPr>
          <w:rFonts w:ascii="Book Antiqua" w:eastAsia="宋体" w:hAnsi="Book Antiqua" w:cs="宋体" w:hint="eastAsia"/>
          <w:b/>
          <w:sz w:val="24"/>
          <w:szCs w:val="24"/>
          <w:lang w:val="en-US" w:eastAsia="zh-CN"/>
        </w:rPr>
        <w:t>(12)</w:t>
      </w:r>
      <w:r w:rsidRPr="00692815">
        <w:rPr>
          <w:rFonts w:ascii="Book Antiqua" w:eastAsia="宋体" w:hAnsi="Book Antiqua" w:cs="宋体"/>
          <w:sz w:val="24"/>
          <w:szCs w:val="24"/>
          <w:lang w:val="en-US" w:eastAsia="zh-CN"/>
        </w:rPr>
        <w:t>: CD003327 [PMID: 24338858 DOI: 10.1002/14651858.CD003327.pub4]</w:t>
      </w:r>
    </w:p>
    <w:p w14:paraId="221901DF"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32 </w:t>
      </w:r>
      <w:r w:rsidRPr="00692815">
        <w:rPr>
          <w:rFonts w:ascii="Book Antiqua" w:eastAsia="宋体" w:hAnsi="Book Antiqua" w:cs="宋体"/>
          <w:b/>
          <w:bCs/>
          <w:sz w:val="24"/>
          <w:szCs w:val="24"/>
          <w:lang w:val="en-US" w:eastAsia="zh-CN"/>
        </w:rPr>
        <w:t>Hong DF</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Xin</w:t>
      </w:r>
      <w:proofErr w:type="spellEnd"/>
      <w:r w:rsidRPr="00692815">
        <w:rPr>
          <w:rFonts w:ascii="Book Antiqua" w:eastAsia="宋体" w:hAnsi="Book Antiqua" w:cs="宋体"/>
          <w:sz w:val="24"/>
          <w:szCs w:val="24"/>
          <w:lang w:val="en-US" w:eastAsia="zh-CN"/>
        </w:rPr>
        <w:t xml:space="preserve"> Y, Chen DW. Comparison of laparoscopic cholecystectomy combined with intraoperative endoscopic </w:t>
      </w:r>
      <w:proofErr w:type="spellStart"/>
      <w:r w:rsidRPr="00692815">
        <w:rPr>
          <w:rFonts w:ascii="Book Antiqua" w:eastAsia="宋体" w:hAnsi="Book Antiqua" w:cs="宋体"/>
          <w:sz w:val="24"/>
          <w:szCs w:val="24"/>
          <w:lang w:val="en-US" w:eastAsia="zh-CN"/>
        </w:rPr>
        <w:t>sphincterotomy</w:t>
      </w:r>
      <w:proofErr w:type="spellEnd"/>
      <w:r w:rsidRPr="00692815">
        <w:rPr>
          <w:rFonts w:ascii="Book Antiqua" w:eastAsia="宋体" w:hAnsi="Book Antiqua" w:cs="宋体"/>
          <w:sz w:val="24"/>
          <w:szCs w:val="24"/>
          <w:lang w:val="en-US" w:eastAsia="zh-CN"/>
        </w:rPr>
        <w:t xml:space="preserve"> and laparoscopic exploration of the common bile duct for </w:t>
      </w:r>
      <w:proofErr w:type="spellStart"/>
      <w:r w:rsidRPr="00692815">
        <w:rPr>
          <w:rFonts w:ascii="Book Antiqua" w:eastAsia="宋体" w:hAnsi="Book Antiqua" w:cs="宋体"/>
          <w:sz w:val="24"/>
          <w:szCs w:val="24"/>
          <w:lang w:val="en-US" w:eastAsia="zh-CN"/>
        </w:rPr>
        <w:t>cholecystocholedocholithiasis</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Endosc</w:t>
      </w:r>
      <w:proofErr w:type="spellEnd"/>
      <w:r w:rsidRPr="00692815">
        <w:rPr>
          <w:rFonts w:ascii="Book Antiqua" w:eastAsia="宋体" w:hAnsi="Book Antiqua" w:cs="宋体"/>
          <w:sz w:val="24"/>
          <w:szCs w:val="24"/>
          <w:lang w:val="en-US" w:eastAsia="zh-CN"/>
        </w:rPr>
        <w:t xml:space="preserve"> 2006; </w:t>
      </w:r>
      <w:r w:rsidRPr="00692815">
        <w:rPr>
          <w:rFonts w:ascii="Book Antiqua" w:eastAsia="宋体" w:hAnsi="Book Antiqua" w:cs="宋体"/>
          <w:b/>
          <w:bCs/>
          <w:sz w:val="24"/>
          <w:szCs w:val="24"/>
          <w:lang w:val="en-US" w:eastAsia="zh-CN"/>
        </w:rPr>
        <w:t>20</w:t>
      </w:r>
      <w:r w:rsidRPr="00692815">
        <w:rPr>
          <w:rFonts w:ascii="Book Antiqua" w:eastAsia="宋体" w:hAnsi="Book Antiqua" w:cs="宋体"/>
          <w:sz w:val="24"/>
          <w:szCs w:val="24"/>
          <w:lang w:val="en-US" w:eastAsia="zh-CN"/>
        </w:rPr>
        <w:t>: 424-427 [PMID: 16395539 DOI: 10.1007/s00464-004-8248-8]</w:t>
      </w:r>
    </w:p>
    <w:p w14:paraId="34697B30"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33 </w:t>
      </w:r>
      <w:r w:rsidRPr="00692815">
        <w:rPr>
          <w:rFonts w:ascii="Book Antiqua" w:eastAsia="宋体" w:hAnsi="Book Antiqua" w:cs="宋体"/>
          <w:b/>
          <w:bCs/>
          <w:sz w:val="24"/>
          <w:szCs w:val="24"/>
          <w:lang w:val="en-US" w:eastAsia="zh-CN"/>
        </w:rPr>
        <w:t>Kelly MD</w:t>
      </w:r>
      <w:r w:rsidRPr="00692815">
        <w:rPr>
          <w:rFonts w:ascii="Book Antiqua" w:eastAsia="宋体" w:hAnsi="Book Antiqua" w:cs="宋体"/>
          <w:sz w:val="24"/>
          <w:szCs w:val="24"/>
          <w:lang w:val="en-US" w:eastAsia="zh-CN"/>
        </w:rPr>
        <w:t>.</w:t>
      </w:r>
      <w:proofErr w:type="gram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sz w:val="24"/>
          <w:szCs w:val="24"/>
          <w:lang w:val="en-US" w:eastAsia="zh-CN"/>
        </w:rPr>
        <w:t xml:space="preserve">Results of laparoscopic bile duct exploration via </w:t>
      </w:r>
      <w:proofErr w:type="spellStart"/>
      <w:r w:rsidRPr="00692815">
        <w:rPr>
          <w:rFonts w:ascii="Book Antiqua" w:eastAsia="宋体" w:hAnsi="Book Antiqua" w:cs="宋体"/>
          <w:sz w:val="24"/>
          <w:szCs w:val="24"/>
          <w:lang w:val="en-US" w:eastAsia="zh-CN"/>
        </w:rPr>
        <w:t>choledochotomy</w:t>
      </w:r>
      <w:proofErr w:type="spellEnd"/>
      <w:r w:rsidRPr="00692815">
        <w:rPr>
          <w:rFonts w:ascii="Book Antiqua" w:eastAsia="宋体" w:hAnsi="Book Antiqua" w:cs="宋体"/>
          <w:sz w:val="24"/>
          <w:szCs w:val="24"/>
          <w:lang w:val="en-US" w:eastAsia="zh-CN"/>
        </w:rPr>
        <w:t>.</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ANZ J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2010; </w:t>
      </w:r>
      <w:r w:rsidRPr="00692815">
        <w:rPr>
          <w:rFonts w:ascii="Book Antiqua" w:eastAsia="宋体" w:hAnsi="Book Antiqua" w:cs="宋体"/>
          <w:b/>
          <w:bCs/>
          <w:sz w:val="24"/>
          <w:szCs w:val="24"/>
          <w:lang w:val="en-US" w:eastAsia="zh-CN"/>
        </w:rPr>
        <w:t>80</w:t>
      </w:r>
      <w:r w:rsidRPr="00692815">
        <w:rPr>
          <w:rFonts w:ascii="Book Antiqua" w:eastAsia="宋体" w:hAnsi="Book Antiqua" w:cs="宋体"/>
          <w:sz w:val="24"/>
          <w:szCs w:val="24"/>
          <w:lang w:val="en-US" w:eastAsia="zh-CN"/>
        </w:rPr>
        <w:t>: 694-698 [PMID: 21040328 DOI: 10.1111/j.1445-2197.2010.05269.x]</w:t>
      </w:r>
    </w:p>
    <w:p w14:paraId="4DA7BC99"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34 </w:t>
      </w:r>
      <w:proofErr w:type="spellStart"/>
      <w:r w:rsidRPr="00692815">
        <w:rPr>
          <w:rFonts w:ascii="Book Antiqua" w:eastAsia="宋体" w:hAnsi="Book Antiqua" w:cs="宋体"/>
          <w:b/>
          <w:bCs/>
          <w:sz w:val="24"/>
          <w:szCs w:val="24"/>
          <w:lang w:val="en-US" w:eastAsia="zh-CN"/>
        </w:rPr>
        <w:t>Shelat</w:t>
      </w:r>
      <w:proofErr w:type="spellEnd"/>
      <w:r w:rsidRPr="00692815">
        <w:rPr>
          <w:rFonts w:ascii="Book Antiqua" w:eastAsia="宋体" w:hAnsi="Book Antiqua" w:cs="宋体"/>
          <w:b/>
          <w:bCs/>
          <w:sz w:val="24"/>
          <w:szCs w:val="24"/>
          <w:lang w:val="en-US" w:eastAsia="zh-CN"/>
        </w:rPr>
        <w:t xml:space="preserve"> VG</w:t>
      </w:r>
      <w:r w:rsidRPr="00692815">
        <w:rPr>
          <w:rFonts w:ascii="Book Antiqua" w:eastAsia="宋体" w:hAnsi="Book Antiqua" w:cs="宋体"/>
          <w:sz w:val="24"/>
          <w:szCs w:val="24"/>
          <w:lang w:val="en-US" w:eastAsia="zh-CN"/>
        </w:rPr>
        <w:t xml:space="preserve">, Chan CY, </w:t>
      </w:r>
      <w:proofErr w:type="spellStart"/>
      <w:r w:rsidRPr="00692815">
        <w:rPr>
          <w:rFonts w:ascii="Book Antiqua" w:eastAsia="宋体" w:hAnsi="Book Antiqua" w:cs="宋体"/>
          <w:sz w:val="24"/>
          <w:szCs w:val="24"/>
          <w:lang w:val="en-US" w:eastAsia="zh-CN"/>
        </w:rPr>
        <w:t>Liau</w:t>
      </w:r>
      <w:proofErr w:type="spellEnd"/>
      <w:r w:rsidRPr="00692815">
        <w:rPr>
          <w:rFonts w:ascii="Book Antiqua" w:eastAsia="宋体" w:hAnsi="Book Antiqua" w:cs="宋体"/>
          <w:sz w:val="24"/>
          <w:szCs w:val="24"/>
          <w:lang w:val="en-US" w:eastAsia="zh-CN"/>
        </w:rPr>
        <w:t xml:space="preserve"> KH, Ho CK. Laparoscopic exploration can salvage failed endoscopic bile duct stone extraction. </w:t>
      </w:r>
      <w:r w:rsidRPr="00692815">
        <w:rPr>
          <w:rFonts w:ascii="Book Antiqua" w:eastAsia="宋体" w:hAnsi="Book Antiqua" w:cs="宋体"/>
          <w:i/>
          <w:iCs/>
          <w:sz w:val="24"/>
          <w:szCs w:val="24"/>
          <w:lang w:val="en-US" w:eastAsia="zh-CN"/>
        </w:rPr>
        <w:t>Singapore Med J</w:t>
      </w:r>
      <w:r w:rsidRPr="00692815">
        <w:rPr>
          <w:rFonts w:ascii="Book Antiqua" w:eastAsia="宋体" w:hAnsi="Book Antiqua" w:cs="宋体"/>
          <w:sz w:val="24"/>
          <w:szCs w:val="24"/>
          <w:lang w:val="en-US" w:eastAsia="zh-CN"/>
        </w:rPr>
        <w:t xml:space="preserve"> 2012; </w:t>
      </w:r>
      <w:r w:rsidRPr="00692815">
        <w:rPr>
          <w:rFonts w:ascii="Book Antiqua" w:eastAsia="宋体" w:hAnsi="Book Antiqua" w:cs="宋体"/>
          <w:b/>
          <w:bCs/>
          <w:sz w:val="24"/>
          <w:szCs w:val="24"/>
          <w:lang w:val="en-US" w:eastAsia="zh-CN"/>
        </w:rPr>
        <w:t>53</w:t>
      </w:r>
      <w:r w:rsidRPr="00692815">
        <w:rPr>
          <w:rFonts w:ascii="Book Antiqua" w:eastAsia="宋体" w:hAnsi="Book Antiqua" w:cs="宋体"/>
          <w:sz w:val="24"/>
          <w:szCs w:val="24"/>
          <w:lang w:val="en-US" w:eastAsia="zh-CN"/>
        </w:rPr>
        <w:t>: 313-317 [PMID: 22584970]</w:t>
      </w:r>
    </w:p>
    <w:p w14:paraId="36FB2375"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35 </w:t>
      </w:r>
      <w:r w:rsidRPr="00692815">
        <w:rPr>
          <w:rFonts w:ascii="Book Antiqua" w:eastAsia="宋体" w:hAnsi="Book Antiqua" w:cs="宋体"/>
          <w:b/>
          <w:bCs/>
          <w:sz w:val="24"/>
          <w:szCs w:val="24"/>
          <w:lang w:val="en-US" w:eastAsia="zh-CN"/>
        </w:rPr>
        <w:t xml:space="preserve">Di </w:t>
      </w:r>
      <w:proofErr w:type="spellStart"/>
      <w:r w:rsidRPr="00692815">
        <w:rPr>
          <w:rFonts w:ascii="Book Antiqua" w:eastAsia="宋体" w:hAnsi="Book Antiqua" w:cs="宋体"/>
          <w:b/>
          <w:bCs/>
          <w:sz w:val="24"/>
          <w:szCs w:val="24"/>
          <w:lang w:val="en-US" w:eastAsia="zh-CN"/>
        </w:rPr>
        <w:t>Saverio</w:t>
      </w:r>
      <w:proofErr w:type="spellEnd"/>
      <w:r w:rsidRPr="00692815">
        <w:rPr>
          <w:rFonts w:ascii="Book Antiqua" w:eastAsia="宋体" w:hAnsi="Book Antiqua" w:cs="宋体"/>
          <w:b/>
          <w:bCs/>
          <w:sz w:val="24"/>
          <w:szCs w:val="24"/>
          <w:lang w:val="en-US" w:eastAsia="zh-CN"/>
        </w:rPr>
        <w:t xml:space="preserve"> S</w:t>
      </w:r>
      <w:r w:rsidRPr="00692815">
        <w:rPr>
          <w:rFonts w:ascii="Book Antiqua" w:eastAsia="宋体" w:hAnsi="Book Antiqua" w:cs="宋体"/>
          <w:sz w:val="24"/>
          <w:szCs w:val="24"/>
          <w:lang w:val="en-US" w:eastAsia="zh-CN"/>
        </w:rPr>
        <w:t>. Emergency laparoscopy</w:t>
      </w:r>
      <w:proofErr w:type="gramEnd"/>
      <w:r w:rsidRPr="00692815">
        <w:rPr>
          <w:rFonts w:ascii="Book Antiqua" w:eastAsia="宋体" w:hAnsi="Book Antiqua" w:cs="宋体"/>
          <w:sz w:val="24"/>
          <w:szCs w:val="24"/>
          <w:lang w:val="en-US" w:eastAsia="zh-CN"/>
        </w:rPr>
        <w:t xml:space="preserve">: a new emerging discipline for treating abdominal emergencies attempting to minimize costs and invasiveness and maximize outcomes and patients' comfort. </w:t>
      </w:r>
      <w:r w:rsidRPr="00692815">
        <w:rPr>
          <w:rFonts w:ascii="Book Antiqua" w:eastAsia="宋体" w:hAnsi="Book Antiqua" w:cs="宋体"/>
          <w:i/>
          <w:iCs/>
          <w:sz w:val="24"/>
          <w:szCs w:val="24"/>
          <w:lang w:val="en-US" w:eastAsia="zh-CN"/>
        </w:rPr>
        <w:t xml:space="preserve">J Trauma Acute Care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2014; </w:t>
      </w:r>
      <w:r w:rsidRPr="00692815">
        <w:rPr>
          <w:rFonts w:ascii="Book Antiqua" w:eastAsia="宋体" w:hAnsi="Book Antiqua" w:cs="宋体"/>
          <w:b/>
          <w:bCs/>
          <w:sz w:val="24"/>
          <w:szCs w:val="24"/>
          <w:lang w:val="en-US" w:eastAsia="zh-CN"/>
        </w:rPr>
        <w:t>77</w:t>
      </w:r>
      <w:r w:rsidRPr="00692815">
        <w:rPr>
          <w:rFonts w:ascii="Book Antiqua" w:eastAsia="宋体" w:hAnsi="Book Antiqua" w:cs="宋体"/>
          <w:sz w:val="24"/>
          <w:szCs w:val="24"/>
          <w:lang w:val="en-US" w:eastAsia="zh-CN"/>
        </w:rPr>
        <w:t>: 338-350 [PMID: 25058263 DOI: 10.1097/TA.0000000000000288]</w:t>
      </w:r>
    </w:p>
    <w:p w14:paraId="5B8C0C3B"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36 </w:t>
      </w:r>
      <w:proofErr w:type="spellStart"/>
      <w:r w:rsidRPr="00692815">
        <w:rPr>
          <w:rFonts w:ascii="Book Antiqua" w:eastAsia="宋体" w:hAnsi="Book Antiqua" w:cs="宋体"/>
          <w:b/>
          <w:bCs/>
          <w:sz w:val="24"/>
          <w:szCs w:val="24"/>
          <w:lang w:val="en-US" w:eastAsia="zh-CN"/>
        </w:rPr>
        <w:t>Coccolini</w:t>
      </w:r>
      <w:proofErr w:type="spellEnd"/>
      <w:r w:rsidRPr="00692815">
        <w:rPr>
          <w:rFonts w:ascii="Book Antiqua" w:eastAsia="宋体" w:hAnsi="Book Antiqua" w:cs="宋体"/>
          <w:b/>
          <w:bCs/>
          <w:sz w:val="24"/>
          <w:szCs w:val="24"/>
          <w:lang w:val="en-US" w:eastAsia="zh-CN"/>
        </w:rPr>
        <w:t xml:space="preserve"> F</w:t>
      </w:r>
      <w:r w:rsidRPr="00692815">
        <w:rPr>
          <w:rFonts w:ascii="Book Antiqua" w:eastAsia="宋体" w:hAnsi="Book Antiqua" w:cs="宋体"/>
          <w:sz w:val="24"/>
          <w:szCs w:val="24"/>
          <w:lang w:val="en-US" w:eastAsia="zh-CN"/>
        </w:rPr>
        <w:t xml:space="preserve">, Catena F, Pisano M, </w:t>
      </w:r>
      <w:proofErr w:type="spellStart"/>
      <w:r w:rsidRPr="00692815">
        <w:rPr>
          <w:rFonts w:ascii="Book Antiqua" w:eastAsia="宋体" w:hAnsi="Book Antiqua" w:cs="宋体"/>
          <w:sz w:val="24"/>
          <w:szCs w:val="24"/>
          <w:lang w:val="en-US" w:eastAsia="zh-CN"/>
        </w:rPr>
        <w:t>Gheza</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Fagiuoli</w:t>
      </w:r>
      <w:proofErr w:type="spellEnd"/>
      <w:r w:rsidRPr="00692815">
        <w:rPr>
          <w:rFonts w:ascii="Book Antiqua" w:eastAsia="宋体" w:hAnsi="Book Antiqua" w:cs="宋体"/>
          <w:sz w:val="24"/>
          <w:szCs w:val="24"/>
          <w:lang w:val="en-US" w:eastAsia="zh-CN"/>
        </w:rPr>
        <w:t xml:space="preserve"> S, Di </w:t>
      </w:r>
      <w:proofErr w:type="spellStart"/>
      <w:r w:rsidRPr="00692815">
        <w:rPr>
          <w:rFonts w:ascii="Book Antiqua" w:eastAsia="宋体" w:hAnsi="Book Antiqua" w:cs="宋体"/>
          <w:sz w:val="24"/>
          <w:szCs w:val="24"/>
          <w:lang w:val="en-US" w:eastAsia="zh-CN"/>
        </w:rPr>
        <w:t>Saverio</w:t>
      </w:r>
      <w:proofErr w:type="spellEnd"/>
      <w:r w:rsidRPr="00692815">
        <w:rPr>
          <w:rFonts w:ascii="Book Antiqua" w:eastAsia="宋体" w:hAnsi="Book Antiqua" w:cs="宋体"/>
          <w:sz w:val="24"/>
          <w:szCs w:val="24"/>
          <w:lang w:val="en-US" w:eastAsia="zh-CN"/>
        </w:rPr>
        <w:t xml:space="preserve"> S, Leandro G, </w:t>
      </w:r>
      <w:proofErr w:type="spellStart"/>
      <w:r w:rsidRPr="00692815">
        <w:rPr>
          <w:rFonts w:ascii="Book Antiqua" w:eastAsia="宋体" w:hAnsi="Book Antiqua" w:cs="宋体"/>
          <w:sz w:val="24"/>
          <w:szCs w:val="24"/>
          <w:lang w:val="en-US" w:eastAsia="zh-CN"/>
        </w:rPr>
        <w:t>Montori</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Ceresoli</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Corbella</w:t>
      </w:r>
      <w:proofErr w:type="spellEnd"/>
      <w:r w:rsidRPr="00692815">
        <w:rPr>
          <w:rFonts w:ascii="Book Antiqua" w:eastAsia="宋体" w:hAnsi="Book Antiqua" w:cs="宋体"/>
          <w:sz w:val="24"/>
          <w:szCs w:val="24"/>
          <w:lang w:val="en-US" w:eastAsia="zh-CN"/>
        </w:rPr>
        <w:t xml:space="preserve"> D, </w:t>
      </w:r>
      <w:proofErr w:type="spellStart"/>
      <w:r w:rsidRPr="00692815">
        <w:rPr>
          <w:rFonts w:ascii="Book Antiqua" w:eastAsia="宋体" w:hAnsi="Book Antiqua" w:cs="宋体"/>
          <w:sz w:val="24"/>
          <w:szCs w:val="24"/>
          <w:lang w:val="en-US" w:eastAsia="zh-CN"/>
        </w:rPr>
        <w:t>Sartelli</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Sugrue</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Ansaloni</w:t>
      </w:r>
      <w:proofErr w:type="spellEnd"/>
      <w:r w:rsidRPr="00692815">
        <w:rPr>
          <w:rFonts w:ascii="Book Antiqua" w:eastAsia="宋体" w:hAnsi="Book Antiqua" w:cs="宋体"/>
          <w:sz w:val="24"/>
          <w:szCs w:val="24"/>
          <w:lang w:val="en-US" w:eastAsia="zh-CN"/>
        </w:rPr>
        <w:t xml:space="preserve"> L. Open versus laparoscopic cholecystectomy in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sz w:val="24"/>
          <w:szCs w:val="24"/>
          <w:lang w:val="en-US" w:eastAsia="zh-CN"/>
        </w:rPr>
        <w:t>Systematic review and meta-analysis.</w:t>
      </w:r>
      <w:proofErr w:type="gram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i/>
          <w:iCs/>
          <w:sz w:val="24"/>
          <w:szCs w:val="24"/>
          <w:lang w:val="en-US" w:eastAsia="zh-CN"/>
        </w:rPr>
        <w:t>Int</w:t>
      </w:r>
      <w:proofErr w:type="spellEnd"/>
      <w:r w:rsidRPr="00692815">
        <w:rPr>
          <w:rFonts w:ascii="Book Antiqua" w:eastAsia="宋体" w:hAnsi="Book Antiqua" w:cs="宋体"/>
          <w:i/>
          <w:iCs/>
          <w:sz w:val="24"/>
          <w:szCs w:val="24"/>
          <w:lang w:val="en-US" w:eastAsia="zh-CN"/>
        </w:rPr>
        <w:t xml:space="preserve"> J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2015; </w:t>
      </w:r>
      <w:r w:rsidRPr="00692815">
        <w:rPr>
          <w:rFonts w:ascii="Book Antiqua" w:eastAsia="宋体" w:hAnsi="Book Antiqua" w:cs="宋体"/>
          <w:b/>
          <w:bCs/>
          <w:sz w:val="24"/>
          <w:szCs w:val="24"/>
          <w:lang w:val="en-US" w:eastAsia="zh-CN"/>
        </w:rPr>
        <w:t>18</w:t>
      </w:r>
      <w:r w:rsidRPr="00692815">
        <w:rPr>
          <w:rFonts w:ascii="Book Antiqua" w:eastAsia="宋体" w:hAnsi="Book Antiqua" w:cs="宋体"/>
          <w:sz w:val="24"/>
          <w:szCs w:val="24"/>
          <w:lang w:val="en-US" w:eastAsia="zh-CN"/>
        </w:rPr>
        <w:t>: 196-204 [PMID: 25958296 DOI: 10.1016/j.ijsu.2015.04.083]</w:t>
      </w:r>
    </w:p>
    <w:p w14:paraId="26BE0D46"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37 </w:t>
      </w:r>
      <w:proofErr w:type="spellStart"/>
      <w:r w:rsidRPr="00692815">
        <w:rPr>
          <w:rFonts w:ascii="Book Antiqua" w:eastAsia="宋体" w:hAnsi="Book Antiqua" w:cs="宋体"/>
          <w:b/>
          <w:bCs/>
          <w:sz w:val="24"/>
          <w:szCs w:val="24"/>
          <w:lang w:val="en-US" w:eastAsia="zh-CN"/>
        </w:rPr>
        <w:t>Stefanidis</w:t>
      </w:r>
      <w:proofErr w:type="spellEnd"/>
      <w:r w:rsidRPr="00692815">
        <w:rPr>
          <w:rFonts w:ascii="Book Antiqua" w:eastAsia="宋体" w:hAnsi="Book Antiqua" w:cs="宋体"/>
          <w:b/>
          <w:bCs/>
          <w:sz w:val="24"/>
          <w:szCs w:val="24"/>
          <w:lang w:val="en-US" w:eastAsia="zh-CN"/>
        </w:rPr>
        <w:t xml:space="preserve"> D</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Chintalapudi</w:t>
      </w:r>
      <w:proofErr w:type="spellEnd"/>
      <w:r w:rsidRPr="00692815">
        <w:rPr>
          <w:rFonts w:ascii="Book Antiqua" w:eastAsia="宋体" w:hAnsi="Book Antiqua" w:cs="宋体"/>
          <w:sz w:val="24"/>
          <w:szCs w:val="24"/>
          <w:lang w:val="en-US" w:eastAsia="zh-CN"/>
        </w:rPr>
        <w:t xml:space="preserve"> N, Anderson-Montoya B, </w:t>
      </w:r>
      <w:proofErr w:type="spellStart"/>
      <w:r w:rsidRPr="00692815">
        <w:rPr>
          <w:rFonts w:ascii="Book Antiqua" w:eastAsia="宋体" w:hAnsi="Book Antiqua" w:cs="宋体"/>
          <w:sz w:val="24"/>
          <w:szCs w:val="24"/>
          <w:lang w:val="en-US" w:eastAsia="zh-CN"/>
        </w:rPr>
        <w:t>Oommen</w:t>
      </w:r>
      <w:proofErr w:type="spellEnd"/>
      <w:r w:rsidRPr="00692815">
        <w:rPr>
          <w:rFonts w:ascii="Book Antiqua" w:eastAsia="宋体" w:hAnsi="Book Antiqua" w:cs="宋体"/>
          <w:sz w:val="24"/>
          <w:szCs w:val="24"/>
          <w:lang w:val="en-US" w:eastAsia="zh-CN"/>
        </w:rPr>
        <w:t xml:space="preserve"> B, </w:t>
      </w:r>
      <w:proofErr w:type="spellStart"/>
      <w:r w:rsidRPr="00692815">
        <w:rPr>
          <w:rFonts w:ascii="Book Antiqua" w:eastAsia="宋体" w:hAnsi="Book Antiqua" w:cs="宋体"/>
          <w:sz w:val="24"/>
          <w:szCs w:val="24"/>
          <w:lang w:val="en-US" w:eastAsia="zh-CN"/>
        </w:rPr>
        <w:t>Tobben</w:t>
      </w:r>
      <w:proofErr w:type="spellEnd"/>
      <w:r w:rsidRPr="00692815">
        <w:rPr>
          <w:rFonts w:ascii="Book Antiqua" w:eastAsia="宋体" w:hAnsi="Book Antiqua" w:cs="宋体"/>
          <w:sz w:val="24"/>
          <w:szCs w:val="24"/>
          <w:lang w:val="en-US" w:eastAsia="zh-CN"/>
        </w:rPr>
        <w:t xml:space="preserve"> D, Pimentel M. How often do surgeons obtain the critical view of safety during laparoscopic cholecystectomy?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Endosc</w:t>
      </w:r>
      <w:proofErr w:type="spellEnd"/>
      <w:r w:rsidRPr="00692815">
        <w:rPr>
          <w:rFonts w:ascii="Book Antiqua" w:eastAsia="宋体" w:hAnsi="Book Antiqua" w:cs="宋体"/>
          <w:sz w:val="24"/>
          <w:szCs w:val="24"/>
          <w:lang w:val="en-US" w:eastAsia="zh-CN"/>
        </w:rPr>
        <w:t xml:space="preserve"> 2017; </w:t>
      </w:r>
      <w:r w:rsidRPr="00692815">
        <w:rPr>
          <w:rFonts w:ascii="Book Antiqua" w:eastAsia="宋体" w:hAnsi="Book Antiqua" w:cs="宋体"/>
          <w:b/>
          <w:bCs/>
          <w:sz w:val="24"/>
          <w:szCs w:val="24"/>
          <w:lang w:val="en-US" w:eastAsia="zh-CN"/>
        </w:rPr>
        <w:t>31</w:t>
      </w:r>
      <w:r w:rsidRPr="00692815">
        <w:rPr>
          <w:rFonts w:ascii="Book Antiqua" w:eastAsia="宋体" w:hAnsi="Book Antiqua" w:cs="宋体"/>
          <w:sz w:val="24"/>
          <w:szCs w:val="24"/>
          <w:lang w:val="en-US" w:eastAsia="zh-CN"/>
        </w:rPr>
        <w:t>: 142-146 [PMID: 27142437 DOI: 10.1007/s00464-016-4943-5]</w:t>
      </w:r>
    </w:p>
    <w:p w14:paraId="6410081A"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38 </w:t>
      </w:r>
      <w:r w:rsidRPr="00692815">
        <w:rPr>
          <w:rFonts w:ascii="Book Antiqua" w:eastAsia="宋体" w:hAnsi="Book Antiqua" w:cs="宋体"/>
          <w:b/>
          <w:bCs/>
          <w:sz w:val="24"/>
          <w:szCs w:val="24"/>
          <w:lang w:val="en-US" w:eastAsia="zh-CN"/>
        </w:rPr>
        <w:t>Kelly MD</w:t>
      </w:r>
      <w:r w:rsidRPr="00692815">
        <w:rPr>
          <w:rFonts w:ascii="Book Antiqua" w:eastAsia="宋体" w:hAnsi="Book Antiqua" w:cs="宋体"/>
          <w:sz w:val="24"/>
          <w:szCs w:val="24"/>
          <w:lang w:val="en-US" w:eastAsia="zh-CN"/>
        </w:rPr>
        <w:t>.</w:t>
      </w:r>
      <w:proofErr w:type="gram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sz w:val="24"/>
          <w:szCs w:val="24"/>
          <w:lang w:val="en-US" w:eastAsia="zh-CN"/>
        </w:rPr>
        <w:t>Laparoscopic retrograde (fundus first) cholecystectomy.</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BMC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2009; </w:t>
      </w:r>
      <w:r w:rsidRPr="00692815">
        <w:rPr>
          <w:rFonts w:ascii="Book Antiqua" w:eastAsia="宋体" w:hAnsi="Book Antiqua" w:cs="宋体"/>
          <w:b/>
          <w:bCs/>
          <w:sz w:val="24"/>
          <w:szCs w:val="24"/>
          <w:lang w:val="en-US" w:eastAsia="zh-CN"/>
        </w:rPr>
        <w:t>9</w:t>
      </w:r>
      <w:r w:rsidRPr="00692815">
        <w:rPr>
          <w:rFonts w:ascii="Book Antiqua" w:eastAsia="宋体" w:hAnsi="Book Antiqua" w:cs="宋体"/>
          <w:sz w:val="24"/>
          <w:szCs w:val="24"/>
          <w:lang w:val="en-US" w:eastAsia="zh-CN"/>
        </w:rPr>
        <w:t>: 19 [PMID: 20003333 DOI: 10.1186/1471-2482-9-19]</w:t>
      </w:r>
    </w:p>
    <w:p w14:paraId="5613A6D5"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39 </w:t>
      </w:r>
      <w:r w:rsidRPr="00692815">
        <w:rPr>
          <w:rFonts w:ascii="Book Antiqua" w:eastAsia="宋体" w:hAnsi="Book Antiqua" w:cs="宋体"/>
          <w:b/>
          <w:bCs/>
          <w:sz w:val="24"/>
          <w:szCs w:val="24"/>
          <w:lang w:val="en-US" w:eastAsia="zh-CN"/>
        </w:rPr>
        <w:t>Strasberg SM</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Pucci</w:t>
      </w:r>
      <w:proofErr w:type="spellEnd"/>
      <w:r w:rsidRPr="00692815">
        <w:rPr>
          <w:rFonts w:ascii="Book Antiqua" w:eastAsia="宋体" w:hAnsi="Book Antiqua" w:cs="宋体"/>
          <w:sz w:val="24"/>
          <w:szCs w:val="24"/>
          <w:lang w:val="en-US" w:eastAsia="zh-CN"/>
        </w:rPr>
        <w:t xml:space="preserve"> MJ, Brunt LM, </w:t>
      </w:r>
      <w:proofErr w:type="spellStart"/>
      <w:r w:rsidRPr="00692815">
        <w:rPr>
          <w:rFonts w:ascii="Book Antiqua" w:eastAsia="宋体" w:hAnsi="Book Antiqua" w:cs="宋体"/>
          <w:sz w:val="24"/>
          <w:szCs w:val="24"/>
          <w:lang w:val="en-US" w:eastAsia="zh-CN"/>
        </w:rPr>
        <w:t>Deziel</w:t>
      </w:r>
      <w:proofErr w:type="spellEnd"/>
      <w:r w:rsidRPr="00692815">
        <w:rPr>
          <w:rFonts w:ascii="Book Antiqua" w:eastAsia="宋体" w:hAnsi="Book Antiqua" w:cs="宋体"/>
          <w:sz w:val="24"/>
          <w:szCs w:val="24"/>
          <w:lang w:val="en-US" w:eastAsia="zh-CN"/>
        </w:rPr>
        <w:t xml:space="preserve"> DJ. Subtotal Cholecystectomy-"</w:t>
      </w:r>
      <w:proofErr w:type="spellStart"/>
      <w:r w:rsidRPr="00692815">
        <w:rPr>
          <w:rFonts w:ascii="Book Antiqua" w:eastAsia="宋体" w:hAnsi="Book Antiqua" w:cs="宋体"/>
          <w:sz w:val="24"/>
          <w:szCs w:val="24"/>
          <w:lang w:val="en-US" w:eastAsia="zh-CN"/>
        </w:rPr>
        <w:t>Fenestrating</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vs</w:t>
      </w:r>
      <w:proofErr w:type="spellEnd"/>
      <w:r w:rsidRPr="00692815">
        <w:rPr>
          <w:rFonts w:ascii="Book Antiqua" w:eastAsia="宋体" w:hAnsi="Book Antiqua" w:cs="宋体"/>
          <w:sz w:val="24"/>
          <w:szCs w:val="24"/>
          <w:lang w:val="en-US" w:eastAsia="zh-CN"/>
        </w:rPr>
        <w:t xml:space="preserve"> "Reconstituting" Subtypes and the Prevention of Bile Duct Injury: Definition of the Optimal Procedure in Difficult Operative Conditions. </w:t>
      </w:r>
      <w:r w:rsidRPr="00692815">
        <w:rPr>
          <w:rFonts w:ascii="Book Antiqua" w:eastAsia="宋体" w:hAnsi="Book Antiqua" w:cs="宋体"/>
          <w:i/>
          <w:iCs/>
          <w:sz w:val="24"/>
          <w:szCs w:val="24"/>
          <w:lang w:val="en-US" w:eastAsia="zh-CN"/>
        </w:rPr>
        <w:t xml:space="preserve">J Am </w:t>
      </w:r>
      <w:proofErr w:type="spellStart"/>
      <w:r w:rsidRPr="00692815">
        <w:rPr>
          <w:rFonts w:ascii="Book Antiqua" w:eastAsia="宋体" w:hAnsi="Book Antiqua" w:cs="宋体"/>
          <w:i/>
          <w:iCs/>
          <w:sz w:val="24"/>
          <w:szCs w:val="24"/>
          <w:lang w:val="en-US" w:eastAsia="zh-CN"/>
        </w:rPr>
        <w:t>Coll</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2016; </w:t>
      </w:r>
      <w:r w:rsidRPr="00692815">
        <w:rPr>
          <w:rFonts w:ascii="Book Antiqua" w:eastAsia="宋体" w:hAnsi="Book Antiqua" w:cs="宋体"/>
          <w:b/>
          <w:bCs/>
          <w:sz w:val="24"/>
          <w:szCs w:val="24"/>
          <w:lang w:val="en-US" w:eastAsia="zh-CN"/>
        </w:rPr>
        <w:t>222</w:t>
      </w:r>
      <w:r w:rsidRPr="00692815">
        <w:rPr>
          <w:rFonts w:ascii="Book Antiqua" w:eastAsia="宋体" w:hAnsi="Book Antiqua" w:cs="宋体"/>
          <w:sz w:val="24"/>
          <w:szCs w:val="24"/>
          <w:lang w:val="en-US" w:eastAsia="zh-CN"/>
        </w:rPr>
        <w:t>: 89-96 [PMID: 26521077 DOI: 10.1016/j.jamcollsurg.2015.09.019]</w:t>
      </w:r>
    </w:p>
    <w:p w14:paraId="4AF42DF8"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lastRenderedPageBreak/>
        <w:t xml:space="preserve">40 </w:t>
      </w:r>
      <w:proofErr w:type="spellStart"/>
      <w:r w:rsidRPr="00692815">
        <w:rPr>
          <w:rFonts w:ascii="Book Antiqua" w:eastAsia="宋体" w:hAnsi="Book Antiqua" w:cs="宋体"/>
          <w:b/>
          <w:bCs/>
          <w:sz w:val="24"/>
          <w:szCs w:val="24"/>
          <w:lang w:val="en-US" w:eastAsia="zh-CN"/>
        </w:rPr>
        <w:t>Henneman</w:t>
      </w:r>
      <w:proofErr w:type="spellEnd"/>
      <w:r w:rsidRPr="00692815">
        <w:rPr>
          <w:rFonts w:ascii="Book Antiqua" w:eastAsia="宋体" w:hAnsi="Book Antiqua" w:cs="宋体"/>
          <w:b/>
          <w:bCs/>
          <w:sz w:val="24"/>
          <w:szCs w:val="24"/>
          <w:lang w:val="en-US" w:eastAsia="zh-CN"/>
        </w:rPr>
        <w:t xml:space="preserve"> D</w:t>
      </w:r>
      <w:r w:rsidRPr="00692815">
        <w:rPr>
          <w:rFonts w:ascii="Book Antiqua" w:eastAsia="宋体" w:hAnsi="Book Antiqua" w:cs="宋体"/>
          <w:sz w:val="24"/>
          <w:szCs w:val="24"/>
          <w:lang w:val="en-US" w:eastAsia="zh-CN"/>
        </w:rPr>
        <w:t xml:space="preserve">, da Costa DW, </w:t>
      </w:r>
      <w:proofErr w:type="spellStart"/>
      <w:r w:rsidRPr="00692815">
        <w:rPr>
          <w:rFonts w:ascii="Book Antiqua" w:eastAsia="宋体" w:hAnsi="Book Antiqua" w:cs="宋体"/>
          <w:sz w:val="24"/>
          <w:szCs w:val="24"/>
          <w:lang w:val="en-US" w:eastAsia="zh-CN"/>
        </w:rPr>
        <w:t>Vrouenraets</w:t>
      </w:r>
      <w:proofErr w:type="spellEnd"/>
      <w:r w:rsidRPr="00692815">
        <w:rPr>
          <w:rFonts w:ascii="Book Antiqua" w:eastAsia="宋体" w:hAnsi="Book Antiqua" w:cs="宋体"/>
          <w:sz w:val="24"/>
          <w:szCs w:val="24"/>
          <w:lang w:val="en-US" w:eastAsia="zh-CN"/>
        </w:rPr>
        <w:t xml:space="preserve"> BC, van </w:t>
      </w:r>
      <w:proofErr w:type="spellStart"/>
      <w:r w:rsidRPr="00692815">
        <w:rPr>
          <w:rFonts w:ascii="Book Antiqua" w:eastAsia="宋体" w:hAnsi="Book Antiqua" w:cs="宋体"/>
          <w:sz w:val="24"/>
          <w:szCs w:val="24"/>
          <w:lang w:val="en-US" w:eastAsia="zh-CN"/>
        </w:rPr>
        <w:t>Wagensveld</w:t>
      </w:r>
      <w:proofErr w:type="spellEnd"/>
      <w:r w:rsidRPr="00692815">
        <w:rPr>
          <w:rFonts w:ascii="Book Antiqua" w:eastAsia="宋体" w:hAnsi="Book Antiqua" w:cs="宋体"/>
          <w:sz w:val="24"/>
          <w:szCs w:val="24"/>
          <w:lang w:val="en-US" w:eastAsia="zh-CN"/>
        </w:rPr>
        <w:t xml:space="preserve"> BA, </w:t>
      </w:r>
      <w:proofErr w:type="spellStart"/>
      <w:r w:rsidRPr="00692815">
        <w:rPr>
          <w:rFonts w:ascii="Book Antiqua" w:eastAsia="宋体" w:hAnsi="Book Antiqua" w:cs="宋体"/>
          <w:sz w:val="24"/>
          <w:szCs w:val="24"/>
          <w:lang w:val="en-US" w:eastAsia="zh-CN"/>
        </w:rPr>
        <w:t>Lagarde</w:t>
      </w:r>
      <w:proofErr w:type="spellEnd"/>
      <w:r w:rsidRPr="00692815">
        <w:rPr>
          <w:rFonts w:ascii="Book Antiqua" w:eastAsia="宋体" w:hAnsi="Book Antiqua" w:cs="宋体"/>
          <w:sz w:val="24"/>
          <w:szCs w:val="24"/>
          <w:lang w:val="en-US" w:eastAsia="zh-CN"/>
        </w:rPr>
        <w:t xml:space="preserve"> SM. Laparoscopic partial cholecystectomy for the difficult gallbladder: a systematic review.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Endosc</w:t>
      </w:r>
      <w:proofErr w:type="spellEnd"/>
      <w:r w:rsidRPr="00692815">
        <w:rPr>
          <w:rFonts w:ascii="Book Antiqua" w:eastAsia="宋体" w:hAnsi="Book Antiqua" w:cs="宋体"/>
          <w:sz w:val="24"/>
          <w:szCs w:val="24"/>
          <w:lang w:val="en-US" w:eastAsia="zh-CN"/>
        </w:rPr>
        <w:t xml:space="preserve"> 2013; </w:t>
      </w:r>
      <w:r w:rsidRPr="00692815">
        <w:rPr>
          <w:rFonts w:ascii="Book Antiqua" w:eastAsia="宋体" w:hAnsi="Book Antiqua" w:cs="宋体"/>
          <w:b/>
          <w:bCs/>
          <w:sz w:val="24"/>
          <w:szCs w:val="24"/>
          <w:lang w:val="en-US" w:eastAsia="zh-CN"/>
        </w:rPr>
        <w:t>27</w:t>
      </w:r>
      <w:r w:rsidRPr="00692815">
        <w:rPr>
          <w:rFonts w:ascii="Book Antiqua" w:eastAsia="宋体" w:hAnsi="Book Antiqua" w:cs="宋体"/>
          <w:sz w:val="24"/>
          <w:szCs w:val="24"/>
          <w:lang w:val="en-US" w:eastAsia="zh-CN"/>
        </w:rPr>
        <w:t>: 351-358 [PMID: 22806521 DOI: 10.1007/s00464-012-2458-2]</w:t>
      </w:r>
    </w:p>
    <w:p w14:paraId="14944ED9"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41 </w:t>
      </w:r>
      <w:proofErr w:type="spellStart"/>
      <w:r w:rsidRPr="00692815">
        <w:rPr>
          <w:rFonts w:ascii="Book Antiqua" w:eastAsia="宋体" w:hAnsi="Book Antiqua" w:cs="宋体"/>
          <w:b/>
          <w:bCs/>
          <w:sz w:val="24"/>
          <w:szCs w:val="24"/>
          <w:lang w:val="en-US" w:eastAsia="zh-CN"/>
        </w:rPr>
        <w:t>Currò</w:t>
      </w:r>
      <w:proofErr w:type="spellEnd"/>
      <w:r w:rsidRPr="00692815">
        <w:rPr>
          <w:rFonts w:ascii="Book Antiqua" w:eastAsia="宋体" w:hAnsi="Book Antiqua" w:cs="宋体"/>
          <w:b/>
          <w:bCs/>
          <w:sz w:val="24"/>
          <w:szCs w:val="24"/>
          <w:lang w:val="en-US" w:eastAsia="zh-CN"/>
        </w:rPr>
        <w:t xml:space="preserve"> G</w:t>
      </w:r>
      <w:r w:rsidRPr="00692815">
        <w:rPr>
          <w:rFonts w:ascii="Book Antiqua" w:eastAsia="宋体" w:hAnsi="Book Antiqua" w:cs="宋体"/>
          <w:sz w:val="24"/>
          <w:szCs w:val="24"/>
          <w:lang w:val="en-US" w:eastAsia="zh-CN"/>
        </w:rPr>
        <w:t xml:space="preserve">, La </w:t>
      </w:r>
      <w:proofErr w:type="spellStart"/>
      <w:r w:rsidRPr="00692815">
        <w:rPr>
          <w:rFonts w:ascii="Book Antiqua" w:eastAsia="宋体" w:hAnsi="Book Antiqua" w:cs="宋体"/>
          <w:sz w:val="24"/>
          <w:szCs w:val="24"/>
          <w:lang w:val="en-US" w:eastAsia="zh-CN"/>
        </w:rPr>
        <w:t>Malfa</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Lazzara</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Caizzone</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Fortugno</w:t>
      </w:r>
      <w:proofErr w:type="spellEnd"/>
      <w:r w:rsidRPr="00692815">
        <w:rPr>
          <w:rFonts w:ascii="Book Antiqua" w:eastAsia="宋体" w:hAnsi="Book Antiqua" w:cs="宋体"/>
          <w:sz w:val="24"/>
          <w:szCs w:val="24"/>
          <w:lang w:val="en-US" w:eastAsia="zh-CN"/>
        </w:rPr>
        <w:t xml:space="preserve"> A, Navarra G. Three-Dimensional Versus Two-Dimensional Laparoscopic Cholecystectomy: Is Surgeon Experience Relevant? </w:t>
      </w:r>
      <w:r w:rsidRPr="00692815">
        <w:rPr>
          <w:rFonts w:ascii="Book Antiqua" w:eastAsia="宋体" w:hAnsi="Book Antiqua" w:cs="宋体"/>
          <w:i/>
          <w:iCs/>
          <w:sz w:val="24"/>
          <w:szCs w:val="24"/>
          <w:lang w:val="en-US" w:eastAsia="zh-CN"/>
        </w:rPr>
        <w:t xml:space="preserve">J </w:t>
      </w:r>
      <w:proofErr w:type="spellStart"/>
      <w:r w:rsidRPr="00692815">
        <w:rPr>
          <w:rFonts w:ascii="Book Antiqua" w:eastAsia="宋体" w:hAnsi="Book Antiqua" w:cs="宋体"/>
          <w:i/>
          <w:iCs/>
          <w:sz w:val="24"/>
          <w:szCs w:val="24"/>
          <w:lang w:val="en-US" w:eastAsia="zh-CN"/>
        </w:rPr>
        <w:t>Laparoendosc</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Adv</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i/>
          <w:iCs/>
          <w:sz w:val="24"/>
          <w:szCs w:val="24"/>
          <w:lang w:val="en-US" w:eastAsia="zh-CN"/>
        </w:rPr>
        <w:t xml:space="preserve"> Tech A</w:t>
      </w:r>
      <w:r w:rsidRPr="00692815">
        <w:rPr>
          <w:rFonts w:ascii="Book Antiqua" w:eastAsia="宋体" w:hAnsi="Book Antiqua" w:cs="宋体"/>
          <w:sz w:val="24"/>
          <w:szCs w:val="24"/>
          <w:lang w:val="en-US" w:eastAsia="zh-CN"/>
        </w:rPr>
        <w:t xml:space="preserve"> 2015; </w:t>
      </w:r>
      <w:r w:rsidRPr="00692815">
        <w:rPr>
          <w:rFonts w:ascii="Book Antiqua" w:eastAsia="宋体" w:hAnsi="Book Antiqua" w:cs="宋体"/>
          <w:b/>
          <w:bCs/>
          <w:sz w:val="24"/>
          <w:szCs w:val="24"/>
          <w:lang w:val="en-US" w:eastAsia="zh-CN"/>
        </w:rPr>
        <w:t>25</w:t>
      </w:r>
      <w:r w:rsidRPr="00692815">
        <w:rPr>
          <w:rFonts w:ascii="Book Antiqua" w:eastAsia="宋体" w:hAnsi="Book Antiqua" w:cs="宋体"/>
          <w:sz w:val="24"/>
          <w:szCs w:val="24"/>
          <w:lang w:val="en-US" w:eastAsia="zh-CN"/>
        </w:rPr>
        <w:t>: 566-570 [PMID: 26076180 DOI: 10.1089/lap.2014.0641]</w:t>
      </w:r>
    </w:p>
    <w:p w14:paraId="18A1A6D0"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42 </w:t>
      </w:r>
      <w:proofErr w:type="spellStart"/>
      <w:r w:rsidRPr="00692815">
        <w:rPr>
          <w:rFonts w:ascii="Book Antiqua" w:eastAsia="宋体" w:hAnsi="Book Antiqua" w:cs="宋体"/>
          <w:b/>
          <w:bCs/>
          <w:sz w:val="24"/>
          <w:szCs w:val="24"/>
          <w:lang w:val="en-US" w:eastAsia="zh-CN"/>
        </w:rPr>
        <w:t>Gurusamy</w:t>
      </w:r>
      <w:proofErr w:type="spellEnd"/>
      <w:r w:rsidRPr="00692815">
        <w:rPr>
          <w:rFonts w:ascii="Book Antiqua" w:eastAsia="宋体" w:hAnsi="Book Antiqua" w:cs="宋体"/>
          <w:b/>
          <w:bCs/>
          <w:sz w:val="24"/>
          <w:szCs w:val="24"/>
          <w:lang w:val="en-US" w:eastAsia="zh-CN"/>
        </w:rPr>
        <w:t xml:space="preserve"> K</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Samraj</w:t>
      </w:r>
      <w:proofErr w:type="spellEnd"/>
      <w:r w:rsidRPr="00692815">
        <w:rPr>
          <w:rFonts w:ascii="Book Antiqua" w:eastAsia="宋体" w:hAnsi="Book Antiqua" w:cs="宋体"/>
          <w:sz w:val="24"/>
          <w:szCs w:val="24"/>
          <w:lang w:val="en-US" w:eastAsia="zh-CN"/>
        </w:rPr>
        <w:t xml:space="preserve"> K, </w:t>
      </w:r>
      <w:proofErr w:type="spellStart"/>
      <w:r w:rsidRPr="00692815">
        <w:rPr>
          <w:rFonts w:ascii="Book Antiqua" w:eastAsia="宋体" w:hAnsi="Book Antiqua" w:cs="宋体"/>
          <w:sz w:val="24"/>
          <w:szCs w:val="24"/>
          <w:lang w:val="en-US" w:eastAsia="zh-CN"/>
        </w:rPr>
        <w:t>Gluud</w:t>
      </w:r>
      <w:proofErr w:type="spellEnd"/>
      <w:r w:rsidRPr="00692815">
        <w:rPr>
          <w:rFonts w:ascii="Book Antiqua" w:eastAsia="宋体" w:hAnsi="Book Antiqua" w:cs="宋体"/>
          <w:sz w:val="24"/>
          <w:szCs w:val="24"/>
          <w:lang w:val="en-US" w:eastAsia="zh-CN"/>
        </w:rPr>
        <w:t xml:space="preserve"> C, Wilson E, Davidson BR. Meta-analysis of randomized controlled trials on the safety and effectiveness of early versus delayed laparoscopic cholecystectomy for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Br J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2010; </w:t>
      </w:r>
      <w:r w:rsidRPr="00692815">
        <w:rPr>
          <w:rFonts w:ascii="Book Antiqua" w:eastAsia="宋体" w:hAnsi="Book Antiqua" w:cs="宋体"/>
          <w:b/>
          <w:bCs/>
          <w:sz w:val="24"/>
          <w:szCs w:val="24"/>
          <w:lang w:val="en-US" w:eastAsia="zh-CN"/>
        </w:rPr>
        <w:t>97</w:t>
      </w:r>
      <w:r w:rsidRPr="00692815">
        <w:rPr>
          <w:rFonts w:ascii="Book Antiqua" w:eastAsia="宋体" w:hAnsi="Book Antiqua" w:cs="宋体"/>
          <w:sz w:val="24"/>
          <w:szCs w:val="24"/>
          <w:lang w:val="en-US" w:eastAsia="zh-CN"/>
        </w:rPr>
        <w:t>: 141-150 [PMID: 20035546 DOI: 10.1002/bjs.6870]</w:t>
      </w:r>
    </w:p>
    <w:p w14:paraId="0C893416"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43 </w:t>
      </w:r>
      <w:r w:rsidRPr="00692815">
        <w:rPr>
          <w:rFonts w:ascii="Book Antiqua" w:eastAsia="宋体" w:hAnsi="Book Antiqua" w:cs="宋体"/>
          <w:b/>
          <w:bCs/>
          <w:sz w:val="24"/>
          <w:szCs w:val="24"/>
          <w:lang w:val="en-US" w:eastAsia="zh-CN"/>
        </w:rPr>
        <w:t>Cao AM</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Eslick</w:t>
      </w:r>
      <w:proofErr w:type="spellEnd"/>
      <w:r w:rsidRPr="00692815">
        <w:rPr>
          <w:rFonts w:ascii="Book Antiqua" w:eastAsia="宋体" w:hAnsi="Book Antiqua" w:cs="宋体"/>
          <w:sz w:val="24"/>
          <w:szCs w:val="24"/>
          <w:lang w:val="en-US" w:eastAsia="zh-CN"/>
        </w:rPr>
        <w:t xml:space="preserve"> GD, Cox MR. Early laparoscopic cholecystectomy is superior to delayed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a meta-analysis of case-control studies.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Endosc</w:t>
      </w:r>
      <w:proofErr w:type="spellEnd"/>
      <w:r w:rsidRPr="00692815">
        <w:rPr>
          <w:rFonts w:ascii="Book Antiqua" w:eastAsia="宋体" w:hAnsi="Book Antiqua" w:cs="宋体"/>
          <w:sz w:val="24"/>
          <w:szCs w:val="24"/>
          <w:lang w:val="en-US" w:eastAsia="zh-CN"/>
        </w:rPr>
        <w:t xml:space="preserve"> 2016; </w:t>
      </w:r>
      <w:r w:rsidRPr="00692815">
        <w:rPr>
          <w:rFonts w:ascii="Book Antiqua" w:eastAsia="宋体" w:hAnsi="Book Antiqua" w:cs="宋体"/>
          <w:b/>
          <w:bCs/>
          <w:sz w:val="24"/>
          <w:szCs w:val="24"/>
          <w:lang w:val="en-US" w:eastAsia="zh-CN"/>
        </w:rPr>
        <w:t>30</w:t>
      </w:r>
      <w:r w:rsidRPr="00692815">
        <w:rPr>
          <w:rFonts w:ascii="Book Antiqua" w:eastAsia="宋体" w:hAnsi="Book Antiqua" w:cs="宋体"/>
          <w:sz w:val="24"/>
          <w:szCs w:val="24"/>
          <w:lang w:val="en-US" w:eastAsia="zh-CN"/>
        </w:rPr>
        <w:t>: 1172-1182 [PMID: 26139487 DOI: 10.1007/s00464-015-4325-4]</w:t>
      </w:r>
    </w:p>
    <w:p w14:paraId="069FDE27" w14:textId="457A6C9F"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44 </w:t>
      </w:r>
      <w:proofErr w:type="spellStart"/>
      <w:r w:rsidRPr="00692815">
        <w:rPr>
          <w:rFonts w:ascii="Book Antiqua" w:eastAsia="宋体" w:hAnsi="Book Antiqua" w:cs="宋体"/>
          <w:b/>
          <w:bCs/>
          <w:sz w:val="24"/>
          <w:szCs w:val="24"/>
          <w:lang w:val="en-US" w:eastAsia="zh-CN"/>
        </w:rPr>
        <w:t>Amirthalingam</w:t>
      </w:r>
      <w:proofErr w:type="spellEnd"/>
      <w:r w:rsidRPr="00692815">
        <w:rPr>
          <w:rFonts w:ascii="Book Antiqua" w:eastAsia="宋体" w:hAnsi="Book Antiqua" w:cs="宋体"/>
          <w:b/>
          <w:bCs/>
          <w:sz w:val="24"/>
          <w:szCs w:val="24"/>
          <w:lang w:val="en-US" w:eastAsia="zh-CN"/>
        </w:rPr>
        <w:t xml:space="preserve"> V</w:t>
      </w:r>
      <w:r w:rsidRPr="00692815">
        <w:rPr>
          <w:rFonts w:ascii="Book Antiqua" w:eastAsia="宋体" w:hAnsi="Book Antiqua" w:cs="宋体"/>
          <w:sz w:val="24"/>
          <w:szCs w:val="24"/>
          <w:lang w:val="en-US" w:eastAsia="zh-CN"/>
        </w:rPr>
        <w:t xml:space="preserve">, Low JK, </w:t>
      </w:r>
      <w:proofErr w:type="spellStart"/>
      <w:r w:rsidRPr="00692815">
        <w:rPr>
          <w:rFonts w:ascii="Book Antiqua" w:eastAsia="宋体" w:hAnsi="Book Antiqua" w:cs="宋体"/>
          <w:sz w:val="24"/>
          <w:szCs w:val="24"/>
          <w:lang w:val="en-US" w:eastAsia="zh-CN"/>
        </w:rPr>
        <w:t>Woon</w:t>
      </w:r>
      <w:proofErr w:type="spellEnd"/>
      <w:r w:rsidRPr="00692815">
        <w:rPr>
          <w:rFonts w:ascii="Book Antiqua" w:eastAsia="宋体" w:hAnsi="Book Antiqua" w:cs="宋体"/>
          <w:sz w:val="24"/>
          <w:szCs w:val="24"/>
          <w:lang w:val="en-US" w:eastAsia="zh-CN"/>
        </w:rPr>
        <w:t xml:space="preserve"> W, </w:t>
      </w:r>
      <w:proofErr w:type="spellStart"/>
      <w:r w:rsidRPr="00692815">
        <w:rPr>
          <w:rFonts w:ascii="Book Antiqua" w:eastAsia="宋体" w:hAnsi="Book Antiqua" w:cs="宋体"/>
          <w:sz w:val="24"/>
          <w:szCs w:val="24"/>
          <w:lang w:val="en-US" w:eastAsia="zh-CN"/>
        </w:rPr>
        <w:t>Shelat</w:t>
      </w:r>
      <w:proofErr w:type="spellEnd"/>
      <w:r w:rsidRPr="00692815">
        <w:rPr>
          <w:rFonts w:ascii="Book Antiqua" w:eastAsia="宋体" w:hAnsi="Book Antiqua" w:cs="宋体"/>
          <w:sz w:val="24"/>
          <w:szCs w:val="24"/>
          <w:lang w:val="en-US" w:eastAsia="zh-CN"/>
        </w:rPr>
        <w:t xml:space="preserve"> V. Tokyo Guidelines 2013 may be too restrictive and patients with moderate and severe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can be managed by early cholecystectomy too.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Endosc</w:t>
      </w:r>
      <w:proofErr w:type="spellEnd"/>
      <w:r w:rsidRPr="00692815">
        <w:rPr>
          <w:rFonts w:ascii="Book Antiqua" w:eastAsia="宋体" w:hAnsi="Book Antiqua" w:cs="宋体"/>
          <w:sz w:val="24"/>
          <w:szCs w:val="24"/>
          <w:lang w:val="en-US" w:eastAsia="zh-CN"/>
        </w:rPr>
        <w:t xml:space="preserve"> 2016; </w:t>
      </w:r>
      <w:proofErr w:type="spellStart"/>
      <w:r w:rsidR="00F423D7" w:rsidRPr="003853D5">
        <w:rPr>
          <w:rStyle w:val="Hyperlink"/>
          <w:rFonts w:ascii="Book Antiqua" w:hAnsi="Book Antiqua"/>
          <w:bCs/>
          <w:color w:val="auto"/>
          <w:sz w:val="24"/>
          <w:szCs w:val="24"/>
          <w:u w:val="none"/>
          <w:lang w:val="en-US" w:eastAsia="pt-BR"/>
        </w:rPr>
        <w:t>Epub</w:t>
      </w:r>
      <w:proofErr w:type="spellEnd"/>
      <w:r w:rsidR="00F423D7" w:rsidRPr="003853D5">
        <w:rPr>
          <w:rStyle w:val="Hyperlink"/>
          <w:rFonts w:ascii="Book Antiqua" w:hAnsi="Book Antiqua"/>
          <w:bCs/>
          <w:color w:val="auto"/>
          <w:sz w:val="24"/>
          <w:szCs w:val="24"/>
          <w:u w:val="none"/>
          <w:lang w:val="en-US" w:eastAsia="pt-BR"/>
        </w:rPr>
        <w:t xml:space="preserve"> ahead of print</w:t>
      </w:r>
      <w:r w:rsidRPr="00692815">
        <w:rPr>
          <w:rFonts w:ascii="Book Antiqua" w:eastAsia="宋体" w:hAnsi="Book Antiqua" w:cs="宋体"/>
          <w:sz w:val="24"/>
          <w:szCs w:val="24"/>
          <w:lang w:val="en-US" w:eastAsia="zh-CN"/>
        </w:rPr>
        <w:t xml:space="preserve"> [PMID: 27804044 DOI: 10.1007/s00464-016-5300-4]</w:t>
      </w:r>
    </w:p>
    <w:p w14:paraId="3E1A2D73"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45 </w:t>
      </w:r>
      <w:proofErr w:type="spellStart"/>
      <w:r w:rsidRPr="00692815">
        <w:rPr>
          <w:rFonts w:ascii="Book Antiqua" w:eastAsia="宋体" w:hAnsi="Book Antiqua" w:cs="宋体"/>
          <w:b/>
          <w:bCs/>
          <w:sz w:val="24"/>
          <w:szCs w:val="24"/>
          <w:lang w:val="en-US" w:eastAsia="zh-CN"/>
        </w:rPr>
        <w:t>Ansaloni</w:t>
      </w:r>
      <w:proofErr w:type="spellEnd"/>
      <w:r w:rsidRPr="00692815">
        <w:rPr>
          <w:rFonts w:ascii="Book Antiqua" w:eastAsia="宋体" w:hAnsi="Book Antiqua" w:cs="宋体"/>
          <w:b/>
          <w:bCs/>
          <w:sz w:val="24"/>
          <w:szCs w:val="24"/>
          <w:lang w:val="en-US" w:eastAsia="zh-CN"/>
        </w:rPr>
        <w:t xml:space="preserve"> L</w:t>
      </w:r>
      <w:r w:rsidRPr="00692815">
        <w:rPr>
          <w:rFonts w:ascii="Book Antiqua" w:eastAsia="宋体" w:hAnsi="Book Antiqua" w:cs="宋体"/>
          <w:sz w:val="24"/>
          <w:szCs w:val="24"/>
          <w:lang w:val="en-US" w:eastAsia="zh-CN"/>
        </w:rPr>
        <w:t xml:space="preserve">, Pisano M, </w:t>
      </w:r>
      <w:proofErr w:type="spellStart"/>
      <w:r w:rsidRPr="00692815">
        <w:rPr>
          <w:rFonts w:ascii="Book Antiqua" w:eastAsia="宋体" w:hAnsi="Book Antiqua" w:cs="宋体"/>
          <w:sz w:val="24"/>
          <w:szCs w:val="24"/>
          <w:lang w:val="en-US" w:eastAsia="zh-CN"/>
        </w:rPr>
        <w:t>Coccolini</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Peitzmann</w:t>
      </w:r>
      <w:proofErr w:type="spellEnd"/>
      <w:r w:rsidRPr="00692815">
        <w:rPr>
          <w:rFonts w:ascii="Book Antiqua" w:eastAsia="宋体" w:hAnsi="Book Antiqua" w:cs="宋体"/>
          <w:sz w:val="24"/>
          <w:szCs w:val="24"/>
          <w:lang w:val="en-US" w:eastAsia="zh-CN"/>
        </w:rPr>
        <w:t xml:space="preserve"> AB, Fingerhut A, Catena F, </w:t>
      </w:r>
      <w:proofErr w:type="spellStart"/>
      <w:r w:rsidRPr="00692815">
        <w:rPr>
          <w:rFonts w:ascii="Book Antiqua" w:eastAsia="宋体" w:hAnsi="Book Antiqua" w:cs="宋体"/>
          <w:sz w:val="24"/>
          <w:szCs w:val="24"/>
          <w:lang w:val="en-US" w:eastAsia="zh-CN"/>
        </w:rPr>
        <w:t>Agresta</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Allegri</w:t>
      </w:r>
      <w:proofErr w:type="spellEnd"/>
      <w:r w:rsidRPr="00692815">
        <w:rPr>
          <w:rFonts w:ascii="Book Antiqua" w:eastAsia="宋体" w:hAnsi="Book Antiqua" w:cs="宋体"/>
          <w:sz w:val="24"/>
          <w:szCs w:val="24"/>
          <w:lang w:val="en-US" w:eastAsia="zh-CN"/>
        </w:rPr>
        <w:t xml:space="preserve"> A, Bailey I, </w:t>
      </w:r>
      <w:proofErr w:type="spellStart"/>
      <w:r w:rsidRPr="00692815">
        <w:rPr>
          <w:rFonts w:ascii="Book Antiqua" w:eastAsia="宋体" w:hAnsi="Book Antiqua" w:cs="宋体"/>
          <w:sz w:val="24"/>
          <w:szCs w:val="24"/>
          <w:lang w:val="en-US" w:eastAsia="zh-CN"/>
        </w:rPr>
        <w:t>Balogh</w:t>
      </w:r>
      <w:proofErr w:type="spellEnd"/>
      <w:r w:rsidRPr="00692815">
        <w:rPr>
          <w:rFonts w:ascii="Book Antiqua" w:eastAsia="宋体" w:hAnsi="Book Antiqua" w:cs="宋体"/>
          <w:sz w:val="24"/>
          <w:szCs w:val="24"/>
          <w:lang w:val="en-US" w:eastAsia="zh-CN"/>
        </w:rPr>
        <w:t xml:space="preserve"> ZJ, </w:t>
      </w:r>
      <w:proofErr w:type="spellStart"/>
      <w:r w:rsidRPr="00692815">
        <w:rPr>
          <w:rFonts w:ascii="Book Antiqua" w:eastAsia="宋体" w:hAnsi="Book Antiqua" w:cs="宋体"/>
          <w:sz w:val="24"/>
          <w:szCs w:val="24"/>
          <w:lang w:val="en-US" w:eastAsia="zh-CN"/>
        </w:rPr>
        <w:t>Bendinelli</w:t>
      </w:r>
      <w:proofErr w:type="spellEnd"/>
      <w:r w:rsidRPr="00692815">
        <w:rPr>
          <w:rFonts w:ascii="Book Antiqua" w:eastAsia="宋体" w:hAnsi="Book Antiqua" w:cs="宋体"/>
          <w:sz w:val="24"/>
          <w:szCs w:val="24"/>
          <w:lang w:val="en-US" w:eastAsia="zh-CN"/>
        </w:rPr>
        <w:t xml:space="preserve"> C, </w:t>
      </w:r>
      <w:proofErr w:type="spellStart"/>
      <w:r w:rsidRPr="00692815">
        <w:rPr>
          <w:rFonts w:ascii="Book Antiqua" w:eastAsia="宋体" w:hAnsi="Book Antiqua" w:cs="宋体"/>
          <w:sz w:val="24"/>
          <w:szCs w:val="24"/>
          <w:lang w:val="en-US" w:eastAsia="zh-CN"/>
        </w:rPr>
        <w:t>Biffl</w:t>
      </w:r>
      <w:proofErr w:type="spellEnd"/>
      <w:r w:rsidRPr="00692815">
        <w:rPr>
          <w:rFonts w:ascii="Book Antiqua" w:eastAsia="宋体" w:hAnsi="Book Antiqua" w:cs="宋体"/>
          <w:sz w:val="24"/>
          <w:szCs w:val="24"/>
          <w:lang w:val="en-US" w:eastAsia="zh-CN"/>
        </w:rPr>
        <w:t xml:space="preserve"> W, </w:t>
      </w:r>
      <w:proofErr w:type="spellStart"/>
      <w:r w:rsidRPr="00692815">
        <w:rPr>
          <w:rFonts w:ascii="Book Antiqua" w:eastAsia="宋体" w:hAnsi="Book Antiqua" w:cs="宋体"/>
          <w:sz w:val="24"/>
          <w:szCs w:val="24"/>
          <w:lang w:val="en-US" w:eastAsia="zh-CN"/>
        </w:rPr>
        <w:t>Bonavina</w:t>
      </w:r>
      <w:proofErr w:type="spellEnd"/>
      <w:r w:rsidRPr="00692815">
        <w:rPr>
          <w:rFonts w:ascii="Book Antiqua" w:eastAsia="宋体" w:hAnsi="Book Antiqua" w:cs="宋体"/>
          <w:sz w:val="24"/>
          <w:szCs w:val="24"/>
          <w:lang w:val="en-US" w:eastAsia="zh-CN"/>
        </w:rPr>
        <w:t xml:space="preserve"> L, </w:t>
      </w:r>
      <w:proofErr w:type="spellStart"/>
      <w:r w:rsidRPr="00692815">
        <w:rPr>
          <w:rFonts w:ascii="Book Antiqua" w:eastAsia="宋体" w:hAnsi="Book Antiqua" w:cs="宋体"/>
          <w:sz w:val="24"/>
          <w:szCs w:val="24"/>
          <w:lang w:val="en-US" w:eastAsia="zh-CN"/>
        </w:rPr>
        <w:t>Borzellino</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Brunetti</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Burlew</w:t>
      </w:r>
      <w:proofErr w:type="spellEnd"/>
      <w:r w:rsidRPr="00692815">
        <w:rPr>
          <w:rFonts w:ascii="Book Antiqua" w:eastAsia="宋体" w:hAnsi="Book Antiqua" w:cs="宋体"/>
          <w:sz w:val="24"/>
          <w:szCs w:val="24"/>
          <w:lang w:val="en-US" w:eastAsia="zh-CN"/>
        </w:rPr>
        <w:t xml:space="preserve"> CC, </w:t>
      </w:r>
      <w:proofErr w:type="spellStart"/>
      <w:r w:rsidRPr="00692815">
        <w:rPr>
          <w:rFonts w:ascii="Book Antiqua" w:eastAsia="宋体" w:hAnsi="Book Antiqua" w:cs="宋体"/>
          <w:sz w:val="24"/>
          <w:szCs w:val="24"/>
          <w:lang w:val="en-US" w:eastAsia="zh-CN"/>
        </w:rPr>
        <w:t>Camapanelli</w:t>
      </w:r>
      <w:proofErr w:type="spellEnd"/>
      <w:r w:rsidRPr="00692815">
        <w:rPr>
          <w:rFonts w:ascii="Book Antiqua" w:eastAsia="宋体" w:hAnsi="Book Antiqua" w:cs="宋体"/>
          <w:sz w:val="24"/>
          <w:szCs w:val="24"/>
          <w:lang w:val="en-US" w:eastAsia="zh-CN"/>
        </w:rPr>
        <w:t xml:space="preserve"> G, Campanile FC, </w:t>
      </w:r>
      <w:proofErr w:type="spellStart"/>
      <w:r w:rsidRPr="00692815">
        <w:rPr>
          <w:rFonts w:ascii="Book Antiqua" w:eastAsia="宋体" w:hAnsi="Book Antiqua" w:cs="宋体"/>
          <w:sz w:val="24"/>
          <w:szCs w:val="24"/>
          <w:lang w:val="en-US" w:eastAsia="zh-CN"/>
        </w:rPr>
        <w:t>Ceresoli</w:t>
      </w:r>
      <w:proofErr w:type="spellEnd"/>
      <w:r w:rsidRPr="00692815">
        <w:rPr>
          <w:rFonts w:ascii="Book Antiqua" w:eastAsia="宋体" w:hAnsi="Book Antiqua" w:cs="宋体"/>
          <w:sz w:val="24"/>
          <w:szCs w:val="24"/>
          <w:lang w:val="en-US" w:eastAsia="zh-CN"/>
        </w:rPr>
        <w:t xml:space="preserve"> M, Chiara O, Civil I, Coimbra R, De </w:t>
      </w:r>
      <w:proofErr w:type="spellStart"/>
      <w:r w:rsidRPr="00692815">
        <w:rPr>
          <w:rFonts w:ascii="Book Antiqua" w:eastAsia="宋体" w:hAnsi="Book Antiqua" w:cs="宋体"/>
          <w:sz w:val="24"/>
          <w:szCs w:val="24"/>
          <w:lang w:val="en-US" w:eastAsia="zh-CN"/>
        </w:rPr>
        <w:t>Moya</w:t>
      </w:r>
      <w:proofErr w:type="spellEnd"/>
      <w:r w:rsidRPr="00692815">
        <w:rPr>
          <w:rFonts w:ascii="Book Antiqua" w:eastAsia="宋体" w:hAnsi="Book Antiqua" w:cs="宋体"/>
          <w:sz w:val="24"/>
          <w:szCs w:val="24"/>
          <w:lang w:val="en-US" w:eastAsia="zh-CN"/>
        </w:rPr>
        <w:t xml:space="preserve"> M, Di </w:t>
      </w:r>
      <w:proofErr w:type="spellStart"/>
      <w:r w:rsidRPr="00692815">
        <w:rPr>
          <w:rFonts w:ascii="Book Antiqua" w:eastAsia="宋体" w:hAnsi="Book Antiqua" w:cs="宋体"/>
          <w:sz w:val="24"/>
          <w:szCs w:val="24"/>
          <w:lang w:val="en-US" w:eastAsia="zh-CN"/>
        </w:rPr>
        <w:t>Saverio</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Fraga</w:t>
      </w:r>
      <w:proofErr w:type="spellEnd"/>
      <w:r w:rsidRPr="00692815">
        <w:rPr>
          <w:rFonts w:ascii="Book Antiqua" w:eastAsia="宋体" w:hAnsi="Book Antiqua" w:cs="宋体"/>
          <w:sz w:val="24"/>
          <w:szCs w:val="24"/>
          <w:lang w:val="en-US" w:eastAsia="zh-CN"/>
        </w:rPr>
        <w:t xml:space="preserve"> GP, Gupta S, </w:t>
      </w:r>
      <w:proofErr w:type="spellStart"/>
      <w:r w:rsidRPr="00692815">
        <w:rPr>
          <w:rFonts w:ascii="Book Antiqua" w:eastAsia="宋体" w:hAnsi="Book Antiqua" w:cs="宋体"/>
          <w:sz w:val="24"/>
          <w:szCs w:val="24"/>
          <w:lang w:val="en-US" w:eastAsia="zh-CN"/>
        </w:rPr>
        <w:t>Kashuk</w:t>
      </w:r>
      <w:proofErr w:type="spellEnd"/>
      <w:r w:rsidRPr="00692815">
        <w:rPr>
          <w:rFonts w:ascii="Book Antiqua" w:eastAsia="宋体" w:hAnsi="Book Antiqua" w:cs="宋体"/>
          <w:sz w:val="24"/>
          <w:szCs w:val="24"/>
          <w:lang w:val="en-US" w:eastAsia="zh-CN"/>
        </w:rPr>
        <w:t xml:space="preserve"> J, Kelly MD, </w:t>
      </w:r>
      <w:proofErr w:type="spellStart"/>
      <w:r w:rsidRPr="00692815">
        <w:rPr>
          <w:rFonts w:ascii="Book Antiqua" w:eastAsia="宋体" w:hAnsi="Book Antiqua" w:cs="宋体"/>
          <w:sz w:val="24"/>
          <w:szCs w:val="24"/>
          <w:lang w:val="en-US" w:eastAsia="zh-CN"/>
        </w:rPr>
        <w:t>Koka</w:t>
      </w:r>
      <w:proofErr w:type="spellEnd"/>
      <w:r w:rsidRPr="00692815">
        <w:rPr>
          <w:rFonts w:ascii="Book Antiqua" w:eastAsia="宋体" w:hAnsi="Book Antiqua" w:cs="宋体"/>
          <w:sz w:val="24"/>
          <w:szCs w:val="24"/>
          <w:lang w:val="en-US" w:eastAsia="zh-CN"/>
        </w:rPr>
        <w:t xml:space="preserve"> V, </w:t>
      </w:r>
      <w:proofErr w:type="spellStart"/>
      <w:r w:rsidRPr="00692815">
        <w:rPr>
          <w:rFonts w:ascii="Book Antiqua" w:eastAsia="宋体" w:hAnsi="Book Antiqua" w:cs="宋体"/>
          <w:sz w:val="24"/>
          <w:szCs w:val="24"/>
          <w:lang w:val="en-US" w:eastAsia="zh-CN"/>
        </w:rPr>
        <w:t>Jeekel</w:t>
      </w:r>
      <w:proofErr w:type="spellEnd"/>
      <w:r w:rsidRPr="00692815">
        <w:rPr>
          <w:rFonts w:ascii="Book Antiqua" w:eastAsia="宋体" w:hAnsi="Book Antiqua" w:cs="宋体"/>
          <w:sz w:val="24"/>
          <w:szCs w:val="24"/>
          <w:lang w:val="en-US" w:eastAsia="zh-CN"/>
        </w:rPr>
        <w:t xml:space="preserve"> H, </w:t>
      </w:r>
      <w:proofErr w:type="spellStart"/>
      <w:r w:rsidRPr="00692815">
        <w:rPr>
          <w:rFonts w:ascii="Book Antiqua" w:eastAsia="宋体" w:hAnsi="Book Antiqua" w:cs="宋体"/>
          <w:sz w:val="24"/>
          <w:szCs w:val="24"/>
          <w:lang w:val="en-US" w:eastAsia="zh-CN"/>
        </w:rPr>
        <w:t>Latifi</w:t>
      </w:r>
      <w:proofErr w:type="spellEnd"/>
      <w:r w:rsidRPr="00692815">
        <w:rPr>
          <w:rFonts w:ascii="Book Antiqua" w:eastAsia="宋体" w:hAnsi="Book Antiqua" w:cs="宋体"/>
          <w:sz w:val="24"/>
          <w:szCs w:val="24"/>
          <w:lang w:val="en-US" w:eastAsia="zh-CN"/>
        </w:rPr>
        <w:t xml:space="preserve"> R, </w:t>
      </w:r>
      <w:proofErr w:type="spellStart"/>
      <w:r w:rsidRPr="00692815">
        <w:rPr>
          <w:rFonts w:ascii="Book Antiqua" w:eastAsia="宋体" w:hAnsi="Book Antiqua" w:cs="宋体"/>
          <w:sz w:val="24"/>
          <w:szCs w:val="24"/>
          <w:lang w:val="en-US" w:eastAsia="zh-CN"/>
        </w:rPr>
        <w:t>Leppaniemi</w:t>
      </w:r>
      <w:proofErr w:type="spellEnd"/>
      <w:r w:rsidRPr="00692815">
        <w:rPr>
          <w:rFonts w:ascii="Book Antiqua" w:eastAsia="宋体" w:hAnsi="Book Antiqua" w:cs="宋体"/>
          <w:sz w:val="24"/>
          <w:szCs w:val="24"/>
          <w:lang w:val="en-US" w:eastAsia="zh-CN"/>
        </w:rPr>
        <w:t xml:space="preserve"> A, Maier RV, </w:t>
      </w:r>
      <w:proofErr w:type="spellStart"/>
      <w:r w:rsidRPr="00692815">
        <w:rPr>
          <w:rFonts w:ascii="Book Antiqua" w:eastAsia="宋体" w:hAnsi="Book Antiqua" w:cs="宋体"/>
          <w:sz w:val="24"/>
          <w:szCs w:val="24"/>
          <w:lang w:val="en-US" w:eastAsia="zh-CN"/>
        </w:rPr>
        <w:t>Marzi</w:t>
      </w:r>
      <w:proofErr w:type="spellEnd"/>
      <w:r w:rsidRPr="00692815">
        <w:rPr>
          <w:rFonts w:ascii="Book Antiqua" w:eastAsia="宋体" w:hAnsi="Book Antiqua" w:cs="宋体"/>
          <w:sz w:val="24"/>
          <w:szCs w:val="24"/>
          <w:lang w:val="en-US" w:eastAsia="zh-CN"/>
        </w:rPr>
        <w:t xml:space="preserve"> I, Moore F, </w:t>
      </w:r>
      <w:proofErr w:type="spellStart"/>
      <w:r w:rsidRPr="00692815">
        <w:rPr>
          <w:rFonts w:ascii="Book Antiqua" w:eastAsia="宋体" w:hAnsi="Book Antiqua" w:cs="宋体"/>
          <w:sz w:val="24"/>
          <w:szCs w:val="24"/>
          <w:lang w:val="en-US" w:eastAsia="zh-CN"/>
        </w:rPr>
        <w:t>Piazzalunga</w:t>
      </w:r>
      <w:proofErr w:type="spellEnd"/>
      <w:r w:rsidRPr="00692815">
        <w:rPr>
          <w:rFonts w:ascii="Book Antiqua" w:eastAsia="宋体" w:hAnsi="Book Antiqua" w:cs="宋体"/>
          <w:sz w:val="24"/>
          <w:szCs w:val="24"/>
          <w:lang w:val="en-US" w:eastAsia="zh-CN"/>
        </w:rPr>
        <w:t xml:space="preserve"> D, </w:t>
      </w:r>
      <w:proofErr w:type="spellStart"/>
      <w:r w:rsidRPr="00692815">
        <w:rPr>
          <w:rFonts w:ascii="Book Antiqua" w:eastAsia="宋体" w:hAnsi="Book Antiqua" w:cs="宋体"/>
          <w:sz w:val="24"/>
          <w:szCs w:val="24"/>
          <w:lang w:val="en-US" w:eastAsia="zh-CN"/>
        </w:rPr>
        <w:t>Sakakushev</w:t>
      </w:r>
      <w:proofErr w:type="spellEnd"/>
      <w:r w:rsidRPr="00692815">
        <w:rPr>
          <w:rFonts w:ascii="Book Antiqua" w:eastAsia="宋体" w:hAnsi="Book Antiqua" w:cs="宋体"/>
          <w:sz w:val="24"/>
          <w:szCs w:val="24"/>
          <w:lang w:val="en-US" w:eastAsia="zh-CN"/>
        </w:rPr>
        <w:t xml:space="preserve"> B, </w:t>
      </w:r>
      <w:proofErr w:type="spellStart"/>
      <w:r w:rsidRPr="00692815">
        <w:rPr>
          <w:rFonts w:ascii="Book Antiqua" w:eastAsia="宋体" w:hAnsi="Book Antiqua" w:cs="宋体"/>
          <w:sz w:val="24"/>
          <w:szCs w:val="24"/>
          <w:lang w:val="en-US" w:eastAsia="zh-CN"/>
        </w:rPr>
        <w:t>Sartelli</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Scalea</w:t>
      </w:r>
      <w:proofErr w:type="spellEnd"/>
      <w:r w:rsidRPr="00692815">
        <w:rPr>
          <w:rFonts w:ascii="Book Antiqua" w:eastAsia="宋体" w:hAnsi="Book Antiqua" w:cs="宋体"/>
          <w:sz w:val="24"/>
          <w:szCs w:val="24"/>
          <w:lang w:val="en-US" w:eastAsia="zh-CN"/>
        </w:rPr>
        <w:t xml:space="preserve"> T, </w:t>
      </w:r>
      <w:proofErr w:type="spellStart"/>
      <w:r w:rsidRPr="00692815">
        <w:rPr>
          <w:rFonts w:ascii="Book Antiqua" w:eastAsia="宋体" w:hAnsi="Book Antiqua" w:cs="宋体"/>
          <w:sz w:val="24"/>
          <w:szCs w:val="24"/>
          <w:lang w:val="en-US" w:eastAsia="zh-CN"/>
        </w:rPr>
        <w:t>Stahel</w:t>
      </w:r>
      <w:proofErr w:type="spellEnd"/>
      <w:r w:rsidRPr="00692815">
        <w:rPr>
          <w:rFonts w:ascii="Book Antiqua" w:eastAsia="宋体" w:hAnsi="Book Antiqua" w:cs="宋体"/>
          <w:sz w:val="24"/>
          <w:szCs w:val="24"/>
          <w:lang w:val="en-US" w:eastAsia="zh-CN"/>
        </w:rPr>
        <w:t xml:space="preserve"> PF, </w:t>
      </w:r>
      <w:proofErr w:type="spellStart"/>
      <w:r w:rsidRPr="00692815">
        <w:rPr>
          <w:rFonts w:ascii="Book Antiqua" w:eastAsia="宋体" w:hAnsi="Book Antiqua" w:cs="宋体"/>
          <w:sz w:val="24"/>
          <w:szCs w:val="24"/>
          <w:lang w:val="en-US" w:eastAsia="zh-CN"/>
        </w:rPr>
        <w:t>Taviloglu</w:t>
      </w:r>
      <w:proofErr w:type="spellEnd"/>
      <w:r w:rsidRPr="00692815">
        <w:rPr>
          <w:rFonts w:ascii="Book Antiqua" w:eastAsia="宋体" w:hAnsi="Book Antiqua" w:cs="宋体"/>
          <w:sz w:val="24"/>
          <w:szCs w:val="24"/>
          <w:lang w:val="en-US" w:eastAsia="zh-CN"/>
        </w:rPr>
        <w:t xml:space="preserve"> K, </w:t>
      </w:r>
      <w:proofErr w:type="spellStart"/>
      <w:r w:rsidRPr="00692815">
        <w:rPr>
          <w:rFonts w:ascii="Book Antiqua" w:eastAsia="宋体" w:hAnsi="Book Antiqua" w:cs="宋体"/>
          <w:sz w:val="24"/>
          <w:szCs w:val="24"/>
          <w:lang w:val="en-US" w:eastAsia="zh-CN"/>
        </w:rPr>
        <w:t>Tugnoli</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Uraneus</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Velmahos</w:t>
      </w:r>
      <w:proofErr w:type="spellEnd"/>
      <w:r w:rsidRPr="00692815">
        <w:rPr>
          <w:rFonts w:ascii="Book Antiqua" w:eastAsia="宋体" w:hAnsi="Book Antiqua" w:cs="宋体"/>
          <w:sz w:val="24"/>
          <w:szCs w:val="24"/>
          <w:lang w:val="en-US" w:eastAsia="zh-CN"/>
        </w:rPr>
        <w:t xml:space="preserve"> GC, </w:t>
      </w:r>
      <w:proofErr w:type="spellStart"/>
      <w:r w:rsidRPr="00692815">
        <w:rPr>
          <w:rFonts w:ascii="Book Antiqua" w:eastAsia="宋体" w:hAnsi="Book Antiqua" w:cs="宋体"/>
          <w:sz w:val="24"/>
          <w:szCs w:val="24"/>
          <w:lang w:val="en-US" w:eastAsia="zh-CN"/>
        </w:rPr>
        <w:t>Wani</w:t>
      </w:r>
      <w:proofErr w:type="spellEnd"/>
      <w:r w:rsidRPr="00692815">
        <w:rPr>
          <w:rFonts w:ascii="Book Antiqua" w:eastAsia="宋体" w:hAnsi="Book Antiqua" w:cs="宋体"/>
          <w:sz w:val="24"/>
          <w:szCs w:val="24"/>
          <w:lang w:val="en-US" w:eastAsia="zh-CN"/>
        </w:rPr>
        <w:t xml:space="preserve"> I, Weber DG, </w:t>
      </w:r>
      <w:proofErr w:type="spellStart"/>
      <w:r w:rsidRPr="00692815">
        <w:rPr>
          <w:rFonts w:ascii="Book Antiqua" w:eastAsia="宋体" w:hAnsi="Book Antiqua" w:cs="宋体"/>
          <w:sz w:val="24"/>
          <w:szCs w:val="24"/>
          <w:lang w:val="en-US" w:eastAsia="zh-CN"/>
        </w:rPr>
        <w:t>Viale</w:t>
      </w:r>
      <w:proofErr w:type="spellEnd"/>
      <w:r w:rsidRPr="00692815">
        <w:rPr>
          <w:rFonts w:ascii="Book Antiqua" w:eastAsia="宋体" w:hAnsi="Book Antiqua" w:cs="宋体"/>
          <w:sz w:val="24"/>
          <w:szCs w:val="24"/>
          <w:lang w:val="en-US" w:eastAsia="zh-CN"/>
        </w:rPr>
        <w:t xml:space="preserve"> P, </w:t>
      </w:r>
      <w:proofErr w:type="spellStart"/>
      <w:r w:rsidRPr="00692815">
        <w:rPr>
          <w:rFonts w:ascii="Book Antiqua" w:eastAsia="宋体" w:hAnsi="Book Antiqua" w:cs="宋体"/>
          <w:sz w:val="24"/>
          <w:szCs w:val="24"/>
          <w:lang w:val="en-US" w:eastAsia="zh-CN"/>
        </w:rPr>
        <w:t>Sugrue</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Ivatury</w:t>
      </w:r>
      <w:proofErr w:type="spellEnd"/>
      <w:r w:rsidRPr="00692815">
        <w:rPr>
          <w:rFonts w:ascii="Book Antiqua" w:eastAsia="宋体" w:hAnsi="Book Antiqua" w:cs="宋体"/>
          <w:sz w:val="24"/>
          <w:szCs w:val="24"/>
          <w:lang w:val="en-US" w:eastAsia="zh-CN"/>
        </w:rPr>
        <w:t xml:space="preserve"> R, </w:t>
      </w:r>
      <w:proofErr w:type="spellStart"/>
      <w:r w:rsidRPr="00692815">
        <w:rPr>
          <w:rFonts w:ascii="Book Antiqua" w:eastAsia="宋体" w:hAnsi="Book Antiqua" w:cs="宋体"/>
          <w:sz w:val="24"/>
          <w:szCs w:val="24"/>
          <w:lang w:val="en-US" w:eastAsia="zh-CN"/>
        </w:rPr>
        <w:t>Kluger</w:t>
      </w:r>
      <w:proofErr w:type="spellEnd"/>
      <w:r w:rsidRPr="00692815">
        <w:rPr>
          <w:rFonts w:ascii="Book Antiqua" w:eastAsia="宋体" w:hAnsi="Book Antiqua" w:cs="宋体"/>
          <w:sz w:val="24"/>
          <w:szCs w:val="24"/>
          <w:lang w:val="en-US" w:eastAsia="zh-CN"/>
        </w:rPr>
        <w:t xml:space="preserve"> Y, </w:t>
      </w:r>
      <w:proofErr w:type="spellStart"/>
      <w:r w:rsidRPr="00692815">
        <w:rPr>
          <w:rFonts w:ascii="Book Antiqua" w:eastAsia="宋体" w:hAnsi="Book Antiqua" w:cs="宋体"/>
          <w:sz w:val="24"/>
          <w:szCs w:val="24"/>
          <w:lang w:val="en-US" w:eastAsia="zh-CN"/>
        </w:rPr>
        <w:t>Gurusamy</w:t>
      </w:r>
      <w:proofErr w:type="spellEnd"/>
      <w:r w:rsidRPr="00692815">
        <w:rPr>
          <w:rFonts w:ascii="Book Antiqua" w:eastAsia="宋体" w:hAnsi="Book Antiqua" w:cs="宋体"/>
          <w:sz w:val="24"/>
          <w:szCs w:val="24"/>
          <w:lang w:val="en-US" w:eastAsia="zh-CN"/>
        </w:rPr>
        <w:t xml:space="preserve"> KS, Moore EE. </w:t>
      </w:r>
      <w:proofErr w:type="gramStart"/>
      <w:r w:rsidRPr="00692815">
        <w:rPr>
          <w:rFonts w:ascii="Book Antiqua" w:eastAsia="宋体" w:hAnsi="Book Antiqua" w:cs="宋体"/>
          <w:sz w:val="24"/>
          <w:szCs w:val="24"/>
          <w:lang w:val="en-US" w:eastAsia="zh-CN"/>
        </w:rPr>
        <w:t xml:space="preserve">2016 WSES guidelines on acute </w:t>
      </w:r>
      <w:proofErr w:type="spellStart"/>
      <w:r w:rsidRPr="00692815">
        <w:rPr>
          <w:rFonts w:ascii="Book Antiqua" w:eastAsia="宋体" w:hAnsi="Book Antiqua" w:cs="宋体"/>
          <w:sz w:val="24"/>
          <w:szCs w:val="24"/>
          <w:lang w:val="en-US" w:eastAsia="zh-CN"/>
        </w:rPr>
        <w:t>calculous</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World J </w:t>
      </w:r>
      <w:proofErr w:type="spellStart"/>
      <w:r w:rsidRPr="00692815">
        <w:rPr>
          <w:rFonts w:ascii="Book Antiqua" w:eastAsia="宋体" w:hAnsi="Book Antiqua" w:cs="宋体"/>
          <w:i/>
          <w:iCs/>
          <w:sz w:val="24"/>
          <w:szCs w:val="24"/>
          <w:lang w:val="en-US" w:eastAsia="zh-CN"/>
        </w:rPr>
        <w:t>Emerg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2016; </w:t>
      </w:r>
      <w:r w:rsidRPr="00692815">
        <w:rPr>
          <w:rFonts w:ascii="Book Antiqua" w:eastAsia="宋体" w:hAnsi="Book Antiqua" w:cs="宋体"/>
          <w:b/>
          <w:bCs/>
          <w:sz w:val="24"/>
          <w:szCs w:val="24"/>
          <w:lang w:val="en-US" w:eastAsia="zh-CN"/>
        </w:rPr>
        <w:t>11</w:t>
      </w:r>
      <w:r w:rsidRPr="00692815">
        <w:rPr>
          <w:rFonts w:ascii="Book Antiqua" w:eastAsia="宋体" w:hAnsi="Book Antiqua" w:cs="宋体"/>
          <w:sz w:val="24"/>
          <w:szCs w:val="24"/>
          <w:lang w:val="en-US" w:eastAsia="zh-CN"/>
        </w:rPr>
        <w:t>: 25 [PMID: 27307785 DOI: 10.1186/s13017-016-0082-5]</w:t>
      </w:r>
    </w:p>
    <w:p w14:paraId="0D4E5FDC"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46 </w:t>
      </w:r>
      <w:proofErr w:type="spellStart"/>
      <w:r w:rsidRPr="00692815">
        <w:rPr>
          <w:rFonts w:ascii="Book Antiqua" w:eastAsia="宋体" w:hAnsi="Book Antiqua" w:cs="宋体"/>
          <w:b/>
          <w:bCs/>
          <w:sz w:val="24"/>
          <w:szCs w:val="24"/>
          <w:lang w:val="en-US" w:eastAsia="zh-CN"/>
        </w:rPr>
        <w:t>Galili</w:t>
      </w:r>
      <w:proofErr w:type="spellEnd"/>
      <w:r w:rsidRPr="00692815">
        <w:rPr>
          <w:rFonts w:ascii="Book Antiqua" w:eastAsia="宋体" w:hAnsi="Book Antiqua" w:cs="宋体"/>
          <w:b/>
          <w:bCs/>
          <w:sz w:val="24"/>
          <w:szCs w:val="24"/>
          <w:lang w:val="en-US" w:eastAsia="zh-CN"/>
        </w:rPr>
        <w:t xml:space="preserve"> O</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Eldar</w:t>
      </w:r>
      <w:proofErr w:type="spellEnd"/>
      <w:r w:rsidRPr="00692815">
        <w:rPr>
          <w:rFonts w:ascii="Book Antiqua" w:eastAsia="宋体" w:hAnsi="Book Antiqua" w:cs="宋体"/>
          <w:sz w:val="24"/>
          <w:szCs w:val="24"/>
          <w:lang w:val="en-US" w:eastAsia="zh-CN"/>
        </w:rPr>
        <w:t xml:space="preserve"> S, Matter I, </w:t>
      </w:r>
      <w:proofErr w:type="spellStart"/>
      <w:r w:rsidRPr="00692815">
        <w:rPr>
          <w:rFonts w:ascii="Book Antiqua" w:eastAsia="宋体" w:hAnsi="Book Antiqua" w:cs="宋体"/>
          <w:sz w:val="24"/>
          <w:szCs w:val="24"/>
          <w:lang w:val="en-US" w:eastAsia="zh-CN"/>
        </w:rPr>
        <w:t>Madi</w:t>
      </w:r>
      <w:proofErr w:type="spellEnd"/>
      <w:r w:rsidRPr="00692815">
        <w:rPr>
          <w:rFonts w:ascii="Book Antiqua" w:eastAsia="宋体" w:hAnsi="Book Antiqua" w:cs="宋体"/>
          <w:sz w:val="24"/>
          <w:szCs w:val="24"/>
          <w:lang w:val="en-US" w:eastAsia="zh-CN"/>
        </w:rPr>
        <w:t xml:space="preserve"> H, Brodsky A, </w:t>
      </w:r>
      <w:proofErr w:type="spellStart"/>
      <w:r w:rsidRPr="00692815">
        <w:rPr>
          <w:rFonts w:ascii="Book Antiqua" w:eastAsia="宋体" w:hAnsi="Book Antiqua" w:cs="宋体"/>
          <w:sz w:val="24"/>
          <w:szCs w:val="24"/>
          <w:lang w:val="en-US" w:eastAsia="zh-CN"/>
        </w:rPr>
        <w:t>Galis</w:t>
      </w:r>
      <w:proofErr w:type="spellEnd"/>
      <w:r w:rsidRPr="00692815">
        <w:rPr>
          <w:rFonts w:ascii="Book Antiqua" w:eastAsia="宋体" w:hAnsi="Book Antiqua" w:cs="宋体"/>
          <w:sz w:val="24"/>
          <w:szCs w:val="24"/>
          <w:lang w:val="en-US" w:eastAsia="zh-CN"/>
        </w:rPr>
        <w:t xml:space="preserve"> I, </w:t>
      </w:r>
      <w:proofErr w:type="spellStart"/>
      <w:r w:rsidRPr="00692815">
        <w:rPr>
          <w:rFonts w:ascii="Book Antiqua" w:eastAsia="宋体" w:hAnsi="Book Antiqua" w:cs="宋体"/>
          <w:sz w:val="24"/>
          <w:szCs w:val="24"/>
          <w:lang w:val="en-US" w:eastAsia="zh-CN"/>
        </w:rPr>
        <w:t>Eldar</w:t>
      </w:r>
      <w:proofErr w:type="spellEnd"/>
      <w:r w:rsidRPr="00692815">
        <w:rPr>
          <w:rFonts w:ascii="Book Antiqua" w:eastAsia="宋体" w:hAnsi="Book Antiqua" w:cs="宋体"/>
          <w:sz w:val="24"/>
          <w:szCs w:val="24"/>
          <w:lang w:val="en-US" w:eastAsia="zh-CN"/>
        </w:rPr>
        <w:t xml:space="preserve"> S. </w:t>
      </w:r>
      <w:proofErr w:type="gramStart"/>
      <w:r w:rsidRPr="00692815">
        <w:rPr>
          <w:rFonts w:ascii="Book Antiqua" w:eastAsia="宋体" w:hAnsi="Book Antiqua" w:cs="宋体"/>
          <w:sz w:val="24"/>
          <w:szCs w:val="24"/>
          <w:lang w:val="en-US" w:eastAsia="zh-CN"/>
        </w:rPr>
        <w:t xml:space="preserve">The effect of </w:t>
      </w:r>
      <w:proofErr w:type="spellStart"/>
      <w:r w:rsidRPr="00692815">
        <w:rPr>
          <w:rFonts w:ascii="Book Antiqua" w:eastAsia="宋体" w:hAnsi="Book Antiqua" w:cs="宋体"/>
          <w:sz w:val="24"/>
          <w:szCs w:val="24"/>
          <w:lang w:val="en-US" w:eastAsia="zh-CN"/>
        </w:rPr>
        <w:t>bactibilia</w:t>
      </w:r>
      <w:proofErr w:type="spellEnd"/>
      <w:r w:rsidRPr="00692815">
        <w:rPr>
          <w:rFonts w:ascii="Book Antiqua" w:eastAsia="宋体" w:hAnsi="Book Antiqua" w:cs="宋体"/>
          <w:sz w:val="24"/>
          <w:szCs w:val="24"/>
          <w:lang w:val="en-US" w:eastAsia="zh-CN"/>
        </w:rPr>
        <w:t xml:space="preserve"> on the course and outcome of laparoscopic cholecystectomy.</w:t>
      </w:r>
      <w:proofErr w:type="gram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i/>
          <w:iCs/>
          <w:sz w:val="24"/>
          <w:szCs w:val="24"/>
          <w:lang w:val="en-US" w:eastAsia="zh-CN"/>
        </w:rPr>
        <w:t>Eur</w:t>
      </w:r>
      <w:proofErr w:type="spellEnd"/>
      <w:r w:rsidRPr="00692815">
        <w:rPr>
          <w:rFonts w:ascii="Book Antiqua" w:eastAsia="宋体" w:hAnsi="Book Antiqua" w:cs="宋体"/>
          <w:i/>
          <w:iCs/>
          <w:sz w:val="24"/>
          <w:szCs w:val="24"/>
          <w:lang w:val="en-US" w:eastAsia="zh-CN"/>
        </w:rPr>
        <w:t xml:space="preserve"> J </w:t>
      </w:r>
      <w:proofErr w:type="spellStart"/>
      <w:r w:rsidRPr="00692815">
        <w:rPr>
          <w:rFonts w:ascii="Book Antiqua" w:eastAsia="宋体" w:hAnsi="Book Antiqua" w:cs="宋体"/>
          <w:i/>
          <w:iCs/>
          <w:sz w:val="24"/>
          <w:szCs w:val="24"/>
          <w:lang w:val="en-US" w:eastAsia="zh-CN"/>
        </w:rPr>
        <w:t>Clin</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Microbiol</w:t>
      </w:r>
      <w:proofErr w:type="spellEnd"/>
      <w:r w:rsidRPr="00692815">
        <w:rPr>
          <w:rFonts w:ascii="Book Antiqua" w:eastAsia="宋体" w:hAnsi="Book Antiqua" w:cs="宋体"/>
          <w:i/>
          <w:iCs/>
          <w:sz w:val="24"/>
          <w:szCs w:val="24"/>
          <w:lang w:val="en-US" w:eastAsia="zh-CN"/>
        </w:rPr>
        <w:t xml:space="preserve"> Infect Dis</w:t>
      </w:r>
      <w:r w:rsidRPr="00692815">
        <w:rPr>
          <w:rFonts w:ascii="Book Antiqua" w:eastAsia="宋体" w:hAnsi="Book Antiqua" w:cs="宋体"/>
          <w:sz w:val="24"/>
          <w:szCs w:val="24"/>
          <w:lang w:val="en-US" w:eastAsia="zh-CN"/>
        </w:rPr>
        <w:t xml:space="preserve"> 2008; </w:t>
      </w:r>
      <w:r w:rsidRPr="00692815">
        <w:rPr>
          <w:rFonts w:ascii="Book Antiqua" w:eastAsia="宋体" w:hAnsi="Book Antiqua" w:cs="宋体"/>
          <w:b/>
          <w:bCs/>
          <w:sz w:val="24"/>
          <w:szCs w:val="24"/>
          <w:lang w:val="en-US" w:eastAsia="zh-CN"/>
        </w:rPr>
        <w:t>27</w:t>
      </w:r>
      <w:r w:rsidRPr="00692815">
        <w:rPr>
          <w:rFonts w:ascii="Book Antiqua" w:eastAsia="宋体" w:hAnsi="Book Antiqua" w:cs="宋体"/>
          <w:sz w:val="24"/>
          <w:szCs w:val="24"/>
          <w:lang w:val="en-US" w:eastAsia="zh-CN"/>
        </w:rPr>
        <w:t>: 797-803 [PMID: 18369670 DOI: 10.1007/s10096-008-0504-8]</w:t>
      </w:r>
    </w:p>
    <w:p w14:paraId="12C02E8D"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lastRenderedPageBreak/>
        <w:t xml:space="preserve">47 </w:t>
      </w:r>
      <w:r w:rsidRPr="00692815">
        <w:rPr>
          <w:rFonts w:ascii="Book Antiqua" w:eastAsia="宋体" w:hAnsi="Book Antiqua" w:cs="宋体"/>
          <w:b/>
          <w:bCs/>
          <w:sz w:val="24"/>
          <w:szCs w:val="24"/>
          <w:lang w:val="en-US" w:eastAsia="zh-CN"/>
        </w:rPr>
        <w:t xml:space="preserve">van </w:t>
      </w:r>
      <w:proofErr w:type="spellStart"/>
      <w:r w:rsidRPr="00692815">
        <w:rPr>
          <w:rFonts w:ascii="Book Antiqua" w:eastAsia="宋体" w:hAnsi="Book Antiqua" w:cs="宋体"/>
          <w:b/>
          <w:bCs/>
          <w:sz w:val="24"/>
          <w:szCs w:val="24"/>
          <w:lang w:val="en-US" w:eastAsia="zh-CN"/>
        </w:rPr>
        <w:t>Dijk</w:t>
      </w:r>
      <w:proofErr w:type="spellEnd"/>
      <w:r w:rsidRPr="00692815">
        <w:rPr>
          <w:rFonts w:ascii="Book Antiqua" w:eastAsia="宋体" w:hAnsi="Book Antiqua" w:cs="宋体"/>
          <w:b/>
          <w:bCs/>
          <w:sz w:val="24"/>
          <w:szCs w:val="24"/>
          <w:lang w:val="en-US" w:eastAsia="zh-CN"/>
        </w:rPr>
        <w:t xml:space="preserve"> AH</w:t>
      </w:r>
      <w:r w:rsidRPr="00692815">
        <w:rPr>
          <w:rFonts w:ascii="Book Antiqua" w:eastAsia="宋体" w:hAnsi="Book Antiqua" w:cs="宋体"/>
          <w:sz w:val="24"/>
          <w:szCs w:val="24"/>
          <w:lang w:val="en-US" w:eastAsia="zh-CN"/>
        </w:rPr>
        <w:t xml:space="preserve">, de </w:t>
      </w:r>
      <w:proofErr w:type="spellStart"/>
      <w:r w:rsidRPr="00692815">
        <w:rPr>
          <w:rFonts w:ascii="Book Antiqua" w:eastAsia="宋体" w:hAnsi="Book Antiqua" w:cs="宋体"/>
          <w:sz w:val="24"/>
          <w:szCs w:val="24"/>
          <w:lang w:val="en-US" w:eastAsia="zh-CN"/>
        </w:rPr>
        <w:t>Reuver</w:t>
      </w:r>
      <w:proofErr w:type="spellEnd"/>
      <w:r w:rsidRPr="00692815">
        <w:rPr>
          <w:rFonts w:ascii="Book Antiqua" w:eastAsia="宋体" w:hAnsi="Book Antiqua" w:cs="宋体"/>
          <w:sz w:val="24"/>
          <w:szCs w:val="24"/>
          <w:lang w:val="en-US" w:eastAsia="zh-CN"/>
        </w:rPr>
        <w:t xml:space="preserve"> PR, </w:t>
      </w:r>
      <w:proofErr w:type="spellStart"/>
      <w:r w:rsidRPr="00692815">
        <w:rPr>
          <w:rFonts w:ascii="Book Antiqua" w:eastAsia="宋体" w:hAnsi="Book Antiqua" w:cs="宋体"/>
          <w:sz w:val="24"/>
          <w:szCs w:val="24"/>
          <w:lang w:val="en-US" w:eastAsia="zh-CN"/>
        </w:rPr>
        <w:t>Tasma</w:t>
      </w:r>
      <w:proofErr w:type="spellEnd"/>
      <w:r w:rsidRPr="00692815">
        <w:rPr>
          <w:rFonts w:ascii="Book Antiqua" w:eastAsia="宋体" w:hAnsi="Book Antiqua" w:cs="宋体"/>
          <w:sz w:val="24"/>
          <w:szCs w:val="24"/>
          <w:lang w:val="en-US" w:eastAsia="zh-CN"/>
        </w:rPr>
        <w:t xml:space="preserve"> TN, van </w:t>
      </w:r>
      <w:proofErr w:type="spellStart"/>
      <w:r w:rsidRPr="00692815">
        <w:rPr>
          <w:rFonts w:ascii="Book Antiqua" w:eastAsia="宋体" w:hAnsi="Book Antiqua" w:cs="宋体"/>
          <w:sz w:val="24"/>
          <w:szCs w:val="24"/>
          <w:lang w:val="en-US" w:eastAsia="zh-CN"/>
        </w:rPr>
        <w:t>Dieren</w:t>
      </w:r>
      <w:proofErr w:type="spellEnd"/>
      <w:r w:rsidRPr="00692815">
        <w:rPr>
          <w:rFonts w:ascii="Book Antiqua" w:eastAsia="宋体" w:hAnsi="Book Antiqua" w:cs="宋体"/>
          <w:sz w:val="24"/>
          <w:szCs w:val="24"/>
          <w:lang w:val="en-US" w:eastAsia="zh-CN"/>
        </w:rPr>
        <w:t xml:space="preserve"> S, Hugh TJ, </w:t>
      </w:r>
      <w:proofErr w:type="spellStart"/>
      <w:r w:rsidRPr="00692815">
        <w:rPr>
          <w:rFonts w:ascii="Book Antiqua" w:eastAsia="宋体" w:hAnsi="Book Antiqua" w:cs="宋体"/>
          <w:sz w:val="24"/>
          <w:szCs w:val="24"/>
          <w:lang w:val="en-US" w:eastAsia="zh-CN"/>
        </w:rPr>
        <w:t>Boermeester</w:t>
      </w:r>
      <w:proofErr w:type="spellEnd"/>
      <w:r w:rsidRPr="00692815">
        <w:rPr>
          <w:rFonts w:ascii="Book Antiqua" w:eastAsia="宋体" w:hAnsi="Book Antiqua" w:cs="宋体"/>
          <w:sz w:val="24"/>
          <w:szCs w:val="24"/>
          <w:lang w:val="en-US" w:eastAsia="zh-CN"/>
        </w:rPr>
        <w:t xml:space="preserve"> MA. </w:t>
      </w:r>
      <w:proofErr w:type="gramStart"/>
      <w:r w:rsidRPr="00692815">
        <w:rPr>
          <w:rFonts w:ascii="Book Antiqua" w:eastAsia="宋体" w:hAnsi="Book Antiqua" w:cs="宋体"/>
          <w:sz w:val="24"/>
          <w:szCs w:val="24"/>
          <w:lang w:val="en-US" w:eastAsia="zh-CN"/>
        </w:rPr>
        <w:t xml:space="preserve">Systematic review of antibiotic treatment for acute </w:t>
      </w:r>
      <w:proofErr w:type="spellStart"/>
      <w:r w:rsidRPr="00692815">
        <w:rPr>
          <w:rFonts w:ascii="Book Antiqua" w:eastAsia="宋体" w:hAnsi="Book Antiqua" w:cs="宋体"/>
          <w:sz w:val="24"/>
          <w:szCs w:val="24"/>
          <w:lang w:val="en-US" w:eastAsia="zh-CN"/>
        </w:rPr>
        <w:t>calculous</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Br J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2016; </w:t>
      </w:r>
      <w:r w:rsidRPr="00692815">
        <w:rPr>
          <w:rFonts w:ascii="Book Antiqua" w:eastAsia="宋体" w:hAnsi="Book Antiqua" w:cs="宋体"/>
          <w:b/>
          <w:bCs/>
          <w:sz w:val="24"/>
          <w:szCs w:val="24"/>
          <w:lang w:val="en-US" w:eastAsia="zh-CN"/>
        </w:rPr>
        <w:t>103</w:t>
      </w:r>
      <w:r w:rsidRPr="00692815">
        <w:rPr>
          <w:rFonts w:ascii="Book Antiqua" w:eastAsia="宋体" w:hAnsi="Book Antiqua" w:cs="宋体"/>
          <w:sz w:val="24"/>
          <w:szCs w:val="24"/>
          <w:lang w:val="en-US" w:eastAsia="zh-CN"/>
        </w:rPr>
        <w:t>: 797-811 [PMID: 27027851 DOI: 10.1002/bjs.10146]</w:t>
      </w:r>
    </w:p>
    <w:p w14:paraId="71C69077"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48 </w:t>
      </w:r>
      <w:proofErr w:type="spellStart"/>
      <w:r w:rsidRPr="00692815">
        <w:rPr>
          <w:rFonts w:ascii="Book Antiqua" w:eastAsia="宋体" w:hAnsi="Book Antiqua" w:cs="宋体"/>
          <w:b/>
          <w:bCs/>
          <w:sz w:val="24"/>
          <w:szCs w:val="24"/>
          <w:lang w:val="en-US" w:eastAsia="zh-CN"/>
        </w:rPr>
        <w:t>Sartelli</w:t>
      </w:r>
      <w:proofErr w:type="spellEnd"/>
      <w:r w:rsidRPr="00692815">
        <w:rPr>
          <w:rFonts w:ascii="Book Antiqua" w:eastAsia="宋体" w:hAnsi="Book Antiqua" w:cs="宋体"/>
          <w:b/>
          <w:bCs/>
          <w:sz w:val="24"/>
          <w:szCs w:val="24"/>
          <w:lang w:val="en-US" w:eastAsia="zh-CN"/>
        </w:rPr>
        <w:t xml:space="preserve"> M</w:t>
      </w:r>
      <w:r w:rsidRPr="00692815">
        <w:rPr>
          <w:rFonts w:ascii="Book Antiqua" w:eastAsia="宋体" w:hAnsi="Book Antiqua" w:cs="宋体"/>
          <w:sz w:val="24"/>
          <w:szCs w:val="24"/>
          <w:lang w:val="en-US" w:eastAsia="zh-CN"/>
        </w:rPr>
        <w:t xml:space="preserve">, Weber DG, </w:t>
      </w:r>
      <w:proofErr w:type="spellStart"/>
      <w:r w:rsidRPr="00692815">
        <w:rPr>
          <w:rFonts w:ascii="Book Antiqua" w:eastAsia="宋体" w:hAnsi="Book Antiqua" w:cs="宋体"/>
          <w:sz w:val="24"/>
          <w:szCs w:val="24"/>
          <w:lang w:val="en-US" w:eastAsia="zh-CN"/>
        </w:rPr>
        <w:t>Ruppé</w:t>
      </w:r>
      <w:proofErr w:type="spellEnd"/>
      <w:r w:rsidRPr="00692815">
        <w:rPr>
          <w:rFonts w:ascii="Book Antiqua" w:eastAsia="宋体" w:hAnsi="Book Antiqua" w:cs="宋体"/>
          <w:sz w:val="24"/>
          <w:szCs w:val="24"/>
          <w:lang w:val="en-US" w:eastAsia="zh-CN"/>
        </w:rPr>
        <w:t xml:space="preserve"> E, </w:t>
      </w:r>
      <w:proofErr w:type="spellStart"/>
      <w:r w:rsidRPr="00692815">
        <w:rPr>
          <w:rFonts w:ascii="Book Antiqua" w:eastAsia="宋体" w:hAnsi="Book Antiqua" w:cs="宋体"/>
          <w:sz w:val="24"/>
          <w:szCs w:val="24"/>
          <w:lang w:val="en-US" w:eastAsia="zh-CN"/>
        </w:rPr>
        <w:t>Bassetti</w:t>
      </w:r>
      <w:proofErr w:type="spellEnd"/>
      <w:r w:rsidRPr="00692815">
        <w:rPr>
          <w:rFonts w:ascii="Book Antiqua" w:eastAsia="宋体" w:hAnsi="Book Antiqua" w:cs="宋体"/>
          <w:sz w:val="24"/>
          <w:szCs w:val="24"/>
          <w:lang w:val="en-US" w:eastAsia="zh-CN"/>
        </w:rPr>
        <w:t xml:space="preserve"> M, Wright BJ, </w:t>
      </w:r>
      <w:proofErr w:type="spellStart"/>
      <w:r w:rsidRPr="00692815">
        <w:rPr>
          <w:rFonts w:ascii="Book Antiqua" w:eastAsia="宋体" w:hAnsi="Book Antiqua" w:cs="宋体"/>
          <w:sz w:val="24"/>
          <w:szCs w:val="24"/>
          <w:lang w:val="en-US" w:eastAsia="zh-CN"/>
        </w:rPr>
        <w:t>Ansaloni</w:t>
      </w:r>
      <w:proofErr w:type="spellEnd"/>
      <w:r w:rsidRPr="00692815">
        <w:rPr>
          <w:rFonts w:ascii="Book Antiqua" w:eastAsia="宋体" w:hAnsi="Book Antiqua" w:cs="宋体"/>
          <w:sz w:val="24"/>
          <w:szCs w:val="24"/>
          <w:lang w:val="en-US" w:eastAsia="zh-CN"/>
        </w:rPr>
        <w:t xml:space="preserve"> L, Catena F, </w:t>
      </w:r>
      <w:proofErr w:type="spellStart"/>
      <w:r w:rsidRPr="00692815">
        <w:rPr>
          <w:rFonts w:ascii="Book Antiqua" w:eastAsia="宋体" w:hAnsi="Book Antiqua" w:cs="宋体"/>
          <w:sz w:val="24"/>
          <w:szCs w:val="24"/>
          <w:lang w:val="en-US" w:eastAsia="zh-CN"/>
        </w:rPr>
        <w:t>Coccolini</w:t>
      </w:r>
      <w:proofErr w:type="spellEnd"/>
      <w:r w:rsidRPr="00692815">
        <w:rPr>
          <w:rFonts w:ascii="Book Antiqua" w:eastAsia="宋体" w:hAnsi="Book Antiqua" w:cs="宋体"/>
          <w:sz w:val="24"/>
          <w:szCs w:val="24"/>
          <w:lang w:val="en-US" w:eastAsia="zh-CN"/>
        </w:rPr>
        <w:t xml:space="preserve"> F, Abu-</w:t>
      </w:r>
      <w:proofErr w:type="spellStart"/>
      <w:r w:rsidRPr="00692815">
        <w:rPr>
          <w:rFonts w:ascii="Book Antiqua" w:eastAsia="宋体" w:hAnsi="Book Antiqua" w:cs="宋体"/>
          <w:sz w:val="24"/>
          <w:szCs w:val="24"/>
          <w:lang w:val="en-US" w:eastAsia="zh-CN"/>
        </w:rPr>
        <w:t>Zidan</w:t>
      </w:r>
      <w:proofErr w:type="spellEnd"/>
      <w:r w:rsidRPr="00692815">
        <w:rPr>
          <w:rFonts w:ascii="Book Antiqua" w:eastAsia="宋体" w:hAnsi="Book Antiqua" w:cs="宋体"/>
          <w:sz w:val="24"/>
          <w:szCs w:val="24"/>
          <w:lang w:val="en-US" w:eastAsia="zh-CN"/>
        </w:rPr>
        <w:t xml:space="preserve"> FM, Coimbra R, Moore EE, Moore FA, Maier RV, De </w:t>
      </w:r>
      <w:proofErr w:type="spellStart"/>
      <w:r w:rsidRPr="00692815">
        <w:rPr>
          <w:rFonts w:ascii="Book Antiqua" w:eastAsia="宋体" w:hAnsi="Book Antiqua" w:cs="宋体"/>
          <w:sz w:val="24"/>
          <w:szCs w:val="24"/>
          <w:lang w:val="en-US" w:eastAsia="zh-CN"/>
        </w:rPr>
        <w:t>Waele</w:t>
      </w:r>
      <w:proofErr w:type="spellEnd"/>
      <w:r w:rsidRPr="00692815">
        <w:rPr>
          <w:rFonts w:ascii="Book Antiqua" w:eastAsia="宋体" w:hAnsi="Book Antiqua" w:cs="宋体"/>
          <w:sz w:val="24"/>
          <w:szCs w:val="24"/>
          <w:lang w:val="en-US" w:eastAsia="zh-CN"/>
        </w:rPr>
        <w:t xml:space="preserve"> JJ, Kirkpatrick AW, Griffiths EA, </w:t>
      </w:r>
      <w:proofErr w:type="spellStart"/>
      <w:r w:rsidRPr="00692815">
        <w:rPr>
          <w:rFonts w:ascii="Book Antiqua" w:eastAsia="宋体" w:hAnsi="Book Antiqua" w:cs="宋体"/>
          <w:sz w:val="24"/>
          <w:szCs w:val="24"/>
          <w:lang w:val="en-US" w:eastAsia="zh-CN"/>
        </w:rPr>
        <w:t>Eckmann</w:t>
      </w:r>
      <w:proofErr w:type="spellEnd"/>
      <w:r w:rsidRPr="00692815">
        <w:rPr>
          <w:rFonts w:ascii="Book Antiqua" w:eastAsia="宋体" w:hAnsi="Book Antiqua" w:cs="宋体"/>
          <w:sz w:val="24"/>
          <w:szCs w:val="24"/>
          <w:lang w:val="en-US" w:eastAsia="zh-CN"/>
        </w:rPr>
        <w:t xml:space="preserve"> C, Brink AJ, </w:t>
      </w:r>
      <w:proofErr w:type="spellStart"/>
      <w:r w:rsidRPr="00692815">
        <w:rPr>
          <w:rFonts w:ascii="Book Antiqua" w:eastAsia="宋体" w:hAnsi="Book Antiqua" w:cs="宋体"/>
          <w:sz w:val="24"/>
          <w:szCs w:val="24"/>
          <w:lang w:val="en-US" w:eastAsia="zh-CN"/>
        </w:rPr>
        <w:t>Mazuski</w:t>
      </w:r>
      <w:proofErr w:type="spellEnd"/>
      <w:r w:rsidRPr="00692815">
        <w:rPr>
          <w:rFonts w:ascii="Book Antiqua" w:eastAsia="宋体" w:hAnsi="Book Antiqua" w:cs="宋体"/>
          <w:sz w:val="24"/>
          <w:szCs w:val="24"/>
          <w:lang w:val="en-US" w:eastAsia="zh-CN"/>
        </w:rPr>
        <w:t xml:space="preserve"> JE, May AK, Sawyer RG, Mertz D, </w:t>
      </w:r>
      <w:proofErr w:type="spellStart"/>
      <w:r w:rsidRPr="00692815">
        <w:rPr>
          <w:rFonts w:ascii="Book Antiqua" w:eastAsia="宋体" w:hAnsi="Book Antiqua" w:cs="宋体"/>
          <w:sz w:val="24"/>
          <w:szCs w:val="24"/>
          <w:lang w:val="en-US" w:eastAsia="zh-CN"/>
        </w:rPr>
        <w:t>Montravers</w:t>
      </w:r>
      <w:proofErr w:type="spellEnd"/>
      <w:r w:rsidRPr="00692815">
        <w:rPr>
          <w:rFonts w:ascii="Book Antiqua" w:eastAsia="宋体" w:hAnsi="Book Antiqua" w:cs="宋体"/>
          <w:sz w:val="24"/>
          <w:szCs w:val="24"/>
          <w:lang w:val="en-US" w:eastAsia="zh-CN"/>
        </w:rPr>
        <w:t xml:space="preserve"> P, Kumar A, Roberts JA, Vincent JL, Watkins RR, Lowman W, </w:t>
      </w:r>
      <w:proofErr w:type="spellStart"/>
      <w:r w:rsidRPr="00692815">
        <w:rPr>
          <w:rFonts w:ascii="Book Antiqua" w:eastAsia="宋体" w:hAnsi="Book Antiqua" w:cs="宋体"/>
          <w:sz w:val="24"/>
          <w:szCs w:val="24"/>
          <w:lang w:val="en-US" w:eastAsia="zh-CN"/>
        </w:rPr>
        <w:t>Spellberg</w:t>
      </w:r>
      <w:proofErr w:type="spellEnd"/>
      <w:r w:rsidRPr="00692815">
        <w:rPr>
          <w:rFonts w:ascii="Book Antiqua" w:eastAsia="宋体" w:hAnsi="Book Antiqua" w:cs="宋体"/>
          <w:sz w:val="24"/>
          <w:szCs w:val="24"/>
          <w:lang w:val="en-US" w:eastAsia="zh-CN"/>
        </w:rPr>
        <w:t xml:space="preserve"> B, Abbott IJ, </w:t>
      </w:r>
      <w:proofErr w:type="spellStart"/>
      <w:r w:rsidRPr="00692815">
        <w:rPr>
          <w:rFonts w:ascii="Book Antiqua" w:eastAsia="宋体" w:hAnsi="Book Antiqua" w:cs="宋体"/>
          <w:sz w:val="24"/>
          <w:szCs w:val="24"/>
          <w:lang w:val="en-US" w:eastAsia="zh-CN"/>
        </w:rPr>
        <w:t>Adesunkanmi</w:t>
      </w:r>
      <w:proofErr w:type="spellEnd"/>
      <w:r w:rsidRPr="00692815">
        <w:rPr>
          <w:rFonts w:ascii="Book Antiqua" w:eastAsia="宋体" w:hAnsi="Book Antiqua" w:cs="宋体"/>
          <w:sz w:val="24"/>
          <w:szCs w:val="24"/>
          <w:lang w:val="en-US" w:eastAsia="zh-CN"/>
        </w:rPr>
        <w:t xml:space="preserve"> AK, Al-</w:t>
      </w:r>
      <w:proofErr w:type="spellStart"/>
      <w:r w:rsidRPr="00692815">
        <w:rPr>
          <w:rFonts w:ascii="Book Antiqua" w:eastAsia="宋体" w:hAnsi="Book Antiqua" w:cs="宋体"/>
          <w:sz w:val="24"/>
          <w:szCs w:val="24"/>
          <w:lang w:val="en-US" w:eastAsia="zh-CN"/>
        </w:rPr>
        <w:t>Dahir</w:t>
      </w:r>
      <w:proofErr w:type="spellEnd"/>
      <w:r w:rsidRPr="00692815">
        <w:rPr>
          <w:rFonts w:ascii="Book Antiqua" w:eastAsia="宋体" w:hAnsi="Book Antiqua" w:cs="宋体"/>
          <w:sz w:val="24"/>
          <w:szCs w:val="24"/>
          <w:lang w:val="en-US" w:eastAsia="zh-CN"/>
        </w:rPr>
        <w:t xml:space="preserve"> S, Al-</w:t>
      </w:r>
      <w:proofErr w:type="spellStart"/>
      <w:r w:rsidRPr="00692815">
        <w:rPr>
          <w:rFonts w:ascii="Book Antiqua" w:eastAsia="宋体" w:hAnsi="Book Antiqua" w:cs="宋体"/>
          <w:sz w:val="24"/>
          <w:szCs w:val="24"/>
          <w:lang w:val="en-US" w:eastAsia="zh-CN"/>
        </w:rPr>
        <w:t>Hasan</w:t>
      </w:r>
      <w:proofErr w:type="spellEnd"/>
      <w:r w:rsidRPr="00692815">
        <w:rPr>
          <w:rFonts w:ascii="Book Antiqua" w:eastAsia="宋体" w:hAnsi="Book Antiqua" w:cs="宋体"/>
          <w:sz w:val="24"/>
          <w:szCs w:val="24"/>
          <w:lang w:val="en-US" w:eastAsia="zh-CN"/>
        </w:rPr>
        <w:t xml:space="preserve"> MN, </w:t>
      </w:r>
      <w:proofErr w:type="spellStart"/>
      <w:r w:rsidRPr="00692815">
        <w:rPr>
          <w:rFonts w:ascii="Book Antiqua" w:eastAsia="宋体" w:hAnsi="Book Antiqua" w:cs="宋体"/>
          <w:sz w:val="24"/>
          <w:szCs w:val="24"/>
          <w:lang w:val="en-US" w:eastAsia="zh-CN"/>
        </w:rPr>
        <w:t>Agresta</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Althani</w:t>
      </w:r>
      <w:proofErr w:type="spellEnd"/>
      <w:r w:rsidRPr="00692815">
        <w:rPr>
          <w:rFonts w:ascii="Book Antiqua" w:eastAsia="宋体" w:hAnsi="Book Antiqua" w:cs="宋体"/>
          <w:sz w:val="24"/>
          <w:szCs w:val="24"/>
          <w:lang w:val="en-US" w:eastAsia="zh-CN"/>
        </w:rPr>
        <w:t xml:space="preserve"> AA, Ansari S, </w:t>
      </w:r>
      <w:proofErr w:type="spellStart"/>
      <w:r w:rsidRPr="00692815">
        <w:rPr>
          <w:rFonts w:ascii="Book Antiqua" w:eastAsia="宋体" w:hAnsi="Book Antiqua" w:cs="宋体"/>
          <w:sz w:val="24"/>
          <w:szCs w:val="24"/>
          <w:lang w:val="en-US" w:eastAsia="zh-CN"/>
        </w:rPr>
        <w:t>Ansumana</w:t>
      </w:r>
      <w:proofErr w:type="spellEnd"/>
      <w:r w:rsidRPr="00692815">
        <w:rPr>
          <w:rFonts w:ascii="Book Antiqua" w:eastAsia="宋体" w:hAnsi="Book Antiqua" w:cs="宋体"/>
          <w:sz w:val="24"/>
          <w:szCs w:val="24"/>
          <w:lang w:val="en-US" w:eastAsia="zh-CN"/>
        </w:rPr>
        <w:t xml:space="preserve"> R, </w:t>
      </w:r>
      <w:proofErr w:type="spellStart"/>
      <w:r w:rsidRPr="00692815">
        <w:rPr>
          <w:rFonts w:ascii="Book Antiqua" w:eastAsia="宋体" w:hAnsi="Book Antiqua" w:cs="宋体"/>
          <w:sz w:val="24"/>
          <w:szCs w:val="24"/>
          <w:lang w:val="en-US" w:eastAsia="zh-CN"/>
        </w:rPr>
        <w:t>Augustin</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Bala</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Balogh</w:t>
      </w:r>
      <w:proofErr w:type="spellEnd"/>
      <w:r w:rsidRPr="00692815">
        <w:rPr>
          <w:rFonts w:ascii="Book Antiqua" w:eastAsia="宋体" w:hAnsi="Book Antiqua" w:cs="宋体"/>
          <w:sz w:val="24"/>
          <w:szCs w:val="24"/>
          <w:lang w:val="en-US" w:eastAsia="zh-CN"/>
        </w:rPr>
        <w:t xml:space="preserve"> ZJ, </w:t>
      </w:r>
      <w:proofErr w:type="spellStart"/>
      <w:r w:rsidRPr="00692815">
        <w:rPr>
          <w:rFonts w:ascii="Book Antiqua" w:eastAsia="宋体" w:hAnsi="Book Antiqua" w:cs="宋体"/>
          <w:sz w:val="24"/>
          <w:szCs w:val="24"/>
          <w:lang w:val="en-US" w:eastAsia="zh-CN"/>
        </w:rPr>
        <w:t>Baraket</w:t>
      </w:r>
      <w:proofErr w:type="spellEnd"/>
      <w:r w:rsidRPr="00692815">
        <w:rPr>
          <w:rFonts w:ascii="Book Antiqua" w:eastAsia="宋体" w:hAnsi="Book Antiqua" w:cs="宋体"/>
          <w:sz w:val="24"/>
          <w:szCs w:val="24"/>
          <w:lang w:val="en-US" w:eastAsia="zh-CN"/>
        </w:rPr>
        <w:t xml:space="preserve"> O, </w:t>
      </w:r>
      <w:proofErr w:type="spellStart"/>
      <w:r w:rsidRPr="00692815">
        <w:rPr>
          <w:rFonts w:ascii="Book Antiqua" w:eastAsia="宋体" w:hAnsi="Book Antiqua" w:cs="宋体"/>
          <w:sz w:val="24"/>
          <w:szCs w:val="24"/>
          <w:lang w:val="en-US" w:eastAsia="zh-CN"/>
        </w:rPr>
        <w:t>Bhangu</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Beltrán</w:t>
      </w:r>
      <w:proofErr w:type="spellEnd"/>
      <w:r w:rsidRPr="00692815">
        <w:rPr>
          <w:rFonts w:ascii="Book Antiqua" w:eastAsia="宋体" w:hAnsi="Book Antiqua" w:cs="宋体"/>
          <w:sz w:val="24"/>
          <w:szCs w:val="24"/>
          <w:lang w:val="en-US" w:eastAsia="zh-CN"/>
        </w:rPr>
        <w:t xml:space="preserve"> MA, Bernhard M, </w:t>
      </w:r>
      <w:proofErr w:type="spellStart"/>
      <w:r w:rsidRPr="00692815">
        <w:rPr>
          <w:rFonts w:ascii="Book Antiqua" w:eastAsia="宋体" w:hAnsi="Book Antiqua" w:cs="宋体"/>
          <w:sz w:val="24"/>
          <w:szCs w:val="24"/>
          <w:lang w:val="en-US" w:eastAsia="zh-CN"/>
        </w:rPr>
        <w:t>Biffl</w:t>
      </w:r>
      <w:proofErr w:type="spellEnd"/>
      <w:r w:rsidRPr="00692815">
        <w:rPr>
          <w:rFonts w:ascii="Book Antiqua" w:eastAsia="宋体" w:hAnsi="Book Antiqua" w:cs="宋体"/>
          <w:sz w:val="24"/>
          <w:szCs w:val="24"/>
          <w:lang w:val="en-US" w:eastAsia="zh-CN"/>
        </w:rPr>
        <w:t xml:space="preserve"> WL, </w:t>
      </w:r>
      <w:proofErr w:type="spellStart"/>
      <w:r w:rsidRPr="00692815">
        <w:rPr>
          <w:rFonts w:ascii="Book Antiqua" w:eastAsia="宋体" w:hAnsi="Book Antiqua" w:cs="宋体"/>
          <w:sz w:val="24"/>
          <w:szCs w:val="24"/>
          <w:lang w:val="en-US" w:eastAsia="zh-CN"/>
        </w:rPr>
        <w:t>Boermeester</w:t>
      </w:r>
      <w:proofErr w:type="spellEnd"/>
      <w:r w:rsidRPr="00692815">
        <w:rPr>
          <w:rFonts w:ascii="Book Antiqua" w:eastAsia="宋体" w:hAnsi="Book Antiqua" w:cs="宋体"/>
          <w:sz w:val="24"/>
          <w:szCs w:val="24"/>
          <w:lang w:val="en-US" w:eastAsia="zh-CN"/>
        </w:rPr>
        <w:t xml:space="preserve"> MA, </w:t>
      </w:r>
      <w:proofErr w:type="spellStart"/>
      <w:r w:rsidRPr="00692815">
        <w:rPr>
          <w:rFonts w:ascii="Book Antiqua" w:eastAsia="宋体" w:hAnsi="Book Antiqua" w:cs="宋体"/>
          <w:sz w:val="24"/>
          <w:szCs w:val="24"/>
          <w:lang w:val="en-US" w:eastAsia="zh-CN"/>
        </w:rPr>
        <w:t>Brecher</w:t>
      </w:r>
      <w:proofErr w:type="spellEnd"/>
      <w:r w:rsidRPr="00692815">
        <w:rPr>
          <w:rFonts w:ascii="Book Antiqua" w:eastAsia="宋体" w:hAnsi="Book Antiqua" w:cs="宋体"/>
          <w:sz w:val="24"/>
          <w:szCs w:val="24"/>
          <w:lang w:val="en-US" w:eastAsia="zh-CN"/>
        </w:rPr>
        <w:t xml:space="preserve"> SM, Cherry-</w:t>
      </w:r>
      <w:proofErr w:type="spellStart"/>
      <w:r w:rsidRPr="00692815">
        <w:rPr>
          <w:rFonts w:ascii="Book Antiqua" w:eastAsia="宋体" w:hAnsi="Book Antiqua" w:cs="宋体"/>
          <w:sz w:val="24"/>
          <w:szCs w:val="24"/>
          <w:lang w:val="en-US" w:eastAsia="zh-CN"/>
        </w:rPr>
        <w:t>Bukowiec</w:t>
      </w:r>
      <w:proofErr w:type="spellEnd"/>
      <w:r w:rsidRPr="00692815">
        <w:rPr>
          <w:rFonts w:ascii="Book Antiqua" w:eastAsia="宋体" w:hAnsi="Book Antiqua" w:cs="宋体"/>
          <w:sz w:val="24"/>
          <w:szCs w:val="24"/>
          <w:lang w:val="en-US" w:eastAsia="zh-CN"/>
        </w:rPr>
        <w:t xml:space="preserve"> JR, </w:t>
      </w:r>
      <w:proofErr w:type="spellStart"/>
      <w:r w:rsidRPr="00692815">
        <w:rPr>
          <w:rFonts w:ascii="Book Antiqua" w:eastAsia="宋体" w:hAnsi="Book Antiqua" w:cs="宋体"/>
          <w:sz w:val="24"/>
          <w:szCs w:val="24"/>
          <w:lang w:val="en-US" w:eastAsia="zh-CN"/>
        </w:rPr>
        <w:t>Buyne</w:t>
      </w:r>
      <w:proofErr w:type="spellEnd"/>
      <w:r w:rsidRPr="00692815">
        <w:rPr>
          <w:rFonts w:ascii="Book Antiqua" w:eastAsia="宋体" w:hAnsi="Book Antiqua" w:cs="宋体"/>
          <w:sz w:val="24"/>
          <w:szCs w:val="24"/>
          <w:lang w:val="en-US" w:eastAsia="zh-CN"/>
        </w:rPr>
        <w:t xml:space="preserve"> OR, </w:t>
      </w:r>
      <w:proofErr w:type="spellStart"/>
      <w:r w:rsidRPr="00692815">
        <w:rPr>
          <w:rFonts w:ascii="Book Antiqua" w:eastAsia="宋体" w:hAnsi="Book Antiqua" w:cs="宋体"/>
          <w:sz w:val="24"/>
          <w:szCs w:val="24"/>
          <w:lang w:val="en-US" w:eastAsia="zh-CN"/>
        </w:rPr>
        <w:t>Cainzos</w:t>
      </w:r>
      <w:proofErr w:type="spellEnd"/>
      <w:r w:rsidRPr="00692815">
        <w:rPr>
          <w:rFonts w:ascii="Book Antiqua" w:eastAsia="宋体" w:hAnsi="Book Antiqua" w:cs="宋体"/>
          <w:sz w:val="24"/>
          <w:szCs w:val="24"/>
          <w:lang w:val="en-US" w:eastAsia="zh-CN"/>
        </w:rPr>
        <w:t xml:space="preserve"> MA, Cairns KA, Camacho-Ortiz A, </w:t>
      </w:r>
      <w:proofErr w:type="spellStart"/>
      <w:r w:rsidRPr="00692815">
        <w:rPr>
          <w:rFonts w:ascii="Book Antiqua" w:eastAsia="宋体" w:hAnsi="Book Antiqua" w:cs="宋体"/>
          <w:sz w:val="24"/>
          <w:szCs w:val="24"/>
          <w:lang w:val="en-US" w:eastAsia="zh-CN"/>
        </w:rPr>
        <w:t>Chandy</w:t>
      </w:r>
      <w:proofErr w:type="spellEnd"/>
      <w:r w:rsidRPr="00692815">
        <w:rPr>
          <w:rFonts w:ascii="Book Antiqua" w:eastAsia="宋体" w:hAnsi="Book Antiqua" w:cs="宋体"/>
          <w:sz w:val="24"/>
          <w:szCs w:val="24"/>
          <w:lang w:val="en-US" w:eastAsia="zh-CN"/>
        </w:rPr>
        <w:t xml:space="preserve"> SJ, </w:t>
      </w:r>
      <w:proofErr w:type="spellStart"/>
      <w:r w:rsidRPr="00692815">
        <w:rPr>
          <w:rFonts w:ascii="Book Antiqua" w:eastAsia="宋体" w:hAnsi="Book Antiqua" w:cs="宋体"/>
          <w:sz w:val="24"/>
          <w:szCs w:val="24"/>
          <w:lang w:val="en-US" w:eastAsia="zh-CN"/>
        </w:rPr>
        <w:t>Che</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Jusoh</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Chichom-Mefire</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Colijn</w:t>
      </w:r>
      <w:proofErr w:type="spellEnd"/>
      <w:r w:rsidRPr="00692815">
        <w:rPr>
          <w:rFonts w:ascii="Book Antiqua" w:eastAsia="宋体" w:hAnsi="Book Antiqua" w:cs="宋体"/>
          <w:sz w:val="24"/>
          <w:szCs w:val="24"/>
          <w:lang w:val="en-US" w:eastAsia="zh-CN"/>
        </w:rPr>
        <w:t xml:space="preserve"> C, </w:t>
      </w:r>
      <w:proofErr w:type="spellStart"/>
      <w:r w:rsidRPr="00692815">
        <w:rPr>
          <w:rFonts w:ascii="Book Antiqua" w:eastAsia="宋体" w:hAnsi="Book Antiqua" w:cs="宋体"/>
          <w:sz w:val="24"/>
          <w:szCs w:val="24"/>
          <w:lang w:val="en-US" w:eastAsia="zh-CN"/>
        </w:rPr>
        <w:t>Corcione</w:t>
      </w:r>
      <w:proofErr w:type="spellEnd"/>
      <w:r w:rsidRPr="00692815">
        <w:rPr>
          <w:rFonts w:ascii="Book Antiqua" w:eastAsia="宋体" w:hAnsi="Book Antiqua" w:cs="宋体"/>
          <w:sz w:val="24"/>
          <w:szCs w:val="24"/>
          <w:lang w:val="en-US" w:eastAsia="zh-CN"/>
        </w:rPr>
        <w:t xml:space="preserve"> F, Cui Y, </w:t>
      </w:r>
      <w:proofErr w:type="spellStart"/>
      <w:r w:rsidRPr="00692815">
        <w:rPr>
          <w:rFonts w:ascii="Book Antiqua" w:eastAsia="宋体" w:hAnsi="Book Antiqua" w:cs="宋体"/>
          <w:sz w:val="24"/>
          <w:szCs w:val="24"/>
          <w:lang w:val="en-US" w:eastAsia="zh-CN"/>
        </w:rPr>
        <w:t>Curcio</w:t>
      </w:r>
      <w:proofErr w:type="spellEnd"/>
      <w:r w:rsidRPr="00692815">
        <w:rPr>
          <w:rFonts w:ascii="Book Antiqua" w:eastAsia="宋体" w:hAnsi="Book Antiqua" w:cs="宋体"/>
          <w:sz w:val="24"/>
          <w:szCs w:val="24"/>
          <w:lang w:val="en-US" w:eastAsia="zh-CN"/>
        </w:rPr>
        <w:t xml:space="preserve"> D, </w:t>
      </w:r>
      <w:proofErr w:type="spellStart"/>
      <w:r w:rsidRPr="00692815">
        <w:rPr>
          <w:rFonts w:ascii="Book Antiqua" w:eastAsia="宋体" w:hAnsi="Book Antiqua" w:cs="宋体"/>
          <w:sz w:val="24"/>
          <w:szCs w:val="24"/>
          <w:lang w:val="en-US" w:eastAsia="zh-CN"/>
        </w:rPr>
        <w:t>Delibegovic</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Demetrashvili</w:t>
      </w:r>
      <w:proofErr w:type="spellEnd"/>
      <w:r w:rsidRPr="00692815">
        <w:rPr>
          <w:rFonts w:ascii="Book Antiqua" w:eastAsia="宋体" w:hAnsi="Book Antiqua" w:cs="宋体"/>
          <w:sz w:val="24"/>
          <w:szCs w:val="24"/>
          <w:lang w:val="en-US" w:eastAsia="zh-CN"/>
        </w:rPr>
        <w:t xml:space="preserve"> Z, De Simone B, </w:t>
      </w:r>
      <w:proofErr w:type="spellStart"/>
      <w:r w:rsidRPr="00692815">
        <w:rPr>
          <w:rFonts w:ascii="Book Antiqua" w:eastAsia="宋体" w:hAnsi="Book Antiqua" w:cs="宋体"/>
          <w:sz w:val="24"/>
          <w:szCs w:val="24"/>
          <w:lang w:val="en-US" w:eastAsia="zh-CN"/>
        </w:rPr>
        <w:t>Dhingra</w:t>
      </w:r>
      <w:proofErr w:type="spellEnd"/>
      <w:r w:rsidRPr="00692815">
        <w:rPr>
          <w:rFonts w:ascii="Book Antiqua" w:eastAsia="宋体" w:hAnsi="Book Antiqua" w:cs="宋体"/>
          <w:sz w:val="24"/>
          <w:szCs w:val="24"/>
          <w:lang w:val="en-US" w:eastAsia="zh-CN"/>
        </w:rPr>
        <w:t xml:space="preserve"> S, Diaz JJ, Di Carlo I, </w:t>
      </w:r>
      <w:proofErr w:type="spellStart"/>
      <w:r w:rsidRPr="00692815">
        <w:rPr>
          <w:rFonts w:ascii="Book Antiqua" w:eastAsia="宋体" w:hAnsi="Book Antiqua" w:cs="宋体"/>
          <w:sz w:val="24"/>
          <w:szCs w:val="24"/>
          <w:lang w:val="en-US" w:eastAsia="zh-CN"/>
        </w:rPr>
        <w:t>Dillip</w:t>
      </w:r>
      <w:proofErr w:type="spellEnd"/>
      <w:r w:rsidRPr="00692815">
        <w:rPr>
          <w:rFonts w:ascii="Book Antiqua" w:eastAsia="宋体" w:hAnsi="Book Antiqua" w:cs="宋体"/>
          <w:sz w:val="24"/>
          <w:szCs w:val="24"/>
          <w:lang w:val="en-US" w:eastAsia="zh-CN"/>
        </w:rPr>
        <w:t xml:space="preserve"> A, Di </w:t>
      </w:r>
      <w:proofErr w:type="spellStart"/>
      <w:r w:rsidRPr="00692815">
        <w:rPr>
          <w:rFonts w:ascii="Book Antiqua" w:eastAsia="宋体" w:hAnsi="Book Antiqua" w:cs="宋体"/>
          <w:sz w:val="24"/>
          <w:szCs w:val="24"/>
          <w:lang w:val="en-US" w:eastAsia="zh-CN"/>
        </w:rPr>
        <w:t>Saverio</w:t>
      </w:r>
      <w:proofErr w:type="spellEnd"/>
      <w:r w:rsidRPr="00692815">
        <w:rPr>
          <w:rFonts w:ascii="Book Antiqua" w:eastAsia="宋体" w:hAnsi="Book Antiqua" w:cs="宋体"/>
          <w:sz w:val="24"/>
          <w:szCs w:val="24"/>
          <w:lang w:val="en-US" w:eastAsia="zh-CN"/>
        </w:rPr>
        <w:t xml:space="preserve"> S, Doyle MP, </w:t>
      </w:r>
      <w:proofErr w:type="spellStart"/>
      <w:r w:rsidRPr="00692815">
        <w:rPr>
          <w:rFonts w:ascii="Book Antiqua" w:eastAsia="宋体" w:hAnsi="Book Antiqua" w:cs="宋体"/>
          <w:sz w:val="24"/>
          <w:szCs w:val="24"/>
          <w:lang w:val="en-US" w:eastAsia="zh-CN"/>
        </w:rPr>
        <w:t>Dorj</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Dogjani</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Dupont</w:t>
      </w:r>
      <w:proofErr w:type="spellEnd"/>
      <w:r w:rsidRPr="00692815">
        <w:rPr>
          <w:rFonts w:ascii="Book Antiqua" w:eastAsia="宋体" w:hAnsi="Book Antiqua" w:cs="宋体"/>
          <w:sz w:val="24"/>
          <w:szCs w:val="24"/>
          <w:lang w:val="en-US" w:eastAsia="zh-CN"/>
        </w:rPr>
        <w:t xml:space="preserve"> H, </w:t>
      </w:r>
      <w:proofErr w:type="spellStart"/>
      <w:r w:rsidRPr="00692815">
        <w:rPr>
          <w:rFonts w:ascii="Book Antiqua" w:eastAsia="宋体" w:hAnsi="Book Antiqua" w:cs="宋体"/>
          <w:sz w:val="24"/>
          <w:szCs w:val="24"/>
          <w:lang w:val="en-US" w:eastAsia="zh-CN"/>
        </w:rPr>
        <w:t>Eachempati</w:t>
      </w:r>
      <w:proofErr w:type="spellEnd"/>
      <w:r w:rsidRPr="00692815">
        <w:rPr>
          <w:rFonts w:ascii="Book Antiqua" w:eastAsia="宋体" w:hAnsi="Book Antiqua" w:cs="宋体"/>
          <w:sz w:val="24"/>
          <w:szCs w:val="24"/>
          <w:lang w:val="en-US" w:eastAsia="zh-CN"/>
        </w:rPr>
        <w:t xml:space="preserve"> SR, </w:t>
      </w:r>
      <w:proofErr w:type="spellStart"/>
      <w:r w:rsidRPr="00692815">
        <w:rPr>
          <w:rFonts w:ascii="Book Antiqua" w:eastAsia="宋体" w:hAnsi="Book Antiqua" w:cs="宋体"/>
          <w:sz w:val="24"/>
          <w:szCs w:val="24"/>
          <w:lang w:val="en-US" w:eastAsia="zh-CN"/>
        </w:rPr>
        <w:t>Enani</w:t>
      </w:r>
      <w:proofErr w:type="spellEnd"/>
      <w:r w:rsidRPr="00692815">
        <w:rPr>
          <w:rFonts w:ascii="Book Antiqua" w:eastAsia="宋体" w:hAnsi="Book Antiqua" w:cs="宋体"/>
          <w:sz w:val="24"/>
          <w:szCs w:val="24"/>
          <w:lang w:val="en-US" w:eastAsia="zh-CN"/>
        </w:rPr>
        <w:t xml:space="preserve"> MA, </w:t>
      </w:r>
      <w:proofErr w:type="spellStart"/>
      <w:r w:rsidRPr="00692815">
        <w:rPr>
          <w:rFonts w:ascii="Book Antiqua" w:eastAsia="宋体" w:hAnsi="Book Antiqua" w:cs="宋体"/>
          <w:sz w:val="24"/>
          <w:szCs w:val="24"/>
          <w:lang w:val="en-US" w:eastAsia="zh-CN"/>
        </w:rPr>
        <w:t>Egiev</w:t>
      </w:r>
      <w:proofErr w:type="spellEnd"/>
      <w:r w:rsidRPr="00692815">
        <w:rPr>
          <w:rFonts w:ascii="Book Antiqua" w:eastAsia="宋体" w:hAnsi="Book Antiqua" w:cs="宋体"/>
          <w:sz w:val="24"/>
          <w:szCs w:val="24"/>
          <w:lang w:val="en-US" w:eastAsia="zh-CN"/>
        </w:rPr>
        <w:t xml:space="preserve"> VN, </w:t>
      </w:r>
      <w:proofErr w:type="spellStart"/>
      <w:r w:rsidRPr="00692815">
        <w:rPr>
          <w:rFonts w:ascii="Book Antiqua" w:eastAsia="宋体" w:hAnsi="Book Antiqua" w:cs="宋体"/>
          <w:sz w:val="24"/>
          <w:szCs w:val="24"/>
          <w:lang w:val="en-US" w:eastAsia="zh-CN"/>
        </w:rPr>
        <w:t>Elmangory</w:t>
      </w:r>
      <w:proofErr w:type="spellEnd"/>
      <w:r w:rsidRPr="00692815">
        <w:rPr>
          <w:rFonts w:ascii="Book Antiqua" w:eastAsia="宋体" w:hAnsi="Book Antiqua" w:cs="宋体"/>
          <w:sz w:val="24"/>
          <w:szCs w:val="24"/>
          <w:lang w:val="en-US" w:eastAsia="zh-CN"/>
        </w:rPr>
        <w:t xml:space="preserve"> MM, </w:t>
      </w:r>
      <w:proofErr w:type="spellStart"/>
      <w:r w:rsidRPr="00692815">
        <w:rPr>
          <w:rFonts w:ascii="Book Antiqua" w:eastAsia="宋体" w:hAnsi="Book Antiqua" w:cs="宋体"/>
          <w:sz w:val="24"/>
          <w:szCs w:val="24"/>
          <w:lang w:val="en-US" w:eastAsia="zh-CN"/>
        </w:rPr>
        <w:t>Ferrada</w:t>
      </w:r>
      <w:proofErr w:type="spellEnd"/>
      <w:r w:rsidRPr="00692815">
        <w:rPr>
          <w:rFonts w:ascii="Book Antiqua" w:eastAsia="宋体" w:hAnsi="Book Antiqua" w:cs="宋体"/>
          <w:sz w:val="24"/>
          <w:szCs w:val="24"/>
          <w:lang w:val="en-US" w:eastAsia="zh-CN"/>
        </w:rPr>
        <w:t xml:space="preserve"> P, </w:t>
      </w:r>
      <w:proofErr w:type="spellStart"/>
      <w:r w:rsidRPr="00692815">
        <w:rPr>
          <w:rFonts w:ascii="Book Antiqua" w:eastAsia="宋体" w:hAnsi="Book Antiqua" w:cs="宋体"/>
          <w:sz w:val="24"/>
          <w:szCs w:val="24"/>
          <w:lang w:val="en-US" w:eastAsia="zh-CN"/>
        </w:rPr>
        <w:t>Fitchett</w:t>
      </w:r>
      <w:proofErr w:type="spellEnd"/>
      <w:r w:rsidRPr="00692815">
        <w:rPr>
          <w:rFonts w:ascii="Book Antiqua" w:eastAsia="宋体" w:hAnsi="Book Antiqua" w:cs="宋体"/>
          <w:sz w:val="24"/>
          <w:szCs w:val="24"/>
          <w:lang w:val="en-US" w:eastAsia="zh-CN"/>
        </w:rPr>
        <w:t xml:space="preserve"> JR, </w:t>
      </w:r>
      <w:proofErr w:type="spellStart"/>
      <w:r w:rsidRPr="00692815">
        <w:rPr>
          <w:rFonts w:ascii="Book Antiqua" w:eastAsia="宋体" w:hAnsi="Book Antiqua" w:cs="宋体"/>
          <w:sz w:val="24"/>
          <w:szCs w:val="24"/>
          <w:lang w:val="en-US" w:eastAsia="zh-CN"/>
        </w:rPr>
        <w:t>Fraga</w:t>
      </w:r>
      <w:proofErr w:type="spellEnd"/>
      <w:r w:rsidRPr="00692815">
        <w:rPr>
          <w:rFonts w:ascii="Book Antiqua" w:eastAsia="宋体" w:hAnsi="Book Antiqua" w:cs="宋体"/>
          <w:sz w:val="24"/>
          <w:szCs w:val="24"/>
          <w:lang w:val="en-US" w:eastAsia="zh-CN"/>
        </w:rPr>
        <w:t xml:space="preserve"> GP, </w:t>
      </w:r>
      <w:proofErr w:type="spellStart"/>
      <w:r w:rsidRPr="00692815">
        <w:rPr>
          <w:rFonts w:ascii="Book Antiqua" w:eastAsia="宋体" w:hAnsi="Book Antiqua" w:cs="宋体"/>
          <w:sz w:val="24"/>
          <w:szCs w:val="24"/>
          <w:lang w:val="en-US" w:eastAsia="zh-CN"/>
        </w:rPr>
        <w:t>Guessennd</w:t>
      </w:r>
      <w:proofErr w:type="spellEnd"/>
      <w:r w:rsidRPr="00692815">
        <w:rPr>
          <w:rFonts w:ascii="Book Antiqua" w:eastAsia="宋体" w:hAnsi="Book Antiqua" w:cs="宋体"/>
          <w:sz w:val="24"/>
          <w:szCs w:val="24"/>
          <w:lang w:val="en-US" w:eastAsia="zh-CN"/>
        </w:rPr>
        <w:t xml:space="preserve"> N, </w:t>
      </w:r>
      <w:proofErr w:type="spellStart"/>
      <w:r w:rsidRPr="00692815">
        <w:rPr>
          <w:rFonts w:ascii="Book Antiqua" w:eastAsia="宋体" w:hAnsi="Book Antiqua" w:cs="宋体"/>
          <w:sz w:val="24"/>
          <w:szCs w:val="24"/>
          <w:lang w:val="en-US" w:eastAsia="zh-CN"/>
        </w:rPr>
        <w:t>Giamarellou</w:t>
      </w:r>
      <w:proofErr w:type="spellEnd"/>
      <w:r w:rsidRPr="00692815">
        <w:rPr>
          <w:rFonts w:ascii="Book Antiqua" w:eastAsia="宋体" w:hAnsi="Book Antiqua" w:cs="宋体"/>
          <w:sz w:val="24"/>
          <w:szCs w:val="24"/>
          <w:lang w:val="en-US" w:eastAsia="zh-CN"/>
        </w:rPr>
        <w:t xml:space="preserve"> H, </w:t>
      </w:r>
      <w:proofErr w:type="spellStart"/>
      <w:r w:rsidRPr="00692815">
        <w:rPr>
          <w:rFonts w:ascii="Book Antiqua" w:eastAsia="宋体" w:hAnsi="Book Antiqua" w:cs="宋体"/>
          <w:sz w:val="24"/>
          <w:szCs w:val="24"/>
          <w:lang w:val="en-US" w:eastAsia="zh-CN"/>
        </w:rPr>
        <w:t>Ghnnam</w:t>
      </w:r>
      <w:proofErr w:type="spellEnd"/>
      <w:r w:rsidRPr="00692815">
        <w:rPr>
          <w:rFonts w:ascii="Book Antiqua" w:eastAsia="宋体" w:hAnsi="Book Antiqua" w:cs="宋体"/>
          <w:sz w:val="24"/>
          <w:szCs w:val="24"/>
          <w:lang w:val="en-US" w:eastAsia="zh-CN"/>
        </w:rPr>
        <w:t xml:space="preserve"> W, </w:t>
      </w:r>
      <w:proofErr w:type="spellStart"/>
      <w:r w:rsidRPr="00692815">
        <w:rPr>
          <w:rFonts w:ascii="Book Antiqua" w:eastAsia="宋体" w:hAnsi="Book Antiqua" w:cs="宋体"/>
          <w:sz w:val="24"/>
          <w:szCs w:val="24"/>
          <w:lang w:val="en-US" w:eastAsia="zh-CN"/>
        </w:rPr>
        <w:t>Gkiokas</w:t>
      </w:r>
      <w:proofErr w:type="spellEnd"/>
      <w:r w:rsidRPr="00692815">
        <w:rPr>
          <w:rFonts w:ascii="Book Antiqua" w:eastAsia="宋体" w:hAnsi="Book Antiqua" w:cs="宋体"/>
          <w:sz w:val="24"/>
          <w:szCs w:val="24"/>
          <w:lang w:val="en-US" w:eastAsia="zh-CN"/>
        </w:rPr>
        <w:t xml:space="preserve"> G, Goldberg SR, Gomes CA, </w:t>
      </w:r>
      <w:proofErr w:type="spellStart"/>
      <w:r w:rsidRPr="00692815">
        <w:rPr>
          <w:rFonts w:ascii="Book Antiqua" w:eastAsia="宋体" w:hAnsi="Book Antiqua" w:cs="宋体"/>
          <w:sz w:val="24"/>
          <w:szCs w:val="24"/>
          <w:lang w:val="en-US" w:eastAsia="zh-CN"/>
        </w:rPr>
        <w:t>Gomi</w:t>
      </w:r>
      <w:proofErr w:type="spellEnd"/>
      <w:r w:rsidRPr="00692815">
        <w:rPr>
          <w:rFonts w:ascii="Book Antiqua" w:eastAsia="宋体" w:hAnsi="Book Antiqua" w:cs="宋体"/>
          <w:sz w:val="24"/>
          <w:szCs w:val="24"/>
          <w:lang w:val="en-US" w:eastAsia="zh-CN"/>
        </w:rPr>
        <w:t xml:space="preserve"> H, </w:t>
      </w:r>
      <w:proofErr w:type="spellStart"/>
      <w:r w:rsidRPr="00692815">
        <w:rPr>
          <w:rFonts w:ascii="Book Antiqua" w:eastAsia="宋体" w:hAnsi="Book Antiqua" w:cs="宋体"/>
          <w:sz w:val="24"/>
          <w:szCs w:val="24"/>
          <w:lang w:val="en-US" w:eastAsia="zh-CN"/>
        </w:rPr>
        <w:t>Guzmán</w:t>
      </w:r>
      <w:proofErr w:type="spellEnd"/>
      <w:r w:rsidRPr="00692815">
        <w:rPr>
          <w:rFonts w:ascii="Book Antiqua" w:eastAsia="宋体" w:hAnsi="Book Antiqua" w:cs="宋体"/>
          <w:sz w:val="24"/>
          <w:szCs w:val="24"/>
          <w:lang w:val="en-US" w:eastAsia="zh-CN"/>
        </w:rPr>
        <w:t xml:space="preserve">-Blanco M, </w:t>
      </w:r>
      <w:proofErr w:type="spellStart"/>
      <w:r w:rsidRPr="00692815">
        <w:rPr>
          <w:rFonts w:ascii="Book Antiqua" w:eastAsia="宋体" w:hAnsi="Book Antiqua" w:cs="宋体"/>
          <w:sz w:val="24"/>
          <w:szCs w:val="24"/>
          <w:lang w:val="en-US" w:eastAsia="zh-CN"/>
        </w:rPr>
        <w:t>Haque</w:t>
      </w:r>
      <w:proofErr w:type="spellEnd"/>
      <w:r w:rsidRPr="00692815">
        <w:rPr>
          <w:rFonts w:ascii="Book Antiqua" w:eastAsia="宋体" w:hAnsi="Book Antiqua" w:cs="宋体"/>
          <w:sz w:val="24"/>
          <w:szCs w:val="24"/>
          <w:lang w:val="en-US" w:eastAsia="zh-CN"/>
        </w:rPr>
        <w:t xml:space="preserve"> M, Hansen S, </w:t>
      </w:r>
      <w:proofErr w:type="spellStart"/>
      <w:r w:rsidRPr="00692815">
        <w:rPr>
          <w:rFonts w:ascii="Book Antiqua" w:eastAsia="宋体" w:hAnsi="Book Antiqua" w:cs="宋体"/>
          <w:sz w:val="24"/>
          <w:szCs w:val="24"/>
          <w:lang w:val="en-US" w:eastAsia="zh-CN"/>
        </w:rPr>
        <w:t>Hecker</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Heizmann</w:t>
      </w:r>
      <w:proofErr w:type="spellEnd"/>
      <w:r w:rsidRPr="00692815">
        <w:rPr>
          <w:rFonts w:ascii="Book Antiqua" w:eastAsia="宋体" w:hAnsi="Book Antiqua" w:cs="宋体"/>
          <w:sz w:val="24"/>
          <w:szCs w:val="24"/>
          <w:lang w:val="en-US" w:eastAsia="zh-CN"/>
        </w:rPr>
        <w:t xml:space="preserve"> WR, Herzog T, </w:t>
      </w:r>
      <w:proofErr w:type="spellStart"/>
      <w:r w:rsidRPr="00692815">
        <w:rPr>
          <w:rFonts w:ascii="Book Antiqua" w:eastAsia="宋体" w:hAnsi="Book Antiqua" w:cs="宋体"/>
          <w:sz w:val="24"/>
          <w:szCs w:val="24"/>
          <w:lang w:val="en-US" w:eastAsia="zh-CN"/>
        </w:rPr>
        <w:t>Hodonou</w:t>
      </w:r>
      <w:proofErr w:type="spellEnd"/>
      <w:r w:rsidRPr="00692815">
        <w:rPr>
          <w:rFonts w:ascii="Book Antiqua" w:eastAsia="宋体" w:hAnsi="Book Antiqua" w:cs="宋体"/>
          <w:sz w:val="24"/>
          <w:szCs w:val="24"/>
          <w:lang w:val="en-US" w:eastAsia="zh-CN"/>
        </w:rPr>
        <w:t xml:space="preserve"> AM, Hong SK, Kafka-</w:t>
      </w:r>
      <w:proofErr w:type="spellStart"/>
      <w:r w:rsidRPr="00692815">
        <w:rPr>
          <w:rFonts w:ascii="Book Antiqua" w:eastAsia="宋体" w:hAnsi="Book Antiqua" w:cs="宋体"/>
          <w:sz w:val="24"/>
          <w:szCs w:val="24"/>
          <w:lang w:val="en-US" w:eastAsia="zh-CN"/>
        </w:rPr>
        <w:t>Ritsch</w:t>
      </w:r>
      <w:proofErr w:type="spellEnd"/>
      <w:r w:rsidRPr="00692815">
        <w:rPr>
          <w:rFonts w:ascii="Book Antiqua" w:eastAsia="宋体" w:hAnsi="Book Antiqua" w:cs="宋体"/>
          <w:sz w:val="24"/>
          <w:szCs w:val="24"/>
          <w:lang w:val="en-US" w:eastAsia="zh-CN"/>
        </w:rPr>
        <w:t xml:space="preserve"> R, Kaplan LJ, </w:t>
      </w:r>
      <w:proofErr w:type="spellStart"/>
      <w:r w:rsidRPr="00692815">
        <w:rPr>
          <w:rFonts w:ascii="Book Antiqua" w:eastAsia="宋体" w:hAnsi="Book Antiqua" w:cs="宋体"/>
          <w:sz w:val="24"/>
          <w:szCs w:val="24"/>
          <w:lang w:val="en-US" w:eastAsia="zh-CN"/>
        </w:rPr>
        <w:t>Kapoor</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Karamarkovic</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Kees</w:t>
      </w:r>
      <w:proofErr w:type="spellEnd"/>
      <w:r w:rsidRPr="00692815">
        <w:rPr>
          <w:rFonts w:ascii="Book Antiqua" w:eastAsia="宋体" w:hAnsi="Book Antiqua" w:cs="宋体"/>
          <w:sz w:val="24"/>
          <w:szCs w:val="24"/>
          <w:lang w:val="en-US" w:eastAsia="zh-CN"/>
        </w:rPr>
        <w:t xml:space="preserve"> MG, </w:t>
      </w:r>
      <w:proofErr w:type="spellStart"/>
      <w:r w:rsidRPr="00692815">
        <w:rPr>
          <w:rFonts w:ascii="Book Antiqua" w:eastAsia="宋体" w:hAnsi="Book Antiqua" w:cs="宋体"/>
          <w:sz w:val="24"/>
          <w:szCs w:val="24"/>
          <w:lang w:val="en-US" w:eastAsia="zh-CN"/>
        </w:rPr>
        <w:t>Kenig</w:t>
      </w:r>
      <w:proofErr w:type="spellEnd"/>
      <w:r w:rsidRPr="00692815">
        <w:rPr>
          <w:rFonts w:ascii="Book Antiqua" w:eastAsia="宋体" w:hAnsi="Book Antiqua" w:cs="宋体"/>
          <w:sz w:val="24"/>
          <w:szCs w:val="24"/>
          <w:lang w:val="en-US" w:eastAsia="zh-CN"/>
        </w:rPr>
        <w:t xml:space="preserve"> J, </w:t>
      </w:r>
      <w:proofErr w:type="spellStart"/>
      <w:r w:rsidRPr="00692815">
        <w:rPr>
          <w:rFonts w:ascii="Book Antiqua" w:eastAsia="宋体" w:hAnsi="Book Antiqua" w:cs="宋体"/>
          <w:sz w:val="24"/>
          <w:szCs w:val="24"/>
          <w:lang w:val="en-US" w:eastAsia="zh-CN"/>
        </w:rPr>
        <w:t>Kiguba</w:t>
      </w:r>
      <w:proofErr w:type="spellEnd"/>
      <w:r w:rsidRPr="00692815">
        <w:rPr>
          <w:rFonts w:ascii="Book Antiqua" w:eastAsia="宋体" w:hAnsi="Book Antiqua" w:cs="宋体"/>
          <w:sz w:val="24"/>
          <w:szCs w:val="24"/>
          <w:lang w:val="en-US" w:eastAsia="zh-CN"/>
        </w:rPr>
        <w:t xml:space="preserve"> R, Kim PK, </w:t>
      </w:r>
      <w:proofErr w:type="spellStart"/>
      <w:r w:rsidRPr="00692815">
        <w:rPr>
          <w:rFonts w:ascii="Book Antiqua" w:eastAsia="宋体" w:hAnsi="Book Antiqua" w:cs="宋体"/>
          <w:sz w:val="24"/>
          <w:szCs w:val="24"/>
          <w:lang w:val="en-US" w:eastAsia="zh-CN"/>
        </w:rPr>
        <w:t>Kluger</w:t>
      </w:r>
      <w:proofErr w:type="spellEnd"/>
      <w:r w:rsidRPr="00692815">
        <w:rPr>
          <w:rFonts w:ascii="Book Antiqua" w:eastAsia="宋体" w:hAnsi="Book Antiqua" w:cs="宋体"/>
          <w:sz w:val="24"/>
          <w:szCs w:val="24"/>
          <w:lang w:val="en-US" w:eastAsia="zh-CN"/>
        </w:rPr>
        <w:t xml:space="preserve"> Y, </w:t>
      </w:r>
      <w:proofErr w:type="spellStart"/>
      <w:r w:rsidRPr="00692815">
        <w:rPr>
          <w:rFonts w:ascii="Book Antiqua" w:eastAsia="宋体" w:hAnsi="Book Antiqua" w:cs="宋体"/>
          <w:sz w:val="24"/>
          <w:szCs w:val="24"/>
          <w:lang w:val="en-US" w:eastAsia="zh-CN"/>
        </w:rPr>
        <w:t>Khokha</w:t>
      </w:r>
      <w:proofErr w:type="spellEnd"/>
      <w:r w:rsidRPr="00692815">
        <w:rPr>
          <w:rFonts w:ascii="Book Antiqua" w:eastAsia="宋体" w:hAnsi="Book Antiqua" w:cs="宋体"/>
          <w:sz w:val="24"/>
          <w:szCs w:val="24"/>
          <w:lang w:val="en-US" w:eastAsia="zh-CN"/>
        </w:rPr>
        <w:t xml:space="preserve"> V, Koike K, </w:t>
      </w:r>
      <w:proofErr w:type="spellStart"/>
      <w:r w:rsidRPr="00692815">
        <w:rPr>
          <w:rFonts w:ascii="Book Antiqua" w:eastAsia="宋体" w:hAnsi="Book Antiqua" w:cs="宋体"/>
          <w:sz w:val="24"/>
          <w:szCs w:val="24"/>
          <w:lang w:val="en-US" w:eastAsia="zh-CN"/>
        </w:rPr>
        <w:t>Kok</w:t>
      </w:r>
      <w:proofErr w:type="spellEnd"/>
      <w:r w:rsidRPr="00692815">
        <w:rPr>
          <w:rFonts w:ascii="Book Antiqua" w:eastAsia="宋体" w:hAnsi="Book Antiqua" w:cs="宋体"/>
          <w:sz w:val="24"/>
          <w:szCs w:val="24"/>
          <w:lang w:val="en-US" w:eastAsia="zh-CN"/>
        </w:rPr>
        <w:t xml:space="preserve"> KY, Kong V, Knox MC, </w:t>
      </w:r>
      <w:proofErr w:type="spellStart"/>
      <w:r w:rsidRPr="00692815">
        <w:rPr>
          <w:rFonts w:ascii="Book Antiqua" w:eastAsia="宋体" w:hAnsi="Book Antiqua" w:cs="宋体"/>
          <w:sz w:val="24"/>
          <w:szCs w:val="24"/>
          <w:lang w:val="en-US" w:eastAsia="zh-CN"/>
        </w:rPr>
        <w:t>Inaba</w:t>
      </w:r>
      <w:proofErr w:type="spellEnd"/>
      <w:r w:rsidRPr="00692815">
        <w:rPr>
          <w:rFonts w:ascii="Book Antiqua" w:eastAsia="宋体" w:hAnsi="Book Antiqua" w:cs="宋体"/>
          <w:sz w:val="24"/>
          <w:szCs w:val="24"/>
          <w:lang w:val="en-US" w:eastAsia="zh-CN"/>
        </w:rPr>
        <w:t xml:space="preserve"> K, </w:t>
      </w:r>
      <w:proofErr w:type="spellStart"/>
      <w:r w:rsidRPr="00692815">
        <w:rPr>
          <w:rFonts w:ascii="Book Antiqua" w:eastAsia="宋体" w:hAnsi="Book Antiqua" w:cs="宋体"/>
          <w:sz w:val="24"/>
          <w:szCs w:val="24"/>
          <w:lang w:val="en-US" w:eastAsia="zh-CN"/>
        </w:rPr>
        <w:t>Isik</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Iskandar</w:t>
      </w:r>
      <w:proofErr w:type="spellEnd"/>
      <w:r w:rsidRPr="00692815">
        <w:rPr>
          <w:rFonts w:ascii="Book Antiqua" w:eastAsia="宋体" w:hAnsi="Book Antiqua" w:cs="宋体"/>
          <w:sz w:val="24"/>
          <w:szCs w:val="24"/>
          <w:lang w:val="en-US" w:eastAsia="zh-CN"/>
        </w:rPr>
        <w:t xml:space="preserve"> K, </w:t>
      </w:r>
      <w:proofErr w:type="spellStart"/>
      <w:r w:rsidRPr="00692815">
        <w:rPr>
          <w:rFonts w:ascii="Book Antiqua" w:eastAsia="宋体" w:hAnsi="Book Antiqua" w:cs="宋体"/>
          <w:sz w:val="24"/>
          <w:szCs w:val="24"/>
          <w:lang w:val="en-US" w:eastAsia="zh-CN"/>
        </w:rPr>
        <w:t>Ivatury</w:t>
      </w:r>
      <w:proofErr w:type="spellEnd"/>
      <w:r w:rsidRPr="00692815">
        <w:rPr>
          <w:rFonts w:ascii="Book Antiqua" w:eastAsia="宋体" w:hAnsi="Book Antiqua" w:cs="宋体"/>
          <w:sz w:val="24"/>
          <w:szCs w:val="24"/>
          <w:lang w:val="en-US" w:eastAsia="zh-CN"/>
        </w:rPr>
        <w:t xml:space="preserve"> RR, </w:t>
      </w:r>
      <w:proofErr w:type="spellStart"/>
      <w:r w:rsidRPr="00692815">
        <w:rPr>
          <w:rFonts w:ascii="Book Antiqua" w:eastAsia="宋体" w:hAnsi="Book Antiqua" w:cs="宋体"/>
          <w:sz w:val="24"/>
          <w:szCs w:val="24"/>
          <w:lang w:val="en-US" w:eastAsia="zh-CN"/>
        </w:rPr>
        <w:t>Labbate</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Labricciosa</w:t>
      </w:r>
      <w:proofErr w:type="spellEnd"/>
      <w:r w:rsidRPr="00692815">
        <w:rPr>
          <w:rFonts w:ascii="Book Antiqua" w:eastAsia="宋体" w:hAnsi="Book Antiqua" w:cs="宋体"/>
          <w:sz w:val="24"/>
          <w:szCs w:val="24"/>
          <w:lang w:val="en-US" w:eastAsia="zh-CN"/>
        </w:rPr>
        <w:t xml:space="preserve"> FM, </w:t>
      </w:r>
      <w:proofErr w:type="spellStart"/>
      <w:r w:rsidRPr="00692815">
        <w:rPr>
          <w:rFonts w:ascii="Book Antiqua" w:eastAsia="宋体" w:hAnsi="Book Antiqua" w:cs="宋体"/>
          <w:sz w:val="24"/>
          <w:szCs w:val="24"/>
          <w:lang w:val="en-US" w:eastAsia="zh-CN"/>
        </w:rPr>
        <w:t>Laterre</w:t>
      </w:r>
      <w:proofErr w:type="spellEnd"/>
      <w:r w:rsidRPr="00692815">
        <w:rPr>
          <w:rFonts w:ascii="Book Antiqua" w:eastAsia="宋体" w:hAnsi="Book Antiqua" w:cs="宋体"/>
          <w:sz w:val="24"/>
          <w:szCs w:val="24"/>
          <w:lang w:val="en-US" w:eastAsia="zh-CN"/>
        </w:rPr>
        <w:t xml:space="preserve"> PF, </w:t>
      </w:r>
      <w:proofErr w:type="spellStart"/>
      <w:r w:rsidRPr="00692815">
        <w:rPr>
          <w:rFonts w:ascii="Book Antiqua" w:eastAsia="宋体" w:hAnsi="Book Antiqua" w:cs="宋体"/>
          <w:sz w:val="24"/>
          <w:szCs w:val="24"/>
          <w:lang w:val="en-US" w:eastAsia="zh-CN"/>
        </w:rPr>
        <w:t>Latifi</w:t>
      </w:r>
      <w:proofErr w:type="spellEnd"/>
      <w:r w:rsidRPr="00692815">
        <w:rPr>
          <w:rFonts w:ascii="Book Antiqua" w:eastAsia="宋体" w:hAnsi="Book Antiqua" w:cs="宋体"/>
          <w:sz w:val="24"/>
          <w:szCs w:val="24"/>
          <w:lang w:val="en-US" w:eastAsia="zh-CN"/>
        </w:rPr>
        <w:t xml:space="preserve"> R, Lee JG, Lee YR, Leone M, </w:t>
      </w:r>
      <w:proofErr w:type="spellStart"/>
      <w:r w:rsidRPr="00692815">
        <w:rPr>
          <w:rFonts w:ascii="Book Antiqua" w:eastAsia="宋体" w:hAnsi="Book Antiqua" w:cs="宋体"/>
          <w:sz w:val="24"/>
          <w:szCs w:val="24"/>
          <w:lang w:val="en-US" w:eastAsia="zh-CN"/>
        </w:rPr>
        <w:t>Leppaniemi</w:t>
      </w:r>
      <w:proofErr w:type="spellEnd"/>
      <w:r w:rsidRPr="00692815">
        <w:rPr>
          <w:rFonts w:ascii="Book Antiqua" w:eastAsia="宋体" w:hAnsi="Book Antiqua" w:cs="宋体"/>
          <w:sz w:val="24"/>
          <w:szCs w:val="24"/>
          <w:lang w:val="en-US" w:eastAsia="zh-CN"/>
        </w:rPr>
        <w:t xml:space="preserve"> A, Li Y, Liang SY, </w:t>
      </w:r>
      <w:proofErr w:type="spellStart"/>
      <w:r w:rsidRPr="00692815">
        <w:rPr>
          <w:rFonts w:ascii="Book Antiqua" w:eastAsia="宋体" w:hAnsi="Book Antiqua" w:cs="宋体"/>
          <w:sz w:val="24"/>
          <w:szCs w:val="24"/>
          <w:lang w:val="en-US" w:eastAsia="zh-CN"/>
        </w:rPr>
        <w:t>Loho</w:t>
      </w:r>
      <w:proofErr w:type="spellEnd"/>
      <w:r w:rsidRPr="00692815">
        <w:rPr>
          <w:rFonts w:ascii="Book Antiqua" w:eastAsia="宋体" w:hAnsi="Book Antiqua" w:cs="宋体"/>
          <w:sz w:val="24"/>
          <w:szCs w:val="24"/>
          <w:lang w:val="en-US" w:eastAsia="zh-CN"/>
        </w:rPr>
        <w:t xml:space="preserve"> T, </w:t>
      </w:r>
      <w:proofErr w:type="spellStart"/>
      <w:r w:rsidRPr="00692815">
        <w:rPr>
          <w:rFonts w:ascii="Book Antiqua" w:eastAsia="宋体" w:hAnsi="Book Antiqua" w:cs="宋体"/>
          <w:sz w:val="24"/>
          <w:szCs w:val="24"/>
          <w:lang w:val="en-US" w:eastAsia="zh-CN"/>
        </w:rPr>
        <w:t>Maegele</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Malama</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Marei</w:t>
      </w:r>
      <w:proofErr w:type="spellEnd"/>
      <w:r w:rsidRPr="00692815">
        <w:rPr>
          <w:rFonts w:ascii="Book Antiqua" w:eastAsia="宋体" w:hAnsi="Book Antiqua" w:cs="宋体"/>
          <w:sz w:val="24"/>
          <w:szCs w:val="24"/>
          <w:lang w:val="en-US" w:eastAsia="zh-CN"/>
        </w:rPr>
        <w:t xml:space="preserve"> HE, Martin-</w:t>
      </w:r>
      <w:proofErr w:type="spellStart"/>
      <w:r w:rsidRPr="00692815">
        <w:rPr>
          <w:rFonts w:ascii="Book Antiqua" w:eastAsia="宋体" w:hAnsi="Book Antiqua" w:cs="宋体"/>
          <w:sz w:val="24"/>
          <w:szCs w:val="24"/>
          <w:lang w:val="en-US" w:eastAsia="zh-CN"/>
        </w:rPr>
        <w:t>Loeches</w:t>
      </w:r>
      <w:proofErr w:type="spellEnd"/>
      <w:r w:rsidRPr="00692815">
        <w:rPr>
          <w:rFonts w:ascii="Book Antiqua" w:eastAsia="宋体" w:hAnsi="Book Antiqua" w:cs="宋体"/>
          <w:sz w:val="24"/>
          <w:szCs w:val="24"/>
          <w:lang w:val="en-US" w:eastAsia="zh-CN"/>
        </w:rPr>
        <w:t xml:space="preserve"> I, </w:t>
      </w:r>
      <w:proofErr w:type="spellStart"/>
      <w:r w:rsidRPr="00692815">
        <w:rPr>
          <w:rFonts w:ascii="Book Antiqua" w:eastAsia="宋体" w:hAnsi="Book Antiqua" w:cs="宋体"/>
          <w:sz w:val="24"/>
          <w:szCs w:val="24"/>
          <w:lang w:val="en-US" w:eastAsia="zh-CN"/>
        </w:rPr>
        <w:t>Marwah</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Massele</w:t>
      </w:r>
      <w:proofErr w:type="spellEnd"/>
      <w:r w:rsidRPr="00692815">
        <w:rPr>
          <w:rFonts w:ascii="Book Antiqua" w:eastAsia="宋体" w:hAnsi="Book Antiqua" w:cs="宋体"/>
          <w:sz w:val="24"/>
          <w:szCs w:val="24"/>
          <w:lang w:val="en-US" w:eastAsia="zh-CN"/>
        </w:rPr>
        <w:t xml:space="preserve"> A, McFarlane M, </w:t>
      </w:r>
      <w:proofErr w:type="spellStart"/>
      <w:r w:rsidRPr="00692815">
        <w:rPr>
          <w:rFonts w:ascii="Book Antiqua" w:eastAsia="宋体" w:hAnsi="Book Antiqua" w:cs="宋体"/>
          <w:sz w:val="24"/>
          <w:szCs w:val="24"/>
          <w:lang w:val="en-US" w:eastAsia="zh-CN"/>
        </w:rPr>
        <w:t>Melo</w:t>
      </w:r>
      <w:proofErr w:type="spellEnd"/>
      <w:r w:rsidRPr="00692815">
        <w:rPr>
          <w:rFonts w:ascii="Book Antiqua" w:eastAsia="宋体" w:hAnsi="Book Antiqua" w:cs="宋体"/>
          <w:sz w:val="24"/>
          <w:szCs w:val="24"/>
          <w:lang w:val="en-US" w:eastAsia="zh-CN"/>
        </w:rPr>
        <w:t xml:space="preserve"> RB, </w:t>
      </w:r>
      <w:proofErr w:type="spellStart"/>
      <w:r w:rsidRPr="00692815">
        <w:rPr>
          <w:rFonts w:ascii="Book Antiqua" w:eastAsia="宋体" w:hAnsi="Book Antiqua" w:cs="宋体"/>
          <w:sz w:val="24"/>
          <w:szCs w:val="24"/>
          <w:lang w:val="en-US" w:eastAsia="zh-CN"/>
        </w:rPr>
        <w:t>Negoi</w:t>
      </w:r>
      <w:proofErr w:type="spellEnd"/>
      <w:r w:rsidRPr="00692815">
        <w:rPr>
          <w:rFonts w:ascii="Book Antiqua" w:eastAsia="宋体" w:hAnsi="Book Antiqua" w:cs="宋体"/>
          <w:sz w:val="24"/>
          <w:szCs w:val="24"/>
          <w:lang w:val="en-US" w:eastAsia="zh-CN"/>
        </w:rPr>
        <w:t xml:space="preserve"> I, </w:t>
      </w:r>
      <w:proofErr w:type="spellStart"/>
      <w:r w:rsidRPr="00692815">
        <w:rPr>
          <w:rFonts w:ascii="Book Antiqua" w:eastAsia="宋体" w:hAnsi="Book Antiqua" w:cs="宋体"/>
          <w:sz w:val="24"/>
          <w:szCs w:val="24"/>
          <w:lang w:val="en-US" w:eastAsia="zh-CN"/>
        </w:rPr>
        <w:t>Nicolau</w:t>
      </w:r>
      <w:proofErr w:type="spellEnd"/>
      <w:r w:rsidRPr="00692815">
        <w:rPr>
          <w:rFonts w:ascii="Book Antiqua" w:eastAsia="宋体" w:hAnsi="Book Antiqua" w:cs="宋体"/>
          <w:sz w:val="24"/>
          <w:szCs w:val="24"/>
          <w:lang w:val="en-US" w:eastAsia="zh-CN"/>
        </w:rPr>
        <w:t xml:space="preserve"> DP, Nord CE, </w:t>
      </w:r>
      <w:proofErr w:type="spellStart"/>
      <w:r w:rsidRPr="00692815">
        <w:rPr>
          <w:rFonts w:ascii="Book Antiqua" w:eastAsia="宋体" w:hAnsi="Book Antiqua" w:cs="宋体"/>
          <w:sz w:val="24"/>
          <w:szCs w:val="24"/>
          <w:lang w:val="en-US" w:eastAsia="zh-CN"/>
        </w:rPr>
        <w:t>Ofori-Asenso</w:t>
      </w:r>
      <w:proofErr w:type="spellEnd"/>
      <w:r w:rsidRPr="00692815">
        <w:rPr>
          <w:rFonts w:ascii="Book Antiqua" w:eastAsia="宋体" w:hAnsi="Book Antiqua" w:cs="宋体"/>
          <w:sz w:val="24"/>
          <w:szCs w:val="24"/>
          <w:lang w:val="en-US" w:eastAsia="zh-CN"/>
        </w:rPr>
        <w:t xml:space="preserve"> R, </w:t>
      </w:r>
      <w:proofErr w:type="spellStart"/>
      <w:r w:rsidRPr="00692815">
        <w:rPr>
          <w:rFonts w:ascii="Book Antiqua" w:eastAsia="宋体" w:hAnsi="Book Antiqua" w:cs="宋体"/>
          <w:sz w:val="24"/>
          <w:szCs w:val="24"/>
          <w:lang w:val="en-US" w:eastAsia="zh-CN"/>
        </w:rPr>
        <w:t>Omari</w:t>
      </w:r>
      <w:proofErr w:type="spellEnd"/>
      <w:r w:rsidRPr="00692815">
        <w:rPr>
          <w:rFonts w:ascii="Book Antiqua" w:eastAsia="宋体" w:hAnsi="Book Antiqua" w:cs="宋体"/>
          <w:sz w:val="24"/>
          <w:szCs w:val="24"/>
          <w:lang w:val="en-US" w:eastAsia="zh-CN"/>
        </w:rPr>
        <w:t xml:space="preserve"> AH, Ordonez CA, </w:t>
      </w:r>
      <w:proofErr w:type="spellStart"/>
      <w:r w:rsidRPr="00692815">
        <w:rPr>
          <w:rFonts w:ascii="Book Antiqua" w:eastAsia="宋体" w:hAnsi="Book Antiqua" w:cs="宋体"/>
          <w:sz w:val="24"/>
          <w:szCs w:val="24"/>
          <w:lang w:val="en-US" w:eastAsia="zh-CN"/>
        </w:rPr>
        <w:t>Ouadii</w:t>
      </w:r>
      <w:proofErr w:type="spellEnd"/>
      <w:r w:rsidRPr="00692815">
        <w:rPr>
          <w:rFonts w:ascii="Book Antiqua" w:eastAsia="宋体" w:hAnsi="Book Antiqua" w:cs="宋体"/>
          <w:sz w:val="24"/>
          <w:szCs w:val="24"/>
          <w:lang w:val="en-US" w:eastAsia="zh-CN"/>
        </w:rPr>
        <w:t xml:space="preserve"> M, Pereira </w:t>
      </w:r>
      <w:proofErr w:type="spellStart"/>
      <w:r w:rsidRPr="00692815">
        <w:rPr>
          <w:rFonts w:ascii="Book Antiqua" w:eastAsia="宋体" w:hAnsi="Book Antiqua" w:cs="宋体"/>
          <w:sz w:val="24"/>
          <w:szCs w:val="24"/>
          <w:lang w:val="en-US" w:eastAsia="zh-CN"/>
        </w:rPr>
        <w:t>Júnior</w:t>
      </w:r>
      <w:proofErr w:type="spellEnd"/>
      <w:r w:rsidRPr="00692815">
        <w:rPr>
          <w:rFonts w:ascii="Book Antiqua" w:eastAsia="宋体" w:hAnsi="Book Antiqua" w:cs="宋体"/>
          <w:sz w:val="24"/>
          <w:szCs w:val="24"/>
          <w:lang w:val="en-US" w:eastAsia="zh-CN"/>
        </w:rPr>
        <w:t xml:space="preserve"> GA, Piazza D, </w:t>
      </w:r>
      <w:proofErr w:type="spellStart"/>
      <w:r w:rsidRPr="00692815">
        <w:rPr>
          <w:rFonts w:ascii="Book Antiqua" w:eastAsia="宋体" w:hAnsi="Book Antiqua" w:cs="宋体"/>
          <w:sz w:val="24"/>
          <w:szCs w:val="24"/>
          <w:lang w:val="en-US" w:eastAsia="zh-CN"/>
        </w:rPr>
        <w:t>Pupelis</w:t>
      </w:r>
      <w:proofErr w:type="spellEnd"/>
      <w:r w:rsidRPr="00692815">
        <w:rPr>
          <w:rFonts w:ascii="Book Antiqua" w:eastAsia="宋体" w:hAnsi="Book Antiqua" w:cs="宋体"/>
          <w:sz w:val="24"/>
          <w:szCs w:val="24"/>
          <w:lang w:val="en-US" w:eastAsia="zh-CN"/>
        </w:rPr>
        <w:t xml:space="preserve"> G, Rawson TM, </w:t>
      </w:r>
      <w:proofErr w:type="spellStart"/>
      <w:r w:rsidRPr="00692815">
        <w:rPr>
          <w:rFonts w:ascii="Book Antiqua" w:eastAsia="宋体" w:hAnsi="Book Antiqua" w:cs="宋体"/>
          <w:sz w:val="24"/>
          <w:szCs w:val="24"/>
          <w:lang w:val="en-US" w:eastAsia="zh-CN"/>
        </w:rPr>
        <w:t>Rems</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Rizoli</w:t>
      </w:r>
      <w:proofErr w:type="spellEnd"/>
      <w:r w:rsidRPr="00692815">
        <w:rPr>
          <w:rFonts w:ascii="Book Antiqua" w:eastAsia="宋体" w:hAnsi="Book Antiqua" w:cs="宋体"/>
          <w:sz w:val="24"/>
          <w:szCs w:val="24"/>
          <w:lang w:val="en-US" w:eastAsia="zh-CN"/>
        </w:rPr>
        <w:t xml:space="preserve"> S, Rocha C, </w:t>
      </w:r>
      <w:proofErr w:type="spellStart"/>
      <w:r w:rsidRPr="00692815">
        <w:rPr>
          <w:rFonts w:ascii="Book Antiqua" w:eastAsia="宋体" w:hAnsi="Book Antiqua" w:cs="宋体"/>
          <w:sz w:val="24"/>
          <w:szCs w:val="24"/>
          <w:lang w:val="en-US" w:eastAsia="zh-CN"/>
        </w:rPr>
        <w:t>Sakakhushev</w:t>
      </w:r>
      <w:proofErr w:type="spellEnd"/>
      <w:r w:rsidRPr="00692815">
        <w:rPr>
          <w:rFonts w:ascii="Book Antiqua" w:eastAsia="宋体" w:hAnsi="Book Antiqua" w:cs="宋体"/>
          <w:sz w:val="24"/>
          <w:szCs w:val="24"/>
          <w:lang w:val="en-US" w:eastAsia="zh-CN"/>
        </w:rPr>
        <w:t xml:space="preserve"> B, Sanchez-Garcia M, Sato N, Segovia </w:t>
      </w:r>
      <w:proofErr w:type="spellStart"/>
      <w:r w:rsidRPr="00692815">
        <w:rPr>
          <w:rFonts w:ascii="Book Antiqua" w:eastAsia="宋体" w:hAnsi="Book Antiqua" w:cs="宋体"/>
          <w:sz w:val="24"/>
          <w:szCs w:val="24"/>
          <w:lang w:val="en-US" w:eastAsia="zh-CN"/>
        </w:rPr>
        <w:t>Lohse</w:t>
      </w:r>
      <w:proofErr w:type="spellEnd"/>
      <w:r w:rsidRPr="00692815">
        <w:rPr>
          <w:rFonts w:ascii="Book Antiqua" w:eastAsia="宋体" w:hAnsi="Book Antiqua" w:cs="宋体"/>
          <w:sz w:val="24"/>
          <w:szCs w:val="24"/>
          <w:lang w:val="en-US" w:eastAsia="zh-CN"/>
        </w:rPr>
        <w:t xml:space="preserve"> HA, </w:t>
      </w:r>
      <w:proofErr w:type="spellStart"/>
      <w:r w:rsidRPr="00692815">
        <w:rPr>
          <w:rFonts w:ascii="Book Antiqua" w:eastAsia="宋体" w:hAnsi="Book Antiqua" w:cs="宋体"/>
          <w:sz w:val="24"/>
          <w:szCs w:val="24"/>
          <w:lang w:val="en-US" w:eastAsia="zh-CN"/>
        </w:rPr>
        <w:t>Sganga</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Siribumrungwong</w:t>
      </w:r>
      <w:proofErr w:type="spellEnd"/>
      <w:r w:rsidRPr="00692815">
        <w:rPr>
          <w:rFonts w:ascii="Book Antiqua" w:eastAsia="宋体" w:hAnsi="Book Antiqua" w:cs="宋体"/>
          <w:sz w:val="24"/>
          <w:szCs w:val="24"/>
          <w:lang w:val="en-US" w:eastAsia="zh-CN"/>
        </w:rPr>
        <w:t xml:space="preserve"> B, </w:t>
      </w:r>
      <w:proofErr w:type="spellStart"/>
      <w:r w:rsidRPr="00692815">
        <w:rPr>
          <w:rFonts w:ascii="Book Antiqua" w:eastAsia="宋体" w:hAnsi="Book Antiqua" w:cs="宋体"/>
          <w:sz w:val="24"/>
          <w:szCs w:val="24"/>
          <w:lang w:val="en-US" w:eastAsia="zh-CN"/>
        </w:rPr>
        <w:t>Shelat</w:t>
      </w:r>
      <w:proofErr w:type="spellEnd"/>
      <w:r w:rsidRPr="00692815">
        <w:rPr>
          <w:rFonts w:ascii="Book Antiqua" w:eastAsia="宋体" w:hAnsi="Book Antiqua" w:cs="宋体"/>
          <w:sz w:val="24"/>
          <w:szCs w:val="24"/>
          <w:lang w:val="en-US" w:eastAsia="zh-CN"/>
        </w:rPr>
        <w:t xml:space="preserve"> VG, </w:t>
      </w:r>
      <w:proofErr w:type="spellStart"/>
      <w:r w:rsidRPr="00692815">
        <w:rPr>
          <w:rFonts w:ascii="Book Antiqua" w:eastAsia="宋体" w:hAnsi="Book Antiqua" w:cs="宋体"/>
          <w:sz w:val="24"/>
          <w:szCs w:val="24"/>
          <w:lang w:val="en-US" w:eastAsia="zh-CN"/>
        </w:rPr>
        <w:t>Soreide</w:t>
      </w:r>
      <w:proofErr w:type="spellEnd"/>
      <w:r w:rsidRPr="00692815">
        <w:rPr>
          <w:rFonts w:ascii="Book Antiqua" w:eastAsia="宋体" w:hAnsi="Book Antiqua" w:cs="宋体"/>
          <w:sz w:val="24"/>
          <w:szCs w:val="24"/>
          <w:lang w:val="en-US" w:eastAsia="zh-CN"/>
        </w:rPr>
        <w:t xml:space="preserve"> K, Soto R, </w:t>
      </w:r>
      <w:proofErr w:type="spellStart"/>
      <w:r w:rsidRPr="00692815">
        <w:rPr>
          <w:rFonts w:ascii="Book Antiqua" w:eastAsia="宋体" w:hAnsi="Book Antiqua" w:cs="宋体"/>
          <w:sz w:val="24"/>
          <w:szCs w:val="24"/>
          <w:lang w:val="en-US" w:eastAsia="zh-CN"/>
        </w:rPr>
        <w:t>Talving</w:t>
      </w:r>
      <w:proofErr w:type="spellEnd"/>
      <w:r w:rsidRPr="00692815">
        <w:rPr>
          <w:rFonts w:ascii="Book Antiqua" w:eastAsia="宋体" w:hAnsi="Book Antiqua" w:cs="宋体"/>
          <w:sz w:val="24"/>
          <w:szCs w:val="24"/>
          <w:lang w:val="en-US" w:eastAsia="zh-CN"/>
        </w:rPr>
        <w:t xml:space="preserve"> P, </w:t>
      </w:r>
      <w:proofErr w:type="spellStart"/>
      <w:r w:rsidRPr="00692815">
        <w:rPr>
          <w:rFonts w:ascii="Book Antiqua" w:eastAsia="宋体" w:hAnsi="Book Antiqua" w:cs="宋体"/>
          <w:sz w:val="24"/>
          <w:szCs w:val="24"/>
          <w:lang w:val="en-US" w:eastAsia="zh-CN"/>
        </w:rPr>
        <w:t>Tilsed</w:t>
      </w:r>
      <w:proofErr w:type="spellEnd"/>
      <w:r w:rsidRPr="00692815">
        <w:rPr>
          <w:rFonts w:ascii="Book Antiqua" w:eastAsia="宋体" w:hAnsi="Book Antiqua" w:cs="宋体"/>
          <w:sz w:val="24"/>
          <w:szCs w:val="24"/>
          <w:lang w:val="en-US" w:eastAsia="zh-CN"/>
        </w:rPr>
        <w:t xml:space="preserve"> JV, </w:t>
      </w:r>
      <w:proofErr w:type="spellStart"/>
      <w:r w:rsidRPr="00692815">
        <w:rPr>
          <w:rFonts w:ascii="Book Antiqua" w:eastAsia="宋体" w:hAnsi="Book Antiqua" w:cs="宋体"/>
          <w:sz w:val="24"/>
          <w:szCs w:val="24"/>
          <w:lang w:val="en-US" w:eastAsia="zh-CN"/>
        </w:rPr>
        <w:t>Timsit</w:t>
      </w:r>
      <w:proofErr w:type="spellEnd"/>
      <w:r w:rsidRPr="00692815">
        <w:rPr>
          <w:rFonts w:ascii="Book Antiqua" w:eastAsia="宋体" w:hAnsi="Book Antiqua" w:cs="宋体"/>
          <w:sz w:val="24"/>
          <w:szCs w:val="24"/>
          <w:lang w:val="en-US" w:eastAsia="zh-CN"/>
        </w:rPr>
        <w:t xml:space="preserve"> JF, </w:t>
      </w:r>
      <w:proofErr w:type="spellStart"/>
      <w:r w:rsidRPr="00692815">
        <w:rPr>
          <w:rFonts w:ascii="Book Antiqua" w:eastAsia="宋体" w:hAnsi="Book Antiqua" w:cs="宋体"/>
          <w:sz w:val="24"/>
          <w:szCs w:val="24"/>
          <w:lang w:val="en-US" w:eastAsia="zh-CN"/>
        </w:rPr>
        <w:t>Trueba</w:t>
      </w:r>
      <w:proofErr w:type="spellEnd"/>
      <w:r w:rsidRPr="00692815">
        <w:rPr>
          <w:rFonts w:ascii="Book Antiqua" w:eastAsia="宋体" w:hAnsi="Book Antiqua" w:cs="宋体"/>
          <w:sz w:val="24"/>
          <w:szCs w:val="24"/>
          <w:lang w:val="en-US" w:eastAsia="zh-CN"/>
        </w:rPr>
        <w:t xml:space="preserve"> G, </w:t>
      </w:r>
      <w:proofErr w:type="spellStart"/>
      <w:r w:rsidRPr="00692815">
        <w:rPr>
          <w:rFonts w:ascii="Book Antiqua" w:eastAsia="宋体" w:hAnsi="Book Antiqua" w:cs="宋体"/>
          <w:sz w:val="24"/>
          <w:szCs w:val="24"/>
          <w:lang w:val="en-US" w:eastAsia="zh-CN"/>
        </w:rPr>
        <w:t>Trung</w:t>
      </w:r>
      <w:proofErr w:type="spellEnd"/>
      <w:r w:rsidRPr="00692815">
        <w:rPr>
          <w:rFonts w:ascii="Book Antiqua" w:eastAsia="宋体" w:hAnsi="Book Antiqua" w:cs="宋体"/>
          <w:sz w:val="24"/>
          <w:szCs w:val="24"/>
          <w:lang w:val="en-US" w:eastAsia="zh-CN"/>
        </w:rPr>
        <w:t xml:space="preserve"> NT, </w:t>
      </w:r>
      <w:proofErr w:type="spellStart"/>
      <w:r w:rsidRPr="00692815">
        <w:rPr>
          <w:rFonts w:ascii="Book Antiqua" w:eastAsia="宋体" w:hAnsi="Book Antiqua" w:cs="宋体"/>
          <w:sz w:val="24"/>
          <w:szCs w:val="24"/>
          <w:lang w:val="en-US" w:eastAsia="zh-CN"/>
        </w:rPr>
        <w:t>Ulrych</w:t>
      </w:r>
      <w:proofErr w:type="spellEnd"/>
      <w:r w:rsidRPr="00692815">
        <w:rPr>
          <w:rFonts w:ascii="Book Antiqua" w:eastAsia="宋体" w:hAnsi="Book Antiqua" w:cs="宋体"/>
          <w:sz w:val="24"/>
          <w:szCs w:val="24"/>
          <w:lang w:val="en-US" w:eastAsia="zh-CN"/>
        </w:rPr>
        <w:t xml:space="preserve"> J, van </w:t>
      </w:r>
      <w:proofErr w:type="spellStart"/>
      <w:r w:rsidRPr="00692815">
        <w:rPr>
          <w:rFonts w:ascii="Book Antiqua" w:eastAsia="宋体" w:hAnsi="Book Antiqua" w:cs="宋体"/>
          <w:sz w:val="24"/>
          <w:szCs w:val="24"/>
          <w:lang w:val="en-US" w:eastAsia="zh-CN"/>
        </w:rPr>
        <w:t>Goor</w:t>
      </w:r>
      <w:proofErr w:type="spellEnd"/>
      <w:r w:rsidRPr="00692815">
        <w:rPr>
          <w:rFonts w:ascii="Book Antiqua" w:eastAsia="宋体" w:hAnsi="Book Antiqua" w:cs="宋体"/>
          <w:sz w:val="24"/>
          <w:szCs w:val="24"/>
          <w:lang w:val="en-US" w:eastAsia="zh-CN"/>
        </w:rPr>
        <w:t xml:space="preserve"> H, </w:t>
      </w:r>
      <w:proofErr w:type="spellStart"/>
      <w:r w:rsidRPr="00692815">
        <w:rPr>
          <w:rFonts w:ascii="Book Antiqua" w:eastAsia="宋体" w:hAnsi="Book Antiqua" w:cs="宋体"/>
          <w:sz w:val="24"/>
          <w:szCs w:val="24"/>
          <w:lang w:val="en-US" w:eastAsia="zh-CN"/>
        </w:rPr>
        <w:t>Vereczkei</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Vohra</w:t>
      </w:r>
      <w:proofErr w:type="spellEnd"/>
      <w:r w:rsidRPr="00692815">
        <w:rPr>
          <w:rFonts w:ascii="Book Antiqua" w:eastAsia="宋体" w:hAnsi="Book Antiqua" w:cs="宋体"/>
          <w:sz w:val="24"/>
          <w:szCs w:val="24"/>
          <w:lang w:val="en-US" w:eastAsia="zh-CN"/>
        </w:rPr>
        <w:t xml:space="preserve"> RS, </w:t>
      </w:r>
      <w:proofErr w:type="spellStart"/>
      <w:r w:rsidRPr="00692815">
        <w:rPr>
          <w:rFonts w:ascii="Book Antiqua" w:eastAsia="宋体" w:hAnsi="Book Antiqua" w:cs="宋体"/>
          <w:sz w:val="24"/>
          <w:szCs w:val="24"/>
          <w:lang w:val="en-US" w:eastAsia="zh-CN"/>
        </w:rPr>
        <w:t>Wani</w:t>
      </w:r>
      <w:proofErr w:type="spellEnd"/>
      <w:r w:rsidRPr="00692815">
        <w:rPr>
          <w:rFonts w:ascii="Book Antiqua" w:eastAsia="宋体" w:hAnsi="Book Antiqua" w:cs="宋体"/>
          <w:sz w:val="24"/>
          <w:szCs w:val="24"/>
          <w:lang w:val="en-US" w:eastAsia="zh-CN"/>
        </w:rPr>
        <w:t xml:space="preserve"> I, </w:t>
      </w:r>
      <w:proofErr w:type="spellStart"/>
      <w:r w:rsidRPr="00692815">
        <w:rPr>
          <w:rFonts w:ascii="Book Antiqua" w:eastAsia="宋体" w:hAnsi="Book Antiqua" w:cs="宋体"/>
          <w:sz w:val="24"/>
          <w:szCs w:val="24"/>
          <w:lang w:val="en-US" w:eastAsia="zh-CN"/>
        </w:rPr>
        <w:t>Uhl</w:t>
      </w:r>
      <w:proofErr w:type="spellEnd"/>
      <w:r w:rsidRPr="00692815">
        <w:rPr>
          <w:rFonts w:ascii="Book Antiqua" w:eastAsia="宋体" w:hAnsi="Book Antiqua" w:cs="宋体"/>
          <w:sz w:val="24"/>
          <w:szCs w:val="24"/>
          <w:lang w:val="en-US" w:eastAsia="zh-CN"/>
        </w:rPr>
        <w:t xml:space="preserve"> W, Xiao Y, Yuan KC, Zachariah SK, </w:t>
      </w:r>
      <w:proofErr w:type="spellStart"/>
      <w:r w:rsidRPr="00692815">
        <w:rPr>
          <w:rFonts w:ascii="Book Antiqua" w:eastAsia="宋体" w:hAnsi="Book Antiqua" w:cs="宋体"/>
          <w:sz w:val="24"/>
          <w:szCs w:val="24"/>
          <w:lang w:val="en-US" w:eastAsia="zh-CN"/>
        </w:rPr>
        <w:t>Zahar</w:t>
      </w:r>
      <w:proofErr w:type="spellEnd"/>
      <w:r w:rsidRPr="00692815">
        <w:rPr>
          <w:rFonts w:ascii="Book Antiqua" w:eastAsia="宋体" w:hAnsi="Book Antiqua" w:cs="宋体"/>
          <w:sz w:val="24"/>
          <w:szCs w:val="24"/>
          <w:lang w:val="en-US" w:eastAsia="zh-CN"/>
        </w:rPr>
        <w:t xml:space="preserve"> JR, </w:t>
      </w:r>
      <w:proofErr w:type="spellStart"/>
      <w:r w:rsidRPr="00692815">
        <w:rPr>
          <w:rFonts w:ascii="Book Antiqua" w:eastAsia="宋体" w:hAnsi="Book Antiqua" w:cs="宋体"/>
          <w:sz w:val="24"/>
          <w:szCs w:val="24"/>
          <w:lang w:val="en-US" w:eastAsia="zh-CN"/>
        </w:rPr>
        <w:t>Zakrison</w:t>
      </w:r>
      <w:proofErr w:type="spellEnd"/>
      <w:r w:rsidRPr="00692815">
        <w:rPr>
          <w:rFonts w:ascii="Book Antiqua" w:eastAsia="宋体" w:hAnsi="Book Antiqua" w:cs="宋体"/>
          <w:sz w:val="24"/>
          <w:szCs w:val="24"/>
          <w:lang w:val="en-US" w:eastAsia="zh-CN"/>
        </w:rPr>
        <w:t xml:space="preserve"> TL, </w:t>
      </w:r>
      <w:proofErr w:type="spellStart"/>
      <w:r w:rsidRPr="00692815">
        <w:rPr>
          <w:rFonts w:ascii="Book Antiqua" w:eastAsia="宋体" w:hAnsi="Book Antiqua" w:cs="宋体"/>
          <w:sz w:val="24"/>
          <w:szCs w:val="24"/>
          <w:lang w:val="en-US" w:eastAsia="zh-CN"/>
        </w:rPr>
        <w:t>Corcione</w:t>
      </w:r>
      <w:proofErr w:type="spellEnd"/>
      <w:r w:rsidRPr="00692815">
        <w:rPr>
          <w:rFonts w:ascii="Book Antiqua" w:eastAsia="宋体" w:hAnsi="Book Antiqua" w:cs="宋体"/>
          <w:sz w:val="24"/>
          <w:szCs w:val="24"/>
          <w:lang w:val="en-US" w:eastAsia="zh-CN"/>
        </w:rPr>
        <w:t xml:space="preserve"> A, </w:t>
      </w:r>
      <w:proofErr w:type="spellStart"/>
      <w:r w:rsidRPr="00692815">
        <w:rPr>
          <w:rFonts w:ascii="Book Antiqua" w:eastAsia="宋体" w:hAnsi="Book Antiqua" w:cs="宋体"/>
          <w:sz w:val="24"/>
          <w:szCs w:val="24"/>
          <w:lang w:val="en-US" w:eastAsia="zh-CN"/>
        </w:rPr>
        <w:t>Melotti</w:t>
      </w:r>
      <w:proofErr w:type="spellEnd"/>
      <w:r w:rsidRPr="00692815">
        <w:rPr>
          <w:rFonts w:ascii="Book Antiqua" w:eastAsia="宋体" w:hAnsi="Book Antiqua" w:cs="宋体"/>
          <w:sz w:val="24"/>
          <w:szCs w:val="24"/>
          <w:lang w:val="en-US" w:eastAsia="zh-CN"/>
        </w:rPr>
        <w:t xml:space="preserve"> RM, </w:t>
      </w:r>
      <w:proofErr w:type="spellStart"/>
      <w:r w:rsidRPr="00692815">
        <w:rPr>
          <w:rFonts w:ascii="Book Antiqua" w:eastAsia="宋体" w:hAnsi="Book Antiqua" w:cs="宋体"/>
          <w:sz w:val="24"/>
          <w:szCs w:val="24"/>
          <w:lang w:val="en-US" w:eastAsia="zh-CN"/>
        </w:rPr>
        <w:t>Viscoli</w:t>
      </w:r>
      <w:proofErr w:type="spellEnd"/>
      <w:r w:rsidRPr="00692815">
        <w:rPr>
          <w:rFonts w:ascii="Book Antiqua" w:eastAsia="宋体" w:hAnsi="Book Antiqua" w:cs="宋体"/>
          <w:sz w:val="24"/>
          <w:szCs w:val="24"/>
          <w:lang w:val="en-US" w:eastAsia="zh-CN"/>
        </w:rPr>
        <w:t xml:space="preserve"> C, </w:t>
      </w:r>
      <w:proofErr w:type="spellStart"/>
      <w:r w:rsidRPr="00692815">
        <w:rPr>
          <w:rFonts w:ascii="Book Antiqua" w:eastAsia="宋体" w:hAnsi="Book Antiqua" w:cs="宋体"/>
          <w:sz w:val="24"/>
          <w:szCs w:val="24"/>
          <w:lang w:val="en-US" w:eastAsia="zh-CN"/>
        </w:rPr>
        <w:t>Viale</w:t>
      </w:r>
      <w:proofErr w:type="spellEnd"/>
      <w:r w:rsidRPr="00692815">
        <w:rPr>
          <w:rFonts w:ascii="Book Antiqua" w:eastAsia="宋体" w:hAnsi="Book Antiqua" w:cs="宋体"/>
          <w:sz w:val="24"/>
          <w:szCs w:val="24"/>
          <w:lang w:val="en-US" w:eastAsia="zh-CN"/>
        </w:rPr>
        <w:t xml:space="preserve"> P. Antimicrobials: a global alliance for optimizing their rational use in intra-abdominal infections (AGORA). </w:t>
      </w:r>
      <w:r w:rsidRPr="00692815">
        <w:rPr>
          <w:rFonts w:ascii="Book Antiqua" w:eastAsia="宋体" w:hAnsi="Book Antiqua" w:cs="宋体"/>
          <w:i/>
          <w:iCs/>
          <w:sz w:val="24"/>
          <w:szCs w:val="24"/>
          <w:lang w:val="en-US" w:eastAsia="zh-CN"/>
        </w:rPr>
        <w:t xml:space="preserve">World J </w:t>
      </w:r>
      <w:proofErr w:type="spellStart"/>
      <w:r w:rsidRPr="00692815">
        <w:rPr>
          <w:rFonts w:ascii="Book Antiqua" w:eastAsia="宋体" w:hAnsi="Book Antiqua" w:cs="宋体"/>
          <w:i/>
          <w:iCs/>
          <w:sz w:val="24"/>
          <w:szCs w:val="24"/>
          <w:lang w:val="en-US" w:eastAsia="zh-CN"/>
        </w:rPr>
        <w:t>Emerg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2016; </w:t>
      </w:r>
      <w:r w:rsidRPr="00692815">
        <w:rPr>
          <w:rFonts w:ascii="Book Antiqua" w:eastAsia="宋体" w:hAnsi="Book Antiqua" w:cs="宋体"/>
          <w:b/>
          <w:bCs/>
          <w:sz w:val="24"/>
          <w:szCs w:val="24"/>
          <w:lang w:val="en-US" w:eastAsia="zh-CN"/>
        </w:rPr>
        <w:t>11</w:t>
      </w:r>
      <w:r w:rsidRPr="00692815">
        <w:rPr>
          <w:rFonts w:ascii="Book Antiqua" w:eastAsia="宋体" w:hAnsi="Book Antiqua" w:cs="宋体"/>
          <w:sz w:val="24"/>
          <w:szCs w:val="24"/>
          <w:lang w:val="en-US" w:eastAsia="zh-CN"/>
        </w:rPr>
        <w:t>: 33 [PMID: 27429642 DOI: 10.1186/s13017-016-0089-y]</w:t>
      </w:r>
    </w:p>
    <w:p w14:paraId="69A11CBD"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lastRenderedPageBreak/>
        <w:t xml:space="preserve">49 </w:t>
      </w:r>
      <w:r w:rsidRPr="00692815">
        <w:rPr>
          <w:rFonts w:ascii="Book Antiqua" w:eastAsia="宋体" w:hAnsi="Book Antiqua" w:cs="宋体"/>
          <w:b/>
          <w:bCs/>
          <w:sz w:val="24"/>
          <w:szCs w:val="24"/>
          <w:lang w:val="en-US" w:eastAsia="zh-CN"/>
        </w:rPr>
        <w:t>Campanile FC</w:t>
      </w:r>
      <w:r w:rsidRPr="00692815">
        <w:rPr>
          <w:rFonts w:ascii="Book Antiqua" w:eastAsia="宋体" w:hAnsi="Book Antiqua" w:cs="宋体"/>
          <w:sz w:val="24"/>
          <w:szCs w:val="24"/>
          <w:lang w:val="en-US" w:eastAsia="zh-CN"/>
        </w:rPr>
        <w:t xml:space="preserve">, Pisano M, </w:t>
      </w:r>
      <w:proofErr w:type="spellStart"/>
      <w:r w:rsidRPr="00692815">
        <w:rPr>
          <w:rFonts w:ascii="Book Antiqua" w:eastAsia="宋体" w:hAnsi="Book Antiqua" w:cs="宋体"/>
          <w:sz w:val="24"/>
          <w:szCs w:val="24"/>
          <w:lang w:val="en-US" w:eastAsia="zh-CN"/>
        </w:rPr>
        <w:t>Coccolini</w:t>
      </w:r>
      <w:proofErr w:type="spellEnd"/>
      <w:r w:rsidRPr="00692815">
        <w:rPr>
          <w:rFonts w:ascii="Book Antiqua" w:eastAsia="宋体" w:hAnsi="Book Antiqua" w:cs="宋体"/>
          <w:sz w:val="24"/>
          <w:szCs w:val="24"/>
          <w:lang w:val="en-US" w:eastAsia="zh-CN"/>
        </w:rPr>
        <w:t xml:space="preserve"> F, Catena F, </w:t>
      </w:r>
      <w:proofErr w:type="spellStart"/>
      <w:r w:rsidRPr="00692815">
        <w:rPr>
          <w:rFonts w:ascii="Book Antiqua" w:eastAsia="宋体" w:hAnsi="Book Antiqua" w:cs="宋体"/>
          <w:sz w:val="24"/>
          <w:szCs w:val="24"/>
          <w:lang w:val="en-US" w:eastAsia="zh-CN"/>
        </w:rPr>
        <w:t>Agresta</w:t>
      </w:r>
      <w:proofErr w:type="spellEnd"/>
      <w:r w:rsidRPr="00692815">
        <w:rPr>
          <w:rFonts w:ascii="Book Antiqua" w:eastAsia="宋体" w:hAnsi="Book Antiqua" w:cs="宋体"/>
          <w:sz w:val="24"/>
          <w:szCs w:val="24"/>
          <w:lang w:val="en-US" w:eastAsia="zh-CN"/>
        </w:rPr>
        <w:t xml:space="preserve"> F, </w:t>
      </w:r>
      <w:proofErr w:type="spellStart"/>
      <w:r w:rsidRPr="00692815">
        <w:rPr>
          <w:rFonts w:ascii="Book Antiqua" w:eastAsia="宋体" w:hAnsi="Book Antiqua" w:cs="宋体"/>
          <w:sz w:val="24"/>
          <w:szCs w:val="24"/>
          <w:lang w:val="en-US" w:eastAsia="zh-CN"/>
        </w:rPr>
        <w:t>Ansaloni</w:t>
      </w:r>
      <w:proofErr w:type="spellEnd"/>
      <w:r w:rsidRPr="00692815">
        <w:rPr>
          <w:rFonts w:ascii="Book Antiqua" w:eastAsia="宋体" w:hAnsi="Book Antiqua" w:cs="宋体"/>
          <w:sz w:val="24"/>
          <w:szCs w:val="24"/>
          <w:lang w:val="en-US" w:eastAsia="zh-CN"/>
        </w:rPr>
        <w:t xml:space="preserve"> L.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WSES position statement. </w:t>
      </w:r>
      <w:r w:rsidRPr="00692815">
        <w:rPr>
          <w:rFonts w:ascii="Book Antiqua" w:eastAsia="宋体" w:hAnsi="Book Antiqua" w:cs="宋体"/>
          <w:i/>
          <w:iCs/>
          <w:sz w:val="24"/>
          <w:szCs w:val="24"/>
          <w:lang w:val="en-US" w:eastAsia="zh-CN"/>
        </w:rPr>
        <w:t xml:space="preserve">World J </w:t>
      </w:r>
      <w:proofErr w:type="spellStart"/>
      <w:r w:rsidRPr="00692815">
        <w:rPr>
          <w:rFonts w:ascii="Book Antiqua" w:eastAsia="宋体" w:hAnsi="Book Antiqua" w:cs="宋体"/>
          <w:i/>
          <w:iCs/>
          <w:sz w:val="24"/>
          <w:szCs w:val="24"/>
          <w:lang w:val="en-US" w:eastAsia="zh-CN"/>
        </w:rPr>
        <w:t>Emerg</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2014; </w:t>
      </w:r>
      <w:r w:rsidRPr="00692815">
        <w:rPr>
          <w:rFonts w:ascii="Book Antiqua" w:eastAsia="宋体" w:hAnsi="Book Antiqua" w:cs="宋体"/>
          <w:b/>
          <w:bCs/>
          <w:sz w:val="24"/>
          <w:szCs w:val="24"/>
          <w:lang w:val="en-US" w:eastAsia="zh-CN"/>
        </w:rPr>
        <w:t>9</w:t>
      </w:r>
      <w:r w:rsidRPr="00692815">
        <w:rPr>
          <w:rFonts w:ascii="Book Antiqua" w:eastAsia="宋体" w:hAnsi="Book Antiqua" w:cs="宋体"/>
          <w:sz w:val="24"/>
          <w:szCs w:val="24"/>
          <w:lang w:val="en-US" w:eastAsia="zh-CN"/>
        </w:rPr>
        <w:t>: 58 [PMID: 25422672 DOI: 10.1186/1749-7922-9-58]</w:t>
      </w:r>
    </w:p>
    <w:p w14:paraId="64D87412"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50 </w:t>
      </w:r>
      <w:r w:rsidRPr="00692815">
        <w:rPr>
          <w:rFonts w:ascii="Book Antiqua" w:eastAsia="宋体" w:hAnsi="Book Antiqua" w:cs="宋体"/>
          <w:b/>
          <w:bCs/>
          <w:sz w:val="24"/>
          <w:szCs w:val="24"/>
          <w:lang w:val="en-US" w:eastAsia="zh-CN"/>
        </w:rPr>
        <w:t>Livingston EH</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Rege</w:t>
      </w:r>
      <w:proofErr w:type="spellEnd"/>
      <w:r w:rsidRPr="00692815">
        <w:rPr>
          <w:rFonts w:ascii="Book Antiqua" w:eastAsia="宋体" w:hAnsi="Book Antiqua" w:cs="宋体"/>
          <w:sz w:val="24"/>
          <w:szCs w:val="24"/>
          <w:lang w:val="en-US" w:eastAsia="zh-CN"/>
        </w:rPr>
        <w:t xml:space="preserve"> RV.</w:t>
      </w:r>
      <w:proofErr w:type="gram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sz w:val="24"/>
          <w:szCs w:val="24"/>
          <w:lang w:val="en-US" w:eastAsia="zh-CN"/>
        </w:rPr>
        <w:t>A nationwide study of conversion from laparoscopic to open cholecystectomy.</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Am J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2004; </w:t>
      </w:r>
      <w:r w:rsidRPr="00692815">
        <w:rPr>
          <w:rFonts w:ascii="Book Antiqua" w:eastAsia="宋体" w:hAnsi="Book Antiqua" w:cs="宋体"/>
          <w:b/>
          <w:bCs/>
          <w:sz w:val="24"/>
          <w:szCs w:val="24"/>
          <w:lang w:val="en-US" w:eastAsia="zh-CN"/>
        </w:rPr>
        <w:t>188</w:t>
      </w:r>
      <w:r w:rsidRPr="00692815">
        <w:rPr>
          <w:rFonts w:ascii="Book Antiqua" w:eastAsia="宋体" w:hAnsi="Book Antiqua" w:cs="宋体"/>
          <w:sz w:val="24"/>
          <w:szCs w:val="24"/>
          <w:lang w:val="en-US" w:eastAsia="zh-CN"/>
        </w:rPr>
        <w:t>: 205-211 [PMID: 15450821 DOI: 10.1016/j.amjsurg.2004.06.013]</w:t>
      </w:r>
    </w:p>
    <w:p w14:paraId="5EE9C894"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51 </w:t>
      </w:r>
      <w:r w:rsidRPr="00692815">
        <w:rPr>
          <w:rFonts w:ascii="Book Antiqua" w:eastAsia="宋体" w:hAnsi="Book Antiqua" w:cs="宋体"/>
          <w:b/>
          <w:bCs/>
          <w:sz w:val="24"/>
          <w:szCs w:val="24"/>
          <w:lang w:val="en-US" w:eastAsia="zh-CN"/>
        </w:rPr>
        <w:t>Nair RG</w:t>
      </w:r>
      <w:r w:rsidRPr="00692815">
        <w:rPr>
          <w:rFonts w:ascii="Book Antiqua" w:eastAsia="宋体" w:hAnsi="Book Antiqua" w:cs="宋体"/>
          <w:sz w:val="24"/>
          <w:szCs w:val="24"/>
          <w:lang w:val="en-US" w:eastAsia="zh-CN"/>
        </w:rPr>
        <w:t xml:space="preserve">, Dunn DC, Fowler S, </w:t>
      </w:r>
      <w:proofErr w:type="spellStart"/>
      <w:r w:rsidRPr="00692815">
        <w:rPr>
          <w:rFonts w:ascii="Book Antiqua" w:eastAsia="宋体" w:hAnsi="Book Antiqua" w:cs="宋体"/>
          <w:sz w:val="24"/>
          <w:szCs w:val="24"/>
          <w:lang w:val="en-US" w:eastAsia="zh-CN"/>
        </w:rPr>
        <w:t>McCloy</w:t>
      </w:r>
      <w:proofErr w:type="spellEnd"/>
      <w:r w:rsidRPr="00692815">
        <w:rPr>
          <w:rFonts w:ascii="Book Antiqua" w:eastAsia="宋体" w:hAnsi="Book Antiqua" w:cs="宋体"/>
          <w:sz w:val="24"/>
          <w:szCs w:val="24"/>
          <w:lang w:val="en-US" w:eastAsia="zh-CN"/>
        </w:rPr>
        <w:t xml:space="preserve"> RF. Progress with cholecystectomy: improving results in England and Wales. </w:t>
      </w:r>
      <w:r w:rsidRPr="00692815">
        <w:rPr>
          <w:rFonts w:ascii="Book Antiqua" w:eastAsia="宋体" w:hAnsi="Book Antiqua" w:cs="宋体"/>
          <w:i/>
          <w:iCs/>
          <w:sz w:val="24"/>
          <w:szCs w:val="24"/>
          <w:lang w:val="en-US" w:eastAsia="zh-CN"/>
        </w:rPr>
        <w:t xml:space="preserve">Br J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1997; </w:t>
      </w:r>
      <w:r w:rsidRPr="00692815">
        <w:rPr>
          <w:rFonts w:ascii="Book Antiqua" w:eastAsia="宋体" w:hAnsi="Book Antiqua" w:cs="宋体"/>
          <w:b/>
          <w:bCs/>
          <w:sz w:val="24"/>
          <w:szCs w:val="24"/>
          <w:lang w:val="en-US" w:eastAsia="zh-CN"/>
        </w:rPr>
        <w:t>84</w:t>
      </w:r>
      <w:r w:rsidRPr="00692815">
        <w:rPr>
          <w:rFonts w:ascii="Book Antiqua" w:eastAsia="宋体" w:hAnsi="Book Antiqua" w:cs="宋体"/>
          <w:sz w:val="24"/>
          <w:szCs w:val="24"/>
          <w:lang w:val="en-US" w:eastAsia="zh-CN"/>
        </w:rPr>
        <w:t>: 1396-1398 [PMID: 9361597 DOI: 10.1111/j.1365-2168.1997.02825.x]</w:t>
      </w:r>
    </w:p>
    <w:p w14:paraId="49C0C123"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52 </w:t>
      </w:r>
      <w:r w:rsidRPr="00692815">
        <w:rPr>
          <w:rFonts w:ascii="Book Antiqua" w:eastAsia="宋体" w:hAnsi="Book Antiqua" w:cs="宋体"/>
          <w:b/>
          <w:bCs/>
          <w:sz w:val="24"/>
          <w:szCs w:val="24"/>
          <w:lang w:val="en-US" w:eastAsia="zh-CN"/>
        </w:rPr>
        <w:t>David GG</w:t>
      </w:r>
      <w:r w:rsidRPr="00692815">
        <w:rPr>
          <w:rFonts w:ascii="Book Antiqua" w:eastAsia="宋体" w:hAnsi="Book Antiqua" w:cs="宋体"/>
          <w:sz w:val="24"/>
          <w:szCs w:val="24"/>
          <w:lang w:val="en-US" w:eastAsia="zh-CN"/>
        </w:rPr>
        <w:t>, Al-</w:t>
      </w:r>
      <w:proofErr w:type="spellStart"/>
      <w:r w:rsidRPr="00692815">
        <w:rPr>
          <w:rFonts w:ascii="Book Antiqua" w:eastAsia="宋体" w:hAnsi="Book Antiqua" w:cs="宋体"/>
          <w:sz w:val="24"/>
          <w:szCs w:val="24"/>
          <w:lang w:val="en-US" w:eastAsia="zh-CN"/>
        </w:rPr>
        <w:t>Sarira</w:t>
      </w:r>
      <w:proofErr w:type="spellEnd"/>
      <w:r w:rsidRPr="00692815">
        <w:rPr>
          <w:rFonts w:ascii="Book Antiqua" w:eastAsia="宋体" w:hAnsi="Book Antiqua" w:cs="宋体"/>
          <w:sz w:val="24"/>
          <w:szCs w:val="24"/>
          <w:lang w:val="en-US" w:eastAsia="zh-CN"/>
        </w:rPr>
        <w:t xml:space="preserve"> AA, </w:t>
      </w:r>
      <w:proofErr w:type="spellStart"/>
      <w:r w:rsidRPr="00692815">
        <w:rPr>
          <w:rFonts w:ascii="Book Antiqua" w:eastAsia="宋体" w:hAnsi="Book Antiqua" w:cs="宋体"/>
          <w:sz w:val="24"/>
          <w:szCs w:val="24"/>
          <w:lang w:val="en-US" w:eastAsia="zh-CN"/>
        </w:rPr>
        <w:t>Willmott</w:t>
      </w:r>
      <w:proofErr w:type="spellEnd"/>
      <w:r w:rsidRPr="00692815">
        <w:rPr>
          <w:rFonts w:ascii="Book Antiqua" w:eastAsia="宋体" w:hAnsi="Book Antiqua" w:cs="宋体"/>
          <w:sz w:val="24"/>
          <w:szCs w:val="24"/>
          <w:lang w:val="en-US" w:eastAsia="zh-CN"/>
        </w:rPr>
        <w:t xml:space="preserve"> S, </w:t>
      </w:r>
      <w:proofErr w:type="spellStart"/>
      <w:r w:rsidRPr="00692815">
        <w:rPr>
          <w:rFonts w:ascii="Book Antiqua" w:eastAsia="宋体" w:hAnsi="Book Antiqua" w:cs="宋体"/>
          <w:sz w:val="24"/>
          <w:szCs w:val="24"/>
          <w:lang w:val="en-US" w:eastAsia="zh-CN"/>
        </w:rPr>
        <w:t>Deakin</w:t>
      </w:r>
      <w:proofErr w:type="spellEnd"/>
      <w:r w:rsidRPr="00692815">
        <w:rPr>
          <w:rFonts w:ascii="Book Antiqua" w:eastAsia="宋体" w:hAnsi="Book Antiqua" w:cs="宋体"/>
          <w:sz w:val="24"/>
          <w:szCs w:val="24"/>
          <w:lang w:val="en-US" w:eastAsia="zh-CN"/>
        </w:rPr>
        <w:t xml:space="preserve"> M, </w:t>
      </w:r>
      <w:proofErr w:type="spellStart"/>
      <w:r w:rsidRPr="00692815">
        <w:rPr>
          <w:rFonts w:ascii="Book Antiqua" w:eastAsia="宋体" w:hAnsi="Book Antiqua" w:cs="宋体"/>
          <w:sz w:val="24"/>
          <w:szCs w:val="24"/>
          <w:lang w:val="en-US" w:eastAsia="zh-CN"/>
        </w:rPr>
        <w:t>Corless</w:t>
      </w:r>
      <w:proofErr w:type="spellEnd"/>
      <w:r w:rsidRPr="00692815">
        <w:rPr>
          <w:rFonts w:ascii="Book Antiqua" w:eastAsia="宋体" w:hAnsi="Book Antiqua" w:cs="宋体"/>
          <w:sz w:val="24"/>
          <w:szCs w:val="24"/>
          <w:lang w:val="en-US" w:eastAsia="zh-CN"/>
        </w:rPr>
        <w:t xml:space="preserve"> DJ, </w:t>
      </w:r>
      <w:proofErr w:type="spellStart"/>
      <w:r w:rsidRPr="00692815">
        <w:rPr>
          <w:rFonts w:ascii="Book Antiqua" w:eastAsia="宋体" w:hAnsi="Book Antiqua" w:cs="宋体"/>
          <w:sz w:val="24"/>
          <w:szCs w:val="24"/>
          <w:lang w:val="en-US" w:eastAsia="zh-CN"/>
        </w:rPr>
        <w:t>Slavin</w:t>
      </w:r>
      <w:proofErr w:type="spellEnd"/>
      <w:r w:rsidRPr="00692815">
        <w:rPr>
          <w:rFonts w:ascii="Book Antiqua" w:eastAsia="宋体" w:hAnsi="Book Antiqua" w:cs="宋体"/>
          <w:sz w:val="24"/>
          <w:szCs w:val="24"/>
          <w:lang w:val="en-US" w:eastAsia="zh-CN"/>
        </w:rPr>
        <w:t xml:space="preserve"> JP. </w:t>
      </w:r>
      <w:proofErr w:type="gramStart"/>
      <w:r w:rsidRPr="00692815">
        <w:rPr>
          <w:rFonts w:ascii="Book Antiqua" w:eastAsia="宋体" w:hAnsi="Book Antiqua" w:cs="宋体"/>
          <w:sz w:val="24"/>
          <w:szCs w:val="24"/>
          <w:lang w:val="en-US" w:eastAsia="zh-CN"/>
        </w:rPr>
        <w:t>Management of acute gallbladder disease in England.</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Br J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2008; </w:t>
      </w:r>
      <w:r w:rsidRPr="00692815">
        <w:rPr>
          <w:rFonts w:ascii="Book Antiqua" w:eastAsia="宋体" w:hAnsi="Book Antiqua" w:cs="宋体"/>
          <w:b/>
          <w:bCs/>
          <w:sz w:val="24"/>
          <w:szCs w:val="24"/>
          <w:lang w:val="en-US" w:eastAsia="zh-CN"/>
        </w:rPr>
        <w:t>95</w:t>
      </w:r>
      <w:r w:rsidRPr="00692815">
        <w:rPr>
          <w:rFonts w:ascii="Book Antiqua" w:eastAsia="宋体" w:hAnsi="Book Antiqua" w:cs="宋体"/>
          <w:sz w:val="24"/>
          <w:szCs w:val="24"/>
          <w:lang w:val="en-US" w:eastAsia="zh-CN"/>
        </w:rPr>
        <w:t>: 472-476 [PMID: 17968981 DOI: 10.1002/bjs.5984]</w:t>
      </w:r>
    </w:p>
    <w:p w14:paraId="02BE40B9"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53 </w:t>
      </w:r>
      <w:proofErr w:type="spellStart"/>
      <w:r w:rsidRPr="00692815">
        <w:rPr>
          <w:rFonts w:ascii="Book Antiqua" w:eastAsia="宋体" w:hAnsi="Book Antiqua" w:cs="宋体"/>
          <w:b/>
          <w:bCs/>
          <w:sz w:val="24"/>
          <w:szCs w:val="24"/>
          <w:lang w:val="en-US" w:eastAsia="zh-CN"/>
        </w:rPr>
        <w:t>Lawrentschuk</w:t>
      </w:r>
      <w:proofErr w:type="spellEnd"/>
      <w:r w:rsidRPr="00692815">
        <w:rPr>
          <w:rFonts w:ascii="Book Antiqua" w:eastAsia="宋体" w:hAnsi="Book Antiqua" w:cs="宋体"/>
          <w:b/>
          <w:bCs/>
          <w:sz w:val="24"/>
          <w:szCs w:val="24"/>
          <w:lang w:val="en-US" w:eastAsia="zh-CN"/>
        </w:rPr>
        <w:t xml:space="preserve"> N</w:t>
      </w:r>
      <w:r w:rsidRPr="00692815">
        <w:rPr>
          <w:rFonts w:ascii="Book Antiqua" w:eastAsia="宋体" w:hAnsi="Book Antiqua" w:cs="宋体"/>
          <w:sz w:val="24"/>
          <w:szCs w:val="24"/>
          <w:lang w:val="en-US" w:eastAsia="zh-CN"/>
        </w:rPr>
        <w:t xml:space="preserve">, Hewitt PM, Pritchard MG. Elective laparoscopic cholecystectomy: implications of prolonged waiting times for surgery. </w:t>
      </w:r>
      <w:r w:rsidRPr="00692815">
        <w:rPr>
          <w:rFonts w:ascii="Book Antiqua" w:eastAsia="宋体" w:hAnsi="Book Antiqua" w:cs="宋体"/>
          <w:i/>
          <w:iCs/>
          <w:sz w:val="24"/>
          <w:szCs w:val="24"/>
          <w:lang w:val="en-US" w:eastAsia="zh-CN"/>
        </w:rPr>
        <w:t xml:space="preserve">ANZ J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2003; </w:t>
      </w:r>
      <w:r w:rsidRPr="00692815">
        <w:rPr>
          <w:rFonts w:ascii="Book Antiqua" w:eastAsia="宋体" w:hAnsi="Book Antiqua" w:cs="宋体"/>
          <w:b/>
          <w:bCs/>
          <w:sz w:val="24"/>
          <w:szCs w:val="24"/>
          <w:lang w:val="en-US" w:eastAsia="zh-CN"/>
        </w:rPr>
        <w:t>73</w:t>
      </w:r>
      <w:r w:rsidRPr="00692815">
        <w:rPr>
          <w:rFonts w:ascii="Book Antiqua" w:eastAsia="宋体" w:hAnsi="Book Antiqua" w:cs="宋体"/>
          <w:sz w:val="24"/>
          <w:szCs w:val="24"/>
          <w:lang w:val="en-US" w:eastAsia="zh-CN"/>
        </w:rPr>
        <w:t>: 890-893 [PMID: 14616563 DOI: 10.1046/j.1445-2197.2003.02826.x]</w:t>
      </w:r>
    </w:p>
    <w:p w14:paraId="57C5A6FD"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54 </w:t>
      </w:r>
      <w:r w:rsidRPr="00692815">
        <w:rPr>
          <w:rFonts w:ascii="Book Antiqua" w:eastAsia="宋体" w:hAnsi="Book Antiqua" w:cs="宋体"/>
          <w:b/>
          <w:bCs/>
          <w:sz w:val="24"/>
          <w:szCs w:val="24"/>
          <w:lang w:val="en-US" w:eastAsia="zh-CN"/>
        </w:rPr>
        <w:t>Philip Rothman J</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Burcharth</w:t>
      </w:r>
      <w:proofErr w:type="spellEnd"/>
      <w:r w:rsidRPr="00692815">
        <w:rPr>
          <w:rFonts w:ascii="Book Antiqua" w:eastAsia="宋体" w:hAnsi="Book Antiqua" w:cs="宋体"/>
          <w:sz w:val="24"/>
          <w:szCs w:val="24"/>
          <w:lang w:val="en-US" w:eastAsia="zh-CN"/>
        </w:rPr>
        <w:t xml:space="preserve"> J, </w:t>
      </w:r>
      <w:proofErr w:type="spellStart"/>
      <w:r w:rsidRPr="00692815">
        <w:rPr>
          <w:rFonts w:ascii="Book Antiqua" w:eastAsia="宋体" w:hAnsi="Book Antiqua" w:cs="宋体"/>
          <w:sz w:val="24"/>
          <w:szCs w:val="24"/>
          <w:lang w:val="en-US" w:eastAsia="zh-CN"/>
        </w:rPr>
        <w:t>Pommergaard</w:t>
      </w:r>
      <w:proofErr w:type="spellEnd"/>
      <w:r w:rsidRPr="00692815">
        <w:rPr>
          <w:rFonts w:ascii="Book Antiqua" w:eastAsia="宋体" w:hAnsi="Book Antiqua" w:cs="宋体"/>
          <w:sz w:val="24"/>
          <w:szCs w:val="24"/>
          <w:lang w:val="en-US" w:eastAsia="zh-CN"/>
        </w:rPr>
        <w:t xml:space="preserve"> HC, </w:t>
      </w:r>
      <w:proofErr w:type="spellStart"/>
      <w:r w:rsidRPr="00692815">
        <w:rPr>
          <w:rFonts w:ascii="Book Antiqua" w:eastAsia="宋体" w:hAnsi="Book Antiqua" w:cs="宋体"/>
          <w:sz w:val="24"/>
          <w:szCs w:val="24"/>
          <w:lang w:val="en-US" w:eastAsia="zh-CN"/>
        </w:rPr>
        <w:t>Viereck</w:t>
      </w:r>
      <w:proofErr w:type="spellEnd"/>
      <w:r w:rsidRPr="00692815">
        <w:rPr>
          <w:rFonts w:ascii="Book Antiqua" w:eastAsia="宋体" w:hAnsi="Book Antiqua" w:cs="宋体"/>
          <w:sz w:val="24"/>
          <w:szCs w:val="24"/>
          <w:lang w:val="en-US" w:eastAsia="zh-CN"/>
        </w:rPr>
        <w:t xml:space="preserve"> S, Rosenberg J. Preoperative Risk Factors for Conversion of Laparoscopic Cholecystectomy to Open Surgery - A Systematic Review and Meta-Analysis of Observational Studies. </w:t>
      </w:r>
      <w:r w:rsidRPr="00692815">
        <w:rPr>
          <w:rFonts w:ascii="Book Antiqua" w:eastAsia="宋体" w:hAnsi="Book Antiqua" w:cs="宋体"/>
          <w:i/>
          <w:iCs/>
          <w:sz w:val="24"/>
          <w:szCs w:val="24"/>
          <w:lang w:val="en-US" w:eastAsia="zh-CN"/>
        </w:rPr>
        <w:t xml:space="preserve">Dig </w:t>
      </w:r>
      <w:proofErr w:type="spellStart"/>
      <w:r w:rsidRPr="00692815">
        <w:rPr>
          <w:rFonts w:ascii="Book Antiqua" w:eastAsia="宋体" w:hAnsi="Book Antiqua" w:cs="宋体"/>
          <w:i/>
          <w:iCs/>
          <w:sz w:val="24"/>
          <w:szCs w:val="24"/>
          <w:lang w:val="en-US" w:eastAsia="zh-CN"/>
        </w:rPr>
        <w:t>Surg</w:t>
      </w:r>
      <w:proofErr w:type="spellEnd"/>
      <w:r w:rsidRPr="00692815">
        <w:rPr>
          <w:rFonts w:ascii="Book Antiqua" w:eastAsia="宋体" w:hAnsi="Book Antiqua" w:cs="宋体"/>
          <w:sz w:val="24"/>
          <w:szCs w:val="24"/>
          <w:lang w:val="en-US" w:eastAsia="zh-CN"/>
        </w:rPr>
        <w:t xml:space="preserve"> 2016; </w:t>
      </w:r>
      <w:r w:rsidRPr="00692815">
        <w:rPr>
          <w:rFonts w:ascii="Book Antiqua" w:eastAsia="宋体" w:hAnsi="Book Antiqua" w:cs="宋体"/>
          <w:b/>
          <w:bCs/>
          <w:sz w:val="24"/>
          <w:szCs w:val="24"/>
          <w:lang w:val="en-US" w:eastAsia="zh-CN"/>
        </w:rPr>
        <w:t>33</w:t>
      </w:r>
      <w:r w:rsidRPr="00692815">
        <w:rPr>
          <w:rFonts w:ascii="Book Antiqua" w:eastAsia="宋体" w:hAnsi="Book Antiqua" w:cs="宋体"/>
          <w:sz w:val="24"/>
          <w:szCs w:val="24"/>
          <w:lang w:val="en-US" w:eastAsia="zh-CN"/>
        </w:rPr>
        <w:t>: 414-423 [PMID: 27160289 DOI: 10.1159/000445505]</w:t>
      </w:r>
    </w:p>
    <w:p w14:paraId="54A41114"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55 </w:t>
      </w:r>
      <w:proofErr w:type="spellStart"/>
      <w:r w:rsidRPr="00692815">
        <w:rPr>
          <w:rFonts w:ascii="Book Antiqua" w:eastAsia="宋体" w:hAnsi="Book Antiqua" w:cs="宋体"/>
          <w:b/>
          <w:bCs/>
          <w:sz w:val="24"/>
          <w:szCs w:val="24"/>
          <w:lang w:val="en-US" w:eastAsia="zh-CN"/>
        </w:rPr>
        <w:t>Winbladh</w:t>
      </w:r>
      <w:proofErr w:type="spellEnd"/>
      <w:r w:rsidRPr="00692815">
        <w:rPr>
          <w:rFonts w:ascii="Book Antiqua" w:eastAsia="宋体" w:hAnsi="Book Antiqua" w:cs="宋体"/>
          <w:b/>
          <w:bCs/>
          <w:sz w:val="24"/>
          <w:szCs w:val="24"/>
          <w:lang w:val="en-US" w:eastAsia="zh-CN"/>
        </w:rPr>
        <w:t xml:space="preserve"> A</w:t>
      </w:r>
      <w:r w:rsidRPr="00692815">
        <w:rPr>
          <w:rFonts w:ascii="Book Antiqua" w:eastAsia="宋体" w:hAnsi="Book Antiqua" w:cs="宋体"/>
          <w:sz w:val="24"/>
          <w:szCs w:val="24"/>
          <w:lang w:val="en-US" w:eastAsia="zh-CN"/>
        </w:rPr>
        <w:t xml:space="preserve">, Gullstrand P, </w:t>
      </w:r>
      <w:proofErr w:type="spellStart"/>
      <w:r w:rsidRPr="00692815">
        <w:rPr>
          <w:rFonts w:ascii="Book Antiqua" w:eastAsia="宋体" w:hAnsi="Book Antiqua" w:cs="宋体"/>
          <w:sz w:val="24"/>
          <w:szCs w:val="24"/>
          <w:lang w:val="en-US" w:eastAsia="zh-CN"/>
        </w:rPr>
        <w:t>Svanvik</w:t>
      </w:r>
      <w:proofErr w:type="spellEnd"/>
      <w:r w:rsidRPr="00692815">
        <w:rPr>
          <w:rFonts w:ascii="Book Antiqua" w:eastAsia="宋体" w:hAnsi="Book Antiqua" w:cs="宋体"/>
          <w:sz w:val="24"/>
          <w:szCs w:val="24"/>
          <w:lang w:val="en-US" w:eastAsia="zh-CN"/>
        </w:rPr>
        <w:t xml:space="preserve"> J, </w:t>
      </w:r>
      <w:proofErr w:type="spellStart"/>
      <w:r w:rsidRPr="00692815">
        <w:rPr>
          <w:rFonts w:ascii="Book Antiqua" w:eastAsia="宋体" w:hAnsi="Book Antiqua" w:cs="宋体"/>
          <w:sz w:val="24"/>
          <w:szCs w:val="24"/>
          <w:lang w:val="en-US" w:eastAsia="zh-CN"/>
        </w:rPr>
        <w:t>Sandström</w:t>
      </w:r>
      <w:proofErr w:type="spellEnd"/>
      <w:r w:rsidRPr="00692815">
        <w:rPr>
          <w:rFonts w:ascii="Book Antiqua" w:eastAsia="宋体" w:hAnsi="Book Antiqua" w:cs="宋体"/>
          <w:sz w:val="24"/>
          <w:szCs w:val="24"/>
          <w:lang w:val="en-US" w:eastAsia="zh-CN"/>
        </w:rPr>
        <w:t xml:space="preserve"> P. Systematic review of </w:t>
      </w:r>
      <w:proofErr w:type="spellStart"/>
      <w:r w:rsidRPr="00692815">
        <w:rPr>
          <w:rFonts w:ascii="Book Antiqua" w:eastAsia="宋体" w:hAnsi="Book Antiqua" w:cs="宋体"/>
          <w:sz w:val="24"/>
          <w:szCs w:val="24"/>
          <w:lang w:val="en-US" w:eastAsia="zh-CN"/>
        </w:rPr>
        <w:t>cholecystostomy</w:t>
      </w:r>
      <w:proofErr w:type="spellEnd"/>
      <w:r w:rsidRPr="00692815">
        <w:rPr>
          <w:rFonts w:ascii="Book Antiqua" w:eastAsia="宋体" w:hAnsi="Book Antiqua" w:cs="宋体"/>
          <w:sz w:val="24"/>
          <w:szCs w:val="24"/>
          <w:lang w:val="en-US" w:eastAsia="zh-CN"/>
        </w:rPr>
        <w:t xml:space="preserve"> as a treatment option in acute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HPB</w:t>
      </w:r>
      <w:r w:rsidRPr="00692815">
        <w:rPr>
          <w:rFonts w:ascii="Book Antiqua" w:eastAsia="宋体" w:hAnsi="Book Antiqua" w:cs="宋体"/>
          <w:iCs/>
          <w:sz w:val="24"/>
          <w:szCs w:val="24"/>
          <w:lang w:val="en-US" w:eastAsia="zh-CN"/>
        </w:rPr>
        <w:t xml:space="preserve"> (Oxford)</w:t>
      </w:r>
      <w:r w:rsidRPr="00692815">
        <w:rPr>
          <w:rFonts w:ascii="Book Antiqua" w:eastAsia="宋体" w:hAnsi="Book Antiqua" w:cs="宋体"/>
          <w:sz w:val="24"/>
          <w:szCs w:val="24"/>
          <w:lang w:val="en-US" w:eastAsia="zh-CN"/>
        </w:rPr>
        <w:t xml:space="preserve"> 2009; </w:t>
      </w:r>
      <w:r w:rsidRPr="00692815">
        <w:rPr>
          <w:rFonts w:ascii="Book Antiqua" w:eastAsia="宋体" w:hAnsi="Book Antiqua" w:cs="宋体"/>
          <w:b/>
          <w:bCs/>
          <w:sz w:val="24"/>
          <w:szCs w:val="24"/>
          <w:lang w:val="en-US" w:eastAsia="zh-CN"/>
        </w:rPr>
        <w:t>11</w:t>
      </w:r>
      <w:r w:rsidRPr="00692815">
        <w:rPr>
          <w:rFonts w:ascii="Book Antiqua" w:eastAsia="宋体" w:hAnsi="Book Antiqua" w:cs="宋体"/>
          <w:sz w:val="24"/>
          <w:szCs w:val="24"/>
          <w:lang w:val="en-US" w:eastAsia="zh-CN"/>
        </w:rPr>
        <w:t>: 183-193 [PMID: 19590646 DOI: 10.1111/j.1477-2574.2009.00052.x]</w:t>
      </w:r>
    </w:p>
    <w:p w14:paraId="352FFC97" w14:textId="1A042C0D" w:rsidR="00692815" w:rsidRPr="00692815" w:rsidRDefault="00692815" w:rsidP="00692815">
      <w:pPr>
        <w:spacing w:after="0" w:line="360" w:lineRule="auto"/>
        <w:jc w:val="both"/>
        <w:rPr>
          <w:rFonts w:ascii="Book Antiqua" w:eastAsia="宋体" w:hAnsi="Book Antiqua" w:cs="宋体"/>
          <w:sz w:val="24"/>
          <w:szCs w:val="24"/>
          <w:lang w:val="en-US" w:eastAsia="zh-CN"/>
        </w:rPr>
      </w:pPr>
      <w:r w:rsidRPr="00692815">
        <w:rPr>
          <w:rFonts w:ascii="Book Antiqua" w:eastAsia="宋体" w:hAnsi="Book Antiqua" w:cs="宋体"/>
          <w:sz w:val="24"/>
          <w:szCs w:val="24"/>
          <w:lang w:val="en-US" w:eastAsia="zh-CN"/>
        </w:rPr>
        <w:t xml:space="preserve">56 </w:t>
      </w:r>
      <w:proofErr w:type="spellStart"/>
      <w:r w:rsidRPr="00692815">
        <w:rPr>
          <w:rFonts w:ascii="Book Antiqua" w:eastAsia="宋体" w:hAnsi="Book Antiqua" w:cs="宋体"/>
          <w:b/>
          <w:bCs/>
          <w:sz w:val="24"/>
          <w:szCs w:val="24"/>
          <w:lang w:val="en-US" w:eastAsia="zh-CN"/>
        </w:rPr>
        <w:t>Gurusamy</w:t>
      </w:r>
      <w:proofErr w:type="spellEnd"/>
      <w:r w:rsidRPr="00692815">
        <w:rPr>
          <w:rFonts w:ascii="Book Antiqua" w:eastAsia="宋体" w:hAnsi="Book Antiqua" w:cs="宋体"/>
          <w:b/>
          <w:bCs/>
          <w:sz w:val="24"/>
          <w:szCs w:val="24"/>
          <w:lang w:val="en-US" w:eastAsia="zh-CN"/>
        </w:rPr>
        <w:t xml:space="preserve"> KS</w:t>
      </w:r>
      <w:r w:rsidRPr="00692815">
        <w:rPr>
          <w:rFonts w:ascii="Book Antiqua" w:eastAsia="宋体" w:hAnsi="Book Antiqua" w:cs="宋体"/>
          <w:sz w:val="24"/>
          <w:szCs w:val="24"/>
          <w:lang w:val="en-US" w:eastAsia="zh-CN"/>
        </w:rPr>
        <w:t xml:space="preserve">, Rossi M, Davidson BR. Percutaneous </w:t>
      </w:r>
      <w:proofErr w:type="spellStart"/>
      <w:r w:rsidRPr="00692815">
        <w:rPr>
          <w:rFonts w:ascii="Book Antiqua" w:eastAsia="宋体" w:hAnsi="Book Antiqua" w:cs="宋体"/>
          <w:sz w:val="24"/>
          <w:szCs w:val="24"/>
          <w:lang w:val="en-US" w:eastAsia="zh-CN"/>
        </w:rPr>
        <w:t>cholecystostomy</w:t>
      </w:r>
      <w:proofErr w:type="spellEnd"/>
      <w:r w:rsidRPr="00692815">
        <w:rPr>
          <w:rFonts w:ascii="Book Antiqua" w:eastAsia="宋体" w:hAnsi="Book Antiqua" w:cs="宋体"/>
          <w:sz w:val="24"/>
          <w:szCs w:val="24"/>
          <w:lang w:val="en-US" w:eastAsia="zh-CN"/>
        </w:rPr>
        <w:t xml:space="preserve"> for high-risk surgical patients with acute </w:t>
      </w:r>
      <w:proofErr w:type="spellStart"/>
      <w:r w:rsidRPr="00692815">
        <w:rPr>
          <w:rFonts w:ascii="Book Antiqua" w:eastAsia="宋体" w:hAnsi="Book Antiqua" w:cs="宋体"/>
          <w:sz w:val="24"/>
          <w:szCs w:val="24"/>
          <w:lang w:val="en-US" w:eastAsia="zh-CN"/>
        </w:rPr>
        <w:t>calculous</w:t>
      </w:r>
      <w:proofErr w:type="spellEnd"/>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cholecystitis</w:t>
      </w:r>
      <w:proofErr w:type="spell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Cochrane Database </w:t>
      </w:r>
      <w:proofErr w:type="spellStart"/>
      <w:r w:rsidRPr="00692815">
        <w:rPr>
          <w:rFonts w:ascii="Book Antiqua" w:eastAsia="宋体" w:hAnsi="Book Antiqua" w:cs="宋体"/>
          <w:i/>
          <w:iCs/>
          <w:sz w:val="24"/>
          <w:szCs w:val="24"/>
          <w:lang w:val="en-US" w:eastAsia="zh-CN"/>
        </w:rPr>
        <w:t>Syst</w:t>
      </w:r>
      <w:proofErr w:type="spellEnd"/>
      <w:r w:rsidRPr="00692815">
        <w:rPr>
          <w:rFonts w:ascii="Book Antiqua" w:eastAsia="宋体" w:hAnsi="Book Antiqua" w:cs="宋体"/>
          <w:i/>
          <w:iCs/>
          <w:sz w:val="24"/>
          <w:szCs w:val="24"/>
          <w:lang w:val="en-US" w:eastAsia="zh-CN"/>
        </w:rPr>
        <w:t xml:space="preserve"> Rev</w:t>
      </w:r>
      <w:r w:rsidRPr="00692815">
        <w:rPr>
          <w:rFonts w:ascii="Book Antiqua" w:eastAsia="宋体" w:hAnsi="Book Antiqua" w:cs="宋体"/>
          <w:sz w:val="24"/>
          <w:szCs w:val="24"/>
          <w:lang w:val="en-US" w:eastAsia="zh-CN"/>
        </w:rPr>
        <w:t xml:space="preserve"> 2013; </w:t>
      </w:r>
      <w:r w:rsidR="008E270A">
        <w:rPr>
          <w:rFonts w:ascii="Book Antiqua" w:eastAsia="宋体" w:hAnsi="Book Antiqua" w:cs="宋体" w:hint="eastAsia"/>
          <w:b/>
          <w:sz w:val="24"/>
          <w:szCs w:val="24"/>
          <w:lang w:val="en-US" w:eastAsia="zh-CN"/>
        </w:rPr>
        <w:t>12</w:t>
      </w:r>
      <w:r w:rsidRPr="00692815">
        <w:rPr>
          <w:rFonts w:ascii="Book Antiqua" w:eastAsia="宋体" w:hAnsi="Book Antiqua" w:cs="宋体"/>
          <w:sz w:val="24"/>
          <w:szCs w:val="24"/>
          <w:lang w:val="en-US" w:eastAsia="zh-CN"/>
        </w:rPr>
        <w:t>: CD007088 [PMID: 23939652 DOI: 10.1002/14651858.CD007088.pub2]</w:t>
      </w:r>
    </w:p>
    <w:p w14:paraId="0CF9FBE9" w14:textId="77777777" w:rsidR="00692815" w:rsidRPr="00692815" w:rsidRDefault="00692815" w:rsidP="00692815">
      <w:pPr>
        <w:spacing w:after="0" w:line="360" w:lineRule="auto"/>
        <w:jc w:val="both"/>
        <w:rPr>
          <w:rFonts w:ascii="Book Antiqua" w:eastAsia="宋体" w:hAnsi="Book Antiqua" w:cs="宋体"/>
          <w:sz w:val="24"/>
          <w:szCs w:val="24"/>
          <w:lang w:val="en-US" w:eastAsia="zh-CN"/>
        </w:rPr>
      </w:pPr>
      <w:proofErr w:type="gramStart"/>
      <w:r w:rsidRPr="00692815">
        <w:rPr>
          <w:rFonts w:ascii="Book Antiqua" w:eastAsia="宋体" w:hAnsi="Book Antiqua" w:cs="宋体"/>
          <w:sz w:val="24"/>
          <w:szCs w:val="24"/>
          <w:lang w:val="en-US" w:eastAsia="zh-CN"/>
        </w:rPr>
        <w:t xml:space="preserve">57 </w:t>
      </w:r>
      <w:r w:rsidRPr="00692815">
        <w:rPr>
          <w:rFonts w:ascii="Book Antiqua" w:eastAsia="宋体" w:hAnsi="Book Antiqua" w:cs="宋体"/>
          <w:b/>
          <w:bCs/>
          <w:sz w:val="24"/>
          <w:szCs w:val="24"/>
          <w:lang w:val="en-US" w:eastAsia="zh-CN"/>
        </w:rPr>
        <w:t>Yeo CS</w:t>
      </w:r>
      <w:r w:rsidRPr="00692815">
        <w:rPr>
          <w:rFonts w:ascii="Book Antiqua" w:eastAsia="宋体" w:hAnsi="Book Antiqua" w:cs="宋体"/>
          <w:sz w:val="24"/>
          <w:szCs w:val="24"/>
          <w:lang w:val="en-US" w:eastAsia="zh-CN"/>
        </w:rPr>
        <w:t xml:space="preserve">, </w:t>
      </w:r>
      <w:proofErr w:type="spellStart"/>
      <w:r w:rsidRPr="00692815">
        <w:rPr>
          <w:rFonts w:ascii="Book Antiqua" w:eastAsia="宋体" w:hAnsi="Book Antiqua" w:cs="宋体"/>
          <w:sz w:val="24"/>
          <w:szCs w:val="24"/>
          <w:lang w:val="en-US" w:eastAsia="zh-CN"/>
        </w:rPr>
        <w:t>Tay</w:t>
      </w:r>
      <w:proofErr w:type="spellEnd"/>
      <w:r w:rsidRPr="00692815">
        <w:rPr>
          <w:rFonts w:ascii="Book Antiqua" w:eastAsia="宋体" w:hAnsi="Book Antiqua" w:cs="宋体"/>
          <w:sz w:val="24"/>
          <w:szCs w:val="24"/>
          <w:lang w:val="en-US" w:eastAsia="zh-CN"/>
        </w:rPr>
        <w:t xml:space="preserve"> VW, Low JK, </w:t>
      </w:r>
      <w:proofErr w:type="spellStart"/>
      <w:r w:rsidRPr="00692815">
        <w:rPr>
          <w:rFonts w:ascii="Book Antiqua" w:eastAsia="宋体" w:hAnsi="Book Antiqua" w:cs="宋体"/>
          <w:sz w:val="24"/>
          <w:szCs w:val="24"/>
          <w:lang w:val="en-US" w:eastAsia="zh-CN"/>
        </w:rPr>
        <w:t>Woon</w:t>
      </w:r>
      <w:proofErr w:type="spellEnd"/>
      <w:r w:rsidRPr="00692815">
        <w:rPr>
          <w:rFonts w:ascii="Book Antiqua" w:eastAsia="宋体" w:hAnsi="Book Antiqua" w:cs="宋体"/>
          <w:sz w:val="24"/>
          <w:szCs w:val="24"/>
          <w:lang w:val="en-US" w:eastAsia="zh-CN"/>
        </w:rPr>
        <w:t xml:space="preserve"> WW, </w:t>
      </w:r>
      <w:proofErr w:type="spellStart"/>
      <w:r w:rsidRPr="00692815">
        <w:rPr>
          <w:rFonts w:ascii="Book Antiqua" w:eastAsia="宋体" w:hAnsi="Book Antiqua" w:cs="宋体"/>
          <w:sz w:val="24"/>
          <w:szCs w:val="24"/>
          <w:lang w:val="en-US" w:eastAsia="zh-CN"/>
        </w:rPr>
        <w:t>Punamiya</w:t>
      </w:r>
      <w:proofErr w:type="spellEnd"/>
      <w:r w:rsidRPr="00692815">
        <w:rPr>
          <w:rFonts w:ascii="Book Antiqua" w:eastAsia="宋体" w:hAnsi="Book Antiqua" w:cs="宋体"/>
          <w:sz w:val="24"/>
          <w:szCs w:val="24"/>
          <w:lang w:val="en-US" w:eastAsia="zh-CN"/>
        </w:rPr>
        <w:t xml:space="preserve"> SJ, </w:t>
      </w:r>
      <w:proofErr w:type="spellStart"/>
      <w:r w:rsidRPr="00692815">
        <w:rPr>
          <w:rFonts w:ascii="Book Antiqua" w:eastAsia="宋体" w:hAnsi="Book Antiqua" w:cs="宋体"/>
          <w:sz w:val="24"/>
          <w:szCs w:val="24"/>
          <w:lang w:val="en-US" w:eastAsia="zh-CN"/>
        </w:rPr>
        <w:t>Shelat</w:t>
      </w:r>
      <w:proofErr w:type="spellEnd"/>
      <w:r w:rsidRPr="00692815">
        <w:rPr>
          <w:rFonts w:ascii="Book Antiqua" w:eastAsia="宋体" w:hAnsi="Book Antiqua" w:cs="宋体"/>
          <w:sz w:val="24"/>
          <w:szCs w:val="24"/>
          <w:lang w:val="en-US" w:eastAsia="zh-CN"/>
        </w:rPr>
        <w:t xml:space="preserve"> VG.</w:t>
      </w:r>
      <w:proofErr w:type="gramEnd"/>
      <w:r w:rsidRPr="00692815">
        <w:rPr>
          <w:rFonts w:ascii="Book Antiqua" w:eastAsia="宋体" w:hAnsi="Book Antiqua" w:cs="宋体"/>
          <w:sz w:val="24"/>
          <w:szCs w:val="24"/>
          <w:lang w:val="en-US" w:eastAsia="zh-CN"/>
        </w:rPr>
        <w:t xml:space="preserve"> </w:t>
      </w:r>
      <w:proofErr w:type="gramStart"/>
      <w:r w:rsidRPr="00692815">
        <w:rPr>
          <w:rFonts w:ascii="Book Antiqua" w:eastAsia="宋体" w:hAnsi="Book Antiqua" w:cs="宋体"/>
          <w:sz w:val="24"/>
          <w:szCs w:val="24"/>
          <w:lang w:val="en-US" w:eastAsia="zh-CN"/>
        </w:rPr>
        <w:t xml:space="preserve">Outcomes of percutaneous </w:t>
      </w:r>
      <w:proofErr w:type="spellStart"/>
      <w:r w:rsidRPr="00692815">
        <w:rPr>
          <w:rFonts w:ascii="Book Antiqua" w:eastAsia="宋体" w:hAnsi="Book Antiqua" w:cs="宋体"/>
          <w:sz w:val="24"/>
          <w:szCs w:val="24"/>
          <w:lang w:val="en-US" w:eastAsia="zh-CN"/>
        </w:rPr>
        <w:t>cholecystostomy</w:t>
      </w:r>
      <w:proofErr w:type="spellEnd"/>
      <w:r w:rsidRPr="00692815">
        <w:rPr>
          <w:rFonts w:ascii="Book Antiqua" w:eastAsia="宋体" w:hAnsi="Book Antiqua" w:cs="宋体"/>
          <w:sz w:val="24"/>
          <w:szCs w:val="24"/>
          <w:lang w:val="en-US" w:eastAsia="zh-CN"/>
        </w:rPr>
        <w:t xml:space="preserve"> and predictors of eventual cholecystectomy.</w:t>
      </w:r>
      <w:proofErr w:type="gramEnd"/>
      <w:r w:rsidRPr="00692815">
        <w:rPr>
          <w:rFonts w:ascii="Book Antiqua" w:eastAsia="宋体" w:hAnsi="Book Antiqua" w:cs="宋体"/>
          <w:sz w:val="24"/>
          <w:szCs w:val="24"/>
          <w:lang w:val="en-US" w:eastAsia="zh-CN"/>
        </w:rPr>
        <w:t xml:space="preserve"> </w:t>
      </w:r>
      <w:r w:rsidRPr="00692815">
        <w:rPr>
          <w:rFonts w:ascii="Book Antiqua" w:eastAsia="宋体" w:hAnsi="Book Antiqua" w:cs="宋体"/>
          <w:i/>
          <w:iCs/>
          <w:sz w:val="24"/>
          <w:szCs w:val="24"/>
          <w:lang w:val="en-US" w:eastAsia="zh-CN"/>
        </w:rPr>
        <w:t xml:space="preserve">J </w:t>
      </w:r>
      <w:proofErr w:type="spellStart"/>
      <w:r w:rsidRPr="00692815">
        <w:rPr>
          <w:rFonts w:ascii="Book Antiqua" w:eastAsia="宋体" w:hAnsi="Book Antiqua" w:cs="宋体"/>
          <w:i/>
          <w:iCs/>
          <w:sz w:val="24"/>
          <w:szCs w:val="24"/>
          <w:lang w:val="en-US" w:eastAsia="zh-CN"/>
        </w:rPr>
        <w:t>Hepatobiliary</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Pancreat</w:t>
      </w:r>
      <w:proofErr w:type="spellEnd"/>
      <w:r w:rsidRPr="00692815">
        <w:rPr>
          <w:rFonts w:ascii="Book Antiqua" w:eastAsia="宋体" w:hAnsi="Book Antiqua" w:cs="宋体"/>
          <w:i/>
          <w:iCs/>
          <w:sz w:val="24"/>
          <w:szCs w:val="24"/>
          <w:lang w:val="en-US" w:eastAsia="zh-CN"/>
        </w:rPr>
        <w:t xml:space="preserve"> </w:t>
      </w:r>
      <w:proofErr w:type="spellStart"/>
      <w:r w:rsidRPr="00692815">
        <w:rPr>
          <w:rFonts w:ascii="Book Antiqua" w:eastAsia="宋体" w:hAnsi="Book Antiqua" w:cs="宋体"/>
          <w:i/>
          <w:iCs/>
          <w:sz w:val="24"/>
          <w:szCs w:val="24"/>
          <w:lang w:val="en-US" w:eastAsia="zh-CN"/>
        </w:rPr>
        <w:t>Sci</w:t>
      </w:r>
      <w:proofErr w:type="spellEnd"/>
      <w:r w:rsidRPr="00692815">
        <w:rPr>
          <w:rFonts w:ascii="Book Antiqua" w:eastAsia="宋体" w:hAnsi="Book Antiqua" w:cs="宋体"/>
          <w:sz w:val="24"/>
          <w:szCs w:val="24"/>
          <w:lang w:val="en-US" w:eastAsia="zh-CN"/>
        </w:rPr>
        <w:t xml:space="preserve"> 2016; </w:t>
      </w:r>
      <w:r w:rsidRPr="00692815">
        <w:rPr>
          <w:rFonts w:ascii="Book Antiqua" w:eastAsia="宋体" w:hAnsi="Book Antiqua" w:cs="宋体"/>
          <w:b/>
          <w:bCs/>
          <w:sz w:val="24"/>
          <w:szCs w:val="24"/>
          <w:lang w:val="en-US" w:eastAsia="zh-CN"/>
        </w:rPr>
        <w:t>23</w:t>
      </w:r>
      <w:r w:rsidRPr="00692815">
        <w:rPr>
          <w:rFonts w:ascii="Book Antiqua" w:eastAsia="宋体" w:hAnsi="Book Antiqua" w:cs="宋体"/>
          <w:sz w:val="24"/>
          <w:szCs w:val="24"/>
          <w:lang w:val="en-US" w:eastAsia="zh-CN"/>
        </w:rPr>
        <w:t>: 65-73 [PMID: 26580708 DOI: 10.1002/jhbp.304]</w:t>
      </w:r>
    </w:p>
    <w:p w14:paraId="0A3975AB" w14:textId="77777777" w:rsidR="00376509" w:rsidRPr="00692815" w:rsidRDefault="00376509" w:rsidP="00692815">
      <w:pPr>
        <w:autoSpaceDE w:val="0"/>
        <w:autoSpaceDN w:val="0"/>
        <w:adjustRightInd w:val="0"/>
        <w:spacing w:after="0" w:line="360" w:lineRule="auto"/>
        <w:jc w:val="both"/>
        <w:rPr>
          <w:rStyle w:val="Hyperlink"/>
          <w:rFonts w:ascii="Book Antiqua" w:hAnsi="Book Antiqua"/>
          <w:bCs/>
          <w:color w:val="auto"/>
          <w:sz w:val="24"/>
          <w:szCs w:val="24"/>
          <w:u w:val="none"/>
          <w:lang w:val="en-US" w:eastAsia="pt-BR"/>
        </w:rPr>
      </w:pPr>
    </w:p>
    <w:p w14:paraId="5963D6FE" w14:textId="1BD5E3C1" w:rsidR="00376509" w:rsidRPr="00CD7F40" w:rsidRDefault="00910171" w:rsidP="00CD7F40">
      <w:pPr>
        <w:autoSpaceDE w:val="0"/>
        <w:autoSpaceDN w:val="0"/>
        <w:adjustRightInd w:val="0"/>
        <w:spacing w:after="0" w:line="360" w:lineRule="auto"/>
        <w:jc w:val="right"/>
        <w:rPr>
          <w:rStyle w:val="Hyperlink"/>
          <w:rFonts w:ascii="Book Antiqua" w:hAnsi="Book Antiqua"/>
          <w:bCs/>
          <w:color w:val="auto"/>
          <w:sz w:val="24"/>
          <w:szCs w:val="24"/>
          <w:u w:val="none"/>
          <w:lang w:val="en-US" w:eastAsia="pt-BR"/>
        </w:rPr>
      </w:pPr>
      <w:r w:rsidRPr="00CD7F40">
        <w:rPr>
          <w:rFonts w:ascii="Book Antiqua" w:hAnsi="Book Antiqua"/>
          <w:b/>
          <w:sz w:val="24"/>
          <w:szCs w:val="24"/>
        </w:rPr>
        <w:t xml:space="preserve">P-Reviewer: </w:t>
      </w:r>
      <w:r w:rsidR="00353D27" w:rsidRPr="00CD7F40">
        <w:rPr>
          <w:rFonts w:ascii="Book Antiqua" w:hAnsi="Book Antiqua"/>
          <w:color w:val="000000"/>
          <w:sz w:val="24"/>
          <w:szCs w:val="24"/>
        </w:rPr>
        <w:t>Bandyopadhyay</w:t>
      </w:r>
      <w:r w:rsidR="00353D27" w:rsidRPr="00CD7F40">
        <w:rPr>
          <w:rFonts w:ascii="Book Antiqua" w:hAnsi="Book Antiqua"/>
          <w:color w:val="000000"/>
          <w:sz w:val="24"/>
          <w:szCs w:val="24"/>
          <w:lang w:eastAsia="zh-CN"/>
        </w:rPr>
        <w:t xml:space="preserve"> SK, </w:t>
      </w:r>
      <w:r w:rsidR="00353D27" w:rsidRPr="00CD7F40">
        <w:rPr>
          <w:rFonts w:ascii="Book Antiqua" w:hAnsi="Book Antiqua"/>
          <w:color w:val="000000"/>
          <w:sz w:val="24"/>
          <w:szCs w:val="24"/>
        </w:rPr>
        <w:t>Li</w:t>
      </w:r>
      <w:r w:rsidR="00353D27" w:rsidRPr="00CD7F40">
        <w:rPr>
          <w:rFonts w:ascii="Book Antiqua" w:hAnsi="Book Antiqua"/>
          <w:color w:val="000000"/>
          <w:sz w:val="24"/>
          <w:szCs w:val="24"/>
          <w:lang w:eastAsia="zh-CN"/>
        </w:rPr>
        <w:t xml:space="preserve"> W, </w:t>
      </w:r>
      <w:r w:rsidR="00353D27" w:rsidRPr="00CD7F40">
        <w:rPr>
          <w:rFonts w:ascii="Book Antiqua" w:hAnsi="Book Antiqua"/>
          <w:color w:val="000000"/>
          <w:sz w:val="24"/>
          <w:szCs w:val="24"/>
        </w:rPr>
        <w:t>Shelat</w:t>
      </w:r>
      <w:r w:rsidR="00353D27" w:rsidRPr="00CD7F40">
        <w:rPr>
          <w:rFonts w:ascii="Book Antiqua" w:hAnsi="Book Antiqua"/>
          <w:color w:val="000000"/>
          <w:sz w:val="24"/>
          <w:szCs w:val="24"/>
          <w:lang w:eastAsia="zh-CN"/>
        </w:rPr>
        <w:t xml:space="preserve"> VG, </w:t>
      </w:r>
      <w:r w:rsidR="00353D27" w:rsidRPr="00CD7F40">
        <w:rPr>
          <w:rFonts w:ascii="Book Antiqua" w:hAnsi="Book Antiqua"/>
          <w:color w:val="000000"/>
          <w:sz w:val="24"/>
          <w:szCs w:val="24"/>
        </w:rPr>
        <w:t>Tomazic</w:t>
      </w:r>
      <w:r w:rsidR="00353D27" w:rsidRPr="00CD7F40">
        <w:rPr>
          <w:rFonts w:ascii="Book Antiqua" w:hAnsi="Book Antiqua"/>
          <w:color w:val="000000"/>
          <w:sz w:val="24"/>
          <w:szCs w:val="24"/>
          <w:lang w:eastAsia="zh-CN"/>
        </w:rPr>
        <w:t xml:space="preserve"> A, </w:t>
      </w:r>
      <w:r w:rsidR="00353D27" w:rsidRPr="00CD7F40">
        <w:rPr>
          <w:rFonts w:ascii="Book Antiqua" w:hAnsi="Book Antiqua"/>
          <w:color w:val="000000"/>
          <w:sz w:val="24"/>
          <w:szCs w:val="24"/>
        </w:rPr>
        <w:t>Zhu</w:t>
      </w:r>
      <w:r w:rsidR="00353D27" w:rsidRPr="00CD7F40">
        <w:rPr>
          <w:rFonts w:ascii="Book Antiqua" w:hAnsi="Book Antiqua"/>
          <w:color w:val="000000"/>
          <w:sz w:val="24"/>
          <w:szCs w:val="24"/>
          <w:lang w:eastAsia="zh-CN"/>
        </w:rPr>
        <w:t xml:space="preserve"> H </w:t>
      </w:r>
      <w:r w:rsidRPr="00CD7F40">
        <w:rPr>
          <w:rFonts w:ascii="Book Antiqua" w:hAnsi="Book Antiqua"/>
          <w:b/>
          <w:sz w:val="24"/>
          <w:szCs w:val="24"/>
        </w:rPr>
        <w:t xml:space="preserve">S-Editor: </w:t>
      </w:r>
      <w:r w:rsidRPr="00CD7F40">
        <w:rPr>
          <w:rFonts w:ascii="Book Antiqua" w:hAnsi="Book Antiqua"/>
          <w:sz w:val="24"/>
          <w:szCs w:val="24"/>
        </w:rPr>
        <w:t>Ji FF</w:t>
      </w:r>
      <w:r w:rsidRPr="00CD7F40">
        <w:rPr>
          <w:rFonts w:ascii="Book Antiqua" w:hAnsi="Book Antiqua"/>
          <w:b/>
          <w:sz w:val="24"/>
          <w:szCs w:val="24"/>
        </w:rPr>
        <w:t xml:space="preserve"> L-Editor: E-Editor:</w:t>
      </w:r>
    </w:p>
    <w:p w14:paraId="401D68F4" w14:textId="77777777" w:rsidR="003B3290" w:rsidRPr="00692815" w:rsidRDefault="003B3290" w:rsidP="00692815">
      <w:pPr>
        <w:spacing w:after="0" w:line="360" w:lineRule="auto"/>
        <w:jc w:val="both"/>
        <w:rPr>
          <w:rFonts w:ascii="Book Antiqua" w:hAnsi="Book Antiqua"/>
          <w:b/>
          <w:bCs/>
          <w:sz w:val="24"/>
          <w:szCs w:val="24"/>
          <w:lang w:val="en-US"/>
        </w:rPr>
      </w:pPr>
      <w:r w:rsidRPr="00692815">
        <w:rPr>
          <w:rFonts w:ascii="Book Antiqua" w:hAnsi="Book Antiqua"/>
          <w:b/>
          <w:bCs/>
          <w:sz w:val="24"/>
          <w:szCs w:val="24"/>
          <w:lang w:val="en-US"/>
        </w:rPr>
        <w:br w:type="page"/>
      </w:r>
    </w:p>
    <w:p w14:paraId="435030E8" w14:textId="77777777" w:rsidR="003B3290" w:rsidRDefault="003B3290" w:rsidP="003853D5">
      <w:pPr>
        <w:autoSpaceDE w:val="0"/>
        <w:autoSpaceDN w:val="0"/>
        <w:adjustRightInd w:val="0"/>
        <w:spacing w:after="0" w:line="360" w:lineRule="auto"/>
        <w:jc w:val="both"/>
        <w:rPr>
          <w:rFonts w:ascii="Book Antiqua" w:hAnsi="Book Antiqua"/>
          <w:b/>
          <w:bCs/>
          <w:sz w:val="24"/>
          <w:szCs w:val="24"/>
          <w:lang w:val="en-US" w:eastAsia="zh-CN"/>
        </w:rPr>
      </w:pPr>
    </w:p>
    <w:p w14:paraId="7A5FAF1F" w14:textId="0CEB4D6C" w:rsidR="00A50014" w:rsidRPr="003853D5" w:rsidRDefault="00635CA3" w:rsidP="003853D5">
      <w:pPr>
        <w:autoSpaceDE w:val="0"/>
        <w:autoSpaceDN w:val="0"/>
        <w:adjustRightInd w:val="0"/>
        <w:spacing w:after="0" w:line="360" w:lineRule="auto"/>
        <w:jc w:val="both"/>
        <w:rPr>
          <w:rFonts w:ascii="Book Antiqua" w:hAnsi="Book Antiqua"/>
          <w:bCs/>
          <w:sz w:val="24"/>
          <w:szCs w:val="24"/>
          <w:lang w:val="en-US"/>
        </w:rPr>
      </w:pPr>
      <w:r w:rsidRPr="003853D5">
        <w:rPr>
          <w:rFonts w:ascii="Book Antiqua" w:hAnsi="Book Antiqua"/>
          <w:bCs/>
          <w:noProof/>
          <w:sz w:val="24"/>
          <w:szCs w:val="24"/>
          <w:lang w:val="en-US" w:eastAsia="en-US"/>
        </w:rPr>
        <mc:AlternateContent>
          <mc:Choice Requires="wps">
            <w:drawing>
              <wp:anchor distT="0" distB="0" distL="114300" distR="114300" simplePos="0" relativeHeight="251662336" behindDoc="0" locked="0" layoutInCell="1" allowOverlap="1" wp14:anchorId="4B1AF509" wp14:editId="0E9DED49">
                <wp:simplePos x="0" y="0"/>
                <wp:positionH relativeFrom="column">
                  <wp:posOffset>3320415</wp:posOffset>
                </wp:positionH>
                <wp:positionV relativeFrom="paragraph">
                  <wp:posOffset>2637155</wp:posOffset>
                </wp:positionV>
                <wp:extent cx="304800" cy="292100"/>
                <wp:effectExtent l="0" t="0" r="19050" b="12700"/>
                <wp:wrapNone/>
                <wp:docPr id="9" name="Caixa de texto 9"/>
                <wp:cNvGraphicFramePr/>
                <a:graphic xmlns:a="http://schemas.openxmlformats.org/drawingml/2006/main">
                  <a:graphicData uri="http://schemas.microsoft.com/office/word/2010/wordprocessingShape">
                    <wps:wsp>
                      <wps:cNvSpPr txBox="1"/>
                      <wps:spPr>
                        <a:xfrm>
                          <a:off x="0" y="0"/>
                          <a:ext cx="30480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727FBE" w14:textId="6D10977C" w:rsidR="005A2927" w:rsidRPr="00D3382A" w:rsidRDefault="005A2927">
                            <w:pPr>
                              <w:rPr>
                                <w:b/>
                                <w:color w:val="000000" w:themeColor="text1"/>
                                <w:sz w:val="28"/>
                                <w:szCs w:val="28"/>
                              </w:rPr>
                            </w:pPr>
                            <w:r w:rsidRPr="00D3382A">
                              <w:rPr>
                                <w:b/>
                                <w:color w:val="000000" w:themeColor="text1"/>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ixa de texto 9" o:spid="_x0000_s1026" type="#_x0000_t202" style="position:absolute;left:0;text-align:left;margin-left:261.45pt;margin-top:207.65pt;width:24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enmJUCAAC3BQAADgAAAGRycy9lMm9Eb2MueG1srFRNTxsxEL1X6n+wfC+7CYGSiA1Kg6gqIUAN&#10;FWfHaxML2+PaTnbTX8/YuwmBcqHqZXfsefP1PDPnF63RZCN8UGArOjgqKRGWQ63sY0V/3V99OaMk&#10;RGZrpsGKim5FoBfTz5/OGzcRQ1iBroUn6MSGSeMquorRTYoi8JUwLByBExaVErxhEY/+sag9a9C7&#10;0cWwLE+LBnztPHARAt5edko6zf6lFDzeShlEJLqimFvMX5+/y/Qtpuds8uiZWynep8H+IQvDlMWg&#10;e1eXLDKy9uovV0ZxDwFkPOJgCpBScZFrwGoG5ZtqFivmRK4FyQluT1P4f275zebOE1VXdEyJZQaf&#10;aM5Uy0gtSBRtBDJOHDUuTBC6cAiO7Tdo8a139wEvU+mt9Cb9sSiCemR7u2cYPRGOl8fl6KxEDUfV&#10;cDwcoIzeixdj50P8LsCQJFTU4wNmXtnmOsQOuoOkWAG0qq+U1vmQmkbMtScbhs+tY04Rnb9CaUua&#10;ip4en5TZ8Stdcr23X2rGn/r0DlDoT9sUTuT26tNKBHVEZClutUgYbX8KifRmPt7JkXEu7D7PjE4o&#10;iRV9xLDHv2T1EeOuDrTIkcHGvbFRFnzH0mtq66cdtbLD4xse1J3E2C7bvnGWUG+xbzx00xccv1JI&#10;9DUL8Y55HDdsCFwh8RY/UgO+DvQSJSvwf967T3icAtRS0uD4VjT8XjMvKNE/LM7HeDAapXnPh9HJ&#10;1yEe/KFmeaixazMHbJkBLivHs5jwUe9E6cE84KaZpaioYpZj7IrGnTiP3VLBTcXFbJZBOOGOxWu7&#10;cDy5TvSmBrtvH5h3fYOnGbuB3aCzyZs+77DJ0sJsHUGqPASJ4I7VnnjcDnmM+k2W1s/hOaNe9u30&#10;GQAA//8DAFBLAwQUAAYACAAAACEAfSern94AAAALAQAADwAAAGRycy9kb3ducmV2LnhtbEyPwU7D&#10;MAyG70i8Q2QkbixtR0dXmk6ABhdOjGlnr8mSiCapmqwrb485wdG/P/3+3Gxm17NJjdEGLyBfZMCU&#10;74K0XgvYf77eVcBiQi+xD14J+FYRNu31VYO1DBf/oaZd0oxKfKxRgElpqDmPnVEO4yIMytPuFEaH&#10;icZRcznihcpdz4ssW3GH1tMFg4N6Mar72p2dgO2zXuuuwtFsK2ntNB9O7/pNiNub+ekRWFJz+oPh&#10;V5/UoSWnYzh7GVkvoCyKNaEC7vNyCYyI8iGj5EjJKl8Cbxv+/4f2BwAA//8DAFBLAQItABQABgAI&#10;AAAAIQDkmcPA+wAAAOEBAAATAAAAAAAAAAAAAAAAAAAAAABbQ29udGVudF9UeXBlc10ueG1sUEsB&#10;Ai0AFAAGAAgAAAAhACOyauHXAAAAlAEAAAsAAAAAAAAAAAAAAAAALAEAAF9yZWxzLy5yZWxzUEsB&#10;Ai0AFAAGAAgAAAAhAG+Xp5iVAgAAtwUAAA4AAAAAAAAAAAAAAAAALAIAAGRycy9lMm9Eb2MueG1s&#10;UEsBAi0AFAAGAAgAAAAhAH0nq5/eAAAACwEAAA8AAAAAAAAAAAAAAAAA7QQAAGRycy9kb3ducmV2&#10;LnhtbFBLBQYAAAAABAAEAPMAAAD4BQAAAAA=&#10;" fillcolor="white [3201]" strokeweight=".5pt">
                <v:textbox>
                  <w:txbxContent>
                    <w:p w14:paraId="28727FBE" w14:textId="6D10977C" w:rsidR="005A2927" w:rsidRPr="00D3382A" w:rsidRDefault="005A2927">
                      <w:pPr>
                        <w:rPr>
                          <w:b/>
                          <w:color w:val="000000" w:themeColor="text1"/>
                          <w:sz w:val="28"/>
                          <w:szCs w:val="28"/>
                        </w:rPr>
                      </w:pPr>
                      <w:r w:rsidRPr="00D3382A">
                        <w:rPr>
                          <w:b/>
                          <w:color w:val="000000" w:themeColor="text1"/>
                          <w:sz w:val="28"/>
                          <w:szCs w:val="28"/>
                        </w:rPr>
                        <w:t>A</w:t>
                      </w:r>
                    </w:p>
                  </w:txbxContent>
                </v:textbox>
              </v:shape>
            </w:pict>
          </mc:Fallback>
        </mc:AlternateContent>
      </w:r>
      <w:r w:rsidR="00D3382A" w:rsidRPr="003853D5">
        <w:rPr>
          <w:rFonts w:ascii="Book Antiqua" w:hAnsi="Book Antiqua"/>
          <w:bCs/>
          <w:noProof/>
          <w:sz w:val="24"/>
          <w:szCs w:val="24"/>
          <w:lang w:val="en-US" w:eastAsia="en-US"/>
        </w:rPr>
        <mc:AlternateContent>
          <mc:Choice Requires="wps">
            <w:drawing>
              <wp:anchor distT="0" distB="0" distL="114300" distR="114300" simplePos="0" relativeHeight="251664384" behindDoc="0" locked="0" layoutInCell="1" allowOverlap="1" wp14:anchorId="5B3B6D73" wp14:editId="3A05E138">
                <wp:simplePos x="0" y="0"/>
                <wp:positionH relativeFrom="column">
                  <wp:posOffset>3390265</wp:posOffset>
                </wp:positionH>
                <wp:positionV relativeFrom="paragraph">
                  <wp:posOffset>5589905</wp:posOffset>
                </wp:positionV>
                <wp:extent cx="304800" cy="292100"/>
                <wp:effectExtent l="0" t="0" r="19050" b="12700"/>
                <wp:wrapNone/>
                <wp:docPr id="10" name="Caixa de texto 10"/>
                <wp:cNvGraphicFramePr/>
                <a:graphic xmlns:a="http://schemas.openxmlformats.org/drawingml/2006/main">
                  <a:graphicData uri="http://schemas.microsoft.com/office/word/2010/wordprocessingShape">
                    <wps:wsp>
                      <wps:cNvSpPr txBox="1"/>
                      <wps:spPr>
                        <a:xfrm>
                          <a:off x="0" y="0"/>
                          <a:ext cx="304800" cy="292100"/>
                        </a:xfrm>
                        <a:prstGeom prst="rect">
                          <a:avLst/>
                        </a:prstGeom>
                        <a:solidFill>
                          <a:sysClr val="window" lastClr="FFFFFF"/>
                        </a:solidFill>
                        <a:ln w="6350">
                          <a:solidFill>
                            <a:prstClr val="black"/>
                          </a:solidFill>
                        </a:ln>
                        <a:effectLst/>
                      </wps:spPr>
                      <wps:txbx>
                        <w:txbxContent>
                          <w:p w14:paraId="56842595" w14:textId="7C8D6709" w:rsidR="005A2927" w:rsidRPr="00D3382A" w:rsidRDefault="005A2927" w:rsidP="00D3382A">
                            <w:pPr>
                              <w:rPr>
                                <w:b/>
                                <w:color w:val="000000" w:themeColor="text1"/>
                                <w:sz w:val="28"/>
                                <w:szCs w:val="28"/>
                              </w:rPr>
                            </w:pPr>
                            <w:r>
                              <w:rPr>
                                <w:b/>
                                <w:color w:val="000000" w:themeColor="text1"/>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 o:spid="_x0000_s1027" type="#_x0000_t202" style="position:absolute;left:0;text-align:left;margin-left:266.95pt;margin-top:440.15pt;width:24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uZQV4CAADOBAAADgAAAGRycy9lMm9Eb2MueG1srFRNbxoxEL1X6n+wfG92ISRNEEtEiagqRUmk&#10;JMrZeL2wqtfj2oZd+uv77AXy1VNVDmbGM34zfn6zk6uu0WyrnK/JFHxwknOmjKSyNquCPz0uvlxw&#10;5oMwpdBkVMF3yvOr6edPk9aO1ZDWpEvlGECMH7e24OsQ7DjLvFyrRvgTssogWJFrRIDrVlnpRAv0&#10;RmfDPD/PWnKldSSV99i97oN8mvCrSslwV1VeBaYLjt5CWl1al3HNphMxXjlh17XctyH+oYtG1AZF&#10;j1DXIgi2cfUHqKaWjjxV4URSk1FV1VKlO+A2g/zdbR7Wwqp0F5Dj7ZEm//9g5e323rG6xNuBHiMa&#10;vNFc1J1gpWJBdYEYAmCptX6M5AeL9NB9ow4nDvsem/HyXeWa+I9rMcQBuDtyDCgmsXmajy5yRCRC&#10;w8vhADbQs5fD1vnwXVHDolFwhydMzIrtjQ996iEl1vKk63JRa52cnZ9rx7YCrw2RlNRypoUP2Cz4&#10;Iv321d4c04a1BT8/PctTpTexWOuIudRC/vyIgO61ifVVUty+z8hYz0y0Qrfsep4PrC2p3IFMR70o&#10;vZWLGsVu0O+9cFAhWMJkhTsslSZ0SHuLszW533/bj/kQB6KctVB1wf2vjXAKNPwwkM3lYDQCbEjO&#10;6OzrEI57HVm+jphNMydQOcAMW5nMmB/0wawcNc8YwFmsipAwErULHg7mPPSzhgGWajZLSRC+FeHG&#10;PFgZoSNvkeTH7lk4u3/1qLxbOuhfjN89fp8bTxqabQJVdVJG5LlnFYqKDoYmaWs/4HEqX/sp6+Uz&#10;NP0DAAD//wMAUEsDBBQABgAIAAAAIQCOyq/c3gAAAAsBAAAPAAAAZHJzL2Rvd25yZXYueG1sTI/B&#10;TsMwDIbvSLxDZCRuLN2qTW2pOyEkjghROMAtS0IbaJyqybqyp8ec4Gj70+/vr/eLH8Rsp+gCIaxX&#10;GQhLOhhHHcLry8NNASImRUYNgSzCt42wby4valWZcKJnO7epExxCsVIIfUpjJWXUvfUqrsJoiW8f&#10;YfIq8Th10kzqxOF+kJss20mvHPGHXo32vrf6qz16BENvgfS7ezw7arUrz0/Fp54Rr6+Wu1sQyS7p&#10;D4ZffVaHhp0O4UgmigFhm+clowhFkeUgmNgWa94cEMrNLgfZ1PJ/h+YHAAD//wMAUEsBAi0AFAAG&#10;AAgAAAAhAOSZw8D7AAAA4QEAABMAAAAAAAAAAAAAAAAAAAAAAFtDb250ZW50X1R5cGVzXS54bWxQ&#10;SwECLQAUAAYACAAAACEAI7Jq4dcAAACUAQAACwAAAAAAAAAAAAAAAAAsAQAAX3JlbHMvLnJlbHNQ&#10;SwECLQAUAAYACAAAACEANWuZQV4CAADOBAAADgAAAAAAAAAAAAAAAAAsAgAAZHJzL2Uyb0RvYy54&#10;bWxQSwECLQAUAAYACAAAACEAjsqv3N4AAAALAQAADwAAAAAAAAAAAAAAAAC2BAAAZHJzL2Rvd25y&#10;ZXYueG1sUEsFBgAAAAAEAAQA8wAAAMEFAAAAAA==&#10;" fillcolor="window" strokeweight=".5pt">
                <v:textbox>
                  <w:txbxContent>
                    <w:p w14:paraId="56842595" w14:textId="7C8D6709" w:rsidR="005A2927" w:rsidRPr="00D3382A" w:rsidRDefault="005A2927" w:rsidP="00D3382A">
                      <w:pPr>
                        <w:rPr>
                          <w:b/>
                          <w:color w:val="000000" w:themeColor="text1"/>
                          <w:sz w:val="28"/>
                          <w:szCs w:val="28"/>
                        </w:rPr>
                      </w:pPr>
                      <w:r>
                        <w:rPr>
                          <w:b/>
                          <w:color w:val="000000" w:themeColor="text1"/>
                          <w:sz w:val="28"/>
                          <w:szCs w:val="28"/>
                        </w:rPr>
                        <w:t>B</w:t>
                      </w:r>
                    </w:p>
                  </w:txbxContent>
                </v:textbox>
              </v:shape>
            </w:pict>
          </mc:Fallback>
        </mc:AlternateContent>
      </w:r>
      <w:r w:rsidR="00A50014" w:rsidRPr="003853D5">
        <w:rPr>
          <w:rFonts w:ascii="Book Antiqua" w:hAnsi="Book Antiqua"/>
          <w:bCs/>
          <w:noProof/>
          <w:sz w:val="24"/>
          <w:szCs w:val="24"/>
          <w:lang w:val="en-US" w:eastAsia="en-US"/>
        </w:rPr>
        <w:drawing>
          <wp:inline distT="0" distB="0" distL="0" distR="0" wp14:anchorId="02DAD2F9" wp14:editId="59BC5E70">
            <wp:extent cx="4400550" cy="7023100"/>
            <wp:effectExtent l="0" t="0" r="0" b="6350"/>
            <wp:docPr id="1" name="Imagem 1" descr="C:\Users\carlos augusto\Desktop\Chole WJG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ugusto\Desktop\Chole WJGS\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7023100"/>
                    </a:xfrm>
                    <a:prstGeom prst="rect">
                      <a:avLst/>
                    </a:prstGeom>
                    <a:noFill/>
                    <a:ln>
                      <a:noFill/>
                    </a:ln>
                  </pic:spPr>
                </pic:pic>
              </a:graphicData>
            </a:graphic>
          </wp:inline>
        </w:drawing>
      </w:r>
    </w:p>
    <w:p w14:paraId="5F7573DE"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086C4865" w14:textId="77777777" w:rsidR="003B3290" w:rsidRPr="003B3290" w:rsidRDefault="003B3290" w:rsidP="003B3290">
      <w:pPr>
        <w:autoSpaceDE w:val="0"/>
        <w:autoSpaceDN w:val="0"/>
        <w:adjustRightInd w:val="0"/>
        <w:spacing w:after="0" w:line="360" w:lineRule="auto"/>
        <w:jc w:val="both"/>
        <w:rPr>
          <w:rFonts w:ascii="Book Antiqua" w:hAnsi="Book Antiqua"/>
          <w:bCs/>
          <w:sz w:val="24"/>
          <w:szCs w:val="24"/>
          <w:lang w:val="en-US"/>
        </w:rPr>
      </w:pPr>
      <w:r w:rsidRPr="003853D5">
        <w:rPr>
          <w:rFonts w:ascii="Book Antiqua" w:hAnsi="Book Antiqua"/>
          <w:b/>
          <w:bCs/>
          <w:sz w:val="24"/>
          <w:szCs w:val="24"/>
          <w:lang w:val="en-US"/>
        </w:rPr>
        <w:t xml:space="preserve">Figure 1 Complicated acute </w:t>
      </w:r>
      <w:proofErr w:type="spellStart"/>
      <w:r w:rsidRPr="003853D5">
        <w:rPr>
          <w:rFonts w:ascii="Book Antiqua" w:hAnsi="Book Antiqua"/>
          <w:b/>
          <w:bCs/>
          <w:sz w:val="24"/>
          <w:szCs w:val="24"/>
          <w:lang w:val="en-US"/>
        </w:rPr>
        <w:t>cholecystitis</w:t>
      </w:r>
      <w:proofErr w:type="spellEnd"/>
      <w:r w:rsidRPr="003853D5">
        <w:rPr>
          <w:rFonts w:ascii="Book Antiqua" w:hAnsi="Book Antiqua"/>
          <w:b/>
          <w:bCs/>
          <w:sz w:val="24"/>
          <w:szCs w:val="24"/>
          <w:lang w:val="en-US"/>
        </w:rPr>
        <w:t>.</w:t>
      </w:r>
      <w:r w:rsidRPr="003853D5">
        <w:rPr>
          <w:rFonts w:ascii="Book Antiqua" w:hAnsi="Book Antiqua"/>
          <w:bCs/>
          <w:sz w:val="24"/>
          <w:szCs w:val="24"/>
          <w:lang w:val="en-US"/>
        </w:rPr>
        <w:t xml:space="preserve"> </w:t>
      </w:r>
      <w:r w:rsidRPr="003B3290">
        <w:rPr>
          <w:rFonts w:ascii="Book Antiqua" w:hAnsi="Book Antiqua" w:hint="eastAsia"/>
          <w:bCs/>
          <w:sz w:val="24"/>
          <w:szCs w:val="24"/>
          <w:lang w:val="en-US" w:eastAsia="zh-CN"/>
        </w:rPr>
        <w:t xml:space="preserve">A: </w:t>
      </w:r>
      <w:r w:rsidRPr="003B3290">
        <w:rPr>
          <w:rFonts w:ascii="Book Antiqua" w:hAnsi="Book Antiqua"/>
          <w:bCs/>
          <w:sz w:val="24"/>
          <w:szCs w:val="24"/>
          <w:lang w:val="en-US"/>
        </w:rPr>
        <w:t>Laparoscopic cholecystectomy</w:t>
      </w:r>
      <w:r w:rsidRPr="003B3290">
        <w:rPr>
          <w:rFonts w:ascii="Book Antiqua" w:hAnsi="Book Antiqua" w:hint="eastAsia"/>
          <w:bCs/>
          <w:sz w:val="24"/>
          <w:szCs w:val="24"/>
          <w:lang w:val="en-US" w:eastAsia="zh-CN"/>
        </w:rPr>
        <w:t>; B:</w:t>
      </w:r>
      <w:r w:rsidRPr="003B3290">
        <w:rPr>
          <w:rFonts w:ascii="Book Antiqua" w:hAnsi="Book Antiqua"/>
          <w:bCs/>
          <w:sz w:val="24"/>
          <w:szCs w:val="24"/>
          <w:lang w:val="en-US"/>
        </w:rPr>
        <w:t xml:space="preserve"> </w:t>
      </w:r>
      <w:proofErr w:type="spellStart"/>
      <w:r w:rsidRPr="003B3290">
        <w:rPr>
          <w:rFonts w:ascii="Book Antiqua" w:hAnsi="Book Antiqua"/>
          <w:bCs/>
          <w:sz w:val="24"/>
          <w:szCs w:val="24"/>
          <w:lang w:val="en-US"/>
        </w:rPr>
        <w:t>Laparotomic</w:t>
      </w:r>
      <w:proofErr w:type="spellEnd"/>
      <w:r w:rsidRPr="003B3290">
        <w:rPr>
          <w:rFonts w:ascii="Book Antiqua" w:hAnsi="Book Antiqua"/>
          <w:bCs/>
          <w:sz w:val="24"/>
          <w:szCs w:val="24"/>
          <w:lang w:val="en-US"/>
        </w:rPr>
        <w:t xml:space="preserve"> cholecystectomy.</w:t>
      </w:r>
    </w:p>
    <w:p w14:paraId="249BAA6D" w14:textId="77777777" w:rsidR="005C1D52" w:rsidRPr="003B3290" w:rsidRDefault="005C1D52" w:rsidP="003853D5">
      <w:pPr>
        <w:autoSpaceDE w:val="0"/>
        <w:autoSpaceDN w:val="0"/>
        <w:adjustRightInd w:val="0"/>
        <w:spacing w:after="0" w:line="360" w:lineRule="auto"/>
        <w:jc w:val="both"/>
        <w:rPr>
          <w:rFonts w:ascii="Book Antiqua" w:hAnsi="Book Antiqua"/>
          <w:bCs/>
          <w:sz w:val="24"/>
          <w:szCs w:val="24"/>
          <w:lang w:val="en-US"/>
        </w:rPr>
      </w:pPr>
    </w:p>
    <w:p w14:paraId="37EAFC6B"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42391317" w14:textId="1ECF2661" w:rsidR="008A0348" w:rsidRPr="003853D5" w:rsidRDefault="003853D5" w:rsidP="003853D5">
      <w:pPr>
        <w:autoSpaceDE w:val="0"/>
        <w:autoSpaceDN w:val="0"/>
        <w:adjustRightInd w:val="0"/>
        <w:spacing w:after="0" w:line="360" w:lineRule="auto"/>
        <w:jc w:val="both"/>
        <w:rPr>
          <w:rFonts w:ascii="Book Antiqua" w:hAnsi="Book Antiqua"/>
          <w:b/>
          <w:bCs/>
          <w:sz w:val="24"/>
          <w:szCs w:val="24"/>
          <w:lang w:val="en-US"/>
        </w:rPr>
      </w:pPr>
      <w:r>
        <w:rPr>
          <w:rFonts w:ascii="Book Antiqua" w:hAnsi="Book Antiqua"/>
          <w:b/>
          <w:bCs/>
          <w:sz w:val="24"/>
          <w:szCs w:val="24"/>
          <w:lang w:val="en-US"/>
        </w:rPr>
        <w:lastRenderedPageBreak/>
        <w:t xml:space="preserve"> </w:t>
      </w:r>
    </w:p>
    <w:p w14:paraId="70F7B0B7" w14:textId="5F601306"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r w:rsidRPr="003853D5">
        <w:rPr>
          <w:rFonts w:ascii="Book Antiqua" w:hAnsi="Book Antiqua"/>
          <w:bCs/>
          <w:noProof/>
          <w:sz w:val="24"/>
          <w:szCs w:val="24"/>
          <w:lang w:val="en-US" w:eastAsia="en-US"/>
        </w:rPr>
        <w:drawing>
          <wp:inline distT="0" distB="0" distL="0" distR="0" wp14:anchorId="3C6975FC" wp14:editId="7B776924">
            <wp:extent cx="5468112" cy="4572000"/>
            <wp:effectExtent l="0" t="0" r="0" b="0"/>
            <wp:docPr id="2" name="Imagem 2" descr="C:\Users\carlos augusto\Desktop\Chole WJGS\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 augusto\Desktop\Chole WJGS\Figur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8112" cy="4572000"/>
                    </a:xfrm>
                    <a:prstGeom prst="rect">
                      <a:avLst/>
                    </a:prstGeom>
                    <a:noFill/>
                    <a:ln>
                      <a:noFill/>
                    </a:ln>
                  </pic:spPr>
                </pic:pic>
              </a:graphicData>
            </a:graphic>
          </wp:inline>
        </w:drawing>
      </w:r>
    </w:p>
    <w:p w14:paraId="5A4EDE3E" w14:textId="1EB0D95A" w:rsidR="003B3290" w:rsidRPr="003853D5" w:rsidRDefault="003B3290" w:rsidP="003B3290">
      <w:pPr>
        <w:autoSpaceDE w:val="0"/>
        <w:autoSpaceDN w:val="0"/>
        <w:adjustRightInd w:val="0"/>
        <w:spacing w:after="0" w:line="360" w:lineRule="auto"/>
        <w:jc w:val="both"/>
        <w:rPr>
          <w:rFonts w:ascii="Book Antiqua" w:hAnsi="Book Antiqua"/>
          <w:b/>
          <w:bCs/>
          <w:sz w:val="24"/>
          <w:szCs w:val="24"/>
          <w:lang w:val="en-US"/>
        </w:rPr>
      </w:pPr>
      <w:r w:rsidRPr="003853D5">
        <w:rPr>
          <w:rFonts w:ascii="Book Antiqua" w:hAnsi="Book Antiqua"/>
          <w:b/>
          <w:bCs/>
          <w:sz w:val="24"/>
          <w:szCs w:val="24"/>
          <w:lang w:val="en-US"/>
        </w:rPr>
        <w:t xml:space="preserve">Figure </w:t>
      </w:r>
      <w:proofErr w:type="gramStart"/>
      <w:r w:rsidRPr="003853D5">
        <w:rPr>
          <w:rFonts w:ascii="Book Antiqua" w:hAnsi="Book Antiqua"/>
          <w:b/>
          <w:bCs/>
          <w:sz w:val="24"/>
          <w:szCs w:val="24"/>
          <w:lang w:val="en-US"/>
        </w:rPr>
        <w:t xml:space="preserve">2 </w:t>
      </w:r>
      <w:proofErr w:type="spellStart"/>
      <w:r w:rsidRPr="003853D5">
        <w:rPr>
          <w:rFonts w:ascii="Book Antiqua" w:hAnsi="Book Antiqua"/>
          <w:b/>
          <w:bCs/>
          <w:sz w:val="24"/>
          <w:szCs w:val="24"/>
          <w:lang w:val="en-US"/>
        </w:rPr>
        <w:t>Transabdominal</w:t>
      </w:r>
      <w:proofErr w:type="spellEnd"/>
      <w:r w:rsidRPr="003853D5">
        <w:rPr>
          <w:rFonts w:ascii="Book Antiqua" w:hAnsi="Book Antiqua"/>
          <w:b/>
          <w:bCs/>
          <w:sz w:val="24"/>
          <w:szCs w:val="24"/>
          <w:lang w:val="en-US"/>
        </w:rPr>
        <w:t xml:space="preserve"> ultrasound in acute </w:t>
      </w:r>
      <w:proofErr w:type="spellStart"/>
      <w:r w:rsidRPr="003853D5">
        <w:rPr>
          <w:rFonts w:ascii="Book Antiqua" w:hAnsi="Book Antiqua"/>
          <w:b/>
          <w:bCs/>
          <w:sz w:val="24"/>
          <w:szCs w:val="24"/>
          <w:lang w:val="en-US"/>
        </w:rPr>
        <w:t>cholecystitis</w:t>
      </w:r>
      <w:proofErr w:type="spellEnd"/>
      <w:proofErr w:type="gramEnd"/>
      <w:r w:rsidRPr="003853D5">
        <w:rPr>
          <w:rFonts w:ascii="Book Antiqua" w:hAnsi="Book Antiqua"/>
          <w:b/>
          <w:bCs/>
          <w:sz w:val="24"/>
          <w:szCs w:val="24"/>
          <w:lang w:val="en-US"/>
        </w:rPr>
        <w:t>.</w:t>
      </w:r>
    </w:p>
    <w:p w14:paraId="3A011547" w14:textId="77777777" w:rsidR="001374AF" w:rsidRPr="003B3290" w:rsidRDefault="001374AF" w:rsidP="003853D5">
      <w:pPr>
        <w:autoSpaceDE w:val="0"/>
        <w:autoSpaceDN w:val="0"/>
        <w:adjustRightInd w:val="0"/>
        <w:spacing w:after="0" w:line="360" w:lineRule="auto"/>
        <w:jc w:val="both"/>
        <w:rPr>
          <w:rFonts w:ascii="Book Antiqua" w:hAnsi="Book Antiqua"/>
          <w:bCs/>
          <w:sz w:val="24"/>
          <w:szCs w:val="24"/>
          <w:lang w:val="en-US"/>
        </w:rPr>
      </w:pPr>
    </w:p>
    <w:p w14:paraId="569A1D27"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715D390E"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2062D0C3"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09EF9A4A"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47FECD5E"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151969BD"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0AFA424B"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3DCDE76D"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1F341292"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2BB939F1"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7BF0904A"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01E07FD1" w14:textId="77777777" w:rsidR="008A0348" w:rsidRPr="003853D5" w:rsidRDefault="008A0348" w:rsidP="003853D5">
      <w:pPr>
        <w:autoSpaceDE w:val="0"/>
        <w:autoSpaceDN w:val="0"/>
        <w:adjustRightInd w:val="0"/>
        <w:spacing w:after="0" w:line="360" w:lineRule="auto"/>
        <w:jc w:val="both"/>
        <w:rPr>
          <w:rFonts w:ascii="Book Antiqua" w:hAnsi="Book Antiqua"/>
          <w:b/>
          <w:bCs/>
          <w:sz w:val="24"/>
          <w:szCs w:val="24"/>
          <w:lang w:val="en-US"/>
        </w:rPr>
      </w:pPr>
    </w:p>
    <w:p w14:paraId="1C9413A6" w14:textId="77777777" w:rsidR="008A0348" w:rsidRPr="003853D5" w:rsidRDefault="008A0348" w:rsidP="003853D5">
      <w:pPr>
        <w:autoSpaceDE w:val="0"/>
        <w:autoSpaceDN w:val="0"/>
        <w:adjustRightInd w:val="0"/>
        <w:spacing w:after="0" w:line="360" w:lineRule="auto"/>
        <w:jc w:val="both"/>
        <w:rPr>
          <w:rFonts w:ascii="Book Antiqua" w:hAnsi="Book Antiqua"/>
          <w:b/>
          <w:bCs/>
          <w:sz w:val="24"/>
          <w:szCs w:val="24"/>
          <w:lang w:val="en-US"/>
        </w:rPr>
      </w:pPr>
    </w:p>
    <w:p w14:paraId="479FB149" w14:textId="1A0E3818"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r w:rsidRPr="003853D5">
        <w:rPr>
          <w:rFonts w:ascii="Book Antiqua" w:hAnsi="Book Antiqua"/>
          <w:bCs/>
          <w:noProof/>
          <w:sz w:val="24"/>
          <w:szCs w:val="24"/>
          <w:lang w:val="en-US" w:eastAsia="en-US"/>
        </w:rPr>
        <w:drawing>
          <wp:inline distT="0" distB="0" distL="0" distR="0" wp14:anchorId="49A2F73C" wp14:editId="5C21DC53">
            <wp:extent cx="4457700" cy="4832350"/>
            <wp:effectExtent l="0" t="0" r="0" b="6350"/>
            <wp:docPr id="3" name="Imagem 3" descr="C:\Users\carlos augusto\Desktop\Chole WJG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s augusto\Desktop\Chole WJGS\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4832350"/>
                    </a:xfrm>
                    <a:prstGeom prst="rect">
                      <a:avLst/>
                    </a:prstGeom>
                    <a:noFill/>
                    <a:ln>
                      <a:noFill/>
                    </a:ln>
                  </pic:spPr>
                </pic:pic>
              </a:graphicData>
            </a:graphic>
          </wp:inline>
        </w:drawing>
      </w:r>
    </w:p>
    <w:p w14:paraId="2E8A9F53"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2FDD3CE3" w14:textId="77777777" w:rsidR="003B3290" w:rsidRPr="003853D5" w:rsidRDefault="003B3290" w:rsidP="003B3290">
      <w:pPr>
        <w:autoSpaceDE w:val="0"/>
        <w:autoSpaceDN w:val="0"/>
        <w:adjustRightInd w:val="0"/>
        <w:spacing w:after="0" w:line="360" w:lineRule="auto"/>
        <w:jc w:val="both"/>
        <w:rPr>
          <w:rFonts w:ascii="Book Antiqua" w:hAnsi="Book Antiqua"/>
          <w:b/>
          <w:bCs/>
          <w:sz w:val="24"/>
          <w:szCs w:val="24"/>
          <w:lang w:val="en-US"/>
        </w:rPr>
      </w:pPr>
      <w:r w:rsidRPr="003853D5">
        <w:rPr>
          <w:rFonts w:ascii="Book Antiqua" w:hAnsi="Book Antiqua"/>
          <w:b/>
          <w:bCs/>
          <w:sz w:val="24"/>
          <w:szCs w:val="24"/>
          <w:lang w:val="en-US"/>
        </w:rPr>
        <w:t xml:space="preserve">Figure 3 </w:t>
      </w:r>
      <w:proofErr w:type="spellStart"/>
      <w:r w:rsidRPr="003853D5">
        <w:rPr>
          <w:rFonts w:ascii="Book Antiqua" w:hAnsi="Book Antiqua"/>
          <w:b/>
          <w:bCs/>
          <w:sz w:val="24"/>
          <w:szCs w:val="24"/>
          <w:lang w:val="en-US"/>
        </w:rPr>
        <w:t>Cholescintigraphy</w:t>
      </w:r>
      <w:proofErr w:type="spellEnd"/>
      <w:r w:rsidRPr="003853D5">
        <w:rPr>
          <w:rFonts w:ascii="Book Antiqua" w:hAnsi="Book Antiqua"/>
          <w:b/>
          <w:bCs/>
          <w:sz w:val="24"/>
          <w:szCs w:val="24"/>
          <w:lang w:val="en-US"/>
        </w:rPr>
        <w:t xml:space="preserve"> in acute </w:t>
      </w:r>
      <w:proofErr w:type="spellStart"/>
      <w:r w:rsidRPr="003853D5">
        <w:rPr>
          <w:rFonts w:ascii="Book Antiqua" w:hAnsi="Book Antiqua"/>
          <w:b/>
          <w:bCs/>
          <w:sz w:val="24"/>
          <w:szCs w:val="24"/>
          <w:lang w:val="en-US"/>
        </w:rPr>
        <w:t>calculous</w:t>
      </w:r>
      <w:proofErr w:type="spellEnd"/>
      <w:r w:rsidRPr="003853D5">
        <w:rPr>
          <w:rFonts w:ascii="Book Antiqua" w:hAnsi="Book Antiqua"/>
          <w:b/>
          <w:bCs/>
          <w:sz w:val="24"/>
          <w:szCs w:val="24"/>
          <w:lang w:val="en-US"/>
        </w:rPr>
        <w:t xml:space="preserve"> </w:t>
      </w:r>
      <w:proofErr w:type="spellStart"/>
      <w:r w:rsidRPr="003853D5">
        <w:rPr>
          <w:rFonts w:ascii="Book Antiqua" w:hAnsi="Book Antiqua"/>
          <w:b/>
          <w:bCs/>
          <w:sz w:val="24"/>
          <w:szCs w:val="24"/>
          <w:lang w:val="en-US"/>
        </w:rPr>
        <w:t>cholecystitis</w:t>
      </w:r>
      <w:proofErr w:type="spellEnd"/>
      <w:r>
        <w:rPr>
          <w:rFonts w:ascii="Book Antiqua" w:hAnsi="Book Antiqua" w:hint="eastAsia"/>
          <w:b/>
          <w:bCs/>
          <w:sz w:val="24"/>
          <w:szCs w:val="24"/>
          <w:lang w:val="en-US" w:eastAsia="zh-CN"/>
        </w:rPr>
        <w:t>.</w:t>
      </w:r>
      <w:r w:rsidRPr="003853D5">
        <w:rPr>
          <w:rFonts w:ascii="Book Antiqua" w:hAnsi="Book Antiqua"/>
          <w:b/>
          <w:bCs/>
          <w:sz w:val="24"/>
          <w:szCs w:val="24"/>
          <w:lang w:val="en-US"/>
        </w:rPr>
        <w:t xml:space="preserve"> </w:t>
      </w:r>
    </w:p>
    <w:p w14:paraId="170F0C3F" w14:textId="77777777" w:rsidR="001374AF" w:rsidRPr="003B3290" w:rsidRDefault="001374AF" w:rsidP="003853D5">
      <w:pPr>
        <w:autoSpaceDE w:val="0"/>
        <w:autoSpaceDN w:val="0"/>
        <w:adjustRightInd w:val="0"/>
        <w:spacing w:after="0" w:line="360" w:lineRule="auto"/>
        <w:jc w:val="both"/>
        <w:rPr>
          <w:rFonts w:ascii="Book Antiqua" w:hAnsi="Book Antiqua"/>
          <w:bCs/>
          <w:sz w:val="24"/>
          <w:szCs w:val="24"/>
          <w:lang w:val="en-US"/>
        </w:rPr>
      </w:pPr>
    </w:p>
    <w:p w14:paraId="37557F3D"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65FF2365"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07FDCA8A"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2E4FB260"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427AE717"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00002B83"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2191DF03"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74254630"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55028DBB"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3BDF9958"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65C07A6A" w14:textId="77777777" w:rsidR="006F047D" w:rsidRPr="003853D5" w:rsidRDefault="006F047D" w:rsidP="003853D5">
      <w:pPr>
        <w:autoSpaceDE w:val="0"/>
        <w:autoSpaceDN w:val="0"/>
        <w:adjustRightInd w:val="0"/>
        <w:spacing w:after="0" w:line="360" w:lineRule="auto"/>
        <w:jc w:val="both"/>
        <w:rPr>
          <w:rFonts w:ascii="Book Antiqua" w:hAnsi="Book Antiqua"/>
          <w:b/>
          <w:bCs/>
          <w:sz w:val="24"/>
          <w:szCs w:val="24"/>
          <w:lang w:val="en-US"/>
        </w:rPr>
      </w:pPr>
    </w:p>
    <w:p w14:paraId="75E82739" w14:textId="6D46E1A0"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r w:rsidRPr="003853D5">
        <w:rPr>
          <w:rFonts w:ascii="Book Antiqua" w:hAnsi="Book Antiqua"/>
          <w:bCs/>
          <w:noProof/>
          <w:sz w:val="24"/>
          <w:szCs w:val="24"/>
          <w:lang w:val="en-US" w:eastAsia="en-US"/>
        </w:rPr>
        <w:drawing>
          <wp:inline distT="0" distB="0" distL="0" distR="0" wp14:anchorId="5142E3C9" wp14:editId="39076F55">
            <wp:extent cx="5556250" cy="4013200"/>
            <wp:effectExtent l="0" t="0" r="6350" b="6350"/>
            <wp:docPr id="4" name="Imagem 4" descr="C:\Users\carlos augusto\Desktop\Chole WJG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los augusto\Desktop\Chole WJGS\Figur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6250" cy="4013200"/>
                    </a:xfrm>
                    <a:prstGeom prst="rect">
                      <a:avLst/>
                    </a:prstGeom>
                    <a:noFill/>
                    <a:ln>
                      <a:noFill/>
                    </a:ln>
                  </pic:spPr>
                </pic:pic>
              </a:graphicData>
            </a:graphic>
          </wp:inline>
        </w:drawing>
      </w:r>
    </w:p>
    <w:p w14:paraId="534A977B"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75B79C3D" w14:textId="77777777" w:rsidR="00F11330" w:rsidRPr="003853D5" w:rsidRDefault="00F11330" w:rsidP="00F11330">
      <w:pPr>
        <w:autoSpaceDE w:val="0"/>
        <w:autoSpaceDN w:val="0"/>
        <w:adjustRightInd w:val="0"/>
        <w:spacing w:after="0" w:line="360" w:lineRule="auto"/>
        <w:jc w:val="both"/>
        <w:rPr>
          <w:rFonts w:ascii="Book Antiqua" w:hAnsi="Book Antiqua"/>
          <w:b/>
          <w:bCs/>
          <w:sz w:val="24"/>
          <w:szCs w:val="24"/>
          <w:lang w:val="en-US"/>
        </w:rPr>
      </w:pPr>
      <w:r w:rsidRPr="003853D5">
        <w:rPr>
          <w:rFonts w:ascii="Book Antiqua" w:hAnsi="Book Antiqua"/>
          <w:b/>
          <w:bCs/>
          <w:sz w:val="24"/>
          <w:szCs w:val="24"/>
          <w:lang w:val="en-US"/>
        </w:rPr>
        <w:t xml:space="preserve">Figure </w:t>
      </w:r>
      <w:proofErr w:type="gramStart"/>
      <w:r w:rsidRPr="003853D5">
        <w:rPr>
          <w:rFonts w:ascii="Book Antiqua" w:hAnsi="Book Antiqua"/>
          <w:b/>
          <w:bCs/>
          <w:sz w:val="24"/>
          <w:szCs w:val="24"/>
          <w:lang w:val="en-US"/>
        </w:rPr>
        <w:t>4 laparoscopic cholecystectomy showing the critical view of safety</w:t>
      </w:r>
      <w:proofErr w:type="gramEnd"/>
      <w:r w:rsidRPr="003853D5">
        <w:rPr>
          <w:rFonts w:ascii="Book Antiqua" w:hAnsi="Book Antiqua"/>
          <w:b/>
          <w:bCs/>
          <w:sz w:val="24"/>
          <w:szCs w:val="24"/>
          <w:lang w:val="en-US"/>
        </w:rPr>
        <w:t xml:space="preserve">. </w:t>
      </w:r>
    </w:p>
    <w:p w14:paraId="6FA23A26" w14:textId="77777777" w:rsidR="001374AF" w:rsidRPr="00F11330" w:rsidRDefault="001374AF" w:rsidP="003853D5">
      <w:pPr>
        <w:autoSpaceDE w:val="0"/>
        <w:autoSpaceDN w:val="0"/>
        <w:adjustRightInd w:val="0"/>
        <w:spacing w:after="0" w:line="360" w:lineRule="auto"/>
        <w:jc w:val="both"/>
        <w:rPr>
          <w:rFonts w:ascii="Book Antiqua" w:hAnsi="Book Antiqua"/>
          <w:bCs/>
          <w:sz w:val="24"/>
          <w:szCs w:val="24"/>
          <w:lang w:val="en-US"/>
        </w:rPr>
      </w:pPr>
    </w:p>
    <w:p w14:paraId="3D9DB64C"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66674A10"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23913A74"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157C4A89"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5C442DCE"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3E9E0EFA"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50B1702D"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422942A4"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43EE74AE"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2DFF0EA7"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2CE1F589"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73954C94"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41A7B25E" w14:textId="77777777" w:rsidR="001374AF" w:rsidRPr="003853D5" w:rsidRDefault="001374AF" w:rsidP="003853D5">
      <w:pPr>
        <w:autoSpaceDE w:val="0"/>
        <w:autoSpaceDN w:val="0"/>
        <w:adjustRightInd w:val="0"/>
        <w:spacing w:after="0" w:line="360" w:lineRule="auto"/>
        <w:jc w:val="both"/>
        <w:rPr>
          <w:rFonts w:ascii="Book Antiqua" w:hAnsi="Book Antiqua"/>
          <w:bCs/>
          <w:sz w:val="24"/>
          <w:szCs w:val="24"/>
          <w:lang w:val="en-US"/>
        </w:rPr>
      </w:pPr>
    </w:p>
    <w:p w14:paraId="5255F3E9" w14:textId="4D16ED09" w:rsidR="004132CC" w:rsidRPr="00F11330" w:rsidRDefault="00F11330" w:rsidP="003853D5">
      <w:pPr>
        <w:spacing w:after="0" w:line="360" w:lineRule="auto"/>
        <w:jc w:val="both"/>
        <w:rPr>
          <w:rFonts w:ascii="Book Antiqua" w:hAnsi="Book Antiqua" w:cs="Arial"/>
          <w:b/>
          <w:sz w:val="24"/>
          <w:szCs w:val="24"/>
          <w:lang w:val="en-US" w:eastAsia="zh-CN"/>
        </w:rPr>
      </w:pPr>
      <w:r w:rsidRPr="00F11330">
        <w:rPr>
          <w:rFonts w:ascii="Book Antiqua" w:eastAsia="Calibri" w:hAnsi="Book Antiqua" w:cs="Arial"/>
          <w:b/>
          <w:sz w:val="24"/>
          <w:szCs w:val="24"/>
          <w:lang w:val="en-US" w:eastAsia="en-US"/>
        </w:rPr>
        <w:lastRenderedPageBreak/>
        <w:t>Table</w:t>
      </w:r>
      <w:r w:rsidR="00F826B9" w:rsidRPr="00F11330">
        <w:rPr>
          <w:rFonts w:ascii="Book Antiqua" w:eastAsia="Calibri" w:hAnsi="Book Antiqua" w:cs="Arial"/>
          <w:b/>
          <w:sz w:val="24"/>
          <w:szCs w:val="24"/>
          <w:lang w:val="en-US" w:eastAsia="en-US"/>
        </w:rPr>
        <w:t xml:space="preserve"> 1</w:t>
      </w:r>
      <w:r w:rsidRPr="00F11330">
        <w:rPr>
          <w:rFonts w:ascii="Book Antiqua" w:hAnsi="Book Antiqua" w:cs="Arial" w:hint="eastAsia"/>
          <w:b/>
          <w:sz w:val="24"/>
          <w:szCs w:val="24"/>
          <w:lang w:val="en-US" w:eastAsia="zh-CN"/>
        </w:rPr>
        <w:t xml:space="preserve"> </w:t>
      </w:r>
      <w:proofErr w:type="gramStart"/>
      <w:r w:rsidR="004132CC" w:rsidRPr="00F11330">
        <w:rPr>
          <w:rFonts w:ascii="Book Antiqua" w:eastAsia="Calibri" w:hAnsi="Book Antiqua" w:cs="Arial"/>
          <w:b/>
          <w:sz w:val="24"/>
          <w:szCs w:val="24"/>
          <w:lang w:val="en-US" w:eastAsia="en-US"/>
        </w:rPr>
        <w:t>The</w:t>
      </w:r>
      <w:proofErr w:type="gramEnd"/>
      <w:r w:rsidR="004132CC" w:rsidRPr="00F11330">
        <w:rPr>
          <w:rFonts w:ascii="Book Antiqua" w:eastAsia="Calibri" w:hAnsi="Book Antiqua" w:cs="Arial"/>
          <w:b/>
          <w:sz w:val="24"/>
          <w:szCs w:val="24"/>
          <w:lang w:val="en-US" w:eastAsia="en-US"/>
        </w:rPr>
        <w:t xml:space="preserve"> choice of antibiotics for treatment of </w:t>
      </w:r>
      <w:r w:rsidR="00F826B9" w:rsidRPr="00F11330">
        <w:rPr>
          <w:rFonts w:ascii="Book Antiqua" w:eastAsia="Calibri" w:hAnsi="Book Antiqua" w:cs="Arial"/>
          <w:b/>
          <w:sz w:val="24"/>
          <w:szCs w:val="24"/>
          <w:lang w:val="en-US" w:eastAsia="en-US"/>
        </w:rPr>
        <w:t>acute calculous c</w:t>
      </w:r>
      <w:r w:rsidR="004132CC" w:rsidRPr="00F11330">
        <w:rPr>
          <w:rFonts w:ascii="Book Antiqua" w:eastAsia="Calibri" w:hAnsi="Book Antiqua" w:cs="Arial"/>
          <w:b/>
          <w:sz w:val="24"/>
          <w:szCs w:val="24"/>
          <w:lang w:val="en-US" w:eastAsia="en-US"/>
        </w:rPr>
        <w:t xml:space="preserve">holecystitis according the WSES proposal in two different </w:t>
      </w:r>
      <w:proofErr w:type="spellStart"/>
      <w:r w:rsidR="004132CC" w:rsidRPr="00F11330">
        <w:rPr>
          <w:rFonts w:ascii="Book Antiqua" w:eastAsia="Calibri" w:hAnsi="Book Antiqua" w:cs="Arial"/>
          <w:b/>
          <w:sz w:val="24"/>
          <w:szCs w:val="24"/>
          <w:lang w:val="en-US" w:eastAsia="en-US"/>
        </w:rPr>
        <w:t>scenarious</w:t>
      </w:r>
      <w:proofErr w:type="spellEnd"/>
    </w:p>
    <w:tbl>
      <w:tblPr>
        <w:tblStyle w:val="SombreamentoMdio11"/>
        <w:tblW w:w="0" w:type="auto"/>
        <w:tblBorders>
          <w:top w:val="single" w:sz="4" w:space="0" w:color="auto"/>
          <w:left w:val="none" w:sz="0" w:space="0" w:color="auto"/>
          <w:bottom w:val="single" w:sz="4" w:space="0" w:color="auto"/>
          <w:right w:val="none" w:sz="0" w:space="0" w:color="auto"/>
          <w:insideH w:val="none" w:sz="0" w:space="0" w:color="auto"/>
        </w:tblBorders>
        <w:tblLook w:val="04A0" w:firstRow="1" w:lastRow="0" w:firstColumn="1" w:lastColumn="0" w:noHBand="0" w:noVBand="1"/>
      </w:tblPr>
      <w:tblGrid>
        <w:gridCol w:w="2161"/>
        <w:gridCol w:w="2162"/>
        <w:gridCol w:w="2161"/>
        <w:gridCol w:w="2129"/>
      </w:tblGrid>
      <w:tr w:rsidR="003853D5" w:rsidRPr="003853D5" w14:paraId="466E919B" w14:textId="77777777" w:rsidTr="00F11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21696" w14:textId="77777777" w:rsidR="00F826B9" w:rsidRPr="003853D5" w:rsidRDefault="00F826B9" w:rsidP="003853D5">
            <w:pPr>
              <w:spacing w:line="360" w:lineRule="auto"/>
              <w:jc w:val="both"/>
              <w:rPr>
                <w:rFonts w:ascii="Book Antiqua" w:hAnsi="Book Antiqua" w:cs="Arial"/>
                <w:color w:val="auto"/>
                <w:sz w:val="24"/>
                <w:szCs w:val="24"/>
                <w:lang w:val="en-US"/>
              </w:rPr>
            </w:pPr>
          </w:p>
          <w:p w14:paraId="4F0D1552" w14:textId="66C7CE80" w:rsidR="004132CC" w:rsidRPr="003853D5" w:rsidRDefault="003853D5" w:rsidP="003853D5">
            <w:pPr>
              <w:spacing w:line="360" w:lineRule="auto"/>
              <w:jc w:val="both"/>
              <w:rPr>
                <w:rFonts w:ascii="Book Antiqua" w:hAnsi="Book Antiqua" w:cs="Arial"/>
                <w:color w:val="auto"/>
                <w:sz w:val="24"/>
                <w:szCs w:val="24"/>
              </w:rPr>
            </w:pPr>
            <w:r>
              <w:rPr>
                <w:rFonts w:ascii="Book Antiqua" w:hAnsi="Book Antiqua" w:cs="Arial"/>
                <w:color w:val="auto"/>
                <w:sz w:val="24"/>
                <w:szCs w:val="24"/>
                <w:lang w:val="en-US"/>
              </w:rPr>
              <w:t xml:space="preserve"> </w:t>
            </w:r>
            <w:r w:rsidR="004132CC" w:rsidRPr="003853D5">
              <w:rPr>
                <w:rFonts w:ascii="Book Antiqua" w:hAnsi="Book Antiqua" w:cs="Arial"/>
                <w:color w:val="auto"/>
                <w:sz w:val="24"/>
                <w:szCs w:val="24"/>
              </w:rPr>
              <w:t>Community acquired</w:t>
            </w:r>
          </w:p>
          <w:p w14:paraId="467B087D" w14:textId="77777777" w:rsidR="00F826B9" w:rsidRPr="003853D5" w:rsidRDefault="00F826B9" w:rsidP="003853D5">
            <w:pPr>
              <w:spacing w:line="360" w:lineRule="auto"/>
              <w:jc w:val="both"/>
              <w:rPr>
                <w:rFonts w:ascii="Book Antiqua" w:hAnsi="Book Antiqua" w:cs="Arial"/>
                <w:color w:val="auto"/>
                <w:sz w:val="24"/>
                <w:szCs w:val="24"/>
              </w:rPr>
            </w:pPr>
          </w:p>
        </w:tc>
        <w:tc>
          <w:tcPr>
            <w:tcW w:w="429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B9442B" w14:textId="77777777" w:rsidR="00F826B9" w:rsidRPr="003853D5" w:rsidRDefault="00F826B9" w:rsidP="003853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p w14:paraId="79016AE3" w14:textId="439F648D" w:rsidR="004132CC" w:rsidRPr="003853D5" w:rsidRDefault="003853D5" w:rsidP="003853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Pr>
                <w:rFonts w:ascii="Book Antiqua" w:hAnsi="Book Antiqua" w:cs="Arial"/>
                <w:color w:val="auto"/>
                <w:sz w:val="24"/>
                <w:szCs w:val="24"/>
              </w:rPr>
              <w:t xml:space="preserve"> </w:t>
            </w:r>
            <w:r w:rsidR="004132CC" w:rsidRPr="003853D5">
              <w:rPr>
                <w:rFonts w:ascii="Book Antiqua" w:hAnsi="Book Antiqua" w:cs="Arial"/>
                <w:color w:val="auto"/>
                <w:sz w:val="24"/>
                <w:szCs w:val="24"/>
              </w:rPr>
              <w:t>Health care associated</w:t>
            </w:r>
          </w:p>
        </w:tc>
      </w:tr>
      <w:tr w:rsidR="003853D5" w:rsidRPr="003853D5" w14:paraId="00C414E6" w14:textId="77777777" w:rsidTr="00F11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auto"/>
              <w:left w:val="single" w:sz="4" w:space="0" w:color="auto"/>
              <w:bottom w:val="single" w:sz="4" w:space="0" w:color="auto"/>
              <w:right w:val="single" w:sz="4" w:space="0" w:color="auto"/>
            </w:tcBorders>
            <w:shd w:val="clear" w:color="auto" w:fill="auto"/>
            <w:hideMark/>
          </w:tcPr>
          <w:p w14:paraId="1AD4CCFD" w14:textId="77777777" w:rsidR="004132CC" w:rsidRPr="003853D5" w:rsidRDefault="004132CC" w:rsidP="003853D5">
            <w:pPr>
              <w:spacing w:line="360" w:lineRule="auto"/>
              <w:jc w:val="both"/>
              <w:rPr>
                <w:rFonts w:ascii="Book Antiqua" w:hAnsi="Book Antiqua" w:cs="Arial"/>
                <w:sz w:val="24"/>
                <w:szCs w:val="24"/>
              </w:rPr>
            </w:pPr>
            <w:r w:rsidRPr="003853D5">
              <w:rPr>
                <w:rFonts w:ascii="Book Antiqua" w:hAnsi="Book Antiqua" w:cs="Arial"/>
                <w:sz w:val="24"/>
                <w:szCs w:val="24"/>
              </w:rPr>
              <w:t>Infections situations</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0C8CC0A" w14:textId="00AF2032" w:rsidR="004132CC" w:rsidRPr="003853D5" w:rsidRDefault="003853D5"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 xml:space="preserve"> </w:t>
            </w:r>
            <w:r w:rsidR="004132CC" w:rsidRPr="003853D5">
              <w:rPr>
                <w:rFonts w:ascii="Book Antiqua" w:hAnsi="Book Antiqua" w:cs="Arial"/>
                <w:sz w:val="24"/>
                <w:szCs w:val="24"/>
              </w:rPr>
              <w:t>Drug</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62489C6F" w14:textId="77777777" w:rsidR="004132CC" w:rsidRPr="003853D5" w:rsidRDefault="004132CC"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r w:rsidRPr="003853D5">
              <w:rPr>
                <w:rFonts w:ascii="Book Antiqua" w:hAnsi="Book Antiqua" w:cs="Arial"/>
                <w:b/>
                <w:sz w:val="24"/>
                <w:szCs w:val="24"/>
              </w:rPr>
              <w:t>Infections situations</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14:paraId="16A63175" w14:textId="60CB7FB1" w:rsidR="004132CC" w:rsidRPr="003853D5" w:rsidRDefault="003853D5"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Pr>
                <w:rFonts w:ascii="Book Antiqua" w:hAnsi="Book Antiqua" w:cs="Arial"/>
                <w:sz w:val="24"/>
                <w:szCs w:val="24"/>
              </w:rPr>
              <w:t xml:space="preserve"> </w:t>
            </w:r>
            <w:r w:rsidR="004132CC" w:rsidRPr="003853D5">
              <w:rPr>
                <w:rFonts w:ascii="Book Antiqua" w:hAnsi="Book Antiqua" w:cs="Arial"/>
                <w:sz w:val="24"/>
                <w:szCs w:val="24"/>
              </w:rPr>
              <w:t>Drug</w:t>
            </w:r>
          </w:p>
        </w:tc>
      </w:tr>
      <w:tr w:rsidR="003853D5" w:rsidRPr="003853D5" w14:paraId="34C85498" w14:textId="77777777" w:rsidTr="00F11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auto"/>
              <w:left w:val="single" w:sz="4" w:space="0" w:color="auto"/>
              <w:bottom w:val="single" w:sz="4" w:space="0" w:color="auto"/>
              <w:right w:val="single" w:sz="4" w:space="0" w:color="auto"/>
            </w:tcBorders>
            <w:shd w:val="clear" w:color="auto" w:fill="auto"/>
            <w:hideMark/>
          </w:tcPr>
          <w:p w14:paraId="5B058605" w14:textId="77777777" w:rsidR="004132CC" w:rsidRPr="00F11330" w:rsidRDefault="004132CC" w:rsidP="003853D5">
            <w:pPr>
              <w:spacing w:line="360" w:lineRule="auto"/>
              <w:jc w:val="both"/>
              <w:rPr>
                <w:rFonts w:ascii="Book Antiqua" w:hAnsi="Book Antiqua" w:cs="Arial"/>
                <w:sz w:val="24"/>
                <w:szCs w:val="24"/>
              </w:rPr>
            </w:pPr>
          </w:p>
          <w:p w14:paraId="7D62624A" w14:textId="3B4C76DA" w:rsidR="004132CC" w:rsidRPr="00F11330" w:rsidRDefault="004132CC" w:rsidP="003853D5">
            <w:pPr>
              <w:spacing w:line="360" w:lineRule="auto"/>
              <w:jc w:val="both"/>
              <w:rPr>
                <w:rFonts w:ascii="Book Antiqua" w:hAnsi="Book Antiqua" w:cs="Arial"/>
                <w:sz w:val="24"/>
                <w:szCs w:val="24"/>
              </w:rPr>
            </w:pPr>
            <w:r w:rsidRPr="00F11330">
              <w:rPr>
                <w:rFonts w:ascii="Book Antiqua" w:hAnsi="Book Antiqua" w:cs="Arial"/>
                <w:sz w:val="24"/>
                <w:szCs w:val="24"/>
              </w:rPr>
              <w:t xml:space="preserve">No </w:t>
            </w:r>
            <w:r w:rsidR="00F11330" w:rsidRPr="00F11330">
              <w:rPr>
                <w:rFonts w:ascii="Book Antiqua" w:hAnsi="Book Antiqua" w:cs="Arial"/>
                <w:sz w:val="24"/>
                <w:szCs w:val="24"/>
              </w:rPr>
              <w:t>s</w:t>
            </w:r>
            <w:r w:rsidRPr="00F11330">
              <w:rPr>
                <w:rFonts w:ascii="Book Antiqua" w:hAnsi="Book Antiqua" w:cs="Arial"/>
                <w:sz w:val="24"/>
                <w:szCs w:val="24"/>
              </w:rPr>
              <w:t>evere</w:t>
            </w:r>
          </w:p>
          <w:p w14:paraId="4261AD91" w14:textId="63310C7E" w:rsidR="008F31EF" w:rsidRPr="00F11330" w:rsidRDefault="004132CC" w:rsidP="003853D5">
            <w:pPr>
              <w:spacing w:line="360" w:lineRule="auto"/>
              <w:jc w:val="both"/>
              <w:rPr>
                <w:rFonts w:ascii="Book Antiqua" w:eastAsiaTheme="minorEastAsia" w:hAnsi="Book Antiqua" w:cs="Arial"/>
                <w:sz w:val="24"/>
                <w:szCs w:val="24"/>
                <w:lang w:eastAsia="zh-CN"/>
              </w:rPr>
            </w:pPr>
            <w:r w:rsidRPr="00F11330">
              <w:rPr>
                <w:rFonts w:ascii="Book Antiqua" w:hAnsi="Book Antiqua" w:cs="Arial"/>
                <w:sz w:val="24"/>
                <w:szCs w:val="24"/>
              </w:rPr>
              <w:t xml:space="preserve">Sepse ESBL </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7DF358A9"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p w14:paraId="384C5C48"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3853D5">
              <w:rPr>
                <w:rFonts w:ascii="Book Antiqua" w:hAnsi="Book Antiqua" w:cs="Arial"/>
                <w:sz w:val="24"/>
                <w:szCs w:val="24"/>
              </w:rPr>
              <w:t>Amoxicilin Clavulanate</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9D4C58"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sz w:val="24"/>
                <w:szCs w:val="24"/>
              </w:rPr>
            </w:pPr>
          </w:p>
          <w:p w14:paraId="18510FC3"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sz w:val="24"/>
                <w:szCs w:val="24"/>
              </w:rPr>
            </w:pPr>
          </w:p>
          <w:p w14:paraId="71C3D668" w14:textId="77777777" w:rsidR="00F826B9" w:rsidRPr="003853D5" w:rsidRDefault="00F826B9"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i/>
                <w:sz w:val="24"/>
                <w:szCs w:val="24"/>
              </w:rPr>
            </w:pPr>
          </w:p>
          <w:p w14:paraId="647D105E" w14:textId="06D75AC9" w:rsidR="004132CC" w:rsidRPr="00F11330"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sz w:val="24"/>
                <w:szCs w:val="24"/>
              </w:rPr>
            </w:pPr>
            <w:r w:rsidRPr="00F11330">
              <w:rPr>
                <w:rFonts w:ascii="Book Antiqua" w:hAnsi="Book Antiqua" w:cs="Arial"/>
                <w:b/>
                <w:sz w:val="24"/>
                <w:szCs w:val="24"/>
              </w:rPr>
              <w:t xml:space="preserve">No </w:t>
            </w:r>
            <w:r w:rsidR="00F11330" w:rsidRPr="00F11330">
              <w:rPr>
                <w:rFonts w:ascii="Book Antiqua" w:hAnsi="Book Antiqua" w:cs="Arial"/>
                <w:b/>
                <w:sz w:val="24"/>
                <w:szCs w:val="24"/>
              </w:rPr>
              <w:t>severe</w:t>
            </w:r>
          </w:p>
          <w:p w14:paraId="2CE9DAAA" w14:textId="56A13679" w:rsidR="004132CC" w:rsidRPr="003853D5" w:rsidRDefault="00F11330"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sz w:val="24"/>
                <w:szCs w:val="24"/>
              </w:rPr>
            </w:pPr>
            <w:r w:rsidRPr="00F11330">
              <w:rPr>
                <w:rFonts w:ascii="Book Antiqua" w:hAnsi="Book Antiqua" w:cs="Arial"/>
                <w:b/>
                <w:sz w:val="24"/>
                <w:szCs w:val="24"/>
              </w:rPr>
              <w:t>sepse</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86BD09"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p w14:paraId="2E14DF36" w14:textId="77777777" w:rsidR="00F826B9" w:rsidRPr="003853D5" w:rsidRDefault="00F826B9"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p w14:paraId="2276708B" w14:textId="51A4E5A8"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3853D5">
              <w:rPr>
                <w:rFonts w:ascii="Book Antiqua" w:hAnsi="Book Antiqua" w:cs="Arial"/>
                <w:sz w:val="24"/>
                <w:szCs w:val="24"/>
              </w:rPr>
              <w:t>Piperacilin</w:t>
            </w:r>
            <w:r w:rsidR="003853D5">
              <w:rPr>
                <w:rFonts w:ascii="Book Antiqua" w:hAnsi="Book Antiqua" w:cs="Arial"/>
                <w:sz w:val="24"/>
                <w:szCs w:val="24"/>
              </w:rPr>
              <w:t xml:space="preserve"> </w:t>
            </w:r>
            <w:r w:rsidRPr="003853D5">
              <w:rPr>
                <w:rFonts w:ascii="Book Antiqua" w:hAnsi="Book Antiqua" w:cs="Arial"/>
                <w:sz w:val="24"/>
                <w:szCs w:val="24"/>
              </w:rPr>
              <w:t>Tazobactan + Tigecicline + - Fluconazol</w:t>
            </w:r>
          </w:p>
        </w:tc>
      </w:tr>
      <w:tr w:rsidR="003853D5" w:rsidRPr="003853D5" w14:paraId="2A2E8A91" w14:textId="77777777" w:rsidTr="00F11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auto"/>
              <w:left w:val="single" w:sz="4" w:space="0" w:color="auto"/>
              <w:bottom w:val="single" w:sz="4" w:space="0" w:color="auto"/>
              <w:right w:val="single" w:sz="4" w:space="0" w:color="auto"/>
            </w:tcBorders>
            <w:shd w:val="clear" w:color="auto" w:fill="auto"/>
            <w:hideMark/>
          </w:tcPr>
          <w:p w14:paraId="380EDFDB" w14:textId="77777777" w:rsidR="004132CC" w:rsidRPr="00F11330" w:rsidRDefault="004132CC" w:rsidP="003853D5">
            <w:pPr>
              <w:spacing w:line="360" w:lineRule="auto"/>
              <w:jc w:val="both"/>
              <w:rPr>
                <w:rFonts w:ascii="Book Antiqua" w:hAnsi="Book Antiqua" w:cs="Arial"/>
                <w:sz w:val="24"/>
                <w:szCs w:val="24"/>
              </w:rPr>
            </w:pPr>
          </w:p>
          <w:p w14:paraId="04622BBB" w14:textId="46A4B727" w:rsidR="004132CC" w:rsidRPr="00F11330" w:rsidRDefault="004132CC" w:rsidP="003853D5">
            <w:pPr>
              <w:spacing w:line="360" w:lineRule="auto"/>
              <w:jc w:val="both"/>
              <w:rPr>
                <w:rFonts w:ascii="Book Antiqua" w:hAnsi="Book Antiqua" w:cs="Arial"/>
                <w:sz w:val="24"/>
                <w:szCs w:val="24"/>
              </w:rPr>
            </w:pPr>
            <w:r w:rsidRPr="00F11330">
              <w:rPr>
                <w:rFonts w:ascii="Book Antiqua" w:hAnsi="Book Antiqua" w:cs="Arial"/>
                <w:sz w:val="24"/>
                <w:szCs w:val="24"/>
              </w:rPr>
              <w:t xml:space="preserve">No </w:t>
            </w:r>
            <w:r w:rsidR="00F11330" w:rsidRPr="00F11330">
              <w:rPr>
                <w:rFonts w:ascii="Book Antiqua" w:hAnsi="Book Antiqua" w:cs="Arial"/>
                <w:sz w:val="24"/>
                <w:szCs w:val="24"/>
              </w:rPr>
              <w:t>s</w:t>
            </w:r>
            <w:r w:rsidRPr="00F11330">
              <w:rPr>
                <w:rFonts w:ascii="Book Antiqua" w:hAnsi="Book Antiqua" w:cs="Arial"/>
                <w:sz w:val="24"/>
                <w:szCs w:val="24"/>
              </w:rPr>
              <w:t>evere</w:t>
            </w:r>
          </w:p>
          <w:p w14:paraId="4534569C" w14:textId="77777777" w:rsidR="004132CC" w:rsidRPr="00F11330" w:rsidRDefault="004132CC" w:rsidP="003853D5">
            <w:pPr>
              <w:spacing w:line="360" w:lineRule="auto"/>
              <w:jc w:val="both"/>
              <w:rPr>
                <w:rFonts w:ascii="Book Antiqua" w:hAnsi="Book Antiqua" w:cs="Arial"/>
                <w:sz w:val="24"/>
                <w:szCs w:val="24"/>
              </w:rPr>
            </w:pPr>
            <w:r w:rsidRPr="00F11330">
              <w:rPr>
                <w:rFonts w:ascii="Book Antiqua" w:hAnsi="Book Antiqua" w:cs="Arial"/>
                <w:sz w:val="24"/>
                <w:szCs w:val="24"/>
              </w:rPr>
              <w:t>Sepse ESBL +</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2DAEA961" w14:textId="77777777" w:rsidR="004132CC" w:rsidRPr="003853D5" w:rsidRDefault="004132CC"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p w14:paraId="03EB88ED" w14:textId="77777777" w:rsidR="004132CC" w:rsidRPr="003853D5" w:rsidRDefault="004132CC"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853D5">
              <w:rPr>
                <w:rFonts w:ascii="Book Antiqua" w:hAnsi="Book Antiqua" w:cs="Arial"/>
                <w:sz w:val="24"/>
                <w:szCs w:val="24"/>
              </w:rPr>
              <w:t>Tigecicline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08EF0" w14:textId="77777777" w:rsidR="004132CC" w:rsidRPr="003853D5" w:rsidRDefault="004132CC"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p>
        </w:tc>
        <w:tc>
          <w:tcPr>
            <w:tcW w:w="2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878CA" w14:textId="77777777" w:rsidR="004132CC" w:rsidRPr="003853D5" w:rsidRDefault="004132CC"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tc>
      </w:tr>
      <w:tr w:rsidR="003853D5" w:rsidRPr="003853D5" w14:paraId="4F8EE0C1" w14:textId="77777777" w:rsidTr="00F11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auto"/>
              <w:left w:val="single" w:sz="4" w:space="0" w:color="auto"/>
              <w:bottom w:val="single" w:sz="4" w:space="0" w:color="auto"/>
              <w:right w:val="single" w:sz="4" w:space="0" w:color="auto"/>
            </w:tcBorders>
            <w:shd w:val="clear" w:color="auto" w:fill="auto"/>
            <w:hideMark/>
          </w:tcPr>
          <w:p w14:paraId="20A4B965" w14:textId="77777777" w:rsidR="004132CC" w:rsidRPr="00F11330" w:rsidRDefault="004132CC" w:rsidP="003853D5">
            <w:pPr>
              <w:spacing w:line="360" w:lineRule="auto"/>
              <w:jc w:val="both"/>
              <w:rPr>
                <w:rFonts w:ascii="Book Antiqua" w:hAnsi="Book Antiqua" w:cs="Arial"/>
                <w:sz w:val="24"/>
                <w:szCs w:val="24"/>
              </w:rPr>
            </w:pPr>
          </w:p>
          <w:p w14:paraId="5686A475" w14:textId="77777777" w:rsidR="004132CC" w:rsidRPr="00F11330" w:rsidRDefault="004132CC" w:rsidP="003853D5">
            <w:pPr>
              <w:spacing w:line="360" w:lineRule="auto"/>
              <w:jc w:val="both"/>
              <w:rPr>
                <w:rFonts w:ascii="Book Antiqua" w:hAnsi="Book Antiqua" w:cs="Arial"/>
                <w:sz w:val="24"/>
                <w:szCs w:val="24"/>
              </w:rPr>
            </w:pPr>
            <w:r w:rsidRPr="00F11330">
              <w:rPr>
                <w:rFonts w:ascii="Book Antiqua" w:hAnsi="Book Antiqua" w:cs="Arial"/>
                <w:sz w:val="24"/>
                <w:szCs w:val="24"/>
              </w:rPr>
              <w:t>Severe</w:t>
            </w:r>
          </w:p>
          <w:p w14:paraId="065FF6CC" w14:textId="77777777" w:rsidR="004132CC" w:rsidRPr="00F11330" w:rsidRDefault="004132CC" w:rsidP="003853D5">
            <w:pPr>
              <w:spacing w:line="360" w:lineRule="auto"/>
              <w:jc w:val="both"/>
              <w:rPr>
                <w:rFonts w:ascii="Book Antiqua" w:hAnsi="Book Antiqua" w:cs="Arial"/>
                <w:sz w:val="24"/>
                <w:szCs w:val="24"/>
              </w:rPr>
            </w:pPr>
            <w:r w:rsidRPr="00F11330">
              <w:rPr>
                <w:rFonts w:ascii="Book Antiqua" w:hAnsi="Book Antiqua" w:cs="Arial"/>
                <w:sz w:val="24"/>
                <w:szCs w:val="24"/>
              </w:rPr>
              <w:t>Sepse ESBL -</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6A691248"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p>
          <w:p w14:paraId="2A8B9EDE"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rPr>
            </w:pPr>
            <w:r w:rsidRPr="003853D5">
              <w:rPr>
                <w:rFonts w:ascii="Book Antiqua" w:hAnsi="Book Antiqua" w:cs="Arial"/>
                <w:sz w:val="24"/>
                <w:szCs w:val="24"/>
              </w:rPr>
              <w:t>Piperacilin Tazobactan</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E8B80F"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sz w:val="24"/>
                <w:szCs w:val="24"/>
              </w:rPr>
            </w:pPr>
          </w:p>
          <w:p w14:paraId="77E9DEB4"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sz w:val="24"/>
                <w:szCs w:val="24"/>
              </w:rPr>
            </w:pPr>
          </w:p>
          <w:p w14:paraId="5D8EDF2F" w14:textId="77777777" w:rsidR="00F826B9" w:rsidRPr="003853D5" w:rsidRDefault="00F826B9"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i/>
                <w:sz w:val="24"/>
                <w:szCs w:val="24"/>
              </w:rPr>
            </w:pPr>
          </w:p>
          <w:p w14:paraId="73E4A872" w14:textId="77777777" w:rsidR="00F826B9" w:rsidRPr="00F11330" w:rsidRDefault="00F826B9"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sz w:val="24"/>
                <w:szCs w:val="24"/>
              </w:rPr>
            </w:pPr>
          </w:p>
          <w:p w14:paraId="495A6B50" w14:textId="50739143"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b/>
                <w:i/>
                <w:sz w:val="24"/>
                <w:szCs w:val="24"/>
              </w:rPr>
            </w:pPr>
            <w:r w:rsidRPr="00F11330">
              <w:rPr>
                <w:rFonts w:ascii="Book Antiqua" w:hAnsi="Book Antiqua" w:cs="Arial"/>
                <w:b/>
                <w:sz w:val="24"/>
                <w:szCs w:val="24"/>
              </w:rPr>
              <w:t xml:space="preserve">Severe </w:t>
            </w:r>
            <w:r w:rsidR="00F11330" w:rsidRPr="00F11330">
              <w:rPr>
                <w:rFonts w:ascii="Book Antiqua" w:hAnsi="Book Antiqua" w:cs="Arial"/>
                <w:b/>
                <w:sz w:val="24"/>
                <w:szCs w:val="24"/>
              </w:rPr>
              <w:t>s</w:t>
            </w:r>
            <w:r w:rsidRPr="00F11330">
              <w:rPr>
                <w:rFonts w:ascii="Book Antiqua" w:hAnsi="Book Antiqua" w:cs="Arial"/>
                <w:b/>
                <w:sz w:val="24"/>
                <w:szCs w:val="24"/>
              </w:rPr>
              <w:t>epse</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05520A" w14:textId="77777777" w:rsidR="00F826B9" w:rsidRPr="003853D5" w:rsidRDefault="00F826B9"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lang w:val="en-US"/>
              </w:rPr>
            </w:pPr>
          </w:p>
          <w:p w14:paraId="4428FFA8" w14:textId="77777777" w:rsidR="004132CC" w:rsidRPr="003853D5" w:rsidRDefault="004132CC"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lang w:val="en-US"/>
              </w:rPr>
            </w:pPr>
            <w:proofErr w:type="spellStart"/>
            <w:r w:rsidRPr="003853D5">
              <w:rPr>
                <w:rFonts w:ascii="Book Antiqua" w:hAnsi="Book Antiqua" w:cs="Arial"/>
                <w:sz w:val="24"/>
                <w:szCs w:val="24"/>
                <w:lang w:val="en-US"/>
              </w:rPr>
              <w:t>Piperacilin</w:t>
            </w:r>
            <w:proofErr w:type="spellEnd"/>
            <w:r w:rsidRPr="003853D5">
              <w:rPr>
                <w:rFonts w:ascii="Book Antiqua" w:hAnsi="Book Antiqua" w:cs="Arial"/>
                <w:sz w:val="24"/>
                <w:szCs w:val="24"/>
                <w:lang w:val="en-US"/>
              </w:rPr>
              <w:t xml:space="preserve"> </w:t>
            </w:r>
            <w:proofErr w:type="spellStart"/>
            <w:r w:rsidRPr="003853D5">
              <w:rPr>
                <w:rFonts w:ascii="Book Antiqua" w:hAnsi="Book Antiqua" w:cs="Arial"/>
                <w:sz w:val="24"/>
                <w:szCs w:val="24"/>
                <w:lang w:val="en-US"/>
              </w:rPr>
              <w:t>Tazobactan</w:t>
            </w:r>
            <w:proofErr w:type="spellEnd"/>
            <w:r w:rsidRPr="003853D5">
              <w:rPr>
                <w:rFonts w:ascii="Book Antiqua" w:hAnsi="Book Antiqua" w:cs="Arial"/>
                <w:sz w:val="24"/>
                <w:szCs w:val="24"/>
                <w:lang w:val="en-US"/>
              </w:rPr>
              <w:t xml:space="preserve"> + </w:t>
            </w:r>
            <w:proofErr w:type="spellStart"/>
            <w:r w:rsidRPr="003853D5">
              <w:rPr>
                <w:rFonts w:ascii="Book Antiqua" w:hAnsi="Book Antiqua" w:cs="Arial"/>
                <w:sz w:val="24"/>
                <w:szCs w:val="24"/>
                <w:lang w:val="en-US"/>
              </w:rPr>
              <w:t>Tigecicline</w:t>
            </w:r>
            <w:proofErr w:type="spellEnd"/>
            <w:r w:rsidRPr="003853D5">
              <w:rPr>
                <w:rFonts w:ascii="Book Antiqua" w:hAnsi="Book Antiqua" w:cs="Arial"/>
                <w:sz w:val="24"/>
                <w:szCs w:val="24"/>
                <w:lang w:val="en-US"/>
              </w:rPr>
              <w:t xml:space="preserve"> + </w:t>
            </w:r>
            <w:proofErr w:type="spellStart"/>
            <w:r w:rsidRPr="003853D5">
              <w:rPr>
                <w:rFonts w:ascii="Book Antiqua" w:hAnsi="Book Antiqua" w:cs="Arial"/>
                <w:sz w:val="24"/>
                <w:szCs w:val="24"/>
                <w:lang w:val="en-US"/>
              </w:rPr>
              <w:t>Echinocandin</w:t>
            </w:r>
            <w:proofErr w:type="spellEnd"/>
            <w:r w:rsidRPr="003853D5">
              <w:rPr>
                <w:rFonts w:ascii="Book Antiqua" w:hAnsi="Book Antiqua" w:cs="Arial"/>
                <w:sz w:val="24"/>
                <w:szCs w:val="24"/>
                <w:lang w:val="en-US"/>
              </w:rPr>
              <w:t xml:space="preserve"> or </w:t>
            </w:r>
            <w:proofErr w:type="spellStart"/>
            <w:r w:rsidRPr="003853D5">
              <w:rPr>
                <w:rFonts w:ascii="Book Antiqua" w:hAnsi="Book Antiqua" w:cs="Arial"/>
                <w:sz w:val="24"/>
                <w:szCs w:val="24"/>
                <w:lang w:val="en-US"/>
              </w:rPr>
              <w:t>Carbapenen</w:t>
            </w:r>
            <w:proofErr w:type="spellEnd"/>
            <w:r w:rsidRPr="003853D5">
              <w:rPr>
                <w:rFonts w:ascii="Book Antiqua" w:hAnsi="Book Antiqua" w:cs="Arial"/>
                <w:sz w:val="24"/>
                <w:szCs w:val="24"/>
                <w:lang w:val="en-US"/>
              </w:rPr>
              <w:t xml:space="preserve"> + </w:t>
            </w:r>
            <w:proofErr w:type="spellStart"/>
            <w:r w:rsidRPr="003853D5">
              <w:rPr>
                <w:rFonts w:ascii="Book Antiqua" w:hAnsi="Book Antiqua" w:cs="Arial"/>
                <w:sz w:val="24"/>
                <w:szCs w:val="24"/>
                <w:lang w:val="en-US"/>
              </w:rPr>
              <w:t>Teiclopanin</w:t>
            </w:r>
            <w:proofErr w:type="spellEnd"/>
            <w:r w:rsidRPr="003853D5">
              <w:rPr>
                <w:rFonts w:ascii="Book Antiqua" w:hAnsi="Book Antiqua" w:cs="Arial"/>
                <w:sz w:val="24"/>
                <w:szCs w:val="24"/>
                <w:lang w:val="en-US"/>
              </w:rPr>
              <w:t xml:space="preserve"> + </w:t>
            </w:r>
            <w:proofErr w:type="spellStart"/>
            <w:r w:rsidRPr="003853D5">
              <w:rPr>
                <w:rFonts w:ascii="Book Antiqua" w:hAnsi="Book Antiqua" w:cs="Arial"/>
                <w:sz w:val="24"/>
                <w:szCs w:val="24"/>
                <w:lang w:val="en-US"/>
              </w:rPr>
              <w:t>Echinocandin</w:t>
            </w:r>
            <w:proofErr w:type="spellEnd"/>
          </w:p>
          <w:p w14:paraId="2CD3AC89" w14:textId="77777777" w:rsidR="00F826B9" w:rsidRPr="003853D5" w:rsidRDefault="00F826B9" w:rsidP="003853D5">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sz w:val="24"/>
                <w:szCs w:val="24"/>
                <w:lang w:val="en-US"/>
              </w:rPr>
            </w:pPr>
          </w:p>
        </w:tc>
      </w:tr>
      <w:tr w:rsidR="003853D5" w:rsidRPr="003853D5" w14:paraId="284909F9" w14:textId="77777777" w:rsidTr="00F11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auto"/>
              <w:left w:val="single" w:sz="4" w:space="0" w:color="auto"/>
              <w:bottom w:val="single" w:sz="4" w:space="0" w:color="auto"/>
              <w:right w:val="single" w:sz="4" w:space="0" w:color="auto"/>
            </w:tcBorders>
            <w:shd w:val="clear" w:color="auto" w:fill="auto"/>
            <w:hideMark/>
          </w:tcPr>
          <w:p w14:paraId="5BEF5601" w14:textId="77777777" w:rsidR="004132CC" w:rsidRPr="00F11330" w:rsidRDefault="004132CC" w:rsidP="003853D5">
            <w:pPr>
              <w:spacing w:line="360" w:lineRule="auto"/>
              <w:jc w:val="both"/>
              <w:rPr>
                <w:rFonts w:ascii="Book Antiqua" w:hAnsi="Book Antiqua" w:cs="Arial"/>
                <w:sz w:val="24"/>
                <w:szCs w:val="24"/>
                <w:lang w:val="en-US"/>
              </w:rPr>
            </w:pPr>
          </w:p>
          <w:p w14:paraId="375135EA" w14:textId="77777777" w:rsidR="004132CC" w:rsidRPr="00F11330" w:rsidRDefault="004132CC" w:rsidP="003853D5">
            <w:pPr>
              <w:spacing w:line="360" w:lineRule="auto"/>
              <w:jc w:val="both"/>
              <w:rPr>
                <w:rFonts w:ascii="Book Antiqua" w:hAnsi="Book Antiqua" w:cs="Arial"/>
                <w:sz w:val="24"/>
                <w:szCs w:val="24"/>
              </w:rPr>
            </w:pPr>
            <w:r w:rsidRPr="00F11330">
              <w:rPr>
                <w:rFonts w:ascii="Book Antiqua" w:hAnsi="Book Antiqua" w:cs="Arial"/>
                <w:sz w:val="24"/>
                <w:szCs w:val="24"/>
              </w:rPr>
              <w:t>Severe</w:t>
            </w:r>
          </w:p>
          <w:p w14:paraId="418E17C4" w14:textId="77777777" w:rsidR="004132CC" w:rsidRPr="00F11330" w:rsidRDefault="004132CC" w:rsidP="003853D5">
            <w:pPr>
              <w:spacing w:line="360" w:lineRule="auto"/>
              <w:jc w:val="both"/>
              <w:rPr>
                <w:rFonts w:ascii="Book Antiqua" w:hAnsi="Book Antiqua" w:cs="Arial"/>
                <w:sz w:val="24"/>
                <w:szCs w:val="24"/>
              </w:rPr>
            </w:pPr>
            <w:r w:rsidRPr="00F11330">
              <w:rPr>
                <w:rFonts w:ascii="Book Antiqua" w:hAnsi="Book Antiqua" w:cs="Arial"/>
                <w:sz w:val="24"/>
                <w:szCs w:val="24"/>
              </w:rPr>
              <w:t>Sepse ESBL +</w:t>
            </w:r>
          </w:p>
        </w:tc>
        <w:tc>
          <w:tcPr>
            <w:tcW w:w="2162" w:type="dxa"/>
            <w:tcBorders>
              <w:top w:val="single" w:sz="4" w:space="0" w:color="auto"/>
              <w:left w:val="single" w:sz="4" w:space="0" w:color="auto"/>
              <w:bottom w:val="single" w:sz="4" w:space="0" w:color="auto"/>
              <w:right w:val="single" w:sz="4" w:space="0" w:color="auto"/>
            </w:tcBorders>
            <w:shd w:val="clear" w:color="auto" w:fill="auto"/>
            <w:hideMark/>
          </w:tcPr>
          <w:p w14:paraId="07C35C41" w14:textId="77777777" w:rsidR="004132CC" w:rsidRPr="003853D5" w:rsidRDefault="004132CC"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p>
          <w:p w14:paraId="0332982B" w14:textId="77777777" w:rsidR="004132CC" w:rsidRPr="003853D5" w:rsidRDefault="004132CC"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3853D5">
              <w:rPr>
                <w:rFonts w:ascii="Book Antiqua" w:hAnsi="Book Antiqua" w:cs="Arial"/>
                <w:sz w:val="24"/>
                <w:szCs w:val="24"/>
              </w:rPr>
              <w:t>Piperacilin Tazobactan + Tigecicline + Fluconazole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04548E" w14:textId="77777777" w:rsidR="004132CC" w:rsidRPr="003853D5" w:rsidRDefault="004132CC"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14:paraId="0C2CA881" w14:textId="77777777" w:rsidR="004132CC" w:rsidRPr="003853D5" w:rsidRDefault="004132CC" w:rsidP="003853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val="en-US"/>
              </w:rPr>
            </w:pPr>
          </w:p>
        </w:tc>
      </w:tr>
    </w:tbl>
    <w:p w14:paraId="565A2A1E" w14:textId="4AC86957" w:rsidR="001374AF" w:rsidRPr="00F11330" w:rsidRDefault="004132CC" w:rsidP="00F11330">
      <w:pPr>
        <w:spacing w:after="0" w:line="360" w:lineRule="auto"/>
        <w:jc w:val="both"/>
        <w:rPr>
          <w:rFonts w:ascii="Book Antiqua" w:hAnsi="Book Antiqua" w:cs="Arial"/>
          <w:sz w:val="24"/>
          <w:szCs w:val="24"/>
          <w:lang w:val="en-US" w:eastAsia="zh-CN"/>
        </w:rPr>
      </w:pPr>
      <w:r w:rsidRPr="003853D5">
        <w:rPr>
          <w:rFonts w:ascii="Book Antiqua" w:eastAsia="Calibri" w:hAnsi="Book Antiqua" w:cs="Arial"/>
          <w:sz w:val="24"/>
          <w:szCs w:val="24"/>
          <w:lang w:val="en-US" w:eastAsia="en-US"/>
        </w:rPr>
        <w:t>From</w:t>
      </w:r>
      <w:r w:rsidR="008F31EF" w:rsidRPr="003853D5">
        <w:rPr>
          <w:rFonts w:ascii="Book Antiqua" w:eastAsia="Calibri" w:hAnsi="Book Antiqua" w:cs="Arial"/>
          <w:sz w:val="24"/>
          <w:szCs w:val="24"/>
          <w:lang w:val="en-US" w:eastAsia="en-US"/>
        </w:rPr>
        <w:t>:</w:t>
      </w:r>
      <w:r w:rsidRPr="003853D5">
        <w:rPr>
          <w:rFonts w:ascii="Book Antiqua" w:eastAsia="Calibri" w:hAnsi="Book Antiqua" w:cs="Arial"/>
          <w:sz w:val="24"/>
          <w:szCs w:val="24"/>
          <w:lang w:val="en-US" w:eastAsia="en-US"/>
        </w:rPr>
        <w:t xml:space="preserve"> </w:t>
      </w:r>
      <w:proofErr w:type="spellStart"/>
      <w:r w:rsidRPr="003853D5">
        <w:rPr>
          <w:rFonts w:ascii="Book Antiqua" w:eastAsia="Calibri" w:hAnsi="Book Antiqua" w:cs="Arial"/>
          <w:sz w:val="24"/>
          <w:szCs w:val="24"/>
          <w:lang w:val="en-US" w:eastAsia="en-US"/>
        </w:rPr>
        <w:t>Campaline</w:t>
      </w:r>
      <w:proofErr w:type="spellEnd"/>
      <w:r w:rsidRPr="003853D5">
        <w:rPr>
          <w:rFonts w:ascii="Book Antiqua" w:eastAsia="Calibri" w:hAnsi="Book Antiqua" w:cs="Arial"/>
          <w:sz w:val="24"/>
          <w:szCs w:val="24"/>
          <w:lang w:val="en-US" w:eastAsia="en-US"/>
        </w:rPr>
        <w:t xml:space="preserve"> </w:t>
      </w:r>
      <w:r w:rsidRPr="00F11330">
        <w:rPr>
          <w:rFonts w:ascii="Book Antiqua" w:eastAsia="Calibri" w:hAnsi="Book Antiqua" w:cs="Arial"/>
          <w:i/>
          <w:sz w:val="24"/>
          <w:szCs w:val="24"/>
          <w:lang w:val="en-US" w:eastAsia="en-US"/>
        </w:rPr>
        <w:t xml:space="preserve">et </w:t>
      </w:r>
      <w:proofErr w:type="gramStart"/>
      <w:r w:rsidRPr="00F11330">
        <w:rPr>
          <w:rFonts w:ascii="Book Antiqua" w:eastAsia="Calibri" w:hAnsi="Book Antiqua" w:cs="Arial"/>
          <w:i/>
          <w:sz w:val="24"/>
          <w:szCs w:val="24"/>
          <w:lang w:val="en-US" w:eastAsia="en-US"/>
        </w:rPr>
        <w:t>al</w:t>
      </w:r>
      <w:r w:rsidR="00F11330" w:rsidRPr="00F11330">
        <w:rPr>
          <w:rFonts w:ascii="Book Antiqua" w:eastAsia="Calibri" w:hAnsi="Book Antiqua" w:cs="Arial"/>
          <w:sz w:val="24"/>
          <w:szCs w:val="24"/>
          <w:vertAlign w:val="superscript"/>
          <w:lang w:val="en-US" w:eastAsia="en-US"/>
        </w:rPr>
        <w:t>[</w:t>
      </w:r>
      <w:proofErr w:type="gramEnd"/>
      <w:r w:rsidR="00F11330" w:rsidRPr="00F11330">
        <w:rPr>
          <w:rFonts w:ascii="Book Antiqua" w:eastAsia="Calibri" w:hAnsi="Book Antiqua" w:cs="Arial"/>
          <w:sz w:val="24"/>
          <w:szCs w:val="24"/>
          <w:vertAlign w:val="superscript"/>
          <w:lang w:val="en-US" w:eastAsia="en-US"/>
        </w:rPr>
        <w:t>47]</w:t>
      </w:r>
      <w:r w:rsidRPr="003853D5">
        <w:rPr>
          <w:rFonts w:ascii="Book Antiqua" w:eastAsia="Calibri" w:hAnsi="Book Antiqua" w:cs="Arial"/>
          <w:sz w:val="24"/>
          <w:szCs w:val="24"/>
          <w:lang w:val="en-US" w:eastAsia="en-US"/>
        </w:rPr>
        <w:t>, 2014</w:t>
      </w:r>
      <w:r w:rsidR="008F31EF" w:rsidRPr="003853D5">
        <w:rPr>
          <w:rFonts w:ascii="Book Antiqua" w:eastAsia="Calibri" w:hAnsi="Book Antiqua" w:cs="Arial"/>
          <w:sz w:val="24"/>
          <w:szCs w:val="24"/>
          <w:lang w:val="en-US" w:eastAsia="en-US"/>
        </w:rPr>
        <w:t>. WSES</w:t>
      </w:r>
      <w:r w:rsidRPr="003853D5">
        <w:rPr>
          <w:rFonts w:ascii="Book Antiqua" w:eastAsia="Calibri" w:hAnsi="Book Antiqua" w:cs="Arial"/>
          <w:sz w:val="24"/>
          <w:szCs w:val="24"/>
          <w:lang w:val="en-US" w:eastAsia="en-US"/>
        </w:rPr>
        <w:t>.</w:t>
      </w:r>
    </w:p>
    <w:sectPr w:rsidR="001374AF" w:rsidRPr="00F11330" w:rsidSect="00EA3332">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EFAE4" w14:textId="77777777" w:rsidR="001A2B93" w:rsidRDefault="001A2B93" w:rsidP="00753162">
      <w:pPr>
        <w:spacing w:after="0" w:line="240" w:lineRule="auto"/>
      </w:pPr>
      <w:r>
        <w:separator/>
      </w:r>
    </w:p>
  </w:endnote>
  <w:endnote w:type="continuationSeparator" w:id="0">
    <w:p w14:paraId="40C3F2C0" w14:textId="77777777" w:rsidR="001A2B93" w:rsidRDefault="001A2B93" w:rsidP="0075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24F0" w14:textId="77777777" w:rsidR="005A2927" w:rsidRDefault="005A29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FC88" w14:textId="77777777" w:rsidR="005A2927" w:rsidRDefault="005A29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D3520" w14:textId="77777777" w:rsidR="005A2927" w:rsidRDefault="005A29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A748" w14:textId="77777777" w:rsidR="001A2B93" w:rsidRDefault="001A2B93" w:rsidP="00753162">
      <w:pPr>
        <w:spacing w:after="0" w:line="240" w:lineRule="auto"/>
      </w:pPr>
      <w:r>
        <w:separator/>
      </w:r>
    </w:p>
  </w:footnote>
  <w:footnote w:type="continuationSeparator" w:id="0">
    <w:p w14:paraId="1ACE0D8E" w14:textId="77777777" w:rsidR="001A2B93" w:rsidRDefault="001A2B93" w:rsidP="007531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31E4" w14:textId="77777777" w:rsidR="005A2927" w:rsidRDefault="005A29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05B94" w14:textId="77777777" w:rsidR="005A2927" w:rsidRDefault="005A29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E7DB" w14:textId="77777777" w:rsidR="005A2927" w:rsidRDefault="005A29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D4D"/>
    <w:multiLevelType w:val="hybridMultilevel"/>
    <w:tmpl w:val="758E5038"/>
    <w:lvl w:ilvl="0" w:tplc="EDE8A1EC">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EF572DA"/>
    <w:multiLevelType w:val="hybridMultilevel"/>
    <w:tmpl w:val="438CA000"/>
    <w:lvl w:ilvl="0" w:tplc="8480A0A4">
      <w:start w:val="7"/>
      <w:numFmt w:val="bullet"/>
      <w:lvlText w:val=""/>
      <w:lvlJc w:val="left"/>
      <w:pPr>
        <w:ind w:left="502" w:hanging="360"/>
      </w:pPr>
      <w:rPr>
        <w:rFonts w:ascii="Symbol" w:eastAsiaTheme="minorEastAsia" w:hAnsi="Symbol" w:cstheme="minorBidi"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
    <w:nsid w:val="1731706E"/>
    <w:multiLevelType w:val="hybridMultilevel"/>
    <w:tmpl w:val="AEB27EF2"/>
    <w:lvl w:ilvl="0" w:tplc="908A6A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C472DD"/>
    <w:multiLevelType w:val="hybridMultilevel"/>
    <w:tmpl w:val="0CF46272"/>
    <w:lvl w:ilvl="0" w:tplc="A2F65A8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8900423"/>
    <w:multiLevelType w:val="hybridMultilevel"/>
    <w:tmpl w:val="8862C23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DC70325"/>
    <w:multiLevelType w:val="hybridMultilevel"/>
    <w:tmpl w:val="E9C0E6EE"/>
    <w:lvl w:ilvl="0" w:tplc="F072CF58">
      <w:start w:val="3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C29BE"/>
    <w:multiLevelType w:val="hybridMultilevel"/>
    <w:tmpl w:val="420C32FE"/>
    <w:lvl w:ilvl="0" w:tplc="A5B81AFA">
      <w:start w:val="3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24191CAF"/>
    <w:multiLevelType w:val="hybridMultilevel"/>
    <w:tmpl w:val="EB4A3E7E"/>
    <w:lvl w:ilvl="0" w:tplc="2FBCAA54">
      <w:start w:val="3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28824AE6"/>
    <w:multiLevelType w:val="hybridMultilevel"/>
    <w:tmpl w:val="C9845DBA"/>
    <w:lvl w:ilvl="0" w:tplc="2A263F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1271BA"/>
    <w:multiLevelType w:val="hybridMultilevel"/>
    <w:tmpl w:val="3CE6C7F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0">
    <w:nsid w:val="30F55A97"/>
    <w:multiLevelType w:val="hybridMultilevel"/>
    <w:tmpl w:val="2F2278F6"/>
    <w:lvl w:ilvl="0" w:tplc="A094005C">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1">
    <w:nsid w:val="3C66610F"/>
    <w:multiLevelType w:val="hybridMultilevel"/>
    <w:tmpl w:val="5E30B80C"/>
    <w:lvl w:ilvl="0" w:tplc="5F2209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765A8C"/>
    <w:multiLevelType w:val="hybridMultilevel"/>
    <w:tmpl w:val="B88C4FA2"/>
    <w:lvl w:ilvl="0" w:tplc="FE4AED14">
      <w:start w:val="7"/>
      <w:numFmt w:val="bullet"/>
      <w:lvlText w:val=""/>
      <w:lvlJc w:val="left"/>
      <w:pPr>
        <w:ind w:left="465" w:hanging="360"/>
      </w:pPr>
      <w:rPr>
        <w:rFonts w:ascii="Symbol" w:eastAsiaTheme="minorEastAsia" w:hAnsi="Symbol" w:cstheme="minorBidi" w:hint="default"/>
      </w:rPr>
    </w:lvl>
    <w:lvl w:ilvl="1" w:tplc="04160003" w:tentative="1">
      <w:start w:val="1"/>
      <w:numFmt w:val="bullet"/>
      <w:lvlText w:val="o"/>
      <w:lvlJc w:val="left"/>
      <w:pPr>
        <w:ind w:left="1185" w:hanging="360"/>
      </w:pPr>
      <w:rPr>
        <w:rFonts w:ascii="Courier New" w:hAnsi="Courier New" w:cs="Courier New" w:hint="default"/>
      </w:rPr>
    </w:lvl>
    <w:lvl w:ilvl="2" w:tplc="04160005" w:tentative="1">
      <w:start w:val="1"/>
      <w:numFmt w:val="bullet"/>
      <w:lvlText w:val=""/>
      <w:lvlJc w:val="left"/>
      <w:pPr>
        <w:ind w:left="1905" w:hanging="360"/>
      </w:pPr>
      <w:rPr>
        <w:rFonts w:ascii="Wingdings" w:hAnsi="Wingdings" w:hint="default"/>
      </w:rPr>
    </w:lvl>
    <w:lvl w:ilvl="3" w:tplc="04160001" w:tentative="1">
      <w:start w:val="1"/>
      <w:numFmt w:val="bullet"/>
      <w:lvlText w:val=""/>
      <w:lvlJc w:val="left"/>
      <w:pPr>
        <w:ind w:left="2625" w:hanging="360"/>
      </w:pPr>
      <w:rPr>
        <w:rFonts w:ascii="Symbol" w:hAnsi="Symbol" w:hint="default"/>
      </w:rPr>
    </w:lvl>
    <w:lvl w:ilvl="4" w:tplc="04160003" w:tentative="1">
      <w:start w:val="1"/>
      <w:numFmt w:val="bullet"/>
      <w:lvlText w:val="o"/>
      <w:lvlJc w:val="left"/>
      <w:pPr>
        <w:ind w:left="3345" w:hanging="360"/>
      </w:pPr>
      <w:rPr>
        <w:rFonts w:ascii="Courier New" w:hAnsi="Courier New" w:cs="Courier New" w:hint="default"/>
      </w:rPr>
    </w:lvl>
    <w:lvl w:ilvl="5" w:tplc="04160005" w:tentative="1">
      <w:start w:val="1"/>
      <w:numFmt w:val="bullet"/>
      <w:lvlText w:val=""/>
      <w:lvlJc w:val="left"/>
      <w:pPr>
        <w:ind w:left="4065" w:hanging="360"/>
      </w:pPr>
      <w:rPr>
        <w:rFonts w:ascii="Wingdings" w:hAnsi="Wingdings" w:hint="default"/>
      </w:rPr>
    </w:lvl>
    <w:lvl w:ilvl="6" w:tplc="04160001" w:tentative="1">
      <w:start w:val="1"/>
      <w:numFmt w:val="bullet"/>
      <w:lvlText w:val=""/>
      <w:lvlJc w:val="left"/>
      <w:pPr>
        <w:ind w:left="4785" w:hanging="360"/>
      </w:pPr>
      <w:rPr>
        <w:rFonts w:ascii="Symbol" w:hAnsi="Symbol" w:hint="default"/>
      </w:rPr>
    </w:lvl>
    <w:lvl w:ilvl="7" w:tplc="04160003" w:tentative="1">
      <w:start w:val="1"/>
      <w:numFmt w:val="bullet"/>
      <w:lvlText w:val="o"/>
      <w:lvlJc w:val="left"/>
      <w:pPr>
        <w:ind w:left="5505" w:hanging="360"/>
      </w:pPr>
      <w:rPr>
        <w:rFonts w:ascii="Courier New" w:hAnsi="Courier New" w:cs="Courier New" w:hint="default"/>
      </w:rPr>
    </w:lvl>
    <w:lvl w:ilvl="8" w:tplc="04160005" w:tentative="1">
      <w:start w:val="1"/>
      <w:numFmt w:val="bullet"/>
      <w:lvlText w:val=""/>
      <w:lvlJc w:val="left"/>
      <w:pPr>
        <w:ind w:left="6225" w:hanging="360"/>
      </w:pPr>
      <w:rPr>
        <w:rFonts w:ascii="Wingdings" w:hAnsi="Wingdings" w:hint="default"/>
      </w:rPr>
    </w:lvl>
  </w:abstractNum>
  <w:abstractNum w:abstractNumId="13">
    <w:nsid w:val="4F290B21"/>
    <w:multiLevelType w:val="hybridMultilevel"/>
    <w:tmpl w:val="FBA6B85E"/>
    <w:lvl w:ilvl="0" w:tplc="DD78E224">
      <w:start w:val="3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nsid w:val="54660A1A"/>
    <w:multiLevelType w:val="hybridMultilevel"/>
    <w:tmpl w:val="5568F71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1C774B"/>
    <w:multiLevelType w:val="hybridMultilevel"/>
    <w:tmpl w:val="F292690C"/>
    <w:lvl w:ilvl="0" w:tplc="F60011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04195"/>
    <w:multiLevelType w:val="hybridMultilevel"/>
    <w:tmpl w:val="E408BB9E"/>
    <w:lvl w:ilvl="0" w:tplc="2244D7AE">
      <w:start w:val="3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3"/>
  </w:num>
  <w:num w:numId="3">
    <w:abstractNumId w:val="0"/>
  </w:num>
  <w:num w:numId="4">
    <w:abstractNumId w:val="13"/>
  </w:num>
  <w:num w:numId="5">
    <w:abstractNumId w:val="17"/>
  </w:num>
  <w:num w:numId="6">
    <w:abstractNumId w:val="6"/>
  </w:num>
  <w:num w:numId="7">
    <w:abstractNumId w:val="7"/>
  </w:num>
  <w:num w:numId="8">
    <w:abstractNumId w:val="5"/>
  </w:num>
  <w:num w:numId="9">
    <w:abstractNumId w:val="9"/>
  </w:num>
  <w:num w:numId="10">
    <w:abstractNumId w:val="14"/>
  </w:num>
  <w:num w:numId="11">
    <w:abstractNumId w:val="2"/>
  </w:num>
  <w:num w:numId="12">
    <w:abstractNumId w:val="11"/>
  </w:num>
  <w:num w:numId="13">
    <w:abstractNumId w:val="1"/>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hideGrammaticalError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E6"/>
    <w:rsid w:val="000032A3"/>
    <w:rsid w:val="00003584"/>
    <w:rsid w:val="000041F4"/>
    <w:rsid w:val="0000767C"/>
    <w:rsid w:val="00010507"/>
    <w:rsid w:val="000142C8"/>
    <w:rsid w:val="00017110"/>
    <w:rsid w:val="00017E1B"/>
    <w:rsid w:val="00017F64"/>
    <w:rsid w:val="00022B90"/>
    <w:rsid w:val="00022F00"/>
    <w:rsid w:val="00023BE7"/>
    <w:rsid w:val="00024A0F"/>
    <w:rsid w:val="00024CB2"/>
    <w:rsid w:val="0002522D"/>
    <w:rsid w:val="0003518A"/>
    <w:rsid w:val="0003540E"/>
    <w:rsid w:val="000378DF"/>
    <w:rsid w:val="00040458"/>
    <w:rsid w:val="00040759"/>
    <w:rsid w:val="00041328"/>
    <w:rsid w:val="00042D54"/>
    <w:rsid w:val="0004415F"/>
    <w:rsid w:val="000441E6"/>
    <w:rsid w:val="00044E87"/>
    <w:rsid w:val="00045AEA"/>
    <w:rsid w:val="00046201"/>
    <w:rsid w:val="000464BC"/>
    <w:rsid w:val="0005283B"/>
    <w:rsid w:val="000533EA"/>
    <w:rsid w:val="000562EF"/>
    <w:rsid w:val="000642C1"/>
    <w:rsid w:val="00064480"/>
    <w:rsid w:val="00065F1C"/>
    <w:rsid w:val="00067002"/>
    <w:rsid w:val="00067375"/>
    <w:rsid w:val="00070BAC"/>
    <w:rsid w:val="000725ED"/>
    <w:rsid w:val="00072C40"/>
    <w:rsid w:val="00076BE4"/>
    <w:rsid w:val="00077543"/>
    <w:rsid w:val="0008107A"/>
    <w:rsid w:val="000811CF"/>
    <w:rsid w:val="00082250"/>
    <w:rsid w:val="00083AC1"/>
    <w:rsid w:val="00083ACD"/>
    <w:rsid w:val="000871E6"/>
    <w:rsid w:val="00087836"/>
    <w:rsid w:val="00090487"/>
    <w:rsid w:val="00094566"/>
    <w:rsid w:val="000953AB"/>
    <w:rsid w:val="000A07B0"/>
    <w:rsid w:val="000A3A91"/>
    <w:rsid w:val="000A4DB0"/>
    <w:rsid w:val="000A66D0"/>
    <w:rsid w:val="000A70B4"/>
    <w:rsid w:val="000B07B0"/>
    <w:rsid w:val="000B1B2E"/>
    <w:rsid w:val="000B32E7"/>
    <w:rsid w:val="000B43AB"/>
    <w:rsid w:val="000B7161"/>
    <w:rsid w:val="000C1171"/>
    <w:rsid w:val="000C11D8"/>
    <w:rsid w:val="000C3935"/>
    <w:rsid w:val="000C4ECF"/>
    <w:rsid w:val="000D17CC"/>
    <w:rsid w:val="000D1D10"/>
    <w:rsid w:val="000D349A"/>
    <w:rsid w:val="000D6683"/>
    <w:rsid w:val="000E1972"/>
    <w:rsid w:val="000E50D2"/>
    <w:rsid w:val="000E71E9"/>
    <w:rsid w:val="000E7655"/>
    <w:rsid w:val="000E7A20"/>
    <w:rsid w:val="000F1309"/>
    <w:rsid w:val="000F23BF"/>
    <w:rsid w:val="000F5B5F"/>
    <w:rsid w:val="000F6089"/>
    <w:rsid w:val="0010277C"/>
    <w:rsid w:val="00102E55"/>
    <w:rsid w:val="001055A4"/>
    <w:rsid w:val="00106D03"/>
    <w:rsid w:val="00107005"/>
    <w:rsid w:val="00107547"/>
    <w:rsid w:val="0010787B"/>
    <w:rsid w:val="0011032B"/>
    <w:rsid w:val="001104AD"/>
    <w:rsid w:val="00113DF1"/>
    <w:rsid w:val="00115444"/>
    <w:rsid w:val="00115CF3"/>
    <w:rsid w:val="00126657"/>
    <w:rsid w:val="0012787D"/>
    <w:rsid w:val="0013061F"/>
    <w:rsid w:val="00130C0C"/>
    <w:rsid w:val="00130F0E"/>
    <w:rsid w:val="00130F44"/>
    <w:rsid w:val="001374AF"/>
    <w:rsid w:val="001406D5"/>
    <w:rsid w:val="00141846"/>
    <w:rsid w:val="001433C3"/>
    <w:rsid w:val="00143D2B"/>
    <w:rsid w:val="0014498D"/>
    <w:rsid w:val="00145DA1"/>
    <w:rsid w:val="00147642"/>
    <w:rsid w:val="00150AC7"/>
    <w:rsid w:val="00151EA9"/>
    <w:rsid w:val="00156BFB"/>
    <w:rsid w:val="001579E6"/>
    <w:rsid w:val="001611EA"/>
    <w:rsid w:val="001629CF"/>
    <w:rsid w:val="00163DE0"/>
    <w:rsid w:val="0016494C"/>
    <w:rsid w:val="001657F1"/>
    <w:rsid w:val="00172076"/>
    <w:rsid w:val="001749AC"/>
    <w:rsid w:val="00174BDB"/>
    <w:rsid w:val="00177152"/>
    <w:rsid w:val="00177762"/>
    <w:rsid w:val="00183952"/>
    <w:rsid w:val="001847D3"/>
    <w:rsid w:val="0018495C"/>
    <w:rsid w:val="00185588"/>
    <w:rsid w:val="0018577C"/>
    <w:rsid w:val="00190C93"/>
    <w:rsid w:val="00193198"/>
    <w:rsid w:val="0019353E"/>
    <w:rsid w:val="001935AE"/>
    <w:rsid w:val="0019677A"/>
    <w:rsid w:val="00196AA6"/>
    <w:rsid w:val="001A10C2"/>
    <w:rsid w:val="001A1D6C"/>
    <w:rsid w:val="001A2A27"/>
    <w:rsid w:val="001A2B93"/>
    <w:rsid w:val="001A3D6A"/>
    <w:rsid w:val="001A6838"/>
    <w:rsid w:val="001A702F"/>
    <w:rsid w:val="001A770F"/>
    <w:rsid w:val="001B13C2"/>
    <w:rsid w:val="001B2043"/>
    <w:rsid w:val="001B40EA"/>
    <w:rsid w:val="001B653F"/>
    <w:rsid w:val="001C0C4B"/>
    <w:rsid w:val="001C0F12"/>
    <w:rsid w:val="001C1304"/>
    <w:rsid w:val="001C158B"/>
    <w:rsid w:val="001C1AB5"/>
    <w:rsid w:val="001C2508"/>
    <w:rsid w:val="001C3B18"/>
    <w:rsid w:val="001C64C9"/>
    <w:rsid w:val="001C6F40"/>
    <w:rsid w:val="001C7EB8"/>
    <w:rsid w:val="001D15C2"/>
    <w:rsid w:val="001D688C"/>
    <w:rsid w:val="001E2003"/>
    <w:rsid w:val="001E32E5"/>
    <w:rsid w:val="001E47A2"/>
    <w:rsid w:val="001E4B3E"/>
    <w:rsid w:val="001E5E8B"/>
    <w:rsid w:val="001E75A8"/>
    <w:rsid w:val="001E7A68"/>
    <w:rsid w:val="001F2B98"/>
    <w:rsid w:val="001F33E6"/>
    <w:rsid w:val="001F7C1A"/>
    <w:rsid w:val="0020409B"/>
    <w:rsid w:val="0020425B"/>
    <w:rsid w:val="0020578F"/>
    <w:rsid w:val="0020653E"/>
    <w:rsid w:val="00212305"/>
    <w:rsid w:val="00217E99"/>
    <w:rsid w:val="00222C41"/>
    <w:rsid w:val="00223EDE"/>
    <w:rsid w:val="00224D29"/>
    <w:rsid w:val="002268CF"/>
    <w:rsid w:val="00227803"/>
    <w:rsid w:val="00231619"/>
    <w:rsid w:val="002317A3"/>
    <w:rsid w:val="00231F8F"/>
    <w:rsid w:val="00237826"/>
    <w:rsid w:val="0024157C"/>
    <w:rsid w:val="00242613"/>
    <w:rsid w:val="00243521"/>
    <w:rsid w:val="00244934"/>
    <w:rsid w:val="00244D2B"/>
    <w:rsid w:val="00246168"/>
    <w:rsid w:val="002502E0"/>
    <w:rsid w:val="00253C01"/>
    <w:rsid w:val="00253EF8"/>
    <w:rsid w:val="0025521E"/>
    <w:rsid w:val="00256D55"/>
    <w:rsid w:val="002614F8"/>
    <w:rsid w:val="00261736"/>
    <w:rsid w:val="00261FD5"/>
    <w:rsid w:val="00263321"/>
    <w:rsid w:val="00263E1D"/>
    <w:rsid w:val="002645DC"/>
    <w:rsid w:val="002662C0"/>
    <w:rsid w:val="002677F4"/>
    <w:rsid w:val="0027282D"/>
    <w:rsid w:val="0027291D"/>
    <w:rsid w:val="00274489"/>
    <w:rsid w:val="002747FD"/>
    <w:rsid w:val="00275BC5"/>
    <w:rsid w:val="00276798"/>
    <w:rsid w:val="00277BA1"/>
    <w:rsid w:val="00281C8F"/>
    <w:rsid w:val="00285C39"/>
    <w:rsid w:val="00287503"/>
    <w:rsid w:val="002904A0"/>
    <w:rsid w:val="002954D9"/>
    <w:rsid w:val="00295885"/>
    <w:rsid w:val="00295D71"/>
    <w:rsid w:val="002965A4"/>
    <w:rsid w:val="002A06E8"/>
    <w:rsid w:val="002A0CD2"/>
    <w:rsid w:val="002A1891"/>
    <w:rsid w:val="002A55BD"/>
    <w:rsid w:val="002A64E0"/>
    <w:rsid w:val="002A759C"/>
    <w:rsid w:val="002B1AFA"/>
    <w:rsid w:val="002B4410"/>
    <w:rsid w:val="002B58FA"/>
    <w:rsid w:val="002B5C46"/>
    <w:rsid w:val="002B72EE"/>
    <w:rsid w:val="002C0C43"/>
    <w:rsid w:val="002C266B"/>
    <w:rsid w:val="002C32CB"/>
    <w:rsid w:val="002C5B63"/>
    <w:rsid w:val="002C5C19"/>
    <w:rsid w:val="002C5E62"/>
    <w:rsid w:val="002D1510"/>
    <w:rsid w:val="002D245C"/>
    <w:rsid w:val="002D3A44"/>
    <w:rsid w:val="002D5512"/>
    <w:rsid w:val="002E4B61"/>
    <w:rsid w:val="002E6CD2"/>
    <w:rsid w:val="002F1667"/>
    <w:rsid w:val="002F22EB"/>
    <w:rsid w:val="002F47BB"/>
    <w:rsid w:val="003007ED"/>
    <w:rsid w:val="003015A1"/>
    <w:rsid w:val="0030161C"/>
    <w:rsid w:val="00301764"/>
    <w:rsid w:val="00302336"/>
    <w:rsid w:val="003073AC"/>
    <w:rsid w:val="003074BA"/>
    <w:rsid w:val="0031076F"/>
    <w:rsid w:val="003126F8"/>
    <w:rsid w:val="0031537B"/>
    <w:rsid w:val="00315557"/>
    <w:rsid w:val="00316029"/>
    <w:rsid w:val="00320D63"/>
    <w:rsid w:val="003233DD"/>
    <w:rsid w:val="00323D9A"/>
    <w:rsid w:val="00330499"/>
    <w:rsid w:val="003306E3"/>
    <w:rsid w:val="00331555"/>
    <w:rsid w:val="003340C4"/>
    <w:rsid w:val="003347B8"/>
    <w:rsid w:val="003406A7"/>
    <w:rsid w:val="00343018"/>
    <w:rsid w:val="0034318F"/>
    <w:rsid w:val="00343746"/>
    <w:rsid w:val="00345BA2"/>
    <w:rsid w:val="00345D61"/>
    <w:rsid w:val="00346C2A"/>
    <w:rsid w:val="00347AAC"/>
    <w:rsid w:val="00352019"/>
    <w:rsid w:val="00352494"/>
    <w:rsid w:val="003531A5"/>
    <w:rsid w:val="00353D27"/>
    <w:rsid w:val="00354171"/>
    <w:rsid w:val="003571AE"/>
    <w:rsid w:val="0035775C"/>
    <w:rsid w:val="003579D3"/>
    <w:rsid w:val="00360731"/>
    <w:rsid w:val="0036105B"/>
    <w:rsid w:val="00362441"/>
    <w:rsid w:val="00362AE0"/>
    <w:rsid w:val="00363427"/>
    <w:rsid w:val="00363A6A"/>
    <w:rsid w:val="00367DA4"/>
    <w:rsid w:val="00370F5F"/>
    <w:rsid w:val="003719CD"/>
    <w:rsid w:val="00371E9E"/>
    <w:rsid w:val="003759F6"/>
    <w:rsid w:val="00376509"/>
    <w:rsid w:val="00377609"/>
    <w:rsid w:val="0038039F"/>
    <w:rsid w:val="0038094B"/>
    <w:rsid w:val="00382F6B"/>
    <w:rsid w:val="003831E9"/>
    <w:rsid w:val="0038360D"/>
    <w:rsid w:val="00383CDC"/>
    <w:rsid w:val="003853D5"/>
    <w:rsid w:val="00386EF4"/>
    <w:rsid w:val="003872FE"/>
    <w:rsid w:val="00387425"/>
    <w:rsid w:val="00387798"/>
    <w:rsid w:val="0039019D"/>
    <w:rsid w:val="00390EB1"/>
    <w:rsid w:val="00393022"/>
    <w:rsid w:val="00393A6A"/>
    <w:rsid w:val="0039569C"/>
    <w:rsid w:val="00396952"/>
    <w:rsid w:val="00396A45"/>
    <w:rsid w:val="003A1D6A"/>
    <w:rsid w:val="003A2E6C"/>
    <w:rsid w:val="003A7E7A"/>
    <w:rsid w:val="003B0590"/>
    <w:rsid w:val="003B16F6"/>
    <w:rsid w:val="003B1844"/>
    <w:rsid w:val="003B3290"/>
    <w:rsid w:val="003B3B14"/>
    <w:rsid w:val="003C2F19"/>
    <w:rsid w:val="003C3023"/>
    <w:rsid w:val="003D1F53"/>
    <w:rsid w:val="003D3F4E"/>
    <w:rsid w:val="003D6EA7"/>
    <w:rsid w:val="003D7115"/>
    <w:rsid w:val="003E1384"/>
    <w:rsid w:val="003E2153"/>
    <w:rsid w:val="003E2474"/>
    <w:rsid w:val="003E417B"/>
    <w:rsid w:val="003E445C"/>
    <w:rsid w:val="003E53DC"/>
    <w:rsid w:val="003E5881"/>
    <w:rsid w:val="003E6690"/>
    <w:rsid w:val="003E6C15"/>
    <w:rsid w:val="003F3B21"/>
    <w:rsid w:val="003F4422"/>
    <w:rsid w:val="003F6205"/>
    <w:rsid w:val="003F6F61"/>
    <w:rsid w:val="003F775C"/>
    <w:rsid w:val="004007CB"/>
    <w:rsid w:val="00403EFC"/>
    <w:rsid w:val="00404D34"/>
    <w:rsid w:val="004050C7"/>
    <w:rsid w:val="00405B25"/>
    <w:rsid w:val="004119AE"/>
    <w:rsid w:val="004132CC"/>
    <w:rsid w:val="00414254"/>
    <w:rsid w:val="004147E3"/>
    <w:rsid w:val="00416682"/>
    <w:rsid w:val="004171CD"/>
    <w:rsid w:val="004179AD"/>
    <w:rsid w:val="00425986"/>
    <w:rsid w:val="004268BF"/>
    <w:rsid w:val="00427DE8"/>
    <w:rsid w:val="00431DB2"/>
    <w:rsid w:val="0043385C"/>
    <w:rsid w:val="00435442"/>
    <w:rsid w:val="00441EA7"/>
    <w:rsid w:val="0044378D"/>
    <w:rsid w:val="00443BF9"/>
    <w:rsid w:val="004447C1"/>
    <w:rsid w:val="004478E6"/>
    <w:rsid w:val="00450C62"/>
    <w:rsid w:val="00455349"/>
    <w:rsid w:val="00455AD3"/>
    <w:rsid w:val="00455CA5"/>
    <w:rsid w:val="00455CB6"/>
    <w:rsid w:val="00455F78"/>
    <w:rsid w:val="004655D8"/>
    <w:rsid w:val="00466DC9"/>
    <w:rsid w:val="004671FB"/>
    <w:rsid w:val="0046749C"/>
    <w:rsid w:val="00467A57"/>
    <w:rsid w:val="00467EB8"/>
    <w:rsid w:val="0047128F"/>
    <w:rsid w:val="00471CA7"/>
    <w:rsid w:val="004753C3"/>
    <w:rsid w:val="00476472"/>
    <w:rsid w:val="00483FBA"/>
    <w:rsid w:val="00490049"/>
    <w:rsid w:val="00490323"/>
    <w:rsid w:val="00490870"/>
    <w:rsid w:val="0049163E"/>
    <w:rsid w:val="00495F19"/>
    <w:rsid w:val="00496FE3"/>
    <w:rsid w:val="004A030C"/>
    <w:rsid w:val="004A1114"/>
    <w:rsid w:val="004A18F4"/>
    <w:rsid w:val="004A3838"/>
    <w:rsid w:val="004A551A"/>
    <w:rsid w:val="004B067C"/>
    <w:rsid w:val="004B32CC"/>
    <w:rsid w:val="004B5BDC"/>
    <w:rsid w:val="004B5C41"/>
    <w:rsid w:val="004C07CE"/>
    <w:rsid w:val="004C414E"/>
    <w:rsid w:val="004C4B34"/>
    <w:rsid w:val="004C586A"/>
    <w:rsid w:val="004C6778"/>
    <w:rsid w:val="004C6A98"/>
    <w:rsid w:val="004C6F60"/>
    <w:rsid w:val="004D033B"/>
    <w:rsid w:val="004D4C00"/>
    <w:rsid w:val="004D6B9C"/>
    <w:rsid w:val="004D7FED"/>
    <w:rsid w:val="004E19EB"/>
    <w:rsid w:val="004E317E"/>
    <w:rsid w:val="004E63E5"/>
    <w:rsid w:val="004E7B24"/>
    <w:rsid w:val="004F0058"/>
    <w:rsid w:val="004F474C"/>
    <w:rsid w:val="00501F95"/>
    <w:rsid w:val="00503C89"/>
    <w:rsid w:val="0050548C"/>
    <w:rsid w:val="005105A9"/>
    <w:rsid w:val="0051192D"/>
    <w:rsid w:val="00511C6D"/>
    <w:rsid w:val="00514059"/>
    <w:rsid w:val="00514CFF"/>
    <w:rsid w:val="005167F8"/>
    <w:rsid w:val="00516C26"/>
    <w:rsid w:val="00521675"/>
    <w:rsid w:val="00522E11"/>
    <w:rsid w:val="005259C8"/>
    <w:rsid w:val="00530B78"/>
    <w:rsid w:val="005316BC"/>
    <w:rsid w:val="0053298E"/>
    <w:rsid w:val="0053385A"/>
    <w:rsid w:val="0053393E"/>
    <w:rsid w:val="005363B2"/>
    <w:rsid w:val="0053729E"/>
    <w:rsid w:val="00543F29"/>
    <w:rsid w:val="00544FEB"/>
    <w:rsid w:val="00545BBD"/>
    <w:rsid w:val="005476FA"/>
    <w:rsid w:val="005479D7"/>
    <w:rsid w:val="00552CD2"/>
    <w:rsid w:val="0055536B"/>
    <w:rsid w:val="005611E8"/>
    <w:rsid w:val="005637BE"/>
    <w:rsid w:val="005664A4"/>
    <w:rsid w:val="00566D92"/>
    <w:rsid w:val="005674C7"/>
    <w:rsid w:val="00570485"/>
    <w:rsid w:val="00570BAA"/>
    <w:rsid w:val="005717AE"/>
    <w:rsid w:val="00574F6F"/>
    <w:rsid w:val="00575A92"/>
    <w:rsid w:val="00575EFF"/>
    <w:rsid w:val="00576A74"/>
    <w:rsid w:val="00585EA1"/>
    <w:rsid w:val="005867B5"/>
    <w:rsid w:val="00586AD6"/>
    <w:rsid w:val="00587290"/>
    <w:rsid w:val="005908EB"/>
    <w:rsid w:val="00591798"/>
    <w:rsid w:val="00593229"/>
    <w:rsid w:val="00594343"/>
    <w:rsid w:val="00595E2F"/>
    <w:rsid w:val="005962AD"/>
    <w:rsid w:val="005962BF"/>
    <w:rsid w:val="00596A0B"/>
    <w:rsid w:val="00596B0C"/>
    <w:rsid w:val="005976D9"/>
    <w:rsid w:val="00597952"/>
    <w:rsid w:val="005A00CB"/>
    <w:rsid w:val="005A14F4"/>
    <w:rsid w:val="005A1678"/>
    <w:rsid w:val="005A1E46"/>
    <w:rsid w:val="005A285F"/>
    <w:rsid w:val="005A2927"/>
    <w:rsid w:val="005A42C5"/>
    <w:rsid w:val="005A442A"/>
    <w:rsid w:val="005A566A"/>
    <w:rsid w:val="005A7B79"/>
    <w:rsid w:val="005B06C0"/>
    <w:rsid w:val="005B1426"/>
    <w:rsid w:val="005B1ECE"/>
    <w:rsid w:val="005B2C1D"/>
    <w:rsid w:val="005B4012"/>
    <w:rsid w:val="005B5B52"/>
    <w:rsid w:val="005B69F3"/>
    <w:rsid w:val="005C1D52"/>
    <w:rsid w:val="005C258B"/>
    <w:rsid w:val="005C3D85"/>
    <w:rsid w:val="005C45D4"/>
    <w:rsid w:val="005C7B2E"/>
    <w:rsid w:val="005D2CB3"/>
    <w:rsid w:val="005D40CF"/>
    <w:rsid w:val="005D5220"/>
    <w:rsid w:val="005D6B49"/>
    <w:rsid w:val="005D795B"/>
    <w:rsid w:val="005E4545"/>
    <w:rsid w:val="005E4E3A"/>
    <w:rsid w:val="005E54BD"/>
    <w:rsid w:val="005E68D5"/>
    <w:rsid w:val="005F3C25"/>
    <w:rsid w:val="005F3DF3"/>
    <w:rsid w:val="005F45B1"/>
    <w:rsid w:val="005F5550"/>
    <w:rsid w:val="005F7236"/>
    <w:rsid w:val="00601559"/>
    <w:rsid w:val="006029E2"/>
    <w:rsid w:val="0060399B"/>
    <w:rsid w:val="006065F1"/>
    <w:rsid w:val="006102F2"/>
    <w:rsid w:val="00610773"/>
    <w:rsid w:val="00611527"/>
    <w:rsid w:val="006117E2"/>
    <w:rsid w:val="00611C4A"/>
    <w:rsid w:val="00611CFD"/>
    <w:rsid w:val="00613AAD"/>
    <w:rsid w:val="0061472C"/>
    <w:rsid w:val="006149CA"/>
    <w:rsid w:val="00614DF4"/>
    <w:rsid w:val="00615BD7"/>
    <w:rsid w:val="00620A60"/>
    <w:rsid w:val="00620EAE"/>
    <w:rsid w:val="006223D6"/>
    <w:rsid w:val="00622662"/>
    <w:rsid w:val="00630DB7"/>
    <w:rsid w:val="006323BA"/>
    <w:rsid w:val="0063270D"/>
    <w:rsid w:val="00634ECF"/>
    <w:rsid w:val="00635CA3"/>
    <w:rsid w:val="00635EEA"/>
    <w:rsid w:val="00636BD6"/>
    <w:rsid w:val="00636D55"/>
    <w:rsid w:val="00640C36"/>
    <w:rsid w:val="0064324A"/>
    <w:rsid w:val="00644F15"/>
    <w:rsid w:val="006505CF"/>
    <w:rsid w:val="006505F1"/>
    <w:rsid w:val="00651FF2"/>
    <w:rsid w:val="00654107"/>
    <w:rsid w:val="006545BB"/>
    <w:rsid w:val="00654CE4"/>
    <w:rsid w:val="00662654"/>
    <w:rsid w:val="00664150"/>
    <w:rsid w:val="00664810"/>
    <w:rsid w:val="00664E0F"/>
    <w:rsid w:val="00667A2F"/>
    <w:rsid w:val="006700F6"/>
    <w:rsid w:val="0067172B"/>
    <w:rsid w:val="00672048"/>
    <w:rsid w:val="0067232C"/>
    <w:rsid w:val="006735A6"/>
    <w:rsid w:val="00675D53"/>
    <w:rsid w:val="00676748"/>
    <w:rsid w:val="006768C4"/>
    <w:rsid w:val="0067755A"/>
    <w:rsid w:val="00677683"/>
    <w:rsid w:val="00677D3B"/>
    <w:rsid w:val="00680DDD"/>
    <w:rsid w:val="00680EC7"/>
    <w:rsid w:val="006831E7"/>
    <w:rsid w:val="00685F73"/>
    <w:rsid w:val="00687000"/>
    <w:rsid w:val="00690AD2"/>
    <w:rsid w:val="00691B1B"/>
    <w:rsid w:val="00692815"/>
    <w:rsid w:val="00692F71"/>
    <w:rsid w:val="00693032"/>
    <w:rsid w:val="0069423F"/>
    <w:rsid w:val="00694C7A"/>
    <w:rsid w:val="00696125"/>
    <w:rsid w:val="00697C51"/>
    <w:rsid w:val="006A008E"/>
    <w:rsid w:val="006A0B15"/>
    <w:rsid w:val="006A18D7"/>
    <w:rsid w:val="006A671F"/>
    <w:rsid w:val="006A690D"/>
    <w:rsid w:val="006A7023"/>
    <w:rsid w:val="006B1EBA"/>
    <w:rsid w:val="006B23B5"/>
    <w:rsid w:val="006B2940"/>
    <w:rsid w:val="006B2B3F"/>
    <w:rsid w:val="006B3714"/>
    <w:rsid w:val="006B46C8"/>
    <w:rsid w:val="006B61E2"/>
    <w:rsid w:val="006B7FC1"/>
    <w:rsid w:val="006C0EA3"/>
    <w:rsid w:val="006C1027"/>
    <w:rsid w:val="006C3B4E"/>
    <w:rsid w:val="006C400D"/>
    <w:rsid w:val="006C454F"/>
    <w:rsid w:val="006C5046"/>
    <w:rsid w:val="006C5195"/>
    <w:rsid w:val="006D1B69"/>
    <w:rsid w:val="006D4E53"/>
    <w:rsid w:val="006D757E"/>
    <w:rsid w:val="006D75EB"/>
    <w:rsid w:val="006E0931"/>
    <w:rsid w:val="006E2395"/>
    <w:rsid w:val="006F047D"/>
    <w:rsid w:val="006F0C05"/>
    <w:rsid w:val="006F4AF9"/>
    <w:rsid w:val="006F795A"/>
    <w:rsid w:val="00700F2A"/>
    <w:rsid w:val="00705053"/>
    <w:rsid w:val="00705DBA"/>
    <w:rsid w:val="0070772A"/>
    <w:rsid w:val="00714BE8"/>
    <w:rsid w:val="00716D9F"/>
    <w:rsid w:val="0072025B"/>
    <w:rsid w:val="007217D1"/>
    <w:rsid w:val="007217F8"/>
    <w:rsid w:val="0072184D"/>
    <w:rsid w:val="00722067"/>
    <w:rsid w:val="00722451"/>
    <w:rsid w:val="0072314C"/>
    <w:rsid w:val="007336BD"/>
    <w:rsid w:val="0073610F"/>
    <w:rsid w:val="0073713E"/>
    <w:rsid w:val="0074093F"/>
    <w:rsid w:val="00741413"/>
    <w:rsid w:val="00741C58"/>
    <w:rsid w:val="007446B8"/>
    <w:rsid w:val="00745AE9"/>
    <w:rsid w:val="00745EAC"/>
    <w:rsid w:val="00745F12"/>
    <w:rsid w:val="00746364"/>
    <w:rsid w:val="00746EF5"/>
    <w:rsid w:val="0074722B"/>
    <w:rsid w:val="00747CA4"/>
    <w:rsid w:val="00753049"/>
    <w:rsid w:val="00753162"/>
    <w:rsid w:val="00754230"/>
    <w:rsid w:val="0075424C"/>
    <w:rsid w:val="00754A2B"/>
    <w:rsid w:val="00760E23"/>
    <w:rsid w:val="00761F4B"/>
    <w:rsid w:val="00762B95"/>
    <w:rsid w:val="007706A6"/>
    <w:rsid w:val="007744CB"/>
    <w:rsid w:val="00777BBC"/>
    <w:rsid w:val="0078023F"/>
    <w:rsid w:val="00780F4C"/>
    <w:rsid w:val="007844A8"/>
    <w:rsid w:val="00784C9A"/>
    <w:rsid w:val="00784D10"/>
    <w:rsid w:val="00791316"/>
    <w:rsid w:val="007927E3"/>
    <w:rsid w:val="00792F85"/>
    <w:rsid w:val="0079353C"/>
    <w:rsid w:val="00793FB9"/>
    <w:rsid w:val="0079490D"/>
    <w:rsid w:val="007960D6"/>
    <w:rsid w:val="00797B84"/>
    <w:rsid w:val="007A0529"/>
    <w:rsid w:val="007A0897"/>
    <w:rsid w:val="007A1B9E"/>
    <w:rsid w:val="007A2D1C"/>
    <w:rsid w:val="007A36C8"/>
    <w:rsid w:val="007A4109"/>
    <w:rsid w:val="007A4BC7"/>
    <w:rsid w:val="007B0611"/>
    <w:rsid w:val="007B0903"/>
    <w:rsid w:val="007B2D82"/>
    <w:rsid w:val="007B790F"/>
    <w:rsid w:val="007C4CC6"/>
    <w:rsid w:val="007C4E12"/>
    <w:rsid w:val="007C54A0"/>
    <w:rsid w:val="007C58F1"/>
    <w:rsid w:val="007C7C83"/>
    <w:rsid w:val="007D0D95"/>
    <w:rsid w:val="007D1873"/>
    <w:rsid w:val="007D4223"/>
    <w:rsid w:val="007D698D"/>
    <w:rsid w:val="007D710D"/>
    <w:rsid w:val="007E022D"/>
    <w:rsid w:val="007E0747"/>
    <w:rsid w:val="007E1075"/>
    <w:rsid w:val="007E20B1"/>
    <w:rsid w:val="007E306B"/>
    <w:rsid w:val="007E3561"/>
    <w:rsid w:val="007E3A67"/>
    <w:rsid w:val="007E5F79"/>
    <w:rsid w:val="007E6F4A"/>
    <w:rsid w:val="007F0039"/>
    <w:rsid w:val="007F2AB3"/>
    <w:rsid w:val="007F44CF"/>
    <w:rsid w:val="007F4FB7"/>
    <w:rsid w:val="0080120F"/>
    <w:rsid w:val="0080365C"/>
    <w:rsid w:val="00806795"/>
    <w:rsid w:val="0081096F"/>
    <w:rsid w:val="00813980"/>
    <w:rsid w:val="00814A2B"/>
    <w:rsid w:val="008150EB"/>
    <w:rsid w:val="00816987"/>
    <w:rsid w:val="008172DE"/>
    <w:rsid w:val="00820DD3"/>
    <w:rsid w:val="00823071"/>
    <w:rsid w:val="00826D40"/>
    <w:rsid w:val="00826EFD"/>
    <w:rsid w:val="008279D5"/>
    <w:rsid w:val="00827D99"/>
    <w:rsid w:val="008306AF"/>
    <w:rsid w:val="00830824"/>
    <w:rsid w:val="008354C4"/>
    <w:rsid w:val="00835F9E"/>
    <w:rsid w:val="00837143"/>
    <w:rsid w:val="00837FB3"/>
    <w:rsid w:val="00841869"/>
    <w:rsid w:val="00841DD0"/>
    <w:rsid w:val="00846B92"/>
    <w:rsid w:val="00850E9D"/>
    <w:rsid w:val="00851E05"/>
    <w:rsid w:val="0085216C"/>
    <w:rsid w:val="00852372"/>
    <w:rsid w:val="00852607"/>
    <w:rsid w:val="00852C5A"/>
    <w:rsid w:val="008566E9"/>
    <w:rsid w:val="00857330"/>
    <w:rsid w:val="00857DB4"/>
    <w:rsid w:val="00860926"/>
    <w:rsid w:val="00861EA2"/>
    <w:rsid w:val="008655F1"/>
    <w:rsid w:val="00867579"/>
    <w:rsid w:val="00873DF6"/>
    <w:rsid w:val="00874B47"/>
    <w:rsid w:val="00875031"/>
    <w:rsid w:val="00876A99"/>
    <w:rsid w:val="0088010C"/>
    <w:rsid w:val="0088158D"/>
    <w:rsid w:val="00882448"/>
    <w:rsid w:val="0088345F"/>
    <w:rsid w:val="00885A1B"/>
    <w:rsid w:val="00886E83"/>
    <w:rsid w:val="008872C3"/>
    <w:rsid w:val="00887D1B"/>
    <w:rsid w:val="00890376"/>
    <w:rsid w:val="00890EC5"/>
    <w:rsid w:val="00892A11"/>
    <w:rsid w:val="00893CE9"/>
    <w:rsid w:val="00895E86"/>
    <w:rsid w:val="008A0348"/>
    <w:rsid w:val="008A0584"/>
    <w:rsid w:val="008A0EAE"/>
    <w:rsid w:val="008A1DCF"/>
    <w:rsid w:val="008A59B9"/>
    <w:rsid w:val="008A76D9"/>
    <w:rsid w:val="008A7721"/>
    <w:rsid w:val="008B26A7"/>
    <w:rsid w:val="008B35DE"/>
    <w:rsid w:val="008B5FA3"/>
    <w:rsid w:val="008B743C"/>
    <w:rsid w:val="008C1231"/>
    <w:rsid w:val="008C2C5B"/>
    <w:rsid w:val="008C2E37"/>
    <w:rsid w:val="008C3483"/>
    <w:rsid w:val="008C4099"/>
    <w:rsid w:val="008C4DBB"/>
    <w:rsid w:val="008C524D"/>
    <w:rsid w:val="008C5F2E"/>
    <w:rsid w:val="008C6C34"/>
    <w:rsid w:val="008C7827"/>
    <w:rsid w:val="008D06C4"/>
    <w:rsid w:val="008D204F"/>
    <w:rsid w:val="008D4389"/>
    <w:rsid w:val="008D558E"/>
    <w:rsid w:val="008D64E0"/>
    <w:rsid w:val="008D7440"/>
    <w:rsid w:val="008D76C7"/>
    <w:rsid w:val="008E1BBA"/>
    <w:rsid w:val="008E21F3"/>
    <w:rsid w:val="008E270A"/>
    <w:rsid w:val="008E341A"/>
    <w:rsid w:val="008E34C3"/>
    <w:rsid w:val="008E3B0F"/>
    <w:rsid w:val="008E56A7"/>
    <w:rsid w:val="008E5CE4"/>
    <w:rsid w:val="008E7DF6"/>
    <w:rsid w:val="008F0EC7"/>
    <w:rsid w:val="008F31EF"/>
    <w:rsid w:val="008F348D"/>
    <w:rsid w:val="008F398D"/>
    <w:rsid w:val="008F44B6"/>
    <w:rsid w:val="008F5DA7"/>
    <w:rsid w:val="008F6359"/>
    <w:rsid w:val="008F7574"/>
    <w:rsid w:val="008F7F9C"/>
    <w:rsid w:val="00903639"/>
    <w:rsid w:val="0090414F"/>
    <w:rsid w:val="00907116"/>
    <w:rsid w:val="00910171"/>
    <w:rsid w:val="00911027"/>
    <w:rsid w:val="00911ED2"/>
    <w:rsid w:val="00912CCD"/>
    <w:rsid w:val="00912CFD"/>
    <w:rsid w:val="009136D1"/>
    <w:rsid w:val="00914F73"/>
    <w:rsid w:val="0091519A"/>
    <w:rsid w:val="00915578"/>
    <w:rsid w:val="00916A3F"/>
    <w:rsid w:val="009177DF"/>
    <w:rsid w:val="009217A5"/>
    <w:rsid w:val="009224F4"/>
    <w:rsid w:val="009233AC"/>
    <w:rsid w:val="00923EFB"/>
    <w:rsid w:val="00923F3A"/>
    <w:rsid w:val="00925011"/>
    <w:rsid w:val="00925770"/>
    <w:rsid w:val="0092794F"/>
    <w:rsid w:val="00927F44"/>
    <w:rsid w:val="009313ED"/>
    <w:rsid w:val="00933530"/>
    <w:rsid w:val="00934426"/>
    <w:rsid w:val="00935501"/>
    <w:rsid w:val="00936DA1"/>
    <w:rsid w:val="00937399"/>
    <w:rsid w:val="00941D52"/>
    <w:rsid w:val="00943549"/>
    <w:rsid w:val="00946CF5"/>
    <w:rsid w:val="00947A47"/>
    <w:rsid w:val="00947E3B"/>
    <w:rsid w:val="00950814"/>
    <w:rsid w:val="00951514"/>
    <w:rsid w:val="00951539"/>
    <w:rsid w:val="00953725"/>
    <w:rsid w:val="00953A52"/>
    <w:rsid w:val="009557EC"/>
    <w:rsid w:val="00955AEF"/>
    <w:rsid w:val="00956B21"/>
    <w:rsid w:val="00960E93"/>
    <w:rsid w:val="009624E5"/>
    <w:rsid w:val="009666AB"/>
    <w:rsid w:val="009675F2"/>
    <w:rsid w:val="009704DF"/>
    <w:rsid w:val="00970CC5"/>
    <w:rsid w:val="00971AE0"/>
    <w:rsid w:val="00972EC2"/>
    <w:rsid w:val="00973124"/>
    <w:rsid w:val="009733A4"/>
    <w:rsid w:val="00973C34"/>
    <w:rsid w:val="00974452"/>
    <w:rsid w:val="00976F74"/>
    <w:rsid w:val="009824E6"/>
    <w:rsid w:val="00982519"/>
    <w:rsid w:val="00982FCB"/>
    <w:rsid w:val="009839A6"/>
    <w:rsid w:val="009845BA"/>
    <w:rsid w:val="00986AC7"/>
    <w:rsid w:val="00990E9C"/>
    <w:rsid w:val="00994085"/>
    <w:rsid w:val="009940DD"/>
    <w:rsid w:val="00996C87"/>
    <w:rsid w:val="009A5314"/>
    <w:rsid w:val="009A65CA"/>
    <w:rsid w:val="009A73AC"/>
    <w:rsid w:val="009B0B39"/>
    <w:rsid w:val="009B3127"/>
    <w:rsid w:val="009B583C"/>
    <w:rsid w:val="009B5AD3"/>
    <w:rsid w:val="009B5E3A"/>
    <w:rsid w:val="009C71F5"/>
    <w:rsid w:val="009D22E8"/>
    <w:rsid w:val="009D265F"/>
    <w:rsid w:val="009E11E4"/>
    <w:rsid w:val="009E2619"/>
    <w:rsid w:val="009E3106"/>
    <w:rsid w:val="009E658F"/>
    <w:rsid w:val="009E7233"/>
    <w:rsid w:val="009F1498"/>
    <w:rsid w:val="009F2BD5"/>
    <w:rsid w:val="009F5D41"/>
    <w:rsid w:val="009F61AC"/>
    <w:rsid w:val="009F6917"/>
    <w:rsid w:val="009F7334"/>
    <w:rsid w:val="009F7651"/>
    <w:rsid w:val="009F7698"/>
    <w:rsid w:val="00A00643"/>
    <w:rsid w:val="00A03B8F"/>
    <w:rsid w:val="00A12358"/>
    <w:rsid w:val="00A135E7"/>
    <w:rsid w:val="00A15672"/>
    <w:rsid w:val="00A158CE"/>
    <w:rsid w:val="00A1698A"/>
    <w:rsid w:val="00A16A2B"/>
    <w:rsid w:val="00A1747A"/>
    <w:rsid w:val="00A202FD"/>
    <w:rsid w:val="00A20E0E"/>
    <w:rsid w:val="00A21C2B"/>
    <w:rsid w:val="00A23900"/>
    <w:rsid w:val="00A23BFE"/>
    <w:rsid w:val="00A24A83"/>
    <w:rsid w:val="00A25294"/>
    <w:rsid w:val="00A257E9"/>
    <w:rsid w:val="00A25A81"/>
    <w:rsid w:val="00A2662F"/>
    <w:rsid w:val="00A32085"/>
    <w:rsid w:val="00A32AE3"/>
    <w:rsid w:val="00A34103"/>
    <w:rsid w:val="00A35793"/>
    <w:rsid w:val="00A35BD6"/>
    <w:rsid w:val="00A37D81"/>
    <w:rsid w:val="00A42286"/>
    <w:rsid w:val="00A447C5"/>
    <w:rsid w:val="00A447E3"/>
    <w:rsid w:val="00A50014"/>
    <w:rsid w:val="00A600F6"/>
    <w:rsid w:val="00A61106"/>
    <w:rsid w:val="00A6152F"/>
    <w:rsid w:val="00A6242B"/>
    <w:rsid w:val="00A65405"/>
    <w:rsid w:val="00A6565C"/>
    <w:rsid w:val="00A6669E"/>
    <w:rsid w:val="00A66F65"/>
    <w:rsid w:val="00A7447D"/>
    <w:rsid w:val="00A7661D"/>
    <w:rsid w:val="00A76E82"/>
    <w:rsid w:val="00A81F19"/>
    <w:rsid w:val="00A83621"/>
    <w:rsid w:val="00A862F8"/>
    <w:rsid w:val="00A86B71"/>
    <w:rsid w:val="00A94E32"/>
    <w:rsid w:val="00A96C18"/>
    <w:rsid w:val="00A970EC"/>
    <w:rsid w:val="00A970F7"/>
    <w:rsid w:val="00AA07DB"/>
    <w:rsid w:val="00AA08CD"/>
    <w:rsid w:val="00AA0F1C"/>
    <w:rsid w:val="00AA1CA7"/>
    <w:rsid w:val="00AA2629"/>
    <w:rsid w:val="00AA2740"/>
    <w:rsid w:val="00AA2BED"/>
    <w:rsid w:val="00AA3326"/>
    <w:rsid w:val="00AA5E94"/>
    <w:rsid w:val="00AB1020"/>
    <w:rsid w:val="00AB33A4"/>
    <w:rsid w:val="00AB3EAA"/>
    <w:rsid w:val="00AB66AF"/>
    <w:rsid w:val="00AC1546"/>
    <w:rsid w:val="00AC2AEA"/>
    <w:rsid w:val="00AC4452"/>
    <w:rsid w:val="00AC5F8A"/>
    <w:rsid w:val="00AC60A7"/>
    <w:rsid w:val="00AC7D3E"/>
    <w:rsid w:val="00AD1729"/>
    <w:rsid w:val="00AD2E99"/>
    <w:rsid w:val="00AD45B5"/>
    <w:rsid w:val="00AD4AE2"/>
    <w:rsid w:val="00AE0AE7"/>
    <w:rsid w:val="00AE120A"/>
    <w:rsid w:val="00AE25BE"/>
    <w:rsid w:val="00AE32BA"/>
    <w:rsid w:val="00AE4EC2"/>
    <w:rsid w:val="00AE5DF8"/>
    <w:rsid w:val="00AF201B"/>
    <w:rsid w:val="00AF25CC"/>
    <w:rsid w:val="00AF3417"/>
    <w:rsid w:val="00AF3C04"/>
    <w:rsid w:val="00AF4A3E"/>
    <w:rsid w:val="00B03661"/>
    <w:rsid w:val="00B04C74"/>
    <w:rsid w:val="00B05D96"/>
    <w:rsid w:val="00B06EEC"/>
    <w:rsid w:val="00B10531"/>
    <w:rsid w:val="00B10FAF"/>
    <w:rsid w:val="00B1339E"/>
    <w:rsid w:val="00B13FD4"/>
    <w:rsid w:val="00B20A04"/>
    <w:rsid w:val="00B2404C"/>
    <w:rsid w:val="00B24405"/>
    <w:rsid w:val="00B24E86"/>
    <w:rsid w:val="00B26C85"/>
    <w:rsid w:val="00B27912"/>
    <w:rsid w:val="00B279AB"/>
    <w:rsid w:val="00B31616"/>
    <w:rsid w:val="00B31AE5"/>
    <w:rsid w:val="00B322C9"/>
    <w:rsid w:val="00B34513"/>
    <w:rsid w:val="00B376CB"/>
    <w:rsid w:val="00B37BA7"/>
    <w:rsid w:val="00B4362F"/>
    <w:rsid w:val="00B4426A"/>
    <w:rsid w:val="00B443C1"/>
    <w:rsid w:val="00B449C0"/>
    <w:rsid w:val="00B44DB5"/>
    <w:rsid w:val="00B45D0C"/>
    <w:rsid w:val="00B516AE"/>
    <w:rsid w:val="00B547E6"/>
    <w:rsid w:val="00B54A59"/>
    <w:rsid w:val="00B55DC6"/>
    <w:rsid w:val="00B574F6"/>
    <w:rsid w:val="00B602C6"/>
    <w:rsid w:val="00B60AAE"/>
    <w:rsid w:val="00B60E68"/>
    <w:rsid w:val="00B6276F"/>
    <w:rsid w:val="00B629F1"/>
    <w:rsid w:val="00B64050"/>
    <w:rsid w:val="00B647AB"/>
    <w:rsid w:val="00B64CF5"/>
    <w:rsid w:val="00B67A31"/>
    <w:rsid w:val="00B7027A"/>
    <w:rsid w:val="00B72E46"/>
    <w:rsid w:val="00B80CF8"/>
    <w:rsid w:val="00B82515"/>
    <w:rsid w:val="00B82613"/>
    <w:rsid w:val="00B8299A"/>
    <w:rsid w:val="00B82DF5"/>
    <w:rsid w:val="00B82EF2"/>
    <w:rsid w:val="00B84610"/>
    <w:rsid w:val="00B876BA"/>
    <w:rsid w:val="00B90774"/>
    <w:rsid w:val="00B928F2"/>
    <w:rsid w:val="00B92E84"/>
    <w:rsid w:val="00B95D49"/>
    <w:rsid w:val="00B964F3"/>
    <w:rsid w:val="00B96765"/>
    <w:rsid w:val="00B969B1"/>
    <w:rsid w:val="00BA055A"/>
    <w:rsid w:val="00BA6074"/>
    <w:rsid w:val="00BA7D83"/>
    <w:rsid w:val="00BB413C"/>
    <w:rsid w:val="00BB4D65"/>
    <w:rsid w:val="00BB616C"/>
    <w:rsid w:val="00BC2902"/>
    <w:rsid w:val="00BC323A"/>
    <w:rsid w:val="00BC3581"/>
    <w:rsid w:val="00BC3F93"/>
    <w:rsid w:val="00BC4501"/>
    <w:rsid w:val="00BD0A73"/>
    <w:rsid w:val="00BD10A2"/>
    <w:rsid w:val="00BD4238"/>
    <w:rsid w:val="00BD42C4"/>
    <w:rsid w:val="00BD437E"/>
    <w:rsid w:val="00BD5BD4"/>
    <w:rsid w:val="00BD642C"/>
    <w:rsid w:val="00BD6449"/>
    <w:rsid w:val="00BD7A37"/>
    <w:rsid w:val="00BE2415"/>
    <w:rsid w:val="00BE2D09"/>
    <w:rsid w:val="00BE5868"/>
    <w:rsid w:val="00BE5971"/>
    <w:rsid w:val="00BE66D7"/>
    <w:rsid w:val="00BE7504"/>
    <w:rsid w:val="00BF0C4B"/>
    <w:rsid w:val="00BF3226"/>
    <w:rsid w:val="00BF4B54"/>
    <w:rsid w:val="00BF731A"/>
    <w:rsid w:val="00BF7AED"/>
    <w:rsid w:val="00BF7B0F"/>
    <w:rsid w:val="00C02C75"/>
    <w:rsid w:val="00C036AF"/>
    <w:rsid w:val="00C064B0"/>
    <w:rsid w:val="00C100B3"/>
    <w:rsid w:val="00C1040D"/>
    <w:rsid w:val="00C131AC"/>
    <w:rsid w:val="00C1387B"/>
    <w:rsid w:val="00C13E1B"/>
    <w:rsid w:val="00C1433C"/>
    <w:rsid w:val="00C14506"/>
    <w:rsid w:val="00C16172"/>
    <w:rsid w:val="00C1708B"/>
    <w:rsid w:val="00C17E36"/>
    <w:rsid w:val="00C20D61"/>
    <w:rsid w:val="00C242EB"/>
    <w:rsid w:val="00C25134"/>
    <w:rsid w:val="00C25EED"/>
    <w:rsid w:val="00C262C3"/>
    <w:rsid w:val="00C33BC2"/>
    <w:rsid w:val="00C341BF"/>
    <w:rsid w:val="00C35536"/>
    <w:rsid w:val="00C366CC"/>
    <w:rsid w:val="00C40110"/>
    <w:rsid w:val="00C409CF"/>
    <w:rsid w:val="00C40D69"/>
    <w:rsid w:val="00C41D71"/>
    <w:rsid w:val="00C449A8"/>
    <w:rsid w:val="00C4675D"/>
    <w:rsid w:val="00C47446"/>
    <w:rsid w:val="00C4755E"/>
    <w:rsid w:val="00C47F2B"/>
    <w:rsid w:val="00C47FA8"/>
    <w:rsid w:val="00C5436F"/>
    <w:rsid w:val="00C5464E"/>
    <w:rsid w:val="00C556F6"/>
    <w:rsid w:val="00C56073"/>
    <w:rsid w:val="00C56113"/>
    <w:rsid w:val="00C65788"/>
    <w:rsid w:val="00C65E17"/>
    <w:rsid w:val="00C65E48"/>
    <w:rsid w:val="00C662C6"/>
    <w:rsid w:val="00C67A55"/>
    <w:rsid w:val="00C67FD8"/>
    <w:rsid w:val="00C70DDA"/>
    <w:rsid w:val="00C71408"/>
    <w:rsid w:val="00C71DA4"/>
    <w:rsid w:val="00C73928"/>
    <w:rsid w:val="00C77E42"/>
    <w:rsid w:val="00C77E5D"/>
    <w:rsid w:val="00C8125A"/>
    <w:rsid w:val="00C814A8"/>
    <w:rsid w:val="00C81636"/>
    <w:rsid w:val="00C81F20"/>
    <w:rsid w:val="00C857D7"/>
    <w:rsid w:val="00C86936"/>
    <w:rsid w:val="00C8748A"/>
    <w:rsid w:val="00C90B70"/>
    <w:rsid w:val="00C924C7"/>
    <w:rsid w:val="00C93188"/>
    <w:rsid w:val="00C9653D"/>
    <w:rsid w:val="00C97F35"/>
    <w:rsid w:val="00CA03C4"/>
    <w:rsid w:val="00CA0652"/>
    <w:rsid w:val="00CA19A5"/>
    <w:rsid w:val="00CA1C62"/>
    <w:rsid w:val="00CA4BF6"/>
    <w:rsid w:val="00CA594D"/>
    <w:rsid w:val="00CA62B8"/>
    <w:rsid w:val="00CA6320"/>
    <w:rsid w:val="00CA6595"/>
    <w:rsid w:val="00CB0409"/>
    <w:rsid w:val="00CB1152"/>
    <w:rsid w:val="00CB15E8"/>
    <w:rsid w:val="00CB2FA9"/>
    <w:rsid w:val="00CB36A2"/>
    <w:rsid w:val="00CB596E"/>
    <w:rsid w:val="00CC0F27"/>
    <w:rsid w:val="00CC13E5"/>
    <w:rsid w:val="00CC1F46"/>
    <w:rsid w:val="00CC2097"/>
    <w:rsid w:val="00CC2487"/>
    <w:rsid w:val="00CC5403"/>
    <w:rsid w:val="00CC5489"/>
    <w:rsid w:val="00CC693C"/>
    <w:rsid w:val="00CD100A"/>
    <w:rsid w:val="00CD1D86"/>
    <w:rsid w:val="00CD521D"/>
    <w:rsid w:val="00CD6522"/>
    <w:rsid w:val="00CD65D8"/>
    <w:rsid w:val="00CD72AF"/>
    <w:rsid w:val="00CD7F40"/>
    <w:rsid w:val="00CE1DD0"/>
    <w:rsid w:val="00CE2DF3"/>
    <w:rsid w:val="00CE50DC"/>
    <w:rsid w:val="00CE5F95"/>
    <w:rsid w:val="00CE7251"/>
    <w:rsid w:val="00CE757C"/>
    <w:rsid w:val="00CE7FD0"/>
    <w:rsid w:val="00CF3277"/>
    <w:rsid w:val="00CF375F"/>
    <w:rsid w:val="00CF4070"/>
    <w:rsid w:val="00CF7571"/>
    <w:rsid w:val="00D01AFF"/>
    <w:rsid w:val="00D0232C"/>
    <w:rsid w:val="00D02C66"/>
    <w:rsid w:val="00D047DC"/>
    <w:rsid w:val="00D05976"/>
    <w:rsid w:val="00D06BF8"/>
    <w:rsid w:val="00D100BC"/>
    <w:rsid w:val="00D10C8D"/>
    <w:rsid w:val="00D11176"/>
    <w:rsid w:val="00D11360"/>
    <w:rsid w:val="00D15440"/>
    <w:rsid w:val="00D15EA5"/>
    <w:rsid w:val="00D21056"/>
    <w:rsid w:val="00D22551"/>
    <w:rsid w:val="00D22E69"/>
    <w:rsid w:val="00D25D7D"/>
    <w:rsid w:val="00D25F4F"/>
    <w:rsid w:val="00D25FA2"/>
    <w:rsid w:val="00D2707E"/>
    <w:rsid w:val="00D2749C"/>
    <w:rsid w:val="00D312CD"/>
    <w:rsid w:val="00D32052"/>
    <w:rsid w:val="00D329E4"/>
    <w:rsid w:val="00D32E13"/>
    <w:rsid w:val="00D3382A"/>
    <w:rsid w:val="00D34888"/>
    <w:rsid w:val="00D34CE4"/>
    <w:rsid w:val="00D35B36"/>
    <w:rsid w:val="00D40920"/>
    <w:rsid w:val="00D4093B"/>
    <w:rsid w:val="00D41B48"/>
    <w:rsid w:val="00D42F25"/>
    <w:rsid w:val="00D47975"/>
    <w:rsid w:val="00D47C54"/>
    <w:rsid w:val="00D5095D"/>
    <w:rsid w:val="00D537E1"/>
    <w:rsid w:val="00D552A1"/>
    <w:rsid w:val="00D554F9"/>
    <w:rsid w:val="00D572BB"/>
    <w:rsid w:val="00D60DB8"/>
    <w:rsid w:val="00D61152"/>
    <w:rsid w:val="00D6183E"/>
    <w:rsid w:val="00D61DA1"/>
    <w:rsid w:val="00D6496C"/>
    <w:rsid w:val="00D64BCF"/>
    <w:rsid w:val="00D65381"/>
    <w:rsid w:val="00D662B8"/>
    <w:rsid w:val="00D66876"/>
    <w:rsid w:val="00D74336"/>
    <w:rsid w:val="00D7473D"/>
    <w:rsid w:val="00D75A04"/>
    <w:rsid w:val="00D75BAE"/>
    <w:rsid w:val="00D8046F"/>
    <w:rsid w:val="00D820BD"/>
    <w:rsid w:val="00D847C8"/>
    <w:rsid w:val="00D85565"/>
    <w:rsid w:val="00D856D9"/>
    <w:rsid w:val="00D8787C"/>
    <w:rsid w:val="00D9080F"/>
    <w:rsid w:val="00D90C3E"/>
    <w:rsid w:val="00D91F7D"/>
    <w:rsid w:val="00D9205B"/>
    <w:rsid w:val="00D94B02"/>
    <w:rsid w:val="00DA03DA"/>
    <w:rsid w:val="00DA1D7D"/>
    <w:rsid w:val="00DA72C2"/>
    <w:rsid w:val="00DB07F4"/>
    <w:rsid w:val="00DB37AF"/>
    <w:rsid w:val="00DB47B6"/>
    <w:rsid w:val="00DB590F"/>
    <w:rsid w:val="00DB611D"/>
    <w:rsid w:val="00DB6A95"/>
    <w:rsid w:val="00DB78F7"/>
    <w:rsid w:val="00DC0B69"/>
    <w:rsid w:val="00DC1A81"/>
    <w:rsid w:val="00DC260F"/>
    <w:rsid w:val="00DC2A8E"/>
    <w:rsid w:val="00DC51AA"/>
    <w:rsid w:val="00DC55D4"/>
    <w:rsid w:val="00DC591B"/>
    <w:rsid w:val="00DC6A2D"/>
    <w:rsid w:val="00DC7941"/>
    <w:rsid w:val="00DD1349"/>
    <w:rsid w:val="00DD1A93"/>
    <w:rsid w:val="00DD316C"/>
    <w:rsid w:val="00DD35E4"/>
    <w:rsid w:val="00DD35FF"/>
    <w:rsid w:val="00DD4942"/>
    <w:rsid w:val="00DD540D"/>
    <w:rsid w:val="00DD72F9"/>
    <w:rsid w:val="00DD73DC"/>
    <w:rsid w:val="00DE0259"/>
    <w:rsid w:val="00DE2306"/>
    <w:rsid w:val="00DE3D4E"/>
    <w:rsid w:val="00DE4463"/>
    <w:rsid w:val="00DE5F01"/>
    <w:rsid w:val="00DE6DBB"/>
    <w:rsid w:val="00DF0909"/>
    <w:rsid w:val="00E01DC5"/>
    <w:rsid w:val="00E042E5"/>
    <w:rsid w:val="00E04BF1"/>
    <w:rsid w:val="00E05495"/>
    <w:rsid w:val="00E0771B"/>
    <w:rsid w:val="00E1591C"/>
    <w:rsid w:val="00E17D5C"/>
    <w:rsid w:val="00E200FD"/>
    <w:rsid w:val="00E201E2"/>
    <w:rsid w:val="00E20564"/>
    <w:rsid w:val="00E2081C"/>
    <w:rsid w:val="00E21107"/>
    <w:rsid w:val="00E25B13"/>
    <w:rsid w:val="00E25E8D"/>
    <w:rsid w:val="00E266BB"/>
    <w:rsid w:val="00E26BF9"/>
    <w:rsid w:val="00E2730C"/>
    <w:rsid w:val="00E278B1"/>
    <w:rsid w:val="00E279FB"/>
    <w:rsid w:val="00E30548"/>
    <w:rsid w:val="00E30983"/>
    <w:rsid w:val="00E32650"/>
    <w:rsid w:val="00E3643D"/>
    <w:rsid w:val="00E36706"/>
    <w:rsid w:val="00E3691D"/>
    <w:rsid w:val="00E36D07"/>
    <w:rsid w:val="00E42594"/>
    <w:rsid w:val="00E46337"/>
    <w:rsid w:val="00E46F09"/>
    <w:rsid w:val="00E54D43"/>
    <w:rsid w:val="00E5523A"/>
    <w:rsid w:val="00E55257"/>
    <w:rsid w:val="00E5581A"/>
    <w:rsid w:val="00E56CD2"/>
    <w:rsid w:val="00E56FE0"/>
    <w:rsid w:val="00E658F9"/>
    <w:rsid w:val="00E66B8C"/>
    <w:rsid w:val="00E67167"/>
    <w:rsid w:val="00E72B02"/>
    <w:rsid w:val="00E730B3"/>
    <w:rsid w:val="00E750B9"/>
    <w:rsid w:val="00E80B8B"/>
    <w:rsid w:val="00E8269B"/>
    <w:rsid w:val="00E82E9E"/>
    <w:rsid w:val="00E84772"/>
    <w:rsid w:val="00E863CF"/>
    <w:rsid w:val="00E86812"/>
    <w:rsid w:val="00E879EE"/>
    <w:rsid w:val="00E906C8"/>
    <w:rsid w:val="00E915EC"/>
    <w:rsid w:val="00E91688"/>
    <w:rsid w:val="00E93679"/>
    <w:rsid w:val="00E977FC"/>
    <w:rsid w:val="00EA06B1"/>
    <w:rsid w:val="00EA11BE"/>
    <w:rsid w:val="00EA21E7"/>
    <w:rsid w:val="00EA3332"/>
    <w:rsid w:val="00EA3CCB"/>
    <w:rsid w:val="00EA58A7"/>
    <w:rsid w:val="00EA7013"/>
    <w:rsid w:val="00EB17B7"/>
    <w:rsid w:val="00EB206C"/>
    <w:rsid w:val="00EB21FD"/>
    <w:rsid w:val="00EB6828"/>
    <w:rsid w:val="00EB7A50"/>
    <w:rsid w:val="00EC0A04"/>
    <w:rsid w:val="00EC12FE"/>
    <w:rsid w:val="00EC1E82"/>
    <w:rsid w:val="00EC1F2C"/>
    <w:rsid w:val="00EC323D"/>
    <w:rsid w:val="00EC44FC"/>
    <w:rsid w:val="00EC4F71"/>
    <w:rsid w:val="00EC6339"/>
    <w:rsid w:val="00ED1248"/>
    <w:rsid w:val="00ED155F"/>
    <w:rsid w:val="00ED16A7"/>
    <w:rsid w:val="00ED568D"/>
    <w:rsid w:val="00EE0579"/>
    <w:rsid w:val="00EE0735"/>
    <w:rsid w:val="00EE0FBC"/>
    <w:rsid w:val="00EE1162"/>
    <w:rsid w:val="00EE7EE6"/>
    <w:rsid w:val="00EF0744"/>
    <w:rsid w:val="00EF1865"/>
    <w:rsid w:val="00EF3A93"/>
    <w:rsid w:val="00EF3B95"/>
    <w:rsid w:val="00EF7708"/>
    <w:rsid w:val="00F01BA0"/>
    <w:rsid w:val="00F0501B"/>
    <w:rsid w:val="00F05845"/>
    <w:rsid w:val="00F06176"/>
    <w:rsid w:val="00F07D3C"/>
    <w:rsid w:val="00F10219"/>
    <w:rsid w:val="00F10780"/>
    <w:rsid w:val="00F11330"/>
    <w:rsid w:val="00F117C8"/>
    <w:rsid w:val="00F12169"/>
    <w:rsid w:val="00F12232"/>
    <w:rsid w:val="00F12D73"/>
    <w:rsid w:val="00F13A25"/>
    <w:rsid w:val="00F1487C"/>
    <w:rsid w:val="00F14A53"/>
    <w:rsid w:val="00F177BA"/>
    <w:rsid w:val="00F20F83"/>
    <w:rsid w:val="00F23325"/>
    <w:rsid w:val="00F23BF2"/>
    <w:rsid w:val="00F26386"/>
    <w:rsid w:val="00F26B2C"/>
    <w:rsid w:val="00F30243"/>
    <w:rsid w:val="00F32502"/>
    <w:rsid w:val="00F32629"/>
    <w:rsid w:val="00F32CE8"/>
    <w:rsid w:val="00F343DD"/>
    <w:rsid w:val="00F34EF1"/>
    <w:rsid w:val="00F355BF"/>
    <w:rsid w:val="00F423D7"/>
    <w:rsid w:val="00F429CC"/>
    <w:rsid w:val="00F43206"/>
    <w:rsid w:val="00F43AA3"/>
    <w:rsid w:val="00F4413C"/>
    <w:rsid w:val="00F45053"/>
    <w:rsid w:val="00F46986"/>
    <w:rsid w:val="00F46B8F"/>
    <w:rsid w:val="00F46D87"/>
    <w:rsid w:val="00F46F0D"/>
    <w:rsid w:val="00F4722F"/>
    <w:rsid w:val="00F50E7C"/>
    <w:rsid w:val="00F558DA"/>
    <w:rsid w:val="00F56563"/>
    <w:rsid w:val="00F57AF6"/>
    <w:rsid w:val="00F57B0E"/>
    <w:rsid w:val="00F636C8"/>
    <w:rsid w:val="00F653DD"/>
    <w:rsid w:val="00F66B08"/>
    <w:rsid w:val="00F66CC9"/>
    <w:rsid w:val="00F70402"/>
    <w:rsid w:val="00F70F6E"/>
    <w:rsid w:val="00F710B6"/>
    <w:rsid w:val="00F720D0"/>
    <w:rsid w:val="00F72391"/>
    <w:rsid w:val="00F72886"/>
    <w:rsid w:val="00F7652A"/>
    <w:rsid w:val="00F77844"/>
    <w:rsid w:val="00F814CB"/>
    <w:rsid w:val="00F82067"/>
    <w:rsid w:val="00F826B9"/>
    <w:rsid w:val="00F84F03"/>
    <w:rsid w:val="00F850C1"/>
    <w:rsid w:val="00F90A4E"/>
    <w:rsid w:val="00F90B69"/>
    <w:rsid w:val="00F942F8"/>
    <w:rsid w:val="00F95E39"/>
    <w:rsid w:val="00F96051"/>
    <w:rsid w:val="00F962C4"/>
    <w:rsid w:val="00F968C4"/>
    <w:rsid w:val="00F97369"/>
    <w:rsid w:val="00F97F9C"/>
    <w:rsid w:val="00FA27BD"/>
    <w:rsid w:val="00FA2B74"/>
    <w:rsid w:val="00FA5453"/>
    <w:rsid w:val="00FA743E"/>
    <w:rsid w:val="00FA787A"/>
    <w:rsid w:val="00FB08BC"/>
    <w:rsid w:val="00FB0F2B"/>
    <w:rsid w:val="00FB14F7"/>
    <w:rsid w:val="00FB3CC5"/>
    <w:rsid w:val="00FB4FF5"/>
    <w:rsid w:val="00FB5BFB"/>
    <w:rsid w:val="00FB71F7"/>
    <w:rsid w:val="00FB766E"/>
    <w:rsid w:val="00FC207E"/>
    <w:rsid w:val="00FC2F15"/>
    <w:rsid w:val="00FC42F8"/>
    <w:rsid w:val="00FC4A76"/>
    <w:rsid w:val="00FC55DD"/>
    <w:rsid w:val="00FC5A95"/>
    <w:rsid w:val="00FC6EF2"/>
    <w:rsid w:val="00FD0762"/>
    <w:rsid w:val="00FD41D7"/>
    <w:rsid w:val="00FD4A6B"/>
    <w:rsid w:val="00FD5047"/>
    <w:rsid w:val="00FD617D"/>
    <w:rsid w:val="00FD7610"/>
    <w:rsid w:val="00FE1E87"/>
    <w:rsid w:val="00FE34E3"/>
    <w:rsid w:val="00FE6452"/>
    <w:rsid w:val="00FF3F2C"/>
    <w:rsid w:val="00FF51A7"/>
    <w:rsid w:val="00FF7B1B"/>
    <w:rsid w:val="00FF7C6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64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F1"/>
  </w:style>
  <w:style w:type="paragraph" w:styleId="Heading1">
    <w:name w:val="heading 1"/>
    <w:basedOn w:val="Normal"/>
    <w:next w:val="Normal"/>
    <w:link w:val="Heading1Char"/>
    <w:uiPriority w:val="9"/>
    <w:qFormat/>
    <w:locked/>
    <w:rsid w:val="00BC323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locked/>
    <w:rsid w:val="00BC323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locked/>
    <w:rsid w:val="00BC323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locked/>
    <w:rsid w:val="00BC323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locked/>
    <w:rsid w:val="00BC323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locked/>
    <w:rsid w:val="00BC323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locked/>
    <w:rsid w:val="00BC323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BC323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locked/>
    <w:rsid w:val="00BC323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33E6"/>
    <w:rPr>
      <w:color w:val="0000FF"/>
      <w:u w:val="single"/>
    </w:rPr>
  </w:style>
  <w:style w:type="paragraph" w:styleId="ListParagraph">
    <w:name w:val="List Paragraph"/>
    <w:basedOn w:val="Normal"/>
    <w:uiPriority w:val="34"/>
    <w:qFormat/>
    <w:rsid w:val="008150EB"/>
    <w:pPr>
      <w:ind w:left="720"/>
      <w:contextualSpacing/>
    </w:pPr>
  </w:style>
  <w:style w:type="character" w:customStyle="1" w:styleId="current-selection">
    <w:name w:val="current-selection"/>
    <w:basedOn w:val="DefaultParagraphFont"/>
    <w:uiPriority w:val="99"/>
    <w:rsid w:val="00126657"/>
  </w:style>
  <w:style w:type="character" w:customStyle="1" w:styleId="a">
    <w:name w:val="_"/>
    <w:basedOn w:val="DefaultParagraphFont"/>
    <w:uiPriority w:val="99"/>
    <w:rsid w:val="00126657"/>
  </w:style>
  <w:style w:type="paragraph" w:styleId="BalloonText">
    <w:name w:val="Balloon Text"/>
    <w:basedOn w:val="Normal"/>
    <w:link w:val="BalloonTextChar"/>
    <w:uiPriority w:val="99"/>
    <w:semiHidden/>
    <w:rsid w:val="00C1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33C"/>
    <w:rPr>
      <w:rFonts w:ascii="Tahoma" w:hAnsi="Tahoma" w:cs="Tahoma"/>
      <w:sz w:val="16"/>
      <w:szCs w:val="16"/>
    </w:rPr>
  </w:style>
  <w:style w:type="paragraph" w:styleId="Header">
    <w:name w:val="header"/>
    <w:basedOn w:val="Normal"/>
    <w:link w:val="HeaderChar"/>
    <w:uiPriority w:val="99"/>
    <w:rsid w:val="00753162"/>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53162"/>
  </w:style>
  <w:style w:type="paragraph" w:styleId="Footer">
    <w:name w:val="footer"/>
    <w:basedOn w:val="Normal"/>
    <w:link w:val="FooterChar"/>
    <w:uiPriority w:val="99"/>
    <w:rsid w:val="0075316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53162"/>
  </w:style>
  <w:style w:type="character" w:customStyle="1" w:styleId="hps">
    <w:name w:val="hps"/>
    <w:basedOn w:val="DefaultParagraphFont"/>
    <w:uiPriority w:val="99"/>
    <w:rsid w:val="0051192D"/>
  </w:style>
  <w:style w:type="character" w:styleId="CommentReference">
    <w:name w:val="annotation reference"/>
    <w:basedOn w:val="DefaultParagraphFont"/>
    <w:uiPriority w:val="99"/>
    <w:semiHidden/>
    <w:rsid w:val="00467EB8"/>
    <w:rPr>
      <w:sz w:val="16"/>
      <w:szCs w:val="16"/>
    </w:rPr>
  </w:style>
  <w:style w:type="paragraph" w:styleId="CommentText">
    <w:name w:val="annotation text"/>
    <w:basedOn w:val="Normal"/>
    <w:link w:val="CommentTextChar"/>
    <w:uiPriority w:val="99"/>
    <w:rsid w:val="00467EB8"/>
    <w:pPr>
      <w:spacing w:line="240" w:lineRule="auto"/>
    </w:pPr>
    <w:rPr>
      <w:sz w:val="20"/>
      <w:szCs w:val="20"/>
    </w:rPr>
  </w:style>
  <w:style w:type="character" w:customStyle="1" w:styleId="CommentTextChar">
    <w:name w:val="Comment Text Char"/>
    <w:basedOn w:val="DefaultParagraphFont"/>
    <w:link w:val="CommentText"/>
    <w:uiPriority w:val="99"/>
    <w:locked/>
    <w:rsid w:val="00467EB8"/>
    <w:rPr>
      <w:sz w:val="20"/>
      <w:szCs w:val="20"/>
    </w:rPr>
  </w:style>
  <w:style w:type="paragraph" w:styleId="CommentSubject">
    <w:name w:val="annotation subject"/>
    <w:basedOn w:val="CommentText"/>
    <w:next w:val="CommentText"/>
    <w:link w:val="CommentSubjectChar"/>
    <w:uiPriority w:val="99"/>
    <w:semiHidden/>
    <w:rsid w:val="00467EB8"/>
    <w:rPr>
      <w:b/>
      <w:bCs/>
    </w:rPr>
  </w:style>
  <w:style w:type="character" w:customStyle="1" w:styleId="CommentSubjectChar">
    <w:name w:val="Comment Subject Char"/>
    <w:basedOn w:val="CommentTextChar"/>
    <w:link w:val="CommentSubject"/>
    <w:uiPriority w:val="99"/>
    <w:semiHidden/>
    <w:locked/>
    <w:rsid w:val="00467EB8"/>
    <w:rPr>
      <w:b/>
      <w:bCs/>
      <w:sz w:val="20"/>
      <w:szCs w:val="20"/>
    </w:rPr>
  </w:style>
  <w:style w:type="table" w:styleId="TableGrid">
    <w:name w:val="Table Grid"/>
    <w:basedOn w:val="TableNormal"/>
    <w:uiPriority w:val="99"/>
    <w:rsid w:val="0059179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1">
    <w:name w:val="Tabela Simples 21"/>
    <w:uiPriority w:val="99"/>
    <w:rsid w:val="0072025B"/>
    <w:rPr>
      <w:rFonts w:cs="Calibri"/>
      <w:sz w:val="20"/>
      <w:szCs w:val="20"/>
      <w:lang w:val="pt-BR" w:eastAsia="pt-B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stilo1">
    <w:name w:val="Estilo1"/>
    <w:basedOn w:val="Normal"/>
    <w:link w:val="Estilo1Char"/>
    <w:uiPriority w:val="99"/>
    <w:rsid w:val="00C1040D"/>
    <w:rPr>
      <w:color w:val="000000"/>
      <w:lang w:eastAsia="pt-BR"/>
    </w:rPr>
  </w:style>
  <w:style w:type="character" w:customStyle="1" w:styleId="Estilo1Char">
    <w:name w:val="Estilo1 Char"/>
    <w:basedOn w:val="DefaultParagraphFont"/>
    <w:link w:val="Estilo1"/>
    <w:uiPriority w:val="99"/>
    <w:locked/>
    <w:rsid w:val="00C1040D"/>
    <w:rPr>
      <w:color w:val="000000"/>
      <w:lang w:eastAsia="pt-BR"/>
    </w:rPr>
  </w:style>
  <w:style w:type="character" w:customStyle="1" w:styleId="jrnl">
    <w:name w:val="jrnl"/>
    <w:basedOn w:val="DefaultParagraphFont"/>
    <w:uiPriority w:val="99"/>
    <w:rsid w:val="00677683"/>
  </w:style>
  <w:style w:type="character" w:customStyle="1" w:styleId="highlight">
    <w:name w:val="highlight"/>
    <w:basedOn w:val="DefaultParagraphFont"/>
    <w:rsid w:val="006D757E"/>
  </w:style>
  <w:style w:type="paragraph" w:styleId="Revision">
    <w:name w:val="Revision"/>
    <w:hidden/>
    <w:uiPriority w:val="99"/>
    <w:semiHidden/>
    <w:rsid w:val="00E36706"/>
    <w:rPr>
      <w:rFonts w:cs="Calibri"/>
      <w:lang w:val="pt-BR" w:eastAsia="en-US"/>
    </w:rPr>
  </w:style>
  <w:style w:type="character" w:customStyle="1" w:styleId="Heading1Char">
    <w:name w:val="Heading 1 Char"/>
    <w:basedOn w:val="DefaultParagraphFont"/>
    <w:link w:val="Heading1"/>
    <w:uiPriority w:val="9"/>
    <w:rsid w:val="00BC323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C323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C323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C323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C323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C323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C32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C323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C323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locked/>
    <w:rsid w:val="00BC323A"/>
    <w:pPr>
      <w:spacing w:after="200" w:line="240" w:lineRule="auto"/>
    </w:pPr>
    <w:rPr>
      <w:i/>
      <w:iCs/>
      <w:color w:val="1F497D" w:themeColor="text2"/>
      <w:sz w:val="18"/>
      <w:szCs w:val="18"/>
    </w:rPr>
  </w:style>
  <w:style w:type="paragraph" w:styleId="Title">
    <w:name w:val="Title"/>
    <w:basedOn w:val="Normal"/>
    <w:next w:val="Normal"/>
    <w:link w:val="TitleChar"/>
    <w:uiPriority w:val="10"/>
    <w:qFormat/>
    <w:locked/>
    <w:rsid w:val="00BC323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C323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locked/>
    <w:rsid w:val="00BC323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C323A"/>
    <w:rPr>
      <w:color w:val="5A5A5A" w:themeColor="text1" w:themeTint="A5"/>
      <w:spacing w:val="15"/>
    </w:rPr>
  </w:style>
  <w:style w:type="character" w:styleId="Strong">
    <w:name w:val="Strong"/>
    <w:basedOn w:val="DefaultParagraphFont"/>
    <w:uiPriority w:val="22"/>
    <w:qFormat/>
    <w:locked/>
    <w:rsid w:val="00BC323A"/>
    <w:rPr>
      <w:b/>
      <w:bCs/>
      <w:color w:val="auto"/>
    </w:rPr>
  </w:style>
  <w:style w:type="character" w:styleId="Emphasis">
    <w:name w:val="Emphasis"/>
    <w:basedOn w:val="DefaultParagraphFont"/>
    <w:uiPriority w:val="20"/>
    <w:qFormat/>
    <w:locked/>
    <w:rsid w:val="00BC323A"/>
    <w:rPr>
      <w:i/>
      <w:iCs/>
      <w:color w:val="auto"/>
    </w:rPr>
  </w:style>
  <w:style w:type="paragraph" w:styleId="NoSpacing">
    <w:name w:val="No Spacing"/>
    <w:uiPriority w:val="1"/>
    <w:qFormat/>
    <w:rsid w:val="00BC323A"/>
    <w:pPr>
      <w:spacing w:after="0" w:line="240" w:lineRule="auto"/>
    </w:pPr>
  </w:style>
  <w:style w:type="paragraph" w:styleId="Quote">
    <w:name w:val="Quote"/>
    <w:basedOn w:val="Normal"/>
    <w:next w:val="Normal"/>
    <w:link w:val="QuoteChar"/>
    <w:uiPriority w:val="29"/>
    <w:qFormat/>
    <w:rsid w:val="00BC323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C323A"/>
    <w:rPr>
      <w:i/>
      <w:iCs/>
      <w:color w:val="404040" w:themeColor="text1" w:themeTint="BF"/>
    </w:rPr>
  </w:style>
  <w:style w:type="paragraph" w:styleId="IntenseQuote">
    <w:name w:val="Intense Quote"/>
    <w:basedOn w:val="Normal"/>
    <w:next w:val="Normal"/>
    <w:link w:val="IntenseQuoteChar"/>
    <w:uiPriority w:val="30"/>
    <w:qFormat/>
    <w:rsid w:val="00BC323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C323A"/>
    <w:rPr>
      <w:i/>
      <w:iCs/>
      <w:color w:val="404040" w:themeColor="text1" w:themeTint="BF"/>
    </w:rPr>
  </w:style>
  <w:style w:type="character" w:styleId="SubtleEmphasis">
    <w:name w:val="Subtle Emphasis"/>
    <w:basedOn w:val="DefaultParagraphFont"/>
    <w:uiPriority w:val="19"/>
    <w:qFormat/>
    <w:rsid w:val="00BC323A"/>
    <w:rPr>
      <w:i/>
      <w:iCs/>
      <w:color w:val="404040" w:themeColor="text1" w:themeTint="BF"/>
    </w:rPr>
  </w:style>
  <w:style w:type="character" w:styleId="IntenseEmphasis">
    <w:name w:val="Intense Emphasis"/>
    <w:basedOn w:val="DefaultParagraphFont"/>
    <w:uiPriority w:val="21"/>
    <w:qFormat/>
    <w:rsid w:val="00BC323A"/>
    <w:rPr>
      <w:b/>
      <w:bCs/>
      <w:i/>
      <w:iCs/>
      <w:color w:val="auto"/>
    </w:rPr>
  </w:style>
  <w:style w:type="character" w:styleId="SubtleReference">
    <w:name w:val="Subtle Reference"/>
    <w:basedOn w:val="DefaultParagraphFont"/>
    <w:uiPriority w:val="31"/>
    <w:qFormat/>
    <w:rsid w:val="00BC323A"/>
    <w:rPr>
      <w:smallCaps/>
      <w:color w:val="404040" w:themeColor="text1" w:themeTint="BF"/>
    </w:rPr>
  </w:style>
  <w:style w:type="character" w:styleId="IntenseReference">
    <w:name w:val="Intense Reference"/>
    <w:basedOn w:val="DefaultParagraphFont"/>
    <w:uiPriority w:val="32"/>
    <w:qFormat/>
    <w:rsid w:val="00BC323A"/>
    <w:rPr>
      <w:b/>
      <w:bCs/>
      <w:smallCaps/>
      <w:color w:val="404040" w:themeColor="text1" w:themeTint="BF"/>
      <w:spacing w:val="5"/>
    </w:rPr>
  </w:style>
  <w:style w:type="character" w:styleId="BookTitle">
    <w:name w:val="Book Title"/>
    <w:basedOn w:val="DefaultParagraphFont"/>
    <w:uiPriority w:val="33"/>
    <w:qFormat/>
    <w:rsid w:val="00BC323A"/>
    <w:rPr>
      <w:b/>
      <w:bCs/>
      <w:i/>
      <w:iCs/>
      <w:spacing w:val="5"/>
    </w:rPr>
  </w:style>
  <w:style w:type="paragraph" w:styleId="TOCHeading">
    <w:name w:val="TOC Heading"/>
    <w:basedOn w:val="Heading1"/>
    <w:next w:val="Normal"/>
    <w:uiPriority w:val="39"/>
    <w:semiHidden/>
    <w:unhideWhenUsed/>
    <w:qFormat/>
    <w:rsid w:val="00BC323A"/>
    <w:pPr>
      <w:outlineLvl w:val="9"/>
    </w:pPr>
  </w:style>
  <w:style w:type="paragraph" w:customStyle="1" w:styleId="Estilo2">
    <w:name w:val="Estilo2"/>
    <w:basedOn w:val="Estilo1"/>
    <w:link w:val="Estilo2Char"/>
    <w:qFormat/>
    <w:rsid w:val="00A35BD6"/>
    <w:pPr>
      <w:spacing w:line="360" w:lineRule="auto"/>
    </w:pPr>
    <w:rPr>
      <w:noProof/>
      <w:color w:val="000000" w:themeColor="text1"/>
      <w:sz w:val="24"/>
      <w:szCs w:val="24"/>
      <w:lang w:val="pt-BR"/>
    </w:rPr>
  </w:style>
  <w:style w:type="character" w:customStyle="1" w:styleId="Estilo2Char">
    <w:name w:val="Estilo2 Char"/>
    <w:basedOn w:val="Estilo1Char"/>
    <w:link w:val="Estilo2"/>
    <w:rsid w:val="00A35BD6"/>
    <w:rPr>
      <w:noProof/>
      <w:color w:val="000000" w:themeColor="text1"/>
      <w:sz w:val="24"/>
      <w:szCs w:val="24"/>
      <w:lang w:val="pt-BR" w:eastAsia="pt-BR"/>
    </w:rPr>
  </w:style>
  <w:style w:type="character" w:customStyle="1" w:styleId="apple-converted-space">
    <w:name w:val="apple-converted-space"/>
    <w:basedOn w:val="DefaultParagraphFont"/>
    <w:rsid w:val="00A25294"/>
  </w:style>
  <w:style w:type="table" w:customStyle="1" w:styleId="TabelaSimples51">
    <w:name w:val="Tabela Simples 51"/>
    <w:basedOn w:val="TableNormal"/>
    <w:uiPriority w:val="45"/>
    <w:rsid w:val="00362AE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11">
    <w:name w:val="Tabela Simples 11"/>
    <w:basedOn w:val="TableNormal"/>
    <w:uiPriority w:val="41"/>
    <w:rsid w:val="00D6183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12">
    <w:name w:val="Tabela Simples 12"/>
    <w:basedOn w:val="TableNormal"/>
    <w:uiPriority w:val="41"/>
    <w:rsid w:val="00694C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
    <w:name w:val="Light List"/>
    <w:basedOn w:val="TableNormal"/>
    <w:uiPriority w:val="61"/>
    <w:rsid w:val="00AE12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rsid w:val="00DC2A8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zh-TW"/>
    </w:rPr>
  </w:style>
  <w:style w:type="character" w:customStyle="1" w:styleId="fm-citation-ids-label">
    <w:name w:val="fm-citation-ids-label"/>
    <w:basedOn w:val="DefaultParagraphFont"/>
    <w:rsid w:val="00376509"/>
  </w:style>
  <w:style w:type="character" w:customStyle="1" w:styleId="article-headermeta-info-label">
    <w:name w:val="article-header__meta-info-label"/>
    <w:basedOn w:val="DefaultParagraphFont"/>
    <w:rsid w:val="00376509"/>
  </w:style>
  <w:style w:type="character" w:customStyle="1" w:styleId="article-headermeta-info-data">
    <w:name w:val="article-header__meta-info-data"/>
    <w:basedOn w:val="DefaultParagraphFont"/>
    <w:rsid w:val="00376509"/>
  </w:style>
  <w:style w:type="paragraph" w:styleId="NormalWeb">
    <w:name w:val="Normal (Web)"/>
    <w:basedOn w:val="Normal"/>
    <w:uiPriority w:val="99"/>
    <w:semiHidden/>
    <w:unhideWhenUsed/>
    <w:rsid w:val="0037650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table" w:customStyle="1" w:styleId="SombreamentoMdio11">
    <w:name w:val="Sombreamento Médio 11"/>
    <w:basedOn w:val="TableNormal"/>
    <w:next w:val="MediumShading1"/>
    <w:uiPriority w:val="63"/>
    <w:rsid w:val="004132CC"/>
    <w:pPr>
      <w:spacing w:after="0" w:line="240" w:lineRule="auto"/>
    </w:pPr>
    <w:rPr>
      <w:rFonts w:ascii="Calibri" w:eastAsia="Calibri" w:hAnsi="Calibri" w:cs="Times New Roman"/>
      <w:lang w:val="pt-BR"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rsid w:val="004132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F1"/>
  </w:style>
  <w:style w:type="paragraph" w:styleId="Heading1">
    <w:name w:val="heading 1"/>
    <w:basedOn w:val="Normal"/>
    <w:next w:val="Normal"/>
    <w:link w:val="Heading1Char"/>
    <w:uiPriority w:val="9"/>
    <w:qFormat/>
    <w:locked/>
    <w:rsid w:val="00BC323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locked/>
    <w:rsid w:val="00BC323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locked/>
    <w:rsid w:val="00BC323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locked/>
    <w:rsid w:val="00BC323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locked/>
    <w:rsid w:val="00BC323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locked/>
    <w:rsid w:val="00BC323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locked/>
    <w:rsid w:val="00BC323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BC323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locked/>
    <w:rsid w:val="00BC323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33E6"/>
    <w:rPr>
      <w:color w:val="0000FF"/>
      <w:u w:val="single"/>
    </w:rPr>
  </w:style>
  <w:style w:type="paragraph" w:styleId="ListParagraph">
    <w:name w:val="List Paragraph"/>
    <w:basedOn w:val="Normal"/>
    <w:uiPriority w:val="34"/>
    <w:qFormat/>
    <w:rsid w:val="008150EB"/>
    <w:pPr>
      <w:ind w:left="720"/>
      <w:contextualSpacing/>
    </w:pPr>
  </w:style>
  <w:style w:type="character" w:customStyle="1" w:styleId="current-selection">
    <w:name w:val="current-selection"/>
    <w:basedOn w:val="DefaultParagraphFont"/>
    <w:uiPriority w:val="99"/>
    <w:rsid w:val="00126657"/>
  </w:style>
  <w:style w:type="character" w:customStyle="1" w:styleId="a">
    <w:name w:val="_"/>
    <w:basedOn w:val="DefaultParagraphFont"/>
    <w:uiPriority w:val="99"/>
    <w:rsid w:val="00126657"/>
  </w:style>
  <w:style w:type="paragraph" w:styleId="BalloonText">
    <w:name w:val="Balloon Text"/>
    <w:basedOn w:val="Normal"/>
    <w:link w:val="BalloonTextChar"/>
    <w:uiPriority w:val="99"/>
    <w:semiHidden/>
    <w:rsid w:val="00C1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33C"/>
    <w:rPr>
      <w:rFonts w:ascii="Tahoma" w:hAnsi="Tahoma" w:cs="Tahoma"/>
      <w:sz w:val="16"/>
      <w:szCs w:val="16"/>
    </w:rPr>
  </w:style>
  <w:style w:type="paragraph" w:styleId="Header">
    <w:name w:val="header"/>
    <w:basedOn w:val="Normal"/>
    <w:link w:val="HeaderChar"/>
    <w:uiPriority w:val="99"/>
    <w:rsid w:val="00753162"/>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53162"/>
  </w:style>
  <w:style w:type="paragraph" w:styleId="Footer">
    <w:name w:val="footer"/>
    <w:basedOn w:val="Normal"/>
    <w:link w:val="FooterChar"/>
    <w:uiPriority w:val="99"/>
    <w:rsid w:val="0075316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753162"/>
  </w:style>
  <w:style w:type="character" w:customStyle="1" w:styleId="hps">
    <w:name w:val="hps"/>
    <w:basedOn w:val="DefaultParagraphFont"/>
    <w:uiPriority w:val="99"/>
    <w:rsid w:val="0051192D"/>
  </w:style>
  <w:style w:type="character" w:styleId="CommentReference">
    <w:name w:val="annotation reference"/>
    <w:basedOn w:val="DefaultParagraphFont"/>
    <w:uiPriority w:val="99"/>
    <w:semiHidden/>
    <w:rsid w:val="00467EB8"/>
    <w:rPr>
      <w:sz w:val="16"/>
      <w:szCs w:val="16"/>
    </w:rPr>
  </w:style>
  <w:style w:type="paragraph" w:styleId="CommentText">
    <w:name w:val="annotation text"/>
    <w:basedOn w:val="Normal"/>
    <w:link w:val="CommentTextChar"/>
    <w:uiPriority w:val="99"/>
    <w:rsid w:val="00467EB8"/>
    <w:pPr>
      <w:spacing w:line="240" w:lineRule="auto"/>
    </w:pPr>
    <w:rPr>
      <w:sz w:val="20"/>
      <w:szCs w:val="20"/>
    </w:rPr>
  </w:style>
  <w:style w:type="character" w:customStyle="1" w:styleId="CommentTextChar">
    <w:name w:val="Comment Text Char"/>
    <w:basedOn w:val="DefaultParagraphFont"/>
    <w:link w:val="CommentText"/>
    <w:uiPriority w:val="99"/>
    <w:locked/>
    <w:rsid w:val="00467EB8"/>
    <w:rPr>
      <w:sz w:val="20"/>
      <w:szCs w:val="20"/>
    </w:rPr>
  </w:style>
  <w:style w:type="paragraph" w:styleId="CommentSubject">
    <w:name w:val="annotation subject"/>
    <w:basedOn w:val="CommentText"/>
    <w:next w:val="CommentText"/>
    <w:link w:val="CommentSubjectChar"/>
    <w:uiPriority w:val="99"/>
    <w:semiHidden/>
    <w:rsid w:val="00467EB8"/>
    <w:rPr>
      <w:b/>
      <w:bCs/>
    </w:rPr>
  </w:style>
  <w:style w:type="character" w:customStyle="1" w:styleId="CommentSubjectChar">
    <w:name w:val="Comment Subject Char"/>
    <w:basedOn w:val="CommentTextChar"/>
    <w:link w:val="CommentSubject"/>
    <w:uiPriority w:val="99"/>
    <w:semiHidden/>
    <w:locked/>
    <w:rsid w:val="00467EB8"/>
    <w:rPr>
      <w:b/>
      <w:bCs/>
      <w:sz w:val="20"/>
      <w:szCs w:val="20"/>
    </w:rPr>
  </w:style>
  <w:style w:type="table" w:styleId="TableGrid">
    <w:name w:val="Table Grid"/>
    <w:basedOn w:val="TableNormal"/>
    <w:uiPriority w:val="99"/>
    <w:rsid w:val="0059179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21">
    <w:name w:val="Tabela Simples 21"/>
    <w:uiPriority w:val="99"/>
    <w:rsid w:val="0072025B"/>
    <w:rPr>
      <w:rFonts w:cs="Calibri"/>
      <w:sz w:val="20"/>
      <w:szCs w:val="20"/>
      <w:lang w:val="pt-BR" w:eastAsia="pt-BR"/>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Estilo1">
    <w:name w:val="Estilo1"/>
    <w:basedOn w:val="Normal"/>
    <w:link w:val="Estilo1Char"/>
    <w:uiPriority w:val="99"/>
    <w:rsid w:val="00C1040D"/>
    <w:rPr>
      <w:color w:val="000000"/>
      <w:lang w:eastAsia="pt-BR"/>
    </w:rPr>
  </w:style>
  <w:style w:type="character" w:customStyle="1" w:styleId="Estilo1Char">
    <w:name w:val="Estilo1 Char"/>
    <w:basedOn w:val="DefaultParagraphFont"/>
    <w:link w:val="Estilo1"/>
    <w:uiPriority w:val="99"/>
    <w:locked/>
    <w:rsid w:val="00C1040D"/>
    <w:rPr>
      <w:color w:val="000000"/>
      <w:lang w:eastAsia="pt-BR"/>
    </w:rPr>
  </w:style>
  <w:style w:type="character" w:customStyle="1" w:styleId="jrnl">
    <w:name w:val="jrnl"/>
    <w:basedOn w:val="DefaultParagraphFont"/>
    <w:uiPriority w:val="99"/>
    <w:rsid w:val="00677683"/>
  </w:style>
  <w:style w:type="character" w:customStyle="1" w:styleId="highlight">
    <w:name w:val="highlight"/>
    <w:basedOn w:val="DefaultParagraphFont"/>
    <w:rsid w:val="006D757E"/>
  </w:style>
  <w:style w:type="paragraph" w:styleId="Revision">
    <w:name w:val="Revision"/>
    <w:hidden/>
    <w:uiPriority w:val="99"/>
    <w:semiHidden/>
    <w:rsid w:val="00E36706"/>
    <w:rPr>
      <w:rFonts w:cs="Calibri"/>
      <w:lang w:val="pt-BR" w:eastAsia="en-US"/>
    </w:rPr>
  </w:style>
  <w:style w:type="character" w:customStyle="1" w:styleId="Heading1Char">
    <w:name w:val="Heading 1 Char"/>
    <w:basedOn w:val="DefaultParagraphFont"/>
    <w:link w:val="Heading1"/>
    <w:uiPriority w:val="9"/>
    <w:rsid w:val="00BC323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C323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C323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C323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C323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C323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C32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C323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C323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locked/>
    <w:rsid w:val="00BC323A"/>
    <w:pPr>
      <w:spacing w:after="200" w:line="240" w:lineRule="auto"/>
    </w:pPr>
    <w:rPr>
      <w:i/>
      <w:iCs/>
      <w:color w:val="1F497D" w:themeColor="text2"/>
      <w:sz w:val="18"/>
      <w:szCs w:val="18"/>
    </w:rPr>
  </w:style>
  <w:style w:type="paragraph" w:styleId="Title">
    <w:name w:val="Title"/>
    <w:basedOn w:val="Normal"/>
    <w:next w:val="Normal"/>
    <w:link w:val="TitleChar"/>
    <w:uiPriority w:val="10"/>
    <w:qFormat/>
    <w:locked/>
    <w:rsid w:val="00BC323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C323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locked/>
    <w:rsid w:val="00BC323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C323A"/>
    <w:rPr>
      <w:color w:val="5A5A5A" w:themeColor="text1" w:themeTint="A5"/>
      <w:spacing w:val="15"/>
    </w:rPr>
  </w:style>
  <w:style w:type="character" w:styleId="Strong">
    <w:name w:val="Strong"/>
    <w:basedOn w:val="DefaultParagraphFont"/>
    <w:uiPriority w:val="22"/>
    <w:qFormat/>
    <w:locked/>
    <w:rsid w:val="00BC323A"/>
    <w:rPr>
      <w:b/>
      <w:bCs/>
      <w:color w:val="auto"/>
    </w:rPr>
  </w:style>
  <w:style w:type="character" w:styleId="Emphasis">
    <w:name w:val="Emphasis"/>
    <w:basedOn w:val="DefaultParagraphFont"/>
    <w:uiPriority w:val="20"/>
    <w:qFormat/>
    <w:locked/>
    <w:rsid w:val="00BC323A"/>
    <w:rPr>
      <w:i/>
      <w:iCs/>
      <w:color w:val="auto"/>
    </w:rPr>
  </w:style>
  <w:style w:type="paragraph" w:styleId="NoSpacing">
    <w:name w:val="No Spacing"/>
    <w:uiPriority w:val="1"/>
    <w:qFormat/>
    <w:rsid w:val="00BC323A"/>
    <w:pPr>
      <w:spacing w:after="0" w:line="240" w:lineRule="auto"/>
    </w:pPr>
  </w:style>
  <w:style w:type="paragraph" w:styleId="Quote">
    <w:name w:val="Quote"/>
    <w:basedOn w:val="Normal"/>
    <w:next w:val="Normal"/>
    <w:link w:val="QuoteChar"/>
    <w:uiPriority w:val="29"/>
    <w:qFormat/>
    <w:rsid w:val="00BC323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C323A"/>
    <w:rPr>
      <w:i/>
      <w:iCs/>
      <w:color w:val="404040" w:themeColor="text1" w:themeTint="BF"/>
    </w:rPr>
  </w:style>
  <w:style w:type="paragraph" w:styleId="IntenseQuote">
    <w:name w:val="Intense Quote"/>
    <w:basedOn w:val="Normal"/>
    <w:next w:val="Normal"/>
    <w:link w:val="IntenseQuoteChar"/>
    <w:uiPriority w:val="30"/>
    <w:qFormat/>
    <w:rsid w:val="00BC323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C323A"/>
    <w:rPr>
      <w:i/>
      <w:iCs/>
      <w:color w:val="404040" w:themeColor="text1" w:themeTint="BF"/>
    </w:rPr>
  </w:style>
  <w:style w:type="character" w:styleId="SubtleEmphasis">
    <w:name w:val="Subtle Emphasis"/>
    <w:basedOn w:val="DefaultParagraphFont"/>
    <w:uiPriority w:val="19"/>
    <w:qFormat/>
    <w:rsid w:val="00BC323A"/>
    <w:rPr>
      <w:i/>
      <w:iCs/>
      <w:color w:val="404040" w:themeColor="text1" w:themeTint="BF"/>
    </w:rPr>
  </w:style>
  <w:style w:type="character" w:styleId="IntenseEmphasis">
    <w:name w:val="Intense Emphasis"/>
    <w:basedOn w:val="DefaultParagraphFont"/>
    <w:uiPriority w:val="21"/>
    <w:qFormat/>
    <w:rsid w:val="00BC323A"/>
    <w:rPr>
      <w:b/>
      <w:bCs/>
      <w:i/>
      <w:iCs/>
      <w:color w:val="auto"/>
    </w:rPr>
  </w:style>
  <w:style w:type="character" w:styleId="SubtleReference">
    <w:name w:val="Subtle Reference"/>
    <w:basedOn w:val="DefaultParagraphFont"/>
    <w:uiPriority w:val="31"/>
    <w:qFormat/>
    <w:rsid w:val="00BC323A"/>
    <w:rPr>
      <w:smallCaps/>
      <w:color w:val="404040" w:themeColor="text1" w:themeTint="BF"/>
    </w:rPr>
  </w:style>
  <w:style w:type="character" w:styleId="IntenseReference">
    <w:name w:val="Intense Reference"/>
    <w:basedOn w:val="DefaultParagraphFont"/>
    <w:uiPriority w:val="32"/>
    <w:qFormat/>
    <w:rsid w:val="00BC323A"/>
    <w:rPr>
      <w:b/>
      <w:bCs/>
      <w:smallCaps/>
      <w:color w:val="404040" w:themeColor="text1" w:themeTint="BF"/>
      <w:spacing w:val="5"/>
    </w:rPr>
  </w:style>
  <w:style w:type="character" w:styleId="BookTitle">
    <w:name w:val="Book Title"/>
    <w:basedOn w:val="DefaultParagraphFont"/>
    <w:uiPriority w:val="33"/>
    <w:qFormat/>
    <w:rsid w:val="00BC323A"/>
    <w:rPr>
      <w:b/>
      <w:bCs/>
      <w:i/>
      <w:iCs/>
      <w:spacing w:val="5"/>
    </w:rPr>
  </w:style>
  <w:style w:type="paragraph" w:styleId="TOCHeading">
    <w:name w:val="TOC Heading"/>
    <w:basedOn w:val="Heading1"/>
    <w:next w:val="Normal"/>
    <w:uiPriority w:val="39"/>
    <w:semiHidden/>
    <w:unhideWhenUsed/>
    <w:qFormat/>
    <w:rsid w:val="00BC323A"/>
    <w:pPr>
      <w:outlineLvl w:val="9"/>
    </w:pPr>
  </w:style>
  <w:style w:type="paragraph" w:customStyle="1" w:styleId="Estilo2">
    <w:name w:val="Estilo2"/>
    <w:basedOn w:val="Estilo1"/>
    <w:link w:val="Estilo2Char"/>
    <w:qFormat/>
    <w:rsid w:val="00A35BD6"/>
    <w:pPr>
      <w:spacing w:line="360" w:lineRule="auto"/>
    </w:pPr>
    <w:rPr>
      <w:noProof/>
      <w:color w:val="000000" w:themeColor="text1"/>
      <w:sz w:val="24"/>
      <w:szCs w:val="24"/>
      <w:lang w:val="pt-BR"/>
    </w:rPr>
  </w:style>
  <w:style w:type="character" w:customStyle="1" w:styleId="Estilo2Char">
    <w:name w:val="Estilo2 Char"/>
    <w:basedOn w:val="Estilo1Char"/>
    <w:link w:val="Estilo2"/>
    <w:rsid w:val="00A35BD6"/>
    <w:rPr>
      <w:noProof/>
      <w:color w:val="000000" w:themeColor="text1"/>
      <w:sz w:val="24"/>
      <w:szCs w:val="24"/>
      <w:lang w:val="pt-BR" w:eastAsia="pt-BR"/>
    </w:rPr>
  </w:style>
  <w:style w:type="character" w:customStyle="1" w:styleId="apple-converted-space">
    <w:name w:val="apple-converted-space"/>
    <w:basedOn w:val="DefaultParagraphFont"/>
    <w:rsid w:val="00A25294"/>
  </w:style>
  <w:style w:type="table" w:customStyle="1" w:styleId="TabelaSimples51">
    <w:name w:val="Tabela Simples 51"/>
    <w:basedOn w:val="TableNormal"/>
    <w:uiPriority w:val="45"/>
    <w:rsid w:val="00362AE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11">
    <w:name w:val="Tabela Simples 11"/>
    <w:basedOn w:val="TableNormal"/>
    <w:uiPriority w:val="41"/>
    <w:rsid w:val="00D6183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12">
    <w:name w:val="Tabela Simples 12"/>
    <w:basedOn w:val="TableNormal"/>
    <w:uiPriority w:val="41"/>
    <w:rsid w:val="00694C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
    <w:name w:val="Light List"/>
    <w:basedOn w:val="TableNormal"/>
    <w:uiPriority w:val="61"/>
    <w:rsid w:val="00AE12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rsid w:val="00DC2A8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zh-TW"/>
    </w:rPr>
  </w:style>
  <w:style w:type="character" w:customStyle="1" w:styleId="fm-citation-ids-label">
    <w:name w:val="fm-citation-ids-label"/>
    <w:basedOn w:val="DefaultParagraphFont"/>
    <w:rsid w:val="00376509"/>
  </w:style>
  <w:style w:type="character" w:customStyle="1" w:styleId="article-headermeta-info-label">
    <w:name w:val="article-header__meta-info-label"/>
    <w:basedOn w:val="DefaultParagraphFont"/>
    <w:rsid w:val="00376509"/>
  </w:style>
  <w:style w:type="character" w:customStyle="1" w:styleId="article-headermeta-info-data">
    <w:name w:val="article-header__meta-info-data"/>
    <w:basedOn w:val="DefaultParagraphFont"/>
    <w:rsid w:val="00376509"/>
  </w:style>
  <w:style w:type="paragraph" w:styleId="NormalWeb">
    <w:name w:val="Normal (Web)"/>
    <w:basedOn w:val="Normal"/>
    <w:uiPriority w:val="99"/>
    <w:semiHidden/>
    <w:unhideWhenUsed/>
    <w:rsid w:val="0037650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table" w:customStyle="1" w:styleId="SombreamentoMdio11">
    <w:name w:val="Sombreamento Médio 11"/>
    <w:basedOn w:val="TableNormal"/>
    <w:next w:val="MediumShading1"/>
    <w:uiPriority w:val="63"/>
    <w:rsid w:val="004132CC"/>
    <w:pPr>
      <w:spacing w:after="0" w:line="240" w:lineRule="auto"/>
    </w:pPr>
    <w:rPr>
      <w:rFonts w:ascii="Calibri" w:eastAsia="Calibri" w:hAnsi="Calibri" w:cs="Times New Roman"/>
      <w:lang w:val="pt-BR"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rsid w:val="004132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8301">
      <w:marLeft w:val="0"/>
      <w:marRight w:val="0"/>
      <w:marTop w:val="0"/>
      <w:marBottom w:val="0"/>
      <w:divBdr>
        <w:top w:val="none" w:sz="0" w:space="0" w:color="auto"/>
        <w:left w:val="none" w:sz="0" w:space="0" w:color="auto"/>
        <w:bottom w:val="none" w:sz="0" w:space="0" w:color="auto"/>
        <w:right w:val="none" w:sz="0" w:space="0" w:color="auto"/>
      </w:divBdr>
      <w:divsChild>
        <w:div w:id="191498299">
          <w:marLeft w:val="0"/>
          <w:marRight w:val="0"/>
          <w:marTop w:val="0"/>
          <w:marBottom w:val="0"/>
          <w:divBdr>
            <w:top w:val="none" w:sz="0" w:space="0" w:color="auto"/>
            <w:left w:val="none" w:sz="0" w:space="0" w:color="auto"/>
            <w:bottom w:val="none" w:sz="0" w:space="0" w:color="auto"/>
            <w:right w:val="none" w:sz="0" w:space="0" w:color="auto"/>
          </w:divBdr>
          <w:divsChild>
            <w:div w:id="191498304">
              <w:marLeft w:val="0"/>
              <w:marRight w:val="0"/>
              <w:marTop w:val="0"/>
              <w:marBottom w:val="0"/>
              <w:divBdr>
                <w:top w:val="none" w:sz="0" w:space="0" w:color="auto"/>
                <w:left w:val="none" w:sz="0" w:space="0" w:color="auto"/>
                <w:bottom w:val="none" w:sz="0" w:space="0" w:color="auto"/>
                <w:right w:val="none" w:sz="0" w:space="0" w:color="auto"/>
              </w:divBdr>
              <w:divsChild>
                <w:div w:id="191498302">
                  <w:marLeft w:val="0"/>
                  <w:marRight w:val="0"/>
                  <w:marTop w:val="184"/>
                  <w:marBottom w:val="184"/>
                  <w:divBdr>
                    <w:top w:val="none" w:sz="0" w:space="0" w:color="auto"/>
                    <w:left w:val="none" w:sz="0" w:space="0" w:color="auto"/>
                    <w:bottom w:val="none" w:sz="0" w:space="0" w:color="auto"/>
                    <w:right w:val="none" w:sz="0" w:space="0" w:color="auto"/>
                  </w:divBdr>
                  <w:divsChild>
                    <w:div w:id="191498300">
                      <w:marLeft w:val="0"/>
                      <w:marRight w:val="0"/>
                      <w:marTop w:val="0"/>
                      <w:marBottom w:val="0"/>
                      <w:divBdr>
                        <w:top w:val="none" w:sz="0" w:space="0" w:color="auto"/>
                        <w:left w:val="none" w:sz="0" w:space="0" w:color="auto"/>
                        <w:bottom w:val="none" w:sz="0" w:space="0" w:color="auto"/>
                        <w:right w:val="none" w:sz="0" w:space="0" w:color="auto"/>
                      </w:divBdr>
                      <w:divsChild>
                        <w:div w:id="191498298">
                          <w:marLeft w:val="0"/>
                          <w:marRight w:val="0"/>
                          <w:marTop w:val="0"/>
                          <w:marBottom w:val="0"/>
                          <w:divBdr>
                            <w:top w:val="none" w:sz="0" w:space="0" w:color="auto"/>
                            <w:left w:val="none" w:sz="0" w:space="0" w:color="auto"/>
                            <w:bottom w:val="none" w:sz="0" w:space="0" w:color="auto"/>
                            <w:right w:val="none" w:sz="0" w:space="0" w:color="auto"/>
                          </w:divBdr>
                        </w:div>
                        <w:div w:id="1914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8305">
      <w:marLeft w:val="0"/>
      <w:marRight w:val="0"/>
      <w:marTop w:val="0"/>
      <w:marBottom w:val="0"/>
      <w:divBdr>
        <w:top w:val="none" w:sz="0" w:space="0" w:color="auto"/>
        <w:left w:val="none" w:sz="0" w:space="0" w:color="auto"/>
        <w:bottom w:val="none" w:sz="0" w:space="0" w:color="auto"/>
        <w:right w:val="none" w:sz="0" w:space="0" w:color="auto"/>
      </w:divBdr>
      <w:divsChild>
        <w:div w:id="191498306">
          <w:marLeft w:val="0"/>
          <w:marRight w:val="0"/>
          <w:marTop w:val="0"/>
          <w:marBottom w:val="0"/>
          <w:divBdr>
            <w:top w:val="none" w:sz="0" w:space="0" w:color="auto"/>
            <w:left w:val="none" w:sz="0" w:space="0" w:color="auto"/>
            <w:bottom w:val="none" w:sz="0" w:space="0" w:color="auto"/>
            <w:right w:val="none" w:sz="0" w:space="0" w:color="auto"/>
          </w:divBdr>
        </w:div>
      </w:divsChild>
    </w:div>
    <w:div w:id="191498307">
      <w:marLeft w:val="0"/>
      <w:marRight w:val="0"/>
      <w:marTop w:val="0"/>
      <w:marBottom w:val="0"/>
      <w:divBdr>
        <w:top w:val="none" w:sz="0" w:space="0" w:color="auto"/>
        <w:left w:val="none" w:sz="0" w:space="0" w:color="auto"/>
        <w:bottom w:val="none" w:sz="0" w:space="0" w:color="auto"/>
        <w:right w:val="none" w:sz="0" w:space="0" w:color="auto"/>
      </w:divBdr>
    </w:div>
    <w:div w:id="366636593">
      <w:bodyDiv w:val="1"/>
      <w:marLeft w:val="0"/>
      <w:marRight w:val="0"/>
      <w:marTop w:val="0"/>
      <w:marBottom w:val="0"/>
      <w:divBdr>
        <w:top w:val="none" w:sz="0" w:space="0" w:color="auto"/>
        <w:left w:val="none" w:sz="0" w:space="0" w:color="auto"/>
        <w:bottom w:val="none" w:sz="0" w:space="0" w:color="auto"/>
        <w:right w:val="none" w:sz="0" w:space="0" w:color="auto"/>
      </w:divBdr>
      <w:divsChild>
        <w:div w:id="550382279">
          <w:marLeft w:val="0"/>
          <w:marRight w:val="0"/>
          <w:marTop w:val="0"/>
          <w:marBottom w:val="0"/>
          <w:divBdr>
            <w:top w:val="none" w:sz="0" w:space="0" w:color="auto"/>
            <w:left w:val="none" w:sz="0" w:space="0" w:color="auto"/>
            <w:bottom w:val="none" w:sz="0" w:space="0" w:color="auto"/>
            <w:right w:val="none" w:sz="0" w:space="0" w:color="auto"/>
          </w:divBdr>
          <w:divsChild>
            <w:div w:id="1588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8006">
      <w:bodyDiv w:val="1"/>
      <w:marLeft w:val="0"/>
      <w:marRight w:val="0"/>
      <w:marTop w:val="0"/>
      <w:marBottom w:val="0"/>
      <w:divBdr>
        <w:top w:val="none" w:sz="0" w:space="0" w:color="auto"/>
        <w:left w:val="none" w:sz="0" w:space="0" w:color="auto"/>
        <w:bottom w:val="none" w:sz="0" w:space="0" w:color="auto"/>
        <w:right w:val="none" w:sz="0" w:space="0" w:color="auto"/>
      </w:divBdr>
    </w:div>
    <w:div w:id="795564158">
      <w:bodyDiv w:val="1"/>
      <w:marLeft w:val="0"/>
      <w:marRight w:val="0"/>
      <w:marTop w:val="0"/>
      <w:marBottom w:val="0"/>
      <w:divBdr>
        <w:top w:val="none" w:sz="0" w:space="0" w:color="auto"/>
        <w:left w:val="none" w:sz="0" w:space="0" w:color="auto"/>
        <w:bottom w:val="none" w:sz="0" w:space="0" w:color="auto"/>
        <w:right w:val="none" w:sz="0" w:space="0" w:color="auto"/>
      </w:divBdr>
      <w:divsChild>
        <w:div w:id="978191835">
          <w:marLeft w:val="0"/>
          <w:marRight w:val="0"/>
          <w:marTop w:val="0"/>
          <w:marBottom w:val="0"/>
          <w:divBdr>
            <w:top w:val="none" w:sz="0" w:space="0" w:color="auto"/>
            <w:left w:val="none" w:sz="0" w:space="0" w:color="auto"/>
            <w:bottom w:val="none" w:sz="0" w:space="0" w:color="auto"/>
            <w:right w:val="none" w:sz="0" w:space="0" w:color="auto"/>
          </w:divBdr>
          <w:divsChild>
            <w:div w:id="2089226440">
              <w:marLeft w:val="0"/>
              <w:marRight w:val="0"/>
              <w:marTop w:val="0"/>
              <w:marBottom w:val="0"/>
              <w:divBdr>
                <w:top w:val="none" w:sz="0" w:space="0" w:color="auto"/>
                <w:left w:val="none" w:sz="0" w:space="0" w:color="auto"/>
                <w:bottom w:val="none" w:sz="0" w:space="0" w:color="auto"/>
                <w:right w:val="none" w:sz="0" w:space="0" w:color="auto"/>
              </w:divBdr>
            </w:div>
            <w:div w:id="1373076586">
              <w:marLeft w:val="0"/>
              <w:marRight w:val="0"/>
              <w:marTop w:val="0"/>
              <w:marBottom w:val="0"/>
              <w:divBdr>
                <w:top w:val="none" w:sz="0" w:space="0" w:color="auto"/>
                <w:left w:val="none" w:sz="0" w:space="0" w:color="auto"/>
                <w:bottom w:val="none" w:sz="0" w:space="0" w:color="auto"/>
                <w:right w:val="none" w:sz="0" w:space="0" w:color="auto"/>
              </w:divBdr>
            </w:div>
            <w:div w:id="388388054">
              <w:marLeft w:val="0"/>
              <w:marRight w:val="0"/>
              <w:marTop w:val="0"/>
              <w:marBottom w:val="0"/>
              <w:divBdr>
                <w:top w:val="none" w:sz="0" w:space="0" w:color="auto"/>
                <w:left w:val="none" w:sz="0" w:space="0" w:color="auto"/>
                <w:bottom w:val="none" w:sz="0" w:space="0" w:color="auto"/>
                <w:right w:val="none" w:sz="0" w:space="0" w:color="auto"/>
              </w:divBdr>
            </w:div>
            <w:div w:id="1044912150">
              <w:marLeft w:val="0"/>
              <w:marRight w:val="0"/>
              <w:marTop w:val="0"/>
              <w:marBottom w:val="0"/>
              <w:divBdr>
                <w:top w:val="none" w:sz="0" w:space="0" w:color="auto"/>
                <w:left w:val="none" w:sz="0" w:space="0" w:color="auto"/>
                <w:bottom w:val="none" w:sz="0" w:space="0" w:color="auto"/>
                <w:right w:val="none" w:sz="0" w:space="0" w:color="auto"/>
              </w:divBdr>
            </w:div>
            <w:div w:id="106971030">
              <w:marLeft w:val="0"/>
              <w:marRight w:val="0"/>
              <w:marTop w:val="0"/>
              <w:marBottom w:val="0"/>
              <w:divBdr>
                <w:top w:val="none" w:sz="0" w:space="0" w:color="auto"/>
                <w:left w:val="none" w:sz="0" w:space="0" w:color="auto"/>
                <w:bottom w:val="none" w:sz="0" w:space="0" w:color="auto"/>
                <w:right w:val="none" w:sz="0" w:space="0" w:color="auto"/>
              </w:divBdr>
            </w:div>
            <w:div w:id="1870295864">
              <w:marLeft w:val="0"/>
              <w:marRight w:val="0"/>
              <w:marTop w:val="0"/>
              <w:marBottom w:val="0"/>
              <w:divBdr>
                <w:top w:val="none" w:sz="0" w:space="0" w:color="auto"/>
                <w:left w:val="none" w:sz="0" w:space="0" w:color="auto"/>
                <w:bottom w:val="none" w:sz="0" w:space="0" w:color="auto"/>
                <w:right w:val="none" w:sz="0" w:space="0" w:color="auto"/>
              </w:divBdr>
            </w:div>
            <w:div w:id="1203786017">
              <w:marLeft w:val="0"/>
              <w:marRight w:val="0"/>
              <w:marTop w:val="0"/>
              <w:marBottom w:val="0"/>
              <w:divBdr>
                <w:top w:val="none" w:sz="0" w:space="0" w:color="auto"/>
                <w:left w:val="none" w:sz="0" w:space="0" w:color="auto"/>
                <w:bottom w:val="none" w:sz="0" w:space="0" w:color="auto"/>
                <w:right w:val="none" w:sz="0" w:space="0" w:color="auto"/>
              </w:divBdr>
            </w:div>
            <w:div w:id="1895121341">
              <w:marLeft w:val="0"/>
              <w:marRight w:val="0"/>
              <w:marTop w:val="0"/>
              <w:marBottom w:val="0"/>
              <w:divBdr>
                <w:top w:val="none" w:sz="0" w:space="0" w:color="auto"/>
                <w:left w:val="none" w:sz="0" w:space="0" w:color="auto"/>
                <w:bottom w:val="none" w:sz="0" w:space="0" w:color="auto"/>
                <w:right w:val="none" w:sz="0" w:space="0" w:color="auto"/>
              </w:divBdr>
            </w:div>
            <w:div w:id="2045132777">
              <w:marLeft w:val="0"/>
              <w:marRight w:val="0"/>
              <w:marTop w:val="0"/>
              <w:marBottom w:val="0"/>
              <w:divBdr>
                <w:top w:val="none" w:sz="0" w:space="0" w:color="auto"/>
                <w:left w:val="none" w:sz="0" w:space="0" w:color="auto"/>
                <w:bottom w:val="none" w:sz="0" w:space="0" w:color="auto"/>
                <w:right w:val="none" w:sz="0" w:space="0" w:color="auto"/>
              </w:divBdr>
            </w:div>
            <w:div w:id="1925995449">
              <w:marLeft w:val="0"/>
              <w:marRight w:val="0"/>
              <w:marTop w:val="0"/>
              <w:marBottom w:val="0"/>
              <w:divBdr>
                <w:top w:val="none" w:sz="0" w:space="0" w:color="auto"/>
                <w:left w:val="none" w:sz="0" w:space="0" w:color="auto"/>
                <w:bottom w:val="none" w:sz="0" w:space="0" w:color="auto"/>
                <w:right w:val="none" w:sz="0" w:space="0" w:color="auto"/>
              </w:divBdr>
            </w:div>
            <w:div w:id="1732344048">
              <w:marLeft w:val="0"/>
              <w:marRight w:val="0"/>
              <w:marTop w:val="0"/>
              <w:marBottom w:val="0"/>
              <w:divBdr>
                <w:top w:val="none" w:sz="0" w:space="0" w:color="auto"/>
                <w:left w:val="none" w:sz="0" w:space="0" w:color="auto"/>
                <w:bottom w:val="none" w:sz="0" w:space="0" w:color="auto"/>
                <w:right w:val="none" w:sz="0" w:space="0" w:color="auto"/>
              </w:divBdr>
            </w:div>
            <w:div w:id="723331230">
              <w:marLeft w:val="0"/>
              <w:marRight w:val="0"/>
              <w:marTop w:val="0"/>
              <w:marBottom w:val="0"/>
              <w:divBdr>
                <w:top w:val="none" w:sz="0" w:space="0" w:color="auto"/>
                <w:left w:val="none" w:sz="0" w:space="0" w:color="auto"/>
                <w:bottom w:val="none" w:sz="0" w:space="0" w:color="auto"/>
                <w:right w:val="none" w:sz="0" w:space="0" w:color="auto"/>
              </w:divBdr>
            </w:div>
            <w:div w:id="1509906767">
              <w:marLeft w:val="0"/>
              <w:marRight w:val="0"/>
              <w:marTop w:val="0"/>
              <w:marBottom w:val="0"/>
              <w:divBdr>
                <w:top w:val="none" w:sz="0" w:space="0" w:color="auto"/>
                <w:left w:val="none" w:sz="0" w:space="0" w:color="auto"/>
                <w:bottom w:val="none" w:sz="0" w:space="0" w:color="auto"/>
                <w:right w:val="none" w:sz="0" w:space="0" w:color="auto"/>
              </w:divBdr>
            </w:div>
            <w:div w:id="1430081947">
              <w:marLeft w:val="0"/>
              <w:marRight w:val="0"/>
              <w:marTop w:val="0"/>
              <w:marBottom w:val="0"/>
              <w:divBdr>
                <w:top w:val="none" w:sz="0" w:space="0" w:color="auto"/>
                <w:left w:val="none" w:sz="0" w:space="0" w:color="auto"/>
                <w:bottom w:val="none" w:sz="0" w:space="0" w:color="auto"/>
                <w:right w:val="none" w:sz="0" w:space="0" w:color="auto"/>
              </w:divBdr>
            </w:div>
            <w:div w:id="983895378">
              <w:marLeft w:val="0"/>
              <w:marRight w:val="0"/>
              <w:marTop w:val="0"/>
              <w:marBottom w:val="0"/>
              <w:divBdr>
                <w:top w:val="none" w:sz="0" w:space="0" w:color="auto"/>
                <w:left w:val="none" w:sz="0" w:space="0" w:color="auto"/>
                <w:bottom w:val="none" w:sz="0" w:space="0" w:color="auto"/>
                <w:right w:val="none" w:sz="0" w:space="0" w:color="auto"/>
              </w:divBdr>
            </w:div>
            <w:div w:id="245923306">
              <w:marLeft w:val="0"/>
              <w:marRight w:val="0"/>
              <w:marTop w:val="0"/>
              <w:marBottom w:val="0"/>
              <w:divBdr>
                <w:top w:val="none" w:sz="0" w:space="0" w:color="auto"/>
                <w:left w:val="none" w:sz="0" w:space="0" w:color="auto"/>
                <w:bottom w:val="none" w:sz="0" w:space="0" w:color="auto"/>
                <w:right w:val="none" w:sz="0" w:space="0" w:color="auto"/>
              </w:divBdr>
            </w:div>
            <w:div w:id="835611315">
              <w:marLeft w:val="0"/>
              <w:marRight w:val="0"/>
              <w:marTop w:val="0"/>
              <w:marBottom w:val="0"/>
              <w:divBdr>
                <w:top w:val="none" w:sz="0" w:space="0" w:color="auto"/>
                <w:left w:val="none" w:sz="0" w:space="0" w:color="auto"/>
                <w:bottom w:val="none" w:sz="0" w:space="0" w:color="auto"/>
                <w:right w:val="none" w:sz="0" w:space="0" w:color="auto"/>
              </w:divBdr>
            </w:div>
            <w:div w:id="232936099">
              <w:marLeft w:val="0"/>
              <w:marRight w:val="0"/>
              <w:marTop w:val="0"/>
              <w:marBottom w:val="0"/>
              <w:divBdr>
                <w:top w:val="none" w:sz="0" w:space="0" w:color="auto"/>
                <w:left w:val="none" w:sz="0" w:space="0" w:color="auto"/>
                <w:bottom w:val="none" w:sz="0" w:space="0" w:color="auto"/>
                <w:right w:val="none" w:sz="0" w:space="0" w:color="auto"/>
              </w:divBdr>
            </w:div>
            <w:div w:id="1336424596">
              <w:marLeft w:val="0"/>
              <w:marRight w:val="0"/>
              <w:marTop w:val="0"/>
              <w:marBottom w:val="0"/>
              <w:divBdr>
                <w:top w:val="none" w:sz="0" w:space="0" w:color="auto"/>
                <w:left w:val="none" w:sz="0" w:space="0" w:color="auto"/>
                <w:bottom w:val="none" w:sz="0" w:space="0" w:color="auto"/>
                <w:right w:val="none" w:sz="0" w:space="0" w:color="auto"/>
              </w:divBdr>
            </w:div>
            <w:div w:id="348455862">
              <w:marLeft w:val="0"/>
              <w:marRight w:val="0"/>
              <w:marTop w:val="0"/>
              <w:marBottom w:val="0"/>
              <w:divBdr>
                <w:top w:val="none" w:sz="0" w:space="0" w:color="auto"/>
                <w:left w:val="none" w:sz="0" w:space="0" w:color="auto"/>
                <w:bottom w:val="none" w:sz="0" w:space="0" w:color="auto"/>
                <w:right w:val="none" w:sz="0" w:space="0" w:color="auto"/>
              </w:divBdr>
            </w:div>
            <w:div w:id="1892770023">
              <w:marLeft w:val="0"/>
              <w:marRight w:val="0"/>
              <w:marTop w:val="0"/>
              <w:marBottom w:val="0"/>
              <w:divBdr>
                <w:top w:val="none" w:sz="0" w:space="0" w:color="auto"/>
                <w:left w:val="none" w:sz="0" w:space="0" w:color="auto"/>
                <w:bottom w:val="none" w:sz="0" w:space="0" w:color="auto"/>
                <w:right w:val="none" w:sz="0" w:space="0" w:color="auto"/>
              </w:divBdr>
            </w:div>
            <w:div w:id="583026653">
              <w:marLeft w:val="0"/>
              <w:marRight w:val="0"/>
              <w:marTop w:val="0"/>
              <w:marBottom w:val="0"/>
              <w:divBdr>
                <w:top w:val="none" w:sz="0" w:space="0" w:color="auto"/>
                <w:left w:val="none" w:sz="0" w:space="0" w:color="auto"/>
                <w:bottom w:val="none" w:sz="0" w:space="0" w:color="auto"/>
                <w:right w:val="none" w:sz="0" w:space="0" w:color="auto"/>
              </w:divBdr>
            </w:div>
            <w:div w:id="158272800">
              <w:marLeft w:val="0"/>
              <w:marRight w:val="0"/>
              <w:marTop w:val="0"/>
              <w:marBottom w:val="0"/>
              <w:divBdr>
                <w:top w:val="none" w:sz="0" w:space="0" w:color="auto"/>
                <w:left w:val="none" w:sz="0" w:space="0" w:color="auto"/>
                <w:bottom w:val="none" w:sz="0" w:space="0" w:color="auto"/>
                <w:right w:val="none" w:sz="0" w:space="0" w:color="auto"/>
              </w:divBdr>
            </w:div>
            <w:div w:id="180902819">
              <w:marLeft w:val="0"/>
              <w:marRight w:val="0"/>
              <w:marTop w:val="0"/>
              <w:marBottom w:val="0"/>
              <w:divBdr>
                <w:top w:val="none" w:sz="0" w:space="0" w:color="auto"/>
                <w:left w:val="none" w:sz="0" w:space="0" w:color="auto"/>
                <w:bottom w:val="none" w:sz="0" w:space="0" w:color="auto"/>
                <w:right w:val="none" w:sz="0" w:space="0" w:color="auto"/>
              </w:divBdr>
            </w:div>
            <w:div w:id="232859748">
              <w:marLeft w:val="0"/>
              <w:marRight w:val="0"/>
              <w:marTop w:val="0"/>
              <w:marBottom w:val="0"/>
              <w:divBdr>
                <w:top w:val="none" w:sz="0" w:space="0" w:color="auto"/>
                <w:left w:val="none" w:sz="0" w:space="0" w:color="auto"/>
                <w:bottom w:val="none" w:sz="0" w:space="0" w:color="auto"/>
                <w:right w:val="none" w:sz="0" w:space="0" w:color="auto"/>
              </w:divBdr>
            </w:div>
            <w:div w:id="618337263">
              <w:marLeft w:val="0"/>
              <w:marRight w:val="0"/>
              <w:marTop w:val="0"/>
              <w:marBottom w:val="0"/>
              <w:divBdr>
                <w:top w:val="none" w:sz="0" w:space="0" w:color="auto"/>
                <w:left w:val="none" w:sz="0" w:space="0" w:color="auto"/>
                <w:bottom w:val="none" w:sz="0" w:space="0" w:color="auto"/>
                <w:right w:val="none" w:sz="0" w:space="0" w:color="auto"/>
              </w:divBdr>
            </w:div>
            <w:div w:id="1324773765">
              <w:marLeft w:val="0"/>
              <w:marRight w:val="0"/>
              <w:marTop w:val="0"/>
              <w:marBottom w:val="0"/>
              <w:divBdr>
                <w:top w:val="none" w:sz="0" w:space="0" w:color="auto"/>
                <w:left w:val="none" w:sz="0" w:space="0" w:color="auto"/>
                <w:bottom w:val="none" w:sz="0" w:space="0" w:color="auto"/>
                <w:right w:val="none" w:sz="0" w:space="0" w:color="auto"/>
              </w:divBdr>
            </w:div>
            <w:div w:id="523831110">
              <w:marLeft w:val="0"/>
              <w:marRight w:val="0"/>
              <w:marTop w:val="0"/>
              <w:marBottom w:val="0"/>
              <w:divBdr>
                <w:top w:val="none" w:sz="0" w:space="0" w:color="auto"/>
                <w:left w:val="none" w:sz="0" w:space="0" w:color="auto"/>
                <w:bottom w:val="none" w:sz="0" w:space="0" w:color="auto"/>
                <w:right w:val="none" w:sz="0" w:space="0" w:color="auto"/>
              </w:divBdr>
            </w:div>
            <w:div w:id="536620264">
              <w:marLeft w:val="0"/>
              <w:marRight w:val="0"/>
              <w:marTop w:val="0"/>
              <w:marBottom w:val="0"/>
              <w:divBdr>
                <w:top w:val="none" w:sz="0" w:space="0" w:color="auto"/>
                <w:left w:val="none" w:sz="0" w:space="0" w:color="auto"/>
                <w:bottom w:val="none" w:sz="0" w:space="0" w:color="auto"/>
                <w:right w:val="none" w:sz="0" w:space="0" w:color="auto"/>
              </w:divBdr>
            </w:div>
            <w:div w:id="1207185253">
              <w:marLeft w:val="0"/>
              <w:marRight w:val="0"/>
              <w:marTop w:val="0"/>
              <w:marBottom w:val="0"/>
              <w:divBdr>
                <w:top w:val="none" w:sz="0" w:space="0" w:color="auto"/>
                <w:left w:val="none" w:sz="0" w:space="0" w:color="auto"/>
                <w:bottom w:val="none" w:sz="0" w:space="0" w:color="auto"/>
                <w:right w:val="none" w:sz="0" w:space="0" w:color="auto"/>
              </w:divBdr>
            </w:div>
            <w:div w:id="1418599445">
              <w:marLeft w:val="0"/>
              <w:marRight w:val="0"/>
              <w:marTop w:val="0"/>
              <w:marBottom w:val="0"/>
              <w:divBdr>
                <w:top w:val="none" w:sz="0" w:space="0" w:color="auto"/>
                <w:left w:val="none" w:sz="0" w:space="0" w:color="auto"/>
                <w:bottom w:val="none" w:sz="0" w:space="0" w:color="auto"/>
                <w:right w:val="none" w:sz="0" w:space="0" w:color="auto"/>
              </w:divBdr>
            </w:div>
            <w:div w:id="1670059215">
              <w:marLeft w:val="0"/>
              <w:marRight w:val="0"/>
              <w:marTop w:val="0"/>
              <w:marBottom w:val="0"/>
              <w:divBdr>
                <w:top w:val="none" w:sz="0" w:space="0" w:color="auto"/>
                <w:left w:val="none" w:sz="0" w:space="0" w:color="auto"/>
                <w:bottom w:val="none" w:sz="0" w:space="0" w:color="auto"/>
                <w:right w:val="none" w:sz="0" w:space="0" w:color="auto"/>
              </w:divBdr>
            </w:div>
            <w:div w:id="1366254538">
              <w:marLeft w:val="0"/>
              <w:marRight w:val="0"/>
              <w:marTop w:val="0"/>
              <w:marBottom w:val="0"/>
              <w:divBdr>
                <w:top w:val="none" w:sz="0" w:space="0" w:color="auto"/>
                <w:left w:val="none" w:sz="0" w:space="0" w:color="auto"/>
                <w:bottom w:val="none" w:sz="0" w:space="0" w:color="auto"/>
                <w:right w:val="none" w:sz="0" w:space="0" w:color="auto"/>
              </w:divBdr>
            </w:div>
            <w:div w:id="1965038433">
              <w:marLeft w:val="0"/>
              <w:marRight w:val="0"/>
              <w:marTop w:val="0"/>
              <w:marBottom w:val="0"/>
              <w:divBdr>
                <w:top w:val="none" w:sz="0" w:space="0" w:color="auto"/>
                <w:left w:val="none" w:sz="0" w:space="0" w:color="auto"/>
                <w:bottom w:val="none" w:sz="0" w:space="0" w:color="auto"/>
                <w:right w:val="none" w:sz="0" w:space="0" w:color="auto"/>
              </w:divBdr>
            </w:div>
            <w:div w:id="1529636220">
              <w:marLeft w:val="0"/>
              <w:marRight w:val="0"/>
              <w:marTop w:val="0"/>
              <w:marBottom w:val="0"/>
              <w:divBdr>
                <w:top w:val="none" w:sz="0" w:space="0" w:color="auto"/>
                <w:left w:val="none" w:sz="0" w:space="0" w:color="auto"/>
                <w:bottom w:val="none" w:sz="0" w:space="0" w:color="auto"/>
                <w:right w:val="none" w:sz="0" w:space="0" w:color="auto"/>
              </w:divBdr>
            </w:div>
            <w:div w:id="1830439677">
              <w:marLeft w:val="0"/>
              <w:marRight w:val="0"/>
              <w:marTop w:val="0"/>
              <w:marBottom w:val="0"/>
              <w:divBdr>
                <w:top w:val="none" w:sz="0" w:space="0" w:color="auto"/>
                <w:left w:val="none" w:sz="0" w:space="0" w:color="auto"/>
                <w:bottom w:val="none" w:sz="0" w:space="0" w:color="auto"/>
                <w:right w:val="none" w:sz="0" w:space="0" w:color="auto"/>
              </w:divBdr>
            </w:div>
            <w:div w:id="1825509523">
              <w:marLeft w:val="0"/>
              <w:marRight w:val="0"/>
              <w:marTop w:val="0"/>
              <w:marBottom w:val="0"/>
              <w:divBdr>
                <w:top w:val="none" w:sz="0" w:space="0" w:color="auto"/>
                <w:left w:val="none" w:sz="0" w:space="0" w:color="auto"/>
                <w:bottom w:val="none" w:sz="0" w:space="0" w:color="auto"/>
                <w:right w:val="none" w:sz="0" w:space="0" w:color="auto"/>
              </w:divBdr>
            </w:div>
            <w:div w:id="1883976596">
              <w:marLeft w:val="0"/>
              <w:marRight w:val="0"/>
              <w:marTop w:val="0"/>
              <w:marBottom w:val="0"/>
              <w:divBdr>
                <w:top w:val="none" w:sz="0" w:space="0" w:color="auto"/>
                <w:left w:val="none" w:sz="0" w:space="0" w:color="auto"/>
                <w:bottom w:val="none" w:sz="0" w:space="0" w:color="auto"/>
                <w:right w:val="none" w:sz="0" w:space="0" w:color="auto"/>
              </w:divBdr>
            </w:div>
            <w:div w:id="1429810139">
              <w:marLeft w:val="0"/>
              <w:marRight w:val="0"/>
              <w:marTop w:val="0"/>
              <w:marBottom w:val="0"/>
              <w:divBdr>
                <w:top w:val="none" w:sz="0" w:space="0" w:color="auto"/>
                <w:left w:val="none" w:sz="0" w:space="0" w:color="auto"/>
                <w:bottom w:val="none" w:sz="0" w:space="0" w:color="auto"/>
                <w:right w:val="none" w:sz="0" w:space="0" w:color="auto"/>
              </w:divBdr>
            </w:div>
            <w:div w:id="2127461074">
              <w:marLeft w:val="0"/>
              <w:marRight w:val="0"/>
              <w:marTop w:val="0"/>
              <w:marBottom w:val="0"/>
              <w:divBdr>
                <w:top w:val="none" w:sz="0" w:space="0" w:color="auto"/>
                <w:left w:val="none" w:sz="0" w:space="0" w:color="auto"/>
                <w:bottom w:val="none" w:sz="0" w:space="0" w:color="auto"/>
                <w:right w:val="none" w:sz="0" w:space="0" w:color="auto"/>
              </w:divBdr>
            </w:div>
            <w:div w:id="1715618051">
              <w:marLeft w:val="0"/>
              <w:marRight w:val="0"/>
              <w:marTop w:val="0"/>
              <w:marBottom w:val="0"/>
              <w:divBdr>
                <w:top w:val="none" w:sz="0" w:space="0" w:color="auto"/>
                <w:left w:val="none" w:sz="0" w:space="0" w:color="auto"/>
                <w:bottom w:val="none" w:sz="0" w:space="0" w:color="auto"/>
                <w:right w:val="none" w:sz="0" w:space="0" w:color="auto"/>
              </w:divBdr>
            </w:div>
            <w:div w:id="508452171">
              <w:marLeft w:val="0"/>
              <w:marRight w:val="0"/>
              <w:marTop w:val="0"/>
              <w:marBottom w:val="0"/>
              <w:divBdr>
                <w:top w:val="none" w:sz="0" w:space="0" w:color="auto"/>
                <w:left w:val="none" w:sz="0" w:space="0" w:color="auto"/>
                <w:bottom w:val="none" w:sz="0" w:space="0" w:color="auto"/>
                <w:right w:val="none" w:sz="0" w:space="0" w:color="auto"/>
              </w:divBdr>
            </w:div>
            <w:div w:id="805125856">
              <w:marLeft w:val="0"/>
              <w:marRight w:val="0"/>
              <w:marTop w:val="0"/>
              <w:marBottom w:val="0"/>
              <w:divBdr>
                <w:top w:val="none" w:sz="0" w:space="0" w:color="auto"/>
                <w:left w:val="none" w:sz="0" w:space="0" w:color="auto"/>
                <w:bottom w:val="none" w:sz="0" w:space="0" w:color="auto"/>
                <w:right w:val="none" w:sz="0" w:space="0" w:color="auto"/>
              </w:divBdr>
            </w:div>
            <w:div w:id="1018891022">
              <w:marLeft w:val="0"/>
              <w:marRight w:val="0"/>
              <w:marTop w:val="0"/>
              <w:marBottom w:val="0"/>
              <w:divBdr>
                <w:top w:val="none" w:sz="0" w:space="0" w:color="auto"/>
                <w:left w:val="none" w:sz="0" w:space="0" w:color="auto"/>
                <w:bottom w:val="none" w:sz="0" w:space="0" w:color="auto"/>
                <w:right w:val="none" w:sz="0" w:space="0" w:color="auto"/>
              </w:divBdr>
            </w:div>
            <w:div w:id="670840272">
              <w:marLeft w:val="0"/>
              <w:marRight w:val="0"/>
              <w:marTop w:val="0"/>
              <w:marBottom w:val="0"/>
              <w:divBdr>
                <w:top w:val="none" w:sz="0" w:space="0" w:color="auto"/>
                <w:left w:val="none" w:sz="0" w:space="0" w:color="auto"/>
                <w:bottom w:val="none" w:sz="0" w:space="0" w:color="auto"/>
                <w:right w:val="none" w:sz="0" w:space="0" w:color="auto"/>
              </w:divBdr>
            </w:div>
            <w:div w:id="2091921352">
              <w:marLeft w:val="0"/>
              <w:marRight w:val="0"/>
              <w:marTop w:val="0"/>
              <w:marBottom w:val="0"/>
              <w:divBdr>
                <w:top w:val="none" w:sz="0" w:space="0" w:color="auto"/>
                <w:left w:val="none" w:sz="0" w:space="0" w:color="auto"/>
                <w:bottom w:val="none" w:sz="0" w:space="0" w:color="auto"/>
                <w:right w:val="none" w:sz="0" w:space="0" w:color="auto"/>
              </w:divBdr>
            </w:div>
            <w:div w:id="334967144">
              <w:marLeft w:val="0"/>
              <w:marRight w:val="0"/>
              <w:marTop w:val="0"/>
              <w:marBottom w:val="0"/>
              <w:divBdr>
                <w:top w:val="none" w:sz="0" w:space="0" w:color="auto"/>
                <w:left w:val="none" w:sz="0" w:space="0" w:color="auto"/>
                <w:bottom w:val="none" w:sz="0" w:space="0" w:color="auto"/>
                <w:right w:val="none" w:sz="0" w:space="0" w:color="auto"/>
              </w:divBdr>
            </w:div>
            <w:div w:id="1934511534">
              <w:marLeft w:val="0"/>
              <w:marRight w:val="0"/>
              <w:marTop w:val="0"/>
              <w:marBottom w:val="0"/>
              <w:divBdr>
                <w:top w:val="none" w:sz="0" w:space="0" w:color="auto"/>
                <w:left w:val="none" w:sz="0" w:space="0" w:color="auto"/>
                <w:bottom w:val="none" w:sz="0" w:space="0" w:color="auto"/>
                <w:right w:val="none" w:sz="0" w:space="0" w:color="auto"/>
              </w:divBdr>
            </w:div>
            <w:div w:id="660353055">
              <w:marLeft w:val="0"/>
              <w:marRight w:val="0"/>
              <w:marTop w:val="0"/>
              <w:marBottom w:val="0"/>
              <w:divBdr>
                <w:top w:val="none" w:sz="0" w:space="0" w:color="auto"/>
                <w:left w:val="none" w:sz="0" w:space="0" w:color="auto"/>
                <w:bottom w:val="none" w:sz="0" w:space="0" w:color="auto"/>
                <w:right w:val="none" w:sz="0" w:space="0" w:color="auto"/>
              </w:divBdr>
            </w:div>
            <w:div w:id="806774167">
              <w:marLeft w:val="0"/>
              <w:marRight w:val="0"/>
              <w:marTop w:val="0"/>
              <w:marBottom w:val="0"/>
              <w:divBdr>
                <w:top w:val="none" w:sz="0" w:space="0" w:color="auto"/>
                <w:left w:val="none" w:sz="0" w:space="0" w:color="auto"/>
                <w:bottom w:val="none" w:sz="0" w:space="0" w:color="auto"/>
                <w:right w:val="none" w:sz="0" w:space="0" w:color="auto"/>
              </w:divBdr>
            </w:div>
            <w:div w:id="1708724748">
              <w:marLeft w:val="0"/>
              <w:marRight w:val="0"/>
              <w:marTop w:val="0"/>
              <w:marBottom w:val="0"/>
              <w:divBdr>
                <w:top w:val="none" w:sz="0" w:space="0" w:color="auto"/>
                <w:left w:val="none" w:sz="0" w:space="0" w:color="auto"/>
                <w:bottom w:val="none" w:sz="0" w:space="0" w:color="auto"/>
                <w:right w:val="none" w:sz="0" w:space="0" w:color="auto"/>
              </w:divBdr>
            </w:div>
            <w:div w:id="1937788298">
              <w:marLeft w:val="0"/>
              <w:marRight w:val="0"/>
              <w:marTop w:val="0"/>
              <w:marBottom w:val="0"/>
              <w:divBdr>
                <w:top w:val="none" w:sz="0" w:space="0" w:color="auto"/>
                <w:left w:val="none" w:sz="0" w:space="0" w:color="auto"/>
                <w:bottom w:val="none" w:sz="0" w:space="0" w:color="auto"/>
                <w:right w:val="none" w:sz="0" w:space="0" w:color="auto"/>
              </w:divBdr>
            </w:div>
            <w:div w:id="924652993">
              <w:marLeft w:val="0"/>
              <w:marRight w:val="0"/>
              <w:marTop w:val="0"/>
              <w:marBottom w:val="0"/>
              <w:divBdr>
                <w:top w:val="none" w:sz="0" w:space="0" w:color="auto"/>
                <w:left w:val="none" w:sz="0" w:space="0" w:color="auto"/>
                <w:bottom w:val="none" w:sz="0" w:space="0" w:color="auto"/>
                <w:right w:val="none" w:sz="0" w:space="0" w:color="auto"/>
              </w:divBdr>
            </w:div>
            <w:div w:id="237136425">
              <w:marLeft w:val="0"/>
              <w:marRight w:val="0"/>
              <w:marTop w:val="0"/>
              <w:marBottom w:val="0"/>
              <w:divBdr>
                <w:top w:val="none" w:sz="0" w:space="0" w:color="auto"/>
                <w:left w:val="none" w:sz="0" w:space="0" w:color="auto"/>
                <w:bottom w:val="none" w:sz="0" w:space="0" w:color="auto"/>
                <w:right w:val="none" w:sz="0" w:space="0" w:color="auto"/>
              </w:divBdr>
            </w:div>
            <w:div w:id="1056049278">
              <w:marLeft w:val="0"/>
              <w:marRight w:val="0"/>
              <w:marTop w:val="0"/>
              <w:marBottom w:val="0"/>
              <w:divBdr>
                <w:top w:val="none" w:sz="0" w:space="0" w:color="auto"/>
                <w:left w:val="none" w:sz="0" w:space="0" w:color="auto"/>
                <w:bottom w:val="none" w:sz="0" w:space="0" w:color="auto"/>
                <w:right w:val="none" w:sz="0" w:space="0" w:color="auto"/>
              </w:divBdr>
            </w:div>
            <w:div w:id="1098721580">
              <w:marLeft w:val="0"/>
              <w:marRight w:val="0"/>
              <w:marTop w:val="0"/>
              <w:marBottom w:val="0"/>
              <w:divBdr>
                <w:top w:val="none" w:sz="0" w:space="0" w:color="auto"/>
                <w:left w:val="none" w:sz="0" w:space="0" w:color="auto"/>
                <w:bottom w:val="none" w:sz="0" w:space="0" w:color="auto"/>
                <w:right w:val="none" w:sz="0" w:space="0" w:color="auto"/>
              </w:divBdr>
            </w:div>
            <w:div w:id="2745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10040">
      <w:bodyDiv w:val="1"/>
      <w:marLeft w:val="0"/>
      <w:marRight w:val="0"/>
      <w:marTop w:val="0"/>
      <w:marBottom w:val="0"/>
      <w:divBdr>
        <w:top w:val="none" w:sz="0" w:space="0" w:color="auto"/>
        <w:left w:val="none" w:sz="0" w:space="0" w:color="auto"/>
        <w:bottom w:val="none" w:sz="0" w:space="0" w:color="auto"/>
        <w:right w:val="none" w:sz="0" w:space="0" w:color="auto"/>
      </w:divBdr>
    </w:div>
    <w:div w:id="1096512629">
      <w:bodyDiv w:val="1"/>
      <w:marLeft w:val="0"/>
      <w:marRight w:val="0"/>
      <w:marTop w:val="0"/>
      <w:marBottom w:val="0"/>
      <w:divBdr>
        <w:top w:val="none" w:sz="0" w:space="0" w:color="auto"/>
        <w:left w:val="none" w:sz="0" w:space="0" w:color="auto"/>
        <w:bottom w:val="none" w:sz="0" w:space="0" w:color="auto"/>
        <w:right w:val="none" w:sz="0" w:space="0" w:color="auto"/>
      </w:divBdr>
    </w:div>
    <w:div w:id="1117525847">
      <w:bodyDiv w:val="1"/>
      <w:marLeft w:val="0"/>
      <w:marRight w:val="0"/>
      <w:marTop w:val="0"/>
      <w:marBottom w:val="0"/>
      <w:divBdr>
        <w:top w:val="none" w:sz="0" w:space="0" w:color="auto"/>
        <w:left w:val="none" w:sz="0" w:space="0" w:color="auto"/>
        <w:bottom w:val="none" w:sz="0" w:space="0" w:color="auto"/>
        <w:right w:val="none" w:sz="0" w:space="0" w:color="auto"/>
      </w:divBdr>
    </w:div>
    <w:div w:id="1595087715">
      <w:bodyDiv w:val="1"/>
      <w:marLeft w:val="0"/>
      <w:marRight w:val="0"/>
      <w:marTop w:val="0"/>
      <w:marBottom w:val="0"/>
      <w:divBdr>
        <w:top w:val="none" w:sz="0" w:space="0" w:color="auto"/>
        <w:left w:val="none" w:sz="0" w:space="0" w:color="auto"/>
        <w:bottom w:val="none" w:sz="0" w:space="0" w:color="auto"/>
        <w:right w:val="none" w:sz="0" w:space="0" w:color="auto"/>
      </w:divBdr>
    </w:div>
    <w:div w:id="1654522938">
      <w:bodyDiv w:val="1"/>
      <w:marLeft w:val="0"/>
      <w:marRight w:val="0"/>
      <w:marTop w:val="0"/>
      <w:marBottom w:val="0"/>
      <w:divBdr>
        <w:top w:val="none" w:sz="0" w:space="0" w:color="auto"/>
        <w:left w:val="none" w:sz="0" w:space="0" w:color="auto"/>
        <w:bottom w:val="none" w:sz="0" w:space="0" w:color="auto"/>
        <w:right w:val="none" w:sz="0" w:space="0" w:color="auto"/>
      </w:divBdr>
    </w:div>
    <w:div w:id="1656490831">
      <w:bodyDiv w:val="1"/>
      <w:marLeft w:val="0"/>
      <w:marRight w:val="0"/>
      <w:marTop w:val="0"/>
      <w:marBottom w:val="0"/>
      <w:divBdr>
        <w:top w:val="none" w:sz="0" w:space="0" w:color="auto"/>
        <w:left w:val="none" w:sz="0" w:space="0" w:color="auto"/>
        <w:bottom w:val="none" w:sz="0" w:space="0" w:color="auto"/>
        <w:right w:val="none" w:sz="0" w:space="0" w:color="auto"/>
      </w:divBdr>
      <w:divsChild>
        <w:div w:id="333998620">
          <w:marLeft w:val="0"/>
          <w:marRight w:val="0"/>
          <w:marTop w:val="240"/>
          <w:marBottom w:val="100"/>
          <w:divBdr>
            <w:top w:val="none" w:sz="0" w:space="0" w:color="auto"/>
            <w:left w:val="none" w:sz="0" w:space="0" w:color="auto"/>
            <w:bottom w:val="none" w:sz="0" w:space="0" w:color="auto"/>
            <w:right w:val="none" w:sz="0" w:space="0" w:color="auto"/>
          </w:divBdr>
          <w:divsChild>
            <w:div w:id="448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6377">
      <w:bodyDiv w:val="1"/>
      <w:marLeft w:val="0"/>
      <w:marRight w:val="0"/>
      <w:marTop w:val="0"/>
      <w:marBottom w:val="0"/>
      <w:divBdr>
        <w:top w:val="none" w:sz="0" w:space="0" w:color="auto"/>
        <w:left w:val="none" w:sz="0" w:space="0" w:color="auto"/>
        <w:bottom w:val="none" w:sz="0" w:space="0" w:color="auto"/>
        <w:right w:val="none" w:sz="0" w:space="0" w:color="auto"/>
      </w:divBdr>
    </w:div>
    <w:div w:id="20913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axiaogomes@gmail.com" TargetMode="External"/><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C3C6F-9987-014D-A436-D0DF3A8B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7052</Words>
  <Characters>40202</Characters>
  <Application>Microsoft Macintosh Word</Application>
  <DocSecurity>0</DocSecurity>
  <Lines>335</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Acute Calculus Cholecystitis: Review of a Practical Bedside Approach</vt:lpstr>
      <vt:lpstr>Acute Calculus Cholecystitis: Review of a Practical Bedside Approach</vt:lpstr>
    </vt:vector>
  </TitlesOfParts>
  <Company/>
  <LinksUpToDate>false</LinksUpToDate>
  <CharactersWithSpaces>47160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Calculus Cholecystitis: Review of a Practical Bedside Approach</dc:title>
  <dc:creator>Samuel Guimaraes</dc:creator>
  <cp:lastModifiedBy>Na Ma</cp:lastModifiedBy>
  <cp:revision>2</cp:revision>
  <cp:lastPrinted>2017-01-21T17:03:00Z</cp:lastPrinted>
  <dcterms:created xsi:type="dcterms:W3CDTF">2017-04-07T02:09:00Z</dcterms:created>
  <dcterms:modified xsi:type="dcterms:W3CDTF">2017-04-07T02:09:00Z</dcterms:modified>
</cp:coreProperties>
</file>