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302B" w14:textId="77777777" w:rsidR="00DA5D51" w:rsidRPr="00E66229" w:rsidRDefault="00DA5D51" w:rsidP="004C4144">
      <w:pPr>
        <w:adjustRightInd w:val="0"/>
        <w:snapToGrid w:val="0"/>
        <w:spacing w:line="360" w:lineRule="auto"/>
        <w:jc w:val="both"/>
        <w:rPr>
          <w:rFonts w:ascii="Book Antiqua" w:eastAsia="Times New Roman" w:hAnsi="Book Antiqua" w:cs="SimSun"/>
          <w:b/>
          <w:i/>
          <w:color w:val="000000"/>
        </w:rPr>
      </w:pPr>
      <w:bookmarkStart w:id="0" w:name="OLE_LINK543"/>
      <w:bookmarkStart w:id="1" w:name="OLE_LINK544"/>
      <w:bookmarkStart w:id="2" w:name="OLE_LINK545"/>
      <w:bookmarkStart w:id="3" w:name="OLE_LINK546"/>
      <w:bookmarkStart w:id="4" w:name="OLE_LINK592"/>
      <w:r w:rsidRPr="00E66229">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E66229">
        <w:rPr>
          <w:rFonts w:ascii="Book Antiqua" w:eastAsia="Times New Roman" w:hAnsi="Book Antiqua" w:cs="SimSun"/>
          <w:b/>
          <w:i/>
          <w:color w:val="000000"/>
        </w:rPr>
        <w:t xml:space="preserve">World Journal of </w:t>
      </w:r>
      <w:bookmarkStart w:id="10" w:name="OLE_LINK1222"/>
      <w:bookmarkStart w:id="11" w:name="OLE_LINK1223"/>
      <w:r w:rsidRPr="00E66229">
        <w:rPr>
          <w:rFonts w:ascii="Book Antiqua" w:eastAsia="Times New Roman" w:hAnsi="Book Antiqua" w:cs="SimSun"/>
          <w:b/>
          <w:i/>
          <w:color w:val="000000"/>
        </w:rPr>
        <w:t>Gastroenterology</w:t>
      </w:r>
      <w:bookmarkEnd w:id="5"/>
      <w:bookmarkEnd w:id="6"/>
      <w:bookmarkEnd w:id="7"/>
      <w:bookmarkEnd w:id="8"/>
      <w:bookmarkEnd w:id="9"/>
      <w:bookmarkEnd w:id="10"/>
      <w:bookmarkEnd w:id="11"/>
    </w:p>
    <w:p w14:paraId="6132B83D" w14:textId="77777777" w:rsidR="00DA5D51" w:rsidRPr="00E66229" w:rsidRDefault="00DA5D51" w:rsidP="004C4144">
      <w:pPr>
        <w:adjustRightInd w:val="0"/>
        <w:snapToGrid w:val="0"/>
        <w:spacing w:line="360" w:lineRule="auto"/>
        <w:jc w:val="both"/>
        <w:rPr>
          <w:rFonts w:ascii="Book Antiqua" w:eastAsia="SimSun" w:hAnsi="Book Antiqua" w:cs="Arial"/>
          <w:color w:val="000000"/>
          <w:lang w:eastAsia="zh-CN"/>
        </w:rPr>
      </w:pPr>
      <w:r w:rsidRPr="00E66229">
        <w:rPr>
          <w:rFonts w:ascii="Book Antiqua" w:hAnsi="Book Antiqua" w:cs="Arial"/>
          <w:b/>
          <w:color w:val="000000"/>
        </w:rPr>
        <w:t xml:space="preserve">ESPS Manuscript NO: </w:t>
      </w:r>
      <w:r w:rsidRPr="00E66229">
        <w:rPr>
          <w:rFonts w:ascii="Book Antiqua" w:eastAsia="SimSun" w:hAnsi="Book Antiqua" w:cs="Arial"/>
          <w:b/>
          <w:color w:val="000000"/>
          <w:lang w:eastAsia="zh-CN"/>
        </w:rPr>
        <w:t>32934</w:t>
      </w:r>
    </w:p>
    <w:p w14:paraId="71D2E099" w14:textId="267A8DEC" w:rsidR="00DA5D51" w:rsidRPr="00E66229" w:rsidRDefault="00DA5D51" w:rsidP="004C4144">
      <w:pPr>
        <w:spacing w:line="360" w:lineRule="auto"/>
        <w:jc w:val="both"/>
        <w:rPr>
          <w:rFonts w:ascii="Book Antiqua" w:hAnsi="Book Antiqua"/>
          <w:b/>
        </w:rPr>
      </w:pPr>
      <w:r w:rsidRPr="00E66229">
        <w:rPr>
          <w:rFonts w:ascii="Book Antiqua" w:hAnsi="Book Antiqua"/>
          <w:b/>
        </w:rPr>
        <w:t xml:space="preserve">Manuscript Type: </w:t>
      </w:r>
      <w:r w:rsidR="004C4144" w:rsidRPr="00E66229">
        <w:rPr>
          <w:rFonts w:ascii="Book Antiqua" w:hAnsi="Book Antiqua"/>
          <w:b/>
        </w:rPr>
        <w:t>EDITORIAL</w:t>
      </w:r>
    </w:p>
    <w:bookmarkEnd w:id="0"/>
    <w:bookmarkEnd w:id="1"/>
    <w:bookmarkEnd w:id="2"/>
    <w:bookmarkEnd w:id="3"/>
    <w:bookmarkEnd w:id="4"/>
    <w:p w14:paraId="1528DA2D" w14:textId="46A36556" w:rsidR="00F962CD" w:rsidRPr="004C4144" w:rsidRDefault="00DA5D51" w:rsidP="004C4144">
      <w:pPr>
        <w:spacing w:line="360" w:lineRule="auto"/>
        <w:jc w:val="both"/>
        <w:rPr>
          <w:rFonts w:ascii="Book Antiqua" w:eastAsia="SimSun" w:hAnsi="Book Antiqua"/>
          <w:b/>
          <w:color w:val="000000"/>
          <w:lang w:eastAsia="zh-CN"/>
        </w:rPr>
      </w:pPr>
      <w:r w:rsidRPr="00E66229">
        <w:rPr>
          <w:rFonts w:ascii="Book Antiqua" w:eastAsia="SimSun" w:hAnsi="Book Antiqua"/>
          <w:b/>
          <w:lang w:eastAsia="zh-CN"/>
        </w:rPr>
        <w:t xml:space="preserve"> </w:t>
      </w:r>
    </w:p>
    <w:p w14:paraId="5B46A7F1" w14:textId="6DB3659A" w:rsidR="00913B84" w:rsidRDefault="00913B84" w:rsidP="004C4144">
      <w:pPr>
        <w:spacing w:line="360" w:lineRule="auto"/>
        <w:jc w:val="both"/>
        <w:rPr>
          <w:rFonts w:ascii="Book Antiqua" w:eastAsia="SimSun" w:hAnsi="Book Antiqua" w:cs="Times New Roman"/>
          <w:b/>
          <w:lang w:eastAsia="zh-CN"/>
        </w:rPr>
      </w:pPr>
      <w:bookmarkStart w:id="12" w:name="OLE_LINK20"/>
      <w:bookmarkStart w:id="13" w:name="OLE_LINK21"/>
      <w:r w:rsidRPr="00E66229">
        <w:rPr>
          <w:rFonts w:ascii="Book Antiqua" w:hAnsi="Book Antiqua" w:cs="Times New Roman"/>
          <w:b/>
        </w:rPr>
        <w:t xml:space="preserve">Follow-up after curative resection for gastric cancer: </w:t>
      </w:r>
      <w:r w:rsidR="004C4144" w:rsidRPr="00E66229">
        <w:rPr>
          <w:rFonts w:ascii="Book Antiqua" w:hAnsi="Book Antiqua" w:cs="Times New Roman"/>
          <w:b/>
        </w:rPr>
        <w:t xml:space="preserve">Is </w:t>
      </w:r>
      <w:r w:rsidRPr="00E66229">
        <w:rPr>
          <w:rFonts w:ascii="Book Antiqua" w:hAnsi="Book Antiqua" w:cs="Times New Roman"/>
          <w:b/>
        </w:rPr>
        <w:t>it time to tailor it?</w:t>
      </w:r>
    </w:p>
    <w:bookmarkEnd w:id="12"/>
    <w:bookmarkEnd w:id="13"/>
    <w:p w14:paraId="361E2750" w14:textId="77777777" w:rsidR="004C4144" w:rsidRPr="004C4144" w:rsidRDefault="004C4144" w:rsidP="004C4144">
      <w:pPr>
        <w:spacing w:line="360" w:lineRule="auto"/>
        <w:jc w:val="both"/>
        <w:rPr>
          <w:rFonts w:ascii="Book Antiqua" w:eastAsia="SimSun" w:hAnsi="Book Antiqua" w:cs="Times New Roman"/>
          <w:b/>
          <w:lang w:eastAsia="zh-CN"/>
        </w:rPr>
      </w:pPr>
    </w:p>
    <w:p w14:paraId="40A5C036" w14:textId="525F892B" w:rsidR="00DF22D7" w:rsidRPr="004C4144" w:rsidRDefault="004C4144" w:rsidP="004C4144">
      <w:pPr>
        <w:spacing w:line="360" w:lineRule="auto"/>
        <w:jc w:val="both"/>
        <w:rPr>
          <w:rFonts w:ascii="Book Antiqua" w:eastAsia="SimSun" w:hAnsi="Book Antiqua" w:cs="Times New Roman"/>
          <w:lang w:eastAsia="zh-CN"/>
        </w:rPr>
      </w:pPr>
      <w:r w:rsidRPr="00E66229">
        <w:rPr>
          <w:rFonts w:ascii="Book Antiqua" w:hAnsi="Book Antiqua" w:cs="Times New Roman"/>
        </w:rPr>
        <w:t>Aurello</w:t>
      </w:r>
      <w:r>
        <w:rPr>
          <w:rFonts w:ascii="Book Antiqua" w:eastAsia="SimSun" w:hAnsi="Book Antiqua" w:cs="Times New Roman" w:hint="eastAsia"/>
          <w:lang w:eastAsia="zh-CN"/>
        </w:rPr>
        <w:t xml:space="preserve"> P</w:t>
      </w:r>
      <w:r w:rsidRPr="004C4144">
        <w:rPr>
          <w:rFonts w:ascii="Book Antiqua" w:eastAsia="SimSun" w:hAnsi="Book Antiqua" w:cs="Times New Roman" w:hint="eastAsia"/>
          <w:i/>
          <w:lang w:eastAsia="zh-CN"/>
        </w:rPr>
        <w:t xml:space="preserve"> et al.</w:t>
      </w:r>
      <w:r>
        <w:rPr>
          <w:rFonts w:ascii="Book Antiqua" w:eastAsia="SimSun" w:hAnsi="Book Antiqua" w:cs="Times New Roman" w:hint="eastAsia"/>
          <w:lang w:eastAsia="zh-CN"/>
        </w:rPr>
        <w:t xml:space="preserve"> </w:t>
      </w:r>
      <w:r w:rsidR="00180243" w:rsidRPr="004C4144">
        <w:rPr>
          <w:rFonts w:ascii="Book Antiqua" w:hAnsi="Book Antiqua" w:cs="Times New Roman"/>
        </w:rPr>
        <w:t>F</w:t>
      </w:r>
      <w:r w:rsidR="001C4919" w:rsidRPr="004C4144">
        <w:rPr>
          <w:rFonts w:ascii="Book Antiqua" w:hAnsi="Book Antiqua" w:cs="Times New Roman"/>
        </w:rPr>
        <w:t>ollow</w:t>
      </w:r>
      <w:r w:rsidR="0063023F" w:rsidRPr="004C4144">
        <w:rPr>
          <w:rFonts w:ascii="Book Antiqua" w:hAnsi="Book Antiqua" w:cs="Times New Roman"/>
        </w:rPr>
        <w:t>-</w:t>
      </w:r>
      <w:r w:rsidR="001C4919" w:rsidRPr="004C4144">
        <w:rPr>
          <w:rFonts w:ascii="Book Antiqua" w:hAnsi="Book Antiqua" w:cs="Times New Roman"/>
        </w:rPr>
        <w:t>up after gastrectomy</w:t>
      </w:r>
      <w:r w:rsidR="00180243" w:rsidRPr="004C4144">
        <w:rPr>
          <w:rFonts w:ascii="Book Antiqua" w:hAnsi="Book Antiqua" w:cs="Times New Roman"/>
        </w:rPr>
        <w:t xml:space="preserve"> for cancer</w:t>
      </w:r>
    </w:p>
    <w:p w14:paraId="7D84C02C" w14:textId="77777777" w:rsidR="004C4144" w:rsidRDefault="004C4144" w:rsidP="004C4144">
      <w:pPr>
        <w:spacing w:line="360" w:lineRule="auto"/>
        <w:jc w:val="both"/>
        <w:rPr>
          <w:rFonts w:ascii="Book Antiqua" w:eastAsia="SimSun" w:hAnsi="Book Antiqua" w:cs="Times New Roman"/>
          <w:lang w:eastAsia="zh-CN"/>
        </w:rPr>
      </w:pPr>
    </w:p>
    <w:p w14:paraId="29583842" w14:textId="3455ED21" w:rsidR="006D2D2F" w:rsidRDefault="00EF0F63" w:rsidP="004C4144">
      <w:pPr>
        <w:spacing w:line="360" w:lineRule="auto"/>
        <w:jc w:val="both"/>
        <w:rPr>
          <w:rFonts w:ascii="Book Antiqua" w:eastAsia="SimSun" w:hAnsi="Book Antiqua" w:cs="Times New Roman"/>
          <w:lang w:eastAsia="zh-CN"/>
        </w:rPr>
      </w:pPr>
      <w:r w:rsidRPr="00E66229">
        <w:rPr>
          <w:rFonts w:ascii="Book Antiqua" w:hAnsi="Book Antiqua" w:cs="Times New Roman"/>
        </w:rPr>
        <w:t>Paolo Aurello, Niccolò Petrucciani, Laura Antolino, Diego Giulitti, Francesc</w:t>
      </w:r>
      <w:r w:rsidR="004C4144">
        <w:rPr>
          <w:rFonts w:ascii="Book Antiqua" w:hAnsi="Book Antiqua" w:cs="Times New Roman"/>
        </w:rPr>
        <w:t>o D'Angelo, Giovanni Ramacciato</w:t>
      </w:r>
    </w:p>
    <w:p w14:paraId="3872F359" w14:textId="77777777" w:rsidR="00EF0F63" w:rsidRPr="004C4144" w:rsidRDefault="00EF0F63" w:rsidP="004C4144">
      <w:pPr>
        <w:spacing w:line="360" w:lineRule="auto"/>
        <w:jc w:val="both"/>
        <w:rPr>
          <w:rFonts w:ascii="Book Antiqua" w:eastAsia="SimSun" w:hAnsi="Book Antiqua" w:cs="Times New Roman"/>
          <w:lang w:eastAsia="zh-CN"/>
        </w:rPr>
      </w:pPr>
    </w:p>
    <w:p w14:paraId="2CEE8017" w14:textId="39E3E107" w:rsidR="006D2D2F" w:rsidRPr="004C4144" w:rsidRDefault="004C4144" w:rsidP="004C4144">
      <w:pPr>
        <w:spacing w:line="360" w:lineRule="auto"/>
        <w:jc w:val="both"/>
        <w:rPr>
          <w:rFonts w:ascii="Book Antiqua" w:eastAsia="SimSun" w:hAnsi="Book Antiqua" w:cs="Times New Roman"/>
          <w:b/>
          <w:lang w:eastAsia="zh-CN"/>
        </w:rPr>
      </w:pPr>
      <w:r w:rsidRPr="004C4144">
        <w:rPr>
          <w:rFonts w:ascii="Book Antiqua" w:hAnsi="Book Antiqua" w:cs="Times New Roman"/>
          <w:b/>
        </w:rPr>
        <w:t>Paolo Aur</w:t>
      </w:r>
      <w:r w:rsidRPr="00F44A51">
        <w:rPr>
          <w:rFonts w:ascii="Book Antiqua" w:hAnsi="Book Antiqua" w:cs="Times New Roman"/>
          <w:b/>
        </w:rPr>
        <w:t>ello, Niccolò Petrucciani, Laura Antolino, Diego Giulitti, Francesco D'Angelo, Giovanni Ramacciato</w:t>
      </w:r>
      <w:r w:rsidRPr="00F44A51">
        <w:rPr>
          <w:rFonts w:ascii="Book Antiqua" w:eastAsia="SimSun" w:hAnsi="Book Antiqua" w:cs="Times New Roman" w:hint="eastAsia"/>
          <w:b/>
          <w:lang w:eastAsia="zh-CN"/>
        </w:rPr>
        <w:t xml:space="preserve">, </w:t>
      </w:r>
      <w:r w:rsidR="00EF0F63" w:rsidRPr="00F44A51">
        <w:rPr>
          <w:rFonts w:ascii="Book Antiqua" w:hAnsi="Book Antiqua" w:cs="Times New Roman"/>
        </w:rPr>
        <w:t>Division of General Surgery UOC Chirurgia 3, St</w:t>
      </w:r>
      <w:r w:rsidR="000309D9" w:rsidRPr="00F44A51">
        <w:rPr>
          <w:rFonts w:ascii="Book Antiqua" w:hAnsi="Book Antiqua" w:cs="Times New Roman"/>
        </w:rPr>
        <w:t>.</w:t>
      </w:r>
      <w:r w:rsidR="00EF0F63" w:rsidRPr="00F44A51">
        <w:rPr>
          <w:rFonts w:ascii="Book Antiqua" w:hAnsi="Book Antiqua" w:cs="Times New Roman"/>
        </w:rPr>
        <w:t xml:space="preserve"> Andrea Hospital, Department of Medical and Surgical Sciences and Tra</w:t>
      </w:r>
      <w:r w:rsidR="000309D9" w:rsidRPr="00F44A51">
        <w:rPr>
          <w:rFonts w:ascii="Book Antiqua" w:hAnsi="Book Antiqua" w:cs="Times New Roman"/>
        </w:rPr>
        <w:t>n</w:t>
      </w:r>
      <w:r w:rsidR="00EF0F63" w:rsidRPr="00F44A51">
        <w:rPr>
          <w:rFonts w:ascii="Book Antiqua" w:hAnsi="Book Antiqua" w:cs="Times New Roman"/>
        </w:rPr>
        <w:t xml:space="preserve">slational Medicine, Sapienza University, </w:t>
      </w:r>
      <w:r w:rsidRPr="00F44A51">
        <w:rPr>
          <w:rFonts w:ascii="Book Antiqua" w:hAnsi="Book Antiqua" w:cs="Times New Roman"/>
        </w:rPr>
        <w:t>00189</w:t>
      </w:r>
      <w:r w:rsidRPr="00F44A51">
        <w:rPr>
          <w:rFonts w:ascii="Book Antiqua" w:eastAsia="SimSun" w:hAnsi="Book Antiqua" w:cs="Times New Roman" w:hint="eastAsia"/>
          <w:lang w:eastAsia="zh-CN"/>
        </w:rPr>
        <w:t xml:space="preserve"> </w:t>
      </w:r>
      <w:r w:rsidR="00EF0F63" w:rsidRPr="00F44A51">
        <w:rPr>
          <w:rFonts w:ascii="Book Antiqua" w:hAnsi="Book Antiqua" w:cs="Times New Roman"/>
        </w:rPr>
        <w:t>Rome, Italy</w:t>
      </w:r>
    </w:p>
    <w:p w14:paraId="54B4B544" w14:textId="77777777" w:rsidR="00DA5D51" w:rsidRPr="00E66229" w:rsidRDefault="00DA5D51" w:rsidP="004C4144">
      <w:pPr>
        <w:spacing w:line="360" w:lineRule="auto"/>
        <w:jc w:val="both"/>
        <w:rPr>
          <w:rFonts w:ascii="Book Antiqua" w:eastAsia="SimSun" w:hAnsi="Book Antiqua" w:cs="Times New Roman"/>
          <w:lang w:eastAsia="zh-CN"/>
        </w:rPr>
      </w:pPr>
    </w:p>
    <w:p w14:paraId="55AD3796" w14:textId="0C7C16B5" w:rsidR="00FD5C42" w:rsidRPr="004C4144" w:rsidRDefault="00DA5D51" w:rsidP="004C4144">
      <w:pPr>
        <w:autoSpaceDE w:val="0"/>
        <w:autoSpaceDN w:val="0"/>
        <w:adjustRightInd w:val="0"/>
        <w:spacing w:line="360" w:lineRule="auto"/>
        <w:jc w:val="both"/>
        <w:rPr>
          <w:rFonts w:ascii="Book Antiqua" w:hAnsi="Book Antiqua" w:cs="TimesNewRomanPS-BoldItalicMT"/>
          <w:b/>
          <w:bCs/>
          <w:iCs/>
          <w:color w:val="000000"/>
        </w:rPr>
      </w:pPr>
      <w:bookmarkStart w:id="14" w:name="OLE_LINK526"/>
      <w:bookmarkStart w:id="15" w:name="OLE_LINK527"/>
      <w:r w:rsidRPr="00E66229">
        <w:rPr>
          <w:rFonts w:ascii="Book Antiqua" w:hAnsi="Book Antiqua" w:cs="TimesNewRomanPS-BoldItalicMT"/>
          <w:b/>
          <w:bCs/>
          <w:iCs/>
          <w:color w:val="000000"/>
        </w:rPr>
        <w:t>Conflict</w:t>
      </w:r>
      <w:r w:rsidR="004C4144">
        <w:rPr>
          <w:rFonts w:ascii="Book Antiqua" w:eastAsia="SimSun" w:hAnsi="Book Antiqua" w:cs="TimesNewRomanPS-BoldItalicMT" w:hint="eastAsia"/>
          <w:b/>
          <w:bCs/>
          <w:iCs/>
          <w:color w:val="000000"/>
          <w:lang w:eastAsia="zh-CN"/>
        </w:rPr>
        <w:t>-</w:t>
      </w:r>
      <w:r w:rsidRPr="00E66229">
        <w:rPr>
          <w:rFonts w:ascii="Book Antiqua" w:hAnsi="Book Antiqua" w:cs="TimesNewRomanPS-BoldItalicMT"/>
          <w:b/>
          <w:bCs/>
          <w:iCs/>
          <w:color w:val="000000"/>
        </w:rPr>
        <w:t>of</w:t>
      </w:r>
      <w:r w:rsidR="004C4144">
        <w:rPr>
          <w:rFonts w:ascii="Book Antiqua" w:eastAsia="SimSun" w:hAnsi="Book Antiqua" w:cs="TimesNewRomanPS-BoldItalicMT" w:hint="eastAsia"/>
          <w:b/>
          <w:bCs/>
          <w:iCs/>
          <w:color w:val="000000"/>
          <w:lang w:eastAsia="zh-CN"/>
        </w:rPr>
        <w:t>-</w:t>
      </w:r>
      <w:r w:rsidRPr="00E66229">
        <w:rPr>
          <w:rFonts w:ascii="Book Antiqua" w:hAnsi="Book Antiqua" w:cs="TimesNewRomanPS-BoldItalicMT"/>
          <w:b/>
          <w:bCs/>
          <w:iCs/>
          <w:color w:val="000000"/>
        </w:rPr>
        <w:t>interest</w:t>
      </w:r>
      <w:r w:rsidRPr="00E66229">
        <w:rPr>
          <w:rFonts w:ascii="Book Antiqua" w:hAnsi="Book Antiqua"/>
          <w:b/>
          <w:bCs/>
          <w:iCs/>
        </w:rPr>
        <w:t xml:space="preserve"> statement</w:t>
      </w:r>
      <w:r w:rsidRPr="00E66229">
        <w:rPr>
          <w:rFonts w:ascii="Book Antiqua" w:hAnsi="Book Antiqua" w:cs="TimesNewRomanPS-BoldItalicMT"/>
          <w:b/>
          <w:bCs/>
          <w:iCs/>
          <w:color w:val="000000"/>
        </w:rPr>
        <w:t>:</w:t>
      </w:r>
      <w:r w:rsidR="004C4144">
        <w:rPr>
          <w:rFonts w:ascii="Book Antiqua" w:eastAsia="SimSun" w:hAnsi="Book Antiqua" w:cs="TimesNewRomanPS-BoldItalicMT" w:hint="eastAsia"/>
          <w:b/>
          <w:bCs/>
          <w:iCs/>
          <w:color w:val="000000"/>
          <w:lang w:eastAsia="zh-CN"/>
        </w:rPr>
        <w:t xml:space="preserve"> </w:t>
      </w:r>
      <w:r w:rsidR="00FD5C42" w:rsidRPr="00406096">
        <w:rPr>
          <w:rFonts w:ascii="Book Antiqua" w:hAnsi="Book Antiqua"/>
        </w:rPr>
        <w:t xml:space="preserve">The authors declare that there </w:t>
      </w:r>
      <w:r w:rsidR="00234D8B" w:rsidRPr="00406096">
        <w:rPr>
          <w:rFonts w:ascii="Book Antiqua" w:hAnsi="Book Antiqua"/>
        </w:rPr>
        <w:t xml:space="preserve">are </w:t>
      </w:r>
      <w:r w:rsidR="00FD5C42" w:rsidRPr="00406096">
        <w:rPr>
          <w:rFonts w:ascii="Book Antiqua" w:hAnsi="Book Antiqua"/>
        </w:rPr>
        <w:t>no conflict</w:t>
      </w:r>
      <w:r w:rsidR="00234D8B" w:rsidRPr="00406096">
        <w:rPr>
          <w:rFonts w:ascii="Book Antiqua" w:hAnsi="Book Antiqua"/>
        </w:rPr>
        <w:t>s</w:t>
      </w:r>
      <w:r w:rsidR="00FD5C42" w:rsidRPr="00406096">
        <w:rPr>
          <w:rFonts w:ascii="Book Antiqua" w:hAnsi="Book Antiqua"/>
        </w:rPr>
        <w:t xml:space="preserve"> of interest in publi</w:t>
      </w:r>
      <w:r w:rsidR="00111455" w:rsidRPr="00406096">
        <w:rPr>
          <w:rFonts w:ascii="Book Antiqua" w:hAnsi="Book Antiqua"/>
        </w:rPr>
        <w:t>shing</w:t>
      </w:r>
      <w:r w:rsidR="00FD5C42" w:rsidRPr="00406096">
        <w:rPr>
          <w:rFonts w:ascii="Book Antiqua" w:hAnsi="Book Antiqua"/>
        </w:rPr>
        <w:t xml:space="preserve"> </w:t>
      </w:r>
      <w:r w:rsidR="00234D8B" w:rsidRPr="00406096">
        <w:rPr>
          <w:rFonts w:ascii="Book Antiqua" w:hAnsi="Book Antiqua"/>
        </w:rPr>
        <w:t xml:space="preserve">this </w:t>
      </w:r>
      <w:r w:rsidR="00FD5C42" w:rsidRPr="00406096">
        <w:rPr>
          <w:rFonts w:ascii="Book Antiqua" w:hAnsi="Book Antiqua"/>
        </w:rPr>
        <w:t>article.</w:t>
      </w:r>
    </w:p>
    <w:p w14:paraId="713A6A87" w14:textId="77777777" w:rsidR="00DA5D51" w:rsidRPr="00E66229" w:rsidRDefault="00DA5D51" w:rsidP="004C4144">
      <w:pPr>
        <w:autoSpaceDE w:val="0"/>
        <w:autoSpaceDN w:val="0"/>
        <w:adjustRightInd w:val="0"/>
        <w:spacing w:line="360" w:lineRule="auto"/>
        <w:jc w:val="both"/>
        <w:rPr>
          <w:rFonts w:ascii="Book Antiqua" w:eastAsia="SimSun" w:hAnsi="Book Antiqua" w:cs="TimesNewRomanPS-BoldItalicMT"/>
          <w:b/>
          <w:bCs/>
          <w:iCs/>
          <w:color w:val="000000"/>
          <w:lang w:eastAsia="zh-CN"/>
        </w:rPr>
      </w:pPr>
    </w:p>
    <w:p w14:paraId="6915B29A" w14:textId="55FACF13" w:rsidR="00DA5D51" w:rsidRPr="00E66229" w:rsidRDefault="00DA5D51" w:rsidP="004C4144">
      <w:pPr>
        <w:spacing w:line="360" w:lineRule="auto"/>
        <w:jc w:val="both"/>
        <w:rPr>
          <w:rFonts w:ascii="Book Antiqua" w:hAnsi="Book Antiqua"/>
          <w:b/>
          <w:color w:val="000000"/>
        </w:rPr>
      </w:pPr>
      <w:bookmarkStart w:id="16" w:name="OLE_LINK155"/>
      <w:bookmarkStart w:id="17" w:name="OLE_LINK183"/>
      <w:bookmarkStart w:id="18" w:name="OLE_LINK441"/>
      <w:bookmarkEnd w:id="14"/>
      <w:bookmarkEnd w:id="15"/>
      <w:r w:rsidRPr="00E66229">
        <w:rPr>
          <w:rFonts w:ascii="Book Antiqua" w:hAnsi="Book Antiqua"/>
          <w:b/>
          <w:color w:val="000000"/>
        </w:rPr>
        <w:t>Open</w:t>
      </w:r>
      <w:r w:rsidR="00E66229">
        <w:rPr>
          <w:rFonts w:ascii="Book Antiqua" w:hAnsi="Book Antiqua"/>
          <w:b/>
          <w:color w:val="000000"/>
        </w:rPr>
        <w:t xml:space="preserve"> </w:t>
      </w:r>
      <w:r w:rsidRPr="00E66229">
        <w:rPr>
          <w:rFonts w:ascii="Book Antiqua" w:hAnsi="Book Antiqua"/>
          <w:b/>
          <w:color w:val="000000"/>
        </w:rPr>
        <w:t xml:space="preserve">Access: </w:t>
      </w:r>
      <w:r w:rsidRPr="00E66229">
        <w:rPr>
          <w:rFonts w:ascii="Book Antiqua" w:hAnsi="Book Antiqua"/>
          <w:color w:val="000000"/>
        </w:rPr>
        <w:t xml:space="preserve">This article is an open-access article </w:t>
      </w:r>
      <w:r w:rsidR="000A0408" w:rsidRPr="00E66229">
        <w:rPr>
          <w:rFonts w:ascii="Book Antiqua" w:hAnsi="Book Antiqua"/>
          <w:color w:val="000000"/>
        </w:rPr>
        <w:t>that</w:t>
      </w:r>
      <w:r w:rsidRPr="00E66229">
        <w:rPr>
          <w:rFonts w:ascii="Book Antiqua" w:hAnsi="Book Antiqua"/>
          <w:color w:val="000000"/>
        </w:rPr>
        <w:t xml:space="preserve"> was selected by an in-house editor and fully peer-reviewed by external reviewers. It is distributed in accordance with the Creative Commons Attribution Non</w:t>
      </w:r>
      <w:r w:rsidR="00234D8B" w:rsidRPr="00E66229">
        <w:rPr>
          <w:rFonts w:ascii="Book Antiqua" w:hAnsi="Book Antiqua"/>
          <w:color w:val="000000"/>
        </w:rPr>
        <w:t>-</w:t>
      </w:r>
      <w:r w:rsidRPr="00E66229">
        <w:rPr>
          <w:rFonts w:ascii="Book Antiqua" w:hAnsi="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00234D8B" w:rsidRPr="00E66229">
        <w:rPr>
          <w:rFonts w:ascii="Book Antiqua" w:hAnsi="Book Antiqua"/>
          <w:color w:val="000000"/>
        </w:rPr>
        <w:t>.</w:t>
      </w:r>
    </w:p>
    <w:bookmarkEnd w:id="16"/>
    <w:bookmarkEnd w:id="17"/>
    <w:bookmarkEnd w:id="18"/>
    <w:p w14:paraId="2692C9BD" w14:textId="77777777" w:rsidR="00DA5D51" w:rsidRPr="004C4144" w:rsidRDefault="00DA5D51" w:rsidP="004C4144">
      <w:pPr>
        <w:spacing w:line="360" w:lineRule="auto"/>
        <w:jc w:val="both"/>
        <w:rPr>
          <w:rFonts w:ascii="Book Antiqua" w:eastAsia="SimSun" w:hAnsi="Book Antiqua" w:cs="Arial Unicode MS"/>
          <w:color w:val="000000"/>
          <w:lang w:eastAsia="zh-CN"/>
        </w:rPr>
      </w:pPr>
    </w:p>
    <w:p w14:paraId="685212ED" w14:textId="77777777" w:rsidR="00DA5D51" w:rsidRPr="00E66229" w:rsidRDefault="00DA5D51" w:rsidP="004C4144">
      <w:pPr>
        <w:spacing w:line="360" w:lineRule="auto"/>
        <w:jc w:val="both"/>
        <w:rPr>
          <w:rFonts w:ascii="Book Antiqua" w:hAnsi="Book Antiqua" w:cs="Arial Unicode MS"/>
          <w:color w:val="000000"/>
        </w:rPr>
      </w:pPr>
      <w:r w:rsidRPr="00E66229">
        <w:rPr>
          <w:rFonts w:ascii="Book Antiqua" w:hAnsi="Book Antiqua" w:cs="Arial Unicode MS"/>
          <w:b/>
          <w:color w:val="000000"/>
        </w:rPr>
        <w:t>Manuscript source:</w:t>
      </w:r>
      <w:r w:rsidRPr="00E66229">
        <w:rPr>
          <w:rFonts w:ascii="Book Antiqua" w:hAnsi="Book Antiqua" w:cs="Arial Unicode MS"/>
          <w:color w:val="000000"/>
        </w:rPr>
        <w:t xml:space="preserve"> Invited manuscript</w:t>
      </w:r>
    </w:p>
    <w:p w14:paraId="2FAD0D71" w14:textId="77777777" w:rsidR="00EF0F63" w:rsidRPr="00E66229" w:rsidRDefault="00EF0F63" w:rsidP="004C4144">
      <w:pPr>
        <w:spacing w:line="360" w:lineRule="auto"/>
        <w:jc w:val="both"/>
        <w:rPr>
          <w:rFonts w:ascii="Book Antiqua" w:hAnsi="Book Antiqua" w:cs="Times New Roman"/>
          <w:b/>
        </w:rPr>
      </w:pPr>
    </w:p>
    <w:p w14:paraId="4020DBD4" w14:textId="050B75FA" w:rsidR="00EF0F63" w:rsidRPr="004C4144" w:rsidRDefault="00DA5D51" w:rsidP="004C4144">
      <w:pPr>
        <w:spacing w:line="360" w:lineRule="auto"/>
        <w:jc w:val="both"/>
        <w:rPr>
          <w:rFonts w:ascii="Book Antiqua" w:eastAsia="SimSun" w:hAnsi="Book Antiqua" w:cs="Times New Roman"/>
          <w:lang w:eastAsia="zh-CN"/>
        </w:rPr>
      </w:pPr>
      <w:r w:rsidRPr="00E66229">
        <w:rPr>
          <w:rFonts w:ascii="Book Antiqua" w:hAnsi="Book Antiqua"/>
          <w:b/>
          <w:color w:val="000000"/>
        </w:rPr>
        <w:lastRenderedPageBreak/>
        <w:t>Correspondence to:</w:t>
      </w:r>
      <w:r w:rsidRPr="00E66229">
        <w:rPr>
          <w:rFonts w:ascii="Book Antiqua" w:eastAsia="SimSun" w:hAnsi="Book Antiqua"/>
          <w:b/>
          <w:color w:val="000000"/>
          <w:lang w:eastAsia="zh-CN"/>
        </w:rPr>
        <w:t xml:space="preserve"> </w:t>
      </w:r>
      <w:r w:rsidR="00EF0F63" w:rsidRPr="00B866D4">
        <w:rPr>
          <w:rFonts w:ascii="Book Antiqua" w:hAnsi="Book Antiqua" w:cs="Times New Roman"/>
          <w:b/>
        </w:rPr>
        <w:t>Niccol</w:t>
      </w:r>
      <w:r w:rsidR="00406096" w:rsidRPr="00B866D4">
        <w:rPr>
          <w:rFonts w:ascii="Book Antiqua" w:hAnsi="Book Antiqua" w:cs="Times New Roman"/>
          <w:b/>
        </w:rPr>
        <w:t>ò</w:t>
      </w:r>
      <w:r w:rsidR="00EF0F63" w:rsidRPr="00B866D4">
        <w:rPr>
          <w:rFonts w:ascii="Book Antiqua" w:hAnsi="Book Antiqua" w:cs="Times New Roman"/>
          <w:b/>
        </w:rPr>
        <w:t xml:space="preserve"> Petrucciani</w:t>
      </w:r>
      <w:r w:rsidR="00180243" w:rsidRPr="00B866D4">
        <w:rPr>
          <w:rFonts w:ascii="Book Antiqua" w:hAnsi="Book Antiqua" w:cs="Times New Roman"/>
          <w:b/>
        </w:rPr>
        <w:t>, MD</w:t>
      </w:r>
      <w:r w:rsidR="004C4144" w:rsidRPr="00B866D4">
        <w:rPr>
          <w:rFonts w:ascii="Book Antiqua" w:eastAsia="SimSun" w:hAnsi="Book Antiqua" w:cs="Times New Roman" w:hint="eastAsia"/>
          <w:b/>
          <w:lang w:eastAsia="zh-CN"/>
        </w:rPr>
        <w:t xml:space="preserve">, </w:t>
      </w:r>
      <w:r w:rsidR="004C4144">
        <w:rPr>
          <w:rFonts w:ascii="Book Antiqua" w:eastAsia="SimSun" w:hAnsi="Book Antiqua" w:cs="Times New Roman" w:hint="eastAsia"/>
          <w:lang w:eastAsia="zh-CN"/>
        </w:rPr>
        <w:t xml:space="preserve"> </w:t>
      </w:r>
      <w:r w:rsidR="00180243" w:rsidRPr="00E66229">
        <w:rPr>
          <w:rFonts w:ascii="Book Antiqua" w:hAnsi="Book Antiqua" w:cs="Times New Roman"/>
        </w:rPr>
        <w:t>Division of General Surgery UOC Chirurgia 3, St</w:t>
      </w:r>
      <w:r w:rsidR="000A0408" w:rsidRPr="00E66229">
        <w:rPr>
          <w:rFonts w:ascii="Book Antiqua" w:hAnsi="Book Antiqua" w:cs="Times New Roman"/>
        </w:rPr>
        <w:t>.</w:t>
      </w:r>
      <w:r w:rsidR="00180243" w:rsidRPr="00E66229">
        <w:rPr>
          <w:rFonts w:ascii="Book Antiqua" w:hAnsi="Book Antiqua" w:cs="Times New Roman"/>
        </w:rPr>
        <w:t xml:space="preserve"> Andrea Hospital, Department of Medical and Surgical Sciences and Tra</w:t>
      </w:r>
      <w:r w:rsidR="000A0408" w:rsidRPr="00E66229">
        <w:rPr>
          <w:rFonts w:ascii="Book Antiqua" w:hAnsi="Book Antiqua" w:cs="Times New Roman"/>
        </w:rPr>
        <w:t>n</w:t>
      </w:r>
      <w:r w:rsidR="00180243" w:rsidRPr="00E66229">
        <w:rPr>
          <w:rFonts w:ascii="Book Antiqua" w:hAnsi="Book Antiqua" w:cs="Times New Roman"/>
        </w:rPr>
        <w:t>slational Medicine, Sapienza University, via di Grottarossa 1035-1039, 00189</w:t>
      </w:r>
      <w:r w:rsidR="004C4144">
        <w:rPr>
          <w:rFonts w:ascii="Book Antiqua" w:eastAsia="SimSun" w:hAnsi="Book Antiqua" w:cs="Times New Roman" w:hint="eastAsia"/>
          <w:lang w:eastAsia="zh-CN"/>
        </w:rPr>
        <w:t xml:space="preserve"> </w:t>
      </w:r>
      <w:r w:rsidR="004C4144">
        <w:rPr>
          <w:rFonts w:ascii="Book Antiqua" w:hAnsi="Book Antiqua" w:cs="Times New Roman"/>
        </w:rPr>
        <w:t>Rome, Italy</w:t>
      </w:r>
      <w:r w:rsidR="004C4144">
        <w:rPr>
          <w:rFonts w:ascii="Book Antiqua" w:eastAsia="SimSun" w:hAnsi="Book Antiqua" w:cs="Times New Roman" w:hint="eastAsia"/>
          <w:lang w:eastAsia="zh-CN"/>
        </w:rPr>
        <w:t xml:space="preserve">. </w:t>
      </w:r>
      <w:hyperlink r:id="rId7" w:history="1">
        <w:r w:rsidR="00EF0F63" w:rsidRPr="00E66229">
          <w:rPr>
            <w:rStyle w:val="Hyperlink"/>
            <w:rFonts w:ascii="Book Antiqua" w:hAnsi="Book Antiqua" w:cs="Times New Roman"/>
          </w:rPr>
          <w:t>nicpetrucciani@hotmail.it</w:t>
        </w:r>
      </w:hyperlink>
    </w:p>
    <w:p w14:paraId="23B9BC02" w14:textId="48B2305D" w:rsidR="004C4144" w:rsidRDefault="002A3E3C" w:rsidP="004C4144">
      <w:pPr>
        <w:spacing w:line="360" w:lineRule="auto"/>
        <w:jc w:val="both"/>
        <w:rPr>
          <w:rFonts w:ascii="Book Antiqua" w:eastAsia="SimSun" w:hAnsi="Book Antiqua" w:cs="Times New Roman"/>
          <w:lang w:eastAsia="zh-CN"/>
        </w:rPr>
      </w:pPr>
      <w:r w:rsidRPr="004C4144">
        <w:rPr>
          <w:rFonts w:ascii="Book Antiqua" w:hAnsi="Book Antiqua" w:cs="Times New Roman"/>
          <w:b/>
        </w:rPr>
        <w:t>Tel</w:t>
      </w:r>
      <w:r w:rsidR="004C4144" w:rsidRPr="004C4144">
        <w:rPr>
          <w:rFonts w:ascii="Book Antiqua" w:eastAsia="SimSun" w:hAnsi="Book Antiqua" w:cs="Times New Roman" w:hint="eastAsia"/>
          <w:b/>
          <w:lang w:eastAsia="zh-CN"/>
        </w:rPr>
        <w:t>ephone</w:t>
      </w:r>
      <w:r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EF0F63" w:rsidRPr="00E66229">
        <w:rPr>
          <w:rFonts w:ascii="Book Antiqua" w:hAnsi="Book Antiqua" w:cs="Times New Roman"/>
        </w:rPr>
        <w:t>33</w:t>
      </w:r>
      <w:r w:rsidR="004C4144">
        <w:rPr>
          <w:rFonts w:ascii="Book Antiqua" w:eastAsia="SimSun" w:hAnsi="Book Antiqua" w:cs="Times New Roman" w:hint="eastAsia"/>
          <w:lang w:eastAsia="zh-CN"/>
        </w:rPr>
        <w:t>-</w:t>
      </w:r>
      <w:r w:rsidRPr="00E66229">
        <w:rPr>
          <w:rFonts w:ascii="Book Antiqua" w:hAnsi="Book Antiqua" w:cs="Times New Roman"/>
        </w:rPr>
        <w:t>663</w:t>
      </w:r>
      <w:r w:rsidR="004C4144">
        <w:rPr>
          <w:rFonts w:ascii="Book Antiqua" w:eastAsia="SimSun" w:hAnsi="Book Antiqua" w:cs="Times New Roman" w:hint="eastAsia"/>
          <w:lang w:eastAsia="zh-CN"/>
        </w:rPr>
        <w:t>-</w:t>
      </w:r>
      <w:r w:rsidRPr="00E66229">
        <w:rPr>
          <w:rFonts w:ascii="Book Antiqua" w:hAnsi="Book Antiqua" w:cs="Times New Roman"/>
        </w:rPr>
        <w:t>130995</w:t>
      </w:r>
      <w:r w:rsidRPr="00E66229">
        <w:rPr>
          <w:rFonts w:ascii="Book Antiqua" w:hAnsi="Book Antiqua" w:cs="Times New Roman"/>
        </w:rPr>
        <w:tab/>
      </w:r>
      <w:r w:rsidRPr="00E66229">
        <w:rPr>
          <w:rFonts w:ascii="Book Antiqua" w:hAnsi="Book Antiqua" w:cs="Times New Roman"/>
        </w:rPr>
        <w:tab/>
      </w:r>
    </w:p>
    <w:p w14:paraId="479E21B7" w14:textId="76DF10BE" w:rsidR="00EF0F63" w:rsidRPr="00E66229" w:rsidRDefault="002A3E3C" w:rsidP="004C4144">
      <w:pPr>
        <w:spacing w:line="360" w:lineRule="auto"/>
        <w:jc w:val="both"/>
        <w:rPr>
          <w:rFonts w:ascii="Book Antiqua" w:eastAsia="SimSun" w:hAnsi="Book Antiqua" w:cs="Times New Roman"/>
          <w:lang w:eastAsia="zh-CN"/>
        </w:rPr>
      </w:pPr>
      <w:r w:rsidRPr="004C4144">
        <w:rPr>
          <w:rFonts w:ascii="Book Antiqua" w:hAnsi="Book Antiqua" w:cs="Times New Roman"/>
          <w:b/>
        </w:rPr>
        <w:t>Fax</w:t>
      </w:r>
      <w:r w:rsidR="000A0408" w:rsidRPr="00E66229">
        <w:rPr>
          <w:rFonts w:ascii="Book Antiqua" w:hAnsi="Book Antiqua" w:cs="Times New Roman"/>
        </w:rPr>
        <w:t>:</w:t>
      </w:r>
      <w:r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4C4144" w:rsidRPr="00E66229">
        <w:rPr>
          <w:rFonts w:ascii="Book Antiqua" w:hAnsi="Book Antiqua" w:cs="Times New Roman"/>
        </w:rPr>
        <w:t>33</w:t>
      </w:r>
      <w:r w:rsidR="004C4144">
        <w:rPr>
          <w:rFonts w:ascii="Book Antiqua" w:eastAsia="SimSun" w:hAnsi="Book Antiqua" w:cs="Times New Roman" w:hint="eastAsia"/>
          <w:lang w:eastAsia="zh-CN"/>
        </w:rPr>
        <w:t>-</w:t>
      </w:r>
      <w:r w:rsidR="004C4144" w:rsidRPr="00E66229">
        <w:rPr>
          <w:rFonts w:ascii="Book Antiqua" w:hAnsi="Book Antiqua" w:cs="Times New Roman"/>
        </w:rPr>
        <w:t>663</w:t>
      </w:r>
      <w:r w:rsidR="004C4144">
        <w:rPr>
          <w:rFonts w:ascii="Book Antiqua" w:eastAsia="SimSun" w:hAnsi="Book Antiqua" w:cs="Times New Roman" w:hint="eastAsia"/>
          <w:lang w:eastAsia="zh-CN"/>
        </w:rPr>
        <w:t>-</w:t>
      </w:r>
      <w:r w:rsidRPr="00E66229">
        <w:rPr>
          <w:rFonts w:ascii="Book Antiqua" w:hAnsi="Book Antiqua" w:cs="Times New Roman"/>
        </w:rPr>
        <w:t>775322</w:t>
      </w:r>
    </w:p>
    <w:p w14:paraId="499CE5E8" w14:textId="34ECA175" w:rsidR="00A10772" w:rsidRPr="00E66229" w:rsidRDefault="004C4144" w:rsidP="004C4144">
      <w:pPr>
        <w:spacing w:line="360" w:lineRule="auto"/>
        <w:jc w:val="both"/>
        <w:rPr>
          <w:rFonts w:ascii="Book Antiqua" w:hAnsi="Book Antiqua" w:cs="Times New Roman"/>
        </w:rPr>
      </w:pPr>
      <w:r>
        <w:rPr>
          <w:rFonts w:ascii="Book Antiqua" w:eastAsia="SimSun" w:hAnsi="Book Antiqua" w:cs="Times New Roman" w:hint="eastAsia"/>
          <w:lang w:eastAsia="zh-CN"/>
        </w:rPr>
        <w:t xml:space="preserve"> </w:t>
      </w:r>
    </w:p>
    <w:p w14:paraId="21D4031A" w14:textId="6F8544FB" w:rsidR="004C4144" w:rsidRPr="006C1ABC" w:rsidRDefault="004C4144" w:rsidP="004C4144">
      <w:pPr>
        <w:spacing w:line="360" w:lineRule="auto"/>
        <w:rPr>
          <w:rFonts w:ascii="Book Antiqua" w:eastAsia="SimSun" w:hAnsi="Book Antiqua"/>
          <w:b/>
          <w:lang w:eastAsia="zh-CN"/>
        </w:rPr>
      </w:pPr>
      <w:bookmarkStart w:id="19" w:name="OLE_LINK476"/>
      <w:bookmarkStart w:id="20" w:name="OLE_LINK477"/>
      <w:bookmarkStart w:id="21" w:name="OLE_LINK117"/>
      <w:bookmarkStart w:id="22" w:name="OLE_LINK528"/>
      <w:bookmarkStart w:id="23" w:name="OLE_LINK557"/>
      <w:r>
        <w:rPr>
          <w:rFonts w:ascii="Book Antiqua" w:hAnsi="Book Antiqua"/>
          <w:b/>
        </w:rPr>
        <w:t>Received:</w:t>
      </w:r>
      <w:r w:rsidR="006C1ABC" w:rsidRPr="006C1ABC">
        <w:rPr>
          <w:rFonts w:ascii="Book Antiqua" w:eastAsia="SimSun" w:hAnsi="Book Antiqua" w:hint="eastAsia"/>
          <w:lang w:eastAsia="zh-CN"/>
        </w:rPr>
        <w:t xml:space="preserve"> January 26, 2017</w:t>
      </w:r>
    </w:p>
    <w:p w14:paraId="5D87C234" w14:textId="66B43F2D" w:rsidR="004C4144" w:rsidRPr="006C1ABC" w:rsidRDefault="004C4144" w:rsidP="004C4144">
      <w:pPr>
        <w:spacing w:line="360" w:lineRule="auto"/>
        <w:rPr>
          <w:rFonts w:ascii="Book Antiqua" w:eastAsia="SimSun" w:hAnsi="Book Antiqua"/>
          <w:b/>
          <w:lang w:eastAsia="zh-CN"/>
        </w:rPr>
      </w:pPr>
      <w:r w:rsidRPr="009659DA">
        <w:rPr>
          <w:rFonts w:ascii="Book Antiqua" w:hAnsi="Book Antiqua" w:hint="eastAsia"/>
          <w:b/>
        </w:rPr>
        <w:t>Peer-review started</w:t>
      </w:r>
      <w:r>
        <w:rPr>
          <w:rFonts w:ascii="Book Antiqua" w:hAnsi="Book Antiqua"/>
          <w:b/>
        </w:rPr>
        <w:t>:</w:t>
      </w:r>
      <w:r w:rsidR="006C1ABC">
        <w:rPr>
          <w:rFonts w:ascii="Book Antiqua" w:eastAsia="SimSun" w:hAnsi="Book Antiqua" w:hint="eastAsia"/>
          <w:b/>
          <w:lang w:eastAsia="zh-CN"/>
        </w:rPr>
        <w:t xml:space="preserve"> </w:t>
      </w:r>
      <w:r w:rsidR="006C1ABC" w:rsidRPr="006C1ABC">
        <w:rPr>
          <w:rFonts w:ascii="Book Antiqua" w:eastAsia="SimSun" w:hAnsi="Book Antiqua" w:hint="eastAsia"/>
          <w:lang w:eastAsia="zh-CN"/>
        </w:rPr>
        <w:t>February 3, 2017</w:t>
      </w:r>
    </w:p>
    <w:p w14:paraId="3C3222DA" w14:textId="0D4C0562" w:rsidR="004C4144" w:rsidRDefault="004C4144" w:rsidP="004C4144">
      <w:pPr>
        <w:spacing w:line="360" w:lineRule="auto"/>
        <w:rPr>
          <w:rFonts w:ascii="Book Antiqua" w:hAnsi="Book Antiqua"/>
          <w:b/>
        </w:rPr>
      </w:pPr>
      <w:r w:rsidRPr="009659DA">
        <w:rPr>
          <w:rFonts w:ascii="Book Antiqua" w:hAnsi="Book Antiqua"/>
          <w:b/>
        </w:rPr>
        <w:t>First decision:</w:t>
      </w:r>
      <w:r w:rsidR="006C1ABC" w:rsidRPr="006C1ABC">
        <w:rPr>
          <w:rFonts w:ascii="Book Antiqua" w:eastAsia="SimSun" w:hAnsi="Book Antiqua" w:hint="eastAsia"/>
          <w:lang w:eastAsia="zh-CN"/>
        </w:rPr>
        <w:t xml:space="preserve"> February </w:t>
      </w:r>
      <w:r w:rsidR="006C1ABC">
        <w:rPr>
          <w:rFonts w:ascii="Book Antiqua" w:eastAsia="SimSun" w:hAnsi="Book Antiqua" w:hint="eastAsia"/>
          <w:lang w:eastAsia="zh-CN"/>
        </w:rPr>
        <w:t>27</w:t>
      </w:r>
      <w:r w:rsidR="006C1ABC" w:rsidRPr="006C1ABC">
        <w:rPr>
          <w:rFonts w:ascii="Book Antiqua" w:eastAsia="SimSun" w:hAnsi="Book Antiqua" w:hint="eastAsia"/>
          <w:lang w:eastAsia="zh-CN"/>
        </w:rPr>
        <w:t>, 2017</w:t>
      </w:r>
    </w:p>
    <w:p w14:paraId="6A6FD67E" w14:textId="38774337" w:rsidR="004C4144" w:rsidRPr="006C1ABC" w:rsidRDefault="004C4144" w:rsidP="004C4144">
      <w:pPr>
        <w:spacing w:line="360" w:lineRule="auto"/>
        <w:rPr>
          <w:rFonts w:ascii="Book Antiqua" w:eastAsia="SimSun" w:hAnsi="Book Antiqua"/>
          <w:b/>
          <w:lang w:eastAsia="zh-CN"/>
        </w:rPr>
      </w:pPr>
      <w:r>
        <w:rPr>
          <w:rFonts w:ascii="Book Antiqua" w:hAnsi="Book Antiqua"/>
          <w:b/>
        </w:rPr>
        <w:t>Revised:</w:t>
      </w:r>
      <w:r w:rsidR="006C1ABC" w:rsidRPr="006C1ABC">
        <w:rPr>
          <w:rFonts w:ascii="Book Antiqua" w:eastAsia="SimSun" w:hAnsi="Book Antiqua" w:hint="eastAsia"/>
          <w:lang w:eastAsia="zh-CN"/>
        </w:rPr>
        <w:t xml:space="preserve"> March 22, 2017</w:t>
      </w:r>
    </w:p>
    <w:p w14:paraId="5F847CAF" w14:textId="54675950" w:rsidR="004C4144" w:rsidRPr="0017419C" w:rsidRDefault="004C4144" w:rsidP="004C4144">
      <w:pPr>
        <w:spacing w:line="360" w:lineRule="auto"/>
        <w:rPr>
          <w:rFonts w:ascii="Book Antiqua" w:hAnsi="Book Antiqua"/>
          <w:color w:val="000000"/>
        </w:rPr>
      </w:pPr>
      <w:r>
        <w:rPr>
          <w:rFonts w:ascii="Book Antiqua" w:hAnsi="Book Antiqua"/>
          <w:b/>
        </w:rPr>
        <w:t>Accepted:</w:t>
      </w:r>
      <w:bookmarkStart w:id="24" w:name="OLE_LINK118"/>
      <w:r w:rsidR="0017419C" w:rsidRPr="0017419C">
        <w:rPr>
          <w:rFonts w:ascii="Book Antiqua" w:hAnsi="Book Antiqua"/>
          <w:color w:val="000000"/>
        </w:rPr>
        <w:t xml:space="preserve"> </w:t>
      </w:r>
      <w:r w:rsidR="0017419C">
        <w:rPr>
          <w:rFonts w:ascii="Book Antiqua" w:hAnsi="Book Antiqua"/>
          <w:color w:val="000000"/>
        </w:rPr>
        <w:t>April 21, 2017</w:t>
      </w:r>
      <w:bookmarkStart w:id="25" w:name="_GoBack"/>
      <w:bookmarkEnd w:id="24"/>
      <w:bookmarkEnd w:id="25"/>
      <w:r>
        <w:rPr>
          <w:rFonts w:ascii="Book Antiqua" w:hAnsi="Book Antiqua" w:hint="eastAsia"/>
          <w:b/>
        </w:rPr>
        <w:t xml:space="preserve">  </w:t>
      </w:r>
    </w:p>
    <w:p w14:paraId="78B02867" w14:textId="77777777" w:rsidR="004C4144" w:rsidRDefault="004C4144" w:rsidP="004C4144">
      <w:pPr>
        <w:spacing w:line="360" w:lineRule="auto"/>
        <w:rPr>
          <w:rFonts w:ascii="Book Antiqua" w:hAnsi="Book Antiqua"/>
          <w:b/>
        </w:rPr>
      </w:pPr>
      <w:r w:rsidRPr="009659DA">
        <w:rPr>
          <w:rFonts w:ascii="Book Antiqua" w:hAnsi="Book Antiqua"/>
          <w:b/>
        </w:rPr>
        <w:t>Article in press:</w:t>
      </w:r>
    </w:p>
    <w:p w14:paraId="190AE7AA" w14:textId="77777777" w:rsidR="004C4144" w:rsidRPr="00ED7CB9" w:rsidRDefault="004C4144" w:rsidP="004C4144">
      <w:pPr>
        <w:spacing w:line="360" w:lineRule="auto"/>
        <w:rPr>
          <w:rFonts w:ascii="Book Antiqua" w:hAnsi="Book Antiqua"/>
          <w:b/>
        </w:rPr>
      </w:pPr>
      <w:r>
        <w:rPr>
          <w:rFonts w:ascii="Book Antiqua" w:hAnsi="Book Antiqua"/>
          <w:b/>
        </w:rPr>
        <w:t>Published online:</w:t>
      </w:r>
    </w:p>
    <w:bookmarkEnd w:id="19"/>
    <w:bookmarkEnd w:id="20"/>
    <w:bookmarkEnd w:id="21"/>
    <w:bookmarkEnd w:id="22"/>
    <w:bookmarkEnd w:id="23"/>
    <w:p w14:paraId="232CD99D" w14:textId="77777777" w:rsidR="00DA5D51" w:rsidRPr="00E66229" w:rsidRDefault="00DA5D51" w:rsidP="004C4144">
      <w:pPr>
        <w:spacing w:line="360" w:lineRule="auto"/>
        <w:jc w:val="both"/>
        <w:rPr>
          <w:rFonts w:ascii="Book Antiqua" w:eastAsia="SimSun" w:hAnsi="Book Antiqua" w:cs="Times New Roman"/>
          <w:b/>
          <w:lang w:eastAsia="zh-CN"/>
        </w:rPr>
      </w:pPr>
    </w:p>
    <w:p w14:paraId="0AA517D5" w14:textId="77777777" w:rsidR="00FD5C42" w:rsidRPr="00E66229" w:rsidRDefault="00FD5C42" w:rsidP="004C4144">
      <w:pPr>
        <w:spacing w:line="360" w:lineRule="auto"/>
        <w:jc w:val="both"/>
        <w:rPr>
          <w:rFonts w:ascii="Book Antiqua" w:eastAsia="SimSun" w:hAnsi="Book Antiqua" w:cs="Times New Roman"/>
          <w:b/>
          <w:lang w:eastAsia="zh-CN"/>
        </w:rPr>
      </w:pPr>
    </w:p>
    <w:p w14:paraId="7A8FF7E7" w14:textId="77777777" w:rsidR="00FD5C42" w:rsidRPr="00E66229" w:rsidRDefault="00FD5C42" w:rsidP="004C4144">
      <w:pPr>
        <w:spacing w:line="360" w:lineRule="auto"/>
        <w:jc w:val="both"/>
        <w:rPr>
          <w:rFonts w:ascii="Book Antiqua" w:eastAsia="SimSun" w:hAnsi="Book Antiqua" w:cs="Times New Roman"/>
          <w:b/>
          <w:lang w:eastAsia="zh-CN"/>
        </w:rPr>
      </w:pPr>
    </w:p>
    <w:p w14:paraId="324C4101" w14:textId="77777777" w:rsidR="004C4144" w:rsidRDefault="004C4144" w:rsidP="004C4144">
      <w:pPr>
        <w:spacing w:line="360" w:lineRule="auto"/>
        <w:rPr>
          <w:rFonts w:ascii="Book Antiqua" w:hAnsi="Book Antiqua" w:cs="Times New Roman"/>
          <w:b/>
        </w:rPr>
      </w:pPr>
      <w:r>
        <w:rPr>
          <w:rFonts w:ascii="Book Antiqua" w:hAnsi="Book Antiqua" w:cs="Times New Roman"/>
          <w:b/>
        </w:rPr>
        <w:br w:type="page"/>
      </w:r>
    </w:p>
    <w:p w14:paraId="00265B99" w14:textId="52661BFB" w:rsidR="000D3C89" w:rsidRPr="00E66229" w:rsidRDefault="000D3C89"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lastRenderedPageBreak/>
        <w:t>Abstract</w:t>
      </w:r>
    </w:p>
    <w:p w14:paraId="13F10F9C" w14:textId="07E428F4" w:rsidR="000D3C89" w:rsidRPr="006C1ABC" w:rsidRDefault="000A0408" w:rsidP="006C1ABC">
      <w:pPr>
        <w:spacing w:line="360" w:lineRule="auto"/>
        <w:jc w:val="both"/>
        <w:rPr>
          <w:rFonts w:ascii="Book Antiqua" w:hAnsi="Book Antiqua" w:cs="Times New Roman"/>
        </w:rPr>
      </w:pPr>
      <w:r w:rsidRPr="00E66229">
        <w:rPr>
          <w:rFonts w:ascii="Book Antiqua" w:hAnsi="Book Antiqua" w:cs="Times New Roman"/>
        </w:rPr>
        <w:t>T</w:t>
      </w:r>
      <w:r w:rsidR="000D3C89" w:rsidRPr="00E66229">
        <w:rPr>
          <w:rFonts w:ascii="Book Antiqua" w:hAnsi="Book Antiqua" w:cs="Times New Roman"/>
        </w:rPr>
        <w:t xml:space="preserve">here is still no consensus on the </w:t>
      </w:r>
      <w:r w:rsidR="00A61CF7" w:rsidRPr="00E66229">
        <w:rPr>
          <w:rFonts w:ascii="Book Antiqua" w:hAnsi="Book Antiqua" w:cs="Times New Roman"/>
        </w:rPr>
        <w:t xml:space="preserve">follow-up </w:t>
      </w:r>
      <w:r w:rsidR="000D3C89" w:rsidRPr="00E66229">
        <w:rPr>
          <w:rFonts w:ascii="Book Antiqua" w:hAnsi="Book Antiqua" w:cs="Times New Roman"/>
        </w:rPr>
        <w:t xml:space="preserve">frequency and regimen after curative resection for gastric cancer. </w:t>
      </w:r>
      <w:r w:rsidRPr="00E66229">
        <w:rPr>
          <w:rFonts w:ascii="Book Antiqua" w:hAnsi="Book Antiqua" w:cs="Times New Roman"/>
        </w:rPr>
        <w:t xml:space="preserve">Moreover, </w:t>
      </w:r>
      <w:r w:rsidR="000D3C89" w:rsidRPr="00E66229">
        <w:rPr>
          <w:rFonts w:ascii="Book Antiqua" w:hAnsi="Book Antiqua" w:cs="Times New Roman"/>
        </w:rPr>
        <w:t xml:space="preserve">controversy </w:t>
      </w:r>
      <w:r w:rsidRPr="00E66229">
        <w:rPr>
          <w:rFonts w:ascii="Book Antiqua" w:hAnsi="Book Antiqua" w:cs="Times New Roman"/>
        </w:rPr>
        <w:t>exists regarding</w:t>
      </w:r>
      <w:r w:rsidR="000D3C89" w:rsidRPr="00E66229">
        <w:rPr>
          <w:rFonts w:ascii="Book Antiqua" w:hAnsi="Book Antiqua" w:cs="Times New Roman"/>
        </w:rPr>
        <w:t xml:space="preserve"> the utility of follow-up in improving survival, and the recommendations of experts and societies </w:t>
      </w:r>
      <w:r w:rsidR="003C5910" w:rsidRPr="00E66229">
        <w:rPr>
          <w:rFonts w:ascii="Book Antiqua" w:hAnsi="Book Antiqua" w:cs="Times New Roman"/>
        </w:rPr>
        <w:t>vary</w:t>
      </w:r>
      <w:r w:rsidR="000D3C89" w:rsidRPr="00E66229">
        <w:rPr>
          <w:rFonts w:ascii="Book Antiqua" w:hAnsi="Book Antiqua" w:cs="Times New Roman"/>
        </w:rPr>
        <w:t xml:space="preserve"> considerabl</w:t>
      </w:r>
      <w:r w:rsidR="003C5910" w:rsidRPr="00E66229">
        <w:rPr>
          <w:rFonts w:ascii="Book Antiqua" w:hAnsi="Book Antiqua" w:cs="Times New Roman"/>
        </w:rPr>
        <w:t>y</w:t>
      </w:r>
      <w:r w:rsidR="000D3C89" w:rsidRPr="00E66229">
        <w:rPr>
          <w:rFonts w:ascii="Book Antiqua" w:hAnsi="Book Antiqua" w:cs="Times New Roman"/>
        </w:rPr>
        <w:t>. The main reason to establish surveillance programs is to diagnose tumor recurrence or metachronous cancers</w:t>
      </w:r>
      <w:r w:rsidRPr="00E66229">
        <w:rPr>
          <w:rFonts w:ascii="Book Antiqua" w:hAnsi="Book Antiqua" w:cs="Times New Roman"/>
        </w:rPr>
        <w:t xml:space="preserve"> early</w:t>
      </w:r>
      <w:r w:rsidR="000D3C89" w:rsidRPr="00E66229">
        <w:rPr>
          <w:rFonts w:ascii="Book Antiqua" w:hAnsi="Book Antiqua" w:cs="Times New Roman"/>
        </w:rPr>
        <w:t xml:space="preserve"> </w:t>
      </w:r>
      <w:r w:rsidR="00403C52" w:rsidRPr="00E66229">
        <w:rPr>
          <w:rFonts w:ascii="Book Antiqua" w:hAnsi="Book Antiqua" w:cs="Times New Roman"/>
        </w:rPr>
        <w:t xml:space="preserve">and </w:t>
      </w:r>
      <w:r w:rsidR="000D3C89" w:rsidRPr="00E66229">
        <w:rPr>
          <w:rFonts w:ascii="Book Antiqua" w:hAnsi="Book Antiqua" w:cs="Times New Roman"/>
        </w:rPr>
        <w:t xml:space="preserve">to </w:t>
      </w:r>
      <w:r w:rsidR="00403C52" w:rsidRPr="00E66229">
        <w:rPr>
          <w:rFonts w:ascii="Book Antiqua" w:hAnsi="Book Antiqua" w:cs="Times New Roman"/>
        </w:rPr>
        <w:t xml:space="preserve">thereby </w:t>
      </w:r>
      <w:r w:rsidR="000D3C89" w:rsidRPr="00E66229">
        <w:rPr>
          <w:rFonts w:ascii="Book Antiqua" w:hAnsi="Book Antiqua" w:cs="Times New Roman"/>
        </w:rPr>
        <w:t xml:space="preserve">provide </w:t>
      </w:r>
      <w:r w:rsidR="00403C52" w:rsidRPr="00E66229">
        <w:rPr>
          <w:rFonts w:ascii="Book Antiqua" w:hAnsi="Book Antiqua" w:cs="Times New Roman"/>
        </w:rPr>
        <w:t xml:space="preserve">prompt </w:t>
      </w:r>
      <w:r w:rsidR="000D3C89" w:rsidRPr="00E66229">
        <w:rPr>
          <w:rFonts w:ascii="Book Antiqua" w:hAnsi="Book Antiqua" w:cs="Times New Roman"/>
        </w:rPr>
        <w:t xml:space="preserve">treatment and prolong survival. In the setting of gastric malignancies, other reasons have been </w:t>
      </w:r>
      <w:r w:rsidR="00403C52" w:rsidRPr="00E66229">
        <w:rPr>
          <w:rFonts w:ascii="Book Antiqua" w:hAnsi="Book Antiqua" w:cs="Times New Roman"/>
        </w:rPr>
        <w:t>put forth</w:t>
      </w:r>
      <w:r w:rsidR="000D3C89"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0D3C89" w:rsidRPr="00E66229">
        <w:rPr>
          <w:rFonts w:ascii="Book Antiqua" w:hAnsi="Book Antiqua" w:cs="Times New Roman"/>
        </w:rPr>
        <w:t xml:space="preserve">1) </w:t>
      </w:r>
      <w:r w:rsidR="008A0950" w:rsidRPr="00E66229">
        <w:rPr>
          <w:rFonts w:ascii="Book Antiqua" w:hAnsi="Book Antiqua" w:cs="Times New Roman"/>
        </w:rPr>
        <w:t xml:space="preserve">the </w:t>
      </w:r>
      <w:r w:rsidR="000D3C89" w:rsidRPr="00E66229">
        <w:rPr>
          <w:rFonts w:ascii="Book Antiqua" w:hAnsi="Book Antiqua" w:cs="Times New Roman"/>
        </w:rPr>
        <w:t>detection of adverse effect</w:t>
      </w:r>
      <w:r w:rsidRPr="00E66229">
        <w:rPr>
          <w:rFonts w:ascii="Book Antiqua" w:hAnsi="Book Antiqua" w:cs="Times New Roman"/>
        </w:rPr>
        <w:t>s</w:t>
      </w:r>
      <w:r w:rsidR="000D3C89" w:rsidRPr="00E66229">
        <w:rPr>
          <w:rFonts w:ascii="Book Antiqua" w:hAnsi="Book Antiqua" w:cs="Times New Roman"/>
        </w:rPr>
        <w:t xml:space="preserve"> of </w:t>
      </w:r>
      <w:r w:rsidR="008A0950" w:rsidRPr="00E66229">
        <w:rPr>
          <w:rFonts w:ascii="Book Antiqua" w:hAnsi="Book Antiqua" w:cs="Times New Roman"/>
        </w:rPr>
        <w:t xml:space="preserve">a </w:t>
      </w:r>
      <w:r w:rsidR="000D3C89" w:rsidRPr="00E66229">
        <w:rPr>
          <w:rFonts w:ascii="Book Antiqua" w:hAnsi="Book Antiqua" w:cs="Times New Roman"/>
        </w:rPr>
        <w:t xml:space="preserve">previous surgery, </w:t>
      </w:r>
      <w:r w:rsidRPr="00E66229">
        <w:rPr>
          <w:rFonts w:ascii="Book Antiqua" w:hAnsi="Book Antiqua" w:cs="Times New Roman"/>
        </w:rPr>
        <w:t>such as</w:t>
      </w:r>
      <w:r w:rsidR="000D3C89" w:rsidRPr="00E66229">
        <w:rPr>
          <w:rFonts w:ascii="Book Antiqua" w:hAnsi="Book Antiqua" w:cs="Times New Roman"/>
        </w:rPr>
        <w:t xml:space="preserve"> malnutrition or digestive </w:t>
      </w:r>
      <w:r w:rsidR="008A0950" w:rsidRPr="00E66229">
        <w:rPr>
          <w:rFonts w:ascii="Book Antiqua" w:hAnsi="Book Antiqua" w:cs="Times New Roman"/>
        </w:rPr>
        <w:t>sequelae</w:t>
      </w:r>
      <w:r w:rsidR="000D3C89"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0D3C89" w:rsidRPr="00E66229">
        <w:rPr>
          <w:rFonts w:ascii="Book Antiqua" w:hAnsi="Book Antiqua" w:cs="Times New Roman"/>
        </w:rPr>
        <w:t xml:space="preserve">2) </w:t>
      </w:r>
      <w:r w:rsidR="008A0950" w:rsidRPr="00E66229">
        <w:rPr>
          <w:rFonts w:ascii="Book Antiqua" w:hAnsi="Book Antiqua" w:cs="Times New Roman"/>
        </w:rPr>
        <w:t xml:space="preserve">the </w:t>
      </w:r>
      <w:r w:rsidR="000D3C89" w:rsidRPr="00E66229">
        <w:rPr>
          <w:rFonts w:ascii="Book Antiqua" w:hAnsi="Book Antiqua" w:cs="Times New Roman"/>
        </w:rPr>
        <w:t xml:space="preserve">collection of data; </w:t>
      </w:r>
      <w:r w:rsidR="008950B6">
        <w:rPr>
          <w:rFonts w:ascii="Book Antiqua" w:hAnsi="Book Antiqua" w:cs="Times New Roman"/>
        </w:rPr>
        <w:t xml:space="preserve">and </w:t>
      </w:r>
      <w:r w:rsidR="004C4144">
        <w:rPr>
          <w:rFonts w:ascii="Book Antiqua" w:eastAsia="SimSun" w:hAnsi="Book Antiqua" w:cs="Times New Roman" w:hint="eastAsia"/>
          <w:lang w:eastAsia="zh-CN"/>
        </w:rPr>
        <w:t>(</w:t>
      </w:r>
      <w:r w:rsidR="000D3C89" w:rsidRPr="00E66229">
        <w:rPr>
          <w:rFonts w:ascii="Book Antiqua" w:hAnsi="Book Antiqua" w:cs="Times New Roman"/>
        </w:rPr>
        <w:t xml:space="preserve">3) </w:t>
      </w:r>
      <w:r w:rsidR="008A0950" w:rsidRPr="00E66229">
        <w:rPr>
          <w:rFonts w:ascii="Book Antiqua" w:hAnsi="Book Antiqua" w:cs="Times New Roman"/>
        </w:rPr>
        <w:t xml:space="preserve">the </w:t>
      </w:r>
      <w:r w:rsidR="00E01835" w:rsidRPr="00E66229">
        <w:rPr>
          <w:rFonts w:ascii="Book Antiqua" w:hAnsi="Book Antiqua" w:cs="Times New Roman"/>
        </w:rPr>
        <w:t>identification of</w:t>
      </w:r>
      <w:r w:rsidR="000D3C89" w:rsidRPr="00E66229">
        <w:rPr>
          <w:rFonts w:ascii="Book Antiqua" w:hAnsi="Book Antiqua" w:cs="Times New Roman"/>
        </w:rPr>
        <w:t xml:space="preserve"> psychological and/or social problems and </w:t>
      </w:r>
      <w:r w:rsidR="00E01835" w:rsidRPr="00E66229">
        <w:rPr>
          <w:rFonts w:ascii="Book Antiqua" w:hAnsi="Book Antiqua" w:cs="Times New Roman"/>
        </w:rPr>
        <w:t>provision of</w:t>
      </w:r>
      <w:r w:rsidR="000D3C89" w:rsidRPr="00E66229">
        <w:rPr>
          <w:rFonts w:ascii="Book Antiqua" w:hAnsi="Book Antiqua" w:cs="Times New Roman"/>
        </w:rPr>
        <w:t xml:space="preserve"> appropriate support to the patients.</w:t>
      </w:r>
      <w:r w:rsidR="006C1ABC">
        <w:rPr>
          <w:rFonts w:ascii="Book Antiqua" w:eastAsia="SimSun" w:hAnsi="Book Antiqua" w:cs="Times New Roman" w:hint="eastAsia"/>
          <w:lang w:eastAsia="zh-CN"/>
        </w:rPr>
        <w:t xml:space="preserve"> </w:t>
      </w:r>
      <w:r w:rsidR="000D3C89" w:rsidRPr="00E66229">
        <w:rPr>
          <w:rFonts w:ascii="Book Antiqua" w:hAnsi="Book Antiqua" w:cs="Times New Roman"/>
        </w:rPr>
        <w:t>No randomized controlled trials on the role of follow-up after curative resection of gastric carcinoma</w:t>
      </w:r>
      <w:r w:rsidR="008A0950" w:rsidRPr="00E66229">
        <w:rPr>
          <w:rFonts w:ascii="Book Antiqua" w:hAnsi="Book Antiqua" w:cs="Times New Roman"/>
        </w:rPr>
        <w:t xml:space="preserve"> have been published</w:t>
      </w:r>
      <w:r w:rsidR="000D3C89" w:rsidRPr="00E66229">
        <w:rPr>
          <w:rFonts w:ascii="Book Antiqua" w:hAnsi="Book Antiqua" w:cs="Times New Roman"/>
        </w:rPr>
        <w:t xml:space="preserve">. </w:t>
      </w:r>
      <w:r w:rsidR="008A0950" w:rsidRPr="00E66229">
        <w:rPr>
          <w:rFonts w:ascii="Book Antiqua" w:hAnsi="Book Antiqua" w:cs="Times New Roman"/>
        </w:rPr>
        <w:t>Herein, t</w:t>
      </w:r>
      <w:r w:rsidR="000D3C89" w:rsidRPr="00E66229">
        <w:rPr>
          <w:rFonts w:ascii="Book Antiqua" w:hAnsi="Book Antiqua" w:cs="Times New Roman"/>
        </w:rPr>
        <w:t xml:space="preserve">he </w:t>
      </w:r>
      <w:r w:rsidR="008A0950" w:rsidRPr="00E66229">
        <w:rPr>
          <w:rFonts w:ascii="Book Antiqua" w:hAnsi="Book Antiqua" w:cs="Times New Roman"/>
        </w:rPr>
        <w:t xml:space="preserve">primary </w:t>
      </w:r>
      <w:r w:rsidR="000D3C89" w:rsidRPr="00E66229">
        <w:rPr>
          <w:rFonts w:ascii="Book Antiqua" w:hAnsi="Book Antiqua" w:cs="Times New Roman"/>
        </w:rPr>
        <w:t xml:space="preserve">retrospective series and systematic reviews on </w:t>
      </w:r>
      <w:r w:rsidR="007B5A63" w:rsidRPr="00E66229">
        <w:rPr>
          <w:rFonts w:ascii="Book Antiqua" w:hAnsi="Book Antiqua" w:cs="Times New Roman"/>
        </w:rPr>
        <w:t>t</w:t>
      </w:r>
      <w:r w:rsidR="000D3C89" w:rsidRPr="00E66229">
        <w:rPr>
          <w:rFonts w:ascii="Book Antiqua" w:hAnsi="Book Antiqua" w:cs="Times New Roman"/>
        </w:rPr>
        <w:t xml:space="preserve">his subject are analyzed and discussed. Furthermore, the guidelines from international and national scientific societies are discussed. Follow-up is recommended by the majority of institutions; however, there is no real evidence that </w:t>
      </w:r>
      <w:r w:rsidR="008A0950" w:rsidRPr="00E66229">
        <w:rPr>
          <w:rFonts w:ascii="Book Antiqua" w:hAnsi="Book Antiqua" w:cs="Times New Roman"/>
        </w:rPr>
        <w:t xml:space="preserve">follow-up </w:t>
      </w:r>
      <w:r w:rsidR="000D3C89" w:rsidRPr="00E66229">
        <w:rPr>
          <w:rFonts w:ascii="Book Antiqua" w:hAnsi="Book Antiqua" w:cs="Times New Roman"/>
        </w:rPr>
        <w:t xml:space="preserve">can </w:t>
      </w:r>
      <w:r w:rsidR="00C1308A" w:rsidRPr="00E66229">
        <w:rPr>
          <w:rFonts w:ascii="Book Antiqua" w:hAnsi="Book Antiqua" w:cs="Times New Roman"/>
        </w:rPr>
        <w:t>improv</w:t>
      </w:r>
      <w:r w:rsidR="008A0950" w:rsidRPr="00E66229">
        <w:rPr>
          <w:rFonts w:ascii="Book Antiqua" w:hAnsi="Book Antiqua" w:cs="Times New Roman"/>
        </w:rPr>
        <w:t xml:space="preserve">e </w:t>
      </w:r>
      <w:r w:rsidR="000D3C89" w:rsidRPr="00E66229">
        <w:rPr>
          <w:rFonts w:ascii="Book Antiqua" w:hAnsi="Book Antiqua" w:cs="Times New Roman"/>
        </w:rPr>
        <w:t>long-term survival</w:t>
      </w:r>
      <w:r w:rsidR="008A0950" w:rsidRPr="00E66229">
        <w:rPr>
          <w:rFonts w:ascii="Book Antiqua" w:hAnsi="Book Antiqua" w:cs="Times New Roman"/>
        </w:rPr>
        <w:t xml:space="preserve"> rates</w:t>
      </w:r>
      <w:r w:rsidR="000D3C89" w:rsidRPr="00E66229">
        <w:rPr>
          <w:rFonts w:ascii="Book Antiqua" w:hAnsi="Book Antiqua" w:cs="Times New Roman"/>
        </w:rPr>
        <w:t>. Several studies have demonstrated that it is possible to stratify patients submitted to curative gastrectomy in</w:t>
      </w:r>
      <w:r w:rsidR="00C1308A" w:rsidRPr="00E66229">
        <w:rPr>
          <w:rFonts w:ascii="Book Antiqua" w:hAnsi="Book Antiqua" w:cs="Times New Roman"/>
        </w:rPr>
        <w:t>to</w:t>
      </w:r>
      <w:r w:rsidR="000D3C89" w:rsidRPr="00E66229">
        <w:rPr>
          <w:rFonts w:ascii="Book Antiqua" w:hAnsi="Book Antiqua" w:cs="Times New Roman"/>
        </w:rPr>
        <w:t xml:space="preserve"> different classes according to the risk of recurrence. Furthermore, promising studies have identified several molecular markers </w:t>
      </w:r>
      <w:r w:rsidR="00E01835" w:rsidRPr="00E66229">
        <w:rPr>
          <w:rFonts w:ascii="Book Antiqua" w:hAnsi="Book Antiqua" w:cs="Times New Roman"/>
        </w:rPr>
        <w:t>that</w:t>
      </w:r>
      <w:r w:rsidR="000D3C89" w:rsidRPr="00E66229">
        <w:rPr>
          <w:rFonts w:ascii="Book Antiqua" w:hAnsi="Book Antiqua" w:cs="Times New Roman"/>
        </w:rPr>
        <w:t xml:space="preserve"> are related to the risk of relapse and to prognosis. </w:t>
      </w:r>
      <w:r w:rsidR="00E01835" w:rsidRPr="00E66229">
        <w:rPr>
          <w:rFonts w:ascii="Book Antiqua" w:hAnsi="Book Antiqua" w:cs="Times New Roman"/>
        </w:rPr>
        <w:t>Based on</w:t>
      </w:r>
      <w:r w:rsidR="000D3C89" w:rsidRPr="00E66229">
        <w:rPr>
          <w:rFonts w:ascii="Book Antiqua" w:hAnsi="Book Antiqua" w:cs="Times New Roman"/>
        </w:rPr>
        <w:t xml:space="preserve"> these premises, a promising strategy will be </w:t>
      </w:r>
      <w:r w:rsidR="0034266D" w:rsidRPr="00E66229">
        <w:rPr>
          <w:rFonts w:ascii="Book Antiqua" w:hAnsi="Book Antiqua" w:cs="Times New Roman"/>
        </w:rPr>
        <w:t>to</w:t>
      </w:r>
      <w:r w:rsidR="00E01835" w:rsidRPr="00E66229">
        <w:rPr>
          <w:rFonts w:ascii="Book Antiqua" w:hAnsi="Book Antiqua" w:cs="Times New Roman"/>
        </w:rPr>
        <w:t xml:space="preserve"> </w:t>
      </w:r>
      <w:r w:rsidR="000D3C89" w:rsidRPr="00E66229">
        <w:rPr>
          <w:rFonts w:ascii="Book Antiqua" w:hAnsi="Book Antiqua" w:cs="Times New Roman"/>
        </w:rPr>
        <w:t xml:space="preserve">tailor follow-up in relation to </w:t>
      </w:r>
      <w:r w:rsidR="00E01835" w:rsidRPr="00E66229">
        <w:rPr>
          <w:rFonts w:ascii="Book Antiqua" w:hAnsi="Book Antiqua" w:cs="Times New Roman"/>
        </w:rPr>
        <w:t xml:space="preserve">the </w:t>
      </w:r>
      <w:r w:rsidR="000D3C89" w:rsidRPr="00E66229">
        <w:rPr>
          <w:rFonts w:ascii="Book Antiqua" w:hAnsi="Book Antiqua" w:cs="Times New Roman"/>
        </w:rPr>
        <w:t>patient and tumor characteristics, molecular marker status, and individual risk of recurrence.</w:t>
      </w:r>
    </w:p>
    <w:p w14:paraId="1C639B43" w14:textId="77777777" w:rsidR="004C4144" w:rsidRPr="004C4144" w:rsidRDefault="004C4144" w:rsidP="004C4144">
      <w:pPr>
        <w:spacing w:line="360" w:lineRule="auto"/>
        <w:ind w:firstLineChars="100" w:firstLine="240"/>
        <w:jc w:val="both"/>
        <w:rPr>
          <w:rFonts w:ascii="Book Antiqua" w:eastAsia="SimSun" w:hAnsi="Book Antiqua" w:cs="Times New Roman"/>
          <w:lang w:eastAsia="zh-CN"/>
        </w:rPr>
      </w:pPr>
    </w:p>
    <w:p w14:paraId="25C2345B" w14:textId="1AC265B6" w:rsidR="00DA5D51" w:rsidRDefault="00DA5D51" w:rsidP="004C4144">
      <w:pPr>
        <w:spacing w:line="360" w:lineRule="auto"/>
        <w:jc w:val="both"/>
        <w:rPr>
          <w:rFonts w:ascii="Book Antiqua" w:eastAsia="SimSun" w:hAnsi="Book Antiqua" w:cs="Arial Unicode MS"/>
          <w:lang w:eastAsia="zh-CN"/>
        </w:rPr>
      </w:pPr>
      <w:bookmarkStart w:id="26" w:name="OLE_LINK363"/>
      <w:bookmarkStart w:id="27" w:name="OLE_LINK364"/>
      <w:bookmarkStart w:id="28" w:name="OLE_LINK254"/>
      <w:r w:rsidRPr="00E66229">
        <w:rPr>
          <w:rFonts w:ascii="Book Antiqua" w:eastAsia="Times New Roman" w:hAnsi="Book Antiqua" w:cs="Arial Unicode MS"/>
          <w:b/>
        </w:rPr>
        <w:t>Key</w:t>
      </w:r>
      <w:r w:rsidR="004C4144">
        <w:rPr>
          <w:rFonts w:ascii="Book Antiqua" w:eastAsia="SimSun" w:hAnsi="Book Antiqua" w:cs="Arial Unicode MS" w:hint="eastAsia"/>
          <w:b/>
          <w:lang w:eastAsia="zh-CN"/>
        </w:rPr>
        <w:t xml:space="preserve"> </w:t>
      </w:r>
      <w:r w:rsidRPr="00E66229">
        <w:rPr>
          <w:rFonts w:ascii="Book Antiqua" w:eastAsia="Times New Roman" w:hAnsi="Book Antiqua" w:cs="Arial Unicode MS"/>
          <w:b/>
        </w:rPr>
        <w:t>words</w:t>
      </w:r>
      <w:r w:rsidR="004C4144">
        <w:rPr>
          <w:rFonts w:ascii="Book Antiqua" w:eastAsia="SimSun" w:hAnsi="Book Antiqua" w:cs="Arial Unicode MS" w:hint="eastAsia"/>
          <w:b/>
          <w:lang w:eastAsia="zh-CN"/>
        </w:rPr>
        <w:t xml:space="preserve">: </w:t>
      </w:r>
      <w:r w:rsidR="00180243" w:rsidRPr="004C4144">
        <w:rPr>
          <w:rFonts w:ascii="Book Antiqua" w:hAnsi="Book Antiqua" w:cs="Arial Unicode MS"/>
        </w:rPr>
        <w:t xml:space="preserve">Gastric cancer; </w:t>
      </w:r>
      <w:r w:rsidR="004C4144" w:rsidRPr="004C4144">
        <w:rPr>
          <w:rFonts w:ascii="Book Antiqua" w:hAnsi="Book Antiqua" w:cs="Arial Unicode MS"/>
        </w:rPr>
        <w:t>Follow</w:t>
      </w:r>
      <w:r w:rsidR="00E66229" w:rsidRPr="004C4144">
        <w:rPr>
          <w:rFonts w:ascii="Book Antiqua" w:hAnsi="Book Antiqua" w:cs="Arial Unicode MS"/>
        </w:rPr>
        <w:t>-</w:t>
      </w:r>
      <w:r w:rsidR="00180243" w:rsidRPr="004C4144">
        <w:rPr>
          <w:rFonts w:ascii="Book Antiqua" w:hAnsi="Book Antiqua" w:cs="Arial Unicode MS"/>
        </w:rPr>
        <w:t xml:space="preserve">up; </w:t>
      </w:r>
      <w:r w:rsidR="004C4144" w:rsidRPr="004C4144">
        <w:rPr>
          <w:rFonts w:ascii="Book Antiqua" w:hAnsi="Book Antiqua" w:cs="Arial Unicode MS"/>
        </w:rPr>
        <w:t>Surgery</w:t>
      </w:r>
      <w:r w:rsidR="00180243" w:rsidRPr="004C4144">
        <w:rPr>
          <w:rFonts w:ascii="Book Antiqua" w:hAnsi="Book Antiqua" w:cs="Arial Unicode MS"/>
        </w:rPr>
        <w:t xml:space="preserve">; </w:t>
      </w:r>
      <w:r w:rsidR="004C4144" w:rsidRPr="004C4144">
        <w:rPr>
          <w:rFonts w:ascii="Book Antiqua" w:hAnsi="Book Antiqua" w:cs="Arial Unicode MS"/>
        </w:rPr>
        <w:t>Chemotherapy</w:t>
      </w:r>
      <w:r w:rsidR="00180243" w:rsidRPr="004C4144">
        <w:rPr>
          <w:rFonts w:ascii="Book Antiqua" w:hAnsi="Book Antiqua" w:cs="Arial Unicode MS"/>
        </w:rPr>
        <w:t xml:space="preserve">; </w:t>
      </w:r>
      <w:r w:rsidR="004C4144" w:rsidRPr="004C4144">
        <w:rPr>
          <w:rFonts w:ascii="Book Antiqua" w:hAnsi="Book Antiqua" w:cs="Arial Unicode MS"/>
        </w:rPr>
        <w:t>Surveillance</w:t>
      </w:r>
      <w:r w:rsidR="00180243" w:rsidRPr="004C4144">
        <w:rPr>
          <w:rFonts w:ascii="Book Antiqua" w:hAnsi="Book Antiqua" w:cs="Arial Unicode MS"/>
        </w:rPr>
        <w:t xml:space="preserve">; </w:t>
      </w:r>
      <w:r w:rsidR="004C4144" w:rsidRPr="004C4144">
        <w:rPr>
          <w:rFonts w:ascii="Book Antiqua" w:hAnsi="Book Antiqua" w:cs="Arial Unicode MS"/>
        </w:rPr>
        <w:t>Recurrence</w:t>
      </w:r>
      <w:r w:rsidR="00180243" w:rsidRPr="004C4144">
        <w:rPr>
          <w:rFonts w:ascii="Book Antiqua" w:hAnsi="Book Antiqua" w:cs="Arial Unicode MS"/>
        </w:rPr>
        <w:t xml:space="preserve">; </w:t>
      </w:r>
      <w:r w:rsidR="004C4144" w:rsidRPr="004C4144">
        <w:rPr>
          <w:rFonts w:ascii="Book Antiqua" w:hAnsi="Book Antiqua" w:cs="Arial Unicode MS"/>
        </w:rPr>
        <w:t>Markers</w:t>
      </w:r>
      <w:r w:rsidR="00180243" w:rsidRPr="004C4144">
        <w:rPr>
          <w:rFonts w:ascii="Book Antiqua" w:hAnsi="Book Antiqua" w:cs="Arial Unicode MS"/>
        </w:rPr>
        <w:t xml:space="preserve">; </w:t>
      </w:r>
      <w:r w:rsidR="004C4144" w:rsidRPr="004C4144">
        <w:rPr>
          <w:rFonts w:ascii="Book Antiqua" w:hAnsi="Book Antiqua" w:cs="Arial Unicode MS"/>
        </w:rPr>
        <w:t>Imaging</w:t>
      </w:r>
      <w:r w:rsidR="00180243" w:rsidRPr="004C4144">
        <w:rPr>
          <w:rFonts w:ascii="Book Antiqua" w:hAnsi="Book Antiqua" w:cs="Arial Unicode MS"/>
        </w:rPr>
        <w:t xml:space="preserve">; </w:t>
      </w:r>
      <w:r w:rsidR="004C4144" w:rsidRPr="004C4144">
        <w:rPr>
          <w:rFonts w:ascii="Book Antiqua" w:hAnsi="Book Antiqua" w:cs="Arial Unicode MS"/>
        </w:rPr>
        <w:t xml:space="preserve">Gastric </w:t>
      </w:r>
      <w:r w:rsidR="00180243" w:rsidRPr="004C4144">
        <w:rPr>
          <w:rFonts w:ascii="Book Antiqua" w:hAnsi="Book Antiqua" w:cs="Arial Unicode MS"/>
        </w:rPr>
        <w:t>carcinoma</w:t>
      </w:r>
    </w:p>
    <w:p w14:paraId="265F45A0" w14:textId="77777777" w:rsidR="00180243" w:rsidRPr="004C4144" w:rsidRDefault="00180243" w:rsidP="004C4144">
      <w:pPr>
        <w:spacing w:line="360" w:lineRule="auto"/>
        <w:jc w:val="both"/>
        <w:rPr>
          <w:rFonts w:ascii="Book Antiqua" w:eastAsia="SimSun" w:hAnsi="Book Antiqua" w:cs="Arial Unicode MS"/>
          <w:b/>
          <w:lang w:eastAsia="zh-CN"/>
        </w:rPr>
      </w:pPr>
    </w:p>
    <w:p w14:paraId="2FFED84D" w14:textId="77777777" w:rsidR="00DA5D51" w:rsidRPr="00E66229" w:rsidRDefault="00DA5D51" w:rsidP="004C4144">
      <w:pPr>
        <w:spacing w:line="360" w:lineRule="auto"/>
        <w:jc w:val="both"/>
        <w:rPr>
          <w:rFonts w:ascii="Book Antiqua" w:hAnsi="Book Antiqua" w:cs="Arial"/>
        </w:rPr>
      </w:pPr>
      <w:bookmarkStart w:id="29" w:name="OLE_LINK55"/>
      <w:bookmarkStart w:id="30" w:name="OLE_LINK56"/>
      <w:bookmarkStart w:id="31" w:name="OLE_LINK105"/>
      <w:bookmarkStart w:id="32" w:name="OLE_LINK116"/>
      <w:bookmarkStart w:id="33" w:name="OLE_LINK89"/>
      <w:bookmarkStart w:id="34" w:name="OLE_LINK489"/>
      <w:bookmarkStart w:id="35" w:name="OLE_LINK490"/>
      <w:bookmarkStart w:id="36" w:name="OLE_LINK101"/>
      <w:bookmarkStart w:id="37" w:name="OLE_LINK107"/>
      <w:bookmarkStart w:id="38" w:name="OLE_LINK412"/>
      <w:bookmarkStart w:id="39" w:name="OLE_LINK413"/>
      <w:bookmarkStart w:id="40" w:name="OLE_LINK434"/>
      <w:bookmarkStart w:id="41" w:name="OLE_LINK442"/>
      <w:bookmarkStart w:id="42" w:name="OLE_LINK504"/>
      <w:bookmarkStart w:id="43" w:name="OLE_LINK350"/>
      <w:bookmarkStart w:id="44" w:name="OLE_LINK351"/>
      <w:bookmarkStart w:id="45" w:name="OLE_LINK408"/>
      <w:bookmarkStart w:id="46" w:name="OLE_LINK481"/>
      <w:bookmarkStart w:id="47" w:name="OLE_LINK482"/>
      <w:bookmarkStart w:id="48" w:name="OLE_LINK509"/>
      <w:bookmarkStart w:id="49" w:name="OLE_LINK575"/>
      <w:bookmarkEnd w:id="26"/>
      <w:bookmarkEnd w:id="27"/>
      <w:r w:rsidRPr="00E66229">
        <w:rPr>
          <w:rFonts w:ascii="Book Antiqua" w:hAnsi="Book Antiqua"/>
          <w:b/>
        </w:rPr>
        <w:t>©</w:t>
      </w:r>
      <w:bookmarkEnd w:id="29"/>
      <w:bookmarkEnd w:id="30"/>
      <w:r w:rsidRPr="00E66229">
        <w:rPr>
          <w:rFonts w:ascii="Book Antiqua" w:hAnsi="Book Antiqua"/>
          <w:b/>
        </w:rPr>
        <w:t xml:space="preserve"> </w:t>
      </w:r>
      <w:r w:rsidRPr="00E66229">
        <w:rPr>
          <w:rFonts w:ascii="Book Antiqua" w:hAnsi="Book Antiqua" w:cs="Arial"/>
          <w:b/>
        </w:rPr>
        <w:t xml:space="preserve">The Author(s) 2017. </w:t>
      </w:r>
      <w:r w:rsidRPr="00E66229">
        <w:rPr>
          <w:rFonts w:ascii="Book Antiqua" w:hAnsi="Book Antiqua" w:cs="Arial"/>
        </w:rPr>
        <w:t>Published by Baishideng Publishing Group</w:t>
      </w:r>
      <w:r w:rsidR="001B36E5" w:rsidRPr="00E66229">
        <w:rPr>
          <w:rFonts w:ascii="Book Antiqua" w:hAnsi="Book Antiqua" w:cs="Arial"/>
        </w:rPr>
        <w:t>,</w:t>
      </w:r>
      <w:r w:rsidRPr="00E66229">
        <w:rPr>
          <w:rFonts w:ascii="Book Antiqua" w:hAnsi="Book Antiqua" w:cs="Arial"/>
        </w:rPr>
        <w:t xml:space="preserve"> Inc. All rights reserved.</w:t>
      </w:r>
    </w:p>
    <w:bookmarkEnd w:id="31"/>
    <w:bookmarkEnd w:id="32"/>
    <w:bookmarkEnd w:id="33"/>
    <w:p w14:paraId="5EBCDF42" w14:textId="77777777" w:rsidR="00DA5D51" w:rsidRPr="00E66229" w:rsidRDefault="00DA5D51" w:rsidP="004C4144">
      <w:pPr>
        <w:spacing w:line="360" w:lineRule="auto"/>
        <w:jc w:val="both"/>
        <w:rPr>
          <w:rFonts w:ascii="Book Antiqua" w:hAnsi="Book Antiqua" w:cs="Arial"/>
        </w:rPr>
      </w:pPr>
    </w:p>
    <w:bookmarkEnd w:id="34"/>
    <w:bookmarkEnd w:id="35"/>
    <w:p w14:paraId="073CBA29" w14:textId="1C0764C5" w:rsidR="007B5A63" w:rsidRPr="004C4144" w:rsidRDefault="00DA5D51" w:rsidP="004C4144">
      <w:pPr>
        <w:spacing w:line="360" w:lineRule="auto"/>
        <w:jc w:val="both"/>
        <w:rPr>
          <w:rFonts w:ascii="Book Antiqua" w:hAnsi="Book Antiqua" w:cs="Arial Unicode MS"/>
          <w:b/>
        </w:rPr>
      </w:pPr>
      <w:r w:rsidRPr="00E66229">
        <w:rPr>
          <w:rFonts w:ascii="Book Antiqua" w:eastAsia="Times New Roman" w:hAnsi="Book Antiqua" w:cs="Arial Unicode MS"/>
          <w:b/>
        </w:rPr>
        <w:t>Core tip:</w:t>
      </w:r>
      <w:bookmarkStart w:id="50" w:name="OLE_LINK156"/>
      <w:bookmarkStart w:id="51" w:name="OLE_LINK158"/>
      <w:bookmarkStart w:id="52" w:name="OLE_LINK206"/>
      <w:bookmarkStart w:id="53" w:name="OLE_LINK210"/>
      <w:bookmarkStart w:id="54" w:name="OLE_LINK230"/>
      <w:bookmarkStart w:id="55" w:name="OLE_LINK522"/>
      <w:bookmarkEnd w:id="36"/>
      <w:bookmarkEnd w:id="37"/>
      <w:bookmarkEnd w:id="38"/>
      <w:bookmarkEnd w:id="39"/>
      <w:bookmarkEnd w:id="40"/>
      <w:bookmarkEnd w:id="41"/>
      <w:bookmarkEnd w:id="42"/>
      <w:r w:rsidR="004C4144">
        <w:rPr>
          <w:rFonts w:ascii="Book Antiqua" w:eastAsia="SimSun" w:hAnsi="Book Antiqua" w:cs="Arial Unicode MS" w:hint="eastAsia"/>
          <w:b/>
          <w:lang w:eastAsia="zh-CN"/>
        </w:rPr>
        <w:t xml:space="preserve"> </w:t>
      </w:r>
      <w:r w:rsidR="007B5A63" w:rsidRPr="00E66229">
        <w:rPr>
          <w:rFonts w:ascii="Book Antiqua" w:hAnsi="Book Antiqua" w:cs="Times New Roman"/>
        </w:rPr>
        <w:t>There is still no consensus on the utility, frequency and regimen of follow-up after curative resection for gastric cancer. Surveillance programs may allow</w:t>
      </w:r>
      <w:r w:rsidR="00C96D0C" w:rsidRPr="00E66229">
        <w:rPr>
          <w:rFonts w:ascii="Book Antiqua" w:hAnsi="Book Antiqua" w:cs="Times New Roman"/>
        </w:rPr>
        <w:t xml:space="preserve"> the following</w:t>
      </w:r>
      <w:r w:rsidR="007B5A63"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7B5A63" w:rsidRPr="00E66229">
        <w:rPr>
          <w:rFonts w:ascii="Book Antiqua" w:hAnsi="Book Antiqua" w:cs="Times New Roman"/>
        </w:rPr>
        <w:t xml:space="preserve">1) </w:t>
      </w:r>
      <w:r w:rsidR="00C96D0C" w:rsidRPr="00E66229">
        <w:rPr>
          <w:rFonts w:ascii="Book Antiqua" w:hAnsi="Book Antiqua" w:cs="Times New Roman"/>
        </w:rPr>
        <w:t xml:space="preserve">the </w:t>
      </w:r>
      <w:r w:rsidR="007B5A63" w:rsidRPr="00E66229">
        <w:rPr>
          <w:rFonts w:ascii="Book Antiqua" w:hAnsi="Book Antiqua" w:cs="Times New Roman"/>
        </w:rPr>
        <w:t xml:space="preserve">early diagnosis of recurrence; </w:t>
      </w:r>
      <w:r w:rsidR="004C4144">
        <w:rPr>
          <w:rFonts w:ascii="Book Antiqua" w:eastAsia="SimSun" w:hAnsi="Book Antiqua" w:cs="Times New Roman" w:hint="eastAsia"/>
          <w:lang w:eastAsia="zh-CN"/>
        </w:rPr>
        <w:t>(</w:t>
      </w:r>
      <w:r w:rsidR="007B5A63" w:rsidRPr="00E66229">
        <w:rPr>
          <w:rFonts w:ascii="Book Antiqua" w:hAnsi="Book Antiqua" w:cs="Times New Roman"/>
        </w:rPr>
        <w:t xml:space="preserve">2) </w:t>
      </w:r>
      <w:r w:rsidR="00C96D0C" w:rsidRPr="00E66229">
        <w:rPr>
          <w:rFonts w:ascii="Book Antiqua" w:hAnsi="Book Antiqua" w:cs="Times New Roman"/>
        </w:rPr>
        <w:t xml:space="preserve">the </w:t>
      </w:r>
      <w:r w:rsidR="007B5A63" w:rsidRPr="00E66229">
        <w:rPr>
          <w:rFonts w:ascii="Book Antiqua" w:hAnsi="Book Antiqua" w:cs="Times New Roman"/>
        </w:rPr>
        <w:t>detection of adverse effect</w:t>
      </w:r>
      <w:r w:rsidR="00E01835" w:rsidRPr="00E66229">
        <w:rPr>
          <w:rFonts w:ascii="Book Antiqua" w:hAnsi="Book Antiqua" w:cs="Times New Roman"/>
        </w:rPr>
        <w:t>s</w:t>
      </w:r>
      <w:r w:rsidR="007B5A63" w:rsidRPr="00E66229">
        <w:rPr>
          <w:rFonts w:ascii="Book Antiqua" w:hAnsi="Book Antiqua" w:cs="Times New Roman"/>
        </w:rPr>
        <w:t xml:space="preserve"> of </w:t>
      </w:r>
      <w:r w:rsidR="00C96D0C" w:rsidRPr="00E66229">
        <w:rPr>
          <w:rFonts w:ascii="Book Antiqua" w:hAnsi="Book Antiqua" w:cs="Times New Roman"/>
        </w:rPr>
        <w:t xml:space="preserve">a </w:t>
      </w:r>
      <w:r w:rsidR="007B5A63" w:rsidRPr="00E66229">
        <w:rPr>
          <w:rFonts w:ascii="Book Antiqua" w:hAnsi="Book Antiqua" w:cs="Times New Roman"/>
        </w:rPr>
        <w:t xml:space="preserve">previous surgery; </w:t>
      </w:r>
      <w:r w:rsidR="004C4144">
        <w:rPr>
          <w:rFonts w:ascii="Book Antiqua" w:eastAsia="SimSun" w:hAnsi="Book Antiqua" w:cs="Times New Roman" w:hint="eastAsia"/>
          <w:lang w:eastAsia="zh-CN"/>
        </w:rPr>
        <w:t>(</w:t>
      </w:r>
      <w:r w:rsidR="007B5A63" w:rsidRPr="00E66229">
        <w:rPr>
          <w:rFonts w:ascii="Book Antiqua" w:hAnsi="Book Antiqua" w:cs="Times New Roman"/>
        </w:rPr>
        <w:t xml:space="preserve">3) </w:t>
      </w:r>
      <w:r w:rsidR="00C96D0C" w:rsidRPr="00E66229">
        <w:rPr>
          <w:rFonts w:ascii="Book Antiqua" w:hAnsi="Book Antiqua" w:cs="Times New Roman"/>
        </w:rPr>
        <w:t xml:space="preserve">the </w:t>
      </w:r>
      <w:r w:rsidR="007B5A63" w:rsidRPr="00E66229">
        <w:rPr>
          <w:rFonts w:ascii="Book Antiqua" w:hAnsi="Book Antiqua" w:cs="Times New Roman"/>
        </w:rPr>
        <w:t>collection of data;</w:t>
      </w:r>
      <w:r w:rsidR="00C96D0C" w:rsidRPr="00E66229">
        <w:rPr>
          <w:rFonts w:ascii="Book Antiqua" w:hAnsi="Book Antiqua" w:cs="Times New Roman"/>
        </w:rPr>
        <w:t xml:space="preserve"> and</w:t>
      </w:r>
      <w:r w:rsidR="007B5A63" w:rsidRPr="00E66229">
        <w:rPr>
          <w:rFonts w:ascii="Book Antiqua" w:hAnsi="Book Antiqua" w:cs="Times New Roman"/>
        </w:rPr>
        <w:t xml:space="preserve"> </w:t>
      </w:r>
      <w:r w:rsidR="004C4144">
        <w:rPr>
          <w:rFonts w:ascii="Book Antiqua" w:eastAsia="SimSun" w:hAnsi="Book Antiqua" w:cs="Times New Roman" w:hint="eastAsia"/>
          <w:lang w:eastAsia="zh-CN"/>
        </w:rPr>
        <w:t>(</w:t>
      </w:r>
      <w:r w:rsidR="007B5A63" w:rsidRPr="00E66229">
        <w:rPr>
          <w:rFonts w:ascii="Book Antiqua" w:hAnsi="Book Antiqua" w:cs="Times New Roman"/>
        </w:rPr>
        <w:t xml:space="preserve">4) </w:t>
      </w:r>
      <w:r w:rsidR="00C96D0C" w:rsidRPr="00E66229">
        <w:rPr>
          <w:rFonts w:ascii="Book Antiqua" w:hAnsi="Book Antiqua" w:cs="Times New Roman"/>
        </w:rPr>
        <w:t xml:space="preserve">the </w:t>
      </w:r>
      <w:r w:rsidR="007B5A63" w:rsidRPr="00E66229">
        <w:rPr>
          <w:rFonts w:ascii="Book Antiqua" w:hAnsi="Book Antiqua" w:cs="Times New Roman"/>
        </w:rPr>
        <w:t>detection of psychological and social problems. This editorial discusses the main studies, systematic reviews and guidelines on this subject. Several studies have demonstrated</w:t>
      </w:r>
      <w:r w:rsidR="005978FF" w:rsidRPr="00E66229">
        <w:rPr>
          <w:rFonts w:ascii="Book Antiqua" w:hAnsi="Book Antiqua" w:cs="Times New Roman"/>
        </w:rPr>
        <w:t xml:space="preserve"> that</w:t>
      </w:r>
      <w:r w:rsidR="007B5A63" w:rsidRPr="00E66229">
        <w:rPr>
          <w:rFonts w:ascii="Book Antiqua" w:hAnsi="Book Antiqua" w:cs="Times New Roman"/>
        </w:rPr>
        <w:t xml:space="preserve"> patients may be stratified according to the risk of recurrence. A promising strategy will be </w:t>
      </w:r>
      <w:r w:rsidR="00C96D0C" w:rsidRPr="00E66229">
        <w:rPr>
          <w:rFonts w:ascii="Book Antiqua" w:hAnsi="Book Antiqua" w:cs="Times New Roman"/>
        </w:rPr>
        <w:t xml:space="preserve">to </w:t>
      </w:r>
      <w:r w:rsidR="007B5A63" w:rsidRPr="00E66229">
        <w:rPr>
          <w:rFonts w:ascii="Book Antiqua" w:hAnsi="Book Antiqua" w:cs="Times New Roman"/>
        </w:rPr>
        <w:t xml:space="preserve">tailor follow-up in relation to </w:t>
      </w:r>
      <w:r w:rsidR="00E01835" w:rsidRPr="00E66229">
        <w:rPr>
          <w:rFonts w:ascii="Book Antiqua" w:hAnsi="Book Antiqua" w:cs="Times New Roman"/>
        </w:rPr>
        <w:t xml:space="preserve">the </w:t>
      </w:r>
      <w:r w:rsidR="007B5A63" w:rsidRPr="00E66229">
        <w:rPr>
          <w:rFonts w:ascii="Book Antiqua" w:hAnsi="Book Antiqua" w:cs="Times New Roman"/>
        </w:rPr>
        <w:t>patient and tumor characteristics, molecular marker status, and individual risk of recurrence.</w:t>
      </w:r>
    </w:p>
    <w:p w14:paraId="7D603A43" w14:textId="62B19F3F" w:rsidR="00DA5D51" w:rsidRPr="004C4144" w:rsidRDefault="00DA5D51" w:rsidP="004C4144">
      <w:pPr>
        <w:spacing w:line="360" w:lineRule="auto"/>
        <w:jc w:val="both"/>
        <w:rPr>
          <w:rFonts w:ascii="Book Antiqua" w:eastAsia="SimSun" w:hAnsi="Book Antiqua" w:cs="Tahoma"/>
          <w:lang w:eastAsia="zh-CN"/>
        </w:rPr>
      </w:pPr>
      <w:r w:rsidRPr="00E66229">
        <w:rPr>
          <w:rFonts w:ascii="Book Antiqua" w:eastAsia="SimSun" w:hAnsi="Book Antiqua" w:cs="Tahoma"/>
          <w:lang w:eastAsia="zh-CN"/>
        </w:rPr>
        <w:t xml:space="preserve"> </w:t>
      </w:r>
      <w:bookmarkEnd w:id="50"/>
      <w:bookmarkEnd w:id="51"/>
      <w:bookmarkEnd w:id="52"/>
      <w:bookmarkEnd w:id="53"/>
      <w:bookmarkEnd w:id="54"/>
      <w:bookmarkEnd w:id="55"/>
    </w:p>
    <w:p w14:paraId="1C147802" w14:textId="71830B7D" w:rsidR="00DA5D51" w:rsidRPr="004C4144" w:rsidRDefault="004C4144" w:rsidP="004C4144">
      <w:pPr>
        <w:spacing w:line="360" w:lineRule="auto"/>
        <w:jc w:val="both"/>
        <w:rPr>
          <w:rFonts w:ascii="Book Antiqua" w:eastAsia="SimSun" w:hAnsi="Book Antiqua" w:cs="Times New Roman"/>
          <w:b/>
          <w:lang w:eastAsia="zh-CN"/>
        </w:rPr>
      </w:pPr>
      <w:bookmarkStart w:id="56" w:name="OLE_LINK130"/>
      <w:bookmarkStart w:id="57" w:name="OLE_LINK134"/>
      <w:bookmarkStart w:id="58" w:name="OLE_LINK455"/>
      <w:bookmarkStart w:id="59" w:name="OLE_LINK464"/>
      <w:bookmarkStart w:id="60" w:name="OLE_LINK73"/>
      <w:bookmarkStart w:id="61" w:name="OLE_LINK74"/>
      <w:bookmarkStart w:id="62" w:name="OLE_LINK424"/>
      <w:bookmarkStart w:id="63" w:name="OLE_LINK425"/>
      <w:r w:rsidRPr="00E66229">
        <w:rPr>
          <w:rFonts w:ascii="Book Antiqua" w:hAnsi="Book Antiqua" w:cs="Times New Roman"/>
        </w:rPr>
        <w:t>Aurello</w:t>
      </w:r>
      <w:r>
        <w:rPr>
          <w:rFonts w:ascii="Book Antiqua" w:eastAsia="SimSun" w:hAnsi="Book Antiqua" w:cs="Times New Roman" w:hint="eastAsia"/>
          <w:lang w:eastAsia="zh-CN"/>
        </w:rPr>
        <w:t xml:space="preserve"> P, </w:t>
      </w:r>
      <w:r w:rsidRPr="00E66229">
        <w:rPr>
          <w:rFonts w:ascii="Book Antiqua" w:hAnsi="Book Antiqua" w:cs="Times New Roman"/>
        </w:rPr>
        <w:t>Petrucciani</w:t>
      </w:r>
      <w:r>
        <w:rPr>
          <w:rFonts w:ascii="Book Antiqua" w:eastAsia="SimSun" w:hAnsi="Book Antiqua" w:cs="Times New Roman" w:hint="eastAsia"/>
          <w:lang w:eastAsia="zh-CN"/>
        </w:rPr>
        <w:t xml:space="preserve"> N, </w:t>
      </w:r>
      <w:r w:rsidRPr="00E66229">
        <w:rPr>
          <w:rFonts w:ascii="Book Antiqua" w:hAnsi="Book Antiqua" w:cs="Times New Roman"/>
        </w:rPr>
        <w:t>Antolino</w:t>
      </w:r>
      <w:r>
        <w:rPr>
          <w:rFonts w:ascii="Book Antiqua" w:eastAsia="SimSun" w:hAnsi="Book Antiqua" w:cs="Times New Roman" w:hint="eastAsia"/>
          <w:lang w:eastAsia="zh-CN"/>
        </w:rPr>
        <w:t xml:space="preserve"> L, </w:t>
      </w:r>
      <w:r w:rsidRPr="00E66229">
        <w:rPr>
          <w:rFonts w:ascii="Book Antiqua" w:hAnsi="Book Antiqua" w:cs="Times New Roman"/>
        </w:rPr>
        <w:t>Giulitti</w:t>
      </w:r>
      <w:r>
        <w:rPr>
          <w:rFonts w:ascii="Book Antiqua" w:eastAsia="SimSun" w:hAnsi="Book Antiqua" w:cs="Times New Roman" w:hint="eastAsia"/>
          <w:lang w:eastAsia="zh-CN"/>
        </w:rPr>
        <w:t xml:space="preserve"> D, </w:t>
      </w:r>
      <w:r>
        <w:rPr>
          <w:rFonts w:ascii="Book Antiqua" w:hAnsi="Book Antiqua" w:cs="Times New Roman"/>
        </w:rPr>
        <w:t>D'Angelo</w:t>
      </w:r>
      <w:r>
        <w:rPr>
          <w:rFonts w:ascii="Book Antiqua" w:eastAsia="SimSun" w:hAnsi="Book Antiqua" w:cs="Times New Roman" w:hint="eastAsia"/>
          <w:lang w:eastAsia="zh-CN"/>
        </w:rPr>
        <w:t xml:space="preserve"> F, </w:t>
      </w:r>
      <w:r>
        <w:rPr>
          <w:rFonts w:ascii="Book Antiqua" w:hAnsi="Book Antiqua" w:cs="Times New Roman"/>
        </w:rPr>
        <w:t>Ramacciato</w:t>
      </w:r>
      <w:r>
        <w:rPr>
          <w:rFonts w:ascii="Book Antiqua" w:eastAsia="SimSun" w:hAnsi="Book Antiqua" w:cs="Times New Roman" w:hint="eastAsia"/>
          <w:lang w:eastAsia="zh-CN"/>
        </w:rPr>
        <w:t xml:space="preserve"> G. </w:t>
      </w:r>
      <w:r w:rsidRPr="004C4144">
        <w:rPr>
          <w:rFonts w:ascii="Book Antiqua" w:eastAsia="SimSun" w:hAnsi="Book Antiqua" w:cs="Times New Roman"/>
          <w:lang w:eastAsia="zh-CN"/>
        </w:rPr>
        <w:t>Follow-up after curative resection for gastric cancer: Is it time to tailor it?</w:t>
      </w:r>
      <w:r>
        <w:rPr>
          <w:rFonts w:ascii="Book Antiqua" w:eastAsia="SimSun" w:hAnsi="Book Antiqua" w:cs="Times New Roman" w:hint="eastAsia"/>
          <w:b/>
          <w:lang w:eastAsia="zh-CN"/>
        </w:rPr>
        <w:t xml:space="preserve"> </w:t>
      </w:r>
      <w:r w:rsidR="00DA5D51" w:rsidRPr="00E66229">
        <w:rPr>
          <w:rFonts w:ascii="Book Antiqua" w:hAnsi="Book Antiqua"/>
          <w:i/>
        </w:rPr>
        <w:t>World J Gastroenterol</w:t>
      </w:r>
      <w:r w:rsidR="00DA5D51" w:rsidRPr="00E66229">
        <w:rPr>
          <w:rFonts w:ascii="Book Antiqua" w:hAnsi="Book Antiqua"/>
        </w:rPr>
        <w:t xml:space="preserve"> 2017; </w:t>
      </w:r>
      <w:bookmarkStart w:id="64" w:name="OLE_LINK1689"/>
      <w:bookmarkStart w:id="65" w:name="OLE_LINK1298"/>
      <w:bookmarkStart w:id="66" w:name="OLE_LINK1297"/>
      <w:r w:rsidR="00DA5D51" w:rsidRPr="00E66229">
        <w:rPr>
          <w:rFonts w:ascii="Book Antiqua" w:hAnsi="Book Antiqua"/>
        </w:rPr>
        <w:t>In press</w:t>
      </w:r>
      <w:bookmarkEnd w:id="64"/>
      <w:bookmarkEnd w:id="65"/>
      <w:bookmarkEnd w:id="66"/>
    </w:p>
    <w:bookmarkEnd w:id="28"/>
    <w:bookmarkEnd w:id="43"/>
    <w:bookmarkEnd w:id="44"/>
    <w:bookmarkEnd w:id="45"/>
    <w:bookmarkEnd w:id="46"/>
    <w:bookmarkEnd w:id="47"/>
    <w:bookmarkEnd w:id="48"/>
    <w:bookmarkEnd w:id="49"/>
    <w:bookmarkEnd w:id="56"/>
    <w:bookmarkEnd w:id="57"/>
    <w:bookmarkEnd w:id="58"/>
    <w:bookmarkEnd w:id="59"/>
    <w:bookmarkEnd w:id="60"/>
    <w:bookmarkEnd w:id="61"/>
    <w:bookmarkEnd w:id="62"/>
    <w:bookmarkEnd w:id="63"/>
    <w:p w14:paraId="584CACE2" w14:textId="77777777" w:rsidR="000D3C89" w:rsidRPr="00E66229" w:rsidRDefault="000D3C89" w:rsidP="004C4144">
      <w:pPr>
        <w:spacing w:line="360" w:lineRule="auto"/>
        <w:jc w:val="both"/>
        <w:rPr>
          <w:rFonts w:ascii="Book Antiqua" w:hAnsi="Book Antiqua" w:cs="Times New Roman"/>
          <w:b/>
        </w:rPr>
      </w:pPr>
    </w:p>
    <w:p w14:paraId="4CB6ECAE" w14:textId="77777777" w:rsidR="004C4144" w:rsidRDefault="004C4144">
      <w:pPr>
        <w:rPr>
          <w:rFonts w:ascii="Book Antiqua" w:hAnsi="Book Antiqua"/>
          <w:b/>
        </w:rPr>
      </w:pPr>
      <w:r>
        <w:rPr>
          <w:rFonts w:ascii="Book Antiqua" w:hAnsi="Book Antiqua"/>
          <w:b/>
        </w:rPr>
        <w:br w:type="page"/>
      </w:r>
    </w:p>
    <w:p w14:paraId="712C23DA" w14:textId="456848A0" w:rsidR="004C4144" w:rsidRPr="00712F63" w:rsidRDefault="004C4144" w:rsidP="004C4144">
      <w:pPr>
        <w:spacing w:line="360" w:lineRule="auto"/>
        <w:rPr>
          <w:rFonts w:ascii="Book Antiqua" w:hAnsi="Book Antiqua"/>
          <w:b/>
        </w:rPr>
      </w:pPr>
      <w:r w:rsidRPr="00712F63">
        <w:rPr>
          <w:rFonts w:ascii="Book Antiqua" w:hAnsi="Book Antiqua"/>
          <w:b/>
        </w:rPr>
        <w:lastRenderedPageBreak/>
        <w:t>INTRODUCTION</w:t>
      </w:r>
    </w:p>
    <w:p w14:paraId="2D0C9B87" w14:textId="0B314BC3" w:rsidR="00DD5BE4" w:rsidRPr="00E66229" w:rsidRDefault="00C96FE2" w:rsidP="004C4144">
      <w:pPr>
        <w:spacing w:line="360" w:lineRule="auto"/>
        <w:jc w:val="both"/>
        <w:rPr>
          <w:rFonts w:ascii="Book Antiqua" w:hAnsi="Book Antiqua" w:cs="Times New Roman"/>
        </w:rPr>
      </w:pPr>
      <w:r w:rsidRPr="00E66229">
        <w:rPr>
          <w:rFonts w:ascii="Book Antiqua" w:hAnsi="Book Antiqua" w:cs="Times New Roman"/>
        </w:rPr>
        <w:t xml:space="preserve">The main goal of follow-up programs after curative surgery is </w:t>
      </w:r>
      <w:r w:rsidR="004738A9" w:rsidRPr="00E66229">
        <w:rPr>
          <w:rFonts w:ascii="Book Antiqua" w:hAnsi="Book Antiqua" w:cs="Times New Roman"/>
        </w:rPr>
        <w:t xml:space="preserve">the </w:t>
      </w:r>
      <w:r w:rsidRPr="00E66229">
        <w:rPr>
          <w:rFonts w:ascii="Book Antiqua" w:hAnsi="Book Antiqua" w:cs="Times New Roman"/>
        </w:rPr>
        <w:t>early detection of cancer recurrence</w:t>
      </w:r>
      <w:r w:rsidR="000C4300" w:rsidRPr="00E66229">
        <w:rPr>
          <w:rFonts w:ascii="Book Antiqua" w:hAnsi="Book Antiqua" w:cs="Times New Roman"/>
        </w:rPr>
        <w:t>,</w:t>
      </w:r>
      <w:r w:rsidRPr="00E66229">
        <w:rPr>
          <w:rFonts w:ascii="Book Antiqua" w:hAnsi="Book Antiqua" w:cs="Times New Roman"/>
        </w:rPr>
        <w:t xml:space="preserve"> </w:t>
      </w:r>
      <w:r w:rsidR="000C4300" w:rsidRPr="00E66229">
        <w:rPr>
          <w:rFonts w:ascii="Book Antiqua" w:hAnsi="Book Antiqua" w:cs="Times New Roman"/>
        </w:rPr>
        <w:t xml:space="preserve">such that </w:t>
      </w:r>
      <w:r w:rsidR="00061548" w:rsidRPr="00E66229">
        <w:rPr>
          <w:rFonts w:ascii="Book Antiqua" w:hAnsi="Book Antiqua" w:cs="Times New Roman"/>
        </w:rPr>
        <w:t xml:space="preserve">rapid and efficacious treatment </w:t>
      </w:r>
      <w:r w:rsidR="000C4300" w:rsidRPr="00E66229">
        <w:rPr>
          <w:rFonts w:ascii="Book Antiqua" w:hAnsi="Book Antiqua" w:cs="Times New Roman"/>
        </w:rPr>
        <w:t xml:space="preserve">may be administered </w:t>
      </w:r>
      <w:r w:rsidR="004738A9" w:rsidRPr="00E66229">
        <w:rPr>
          <w:rFonts w:ascii="Book Antiqua" w:hAnsi="Book Antiqua" w:cs="Times New Roman"/>
        </w:rPr>
        <w:t xml:space="preserve">and </w:t>
      </w:r>
      <w:r w:rsidR="00061548" w:rsidRPr="00E66229">
        <w:rPr>
          <w:rFonts w:ascii="Book Antiqua" w:hAnsi="Book Antiqua" w:cs="Times New Roman"/>
        </w:rPr>
        <w:t>long-term survival</w:t>
      </w:r>
      <w:r w:rsidR="000C4300" w:rsidRPr="00E66229">
        <w:rPr>
          <w:rFonts w:ascii="Book Antiqua" w:hAnsi="Book Antiqua" w:cs="Times New Roman"/>
        </w:rPr>
        <w:t xml:space="preserve"> may be improved</w:t>
      </w:r>
      <w:r w:rsidR="004C4144" w:rsidRPr="004C4144">
        <w:rPr>
          <w:rFonts w:ascii="Book Antiqua" w:eastAsia="SimSun" w:hAnsi="Book Antiqua" w:cs="Times New Roman"/>
          <w:vertAlign w:val="superscript"/>
          <w:lang w:eastAsia="zh-CN"/>
        </w:rPr>
        <w:t>[</w:t>
      </w:r>
      <w:r w:rsidR="001C4586" w:rsidRPr="00E66229">
        <w:rPr>
          <w:rFonts w:ascii="Book Antiqua" w:hAnsi="Book Antiqua" w:cs="Times New Roman"/>
          <w:vertAlign w:val="superscript"/>
        </w:rPr>
        <w:t>1</w:t>
      </w:r>
      <w:r w:rsidR="00DA5D51" w:rsidRPr="00E66229">
        <w:rPr>
          <w:rFonts w:ascii="Book Antiqua" w:eastAsia="SimSun" w:hAnsi="Book Antiqua" w:cs="Times New Roman"/>
          <w:vertAlign w:val="superscript"/>
          <w:lang w:eastAsia="zh-CN"/>
        </w:rPr>
        <w:t>]</w:t>
      </w:r>
      <w:r w:rsidR="00061548" w:rsidRPr="00E66229">
        <w:rPr>
          <w:rFonts w:ascii="Book Antiqua" w:hAnsi="Book Antiqua" w:cs="Times New Roman"/>
        </w:rPr>
        <w:t xml:space="preserve">. Other objectives of follow-up are </w:t>
      </w:r>
      <w:r w:rsidR="00C66252" w:rsidRPr="00E66229">
        <w:rPr>
          <w:rFonts w:ascii="Book Antiqua" w:hAnsi="Book Antiqua" w:cs="Times New Roman"/>
        </w:rPr>
        <w:t xml:space="preserve">to </w:t>
      </w:r>
      <w:r w:rsidR="00061548" w:rsidRPr="00E66229">
        <w:rPr>
          <w:rFonts w:ascii="Book Antiqua" w:hAnsi="Book Antiqua" w:cs="Times New Roman"/>
        </w:rPr>
        <w:t>identif</w:t>
      </w:r>
      <w:r w:rsidR="00C66252" w:rsidRPr="00E66229">
        <w:rPr>
          <w:rFonts w:ascii="Book Antiqua" w:hAnsi="Book Antiqua" w:cs="Times New Roman"/>
        </w:rPr>
        <w:t>y</w:t>
      </w:r>
      <w:r w:rsidR="00061548" w:rsidRPr="00E66229">
        <w:rPr>
          <w:rFonts w:ascii="Book Antiqua" w:hAnsi="Book Antiqua" w:cs="Times New Roman"/>
        </w:rPr>
        <w:t xml:space="preserve"> treatment-related complications and </w:t>
      </w:r>
      <w:r w:rsidR="00C66252" w:rsidRPr="00E66229">
        <w:rPr>
          <w:rFonts w:ascii="Book Antiqua" w:hAnsi="Book Antiqua" w:cs="Times New Roman"/>
        </w:rPr>
        <w:t xml:space="preserve">to </w:t>
      </w:r>
      <w:r w:rsidR="00061548" w:rsidRPr="00E66229">
        <w:rPr>
          <w:rFonts w:ascii="Book Antiqua" w:hAnsi="Book Antiqua" w:cs="Times New Roman"/>
        </w:rPr>
        <w:t>collect data concerning cancer history and treatment outcomes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w:t>
      </w:r>
      <w:r w:rsidR="00061548" w:rsidRPr="00E66229">
        <w:rPr>
          <w:rFonts w:ascii="Book Antiqua" w:hAnsi="Book Antiqua" w:cs="Times New Roman"/>
        </w:rPr>
        <w:t xml:space="preserve">. International guidelines recommend postoperative follow-up for the majority of cancers, even if </w:t>
      </w:r>
      <w:r w:rsidR="000C4300" w:rsidRPr="00E66229">
        <w:rPr>
          <w:rFonts w:ascii="Book Antiqua" w:hAnsi="Book Antiqua" w:cs="Times New Roman"/>
        </w:rPr>
        <w:t xml:space="preserve">the </w:t>
      </w:r>
      <w:r w:rsidR="00061548" w:rsidRPr="00E66229">
        <w:rPr>
          <w:rFonts w:ascii="Book Antiqua" w:hAnsi="Book Antiqua" w:cs="Times New Roman"/>
        </w:rPr>
        <w:t xml:space="preserve">role </w:t>
      </w:r>
      <w:r w:rsidR="000C4300" w:rsidRPr="00E66229">
        <w:rPr>
          <w:rFonts w:ascii="Book Antiqua" w:hAnsi="Book Antiqua" w:cs="Times New Roman"/>
        </w:rPr>
        <w:t xml:space="preserve">of follow-up </w:t>
      </w:r>
      <w:r w:rsidR="00061548" w:rsidRPr="00E66229">
        <w:rPr>
          <w:rFonts w:ascii="Book Antiqua" w:hAnsi="Book Antiqua" w:cs="Times New Roman"/>
        </w:rPr>
        <w:t xml:space="preserve">in improving overall survival </w:t>
      </w:r>
      <w:r w:rsidR="000C4300" w:rsidRPr="00E66229">
        <w:rPr>
          <w:rFonts w:ascii="Book Antiqua" w:hAnsi="Book Antiqua" w:cs="Times New Roman"/>
        </w:rPr>
        <w:t xml:space="preserve">has </w:t>
      </w:r>
      <w:r w:rsidR="00061548" w:rsidRPr="00E66229">
        <w:rPr>
          <w:rFonts w:ascii="Book Antiqua" w:hAnsi="Book Antiqua" w:cs="Times New Roman"/>
        </w:rPr>
        <w:t xml:space="preserve">not </w:t>
      </w:r>
      <w:r w:rsidR="000C4300" w:rsidRPr="00E66229">
        <w:rPr>
          <w:rFonts w:ascii="Book Antiqua" w:hAnsi="Book Antiqua" w:cs="Times New Roman"/>
        </w:rPr>
        <w:t xml:space="preserve">been </w:t>
      </w:r>
      <w:r w:rsidR="00061548" w:rsidRPr="00E66229">
        <w:rPr>
          <w:rFonts w:ascii="Book Antiqua" w:hAnsi="Book Antiqua" w:cs="Times New Roman"/>
        </w:rPr>
        <w:t>demonstrated for all types of tumor</w:t>
      </w:r>
      <w:r w:rsidR="000C4300" w:rsidRPr="00E66229">
        <w:rPr>
          <w:rFonts w:ascii="Book Antiqua" w:hAnsi="Book Antiqua" w:cs="Times New Roman"/>
        </w:rPr>
        <w:t>s</w:t>
      </w:r>
      <w:r w:rsidR="00061548" w:rsidRPr="00E66229">
        <w:rPr>
          <w:rFonts w:ascii="Book Antiqua" w:hAnsi="Book Antiqua" w:cs="Times New Roman"/>
        </w:rPr>
        <w:t xml:space="preserve">. </w:t>
      </w:r>
    </w:p>
    <w:p w14:paraId="57B74C94" w14:textId="615B6032" w:rsidR="00061548" w:rsidRPr="00E66229" w:rsidRDefault="00B55853"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According to</w:t>
      </w:r>
      <w:r w:rsidR="006433DF" w:rsidRPr="00E66229">
        <w:rPr>
          <w:rFonts w:ascii="Book Antiqua" w:hAnsi="Book Antiqua" w:cs="Times New Roman"/>
        </w:rPr>
        <w:t xml:space="preserve"> the</w:t>
      </w:r>
      <w:r w:rsidRPr="00E66229">
        <w:rPr>
          <w:rFonts w:ascii="Book Antiqua" w:hAnsi="Book Antiqua" w:cs="Times New Roman"/>
        </w:rPr>
        <w:t xml:space="preserve"> GLOBOCAN data, g</w:t>
      </w:r>
      <w:r w:rsidR="00061548" w:rsidRPr="00E66229">
        <w:rPr>
          <w:rFonts w:ascii="Book Antiqua" w:hAnsi="Book Antiqua" w:cs="Times New Roman"/>
        </w:rPr>
        <w:t xml:space="preserve">astric cancer </w:t>
      </w:r>
      <w:r w:rsidRPr="00E66229">
        <w:rPr>
          <w:rFonts w:ascii="Book Antiqua" w:hAnsi="Book Antiqua" w:cs="Times New Roman"/>
        </w:rPr>
        <w:t>represents the fifth most common malignancy in the world</w:t>
      </w:r>
      <w:r w:rsidR="00C66252" w:rsidRPr="00E66229">
        <w:rPr>
          <w:rFonts w:ascii="Book Antiqua" w:hAnsi="Book Antiqua" w:cs="Times New Roman"/>
        </w:rPr>
        <w:t>,</w:t>
      </w:r>
      <w:r w:rsidRPr="00E66229">
        <w:rPr>
          <w:rFonts w:ascii="Book Antiqua" w:hAnsi="Book Antiqua" w:cs="Times New Roman"/>
        </w:rPr>
        <w:t xml:space="preserve"> with 952000 new cases estimated to have occurred in 2012. Stomach cancer is the third </w:t>
      </w:r>
      <w:r w:rsidR="00C66252" w:rsidRPr="00E66229">
        <w:rPr>
          <w:rFonts w:ascii="Book Antiqua" w:hAnsi="Book Antiqua" w:cs="Times New Roman"/>
        </w:rPr>
        <w:t xml:space="preserve">leading </w:t>
      </w:r>
      <w:r w:rsidRPr="00E66229">
        <w:rPr>
          <w:rFonts w:ascii="Book Antiqua" w:hAnsi="Book Antiqua" w:cs="Times New Roman"/>
        </w:rPr>
        <w:t>cause of cancer death in both sexes worldwide</w:t>
      </w:r>
      <w:r w:rsidR="003C5910" w:rsidRPr="00E66229">
        <w:rPr>
          <w:rFonts w:ascii="Book Antiqua" w:hAnsi="Book Antiqua" w:cs="Times New Roman"/>
        </w:rPr>
        <w:t>,</w:t>
      </w:r>
      <w:r w:rsidRPr="00E66229">
        <w:rPr>
          <w:rFonts w:ascii="Book Antiqua" w:hAnsi="Book Antiqua" w:cs="Times New Roman"/>
        </w:rPr>
        <w:t xml:space="preserve"> with </w:t>
      </w:r>
      <w:r w:rsidR="006433DF" w:rsidRPr="00E66229">
        <w:rPr>
          <w:rFonts w:ascii="Book Antiqua" w:hAnsi="Book Antiqua" w:cs="Times New Roman"/>
        </w:rPr>
        <w:t xml:space="preserve">an estimated </w:t>
      </w:r>
      <w:r w:rsidRPr="00E66229">
        <w:rPr>
          <w:rFonts w:ascii="Book Antiqua" w:hAnsi="Book Antiqua" w:cs="Times New Roman"/>
        </w:rPr>
        <w:t xml:space="preserve">723000 deaths </w:t>
      </w:r>
      <w:r w:rsidR="00B46BDA" w:rsidRPr="00E66229">
        <w:rPr>
          <w:rFonts w:ascii="Book Antiqua" w:hAnsi="Book Antiqua" w:cs="Times New Roman"/>
        </w:rPr>
        <w:t>in 2012</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w:t>
      </w:r>
      <w:r w:rsidR="001C4586" w:rsidRPr="00E66229">
        <w:rPr>
          <w:rFonts w:ascii="Book Antiqua" w:hAnsi="Book Antiqua" w:cs="Times New Roman"/>
        </w:rPr>
        <w:t>.</w:t>
      </w:r>
      <w:r w:rsidRPr="00E66229">
        <w:rPr>
          <w:rFonts w:ascii="Book Antiqua" w:hAnsi="Book Antiqua" w:cs="Times New Roman"/>
        </w:rPr>
        <w:t xml:space="preserve"> In </w:t>
      </w:r>
      <w:r w:rsidR="003C5910" w:rsidRPr="00E66229">
        <w:rPr>
          <w:rFonts w:ascii="Book Antiqua" w:hAnsi="Book Antiqua" w:cs="Times New Roman"/>
        </w:rPr>
        <w:t xml:space="preserve">the </w:t>
      </w:r>
      <w:r w:rsidRPr="00E66229">
        <w:rPr>
          <w:rFonts w:ascii="Book Antiqua" w:hAnsi="Book Antiqua" w:cs="Times New Roman"/>
        </w:rPr>
        <w:t xml:space="preserve">United States, </w:t>
      </w:r>
      <w:r w:rsidR="006433DF" w:rsidRPr="00E66229">
        <w:rPr>
          <w:rFonts w:ascii="Book Antiqua" w:hAnsi="Book Antiqua" w:cs="Times New Roman"/>
        </w:rPr>
        <w:t xml:space="preserve">there </w:t>
      </w:r>
      <w:r w:rsidR="003C5910" w:rsidRPr="00E66229">
        <w:rPr>
          <w:rFonts w:ascii="Book Antiqua" w:hAnsi="Book Antiqua" w:cs="Times New Roman"/>
        </w:rPr>
        <w:t>were</w:t>
      </w:r>
      <w:r w:rsidRPr="00E66229">
        <w:rPr>
          <w:rFonts w:ascii="Book Antiqua" w:hAnsi="Book Antiqua" w:cs="Times New Roman"/>
        </w:rPr>
        <w:t xml:space="preserve"> </w:t>
      </w:r>
      <w:r w:rsidR="006433DF" w:rsidRPr="00E66229">
        <w:rPr>
          <w:rFonts w:ascii="Book Antiqua" w:hAnsi="Book Antiqua" w:cs="Times New Roman"/>
        </w:rPr>
        <w:t xml:space="preserve">an </w:t>
      </w:r>
      <w:r w:rsidRPr="00E66229">
        <w:rPr>
          <w:rFonts w:ascii="Book Antiqua" w:hAnsi="Book Antiqua" w:cs="Times New Roman"/>
        </w:rPr>
        <w:t>estim</w:t>
      </w:r>
      <w:r w:rsidR="00470058" w:rsidRPr="00E66229">
        <w:rPr>
          <w:rFonts w:ascii="Book Antiqua" w:hAnsi="Book Antiqua" w:cs="Times New Roman"/>
        </w:rPr>
        <w:t xml:space="preserve">ated </w:t>
      </w:r>
      <w:r w:rsidR="00585471">
        <w:rPr>
          <w:rFonts w:ascii="Book Antiqua" w:hAnsi="Book Antiqua" w:cs="Times New Roman"/>
        </w:rPr>
        <w:t>26</w:t>
      </w:r>
      <w:r w:rsidR="006433DF" w:rsidRPr="00E66229">
        <w:rPr>
          <w:rFonts w:ascii="Book Antiqua" w:hAnsi="Book Antiqua" w:cs="Times New Roman"/>
        </w:rPr>
        <w:t xml:space="preserve">370 cases </w:t>
      </w:r>
      <w:r w:rsidR="00470058" w:rsidRPr="00E66229">
        <w:rPr>
          <w:rFonts w:ascii="Book Antiqua" w:hAnsi="Book Antiqua" w:cs="Times New Roman"/>
        </w:rPr>
        <w:t>in 2016</w:t>
      </w:r>
      <w:r w:rsidR="003C5910" w:rsidRPr="00E66229">
        <w:rPr>
          <w:rFonts w:ascii="Book Antiqua" w:hAnsi="Book Antiqua" w:cs="Times New Roman"/>
        </w:rPr>
        <w:t>,</w:t>
      </w:r>
      <w:r w:rsidR="00470058" w:rsidRPr="00E66229">
        <w:rPr>
          <w:rFonts w:ascii="Book Antiqua" w:hAnsi="Book Antiqua" w:cs="Times New Roman"/>
        </w:rPr>
        <w:t xml:space="preserve"> with 10730 deaths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4]</w:t>
      </w:r>
      <w:r w:rsidR="001C4586" w:rsidRPr="00E66229">
        <w:rPr>
          <w:rFonts w:ascii="Book Antiqua" w:hAnsi="Book Antiqua" w:cs="Times New Roman"/>
        </w:rPr>
        <w:t>.</w:t>
      </w:r>
      <w:r w:rsidRPr="00E66229">
        <w:rPr>
          <w:rFonts w:ascii="Book Antiqua" w:hAnsi="Book Antiqua" w:cs="Times New Roman"/>
        </w:rPr>
        <w:t xml:space="preserve"> </w:t>
      </w:r>
    </w:p>
    <w:p w14:paraId="2E01AEFF" w14:textId="4A8053B6" w:rsidR="00383EEC" w:rsidRPr="00E66229" w:rsidRDefault="00383EEC"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Recurrence occurs </w:t>
      </w:r>
      <w:r w:rsidR="003C5910" w:rsidRPr="00E66229">
        <w:rPr>
          <w:rFonts w:ascii="Book Antiqua" w:hAnsi="Book Antiqua" w:cs="Times New Roman"/>
        </w:rPr>
        <w:t>with</w:t>
      </w:r>
      <w:r w:rsidR="00AA53F7" w:rsidRPr="00E66229">
        <w:rPr>
          <w:rFonts w:ascii="Book Antiqua" w:hAnsi="Book Antiqua" w:cs="Times New Roman"/>
        </w:rPr>
        <w:t>in the first 3 years in the majority of cases, and fewer than 10% of recurrences occur</w:t>
      </w:r>
      <w:r w:rsidR="00470058" w:rsidRPr="00E66229">
        <w:rPr>
          <w:rFonts w:ascii="Book Antiqua" w:hAnsi="Book Antiqua" w:cs="Times New Roman"/>
        </w:rPr>
        <w:t xml:space="preserve"> after 5 years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1,5,6]</w:t>
      </w:r>
      <w:r w:rsidR="00B86498" w:rsidRPr="00E66229">
        <w:rPr>
          <w:rFonts w:ascii="Book Antiqua" w:hAnsi="Book Antiqua" w:cs="Times New Roman"/>
        </w:rPr>
        <w:t>.</w:t>
      </w:r>
      <w:r w:rsidR="00DB6105" w:rsidRPr="00E66229">
        <w:rPr>
          <w:rFonts w:ascii="Book Antiqua" w:hAnsi="Book Antiqua" w:cs="Times New Roman"/>
        </w:rPr>
        <w:t xml:space="preserve"> Survival after recurrence is poor</w:t>
      </w:r>
      <w:r w:rsidR="003C5910" w:rsidRPr="00E66229">
        <w:rPr>
          <w:rFonts w:ascii="Book Antiqua" w:hAnsi="Book Antiqua" w:cs="Times New Roman"/>
        </w:rPr>
        <w:t>,</w:t>
      </w:r>
      <w:r w:rsidR="00DB6105" w:rsidRPr="00E66229">
        <w:rPr>
          <w:rFonts w:ascii="Book Antiqua" w:hAnsi="Book Antiqua" w:cs="Times New Roman"/>
        </w:rPr>
        <w:t xml:space="preserve"> and in the majority of </w:t>
      </w:r>
      <w:r w:rsidR="00F759CE" w:rsidRPr="00E66229">
        <w:rPr>
          <w:rFonts w:ascii="Book Antiqua" w:hAnsi="Book Antiqua" w:cs="Times New Roman"/>
        </w:rPr>
        <w:t xml:space="preserve">recurrence </w:t>
      </w:r>
      <w:r w:rsidR="00DB6105" w:rsidRPr="00E66229">
        <w:rPr>
          <w:rFonts w:ascii="Book Antiqua" w:hAnsi="Book Antiqua" w:cs="Times New Roman"/>
        </w:rPr>
        <w:t>cases</w:t>
      </w:r>
      <w:r w:rsidR="003C5910" w:rsidRPr="00E66229">
        <w:rPr>
          <w:rFonts w:ascii="Book Antiqua" w:hAnsi="Book Antiqua" w:cs="Times New Roman"/>
        </w:rPr>
        <w:t>,</w:t>
      </w:r>
      <w:r w:rsidR="00DB6105" w:rsidRPr="00E66229">
        <w:rPr>
          <w:rFonts w:ascii="Book Antiqua" w:hAnsi="Book Antiqua" w:cs="Times New Roman"/>
        </w:rPr>
        <w:t xml:space="preserve"> potentially curati</w:t>
      </w:r>
      <w:r w:rsidR="00470058" w:rsidRPr="00E66229">
        <w:rPr>
          <w:rFonts w:ascii="Book Antiqua" w:hAnsi="Book Antiqua" w:cs="Times New Roman"/>
        </w:rPr>
        <w:t>ve treatments are not possible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1,7]</w:t>
      </w:r>
      <w:r w:rsidR="00DB6105" w:rsidRPr="00E66229">
        <w:rPr>
          <w:rFonts w:ascii="Book Antiqua" w:hAnsi="Book Antiqua" w:cs="Times New Roman"/>
        </w:rPr>
        <w:t xml:space="preserve">. </w:t>
      </w:r>
    </w:p>
    <w:p w14:paraId="11A32F53" w14:textId="15A37F79" w:rsidR="00383EEC" w:rsidRPr="00E66229" w:rsidRDefault="003C5910"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T</w:t>
      </w:r>
      <w:r w:rsidR="00383EEC" w:rsidRPr="00E66229">
        <w:rPr>
          <w:rFonts w:ascii="Book Antiqua" w:hAnsi="Book Antiqua" w:cs="Times New Roman"/>
        </w:rPr>
        <w:t xml:space="preserve">here is still no consensus on the frequency and regimen of follow-up after curative resection. </w:t>
      </w:r>
      <w:r w:rsidRPr="00E66229">
        <w:rPr>
          <w:rFonts w:ascii="Book Antiqua" w:hAnsi="Book Antiqua" w:cs="Times New Roman"/>
        </w:rPr>
        <w:t>Moreover,</w:t>
      </w:r>
      <w:r w:rsidR="00383EEC" w:rsidRPr="00E66229">
        <w:rPr>
          <w:rFonts w:ascii="Book Antiqua" w:hAnsi="Book Antiqua" w:cs="Times New Roman"/>
        </w:rPr>
        <w:t xml:space="preserve"> controversy </w:t>
      </w:r>
      <w:r w:rsidRPr="00E66229">
        <w:rPr>
          <w:rFonts w:ascii="Book Antiqua" w:hAnsi="Book Antiqua" w:cs="Times New Roman"/>
        </w:rPr>
        <w:t>exists regarding</w:t>
      </w:r>
      <w:r w:rsidR="00383EEC" w:rsidRPr="00E66229">
        <w:rPr>
          <w:rFonts w:ascii="Book Antiqua" w:hAnsi="Book Antiqua" w:cs="Times New Roman"/>
        </w:rPr>
        <w:t xml:space="preserve"> the utility of follow-up </w:t>
      </w:r>
      <w:r w:rsidR="00007CC7" w:rsidRPr="00E66229">
        <w:rPr>
          <w:rFonts w:ascii="Book Antiqua" w:hAnsi="Book Antiqua" w:cs="Times New Roman"/>
        </w:rPr>
        <w:t xml:space="preserve">in improving survival, and the recommendations of experts and societies </w:t>
      </w:r>
      <w:r w:rsidRPr="00E66229">
        <w:rPr>
          <w:rFonts w:ascii="Book Antiqua" w:hAnsi="Book Antiqua" w:cs="Times New Roman"/>
        </w:rPr>
        <w:t>vary</w:t>
      </w:r>
      <w:r w:rsidR="00007CC7" w:rsidRPr="00E66229">
        <w:rPr>
          <w:rFonts w:ascii="Book Antiqua" w:hAnsi="Book Antiqua" w:cs="Times New Roman"/>
        </w:rPr>
        <w:t xml:space="preserve"> considerabl</w:t>
      </w:r>
      <w:r w:rsidRPr="00E66229">
        <w:rPr>
          <w:rFonts w:ascii="Book Antiqua" w:hAnsi="Book Antiqua" w:cs="Times New Roman"/>
        </w:rPr>
        <w:t>y</w:t>
      </w:r>
      <w:r w:rsidR="00007CC7" w:rsidRPr="00E66229">
        <w:rPr>
          <w:rFonts w:ascii="Book Antiqua" w:hAnsi="Book Antiqua" w:cs="Times New Roman"/>
        </w:rPr>
        <w:t>. The problem of cost-e</w:t>
      </w:r>
      <w:r w:rsidR="00E156E9" w:rsidRPr="00E66229">
        <w:rPr>
          <w:rFonts w:ascii="Book Antiqua" w:hAnsi="Book Antiqua" w:cs="Times New Roman"/>
        </w:rPr>
        <w:t xml:space="preserve">ffectiveness has also been </w:t>
      </w:r>
      <w:r w:rsidR="00E337FC" w:rsidRPr="00E66229">
        <w:rPr>
          <w:rFonts w:ascii="Book Antiqua" w:hAnsi="Book Antiqua" w:cs="Times New Roman"/>
        </w:rPr>
        <w:t>raised</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8]</w:t>
      </w:r>
      <w:r w:rsidR="00007CC7" w:rsidRPr="00E66229">
        <w:rPr>
          <w:rFonts w:ascii="Book Antiqua" w:hAnsi="Book Antiqua" w:cs="Times New Roman"/>
        </w:rPr>
        <w:t xml:space="preserve">. The </w:t>
      </w:r>
      <w:r w:rsidR="00E156E9" w:rsidRPr="00E66229">
        <w:rPr>
          <w:rFonts w:ascii="Book Antiqua" w:hAnsi="Book Antiqua" w:cs="Times New Roman"/>
        </w:rPr>
        <w:t>objective</w:t>
      </w:r>
      <w:r w:rsidR="00007CC7" w:rsidRPr="00E66229">
        <w:rPr>
          <w:rFonts w:ascii="Book Antiqua" w:hAnsi="Book Antiqua" w:cs="Times New Roman"/>
        </w:rPr>
        <w:t xml:space="preserve"> of this editorial is to review the current literature </w:t>
      </w:r>
      <w:r w:rsidR="00393035" w:rsidRPr="00E66229">
        <w:rPr>
          <w:rFonts w:ascii="Book Antiqua" w:hAnsi="Book Antiqua" w:cs="Times New Roman"/>
        </w:rPr>
        <w:t>concerning</w:t>
      </w:r>
      <w:r w:rsidR="00007CC7" w:rsidRPr="00E66229">
        <w:rPr>
          <w:rFonts w:ascii="Book Antiqua" w:hAnsi="Book Antiqua" w:cs="Times New Roman"/>
        </w:rPr>
        <w:t xml:space="preserve"> follow-up after curative resection for cancer. We discuss the rationale of follow-up, the methods of follow-up</w:t>
      </w:r>
      <w:r w:rsidR="00393035" w:rsidRPr="00E66229">
        <w:rPr>
          <w:rFonts w:ascii="Book Antiqua" w:hAnsi="Book Antiqua" w:cs="Times New Roman"/>
        </w:rPr>
        <w:t>,</w:t>
      </w:r>
      <w:r w:rsidR="00007CC7" w:rsidRPr="00E66229">
        <w:rPr>
          <w:rFonts w:ascii="Book Antiqua" w:hAnsi="Book Antiqua" w:cs="Times New Roman"/>
        </w:rPr>
        <w:t xml:space="preserve"> including clinical examination, biochemical analyses and radiological tools to detect gastric cancer recurrence, the main articles evaluating the role of follow-up in improving overall survival and the current guidelines of the most important international societies. Furthermore, </w:t>
      </w:r>
      <w:r w:rsidR="00A753DF" w:rsidRPr="00E66229">
        <w:rPr>
          <w:rFonts w:ascii="Book Antiqua" w:hAnsi="Book Antiqua" w:cs="Times New Roman"/>
        </w:rPr>
        <w:t xml:space="preserve">the </w:t>
      </w:r>
      <w:r w:rsidR="00007CC7" w:rsidRPr="00E66229">
        <w:rPr>
          <w:rFonts w:ascii="Book Antiqua" w:hAnsi="Book Antiqua" w:cs="Times New Roman"/>
        </w:rPr>
        <w:t xml:space="preserve">role of molecular </w:t>
      </w:r>
      <w:r w:rsidR="00007CC7" w:rsidRPr="00E66229">
        <w:rPr>
          <w:rFonts w:ascii="Book Antiqua" w:hAnsi="Book Antiqua" w:cs="Times New Roman"/>
        </w:rPr>
        <w:lastRenderedPageBreak/>
        <w:t xml:space="preserve">analysis </w:t>
      </w:r>
      <w:r w:rsidR="00A753DF" w:rsidRPr="00E66229">
        <w:rPr>
          <w:rFonts w:ascii="Book Antiqua" w:hAnsi="Book Antiqua" w:cs="Times New Roman"/>
        </w:rPr>
        <w:t>in</w:t>
      </w:r>
      <w:r w:rsidR="00007CC7" w:rsidRPr="00E66229">
        <w:rPr>
          <w:rFonts w:ascii="Book Antiqua" w:hAnsi="Book Antiqua" w:cs="Times New Roman"/>
        </w:rPr>
        <w:t xml:space="preserve"> predict</w:t>
      </w:r>
      <w:r w:rsidR="00A753DF" w:rsidRPr="00E66229">
        <w:rPr>
          <w:rFonts w:ascii="Book Antiqua" w:hAnsi="Book Antiqua" w:cs="Times New Roman"/>
        </w:rPr>
        <w:t>ing</w:t>
      </w:r>
      <w:r w:rsidR="00007CC7" w:rsidRPr="00E66229">
        <w:rPr>
          <w:rFonts w:ascii="Book Antiqua" w:hAnsi="Book Antiqua" w:cs="Times New Roman"/>
        </w:rPr>
        <w:t xml:space="preserve"> gastric cancer recurrence is analyzed, and future direction</w:t>
      </w:r>
      <w:r w:rsidR="00AA53F7" w:rsidRPr="00E66229">
        <w:rPr>
          <w:rFonts w:ascii="Book Antiqua" w:hAnsi="Book Antiqua" w:cs="Times New Roman"/>
        </w:rPr>
        <w:t>s</w:t>
      </w:r>
      <w:r w:rsidR="00007CC7" w:rsidRPr="00E66229">
        <w:rPr>
          <w:rFonts w:ascii="Book Antiqua" w:hAnsi="Book Antiqua" w:cs="Times New Roman"/>
        </w:rPr>
        <w:t xml:space="preserve"> of research are suggested. </w:t>
      </w:r>
    </w:p>
    <w:p w14:paraId="7C28B619" w14:textId="77777777" w:rsidR="00DD5BE4" w:rsidRPr="00E66229" w:rsidRDefault="00DD5BE4" w:rsidP="004C4144">
      <w:pPr>
        <w:spacing w:line="360" w:lineRule="auto"/>
        <w:jc w:val="both"/>
        <w:rPr>
          <w:rFonts w:ascii="Book Antiqua" w:hAnsi="Book Antiqua" w:cs="Times New Roman"/>
        </w:rPr>
      </w:pPr>
    </w:p>
    <w:p w14:paraId="3E160B23" w14:textId="581AF775" w:rsidR="00DD5BE4" w:rsidRPr="004C4144" w:rsidRDefault="004C4144"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t xml:space="preserve">RATIONALE OF FOLLOW-UP </w:t>
      </w:r>
    </w:p>
    <w:p w14:paraId="6EB60532" w14:textId="268AFD67" w:rsidR="00DD5BE4" w:rsidRPr="00E66229" w:rsidRDefault="00B46BDA" w:rsidP="004C4144">
      <w:pPr>
        <w:spacing w:line="360" w:lineRule="auto"/>
        <w:jc w:val="both"/>
        <w:rPr>
          <w:rFonts w:ascii="Book Antiqua" w:hAnsi="Book Antiqua" w:cs="Times New Roman"/>
        </w:rPr>
      </w:pPr>
      <w:r w:rsidRPr="00E66229">
        <w:rPr>
          <w:rFonts w:ascii="Book Antiqua" w:hAnsi="Book Antiqua" w:cs="Times New Roman"/>
        </w:rPr>
        <w:t>The main reason to establish surveillance programs after curative gastrectomy is to diagnose tumor recurrence or metachronous cancers</w:t>
      </w:r>
      <w:r w:rsidR="00633421" w:rsidRPr="00E66229">
        <w:rPr>
          <w:rFonts w:ascii="Book Antiqua" w:hAnsi="Book Antiqua" w:cs="Times New Roman"/>
        </w:rPr>
        <w:t xml:space="preserve"> early</w:t>
      </w:r>
      <w:r w:rsidRPr="00E66229">
        <w:rPr>
          <w:rFonts w:ascii="Book Antiqua" w:hAnsi="Book Antiqua" w:cs="Times New Roman"/>
        </w:rPr>
        <w:t xml:space="preserve"> to </w:t>
      </w:r>
      <w:r w:rsidR="00593166" w:rsidRPr="00E66229">
        <w:rPr>
          <w:rFonts w:ascii="Book Antiqua" w:hAnsi="Book Antiqua" w:cs="Times New Roman"/>
        </w:rPr>
        <w:t xml:space="preserve">thereby </w:t>
      </w:r>
      <w:r w:rsidRPr="00E66229">
        <w:rPr>
          <w:rFonts w:ascii="Book Antiqua" w:hAnsi="Book Antiqua" w:cs="Times New Roman"/>
        </w:rPr>
        <w:t>provide</w:t>
      </w:r>
      <w:r w:rsidR="00593166" w:rsidRPr="00E66229">
        <w:rPr>
          <w:rFonts w:ascii="Book Antiqua" w:hAnsi="Book Antiqua" w:cs="Times New Roman"/>
        </w:rPr>
        <w:t xml:space="preserve"> prompt</w:t>
      </w:r>
      <w:r w:rsidRPr="00E66229">
        <w:rPr>
          <w:rFonts w:ascii="Book Antiqua" w:hAnsi="Book Antiqua" w:cs="Times New Roman"/>
        </w:rPr>
        <w:t xml:space="preserve"> treatment and prolong patient survival. In the setting of gastric malignancies, other reasons have been advocated</w:t>
      </w:r>
      <w:r w:rsidR="00633421" w:rsidRPr="00E66229">
        <w:rPr>
          <w:rFonts w:ascii="Book Antiqua" w:hAnsi="Book Antiqua" w:cs="Times New Roman"/>
        </w:rPr>
        <w:t>, including</w:t>
      </w:r>
      <w:r w:rsidRPr="00E66229">
        <w:rPr>
          <w:rFonts w:ascii="Book Antiqua" w:hAnsi="Book Antiqua" w:cs="Times New Roman"/>
        </w:rPr>
        <w:t xml:space="preserve"> </w:t>
      </w:r>
      <w:r w:rsidR="004C4144">
        <w:rPr>
          <w:rFonts w:ascii="Book Antiqua" w:eastAsia="SimSun" w:hAnsi="Book Antiqua" w:cs="Times New Roman" w:hint="eastAsia"/>
          <w:lang w:eastAsia="zh-CN"/>
        </w:rPr>
        <w:t>(</w:t>
      </w:r>
      <w:r w:rsidRPr="00E66229">
        <w:rPr>
          <w:rFonts w:ascii="Book Antiqua" w:hAnsi="Book Antiqua" w:cs="Times New Roman"/>
        </w:rPr>
        <w:t xml:space="preserve">1) </w:t>
      </w:r>
      <w:r w:rsidR="00633421" w:rsidRPr="00E66229">
        <w:rPr>
          <w:rFonts w:ascii="Book Antiqua" w:hAnsi="Book Antiqua" w:cs="Times New Roman"/>
        </w:rPr>
        <w:t xml:space="preserve">the </w:t>
      </w:r>
      <w:r w:rsidRPr="00E66229">
        <w:rPr>
          <w:rFonts w:ascii="Book Antiqua" w:hAnsi="Book Antiqua" w:cs="Times New Roman"/>
        </w:rPr>
        <w:t>detection of adverse effect</w:t>
      </w:r>
      <w:r w:rsidR="00633421" w:rsidRPr="00E66229">
        <w:rPr>
          <w:rFonts w:ascii="Book Antiqua" w:hAnsi="Book Antiqua" w:cs="Times New Roman"/>
        </w:rPr>
        <w:t>s</w:t>
      </w:r>
      <w:r w:rsidRPr="00E66229">
        <w:rPr>
          <w:rFonts w:ascii="Book Antiqua" w:hAnsi="Book Antiqua" w:cs="Times New Roman"/>
        </w:rPr>
        <w:t xml:space="preserve"> of </w:t>
      </w:r>
      <w:r w:rsidR="00593166" w:rsidRPr="00E66229">
        <w:rPr>
          <w:rFonts w:ascii="Book Antiqua" w:hAnsi="Book Antiqua" w:cs="Times New Roman"/>
        </w:rPr>
        <w:t xml:space="preserve">a </w:t>
      </w:r>
      <w:r w:rsidRPr="00E66229">
        <w:rPr>
          <w:rFonts w:ascii="Book Antiqua" w:hAnsi="Book Antiqua" w:cs="Times New Roman"/>
        </w:rPr>
        <w:t xml:space="preserve">previous surgery, </w:t>
      </w:r>
      <w:r w:rsidR="00633421" w:rsidRPr="00E66229">
        <w:rPr>
          <w:rFonts w:ascii="Book Antiqua" w:hAnsi="Book Antiqua" w:cs="Times New Roman"/>
        </w:rPr>
        <w:t>such as</w:t>
      </w:r>
      <w:r w:rsidRPr="00E66229">
        <w:rPr>
          <w:rFonts w:ascii="Book Antiqua" w:hAnsi="Book Antiqua" w:cs="Times New Roman"/>
        </w:rPr>
        <w:t xml:space="preserve"> vitamin and iron depletion or malnutrition or digestive sequel</w:t>
      </w:r>
      <w:r w:rsidR="00633421" w:rsidRPr="00E66229">
        <w:rPr>
          <w:rFonts w:ascii="Book Antiqua" w:hAnsi="Book Antiqua" w:cs="Times New Roman"/>
        </w:rPr>
        <w:t>ae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9]</w:t>
      </w:r>
      <w:r w:rsidR="004C4144">
        <w:rPr>
          <w:rFonts w:ascii="Book Antiqua" w:eastAsia="SimSun" w:hAnsi="Book Antiqua" w:cs="Times New Roman" w:hint="eastAsia"/>
          <w:lang w:eastAsia="zh-CN"/>
        </w:rPr>
        <w:t>;</w:t>
      </w:r>
      <w:r w:rsidRPr="00E66229">
        <w:rPr>
          <w:rFonts w:ascii="Book Antiqua" w:hAnsi="Book Antiqua" w:cs="Times New Roman"/>
        </w:rPr>
        <w:t xml:space="preserve"> </w:t>
      </w:r>
      <w:r w:rsidR="004C4144">
        <w:rPr>
          <w:rFonts w:ascii="Book Antiqua" w:eastAsia="SimSun" w:hAnsi="Book Antiqua" w:cs="Times New Roman" w:hint="eastAsia"/>
          <w:lang w:eastAsia="zh-CN"/>
        </w:rPr>
        <w:t>(</w:t>
      </w:r>
      <w:r w:rsidRPr="00E66229">
        <w:rPr>
          <w:rFonts w:ascii="Book Antiqua" w:hAnsi="Book Antiqua" w:cs="Times New Roman"/>
        </w:rPr>
        <w:t xml:space="preserve">2) </w:t>
      </w:r>
      <w:r w:rsidR="00633421" w:rsidRPr="00E66229">
        <w:rPr>
          <w:rFonts w:ascii="Book Antiqua" w:hAnsi="Book Antiqua" w:cs="Times New Roman"/>
        </w:rPr>
        <w:t xml:space="preserve">the </w:t>
      </w:r>
      <w:r w:rsidRPr="00E66229">
        <w:rPr>
          <w:rFonts w:ascii="Book Antiqua" w:hAnsi="Book Antiqua" w:cs="Times New Roman"/>
        </w:rPr>
        <w:t xml:space="preserve">collection of data to evaluate the efficacy </w:t>
      </w:r>
      <w:r w:rsidR="00593166" w:rsidRPr="00E66229">
        <w:rPr>
          <w:rFonts w:ascii="Book Antiqua" w:hAnsi="Book Antiqua" w:cs="Times New Roman"/>
        </w:rPr>
        <w:t xml:space="preserve">and outcomes </w:t>
      </w:r>
      <w:r w:rsidRPr="00E66229">
        <w:rPr>
          <w:rFonts w:ascii="Book Antiqua" w:hAnsi="Book Antiqua" w:cs="Times New Roman"/>
        </w:rPr>
        <w:t>of treatments</w:t>
      </w:r>
      <w:r w:rsidR="004C4144">
        <w:rPr>
          <w:rFonts w:ascii="Book Antiqua" w:eastAsia="SimSun" w:hAnsi="Book Antiqua" w:cs="Times New Roman" w:hint="eastAsia"/>
          <w:lang w:eastAsia="zh-CN"/>
        </w:rPr>
        <w:t>;</w:t>
      </w:r>
      <w:r w:rsidRPr="00E66229">
        <w:rPr>
          <w:rFonts w:ascii="Book Antiqua" w:hAnsi="Book Antiqua" w:cs="Times New Roman"/>
        </w:rPr>
        <w:t xml:space="preserve"> and </w:t>
      </w:r>
      <w:r w:rsidR="004C4144">
        <w:rPr>
          <w:rFonts w:ascii="Book Antiqua" w:eastAsia="SimSun" w:hAnsi="Book Antiqua" w:cs="Times New Roman" w:hint="eastAsia"/>
          <w:lang w:eastAsia="zh-CN"/>
        </w:rPr>
        <w:t>(</w:t>
      </w:r>
      <w:r w:rsidRPr="00E66229">
        <w:rPr>
          <w:rFonts w:ascii="Book Antiqua" w:hAnsi="Book Antiqua" w:cs="Times New Roman"/>
        </w:rPr>
        <w:t xml:space="preserve">3) </w:t>
      </w:r>
      <w:r w:rsidR="00633421" w:rsidRPr="00E66229">
        <w:rPr>
          <w:rFonts w:ascii="Book Antiqua" w:hAnsi="Book Antiqua" w:cs="Times New Roman"/>
        </w:rPr>
        <w:t xml:space="preserve">the </w:t>
      </w:r>
      <w:r w:rsidRPr="00E66229">
        <w:rPr>
          <w:rFonts w:ascii="Book Antiqua" w:hAnsi="Book Antiqua" w:cs="Times New Roman"/>
        </w:rPr>
        <w:t>detect</w:t>
      </w:r>
      <w:r w:rsidR="00633421" w:rsidRPr="00E66229">
        <w:rPr>
          <w:rFonts w:ascii="Book Antiqua" w:hAnsi="Book Antiqua" w:cs="Times New Roman"/>
        </w:rPr>
        <w:t>ion of</w:t>
      </w:r>
      <w:r w:rsidRPr="00E66229">
        <w:rPr>
          <w:rFonts w:ascii="Book Antiqua" w:hAnsi="Book Antiqua" w:cs="Times New Roman"/>
        </w:rPr>
        <w:t xml:space="preserve"> psychological and/or social problems subsequent to the disease and </w:t>
      </w:r>
      <w:r w:rsidR="00633421" w:rsidRPr="00E66229">
        <w:rPr>
          <w:rFonts w:ascii="Book Antiqua" w:hAnsi="Book Antiqua" w:cs="Times New Roman"/>
        </w:rPr>
        <w:t>the provision</w:t>
      </w:r>
      <w:r w:rsidRPr="00E66229">
        <w:rPr>
          <w:rFonts w:ascii="Book Antiqua" w:hAnsi="Book Antiqua" w:cs="Times New Roman"/>
        </w:rPr>
        <w:t xml:space="preserve"> </w:t>
      </w:r>
      <w:r w:rsidR="00633421" w:rsidRPr="00E66229">
        <w:rPr>
          <w:rFonts w:ascii="Book Antiqua" w:hAnsi="Book Antiqua" w:cs="Times New Roman"/>
        </w:rPr>
        <w:t xml:space="preserve">of </w:t>
      </w:r>
      <w:r w:rsidRPr="00E66229">
        <w:rPr>
          <w:rFonts w:ascii="Book Antiqua" w:hAnsi="Book Antiqua" w:cs="Times New Roman"/>
        </w:rPr>
        <w:t>appropriate support to the patients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10]</w:t>
      </w:r>
      <w:r w:rsidRPr="00E66229">
        <w:rPr>
          <w:rFonts w:ascii="Book Antiqua" w:hAnsi="Book Antiqua" w:cs="Times New Roman"/>
        </w:rPr>
        <w:t>.</w:t>
      </w:r>
    </w:p>
    <w:p w14:paraId="57F233F1" w14:textId="277015A0" w:rsidR="00B847AC" w:rsidRPr="00E66229" w:rsidRDefault="00C86EC5" w:rsidP="004C4144">
      <w:pPr>
        <w:spacing w:line="360" w:lineRule="auto"/>
        <w:ind w:firstLineChars="100" w:firstLine="240"/>
        <w:jc w:val="both"/>
        <w:rPr>
          <w:rFonts w:ascii="Book Antiqua" w:hAnsi="Book Antiqua" w:cs="Times New Roman"/>
        </w:rPr>
      </w:pPr>
      <w:r w:rsidRPr="00E66229">
        <w:rPr>
          <w:rFonts w:ascii="Book Antiqua" w:hAnsi="Book Antiqua" w:cs="Times New Roman"/>
        </w:rPr>
        <w:t>Gastric cancer r</w:t>
      </w:r>
      <w:r w:rsidR="001E14E5" w:rsidRPr="00E66229">
        <w:rPr>
          <w:rFonts w:ascii="Book Antiqua" w:hAnsi="Book Antiqua" w:cs="Times New Roman"/>
        </w:rPr>
        <w:t>ecurrence may be classified</w:t>
      </w:r>
      <w:r w:rsidR="00DE666F" w:rsidRPr="00E66229">
        <w:rPr>
          <w:rFonts w:ascii="Book Antiqua" w:hAnsi="Book Antiqua" w:cs="Times New Roman"/>
        </w:rPr>
        <w:t xml:space="preserve"> in</w:t>
      </w:r>
      <w:r w:rsidRPr="00E66229">
        <w:rPr>
          <w:rFonts w:ascii="Book Antiqua" w:hAnsi="Book Antiqua" w:cs="Times New Roman"/>
        </w:rPr>
        <w:t>to</w:t>
      </w:r>
      <w:r w:rsidR="00DE666F" w:rsidRPr="00E66229">
        <w:rPr>
          <w:rFonts w:ascii="Book Antiqua" w:hAnsi="Book Antiqua" w:cs="Times New Roman"/>
        </w:rPr>
        <w:t xml:space="preserve"> five patterns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11-14]</w:t>
      </w:r>
      <w:r w:rsidR="00DE666F" w:rsidRPr="00E66229">
        <w:rPr>
          <w:rFonts w:ascii="Book Antiqua" w:hAnsi="Book Antiqua" w:cs="Times New Roman"/>
        </w:rPr>
        <w:t>. The first is the</w:t>
      </w:r>
      <w:r w:rsidR="001E14E5" w:rsidRPr="00E66229">
        <w:rPr>
          <w:rFonts w:ascii="Book Antiqua" w:hAnsi="Book Antiqua" w:cs="Times New Roman"/>
        </w:rPr>
        <w:t xml:space="preserve"> locoregional</w:t>
      </w:r>
      <w:r w:rsidR="00DE666F" w:rsidRPr="00E66229">
        <w:rPr>
          <w:rFonts w:ascii="Book Antiqua" w:hAnsi="Book Antiqua" w:cs="Times New Roman"/>
        </w:rPr>
        <w:t xml:space="preserve"> pattern, </w:t>
      </w:r>
      <w:r w:rsidR="00B847AC" w:rsidRPr="00E66229">
        <w:rPr>
          <w:rFonts w:ascii="Book Antiqua" w:hAnsi="Book Antiqua" w:cs="Times New Roman"/>
        </w:rPr>
        <w:t>defined as tumor relapse at the resection margin (proximal, including the esophagus or the proximal stomach, and distal</w:t>
      </w:r>
      <w:r w:rsidRPr="00E66229">
        <w:rPr>
          <w:rFonts w:ascii="Book Antiqua" w:hAnsi="Book Antiqua" w:cs="Times New Roman"/>
        </w:rPr>
        <w:t>,</w:t>
      </w:r>
      <w:r w:rsidR="00B847AC" w:rsidRPr="00E66229">
        <w:rPr>
          <w:rFonts w:ascii="Book Antiqua" w:hAnsi="Book Antiqua" w:cs="Times New Roman"/>
        </w:rPr>
        <w:t xml:space="preserve"> including the duodenal stump) or </w:t>
      </w:r>
      <w:r w:rsidR="00B0029B" w:rsidRPr="00E66229">
        <w:rPr>
          <w:rFonts w:ascii="Book Antiqua" w:hAnsi="Book Antiqua" w:cs="Times New Roman"/>
        </w:rPr>
        <w:t xml:space="preserve">in </w:t>
      </w:r>
      <w:r w:rsidR="00B847AC" w:rsidRPr="00E66229">
        <w:rPr>
          <w:rFonts w:ascii="Book Antiqua" w:hAnsi="Book Antiqua" w:cs="Times New Roman"/>
        </w:rPr>
        <w:t xml:space="preserve">the adjacent tissue </w:t>
      </w:r>
      <w:r w:rsidR="00B0029B" w:rsidRPr="00E66229">
        <w:rPr>
          <w:rFonts w:ascii="Book Antiqua" w:hAnsi="Book Antiqua" w:cs="Times New Roman"/>
        </w:rPr>
        <w:t xml:space="preserve">of </w:t>
      </w:r>
      <w:r w:rsidR="00B847AC" w:rsidRPr="00E66229">
        <w:rPr>
          <w:rFonts w:ascii="Book Antiqua" w:hAnsi="Book Antiqua" w:cs="Times New Roman"/>
        </w:rPr>
        <w:t>the surgical bed</w:t>
      </w:r>
      <w:r w:rsidR="00DE666F" w:rsidRPr="00E66229">
        <w:rPr>
          <w:rFonts w:ascii="Book Antiqua" w:hAnsi="Book Antiqua" w:cs="Times New Roman"/>
        </w:rPr>
        <w:t xml:space="preserve">. The second is </w:t>
      </w:r>
      <w:r w:rsidR="00275AF6" w:rsidRPr="00E66229">
        <w:rPr>
          <w:rFonts w:ascii="Book Antiqua" w:hAnsi="Book Antiqua" w:cs="Times New Roman"/>
        </w:rPr>
        <w:t>the</w:t>
      </w:r>
      <w:r w:rsidR="00DE666F" w:rsidRPr="00E66229">
        <w:rPr>
          <w:rFonts w:ascii="Book Antiqua" w:hAnsi="Book Antiqua" w:cs="Times New Roman"/>
        </w:rPr>
        <w:t xml:space="preserve"> nodal pattern,</w:t>
      </w:r>
      <w:r w:rsidR="00B847AC" w:rsidRPr="00E66229">
        <w:rPr>
          <w:rFonts w:ascii="Book Antiqua" w:hAnsi="Book Antiqua" w:cs="Times New Roman"/>
        </w:rPr>
        <w:t xml:space="preserve"> </w:t>
      </w:r>
      <w:r w:rsidR="00B0029B" w:rsidRPr="00E66229">
        <w:rPr>
          <w:rFonts w:ascii="Book Antiqua" w:hAnsi="Book Antiqua" w:cs="Times New Roman"/>
        </w:rPr>
        <w:t xml:space="preserve">which is relapse </w:t>
      </w:r>
      <w:r w:rsidR="00B847AC" w:rsidRPr="00E66229">
        <w:rPr>
          <w:rFonts w:ascii="Book Antiqua" w:hAnsi="Book Antiqua" w:cs="Times New Roman"/>
        </w:rPr>
        <w:t xml:space="preserve">within the regional and distant lymph nodes, including </w:t>
      </w:r>
      <w:r w:rsidR="00B0029B" w:rsidRPr="00E66229">
        <w:rPr>
          <w:rFonts w:ascii="Book Antiqua" w:hAnsi="Book Antiqua" w:cs="Times New Roman"/>
        </w:rPr>
        <w:t xml:space="preserve">the </w:t>
      </w:r>
      <w:r w:rsidR="00B847AC" w:rsidRPr="00E66229">
        <w:rPr>
          <w:rFonts w:ascii="Book Antiqua" w:hAnsi="Book Antiqua" w:cs="Times New Roman"/>
        </w:rPr>
        <w:t xml:space="preserve">retropancreatic, retrocrural and para-aortic nodes. The </w:t>
      </w:r>
      <w:r w:rsidR="00DE666F" w:rsidRPr="00E66229">
        <w:rPr>
          <w:rFonts w:ascii="Book Antiqua" w:hAnsi="Book Antiqua" w:cs="Times New Roman"/>
        </w:rPr>
        <w:t xml:space="preserve">third </w:t>
      </w:r>
      <w:r w:rsidR="00B847AC" w:rsidRPr="00E66229">
        <w:rPr>
          <w:rFonts w:ascii="Book Antiqua" w:hAnsi="Book Antiqua" w:cs="Times New Roman"/>
        </w:rPr>
        <w:t xml:space="preserve">pattern is peritoneal recurrence, with intraperitoneal </w:t>
      </w:r>
      <w:r w:rsidR="00DE666F" w:rsidRPr="00E66229">
        <w:rPr>
          <w:rFonts w:ascii="Book Antiqua" w:hAnsi="Book Antiqua" w:cs="Times New Roman"/>
        </w:rPr>
        <w:t>tumor spread</w:t>
      </w:r>
      <w:r w:rsidR="00B847AC" w:rsidRPr="00E66229">
        <w:rPr>
          <w:rFonts w:ascii="Book Antiqua" w:hAnsi="Book Antiqua" w:cs="Times New Roman"/>
        </w:rPr>
        <w:t xml:space="preserve">. The </w:t>
      </w:r>
      <w:r w:rsidR="00DE666F" w:rsidRPr="00E66229">
        <w:rPr>
          <w:rFonts w:ascii="Book Antiqua" w:hAnsi="Book Antiqua" w:cs="Times New Roman"/>
        </w:rPr>
        <w:t xml:space="preserve">fourth </w:t>
      </w:r>
      <w:r w:rsidR="00B847AC" w:rsidRPr="00E66229">
        <w:rPr>
          <w:rFonts w:ascii="Book Antiqua" w:hAnsi="Book Antiqua" w:cs="Times New Roman"/>
        </w:rPr>
        <w:t>pattern is hematogenous relapse, defined as metastatic lesions in distant organs (</w:t>
      </w:r>
      <w:r w:rsidR="00275AF6" w:rsidRPr="004C4144">
        <w:rPr>
          <w:rFonts w:ascii="Book Antiqua" w:hAnsi="Book Antiqua" w:cs="Times New Roman"/>
          <w:i/>
        </w:rPr>
        <w:t xml:space="preserve">e.g., </w:t>
      </w:r>
      <w:r w:rsidR="00B847AC" w:rsidRPr="00E66229">
        <w:rPr>
          <w:rFonts w:ascii="Book Antiqua" w:hAnsi="Book Antiqua" w:cs="Times New Roman"/>
        </w:rPr>
        <w:t xml:space="preserve">liver, lung, </w:t>
      </w:r>
      <w:r w:rsidR="00275AF6" w:rsidRPr="00E66229">
        <w:rPr>
          <w:rFonts w:ascii="Book Antiqua" w:hAnsi="Book Antiqua" w:cs="Times New Roman"/>
        </w:rPr>
        <w:t xml:space="preserve">or </w:t>
      </w:r>
      <w:r w:rsidR="00B847AC" w:rsidRPr="00E66229">
        <w:rPr>
          <w:rFonts w:ascii="Book Antiqua" w:hAnsi="Book Antiqua" w:cs="Times New Roman"/>
        </w:rPr>
        <w:t xml:space="preserve">bones). </w:t>
      </w:r>
      <w:r w:rsidR="00DE666F" w:rsidRPr="00E66229">
        <w:rPr>
          <w:rFonts w:ascii="Book Antiqua" w:hAnsi="Book Antiqua" w:cs="Times New Roman"/>
        </w:rPr>
        <w:t>Finally, some tumors have a mixed pattern of recurrence, including different synchronous routes of relapse.</w:t>
      </w:r>
    </w:p>
    <w:p w14:paraId="01BF8A3C" w14:textId="2EC886A9" w:rsidR="002E01D2" w:rsidRPr="00E66229" w:rsidRDefault="00DE666F"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The majority of patients relapse within the first 3 years, with a median ti</w:t>
      </w:r>
      <w:r w:rsidR="002E01D2" w:rsidRPr="00E66229">
        <w:rPr>
          <w:rFonts w:ascii="Book Antiqua" w:hAnsi="Book Antiqua" w:cs="Times New Roman"/>
        </w:rPr>
        <w:t xml:space="preserve">me to </w:t>
      </w:r>
      <w:r w:rsidR="007D6A0C" w:rsidRPr="00E66229">
        <w:rPr>
          <w:rFonts w:ascii="Book Antiqua" w:hAnsi="Book Antiqua" w:cs="Times New Roman"/>
        </w:rPr>
        <w:t>recurrence ranging from 14 to 29</w:t>
      </w:r>
      <w:r w:rsidR="00470058" w:rsidRPr="00E66229">
        <w:rPr>
          <w:rFonts w:ascii="Book Antiqua" w:hAnsi="Book Antiqua" w:cs="Times New Roman"/>
        </w:rPr>
        <w:t xml:space="preserve"> </w:t>
      </w:r>
      <w:r w:rsidR="004C4144">
        <w:rPr>
          <w:rFonts w:ascii="Book Antiqua" w:eastAsia="SimSun" w:hAnsi="Book Antiqua" w:cs="Times New Roman" w:hint="eastAsia"/>
          <w:lang w:eastAsia="zh-CN"/>
        </w:rPr>
        <w:t>mo</w:t>
      </w:r>
      <w:r w:rsidR="00470058" w:rsidRPr="00E66229">
        <w:rPr>
          <w:rFonts w:ascii="Book Antiqua" w:hAnsi="Book Antiqua" w:cs="Times New Roman"/>
        </w:rPr>
        <w:t xml:space="preserve"> in recent series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13-17]</w:t>
      </w:r>
      <w:r w:rsidRPr="00E66229">
        <w:rPr>
          <w:rFonts w:ascii="Book Antiqua" w:hAnsi="Book Antiqua" w:cs="Times New Roman"/>
        </w:rPr>
        <w:t xml:space="preserve">. </w:t>
      </w:r>
      <w:r w:rsidR="002E01D2" w:rsidRPr="00E66229">
        <w:rPr>
          <w:rFonts w:ascii="Book Antiqua" w:hAnsi="Book Antiqua" w:cs="Times New Roman"/>
        </w:rPr>
        <w:t>After laparoscopic gastrectomy, similar time</w:t>
      </w:r>
      <w:r w:rsidR="00DC7909" w:rsidRPr="00E66229">
        <w:rPr>
          <w:rFonts w:ascii="Book Antiqua" w:hAnsi="Book Antiqua" w:cs="Times New Roman"/>
        </w:rPr>
        <w:t>s</w:t>
      </w:r>
      <w:r w:rsidR="002E01D2" w:rsidRPr="00E66229">
        <w:rPr>
          <w:rFonts w:ascii="Book Antiqua" w:hAnsi="Book Antiqua" w:cs="Times New Roman"/>
        </w:rPr>
        <w:t xml:space="preserve"> to recurrence </w:t>
      </w:r>
      <w:r w:rsidR="00470058" w:rsidRPr="00E66229">
        <w:rPr>
          <w:rFonts w:ascii="Book Antiqua" w:hAnsi="Book Antiqua" w:cs="Times New Roman"/>
        </w:rPr>
        <w:t xml:space="preserve">and patterns </w:t>
      </w:r>
      <w:r w:rsidR="00C151B3" w:rsidRPr="00E66229">
        <w:rPr>
          <w:rFonts w:ascii="Book Antiqua" w:hAnsi="Book Antiqua" w:cs="Times New Roman"/>
        </w:rPr>
        <w:t xml:space="preserve">have been </w:t>
      </w:r>
      <w:r w:rsidR="00470058" w:rsidRPr="00E66229">
        <w:rPr>
          <w:rFonts w:ascii="Book Antiqua" w:hAnsi="Book Antiqua" w:cs="Times New Roman"/>
        </w:rPr>
        <w:t>demonstrated</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16,17]</w:t>
      </w:r>
      <w:r w:rsidR="002E01D2" w:rsidRPr="00E66229">
        <w:rPr>
          <w:rFonts w:ascii="Book Antiqua" w:hAnsi="Book Antiqua" w:cs="Times New Roman"/>
        </w:rPr>
        <w:t>.</w:t>
      </w:r>
    </w:p>
    <w:p w14:paraId="2C26BF91" w14:textId="4C5713C8" w:rsidR="00DE666F" w:rsidRPr="00E66229" w:rsidRDefault="00DE666F"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Among clinicopathological prognostic factors, </w:t>
      </w:r>
      <w:r w:rsidR="002E01D2" w:rsidRPr="00E66229">
        <w:rPr>
          <w:rFonts w:ascii="Book Antiqua" w:hAnsi="Book Antiqua" w:cs="Times New Roman"/>
        </w:rPr>
        <w:t xml:space="preserve">the Italian Research Group for Gastric Cancer identified nodal status, nodal ratio, </w:t>
      </w:r>
      <w:r w:rsidR="00275AF6" w:rsidRPr="00E66229">
        <w:rPr>
          <w:rFonts w:ascii="Book Antiqua" w:hAnsi="Book Antiqua" w:cs="Times New Roman"/>
        </w:rPr>
        <w:t xml:space="preserve">and </w:t>
      </w:r>
      <w:r w:rsidR="002E01D2" w:rsidRPr="00E66229">
        <w:rPr>
          <w:rFonts w:ascii="Book Antiqua" w:hAnsi="Book Antiqua" w:cs="Times New Roman"/>
        </w:rPr>
        <w:t xml:space="preserve">stage, and proposed a </w:t>
      </w:r>
      <w:r w:rsidR="002E01D2" w:rsidRPr="00E66229">
        <w:rPr>
          <w:rFonts w:ascii="Book Antiqua" w:hAnsi="Book Antiqua" w:cs="Times New Roman"/>
        </w:rPr>
        <w:lastRenderedPageBreak/>
        <w:t xml:space="preserve">prognostic score </w:t>
      </w:r>
      <w:r w:rsidR="00275AF6" w:rsidRPr="00E66229">
        <w:rPr>
          <w:rFonts w:ascii="Book Antiqua" w:hAnsi="Book Antiqua" w:cs="Times New Roman"/>
        </w:rPr>
        <w:t>that</w:t>
      </w:r>
      <w:r w:rsidR="002E01D2" w:rsidRPr="00E66229">
        <w:rPr>
          <w:rFonts w:ascii="Book Antiqua" w:hAnsi="Book Antiqua" w:cs="Times New Roman"/>
        </w:rPr>
        <w:t xml:space="preserve"> was able to predict the likelihood of recurrence</w:t>
      </w:r>
      <w:r w:rsidR="002B7B2C">
        <w:rPr>
          <w:rFonts w:ascii="Book Antiqua" w:hAnsi="Book Antiqua" w:cs="Times New Roman"/>
        </w:rPr>
        <w:t xml:space="preserve"> for high-risk patients</w:t>
      </w:r>
      <w:r w:rsidR="002E01D2" w:rsidRPr="00E66229">
        <w:rPr>
          <w:rFonts w:ascii="Book Antiqua" w:hAnsi="Book Antiqua" w:cs="Times New Roman"/>
        </w:rPr>
        <w:t xml:space="preserve"> better </w:t>
      </w:r>
      <w:r w:rsidR="00AD2922" w:rsidRPr="00E66229">
        <w:rPr>
          <w:rFonts w:ascii="Book Antiqua" w:hAnsi="Book Antiqua" w:cs="Times New Roman"/>
        </w:rPr>
        <w:t>tha</w:t>
      </w:r>
      <w:r w:rsidR="00470058" w:rsidRPr="00E66229">
        <w:rPr>
          <w:rFonts w:ascii="Book Antiqua" w:hAnsi="Book Antiqua" w:cs="Times New Roman"/>
        </w:rPr>
        <w:t xml:space="preserve">n </w:t>
      </w:r>
      <w:r w:rsidR="00406096">
        <w:rPr>
          <w:rFonts w:ascii="Book Antiqua" w:hAnsi="Book Antiqua" w:cs="Times New Roman"/>
        </w:rPr>
        <w:t xml:space="preserve">the </w:t>
      </w:r>
      <w:r w:rsidR="00470058" w:rsidRPr="00E66229">
        <w:rPr>
          <w:rFonts w:ascii="Book Antiqua" w:hAnsi="Book Antiqua" w:cs="Times New Roman"/>
        </w:rPr>
        <w:t>TNM</w:t>
      </w:r>
      <w:r w:rsidR="00406096">
        <w:rPr>
          <w:rFonts w:ascii="Book Antiqua" w:hAnsi="Book Antiqua" w:cs="Times New Roman"/>
        </w:rPr>
        <w:t xml:space="preserve"> stage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14]</w:t>
      </w:r>
      <w:r w:rsidR="00AD2922" w:rsidRPr="00E66229">
        <w:rPr>
          <w:rFonts w:ascii="Book Antiqua" w:hAnsi="Book Antiqua" w:cs="Times New Roman"/>
        </w:rPr>
        <w:t>.</w:t>
      </w:r>
      <w:r w:rsidR="002E01D2" w:rsidRPr="00E66229">
        <w:rPr>
          <w:rFonts w:ascii="Book Antiqua" w:hAnsi="Book Antiqua" w:cs="Times New Roman"/>
        </w:rPr>
        <w:t xml:space="preserve">  </w:t>
      </w:r>
    </w:p>
    <w:p w14:paraId="658FF81D" w14:textId="59703226" w:rsidR="004B37F5" w:rsidRPr="00E66229" w:rsidRDefault="004B37F5"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The majority of gastric cancer recurrences are not surgically curable. The majority of patients with liver metastases are not candidates for resection, and treatment for peritoneal </w:t>
      </w:r>
      <w:r w:rsidR="00470058" w:rsidRPr="00E66229">
        <w:rPr>
          <w:rFonts w:ascii="Book Antiqua" w:hAnsi="Book Antiqua" w:cs="Times New Roman"/>
        </w:rPr>
        <w:t xml:space="preserve">carcinosis is </w:t>
      </w:r>
      <w:r w:rsidR="00A225A8" w:rsidRPr="00E66229">
        <w:rPr>
          <w:rFonts w:ascii="Book Antiqua" w:hAnsi="Book Antiqua" w:cs="Times New Roman"/>
        </w:rPr>
        <w:t>experimental</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18,19]</w:t>
      </w:r>
      <w:r w:rsidRPr="00E66229">
        <w:rPr>
          <w:rFonts w:ascii="Book Antiqua" w:hAnsi="Book Antiqua" w:cs="Times New Roman"/>
        </w:rPr>
        <w:t xml:space="preserve">. Chemotherapy is the </w:t>
      </w:r>
      <w:r w:rsidR="00A225A8" w:rsidRPr="00E66229">
        <w:rPr>
          <w:rFonts w:ascii="Book Antiqua" w:hAnsi="Book Antiqua" w:cs="Times New Roman"/>
        </w:rPr>
        <w:t xml:space="preserve">primary </w:t>
      </w:r>
      <w:r w:rsidRPr="00E66229">
        <w:rPr>
          <w:rFonts w:ascii="Book Antiqua" w:hAnsi="Book Antiqua" w:cs="Times New Roman"/>
        </w:rPr>
        <w:t xml:space="preserve">treatment </w:t>
      </w:r>
      <w:r w:rsidR="00A225A8" w:rsidRPr="00E66229">
        <w:rPr>
          <w:rFonts w:ascii="Book Antiqua" w:hAnsi="Book Antiqua" w:cs="Times New Roman"/>
        </w:rPr>
        <w:t xml:space="preserve">for </w:t>
      </w:r>
      <w:r w:rsidRPr="00E66229">
        <w:rPr>
          <w:rFonts w:ascii="Book Antiqua" w:hAnsi="Book Antiqua" w:cs="Times New Roman"/>
        </w:rPr>
        <w:t xml:space="preserve">recurrent gastric carcinoma and may prolong survival and </w:t>
      </w:r>
      <w:r w:rsidR="00B0029B" w:rsidRPr="00E66229">
        <w:rPr>
          <w:rFonts w:ascii="Book Antiqua" w:hAnsi="Book Antiqua" w:cs="Times New Roman"/>
        </w:rPr>
        <w:t xml:space="preserve">improve </w:t>
      </w:r>
      <w:r w:rsidR="00275AF6" w:rsidRPr="00E66229">
        <w:rPr>
          <w:rFonts w:ascii="Book Antiqua" w:hAnsi="Book Antiqua" w:cs="Times New Roman"/>
        </w:rPr>
        <w:t xml:space="preserve">the </w:t>
      </w:r>
      <w:r w:rsidRPr="00E66229">
        <w:rPr>
          <w:rFonts w:ascii="Book Antiqua" w:hAnsi="Book Antiqua" w:cs="Times New Roman"/>
        </w:rPr>
        <w:t xml:space="preserve">quality of life. </w:t>
      </w:r>
      <w:r w:rsidR="00275AF6" w:rsidRPr="00E66229">
        <w:rPr>
          <w:rFonts w:ascii="Book Antiqua" w:hAnsi="Book Antiqua" w:cs="Times New Roman"/>
        </w:rPr>
        <w:t>The m</w:t>
      </w:r>
      <w:r w:rsidRPr="00E66229">
        <w:rPr>
          <w:rFonts w:ascii="Book Antiqua" w:hAnsi="Book Antiqua" w:cs="Times New Roman"/>
        </w:rPr>
        <w:t xml:space="preserve">edian survival with chemotherapy </w:t>
      </w:r>
      <w:r w:rsidR="002D74E5" w:rsidRPr="00E66229">
        <w:rPr>
          <w:rFonts w:ascii="Book Antiqua" w:hAnsi="Book Antiqua" w:cs="Times New Roman"/>
        </w:rPr>
        <w:t xml:space="preserve">is poor, ranging </w:t>
      </w:r>
      <w:r w:rsidR="00135D94" w:rsidRPr="00E66229">
        <w:rPr>
          <w:rFonts w:ascii="Book Antiqua" w:hAnsi="Book Antiqua" w:cs="Times New Roman"/>
        </w:rPr>
        <w:t>from</w:t>
      </w:r>
      <w:r w:rsidR="00135D94" w:rsidRPr="00E66229" w:rsidDel="00135D94">
        <w:rPr>
          <w:rFonts w:ascii="Book Antiqua" w:hAnsi="Book Antiqua" w:cs="Times New Roman"/>
        </w:rPr>
        <w:t xml:space="preserve"> </w:t>
      </w:r>
      <w:r w:rsidR="002D74E5" w:rsidRPr="00E66229">
        <w:rPr>
          <w:rFonts w:ascii="Book Antiqua" w:hAnsi="Book Antiqua" w:cs="Times New Roman"/>
        </w:rPr>
        <w:t xml:space="preserve">6 </w:t>
      </w:r>
      <w:r w:rsidR="00135D94" w:rsidRPr="00E66229">
        <w:rPr>
          <w:rFonts w:ascii="Book Antiqua" w:hAnsi="Book Antiqua" w:cs="Times New Roman"/>
        </w:rPr>
        <w:t xml:space="preserve">to </w:t>
      </w:r>
      <w:r w:rsidR="00585471">
        <w:rPr>
          <w:rFonts w:ascii="Book Antiqua" w:hAnsi="Book Antiqua" w:cs="Times New Roman"/>
        </w:rPr>
        <w:t>13 mo</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13-21]</w:t>
      </w:r>
      <w:r w:rsidRPr="00E66229">
        <w:rPr>
          <w:rFonts w:ascii="Book Antiqua" w:hAnsi="Book Antiqua" w:cs="Times New Roman"/>
        </w:rPr>
        <w:t xml:space="preserve">. </w:t>
      </w:r>
    </w:p>
    <w:p w14:paraId="5F2E6A97" w14:textId="34B0D801" w:rsidR="002E01D2" w:rsidRPr="00E66229" w:rsidRDefault="002C5113" w:rsidP="004C414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Follow-up </w:t>
      </w:r>
      <w:r w:rsidR="00811418" w:rsidRPr="00E66229">
        <w:rPr>
          <w:rFonts w:ascii="Book Antiqua" w:hAnsi="Book Antiqua" w:cs="Times New Roman"/>
        </w:rPr>
        <w:t xml:space="preserve">also </w:t>
      </w:r>
      <w:r w:rsidR="00657F36" w:rsidRPr="00E66229">
        <w:rPr>
          <w:rFonts w:ascii="Book Antiqua" w:hAnsi="Book Antiqua" w:cs="Times New Roman"/>
        </w:rPr>
        <w:t xml:space="preserve">plays </w:t>
      </w:r>
      <w:r w:rsidRPr="00E66229">
        <w:rPr>
          <w:rFonts w:ascii="Book Antiqua" w:hAnsi="Book Antiqua" w:cs="Times New Roman"/>
        </w:rPr>
        <w:t>a role in evaluating and treating the long</w:t>
      </w:r>
      <w:r w:rsidR="00811418" w:rsidRPr="00E66229">
        <w:rPr>
          <w:rFonts w:ascii="Book Antiqua" w:hAnsi="Book Antiqua" w:cs="Times New Roman"/>
        </w:rPr>
        <w:t>-</w:t>
      </w:r>
      <w:r w:rsidRPr="00E66229">
        <w:rPr>
          <w:rFonts w:ascii="Book Antiqua" w:hAnsi="Book Antiqua" w:cs="Times New Roman"/>
        </w:rPr>
        <w:t>term ad</w:t>
      </w:r>
      <w:r w:rsidR="00470058" w:rsidRPr="00E66229">
        <w:rPr>
          <w:rFonts w:ascii="Book Antiqua" w:hAnsi="Book Antiqua" w:cs="Times New Roman"/>
        </w:rPr>
        <w:t>verse effects of gastrectomy</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1]</w:t>
      </w:r>
      <w:r w:rsidRPr="00E66229">
        <w:rPr>
          <w:rFonts w:ascii="Book Antiqua" w:hAnsi="Book Antiqua" w:cs="Times New Roman"/>
        </w:rPr>
        <w:t xml:space="preserve">. </w:t>
      </w:r>
      <w:r w:rsidR="00657F36" w:rsidRPr="00E66229">
        <w:rPr>
          <w:rFonts w:ascii="Book Antiqua" w:hAnsi="Book Antiqua" w:cs="Times New Roman"/>
        </w:rPr>
        <w:t xml:space="preserve">Proper follow-up </w:t>
      </w:r>
      <w:r w:rsidRPr="00E66229">
        <w:rPr>
          <w:rFonts w:ascii="Book Antiqua" w:hAnsi="Book Antiqua" w:cs="Times New Roman"/>
        </w:rPr>
        <w:t xml:space="preserve">allows </w:t>
      </w:r>
      <w:r w:rsidR="008F6CA9" w:rsidRPr="00E66229">
        <w:rPr>
          <w:rFonts w:ascii="Book Antiqua" w:hAnsi="Book Antiqua" w:cs="Times New Roman"/>
        </w:rPr>
        <w:t xml:space="preserve">the </w:t>
      </w:r>
      <w:r w:rsidRPr="00E66229">
        <w:rPr>
          <w:rFonts w:ascii="Book Antiqua" w:hAnsi="Book Antiqua" w:cs="Times New Roman"/>
        </w:rPr>
        <w:t xml:space="preserve">detection of digestive problems, such as dyspepsia, nausea, vomiting, early satiety, reflux, </w:t>
      </w:r>
      <w:r w:rsidR="008F6CA9" w:rsidRPr="00E66229">
        <w:rPr>
          <w:rFonts w:ascii="Book Antiqua" w:hAnsi="Book Antiqua" w:cs="Times New Roman"/>
        </w:rPr>
        <w:t xml:space="preserve">and </w:t>
      </w:r>
      <w:r w:rsidRPr="00E66229">
        <w:rPr>
          <w:rFonts w:ascii="Book Antiqua" w:hAnsi="Book Antiqua" w:cs="Times New Roman"/>
        </w:rPr>
        <w:t>anorexia, which occur in approximately 30% of patients. Furthe</w:t>
      </w:r>
      <w:r w:rsidR="008F6CA9" w:rsidRPr="00E66229">
        <w:rPr>
          <w:rFonts w:ascii="Book Antiqua" w:hAnsi="Book Antiqua" w:cs="Times New Roman"/>
        </w:rPr>
        <w:t>r</w:t>
      </w:r>
      <w:r w:rsidRPr="00E66229">
        <w:rPr>
          <w:rFonts w:ascii="Book Antiqua" w:hAnsi="Book Antiqua" w:cs="Times New Roman"/>
        </w:rPr>
        <w:t>more, postgastrectomy syndromes</w:t>
      </w:r>
      <w:r w:rsidR="00657F36" w:rsidRPr="00E66229">
        <w:rPr>
          <w:rFonts w:ascii="Book Antiqua" w:hAnsi="Book Antiqua" w:cs="Times New Roman"/>
        </w:rPr>
        <w:t>,</w:t>
      </w:r>
      <w:r w:rsidRPr="00E66229">
        <w:rPr>
          <w:rFonts w:ascii="Book Antiqua" w:hAnsi="Book Antiqua" w:cs="Times New Roman"/>
        </w:rPr>
        <w:t xml:space="preserve"> such as dumping syndrome, bile reflux, </w:t>
      </w:r>
      <w:r w:rsidR="002C01A2" w:rsidRPr="00E66229">
        <w:rPr>
          <w:rFonts w:ascii="Book Antiqua" w:hAnsi="Book Antiqua" w:cs="Times New Roman"/>
        </w:rPr>
        <w:t xml:space="preserve">Roux-en-Y stasis syndrome and </w:t>
      </w:r>
      <w:r w:rsidRPr="00E66229">
        <w:rPr>
          <w:rFonts w:ascii="Book Antiqua" w:hAnsi="Book Antiqua" w:cs="Times New Roman"/>
        </w:rPr>
        <w:t>afferent and efferent loop syndromes</w:t>
      </w:r>
      <w:r w:rsidR="00657F36" w:rsidRPr="00E66229">
        <w:rPr>
          <w:rFonts w:ascii="Book Antiqua" w:hAnsi="Book Antiqua" w:cs="Times New Roman"/>
        </w:rPr>
        <w:t>,</w:t>
      </w:r>
      <w:r w:rsidR="002C01A2" w:rsidRPr="00E66229">
        <w:rPr>
          <w:rFonts w:ascii="Book Antiqua" w:hAnsi="Book Antiqua" w:cs="Times New Roman"/>
        </w:rPr>
        <w:t xml:space="preserve"> ca</w:t>
      </w:r>
      <w:r w:rsidR="00470058" w:rsidRPr="00E66229">
        <w:rPr>
          <w:rFonts w:ascii="Book Antiqua" w:hAnsi="Book Antiqua" w:cs="Times New Roman"/>
        </w:rPr>
        <w:t>n be identified and treated</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22]</w:t>
      </w:r>
      <w:r w:rsidR="002C01A2" w:rsidRPr="00E66229">
        <w:rPr>
          <w:rFonts w:ascii="Book Antiqua" w:hAnsi="Book Antiqua" w:cs="Times New Roman"/>
        </w:rPr>
        <w:t>. Malabsorption may cause iron deficiency anemia (approximately 30% of patients), megalob</w:t>
      </w:r>
      <w:r w:rsidR="008F6CA9" w:rsidRPr="00E66229">
        <w:rPr>
          <w:rFonts w:ascii="Book Antiqua" w:hAnsi="Book Antiqua" w:cs="Times New Roman"/>
        </w:rPr>
        <w:t>l</w:t>
      </w:r>
      <w:r w:rsidR="002C01A2" w:rsidRPr="00E66229">
        <w:rPr>
          <w:rFonts w:ascii="Book Antiqua" w:hAnsi="Book Antiqua" w:cs="Times New Roman"/>
        </w:rPr>
        <w:t xml:space="preserve">astic anemia due to </w:t>
      </w:r>
      <w:r w:rsidR="001564F3" w:rsidRPr="00E66229">
        <w:rPr>
          <w:rFonts w:ascii="Book Antiqua" w:hAnsi="Book Antiqua" w:cs="Times New Roman"/>
        </w:rPr>
        <w:t xml:space="preserve">vitamin B12 </w:t>
      </w:r>
      <w:r w:rsidR="002C01A2" w:rsidRPr="00E66229">
        <w:rPr>
          <w:rFonts w:ascii="Book Antiqua" w:hAnsi="Book Antiqua" w:cs="Times New Roman"/>
        </w:rPr>
        <w:t>deficiency, and bone disea</w:t>
      </w:r>
      <w:r w:rsidR="00470058" w:rsidRPr="00E66229">
        <w:rPr>
          <w:rFonts w:ascii="Book Antiqua" w:hAnsi="Book Antiqua" w:cs="Times New Roman"/>
        </w:rPr>
        <w:t>ses (osteopenia, osteoporosis)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23,24]</w:t>
      </w:r>
      <w:r w:rsidR="002C01A2" w:rsidRPr="00E66229">
        <w:rPr>
          <w:rFonts w:ascii="Book Antiqua" w:hAnsi="Book Antiqua" w:cs="Times New Roman"/>
        </w:rPr>
        <w:t>.</w:t>
      </w:r>
    </w:p>
    <w:p w14:paraId="12BC1EF1" w14:textId="77777777" w:rsidR="002672AD" w:rsidRPr="00E66229" w:rsidRDefault="002672AD" w:rsidP="004C4144">
      <w:pPr>
        <w:spacing w:line="360" w:lineRule="auto"/>
        <w:jc w:val="both"/>
        <w:rPr>
          <w:rFonts w:ascii="Book Antiqua" w:hAnsi="Book Antiqua" w:cs="Times New Roman"/>
        </w:rPr>
      </w:pPr>
    </w:p>
    <w:p w14:paraId="337E66AA" w14:textId="50857191" w:rsidR="009E790B" w:rsidRPr="004C4144" w:rsidRDefault="004C4144"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t xml:space="preserve">METHODS OF FOLLOW-UP </w:t>
      </w:r>
    </w:p>
    <w:p w14:paraId="133567BE" w14:textId="77777777" w:rsidR="002672AD" w:rsidRPr="00E66229" w:rsidRDefault="0061331C" w:rsidP="004C4144">
      <w:pPr>
        <w:spacing w:line="360" w:lineRule="auto"/>
        <w:jc w:val="both"/>
        <w:rPr>
          <w:rFonts w:ascii="Book Antiqua" w:hAnsi="Book Antiqua" w:cs="Times New Roman"/>
        </w:rPr>
      </w:pPr>
      <w:r w:rsidRPr="00E66229">
        <w:rPr>
          <w:rFonts w:ascii="Book Antiqua" w:hAnsi="Book Antiqua" w:cs="Times New Roman"/>
        </w:rPr>
        <w:t xml:space="preserve">Follow-up is based on </w:t>
      </w:r>
      <w:r w:rsidR="008F6CA9" w:rsidRPr="00E66229">
        <w:rPr>
          <w:rFonts w:ascii="Book Antiqua" w:hAnsi="Book Antiqua" w:cs="Times New Roman"/>
        </w:rPr>
        <w:t xml:space="preserve">the </w:t>
      </w:r>
      <w:r w:rsidR="001564F3" w:rsidRPr="00E66229">
        <w:rPr>
          <w:rFonts w:ascii="Book Antiqua" w:hAnsi="Book Antiqua" w:cs="Times New Roman"/>
        </w:rPr>
        <w:t xml:space="preserve">case </w:t>
      </w:r>
      <w:r w:rsidRPr="00E66229">
        <w:rPr>
          <w:rFonts w:ascii="Book Antiqua" w:hAnsi="Book Antiqua" w:cs="Times New Roman"/>
        </w:rPr>
        <w:t>history, clinical examination, blood tests</w:t>
      </w:r>
      <w:r w:rsidR="00902FDA" w:rsidRPr="00E66229">
        <w:rPr>
          <w:rFonts w:ascii="Book Antiqua" w:hAnsi="Book Antiqua" w:cs="Times New Roman"/>
        </w:rPr>
        <w:t>,</w:t>
      </w:r>
      <w:r w:rsidRPr="00E66229">
        <w:rPr>
          <w:rFonts w:ascii="Book Antiqua" w:hAnsi="Book Antiqua" w:cs="Times New Roman"/>
        </w:rPr>
        <w:t xml:space="preserve"> including tumor marker</w:t>
      </w:r>
      <w:r w:rsidR="00902FDA" w:rsidRPr="00E66229">
        <w:rPr>
          <w:rFonts w:ascii="Book Antiqua" w:hAnsi="Book Antiqua" w:cs="Times New Roman"/>
        </w:rPr>
        <w:t xml:space="preserve"> assay</w:t>
      </w:r>
      <w:r w:rsidRPr="00E66229">
        <w:rPr>
          <w:rFonts w:ascii="Book Antiqua" w:hAnsi="Book Antiqua" w:cs="Times New Roman"/>
        </w:rPr>
        <w:t>s, imaging and end</w:t>
      </w:r>
      <w:r w:rsidR="00E21FC0" w:rsidRPr="00E66229">
        <w:rPr>
          <w:rFonts w:ascii="Book Antiqua" w:hAnsi="Book Antiqua" w:cs="Times New Roman"/>
        </w:rPr>
        <w:t>o</w:t>
      </w:r>
      <w:r w:rsidRPr="00E66229">
        <w:rPr>
          <w:rFonts w:ascii="Book Antiqua" w:hAnsi="Book Antiqua" w:cs="Times New Roman"/>
        </w:rPr>
        <w:t>scopy.</w:t>
      </w:r>
    </w:p>
    <w:p w14:paraId="02D9B1A7" w14:textId="77777777" w:rsidR="009E790B" w:rsidRPr="00E66229" w:rsidRDefault="009E790B" w:rsidP="004C4144">
      <w:pPr>
        <w:spacing w:line="360" w:lineRule="auto"/>
        <w:jc w:val="both"/>
        <w:rPr>
          <w:rFonts w:ascii="Book Antiqua" w:hAnsi="Book Antiqua" w:cs="Times New Roman"/>
          <w:i/>
        </w:rPr>
      </w:pPr>
    </w:p>
    <w:p w14:paraId="74810E09" w14:textId="77777777" w:rsidR="00E21FC0" w:rsidRPr="004C4144" w:rsidRDefault="00E21FC0" w:rsidP="004C4144">
      <w:pPr>
        <w:spacing w:line="360" w:lineRule="auto"/>
        <w:jc w:val="both"/>
        <w:rPr>
          <w:rFonts w:ascii="Book Antiqua" w:hAnsi="Book Antiqua" w:cs="Times New Roman"/>
          <w:b/>
          <w:i/>
        </w:rPr>
      </w:pPr>
      <w:r w:rsidRPr="004C4144">
        <w:rPr>
          <w:rFonts w:ascii="Book Antiqua" w:hAnsi="Book Antiqua" w:cs="Times New Roman"/>
          <w:b/>
          <w:i/>
        </w:rPr>
        <w:t>Tumor markers</w:t>
      </w:r>
    </w:p>
    <w:p w14:paraId="16045C38" w14:textId="1498E0CD" w:rsidR="00E21FC0" w:rsidRPr="00E66229" w:rsidRDefault="00124B55" w:rsidP="004C4144">
      <w:pPr>
        <w:spacing w:line="360" w:lineRule="auto"/>
        <w:jc w:val="both"/>
        <w:rPr>
          <w:rFonts w:ascii="Book Antiqua" w:hAnsi="Book Antiqua" w:cs="Times New Roman"/>
        </w:rPr>
      </w:pPr>
      <w:r w:rsidRPr="00E66229">
        <w:rPr>
          <w:rFonts w:ascii="Book Antiqua" w:hAnsi="Book Antiqua" w:cs="Times New Roman"/>
        </w:rPr>
        <w:t xml:space="preserve">The </w:t>
      </w:r>
      <w:r w:rsidR="00902FDA" w:rsidRPr="00E66229">
        <w:rPr>
          <w:rFonts w:ascii="Book Antiqua" w:hAnsi="Book Antiqua" w:cs="Times New Roman"/>
        </w:rPr>
        <w:t xml:space="preserve">level </w:t>
      </w:r>
      <w:r w:rsidR="00E21FC0" w:rsidRPr="00E66229">
        <w:rPr>
          <w:rFonts w:ascii="Book Antiqua" w:hAnsi="Book Antiqua" w:cs="Times New Roman"/>
        </w:rPr>
        <w:t xml:space="preserve">of tumor markers is commonly used during follow-up because </w:t>
      </w:r>
      <w:r w:rsidR="00902FDA" w:rsidRPr="00E66229">
        <w:rPr>
          <w:rFonts w:ascii="Book Antiqua" w:hAnsi="Book Antiqua" w:cs="Times New Roman"/>
        </w:rPr>
        <w:t xml:space="preserve">the assay </w:t>
      </w:r>
      <w:r w:rsidR="00E21FC0" w:rsidRPr="00E66229">
        <w:rPr>
          <w:rFonts w:ascii="Book Antiqua" w:hAnsi="Book Antiqua" w:cs="Times New Roman"/>
        </w:rPr>
        <w:t xml:space="preserve">is simple </w:t>
      </w:r>
      <w:r w:rsidR="00902FDA" w:rsidRPr="00E66229">
        <w:rPr>
          <w:rFonts w:ascii="Book Antiqua" w:hAnsi="Book Antiqua" w:cs="Times New Roman"/>
        </w:rPr>
        <w:t xml:space="preserve">and inexpensive </w:t>
      </w:r>
      <w:r w:rsidR="00E21FC0" w:rsidRPr="00E66229">
        <w:rPr>
          <w:rFonts w:ascii="Book Antiqua" w:hAnsi="Book Antiqua" w:cs="Times New Roman"/>
        </w:rPr>
        <w:t xml:space="preserve">to </w:t>
      </w:r>
      <w:r w:rsidR="00902FDA" w:rsidRPr="00E66229">
        <w:rPr>
          <w:rFonts w:ascii="Book Antiqua" w:hAnsi="Book Antiqua" w:cs="Times New Roman"/>
        </w:rPr>
        <w:t>perform</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25,26]</w:t>
      </w:r>
      <w:r w:rsidR="00E21FC0" w:rsidRPr="00E66229">
        <w:rPr>
          <w:rFonts w:ascii="Book Antiqua" w:hAnsi="Book Antiqua" w:cs="Times New Roman"/>
        </w:rPr>
        <w:t xml:space="preserve">. However, </w:t>
      </w:r>
      <w:r w:rsidRPr="00E66229">
        <w:rPr>
          <w:rFonts w:ascii="Book Antiqua" w:hAnsi="Book Antiqua" w:cs="Times New Roman"/>
        </w:rPr>
        <w:t xml:space="preserve">the </w:t>
      </w:r>
      <w:r w:rsidR="00E21FC0" w:rsidRPr="00E66229">
        <w:rPr>
          <w:rFonts w:ascii="Book Antiqua" w:hAnsi="Book Antiqua" w:cs="Times New Roman"/>
        </w:rPr>
        <w:t>specificity and sensi</w:t>
      </w:r>
      <w:r w:rsidRPr="00E66229">
        <w:rPr>
          <w:rFonts w:ascii="Book Antiqua" w:hAnsi="Book Antiqua" w:cs="Times New Roman"/>
        </w:rPr>
        <w:t>tivity</w:t>
      </w:r>
      <w:r w:rsidR="00E21FC0" w:rsidRPr="00E66229">
        <w:rPr>
          <w:rFonts w:ascii="Book Antiqua" w:hAnsi="Book Antiqua" w:cs="Times New Roman"/>
        </w:rPr>
        <w:t xml:space="preserve"> are low.</w:t>
      </w:r>
      <w:r w:rsidR="00492A84" w:rsidRPr="00E66229">
        <w:rPr>
          <w:rFonts w:ascii="Book Antiqua" w:hAnsi="Book Antiqua" w:cs="Times New Roman"/>
        </w:rPr>
        <w:t xml:space="preserve"> </w:t>
      </w:r>
      <w:r w:rsidRPr="00E66229">
        <w:rPr>
          <w:rFonts w:ascii="Book Antiqua" w:hAnsi="Book Antiqua" w:cs="Times New Roman"/>
        </w:rPr>
        <w:t>Markers are less useful i</w:t>
      </w:r>
      <w:r w:rsidR="00492A84" w:rsidRPr="00E66229">
        <w:rPr>
          <w:rFonts w:ascii="Book Antiqua" w:hAnsi="Book Antiqua" w:cs="Times New Roman"/>
        </w:rPr>
        <w:t xml:space="preserve">n patients without </w:t>
      </w:r>
      <w:r w:rsidRPr="00E66229">
        <w:rPr>
          <w:rFonts w:ascii="Book Antiqua" w:hAnsi="Book Antiqua" w:cs="Times New Roman"/>
        </w:rPr>
        <w:t xml:space="preserve">an increase </w:t>
      </w:r>
      <w:r w:rsidR="00E560B4" w:rsidRPr="00E66229">
        <w:rPr>
          <w:rFonts w:ascii="Book Antiqua" w:hAnsi="Book Antiqua" w:cs="Times New Roman"/>
        </w:rPr>
        <w:t xml:space="preserve">in the </w:t>
      </w:r>
      <w:r w:rsidR="00492A84" w:rsidRPr="00E66229">
        <w:rPr>
          <w:rFonts w:ascii="Book Antiqua" w:hAnsi="Book Antiqua" w:cs="Times New Roman"/>
        </w:rPr>
        <w:t xml:space="preserve">preoperative </w:t>
      </w:r>
      <w:r w:rsidR="00E560B4" w:rsidRPr="00E66229">
        <w:rPr>
          <w:rFonts w:ascii="Book Antiqua" w:hAnsi="Book Antiqua" w:cs="Times New Roman"/>
        </w:rPr>
        <w:t xml:space="preserve">level of a </w:t>
      </w:r>
      <w:r w:rsidR="00492A84" w:rsidRPr="00E66229">
        <w:rPr>
          <w:rFonts w:ascii="Book Antiqua" w:hAnsi="Book Antiqua" w:cs="Times New Roman"/>
        </w:rPr>
        <w:t xml:space="preserve">tumor marker. As reported by </w:t>
      </w:r>
      <w:r w:rsidR="00FA4236" w:rsidRPr="00E66229">
        <w:rPr>
          <w:rFonts w:ascii="Book Antiqua" w:hAnsi="Book Antiqua" w:cs="Times New Roman"/>
        </w:rPr>
        <w:t xml:space="preserve">Takahashi </w:t>
      </w:r>
      <w:r w:rsidR="00FA4236" w:rsidRPr="004C4144">
        <w:rPr>
          <w:rFonts w:ascii="Book Antiqua" w:hAnsi="Book Antiqua" w:cs="Times New Roman"/>
          <w:i/>
        </w:rPr>
        <w:t>et al</w:t>
      </w:r>
      <w:r w:rsidR="004C4144" w:rsidRPr="004C4144">
        <w:rPr>
          <w:rFonts w:ascii="Book Antiqua" w:hAnsi="Book Antiqua" w:cs="Times New Roman"/>
          <w:vertAlign w:val="superscript"/>
        </w:rPr>
        <w:t>[</w:t>
      </w:r>
      <w:r w:rsidR="004C4144" w:rsidRPr="00E66229">
        <w:rPr>
          <w:rFonts w:ascii="Book Antiqua" w:hAnsi="Book Antiqua" w:cs="Times New Roman"/>
          <w:vertAlign w:val="superscript"/>
        </w:rPr>
        <w:t>27]</w:t>
      </w:r>
      <w:r w:rsidR="00492A84" w:rsidRPr="00E66229">
        <w:rPr>
          <w:rFonts w:ascii="Book Antiqua" w:hAnsi="Book Antiqua" w:cs="Times New Roman"/>
        </w:rPr>
        <w:t xml:space="preserve"> 54.7% of patients had a first-time increase </w:t>
      </w:r>
      <w:r w:rsidRPr="00E66229">
        <w:rPr>
          <w:rFonts w:ascii="Book Antiqua" w:hAnsi="Book Antiqua" w:cs="Times New Roman"/>
        </w:rPr>
        <w:t>in</w:t>
      </w:r>
      <w:r w:rsidR="00492A84" w:rsidRPr="00E66229">
        <w:rPr>
          <w:rFonts w:ascii="Book Antiqua" w:hAnsi="Book Antiqua" w:cs="Times New Roman"/>
        </w:rPr>
        <w:t xml:space="preserve"> </w:t>
      </w:r>
      <w:r w:rsidR="00406096">
        <w:rPr>
          <w:rFonts w:ascii="Book Antiqua" w:hAnsi="Book Antiqua" w:cs="Times New Roman"/>
        </w:rPr>
        <w:t>c</w:t>
      </w:r>
      <w:r w:rsidR="00406096" w:rsidRPr="00406096">
        <w:rPr>
          <w:rFonts w:ascii="Book Antiqua" w:hAnsi="Book Antiqua" w:cs="Times New Roman"/>
        </w:rPr>
        <w:t>arcinoem</w:t>
      </w:r>
      <w:r w:rsidR="00406096" w:rsidRPr="004C4144">
        <w:rPr>
          <w:rFonts w:ascii="Book Antiqua" w:hAnsi="Book Antiqua" w:cs="Times New Roman"/>
        </w:rPr>
        <w:t xml:space="preserve">bryonic </w:t>
      </w:r>
      <w:r w:rsidR="00406096" w:rsidRPr="004C4144">
        <w:rPr>
          <w:rFonts w:ascii="Book Antiqua" w:hAnsi="Book Antiqua" w:cs="Times New Roman"/>
          <w:bCs/>
        </w:rPr>
        <w:t>antigen (</w:t>
      </w:r>
      <w:r w:rsidR="00E21FC0" w:rsidRPr="004C4144">
        <w:rPr>
          <w:rFonts w:ascii="Book Antiqua" w:hAnsi="Book Antiqua" w:cs="Times New Roman"/>
        </w:rPr>
        <w:t>CEA</w:t>
      </w:r>
      <w:r w:rsidR="00406096" w:rsidRPr="004C4144">
        <w:rPr>
          <w:rFonts w:ascii="Book Antiqua" w:hAnsi="Book Antiqua" w:cs="Times New Roman"/>
        </w:rPr>
        <w:t>)</w:t>
      </w:r>
      <w:r w:rsidR="00E21FC0" w:rsidRPr="004C4144">
        <w:rPr>
          <w:rFonts w:ascii="Book Antiqua" w:hAnsi="Book Antiqua" w:cs="Times New Roman"/>
        </w:rPr>
        <w:t xml:space="preserve"> levels </w:t>
      </w:r>
      <w:r w:rsidR="00492A84" w:rsidRPr="004C4144">
        <w:rPr>
          <w:rFonts w:ascii="Book Antiqua" w:hAnsi="Book Antiqua" w:cs="Times New Roman"/>
        </w:rPr>
        <w:t>at recurrence</w:t>
      </w:r>
      <w:r w:rsidRPr="004C4144">
        <w:rPr>
          <w:rFonts w:ascii="Book Antiqua" w:hAnsi="Book Antiqua" w:cs="Times New Roman"/>
        </w:rPr>
        <w:t>,</w:t>
      </w:r>
      <w:r w:rsidR="00492A84" w:rsidRPr="004C4144">
        <w:rPr>
          <w:rFonts w:ascii="Book Antiqua" w:hAnsi="Book Antiqua" w:cs="Times New Roman"/>
        </w:rPr>
        <w:t xml:space="preserve"> and 40% had a first</w:t>
      </w:r>
      <w:r w:rsidRPr="004C4144">
        <w:rPr>
          <w:rFonts w:ascii="Book Antiqua" w:hAnsi="Book Antiqua" w:cs="Times New Roman"/>
        </w:rPr>
        <w:t>-</w:t>
      </w:r>
      <w:r w:rsidR="00492A84" w:rsidRPr="004C4144">
        <w:rPr>
          <w:rFonts w:ascii="Book Antiqua" w:hAnsi="Book Antiqua" w:cs="Times New Roman"/>
        </w:rPr>
        <w:t xml:space="preserve">time increase </w:t>
      </w:r>
      <w:r w:rsidRPr="004C4144">
        <w:rPr>
          <w:rFonts w:ascii="Book Antiqua" w:hAnsi="Book Antiqua" w:cs="Times New Roman"/>
        </w:rPr>
        <w:t>in</w:t>
      </w:r>
      <w:r w:rsidR="00406096" w:rsidRPr="004C4144">
        <w:rPr>
          <w:rFonts w:ascii="Book Antiqua" w:hAnsi="Book Antiqua" w:cs="Times New Roman"/>
        </w:rPr>
        <w:t xml:space="preserve"> </w:t>
      </w:r>
      <w:r w:rsidR="00406096" w:rsidRPr="004C4144">
        <w:rPr>
          <w:rFonts w:ascii="Book Antiqua" w:hAnsi="Book Antiqua" w:cs="Times New Roman"/>
          <w:bCs/>
        </w:rPr>
        <w:t>Carbohydrate Antigen 19-9</w:t>
      </w:r>
      <w:r w:rsidR="00492A84" w:rsidRPr="004C4144">
        <w:rPr>
          <w:rFonts w:ascii="Book Antiqua" w:hAnsi="Book Antiqua" w:cs="Times New Roman"/>
        </w:rPr>
        <w:t xml:space="preserve"> </w:t>
      </w:r>
      <w:r w:rsidR="00406096" w:rsidRPr="004C4144">
        <w:rPr>
          <w:rFonts w:ascii="Book Antiqua" w:hAnsi="Book Antiqua" w:cs="Times New Roman"/>
        </w:rPr>
        <w:lastRenderedPageBreak/>
        <w:t>(</w:t>
      </w:r>
      <w:r w:rsidR="00E21FC0" w:rsidRPr="004C4144">
        <w:rPr>
          <w:rFonts w:ascii="Book Antiqua" w:hAnsi="Book Antiqua" w:cs="Times New Roman"/>
        </w:rPr>
        <w:t>CA19-</w:t>
      </w:r>
      <w:r w:rsidR="005C73C0" w:rsidRPr="004C4144">
        <w:rPr>
          <w:rFonts w:ascii="Book Antiqua" w:hAnsi="Book Antiqua" w:cs="Times New Roman"/>
        </w:rPr>
        <w:t>9</w:t>
      </w:r>
      <w:r w:rsidR="00406096" w:rsidRPr="004C4144">
        <w:rPr>
          <w:rFonts w:ascii="Book Antiqua" w:hAnsi="Book Antiqua" w:cs="Times New Roman"/>
        </w:rPr>
        <w:t>)</w:t>
      </w:r>
      <w:r w:rsidR="00470058" w:rsidRPr="004C4144">
        <w:rPr>
          <w:rFonts w:ascii="Book Antiqua" w:hAnsi="Book Antiqua" w:cs="Times New Roman"/>
        </w:rPr>
        <w:t xml:space="preserve"> at recurrence</w:t>
      </w:r>
      <w:r w:rsidR="00E21FC0" w:rsidRPr="004C4144">
        <w:rPr>
          <w:rFonts w:ascii="Book Antiqua" w:hAnsi="Book Antiqua" w:cs="Times New Roman"/>
        </w:rPr>
        <w:t xml:space="preserve">. </w:t>
      </w:r>
      <w:r w:rsidR="00492A84" w:rsidRPr="004C4144">
        <w:rPr>
          <w:rFonts w:ascii="Book Antiqua" w:hAnsi="Book Antiqua" w:cs="Times New Roman"/>
        </w:rPr>
        <w:t xml:space="preserve">In </w:t>
      </w:r>
      <w:r w:rsidR="0018197E" w:rsidRPr="004C4144">
        <w:rPr>
          <w:rFonts w:ascii="Book Antiqua" w:hAnsi="Book Antiqua" w:cs="Times New Roman"/>
        </w:rPr>
        <w:t xml:space="preserve">that </w:t>
      </w:r>
      <w:r w:rsidR="00492A84" w:rsidRPr="004C4144">
        <w:rPr>
          <w:rFonts w:ascii="Book Antiqua" w:hAnsi="Book Antiqua" w:cs="Times New Roman"/>
        </w:rPr>
        <w:t xml:space="preserve">study, </w:t>
      </w:r>
      <w:r w:rsidRPr="004C4144">
        <w:rPr>
          <w:rFonts w:ascii="Book Antiqua" w:hAnsi="Book Antiqua" w:cs="Times New Roman"/>
        </w:rPr>
        <w:t xml:space="preserve">the </w:t>
      </w:r>
      <w:r w:rsidR="00492A84" w:rsidRPr="004C4144">
        <w:rPr>
          <w:rFonts w:ascii="Book Antiqua" w:hAnsi="Book Antiqua" w:cs="Times New Roman"/>
        </w:rPr>
        <w:t xml:space="preserve">sensitivity </w:t>
      </w:r>
      <w:r w:rsidR="0018197E" w:rsidRPr="004C4144">
        <w:rPr>
          <w:rFonts w:ascii="Book Antiqua" w:hAnsi="Book Antiqua" w:cs="Times New Roman"/>
        </w:rPr>
        <w:t xml:space="preserve">of </w:t>
      </w:r>
      <w:r w:rsidR="00492A84" w:rsidRPr="004C4144">
        <w:rPr>
          <w:rFonts w:ascii="Book Antiqua" w:hAnsi="Book Antiqua" w:cs="Times New Roman"/>
        </w:rPr>
        <w:t>the two markers</w:t>
      </w:r>
      <w:r w:rsidR="00E21FC0" w:rsidRPr="004C4144">
        <w:rPr>
          <w:rFonts w:ascii="Book Antiqua" w:hAnsi="Book Antiqua" w:cs="Times New Roman"/>
        </w:rPr>
        <w:t xml:space="preserve"> for recurren</w:t>
      </w:r>
      <w:r w:rsidR="005633E2" w:rsidRPr="004C4144">
        <w:rPr>
          <w:rFonts w:ascii="Book Antiqua" w:hAnsi="Book Antiqua" w:cs="Times New Roman"/>
        </w:rPr>
        <w:t xml:space="preserve">ce </w:t>
      </w:r>
      <w:r w:rsidR="00492A84" w:rsidRPr="004C4144">
        <w:rPr>
          <w:rFonts w:ascii="Book Antiqua" w:hAnsi="Book Antiqua" w:cs="Times New Roman"/>
        </w:rPr>
        <w:t>was</w:t>
      </w:r>
      <w:r w:rsidR="005633E2" w:rsidRPr="004C4144">
        <w:rPr>
          <w:rFonts w:ascii="Book Antiqua" w:hAnsi="Book Antiqua" w:cs="Times New Roman"/>
        </w:rPr>
        <w:t xml:space="preserve"> 85.0%</w:t>
      </w:r>
      <w:r w:rsidR="004C4144" w:rsidRPr="004C4144">
        <w:rPr>
          <w:rFonts w:ascii="Book Antiqua" w:hAnsi="Book Antiqua" w:cs="Times New Roman"/>
          <w:vertAlign w:val="superscript"/>
        </w:rPr>
        <w:t>[</w:t>
      </w:r>
      <w:r w:rsidR="00470058" w:rsidRPr="004C4144">
        <w:rPr>
          <w:rFonts w:ascii="Book Antiqua" w:hAnsi="Book Antiqua" w:cs="Times New Roman"/>
          <w:vertAlign w:val="superscript"/>
        </w:rPr>
        <w:t>27]</w:t>
      </w:r>
      <w:r w:rsidR="00E21FC0" w:rsidRPr="004C4144">
        <w:rPr>
          <w:rFonts w:ascii="Book Antiqua" w:hAnsi="Book Antiqua" w:cs="Times New Roman"/>
        </w:rPr>
        <w:t xml:space="preserve">. </w:t>
      </w:r>
      <w:r w:rsidR="0018197E" w:rsidRPr="004C4144">
        <w:rPr>
          <w:rFonts w:ascii="Book Antiqua" w:hAnsi="Book Antiqua" w:cs="Times New Roman"/>
        </w:rPr>
        <w:t>In contrast</w:t>
      </w:r>
      <w:r w:rsidR="00492A84" w:rsidRPr="004C4144">
        <w:rPr>
          <w:rFonts w:ascii="Book Antiqua" w:hAnsi="Book Antiqua" w:cs="Times New Roman"/>
        </w:rPr>
        <w:t xml:space="preserve">, when </w:t>
      </w:r>
      <w:r w:rsidR="001F6A56" w:rsidRPr="004C4144">
        <w:rPr>
          <w:rFonts w:ascii="Book Antiqua" w:hAnsi="Book Antiqua" w:cs="Times New Roman"/>
        </w:rPr>
        <w:t xml:space="preserve">the </w:t>
      </w:r>
      <w:r w:rsidR="00492A84" w:rsidRPr="004C4144">
        <w:rPr>
          <w:rFonts w:ascii="Book Antiqua" w:hAnsi="Book Antiqua" w:cs="Times New Roman"/>
        </w:rPr>
        <w:t xml:space="preserve">preoperative </w:t>
      </w:r>
      <w:r w:rsidR="0018197E" w:rsidRPr="004C4144">
        <w:rPr>
          <w:rFonts w:ascii="Book Antiqua" w:hAnsi="Book Antiqua" w:cs="Times New Roman"/>
        </w:rPr>
        <w:t xml:space="preserve">level of </w:t>
      </w:r>
      <w:r w:rsidR="00492A84" w:rsidRPr="004C4144">
        <w:rPr>
          <w:rFonts w:ascii="Book Antiqua" w:hAnsi="Book Antiqua" w:cs="Times New Roman"/>
        </w:rPr>
        <w:t xml:space="preserve">CEA was </w:t>
      </w:r>
      <w:r w:rsidR="00492A84" w:rsidRPr="00E66229">
        <w:rPr>
          <w:rFonts w:ascii="Book Antiqua" w:hAnsi="Book Antiqua" w:cs="Times New Roman"/>
        </w:rPr>
        <w:t xml:space="preserve">elevated, </w:t>
      </w:r>
      <w:r w:rsidR="001F6A56" w:rsidRPr="00E66229">
        <w:rPr>
          <w:rFonts w:ascii="Book Antiqua" w:hAnsi="Book Antiqua" w:cs="Times New Roman"/>
        </w:rPr>
        <w:t xml:space="preserve">the </w:t>
      </w:r>
      <w:r w:rsidR="00492A84" w:rsidRPr="00E66229">
        <w:rPr>
          <w:rFonts w:ascii="Book Antiqua" w:hAnsi="Book Antiqua" w:cs="Times New Roman"/>
        </w:rPr>
        <w:t>CEA</w:t>
      </w:r>
      <w:r w:rsidR="0018197E" w:rsidRPr="00E66229">
        <w:rPr>
          <w:rFonts w:ascii="Book Antiqua" w:hAnsi="Book Antiqua" w:cs="Times New Roman"/>
        </w:rPr>
        <w:t xml:space="preserve"> level</w:t>
      </w:r>
      <w:r w:rsidR="00492A84" w:rsidRPr="00E66229">
        <w:rPr>
          <w:rFonts w:ascii="Book Antiqua" w:hAnsi="Book Antiqua" w:cs="Times New Roman"/>
        </w:rPr>
        <w:t xml:space="preserve"> increased again at the time of recurrence in m</w:t>
      </w:r>
      <w:r w:rsidR="00E21FC0" w:rsidRPr="00E66229">
        <w:rPr>
          <w:rFonts w:ascii="Book Antiqua" w:hAnsi="Book Antiqua" w:cs="Times New Roman"/>
        </w:rPr>
        <w:t xml:space="preserve">ore than 90% of patients. </w:t>
      </w:r>
      <w:r w:rsidR="0018197E" w:rsidRPr="00E66229">
        <w:rPr>
          <w:rFonts w:ascii="Book Antiqua" w:hAnsi="Book Antiqua" w:cs="Times New Roman"/>
        </w:rPr>
        <w:t>Additionally,</w:t>
      </w:r>
      <w:r w:rsidR="00492A84" w:rsidRPr="00E66229">
        <w:rPr>
          <w:rFonts w:ascii="Book Antiqua" w:hAnsi="Book Antiqua" w:cs="Times New Roman"/>
        </w:rPr>
        <w:t xml:space="preserve"> </w:t>
      </w:r>
      <w:r w:rsidR="001F6A56" w:rsidRPr="00E66229">
        <w:rPr>
          <w:rFonts w:ascii="Book Antiqua" w:hAnsi="Book Antiqua" w:cs="Times New Roman"/>
        </w:rPr>
        <w:t xml:space="preserve">the </w:t>
      </w:r>
      <w:r w:rsidR="00E21FC0" w:rsidRPr="00E66229">
        <w:rPr>
          <w:rFonts w:ascii="Book Antiqua" w:hAnsi="Book Antiqua" w:cs="Times New Roman"/>
        </w:rPr>
        <w:t>CA19-9 level increased again at recurrence in more than 90% of patients wh</w:t>
      </w:r>
      <w:r w:rsidR="00492A84" w:rsidRPr="00E66229">
        <w:rPr>
          <w:rFonts w:ascii="Book Antiqua" w:hAnsi="Book Antiqua" w:cs="Times New Roman"/>
        </w:rPr>
        <w:t>o had</w:t>
      </w:r>
      <w:r w:rsidR="00E21FC0" w:rsidRPr="00E66229">
        <w:rPr>
          <w:rFonts w:ascii="Book Antiqua" w:hAnsi="Book Antiqua" w:cs="Times New Roman"/>
        </w:rPr>
        <w:t xml:space="preserve"> high preo</w:t>
      </w:r>
      <w:r w:rsidR="005633E2" w:rsidRPr="00E66229">
        <w:rPr>
          <w:rFonts w:ascii="Book Antiqua" w:hAnsi="Book Antiqua" w:cs="Times New Roman"/>
        </w:rPr>
        <w:t>perative levels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27]</w:t>
      </w:r>
      <w:r w:rsidR="00E21FC0" w:rsidRPr="00E66229">
        <w:rPr>
          <w:rFonts w:ascii="Book Antiqua" w:hAnsi="Book Antiqua" w:cs="Times New Roman"/>
        </w:rPr>
        <w:t>.</w:t>
      </w:r>
      <w:r w:rsidR="00492A84" w:rsidRPr="00E66229">
        <w:rPr>
          <w:rFonts w:ascii="Book Antiqua" w:hAnsi="Book Antiqua" w:cs="Times New Roman"/>
        </w:rPr>
        <w:t xml:space="preserve"> In </w:t>
      </w:r>
      <w:r w:rsidR="008950B6">
        <w:rPr>
          <w:rFonts w:ascii="Book Antiqua" w:hAnsi="Book Antiqua" w:cs="Times New Roman"/>
        </w:rPr>
        <w:t>a</w:t>
      </w:r>
      <w:r w:rsidR="008950B6" w:rsidRPr="00E66229">
        <w:rPr>
          <w:rFonts w:ascii="Book Antiqua" w:hAnsi="Book Antiqua" w:cs="Times New Roman"/>
        </w:rPr>
        <w:t xml:space="preserve"> </w:t>
      </w:r>
      <w:r w:rsidR="00492A84" w:rsidRPr="00E66229">
        <w:rPr>
          <w:rFonts w:ascii="Book Antiqua" w:hAnsi="Book Antiqua" w:cs="Times New Roman"/>
        </w:rPr>
        <w:t>study by</w:t>
      </w:r>
      <w:r w:rsidR="00E21FC0" w:rsidRPr="00E66229">
        <w:rPr>
          <w:rFonts w:ascii="Book Antiqua" w:hAnsi="Book Antiqua" w:cs="Times New Roman"/>
        </w:rPr>
        <w:t xml:space="preserve"> Kim </w:t>
      </w:r>
      <w:r w:rsidR="00E21FC0" w:rsidRPr="004C4144">
        <w:rPr>
          <w:rFonts w:ascii="Book Antiqua" w:hAnsi="Book Antiqua" w:cs="Times New Roman"/>
          <w:i/>
        </w:rPr>
        <w:t>et al</w:t>
      </w:r>
      <w:r w:rsidR="004C4144" w:rsidRPr="004C4144">
        <w:rPr>
          <w:rFonts w:ascii="Book Antiqua" w:hAnsi="Book Antiqua" w:cs="Times New Roman"/>
          <w:vertAlign w:val="superscript"/>
        </w:rPr>
        <w:t>[</w:t>
      </w:r>
      <w:r w:rsidR="004C4144" w:rsidRPr="00E66229">
        <w:rPr>
          <w:rFonts w:ascii="Book Antiqua" w:hAnsi="Book Antiqua" w:cs="Times New Roman"/>
          <w:vertAlign w:val="superscript"/>
        </w:rPr>
        <w:t>28]</w:t>
      </w:r>
      <w:r w:rsidR="00492A84" w:rsidRPr="00E66229">
        <w:rPr>
          <w:rFonts w:ascii="Book Antiqua" w:hAnsi="Book Antiqua" w:cs="Times New Roman"/>
        </w:rPr>
        <w:t xml:space="preserve"> on 1117 patients, </w:t>
      </w:r>
      <w:r w:rsidR="00E21FC0" w:rsidRPr="00E66229">
        <w:rPr>
          <w:rFonts w:ascii="Book Antiqua" w:hAnsi="Book Antiqua" w:cs="Times New Roman"/>
        </w:rPr>
        <w:t>CEA and/or CA72-4 were</w:t>
      </w:r>
      <w:r w:rsidR="00492A84" w:rsidRPr="00E66229">
        <w:rPr>
          <w:rFonts w:ascii="Book Antiqua" w:hAnsi="Book Antiqua" w:cs="Times New Roman"/>
        </w:rPr>
        <w:t xml:space="preserve"> found to be</w:t>
      </w:r>
      <w:r w:rsidR="00E21FC0" w:rsidRPr="00E66229">
        <w:rPr>
          <w:rFonts w:ascii="Book Antiqua" w:hAnsi="Book Antiqua" w:cs="Times New Roman"/>
        </w:rPr>
        <w:t xml:space="preserve"> independent risk</w:t>
      </w:r>
      <w:r w:rsidR="00470058" w:rsidRPr="00E66229">
        <w:rPr>
          <w:rFonts w:ascii="Book Antiqua" w:hAnsi="Book Antiqua" w:cs="Times New Roman"/>
        </w:rPr>
        <w:t xml:space="preserve"> factors for recurrence</w:t>
      </w:r>
      <w:r w:rsidR="00E21FC0" w:rsidRPr="00E66229">
        <w:rPr>
          <w:rFonts w:ascii="Book Antiqua" w:hAnsi="Book Antiqua" w:cs="Times New Roman"/>
        </w:rPr>
        <w:t xml:space="preserve">. </w:t>
      </w:r>
      <w:r w:rsidR="00492A84" w:rsidRPr="00E66229">
        <w:rPr>
          <w:rFonts w:ascii="Book Antiqua" w:hAnsi="Book Antiqua" w:cs="Times New Roman"/>
        </w:rPr>
        <w:t xml:space="preserve">According to the findings of </w:t>
      </w:r>
      <w:r w:rsidR="004C4144">
        <w:rPr>
          <w:rFonts w:ascii="Book Antiqua" w:hAnsi="Book Antiqua" w:cs="Times New Roman"/>
        </w:rPr>
        <w:t>Choi</w:t>
      </w:r>
      <w:r w:rsidR="004C4144" w:rsidRPr="004C4144">
        <w:rPr>
          <w:rFonts w:ascii="Book Antiqua" w:hAnsi="Book Antiqua" w:cs="Times New Roman"/>
          <w:i/>
        </w:rPr>
        <w:t xml:space="preserve"> et al</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29]</w:t>
      </w:r>
      <w:r w:rsidR="0018197E" w:rsidRPr="00E66229">
        <w:rPr>
          <w:rFonts w:ascii="Book Antiqua" w:hAnsi="Book Antiqua" w:cs="Times New Roman"/>
        </w:rPr>
        <w:t>,</w:t>
      </w:r>
      <w:r w:rsidR="00E21FC0" w:rsidRPr="00E66229">
        <w:rPr>
          <w:rFonts w:ascii="Book Antiqua" w:hAnsi="Book Antiqua" w:cs="Times New Roman"/>
        </w:rPr>
        <w:t xml:space="preserve"> </w:t>
      </w:r>
      <w:r w:rsidR="00492A84" w:rsidRPr="00E66229">
        <w:rPr>
          <w:rFonts w:ascii="Book Antiqua" w:hAnsi="Book Antiqua" w:cs="Times New Roman"/>
        </w:rPr>
        <w:t>increas</w:t>
      </w:r>
      <w:r w:rsidR="001F6A56" w:rsidRPr="00E66229">
        <w:rPr>
          <w:rFonts w:ascii="Book Antiqua" w:hAnsi="Book Antiqua" w:cs="Times New Roman"/>
        </w:rPr>
        <w:t>ed</w:t>
      </w:r>
      <w:r w:rsidR="00492A84" w:rsidRPr="00E66229">
        <w:rPr>
          <w:rFonts w:ascii="Book Antiqua" w:hAnsi="Book Antiqua" w:cs="Times New Roman"/>
        </w:rPr>
        <w:t xml:space="preserve"> CEA was more frequent in case</w:t>
      </w:r>
      <w:r w:rsidR="001F6A56" w:rsidRPr="00E66229">
        <w:rPr>
          <w:rFonts w:ascii="Book Antiqua" w:hAnsi="Book Antiqua" w:cs="Times New Roman"/>
        </w:rPr>
        <w:t>s</w:t>
      </w:r>
      <w:r w:rsidR="00492A84" w:rsidRPr="00E66229">
        <w:rPr>
          <w:rFonts w:ascii="Book Antiqua" w:hAnsi="Book Antiqua" w:cs="Times New Roman"/>
        </w:rPr>
        <w:t xml:space="preserve"> of liver recurrence, whereas increas</w:t>
      </w:r>
      <w:r w:rsidR="001F6A56" w:rsidRPr="00E66229">
        <w:rPr>
          <w:rFonts w:ascii="Book Antiqua" w:hAnsi="Book Antiqua" w:cs="Times New Roman"/>
        </w:rPr>
        <w:t>ed</w:t>
      </w:r>
      <w:r w:rsidR="00E21FC0" w:rsidRPr="00E66229">
        <w:rPr>
          <w:rFonts w:ascii="Book Antiqua" w:hAnsi="Book Antiqua" w:cs="Times New Roman"/>
        </w:rPr>
        <w:t xml:space="preserve"> CA 19-9 </w:t>
      </w:r>
      <w:r w:rsidR="001F6A56" w:rsidRPr="00E66229">
        <w:rPr>
          <w:rFonts w:ascii="Book Antiqua" w:hAnsi="Book Antiqua" w:cs="Times New Roman"/>
        </w:rPr>
        <w:t xml:space="preserve">was more frequent </w:t>
      </w:r>
      <w:r w:rsidR="00492A84" w:rsidRPr="00E66229">
        <w:rPr>
          <w:rFonts w:ascii="Book Antiqua" w:hAnsi="Book Antiqua" w:cs="Times New Roman"/>
        </w:rPr>
        <w:t>in case</w:t>
      </w:r>
      <w:r w:rsidR="001F6A56" w:rsidRPr="00E66229">
        <w:rPr>
          <w:rFonts w:ascii="Book Antiqua" w:hAnsi="Book Antiqua" w:cs="Times New Roman"/>
        </w:rPr>
        <w:t>s</w:t>
      </w:r>
      <w:r w:rsidR="00492A84" w:rsidRPr="00E66229">
        <w:rPr>
          <w:rFonts w:ascii="Book Antiqua" w:hAnsi="Book Antiqua" w:cs="Times New Roman"/>
        </w:rPr>
        <w:t xml:space="preserve"> of peritoneal recurrence</w:t>
      </w:r>
      <w:r w:rsidR="00E21FC0" w:rsidRPr="00E66229">
        <w:rPr>
          <w:rFonts w:ascii="Book Antiqua" w:hAnsi="Book Antiqua" w:cs="Times New Roman"/>
        </w:rPr>
        <w:t xml:space="preserve">. </w:t>
      </w:r>
      <w:r w:rsidR="009E790B" w:rsidRPr="00E66229">
        <w:rPr>
          <w:rFonts w:ascii="Book Antiqua" w:hAnsi="Book Antiqua" w:cs="Times New Roman"/>
        </w:rPr>
        <w:t xml:space="preserve">Furthermore, it has been reported that </w:t>
      </w:r>
      <w:r w:rsidR="008C0E25" w:rsidRPr="00E66229">
        <w:rPr>
          <w:rFonts w:ascii="Book Antiqua" w:hAnsi="Book Antiqua" w:cs="Times New Roman"/>
        </w:rPr>
        <w:t xml:space="preserve">the </w:t>
      </w:r>
      <w:r w:rsidR="009E790B" w:rsidRPr="00E66229">
        <w:rPr>
          <w:rFonts w:ascii="Book Antiqua" w:hAnsi="Book Antiqua" w:cs="Times New Roman"/>
        </w:rPr>
        <w:t>elevation of tumor markers occurs earlier than imaging abnormalities (a</w:t>
      </w:r>
      <w:r w:rsidR="00470058" w:rsidRPr="00E66229">
        <w:rPr>
          <w:rFonts w:ascii="Book Antiqua" w:hAnsi="Book Antiqua" w:cs="Times New Roman"/>
        </w:rPr>
        <w:t xml:space="preserve">pproximately 2-5 </w:t>
      </w:r>
      <w:r w:rsidR="004C4144">
        <w:rPr>
          <w:rFonts w:ascii="Book Antiqua" w:eastAsia="SimSun" w:hAnsi="Book Antiqua" w:cs="Times New Roman" w:hint="eastAsia"/>
          <w:lang w:eastAsia="zh-CN"/>
        </w:rPr>
        <w:t>mo</w:t>
      </w:r>
      <w:r w:rsidR="00470058" w:rsidRPr="00E66229">
        <w:rPr>
          <w:rFonts w:ascii="Book Antiqua" w:hAnsi="Book Antiqua" w:cs="Times New Roman"/>
        </w:rPr>
        <w:t>)</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27,30]</w:t>
      </w:r>
      <w:r w:rsidR="009E790B" w:rsidRPr="00E66229">
        <w:rPr>
          <w:rFonts w:ascii="Book Antiqua" w:hAnsi="Book Antiqua" w:cs="Times New Roman"/>
        </w:rPr>
        <w:t>.</w:t>
      </w:r>
    </w:p>
    <w:p w14:paraId="40529EF2" w14:textId="77777777" w:rsidR="009E790B" w:rsidRPr="00E66229" w:rsidRDefault="009E790B" w:rsidP="004C4144">
      <w:pPr>
        <w:spacing w:line="360" w:lineRule="auto"/>
        <w:jc w:val="both"/>
        <w:rPr>
          <w:rFonts w:ascii="Book Antiqua" w:hAnsi="Book Antiqua" w:cs="Times New Roman"/>
        </w:rPr>
      </w:pPr>
    </w:p>
    <w:p w14:paraId="3CA87225" w14:textId="77777777" w:rsidR="009E790B" w:rsidRPr="004C4144" w:rsidRDefault="009E790B" w:rsidP="004C4144">
      <w:pPr>
        <w:spacing w:line="360" w:lineRule="auto"/>
        <w:jc w:val="both"/>
        <w:rPr>
          <w:rFonts w:ascii="Book Antiqua" w:hAnsi="Book Antiqua" w:cs="Times New Roman"/>
          <w:b/>
          <w:i/>
        </w:rPr>
      </w:pPr>
      <w:r w:rsidRPr="004C4144">
        <w:rPr>
          <w:rFonts w:ascii="Book Antiqua" w:hAnsi="Book Antiqua" w:cs="Times New Roman"/>
          <w:b/>
          <w:i/>
        </w:rPr>
        <w:t>Endoscopic surveillance</w:t>
      </w:r>
    </w:p>
    <w:p w14:paraId="252FD32E" w14:textId="020D32AB" w:rsidR="009E790B" w:rsidRPr="00E66229" w:rsidRDefault="00123114" w:rsidP="004C4144">
      <w:pPr>
        <w:spacing w:line="360" w:lineRule="auto"/>
        <w:jc w:val="both"/>
        <w:rPr>
          <w:rFonts w:ascii="Book Antiqua" w:hAnsi="Book Antiqua" w:cs="Times New Roman"/>
        </w:rPr>
      </w:pPr>
      <w:r w:rsidRPr="00E66229">
        <w:rPr>
          <w:rFonts w:ascii="Book Antiqua" w:hAnsi="Book Antiqua" w:cs="Times New Roman"/>
        </w:rPr>
        <w:t xml:space="preserve">Endoscopic surveillance aims to detect intraluminal recurrence, metachronous tumoral lesions, precancerous gastric stump diseases and anastomotic strictures. </w:t>
      </w:r>
      <w:r w:rsidR="008401A4" w:rsidRPr="00E66229">
        <w:rPr>
          <w:rFonts w:ascii="Book Antiqua" w:hAnsi="Book Antiqua" w:cs="Times New Roman"/>
        </w:rPr>
        <w:t xml:space="preserve">The role of endoscopic surveillance is fundamental after </w:t>
      </w:r>
      <w:r w:rsidR="00824B0D" w:rsidRPr="00E66229">
        <w:rPr>
          <w:rFonts w:ascii="Book Antiqua" w:hAnsi="Book Antiqua" w:cs="Times New Roman"/>
        </w:rPr>
        <w:t xml:space="preserve">the </w:t>
      </w:r>
      <w:r w:rsidR="008401A4" w:rsidRPr="00E66229">
        <w:rPr>
          <w:rFonts w:ascii="Book Antiqua" w:hAnsi="Book Antiqua" w:cs="Times New Roman"/>
        </w:rPr>
        <w:t xml:space="preserve">endoscopic treatment of early gastric cancer. Hahn and colleagues reviewed a series of 1347 patients who underwent curative </w:t>
      </w:r>
      <w:r w:rsidR="003533A0" w:rsidRPr="00E66229">
        <w:rPr>
          <w:rFonts w:ascii="Book Antiqua" w:hAnsi="Book Antiqua" w:cs="Times New Roman"/>
        </w:rPr>
        <w:t>endoscopic submucosal dissection (</w:t>
      </w:r>
      <w:r w:rsidR="008401A4" w:rsidRPr="00E66229">
        <w:rPr>
          <w:rFonts w:ascii="Book Antiqua" w:hAnsi="Book Antiqua" w:cs="Times New Roman"/>
        </w:rPr>
        <w:t>E</w:t>
      </w:r>
      <w:r w:rsidR="00470058" w:rsidRPr="00E66229">
        <w:rPr>
          <w:rFonts w:ascii="Book Antiqua" w:hAnsi="Book Antiqua" w:cs="Times New Roman"/>
        </w:rPr>
        <w:t>SD</w:t>
      </w:r>
      <w:r w:rsidR="003533A0" w:rsidRPr="00E66229">
        <w:rPr>
          <w:rFonts w:ascii="Book Antiqua" w:hAnsi="Book Antiqua" w:cs="Times New Roman"/>
        </w:rPr>
        <w:t>)</w:t>
      </w:r>
      <w:r w:rsidR="00470058" w:rsidRPr="00E66229">
        <w:rPr>
          <w:rFonts w:ascii="Book Antiqua" w:hAnsi="Book Antiqua" w:cs="Times New Roman"/>
        </w:rPr>
        <w:t xml:space="preserve"> for early gastric cancer</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31]</w:t>
      </w:r>
      <w:r w:rsidR="008401A4" w:rsidRPr="00E66229">
        <w:rPr>
          <w:rFonts w:ascii="Book Antiqua" w:hAnsi="Book Antiqua" w:cs="Times New Roman"/>
        </w:rPr>
        <w:t>. The</w:t>
      </w:r>
      <w:r w:rsidR="003533A0" w:rsidRPr="00E66229">
        <w:rPr>
          <w:rFonts w:ascii="Book Antiqua" w:hAnsi="Book Antiqua" w:cs="Times New Roman"/>
        </w:rPr>
        <w:t>se</w:t>
      </w:r>
      <w:r w:rsidR="008401A4" w:rsidRPr="00E66229">
        <w:rPr>
          <w:rFonts w:ascii="Book Antiqua" w:hAnsi="Book Antiqua" w:cs="Times New Roman"/>
        </w:rPr>
        <w:t xml:space="preserve"> </w:t>
      </w:r>
      <w:r w:rsidR="00EC70F2" w:rsidRPr="00E66229">
        <w:rPr>
          <w:rFonts w:ascii="Book Antiqua" w:hAnsi="Book Antiqua" w:cs="Times New Roman"/>
        </w:rPr>
        <w:t xml:space="preserve">authors found </w:t>
      </w:r>
      <w:r w:rsidR="008401A4" w:rsidRPr="00E66229">
        <w:rPr>
          <w:rFonts w:ascii="Book Antiqua" w:hAnsi="Book Antiqua" w:cs="Times New Roman"/>
        </w:rPr>
        <w:t>an annual incidence of recurrence of 0.84% at the previous endoscopic resection site and 2.48% at other sites in the stomach. Surveillance endoscopy at an interval of ≤</w:t>
      </w:r>
      <w:r w:rsidR="001564F3" w:rsidRPr="00E66229">
        <w:rPr>
          <w:rFonts w:ascii="Book Antiqua" w:hAnsi="Book Antiqua" w:cs="Times New Roman"/>
        </w:rPr>
        <w:t xml:space="preserve"> </w:t>
      </w:r>
      <w:r w:rsidR="008401A4" w:rsidRPr="00E66229">
        <w:rPr>
          <w:rFonts w:ascii="Book Antiqua" w:hAnsi="Book Antiqua" w:cs="Times New Roman"/>
        </w:rPr>
        <w:t xml:space="preserve">12 </w:t>
      </w:r>
      <w:r w:rsidR="004C4144">
        <w:rPr>
          <w:rFonts w:ascii="Book Antiqua" w:eastAsia="SimSun" w:hAnsi="Book Antiqua" w:cs="Times New Roman" w:hint="eastAsia"/>
          <w:lang w:eastAsia="zh-CN"/>
        </w:rPr>
        <w:t>mo</w:t>
      </w:r>
      <w:r w:rsidR="008401A4" w:rsidRPr="00E66229">
        <w:rPr>
          <w:rFonts w:ascii="Book Antiqua" w:hAnsi="Book Antiqua" w:cs="Times New Roman"/>
        </w:rPr>
        <w:t xml:space="preserve"> permitted </w:t>
      </w:r>
      <w:r w:rsidR="00824B0D" w:rsidRPr="00E66229">
        <w:rPr>
          <w:rFonts w:ascii="Book Antiqua" w:hAnsi="Book Antiqua" w:cs="Times New Roman"/>
        </w:rPr>
        <w:t>the</w:t>
      </w:r>
      <w:r w:rsidR="008401A4" w:rsidRPr="00E66229">
        <w:rPr>
          <w:rFonts w:ascii="Book Antiqua" w:hAnsi="Book Antiqua" w:cs="Times New Roman"/>
        </w:rPr>
        <w:t xml:space="preserve"> dete</w:t>
      </w:r>
      <w:r w:rsidR="00470058" w:rsidRPr="00E66229">
        <w:rPr>
          <w:rFonts w:ascii="Book Antiqua" w:hAnsi="Book Antiqua" w:cs="Times New Roman"/>
        </w:rPr>
        <w:t>ct</w:t>
      </w:r>
      <w:r w:rsidR="00824B0D" w:rsidRPr="00E66229">
        <w:rPr>
          <w:rFonts w:ascii="Book Antiqua" w:hAnsi="Book Antiqua" w:cs="Times New Roman"/>
        </w:rPr>
        <w:t>ion of</w:t>
      </w:r>
      <w:r w:rsidR="00470058" w:rsidRPr="00E66229">
        <w:rPr>
          <w:rFonts w:ascii="Book Antiqua" w:hAnsi="Book Antiqua" w:cs="Times New Roman"/>
        </w:rPr>
        <w:t xml:space="preserve"> lesions at </w:t>
      </w:r>
      <w:r w:rsidR="00824B0D" w:rsidRPr="00E66229">
        <w:rPr>
          <w:rFonts w:ascii="Book Antiqua" w:hAnsi="Book Antiqua" w:cs="Times New Roman"/>
        </w:rPr>
        <w:t xml:space="preserve">an </w:t>
      </w:r>
      <w:r w:rsidR="00470058" w:rsidRPr="00E66229">
        <w:rPr>
          <w:rFonts w:ascii="Book Antiqua" w:hAnsi="Book Antiqua" w:cs="Times New Roman"/>
        </w:rPr>
        <w:t>earlier stage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31]</w:t>
      </w:r>
      <w:r w:rsidR="00C9449C" w:rsidRPr="00E66229">
        <w:rPr>
          <w:rFonts w:ascii="Book Antiqua" w:hAnsi="Book Antiqua" w:cs="Times New Roman"/>
        </w:rPr>
        <w:t xml:space="preserve">. For these reasons, </w:t>
      </w:r>
      <w:r w:rsidR="00F05033" w:rsidRPr="00E66229">
        <w:rPr>
          <w:rFonts w:ascii="Book Antiqua" w:hAnsi="Book Antiqua" w:cs="Times New Roman"/>
        </w:rPr>
        <w:t xml:space="preserve">the majority of authors recommend </w:t>
      </w:r>
      <w:r w:rsidR="00C9449C" w:rsidRPr="00E66229">
        <w:rPr>
          <w:rFonts w:ascii="Book Antiqua" w:hAnsi="Book Antiqua" w:cs="Times New Roman"/>
        </w:rPr>
        <w:t xml:space="preserve">endoscopy </w:t>
      </w:r>
      <w:r w:rsidR="00EC70F2" w:rsidRPr="00E66229">
        <w:rPr>
          <w:rFonts w:ascii="Book Antiqua" w:hAnsi="Book Antiqua" w:cs="Times New Roman"/>
        </w:rPr>
        <w:t xml:space="preserve">exams </w:t>
      </w:r>
      <w:r w:rsidR="00C9449C" w:rsidRPr="00E66229">
        <w:rPr>
          <w:rFonts w:ascii="Book Antiqua" w:hAnsi="Book Antiqua" w:cs="Times New Roman"/>
        </w:rPr>
        <w:t xml:space="preserve">with short time intervals </w:t>
      </w:r>
      <w:r w:rsidR="00F05033" w:rsidRPr="00E66229">
        <w:rPr>
          <w:rFonts w:ascii="Book Antiqua" w:hAnsi="Book Antiqua" w:cs="Times New Roman"/>
        </w:rPr>
        <w:t xml:space="preserve">after </w:t>
      </w:r>
      <w:r w:rsidR="00824B0D" w:rsidRPr="00E66229">
        <w:rPr>
          <w:rFonts w:ascii="Book Antiqua" w:hAnsi="Book Antiqua" w:cs="Times New Roman"/>
        </w:rPr>
        <w:t xml:space="preserve">the </w:t>
      </w:r>
      <w:r w:rsidR="00F05033" w:rsidRPr="00E66229">
        <w:rPr>
          <w:rFonts w:ascii="Book Antiqua" w:hAnsi="Book Antiqua" w:cs="Times New Roman"/>
        </w:rPr>
        <w:t>endoscopic resection of early stage gastric cancer</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32]</w:t>
      </w:r>
      <w:r w:rsidR="00C9449C" w:rsidRPr="00E66229">
        <w:rPr>
          <w:rFonts w:ascii="Book Antiqua" w:hAnsi="Book Antiqua" w:cs="Times New Roman"/>
        </w:rPr>
        <w:t xml:space="preserve">. </w:t>
      </w:r>
      <w:r w:rsidR="005D523C" w:rsidRPr="00E66229">
        <w:rPr>
          <w:rFonts w:ascii="Book Antiqua" w:hAnsi="Book Antiqua" w:cs="Times New Roman"/>
        </w:rPr>
        <w:t xml:space="preserve">The </w:t>
      </w:r>
      <w:r w:rsidR="00EC70F2" w:rsidRPr="00E66229">
        <w:rPr>
          <w:rFonts w:ascii="Book Antiqua" w:hAnsi="Book Antiqua" w:cs="Times New Roman"/>
        </w:rPr>
        <w:t xml:space="preserve">incidence of </w:t>
      </w:r>
      <w:r w:rsidR="005D523C" w:rsidRPr="00E66229">
        <w:rPr>
          <w:rFonts w:ascii="Book Antiqua" w:hAnsi="Book Antiqua" w:cs="Times New Roman"/>
        </w:rPr>
        <w:t>g</w:t>
      </w:r>
      <w:r w:rsidR="0032397B" w:rsidRPr="00E66229">
        <w:rPr>
          <w:rFonts w:ascii="Book Antiqua" w:hAnsi="Book Antiqua" w:cs="Times New Roman"/>
        </w:rPr>
        <w:t xml:space="preserve">astric stump recurrence or metachronous cancer ranges between 1% and 7% </w:t>
      </w:r>
      <w:r w:rsidR="005D523C" w:rsidRPr="00E66229">
        <w:rPr>
          <w:rFonts w:ascii="Book Antiqua" w:hAnsi="Book Antiqua" w:cs="Times New Roman"/>
        </w:rPr>
        <w:t xml:space="preserve">depending </w:t>
      </w:r>
      <w:r w:rsidR="0032397B" w:rsidRPr="00E66229">
        <w:rPr>
          <w:rFonts w:ascii="Book Antiqua" w:hAnsi="Book Antiqua" w:cs="Times New Roman"/>
        </w:rPr>
        <w:t xml:space="preserve">on </w:t>
      </w:r>
      <w:r w:rsidR="005D523C" w:rsidRPr="00E66229">
        <w:rPr>
          <w:rFonts w:ascii="Book Antiqua" w:hAnsi="Book Antiqua" w:cs="Times New Roman"/>
        </w:rPr>
        <w:t xml:space="preserve">the </w:t>
      </w:r>
      <w:r w:rsidR="0032397B" w:rsidRPr="00E66229">
        <w:rPr>
          <w:rFonts w:ascii="Book Antiqua" w:hAnsi="Book Antiqua" w:cs="Times New Roman"/>
        </w:rPr>
        <w:t>stud</w:t>
      </w:r>
      <w:r w:rsidR="00470058" w:rsidRPr="00E66229">
        <w:rPr>
          <w:rFonts w:ascii="Book Antiqua" w:hAnsi="Book Antiqua" w:cs="Times New Roman"/>
        </w:rPr>
        <w:t>y and geographical area</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33]</w:t>
      </w:r>
      <w:r w:rsidR="0032397B" w:rsidRPr="00E66229">
        <w:rPr>
          <w:rFonts w:ascii="Book Antiqua" w:hAnsi="Book Antiqua" w:cs="Times New Roman"/>
        </w:rPr>
        <w:t>. T</w:t>
      </w:r>
      <w:r w:rsidR="00555B20" w:rsidRPr="00E66229">
        <w:rPr>
          <w:rFonts w:ascii="Book Antiqua" w:hAnsi="Book Antiqua" w:cs="Times New Roman"/>
        </w:rPr>
        <w:t>he t</w:t>
      </w:r>
      <w:r w:rsidR="0032397B" w:rsidRPr="00E66229">
        <w:rPr>
          <w:rFonts w:ascii="Book Antiqua" w:hAnsi="Book Antiqua" w:cs="Times New Roman"/>
        </w:rPr>
        <w:t xml:space="preserve">ime to </w:t>
      </w:r>
      <w:r w:rsidR="00487153" w:rsidRPr="00E66229">
        <w:rPr>
          <w:rFonts w:ascii="Book Antiqua" w:hAnsi="Book Antiqua" w:cs="Times New Roman"/>
        </w:rPr>
        <w:t xml:space="preserve">the </w:t>
      </w:r>
      <w:r w:rsidR="0032397B" w:rsidRPr="00E66229">
        <w:rPr>
          <w:rFonts w:ascii="Book Antiqua" w:hAnsi="Book Antiqua" w:cs="Times New Roman"/>
        </w:rPr>
        <w:t xml:space="preserve">development of tumoral lesions in the </w:t>
      </w:r>
      <w:r w:rsidR="00601423" w:rsidRPr="00E66229">
        <w:rPr>
          <w:rFonts w:ascii="Book Antiqua" w:hAnsi="Book Antiqua" w:cs="Times New Roman"/>
        </w:rPr>
        <w:t>remnant stomach is variable, ran</w:t>
      </w:r>
      <w:r w:rsidR="00470058" w:rsidRPr="00E66229">
        <w:rPr>
          <w:rFonts w:ascii="Book Antiqua" w:hAnsi="Book Antiqua" w:cs="Times New Roman"/>
        </w:rPr>
        <w:t>ging from months to decades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34]</w:t>
      </w:r>
      <w:r w:rsidR="00601423" w:rsidRPr="00E66229">
        <w:rPr>
          <w:rFonts w:ascii="Book Antiqua" w:hAnsi="Book Antiqua" w:cs="Times New Roman"/>
        </w:rPr>
        <w:t xml:space="preserve">. Endoscopic surveillance may allow </w:t>
      </w:r>
      <w:r w:rsidR="00555B20" w:rsidRPr="00E66229">
        <w:rPr>
          <w:rFonts w:ascii="Book Antiqua" w:hAnsi="Book Antiqua" w:cs="Times New Roman"/>
        </w:rPr>
        <w:t>early</w:t>
      </w:r>
      <w:r w:rsidR="00601423" w:rsidRPr="00E66229">
        <w:rPr>
          <w:rFonts w:ascii="Book Antiqua" w:hAnsi="Book Antiqua" w:cs="Times New Roman"/>
        </w:rPr>
        <w:t xml:space="preserve"> diagnosis and potentially curative treatment, with survival advanta</w:t>
      </w:r>
      <w:r w:rsidR="00470058" w:rsidRPr="00E66229">
        <w:rPr>
          <w:rFonts w:ascii="Book Antiqua" w:hAnsi="Book Antiqua" w:cs="Times New Roman"/>
        </w:rPr>
        <w:t>ges for resectable patients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35]</w:t>
      </w:r>
      <w:r w:rsidR="00601423" w:rsidRPr="00E66229">
        <w:rPr>
          <w:rFonts w:ascii="Book Antiqua" w:hAnsi="Book Antiqua" w:cs="Times New Roman"/>
        </w:rPr>
        <w:t>.</w:t>
      </w:r>
      <w:r w:rsidR="00FD19C2" w:rsidRPr="00E66229">
        <w:rPr>
          <w:rFonts w:ascii="Book Antiqua" w:hAnsi="Book Antiqua" w:cs="Times New Roman"/>
        </w:rPr>
        <w:t xml:space="preserve"> </w:t>
      </w:r>
    </w:p>
    <w:p w14:paraId="36C5481B" w14:textId="77777777" w:rsidR="00FD19C2" w:rsidRPr="00E66229" w:rsidRDefault="00FD19C2" w:rsidP="004C4144">
      <w:pPr>
        <w:spacing w:line="360" w:lineRule="auto"/>
        <w:jc w:val="both"/>
        <w:rPr>
          <w:rFonts w:ascii="Book Antiqua" w:hAnsi="Book Antiqua" w:cs="Times New Roman"/>
        </w:rPr>
      </w:pPr>
    </w:p>
    <w:p w14:paraId="496BF6B8" w14:textId="77777777" w:rsidR="0032397B" w:rsidRPr="004C4144" w:rsidRDefault="00FD19C2" w:rsidP="004C4144">
      <w:pPr>
        <w:spacing w:line="360" w:lineRule="auto"/>
        <w:jc w:val="both"/>
        <w:rPr>
          <w:rFonts w:ascii="Book Antiqua" w:hAnsi="Book Antiqua" w:cs="Times New Roman"/>
          <w:b/>
          <w:i/>
        </w:rPr>
      </w:pPr>
      <w:r w:rsidRPr="004C4144">
        <w:rPr>
          <w:rFonts w:ascii="Book Antiqua" w:hAnsi="Book Antiqua" w:cs="Times New Roman"/>
          <w:b/>
          <w:i/>
        </w:rPr>
        <w:t xml:space="preserve">Imaging modalities </w:t>
      </w:r>
    </w:p>
    <w:p w14:paraId="4DE4D28D" w14:textId="14869BBD" w:rsidR="00E24E37" w:rsidRPr="00E66229" w:rsidRDefault="00487153" w:rsidP="004C4144">
      <w:pPr>
        <w:spacing w:line="360" w:lineRule="auto"/>
        <w:jc w:val="both"/>
        <w:rPr>
          <w:rFonts w:ascii="Book Antiqua" w:hAnsi="Book Antiqua" w:cs="Times New Roman"/>
        </w:rPr>
      </w:pPr>
      <w:r w:rsidRPr="00E66229">
        <w:rPr>
          <w:rFonts w:ascii="Book Antiqua" w:hAnsi="Book Antiqua"/>
        </w:rPr>
        <w:t>Computed tomography</w:t>
      </w:r>
      <w:r w:rsidRPr="00E66229">
        <w:rPr>
          <w:rFonts w:ascii="Book Antiqua" w:hAnsi="Book Antiqua" w:cs="Times New Roman"/>
        </w:rPr>
        <w:t xml:space="preserve"> (</w:t>
      </w:r>
      <w:r w:rsidR="00FD19C2" w:rsidRPr="00E66229">
        <w:rPr>
          <w:rFonts w:ascii="Book Antiqua" w:hAnsi="Book Antiqua" w:cs="Times New Roman"/>
        </w:rPr>
        <w:t>CT</w:t>
      </w:r>
      <w:r w:rsidRPr="00E66229">
        <w:rPr>
          <w:rFonts w:ascii="Book Antiqua" w:hAnsi="Book Antiqua" w:cs="Times New Roman"/>
        </w:rPr>
        <w:t>)</w:t>
      </w:r>
      <w:r w:rsidR="00FD19C2" w:rsidRPr="00E66229">
        <w:rPr>
          <w:rFonts w:ascii="Book Antiqua" w:hAnsi="Book Antiqua" w:cs="Times New Roman"/>
        </w:rPr>
        <w:t xml:space="preserve"> </w:t>
      </w:r>
      <w:r w:rsidR="007830B4" w:rsidRPr="00E66229">
        <w:rPr>
          <w:rFonts w:ascii="Book Antiqua" w:hAnsi="Book Antiqua" w:cs="Times New Roman"/>
        </w:rPr>
        <w:t xml:space="preserve">represents the </w:t>
      </w:r>
      <w:r w:rsidR="0032698E" w:rsidRPr="00E66229">
        <w:rPr>
          <w:rFonts w:ascii="Book Antiqua" w:hAnsi="Book Antiqua" w:cs="Times New Roman"/>
        </w:rPr>
        <w:t>most-</w:t>
      </w:r>
      <w:r w:rsidR="007830B4" w:rsidRPr="00E66229">
        <w:rPr>
          <w:rFonts w:ascii="Book Antiqua" w:hAnsi="Book Antiqua" w:cs="Times New Roman"/>
        </w:rPr>
        <w:t xml:space="preserve">used imaging technique for </w:t>
      </w:r>
      <w:r w:rsidR="0032698E" w:rsidRPr="00E66229">
        <w:rPr>
          <w:rFonts w:ascii="Book Antiqua" w:hAnsi="Book Antiqua" w:cs="Times New Roman"/>
        </w:rPr>
        <w:t xml:space="preserve">the </w:t>
      </w:r>
      <w:r w:rsidR="007830B4" w:rsidRPr="00E66229">
        <w:rPr>
          <w:rFonts w:ascii="Book Antiqua" w:hAnsi="Book Antiqua" w:cs="Times New Roman"/>
        </w:rPr>
        <w:t xml:space="preserve">surveillance of patients with previous gastric cancer. However, only </w:t>
      </w:r>
      <w:r w:rsidR="0032698E" w:rsidRPr="00E66229">
        <w:rPr>
          <w:rFonts w:ascii="Book Antiqua" w:hAnsi="Book Antiqua" w:cs="Times New Roman"/>
        </w:rPr>
        <w:t xml:space="preserve">a </w:t>
      </w:r>
      <w:r w:rsidR="007830B4" w:rsidRPr="00E66229">
        <w:rPr>
          <w:rFonts w:ascii="Book Antiqua" w:hAnsi="Book Antiqua" w:cs="Times New Roman"/>
        </w:rPr>
        <w:t xml:space="preserve">few studies have evaluated </w:t>
      </w:r>
      <w:r w:rsidRPr="00E66229">
        <w:rPr>
          <w:rFonts w:ascii="Book Antiqua" w:hAnsi="Book Antiqua" w:cs="Times New Roman"/>
        </w:rPr>
        <w:t xml:space="preserve">the ability of CT </w:t>
      </w:r>
      <w:r w:rsidR="00564C84" w:rsidRPr="00E66229">
        <w:rPr>
          <w:rFonts w:ascii="Book Antiqua" w:hAnsi="Book Antiqua" w:cs="Times New Roman"/>
        </w:rPr>
        <w:t>to</w:t>
      </w:r>
      <w:r w:rsidR="007830B4" w:rsidRPr="00E66229">
        <w:rPr>
          <w:rFonts w:ascii="Book Antiqua" w:hAnsi="Book Antiqua" w:cs="Times New Roman"/>
        </w:rPr>
        <w:t xml:space="preserve"> detect recurrence after gastrectomy. The accuracy is reported to be </w:t>
      </w:r>
      <w:r w:rsidR="0032698E" w:rsidRPr="00E66229">
        <w:rPr>
          <w:rFonts w:ascii="Book Antiqua" w:hAnsi="Book Antiqua" w:cs="Times New Roman"/>
        </w:rPr>
        <w:t>approximately</w:t>
      </w:r>
      <w:r w:rsidR="007830B4" w:rsidRPr="00E66229">
        <w:rPr>
          <w:rFonts w:ascii="Book Antiqua" w:hAnsi="Book Antiqua" w:cs="Times New Roman"/>
        </w:rPr>
        <w:t xml:space="preserve"> 60</w:t>
      </w:r>
      <w:r w:rsidR="004C4144">
        <w:rPr>
          <w:rFonts w:ascii="Book Antiqua" w:eastAsia="SimSun" w:hAnsi="Book Antiqua" w:cs="Times New Roman" w:hint="eastAsia"/>
          <w:lang w:eastAsia="zh-CN"/>
        </w:rPr>
        <w:t>%</w:t>
      </w:r>
      <w:r w:rsidR="007830B4" w:rsidRPr="00E66229">
        <w:rPr>
          <w:rFonts w:ascii="Book Antiqua" w:hAnsi="Book Antiqua" w:cs="Times New Roman"/>
        </w:rPr>
        <w:t>-70%</w:t>
      </w:r>
      <w:r w:rsidR="006306CC" w:rsidRPr="00E66229">
        <w:rPr>
          <w:rFonts w:ascii="Book Antiqua" w:hAnsi="Book Antiqua" w:cs="Times New Roman"/>
        </w:rPr>
        <w:t>, with a low predictive value in case</w:t>
      </w:r>
      <w:r w:rsidR="0032698E" w:rsidRPr="00E66229">
        <w:rPr>
          <w:rFonts w:ascii="Book Antiqua" w:hAnsi="Book Antiqua" w:cs="Times New Roman"/>
        </w:rPr>
        <w:t>s</w:t>
      </w:r>
      <w:r w:rsidR="006306CC" w:rsidRPr="00E66229">
        <w:rPr>
          <w:rFonts w:ascii="Book Antiqua" w:hAnsi="Book Antiqua" w:cs="Times New Roman"/>
        </w:rPr>
        <w:t xml:space="preserve"> of peritoneal recurrence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36]</w:t>
      </w:r>
      <w:r w:rsidR="007830B4" w:rsidRPr="00E66229">
        <w:rPr>
          <w:rFonts w:ascii="Book Antiqua" w:hAnsi="Book Antiqua" w:cs="Times New Roman"/>
        </w:rPr>
        <w:t xml:space="preserve">. </w:t>
      </w:r>
      <w:r w:rsidR="006306CC" w:rsidRPr="00E66229">
        <w:rPr>
          <w:rFonts w:ascii="Book Antiqua" w:hAnsi="Book Antiqua" w:cs="Times New Roman"/>
        </w:rPr>
        <w:t xml:space="preserve">Many reports have investigated the role of </w:t>
      </w:r>
      <w:r w:rsidR="00840270" w:rsidRPr="00E66229">
        <w:rPr>
          <w:rFonts w:ascii="Book Antiqua" w:hAnsi="Book Antiqua" w:cs="Times New Roman"/>
          <w:bCs/>
        </w:rPr>
        <w:t>positron emission tomography (</w:t>
      </w:r>
      <w:r w:rsidR="00FD19C2" w:rsidRPr="00E66229">
        <w:rPr>
          <w:rFonts w:ascii="Book Antiqua" w:hAnsi="Book Antiqua" w:cs="Times New Roman"/>
        </w:rPr>
        <w:t>PET</w:t>
      </w:r>
      <w:r w:rsidR="00840270" w:rsidRPr="00E66229">
        <w:rPr>
          <w:rFonts w:ascii="Book Antiqua" w:hAnsi="Book Antiqua" w:cs="Times New Roman"/>
        </w:rPr>
        <w:t>)</w:t>
      </w:r>
      <w:r w:rsidR="00470058" w:rsidRPr="00E66229">
        <w:rPr>
          <w:rFonts w:ascii="Book Antiqua" w:hAnsi="Book Antiqua" w:cs="Times New Roman"/>
        </w:rPr>
        <w:t>/CT</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37-40]</w:t>
      </w:r>
      <w:r w:rsidR="006306CC" w:rsidRPr="00E66229">
        <w:rPr>
          <w:rFonts w:ascii="Book Antiqua" w:hAnsi="Book Antiqua" w:cs="Times New Roman"/>
        </w:rPr>
        <w:t xml:space="preserve">. </w:t>
      </w:r>
      <w:r w:rsidR="00E24E37" w:rsidRPr="00E66229">
        <w:rPr>
          <w:rFonts w:ascii="Book Antiqua" w:hAnsi="Book Antiqua" w:cs="Times New Roman"/>
        </w:rPr>
        <w:t>One met</w:t>
      </w:r>
      <w:r w:rsidR="00470058" w:rsidRPr="00E66229">
        <w:rPr>
          <w:rFonts w:ascii="Book Antiqua" w:hAnsi="Book Antiqua" w:cs="Times New Roman"/>
        </w:rPr>
        <w:t>a-analysis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37]</w:t>
      </w:r>
      <w:r w:rsidR="00E24E37" w:rsidRPr="00E66229">
        <w:rPr>
          <w:rFonts w:ascii="Book Antiqua" w:hAnsi="Book Antiqua" w:cs="Times New Roman"/>
        </w:rPr>
        <w:t xml:space="preserve"> </w:t>
      </w:r>
      <w:r w:rsidR="00564C84" w:rsidRPr="00E66229">
        <w:rPr>
          <w:rFonts w:ascii="Book Antiqua" w:hAnsi="Book Antiqua" w:cs="Times New Roman"/>
        </w:rPr>
        <w:t xml:space="preserve">that </w:t>
      </w:r>
      <w:r w:rsidR="00E24E37" w:rsidRPr="00E66229">
        <w:rPr>
          <w:rFonts w:ascii="Book Antiqua" w:hAnsi="Book Antiqua" w:cs="Times New Roman"/>
        </w:rPr>
        <w:t>includ</w:t>
      </w:r>
      <w:r w:rsidR="00564C84" w:rsidRPr="00E66229">
        <w:rPr>
          <w:rFonts w:ascii="Book Antiqua" w:hAnsi="Book Antiqua" w:cs="Times New Roman"/>
        </w:rPr>
        <w:t>ed</w:t>
      </w:r>
      <w:r w:rsidR="00E24E37" w:rsidRPr="00E66229">
        <w:rPr>
          <w:rFonts w:ascii="Book Antiqua" w:hAnsi="Book Antiqua" w:cs="Times New Roman"/>
        </w:rPr>
        <w:t xml:space="preserve"> fourteen studies (828 patients) has shown the </w:t>
      </w:r>
      <w:r w:rsidR="00840270" w:rsidRPr="00E66229">
        <w:rPr>
          <w:rFonts w:ascii="Book Antiqua" w:hAnsi="Book Antiqua" w:cs="Times New Roman"/>
        </w:rPr>
        <w:t>usefulness</w:t>
      </w:r>
      <w:r w:rsidR="00E24E37" w:rsidRPr="00E66229">
        <w:rPr>
          <w:rFonts w:ascii="Book Antiqua" w:hAnsi="Book Antiqua" w:cs="Times New Roman"/>
        </w:rPr>
        <w:t xml:space="preserve"> of PET/CT in this setting: the pooled sensitivity, specificity, positive likelihood ratio, negative likelihood ratio and diagnostic odds ratio of </w:t>
      </w:r>
      <w:r w:rsidR="003C1E93">
        <w:rPr>
          <w:rFonts w:ascii="Book Antiqua" w:hAnsi="Book Antiqua" w:cs="Times New Roman"/>
        </w:rPr>
        <w:t>(</w:t>
      </w:r>
      <w:r w:rsidR="003C1E93" w:rsidRPr="00E66229">
        <w:rPr>
          <w:rFonts w:ascii="Book Antiqua" w:hAnsi="Book Antiqua"/>
          <w:bCs/>
          <w:color w:val="232323"/>
        </w:rPr>
        <w:t>18)F-fluoro-2-deoxy-D-glucose PET</w:t>
      </w:r>
      <w:r w:rsidR="003C1E93" w:rsidRPr="00E66229">
        <w:rPr>
          <w:rFonts w:ascii="Book Antiqua" w:hAnsi="Book Antiqua" w:cs="Times New Roman"/>
        </w:rPr>
        <w:t xml:space="preserve"> </w:t>
      </w:r>
      <w:r w:rsidR="003C1E93">
        <w:rPr>
          <w:rFonts w:ascii="Book Antiqua" w:hAnsi="Book Antiqua" w:cs="Times New Roman"/>
        </w:rPr>
        <w:t>(</w:t>
      </w:r>
      <w:r w:rsidR="00E24E37" w:rsidRPr="00E66229">
        <w:rPr>
          <w:rFonts w:ascii="Book Antiqua" w:hAnsi="Book Antiqua" w:cs="Times New Roman"/>
        </w:rPr>
        <w:t>(18)F-FDG PET</w:t>
      </w:r>
      <w:r w:rsidR="003C1E93">
        <w:rPr>
          <w:rFonts w:ascii="Book Antiqua" w:hAnsi="Book Antiqua" w:cs="Times New Roman"/>
        </w:rPr>
        <w:t>)</w:t>
      </w:r>
      <w:r w:rsidR="00E24E37" w:rsidRPr="00E66229">
        <w:rPr>
          <w:rFonts w:ascii="Book Antiqua" w:hAnsi="Book Antiqua" w:cs="Times New Roman"/>
        </w:rPr>
        <w:t xml:space="preserve"> or PET/CT were 0.85</w:t>
      </w:r>
      <w:r w:rsidR="004C4144">
        <w:rPr>
          <w:rFonts w:ascii="Book Antiqua" w:eastAsia="SimSun" w:hAnsi="Book Antiqua" w:cs="Times New Roman" w:hint="eastAsia"/>
          <w:lang w:eastAsia="zh-CN"/>
        </w:rPr>
        <w:t xml:space="preserve"> </w:t>
      </w:r>
      <w:r w:rsidR="004C4144" w:rsidRPr="004C4144">
        <w:rPr>
          <w:rFonts w:ascii="Book Antiqua" w:hAnsi="Book Antiqua" w:cs="Times New Roman"/>
        </w:rPr>
        <w:t>[</w:t>
      </w:r>
      <w:r w:rsidR="00E24E37" w:rsidRPr="00E66229">
        <w:rPr>
          <w:rFonts w:ascii="Book Antiqua" w:hAnsi="Book Antiqua" w:cs="Times New Roman"/>
        </w:rPr>
        <w:t>95%CI</w:t>
      </w:r>
      <w:r w:rsidR="004C4144">
        <w:rPr>
          <w:rFonts w:ascii="Book Antiqua" w:eastAsia="SimSun" w:hAnsi="Book Antiqua" w:cs="Times New Roman" w:hint="eastAsia"/>
          <w:lang w:eastAsia="zh-CN"/>
        </w:rPr>
        <w:t>:</w:t>
      </w:r>
      <w:r w:rsidR="00E24E37" w:rsidRPr="00E66229">
        <w:rPr>
          <w:rFonts w:ascii="Book Antiqua" w:hAnsi="Book Antiqua" w:cs="Times New Roman"/>
        </w:rPr>
        <w:t xml:space="preserve"> 0.75-0.9</w:t>
      </w:r>
      <w:r w:rsidR="004C4144">
        <w:rPr>
          <w:rFonts w:ascii="Book Antiqua" w:hAnsi="Book Antiqua" w:cs="Times New Roman"/>
        </w:rPr>
        <w:t>2], 0.78 (95%</w:t>
      </w:r>
      <w:r w:rsidR="00E24E37" w:rsidRPr="00E66229">
        <w:rPr>
          <w:rFonts w:ascii="Book Antiqua" w:hAnsi="Book Antiqua" w:cs="Times New Roman"/>
        </w:rPr>
        <w:t>CI</w:t>
      </w:r>
      <w:r w:rsidR="004C4144">
        <w:rPr>
          <w:rFonts w:ascii="Book Antiqua" w:eastAsia="SimSun" w:hAnsi="Book Antiqua" w:cs="Times New Roman" w:hint="eastAsia"/>
          <w:lang w:eastAsia="zh-CN"/>
        </w:rPr>
        <w:t>:</w:t>
      </w:r>
      <w:r w:rsidR="00790BC4">
        <w:rPr>
          <w:rFonts w:ascii="Book Antiqua" w:hAnsi="Book Antiqua" w:cs="Times New Roman"/>
        </w:rPr>
        <w:t xml:space="preserve"> 0.72-0.84), 3.9 (95%</w:t>
      </w:r>
      <w:r w:rsidR="00E24E37" w:rsidRPr="00E66229">
        <w:rPr>
          <w:rFonts w:ascii="Book Antiqua" w:hAnsi="Book Antiqua" w:cs="Times New Roman"/>
        </w:rPr>
        <w:t>CI</w:t>
      </w:r>
      <w:r w:rsidR="00790BC4">
        <w:rPr>
          <w:rFonts w:ascii="Book Antiqua" w:eastAsia="SimSun" w:hAnsi="Book Antiqua" w:cs="Times New Roman" w:hint="eastAsia"/>
          <w:lang w:eastAsia="zh-CN"/>
        </w:rPr>
        <w:t>:</w:t>
      </w:r>
      <w:r w:rsidR="00790BC4">
        <w:rPr>
          <w:rFonts w:ascii="Book Antiqua" w:hAnsi="Book Antiqua" w:cs="Times New Roman"/>
        </w:rPr>
        <w:t xml:space="preserve"> 2.9-5.4), 0.19 (95%</w:t>
      </w:r>
      <w:r w:rsidR="00E24E37" w:rsidRPr="00E66229">
        <w:rPr>
          <w:rFonts w:ascii="Book Antiqua" w:hAnsi="Book Antiqua" w:cs="Times New Roman"/>
        </w:rPr>
        <w:t>CI</w:t>
      </w:r>
      <w:r w:rsidR="00790BC4">
        <w:rPr>
          <w:rFonts w:ascii="Book Antiqua" w:eastAsia="SimSun" w:hAnsi="Book Antiqua" w:cs="Times New Roman" w:hint="eastAsia"/>
          <w:lang w:eastAsia="zh-CN"/>
        </w:rPr>
        <w:t>:</w:t>
      </w:r>
      <w:r w:rsidR="00790BC4">
        <w:rPr>
          <w:rFonts w:ascii="Book Antiqua" w:hAnsi="Book Antiqua" w:cs="Times New Roman"/>
        </w:rPr>
        <w:t xml:space="preserve"> 0.11-0.34), and 21 (95%</w:t>
      </w:r>
      <w:r w:rsidR="00E24E37" w:rsidRPr="00E66229">
        <w:rPr>
          <w:rFonts w:ascii="Book Antiqua" w:hAnsi="Book Antiqua" w:cs="Times New Roman"/>
        </w:rPr>
        <w:t>CI</w:t>
      </w:r>
      <w:r w:rsidR="00790BC4">
        <w:rPr>
          <w:rFonts w:ascii="Book Antiqua" w:eastAsia="SimSun" w:hAnsi="Book Antiqua" w:cs="Times New Roman" w:hint="eastAsia"/>
          <w:lang w:eastAsia="zh-CN"/>
        </w:rPr>
        <w:t>:</w:t>
      </w:r>
      <w:r w:rsidR="00E24E37" w:rsidRPr="00E66229">
        <w:rPr>
          <w:rFonts w:ascii="Book Antiqua" w:hAnsi="Book Antiqua" w:cs="Times New Roman"/>
        </w:rPr>
        <w:t xml:space="preserve"> 9-47), respectively. On a per-lesion basis, the pooled sensitivit</w:t>
      </w:r>
      <w:r w:rsidR="00790BC4">
        <w:rPr>
          <w:rFonts w:ascii="Book Antiqua" w:hAnsi="Book Antiqua" w:cs="Times New Roman"/>
        </w:rPr>
        <w:t>y was 0.75 (95%</w:t>
      </w:r>
      <w:r w:rsidR="00E24E37" w:rsidRPr="00E66229">
        <w:rPr>
          <w:rFonts w:ascii="Book Antiqua" w:hAnsi="Book Antiqua" w:cs="Times New Roman"/>
        </w:rPr>
        <w:t>CI</w:t>
      </w:r>
      <w:r w:rsidR="00790BC4">
        <w:rPr>
          <w:rFonts w:ascii="Book Antiqua" w:eastAsia="SimSun" w:hAnsi="Book Antiqua" w:cs="Times New Roman" w:hint="eastAsia"/>
          <w:lang w:eastAsia="zh-CN"/>
        </w:rPr>
        <w:t>:</w:t>
      </w:r>
      <w:r w:rsidR="00E24E37" w:rsidRPr="00E66229">
        <w:rPr>
          <w:rFonts w:ascii="Book Antiqua" w:hAnsi="Book Antiqua" w:cs="Times New Roman"/>
        </w:rPr>
        <w:t xml:space="preserve"> 0.61-0.86). The area under the SROC curve of PET/CT per</w:t>
      </w:r>
      <w:r w:rsidR="0032698E" w:rsidRPr="00E66229">
        <w:rPr>
          <w:rFonts w:ascii="Book Antiqua" w:hAnsi="Book Antiqua" w:cs="Times New Roman"/>
        </w:rPr>
        <w:t xml:space="preserve"> </w:t>
      </w:r>
      <w:r w:rsidR="00E24E37" w:rsidRPr="00E66229">
        <w:rPr>
          <w:rFonts w:ascii="Book Antiqua" w:hAnsi="Book Antiqua" w:cs="Times New Roman"/>
        </w:rPr>
        <w:t xml:space="preserve">patient was 0.86. </w:t>
      </w:r>
    </w:p>
    <w:p w14:paraId="5E6E3FAA" w14:textId="54C6BDFE" w:rsidR="007830B4" w:rsidRPr="00E66229" w:rsidRDefault="00E24E37" w:rsidP="00790BC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One study </w:t>
      </w:r>
      <w:r w:rsidR="006306CC" w:rsidRPr="00E66229">
        <w:rPr>
          <w:rFonts w:ascii="Book Antiqua" w:hAnsi="Book Antiqua" w:cs="Times New Roman"/>
        </w:rPr>
        <w:t xml:space="preserve">compared CT and PET/CT </w:t>
      </w:r>
      <w:r w:rsidR="002B7A9A" w:rsidRPr="00E66229">
        <w:rPr>
          <w:rFonts w:ascii="Book Antiqua" w:hAnsi="Book Antiqua" w:cs="Times New Roman"/>
        </w:rPr>
        <w:t xml:space="preserve">during </w:t>
      </w:r>
      <w:r w:rsidR="0032698E" w:rsidRPr="00E66229">
        <w:rPr>
          <w:rFonts w:ascii="Book Antiqua" w:hAnsi="Book Antiqua" w:cs="Times New Roman"/>
        </w:rPr>
        <w:t xml:space="preserve">the </w:t>
      </w:r>
      <w:r w:rsidR="002B7A9A" w:rsidRPr="00E66229">
        <w:rPr>
          <w:rFonts w:ascii="Book Antiqua" w:hAnsi="Book Antiqua" w:cs="Times New Roman"/>
        </w:rPr>
        <w:t>follow-up of 139 pat</w:t>
      </w:r>
      <w:r w:rsidR="00470058" w:rsidRPr="00E66229">
        <w:rPr>
          <w:rFonts w:ascii="Book Antiqua" w:hAnsi="Book Antiqua" w:cs="Times New Roman"/>
        </w:rPr>
        <w:t xml:space="preserve">ients, 28 </w:t>
      </w:r>
      <w:r w:rsidR="0032698E" w:rsidRPr="00E66229">
        <w:rPr>
          <w:rFonts w:ascii="Book Antiqua" w:hAnsi="Book Antiqua" w:cs="Times New Roman"/>
        </w:rPr>
        <w:t xml:space="preserve">of whom </w:t>
      </w:r>
      <w:r w:rsidR="00470058" w:rsidRPr="00E66229">
        <w:rPr>
          <w:rFonts w:ascii="Book Antiqua" w:hAnsi="Book Antiqua" w:cs="Times New Roman"/>
        </w:rPr>
        <w:t>ha</w:t>
      </w:r>
      <w:r w:rsidR="0032698E" w:rsidRPr="00E66229">
        <w:rPr>
          <w:rFonts w:ascii="Book Antiqua" w:hAnsi="Book Antiqua" w:cs="Times New Roman"/>
        </w:rPr>
        <w:t>d</w:t>
      </w:r>
      <w:r w:rsidR="00470058" w:rsidRPr="00E66229">
        <w:rPr>
          <w:rFonts w:ascii="Book Antiqua" w:hAnsi="Book Antiqua" w:cs="Times New Roman"/>
        </w:rPr>
        <w:t xml:space="preserve"> recurrence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41]</w:t>
      </w:r>
      <w:r w:rsidR="002B7A9A" w:rsidRPr="00E66229">
        <w:rPr>
          <w:rFonts w:ascii="Book Antiqua" w:hAnsi="Book Antiqua" w:cs="Times New Roman"/>
        </w:rPr>
        <w:t>. The authors did not find</w:t>
      </w:r>
      <w:r w:rsidR="007830B4" w:rsidRPr="00E66229">
        <w:rPr>
          <w:rFonts w:ascii="Book Antiqua" w:hAnsi="Book Antiqua" w:cs="Times New Roman"/>
        </w:rPr>
        <w:t xml:space="preserve"> statistically significant difference</w:t>
      </w:r>
      <w:r w:rsidR="002B7A9A" w:rsidRPr="00E66229">
        <w:rPr>
          <w:rFonts w:ascii="Book Antiqua" w:hAnsi="Book Antiqua" w:cs="Times New Roman"/>
        </w:rPr>
        <w:t>s</w:t>
      </w:r>
      <w:r w:rsidR="007830B4" w:rsidRPr="00E66229">
        <w:rPr>
          <w:rFonts w:ascii="Book Antiqua" w:hAnsi="Book Antiqua" w:cs="Times New Roman"/>
        </w:rPr>
        <w:t xml:space="preserve"> </w:t>
      </w:r>
      <w:r w:rsidR="00197C5B" w:rsidRPr="00E66229">
        <w:rPr>
          <w:rFonts w:ascii="Book Antiqua" w:hAnsi="Book Antiqua" w:cs="Times New Roman"/>
        </w:rPr>
        <w:t>between</w:t>
      </w:r>
      <w:r w:rsidR="007830B4" w:rsidRPr="00E66229">
        <w:rPr>
          <w:rFonts w:ascii="Book Antiqua" w:hAnsi="Book Antiqua" w:cs="Times New Roman"/>
        </w:rPr>
        <w:t xml:space="preserve"> the sensitivity, specificity and accuracy of PET/CT (53.6%, 84.7%, and 78.4%, respectively) </w:t>
      </w:r>
      <w:r w:rsidR="002B7A9A" w:rsidRPr="00E66229">
        <w:rPr>
          <w:rFonts w:ascii="Book Antiqua" w:hAnsi="Book Antiqua" w:cs="Times New Roman"/>
        </w:rPr>
        <w:t xml:space="preserve">and those of </w:t>
      </w:r>
      <w:r w:rsidR="007830B4" w:rsidRPr="00E66229">
        <w:rPr>
          <w:rFonts w:ascii="Book Antiqua" w:hAnsi="Book Antiqua" w:cs="Times New Roman"/>
        </w:rPr>
        <w:t>CT (64.3%, 86.5%, and 82.0%, respectively)</w:t>
      </w:r>
      <w:r w:rsidR="002B7A9A" w:rsidRPr="00E66229">
        <w:rPr>
          <w:rFonts w:ascii="Book Antiqua" w:hAnsi="Book Antiqua" w:cs="Times New Roman"/>
        </w:rPr>
        <w:t xml:space="preserve"> for detecting tumor recurrence, </w:t>
      </w:r>
      <w:r w:rsidR="007830B4" w:rsidRPr="00E66229">
        <w:rPr>
          <w:rFonts w:ascii="Book Antiqua" w:hAnsi="Book Antiqua" w:cs="Times New Roman"/>
        </w:rPr>
        <w:t xml:space="preserve">except in </w:t>
      </w:r>
      <w:r w:rsidR="00197C5B" w:rsidRPr="00E66229">
        <w:rPr>
          <w:rFonts w:ascii="Book Antiqua" w:hAnsi="Book Antiqua" w:cs="Times New Roman"/>
        </w:rPr>
        <w:t xml:space="preserve">the </w:t>
      </w:r>
      <w:r w:rsidR="007830B4" w:rsidRPr="00E66229">
        <w:rPr>
          <w:rFonts w:ascii="Book Antiqua" w:hAnsi="Book Antiqua" w:cs="Times New Roman"/>
        </w:rPr>
        <w:t xml:space="preserve">detection of peritoneal carcinomatosis. Among 36 recurrent lesions, 8 lesions (22.2%) were detected only </w:t>
      </w:r>
      <w:r w:rsidR="00564C84" w:rsidRPr="00E66229">
        <w:rPr>
          <w:rFonts w:ascii="Book Antiqua" w:hAnsi="Book Antiqua" w:cs="Times New Roman"/>
        </w:rPr>
        <w:t xml:space="preserve">with </w:t>
      </w:r>
      <w:r w:rsidR="007830B4" w:rsidRPr="00E66229">
        <w:rPr>
          <w:rFonts w:ascii="Book Antiqua" w:hAnsi="Book Antiqua" w:cs="Times New Roman"/>
        </w:rPr>
        <w:t>PET/CT, a</w:t>
      </w:r>
      <w:r w:rsidR="002B7A9A" w:rsidRPr="00E66229">
        <w:rPr>
          <w:rFonts w:ascii="Book Antiqua" w:hAnsi="Book Antiqua" w:cs="Times New Roman"/>
        </w:rPr>
        <w:t xml:space="preserve">nd 10 lesions (27.8%) </w:t>
      </w:r>
      <w:r w:rsidR="00564C84" w:rsidRPr="00E66229">
        <w:rPr>
          <w:rFonts w:ascii="Book Antiqua" w:hAnsi="Book Antiqua" w:cs="Times New Roman"/>
        </w:rPr>
        <w:t xml:space="preserve">were detected </w:t>
      </w:r>
      <w:r w:rsidR="002B7A9A" w:rsidRPr="00E66229">
        <w:rPr>
          <w:rFonts w:ascii="Book Antiqua" w:hAnsi="Book Antiqua" w:cs="Times New Roman"/>
        </w:rPr>
        <w:t xml:space="preserve">only </w:t>
      </w:r>
      <w:r w:rsidR="00DB0497" w:rsidRPr="00E66229">
        <w:rPr>
          <w:rFonts w:ascii="Book Antiqua" w:hAnsi="Book Antiqua" w:cs="Times New Roman"/>
        </w:rPr>
        <w:t xml:space="preserve">with </w:t>
      </w:r>
      <w:r w:rsidR="007830B4" w:rsidRPr="00E66229">
        <w:rPr>
          <w:rFonts w:ascii="Book Antiqua" w:hAnsi="Book Antiqua" w:cs="Times New Roman"/>
        </w:rPr>
        <w:t>CT. PET/CT detected secondary malignanc</w:t>
      </w:r>
      <w:r w:rsidR="00197C5B" w:rsidRPr="00E66229">
        <w:rPr>
          <w:rFonts w:ascii="Book Antiqua" w:hAnsi="Book Antiqua" w:cs="Times New Roman"/>
        </w:rPr>
        <w:t>ies</w:t>
      </w:r>
      <w:r w:rsidR="007830B4" w:rsidRPr="00E66229">
        <w:rPr>
          <w:rFonts w:ascii="Book Antiqua" w:hAnsi="Book Antiqua" w:cs="Times New Roman"/>
        </w:rPr>
        <w:t xml:space="preserve"> in 8 patients. </w:t>
      </w:r>
      <w:r w:rsidR="002B7A9A" w:rsidRPr="00E66229">
        <w:rPr>
          <w:rFonts w:ascii="Book Antiqua" w:hAnsi="Book Antiqua" w:cs="Times New Roman"/>
        </w:rPr>
        <w:t xml:space="preserve">According to this study, </w:t>
      </w:r>
      <w:r w:rsidR="00DB0497" w:rsidRPr="00E66229">
        <w:rPr>
          <w:rFonts w:ascii="Book Antiqua" w:hAnsi="Book Antiqua" w:cs="Times New Roman"/>
        </w:rPr>
        <w:t xml:space="preserve">additional </w:t>
      </w:r>
      <w:r w:rsidR="002B7A9A" w:rsidRPr="00E66229">
        <w:rPr>
          <w:rFonts w:ascii="Book Antiqua" w:hAnsi="Book Antiqua" w:cs="Times New Roman"/>
        </w:rPr>
        <w:t xml:space="preserve">PET/CT </w:t>
      </w:r>
      <w:r w:rsidR="00DB0497" w:rsidRPr="00E66229">
        <w:rPr>
          <w:rFonts w:ascii="Book Antiqua" w:hAnsi="Book Antiqua" w:cs="Times New Roman"/>
        </w:rPr>
        <w:t>or</w:t>
      </w:r>
      <w:r w:rsidR="002B7A9A" w:rsidRPr="00E66229">
        <w:rPr>
          <w:rFonts w:ascii="Book Antiqua" w:hAnsi="Book Antiqua" w:cs="Times New Roman"/>
        </w:rPr>
        <w:t xml:space="preserve"> </w:t>
      </w:r>
      <w:r w:rsidR="007830B4" w:rsidRPr="00E66229">
        <w:rPr>
          <w:rFonts w:ascii="Book Antiqua" w:hAnsi="Book Antiqua" w:cs="Times New Roman"/>
        </w:rPr>
        <w:t>CT</w:t>
      </w:r>
      <w:r w:rsidR="00DB0497" w:rsidRPr="00E66229">
        <w:rPr>
          <w:rFonts w:ascii="Book Antiqua" w:hAnsi="Book Antiqua" w:cs="Times New Roman"/>
        </w:rPr>
        <w:t xml:space="preserve"> scans</w:t>
      </w:r>
      <w:r w:rsidR="007830B4" w:rsidRPr="00E66229">
        <w:rPr>
          <w:rFonts w:ascii="Book Antiqua" w:hAnsi="Book Antiqua" w:cs="Times New Roman"/>
        </w:rPr>
        <w:t xml:space="preserve"> </w:t>
      </w:r>
      <w:r w:rsidR="00197C5B" w:rsidRPr="00E66229">
        <w:rPr>
          <w:rFonts w:ascii="Book Antiqua" w:hAnsi="Book Antiqua" w:cs="Times New Roman"/>
        </w:rPr>
        <w:t>may</w:t>
      </w:r>
      <w:r w:rsidR="007830B4" w:rsidRPr="00E66229">
        <w:rPr>
          <w:rFonts w:ascii="Book Antiqua" w:hAnsi="Book Antiqua" w:cs="Times New Roman"/>
        </w:rPr>
        <w:t xml:space="preserve"> improve </w:t>
      </w:r>
      <w:r w:rsidR="00197C5B" w:rsidRPr="00E66229">
        <w:rPr>
          <w:rFonts w:ascii="Book Antiqua" w:hAnsi="Book Antiqua" w:cs="Times New Roman"/>
        </w:rPr>
        <w:t xml:space="preserve">the </w:t>
      </w:r>
      <w:r w:rsidR="007830B4" w:rsidRPr="00E66229">
        <w:rPr>
          <w:rFonts w:ascii="Book Antiqua" w:hAnsi="Book Antiqua" w:cs="Times New Roman"/>
        </w:rPr>
        <w:t>detection rate of tumor recurrence and provide other critical information</w:t>
      </w:r>
      <w:r w:rsidR="00DB0497" w:rsidRPr="00E66229">
        <w:rPr>
          <w:rFonts w:ascii="Book Antiqua" w:hAnsi="Book Antiqua" w:cs="Times New Roman"/>
        </w:rPr>
        <w:t>,</w:t>
      </w:r>
      <w:r w:rsidR="007830B4" w:rsidRPr="00E66229">
        <w:rPr>
          <w:rFonts w:ascii="Book Antiqua" w:hAnsi="Book Antiqua" w:cs="Times New Roman"/>
        </w:rPr>
        <w:t xml:space="preserve"> such as </w:t>
      </w:r>
      <w:r w:rsidR="00DB0497" w:rsidRPr="00E66229">
        <w:rPr>
          <w:rFonts w:ascii="Book Antiqua" w:hAnsi="Book Antiqua" w:cs="Times New Roman"/>
        </w:rPr>
        <w:t xml:space="preserve">an </w:t>
      </w:r>
      <w:r w:rsidR="007830B4" w:rsidRPr="00E66229">
        <w:rPr>
          <w:rFonts w:ascii="Book Antiqua" w:hAnsi="Book Antiqua" w:cs="Times New Roman"/>
        </w:rPr>
        <w:t>unexpected secondary malignancy.</w:t>
      </w:r>
      <w:r w:rsidR="00121A62" w:rsidRPr="00E66229">
        <w:rPr>
          <w:rFonts w:ascii="Book Antiqua" w:hAnsi="Book Antiqua" w:cs="Times New Roman"/>
        </w:rPr>
        <w:t xml:space="preserve"> </w:t>
      </w:r>
      <w:r w:rsidR="00E51056" w:rsidRPr="00E66229">
        <w:rPr>
          <w:rFonts w:ascii="Book Antiqua" w:hAnsi="Book Antiqua" w:cs="Times New Roman"/>
        </w:rPr>
        <w:t xml:space="preserve">Integrated PET/CT has an accuracy ranging from 75% to 97%. However, </w:t>
      </w:r>
      <w:r w:rsidR="00F05A44" w:rsidRPr="00E66229">
        <w:rPr>
          <w:rFonts w:ascii="Book Antiqua" w:hAnsi="Book Antiqua" w:cs="Times New Roman"/>
        </w:rPr>
        <w:t>with</w:t>
      </w:r>
      <w:r w:rsidR="00197C5B" w:rsidRPr="00E66229">
        <w:rPr>
          <w:rFonts w:ascii="Book Antiqua" w:hAnsi="Book Antiqua" w:cs="Times New Roman"/>
        </w:rPr>
        <w:t xml:space="preserve"> both CT and PET, the </w:t>
      </w:r>
      <w:r w:rsidR="00E51056" w:rsidRPr="00E66229">
        <w:rPr>
          <w:rFonts w:ascii="Book Antiqua" w:hAnsi="Book Antiqua" w:cs="Times New Roman"/>
        </w:rPr>
        <w:t xml:space="preserve">accuracy is lower </w:t>
      </w:r>
      <w:r w:rsidR="00F05A44" w:rsidRPr="00E66229">
        <w:rPr>
          <w:rFonts w:ascii="Book Antiqua" w:hAnsi="Book Antiqua" w:cs="Times New Roman"/>
        </w:rPr>
        <w:t>for</w:t>
      </w:r>
      <w:r w:rsidR="00E51056" w:rsidRPr="00E66229">
        <w:rPr>
          <w:rFonts w:ascii="Book Antiqua" w:hAnsi="Book Antiqua" w:cs="Times New Roman"/>
        </w:rPr>
        <w:t xml:space="preserve"> detecti</w:t>
      </w:r>
      <w:r w:rsidR="00DB0497" w:rsidRPr="00E66229">
        <w:rPr>
          <w:rFonts w:ascii="Book Antiqua" w:hAnsi="Book Antiqua" w:cs="Times New Roman"/>
        </w:rPr>
        <w:t>ng</w:t>
      </w:r>
      <w:r w:rsidR="00E51056" w:rsidRPr="00E66229">
        <w:rPr>
          <w:rFonts w:ascii="Book Antiqua" w:hAnsi="Book Antiqua" w:cs="Times New Roman"/>
        </w:rPr>
        <w:t xml:space="preserve"> peritoneal disease. Inoue </w:t>
      </w:r>
      <w:r w:rsidR="00E51056" w:rsidRPr="006C1ABC">
        <w:rPr>
          <w:rFonts w:ascii="Book Antiqua" w:hAnsi="Book Antiqua" w:cs="Times New Roman"/>
          <w:i/>
        </w:rPr>
        <w:t>et al</w:t>
      </w:r>
      <w:r w:rsidR="006C1ABC" w:rsidRPr="004C4144">
        <w:rPr>
          <w:rFonts w:ascii="Book Antiqua" w:hAnsi="Book Antiqua" w:cs="Times New Roman"/>
          <w:vertAlign w:val="superscript"/>
        </w:rPr>
        <w:t>[</w:t>
      </w:r>
      <w:r w:rsidR="006C1ABC" w:rsidRPr="00E66229">
        <w:rPr>
          <w:rFonts w:ascii="Book Antiqua" w:hAnsi="Book Antiqua" w:cs="Times New Roman"/>
          <w:vertAlign w:val="superscript"/>
        </w:rPr>
        <w:t>42]</w:t>
      </w:r>
      <w:r w:rsidR="006C1ABC">
        <w:rPr>
          <w:rFonts w:ascii="Book Antiqua" w:eastAsia="SimSun" w:hAnsi="Book Antiqua" w:cs="Times New Roman" w:hint="eastAsia"/>
          <w:vertAlign w:val="superscript"/>
          <w:lang w:eastAsia="zh-CN"/>
        </w:rPr>
        <w:t xml:space="preserve"> </w:t>
      </w:r>
      <w:r w:rsidR="00E51056" w:rsidRPr="00E66229">
        <w:rPr>
          <w:rFonts w:ascii="Book Antiqua" w:hAnsi="Book Antiqua" w:cs="Times New Roman"/>
        </w:rPr>
        <w:t>have proposed the use of second</w:t>
      </w:r>
      <w:r w:rsidR="00DB0497" w:rsidRPr="00E66229">
        <w:rPr>
          <w:rFonts w:ascii="Book Antiqua" w:hAnsi="Book Antiqua" w:cs="Times New Roman"/>
        </w:rPr>
        <w:t>-</w:t>
      </w:r>
      <w:r w:rsidR="00E51056" w:rsidRPr="00E66229">
        <w:rPr>
          <w:rFonts w:ascii="Book Antiqua" w:hAnsi="Book Antiqua" w:cs="Times New Roman"/>
        </w:rPr>
        <w:t xml:space="preserve">look </w:t>
      </w:r>
      <w:r w:rsidR="00E51056" w:rsidRPr="00E66229">
        <w:rPr>
          <w:rFonts w:ascii="Book Antiqua" w:hAnsi="Book Antiqua" w:cs="Times New Roman"/>
        </w:rPr>
        <w:lastRenderedPageBreak/>
        <w:t>laparoscopy</w:t>
      </w:r>
      <w:r w:rsidR="00DB0497" w:rsidRPr="00E66229">
        <w:rPr>
          <w:rFonts w:ascii="Book Antiqua" w:hAnsi="Book Antiqua" w:cs="Times New Roman"/>
        </w:rPr>
        <w:t xml:space="preserve"> and</w:t>
      </w:r>
      <w:r w:rsidR="00E51056" w:rsidRPr="00E66229">
        <w:rPr>
          <w:rFonts w:ascii="Book Antiqua" w:hAnsi="Book Antiqua" w:cs="Times New Roman"/>
        </w:rPr>
        <w:t xml:space="preserve"> </w:t>
      </w:r>
      <w:r w:rsidR="00DB0497" w:rsidRPr="00E66229">
        <w:rPr>
          <w:rFonts w:ascii="Book Antiqua" w:hAnsi="Book Antiqua" w:cs="Times New Roman"/>
        </w:rPr>
        <w:t xml:space="preserve">have </w:t>
      </w:r>
      <w:r w:rsidR="00E51056" w:rsidRPr="00E66229">
        <w:rPr>
          <w:rFonts w:ascii="Book Antiqua" w:hAnsi="Book Antiqua" w:cs="Times New Roman"/>
        </w:rPr>
        <w:t>show</w:t>
      </w:r>
      <w:r w:rsidR="00DB0497" w:rsidRPr="00E66229">
        <w:rPr>
          <w:rFonts w:ascii="Book Antiqua" w:hAnsi="Book Antiqua" w:cs="Times New Roman"/>
        </w:rPr>
        <w:t>n</w:t>
      </w:r>
      <w:r w:rsidR="00E51056" w:rsidRPr="00E66229">
        <w:rPr>
          <w:rFonts w:ascii="Book Antiqua" w:hAnsi="Book Antiqua" w:cs="Times New Roman"/>
        </w:rPr>
        <w:t xml:space="preserve"> that </w:t>
      </w:r>
      <w:r w:rsidR="00DB0497" w:rsidRPr="00E66229">
        <w:rPr>
          <w:rFonts w:ascii="Book Antiqua" w:hAnsi="Book Antiqua" w:cs="Times New Roman"/>
        </w:rPr>
        <w:t>this approach</w:t>
      </w:r>
      <w:r w:rsidR="00826964" w:rsidRPr="00E66229">
        <w:rPr>
          <w:rFonts w:ascii="Book Antiqua" w:hAnsi="Book Antiqua" w:cs="Times New Roman"/>
        </w:rPr>
        <w:t xml:space="preserve"> </w:t>
      </w:r>
      <w:r w:rsidR="00E51056" w:rsidRPr="00E66229">
        <w:rPr>
          <w:rFonts w:ascii="Book Antiqua" w:hAnsi="Book Antiqua" w:cs="Times New Roman"/>
        </w:rPr>
        <w:t>is feasible in patie</w:t>
      </w:r>
      <w:r w:rsidR="00470058" w:rsidRPr="00E66229">
        <w:rPr>
          <w:rFonts w:ascii="Book Antiqua" w:hAnsi="Book Antiqua" w:cs="Times New Roman"/>
        </w:rPr>
        <w:t xml:space="preserve">nts at </w:t>
      </w:r>
      <w:r w:rsidR="00DB0497" w:rsidRPr="00E66229">
        <w:rPr>
          <w:rFonts w:ascii="Book Antiqua" w:hAnsi="Book Antiqua" w:cs="Times New Roman"/>
        </w:rPr>
        <w:t xml:space="preserve">a </w:t>
      </w:r>
      <w:r w:rsidR="00470058" w:rsidRPr="00E66229">
        <w:rPr>
          <w:rFonts w:ascii="Book Antiqua" w:hAnsi="Book Antiqua" w:cs="Times New Roman"/>
        </w:rPr>
        <w:t>high risk of relapse</w:t>
      </w:r>
      <w:r w:rsidR="00E51056" w:rsidRPr="00E66229">
        <w:rPr>
          <w:rFonts w:ascii="Book Antiqua" w:hAnsi="Book Antiqua" w:cs="Times New Roman"/>
        </w:rPr>
        <w:t>.</w:t>
      </w:r>
    </w:p>
    <w:p w14:paraId="468D51CC" w14:textId="77777777" w:rsidR="00DD5BE4" w:rsidRPr="00E66229" w:rsidRDefault="00DD5BE4" w:rsidP="004C4144">
      <w:pPr>
        <w:spacing w:line="360" w:lineRule="auto"/>
        <w:jc w:val="both"/>
        <w:rPr>
          <w:rFonts w:ascii="Book Antiqua" w:hAnsi="Book Antiqua" w:cs="Times New Roman"/>
        </w:rPr>
      </w:pPr>
    </w:p>
    <w:p w14:paraId="13028651" w14:textId="5555C9D7" w:rsidR="00DD5BE4" w:rsidRPr="00790BC4" w:rsidRDefault="00790BC4"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t xml:space="preserve">WHAT IS THE EVIDENCE? </w:t>
      </w:r>
    </w:p>
    <w:p w14:paraId="62E78E31" w14:textId="4E42A2CA" w:rsidR="00DD5BE4" w:rsidRPr="00E66229" w:rsidRDefault="00E353C5" w:rsidP="004C4144">
      <w:pPr>
        <w:spacing w:line="360" w:lineRule="auto"/>
        <w:jc w:val="both"/>
        <w:rPr>
          <w:rFonts w:ascii="Book Antiqua" w:hAnsi="Book Antiqua" w:cs="Times New Roman"/>
        </w:rPr>
      </w:pPr>
      <w:r w:rsidRPr="00E66229">
        <w:rPr>
          <w:rFonts w:ascii="Book Antiqua" w:hAnsi="Book Antiqua" w:cs="Times New Roman"/>
        </w:rPr>
        <w:t xml:space="preserve">No randomized controlled trials have been published on the role of follow-up after </w:t>
      </w:r>
      <w:r w:rsidR="00C640B1" w:rsidRPr="00E66229">
        <w:rPr>
          <w:rFonts w:ascii="Book Antiqua" w:hAnsi="Book Antiqua" w:cs="Times New Roman"/>
        </w:rPr>
        <w:t xml:space="preserve">the </w:t>
      </w:r>
      <w:r w:rsidRPr="00E66229">
        <w:rPr>
          <w:rFonts w:ascii="Book Antiqua" w:hAnsi="Book Antiqua" w:cs="Times New Roman"/>
        </w:rPr>
        <w:t>curative resection of gastric carcinoma, and there is no prove</w:t>
      </w:r>
      <w:r w:rsidR="00C640B1" w:rsidRPr="00E66229">
        <w:rPr>
          <w:rFonts w:ascii="Book Antiqua" w:hAnsi="Book Antiqua" w:cs="Times New Roman"/>
        </w:rPr>
        <w:t>n</w:t>
      </w:r>
      <w:r w:rsidRPr="00E66229">
        <w:rPr>
          <w:rFonts w:ascii="Book Antiqua" w:hAnsi="Book Antiqua" w:cs="Times New Roman"/>
        </w:rPr>
        <w:t xml:space="preserve"> evidence that follow-up can </w:t>
      </w:r>
      <w:r w:rsidR="00DB0497" w:rsidRPr="00E66229">
        <w:rPr>
          <w:rFonts w:ascii="Book Antiqua" w:hAnsi="Book Antiqua" w:cs="Times New Roman"/>
        </w:rPr>
        <w:t xml:space="preserve">provide </w:t>
      </w:r>
      <w:r w:rsidRPr="00E66229">
        <w:rPr>
          <w:rFonts w:ascii="Book Antiqua" w:hAnsi="Book Antiqua" w:cs="Times New Roman"/>
        </w:rPr>
        <w:t xml:space="preserve">a survival advantage due to </w:t>
      </w:r>
      <w:r w:rsidR="00DB0497" w:rsidRPr="00E66229">
        <w:rPr>
          <w:rFonts w:ascii="Book Antiqua" w:hAnsi="Book Antiqua" w:cs="Times New Roman"/>
        </w:rPr>
        <w:t xml:space="preserve">the early </w:t>
      </w:r>
      <w:r w:rsidRPr="00E66229">
        <w:rPr>
          <w:rFonts w:ascii="Book Antiqua" w:hAnsi="Book Antiqua" w:cs="Times New Roman"/>
        </w:rPr>
        <w:t xml:space="preserve">identification and treatment of tumor recurrence. </w:t>
      </w:r>
    </w:p>
    <w:p w14:paraId="6B428750" w14:textId="77777777" w:rsidR="00790BC4" w:rsidRDefault="00C4239C" w:rsidP="00790BC4">
      <w:pPr>
        <w:pStyle w:val="NormalWeb"/>
        <w:spacing w:line="360" w:lineRule="auto"/>
        <w:ind w:firstLineChars="100" w:firstLine="240"/>
        <w:jc w:val="both"/>
        <w:rPr>
          <w:rFonts w:ascii="Book Antiqua" w:eastAsia="SimSun" w:hAnsi="Book Antiqua"/>
          <w:lang w:eastAsia="zh-CN"/>
        </w:rPr>
      </w:pPr>
      <w:r w:rsidRPr="00E66229">
        <w:rPr>
          <w:rFonts w:ascii="Book Antiqua" w:hAnsi="Book Antiqua"/>
        </w:rPr>
        <w:t xml:space="preserve">Cardoso </w:t>
      </w:r>
      <w:r w:rsidRPr="00790BC4">
        <w:rPr>
          <w:rFonts w:ascii="Book Antiqua" w:hAnsi="Book Antiqua"/>
          <w:i/>
        </w:rPr>
        <w:t>et al</w:t>
      </w:r>
      <w:r w:rsidR="00790BC4" w:rsidRPr="004C4144">
        <w:rPr>
          <w:rFonts w:ascii="Book Antiqua" w:hAnsi="Book Antiqua"/>
          <w:vertAlign w:val="superscript"/>
        </w:rPr>
        <w:t>[</w:t>
      </w:r>
      <w:r w:rsidR="00790BC4" w:rsidRPr="00E66229">
        <w:rPr>
          <w:rFonts w:ascii="Book Antiqua" w:hAnsi="Book Antiqua"/>
          <w:vertAlign w:val="superscript"/>
        </w:rPr>
        <w:t>43]</w:t>
      </w:r>
      <w:r w:rsidR="00790BC4">
        <w:rPr>
          <w:rFonts w:ascii="Book Antiqua" w:eastAsia="SimSun" w:hAnsi="Book Antiqua" w:hint="eastAsia"/>
          <w:vertAlign w:val="superscript"/>
          <w:lang w:eastAsia="zh-CN"/>
        </w:rPr>
        <w:t xml:space="preserve"> </w:t>
      </w:r>
      <w:r w:rsidRPr="00E66229">
        <w:rPr>
          <w:rFonts w:ascii="Book Antiqua" w:hAnsi="Book Antiqua"/>
        </w:rPr>
        <w:t xml:space="preserve">published a systematic review on this topic in 2012. In this study, </w:t>
      </w:r>
      <w:r w:rsidR="00163B4F" w:rsidRPr="00E66229">
        <w:rPr>
          <w:rFonts w:ascii="Book Antiqua" w:hAnsi="Book Antiqua"/>
        </w:rPr>
        <w:t>the authors searched the literature from 1999 to 2009 and selected five</w:t>
      </w:r>
      <w:r w:rsidR="002F1C2E" w:rsidRPr="00E66229">
        <w:rPr>
          <w:rFonts w:ascii="Book Antiqua" w:hAnsi="Book Antiqua"/>
        </w:rPr>
        <w:t xml:space="preserve"> retrospective</w:t>
      </w:r>
      <w:r w:rsidR="00163B4F" w:rsidRPr="00E66229">
        <w:rPr>
          <w:rFonts w:ascii="Book Antiqua" w:hAnsi="Book Antiqua"/>
        </w:rPr>
        <w:t xml:space="preserve"> studies </w:t>
      </w:r>
      <w:r w:rsidR="00297DC0" w:rsidRPr="00E66229">
        <w:rPr>
          <w:rFonts w:ascii="Book Antiqua" w:hAnsi="Book Antiqua"/>
        </w:rPr>
        <w:t xml:space="preserve">that </w:t>
      </w:r>
      <w:r w:rsidR="00163B4F" w:rsidRPr="00E66229">
        <w:rPr>
          <w:rFonts w:ascii="Book Antiqua" w:hAnsi="Book Antiqua"/>
        </w:rPr>
        <w:t>report</w:t>
      </w:r>
      <w:r w:rsidR="00297DC0" w:rsidRPr="00E66229">
        <w:rPr>
          <w:rFonts w:ascii="Book Antiqua" w:hAnsi="Book Antiqua"/>
        </w:rPr>
        <w:t>ed</w:t>
      </w:r>
      <w:r w:rsidR="00163B4F" w:rsidRPr="00E66229">
        <w:rPr>
          <w:rFonts w:ascii="Book Antiqua" w:hAnsi="Book Antiqua"/>
        </w:rPr>
        <w:t xml:space="preserve"> data on follow-up after gastric resection </w:t>
      </w:r>
      <w:r w:rsidR="00297DC0" w:rsidRPr="00E66229">
        <w:rPr>
          <w:rFonts w:ascii="Book Antiqua" w:hAnsi="Book Antiqua"/>
        </w:rPr>
        <w:t xml:space="preserve">and </w:t>
      </w:r>
      <w:r w:rsidR="00163B4F" w:rsidRPr="00E66229">
        <w:rPr>
          <w:rFonts w:ascii="Book Antiqua" w:hAnsi="Book Antiqua"/>
        </w:rPr>
        <w:t>includ</w:t>
      </w:r>
      <w:r w:rsidR="00297DC0" w:rsidRPr="00E66229">
        <w:rPr>
          <w:rFonts w:ascii="Book Antiqua" w:hAnsi="Book Antiqua"/>
        </w:rPr>
        <w:t>ed</w:t>
      </w:r>
      <w:r w:rsidR="00163B4F" w:rsidRPr="00E66229">
        <w:rPr>
          <w:rFonts w:ascii="Book Antiqua" w:hAnsi="Book Antiqua"/>
        </w:rPr>
        <w:t xml:space="preserve"> a total of 810 patients</w:t>
      </w:r>
      <w:r w:rsidR="004C4144" w:rsidRPr="004C4144">
        <w:rPr>
          <w:rFonts w:ascii="Book Antiqua" w:hAnsi="Book Antiqua"/>
          <w:vertAlign w:val="superscript"/>
        </w:rPr>
        <w:t>[</w:t>
      </w:r>
      <w:r w:rsidR="00470058" w:rsidRPr="00E66229">
        <w:rPr>
          <w:rFonts w:ascii="Book Antiqua" w:hAnsi="Book Antiqua"/>
          <w:vertAlign w:val="superscript"/>
        </w:rPr>
        <w:t>44-48]</w:t>
      </w:r>
      <w:r w:rsidR="00163B4F" w:rsidRPr="00E66229">
        <w:rPr>
          <w:rFonts w:ascii="Book Antiqua" w:hAnsi="Book Antiqua"/>
        </w:rPr>
        <w:t xml:space="preserve">. </w:t>
      </w:r>
      <w:r w:rsidR="002F1C2E" w:rsidRPr="00E66229">
        <w:rPr>
          <w:rFonts w:ascii="Book Antiqua" w:hAnsi="Book Antiqua"/>
        </w:rPr>
        <w:t xml:space="preserve">Follow-up was performed </w:t>
      </w:r>
      <w:r w:rsidR="00297DC0" w:rsidRPr="00E66229">
        <w:rPr>
          <w:rFonts w:ascii="Book Antiqua" w:hAnsi="Book Antiqua"/>
        </w:rPr>
        <w:t xml:space="preserve">using </w:t>
      </w:r>
      <w:r w:rsidR="002F1C2E" w:rsidRPr="00E66229">
        <w:rPr>
          <w:rFonts w:ascii="Book Antiqua" w:hAnsi="Book Antiqua"/>
        </w:rPr>
        <w:t>several modalities</w:t>
      </w:r>
      <w:r w:rsidR="00297DC0" w:rsidRPr="00E66229">
        <w:rPr>
          <w:rFonts w:ascii="Book Antiqua" w:hAnsi="Book Antiqua"/>
        </w:rPr>
        <w:t>, including the following</w:t>
      </w:r>
      <w:r w:rsidR="002F1C2E" w:rsidRPr="00E66229">
        <w:rPr>
          <w:rFonts w:ascii="Book Antiqua" w:hAnsi="Book Antiqua"/>
        </w:rPr>
        <w:t>: history and physical examination</w:t>
      </w:r>
      <w:r w:rsidR="005F189F" w:rsidRPr="00E66229">
        <w:rPr>
          <w:rFonts w:ascii="Book Antiqua" w:hAnsi="Book Antiqua"/>
        </w:rPr>
        <w:t xml:space="preserve">, abdominal ultrasonography, </w:t>
      </w:r>
      <w:r w:rsidR="00487153" w:rsidRPr="00E66229">
        <w:rPr>
          <w:rFonts w:ascii="Book Antiqua" w:hAnsi="Book Antiqua"/>
        </w:rPr>
        <w:t>CT</w:t>
      </w:r>
      <w:r w:rsidR="005F189F" w:rsidRPr="00E66229">
        <w:rPr>
          <w:rFonts w:ascii="Book Antiqua" w:hAnsi="Book Antiqua"/>
        </w:rPr>
        <w:t>, endoscopy, endo</w:t>
      </w:r>
      <w:r w:rsidR="002F1C2E" w:rsidRPr="00E66229">
        <w:rPr>
          <w:rFonts w:ascii="Book Antiqua" w:hAnsi="Book Antiqua"/>
        </w:rPr>
        <w:t>scopic ultrasound (EUS), chest radiography, blood count</w:t>
      </w:r>
      <w:r w:rsidR="00297DC0" w:rsidRPr="00E66229">
        <w:rPr>
          <w:rFonts w:ascii="Book Antiqua" w:hAnsi="Book Antiqua"/>
        </w:rPr>
        <w:t>s</w:t>
      </w:r>
      <w:r w:rsidR="002F1C2E" w:rsidRPr="00E66229">
        <w:rPr>
          <w:rFonts w:ascii="Book Antiqua" w:hAnsi="Book Antiqua"/>
        </w:rPr>
        <w:t>, chemistry profile, tumor marker</w:t>
      </w:r>
      <w:r w:rsidR="00297DC0" w:rsidRPr="00E66229">
        <w:rPr>
          <w:rFonts w:ascii="Book Antiqua" w:hAnsi="Book Antiqua"/>
        </w:rPr>
        <w:t xml:space="preserve"> assay</w:t>
      </w:r>
      <w:r w:rsidR="002F1C2E" w:rsidRPr="00E66229">
        <w:rPr>
          <w:rFonts w:ascii="Book Antiqua" w:hAnsi="Book Antiqua"/>
        </w:rPr>
        <w:t>s, barium enema, and bone scintigraphy.</w:t>
      </w:r>
      <w:r w:rsidR="005F189F" w:rsidRPr="00E66229">
        <w:rPr>
          <w:rFonts w:ascii="Book Antiqua" w:hAnsi="Book Antiqua"/>
        </w:rPr>
        <w:t xml:space="preserve"> </w:t>
      </w:r>
      <w:r w:rsidR="00163B4F" w:rsidRPr="00E66229">
        <w:rPr>
          <w:rFonts w:ascii="Book Antiqua" w:hAnsi="Book Antiqua"/>
        </w:rPr>
        <w:t xml:space="preserve">Only one study reported that DFS was significantly shorter in the intensive follow-up group </w:t>
      </w:r>
      <w:r w:rsidR="00E66229">
        <w:rPr>
          <w:rFonts w:ascii="Book Antiqua" w:hAnsi="Book Antiqua"/>
        </w:rPr>
        <w:t>than in</w:t>
      </w:r>
      <w:r w:rsidR="00163B4F" w:rsidRPr="00E66229">
        <w:rPr>
          <w:rFonts w:ascii="Book Antiqua" w:hAnsi="Book Antiqua"/>
        </w:rPr>
        <w:t xml:space="preserve"> the </w:t>
      </w:r>
      <w:r w:rsidR="009470CB" w:rsidRPr="00E66229">
        <w:rPr>
          <w:rFonts w:ascii="Book Antiqua" w:hAnsi="Book Antiqua"/>
        </w:rPr>
        <w:t xml:space="preserve">standard </w:t>
      </w:r>
      <w:r w:rsidR="00163B4F" w:rsidRPr="00E66229">
        <w:rPr>
          <w:rFonts w:ascii="Book Antiqua" w:hAnsi="Book Antiqua"/>
        </w:rPr>
        <w:t>follow-up group (1</w:t>
      </w:r>
      <w:r w:rsidR="00470058" w:rsidRPr="00E66229">
        <w:rPr>
          <w:rFonts w:ascii="Book Antiqua" w:hAnsi="Book Antiqua"/>
        </w:rPr>
        <w:t xml:space="preserve">1.5 </w:t>
      </w:r>
      <w:r w:rsidR="00470058" w:rsidRPr="00790BC4">
        <w:rPr>
          <w:rFonts w:ascii="Book Antiqua" w:hAnsi="Book Antiqua"/>
          <w:i/>
        </w:rPr>
        <w:t>vs</w:t>
      </w:r>
      <w:r w:rsidR="00790BC4">
        <w:rPr>
          <w:rFonts w:ascii="Book Antiqua" w:eastAsia="SimSun" w:hAnsi="Book Antiqua" w:hint="eastAsia"/>
          <w:lang w:eastAsia="zh-CN"/>
        </w:rPr>
        <w:t xml:space="preserve"> </w:t>
      </w:r>
      <w:r w:rsidR="00470058" w:rsidRPr="00E66229">
        <w:rPr>
          <w:rFonts w:ascii="Book Antiqua" w:hAnsi="Book Antiqua"/>
        </w:rPr>
        <w:t xml:space="preserve">19.2 </w:t>
      </w:r>
      <w:r w:rsidR="00790BC4">
        <w:rPr>
          <w:rFonts w:ascii="Book Antiqua" w:eastAsia="SimSun" w:hAnsi="Book Antiqua" w:hint="eastAsia"/>
          <w:lang w:eastAsia="zh-CN"/>
        </w:rPr>
        <w:t>mo</w:t>
      </w:r>
      <w:r w:rsidR="00470058" w:rsidRPr="00E66229">
        <w:rPr>
          <w:rFonts w:ascii="Book Antiqua" w:hAnsi="Book Antiqua"/>
        </w:rPr>
        <w:t xml:space="preserve">, </w:t>
      </w:r>
      <w:r w:rsidR="00470058" w:rsidRPr="00790BC4">
        <w:rPr>
          <w:rFonts w:ascii="Book Antiqua" w:hAnsi="Book Antiqua"/>
          <w:i/>
        </w:rPr>
        <w:t>P</w:t>
      </w:r>
      <w:r w:rsidR="00470058" w:rsidRPr="00E66229">
        <w:rPr>
          <w:rFonts w:ascii="Book Antiqua" w:hAnsi="Book Antiqua"/>
        </w:rPr>
        <w:t xml:space="preserve"> = 0.02)</w:t>
      </w:r>
      <w:r w:rsidR="004C4144" w:rsidRPr="004C4144">
        <w:rPr>
          <w:rFonts w:ascii="Book Antiqua" w:hAnsi="Book Antiqua"/>
          <w:vertAlign w:val="superscript"/>
        </w:rPr>
        <w:t>[</w:t>
      </w:r>
      <w:r w:rsidR="00470058" w:rsidRPr="00E66229">
        <w:rPr>
          <w:rFonts w:ascii="Book Antiqua" w:hAnsi="Book Antiqua"/>
          <w:vertAlign w:val="superscript"/>
        </w:rPr>
        <w:t>44]</w:t>
      </w:r>
      <w:r w:rsidR="00163B4F" w:rsidRPr="00E66229">
        <w:rPr>
          <w:rFonts w:ascii="Book Antiqua" w:hAnsi="Book Antiqua"/>
        </w:rPr>
        <w:t>. In the included studies, survival post</w:t>
      </w:r>
      <w:r w:rsidR="00657F36" w:rsidRPr="00E66229">
        <w:rPr>
          <w:rFonts w:ascii="Book Antiqua" w:hAnsi="Book Antiqua"/>
        </w:rPr>
        <w:t>-</w:t>
      </w:r>
      <w:r w:rsidR="00163B4F" w:rsidRPr="00E66229">
        <w:rPr>
          <w:rFonts w:ascii="Book Antiqua" w:hAnsi="Book Antiqua"/>
        </w:rPr>
        <w:t xml:space="preserve">recurrence was significantly longer in </w:t>
      </w:r>
      <w:r w:rsidR="00840270" w:rsidRPr="00E66229">
        <w:rPr>
          <w:rFonts w:ascii="Book Antiqua" w:hAnsi="Book Antiqua"/>
        </w:rPr>
        <w:t xml:space="preserve">the </w:t>
      </w:r>
      <w:r w:rsidR="00163B4F" w:rsidRPr="00E66229">
        <w:rPr>
          <w:rFonts w:ascii="Book Antiqua" w:hAnsi="Book Antiqua"/>
        </w:rPr>
        <w:t xml:space="preserve">asymptomatic than </w:t>
      </w:r>
      <w:r w:rsidR="00840270" w:rsidRPr="00E66229">
        <w:rPr>
          <w:rFonts w:ascii="Book Antiqua" w:hAnsi="Book Antiqua"/>
        </w:rPr>
        <w:t xml:space="preserve">in the </w:t>
      </w:r>
      <w:r w:rsidR="00163B4F" w:rsidRPr="00E66229">
        <w:rPr>
          <w:rFonts w:ascii="Book Antiqua" w:hAnsi="Book Antiqua"/>
        </w:rPr>
        <w:t>symptomatic pa</w:t>
      </w:r>
      <w:r w:rsidR="002F1C2E" w:rsidRPr="00E66229">
        <w:rPr>
          <w:rFonts w:ascii="Book Antiqua" w:hAnsi="Book Antiqua"/>
        </w:rPr>
        <w:t xml:space="preserve">tients. However, no significant differences were found concerning overall survival according to the two studies reporting the information. </w:t>
      </w:r>
      <w:r w:rsidR="001501AA" w:rsidRPr="00E66229">
        <w:rPr>
          <w:rFonts w:ascii="Book Antiqua" w:hAnsi="Book Antiqua"/>
        </w:rPr>
        <w:t>Therefore</w:t>
      </w:r>
      <w:r w:rsidR="002F1C2E" w:rsidRPr="00E66229">
        <w:rPr>
          <w:rFonts w:ascii="Book Antiqua" w:hAnsi="Book Antiqua"/>
        </w:rPr>
        <w:t>, the authors of the systematic review conclude</w:t>
      </w:r>
      <w:r w:rsidR="00840270" w:rsidRPr="00E66229">
        <w:rPr>
          <w:rFonts w:ascii="Book Antiqua" w:hAnsi="Book Antiqua"/>
        </w:rPr>
        <w:t>d</w:t>
      </w:r>
      <w:r w:rsidR="002F1C2E" w:rsidRPr="00E66229">
        <w:rPr>
          <w:rFonts w:ascii="Book Antiqua" w:hAnsi="Book Antiqua"/>
        </w:rPr>
        <w:t xml:space="preserve"> that there is no evidence that follow-up may provide any survival benefit after gastric cancer resection and that further prospective studies are required to determine whether a subgroup of patients may benefit from more intensive follow-up. </w:t>
      </w:r>
    </w:p>
    <w:p w14:paraId="002EBBB1" w14:textId="742BB8B7" w:rsidR="000E4B5C" w:rsidRPr="00E66229" w:rsidRDefault="00290D40" w:rsidP="00790BC4">
      <w:pPr>
        <w:pStyle w:val="NormalWeb"/>
        <w:spacing w:line="360" w:lineRule="auto"/>
        <w:ind w:firstLineChars="100" w:firstLine="240"/>
        <w:jc w:val="both"/>
        <w:rPr>
          <w:rFonts w:ascii="Book Antiqua" w:hAnsi="Book Antiqua"/>
        </w:rPr>
      </w:pPr>
      <w:r w:rsidRPr="00E66229">
        <w:rPr>
          <w:rFonts w:ascii="Book Antiqua" w:hAnsi="Book Antiqua"/>
        </w:rPr>
        <w:t xml:space="preserve">Two studies included in the review reported data on overall survival according to follow-up intensity. </w:t>
      </w:r>
      <w:r w:rsidR="00754F3C" w:rsidRPr="00E66229">
        <w:rPr>
          <w:rFonts w:ascii="Book Antiqua" w:hAnsi="Book Antiqua"/>
        </w:rPr>
        <w:t>The first, a retrospective study by Tan</w:t>
      </w:r>
      <w:r w:rsidR="00754F3C" w:rsidRPr="00790BC4">
        <w:rPr>
          <w:rFonts w:ascii="Book Antiqua" w:hAnsi="Book Antiqua"/>
          <w:i/>
        </w:rPr>
        <w:t xml:space="preserve"> et al</w:t>
      </w:r>
      <w:r w:rsidR="00790BC4" w:rsidRPr="004C4144">
        <w:rPr>
          <w:rFonts w:ascii="Book Antiqua" w:hAnsi="Book Antiqua"/>
          <w:vertAlign w:val="superscript"/>
        </w:rPr>
        <w:t>[</w:t>
      </w:r>
      <w:r w:rsidR="00790BC4" w:rsidRPr="00E66229">
        <w:rPr>
          <w:rFonts w:ascii="Book Antiqua" w:hAnsi="Book Antiqua"/>
          <w:vertAlign w:val="superscript"/>
        </w:rPr>
        <w:t>44]</w:t>
      </w:r>
      <w:r w:rsidR="00790BC4">
        <w:rPr>
          <w:rFonts w:ascii="Book Antiqua" w:eastAsia="SimSun" w:hAnsi="Book Antiqua" w:hint="eastAsia"/>
          <w:vertAlign w:val="superscript"/>
          <w:lang w:eastAsia="zh-CN"/>
        </w:rPr>
        <w:t xml:space="preserve"> </w:t>
      </w:r>
      <w:r w:rsidR="00754F3C" w:rsidRPr="00E66229">
        <w:rPr>
          <w:rFonts w:ascii="Book Antiqua" w:hAnsi="Book Antiqua"/>
        </w:rPr>
        <w:t>was published in 2007 and included</w:t>
      </w:r>
      <w:r w:rsidR="00B9252D" w:rsidRPr="00E66229">
        <w:rPr>
          <w:rFonts w:ascii="Book Antiqua" w:hAnsi="Book Antiqua"/>
        </w:rPr>
        <w:t xml:space="preserve"> the</w:t>
      </w:r>
      <w:r w:rsidR="00754F3C" w:rsidRPr="00E66229">
        <w:rPr>
          <w:rFonts w:ascii="Book Antiqua" w:hAnsi="Book Antiqua"/>
        </w:rPr>
        <w:t xml:space="preserve"> data </w:t>
      </w:r>
      <w:r w:rsidR="00B9252D" w:rsidRPr="00E66229">
        <w:rPr>
          <w:rFonts w:ascii="Book Antiqua" w:hAnsi="Book Antiqua"/>
        </w:rPr>
        <w:t>from</w:t>
      </w:r>
      <w:r w:rsidR="009470CB" w:rsidRPr="00E66229">
        <w:rPr>
          <w:rFonts w:ascii="Book Antiqua" w:hAnsi="Book Antiqua"/>
        </w:rPr>
        <w:t xml:space="preserve"> </w:t>
      </w:r>
      <w:r w:rsidR="00754F3C" w:rsidRPr="00E66229">
        <w:rPr>
          <w:rFonts w:ascii="Book Antiqua" w:hAnsi="Book Antiqua"/>
        </w:rPr>
        <w:t xml:space="preserve">102 patients submitted to curative gastrectomy </w:t>
      </w:r>
      <w:r w:rsidR="001501AA" w:rsidRPr="00E66229">
        <w:rPr>
          <w:rFonts w:ascii="Book Antiqua" w:hAnsi="Book Antiqua"/>
        </w:rPr>
        <w:t>in</w:t>
      </w:r>
      <w:r w:rsidR="00754F3C" w:rsidRPr="00E66229">
        <w:rPr>
          <w:rFonts w:ascii="Book Antiqua" w:hAnsi="Book Antiqua"/>
        </w:rPr>
        <w:t xml:space="preserve"> Singapore</w:t>
      </w:r>
      <w:r w:rsidR="002D5176" w:rsidRPr="00E66229">
        <w:rPr>
          <w:rFonts w:ascii="Book Antiqua" w:hAnsi="Book Antiqua"/>
        </w:rPr>
        <w:t xml:space="preserve"> from 1995 to 1998</w:t>
      </w:r>
      <w:r w:rsidR="00754F3C" w:rsidRPr="00E66229">
        <w:rPr>
          <w:rFonts w:ascii="Book Antiqua" w:hAnsi="Book Antiqua"/>
        </w:rPr>
        <w:t xml:space="preserve">. </w:t>
      </w:r>
      <w:r w:rsidR="00F97AE6" w:rsidRPr="00E66229">
        <w:rPr>
          <w:rFonts w:ascii="Book Antiqua" w:hAnsi="Book Antiqua"/>
        </w:rPr>
        <w:t xml:space="preserve">Forty-nine patients were </w:t>
      </w:r>
      <w:r w:rsidR="00F97AE6" w:rsidRPr="00E66229">
        <w:rPr>
          <w:rFonts w:ascii="Book Antiqua" w:hAnsi="Book Antiqua"/>
        </w:rPr>
        <w:lastRenderedPageBreak/>
        <w:t xml:space="preserve">intensively followed-up, whereas 53 received </w:t>
      </w:r>
      <w:r w:rsidR="009470CB" w:rsidRPr="00E66229">
        <w:rPr>
          <w:rFonts w:ascii="Book Antiqua" w:hAnsi="Book Antiqua"/>
        </w:rPr>
        <w:t xml:space="preserve">the standard </w:t>
      </w:r>
      <w:r w:rsidR="00F97AE6" w:rsidRPr="00E66229">
        <w:rPr>
          <w:rFonts w:ascii="Book Antiqua" w:hAnsi="Book Antiqua"/>
        </w:rPr>
        <w:t xml:space="preserve">follow-up. </w:t>
      </w:r>
      <w:r w:rsidRPr="00E66229">
        <w:rPr>
          <w:rFonts w:ascii="Book Antiqua" w:hAnsi="Book Antiqua"/>
        </w:rPr>
        <w:t xml:space="preserve">Intensive follow-up was defined as </w:t>
      </w:r>
      <w:r w:rsidR="001501AA" w:rsidRPr="00E66229">
        <w:rPr>
          <w:rFonts w:ascii="Book Antiqua" w:hAnsi="Book Antiqua"/>
        </w:rPr>
        <w:t>employing</w:t>
      </w:r>
      <w:r w:rsidRPr="00E66229">
        <w:rPr>
          <w:rFonts w:ascii="Book Antiqua" w:hAnsi="Book Antiqua"/>
        </w:rPr>
        <w:t xml:space="preserve"> regular </w:t>
      </w:r>
      <w:r w:rsidR="002D5176" w:rsidRPr="00E66229">
        <w:rPr>
          <w:rFonts w:ascii="Book Antiqua" w:hAnsi="Book Antiqua"/>
        </w:rPr>
        <w:t>physic</w:t>
      </w:r>
      <w:r w:rsidR="001501AA" w:rsidRPr="00E66229">
        <w:rPr>
          <w:rFonts w:ascii="Book Antiqua" w:hAnsi="Book Antiqua"/>
        </w:rPr>
        <w:t>al</w:t>
      </w:r>
      <w:r w:rsidR="002D5176" w:rsidRPr="00E66229">
        <w:rPr>
          <w:rFonts w:ascii="Book Antiqua" w:hAnsi="Book Antiqua"/>
        </w:rPr>
        <w:t xml:space="preserve"> examination</w:t>
      </w:r>
      <w:r w:rsidR="001501AA" w:rsidRPr="00E66229">
        <w:rPr>
          <w:rFonts w:ascii="Book Antiqua" w:hAnsi="Book Antiqua"/>
        </w:rPr>
        <w:t>s</w:t>
      </w:r>
      <w:r w:rsidR="002D5176" w:rsidRPr="00E66229">
        <w:rPr>
          <w:rFonts w:ascii="Book Antiqua" w:hAnsi="Book Antiqua"/>
        </w:rPr>
        <w:t>, serum tumor marker assays and</w:t>
      </w:r>
      <w:r w:rsidR="009470CB" w:rsidRPr="00E66229">
        <w:rPr>
          <w:rFonts w:ascii="Book Antiqua" w:hAnsi="Book Antiqua"/>
        </w:rPr>
        <w:t xml:space="preserve"> performing</w:t>
      </w:r>
      <w:r w:rsidR="002D5176" w:rsidRPr="00E66229">
        <w:rPr>
          <w:rFonts w:ascii="Book Antiqua" w:hAnsi="Book Antiqua"/>
        </w:rPr>
        <w:t xml:space="preserve"> CT scan</w:t>
      </w:r>
      <w:r w:rsidR="009470CB" w:rsidRPr="00E66229">
        <w:rPr>
          <w:rFonts w:ascii="Book Antiqua" w:hAnsi="Book Antiqua"/>
        </w:rPr>
        <w:t>s</w:t>
      </w:r>
      <w:r w:rsidR="002D5176" w:rsidRPr="00E66229">
        <w:rPr>
          <w:rFonts w:ascii="Book Antiqua" w:hAnsi="Book Antiqua"/>
        </w:rPr>
        <w:t xml:space="preserve"> more than once every 12 months. </w:t>
      </w:r>
      <w:r w:rsidR="00233A52" w:rsidRPr="00E66229">
        <w:rPr>
          <w:rFonts w:ascii="Book Antiqua" w:hAnsi="Book Antiqua"/>
        </w:rPr>
        <w:t>The p</w:t>
      </w:r>
      <w:r w:rsidR="002A1E03" w:rsidRPr="00E66229">
        <w:rPr>
          <w:rFonts w:ascii="Book Antiqua" w:hAnsi="Book Antiqua"/>
        </w:rPr>
        <w:t xml:space="preserve">reoperative characteristics of the patients in the two groups were similar. </w:t>
      </w:r>
      <w:r w:rsidR="002D5176" w:rsidRPr="00E66229">
        <w:rPr>
          <w:rFonts w:ascii="Book Antiqua" w:hAnsi="Book Antiqua"/>
        </w:rPr>
        <w:t>Neoadjuvant therapy was not administered</w:t>
      </w:r>
      <w:r w:rsidR="009470CB" w:rsidRPr="00E66229">
        <w:rPr>
          <w:rFonts w:ascii="Book Antiqua" w:hAnsi="Book Antiqua"/>
        </w:rPr>
        <w:t>,</w:t>
      </w:r>
      <w:r w:rsidR="002D5176" w:rsidRPr="00E66229">
        <w:rPr>
          <w:rFonts w:ascii="Book Antiqua" w:hAnsi="Book Antiqua"/>
        </w:rPr>
        <w:t xml:space="preserve"> and adjuvant therapy was administered to 36 patients, 30 in the intensive follow-up group </w:t>
      </w:r>
      <w:r w:rsidR="009470CB" w:rsidRPr="00E66229">
        <w:rPr>
          <w:rFonts w:ascii="Book Antiqua" w:hAnsi="Book Antiqua"/>
        </w:rPr>
        <w:t xml:space="preserve">and </w:t>
      </w:r>
      <w:r w:rsidR="002D5176" w:rsidRPr="00E66229">
        <w:rPr>
          <w:rFonts w:ascii="Book Antiqua" w:hAnsi="Book Antiqua"/>
        </w:rPr>
        <w:t xml:space="preserve">6 in the </w:t>
      </w:r>
      <w:r w:rsidR="009470CB" w:rsidRPr="00E66229">
        <w:rPr>
          <w:rFonts w:ascii="Book Antiqua" w:hAnsi="Book Antiqua"/>
        </w:rPr>
        <w:t xml:space="preserve">standard </w:t>
      </w:r>
      <w:r w:rsidR="002D5176" w:rsidRPr="00E66229">
        <w:rPr>
          <w:rFonts w:ascii="Book Antiqua" w:hAnsi="Book Antiqua"/>
        </w:rPr>
        <w:t>group</w:t>
      </w:r>
      <w:r w:rsidR="002A1E03" w:rsidRPr="00E66229">
        <w:rPr>
          <w:rFonts w:ascii="Book Antiqua" w:hAnsi="Book Antiqua"/>
        </w:rPr>
        <w:t xml:space="preserve"> (</w:t>
      </w:r>
      <w:r w:rsidR="003533A0" w:rsidRPr="00790BC4">
        <w:rPr>
          <w:rFonts w:ascii="Book Antiqua" w:hAnsi="Book Antiqua"/>
          <w:i/>
        </w:rPr>
        <w:t>P</w:t>
      </w:r>
      <w:r w:rsidR="003533A0" w:rsidRPr="00E66229">
        <w:rPr>
          <w:rFonts w:ascii="Book Antiqua" w:hAnsi="Book Antiqua"/>
        </w:rPr>
        <w:t xml:space="preserve"> </w:t>
      </w:r>
      <w:r w:rsidR="002A1E03" w:rsidRPr="00E66229">
        <w:rPr>
          <w:rFonts w:ascii="Book Antiqua" w:hAnsi="Book Antiqua"/>
        </w:rPr>
        <w:t>&lt;</w:t>
      </w:r>
      <w:r w:rsidR="003533A0" w:rsidRPr="00E66229">
        <w:rPr>
          <w:rFonts w:ascii="Book Antiqua" w:hAnsi="Book Antiqua"/>
        </w:rPr>
        <w:t xml:space="preserve"> </w:t>
      </w:r>
      <w:r w:rsidR="002A1E03" w:rsidRPr="00E66229">
        <w:rPr>
          <w:rFonts w:ascii="Book Antiqua" w:hAnsi="Book Antiqua"/>
        </w:rPr>
        <w:t>0.01)</w:t>
      </w:r>
      <w:r w:rsidR="002D5176" w:rsidRPr="00E66229">
        <w:rPr>
          <w:rFonts w:ascii="Book Antiqua" w:hAnsi="Book Antiqua"/>
        </w:rPr>
        <w:t>. Recurrences were detected significantly earlier in the intensive follow-up group. However, no significant difference</w:t>
      </w:r>
      <w:r w:rsidR="00F54DA2" w:rsidRPr="00E66229">
        <w:rPr>
          <w:rFonts w:ascii="Book Antiqua" w:hAnsi="Book Antiqua"/>
        </w:rPr>
        <w:t xml:space="preserve"> in</w:t>
      </w:r>
      <w:r w:rsidR="002D5176" w:rsidRPr="00E66229">
        <w:rPr>
          <w:rFonts w:ascii="Book Antiqua" w:hAnsi="Book Antiqua"/>
        </w:rPr>
        <w:t xml:space="preserve"> </w:t>
      </w:r>
      <w:r w:rsidR="00F54DA2" w:rsidRPr="00E66229">
        <w:rPr>
          <w:rFonts w:ascii="Book Antiqua" w:hAnsi="Book Antiqua"/>
        </w:rPr>
        <w:t xml:space="preserve">overall survival </w:t>
      </w:r>
      <w:r w:rsidR="002D5176" w:rsidRPr="00E66229">
        <w:rPr>
          <w:rFonts w:ascii="Book Antiqua" w:hAnsi="Book Antiqua"/>
        </w:rPr>
        <w:t xml:space="preserve">was found between the two groups (43% </w:t>
      </w:r>
      <w:r w:rsidR="002D5176" w:rsidRPr="00790BC4">
        <w:rPr>
          <w:rFonts w:ascii="Book Antiqua" w:hAnsi="Book Antiqua"/>
          <w:i/>
        </w:rPr>
        <w:t>v</w:t>
      </w:r>
      <w:r w:rsidR="0092443D" w:rsidRPr="00790BC4">
        <w:rPr>
          <w:rFonts w:ascii="Book Antiqua" w:hAnsi="Book Antiqua"/>
          <w:i/>
        </w:rPr>
        <w:t>s</w:t>
      </w:r>
      <w:r w:rsidR="00790BC4">
        <w:rPr>
          <w:rFonts w:ascii="Book Antiqua" w:eastAsia="SimSun" w:hAnsi="Book Antiqua" w:hint="eastAsia"/>
          <w:lang w:eastAsia="zh-CN"/>
        </w:rPr>
        <w:t xml:space="preserve"> </w:t>
      </w:r>
      <w:r w:rsidR="002D5176" w:rsidRPr="00E66229">
        <w:rPr>
          <w:rFonts w:ascii="Book Antiqua" w:hAnsi="Book Antiqua"/>
        </w:rPr>
        <w:t xml:space="preserve">34% at 5 years for intensive and </w:t>
      </w:r>
      <w:r w:rsidR="0092443D" w:rsidRPr="00E66229">
        <w:rPr>
          <w:rFonts w:ascii="Book Antiqua" w:hAnsi="Book Antiqua"/>
        </w:rPr>
        <w:t xml:space="preserve">standard </w:t>
      </w:r>
      <w:r w:rsidR="002D5176" w:rsidRPr="00E66229">
        <w:rPr>
          <w:rFonts w:ascii="Book Antiqua" w:hAnsi="Book Antiqua"/>
        </w:rPr>
        <w:t xml:space="preserve">follow-up, respectively, </w:t>
      </w:r>
      <w:r w:rsidR="003533A0" w:rsidRPr="00790BC4">
        <w:rPr>
          <w:rFonts w:ascii="Book Antiqua" w:hAnsi="Book Antiqua"/>
          <w:i/>
        </w:rPr>
        <w:t>P</w:t>
      </w:r>
      <w:r w:rsidR="003533A0" w:rsidRPr="00E66229">
        <w:rPr>
          <w:rFonts w:ascii="Book Antiqua" w:hAnsi="Book Antiqua"/>
        </w:rPr>
        <w:t xml:space="preserve"> </w:t>
      </w:r>
      <w:r w:rsidR="002A1E03" w:rsidRPr="00E66229">
        <w:rPr>
          <w:rFonts w:ascii="Book Antiqua" w:hAnsi="Book Antiqua"/>
        </w:rPr>
        <w:t>=</w:t>
      </w:r>
      <w:r w:rsidR="003533A0" w:rsidRPr="00E66229">
        <w:rPr>
          <w:rFonts w:ascii="Book Antiqua" w:hAnsi="Book Antiqua"/>
        </w:rPr>
        <w:t xml:space="preserve"> </w:t>
      </w:r>
      <w:r w:rsidR="002A1E03" w:rsidRPr="00E66229">
        <w:rPr>
          <w:rFonts w:ascii="Book Antiqua" w:hAnsi="Book Antiqua"/>
        </w:rPr>
        <w:t>0.36).</w:t>
      </w:r>
      <w:r w:rsidR="00ED786B" w:rsidRPr="00E66229">
        <w:rPr>
          <w:rFonts w:ascii="Book Antiqua" w:hAnsi="Book Antiqua"/>
        </w:rPr>
        <w:t xml:space="preserve"> The second study was published in 2003 by Kodera et al</w:t>
      </w:r>
      <w:r w:rsidR="0092443D" w:rsidRPr="00E66229">
        <w:rPr>
          <w:rFonts w:ascii="Book Antiqua" w:hAnsi="Book Antiqua"/>
        </w:rPr>
        <w:t>.</w:t>
      </w:r>
      <w:r w:rsidR="00ED786B" w:rsidRPr="00E66229">
        <w:rPr>
          <w:rFonts w:ascii="Book Antiqua" w:hAnsi="Book Antiqua"/>
        </w:rPr>
        <w:t xml:space="preserve"> from Nagoya</w:t>
      </w:r>
      <w:r w:rsidR="004C4144" w:rsidRPr="004C4144">
        <w:rPr>
          <w:rFonts w:ascii="Book Antiqua" w:hAnsi="Book Antiqua"/>
          <w:vertAlign w:val="superscript"/>
        </w:rPr>
        <w:t>[</w:t>
      </w:r>
      <w:r w:rsidR="00470058" w:rsidRPr="00E66229">
        <w:rPr>
          <w:rFonts w:ascii="Book Antiqua" w:hAnsi="Book Antiqua"/>
          <w:vertAlign w:val="superscript"/>
        </w:rPr>
        <w:t>48]</w:t>
      </w:r>
      <w:r w:rsidR="00ED786B" w:rsidRPr="00E66229">
        <w:rPr>
          <w:rFonts w:ascii="Book Antiqua" w:hAnsi="Book Antiqua"/>
        </w:rPr>
        <w:t xml:space="preserve">. </w:t>
      </w:r>
      <w:r w:rsidR="00720B28" w:rsidRPr="00E66229">
        <w:rPr>
          <w:rFonts w:ascii="Book Antiqua" w:hAnsi="Book Antiqua"/>
        </w:rPr>
        <w:t>This retrospective study included 211 patients with relapsing gastric cancer</w:t>
      </w:r>
      <w:r w:rsidR="005E089E" w:rsidRPr="00E66229">
        <w:rPr>
          <w:rFonts w:ascii="Book Antiqua" w:hAnsi="Book Antiqua"/>
        </w:rPr>
        <w:t>, treated between 1985 and 1996</w:t>
      </w:r>
      <w:r w:rsidR="00720B28" w:rsidRPr="00E66229">
        <w:rPr>
          <w:rFonts w:ascii="Book Antiqua" w:hAnsi="Book Antiqua"/>
        </w:rPr>
        <w:t xml:space="preserve">. In this analysis, patients were divided into groups with and without cancer-related symptoms at the time </w:t>
      </w:r>
      <w:r w:rsidR="00F54DA2" w:rsidRPr="00E66229">
        <w:rPr>
          <w:rFonts w:ascii="Book Antiqua" w:hAnsi="Book Antiqua"/>
        </w:rPr>
        <w:t xml:space="preserve">the </w:t>
      </w:r>
      <w:r w:rsidR="00720B28" w:rsidRPr="00E66229">
        <w:rPr>
          <w:rFonts w:ascii="Book Antiqua" w:hAnsi="Book Antiqua"/>
        </w:rPr>
        <w:t xml:space="preserve">recurrent disease was diagnosed. Survival was analyzed in these two groups. </w:t>
      </w:r>
      <w:r w:rsidR="0076166C" w:rsidRPr="00E66229">
        <w:rPr>
          <w:rFonts w:ascii="Book Antiqua" w:hAnsi="Book Antiqua"/>
        </w:rPr>
        <w:t>The f</w:t>
      </w:r>
      <w:r w:rsidR="00720B28" w:rsidRPr="00E66229">
        <w:rPr>
          <w:rFonts w:ascii="Book Antiqua" w:hAnsi="Book Antiqua"/>
        </w:rPr>
        <w:t xml:space="preserve">ollow-up program </w:t>
      </w:r>
      <w:r w:rsidR="00045CFA" w:rsidRPr="00E66229">
        <w:rPr>
          <w:rFonts w:ascii="Book Antiqua" w:hAnsi="Book Antiqua"/>
        </w:rPr>
        <w:t xml:space="preserve">consisted </w:t>
      </w:r>
      <w:r w:rsidR="0076166C" w:rsidRPr="00E66229">
        <w:rPr>
          <w:rFonts w:ascii="Book Antiqua" w:hAnsi="Book Antiqua"/>
        </w:rPr>
        <w:t>of an</w:t>
      </w:r>
      <w:r w:rsidR="00045CFA" w:rsidRPr="00E66229">
        <w:rPr>
          <w:rFonts w:ascii="Book Antiqua" w:hAnsi="Book Antiqua"/>
        </w:rPr>
        <w:t xml:space="preserve"> interim history, physical examination</w:t>
      </w:r>
      <w:r w:rsidR="0076166C" w:rsidRPr="00E66229">
        <w:rPr>
          <w:rFonts w:ascii="Book Antiqua" w:hAnsi="Book Antiqua"/>
        </w:rPr>
        <w:t>s</w:t>
      </w:r>
      <w:r w:rsidR="00045CFA" w:rsidRPr="00E66229">
        <w:rPr>
          <w:rFonts w:ascii="Book Antiqua" w:hAnsi="Book Antiqua"/>
        </w:rPr>
        <w:t xml:space="preserve">, blood tests </w:t>
      </w:r>
      <w:r w:rsidR="00C04781" w:rsidRPr="00E66229">
        <w:rPr>
          <w:rFonts w:ascii="Book Antiqua" w:hAnsi="Book Antiqua"/>
        </w:rPr>
        <w:t>and tumor marker</w:t>
      </w:r>
      <w:r w:rsidR="00F54DA2" w:rsidRPr="00E66229">
        <w:rPr>
          <w:rFonts w:ascii="Book Antiqua" w:hAnsi="Book Antiqua"/>
        </w:rPr>
        <w:t xml:space="preserve"> assay</w:t>
      </w:r>
      <w:r w:rsidR="00C04781" w:rsidRPr="00E66229">
        <w:rPr>
          <w:rFonts w:ascii="Book Antiqua" w:hAnsi="Book Antiqua"/>
        </w:rPr>
        <w:t xml:space="preserve">s, </w:t>
      </w:r>
      <w:r w:rsidR="00045CFA" w:rsidRPr="00E66229">
        <w:rPr>
          <w:rFonts w:ascii="Book Antiqua" w:hAnsi="Book Antiqua"/>
        </w:rPr>
        <w:t>repeated every 3 mo</w:t>
      </w:r>
      <w:r w:rsidR="00790BC4">
        <w:rPr>
          <w:rFonts w:ascii="Book Antiqua" w:eastAsia="SimSun" w:hAnsi="Book Antiqua" w:hint="eastAsia"/>
          <w:lang w:eastAsia="zh-CN"/>
        </w:rPr>
        <w:t xml:space="preserve"> </w:t>
      </w:r>
      <w:r w:rsidR="00045CFA" w:rsidRPr="00E66229">
        <w:rPr>
          <w:rFonts w:ascii="Book Antiqua" w:hAnsi="Book Antiqua"/>
        </w:rPr>
        <w:t>for the first postoperative year and every 6 mo</w:t>
      </w:r>
      <w:r w:rsidR="00790BC4">
        <w:rPr>
          <w:rFonts w:ascii="Book Antiqua" w:eastAsia="SimSun" w:hAnsi="Book Antiqua" w:hint="eastAsia"/>
          <w:lang w:eastAsia="zh-CN"/>
        </w:rPr>
        <w:t xml:space="preserve"> </w:t>
      </w:r>
      <w:r w:rsidR="00045CFA" w:rsidRPr="00E66229">
        <w:rPr>
          <w:rFonts w:ascii="Book Antiqua" w:hAnsi="Book Antiqua"/>
        </w:rPr>
        <w:t xml:space="preserve">thereafter for at least 5 years. Either abdominal ultrasonography or </w:t>
      </w:r>
      <w:r w:rsidR="008C5A91" w:rsidRPr="00E66229">
        <w:rPr>
          <w:rFonts w:ascii="Book Antiqua" w:hAnsi="Book Antiqua"/>
        </w:rPr>
        <w:t>CT</w:t>
      </w:r>
      <w:r w:rsidR="00045CFA" w:rsidRPr="00E66229">
        <w:rPr>
          <w:rFonts w:ascii="Book Antiqua" w:hAnsi="Book Antiqua"/>
        </w:rPr>
        <w:t xml:space="preserve"> was performed every 6</w:t>
      </w:r>
      <w:r w:rsidR="00C04781" w:rsidRPr="00E66229">
        <w:rPr>
          <w:rFonts w:ascii="Book Antiqua" w:hAnsi="Book Antiqua"/>
        </w:rPr>
        <w:t xml:space="preserve"> months, as was chest radiogra</w:t>
      </w:r>
      <w:r w:rsidR="00045CFA" w:rsidRPr="00E66229">
        <w:rPr>
          <w:rFonts w:ascii="Book Antiqua" w:hAnsi="Book Antiqua"/>
        </w:rPr>
        <w:t>phy. Endoscopy was performed annually to screen for cancer in the gastric remnant, beginning 1 to 1.5 years after surgery. In addition to this regular follo</w:t>
      </w:r>
      <w:r w:rsidR="00C04781" w:rsidRPr="00E66229">
        <w:rPr>
          <w:rFonts w:ascii="Book Antiqua" w:hAnsi="Book Antiqua"/>
        </w:rPr>
        <w:t>w-up, pa</w:t>
      </w:r>
      <w:r w:rsidR="00045CFA" w:rsidRPr="00E66229">
        <w:rPr>
          <w:rFonts w:ascii="Book Antiqua" w:hAnsi="Book Antiqua"/>
        </w:rPr>
        <w:t>tients consult</w:t>
      </w:r>
      <w:r w:rsidR="00C04781" w:rsidRPr="00E66229">
        <w:rPr>
          <w:rFonts w:ascii="Book Antiqua" w:hAnsi="Book Antiqua"/>
        </w:rPr>
        <w:t>ed</w:t>
      </w:r>
      <w:r w:rsidR="00045CFA" w:rsidRPr="00E66229">
        <w:rPr>
          <w:rFonts w:ascii="Book Antiqua" w:hAnsi="Book Antiqua"/>
        </w:rPr>
        <w:t xml:space="preserve"> their </w:t>
      </w:r>
      <w:r w:rsidR="00C04781" w:rsidRPr="00E66229">
        <w:rPr>
          <w:rFonts w:ascii="Book Antiqua" w:hAnsi="Book Antiqua"/>
        </w:rPr>
        <w:t>doctors</w:t>
      </w:r>
      <w:r w:rsidR="00045CFA" w:rsidRPr="00E66229">
        <w:rPr>
          <w:rFonts w:ascii="Book Antiqua" w:hAnsi="Book Antiqua"/>
        </w:rPr>
        <w:t xml:space="preserve"> whenever the</w:t>
      </w:r>
      <w:r w:rsidR="00F54DA2" w:rsidRPr="00E66229">
        <w:rPr>
          <w:rFonts w:ascii="Book Antiqua" w:hAnsi="Book Antiqua"/>
        </w:rPr>
        <w:t xml:space="preserve"> patients</w:t>
      </w:r>
      <w:r w:rsidR="00045CFA" w:rsidRPr="00E66229">
        <w:rPr>
          <w:rFonts w:ascii="Book Antiqua" w:hAnsi="Book Antiqua"/>
        </w:rPr>
        <w:t xml:space="preserve"> had clinical symptoms. </w:t>
      </w:r>
      <w:r w:rsidR="00AE41D8" w:rsidRPr="00E66229">
        <w:rPr>
          <w:rFonts w:ascii="Book Antiqua" w:hAnsi="Book Antiqua"/>
        </w:rPr>
        <w:t xml:space="preserve">Eighty-eight (45%) patients </w:t>
      </w:r>
      <w:r w:rsidR="001050BF" w:rsidRPr="00E66229">
        <w:rPr>
          <w:rFonts w:ascii="Book Antiqua" w:hAnsi="Book Antiqua"/>
        </w:rPr>
        <w:t xml:space="preserve">were asymptomatic at the time of diagnosis of </w:t>
      </w:r>
      <w:r w:rsidR="00F54DA2" w:rsidRPr="00E66229">
        <w:rPr>
          <w:rFonts w:ascii="Book Antiqua" w:hAnsi="Book Antiqua"/>
        </w:rPr>
        <w:t xml:space="preserve">a </w:t>
      </w:r>
      <w:r w:rsidR="001050BF" w:rsidRPr="00E66229">
        <w:rPr>
          <w:rFonts w:ascii="Book Antiqua" w:hAnsi="Book Antiqua"/>
        </w:rPr>
        <w:t xml:space="preserve">recurrence, whereas 109 had symptoms and consulted the physician or reported </w:t>
      </w:r>
      <w:r w:rsidR="00F54DA2" w:rsidRPr="00E66229">
        <w:rPr>
          <w:rFonts w:ascii="Book Antiqua" w:hAnsi="Book Antiqua"/>
        </w:rPr>
        <w:t xml:space="preserve">the </w:t>
      </w:r>
      <w:r w:rsidR="001050BF" w:rsidRPr="00E66229">
        <w:rPr>
          <w:rFonts w:ascii="Book Antiqua" w:hAnsi="Book Antiqua"/>
        </w:rPr>
        <w:t xml:space="preserve">symptoms during </w:t>
      </w:r>
      <w:r w:rsidR="00F54DA2" w:rsidRPr="00E66229">
        <w:rPr>
          <w:rFonts w:ascii="Book Antiqua" w:hAnsi="Book Antiqua"/>
        </w:rPr>
        <w:t xml:space="preserve">a </w:t>
      </w:r>
      <w:r w:rsidR="001050BF" w:rsidRPr="00E66229">
        <w:rPr>
          <w:rFonts w:ascii="Book Antiqua" w:hAnsi="Book Antiqua"/>
        </w:rPr>
        <w:t xml:space="preserve">scheduled follow-up. </w:t>
      </w:r>
      <w:r w:rsidR="0008491C" w:rsidRPr="00E66229">
        <w:rPr>
          <w:rFonts w:ascii="Book Antiqua" w:hAnsi="Book Antiqua"/>
        </w:rPr>
        <w:t xml:space="preserve">A greater proportion of </w:t>
      </w:r>
      <w:r w:rsidR="006D1078" w:rsidRPr="00E66229">
        <w:rPr>
          <w:rFonts w:ascii="Book Antiqua" w:hAnsi="Book Antiqua"/>
        </w:rPr>
        <w:t xml:space="preserve">the </w:t>
      </w:r>
      <w:r w:rsidR="0008491C" w:rsidRPr="00E66229">
        <w:rPr>
          <w:rFonts w:ascii="Book Antiqua" w:hAnsi="Book Antiqua"/>
        </w:rPr>
        <w:t xml:space="preserve">patients </w:t>
      </w:r>
      <w:r w:rsidR="006D1078" w:rsidRPr="00E66229">
        <w:rPr>
          <w:rFonts w:ascii="Book Antiqua" w:hAnsi="Book Antiqua"/>
        </w:rPr>
        <w:t>with</w:t>
      </w:r>
      <w:r w:rsidR="0008491C" w:rsidRPr="00E66229">
        <w:rPr>
          <w:rFonts w:ascii="Book Antiqua" w:hAnsi="Book Antiqua"/>
        </w:rPr>
        <w:t xml:space="preserve"> asymptomatic recurrence was treated with chemotherapy and </w:t>
      </w:r>
      <w:r w:rsidR="00075BE9" w:rsidRPr="00E66229">
        <w:rPr>
          <w:rFonts w:ascii="Book Antiqua" w:hAnsi="Book Antiqua"/>
        </w:rPr>
        <w:t>underwent</w:t>
      </w:r>
      <w:r w:rsidR="0008491C" w:rsidRPr="00E66229">
        <w:rPr>
          <w:rFonts w:ascii="Book Antiqua" w:hAnsi="Book Antiqua"/>
        </w:rPr>
        <w:t xml:space="preserve"> resection of metastatic lesions (</w:t>
      </w:r>
      <w:r w:rsidR="00F54DA2" w:rsidRPr="00E66229">
        <w:rPr>
          <w:rFonts w:ascii="Book Antiqua" w:hAnsi="Book Antiqua"/>
        </w:rPr>
        <w:t>although</w:t>
      </w:r>
      <w:r w:rsidR="0008491C" w:rsidRPr="00E66229">
        <w:rPr>
          <w:rFonts w:ascii="Book Antiqua" w:hAnsi="Book Antiqua"/>
        </w:rPr>
        <w:t xml:space="preserve"> these data </w:t>
      </w:r>
      <w:r w:rsidR="00075BE9" w:rsidRPr="00E66229">
        <w:rPr>
          <w:rFonts w:ascii="Book Antiqua" w:hAnsi="Book Antiqua"/>
        </w:rPr>
        <w:t>were</w:t>
      </w:r>
      <w:r w:rsidR="0008491C" w:rsidRPr="00E66229">
        <w:rPr>
          <w:rFonts w:ascii="Book Antiqua" w:hAnsi="Book Antiqua"/>
        </w:rPr>
        <w:t xml:space="preserve"> not statistically significant). </w:t>
      </w:r>
      <w:r w:rsidR="000E4B5C" w:rsidRPr="00E66229">
        <w:rPr>
          <w:rFonts w:ascii="Book Antiqua" w:hAnsi="Book Antiqua"/>
        </w:rPr>
        <w:t xml:space="preserve">Survival after the diagnosis of recurrent disease was better when </w:t>
      </w:r>
      <w:r w:rsidR="006D1078" w:rsidRPr="00E66229">
        <w:rPr>
          <w:rFonts w:ascii="Book Antiqua" w:hAnsi="Book Antiqua"/>
        </w:rPr>
        <w:t xml:space="preserve">the </w:t>
      </w:r>
      <w:r w:rsidR="000E4B5C" w:rsidRPr="00E66229">
        <w:rPr>
          <w:rFonts w:ascii="Book Antiqua" w:hAnsi="Book Antiqua"/>
        </w:rPr>
        <w:t>recurrence was detected at an asymptomatic stage (</w:t>
      </w:r>
      <w:r w:rsidR="008C5A91" w:rsidRPr="00790BC4">
        <w:rPr>
          <w:rFonts w:ascii="Book Antiqua" w:hAnsi="Book Antiqua"/>
          <w:i/>
          <w:iCs/>
        </w:rPr>
        <w:t xml:space="preserve">P </w:t>
      </w:r>
      <w:r w:rsidR="000E4B5C" w:rsidRPr="00E66229">
        <w:rPr>
          <w:rFonts w:ascii="Book Antiqua" w:hAnsi="Book Antiqua"/>
          <w:i/>
          <w:iCs/>
        </w:rPr>
        <w:t xml:space="preserve">= </w:t>
      </w:r>
      <w:r w:rsidR="000E4B5C" w:rsidRPr="00406096">
        <w:rPr>
          <w:rFonts w:ascii="Book Antiqua" w:hAnsi="Book Antiqua"/>
          <w:iCs/>
        </w:rPr>
        <w:t>0</w:t>
      </w:r>
      <w:r w:rsidR="000E4B5C" w:rsidRPr="00E66229">
        <w:rPr>
          <w:rFonts w:ascii="Book Antiqua" w:hAnsi="Book Antiqua"/>
        </w:rPr>
        <w:t xml:space="preserve">.0001). Longer survival in patients with asymptomatic recurrences was </w:t>
      </w:r>
      <w:r w:rsidR="000E4B5C" w:rsidRPr="00E66229">
        <w:rPr>
          <w:rFonts w:ascii="Book Antiqua" w:hAnsi="Book Antiqua"/>
        </w:rPr>
        <w:lastRenderedPageBreak/>
        <w:t xml:space="preserve">observed even in patients whose recurrences were not treated with chemotherapy. However, because symptomatic recurrences were diagnosed later after surgery than </w:t>
      </w:r>
      <w:r w:rsidR="00C9599D" w:rsidRPr="00E66229">
        <w:rPr>
          <w:rFonts w:ascii="Book Antiqua" w:hAnsi="Book Antiqua"/>
        </w:rPr>
        <w:t xml:space="preserve">were </w:t>
      </w:r>
      <w:r w:rsidR="000E4B5C" w:rsidRPr="00E66229">
        <w:rPr>
          <w:rFonts w:ascii="Book Antiqua" w:hAnsi="Book Antiqua"/>
        </w:rPr>
        <w:t xml:space="preserve">asymptomatic recurrences, </w:t>
      </w:r>
      <w:r w:rsidR="00C9599D" w:rsidRPr="00E66229">
        <w:rPr>
          <w:rFonts w:ascii="Book Antiqua" w:hAnsi="Book Antiqua"/>
        </w:rPr>
        <w:t xml:space="preserve">the </w:t>
      </w:r>
      <w:r w:rsidR="000E4B5C" w:rsidRPr="00E66229">
        <w:rPr>
          <w:rFonts w:ascii="Book Antiqua" w:hAnsi="Book Antiqua"/>
        </w:rPr>
        <w:t>overall survival after curative resection of the primary tumor was not significantly affected by the presence or absence of symptoms at the time of cancer recurrence. The authors conclude that</w:t>
      </w:r>
      <w:r w:rsidR="002A75E5" w:rsidRPr="00E66229">
        <w:rPr>
          <w:rFonts w:ascii="Book Antiqua" w:hAnsi="Book Antiqua"/>
        </w:rPr>
        <w:t xml:space="preserve"> </w:t>
      </w:r>
      <w:r w:rsidR="006D1078" w:rsidRPr="00E66229">
        <w:rPr>
          <w:rFonts w:ascii="Book Antiqua" w:hAnsi="Book Antiqua"/>
        </w:rPr>
        <w:t xml:space="preserve">the </w:t>
      </w:r>
      <w:r w:rsidR="002A75E5" w:rsidRPr="00E66229">
        <w:rPr>
          <w:rFonts w:ascii="Book Antiqua" w:hAnsi="Book Antiqua"/>
        </w:rPr>
        <w:t>e</w:t>
      </w:r>
      <w:r w:rsidR="000E4B5C" w:rsidRPr="00E66229">
        <w:rPr>
          <w:rFonts w:ascii="Book Antiqua" w:hAnsi="Book Antiqua"/>
        </w:rPr>
        <w:t xml:space="preserve">arly detection of asymptomatic gastric cancer recurrence did not improve </w:t>
      </w:r>
      <w:r w:rsidR="006D1078" w:rsidRPr="00E66229">
        <w:rPr>
          <w:rFonts w:ascii="Book Antiqua" w:hAnsi="Book Antiqua"/>
        </w:rPr>
        <w:t xml:space="preserve">the </w:t>
      </w:r>
      <w:r w:rsidR="000E4B5C" w:rsidRPr="00E66229">
        <w:rPr>
          <w:rFonts w:ascii="Book Antiqua" w:hAnsi="Book Antiqua"/>
        </w:rPr>
        <w:t xml:space="preserve">overall survival of patients with recurrence after curative resection. Until </w:t>
      </w:r>
      <w:r w:rsidR="006D1078" w:rsidRPr="00E66229">
        <w:rPr>
          <w:rFonts w:ascii="Book Antiqua" w:hAnsi="Book Antiqua"/>
        </w:rPr>
        <w:t xml:space="preserve">the </w:t>
      </w:r>
      <w:r w:rsidR="000E4B5C" w:rsidRPr="00E66229">
        <w:rPr>
          <w:rFonts w:ascii="Book Antiqua" w:hAnsi="Book Antiqua"/>
        </w:rPr>
        <w:t xml:space="preserve">development of </w:t>
      </w:r>
      <w:r w:rsidR="006D1078" w:rsidRPr="00E66229">
        <w:rPr>
          <w:rFonts w:ascii="Book Antiqua" w:hAnsi="Book Antiqua"/>
        </w:rPr>
        <w:t xml:space="preserve">a </w:t>
      </w:r>
      <w:r w:rsidR="000E4B5C" w:rsidRPr="00E66229">
        <w:rPr>
          <w:rFonts w:ascii="Book Antiqua" w:hAnsi="Book Antiqua"/>
        </w:rPr>
        <w:t xml:space="preserve">more effective treatment for this disease, close follow-up may offer no survival benefit. </w:t>
      </w:r>
      <w:r w:rsidR="002A75E5" w:rsidRPr="00E66229">
        <w:rPr>
          <w:rFonts w:ascii="Book Antiqua" w:hAnsi="Book Antiqua"/>
        </w:rPr>
        <w:t>Both of the</w:t>
      </w:r>
      <w:r w:rsidR="00327C4A" w:rsidRPr="00E66229">
        <w:rPr>
          <w:rFonts w:ascii="Book Antiqua" w:hAnsi="Book Antiqua"/>
        </w:rPr>
        <w:t>se</w:t>
      </w:r>
      <w:r w:rsidR="002A75E5" w:rsidRPr="00E66229">
        <w:rPr>
          <w:rFonts w:ascii="Book Antiqua" w:hAnsi="Book Antiqua"/>
        </w:rPr>
        <w:t xml:space="preserve"> studies and</w:t>
      </w:r>
      <w:r w:rsidR="00327C4A" w:rsidRPr="00E66229">
        <w:rPr>
          <w:rFonts w:ascii="Book Antiqua" w:hAnsi="Book Antiqua"/>
        </w:rPr>
        <w:t>,</w:t>
      </w:r>
      <w:r w:rsidR="002A75E5" w:rsidRPr="00E66229">
        <w:rPr>
          <w:rFonts w:ascii="Book Antiqua" w:hAnsi="Book Antiqua"/>
        </w:rPr>
        <w:t xml:space="preserve"> consequently</w:t>
      </w:r>
      <w:r w:rsidR="006D3ED1" w:rsidRPr="00E66229">
        <w:rPr>
          <w:rFonts w:ascii="Book Antiqua" w:hAnsi="Book Antiqua"/>
        </w:rPr>
        <w:t>,</w:t>
      </w:r>
      <w:r w:rsidR="002A75E5" w:rsidRPr="00E66229">
        <w:rPr>
          <w:rFonts w:ascii="Book Antiqua" w:hAnsi="Book Antiqua"/>
        </w:rPr>
        <w:t xml:space="preserve"> the systematic review (</w:t>
      </w:r>
      <w:r w:rsidR="00327C4A" w:rsidRPr="00E66229">
        <w:rPr>
          <w:rFonts w:ascii="Book Antiqua" w:hAnsi="Book Antiqua"/>
        </w:rPr>
        <w:t xml:space="preserve">the </w:t>
      </w:r>
      <w:r w:rsidR="002A75E5" w:rsidRPr="00E66229">
        <w:rPr>
          <w:rFonts w:ascii="Book Antiqua" w:hAnsi="Book Antiqua"/>
        </w:rPr>
        <w:t>conclusions</w:t>
      </w:r>
      <w:r w:rsidR="00327C4A" w:rsidRPr="00E66229">
        <w:rPr>
          <w:rFonts w:ascii="Book Antiqua" w:hAnsi="Book Antiqua"/>
        </w:rPr>
        <w:t xml:space="preserve"> of which</w:t>
      </w:r>
      <w:r w:rsidR="002A75E5" w:rsidRPr="00E66229">
        <w:rPr>
          <w:rFonts w:ascii="Book Antiqua" w:hAnsi="Book Antiqua"/>
        </w:rPr>
        <w:t xml:space="preserve"> are based on these two articles) have several limit</w:t>
      </w:r>
      <w:r w:rsidR="006D3ED1" w:rsidRPr="00E66229">
        <w:rPr>
          <w:rFonts w:ascii="Book Antiqua" w:hAnsi="Book Antiqua"/>
        </w:rPr>
        <w:t>ation</w:t>
      </w:r>
      <w:r w:rsidR="002A75E5" w:rsidRPr="00E66229">
        <w:rPr>
          <w:rFonts w:ascii="Book Antiqua" w:hAnsi="Book Antiqua"/>
        </w:rPr>
        <w:t xml:space="preserve">s: </w:t>
      </w:r>
      <w:r w:rsidR="006D1078" w:rsidRPr="00E66229">
        <w:rPr>
          <w:rFonts w:ascii="Book Antiqua" w:hAnsi="Book Antiqua"/>
        </w:rPr>
        <w:t xml:space="preserve">the </w:t>
      </w:r>
      <w:r w:rsidR="002A75E5" w:rsidRPr="00E66229">
        <w:rPr>
          <w:rFonts w:ascii="Book Antiqua" w:hAnsi="Book Antiqua"/>
        </w:rPr>
        <w:t xml:space="preserve">retrospective nature of the </w:t>
      </w:r>
      <w:r w:rsidR="006D3ED1" w:rsidRPr="00E66229">
        <w:rPr>
          <w:rFonts w:ascii="Book Antiqua" w:hAnsi="Book Antiqua"/>
        </w:rPr>
        <w:t>studies</w:t>
      </w:r>
      <w:r w:rsidR="002A75E5" w:rsidRPr="00E66229">
        <w:rPr>
          <w:rFonts w:ascii="Book Antiqua" w:hAnsi="Book Antiqua"/>
        </w:rPr>
        <w:t xml:space="preserve">, </w:t>
      </w:r>
      <w:r w:rsidR="006D1078" w:rsidRPr="00E66229">
        <w:rPr>
          <w:rFonts w:ascii="Book Antiqua" w:hAnsi="Book Antiqua"/>
        </w:rPr>
        <w:t xml:space="preserve">the </w:t>
      </w:r>
      <w:r w:rsidR="00537495" w:rsidRPr="00E66229">
        <w:rPr>
          <w:rFonts w:ascii="Book Antiqua" w:hAnsi="Book Antiqua"/>
        </w:rPr>
        <w:t>period of treatment (</w:t>
      </w:r>
      <w:r w:rsidR="006D1078" w:rsidRPr="00E66229">
        <w:rPr>
          <w:rFonts w:ascii="Book Antiqua" w:hAnsi="Book Antiqua"/>
        </w:rPr>
        <w:t>prior</w:t>
      </w:r>
      <w:r w:rsidR="00537495" w:rsidRPr="00E66229">
        <w:rPr>
          <w:rFonts w:ascii="Book Antiqua" w:hAnsi="Book Antiqua"/>
        </w:rPr>
        <w:t xml:space="preserve"> to 2000), </w:t>
      </w:r>
      <w:r w:rsidR="006D1078" w:rsidRPr="00E66229">
        <w:rPr>
          <w:rFonts w:ascii="Book Antiqua" w:hAnsi="Book Antiqua"/>
        </w:rPr>
        <w:t xml:space="preserve">the </w:t>
      </w:r>
      <w:r w:rsidR="00537495" w:rsidRPr="00E66229">
        <w:rPr>
          <w:rFonts w:ascii="Book Antiqua" w:hAnsi="Book Antiqua"/>
        </w:rPr>
        <w:t xml:space="preserve">protocol and administration of perioperative treatment, </w:t>
      </w:r>
      <w:r w:rsidR="006D1078" w:rsidRPr="00E66229">
        <w:rPr>
          <w:rFonts w:ascii="Book Antiqua" w:hAnsi="Book Antiqua"/>
        </w:rPr>
        <w:t xml:space="preserve">and the </w:t>
      </w:r>
      <w:r w:rsidR="00537495" w:rsidRPr="00E66229">
        <w:rPr>
          <w:rFonts w:ascii="Book Antiqua" w:hAnsi="Book Antiqua"/>
        </w:rPr>
        <w:t xml:space="preserve">obsolescence of imaging modalities to detect recurrence. </w:t>
      </w:r>
    </w:p>
    <w:p w14:paraId="1BE32542" w14:textId="6C5516CE" w:rsidR="00844BAC" w:rsidRPr="00E66229" w:rsidRDefault="00406096" w:rsidP="00790BC4">
      <w:pPr>
        <w:pStyle w:val="NormalWeb"/>
        <w:spacing w:line="360" w:lineRule="auto"/>
        <w:ind w:firstLineChars="150" w:firstLine="360"/>
        <w:jc w:val="both"/>
        <w:rPr>
          <w:rFonts w:ascii="Book Antiqua" w:hAnsi="Book Antiqua"/>
        </w:rPr>
      </w:pPr>
      <w:r>
        <w:rPr>
          <w:rFonts w:ascii="Book Antiqua" w:hAnsi="Book Antiqua"/>
        </w:rPr>
        <w:t>The most</w:t>
      </w:r>
      <w:r w:rsidR="006D3ED1" w:rsidRPr="00E66229">
        <w:rPr>
          <w:rFonts w:ascii="Book Antiqua" w:hAnsi="Book Antiqua"/>
        </w:rPr>
        <w:t xml:space="preserve"> </w:t>
      </w:r>
      <w:r w:rsidR="001E0691" w:rsidRPr="00E66229">
        <w:rPr>
          <w:rFonts w:ascii="Book Antiqua" w:hAnsi="Book Antiqua"/>
        </w:rPr>
        <w:t xml:space="preserve">recent studies report interesting results. Park </w:t>
      </w:r>
      <w:r w:rsidR="001E0691" w:rsidRPr="00790BC4">
        <w:rPr>
          <w:rFonts w:ascii="Book Antiqua" w:hAnsi="Book Antiqua"/>
          <w:i/>
        </w:rPr>
        <w:t xml:space="preserve">et </w:t>
      </w:r>
      <w:r w:rsidR="00790BC4" w:rsidRPr="00790BC4">
        <w:rPr>
          <w:rFonts w:ascii="Book Antiqua" w:hAnsi="Book Antiqua"/>
          <w:i/>
        </w:rPr>
        <w:t>al</w:t>
      </w:r>
      <w:r w:rsidR="004C4144" w:rsidRPr="004C4144">
        <w:rPr>
          <w:rFonts w:ascii="Book Antiqua" w:hAnsi="Book Antiqua"/>
          <w:vertAlign w:val="superscript"/>
        </w:rPr>
        <w:t>[</w:t>
      </w:r>
      <w:r w:rsidR="00470058" w:rsidRPr="00E66229">
        <w:rPr>
          <w:rFonts w:ascii="Book Antiqua" w:hAnsi="Book Antiqua"/>
          <w:vertAlign w:val="superscript"/>
        </w:rPr>
        <w:t>49]</w:t>
      </w:r>
      <w:r w:rsidR="001E0691" w:rsidRPr="00E66229">
        <w:rPr>
          <w:rFonts w:ascii="Book Antiqua" w:hAnsi="Book Antiqua"/>
        </w:rPr>
        <w:t xml:space="preserve"> </w:t>
      </w:r>
      <w:r w:rsidR="0086575F" w:rsidRPr="00E66229">
        <w:rPr>
          <w:rFonts w:ascii="Book Antiqua" w:hAnsi="Book Antiqua"/>
        </w:rPr>
        <w:t xml:space="preserve">in 2016 </w:t>
      </w:r>
      <w:r w:rsidR="001E0691" w:rsidRPr="00E66229">
        <w:rPr>
          <w:rFonts w:ascii="Book Antiqua" w:hAnsi="Book Antiqua"/>
        </w:rPr>
        <w:t xml:space="preserve">reviewed the clinical data of 376 patients with intra-abdominal recurrence after curative gastrectomy. These patients were classified according to </w:t>
      </w:r>
      <w:r w:rsidR="00B50AB3" w:rsidRPr="00E66229">
        <w:rPr>
          <w:rFonts w:ascii="Book Antiqua" w:hAnsi="Book Antiqua"/>
        </w:rPr>
        <w:t xml:space="preserve">the </w:t>
      </w:r>
      <w:r w:rsidR="001E0691" w:rsidRPr="00E66229">
        <w:rPr>
          <w:rFonts w:ascii="Book Antiqua" w:hAnsi="Book Antiqua"/>
        </w:rPr>
        <w:t xml:space="preserve">surveillance interval. </w:t>
      </w:r>
      <w:r w:rsidR="006D3ED1" w:rsidRPr="00E66229">
        <w:rPr>
          <w:rFonts w:ascii="Book Antiqua" w:hAnsi="Book Antiqua"/>
        </w:rPr>
        <w:t xml:space="preserve">A total of </w:t>
      </w:r>
      <w:r w:rsidR="001E0691" w:rsidRPr="00E66229">
        <w:rPr>
          <w:rFonts w:ascii="Book Antiqua" w:hAnsi="Book Antiqua"/>
        </w:rPr>
        <w:t>101</w:t>
      </w:r>
      <w:r w:rsidR="00844BAC" w:rsidRPr="00E66229">
        <w:rPr>
          <w:rFonts w:ascii="Book Antiqua" w:hAnsi="Book Antiqua"/>
        </w:rPr>
        <w:t xml:space="preserve"> patients</w:t>
      </w:r>
      <w:r w:rsidR="001E0691" w:rsidRPr="00E66229">
        <w:rPr>
          <w:rFonts w:ascii="Book Antiqua" w:hAnsi="Book Antiqua"/>
        </w:rPr>
        <w:t xml:space="preserve"> (26.9%) </w:t>
      </w:r>
      <w:r w:rsidR="006D3ED1" w:rsidRPr="00E66229">
        <w:rPr>
          <w:rFonts w:ascii="Book Antiqua" w:hAnsi="Book Antiqua"/>
        </w:rPr>
        <w:t xml:space="preserve">composed </w:t>
      </w:r>
      <w:r w:rsidR="001E0691" w:rsidRPr="00E66229">
        <w:rPr>
          <w:rFonts w:ascii="Book Antiqua" w:hAnsi="Book Antiqua"/>
        </w:rPr>
        <w:t xml:space="preserve">the 3 </w:t>
      </w:r>
      <w:r w:rsidR="00790BC4">
        <w:rPr>
          <w:rFonts w:ascii="Book Antiqua" w:eastAsia="SimSun" w:hAnsi="Book Antiqua" w:hint="eastAsia"/>
          <w:lang w:eastAsia="zh-CN"/>
        </w:rPr>
        <w:t>mo</w:t>
      </w:r>
      <w:r w:rsidR="001E0691" w:rsidRPr="00E66229">
        <w:rPr>
          <w:rFonts w:ascii="Book Antiqua" w:hAnsi="Book Antiqua"/>
        </w:rPr>
        <w:t xml:space="preserve"> or less group,</w:t>
      </w:r>
      <w:r w:rsidR="00F54DA2" w:rsidRPr="00E66229">
        <w:rPr>
          <w:rFonts w:ascii="Book Antiqua" w:hAnsi="Book Antiqua"/>
        </w:rPr>
        <w:t xml:space="preserve"> while </w:t>
      </w:r>
      <w:r w:rsidR="001E0691" w:rsidRPr="00E66229">
        <w:rPr>
          <w:rFonts w:ascii="Book Antiqua" w:hAnsi="Book Antiqua"/>
        </w:rPr>
        <w:t xml:space="preserve">137 (36.4%) </w:t>
      </w:r>
      <w:r w:rsidR="006D3ED1" w:rsidRPr="00E66229">
        <w:rPr>
          <w:rFonts w:ascii="Book Antiqua" w:hAnsi="Book Antiqua"/>
        </w:rPr>
        <w:t xml:space="preserve">composed </w:t>
      </w:r>
      <w:r w:rsidR="001E0691" w:rsidRPr="00E66229">
        <w:rPr>
          <w:rFonts w:ascii="Book Antiqua" w:hAnsi="Book Antiqua"/>
        </w:rPr>
        <w:t xml:space="preserve">the 3- to 6-month group, and 108 (28.7%) </w:t>
      </w:r>
      <w:r w:rsidR="006D3ED1" w:rsidRPr="00E66229">
        <w:rPr>
          <w:rFonts w:ascii="Book Antiqua" w:hAnsi="Book Antiqua"/>
        </w:rPr>
        <w:t xml:space="preserve">composed </w:t>
      </w:r>
      <w:r w:rsidR="001E0691" w:rsidRPr="00E66229">
        <w:rPr>
          <w:rFonts w:ascii="Book Antiqua" w:hAnsi="Book Antiqua"/>
        </w:rPr>
        <w:t xml:space="preserve">the 6- to 12-month group. The remaining 30 patients (8%) with a surveillance interval longer than 12 months were excluded. </w:t>
      </w:r>
      <w:r w:rsidR="00844BAC" w:rsidRPr="00E66229">
        <w:rPr>
          <w:rFonts w:ascii="Book Antiqua" w:hAnsi="Book Antiqua"/>
        </w:rPr>
        <w:t xml:space="preserve">The 3 months or less group and the 3- to 6-month group had higher proportions of stage 3 cancers and early recurrences within 24 months after gastrectomy than </w:t>
      </w:r>
      <w:r w:rsidR="002C0938" w:rsidRPr="00E66229">
        <w:rPr>
          <w:rFonts w:ascii="Book Antiqua" w:hAnsi="Book Antiqua"/>
        </w:rPr>
        <w:t xml:space="preserve">did </w:t>
      </w:r>
      <w:r w:rsidR="00844BAC" w:rsidRPr="00E66229">
        <w:rPr>
          <w:rFonts w:ascii="Book Antiqua" w:hAnsi="Book Antiqua"/>
        </w:rPr>
        <w:t>the 6- to 12-month group</w:t>
      </w:r>
      <w:r w:rsidR="004C4144" w:rsidRPr="004C4144">
        <w:rPr>
          <w:rFonts w:ascii="Book Antiqua" w:hAnsi="Book Antiqua"/>
          <w:vertAlign w:val="superscript"/>
        </w:rPr>
        <w:t>[</w:t>
      </w:r>
      <w:r w:rsidR="00844BAC" w:rsidRPr="00E66229">
        <w:rPr>
          <w:rFonts w:ascii="Book Antiqua" w:hAnsi="Book Antiqua"/>
        </w:rPr>
        <w:t xml:space="preserve">stage 3 cancer: 87.1% (3 </w:t>
      </w:r>
      <w:r w:rsidR="00790BC4">
        <w:rPr>
          <w:rFonts w:ascii="Book Antiqua" w:eastAsia="SimSun" w:hAnsi="Book Antiqua" w:hint="eastAsia"/>
          <w:lang w:eastAsia="zh-CN"/>
        </w:rPr>
        <w:t>mo</w:t>
      </w:r>
      <w:r w:rsidR="00844BAC" w:rsidRPr="00E66229">
        <w:rPr>
          <w:rFonts w:ascii="Book Antiqua" w:hAnsi="Book Antiqua"/>
        </w:rPr>
        <w:t xml:space="preserve">) </w:t>
      </w:r>
      <w:r w:rsidR="00790BC4" w:rsidRPr="00790BC4">
        <w:rPr>
          <w:rFonts w:ascii="Book Antiqua" w:hAnsi="Book Antiqua"/>
          <w:i/>
        </w:rPr>
        <w:t>vs</w:t>
      </w:r>
      <w:r w:rsidR="00844BAC" w:rsidRPr="00E66229">
        <w:rPr>
          <w:rFonts w:ascii="Book Antiqua" w:hAnsi="Book Antiqua"/>
        </w:rPr>
        <w:t xml:space="preserve"> 81.0% (3–6 </w:t>
      </w:r>
      <w:r w:rsidR="00790BC4">
        <w:rPr>
          <w:rFonts w:ascii="Book Antiqua" w:eastAsia="SimSun" w:hAnsi="Book Antiqua" w:hint="eastAsia"/>
          <w:lang w:eastAsia="zh-CN"/>
        </w:rPr>
        <w:t>mo</w:t>
      </w:r>
      <w:r w:rsidR="00844BAC" w:rsidRPr="00E66229">
        <w:rPr>
          <w:rFonts w:ascii="Book Antiqua" w:hAnsi="Book Antiqua"/>
        </w:rPr>
        <w:t xml:space="preserve">) </w:t>
      </w:r>
      <w:r w:rsidR="00844BAC" w:rsidRPr="00790BC4">
        <w:rPr>
          <w:rFonts w:ascii="Book Antiqua" w:hAnsi="Book Antiqua"/>
          <w:i/>
        </w:rPr>
        <w:t>vs</w:t>
      </w:r>
      <w:r w:rsidR="00790BC4">
        <w:rPr>
          <w:rFonts w:ascii="Book Antiqua" w:eastAsia="SimSun" w:hAnsi="Book Antiqua" w:hint="eastAsia"/>
          <w:lang w:eastAsia="zh-CN"/>
        </w:rPr>
        <w:t xml:space="preserve"> </w:t>
      </w:r>
      <w:r w:rsidR="00844BAC" w:rsidRPr="00E66229">
        <w:rPr>
          <w:rFonts w:ascii="Book Antiqua" w:hAnsi="Book Antiqua"/>
        </w:rPr>
        <w:t xml:space="preserve">60.2% (6–12 </w:t>
      </w:r>
      <w:r w:rsidR="00790BC4">
        <w:rPr>
          <w:rFonts w:ascii="Book Antiqua" w:eastAsia="SimSun" w:hAnsi="Book Antiqua" w:hint="eastAsia"/>
          <w:lang w:eastAsia="zh-CN"/>
        </w:rPr>
        <w:t>mo</w:t>
      </w:r>
      <w:r w:rsidR="00844BAC" w:rsidRPr="00E66229">
        <w:rPr>
          <w:rFonts w:ascii="Book Antiqua" w:hAnsi="Book Antiqua"/>
        </w:rPr>
        <w:t>)</w:t>
      </w:r>
      <w:r w:rsidR="00790BC4">
        <w:rPr>
          <w:rFonts w:ascii="Book Antiqua" w:eastAsia="SimSun" w:hAnsi="Book Antiqua" w:hint="eastAsia"/>
          <w:lang w:eastAsia="zh-CN"/>
        </w:rPr>
        <w:t>,</w:t>
      </w:r>
      <w:r w:rsidR="00844BAC" w:rsidRPr="00E66229">
        <w:rPr>
          <w:rFonts w:ascii="Book Antiqua" w:hAnsi="Book Antiqua"/>
        </w:rPr>
        <w:t xml:space="preserve"> </w:t>
      </w:r>
      <w:r w:rsidR="00844BAC" w:rsidRPr="00790BC4">
        <w:rPr>
          <w:rFonts w:ascii="Book Antiqua" w:hAnsi="Book Antiqua"/>
          <w:i/>
        </w:rPr>
        <w:t>P</w:t>
      </w:r>
      <w:r w:rsidR="00844BAC" w:rsidRPr="00E66229">
        <w:rPr>
          <w:rFonts w:ascii="Book Antiqua" w:hAnsi="Book Antiqua"/>
        </w:rPr>
        <w:t xml:space="preserve"> &lt; 0.001]. </w:t>
      </w:r>
      <w:r w:rsidR="00D47FCA" w:rsidRPr="00E66229">
        <w:rPr>
          <w:rFonts w:ascii="Book Antiqua" w:hAnsi="Book Antiqua"/>
        </w:rPr>
        <w:t>The r</w:t>
      </w:r>
      <w:r w:rsidR="00844BAC" w:rsidRPr="00E66229">
        <w:rPr>
          <w:rFonts w:ascii="Book Antiqua" w:hAnsi="Book Antiqua"/>
        </w:rPr>
        <w:t xml:space="preserve">ecurrence rates within 24 months after gastrectomy were 86.1% (3 months) </w:t>
      </w:r>
      <w:r w:rsidR="00790BC4" w:rsidRPr="00790BC4">
        <w:rPr>
          <w:rFonts w:ascii="Book Antiqua" w:hAnsi="Book Antiqua"/>
          <w:i/>
        </w:rPr>
        <w:t>vs</w:t>
      </w:r>
      <w:r w:rsidR="00790BC4">
        <w:rPr>
          <w:rFonts w:ascii="Book Antiqua" w:eastAsia="SimSun" w:hAnsi="Book Antiqua" w:hint="eastAsia"/>
          <w:lang w:eastAsia="zh-CN"/>
        </w:rPr>
        <w:t xml:space="preserve"> </w:t>
      </w:r>
      <w:r w:rsidR="00844BAC" w:rsidRPr="00E66229">
        <w:rPr>
          <w:rFonts w:ascii="Book Antiqua" w:hAnsi="Book Antiqua"/>
        </w:rPr>
        <w:t xml:space="preserve">78.8% (3–6 </w:t>
      </w:r>
      <w:r w:rsidR="00790BC4">
        <w:rPr>
          <w:rFonts w:ascii="Book Antiqua" w:eastAsia="SimSun" w:hAnsi="Book Antiqua" w:hint="eastAsia"/>
          <w:lang w:eastAsia="zh-CN"/>
        </w:rPr>
        <w:t>mo</w:t>
      </w:r>
      <w:r w:rsidR="00844BAC" w:rsidRPr="00E66229">
        <w:rPr>
          <w:rFonts w:ascii="Book Antiqua" w:hAnsi="Book Antiqua"/>
        </w:rPr>
        <w:t xml:space="preserve">) </w:t>
      </w:r>
      <w:r w:rsidR="00844BAC" w:rsidRPr="00790BC4">
        <w:rPr>
          <w:rFonts w:ascii="Book Antiqua" w:hAnsi="Book Antiqua"/>
          <w:i/>
        </w:rPr>
        <w:t>v</w:t>
      </w:r>
      <w:r w:rsidR="00D47FCA" w:rsidRPr="00790BC4">
        <w:rPr>
          <w:rFonts w:ascii="Book Antiqua" w:hAnsi="Book Antiqua"/>
          <w:i/>
        </w:rPr>
        <w:t>s</w:t>
      </w:r>
      <w:r w:rsidR="00790BC4">
        <w:rPr>
          <w:rFonts w:ascii="Book Antiqua" w:eastAsia="SimSun" w:hAnsi="Book Antiqua" w:hint="eastAsia"/>
          <w:lang w:eastAsia="zh-CN"/>
        </w:rPr>
        <w:t xml:space="preserve"> </w:t>
      </w:r>
      <w:r w:rsidR="00844BAC" w:rsidRPr="00E66229">
        <w:rPr>
          <w:rFonts w:ascii="Book Antiqua" w:hAnsi="Book Antiqua"/>
        </w:rPr>
        <w:t xml:space="preserve">57.4% (6–12 </w:t>
      </w:r>
      <w:r w:rsidR="00790BC4">
        <w:rPr>
          <w:rFonts w:ascii="Book Antiqua" w:eastAsia="SimSun" w:hAnsi="Book Antiqua" w:hint="eastAsia"/>
          <w:lang w:eastAsia="zh-CN"/>
        </w:rPr>
        <w:t>mo</w:t>
      </w:r>
      <w:r w:rsidR="00844BAC" w:rsidRPr="00E66229">
        <w:rPr>
          <w:rFonts w:ascii="Book Antiqua" w:hAnsi="Book Antiqua"/>
        </w:rPr>
        <w:t>) (</w:t>
      </w:r>
      <w:r w:rsidR="00844BAC" w:rsidRPr="00790BC4">
        <w:rPr>
          <w:rFonts w:ascii="Book Antiqua" w:hAnsi="Book Antiqua"/>
          <w:i/>
        </w:rPr>
        <w:t>P</w:t>
      </w:r>
      <w:r w:rsidR="00844BAC" w:rsidRPr="00E66229">
        <w:rPr>
          <w:rFonts w:ascii="Book Antiqua" w:hAnsi="Book Antiqua"/>
        </w:rPr>
        <w:t xml:space="preserve"> &lt; 0.001). The proportion of patients with symptoms at the time of recurrence did not differ among the three groups (</w:t>
      </w:r>
      <w:r w:rsidR="00790BC4" w:rsidRPr="00790BC4">
        <w:rPr>
          <w:rFonts w:ascii="Book Antiqua" w:hAnsi="Book Antiqua"/>
          <w:i/>
        </w:rPr>
        <w:t>P</w:t>
      </w:r>
      <w:r w:rsidR="00790BC4" w:rsidRPr="00E66229">
        <w:rPr>
          <w:rFonts w:ascii="Book Antiqua" w:hAnsi="Book Antiqua"/>
        </w:rPr>
        <w:t xml:space="preserve"> </w:t>
      </w:r>
      <w:r w:rsidR="00844BAC" w:rsidRPr="00E66229">
        <w:rPr>
          <w:rFonts w:ascii="Book Antiqua" w:hAnsi="Book Antiqua"/>
        </w:rPr>
        <w:t>= 0.122). The post-recurrence survival did not differ among the three groups (</w:t>
      </w:r>
      <w:r w:rsidR="00844BAC" w:rsidRPr="00790BC4">
        <w:rPr>
          <w:rFonts w:ascii="Book Antiqua" w:hAnsi="Book Antiqua"/>
          <w:i/>
        </w:rPr>
        <w:t>P</w:t>
      </w:r>
      <w:r w:rsidR="00844BAC" w:rsidRPr="00E66229">
        <w:rPr>
          <w:rFonts w:ascii="Book Antiqua" w:hAnsi="Book Antiqua"/>
        </w:rPr>
        <w:t xml:space="preserve"> = 0.057). According to the authors, although the detection of recurrence before </w:t>
      </w:r>
      <w:r w:rsidR="00844BAC" w:rsidRPr="00E66229">
        <w:rPr>
          <w:rFonts w:ascii="Book Antiqua" w:hAnsi="Book Antiqua"/>
        </w:rPr>
        <w:lastRenderedPageBreak/>
        <w:t xml:space="preserve">symptoms enabled the prolongation of both post-recurrence survival and overall survival, shortening the surveillance interval to less than 6 months was not useful </w:t>
      </w:r>
      <w:r w:rsidR="00D47FCA" w:rsidRPr="00E66229">
        <w:rPr>
          <w:rFonts w:ascii="Book Antiqua" w:hAnsi="Book Antiqua"/>
        </w:rPr>
        <w:t xml:space="preserve">in </w:t>
      </w:r>
      <w:r w:rsidR="00844BAC" w:rsidRPr="00E66229">
        <w:rPr>
          <w:rFonts w:ascii="Book Antiqua" w:hAnsi="Book Antiqua"/>
        </w:rPr>
        <w:t>improv</w:t>
      </w:r>
      <w:r w:rsidR="00D47FCA" w:rsidRPr="00E66229">
        <w:rPr>
          <w:rFonts w:ascii="Book Antiqua" w:hAnsi="Book Antiqua"/>
        </w:rPr>
        <w:t>ing</w:t>
      </w:r>
      <w:r w:rsidR="00844BAC" w:rsidRPr="00E66229">
        <w:rPr>
          <w:rFonts w:ascii="Book Antiqua" w:hAnsi="Book Antiqua"/>
        </w:rPr>
        <w:t xml:space="preserve"> survival. </w:t>
      </w:r>
    </w:p>
    <w:p w14:paraId="7419120B" w14:textId="368E8782" w:rsidR="0086575F" w:rsidRPr="00E66229" w:rsidRDefault="00D47FCA" w:rsidP="00790BC4">
      <w:pPr>
        <w:pStyle w:val="NormalWeb"/>
        <w:spacing w:line="360" w:lineRule="auto"/>
        <w:ind w:firstLineChars="150" w:firstLine="360"/>
        <w:jc w:val="both"/>
        <w:rPr>
          <w:rFonts w:ascii="Book Antiqua" w:hAnsi="Book Antiqua"/>
        </w:rPr>
      </w:pPr>
      <w:r w:rsidRPr="00E66229">
        <w:rPr>
          <w:rFonts w:ascii="Book Antiqua" w:hAnsi="Book Antiqua"/>
        </w:rPr>
        <w:t xml:space="preserve">In 2016, </w:t>
      </w:r>
      <w:r w:rsidR="0086575F" w:rsidRPr="00E66229">
        <w:rPr>
          <w:rFonts w:ascii="Book Antiqua" w:hAnsi="Book Antiqua"/>
        </w:rPr>
        <w:t xml:space="preserve">Fujiya </w:t>
      </w:r>
      <w:r w:rsidR="0086575F" w:rsidRPr="00790BC4">
        <w:rPr>
          <w:rFonts w:ascii="Book Antiqua" w:hAnsi="Book Antiqua"/>
          <w:i/>
        </w:rPr>
        <w:t>et al</w:t>
      </w:r>
      <w:r w:rsidR="004C4144" w:rsidRPr="004C4144">
        <w:rPr>
          <w:rFonts w:ascii="Book Antiqua" w:hAnsi="Book Antiqua"/>
          <w:vertAlign w:val="superscript"/>
        </w:rPr>
        <w:t>[</w:t>
      </w:r>
      <w:r w:rsidR="00470058" w:rsidRPr="00E66229">
        <w:rPr>
          <w:rFonts w:ascii="Book Antiqua" w:hAnsi="Book Antiqua"/>
          <w:vertAlign w:val="superscript"/>
        </w:rPr>
        <w:t>50]</w:t>
      </w:r>
      <w:r w:rsidR="0086575F" w:rsidRPr="00E66229">
        <w:rPr>
          <w:rFonts w:ascii="Book Antiqua" w:hAnsi="Book Antiqua"/>
        </w:rPr>
        <w:t xml:space="preserve"> retrospectively analyzed 218 patients with recurrent gastric cancer after curative gastrectomy. The patients were divided into an asymptomatic group (</w:t>
      </w:r>
      <w:r w:rsidR="0086575F" w:rsidRPr="00790BC4">
        <w:rPr>
          <w:rFonts w:ascii="Book Antiqua" w:hAnsi="Book Antiqua"/>
          <w:i/>
        </w:rPr>
        <w:t>n</w:t>
      </w:r>
      <w:r w:rsidR="0086575F" w:rsidRPr="00E66229">
        <w:rPr>
          <w:rFonts w:ascii="Book Antiqua" w:hAnsi="Book Antiqua"/>
        </w:rPr>
        <w:t> = 117) and a symptomatic group (</w:t>
      </w:r>
      <w:r w:rsidR="00790BC4" w:rsidRPr="00790BC4">
        <w:rPr>
          <w:rFonts w:ascii="Book Antiqua" w:hAnsi="Book Antiqua"/>
          <w:i/>
        </w:rPr>
        <w:t>n</w:t>
      </w:r>
      <w:r w:rsidR="00790BC4" w:rsidRPr="00E66229">
        <w:rPr>
          <w:rFonts w:ascii="Book Antiqua" w:hAnsi="Book Antiqua"/>
        </w:rPr>
        <w:t xml:space="preserve"> </w:t>
      </w:r>
      <w:r w:rsidR="0086575F" w:rsidRPr="00E66229">
        <w:rPr>
          <w:rFonts w:ascii="Book Antiqua" w:hAnsi="Book Antiqua"/>
        </w:rPr>
        <w:t xml:space="preserve">= 101). Peritoneal recurrence was less frequent in the asymptomatic group (22.2%) than in the symptomatic group (62.4%). </w:t>
      </w:r>
    </w:p>
    <w:p w14:paraId="00D619A6" w14:textId="18F524F9" w:rsidR="0086575F" w:rsidRPr="00E66229" w:rsidRDefault="0086575F" w:rsidP="00790BC4">
      <w:pPr>
        <w:pStyle w:val="NormalWeb"/>
        <w:spacing w:line="360" w:lineRule="auto"/>
        <w:ind w:firstLineChars="150" w:firstLine="360"/>
        <w:jc w:val="both"/>
        <w:rPr>
          <w:rFonts w:ascii="Book Antiqua" w:hAnsi="Book Antiqua"/>
        </w:rPr>
      </w:pPr>
      <w:r w:rsidRPr="00E66229">
        <w:rPr>
          <w:rFonts w:ascii="Book Antiqua" w:hAnsi="Book Antiqua"/>
        </w:rPr>
        <w:t xml:space="preserve">The median time to recurrence was shorter in the asymptomatic group than in the symptomatic group (12.7 </w:t>
      </w:r>
      <w:r w:rsidR="00790BC4">
        <w:rPr>
          <w:rFonts w:ascii="Book Antiqua" w:eastAsia="SimSun" w:hAnsi="Book Antiqua" w:hint="eastAsia"/>
          <w:lang w:eastAsia="zh-CN"/>
        </w:rPr>
        <w:t>mo</w:t>
      </w:r>
      <w:r w:rsidRPr="00E66229">
        <w:rPr>
          <w:rFonts w:ascii="Book Antiqua" w:hAnsi="Book Antiqua"/>
        </w:rPr>
        <w:t xml:space="preserve"> </w:t>
      </w:r>
      <w:r w:rsidRPr="00790BC4">
        <w:rPr>
          <w:rFonts w:ascii="Book Antiqua" w:hAnsi="Book Antiqua"/>
          <w:i/>
        </w:rPr>
        <w:t>vs</w:t>
      </w:r>
      <w:r w:rsidR="00790BC4">
        <w:rPr>
          <w:rFonts w:ascii="Book Antiqua" w:eastAsia="SimSun" w:hAnsi="Book Antiqua" w:hint="eastAsia"/>
          <w:lang w:eastAsia="zh-CN"/>
        </w:rPr>
        <w:t xml:space="preserve"> </w:t>
      </w:r>
      <w:r w:rsidRPr="00E66229">
        <w:rPr>
          <w:rFonts w:ascii="Book Antiqua" w:hAnsi="Book Antiqua"/>
        </w:rPr>
        <w:t xml:space="preserve">18.9 </w:t>
      </w:r>
      <w:r w:rsidR="00790BC4">
        <w:rPr>
          <w:rFonts w:ascii="Book Antiqua" w:eastAsia="SimSun" w:hAnsi="Book Antiqua" w:hint="eastAsia"/>
          <w:lang w:eastAsia="zh-CN"/>
        </w:rPr>
        <w:t>mo,</w:t>
      </w:r>
      <w:r w:rsidRPr="00790BC4">
        <w:rPr>
          <w:rFonts w:ascii="Book Antiqua" w:hAnsi="Book Antiqua"/>
          <w:i/>
        </w:rPr>
        <w:t xml:space="preserve"> P</w:t>
      </w:r>
      <w:r w:rsidR="00F54DA2" w:rsidRPr="00E66229">
        <w:rPr>
          <w:rFonts w:ascii="Book Antiqua" w:hAnsi="Book Antiqua"/>
        </w:rPr>
        <w:t xml:space="preserve"> </w:t>
      </w:r>
      <w:r w:rsidRPr="00E66229">
        <w:rPr>
          <w:rFonts w:ascii="Book Antiqua" w:hAnsi="Book Antiqua"/>
        </w:rPr>
        <w:t>&lt;</w:t>
      </w:r>
      <w:r w:rsidR="00F54DA2" w:rsidRPr="00E66229">
        <w:rPr>
          <w:rFonts w:ascii="Book Antiqua" w:hAnsi="Book Antiqua"/>
        </w:rPr>
        <w:t xml:space="preserve"> </w:t>
      </w:r>
      <w:r w:rsidRPr="00E66229">
        <w:rPr>
          <w:rFonts w:ascii="Book Antiqua" w:hAnsi="Book Antiqua"/>
        </w:rPr>
        <w:t>0.001)</w:t>
      </w:r>
      <w:r w:rsidR="003363DF" w:rsidRPr="00E66229">
        <w:rPr>
          <w:rFonts w:ascii="Book Antiqua" w:hAnsi="Book Antiqua"/>
        </w:rPr>
        <w:t>,</w:t>
      </w:r>
      <w:r w:rsidRPr="00E66229">
        <w:rPr>
          <w:rFonts w:ascii="Book Antiqua" w:hAnsi="Book Antiqua"/>
        </w:rPr>
        <w:t xml:space="preserve"> and the median survival time after recurrence was longer </w:t>
      </w:r>
      <w:r w:rsidR="00B9252D" w:rsidRPr="00E66229">
        <w:rPr>
          <w:rFonts w:ascii="Book Antiqua" w:hAnsi="Book Antiqua"/>
        </w:rPr>
        <w:t xml:space="preserve">in the asymptomatic group than in the symptomatic group </w:t>
      </w:r>
      <w:r w:rsidRPr="00E66229">
        <w:rPr>
          <w:rFonts w:ascii="Book Antiqua" w:hAnsi="Book Antiqua"/>
        </w:rPr>
        <w:t xml:space="preserve">(18.7 </w:t>
      </w:r>
      <w:r w:rsidR="00790BC4">
        <w:rPr>
          <w:rFonts w:ascii="Book Antiqua" w:eastAsia="SimSun" w:hAnsi="Book Antiqua" w:hint="eastAsia"/>
          <w:lang w:eastAsia="zh-CN"/>
        </w:rPr>
        <w:t>mo</w:t>
      </w:r>
      <w:r w:rsidR="00790BC4" w:rsidRPr="00E66229">
        <w:rPr>
          <w:rFonts w:ascii="Book Antiqua" w:hAnsi="Book Antiqua"/>
        </w:rPr>
        <w:t xml:space="preserve"> </w:t>
      </w:r>
      <w:r w:rsidR="00790BC4" w:rsidRPr="00790BC4">
        <w:rPr>
          <w:rFonts w:ascii="Book Antiqua" w:hAnsi="Book Antiqua"/>
          <w:i/>
        </w:rPr>
        <w:t>vs</w:t>
      </w:r>
      <w:r w:rsidRPr="00E66229">
        <w:rPr>
          <w:rFonts w:ascii="Book Antiqua" w:hAnsi="Book Antiqua"/>
        </w:rPr>
        <w:t xml:space="preserve"> 7.5 </w:t>
      </w:r>
      <w:r w:rsidR="00790BC4">
        <w:rPr>
          <w:rFonts w:ascii="Book Antiqua" w:eastAsia="SimSun" w:hAnsi="Book Antiqua" w:hint="eastAsia"/>
          <w:lang w:eastAsia="zh-CN"/>
        </w:rPr>
        <w:t>mo</w:t>
      </w:r>
      <w:r w:rsidRPr="00E66229">
        <w:rPr>
          <w:rFonts w:ascii="Book Antiqua" w:hAnsi="Book Antiqua"/>
        </w:rPr>
        <w:t>, respectively</w:t>
      </w:r>
      <w:r w:rsidR="00790BC4">
        <w:rPr>
          <w:rFonts w:ascii="Book Antiqua" w:eastAsia="SimSun" w:hAnsi="Book Antiqua" w:hint="eastAsia"/>
          <w:lang w:eastAsia="zh-CN"/>
        </w:rPr>
        <w:t>,</w:t>
      </w:r>
      <w:r w:rsidRPr="00E66229">
        <w:rPr>
          <w:rFonts w:ascii="Book Antiqua" w:hAnsi="Book Antiqua"/>
        </w:rPr>
        <w:t xml:space="preserve"> </w:t>
      </w:r>
      <w:r w:rsidR="00790BC4" w:rsidRPr="00790BC4">
        <w:rPr>
          <w:rFonts w:ascii="Book Antiqua" w:hAnsi="Book Antiqua"/>
          <w:i/>
        </w:rPr>
        <w:t>P</w:t>
      </w:r>
      <w:r w:rsidR="00790BC4" w:rsidRPr="00E66229">
        <w:rPr>
          <w:rFonts w:ascii="Book Antiqua" w:hAnsi="Book Antiqua"/>
        </w:rPr>
        <w:t xml:space="preserve"> </w:t>
      </w:r>
      <w:r w:rsidRPr="00E66229">
        <w:rPr>
          <w:rFonts w:ascii="Book Antiqua" w:hAnsi="Book Antiqua"/>
        </w:rPr>
        <w:t xml:space="preserve">&lt; 0.001). The median overall survival time after gastrectomy was not significantly different between the groups (30.1 </w:t>
      </w:r>
      <w:r w:rsidR="00790BC4">
        <w:rPr>
          <w:rFonts w:ascii="Book Antiqua" w:eastAsia="SimSun" w:hAnsi="Book Antiqua" w:hint="eastAsia"/>
          <w:lang w:eastAsia="zh-CN"/>
        </w:rPr>
        <w:t>mo</w:t>
      </w:r>
      <w:r w:rsidR="00790BC4" w:rsidRPr="00E66229">
        <w:rPr>
          <w:rFonts w:ascii="Book Antiqua" w:hAnsi="Book Antiqua"/>
        </w:rPr>
        <w:t xml:space="preserve"> </w:t>
      </w:r>
      <w:r w:rsidRPr="00E66229">
        <w:rPr>
          <w:rFonts w:ascii="Book Antiqua" w:hAnsi="Book Antiqua"/>
        </w:rPr>
        <w:t xml:space="preserve">for asymptomatic recurrence </w:t>
      </w:r>
      <w:r w:rsidR="00790BC4" w:rsidRPr="00790BC4">
        <w:rPr>
          <w:rFonts w:ascii="Book Antiqua" w:hAnsi="Book Antiqua"/>
          <w:i/>
        </w:rPr>
        <w:t>vs</w:t>
      </w:r>
      <w:r w:rsidRPr="00E66229">
        <w:rPr>
          <w:rFonts w:ascii="Book Antiqua" w:hAnsi="Book Antiqua"/>
        </w:rPr>
        <w:t xml:space="preserve"> 30.0 </w:t>
      </w:r>
      <w:r w:rsidR="00790BC4">
        <w:rPr>
          <w:rFonts w:ascii="Book Antiqua" w:eastAsia="SimSun" w:hAnsi="Book Antiqua" w:hint="eastAsia"/>
          <w:lang w:eastAsia="zh-CN"/>
        </w:rPr>
        <w:t>mo</w:t>
      </w:r>
      <w:r w:rsidR="00790BC4" w:rsidRPr="00E66229">
        <w:rPr>
          <w:rFonts w:ascii="Book Antiqua" w:hAnsi="Book Antiqua"/>
        </w:rPr>
        <w:t xml:space="preserve"> </w:t>
      </w:r>
      <w:r w:rsidRPr="00E66229">
        <w:rPr>
          <w:rFonts w:ascii="Book Antiqua" w:hAnsi="Book Antiqua"/>
        </w:rPr>
        <w:t>for symptomatic recurrence</w:t>
      </w:r>
      <w:r w:rsidR="00790BC4">
        <w:rPr>
          <w:rFonts w:ascii="Book Antiqua" w:eastAsia="SimSun" w:hAnsi="Book Antiqua" w:hint="eastAsia"/>
          <w:lang w:eastAsia="zh-CN"/>
        </w:rPr>
        <w:t>,</w:t>
      </w:r>
      <w:r w:rsidRPr="00E66229">
        <w:rPr>
          <w:rFonts w:ascii="Book Antiqua" w:hAnsi="Book Antiqua"/>
        </w:rPr>
        <w:t xml:space="preserve"> </w:t>
      </w:r>
      <w:r w:rsidR="00790BC4" w:rsidRPr="00790BC4">
        <w:rPr>
          <w:rFonts w:ascii="Book Antiqua" w:hAnsi="Book Antiqua"/>
          <w:i/>
        </w:rPr>
        <w:t>P</w:t>
      </w:r>
      <w:r w:rsidR="00790BC4" w:rsidRPr="00E66229">
        <w:rPr>
          <w:rFonts w:ascii="Book Antiqua" w:hAnsi="Book Antiqua"/>
        </w:rPr>
        <w:t xml:space="preserve"> </w:t>
      </w:r>
      <w:r w:rsidRPr="00E66229">
        <w:rPr>
          <w:rFonts w:ascii="Book Antiqua" w:hAnsi="Book Antiqua"/>
        </w:rPr>
        <w:t xml:space="preserve">= 0.132). In </w:t>
      </w:r>
      <w:r w:rsidR="00B9252D" w:rsidRPr="00E66229">
        <w:rPr>
          <w:rFonts w:ascii="Book Antiqua" w:hAnsi="Book Antiqua"/>
        </w:rPr>
        <w:t>a</w:t>
      </w:r>
      <w:r w:rsidR="00AD4851" w:rsidRPr="00E66229">
        <w:rPr>
          <w:rFonts w:ascii="Book Antiqua" w:hAnsi="Book Antiqua"/>
        </w:rPr>
        <w:t xml:space="preserve"> </w:t>
      </w:r>
      <w:r w:rsidRPr="00E66229">
        <w:rPr>
          <w:rFonts w:ascii="Book Antiqua" w:hAnsi="Book Antiqua"/>
        </w:rPr>
        <w:t xml:space="preserve">multivariate analysis, </w:t>
      </w:r>
      <w:r w:rsidR="00AD4851" w:rsidRPr="00E66229">
        <w:rPr>
          <w:rFonts w:ascii="Book Antiqua" w:hAnsi="Book Antiqua"/>
        </w:rPr>
        <w:t xml:space="preserve">the </w:t>
      </w:r>
      <w:r w:rsidRPr="00E66229">
        <w:rPr>
          <w:rFonts w:ascii="Book Antiqua" w:hAnsi="Book Antiqua"/>
        </w:rPr>
        <w:t>overall survival after gastrectomy was not significantly different between the groups (hazard ratio 0.86</w:t>
      </w:r>
      <w:r w:rsidR="00790BC4">
        <w:rPr>
          <w:rFonts w:ascii="Book Antiqua" w:eastAsia="SimSun" w:hAnsi="Book Antiqua" w:hint="eastAsia"/>
          <w:lang w:eastAsia="zh-CN"/>
        </w:rPr>
        <w:t xml:space="preserve">, </w:t>
      </w:r>
      <w:r w:rsidR="00790BC4" w:rsidRPr="00790BC4">
        <w:rPr>
          <w:rFonts w:ascii="Book Antiqua" w:hAnsi="Book Antiqua"/>
          <w:i/>
        </w:rPr>
        <w:t>P</w:t>
      </w:r>
      <w:r w:rsidR="00790BC4" w:rsidRPr="00E66229">
        <w:rPr>
          <w:rFonts w:ascii="Book Antiqua" w:hAnsi="Book Antiqua"/>
        </w:rPr>
        <w:t xml:space="preserve"> </w:t>
      </w:r>
      <w:r w:rsidRPr="00E66229">
        <w:rPr>
          <w:rFonts w:ascii="Book Antiqua" w:hAnsi="Book Antiqua"/>
        </w:rPr>
        <w:t xml:space="preserve">= 0.402). Among </w:t>
      </w:r>
      <w:r w:rsidR="00B9252D" w:rsidRPr="00E66229">
        <w:rPr>
          <w:rFonts w:ascii="Book Antiqua" w:hAnsi="Book Antiqua"/>
        </w:rPr>
        <w:t xml:space="preserve">the </w:t>
      </w:r>
      <w:r w:rsidRPr="00E66229">
        <w:rPr>
          <w:rFonts w:ascii="Book Antiqua" w:hAnsi="Book Antiqua"/>
        </w:rPr>
        <w:t xml:space="preserve">patients with </w:t>
      </w:r>
      <w:r w:rsidR="00B9252D" w:rsidRPr="00E66229">
        <w:rPr>
          <w:rFonts w:ascii="Book Antiqua" w:hAnsi="Book Antiqua"/>
        </w:rPr>
        <w:t xml:space="preserve">a </w:t>
      </w:r>
      <w:r w:rsidRPr="00E66229">
        <w:rPr>
          <w:rFonts w:ascii="Book Antiqua" w:hAnsi="Book Antiqua"/>
        </w:rPr>
        <w:t xml:space="preserve">nonperitoneal recurrence, </w:t>
      </w:r>
      <w:r w:rsidR="00AD4851" w:rsidRPr="00E66229">
        <w:rPr>
          <w:rFonts w:ascii="Book Antiqua" w:hAnsi="Book Antiqua"/>
        </w:rPr>
        <w:t xml:space="preserve">the </w:t>
      </w:r>
      <w:r w:rsidRPr="00E66229">
        <w:rPr>
          <w:rFonts w:ascii="Book Antiqua" w:hAnsi="Book Antiqua"/>
        </w:rPr>
        <w:t>time to recurrence was similar between the asymptomatic and symptomatic group</w:t>
      </w:r>
      <w:r w:rsidR="00B9252D" w:rsidRPr="00E66229">
        <w:rPr>
          <w:rFonts w:ascii="Book Antiqua" w:hAnsi="Book Antiqua"/>
        </w:rPr>
        <w:t>s</w:t>
      </w:r>
      <w:r w:rsidRPr="00E66229">
        <w:rPr>
          <w:rFonts w:ascii="Book Antiqua" w:hAnsi="Book Antiqua"/>
        </w:rPr>
        <w:t xml:space="preserve"> (12.2 </w:t>
      </w:r>
      <w:r w:rsidR="00790BC4">
        <w:rPr>
          <w:rFonts w:ascii="Book Antiqua" w:eastAsia="SimSun" w:hAnsi="Book Antiqua" w:hint="eastAsia"/>
          <w:lang w:eastAsia="zh-CN"/>
        </w:rPr>
        <w:t>mo</w:t>
      </w:r>
      <w:r w:rsidR="00790BC4" w:rsidRPr="00790BC4">
        <w:rPr>
          <w:rFonts w:ascii="Book Antiqua" w:hAnsi="Book Antiqua"/>
          <w:i/>
        </w:rPr>
        <w:t xml:space="preserve"> vs</w:t>
      </w:r>
      <w:r w:rsidR="00790BC4" w:rsidRPr="00E66229">
        <w:rPr>
          <w:rFonts w:ascii="Book Antiqua" w:hAnsi="Book Antiqua"/>
        </w:rPr>
        <w:t xml:space="preserve"> </w:t>
      </w:r>
      <w:r w:rsidRPr="00E66229">
        <w:rPr>
          <w:rFonts w:ascii="Book Antiqua" w:hAnsi="Book Antiqua"/>
        </w:rPr>
        <w:t xml:space="preserve">15.2 </w:t>
      </w:r>
      <w:r w:rsidR="00790BC4">
        <w:rPr>
          <w:rFonts w:ascii="Book Antiqua" w:eastAsia="SimSun" w:hAnsi="Book Antiqua" w:hint="eastAsia"/>
          <w:lang w:eastAsia="zh-CN"/>
        </w:rPr>
        <w:t>mo,</w:t>
      </w:r>
      <w:r w:rsidRPr="00E66229">
        <w:rPr>
          <w:rFonts w:ascii="Book Antiqua" w:hAnsi="Book Antiqua"/>
        </w:rPr>
        <w:t xml:space="preserve"> </w:t>
      </w:r>
      <w:r w:rsidRPr="00790BC4">
        <w:rPr>
          <w:rFonts w:ascii="Book Antiqua" w:hAnsi="Book Antiqua"/>
          <w:i/>
        </w:rPr>
        <w:t>P</w:t>
      </w:r>
      <w:r w:rsidRPr="00E66229">
        <w:rPr>
          <w:rFonts w:ascii="Book Antiqua" w:hAnsi="Book Antiqua"/>
        </w:rPr>
        <w:t xml:space="preserve"> = 0.062), but the survival time after recurrence was significantly longer in the asymptomatic group than in the symptomatic group (20.8 </w:t>
      </w:r>
      <w:r w:rsidR="00790BC4">
        <w:rPr>
          <w:rFonts w:ascii="Book Antiqua" w:eastAsia="SimSun" w:hAnsi="Book Antiqua" w:hint="eastAsia"/>
          <w:lang w:eastAsia="zh-CN"/>
        </w:rPr>
        <w:t>mo</w:t>
      </w:r>
      <w:r w:rsidR="00790BC4" w:rsidRPr="00790BC4">
        <w:rPr>
          <w:rFonts w:ascii="Book Antiqua" w:hAnsi="Book Antiqua"/>
          <w:i/>
        </w:rPr>
        <w:t xml:space="preserve"> vs</w:t>
      </w:r>
      <w:r w:rsidRPr="00E66229">
        <w:rPr>
          <w:rFonts w:ascii="Book Antiqua" w:hAnsi="Book Antiqua"/>
        </w:rPr>
        <w:t xml:space="preserve"> 7.5 </w:t>
      </w:r>
      <w:r w:rsidR="00790BC4">
        <w:rPr>
          <w:rFonts w:ascii="Book Antiqua" w:eastAsia="SimSun" w:hAnsi="Book Antiqua" w:hint="eastAsia"/>
          <w:lang w:eastAsia="zh-CN"/>
        </w:rPr>
        <w:t xml:space="preserve">mo, </w:t>
      </w:r>
      <w:r w:rsidRPr="00790BC4">
        <w:rPr>
          <w:rFonts w:ascii="Book Antiqua" w:hAnsi="Book Antiqua"/>
          <w:i/>
        </w:rPr>
        <w:t>P</w:t>
      </w:r>
      <w:r w:rsidRPr="00E66229">
        <w:rPr>
          <w:rFonts w:ascii="Book Antiqua" w:hAnsi="Book Antiqua"/>
        </w:rPr>
        <w:t xml:space="preserve"> &lt; 0.001). The overall survival time after gastrectomy was significantly greater in asymptomatic patients with nonperitoneal recurrence than in symptomatic patients (35.9 </w:t>
      </w:r>
      <w:r w:rsidR="00790BC4">
        <w:rPr>
          <w:rFonts w:ascii="Book Antiqua" w:eastAsia="SimSun" w:hAnsi="Book Antiqua" w:hint="eastAsia"/>
          <w:lang w:eastAsia="zh-CN"/>
        </w:rPr>
        <w:t>mo</w:t>
      </w:r>
      <w:r w:rsidR="00790BC4" w:rsidRPr="00790BC4">
        <w:rPr>
          <w:rFonts w:ascii="Book Antiqua" w:hAnsi="Book Antiqua"/>
          <w:i/>
        </w:rPr>
        <w:t xml:space="preserve"> </w:t>
      </w:r>
      <w:r w:rsidRPr="00790BC4">
        <w:rPr>
          <w:rFonts w:ascii="Book Antiqua" w:hAnsi="Book Antiqua"/>
          <w:i/>
        </w:rPr>
        <w:t>vs</w:t>
      </w:r>
      <w:r w:rsidRPr="00E66229">
        <w:rPr>
          <w:rFonts w:ascii="Book Antiqua" w:hAnsi="Book Antiqua"/>
        </w:rPr>
        <w:t xml:space="preserve"> 24.0 </w:t>
      </w:r>
      <w:r w:rsidR="00790BC4">
        <w:rPr>
          <w:rFonts w:ascii="Book Antiqua" w:eastAsia="SimSun" w:hAnsi="Book Antiqua" w:hint="eastAsia"/>
          <w:lang w:eastAsia="zh-CN"/>
        </w:rPr>
        <w:t>mo,</w:t>
      </w:r>
      <w:r w:rsidRPr="00790BC4">
        <w:rPr>
          <w:rFonts w:ascii="Book Antiqua" w:hAnsi="Book Antiqua"/>
          <w:i/>
        </w:rPr>
        <w:t xml:space="preserve"> P </w:t>
      </w:r>
      <w:r w:rsidRPr="00E66229">
        <w:rPr>
          <w:rFonts w:ascii="Book Antiqua" w:hAnsi="Book Antiqua"/>
        </w:rPr>
        <w:t xml:space="preserve">= 0.039). </w:t>
      </w:r>
    </w:p>
    <w:p w14:paraId="30A2AD47" w14:textId="77777777" w:rsidR="0086575F" w:rsidRPr="00E66229" w:rsidRDefault="005818C7" w:rsidP="00790BC4">
      <w:pPr>
        <w:pStyle w:val="NormalWeb"/>
        <w:spacing w:line="360" w:lineRule="auto"/>
        <w:ind w:firstLineChars="150" w:firstLine="360"/>
        <w:jc w:val="both"/>
        <w:rPr>
          <w:rFonts w:ascii="Book Antiqua" w:hAnsi="Book Antiqua"/>
        </w:rPr>
      </w:pPr>
      <w:r w:rsidRPr="00E66229">
        <w:rPr>
          <w:rFonts w:ascii="Book Antiqua" w:hAnsi="Book Antiqua"/>
        </w:rPr>
        <w:t>According to this study,</w:t>
      </w:r>
      <w:r w:rsidR="0086575F" w:rsidRPr="00E66229">
        <w:rPr>
          <w:rFonts w:ascii="Book Antiqua" w:hAnsi="Book Antiqua"/>
        </w:rPr>
        <w:t xml:space="preserve"> </w:t>
      </w:r>
      <w:r w:rsidR="00AD4851" w:rsidRPr="00E66229">
        <w:rPr>
          <w:rFonts w:ascii="Book Antiqua" w:hAnsi="Book Antiqua"/>
        </w:rPr>
        <w:t xml:space="preserve">the </w:t>
      </w:r>
      <w:r w:rsidR="0086575F" w:rsidRPr="00E66229">
        <w:rPr>
          <w:rFonts w:ascii="Book Antiqua" w:hAnsi="Book Antiqua"/>
        </w:rPr>
        <w:t>detection of nonperitoneal recurrence before the appearance of symptom</w:t>
      </w:r>
      <w:r w:rsidRPr="00E66229">
        <w:rPr>
          <w:rFonts w:ascii="Book Antiqua" w:hAnsi="Book Antiqua"/>
        </w:rPr>
        <w:t xml:space="preserve">s may provide </w:t>
      </w:r>
      <w:r w:rsidR="00AD4851" w:rsidRPr="00E66229">
        <w:rPr>
          <w:rFonts w:ascii="Book Antiqua" w:hAnsi="Book Antiqua"/>
        </w:rPr>
        <w:t xml:space="preserve">a </w:t>
      </w:r>
      <w:r w:rsidRPr="00E66229">
        <w:rPr>
          <w:rFonts w:ascii="Book Antiqua" w:hAnsi="Book Antiqua"/>
        </w:rPr>
        <w:t xml:space="preserve">survival benefit, and regular follow-up </w:t>
      </w:r>
      <w:r w:rsidR="0086575F" w:rsidRPr="00E66229">
        <w:rPr>
          <w:rFonts w:ascii="Book Antiqua" w:hAnsi="Book Antiqua"/>
        </w:rPr>
        <w:t>is recommended.</w:t>
      </w:r>
    </w:p>
    <w:p w14:paraId="6BDE4A91" w14:textId="56480D86" w:rsidR="004B2708" w:rsidRPr="00E66229" w:rsidRDefault="004B2708" w:rsidP="00790BC4">
      <w:pPr>
        <w:pStyle w:val="NormalWeb"/>
        <w:spacing w:line="360" w:lineRule="auto"/>
        <w:ind w:firstLineChars="100" w:firstLine="240"/>
        <w:jc w:val="both"/>
        <w:rPr>
          <w:rFonts w:ascii="Book Antiqua" w:hAnsi="Book Antiqua"/>
        </w:rPr>
      </w:pPr>
      <w:r w:rsidRPr="00E66229">
        <w:rPr>
          <w:rFonts w:ascii="Book Antiqua" w:hAnsi="Book Antiqua"/>
        </w:rPr>
        <w:t xml:space="preserve">Lee </w:t>
      </w:r>
      <w:r w:rsidRPr="00790BC4">
        <w:rPr>
          <w:rFonts w:ascii="Book Antiqua" w:hAnsi="Book Antiqua"/>
          <w:i/>
        </w:rPr>
        <w:t>et al</w:t>
      </w:r>
      <w:r w:rsidR="004C4144" w:rsidRPr="004C4144">
        <w:rPr>
          <w:rFonts w:ascii="Book Antiqua" w:hAnsi="Book Antiqua"/>
          <w:vertAlign w:val="superscript"/>
        </w:rPr>
        <w:t>[</w:t>
      </w:r>
      <w:r w:rsidR="00470058" w:rsidRPr="00E66229">
        <w:rPr>
          <w:rFonts w:ascii="Book Antiqua" w:hAnsi="Book Antiqua"/>
          <w:vertAlign w:val="superscript"/>
        </w:rPr>
        <w:t>51]</w:t>
      </w:r>
      <w:r w:rsidRPr="00E66229">
        <w:rPr>
          <w:rFonts w:ascii="Book Antiqua" w:hAnsi="Book Antiqua"/>
        </w:rPr>
        <w:t xml:space="preserve"> analyzed </w:t>
      </w:r>
      <w:r w:rsidR="00B9252D" w:rsidRPr="00E66229">
        <w:rPr>
          <w:rFonts w:ascii="Book Antiqua" w:hAnsi="Book Antiqua"/>
        </w:rPr>
        <w:t xml:space="preserve">the </w:t>
      </w:r>
      <w:r w:rsidRPr="00E66229">
        <w:rPr>
          <w:rFonts w:ascii="Book Antiqua" w:hAnsi="Book Antiqua"/>
        </w:rPr>
        <w:t xml:space="preserve">data of 192 cancer patients with gastric cancer recurrence after curative resection. </w:t>
      </w:r>
      <w:r w:rsidR="00B9252D" w:rsidRPr="00E66229">
        <w:rPr>
          <w:rFonts w:ascii="Book Antiqua" w:hAnsi="Book Antiqua"/>
        </w:rPr>
        <w:t xml:space="preserve">Of these patients, 126 </w:t>
      </w:r>
      <w:r w:rsidRPr="00E66229">
        <w:rPr>
          <w:rFonts w:ascii="Book Antiqua" w:hAnsi="Book Antiqua"/>
        </w:rPr>
        <w:t xml:space="preserve">(65.6%) had asymptomatic recurrences. The </w:t>
      </w:r>
      <w:r w:rsidR="00941AD9" w:rsidRPr="00E66229">
        <w:rPr>
          <w:rFonts w:ascii="Book Antiqua" w:hAnsi="Book Antiqua"/>
        </w:rPr>
        <w:t>patients were</w:t>
      </w:r>
      <w:r w:rsidRPr="00E66229">
        <w:rPr>
          <w:rFonts w:ascii="Book Antiqua" w:hAnsi="Book Antiqua"/>
        </w:rPr>
        <w:t xml:space="preserve"> divided in</w:t>
      </w:r>
      <w:r w:rsidR="00F91F5D" w:rsidRPr="00E66229">
        <w:rPr>
          <w:rFonts w:ascii="Book Antiqua" w:hAnsi="Book Antiqua"/>
        </w:rPr>
        <w:t>to</w:t>
      </w:r>
      <w:r w:rsidRPr="00E66229">
        <w:rPr>
          <w:rFonts w:ascii="Book Antiqua" w:hAnsi="Book Antiqua"/>
        </w:rPr>
        <w:t xml:space="preserve"> two groups: </w:t>
      </w:r>
      <w:r w:rsidRPr="00E66229">
        <w:rPr>
          <w:rFonts w:ascii="Book Antiqua" w:hAnsi="Book Antiqua"/>
        </w:rPr>
        <w:lastRenderedPageBreak/>
        <w:t xml:space="preserve">asymptomatic and symptomatic recurrence. </w:t>
      </w:r>
      <w:r w:rsidR="00F91F5D" w:rsidRPr="00E66229">
        <w:rPr>
          <w:rFonts w:ascii="Book Antiqua" w:hAnsi="Book Antiqua"/>
        </w:rPr>
        <w:t>The m</w:t>
      </w:r>
      <w:r w:rsidRPr="00E66229">
        <w:rPr>
          <w:rFonts w:ascii="Book Antiqua" w:hAnsi="Book Antiqua"/>
        </w:rPr>
        <w:t>edian recurrence-free survival did not differ between the two groups (</w:t>
      </w:r>
      <w:r w:rsidR="0092443D" w:rsidRPr="00790BC4">
        <w:rPr>
          <w:rFonts w:ascii="Book Antiqua" w:hAnsi="Book Antiqua"/>
          <w:i/>
        </w:rPr>
        <w:t xml:space="preserve">P </w:t>
      </w:r>
      <w:r w:rsidRPr="00E66229">
        <w:rPr>
          <w:rFonts w:ascii="Book Antiqua" w:hAnsi="Book Antiqua"/>
        </w:rPr>
        <w:t>=</w:t>
      </w:r>
      <w:r w:rsidR="0092443D" w:rsidRPr="00E66229">
        <w:rPr>
          <w:rFonts w:ascii="Book Antiqua" w:hAnsi="Book Antiqua"/>
        </w:rPr>
        <w:t xml:space="preserve"> </w:t>
      </w:r>
      <w:r w:rsidRPr="00E66229">
        <w:rPr>
          <w:rFonts w:ascii="Book Antiqua" w:hAnsi="Book Antiqua"/>
        </w:rPr>
        <w:t xml:space="preserve">0.507), whereas </w:t>
      </w:r>
      <w:r w:rsidR="00F91F5D" w:rsidRPr="00E66229">
        <w:rPr>
          <w:rFonts w:ascii="Book Antiqua" w:hAnsi="Book Antiqua"/>
        </w:rPr>
        <w:t xml:space="preserve">the </w:t>
      </w:r>
      <w:r w:rsidRPr="00E66229">
        <w:rPr>
          <w:rFonts w:ascii="Book Antiqua" w:hAnsi="Book Antiqua"/>
        </w:rPr>
        <w:t>median post-recurrence (</w:t>
      </w:r>
      <w:r w:rsidR="00790BC4" w:rsidRPr="00790BC4">
        <w:rPr>
          <w:rFonts w:ascii="Book Antiqua" w:hAnsi="Book Antiqua"/>
          <w:i/>
        </w:rPr>
        <w:t>P</w:t>
      </w:r>
      <w:r w:rsidR="0092443D" w:rsidRPr="00E66229">
        <w:rPr>
          <w:rFonts w:ascii="Book Antiqua" w:hAnsi="Book Antiqua"/>
        </w:rPr>
        <w:t xml:space="preserve"> </w:t>
      </w:r>
      <w:r w:rsidRPr="00E66229">
        <w:rPr>
          <w:rFonts w:ascii="Book Antiqua" w:hAnsi="Book Antiqua"/>
        </w:rPr>
        <w:t>&lt;</w:t>
      </w:r>
      <w:r w:rsidR="0092443D" w:rsidRPr="00E66229">
        <w:rPr>
          <w:rFonts w:ascii="Book Antiqua" w:hAnsi="Book Antiqua"/>
        </w:rPr>
        <w:t xml:space="preserve"> </w:t>
      </w:r>
      <w:r w:rsidRPr="00E66229">
        <w:rPr>
          <w:rFonts w:ascii="Book Antiqua" w:hAnsi="Book Antiqua"/>
        </w:rPr>
        <w:t>0.001) and overall survival times (</w:t>
      </w:r>
      <w:r w:rsidR="00790BC4" w:rsidRPr="00790BC4">
        <w:rPr>
          <w:rFonts w:ascii="Book Antiqua" w:hAnsi="Book Antiqua"/>
          <w:i/>
        </w:rPr>
        <w:t>P</w:t>
      </w:r>
      <w:r w:rsidR="0092443D" w:rsidRPr="00E66229">
        <w:rPr>
          <w:rFonts w:ascii="Book Antiqua" w:hAnsi="Book Antiqua"/>
        </w:rPr>
        <w:t xml:space="preserve"> </w:t>
      </w:r>
      <w:r w:rsidRPr="00E66229">
        <w:rPr>
          <w:rFonts w:ascii="Book Antiqua" w:hAnsi="Book Antiqua"/>
        </w:rPr>
        <w:t>=</w:t>
      </w:r>
      <w:r w:rsidR="0092443D" w:rsidRPr="00E66229">
        <w:rPr>
          <w:rFonts w:ascii="Book Antiqua" w:hAnsi="Book Antiqua"/>
        </w:rPr>
        <w:t xml:space="preserve"> </w:t>
      </w:r>
      <w:r w:rsidRPr="00E66229">
        <w:rPr>
          <w:rFonts w:ascii="Book Antiqua" w:hAnsi="Book Antiqua"/>
        </w:rPr>
        <w:t>0.022) were longer in the asymptomatic group, suggesting the utility of follow-up programs.</w:t>
      </w:r>
    </w:p>
    <w:p w14:paraId="49DF96D9" w14:textId="2E139E04" w:rsidR="00B036C6" w:rsidRPr="00E66229" w:rsidRDefault="009D4334" w:rsidP="00790BC4">
      <w:pPr>
        <w:pStyle w:val="NormalWeb"/>
        <w:spacing w:line="360" w:lineRule="auto"/>
        <w:ind w:firstLineChars="150" w:firstLine="360"/>
        <w:jc w:val="both"/>
        <w:rPr>
          <w:rFonts w:ascii="Book Antiqua" w:hAnsi="Book Antiqua"/>
          <w:color w:val="232323"/>
        </w:rPr>
      </w:pPr>
      <w:r w:rsidRPr="00E66229">
        <w:rPr>
          <w:rFonts w:ascii="Book Antiqua" w:hAnsi="Book Antiqua"/>
        </w:rPr>
        <w:t>In 2005, Marelli</w:t>
      </w:r>
      <w:r w:rsidRPr="00790BC4">
        <w:rPr>
          <w:rFonts w:ascii="Book Antiqua" w:hAnsi="Book Antiqua"/>
          <w:i/>
        </w:rPr>
        <w:t xml:space="preserve"> et al</w:t>
      </w:r>
      <w:r w:rsidR="004C4144" w:rsidRPr="004C4144">
        <w:rPr>
          <w:rFonts w:ascii="Book Antiqua" w:hAnsi="Book Antiqua"/>
          <w:vertAlign w:val="superscript"/>
        </w:rPr>
        <w:t>[</w:t>
      </w:r>
      <w:r w:rsidR="00470058" w:rsidRPr="00E66229">
        <w:rPr>
          <w:rFonts w:ascii="Book Antiqua" w:hAnsi="Book Antiqua"/>
          <w:vertAlign w:val="superscript"/>
        </w:rPr>
        <w:t>52]</w:t>
      </w:r>
      <w:r w:rsidR="00B036C6" w:rsidRPr="00E66229">
        <w:rPr>
          <w:rFonts w:ascii="Book Antiqua" w:hAnsi="Book Antiqua"/>
        </w:rPr>
        <w:t xml:space="preserve"> </w:t>
      </w:r>
      <w:r w:rsidRPr="00E66229">
        <w:rPr>
          <w:rFonts w:ascii="Book Antiqua" w:hAnsi="Book Antiqua"/>
        </w:rPr>
        <w:t xml:space="preserve">proposed a scoring system to predict recurrence in patients with previous gastric cancer, with the aim of identifying the categories of patients at higher risk. </w:t>
      </w:r>
      <w:r w:rsidR="00B036C6" w:rsidRPr="00E66229">
        <w:rPr>
          <w:rFonts w:ascii="Book Antiqua" w:hAnsi="Book Antiqua"/>
        </w:rPr>
        <w:t>The</w:t>
      </w:r>
      <w:r w:rsidR="00F91F5D" w:rsidRPr="00E66229">
        <w:rPr>
          <w:rFonts w:ascii="Book Antiqua" w:hAnsi="Book Antiqua"/>
        </w:rPr>
        <w:t>se authors</w:t>
      </w:r>
      <w:r w:rsidR="00B036C6" w:rsidRPr="00E66229">
        <w:rPr>
          <w:rFonts w:ascii="Book Antiqua" w:hAnsi="Book Antiqua"/>
        </w:rPr>
        <w:t xml:space="preserve"> demonstrated that the risk of recurrence increased remarkably with </w:t>
      </w:r>
      <w:r w:rsidR="00F91F5D" w:rsidRPr="00E66229">
        <w:rPr>
          <w:rFonts w:ascii="Book Antiqua" w:hAnsi="Book Antiqua"/>
        </w:rPr>
        <w:t xml:space="preserve">the </w:t>
      </w:r>
      <w:r w:rsidR="00B036C6" w:rsidRPr="00E66229">
        <w:rPr>
          <w:rFonts w:ascii="Book Antiqua" w:hAnsi="Book Antiqua"/>
        </w:rPr>
        <w:t xml:space="preserve">score values; </w:t>
      </w:r>
      <w:r w:rsidR="00F91F5D" w:rsidRPr="00E66229">
        <w:rPr>
          <w:rFonts w:ascii="Book Antiqua" w:hAnsi="Book Antiqua"/>
        </w:rPr>
        <w:t xml:space="preserve">the risk of recurrence </w:t>
      </w:r>
      <w:r w:rsidR="00B036C6" w:rsidRPr="00E66229">
        <w:rPr>
          <w:rFonts w:ascii="Book Antiqua" w:hAnsi="Book Antiqua"/>
        </w:rPr>
        <w:t xml:space="preserve">was only 5% in patients with a score below 10 </w:t>
      </w:r>
      <w:r w:rsidR="00AD4851" w:rsidRPr="00E66229">
        <w:rPr>
          <w:rFonts w:ascii="Book Antiqua" w:hAnsi="Book Antiqua"/>
        </w:rPr>
        <w:t xml:space="preserve">and </w:t>
      </w:r>
      <w:r w:rsidR="00F91F5D" w:rsidRPr="00E66229">
        <w:rPr>
          <w:rFonts w:ascii="Book Antiqua" w:hAnsi="Book Antiqua"/>
        </w:rPr>
        <w:t xml:space="preserve">rose </w:t>
      </w:r>
      <w:r w:rsidR="00B036C6" w:rsidRPr="00E66229">
        <w:rPr>
          <w:rFonts w:ascii="Book Antiqua" w:hAnsi="Book Antiqua"/>
        </w:rPr>
        <w:t xml:space="preserve">to 95.4% in patients with a score of 91 to 100. Their model correctly predicted recurrence in 227 of 272 patients (sensitivity, 83.5%), whereas the absence of recurrence was correctly predicted in 214 of 264 patients (specificity, 81.1%); the overall accuracy was 82.2%. This </w:t>
      </w:r>
      <w:r w:rsidR="00F91F5D" w:rsidRPr="00E66229">
        <w:rPr>
          <w:rFonts w:ascii="Book Antiqua" w:hAnsi="Book Antiqua"/>
        </w:rPr>
        <w:t xml:space="preserve">scoring system </w:t>
      </w:r>
      <w:r w:rsidR="00B036C6" w:rsidRPr="00E66229">
        <w:rPr>
          <w:rFonts w:ascii="Book Antiqua" w:hAnsi="Book Antiqua"/>
        </w:rPr>
        <w:t xml:space="preserve">was further validated </w:t>
      </w:r>
      <w:r w:rsidR="00F91F5D" w:rsidRPr="00E66229">
        <w:rPr>
          <w:rFonts w:ascii="Book Antiqua" w:hAnsi="Book Antiqua"/>
          <w:color w:val="232323"/>
        </w:rPr>
        <w:t xml:space="preserve">with </w:t>
      </w:r>
      <w:r w:rsidR="00B036C6" w:rsidRPr="00E66229">
        <w:rPr>
          <w:rFonts w:ascii="Book Antiqua" w:hAnsi="Book Antiqua"/>
          <w:color w:val="232323"/>
        </w:rPr>
        <w:t>a group of 635 patients from 5 Italian Research Group for Gas</w:t>
      </w:r>
      <w:r w:rsidR="00470058" w:rsidRPr="00E66229">
        <w:rPr>
          <w:rFonts w:ascii="Book Antiqua" w:hAnsi="Book Antiqua"/>
          <w:color w:val="232323"/>
        </w:rPr>
        <w:t>tric Cancer (GIRCG) centers</w:t>
      </w:r>
      <w:r w:rsidR="004C4144" w:rsidRPr="004C4144">
        <w:rPr>
          <w:rFonts w:ascii="Book Antiqua" w:hAnsi="Book Antiqua"/>
          <w:color w:val="232323"/>
          <w:vertAlign w:val="superscript"/>
        </w:rPr>
        <w:t>[</w:t>
      </w:r>
      <w:r w:rsidR="00470058" w:rsidRPr="00E66229">
        <w:rPr>
          <w:rFonts w:ascii="Book Antiqua" w:hAnsi="Book Antiqua"/>
          <w:vertAlign w:val="superscript"/>
        </w:rPr>
        <w:t>53]</w:t>
      </w:r>
      <w:r w:rsidR="00B036C6" w:rsidRPr="00E66229">
        <w:rPr>
          <w:rFonts w:ascii="Book Antiqua" w:hAnsi="Book Antiqua"/>
          <w:color w:val="232323"/>
        </w:rPr>
        <w:t xml:space="preserve">. In the validation group, the observed recurrence rates ranged from 5% to 92% in </w:t>
      </w:r>
      <w:r w:rsidR="007D5537" w:rsidRPr="00E66229">
        <w:rPr>
          <w:rFonts w:ascii="Book Antiqua" w:hAnsi="Book Antiqua"/>
          <w:color w:val="232323"/>
        </w:rPr>
        <w:t xml:space="preserve">the </w:t>
      </w:r>
      <w:r w:rsidR="00B036C6" w:rsidRPr="00E66229">
        <w:rPr>
          <w:rFonts w:ascii="Book Antiqua" w:hAnsi="Book Antiqua"/>
          <w:color w:val="232323"/>
        </w:rPr>
        <w:t xml:space="preserve">different </w:t>
      </w:r>
      <w:r w:rsidR="007D5537" w:rsidRPr="00E66229">
        <w:rPr>
          <w:rFonts w:ascii="Book Antiqua" w:hAnsi="Book Antiqua"/>
          <w:color w:val="232323"/>
        </w:rPr>
        <w:t xml:space="preserve">scoring </w:t>
      </w:r>
      <w:r w:rsidR="00B036C6" w:rsidRPr="00E66229">
        <w:rPr>
          <w:rFonts w:ascii="Book Antiqua" w:hAnsi="Book Antiqua"/>
          <w:color w:val="232323"/>
        </w:rPr>
        <w:t>strata. The area under the receiver operating char</w:t>
      </w:r>
      <w:r w:rsidR="00790BC4">
        <w:rPr>
          <w:rFonts w:ascii="Book Antiqua" w:hAnsi="Book Antiqua"/>
          <w:color w:val="232323"/>
        </w:rPr>
        <w:t>acteristic curve was 0.889 (95%</w:t>
      </w:r>
      <w:r w:rsidR="00B036C6" w:rsidRPr="00E66229">
        <w:rPr>
          <w:rFonts w:ascii="Book Antiqua" w:hAnsi="Book Antiqua"/>
          <w:color w:val="232323"/>
        </w:rPr>
        <w:t>CI</w:t>
      </w:r>
      <w:r w:rsidR="00790BC4">
        <w:rPr>
          <w:rFonts w:ascii="Book Antiqua" w:eastAsia="SimSun" w:hAnsi="Book Antiqua" w:hint="eastAsia"/>
          <w:color w:val="232323"/>
          <w:lang w:eastAsia="zh-CN"/>
        </w:rPr>
        <w:t>:</w:t>
      </w:r>
      <w:r w:rsidR="00B036C6" w:rsidRPr="00E66229">
        <w:rPr>
          <w:rFonts w:ascii="Book Antiqua" w:hAnsi="Book Antiqua"/>
          <w:color w:val="232323"/>
        </w:rPr>
        <w:t xml:space="preserve"> 0.864–0.914; </w:t>
      </w:r>
      <w:r w:rsidR="007D5537" w:rsidRPr="00790BC4">
        <w:rPr>
          <w:rFonts w:ascii="Book Antiqua" w:hAnsi="Book Antiqua"/>
          <w:i/>
          <w:color w:val="232323"/>
        </w:rPr>
        <w:t xml:space="preserve">P </w:t>
      </w:r>
      <w:r w:rsidR="00B036C6" w:rsidRPr="00E66229">
        <w:rPr>
          <w:rFonts w:ascii="Book Antiqua" w:hAnsi="Book Antiqua"/>
          <w:color w:val="232323"/>
        </w:rPr>
        <w:t xml:space="preserve">&lt; 0.001), indicating a high discrimination value of the score for recurrence. A good calibration was observed by comparing the predicted risk with the actual risk of recurrence. With a score cut-off value of 50, </w:t>
      </w:r>
      <w:r w:rsidR="00AD4851" w:rsidRPr="00E66229">
        <w:rPr>
          <w:rFonts w:ascii="Book Antiqua" w:hAnsi="Book Antiqua"/>
          <w:color w:val="232323"/>
        </w:rPr>
        <w:t xml:space="preserve">the </w:t>
      </w:r>
      <w:r w:rsidR="00B036C6" w:rsidRPr="00E66229">
        <w:rPr>
          <w:rFonts w:ascii="Book Antiqua" w:hAnsi="Book Antiqua"/>
          <w:color w:val="232323"/>
        </w:rPr>
        <w:t>sensitivity, specificity, and overall accuracy were 74%, 86%, and 81%, respectively. An inverse correlation between the time to recurrence and score level was also estimated (</w:t>
      </w:r>
      <w:r w:rsidR="00B036C6" w:rsidRPr="00E66229">
        <w:rPr>
          <w:rFonts w:ascii="Book Antiqua" w:hAnsi="Book Antiqua"/>
          <w:i/>
          <w:iCs/>
          <w:color w:val="232323"/>
        </w:rPr>
        <w:t>R</w:t>
      </w:r>
      <w:r w:rsidR="00B036C6" w:rsidRPr="00E66229">
        <w:rPr>
          <w:rFonts w:ascii="Book Antiqua" w:hAnsi="Book Antiqua"/>
          <w:color w:val="232323"/>
          <w:vertAlign w:val="superscript"/>
        </w:rPr>
        <w:t>2</w:t>
      </w:r>
      <w:r w:rsidR="00B036C6" w:rsidRPr="00E66229">
        <w:rPr>
          <w:rFonts w:ascii="Book Antiqua" w:hAnsi="Book Antiqua"/>
          <w:color w:val="232323"/>
        </w:rPr>
        <w:t> = 0.119</w:t>
      </w:r>
      <w:r w:rsidR="00790BC4">
        <w:rPr>
          <w:rFonts w:ascii="Book Antiqua" w:eastAsia="SimSun" w:hAnsi="Book Antiqua" w:hint="eastAsia"/>
          <w:color w:val="232323"/>
          <w:lang w:eastAsia="zh-CN"/>
        </w:rPr>
        <w:t xml:space="preserve">, </w:t>
      </w:r>
      <w:r w:rsidR="007D5537" w:rsidRPr="00790BC4">
        <w:rPr>
          <w:rFonts w:ascii="Book Antiqua" w:hAnsi="Book Antiqua"/>
          <w:i/>
          <w:color w:val="232323"/>
        </w:rPr>
        <w:t>P</w:t>
      </w:r>
      <w:r w:rsidR="00B036C6" w:rsidRPr="00E66229">
        <w:rPr>
          <w:rFonts w:ascii="Book Antiqua" w:hAnsi="Book Antiqua"/>
          <w:color w:val="232323"/>
        </w:rPr>
        <w:t xml:space="preserve"> &lt; 0.001). </w:t>
      </w:r>
      <w:r w:rsidR="00AD4851" w:rsidRPr="00E66229">
        <w:rPr>
          <w:rFonts w:ascii="Book Antiqua" w:hAnsi="Book Antiqua"/>
          <w:color w:val="232323"/>
        </w:rPr>
        <w:t>In addition,</w:t>
      </w:r>
      <w:r w:rsidR="00790BC4">
        <w:rPr>
          <w:rFonts w:ascii="Book Antiqua" w:hAnsi="Book Antiqua"/>
          <w:color w:val="232323"/>
        </w:rPr>
        <w:t xml:space="preserve"> Barchi </w:t>
      </w:r>
      <w:r w:rsidR="00790BC4" w:rsidRPr="00790BC4">
        <w:rPr>
          <w:rFonts w:ascii="Book Antiqua" w:hAnsi="Book Antiqua"/>
          <w:i/>
          <w:color w:val="232323"/>
        </w:rPr>
        <w:t>et al</w:t>
      </w:r>
      <w:r w:rsidR="004C4144" w:rsidRPr="004C4144">
        <w:rPr>
          <w:rFonts w:ascii="Book Antiqua" w:hAnsi="Book Antiqua"/>
          <w:color w:val="232323"/>
          <w:vertAlign w:val="superscript"/>
        </w:rPr>
        <w:t>[</w:t>
      </w:r>
      <w:r w:rsidR="00470058" w:rsidRPr="00E66229">
        <w:rPr>
          <w:rFonts w:ascii="Book Antiqua" w:hAnsi="Book Antiqua"/>
          <w:vertAlign w:val="superscript"/>
        </w:rPr>
        <w:t>54]</w:t>
      </w:r>
      <w:r w:rsidR="00B036C6" w:rsidRPr="00E66229">
        <w:rPr>
          <w:rFonts w:ascii="Book Antiqua" w:hAnsi="Book Antiqua"/>
          <w:color w:val="232323"/>
        </w:rPr>
        <w:t xml:space="preserve"> validated this </w:t>
      </w:r>
      <w:r w:rsidR="007D5537" w:rsidRPr="00E66229">
        <w:rPr>
          <w:rFonts w:ascii="Book Antiqua" w:hAnsi="Book Antiqua"/>
          <w:color w:val="232323"/>
        </w:rPr>
        <w:t xml:space="preserve">scoring system </w:t>
      </w:r>
      <w:r w:rsidR="00B036C6" w:rsidRPr="00E66229">
        <w:rPr>
          <w:rFonts w:ascii="Book Antiqua" w:hAnsi="Book Antiqua"/>
          <w:color w:val="232323"/>
        </w:rPr>
        <w:t xml:space="preserve">on 185 patients with gastric cancer </w:t>
      </w:r>
      <w:r w:rsidR="007D5537" w:rsidRPr="00E66229">
        <w:rPr>
          <w:rFonts w:ascii="Book Antiqua" w:hAnsi="Book Antiqua"/>
          <w:color w:val="232323"/>
        </w:rPr>
        <w:t>who underwent an operation</w:t>
      </w:r>
      <w:r w:rsidR="00B036C6" w:rsidRPr="00E66229">
        <w:rPr>
          <w:rFonts w:ascii="Book Antiqua" w:hAnsi="Book Antiqua"/>
          <w:color w:val="232323"/>
        </w:rPr>
        <w:t xml:space="preserve"> with </w:t>
      </w:r>
      <w:r w:rsidR="007D5537" w:rsidRPr="00E66229">
        <w:rPr>
          <w:rFonts w:ascii="Book Antiqua" w:hAnsi="Book Antiqua"/>
          <w:color w:val="232323"/>
        </w:rPr>
        <w:t xml:space="preserve">the </w:t>
      </w:r>
      <w:r w:rsidR="00B036C6" w:rsidRPr="00E66229">
        <w:rPr>
          <w:rFonts w:ascii="Book Antiqua" w:hAnsi="Book Antiqua"/>
          <w:color w:val="232323"/>
        </w:rPr>
        <w:t>intention</w:t>
      </w:r>
      <w:r w:rsidR="007D5537" w:rsidRPr="00E66229">
        <w:rPr>
          <w:rFonts w:ascii="Book Antiqua" w:hAnsi="Book Antiqua"/>
          <w:color w:val="232323"/>
        </w:rPr>
        <w:t xml:space="preserve"> of a cure</w:t>
      </w:r>
      <w:r w:rsidR="00B036C6" w:rsidRPr="00E66229">
        <w:rPr>
          <w:rFonts w:ascii="Book Antiqua" w:hAnsi="Book Antiqua"/>
          <w:color w:val="232323"/>
        </w:rPr>
        <w:t>, demonstrating that</w:t>
      </w:r>
      <w:r w:rsidR="00B036C6" w:rsidRPr="00E66229">
        <w:rPr>
          <w:rFonts w:ascii="Book Antiqua" w:hAnsi="Book Antiqua"/>
          <w:b/>
          <w:bCs/>
          <w:color w:val="232323"/>
        </w:rPr>
        <w:t xml:space="preserve"> </w:t>
      </w:r>
      <w:r w:rsidR="007D5537" w:rsidRPr="00E66229">
        <w:rPr>
          <w:rFonts w:ascii="Book Antiqua" w:hAnsi="Book Antiqua"/>
          <w:bCs/>
          <w:color w:val="232323"/>
        </w:rPr>
        <w:t>t</w:t>
      </w:r>
      <w:r w:rsidR="00B036C6" w:rsidRPr="00E66229">
        <w:rPr>
          <w:rFonts w:ascii="Book Antiqua" w:hAnsi="Book Antiqua"/>
          <w:color w:val="232323"/>
        </w:rPr>
        <w:t xml:space="preserve">he GIRCG's prognostic score was more accurate than </w:t>
      </w:r>
      <w:r w:rsidR="00AD4851" w:rsidRPr="00E66229">
        <w:rPr>
          <w:rFonts w:ascii="Book Antiqua" w:hAnsi="Book Antiqua"/>
          <w:color w:val="232323"/>
        </w:rPr>
        <w:t xml:space="preserve">the </w:t>
      </w:r>
      <w:r w:rsidR="00B036C6" w:rsidRPr="00E66229">
        <w:rPr>
          <w:rFonts w:ascii="Book Antiqua" w:hAnsi="Book Antiqua"/>
          <w:color w:val="232323"/>
        </w:rPr>
        <w:t xml:space="preserve">TNM system </w:t>
      </w:r>
      <w:r w:rsidR="009F1C94" w:rsidRPr="00E66229">
        <w:rPr>
          <w:rFonts w:ascii="Book Antiqua" w:hAnsi="Book Antiqua"/>
          <w:color w:val="232323"/>
        </w:rPr>
        <w:t xml:space="preserve">in </w:t>
      </w:r>
      <w:r w:rsidR="00B036C6" w:rsidRPr="00E66229">
        <w:rPr>
          <w:rFonts w:ascii="Book Antiqua" w:hAnsi="Book Antiqua"/>
          <w:color w:val="232323"/>
        </w:rPr>
        <w:t>predict</w:t>
      </w:r>
      <w:r w:rsidR="009F1C94" w:rsidRPr="00E66229">
        <w:rPr>
          <w:rFonts w:ascii="Book Antiqua" w:hAnsi="Book Antiqua"/>
          <w:color w:val="232323"/>
        </w:rPr>
        <w:t>ing</w:t>
      </w:r>
      <w:r w:rsidR="00B036C6" w:rsidRPr="00E66229">
        <w:rPr>
          <w:rFonts w:ascii="Book Antiqua" w:hAnsi="Book Antiqua"/>
          <w:color w:val="232323"/>
        </w:rPr>
        <w:t xml:space="preserve"> recurrence mainly for high-risk patients, whereas the score did not have the same effectiveness for low-risk patients</w:t>
      </w:r>
      <w:r w:rsidR="009F1C94" w:rsidRPr="00E66229">
        <w:rPr>
          <w:rFonts w:ascii="Book Antiqua" w:hAnsi="Book Antiqua"/>
          <w:color w:val="232323"/>
        </w:rPr>
        <w:t xml:space="preserve"> and</w:t>
      </w:r>
      <w:r w:rsidR="00B036C6" w:rsidRPr="00E66229">
        <w:rPr>
          <w:rFonts w:ascii="Book Antiqua" w:hAnsi="Book Antiqua"/>
          <w:color w:val="232323"/>
        </w:rPr>
        <w:t xml:space="preserve"> overestimat</w:t>
      </w:r>
      <w:r w:rsidR="009F1C94" w:rsidRPr="00E66229">
        <w:rPr>
          <w:rFonts w:ascii="Book Antiqua" w:hAnsi="Book Antiqua"/>
          <w:color w:val="232323"/>
        </w:rPr>
        <w:t>ed</w:t>
      </w:r>
      <w:r w:rsidR="00B036C6" w:rsidRPr="00E66229">
        <w:rPr>
          <w:rFonts w:ascii="Book Antiqua" w:hAnsi="Book Antiqua"/>
          <w:color w:val="232323"/>
        </w:rPr>
        <w:t xml:space="preserve"> the chance of recurrence even for disease-free patients.</w:t>
      </w:r>
    </w:p>
    <w:p w14:paraId="21AACFEF" w14:textId="03B24260" w:rsidR="00BA4BF3" w:rsidRPr="00E66229" w:rsidRDefault="00BA4BF3" w:rsidP="00790BC4">
      <w:pPr>
        <w:pStyle w:val="NormalWeb"/>
        <w:spacing w:line="360" w:lineRule="auto"/>
        <w:ind w:firstLineChars="150" w:firstLine="360"/>
        <w:jc w:val="both"/>
        <w:rPr>
          <w:rFonts w:ascii="Book Antiqua" w:hAnsi="Book Antiqua"/>
          <w:bCs/>
          <w:color w:val="232323"/>
        </w:rPr>
      </w:pPr>
      <w:r w:rsidRPr="00E66229">
        <w:rPr>
          <w:rFonts w:ascii="Book Antiqua" w:hAnsi="Book Antiqua"/>
          <w:color w:val="232323"/>
        </w:rPr>
        <w:t xml:space="preserve">A </w:t>
      </w:r>
      <w:r w:rsidR="00AD4851" w:rsidRPr="00E66229">
        <w:rPr>
          <w:rFonts w:ascii="Book Antiqua" w:hAnsi="Book Antiqua"/>
          <w:color w:val="232323"/>
        </w:rPr>
        <w:t>final</w:t>
      </w:r>
      <w:r w:rsidR="00470058" w:rsidRPr="00E66229">
        <w:rPr>
          <w:rFonts w:ascii="Book Antiqua" w:hAnsi="Book Antiqua"/>
          <w:color w:val="232323"/>
        </w:rPr>
        <w:t xml:space="preserve"> study from Baiocchi </w:t>
      </w:r>
      <w:r w:rsidR="00790BC4" w:rsidRPr="00790BC4">
        <w:rPr>
          <w:rFonts w:ascii="Book Antiqua" w:hAnsi="Book Antiqua"/>
          <w:i/>
          <w:color w:val="232323"/>
        </w:rPr>
        <w:t>et al</w:t>
      </w:r>
      <w:r w:rsidR="004C4144" w:rsidRPr="004C4144">
        <w:rPr>
          <w:rFonts w:ascii="Book Antiqua" w:hAnsi="Book Antiqua"/>
          <w:color w:val="232323"/>
          <w:vertAlign w:val="superscript"/>
        </w:rPr>
        <w:t>[</w:t>
      </w:r>
      <w:r w:rsidR="00470058" w:rsidRPr="00E66229">
        <w:rPr>
          <w:rFonts w:ascii="Book Antiqua" w:hAnsi="Book Antiqua"/>
          <w:vertAlign w:val="superscript"/>
        </w:rPr>
        <w:t>55]</w:t>
      </w:r>
      <w:r w:rsidRPr="00E66229">
        <w:rPr>
          <w:rFonts w:ascii="Book Antiqua" w:hAnsi="Book Antiqua"/>
          <w:color w:val="232323"/>
        </w:rPr>
        <w:t xml:space="preserve"> </w:t>
      </w:r>
      <w:r w:rsidRPr="00E66229">
        <w:rPr>
          <w:rFonts w:ascii="Book Antiqua" w:hAnsi="Book Antiqua"/>
          <w:bCs/>
          <w:color w:val="232323"/>
        </w:rPr>
        <w:t>included 814 patients with recurrent cancer. Ninety-four percent had recurrence within 2 years</w:t>
      </w:r>
      <w:r w:rsidR="009F1C94" w:rsidRPr="00E66229">
        <w:rPr>
          <w:rFonts w:ascii="Book Antiqua" w:hAnsi="Book Antiqua"/>
          <w:bCs/>
          <w:color w:val="232323"/>
        </w:rPr>
        <w:t>,</w:t>
      </w:r>
      <w:r w:rsidRPr="00E66229">
        <w:rPr>
          <w:rFonts w:ascii="Book Antiqua" w:hAnsi="Book Antiqua"/>
          <w:bCs/>
          <w:color w:val="232323"/>
        </w:rPr>
        <w:t xml:space="preserve"> and 98% </w:t>
      </w:r>
      <w:r w:rsidR="009F1C94" w:rsidRPr="00E66229">
        <w:rPr>
          <w:rFonts w:ascii="Book Antiqua" w:hAnsi="Book Antiqua"/>
          <w:bCs/>
          <w:color w:val="232323"/>
        </w:rPr>
        <w:t xml:space="preserve">had </w:t>
      </w:r>
      <w:r w:rsidR="009F1C94" w:rsidRPr="00E66229">
        <w:rPr>
          <w:rFonts w:ascii="Book Antiqua" w:hAnsi="Book Antiqua"/>
          <w:bCs/>
          <w:color w:val="232323"/>
        </w:rPr>
        <w:lastRenderedPageBreak/>
        <w:t xml:space="preserve">recurrence </w:t>
      </w:r>
      <w:r w:rsidRPr="00E66229">
        <w:rPr>
          <w:rFonts w:ascii="Book Antiqua" w:hAnsi="Book Antiqua"/>
          <w:bCs/>
          <w:color w:val="232323"/>
        </w:rPr>
        <w:t>within 3 years. In this study</w:t>
      </w:r>
      <w:r w:rsidR="00F875C0" w:rsidRPr="00E66229">
        <w:rPr>
          <w:rFonts w:ascii="Book Antiqua" w:hAnsi="Book Antiqua"/>
          <w:bCs/>
          <w:color w:val="232323"/>
        </w:rPr>
        <w:t>,</w:t>
      </w:r>
      <w:r w:rsidRPr="00E66229">
        <w:rPr>
          <w:rFonts w:ascii="Book Antiqua" w:hAnsi="Book Antiqua"/>
          <w:bCs/>
          <w:color w:val="232323"/>
        </w:rPr>
        <w:t xml:space="preserve"> </w:t>
      </w:r>
      <w:r w:rsidR="00F875C0" w:rsidRPr="00E66229">
        <w:rPr>
          <w:rFonts w:ascii="Book Antiqua" w:hAnsi="Book Antiqua"/>
          <w:bCs/>
          <w:color w:val="232323"/>
        </w:rPr>
        <w:t>t</w:t>
      </w:r>
      <w:r w:rsidRPr="00E66229">
        <w:rPr>
          <w:rFonts w:ascii="Book Antiqua" w:hAnsi="Book Antiqua"/>
          <w:bCs/>
          <w:color w:val="232323"/>
        </w:rPr>
        <w:t xml:space="preserve">horacoabdominal </w:t>
      </w:r>
      <w:r w:rsidR="008C5A91" w:rsidRPr="00E66229">
        <w:rPr>
          <w:rFonts w:ascii="Book Antiqua" w:hAnsi="Book Antiqua"/>
          <w:bCs/>
          <w:color w:val="232323"/>
        </w:rPr>
        <w:t>CT</w:t>
      </w:r>
      <w:r w:rsidRPr="00E66229">
        <w:rPr>
          <w:rFonts w:ascii="Book Antiqua" w:hAnsi="Book Antiqua"/>
          <w:bCs/>
          <w:color w:val="232323"/>
        </w:rPr>
        <w:t xml:space="preserve"> and </w:t>
      </w:r>
      <w:r w:rsidR="003C1E93" w:rsidRPr="00E66229">
        <w:rPr>
          <w:rFonts w:ascii="Book Antiqua" w:hAnsi="Book Antiqua"/>
        </w:rPr>
        <w:t>(18)</w:t>
      </w:r>
      <w:r w:rsidR="00790BC4">
        <w:rPr>
          <w:rFonts w:ascii="Book Antiqua" w:eastAsia="SimSun" w:hAnsi="Book Antiqua" w:hint="eastAsia"/>
          <w:lang w:eastAsia="zh-CN"/>
        </w:rPr>
        <w:t xml:space="preserve"> </w:t>
      </w:r>
      <w:r w:rsidR="003C1E93" w:rsidRPr="00E66229">
        <w:rPr>
          <w:rFonts w:ascii="Book Antiqua" w:hAnsi="Book Antiqua"/>
        </w:rPr>
        <w:t>F-FDG PET</w:t>
      </w:r>
      <w:r w:rsidR="003C1E93" w:rsidRPr="00E66229" w:rsidDel="003C1E93">
        <w:rPr>
          <w:rFonts w:ascii="Book Antiqua" w:hAnsi="Book Antiqua"/>
          <w:bCs/>
          <w:color w:val="232323"/>
        </w:rPr>
        <w:t xml:space="preserve"> </w:t>
      </w:r>
      <w:r w:rsidRPr="00E66229">
        <w:rPr>
          <w:rFonts w:ascii="Book Antiqua" w:hAnsi="Book Antiqua"/>
          <w:bCs/>
          <w:color w:val="232323"/>
        </w:rPr>
        <w:t>detected more than 90% of recurrences, whereas</w:t>
      </w:r>
      <w:r w:rsidR="00F875C0" w:rsidRPr="00E66229">
        <w:rPr>
          <w:rFonts w:ascii="Book Antiqua" w:hAnsi="Book Antiqua"/>
          <w:bCs/>
          <w:color w:val="232323"/>
        </w:rPr>
        <w:t xml:space="preserve"> </w:t>
      </w:r>
      <w:r w:rsidRPr="00E66229">
        <w:rPr>
          <w:rFonts w:ascii="Book Antiqua" w:hAnsi="Book Antiqua"/>
          <w:bCs/>
          <w:color w:val="232323"/>
        </w:rPr>
        <w:t>abdominal ultrasound detected 70%</w:t>
      </w:r>
      <w:r w:rsidR="009F1C94" w:rsidRPr="00E66229">
        <w:rPr>
          <w:rFonts w:ascii="Book Antiqua" w:hAnsi="Book Antiqua"/>
          <w:bCs/>
          <w:color w:val="232323"/>
        </w:rPr>
        <w:t>,</w:t>
      </w:r>
      <w:r w:rsidRPr="00E66229">
        <w:rPr>
          <w:rFonts w:ascii="Book Antiqua" w:hAnsi="Book Antiqua"/>
          <w:bCs/>
          <w:color w:val="232323"/>
        </w:rPr>
        <w:t xml:space="preserve"> and tumor marker</w:t>
      </w:r>
      <w:r w:rsidR="009F1C94" w:rsidRPr="00E66229">
        <w:rPr>
          <w:rFonts w:ascii="Book Antiqua" w:hAnsi="Book Antiqua"/>
          <w:bCs/>
          <w:color w:val="232323"/>
        </w:rPr>
        <w:t xml:space="preserve"> assay</w:t>
      </w:r>
      <w:r w:rsidRPr="00E66229">
        <w:rPr>
          <w:rFonts w:ascii="Book Antiqua" w:hAnsi="Book Antiqua"/>
          <w:bCs/>
          <w:color w:val="232323"/>
        </w:rPr>
        <w:t>s detected 40%. Less than &lt;</w:t>
      </w:r>
      <w:r w:rsidR="009F1C94" w:rsidRPr="00E66229">
        <w:rPr>
          <w:rFonts w:ascii="Book Antiqua" w:hAnsi="Book Antiqua"/>
          <w:bCs/>
          <w:color w:val="232323"/>
        </w:rPr>
        <w:t xml:space="preserve"> </w:t>
      </w:r>
      <w:r w:rsidRPr="00E66229">
        <w:rPr>
          <w:rFonts w:ascii="Book Antiqua" w:hAnsi="Book Antiqua"/>
          <w:bCs/>
          <w:color w:val="232323"/>
        </w:rPr>
        <w:t>10% of tumor relapses were identified by physical examination, chest X-ray, and upper gastrointestinal</w:t>
      </w:r>
      <w:r w:rsidR="001E4D16" w:rsidRPr="00E66229">
        <w:rPr>
          <w:rFonts w:ascii="Book Antiqua" w:hAnsi="Book Antiqua"/>
          <w:bCs/>
          <w:color w:val="232323"/>
        </w:rPr>
        <w:t xml:space="preserve"> (GI)</w:t>
      </w:r>
      <w:r w:rsidRPr="00E66229">
        <w:rPr>
          <w:rFonts w:ascii="Book Antiqua" w:hAnsi="Book Antiqua"/>
          <w:bCs/>
          <w:color w:val="232323"/>
        </w:rPr>
        <w:t xml:space="preserve"> endoscopy. Twenty-six percent of patients with recurrence were treated, but only 3.2% were treated with </w:t>
      </w:r>
      <w:r w:rsidR="00406096">
        <w:rPr>
          <w:rFonts w:ascii="Book Antiqua" w:hAnsi="Book Antiqua"/>
          <w:bCs/>
          <w:color w:val="232323"/>
        </w:rPr>
        <w:t>the intention of a cure</w:t>
      </w:r>
      <w:r w:rsidRPr="00E66229">
        <w:rPr>
          <w:rFonts w:ascii="Book Antiqua" w:hAnsi="Book Antiqua"/>
          <w:bCs/>
          <w:color w:val="232323"/>
        </w:rPr>
        <w:t xml:space="preserve">. </w:t>
      </w:r>
      <w:r w:rsidR="00F875C0" w:rsidRPr="00E66229">
        <w:rPr>
          <w:rFonts w:ascii="Book Antiqua" w:hAnsi="Book Antiqua"/>
          <w:bCs/>
          <w:color w:val="232323"/>
        </w:rPr>
        <w:t>On the basis of</w:t>
      </w:r>
      <w:r w:rsidRPr="00E66229">
        <w:rPr>
          <w:rFonts w:ascii="Book Antiqua" w:hAnsi="Book Antiqua"/>
          <w:bCs/>
          <w:color w:val="232323"/>
        </w:rPr>
        <w:t xml:space="preserve"> these results, the authors affirm</w:t>
      </w:r>
      <w:r w:rsidR="00F875C0" w:rsidRPr="00E66229">
        <w:rPr>
          <w:rFonts w:ascii="Book Antiqua" w:hAnsi="Book Antiqua"/>
          <w:bCs/>
          <w:color w:val="232323"/>
        </w:rPr>
        <w:t>ed</w:t>
      </w:r>
      <w:r w:rsidRPr="00E66229">
        <w:rPr>
          <w:rFonts w:ascii="Book Antiqua" w:hAnsi="Book Antiqua"/>
          <w:bCs/>
          <w:color w:val="232323"/>
        </w:rPr>
        <w:t xml:space="preserve"> that follow-up should be focused </w:t>
      </w:r>
      <w:r w:rsidR="00F875C0" w:rsidRPr="00E66229">
        <w:rPr>
          <w:rFonts w:ascii="Book Antiqua" w:hAnsi="Book Antiqua"/>
          <w:bCs/>
          <w:color w:val="232323"/>
        </w:rPr>
        <w:t>o</w:t>
      </w:r>
      <w:r w:rsidRPr="00E66229">
        <w:rPr>
          <w:rFonts w:ascii="Book Antiqua" w:hAnsi="Book Antiqua"/>
          <w:bCs/>
          <w:color w:val="232323"/>
        </w:rPr>
        <w:t xml:space="preserve">n the first 3 years and based mainly on thoracoabdominal CT and </w:t>
      </w:r>
      <w:r w:rsidR="003C1E93" w:rsidRPr="00E66229">
        <w:rPr>
          <w:rFonts w:ascii="Book Antiqua" w:hAnsi="Book Antiqua"/>
        </w:rPr>
        <w:t>(18)F-FDG PET</w:t>
      </w:r>
      <w:r w:rsidRPr="00E66229">
        <w:rPr>
          <w:rFonts w:ascii="Book Antiqua" w:hAnsi="Book Antiqua"/>
          <w:bCs/>
          <w:color w:val="232323"/>
        </w:rPr>
        <w:t>.</w:t>
      </w:r>
    </w:p>
    <w:p w14:paraId="2F787A82" w14:textId="77777777" w:rsidR="00BA4BF3" w:rsidRPr="00790BC4" w:rsidRDefault="00BA4BF3" w:rsidP="004C4144">
      <w:pPr>
        <w:spacing w:line="360" w:lineRule="auto"/>
        <w:jc w:val="both"/>
        <w:rPr>
          <w:rFonts w:ascii="Book Antiqua" w:eastAsia="SimSun" w:hAnsi="Book Antiqua" w:cs="Times New Roman"/>
          <w:lang w:eastAsia="zh-CN"/>
        </w:rPr>
      </w:pPr>
    </w:p>
    <w:p w14:paraId="004CA665" w14:textId="38D90663" w:rsidR="00DD5BE4" w:rsidRPr="00790BC4" w:rsidRDefault="00790BC4"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t xml:space="preserve">GUIDELINES </w:t>
      </w:r>
    </w:p>
    <w:p w14:paraId="17982226" w14:textId="68ED79AA" w:rsidR="003E1D49" w:rsidRPr="00E66229" w:rsidRDefault="003E1D49" w:rsidP="004C4144">
      <w:pPr>
        <w:spacing w:line="360" w:lineRule="auto"/>
        <w:jc w:val="both"/>
        <w:rPr>
          <w:rFonts w:ascii="Book Antiqua" w:hAnsi="Book Antiqua" w:cs="Times New Roman"/>
        </w:rPr>
      </w:pPr>
      <w:r w:rsidRPr="00E66229">
        <w:rPr>
          <w:rFonts w:ascii="Book Antiqua" w:hAnsi="Book Antiqua" w:cs="Times New Roman"/>
        </w:rPr>
        <w:t>Different protocol</w:t>
      </w:r>
      <w:r w:rsidR="00044EFB" w:rsidRPr="00E66229">
        <w:rPr>
          <w:rFonts w:ascii="Book Antiqua" w:hAnsi="Book Antiqua" w:cs="Times New Roman"/>
        </w:rPr>
        <w:t>s</w:t>
      </w:r>
      <w:r w:rsidRPr="00E66229">
        <w:rPr>
          <w:rFonts w:ascii="Book Antiqua" w:hAnsi="Book Antiqua" w:cs="Times New Roman"/>
        </w:rPr>
        <w:t xml:space="preserve"> </w:t>
      </w:r>
      <w:r w:rsidR="008F6091" w:rsidRPr="00E66229">
        <w:rPr>
          <w:rFonts w:ascii="Book Antiqua" w:hAnsi="Book Antiqua" w:cs="Times New Roman"/>
        </w:rPr>
        <w:t xml:space="preserve">have been </w:t>
      </w:r>
      <w:r w:rsidRPr="00E66229">
        <w:rPr>
          <w:rFonts w:ascii="Book Antiqua" w:hAnsi="Book Antiqua" w:cs="Times New Roman"/>
        </w:rPr>
        <w:t xml:space="preserve">proposed by scientific societies and groups. The lack of strong evidence is responsible </w:t>
      </w:r>
      <w:r w:rsidR="00E60C77" w:rsidRPr="00E66229">
        <w:rPr>
          <w:rFonts w:ascii="Book Antiqua" w:hAnsi="Book Antiqua" w:cs="Times New Roman"/>
        </w:rPr>
        <w:t>for</w:t>
      </w:r>
      <w:r w:rsidRPr="00E66229">
        <w:rPr>
          <w:rFonts w:ascii="Book Antiqua" w:hAnsi="Book Antiqua" w:cs="Times New Roman"/>
        </w:rPr>
        <w:t xml:space="preserve"> the heterogeneity of the guidelines. </w:t>
      </w:r>
    </w:p>
    <w:p w14:paraId="4262BAC9" w14:textId="77777777" w:rsidR="003E1D49" w:rsidRPr="00790BC4" w:rsidRDefault="003E1D49" w:rsidP="004C4144">
      <w:pPr>
        <w:spacing w:line="360" w:lineRule="auto"/>
        <w:jc w:val="both"/>
        <w:rPr>
          <w:rFonts w:ascii="Book Antiqua" w:hAnsi="Book Antiqua" w:cs="Times New Roman"/>
          <w:b/>
        </w:rPr>
      </w:pPr>
    </w:p>
    <w:p w14:paraId="24F34230" w14:textId="78D6D209" w:rsidR="00EE55B4" w:rsidRPr="00790BC4" w:rsidRDefault="00790BC4" w:rsidP="004C4144">
      <w:pPr>
        <w:spacing w:line="360" w:lineRule="auto"/>
        <w:jc w:val="both"/>
        <w:rPr>
          <w:rFonts w:ascii="Book Antiqua" w:eastAsia="SimSun" w:hAnsi="Book Antiqua" w:cs="Times New Roman"/>
          <w:b/>
          <w:i/>
          <w:lang w:eastAsia="zh-CN"/>
        </w:rPr>
      </w:pPr>
      <w:r>
        <w:rPr>
          <w:rFonts w:ascii="Book Antiqua" w:hAnsi="Book Antiqua" w:cs="Times New Roman"/>
          <w:b/>
          <w:i/>
        </w:rPr>
        <w:t xml:space="preserve">NCCN </w:t>
      </w:r>
    </w:p>
    <w:p w14:paraId="233EF458" w14:textId="3A3E439B" w:rsidR="00DD5BE4" w:rsidRPr="00E66229" w:rsidRDefault="008F6091" w:rsidP="004C4144">
      <w:pPr>
        <w:spacing w:line="360" w:lineRule="auto"/>
        <w:jc w:val="both"/>
        <w:rPr>
          <w:rFonts w:ascii="Book Antiqua" w:hAnsi="Book Antiqua" w:cs="Times New Roman"/>
        </w:rPr>
      </w:pPr>
      <w:r w:rsidRPr="00E66229">
        <w:rPr>
          <w:rFonts w:ascii="Book Antiqua" w:hAnsi="Book Antiqua" w:cs="Times New Roman"/>
        </w:rPr>
        <w:t xml:space="preserve">The </w:t>
      </w:r>
      <w:r w:rsidR="003E1D49" w:rsidRPr="00E66229">
        <w:rPr>
          <w:rFonts w:ascii="Book Antiqua" w:hAnsi="Book Antiqua" w:cs="Times New Roman"/>
        </w:rPr>
        <w:t xml:space="preserve">NCCN recommends a systematic follow-up for all patients. </w:t>
      </w:r>
      <w:r w:rsidRPr="00E66229">
        <w:rPr>
          <w:rFonts w:ascii="Book Antiqua" w:hAnsi="Book Antiqua" w:cs="Times New Roman"/>
        </w:rPr>
        <w:t>A h</w:t>
      </w:r>
      <w:r w:rsidR="00DD5BE4" w:rsidRPr="00E66229">
        <w:rPr>
          <w:rFonts w:ascii="Book Antiqua" w:hAnsi="Book Antiqua" w:cs="Times New Roman"/>
        </w:rPr>
        <w:t xml:space="preserve">istory and physical examination </w:t>
      </w:r>
      <w:r w:rsidR="003E1D49" w:rsidRPr="00E66229">
        <w:rPr>
          <w:rFonts w:ascii="Book Antiqua" w:hAnsi="Book Antiqua" w:cs="Times New Roman"/>
        </w:rPr>
        <w:t xml:space="preserve">should be undertaken </w:t>
      </w:r>
      <w:r w:rsidR="00DD5BE4" w:rsidRPr="00E66229">
        <w:rPr>
          <w:rFonts w:ascii="Book Antiqua" w:hAnsi="Book Antiqua" w:cs="Times New Roman"/>
        </w:rPr>
        <w:t xml:space="preserve">every 3 to 6 </w:t>
      </w:r>
      <w:r w:rsidR="00790BC4">
        <w:rPr>
          <w:rFonts w:ascii="Book Antiqua" w:eastAsia="SimSun" w:hAnsi="Book Antiqua" w:cs="Times New Roman" w:hint="eastAsia"/>
          <w:lang w:eastAsia="zh-CN"/>
        </w:rPr>
        <w:t>mo</w:t>
      </w:r>
      <w:r w:rsidR="00DD5BE4" w:rsidRPr="00E66229">
        <w:rPr>
          <w:rFonts w:ascii="Book Antiqua" w:hAnsi="Book Antiqua" w:cs="Times New Roman"/>
        </w:rPr>
        <w:t xml:space="preserve"> for 1 to 2 years, every 6 to 12 </w:t>
      </w:r>
      <w:r w:rsidR="00790BC4">
        <w:rPr>
          <w:rFonts w:ascii="Book Antiqua" w:eastAsia="SimSun" w:hAnsi="Book Antiqua" w:cs="Times New Roman" w:hint="eastAsia"/>
          <w:lang w:eastAsia="zh-CN"/>
        </w:rPr>
        <w:t>mo</w:t>
      </w:r>
      <w:r w:rsidR="00790BC4" w:rsidRPr="00E66229">
        <w:rPr>
          <w:rFonts w:ascii="Book Antiqua" w:hAnsi="Book Antiqua" w:cs="Times New Roman"/>
        </w:rPr>
        <w:t xml:space="preserve"> </w:t>
      </w:r>
      <w:r w:rsidR="00DD5BE4" w:rsidRPr="00E66229">
        <w:rPr>
          <w:rFonts w:ascii="Book Antiqua" w:hAnsi="Book Antiqua" w:cs="Times New Roman"/>
        </w:rPr>
        <w:t>for 3 to 5 years, and annually thereafter</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56]</w:t>
      </w:r>
      <w:r w:rsidR="009E0C90" w:rsidRPr="00E66229">
        <w:rPr>
          <w:rFonts w:ascii="Book Antiqua" w:hAnsi="Book Antiqua" w:cs="Times New Roman"/>
        </w:rPr>
        <w:t>.</w:t>
      </w:r>
      <w:r w:rsidR="00DD5BE4" w:rsidRPr="00E66229">
        <w:rPr>
          <w:rFonts w:ascii="Book Antiqua" w:hAnsi="Book Antiqua" w:cs="Times New Roman"/>
        </w:rPr>
        <w:t xml:space="preserve"> </w:t>
      </w:r>
      <w:r w:rsidR="003E1D49" w:rsidRPr="00E66229">
        <w:rPr>
          <w:rFonts w:ascii="Book Antiqua" w:hAnsi="Book Antiqua" w:cs="Times New Roman"/>
        </w:rPr>
        <w:t xml:space="preserve">However, </w:t>
      </w:r>
      <w:r w:rsidR="00070F90" w:rsidRPr="00E66229">
        <w:rPr>
          <w:rFonts w:ascii="Book Antiqua" w:hAnsi="Book Antiqua" w:cs="Times New Roman"/>
        </w:rPr>
        <w:t xml:space="preserve">a </w:t>
      </w:r>
      <w:r w:rsidR="00DD5BE4" w:rsidRPr="00E66229">
        <w:rPr>
          <w:rFonts w:ascii="Book Antiqua" w:hAnsi="Book Antiqua" w:cs="Times New Roman"/>
        </w:rPr>
        <w:t xml:space="preserve">CBC, </w:t>
      </w:r>
      <w:r w:rsidR="00070F90" w:rsidRPr="00E66229">
        <w:rPr>
          <w:rFonts w:ascii="Book Antiqua" w:hAnsi="Book Antiqua" w:cs="Times New Roman"/>
        </w:rPr>
        <w:t xml:space="preserve">a </w:t>
      </w:r>
      <w:r w:rsidR="00DD5BE4" w:rsidRPr="00E66229">
        <w:rPr>
          <w:rFonts w:ascii="Book Antiqua" w:hAnsi="Book Antiqua" w:cs="Times New Roman"/>
        </w:rPr>
        <w:t xml:space="preserve">chemistry profile, radiologic imaging, or upper GI endoscopy should be </w:t>
      </w:r>
      <w:r w:rsidR="00070F90" w:rsidRPr="00E66229">
        <w:rPr>
          <w:rFonts w:ascii="Book Antiqua" w:hAnsi="Book Antiqua" w:cs="Times New Roman"/>
        </w:rPr>
        <w:t xml:space="preserve">performed </w:t>
      </w:r>
      <w:r w:rsidR="00DD5BE4" w:rsidRPr="00E66229">
        <w:rPr>
          <w:rFonts w:ascii="Book Antiqua" w:hAnsi="Book Antiqua" w:cs="Times New Roman"/>
        </w:rPr>
        <w:t xml:space="preserve">if clinically indicated. </w:t>
      </w:r>
      <w:r w:rsidR="003E1D49" w:rsidRPr="00E66229">
        <w:rPr>
          <w:rFonts w:ascii="Book Antiqua" w:hAnsi="Book Antiqua" w:cs="Times New Roman"/>
        </w:rPr>
        <w:t>Monitoring and treatment</w:t>
      </w:r>
      <w:r w:rsidR="00DD5BE4" w:rsidRPr="00E66229">
        <w:rPr>
          <w:rFonts w:ascii="Book Antiqua" w:hAnsi="Book Antiqua" w:cs="Times New Roman"/>
        </w:rPr>
        <w:t xml:space="preserve"> </w:t>
      </w:r>
      <w:r w:rsidR="003E1D49" w:rsidRPr="00E66229">
        <w:rPr>
          <w:rFonts w:ascii="Book Antiqua" w:hAnsi="Book Antiqua" w:cs="Times New Roman"/>
        </w:rPr>
        <w:t>of</w:t>
      </w:r>
      <w:r w:rsidR="00DD5BE4" w:rsidRPr="00E66229">
        <w:rPr>
          <w:rFonts w:ascii="Book Antiqua" w:hAnsi="Book Antiqua" w:cs="Times New Roman"/>
        </w:rPr>
        <w:t xml:space="preserve"> v</w:t>
      </w:r>
      <w:r w:rsidR="003E1D49" w:rsidRPr="00E66229">
        <w:rPr>
          <w:rFonts w:ascii="Book Antiqua" w:hAnsi="Book Antiqua" w:cs="Times New Roman"/>
        </w:rPr>
        <w:t xml:space="preserve">itamin B12 and iron deficiency is recommended in surgically resected patients. </w:t>
      </w:r>
    </w:p>
    <w:p w14:paraId="4130A3B1" w14:textId="77777777" w:rsidR="003E1D49" w:rsidRPr="00E66229" w:rsidRDefault="003E1D49" w:rsidP="004C4144">
      <w:pPr>
        <w:spacing w:line="360" w:lineRule="auto"/>
        <w:jc w:val="both"/>
        <w:rPr>
          <w:rFonts w:ascii="Book Antiqua" w:hAnsi="Book Antiqua" w:cs="Times New Roman"/>
        </w:rPr>
      </w:pPr>
    </w:p>
    <w:p w14:paraId="06AE002A" w14:textId="01B47019" w:rsidR="00EE55B4" w:rsidRPr="00790BC4" w:rsidRDefault="003E1D49" w:rsidP="004C4144">
      <w:pPr>
        <w:spacing w:line="360" w:lineRule="auto"/>
        <w:jc w:val="both"/>
        <w:rPr>
          <w:rFonts w:ascii="Book Antiqua" w:eastAsia="SimSun" w:hAnsi="Book Antiqua" w:cs="Times New Roman"/>
          <w:b/>
          <w:i/>
          <w:lang w:eastAsia="zh-CN"/>
        </w:rPr>
      </w:pPr>
      <w:r w:rsidRPr="00790BC4">
        <w:rPr>
          <w:rFonts w:ascii="Book Antiqua" w:hAnsi="Book Antiqua" w:cs="Times New Roman"/>
          <w:b/>
          <w:i/>
        </w:rPr>
        <w:t xml:space="preserve">ESMO </w:t>
      </w:r>
    </w:p>
    <w:p w14:paraId="5C490D45" w14:textId="010838F3" w:rsidR="009E0C90" w:rsidRPr="00E66229" w:rsidRDefault="009E0C90" w:rsidP="004C4144">
      <w:pPr>
        <w:spacing w:line="360" w:lineRule="auto"/>
        <w:jc w:val="both"/>
        <w:rPr>
          <w:rFonts w:ascii="Book Antiqua" w:hAnsi="Book Antiqua" w:cs="Times New Roman"/>
        </w:rPr>
      </w:pPr>
      <w:r w:rsidRPr="00E66229">
        <w:rPr>
          <w:rFonts w:ascii="Book Antiqua" w:hAnsi="Book Antiqua" w:cs="Times New Roman"/>
        </w:rPr>
        <w:t xml:space="preserve">ESMO recommends regular follow-up for </w:t>
      </w:r>
      <w:r w:rsidR="008C685C" w:rsidRPr="00E66229">
        <w:rPr>
          <w:rFonts w:ascii="Book Antiqua" w:hAnsi="Book Antiqua" w:cs="Times New Roman"/>
        </w:rPr>
        <w:t xml:space="preserve">the </w:t>
      </w:r>
      <w:r w:rsidRPr="00E66229">
        <w:rPr>
          <w:rFonts w:ascii="Book Antiqua" w:hAnsi="Book Antiqua" w:cs="Times New Roman"/>
        </w:rPr>
        <w:t>investigation and treatment of symptoms rel</w:t>
      </w:r>
      <w:r w:rsidR="00070F90" w:rsidRPr="00E66229">
        <w:rPr>
          <w:rFonts w:ascii="Book Antiqua" w:hAnsi="Book Antiqua" w:cs="Times New Roman"/>
        </w:rPr>
        <w:t>ated</w:t>
      </w:r>
      <w:r w:rsidRPr="00E66229">
        <w:rPr>
          <w:rFonts w:ascii="Book Antiqua" w:hAnsi="Book Antiqua" w:cs="Times New Roman"/>
        </w:rPr>
        <w:t xml:space="preserve"> to previous treatment</w:t>
      </w:r>
      <w:r w:rsidR="008C685C" w:rsidRPr="00E66229">
        <w:rPr>
          <w:rFonts w:ascii="Book Antiqua" w:hAnsi="Book Antiqua" w:cs="Times New Roman"/>
        </w:rPr>
        <w:t>s</w:t>
      </w:r>
      <w:r w:rsidRPr="00E66229">
        <w:rPr>
          <w:rFonts w:ascii="Book Antiqua" w:hAnsi="Book Antiqua" w:cs="Times New Roman"/>
        </w:rPr>
        <w:t xml:space="preserve">, </w:t>
      </w:r>
      <w:r w:rsidR="00070F90" w:rsidRPr="00E66229">
        <w:rPr>
          <w:rFonts w:ascii="Book Antiqua" w:hAnsi="Book Antiqua" w:cs="Times New Roman"/>
        </w:rPr>
        <w:t xml:space="preserve">for </w:t>
      </w:r>
      <w:r w:rsidRPr="00E66229">
        <w:rPr>
          <w:rFonts w:ascii="Book Antiqua" w:hAnsi="Book Antiqua" w:cs="Times New Roman"/>
        </w:rPr>
        <w:t>psychological support and</w:t>
      </w:r>
      <w:r w:rsidR="00070F90" w:rsidRPr="00E66229">
        <w:rPr>
          <w:rFonts w:ascii="Book Antiqua" w:hAnsi="Book Antiqua" w:cs="Times New Roman"/>
        </w:rPr>
        <w:t xml:space="preserve"> for the</w:t>
      </w:r>
      <w:r w:rsidR="00470058" w:rsidRPr="00E66229">
        <w:rPr>
          <w:rFonts w:ascii="Book Antiqua" w:hAnsi="Book Antiqua" w:cs="Times New Roman"/>
        </w:rPr>
        <w:t xml:space="preserve"> early detection of recurrence</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57]</w:t>
      </w:r>
      <w:r w:rsidRPr="00E66229">
        <w:rPr>
          <w:rFonts w:ascii="Book Antiqua" w:hAnsi="Book Antiqua" w:cs="Times New Roman"/>
        </w:rPr>
        <w:t>.</w:t>
      </w:r>
      <w:r w:rsidR="00813CAF" w:rsidRPr="00E66229">
        <w:rPr>
          <w:rFonts w:ascii="Book Antiqua" w:hAnsi="Book Antiqua" w:cs="Times New Roman"/>
        </w:rPr>
        <w:t xml:space="preserve"> A follow-up</w:t>
      </w:r>
      <w:r w:rsidRPr="00E66229">
        <w:rPr>
          <w:rFonts w:ascii="Book Antiqua" w:hAnsi="Book Antiqua" w:cs="Times New Roman"/>
        </w:rPr>
        <w:t xml:space="preserve"> tailored to the individual patient and the stage of the disease</w:t>
      </w:r>
      <w:r w:rsidR="00813CAF" w:rsidRPr="00E66229">
        <w:rPr>
          <w:rFonts w:ascii="Book Antiqua" w:hAnsi="Book Antiqua" w:cs="Times New Roman"/>
        </w:rPr>
        <w:t xml:space="preserve"> is recommended. Furthermore, </w:t>
      </w:r>
      <w:r w:rsidR="00070F90" w:rsidRPr="00E66229">
        <w:rPr>
          <w:rFonts w:ascii="Book Antiqua" w:hAnsi="Book Antiqua" w:cs="Times New Roman"/>
        </w:rPr>
        <w:t xml:space="preserve">ESMO </w:t>
      </w:r>
      <w:r w:rsidR="00813CAF" w:rsidRPr="00E66229">
        <w:rPr>
          <w:rFonts w:ascii="Book Antiqua" w:hAnsi="Book Antiqua" w:cs="Times New Roman"/>
        </w:rPr>
        <w:t>recommend</w:t>
      </w:r>
      <w:r w:rsidR="00070F90" w:rsidRPr="00E66229">
        <w:rPr>
          <w:rFonts w:ascii="Book Antiqua" w:hAnsi="Book Antiqua" w:cs="Times New Roman"/>
        </w:rPr>
        <w:t>s</w:t>
      </w:r>
      <w:r w:rsidR="00813CAF" w:rsidRPr="00E66229">
        <w:rPr>
          <w:rFonts w:ascii="Book Antiqua" w:hAnsi="Book Antiqua" w:cs="Times New Roman"/>
        </w:rPr>
        <w:t xml:space="preserve"> dietary support</w:t>
      </w:r>
      <w:r w:rsidRPr="00E66229">
        <w:rPr>
          <w:rFonts w:ascii="Book Antiqua" w:hAnsi="Book Antiqua" w:cs="Times New Roman"/>
        </w:rPr>
        <w:t xml:space="preserve"> for patients on either a radical </w:t>
      </w:r>
      <w:r w:rsidR="001E4D16" w:rsidRPr="00E66229">
        <w:rPr>
          <w:rFonts w:ascii="Book Antiqua" w:hAnsi="Book Antiqua" w:cs="Times New Roman"/>
        </w:rPr>
        <w:t xml:space="preserve">treatment </w:t>
      </w:r>
      <w:r w:rsidRPr="00E66229">
        <w:rPr>
          <w:rFonts w:ascii="Book Antiqua" w:hAnsi="Book Antiqua" w:cs="Times New Roman"/>
        </w:rPr>
        <w:t>or palliative pathway with reference to vitamin and miner</w:t>
      </w:r>
      <w:r w:rsidR="00813CAF" w:rsidRPr="00E66229">
        <w:rPr>
          <w:rFonts w:ascii="Book Antiqua" w:hAnsi="Book Antiqua" w:cs="Times New Roman"/>
        </w:rPr>
        <w:t xml:space="preserve">al deficiencies. If relapse or disease </w:t>
      </w:r>
      <w:r w:rsidR="00813CAF" w:rsidRPr="00E66229">
        <w:rPr>
          <w:rFonts w:ascii="Book Antiqua" w:hAnsi="Book Antiqua" w:cs="Times New Roman"/>
        </w:rPr>
        <w:lastRenderedPageBreak/>
        <w:t xml:space="preserve">progression </w:t>
      </w:r>
      <w:r w:rsidR="001B36E5" w:rsidRPr="00E66229">
        <w:rPr>
          <w:rFonts w:ascii="Book Antiqua" w:hAnsi="Book Antiqua" w:cs="Times New Roman"/>
        </w:rPr>
        <w:t>is</w:t>
      </w:r>
      <w:r w:rsidR="00813CAF" w:rsidRPr="00E66229">
        <w:rPr>
          <w:rFonts w:ascii="Book Antiqua" w:hAnsi="Book Antiqua" w:cs="Times New Roman"/>
        </w:rPr>
        <w:t xml:space="preserve"> suspected, then</w:t>
      </w:r>
      <w:r w:rsidRPr="00E66229">
        <w:rPr>
          <w:rFonts w:ascii="Book Antiqua" w:hAnsi="Book Antiqua" w:cs="Times New Roman"/>
        </w:rPr>
        <w:t xml:space="preserve"> </w:t>
      </w:r>
      <w:r w:rsidR="008C685C" w:rsidRPr="00E66229">
        <w:rPr>
          <w:rFonts w:ascii="Book Antiqua" w:hAnsi="Book Antiqua" w:cs="Times New Roman"/>
        </w:rPr>
        <w:t xml:space="preserve">a </w:t>
      </w:r>
      <w:r w:rsidRPr="00E66229">
        <w:rPr>
          <w:rFonts w:ascii="Book Antiqua" w:hAnsi="Book Antiqua" w:cs="Times New Roman"/>
        </w:rPr>
        <w:t xml:space="preserve">clinical history, </w:t>
      </w:r>
      <w:r w:rsidR="008C685C" w:rsidRPr="00E66229">
        <w:rPr>
          <w:rFonts w:ascii="Book Antiqua" w:hAnsi="Book Antiqua" w:cs="Times New Roman"/>
        </w:rPr>
        <w:t xml:space="preserve">a </w:t>
      </w:r>
      <w:r w:rsidRPr="00E66229">
        <w:rPr>
          <w:rFonts w:ascii="Book Antiqua" w:hAnsi="Book Antiqua" w:cs="Times New Roman"/>
        </w:rPr>
        <w:t xml:space="preserve">physical examination and directed blood tests should be </w:t>
      </w:r>
      <w:r w:rsidR="008C685C" w:rsidRPr="00E66229">
        <w:rPr>
          <w:rFonts w:ascii="Book Antiqua" w:hAnsi="Book Antiqua" w:cs="Times New Roman"/>
        </w:rPr>
        <w:t>conducted</w:t>
      </w:r>
      <w:r w:rsidRPr="00E66229">
        <w:rPr>
          <w:rFonts w:ascii="Book Antiqua" w:hAnsi="Book Antiqua" w:cs="Times New Roman"/>
        </w:rPr>
        <w:t xml:space="preserve">. </w:t>
      </w:r>
    </w:p>
    <w:p w14:paraId="798F01DF" w14:textId="77777777" w:rsidR="005275A3" w:rsidRPr="00E66229" w:rsidRDefault="005275A3" w:rsidP="004C4144">
      <w:pPr>
        <w:spacing w:line="360" w:lineRule="auto"/>
        <w:jc w:val="both"/>
        <w:rPr>
          <w:rFonts w:ascii="Book Antiqua" w:hAnsi="Book Antiqua" w:cs="Times New Roman"/>
        </w:rPr>
      </w:pPr>
    </w:p>
    <w:p w14:paraId="200CF802" w14:textId="56FC926D" w:rsidR="00EE55B4" w:rsidRPr="00790BC4" w:rsidRDefault="005275A3" w:rsidP="004C4144">
      <w:pPr>
        <w:spacing w:line="360" w:lineRule="auto"/>
        <w:jc w:val="both"/>
        <w:rPr>
          <w:rFonts w:ascii="Book Antiqua" w:eastAsia="SimSun" w:hAnsi="Book Antiqua" w:cs="Times New Roman"/>
          <w:b/>
          <w:i/>
          <w:lang w:eastAsia="zh-CN"/>
        </w:rPr>
      </w:pPr>
      <w:r w:rsidRPr="00790BC4">
        <w:rPr>
          <w:rFonts w:ascii="Book Antiqua" w:hAnsi="Book Antiqua" w:cs="Times New Roman"/>
          <w:b/>
          <w:i/>
        </w:rPr>
        <w:t xml:space="preserve">Association of </w:t>
      </w:r>
      <w:r w:rsidR="00790BC4" w:rsidRPr="00790BC4">
        <w:rPr>
          <w:rFonts w:ascii="Book Antiqua" w:hAnsi="Book Antiqua" w:cs="Times New Roman"/>
          <w:b/>
          <w:i/>
        </w:rPr>
        <w:t xml:space="preserve">upper gastrointestinal surgeons of </w:t>
      </w:r>
      <w:r w:rsidR="006C1ABC" w:rsidRPr="00790BC4">
        <w:rPr>
          <w:rFonts w:ascii="Book Antiqua" w:hAnsi="Book Antiqua" w:cs="Times New Roman"/>
          <w:b/>
          <w:i/>
        </w:rPr>
        <w:t>Great Britain</w:t>
      </w:r>
      <w:r w:rsidR="00790BC4" w:rsidRPr="00790BC4">
        <w:rPr>
          <w:rFonts w:ascii="Book Antiqua" w:hAnsi="Book Antiqua" w:cs="Times New Roman"/>
          <w:b/>
          <w:i/>
        </w:rPr>
        <w:t xml:space="preserve"> and ireland, the british society of gastroenterology and the british association of surgical oncology</w:t>
      </w:r>
    </w:p>
    <w:p w14:paraId="2C931C1A" w14:textId="6E776628" w:rsidR="00015136" w:rsidRPr="00E66229" w:rsidRDefault="001E4D16" w:rsidP="004C4144">
      <w:pPr>
        <w:spacing w:line="360" w:lineRule="auto"/>
        <w:jc w:val="both"/>
        <w:rPr>
          <w:rFonts w:ascii="Book Antiqua" w:hAnsi="Book Antiqua" w:cs="Times New Roman"/>
        </w:rPr>
      </w:pPr>
      <w:r w:rsidRPr="00E66229">
        <w:rPr>
          <w:rFonts w:ascii="Book Antiqua" w:hAnsi="Book Antiqua" w:cs="Times New Roman"/>
        </w:rPr>
        <w:t>A r</w:t>
      </w:r>
      <w:r w:rsidR="005275A3" w:rsidRPr="00E66229">
        <w:rPr>
          <w:rFonts w:ascii="Book Antiqua" w:hAnsi="Book Antiqua" w:cs="Times New Roman"/>
        </w:rPr>
        <w:t xml:space="preserve">egular review of patients following </w:t>
      </w:r>
      <w:r w:rsidR="00621831" w:rsidRPr="00E66229">
        <w:rPr>
          <w:rFonts w:ascii="Book Antiqua" w:hAnsi="Book Antiqua" w:cs="Times New Roman"/>
        </w:rPr>
        <w:t xml:space="preserve">the </w:t>
      </w:r>
      <w:r w:rsidR="005275A3" w:rsidRPr="00E66229">
        <w:rPr>
          <w:rFonts w:ascii="Book Antiqua" w:hAnsi="Book Antiqua" w:cs="Times New Roman"/>
        </w:rPr>
        <w:t>treatment of esophageal and gastric cancer is recommended for symptom management, supportive care and surveillance. The</w:t>
      </w:r>
      <w:r w:rsidRPr="00E66229">
        <w:rPr>
          <w:rFonts w:ascii="Book Antiqua" w:hAnsi="Book Antiqua" w:cs="Times New Roman"/>
        </w:rPr>
        <w:t>se organizations</w:t>
      </w:r>
      <w:r w:rsidR="005275A3" w:rsidRPr="00E66229">
        <w:rPr>
          <w:rFonts w:ascii="Book Antiqua" w:hAnsi="Book Antiqua" w:cs="Times New Roman"/>
        </w:rPr>
        <w:t xml:space="preserve"> assert that although regular review may identify </w:t>
      </w:r>
      <w:r w:rsidRPr="00E66229">
        <w:rPr>
          <w:rFonts w:ascii="Book Antiqua" w:hAnsi="Book Antiqua" w:cs="Times New Roman"/>
        </w:rPr>
        <w:t xml:space="preserve">an </w:t>
      </w:r>
      <w:r w:rsidR="005275A3" w:rsidRPr="00E66229">
        <w:rPr>
          <w:rFonts w:ascii="Book Antiqua" w:hAnsi="Book Antiqua" w:cs="Times New Roman"/>
        </w:rPr>
        <w:t xml:space="preserve">early recurrence, there is no evidence for specific investigations or that </w:t>
      </w:r>
      <w:r w:rsidR="00BA4BF3" w:rsidRPr="00E66229">
        <w:rPr>
          <w:rFonts w:ascii="Book Antiqua" w:hAnsi="Book Antiqua" w:cs="Times New Roman"/>
        </w:rPr>
        <w:t>such an approach can affect OS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58]</w:t>
      </w:r>
      <w:r w:rsidR="005818C7" w:rsidRPr="00E66229">
        <w:rPr>
          <w:rFonts w:ascii="Book Antiqua" w:hAnsi="Book Antiqua" w:cs="Times New Roman"/>
          <w:bCs/>
        </w:rPr>
        <w:t>.</w:t>
      </w:r>
    </w:p>
    <w:p w14:paraId="22A9CDD7" w14:textId="77777777" w:rsidR="00C973E3" w:rsidRPr="00E66229" w:rsidRDefault="00C973E3" w:rsidP="004C4144">
      <w:pPr>
        <w:spacing w:line="360" w:lineRule="auto"/>
        <w:jc w:val="both"/>
        <w:rPr>
          <w:rFonts w:ascii="Book Antiqua" w:hAnsi="Book Antiqua" w:cs="Times New Roman"/>
        </w:rPr>
      </w:pPr>
    </w:p>
    <w:p w14:paraId="2E519F29" w14:textId="5091FD10" w:rsidR="00EE55B4" w:rsidRPr="00790BC4" w:rsidRDefault="00C973E3" w:rsidP="004C4144">
      <w:pPr>
        <w:spacing w:line="360" w:lineRule="auto"/>
        <w:jc w:val="both"/>
        <w:rPr>
          <w:rFonts w:ascii="Book Antiqua" w:eastAsia="SimSun" w:hAnsi="Book Antiqua" w:cs="Times New Roman"/>
          <w:b/>
          <w:i/>
          <w:lang w:eastAsia="zh-CN"/>
        </w:rPr>
      </w:pPr>
      <w:r w:rsidRPr="00790BC4">
        <w:rPr>
          <w:rFonts w:ascii="Book Antiqua" w:hAnsi="Book Antiqua" w:cs="Times New Roman"/>
          <w:b/>
          <w:i/>
        </w:rPr>
        <w:t xml:space="preserve">GIRCG </w:t>
      </w:r>
    </w:p>
    <w:p w14:paraId="0C53BC58" w14:textId="3B6DB100" w:rsidR="009F2209" w:rsidRPr="00E66229" w:rsidRDefault="001E4D16" w:rsidP="004C4144">
      <w:pPr>
        <w:spacing w:line="360" w:lineRule="auto"/>
        <w:jc w:val="both"/>
        <w:rPr>
          <w:rFonts w:ascii="Book Antiqua" w:hAnsi="Book Antiqua" w:cs="Times New Roman"/>
          <w:bCs/>
        </w:rPr>
      </w:pPr>
      <w:r w:rsidRPr="00E66229">
        <w:rPr>
          <w:rFonts w:ascii="Book Antiqua" w:hAnsi="Book Antiqua" w:cs="Times New Roman"/>
          <w:bCs/>
        </w:rPr>
        <w:t xml:space="preserve">The </w:t>
      </w:r>
      <w:r w:rsidR="00C973E3" w:rsidRPr="00E66229">
        <w:rPr>
          <w:rFonts w:ascii="Book Antiqua" w:hAnsi="Book Antiqua" w:cs="Times New Roman"/>
          <w:bCs/>
        </w:rPr>
        <w:t xml:space="preserve">GIRCG recommends </w:t>
      </w:r>
      <w:r w:rsidR="009F2209" w:rsidRPr="00E66229">
        <w:rPr>
          <w:rFonts w:ascii="Book Antiqua" w:hAnsi="Book Antiqua" w:cs="Times New Roman"/>
          <w:bCs/>
        </w:rPr>
        <w:t xml:space="preserve">routine follow-up </w:t>
      </w:r>
      <w:r w:rsidR="00C973E3" w:rsidRPr="00E66229">
        <w:rPr>
          <w:rFonts w:ascii="Book Antiqua" w:hAnsi="Book Antiqua" w:cs="Times New Roman"/>
          <w:bCs/>
        </w:rPr>
        <w:t>for</w:t>
      </w:r>
      <w:r w:rsidR="009F2209" w:rsidRPr="00E66229">
        <w:rPr>
          <w:rFonts w:ascii="Book Antiqua" w:hAnsi="Book Antiqua" w:cs="Times New Roman"/>
          <w:bCs/>
        </w:rPr>
        <w:t xml:space="preserve"> all patients for the following reasons: oncological (detection and management of cancer recurrence), gastroenterological (endoscopic surveillance</w:t>
      </w:r>
      <w:r w:rsidR="00C973E3" w:rsidRPr="00E66229">
        <w:rPr>
          <w:rFonts w:ascii="Book Antiqua" w:hAnsi="Book Antiqua" w:cs="Times New Roman"/>
          <w:bCs/>
        </w:rPr>
        <w:t xml:space="preserve"> and management of postgastrec</w:t>
      </w:r>
      <w:r w:rsidR="009F2209" w:rsidRPr="00E66229">
        <w:rPr>
          <w:rFonts w:ascii="Book Antiqua" w:hAnsi="Book Antiqua" w:cs="Times New Roman"/>
          <w:bCs/>
        </w:rPr>
        <w:t>tomy symptoms), research (</w:t>
      </w:r>
      <w:r w:rsidRPr="00E66229">
        <w:rPr>
          <w:rFonts w:ascii="Book Antiqua" w:hAnsi="Book Antiqua" w:cs="Times New Roman"/>
          <w:bCs/>
        </w:rPr>
        <w:t xml:space="preserve">the </w:t>
      </w:r>
      <w:r w:rsidR="009F2209" w:rsidRPr="00E66229">
        <w:rPr>
          <w:rFonts w:ascii="Book Antiqua" w:hAnsi="Book Antiqua" w:cs="Times New Roman"/>
          <w:bCs/>
        </w:rPr>
        <w:t xml:space="preserve">collection of data on treatment toxicity, time to and site of recurrence, </w:t>
      </w:r>
      <w:r w:rsidRPr="00E66229">
        <w:rPr>
          <w:rFonts w:ascii="Book Antiqua" w:hAnsi="Book Antiqua" w:cs="Times New Roman"/>
          <w:bCs/>
        </w:rPr>
        <w:t xml:space="preserve">and </w:t>
      </w:r>
      <w:r w:rsidR="009F2209" w:rsidRPr="00E66229">
        <w:rPr>
          <w:rFonts w:ascii="Book Antiqua" w:hAnsi="Book Antiqua" w:cs="Times New Roman"/>
          <w:bCs/>
        </w:rPr>
        <w:t>survival and cost–benefit analyses), and pastoral (psy</w:t>
      </w:r>
      <w:r w:rsidR="00C973E3" w:rsidRPr="00E66229">
        <w:rPr>
          <w:rFonts w:ascii="Book Antiqua" w:hAnsi="Book Antiqua" w:cs="Times New Roman"/>
          <w:bCs/>
        </w:rPr>
        <w:t>chological and emotional support)</w:t>
      </w:r>
      <w:r w:rsidR="004C4144" w:rsidRPr="004C4144">
        <w:rPr>
          <w:rFonts w:ascii="Book Antiqua" w:hAnsi="Book Antiqua" w:cs="Times New Roman"/>
          <w:bCs/>
          <w:vertAlign w:val="superscript"/>
        </w:rPr>
        <w:t>[</w:t>
      </w:r>
      <w:r w:rsidR="00470058" w:rsidRPr="00E66229">
        <w:rPr>
          <w:rFonts w:ascii="Book Antiqua" w:hAnsi="Book Antiqua" w:cs="Times New Roman"/>
          <w:vertAlign w:val="superscript"/>
        </w:rPr>
        <w:t>59]</w:t>
      </w:r>
      <w:r w:rsidR="009F2209" w:rsidRPr="00E66229">
        <w:rPr>
          <w:rFonts w:ascii="Book Antiqua" w:hAnsi="Book Antiqua" w:cs="Times New Roman"/>
          <w:bCs/>
        </w:rPr>
        <w:t xml:space="preserve">. </w:t>
      </w:r>
      <w:r w:rsidRPr="00E66229">
        <w:rPr>
          <w:rFonts w:ascii="Book Antiqua" w:hAnsi="Book Antiqua" w:cs="Times New Roman"/>
          <w:bCs/>
        </w:rPr>
        <w:t>The n</w:t>
      </w:r>
      <w:r w:rsidR="009F2209" w:rsidRPr="00E66229">
        <w:rPr>
          <w:rFonts w:ascii="Book Antiqua" w:hAnsi="Book Antiqua" w:cs="Times New Roman"/>
          <w:bCs/>
        </w:rPr>
        <w:t>utritional sequelae of gastrectomy, including, but not limited to, adequate vitamin B12</w:t>
      </w:r>
      <w:r w:rsidR="00C973E3" w:rsidRPr="00E66229">
        <w:rPr>
          <w:rFonts w:ascii="Book Antiqua" w:hAnsi="Book Antiqua" w:cs="Times New Roman"/>
          <w:bCs/>
        </w:rPr>
        <w:t xml:space="preserve"> </w:t>
      </w:r>
      <w:r w:rsidRPr="00E66229">
        <w:rPr>
          <w:rFonts w:ascii="Book Antiqua" w:hAnsi="Book Antiqua" w:cs="Times New Roman"/>
          <w:bCs/>
        </w:rPr>
        <w:t xml:space="preserve">and </w:t>
      </w:r>
      <w:r w:rsidR="00C973E3" w:rsidRPr="00E66229">
        <w:rPr>
          <w:rFonts w:ascii="Book Antiqua" w:hAnsi="Book Antiqua" w:cs="Times New Roman"/>
          <w:bCs/>
        </w:rPr>
        <w:t>iron, and calcium replacement should be investigated.</w:t>
      </w:r>
      <w:r w:rsidR="009F2209" w:rsidRPr="00E66229">
        <w:rPr>
          <w:rFonts w:ascii="Book Antiqua" w:hAnsi="Book Antiqua" w:cs="Times New Roman"/>
          <w:bCs/>
        </w:rPr>
        <w:t xml:space="preserve"> Follow-up should be offered by members of the multidisciplinary team who managed the initial diagnosis, staging, and treatment, </w:t>
      </w:r>
      <w:r w:rsidR="00C973E3" w:rsidRPr="00E66229">
        <w:rPr>
          <w:rFonts w:ascii="Book Antiqua" w:hAnsi="Book Antiqua" w:cs="Times New Roman"/>
          <w:bCs/>
        </w:rPr>
        <w:t>and</w:t>
      </w:r>
      <w:r w:rsidR="009F2209" w:rsidRPr="00E66229">
        <w:rPr>
          <w:rFonts w:ascii="Book Antiqua" w:hAnsi="Book Antiqua" w:cs="Times New Roman"/>
          <w:bCs/>
        </w:rPr>
        <w:t xml:space="preserve"> modalities should be tailored to the individual patient, to the stage of their disease, and to the treatment options available</w:t>
      </w:r>
      <w:r w:rsidR="00C973E3" w:rsidRPr="00E66229">
        <w:rPr>
          <w:rFonts w:ascii="Book Antiqua" w:hAnsi="Book Antiqua" w:cs="Times New Roman"/>
          <w:bCs/>
        </w:rPr>
        <w:t>.</w:t>
      </w:r>
      <w:r w:rsidR="009F2209" w:rsidRPr="00E66229">
        <w:rPr>
          <w:rFonts w:ascii="Book Antiqua" w:hAnsi="Book Antiqua" w:cs="Times New Roman"/>
          <w:bCs/>
        </w:rPr>
        <w:t xml:space="preserve"> </w:t>
      </w:r>
      <w:r w:rsidR="00C973E3" w:rsidRPr="00E66229">
        <w:rPr>
          <w:rFonts w:ascii="Book Antiqua" w:hAnsi="Book Antiqua" w:cs="Times New Roman"/>
          <w:bCs/>
        </w:rPr>
        <w:t>C</w:t>
      </w:r>
      <w:r w:rsidR="009F2209" w:rsidRPr="00E66229">
        <w:rPr>
          <w:rFonts w:ascii="Book Antiqua" w:hAnsi="Book Antiqua" w:cs="Times New Roman"/>
          <w:bCs/>
        </w:rPr>
        <w:t>ross-sectional imaging</w:t>
      </w:r>
      <w:r w:rsidR="00C973E3" w:rsidRPr="00E66229">
        <w:rPr>
          <w:rFonts w:ascii="Book Antiqua" w:hAnsi="Book Antiqua" w:cs="Times New Roman"/>
          <w:bCs/>
        </w:rPr>
        <w:t xml:space="preserve"> is recommended to detect asymptomatic recurrence</w:t>
      </w:r>
      <w:r w:rsidR="009F2209" w:rsidRPr="00E66229">
        <w:rPr>
          <w:rFonts w:ascii="Book Antiqua" w:hAnsi="Book Antiqua" w:cs="Times New Roman"/>
          <w:bCs/>
        </w:rPr>
        <w:t xml:space="preserve">. Upper GI endoscopy may be used to detect local recurrence or metachronous primary GC in patients who have undergone a subtotal gastrectomy. Routine screening for </w:t>
      </w:r>
      <w:r w:rsidR="00400720" w:rsidRPr="00E66229">
        <w:rPr>
          <w:rFonts w:ascii="Book Antiqua" w:hAnsi="Book Antiqua" w:cs="Times New Roman"/>
          <w:bCs/>
        </w:rPr>
        <w:t xml:space="preserve">the </w:t>
      </w:r>
      <w:r w:rsidR="009F2209" w:rsidRPr="00E66229">
        <w:rPr>
          <w:rFonts w:ascii="Book Antiqua" w:hAnsi="Book Antiqua" w:cs="Times New Roman"/>
          <w:bCs/>
        </w:rPr>
        <w:t xml:space="preserve">asymptomatic recurrence of GC may be discontinued after 5 years, as recurrence beyond </w:t>
      </w:r>
      <w:r w:rsidR="00C973E3" w:rsidRPr="00E66229">
        <w:rPr>
          <w:rFonts w:ascii="Book Antiqua" w:hAnsi="Book Antiqua" w:cs="Times New Roman"/>
          <w:bCs/>
        </w:rPr>
        <w:t>that interval is infrequent</w:t>
      </w:r>
      <w:r w:rsidR="009F2209" w:rsidRPr="00E66229">
        <w:rPr>
          <w:rFonts w:ascii="Book Antiqua" w:hAnsi="Book Antiqua" w:cs="Times New Roman"/>
          <w:bCs/>
        </w:rPr>
        <w:t xml:space="preserve">. </w:t>
      </w:r>
    </w:p>
    <w:p w14:paraId="036D2449" w14:textId="77777777" w:rsidR="00C973E3" w:rsidRPr="00E66229" w:rsidRDefault="00C973E3" w:rsidP="004C4144">
      <w:pPr>
        <w:spacing w:line="360" w:lineRule="auto"/>
        <w:jc w:val="both"/>
        <w:rPr>
          <w:rFonts w:ascii="Book Antiqua" w:hAnsi="Book Antiqua" w:cs="Times New Roman"/>
          <w:b/>
          <w:bCs/>
        </w:rPr>
      </w:pPr>
    </w:p>
    <w:p w14:paraId="13A855AD" w14:textId="1329313A" w:rsidR="00EE55B4" w:rsidRPr="00790BC4" w:rsidRDefault="00C973E3" w:rsidP="004C4144">
      <w:pPr>
        <w:spacing w:line="360" w:lineRule="auto"/>
        <w:jc w:val="both"/>
        <w:rPr>
          <w:rFonts w:ascii="Book Antiqua" w:eastAsia="SimSun" w:hAnsi="Book Antiqua" w:cs="Times New Roman"/>
          <w:b/>
          <w:bCs/>
          <w:i/>
          <w:lang w:eastAsia="zh-CN"/>
        </w:rPr>
      </w:pPr>
      <w:r w:rsidRPr="00790BC4">
        <w:rPr>
          <w:rFonts w:ascii="Book Antiqua" w:hAnsi="Book Antiqua" w:cs="Times New Roman"/>
          <w:b/>
          <w:bCs/>
          <w:i/>
        </w:rPr>
        <w:t>French</w:t>
      </w:r>
      <w:r w:rsidR="00930830" w:rsidRPr="00790BC4">
        <w:rPr>
          <w:rFonts w:ascii="Book Antiqua" w:hAnsi="Book Antiqua" w:cs="Times New Roman"/>
          <w:b/>
          <w:bCs/>
          <w:i/>
        </w:rPr>
        <w:t xml:space="preserve"> </w:t>
      </w:r>
      <w:r w:rsidR="00790BC4" w:rsidRPr="00790BC4">
        <w:rPr>
          <w:rFonts w:ascii="Book Antiqua" w:hAnsi="Book Antiqua" w:cs="Times New Roman"/>
          <w:b/>
          <w:bCs/>
          <w:i/>
        </w:rPr>
        <w:t>guidelines</w:t>
      </w:r>
      <w:r w:rsidR="003C1E93" w:rsidRPr="00790BC4">
        <w:rPr>
          <w:rFonts w:ascii="Book Antiqua" w:hAnsi="Book Antiqua" w:cs="Times New Roman"/>
          <w:b/>
          <w:bCs/>
          <w:i/>
        </w:rPr>
        <w:t>:</w:t>
      </w:r>
      <w:r w:rsidRPr="00790BC4">
        <w:rPr>
          <w:rFonts w:ascii="Book Antiqua" w:hAnsi="Book Antiqua" w:cs="Times New Roman"/>
          <w:b/>
          <w:bCs/>
          <w:i/>
        </w:rPr>
        <w:t xml:space="preserve"> HAS</w:t>
      </w:r>
    </w:p>
    <w:p w14:paraId="3BEB8A9D" w14:textId="7C7517E5" w:rsidR="00C973E3" w:rsidRPr="00E66229" w:rsidRDefault="00C973E3" w:rsidP="004C4144">
      <w:pPr>
        <w:spacing w:line="360" w:lineRule="auto"/>
        <w:jc w:val="both"/>
        <w:rPr>
          <w:rFonts w:ascii="Book Antiqua" w:hAnsi="Book Antiqua" w:cs="Times New Roman"/>
          <w:bCs/>
        </w:rPr>
      </w:pPr>
      <w:r w:rsidRPr="00E66229">
        <w:rPr>
          <w:rFonts w:ascii="Book Antiqua" w:hAnsi="Book Antiqua" w:cs="Times New Roman"/>
          <w:bCs/>
        </w:rPr>
        <w:t>The French Haute Autorite de Sante recommends follow-up to detect recurren</w:t>
      </w:r>
      <w:r w:rsidR="00DB54B6" w:rsidRPr="00E66229">
        <w:rPr>
          <w:rFonts w:ascii="Book Antiqua" w:hAnsi="Book Antiqua" w:cs="Times New Roman"/>
          <w:bCs/>
        </w:rPr>
        <w:t>t</w:t>
      </w:r>
      <w:r w:rsidRPr="00E66229">
        <w:rPr>
          <w:rFonts w:ascii="Book Antiqua" w:hAnsi="Book Antiqua" w:cs="Times New Roman"/>
          <w:bCs/>
        </w:rPr>
        <w:t xml:space="preserve"> or metachronous cancer, symptoms and adverse effects of treatment, to control the quality of life and to provide supportive care and social </w:t>
      </w:r>
      <w:r w:rsidR="00400720" w:rsidRPr="00E66229">
        <w:rPr>
          <w:rFonts w:ascii="Book Antiqua" w:hAnsi="Book Antiqua" w:cs="Times New Roman"/>
          <w:bCs/>
        </w:rPr>
        <w:t>assistance</w:t>
      </w:r>
      <w:r w:rsidR="004C4144" w:rsidRPr="004C4144">
        <w:rPr>
          <w:rFonts w:ascii="Book Antiqua" w:hAnsi="Book Antiqua" w:cs="Times New Roman"/>
          <w:bCs/>
          <w:vertAlign w:val="superscript"/>
        </w:rPr>
        <w:t>[</w:t>
      </w:r>
      <w:r w:rsidR="00470058" w:rsidRPr="00E66229">
        <w:rPr>
          <w:rFonts w:ascii="Book Antiqua" w:hAnsi="Book Antiqua" w:cs="Times New Roman"/>
          <w:vertAlign w:val="superscript"/>
        </w:rPr>
        <w:t>60]</w:t>
      </w:r>
      <w:r w:rsidRPr="00E66229">
        <w:rPr>
          <w:rFonts w:ascii="Book Antiqua" w:hAnsi="Book Antiqua" w:cs="Times New Roman"/>
          <w:bCs/>
        </w:rPr>
        <w:t xml:space="preserve">. Follow-up is recommended </w:t>
      </w:r>
      <w:r w:rsidR="00400720" w:rsidRPr="00E66229">
        <w:rPr>
          <w:rFonts w:ascii="Book Antiqua" w:hAnsi="Book Antiqua" w:cs="Times New Roman"/>
          <w:bCs/>
        </w:rPr>
        <w:t xml:space="preserve">for </w:t>
      </w:r>
      <w:r w:rsidRPr="00E66229">
        <w:rPr>
          <w:rFonts w:ascii="Book Antiqua" w:hAnsi="Book Antiqua" w:cs="Times New Roman"/>
          <w:bCs/>
        </w:rPr>
        <w:t>at least for 5 years by the multidisciplinary team</w:t>
      </w:r>
      <w:r w:rsidR="00400720" w:rsidRPr="00E66229">
        <w:rPr>
          <w:rFonts w:ascii="Book Antiqua" w:hAnsi="Book Antiqua" w:cs="Times New Roman"/>
          <w:bCs/>
        </w:rPr>
        <w:t xml:space="preserve"> that</w:t>
      </w:r>
      <w:r w:rsidRPr="00E66229">
        <w:rPr>
          <w:rFonts w:ascii="Book Antiqua" w:hAnsi="Book Antiqua" w:cs="Times New Roman"/>
          <w:bCs/>
        </w:rPr>
        <w:t xml:space="preserve"> care</w:t>
      </w:r>
      <w:r w:rsidR="00400720" w:rsidRPr="00E66229">
        <w:rPr>
          <w:rFonts w:ascii="Book Antiqua" w:hAnsi="Book Antiqua" w:cs="Times New Roman"/>
          <w:bCs/>
        </w:rPr>
        <w:t>d</w:t>
      </w:r>
      <w:r w:rsidRPr="00E66229">
        <w:rPr>
          <w:rFonts w:ascii="Book Antiqua" w:hAnsi="Book Antiqua" w:cs="Times New Roman"/>
          <w:bCs/>
        </w:rPr>
        <w:t xml:space="preserve"> </w:t>
      </w:r>
      <w:r w:rsidR="00400720" w:rsidRPr="00E66229">
        <w:rPr>
          <w:rFonts w:ascii="Book Antiqua" w:hAnsi="Book Antiqua" w:cs="Times New Roman"/>
          <w:bCs/>
        </w:rPr>
        <w:t>for</w:t>
      </w:r>
      <w:r w:rsidRPr="00E66229">
        <w:rPr>
          <w:rFonts w:ascii="Book Antiqua" w:hAnsi="Book Antiqua" w:cs="Times New Roman"/>
          <w:bCs/>
        </w:rPr>
        <w:t xml:space="preserve"> the patient and</w:t>
      </w:r>
      <w:r w:rsidR="00400720" w:rsidRPr="00E66229">
        <w:rPr>
          <w:rFonts w:ascii="Book Antiqua" w:hAnsi="Book Antiqua" w:cs="Times New Roman"/>
          <w:bCs/>
        </w:rPr>
        <w:t>,</w:t>
      </w:r>
      <w:r w:rsidRPr="00E66229">
        <w:rPr>
          <w:rFonts w:ascii="Book Antiqua" w:hAnsi="Book Antiqua" w:cs="Times New Roman"/>
          <w:bCs/>
        </w:rPr>
        <w:t xml:space="preserve"> after this period</w:t>
      </w:r>
      <w:r w:rsidR="00400720" w:rsidRPr="00E66229">
        <w:rPr>
          <w:rFonts w:ascii="Book Antiqua" w:hAnsi="Book Antiqua" w:cs="Times New Roman"/>
          <w:bCs/>
        </w:rPr>
        <w:t>,</w:t>
      </w:r>
      <w:r w:rsidRPr="00E66229">
        <w:rPr>
          <w:rFonts w:ascii="Book Antiqua" w:hAnsi="Book Antiqua" w:cs="Times New Roman"/>
          <w:bCs/>
        </w:rPr>
        <w:t xml:space="preserve"> by the general practitioner. Clinical examination</w:t>
      </w:r>
      <w:r w:rsidR="009F389E" w:rsidRPr="00E66229">
        <w:rPr>
          <w:rFonts w:ascii="Book Antiqua" w:hAnsi="Book Antiqua" w:cs="Times New Roman"/>
          <w:bCs/>
        </w:rPr>
        <w:t>s</w:t>
      </w:r>
      <w:r w:rsidRPr="00E66229">
        <w:rPr>
          <w:rFonts w:ascii="Book Antiqua" w:hAnsi="Book Antiqua" w:cs="Times New Roman"/>
          <w:bCs/>
        </w:rPr>
        <w:t xml:space="preserve"> </w:t>
      </w:r>
      <w:r w:rsidR="009F389E" w:rsidRPr="00E66229">
        <w:rPr>
          <w:rFonts w:ascii="Book Antiqua" w:hAnsi="Book Antiqua" w:cs="Times New Roman"/>
          <w:bCs/>
        </w:rPr>
        <w:t xml:space="preserve">should be performed </w:t>
      </w:r>
      <w:r w:rsidRPr="00E66229">
        <w:rPr>
          <w:rFonts w:ascii="Book Antiqua" w:hAnsi="Book Antiqua" w:cs="Times New Roman"/>
          <w:bCs/>
        </w:rPr>
        <w:t xml:space="preserve">every 3-6 </w:t>
      </w:r>
      <w:r w:rsidR="00790BC4">
        <w:rPr>
          <w:rFonts w:ascii="Book Antiqua" w:eastAsia="SimSun" w:hAnsi="Book Antiqua" w:cs="Times New Roman" w:hint="eastAsia"/>
          <w:bCs/>
          <w:lang w:eastAsia="zh-CN"/>
        </w:rPr>
        <w:t>mo</w:t>
      </w:r>
      <w:r w:rsidRPr="00E66229">
        <w:rPr>
          <w:rFonts w:ascii="Book Antiqua" w:hAnsi="Book Antiqua" w:cs="Times New Roman"/>
          <w:bCs/>
        </w:rPr>
        <w:t xml:space="preserve"> </w:t>
      </w:r>
      <w:r w:rsidR="009F389E" w:rsidRPr="00E66229">
        <w:rPr>
          <w:rFonts w:ascii="Book Antiqua" w:hAnsi="Book Antiqua" w:cs="Times New Roman"/>
          <w:bCs/>
        </w:rPr>
        <w:t>dur</w:t>
      </w:r>
      <w:r w:rsidRPr="00E66229">
        <w:rPr>
          <w:rFonts w:ascii="Book Antiqua" w:hAnsi="Book Antiqua" w:cs="Times New Roman"/>
          <w:bCs/>
        </w:rPr>
        <w:t>in</w:t>
      </w:r>
      <w:r w:rsidR="009F389E" w:rsidRPr="00E66229">
        <w:rPr>
          <w:rFonts w:ascii="Book Antiqua" w:hAnsi="Book Antiqua" w:cs="Times New Roman"/>
          <w:bCs/>
        </w:rPr>
        <w:t>g</w:t>
      </w:r>
      <w:r w:rsidRPr="00E66229">
        <w:rPr>
          <w:rFonts w:ascii="Book Antiqua" w:hAnsi="Book Antiqua" w:cs="Times New Roman"/>
          <w:bCs/>
        </w:rPr>
        <w:t xml:space="preserve"> the first 1-3 years</w:t>
      </w:r>
      <w:r w:rsidR="00DB54B6" w:rsidRPr="00E66229">
        <w:rPr>
          <w:rFonts w:ascii="Book Antiqua" w:hAnsi="Book Antiqua" w:cs="Times New Roman"/>
          <w:bCs/>
        </w:rPr>
        <w:t>,</w:t>
      </w:r>
      <w:r w:rsidRPr="00E66229">
        <w:rPr>
          <w:rFonts w:ascii="Book Antiqua" w:hAnsi="Book Antiqua" w:cs="Times New Roman"/>
          <w:bCs/>
        </w:rPr>
        <w:t xml:space="preserve"> every 6 months for the first 5 years</w:t>
      </w:r>
      <w:r w:rsidR="00DB54B6" w:rsidRPr="00E66229">
        <w:rPr>
          <w:rFonts w:ascii="Book Antiqua" w:hAnsi="Book Antiqua" w:cs="Times New Roman"/>
          <w:bCs/>
        </w:rPr>
        <w:t xml:space="preserve">, and </w:t>
      </w:r>
      <w:r w:rsidR="009F389E" w:rsidRPr="00E66229">
        <w:rPr>
          <w:rFonts w:ascii="Book Antiqua" w:hAnsi="Book Antiqua" w:cs="Times New Roman"/>
          <w:bCs/>
        </w:rPr>
        <w:t xml:space="preserve">then, </w:t>
      </w:r>
      <w:r w:rsidRPr="00E66229">
        <w:rPr>
          <w:rFonts w:ascii="Book Antiqua" w:hAnsi="Book Antiqua" w:cs="Times New Roman"/>
          <w:bCs/>
        </w:rPr>
        <w:t xml:space="preserve">after 5 years, </w:t>
      </w:r>
      <w:r w:rsidR="009F389E" w:rsidRPr="00E66229">
        <w:rPr>
          <w:rFonts w:ascii="Book Antiqua" w:hAnsi="Book Antiqua" w:cs="Times New Roman"/>
          <w:bCs/>
        </w:rPr>
        <w:t xml:space="preserve">performed </w:t>
      </w:r>
      <w:r w:rsidRPr="00E66229">
        <w:rPr>
          <w:rFonts w:ascii="Book Antiqua" w:hAnsi="Book Antiqua" w:cs="Times New Roman"/>
          <w:bCs/>
        </w:rPr>
        <w:t>once a year.</w:t>
      </w:r>
      <w:r w:rsidR="00AB09AE" w:rsidRPr="00E66229">
        <w:rPr>
          <w:rFonts w:ascii="Book Antiqua" w:hAnsi="Book Antiqua" w:cs="Times New Roman"/>
          <w:bCs/>
        </w:rPr>
        <w:t xml:space="preserve"> Abdominal ultrasound or thoracoabdominal CT </w:t>
      </w:r>
      <w:r w:rsidR="009F389E" w:rsidRPr="00E66229">
        <w:rPr>
          <w:rFonts w:ascii="Book Antiqua" w:hAnsi="Book Antiqua" w:cs="Times New Roman"/>
          <w:bCs/>
        </w:rPr>
        <w:t>should be performed</w:t>
      </w:r>
      <w:r w:rsidR="00AB09AE" w:rsidRPr="00E66229">
        <w:rPr>
          <w:rFonts w:ascii="Book Antiqua" w:hAnsi="Book Antiqua" w:cs="Times New Roman"/>
          <w:bCs/>
        </w:rPr>
        <w:t xml:space="preserve"> every 6 months for 3 years and</w:t>
      </w:r>
      <w:r w:rsidR="00930830" w:rsidRPr="00E66229">
        <w:rPr>
          <w:rFonts w:ascii="Book Antiqua" w:hAnsi="Book Antiqua" w:cs="Times New Roman"/>
          <w:bCs/>
        </w:rPr>
        <w:t xml:space="preserve"> then every year for 2 years. GI</w:t>
      </w:r>
      <w:r w:rsidR="00AB09AE" w:rsidRPr="00E66229">
        <w:rPr>
          <w:rFonts w:ascii="Book Antiqua" w:hAnsi="Book Antiqua" w:cs="Times New Roman"/>
          <w:bCs/>
        </w:rPr>
        <w:t xml:space="preserve"> endoscopy should be performed in </w:t>
      </w:r>
      <w:r w:rsidR="00DB54B6" w:rsidRPr="00E66229">
        <w:rPr>
          <w:rFonts w:ascii="Book Antiqua" w:hAnsi="Book Antiqua" w:cs="Times New Roman"/>
          <w:bCs/>
        </w:rPr>
        <w:t xml:space="preserve">the </w:t>
      </w:r>
      <w:r w:rsidR="00AB09AE" w:rsidRPr="00E66229">
        <w:rPr>
          <w:rFonts w:ascii="Book Antiqua" w:hAnsi="Book Antiqua" w:cs="Times New Roman"/>
          <w:bCs/>
        </w:rPr>
        <w:t xml:space="preserve">case of remnant stomach and precancerous lesions or </w:t>
      </w:r>
      <w:r w:rsidR="00565199" w:rsidRPr="00406096">
        <w:rPr>
          <w:rFonts w:ascii="Book Antiqua" w:hAnsi="Book Antiqua" w:cs="Times New Roman"/>
          <w:bCs/>
          <w:i/>
        </w:rPr>
        <w:t xml:space="preserve">Helicobacter pylori </w:t>
      </w:r>
      <w:r w:rsidR="00AB09AE" w:rsidRPr="00E66229">
        <w:rPr>
          <w:rFonts w:ascii="Book Antiqua" w:hAnsi="Book Antiqua" w:cs="Times New Roman"/>
          <w:bCs/>
        </w:rPr>
        <w:t>infections on initial biopsies (</w:t>
      </w:r>
      <w:r w:rsidR="00406096">
        <w:rPr>
          <w:rFonts w:ascii="Book Antiqua" w:hAnsi="Book Antiqua" w:cs="Times New Roman"/>
          <w:bCs/>
        </w:rPr>
        <w:t>frequence</w:t>
      </w:r>
      <w:r w:rsidR="00DB54B6" w:rsidRPr="00E66229">
        <w:rPr>
          <w:rFonts w:ascii="Book Antiqua" w:hAnsi="Book Antiqua" w:cs="Times New Roman"/>
          <w:bCs/>
        </w:rPr>
        <w:t xml:space="preserve"> </w:t>
      </w:r>
      <w:r w:rsidR="00AB09AE" w:rsidRPr="00E66229">
        <w:rPr>
          <w:rFonts w:ascii="Book Antiqua" w:hAnsi="Book Antiqua" w:cs="Times New Roman"/>
          <w:bCs/>
        </w:rPr>
        <w:t xml:space="preserve">of endoscopy is not specified). Blood tests for tumor markers are not recommended. </w:t>
      </w:r>
    </w:p>
    <w:p w14:paraId="463FA87C" w14:textId="3AB69A27" w:rsidR="003E1D49" w:rsidRPr="00E66229" w:rsidRDefault="003C1E93" w:rsidP="00790BC4">
      <w:pPr>
        <w:spacing w:line="360" w:lineRule="auto"/>
        <w:ind w:firstLineChars="150" w:firstLine="360"/>
        <w:jc w:val="both"/>
        <w:rPr>
          <w:rFonts w:ascii="Book Antiqua" w:hAnsi="Book Antiqua" w:cs="Times New Roman"/>
        </w:rPr>
      </w:pPr>
      <w:r>
        <w:rPr>
          <w:rFonts w:ascii="Book Antiqua" w:hAnsi="Book Antiqua" w:cs="Times New Roman"/>
        </w:rPr>
        <w:t xml:space="preserve">The </w:t>
      </w:r>
      <w:r w:rsidR="00EE55B4" w:rsidRPr="00E66229">
        <w:rPr>
          <w:rFonts w:ascii="Book Antiqua" w:hAnsi="Book Antiqua" w:cs="Times New Roman"/>
        </w:rPr>
        <w:t>American Society of Clinical Oncology</w:t>
      </w:r>
      <w:r w:rsidR="00813CAF" w:rsidRPr="00E66229">
        <w:rPr>
          <w:rFonts w:ascii="Book Antiqua" w:hAnsi="Book Antiqua" w:cs="Times New Roman"/>
        </w:rPr>
        <w:t xml:space="preserve"> </w:t>
      </w:r>
      <w:r>
        <w:rPr>
          <w:rFonts w:ascii="Book Antiqua" w:hAnsi="Book Antiqua" w:cs="Times New Roman"/>
        </w:rPr>
        <w:t xml:space="preserve">(ASCO) </w:t>
      </w:r>
      <w:r w:rsidR="00813CAF" w:rsidRPr="00E66229">
        <w:rPr>
          <w:rFonts w:ascii="Book Antiqua" w:hAnsi="Book Antiqua" w:cs="Times New Roman"/>
        </w:rPr>
        <w:t xml:space="preserve">and </w:t>
      </w:r>
      <w:r w:rsidR="00015136" w:rsidRPr="00E66229">
        <w:rPr>
          <w:rFonts w:ascii="Book Antiqua" w:hAnsi="Book Antiqua" w:cs="Times New Roman"/>
        </w:rPr>
        <w:t xml:space="preserve">the Japanese Gastric Cancer Association (JGCA) </w:t>
      </w:r>
      <w:r w:rsidR="00813CAF" w:rsidRPr="00E66229">
        <w:rPr>
          <w:rFonts w:ascii="Book Antiqua" w:hAnsi="Book Antiqua" w:cs="Times New Roman"/>
        </w:rPr>
        <w:t xml:space="preserve">have not provided guidelines for </w:t>
      </w:r>
      <w:r w:rsidR="009F389E" w:rsidRPr="00E66229">
        <w:rPr>
          <w:rFonts w:ascii="Book Antiqua" w:hAnsi="Book Antiqua" w:cs="Times New Roman"/>
        </w:rPr>
        <w:t xml:space="preserve">the </w:t>
      </w:r>
      <w:r w:rsidR="00813CAF" w:rsidRPr="00E66229">
        <w:rPr>
          <w:rFonts w:ascii="Book Antiqua" w:hAnsi="Book Antiqua" w:cs="Times New Roman"/>
        </w:rPr>
        <w:t xml:space="preserve">follow-up of gastric cancer. </w:t>
      </w:r>
    </w:p>
    <w:p w14:paraId="132F735E" w14:textId="77777777" w:rsidR="00E353C5" w:rsidRPr="00E66229" w:rsidRDefault="00E353C5" w:rsidP="004C4144">
      <w:pPr>
        <w:spacing w:line="360" w:lineRule="auto"/>
        <w:jc w:val="both"/>
        <w:rPr>
          <w:rFonts w:ascii="Book Antiqua" w:hAnsi="Book Antiqua" w:cs="Times New Roman"/>
        </w:rPr>
      </w:pPr>
    </w:p>
    <w:p w14:paraId="544E0B3E" w14:textId="4DB23496" w:rsidR="00BA4BF3" w:rsidRPr="00790BC4" w:rsidRDefault="00790BC4" w:rsidP="004C4144">
      <w:pPr>
        <w:spacing w:line="360" w:lineRule="auto"/>
        <w:jc w:val="both"/>
        <w:rPr>
          <w:rFonts w:ascii="Book Antiqua" w:eastAsia="SimSun" w:hAnsi="Book Antiqua" w:cs="Times New Roman"/>
          <w:b/>
          <w:lang w:eastAsia="zh-CN"/>
        </w:rPr>
      </w:pPr>
      <w:r w:rsidRPr="00E66229">
        <w:rPr>
          <w:rFonts w:ascii="Book Antiqua" w:hAnsi="Book Antiqua" w:cs="Times New Roman"/>
          <w:b/>
        </w:rPr>
        <w:t>MOLECULAR BIOMARKERS</w:t>
      </w:r>
    </w:p>
    <w:p w14:paraId="51122C81" w14:textId="753CB77E" w:rsidR="000F1399" w:rsidRPr="00E66229" w:rsidRDefault="00060989" w:rsidP="004C4144">
      <w:pPr>
        <w:spacing w:line="360" w:lineRule="auto"/>
        <w:jc w:val="both"/>
        <w:rPr>
          <w:rFonts w:ascii="Book Antiqua" w:hAnsi="Book Antiqua" w:cs="Times New Roman"/>
        </w:rPr>
      </w:pPr>
      <w:r w:rsidRPr="00E66229">
        <w:rPr>
          <w:rFonts w:ascii="Book Antiqua" w:hAnsi="Book Antiqua" w:cs="Times New Roman"/>
        </w:rPr>
        <w:t xml:space="preserve">Recent research on gastric cancer </w:t>
      </w:r>
      <w:r w:rsidR="007830DD" w:rsidRPr="00E66229">
        <w:rPr>
          <w:rFonts w:ascii="Book Antiqua" w:hAnsi="Book Antiqua" w:cs="Times New Roman"/>
        </w:rPr>
        <w:t xml:space="preserve">has </w:t>
      </w:r>
      <w:r w:rsidRPr="00E66229">
        <w:rPr>
          <w:rFonts w:ascii="Book Antiqua" w:hAnsi="Book Antiqua" w:cs="Times New Roman"/>
        </w:rPr>
        <w:t xml:space="preserve">focused on molecular biomarkers. </w:t>
      </w:r>
      <w:r w:rsidR="007830DD" w:rsidRPr="00E66229">
        <w:rPr>
          <w:rFonts w:ascii="Book Antiqua" w:hAnsi="Book Antiqua" w:cs="Times New Roman"/>
        </w:rPr>
        <w:t>S</w:t>
      </w:r>
      <w:r w:rsidRPr="00E66229">
        <w:rPr>
          <w:rFonts w:ascii="Book Antiqua" w:hAnsi="Book Antiqua" w:cs="Times New Roman"/>
        </w:rPr>
        <w:t xml:space="preserve">ome </w:t>
      </w:r>
      <w:r w:rsidR="00DB54B6" w:rsidRPr="00E66229">
        <w:rPr>
          <w:rFonts w:ascii="Book Antiqua" w:hAnsi="Book Antiqua" w:cs="Times New Roman"/>
        </w:rPr>
        <w:t>markers</w:t>
      </w:r>
      <w:r w:rsidRPr="00E66229">
        <w:rPr>
          <w:rFonts w:ascii="Book Antiqua" w:hAnsi="Book Antiqua" w:cs="Times New Roman"/>
        </w:rPr>
        <w:t xml:space="preserve"> have prognostic </w:t>
      </w:r>
      <w:r w:rsidR="00270107" w:rsidRPr="00E66229">
        <w:rPr>
          <w:rFonts w:ascii="Book Antiqua" w:hAnsi="Book Antiqua" w:cs="Times New Roman"/>
        </w:rPr>
        <w:t>significance;</w:t>
      </w:r>
      <w:r w:rsidRPr="00E66229">
        <w:rPr>
          <w:rFonts w:ascii="Book Antiqua" w:hAnsi="Book Antiqua" w:cs="Times New Roman"/>
        </w:rPr>
        <w:t xml:space="preserve"> other</w:t>
      </w:r>
      <w:r w:rsidR="00183956" w:rsidRPr="00E66229">
        <w:rPr>
          <w:rFonts w:ascii="Book Antiqua" w:hAnsi="Book Antiqua" w:cs="Times New Roman"/>
        </w:rPr>
        <w:t xml:space="preserve"> marker</w:t>
      </w:r>
      <w:r w:rsidRPr="00E66229">
        <w:rPr>
          <w:rFonts w:ascii="Book Antiqua" w:hAnsi="Book Antiqua" w:cs="Times New Roman"/>
        </w:rPr>
        <w:t xml:space="preserve">s are potential </w:t>
      </w:r>
      <w:r w:rsidR="00183956" w:rsidRPr="00E66229">
        <w:rPr>
          <w:rFonts w:ascii="Book Antiqua" w:hAnsi="Book Antiqua" w:cs="Times New Roman"/>
        </w:rPr>
        <w:t xml:space="preserve">targets </w:t>
      </w:r>
      <w:r w:rsidRPr="00E66229">
        <w:rPr>
          <w:rFonts w:ascii="Book Antiqua" w:hAnsi="Book Antiqua" w:cs="Times New Roman"/>
        </w:rPr>
        <w:t>for novel chemotherap</w:t>
      </w:r>
      <w:r w:rsidR="007830DD" w:rsidRPr="00E66229">
        <w:rPr>
          <w:rFonts w:ascii="Book Antiqua" w:hAnsi="Book Antiqua" w:cs="Times New Roman"/>
        </w:rPr>
        <w:t>eut</w:t>
      </w:r>
      <w:r w:rsidRPr="00E66229">
        <w:rPr>
          <w:rFonts w:ascii="Book Antiqua" w:hAnsi="Book Antiqua" w:cs="Times New Roman"/>
        </w:rPr>
        <w:t xml:space="preserve">ics. In the setting of surveillance, </w:t>
      </w:r>
      <w:r w:rsidR="005C73C0" w:rsidRPr="00E66229">
        <w:rPr>
          <w:rFonts w:ascii="Book Antiqua" w:hAnsi="Book Antiqua" w:cs="Times New Roman"/>
        </w:rPr>
        <w:t>some of the</w:t>
      </w:r>
      <w:r w:rsidRPr="00E66229">
        <w:rPr>
          <w:rFonts w:ascii="Book Antiqua" w:hAnsi="Book Antiqua" w:cs="Times New Roman"/>
        </w:rPr>
        <w:t xml:space="preserve"> </w:t>
      </w:r>
      <w:r w:rsidR="007830DD" w:rsidRPr="00E66229">
        <w:rPr>
          <w:rFonts w:ascii="Book Antiqua" w:hAnsi="Book Antiqua" w:cs="Times New Roman"/>
        </w:rPr>
        <w:t xml:space="preserve">biomarkers </w:t>
      </w:r>
      <w:r w:rsidRPr="00E66229">
        <w:rPr>
          <w:rFonts w:ascii="Book Antiqua" w:hAnsi="Book Antiqua" w:cs="Times New Roman"/>
        </w:rPr>
        <w:t xml:space="preserve">may represent potential prognostic indicators, able to differentiate patients </w:t>
      </w:r>
      <w:r w:rsidR="009F0FCD" w:rsidRPr="00E66229">
        <w:rPr>
          <w:rFonts w:ascii="Book Antiqua" w:hAnsi="Book Antiqua" w:cs="Times New Roman"/>
        </w:rPr>
        <w:t xml:space="preserve">according to the risk of recurrence, and potential early markers of tumor relapse. Among </w:t>
      </w:r>
      <w:r w:rsidR="00183956" w:rsidRPr="00E66229">
        <w:rPr>
          <w:rFonts w:ascii="Book Antiqua" w:hAnsi="Book Antiqua" w:cs="Times New Roman"/>
        </w:rPr>
        <w:t xml:space="preserve">the </w:t>
      </w:r>
      <w:r w:rsidR="009F0FCD" w:rsidRPr="00E66229">
        <w:rPr>
          <w:rFonts w:ascii="Book Antiqua" w:hAnsi="Book Antiqua" w:cs="Times New Roman"/>
        </w:rPr>
        <w:t xml:space="preserve">prognostic markers, </w:t>
      </w:r>
      <w:r w:rsidR="00377AB7" w:rsidRPr="00E66229">
        <w:rPr>
          <w:rFonts w:ascii="Book Antiqua" w:hAnsi="Book Antiqua" w:cs="Times New Roman"/>
        </w:rPr>
        <w:t xml:space="preserve">the </w:t>
      </w:r>
      <w:r w:rsidR="009F0FCD" w:rsidRPr="00E66229">
        <w:rPr>
          <w:rFonts w:ascii="Book Antiqua" w:hAnsi="Book Antiqua" w:cs="Times New Roman"/>
        </w:rPr>
        <w:t>expression of vasc</w:t>
      </w:r>
      <w:r w:rsidR="00D77B8F" w:rsidRPr="00E66229">
        <w:rPr>
          <w:rFonts w:ascii="Book Antiqua" w:hAnsi="Book Antiqua" w:cs="Times New Roman"/>
        </w:rPr>
        <w:t xml:space="preserve">ular endothelial growth factor, </w:t>
      </w:r>
      <w:r w:rsidR="00183956" w:rsidRPr="00E66229">
        <w:rPr>
          <w:rFonts w:ascii="Book Antiqua" w:hAnsi="Book Antiqua" w:cs="Times New Roman"/>
        </w:rPr>
        <w:t xml:space="preserve">a </w:t>
      </w:r>
      <w:r w:rsidR="00D77B8F" w:rsidRPr="00E66229">
        <w:rPr>
          <w:rFonts w:ascii="Book Antiqua" w:hAnsi="Book Antiqua" w:cs="Times New Roman"/>
        </w:rPr>
        <w:t>regulator of angiogenesis,</w:t>
      </w:r>
      <w:r w:rsidR="009F0FCD" w:rsidRPr="00E66229">
        <w:rPr>
          <w:rFonts w:ascii="Book Antiqua" w:hAnsi="Book Antiqua" w:cs="Times New Roman"/>
        </w:rPr>
        <w:t xml:space="preserve"> has been associated </w:t>
      </w:r>
      <w:r w:rsidR="00377AB7" w:rsidRPr="00E66229">
        <w:rPr>
          <w:rFonts w:ascii="Book Antiqua" w:hAnsi="Book Antiqua" w:cs="Times New Roman"/>
        </w:rPr>
        <w:t>with a</w:t>
      </w:r>
      <w:r w:rsidR="009F0FCD" w:rsidRPr="00E66229">
        <w:rPr>
          <w:rFonts w:ascii="Book Antiqua" w:hAnsi="Book Antiqua" w:cs="Times New Roman"/>
        </w:rPr>
        <w:t xml:space="preserve"> poor prognosis</w:t>
      </w:r>
      <w:r w:rsidR="00D77B8F" w:rsidRPr="00E66229">
        <w:rPr>
          <w:rFonts w:ascii="Book Antiqua" w:hAnsi="Book Antiqua" w:cs="Times New Roman"/>
        </w:rPr>
        <w:t xml:space="preserve"> by several authors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61,62]</w:t>
      </w:r>
      <w:r w:rsidR="00D77B8F" w:rsidRPr="00E66229">
        <w:rPr>
          <w:rFonts w:ascii="Book Antiqua" w:hAnsi="Book Antiqua" w:cs="Times New Roman"/>
        </w:rPr>
        <w:t>. VEGF receptors are the targets</w:t>
      </w:r>
      <w:r w:rsidR="001E2A79" w:rsidRPr="00E66229">
        <w:rPr>
          <w:rFonts w:ascii="Book Antiqua" w:hAnsi="Book Antiqua" w:cs="Times New Roman"/>
        </w:rPr>
        <w:t xml:space="preserve"> of novel monoclonal antibodies</w:t>
      </w:r>
      <w:r w:rsidR="00377AB7" w:rsidRPr="00E66229">
        <w:rPr>
          <w:rFonts w:ascii="Book Antiqua" w:hAnsi="Book Antiqua" w:cs="Times New Roman"/>
        </w:rPr>
        <w:t xml:space="preserve"> that</w:t>
      </w:r>
      <w:r w:rsidR="00D77B8F" w:rsidRPr="00E66229">
        <w:rPr>
          <w:rFonts w:ascii="Book Antiqua" w:hAnsi="Book Antiqua" w:cs="Times New Roman"/>
        </w:rPr>
        <w:t xml:space="preserve"> are </w:t>
      </w:r>
      <w:r w:rsidR="00377AB7" w:rsidRPr="00E66229">
        <w:rPr>
          <w:rFonts w:ascii="Book Antiqua" w:hAnsi="Book Antiqua" w:cs="Times New Roman"/>
        </w:rPr>
        <w:t>currently being</w:t>
      </w:r>
      <w:r w:rsidR="00D77B8F" w:rsidRPr="00E66229">
        <w:rPr>
          <w:rFonts w:ascii="Book Antiqua" w:hAnsi="Book Antiqua" w:cs="Times New Roman"/>
        </w:rPr>
        <w:t xml:space="preserve"> evaluated </w:t>
      </w:r>
      <w:r w:rsidR="001E2A79" w:rsidRPr="00E66229">
        <w:rPr>
          <w:rFonts w:ascii="Book Antiqua" w:hAnsi="Book Antiqua" w:cs="Times New Roman"/>
        </w:rPr>
        <w:t xml:space="preserve">in clinical trials </w:t>
      </w:r>
      <w:r w:rsidR="00D77B8F" w:rsidRPr="00E66229">
        <w:rPr>
          <w:rFonts w:ascii="Book Antiqua" w:hAnsi="Book Antiqua" w:cs="Times New Roman"/>
        </w:rPr>
        <w:t xml:space="preserve">as potential </w:t>
      </w:r>
      <w:r w:rsidR="00D77B8F" w:rsidRPr="00E66229">
        <w:rPr>
          <w:rFonts w:ascii="Book Antiqua" w:hAnsi="Book Antiqua" w:cs="Times New Roman"/>
        </w:rPr>
        <w:lastRenderedPageBreak/>
        <w:t>treatment</w:t>
      </w:r>
      <w:r w:rsidR="00377AB7" w:rsidRPr="00E66229">
        <w:rPr>
          <w:rFonts w:ascii="Book Antiqua" w:hAnsi="Book Antiqua" w:cs="Times New Roman"/>
        </w:rPr>
        <w:t>s</w:t>
      </w:r>
      <w:r w:rsidR="00D77B8F" w:rsidRPr="00E66229">
        <w:rPr>
          <w:rFonts w:ascii="Book Antiqua" w:hAnsi="Book Antiqua" w:cs="Times New Roman"/>
        </w:rPr>
        <w:t xml:space="preserve"> </w:t>
      </w:r>
      <w:r w:rsidR="00377AB7" w:rsidRPr="00E66229">
        <w:rPr>
          <w:rFonts w:ascii="Book Antiqua" w:hAnsi="Book Antiqua" w:cs="Times New Roman"/>
        </w:rPr>
        <w:t>for</w:t>
      </w:r>
      <w:r w:rsidR="00D77B8F" w:rsidRPr="00E66229">
        <w:rPr>
          <w:rFonts w:ascii="Book Antiqua" w:hAnsi="Book Antiqua" w:cs="Times New Roman"/>
        </w:rPr>
        <w:t xml:space="preserve"> advanced gastric cancer, such as ramucirumab and bevacizumab</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63,64]</w:t>
      </w:r>
      <w:r w:rsidR="001E2A79" w:rsidRPr="00E66229">
        <w:rPr>
          <w:rFonts w:ascii="Book Antiqua" w:hAnsi="Book Antiqua" w:cs="Times New Roman"/>
        </w:rPr>
        <w:t>.</w:t>
      </w:r>
    </w:p>
    <w:p w14:paraId="414228AE" w14:textId="1963FB09" w:rsidR="00AB4778" w:rsidRPr="00E66229" w:rsidRDefault="00D86BDA" w:rsidP="00790BC4">
      <w:pPr>
        <w:spacing w:line="360" w:lineRule="auto"/>
        <w:ind w:firstLineChars="100" w:firstLine="240"/>
        <w:jc w:val="both"/>
        <w:rPr>
          <w:rFonts w:ascii="Book Antiqua" w:hAnsi="Book Antiqua" w:cs="Times New Roman"/>
        </w:rPr>
      </w:pPr>
      <w:r w:rsidRPr="00E66229">
        <w:rPr>
          <w:rFonts w:ascii="Book Antiqua" w:hAnsi="Book Antiqua" w:cs="Times New Roman"/>
        </w:rPr>
        <w:t>Several m</w:t>
      </w:r>
      <w:r w:rsidR="00270107" w:rsidRPr="00E66229">
        <w:rPr>
          <w:rFonts w:ascii="Book Antiqua" w:hAnsi="Book Antiqua" w:cs="Times New Roman"/>
        </w:rPr>
        <w:t>icroRNAs</w:t>
      </w:r>
      <w:r w:rsidR="00377AB7" w:rsidRPr="00E66229">
        <w:rPr>
          <w:rFonts w:ascii="Book Antiqua" w:hAnsi="Book Antiqua" w:cs="Times New Roman"/>
        </w:rPr>
        <w:t>,</w:t>
      </w:r>
      <w:r w:rsidR="000E45F3" w:rsidRPr="00E66229">
        <w:rPr>
          <w:rFonts w:ascii="Book Antiqua" w:hAnsi="Book Antiqua" w:cs="Times New Roman"/>
        </w:rPr>
        <w:t xml:space="preserve"> </w:t>
      </w:r>
      <w:r w:rsidR="00377AB7" w:rsidRPr="00E66229">
        <w:rPr>
          <w:rFonts w:ascii="Book Antiqua" w:hAnsi="Book Antiqua" w:cs="Times New Roman"/>
        </w:rPr>
        <w:t>such as miR-328</w:t>
      </w:r>
      <w:r w:rsidR="004C4144" w:rsidRPr="004C4144">
        <w:rPr>
          <w:rFonts w:ascii="Book Antiqua" w:hAnsi="Book Antiqua" w:cs="Times New Roman"/>
          <w:vertAlign w:val="superscript"/>
        </w:rPr>
        <w:t>[</w:t>
      </w:r>
      <w:r w:rsidR="00377AB7" w:rsidRPr="00E66229">
        <w:rPr>
          <w:rFonts w:ascii="Book Antiqua" w:hAnsi="Book Antiqua" w:cs="Times New Roman"/>
          <w:vertAlign w:val="superscript"/>
        </w:rPr>
        <w:t>65,66]</w:t>
      </w:r>
      <w:r w:rsidR="00377AB7" w:rsidRPr="00E66229">
        <w:rPr>
          <w:rFonts w:ascii="Book Antiqua" w:hAnsi="Book Antiqua" w:cs="Times New Roman"/>
        </w:rPr>
        <w:t>, have been</w:t>
      </w:r>
      <w:r w:rsidR="000E45F3" w:rsidRPr="00E66229">
        <w:rPr>
          <w:rFonts w:ascii="Book Antiqua" w:hAnsi="Book Antiqua" w:cs="Times New Roman"/>
        </w:rPr>
        <w:t xml:space="preserve"> found to be potential biomarkers for recurrence after curativ</w:t>
      </w:r>
      <w:r w:rsidR="00470058" w:rsidRPr="00E66229">
        <w:rPr>
          <w:rFonts w:ascii="Book Antiqua" w:hAnsi="Book Antiqua" w:cs="Times New Roman"/>
        </w:rPr>
        <w:t xml:space="preserve">e resection, </w:t>
      </w:r>
      <w:r w:rsidR="000E45F3" w:rsidRPr="00E66229">
        <w:rPr>
          <w:rFonts w:ascii="Book Antiqua" w:hAnsi="Book Antiqua" w:cs="Times New Roman"/>
        </w:rPr>
        <w:t xml:space="preserve">even </w:t>
      </w:r>
      <w:r w:rsidR="00183956" w:rsidRPr="00E66229">
        <w:rPr>
          <w:rFonts w:ascii="Book Antiqua" w:hAnsi="Book Antiqua" w:cs="Times New Roman"/>
        </w:rPr>
        <w:t>though none are</w:t>
      </w:r>
      <w:r w:rsidR="00CE6577" w:rsidRPr="00E66229">
        <w:rPr>
          <w:rFonts w:ascii="Book Antiqua" w:hAnsi="Book Antiqua" w:cs="Times New Roman"/>
        </w:rPr>
        <w:t xml:space="preserve"> currently</w:t>
      </w:r>
      <w:r w:rsidR="000E45F3" w:rsidRPr="00E66229">
        <w:rPr>
          <w:rFonts w:ascii="Book Antiqua" w:hAnsi="Book Antiqua" w:cs="Times New Roman"/>
        </w:rPr>
        <w:t xml:space="preserve"> used in clinical practice. </w:t>
      </w:r>
    </w:p>
    <w:p w14:paraId="221F708E" w14:textId="0CF71C3D" w:rsidR="00AB4778" w:rsidRPr="00E66229" w:rsidRDefault="00AB4778" w:rsidP="00790BC4">
      <w:pPr>
        <w:spacing w:line="360" w:lineRule="auto"/>
        <w:ind w:firstLineChars="100" w:firstLine="240"/>
        <w:jc w:val="both"/>
        <w:rPr>
          <w:rFonts w:ascii="Book Antiqua" w:hAnsi="Book Antiqua" w:cs="Times New Roman"/>
        </w:rPr>
      </w:pPr>
      <w:r w:rsidRPr="00E66229">
        <w:rPr>
          <w:rFonts w:ascii="Book Antiqua" w:hAnsi="Book Antiqua" w:cs="Times New Roman"/>
        </w:rPr>
        <w:t>The hypermethylation of various genes, such as cadherin 1, E-cadherin, hMHL1 and others</w:t>
      </w:r>
      <w:r w:rsidR="00403C46" w:rsidRPr="00E66229">
        <w:rPr>
          <w:rFonts w:ascii="Book Antiqua" w:hAnsi="Book Antiqua" w:cs="Times New Roman"/>
        </w:rPr>
        <w:t>,</w:t>
      </w:r>
      <w:r w:rsidRPr="00E66229">
        <w:rPr>
          <w:rFonts w:ascii="Book Antiqua" w:hAnsi="Book Antiqua" w:cs="Times New Roman"/>
        </w:rPr>
        <w:t xml:space="preserve"> has been associated with the </w:t>
      </w:r>
      <w:r w:rsidR="00470058" w:rsidRPr="00E66229">
        <w:rPr>
          <w:rFonts w:ascii="Book Antiqua" w:hAnsi="Book Antiqua" w:cs="Times New Roman"/>
        </w:rPr>
        <w:t>prognosis of gastric cancer</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67]</w:t>
      </w:r>
      <w:r w:rsidRPr="00E66229">
        <w:rPr>
          <w:rFonts w:ascii="Book Antiqua" w:hAnsi="Book Antiqua" w:cs="Times New Roman"/>
        </w:rPr>
        <w:t xml:space="preserve">. </w:t>
      </w:r>
    </w:p>
    <w:p w14:paraId="2B2DCD28" w14:textId="48983B07" w:rsidR="00AB4778" w:rsidRPr="00E66229" w:rsidRDefault="00AB4778" w:rsidP="004C4144">
      <w:pPr>
        <w:spacing w:line="360" w:lineRule="auto"/>
        <w:jc w:val="both"/>
        <w:rPr>
          <w:rFonts w:ascii="Book Antiqua" w:hAnsi="Book Antiqua" w:cs="Times New Roman"/>
        </w:rPr>
      </w:pPr>
      <w:r w:rsidRPr="00E66229">
        <w:rPr>
          <w:rFonts w:ascii="Book Antiqua" w:hAnsi="Book Antiqua" w:cs="Times New Roman"/>
        </w:rPr>
        <w:t xml:space="preserve"> </w:t>
      </w:r>
      <w:r w:rsidR="00790BC4">
        <w:rPr>
          <w:rFonts w:ascii="Book Antiqua" w:eastAsia="SimSun" w:hAnsi="Book Antiqua" w:cs="Times New Roman" w:hint="eastAsia"/>
          <w:lang w:eastAsia="zh-CN"/>
        </w:rPr>
        <w:t xml:space="preserve">  </w:t>
      </w:r>
      <w:r w:rsidR="00AC609D" w:rsidRPr="00E66229">
        <w:rPr>
          <w:rFonts w:ascii="Book Antiqua" w:hAnsi="Book Antiqua" w:cs="Times New Roman"/>
        </w:rPr>
        <w:t xml:space="preserve">Among </w:t>
      </w:r>
      <w:r w:rsidR="00183956" w:rsidRPr="00E66229">
        <w:rPr>
          <w:rFonts w:ascii="Book Antiqua" w:hAnsi="Book Antiqua" w:cs="Times New Roman"/>
        </w:rPr>
        <w:t xml:space="preserve">the </w:t>
      </w:r>
      <w:r w:rsidR="00AC609D" w:rsidRPr="00E66229">
        <w:rPr>
          <w:rFonts w:ascii="Book Antiqua" w:hAnsi="Book Antiqua" w:cs="Times New Roman"/>
        </w:rPr>
        <w:t>cell cycle regulators, cyclin E is considered a significant regulatory factor and useful prognostic parameter in gastric cancer</w:t>
      </w:r>
      <w:r w:rsidR="00470058" w:rsidRPr="00E66229">
        <w:rPr>
          <w:rFonts w:ascii="Book Antiqua" w:hAnsi="Book Antiqua" w:cs="Times New Roman"/>
        </w:rPr>
        <w:t>s</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68]</w:t>
      </w:r>
      <w:r w:rsidR="00AC609D" w:rsidRPr="00E66229">
        <w:rPr>
          <w:rFonts w:ascii="Book Antiqua" w:hAnsi="Book Antiqua" w:cs="Times New Roman"/>
        </w:rPr>
        <w:t>. Alterations in the p53 gene are also associated with less favorable progno</w:t>
      </w:r>
      <w:r w:rsidR="00470058" w:rsidRPr="00E66229">
        <w:rPr>
          <w:rFonts w:ascii="Book Antiqua" w:hAnsi="Book Antiqua" w:cs="Times New Roman"/>
        </w:rPr>
        <w:t>ses in advanced gastric cancer</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69]</w:t>
      </w:r>
      <w:r w:rsidR="00AC609D" w:rsidRPr="00E66229">
        <w:rPr>
          <w:rFonts w:ascii="Book Antiqua" w:hAnsi="Book Antiqua" w:cs="Times New Roman"/>
        </w:rPr>
        <w:t>.</w:t>
      </w:r>
      <w:r w:rsidRPr="00E66229">
        <w:rPr>
          <w:rFonts w:ascii="Book Antiqua" w:hAnsi="Book Antiqua" w:cs="Times New Roman"/>
        </w:rPr>
        <w:t xml:space="preserve"> Apoptosis-related factors are associated </w:t>
      </w:r>
      <w:r w:rsidR="00403C46" w:rsidRPr="00E66229">
        <w:rPr>
          <w:rFonts w:ascii="Book Antiqua" w:hAnsi="Book Antiqua" w:cs="Times New Roman"/>
        </w:rPr>
        <w:t>with the</w:t>
      </w:r>
      <w:r w:rsidRPr="00E66229">
        <w:rPr>
          <w:rFonts w:ascii="Book Antiqua" w:hAnsi="Book Antiqua" w:cs="Times New Roman"/>
        </w:rPr>
        <w:t xml:space="preserve"> prognosis of gastric cancer patients. Bcl-2 and Fas expression are related to the progression and prognosis of gastric carcin</w:t>
      </w:r>
      <w:r w:rsidR="00470058" w:rsidRPr="00E66229">
        <w:rPr>
          <w:rFonts w:ascii="Book Antiqua" w:hAnsi="Book Antiqua" w:cs="Times New Roman"/>
        </w:rPr>
        <w:t>oma</w:t>
      </w:r>
      <w:r w:rsidR="004C4144" w:rsidRPr="004C4144">
        <w:rPr>
          <w:rFonts w:ascii="Book Antiqua" w:hAnsi="Book Antiqua" w:cs="Times New Roman"/>
          <w:vertAlign w:val="superscript"/>
        </w:rPr>
        <w:t>[</w:t>
      </w:r>
      <w:r w:rsidR="00470058" w:rsidRPr="00E66229">
        <w:rPr>
          <w:rFonts w:ascii="Book Antiqua" w:hAnsi="Book Antiqua" w:cs="Times New Roman"/>
          <w:vertAlign w:val="superscript"/>
        </w:rPr>
        <w:t>70,71]</w:t>
      </w:r>
      <w:r w:rsidRPr="00E66229">
        <w:rPr>
          <w:rFonts w:ascii="Book Antiqua" w:hAnsi="Book Antiqua" w:cs="Times New Roman"/>
        </w:rPr>
        <w:t xml:space="preserve">. </w:t>
      </w:r>
      <w:r w:rsidR="00403C46" w:rsidRPr="00E66229">
        <w:rPr>
          <w:rFonts w:ascii="Book Antiqua" w:hAnsi="Book Antiqua" w:cs="Times New Roman"/>
        </w:rPr>
        <w:t xml:space="preserve">The </w:t>
      </w:r>
      <w:r w:rsidR="00CE6577" w:rsidRPr="00E66229">
        <w:rPr>
          <w:rFonts w:ascii="Book Antiqua" w:hAnsi="Book Antiqua" w:cs="Times New Roman"/>
        </w:rPr>
        <w:t xml:space="preserve">expression of </w:t>
      </w:r>
      <w:r w:rsidR="00403C46" w:rsidRPr="00E66229">
        <w:rPr>
          <w:rFonts w:ascii="Book Antiqua" w:hAnsi="Book Antiqua" w:cs="Times New Roman"/>
        </w:rPr>
        <w:t xml:space="preserve">markers such as VEGF or Bcl-2 </w:t>
      </w:r>
      <w:r w:rsidR="00CE6577" w:rsidRPr="00E66229">
        <w:rPr>
          <w:rFonts w:ascii="Book Antiqua" w:hAnsi="Book Antiqua" w:cs="Times New Roman"/>
        </w:rPr>
        <w:t xml:space="preserve">is analyzed in </w:t>
      </w:r>
      <w:r w:rsidR="005C73C0" w:rsidRPr="00E66229">
        <w:rPr>
          <w:rFonts w:ascii="Book Antiqua" w:hAnsi="Book Antiqua" w:cs="Times New Roman"/>
        </w:rPr>
        <w:t>the surgical specimen and may permit a better stratification of the risk of recurrence. Blood circulating biomarkers</w:t>
      </w:r>
      <w:r w:rsidR="00A56163" w:rsidRPr="00E66229">
        <w:rPr>
          <w:rFonts w:ascii="Book Antiqua" w:hAnsi="Book Antiqua" w:cs="Times New Roman"/>
        </w:rPr>
        <w:t>,</w:t>
      </w:r>
      <w:r w:rsidR="005C73C0" w:rsidRPr="00E66229">
        <w:rPr>
          <w:rFonts w:ascii="Book Antiqua" w:hAnsi="Book Antiqua" w:cs="Times New Roman"/>
        </w:rPr>
        <w:t xml:space="preserve"> on the other hand</w:t>
      </w:r>
      <w:r w:rsidR="00A56163" w:rsidRPr="00E66229">
        <w:rPr>
          <w:rFonts w:ascii="Book Antiqua" w:hAnsi="Book Antiqua" w:cs="Times New Roman"/>
        </w:rPr>
        <w:t>,</w:t>
      </w:r>
      <w:r w:rsidR="005C73C0" w:rsidRPr="00E66229">
        <w:rPr>
          <w:rFonts w:ascii="Book Antiqua" w:hAnsi="Book Antiqua" w:cs="Times New Roman"/>
        </w:rPr>
        <w:t xml:space="preserve"> may be </w:t>
      </w:r>
      <w:r w:rsidR="00CE6577" w:rsidRPr="00E66229">
        <w:rPr>
          <w:rFonts w:ascii="Book Antiqua" w:hAnsi="Book Antiqua" w:cs="Times New Roman"/>
        </w:rPr>
        <w:t xml:space="preserve">quantified </w:t>
      </w:r>
      <w:r w:rsidR="005C73C0" w:rsidRPr="00E66229">
        <w:rPr>
          <w:rFonts w:ascii="Book Antiqua" w:hAnsi="Book Antiqua" w:cs="Times New Roman"/>
        </w:rPr>
        <w:t>during follow-up with specific blood tests.</w:t>
      </w:r>
      <w:r w:rsidR="001B06E8" w:rsidRPr="00E66229">
        <w:rPr>
          <w:rFonts w:ascii="Book Antiqua" w:hAnsi="Book Antiqua" w:cs="Times New Roman"/>
        </w:rPr>
        <w:t xml:space="preserve"> We </w:t>
      </w:r>
      <w:r w:rsidR="00CE6577" w:rsidRPr="00E66229">
        <w:rPr>
          <w:rFonts w:ascii="Book Antiqua" w:hAnsi="Book Antiqua" w:cs="Times New Roman"/>
        </w:rPr>
        <w:t xml:space="preserve">must </w:t>
      </w:r>
      <w:r w:rsidR="001B06E8" w:rsidRPr="00E66229">
        <w:rPr>
          <w:rFonts w:ascii="Book Antiqua" w:hAnsi="Book Antiqua" w:cs="Times New Roman"/>
        </w:rPr>
        <w:t xml:space="preserve">point out that for novel biomarkers, </w:t>
      </w:r>
      <w:r w:rsidR="00CE6577" w:rsidRPr="00E66229">
        <w:rPr>
          <w:rFonts w:ascii="Book Antiqua" w:hAnsi="Book Antiqua" w:cs="Times New Roman"/>
        </w:rPr>
        <w:t xml:space="preserve">the </w:t>
      </w:r>
      <w:r w:rsidR="001B06E8" w:rsidRPr="00E66229">
        <w:rPr>
          <w:rFonts w:ascii="Book Antiqua" w:hAnsi="Book Antiqua" w:cs="Times New Roman"/>
        </w:rPr>
        <w:t xml:space="preserve">validation of </w:t>
      </w:r>
      <w:r w:rsidR="00CE6577" w:rsidRPr="00E66229">
        <w:rPr>
          <w:rFonts w:ascii="Book Antiqua" w:hAnsi="Book Antiqua" w:cs="Times New Roman"/>
        </w:rPr>
        <w:t xml:space="preserve">a </w:t>
      </w:r>
      <w:r w:rsidR="001B06E8" w:rsidRPr="00E66229">
        <w:rPr>
          <w:rFonts w:ascii="Book Antiqua" w:hAnsi="Book Antiqua" w:cs="Times New Roman"/>
        </w:rPr>
        <w:t xml:space="preserve">prognostic role to detect recurrence </w:t>
      </w:r>
      <w:r w:rsidR="00CE6577" w:rsidRPr="00E66229">
        <w:rPr>
          <w:rFonts w:ascii="Book Antiqua" w:hAnsi="Book Antiqua" w:cs="Times New Roman"/>
        </w:rPr>
        <w:t xml:space="preserve">in </w:t>
      </w:r>
      <w:r w:rsidR="00A56163" w:rsidRPr="00E66229">
        <w:rPr>
          <w:rFonts w:ascii="Book Antiqua" w:hAnsi="Book Antiqua" w:cs="Times New Roman"/>
        </w:rPr>
        <w:t xml:space="preserve">a </w:t>
      </w:r>
      <w:r w:rsidR="001B06E8" w:rsidRPr="00E66229">
        <w:rPr>
          <w:rFonts w:ascii="Book Antiqua" w:hAnsi="Book Antiqua" w:cs="Times New Roman"/>
        </w:rPr>
        <w:t xml:space="preserve">large cohort is still </w:t>
      </w:r>
      <w:r w:rsidR="00CE6577" w:rsidRPr="00E66229">
        <w:rPr>
          <w:rFonts w:ascii="Book Antiqua" w:hAnsi="Book Antiqua" w:cs="Times New Roman"/>
        </w:rPr>
        <w:t>required</w:t>
      </w:r>
      <w:r w:rsidR="001B06E8" w:rsidRPr="00E66229">
        <w:rPr>
          <w:rFonts w:ascii="Book Antiqua" w:hAnsi="Book Antiqua" w:cs="Times New Roman"/>
        </w:rPr>
        <w:t xml:space="preserve">. </w:t>
      </w:r>
    </w:p>
    <w:p w14:paraId="17243BA5" w14:textId="0A7FB42E" w:rsidR="000F1399" w:rsidRPr="00E66229" w:rsidRDefault="00B105AC" w:rsidP="00790BC4">
      <w:pPr>
        <w:spacing w:line="360" w:lineRule="auto"/>
        <w:ind w:firstLineChars="150" w:firstLine="360"/>
        <w:jc w:val="both"/>
        <w:rPr>
          <w:rFonts w:ascii="Book Antiqua" w:hAnsi="Book Antiqua" w:cs="Times New Roman"/>
        </w:rPr>
      </w:pPr>
      <w:r w:rsidRPr="00E66229">
        <w:rPr>
          <w:rFonts w:ascii="Book Antiqua" w:hAnsi="Book Antiqua" w:cs="Times New Roman"/>
        </w:rPr>
        <w:t xml:space="preserve">Future </w:t>
      </w:r>
      <w:r w:rsidR="00A56163" w:rsidRPr="00E66229">
        <w:rPr>
          <w:rFonts w:ascii="Book Antiqua" w:hAnsi="Book Antiqua" w:cs="Times New Roman"/>
        </w:rPr>
        <w:t>studies</w:t>
      </w:r>
      <w:r w:rsidRPr="00E66229">
        <w:rPr>
          <w:rFonts w:ascii="Book Antiqua" w:hAnsi="Book Antiqua" w:cs="Times New Roman"/>
        </w:rPr>
        <w:t xml:space="preserve"> will help to better characterize the role of each molecular factor and </w:t>
      </w:r>
      <w:r w:rsidR="00CE6577" w:rsidRPr="00E66229">
        <w:rPr>
          <w:rFonts w:ascii="Book Antiqua" w:hAnsi="Book Antiqua" w:cs="Times New Roman"/>
        </w:rPr>
        <w:t xml:space="preserve">the </w:t>
      </w:r>
      <w:r w:rsidRPr="00E66229">
        <w:rPr>
          <w:rFonts w:ascii="Book Antiqua" w:hAnsi="Book Antiqua" w:cs="Times New Roman"/>
        </w:rPr>
        <w:t xml:space="preserve">ability </w:t>
      </w:r>
      <w:r w:rsidR="00CE6577" w:rsidRPr="00E66229">
        <w:rPr>
          <w:rFonts w:ascii="Book Antiqua" w:hAnsi="Book Antiqua" w:cs="Times New Roman"/>
        </w:rPr>
        <w:t xml:space="preserve">of that marker </w:t>
      </w:r>
      <w:r w:rsidRPr="00E66229">
        <w:rPr>
          <w:rFonts w:ascii="Book Antiqua" w:hAnsi="Book Antiqua" w:cs="Times New Roman"/>
        </w:rPr>
        <w:t>to predict recurrence, allowing personalization of follow-up according to the individual risk of relapse.</w:t>
      </w:r>
    </w:p>
    <w:p w14:paraId="59E53162" w14:textId="77777777" w:rsidR="00DF22D7" w:rsidRPr="00790BC4" w:rsidRDefault="00DF22D7" w:rsidP="004C4144">
      <w:pPr>
        <w:spacing w:line="360" w:lineRule="auto"/>
        <w:jc w:val="both"/>
        <w:rPr>
          <w:rFonts w:ascii="Book Antiqua" w:eastAsia="SimSun" w:hAnsi="Book Antiqua" w:cs="Times New Roman"/>
          <w:lang w:eastAsia="zh-CN"/>
        </w:rPr>
      </w:pPr>
    </w:p>
    <w:p w14:paraId="48A451CB" w14:textId="3F02C860" w:rsidR="000F1399" w:rsidRPr="00790BC4" w:rsidRDefault="00790BC4" w:rsidP="004C4144">
      <w:pPr>
        <w:spacing w:line="360" w:lineRule="auto"/>
        <w:jc w:val="both"/>
        <w:rPr>
          <w:rFonts w:ascii="Book Antiqua" w:eastAsia="SimSun" w:hAnsi="Book Antiqua" w:cs="Times New Roman"/>
          <w:b/>
          <w:lang w:eastAsia="zh-CN"/>
        </w:rPr>
      </w:pPr>
      <w:r>
        <w:rPr>
          <w:rFonts w:ascii="Book Antiqua" w:hAnsi="Book Antiqua" w:cs="Times New Roman"/>
          <w:b/>
        </w:rPr>
        <w:t>CONCLUSION</w:t>
      </w:r>
    </w:p>
    <w:p w14:paraId="62E2C6BD" w14:textId="439D34F2" w:rsidR="0095373E" w:rsidRPr="00E66229" w:rsidRDefault="00B105AC" w:rsidP="004C4144">
      <w:pPr>
        <w:spacing w:line="360" w:lineRule="auto"/>
        <w:jc w:val="both"/>
        <w:rPr>
          <w:rFonts w:ascii="Book Antiqua" w:hAnsi="Book Antiqua" w:cs="Times New Roman"/>
        </w:rPr>
      </w:pPr>
      <w:r w:rsidRPr="00E66229">
        <w:rPr>
          <w:rFonts w:ascii="Book Antiqua" w:hAnsi="Book Antiqua" w:cs="Times New Roman"/>
        </w:rPr>
        <w:t xml:space="preserve">Recommendations concerning </w:t>
      </w:r>
      <w:r w:rsidR="00F925E6" w:rsidRPr="00E66229">
        <w:rPr>
          <w:rFonts w:ascii="Book Antiqua" w:hAnsi="Book Antiqua" w:cs="Times New Roman"/>
        </w:rPr>
        <w:t xml:space="preserve">the </w:t>
      </w:r>
      <w:r w:rsidRPr="00E66229">
        <w:rPr>
          <w:rFonts w:ascii="Book Antiqua" w:hAnsi="Book Antiqua" w:cs="Times New Roman"/>
        </w:rPr>
        <w:t xml:space="preserve">follow-up after curative resection of gastric cancer are heterogeneous, reflecting the absence of solid and high-grade evidence. </w:t>
      </w:r>
      <w:r w:rsidR="000B0826" w:rsidRPr="00E66229">
        <w:rPr>
          <w:rFonts w:ascii="Book Antiqua" w:hAnsi="Book Antiqua" w:cs="Times New Roman"/>
        </w:rPr>
        <w:t xml:space="preserve">The majority of international societies and authors recommend surveillance after gastrectomy </w:t>
      </w:r>
      <w:r w:rsidR="0003707D" w:rsidRPr="00E66229">
        <w:rPr>
          <w:rFonts w:ascii="Book Antiqua" w:hAnsi="Book Antiqua" w:cs="Times New Roman"/>
        </w:rPr>
        <w:t xml:space="preserve">on the </w:t>
      </w:r>
      <w:r w:rsidR="000B0826" w:rsidRPr="00E66229">
        <w:rPr>
          <w:rFonts w:ascii="Book Antiqua" w:hAnsi="Book Antiqua" w:cs="Times New Roman"/>
        </w:rPr>
        <w:t>bas</w:t>
      </w:r>
      <w:r w:rsidR="0003707D" w:rsidRPr="00E66229">
        <w:rPr>
          <w:rFonts w:ascii="Book Antiqua" w:hAnsi="Book Antiqua" w:cs="Times New Roman"/>
        </w:rPr>
        <w:t>is</w:t>
      </w:r>
      <w:r w:rsidR="000B0826" w:rsidRPr="00E66229">
        <w:rPr>
          <w:rFonts w:ascii="Book Antiqua" w:hAnsi="Book Antiqua" w:cs="Times New Roman"/>
        </w:rPr>
        <w:t xml:space="preserve"> o</w:t>
      </w:r>
      <w:r w:rsidR="0003707D" w:rsidRPr="00E66229">
        <w:rPr>
          <w:rFonts w:ascii="Book Antiqua" w:hAnsi="Book Antiqua" w:cs="Times New Roman"/>
        </w:rPr>
        <w:t>f</w:t>
      </w:r>
      <w:r w:rsidR="000B0826" w:rsidRPr="00E66229">
        <w:rPr>
          <w:rFonts w:ascii="Book Antiqua" w:hAnsi="Book Antiqua" w:cs="Times New Roman"/>
        </w:rPr>
        <w:t xml:space="preserve"> retrospective studies</w:t>
      </w:r>
      <w:r w:rsidR="00D145A6" w:rsidRPr="00E66229">
        <w:rPr>
          <w:rFonts w:ascii="Book Antiqua" w:hAnsi="Book Antiqua" w:cs="Times New Roman"/>
        </w:rPr>
        <w:t xml:space="preserve">, </w:t>
      </w:r>
      <w:r w:rsidR="00F925E6" w:rsidRPr="00E66229">
        <w:rPr>
          <w:rFonts w:ascii="Book Antiqua" w:hAnsi="Book Antiqua" w:cs="Times New Roman"/>
        </w:rPr>
        <w:t>although</w:t>
      </w:r>
      <w:r w:rsidR="00D145A6" w:rsidRPr="00E66229">
        <w:rPr>
          <w:rFonts w:ascii="Book Antiqua" w:hAnsi="Book Antiqua" w:cs="Times New Roman"/>
        </w:rPr>
        <w:t xml:space="preserve"> there is no consensus on how</w:t>
      </w:r>
      <w:r w:rsidR="00F925E6" w:rsidRPr="00E66229">
        <w:rPr>
          <w:rFonts w:ascii="Book Antiqua" w:hAnsi="Book Antiqua" w:cs="Times New Roman"/>
        </w:rPr>
        <w:t xml:space="preserve"> the follow-up should be conducted</w:t>
      </w:r>
      <w:r w:rsidR="00D145A6" w:rsidRPr="00E66229">
        <w:rPr>
          <w:rFonts w:ascii="Book Antiqua" w:hAnsi="Book Antiqua" w:cs="Times New Roman"/>
        </w:rPr>
        <w:t xml:space="preserve"> </w:t>
      </w:r>
      <w:r w:rsidR="003C1E93">
        <w:rPr>
          <w:rFonts w:ascii="Book Antiqua" w:hAnsi="Book Antiqua" w:cs="Times New Roman"/>
        </w:rPr>
        <w:t>or</w:t>
      </w:r>
      <w:r w:rsidR="003C1E93" w:rsidRPr="00E66229">
        <w:rPr>
          <w:rFonts w:ascii="Book Antiqua" w:hAnsi="Book Antiqua" w:cs="Times New Roman"/>
        </w:rPr>
        <w:t xml:space="preserve"> </w:t>
      </w:r>
      <w:r w:rsidR="00D145A6" w:rsidRPr="00E66229">
        <w:rPr>
          <w:rFonts w:ascii="Book Antiqua" w:hAnsi="Book Antiqua" w:cs="Times New Roman"/>
        </w:rPr>
        <w:t xml:space="preserve">how often </w:t>
      </w:r>
      <w:r w:rsidR="0003707D" w:rsidRPr="00E66229">
        <w:rPr>
          <w:rFonts w:ascii="Book Antiqua" w:hAnsi="Book Antiqua" w:cs="Times New Roman"/>
        </w:rPr>
        <w:t xml:space="preserve">the </w:t>
      </w:r>
      <w:r w:rsidR="00D145A6" w:rsidRPr="00E66229">
        <w:rPr>
          <w:rFonts w:ascii="Book Antiqua" w:hAnsi="Book Antiqua" w:cs="Times New Roman"/>
        </w:rPr>
        <w:t>follow-up</w:t>
      </w:r>
      <w:r w:rsidR="0003707D" w:rsidRPr="00E66229">
        <w:rPr>
          <w:rFonts w:ascii="Book Antiqua" w:hAnsi="Book Antiqua" w:cs="Times New Roman"/>
        </w:rPr>
        <w:t>s</w:t>
      </w:r>
      <w:r w:rsidR="00D145A6" w:rsidRPr="00E66229">
        <w:rPr>
          <w:rFonts w:ascii="Book Antiqua" w:hAnsi="Book Antiqua" w:cs="Times New Roman"/>
        </w:rPr>
        <w:t xml:space="preserve"> should be scheduled</w:t>
      </w:r>
      <w:r w:rsidR="000B0826" w:rsidRPr="00E66229">
        <w:rPr>
          <w:rFonts w:ascii="Book Antiqua" w:hAnsi="Book Antiqua" w:cs="Times New Roman"/>
        </w:rPr>
        <w:t>. Surveillance permits</w:t>
      </w:r>
      <w:r w:rsidR="00D145A6" w:rsidRPr="00E66229">
        <w:rPr>
          <w:rFonts w:ascii="Book Antiqua" w:hAnsi="Book Antiqua" w:cs="Times New Roman"/>
        </w:rPr>
        <w:t xml:space="preserve"> </w:t>
      </w:r>
      <w:r w:rsidR="0003707D" w:rsidRPr="00E66229">
        <w:rPr>
          <w:rFonts w:ascii="Book Antiqua" w:hAnsi="Book Antiqua" w:cs="Times New Roman"/>
        </w:rPr>
        <w:t>the</w:t>
      </w:r>
      <w:r w:rsidR="000B0826" w:rsidRPr="00E66229">
        <w:rPr>
          <w:rFonts w:ascii="Book Antiqua" w:hAnsi="Book Antiqua" w:cs="Times New Roman"/>
        </w:rPr>
        <w:t xml:space="preserve"> identification and </w:t>
      </w:r>
      <w:r w:rsidR="000B0826" w:rsidRPr="00E66229">
        <w:rPr>
          <w:rFonts w:ascii="Book Antiqua" w:hAnsi="Book Antiqua" w:cs="Times New Roman"/>
        </w:rPr>
        <w:lastRenderedPageBreak/>
        <w:t>treatment of postoperative</w:t>
      </w:r>
      <w:r w:rsidR="00D145A6" w:rsidRPr="00E66229">
        <w:rPr>
          <w:rFonts w:ascii="Book Antiqua" w:hAnsi="Book Antiqua" w:cs="Times New Roman"/>
        </w:rPr>
        <w:t xml:space="preserve"> digestive and nutritional</w:t>
      </w:r>
      <w:r w:rsidR="000B0826" w:rsidRPr="00E66229">
        <w:rPr>
          <w:rFonts w:ascii="Book Antiqua" w:hAnsi="Book Antiqua" w:cs="Times New Roman"/>
        </w:rPr>
        <w:t xml:space="preserve"> problems, with </w:t>
      </w:r>
      <w:r w:rsidR="0003707D" w:rsidRPr="00E66229">
        <w:rPr>
          <w:rFonts w:ascii="Book Antiqua" w:hAnsi="Book Antiqua" w:cs="Times New Roman"/>
        </w:rPr>
        <w:t xml:space="preserve">a </w:t>
      </w:r>
      <w:r w:rsidR="000B0826" w:rsidRPr="00E66229">
        <w:rPr>
          <w:rFonts w:ascii="Book Antiqua" w:hAnsi="Book Antiqua" w:cs="Times New Roman"/>
        </w:rPr>
        <w:t xml:space="preserve">potential impact on quality of life. The ability of </w:t>
      </w:r>
      <w:r w:rsidR="00F925E6" w:rsidRPr="00E66229">
        <w:rPr>
          <w:rFonts w:ascii="Book Antiqua" w:hAnsi="Book Antiqua" w:cs="Times New Roman"/>
        </w:rPr>
        <w:t xml:space="preserve">an </w:t>
      </w:r>
      <w:r w:rsidR="000B0826" w:rsidRPr="00E66229">
        <w:rPr>
          <w:rFonts w:ascii="Book Antiqua" w:hAnsi="Book Antiqua" w:cs="Times New Roman"/>
        </w:rPr>
        <w:t>early diagnosis to increa</w:t>
      </w:r>
      <w:r w:rsidR="00D145A6" w:rsidRPr="00E66229">
        <w:rPr>
          <w:rFonts w:ascii="Book Antiqua" w:hAnsi="Book Antiqua" w:cs="Times New Roman"/>
        </w:rPr>
        <w:t>se survival has not been</w:t>
      </w:r>
      <w:r w:rsidR="000B0826" w:rsidRPr="00E66229">
        <w:rPr>
          <w:rFonts w:ascii="Book Antiqua" w:hAnsi="Book Antiqua" w:cs="Times New Roman"/>
        </w:rPr>
        <w:t xml:space="preserve"> demonstrated. </w:t>
      </w:r>
      <w:r w:rsidR="008A0702" w:rsidRPr="00E66229">
        <w:rPr>
          <w:rFonts w:ascii="Book Antiqua" w:hAnsi="Book Antiqua" w:cs="Times New Roman"/>
        </w:rPr>
        <w:t>Indeed</w:t>
      </w:r>
      <w:r w:rsidR="000B0826" w:rsidRPr="00E66229">
        <w:rPr>
          <w:rFonts w:ascii="Book Antiqua" w:hAnsi="Book Antiqua" w:cs="Times New Roman"/>
        </w:rPr>
        <w:t xml:space="preserve">, </w:t>
      </w:r>
      <w:r w:rsidR="008A0702" w:rsidRPr="00E66229">
        <w:rPr>
          <w:rFonts w:ascii="Book Antiqua" w:hAnsi="Book Antiqua" w:cs="Times New Roman"/>
        </w:rPr>
        <w:t xml:space="preserve">the </w:t>
      </w:r>
      <w:r w:rsidR="002D6DB2" w:rsidRPr="00E66229">
        <w:rPr>
          <w:rFonts w:ascii="Book Antiqua" w:hAnsi="Book Antiqua" w:cs="Times New Roman"/>
        </w:rPr>
        <w:t>outcomes after recurrence are</w:t>
      </w:r>
      <w:r w:rsidR="000B0826" w:rsidRPr="00E66229">
        <w:rPr>
          <w:rFonts w:ascii="Book Antiqua" w:hAnsi="Book Antiqua" w:cs="Times New Roman"/>
        </w:rPr>
        <w:t xml:space="preserve"> poor according to the published series, even in case</w:t>
      </w:r>
      <w:r w:rsidR="00F26306" w:rsidRPr="00E66229">
        <w:rPr>
          <w:rFonts w:ascii="Book Antiqua" w:hAnsi="Book Antiqua" w:cs="Times New Roman"/>
        </w:rPr>
        <w:t>s</w:t>
      </w:r>
      <w:r w:rsidR="000B0826" w:rsidRPr="00E66229">
        <w:rPr>
          <w:rFonts w:ascii="Book Antiqua" w:hAnsi="Book Antiqua" w:cs="Times New Roman"/>
        </w:rPr>
        <w:t xml:space="preserve"> of </w:t>
      </w:r>
      <w:r w:rsidR="002D6DB2" w:rsidRPr="00E66229">
        <w:rPr>
          <w:rFonts w:ascii="Book Antiqua" w:hAnsi="Book Antiqua" w:cs="Times New Roman"/>
        </w:rPr>
        <w:t xml:space="preserve">early diagnosis. </w:t>
      </w:r>
      <w:r w:rsidR="00F925E6" w:rsidRPr="00E66229">
        <w:rPr>
          <w:rFonts w:ascii="Book Antiqua" w:hAnsi="Book Antiqua" w:cs="Times New Roman"/>
        </w:rPr>
        <w:t>The d</w:t>
      </w:r>
      <w:r w:rsidR="002D6DB2" w:rsidRPr="00E66229">
        <w:rPr>
          <w:rFonts w:ascii="Book Antiqua" w:hAnsi="Book Antiqua" w:cs="Times New Roman"/>
        </w:rPr>
        <w:t>evelopment of new agents bas</w:t>
      </w:r>
      <w:r w:rsidR="00F26306" w:rsidRPr="00E66229">
        <w:rPr>
          <w:rFonts w:ascii="Book Antiqua" w:hAnsi="Book Antiqua" w:cs="Times New Roman"/>
        </w:rPr>
        <w:t>ed</w:t>
      </w:r>
      <w:r w:rsidR="002D6DB2" w:rsidRPr="00E66229">
        <w:rPr>
          <w:rFonts w:ascii="Book Antiqua" w:hAnsi="Book Antiqua" w:cs="Times New Roman"/>
        </w:rPr>
        <w:t xml:space="preserve"> on </w:t>
      </w:r>
      <w:r w:rsidR="00F26306" w:rsidRPr="00E66229">
        <w:rPr>
          <w:rFonts w:ascii="Book Antiqua" w:hAnsi="Book Antiqua" w:cs="Times New Roman"/>
        </w:rPr>
        <w:t xml:space="preserve">new </w:t>
      </w:r>
      <w:r w:rsidR="002D6DB2" w:rsidRPr="00E66229">
        <w:rPr>
          <w:rFonts w:ascii="Book Antiqua" w:hAnsi="Book Antiqua" w:cs="Times New Roman"/>
        </w:rPr>
        <w:t xml:space="preserve">molecular targets may be a possible strategy to improve </w:t>
      </w:r>
      <w:r w:rsidR="00F26306" w:rsidRPr="00E66229">
        <w:rPr>
          <w:rFonts w:ascii="Book Antiqua" w:hAnsi="Book Antiqua" w:cs="Times New Roman"/>
        </w:rPr>
        <w:t xml:space="preserve">the </w:t>
      </w:r>
      <w:r w:rsidR="002D6DB2" w:rsidRPr="00E66229">
        <w:rPr>
          <w:rFonts w:ascii="Book Antiqua" w:hAnsi="Book Antiqua" w:cs="Times New Roman"/>
        </w:rPr>
        <w:t>survival of patients</w:t>
      </w:r>
      <w:r w:rsidR="00F925E6" w:rsidRPr="00E66229">
        <w:rPr>
          <w:rFonts w:ascii="Book Antiqua" w:hAnsi="Book Antiqua" w:cs="Times New Roman"/>
        </w:rPr>
        <w:t xml:space="preserve"> with recurrence</w:t>
      </w:r>
      <w:r w:rsidR="002D6DB2" w:rsidRPr="00E66229">
        <w:rPr>
          <w:rFonts w:ascii="Book Antiqua" w:hAnsi="Book Antiqua" w:cs="Times New Roman"/>
        </w:rPr>
        <w:t xml:space="preserve">. </w:t>
      </w:r>
      <w:r w:rsidR="0095373E" w:rsidRPr="00E66229">
        <w:rPr>
          <w:rFonts w:ascii="Book Antiqua" w:hAnsi="Book Antiqua" w:cs="Times New Roman"/>
        </w:rPr>
        <w:t>Several studies have demonstrated that it is possible to stratify patients submitted to curative gastrectomy in</w:t>
      </w:r>
      <w:r w:rsidR="00F925E6" w:rsidRPr="00E66229">
        <w:rPr>
          <w:rFonts w:ascii="Book Antiqua" w:hAnsi="Book Antiqua" w:cs="Times New Roman"/>
        </w:rPr>
        <w:t>to</w:t>
      </w:r>
      <w:r w:rsidR="0095373E" w:rsidRPr="00E66229">
        <w:rPr>
          <w:rFonts w:ascii="Book Antiqua" w:hAnsi="Book Antiqua" w:cs="Times New Roman"/>
        </w:rPr>
        <w:t xml:space="preserve"> different classes according to the risk of recurrence. Prognostic scores</w:t>
      </w:r>
      <w:r w:rsidR="00D145A6" w:rsidRPr="00E66229">
        <w:rPr>
          <w:rFonts w:ascii="Book Antiqua" w:hAnsi="Book Antiqua" w:cs="Times New Roman"/>
        </w:rPr>
        <w:t xml:space="preserve"> may help clinicians to </w:t>
      </w:r>
      <w:r w:rsidR="00A16733" w:rsidRPr="00E66229">
        <w:rPr>
          <w:rFonts w:ascii="Book Antiqua" w:hAnsi="Book Antiqua" w:cs="Times New Roman"/>
        </w:rPr>
        <w:t>modulate the intensity and methods of surveillance</w:t>
      </w:r>
      <w:r w:rsidR="00D145A6" w:rsidRPr="00E66229">
        <w:rPr>
          <w:rFonts w:ascii="Book Antiqua" w:hAnsi="Book Antiqua" w:cs="Times New Roman"/>
        </w:rPr>
        <w:t xml:space="preserve">. </w:t>
      </w:r>
    </w:p>
    <w:p w14:paraId="30EF3360" w14:textId="18ED1FF2" w:rsidR="000F1399" w:rsidRPr="00E66229" w:rsidRDefault="002D6DB2" w:rsidP="004C4144">
      <w:pPr>
        <w:spacing w:line="360" w:lineRule="auto"/>
        <w:jc w:val="both"/>
        <w:rPr>
          <w:rFonts w:ascii="Book Antiqua" w:hAnsi="Book Antiqua" w:cs="Times New Roman"/>
        </w:rPr>
      </w:pPr>
      <w:r w:rsidRPr="00E66229">
        <w:rPr>
          <w:rFonts w:ascii="Book Antiqua" w:hAnsi="Book Antiqua" w:cs="Times New Roman"/>
        </w:rPr>
        <w:t>In the future, better characterization of</w:t>
      </w:r>
      <w:r w:rsidR="00F925E6" w:rsidRPr="00E66229">
        <w:rPr>
          <w:rFonts w:ascii="Book Antiqua" w:hAnsi="Book Antiqua" w:cs="Times New Roman"/>
        </w:rPr>
        <w:t xml:space="preserve"> the</w:t>
      </w:r>
      <w:r w:rsidRPr="00E66229">
        <w:rPr>
          <w:rFonts w:ascii="Book Antiqua" w:hAnsi="Book Antiqua" w:cs="Times New Roman"/>
        </w:rPr>
        <w:t xml:space="preserve"> molecular prognostic factors </w:t>
      </w:r>
      <w:r w:rsidR="00F925E6" w:rsidRPr="00E66229">
        <w:rPr>
          <w:rFonts w:ascii="Book Antiqua" w:hAnsi="Book Antiqua" w:cs="Times New Roman"/>
        </w:rPr>
        <w:t xml:space="preserve">for gastric cancer </w:t>
      </w:r>
      <w:r w:rsidRPr="00E66229">
        <w:rPr>
          <w:rFonts w:ascii="Book Antiqua" w:hAnsi="Book Antiqua" w:cs="Times New Roman"/>
        </w:rPr>
        <w:t xml:space="preserve">will permit </w:t>
      </w:r>
      <w:r w:rsidR="00730F14" w:rsidRPr="00E66229">
        <w:rPr>
          <w:rFonts w:ascii="Book Antiqua" w:hAnsi="Book Antiqua" w:cs="Times New Roman"/>
        </w:rPr>
        <w:t>a</w:t>
      </w:r>
      <w:r w:rsidRPr="00E66229">
        <w:rPr>
          <w:rFonts w:ascii="Book Antiqua" w:hAnsi="Book Antiqua" w:cs="Times New Roman"/>
        </w:rPr>
        <w:t xml:space="preserve"> </w:t>
      </w:r>
      <w:r w:rsidR="00A16733" w:rsidRPr="00E66229">
        <w:rPr>
          <w:rFonts w:ascii="Book Antiqua" w:hAnsi="Book Antiqua" w:cs="Times New Roman"/>
        </w:rPr>
        <w:t>better</w:t>
      </w:r>
      <w:r w:rsidR="00D145A6" w:rsidRPr="00E66229">
        <w:rPr>
          <w:rFonts w:ascii="Book Antiqua" w:hAnsi="Book Antiqua" w:cs="Times New Roman"/>
        </w:rPr>
        <w:t xml:space="preserve"> understand</w:t>
      </w:r>
      <w:r w:rsidR="00730F14" w:rsidRPr="00E66229">
        <w:rPr>
          <w:rFonts w:ascii="Book Antiqua" w:hAnsi="Book Antiqua" w:cs="Times New Roman"/>
        </w:rPr>
        <w:t>ing of</w:t>
      </w:r>
      <w:r w:rsidR="00D145A6" w:rsidRPr="00E66229">
        <w:rPr>
          <w:rFonts w:ascii="Book Antiqua" w:hAnsi="Book Antiqua" w:cs="Times New Roman"/>
        </w:rPr>
        <w:t xml:space="preserve"> the biology of </w:t>
      </w:r>
      <w:r w:rsidR="00A16733" w:rsidRPr="00E66229">
        <w:rPr>
          <w:rFonts w:ascii="Book Antiqua" w:hAnsi="Book Antiqua" w:cs="Times New Roman"/>
        </w:rPr>
        <w:t>each</w:t>
      </w:r>
      <w:r w:rsidR="00D145A6" w:rsidRPr="00E66229">
        <w:rPr>
          <w:rFonts w:ascii="Book Antiqua" w:hAnsi="Book Antiqua" w:cs="Times New Roman"/>
        </w:rPr>
        <w:t xml:space="preserve"> resected g</w:t>
      </w:r>
      <w:r w:rsidR="00A16733" w:rsidRPr="00E66229">
        <w:rPr>
          <w:rFonts w:ascii="Book Antiqua" w:hAnsi="Book Antiqua" w:cs="Times New Roman"/>
        </w:rPr>
        <w:t xml:space="preserve">astric cancer and its risk of recurrence, </w:t>
      </w:r>
      <w:r w:rsidR="00F925E6" w:rsidRPr="00E66229">
        <w:rPr>
          <w:rFonts w:ascii="Book Antiqua" w:hAnsi="Book Antiqua" w:cs="Times New Roman"/>
        </w:rPr>
        <w:t>enabling the</w:t>
      </w:r>
      <w:r w:rsidR="00A16733" w:rsidRPr="00E66229">
        <w:rPr>
          <w:rFonts w:ascii="Book Antiqua" w:hAnsi="Book Antiqua" w:cs="Times New Roman"/>
        </w:rPr>
        <w:t xml:space="preserve"> establish</w:t>
      </w:r>
      <w:r w:rsidR="00F925E6" w:rsidRPr="00E66229">
        <w:rPr>
          <w:rFonts w:ascii="Book Antiqua" w:hAnsi="Book Antiqua" w:cs="Times New Roman"/>
        </w:rPr>
        <w:t>ment of</w:t>
      </w:r>
      <w:r w:rsidR="00A16733" w:rsidRPr="00E66229">
        <w:rPr>
          <w:rFonts w:ascii="Book Antiqua" w:hAnsi="Book Antiqua" w:cs="Times New Roman"/>
        </w:rPr>
        <w:t xml:space="preserve"> a more individualized and</w:t>
      </w:r>
      <w:r w:rsidR="00D145A6" w:rsidRPr="00E66229">
        <w:rPr>
          <w:rFonts w:ascii="Book Antiqua" w:hAnsi="Book Antiqua" w:cs="Times New Roman"/>
        </w:rPr>
        <w:t xml:space="preserve"> tailored follow-up </w:t>
      </w:r>
      <w:r w:rsidR="00A16733" w:rsidRPr="00E66229">
        <w:rPr>
          <w:rFonts w:ascii="Book Antiqua" w:hAnsi="Book Antiqua" w:cs="Times New Roman"/>
        </w:rPr>
        <w:t xml:space="preserve">based on </w:t>
      </w:r>
      <w:r w:rsidR="00D76089" w:rsidRPr="00E66229">
        <w:rPr>
          <w:rFonts w:ascii="Book Antiqua" w:hAnsi="Book Antiqua" w:cs="Times New Roman"/>
        </w:rPr>
        <w:t xml:space="preserve">the </w:t>
      </w:r>
      <w:r w:rsidR="00A80C8A" w:rsidRPr="00E66229">
        <w:rPr>
          <w:rFonts w:ascii="Book Antiqua" w:hAnsi="Book Antiqua" w:cs="Times New Roman"/>
        </w:rPr>
        <w:t>tumor</w:t>
      </w:r>
      <w:r w:rsidR="00A16733" w:rsidRPr="00E66229">
        <w:rPr>
          <w:rFonts w:ascii="Book Antiqua" w:hAnsi="Book Antiqua" w:cs="Times New Roman"/>
        </w:rPr>
        <w:t xml:space="preserve"> and patient </w:t>
      </w:r>
      <w:r w:rsidR="00A80C8A" w:rsidRPr="00E66229">
        <w:rPr>
          <w:rFonts w:ascii="Book Antiqua" w:hAnsi="Book Antiqua" w:cs="Times New Roman"/>
        </w:rPr>
        <w:t>characteristics</w:t>
      </w:r>
      <w:r w:rsidR="00A16733" w:rsidRPr="00E66229">
        <w:rPr>
          <w:rFonts w:ascii="Book Antiqua" w:hAnsi="Book Antiqua" w:cs="Times New Roman"/>
        </w:rPr>
        <w:t>.</w:t>
      </w:r>
      <w:r w:rsidR="0095373E" w:rsidRPr="00E66229">
        <w:rPr>
          <w:rFonts w:ascii="Book Antiqua" w:hAnsi="Book Antiqua" w:cs="Times New Roman"/>
        </w:rPr>
        <w:t xml:space="preserve"> Tailoring </w:t>
      </w:r>
      <w:r w:rsidR="00D76089" w:rsidRPr="00E66229">
        <w:rPr>
          <w:rFonts w:ascii="Book Antiqua" w:hAnsi="Book Antiqua" w:cs="Times New Roman"/>
        </w:rPr>
        <w:t xml:space="preserve">the </w:t>
      </w:r>
      <w:r w:rsidR="0095373E" w:rsidRPr="00E66229">
        <w:rPr>
          <w:rFonts w:ascii="Book Antiqua" w:hAnsi="Book Antiqua" w:cs="Times New Roman"/>
        </w:rPr>
        <w:t>follow-up</w:t>
      </w:r>
      <w:r w:rsidR="00573FCC" w:rsidRPr="00E66229">
        <w:rPr>
          <w:rFonts w:ascii="Book Antiqua" w:hAnsi="Book Antiqua" w:cs="Times New Roman"/>
        </w:rPr>
        <w:t xml:space="preserve"> bas</w:t>
      </w:r>
      <w:r w:rsidR="00D76089" w:rsidRPr="00E66229">
        <w:rPr>
          <w:rFonts w:ascii="Book Antiqua" w:hAnsi="Book Antiqua" w:cs="Times New Roman"/>
        </w:rPr>
        <w:t>ed</w:t>
      </w:r>
      <w:r w:rsidR="00573FCC" w:rsidRPr="00E66229">
        <w:rPr>
          <w:rFonts w:ascii="Book Antiqua" w:hAnsi="Book Antiqua" w:cs="Times New Roman"/>
        </w:rPr>
        <w:t xml:space="preserve"> on </w:t>
      </w:r>
      <w:r w:rsidR="000C5B38" w:rsidRPr="00E66229">
        <w:rPr>
          <w:rFonts w:ascii="Book Antiqua" w:hAnsi="Book Antiqua" w:cs="Times New Roman"/>
        </w:rPr>
        <w:t xml:space="preserve">an </w:t>
      </w:r>
      <w:r w:rsidR="00573FCC" w:rsidRPr="00E66229">
        <w:rPr>
          <w:rFonts w:ascii="Book Antiqua" w:hAnsi="Book Antiqua" w:cs="Times New Roman"/>
        </w:rPr>
        <w:t xml:space="preserve">accurate stratification of the </w:t>
      </w:r>
      <w:r w:rsidR="00D76089" w:rsidRPr="00E66229">
        <w:rPr>
          <w:rFonts w:ascii="Book Antiqua" w:hAnsi="Book Antiqua" w:cs="Times New Roman"/>
        </w:rPr>
        <w:t xml:space="preserve">recurrence </w:t>
      </w:r>
      <w:r w:rsidR="00573FCC" w:rsidRPr="00E66229">
        <w:rPr>
          <w:rFonts w:ascii="Book Antiqua" w:hAnsi="Book Antiqua" w:cs="Times New Roman"/>
        </w:rPr>
        <w:t>risk may be</w:t>
      </w:r>
      <w:r w:rsidR="00470058" w:rsidRPr="00E66229">
        <w:rPr>
          <w:rFonts w:ascii="Book Antiqua" w:hAnsi="Book Antiqua" w:cs="Times New Roman"/>
        </w:rPr>
        <w:t xml:space="preserve"> a strategy to limit </w:t>
      </w:r>
      <w:r w:rsidR="00573FCC" w:rsidRPr="00E66229">
        <w:rPr>
          <w:rFonts w:ascii="Book Antiqua" w:hAnsi="Book Antiqua" w:cs="Times New Roman"/>
        </w:rPr>
        <w:t>use</w:t>
      </w:r>
      <w:r w:rsidR="00D76089" w:rsidRPr="00E66229">
        <w:rPr>
          <w:rFonts w:ascii="Book Antiqua" w:hAnsi="Book Antiqua" w:cs="Times New Roman"/>
        </w:rPr>
        <w:t>less</w:t>
      </w:r>
      <w:r w:rsidR="00573FCC" w:rsidRPr="00E66229">
        <w:rPr>
          <w:rFonts w:ascii="Book Antiqua" w:hAnsi="Book Antiqua" w:cs="Times New Roman"/>
        </w:rPr>
        <w:t xml:space="preserve"> and expensive surveillance and to promptly identify recurren</w:t>
      </w:r>
      <w:r w:rsidR="000C5B38" w:rsidRPr="00E66229">
        <w:rPr>
          <w:rFonts w:ascii="Book Antiqua" w:hAnsi="Book Antiqua" w:cs="Times New Roman"/>
        </w:rPr>
        <w:t>ce</w:t>
      </w:r>
      <w:r w:rsidR="00573FCC" w:rsidRPr="00E66229">
        <w:rPr>
          <w:rFonts w:ascii="Book Antiqua" w:hAnsi="Book Antiqua" w:cs="Times New Roman"/>
        </w:rPr>
        <w:t xml:space="preserve"> patients w</w:t>
      </w:r>
      <w:r w:rsidR="00D76089" w:rsidRPr="00E66229">
        <w:rPr>
          <w:rFonts w:ascii="Book Antiqua" w:hAnsi="Book Antiqua" w:cs="Times New Roman"/>
        </w:rPr>
        <w:t>h</w:t>
      </w:r>
      <w:r w:rsidR="00573FCC" w:rsidRPr="00E66229">
        <w:rPr>
          <w:rFonts w:ascii="Book Antiqua" w:hAnsi="Book Antiqua" w:cs="Times New Roman"/>
        </w:rPr>
        <w:t>o may benefit from treat</w:t>
      </w:r>
      <w:r w:rsidR="000C5B38" w:rsidRPr="00E66229">
        <w:rPr>
          <w:rFonts w:ascii="Book Antiqua" w:hAnsi="Book Antiqua" w:cs="Times New Roman"/>
        </w:rPr>
        <w:t>ing</w:t>
      </w:r>
      <w:r w:rsidR="00573FCC" w:rsidRPr="00E66229">
        <w:rPr>
          <w:rFonts w:ascii="Book Antiqua" w:hAnsi="Book Antiqua" w:cs="Times New Roman"/>
        </w:rPr>
        <w:t xml:space="preserve"> the relapsing tumor, </w:t>
      </w:r>
      <w:r w:rsidR="00D76089" w:rsidRPr="00E66229">
        <w:rPr>
          <w:rFonts w:ascii="Book Antiqua" w:hAnsi="Book Antiqua" w:cs="Times New Roman"/>
        </w:rPr>
        <w:t>thereby</w:t>
      </w:r>
      <w:r w:rsidR="00573FCC" w:rsidRPr="00E66229">
        <w:rPr>
          <w:rFonts w:ascii="Book Antiqua" w:hAnsi="Book Antiqua" w:cs="Times New Roman"/>
        </w:rPr>
        <w:t xml:space="preserve"> </w:t>
      </w:r>
      <w:r w:rsidR="000C5B38" w:rsidRPr="00E66229">
        <w:rPr>
          <w:rFonts w:ascii="Book Antiqua" w:hAnsi="Book Antiqua" w:cs="Times New Roman"/>
        </w:rPr>
        <w:t>improv</w:t>
      </w:r>
      <w:r w:rsidR="00D76089" w:rsidRPr="00E66229">
        <w:rPr>
          <w:rFonts w:ascii="Book Antiqua" w:hAnsi="Book Antiqua" w:cs="Times New Roman"/>
        </w:rPr>
        <w:t>ing</w:t>
      </w:r>
      <w:r w:rsidR="00573FCC" w:rsidRPr="00E66229">
        <w:rPr>
          <w:rFonts w:ascii="Book Antiqua" w:hAnsi="Book Antiqua" w:cs="Times New Roman"/>
        </w:rPr>
        <w:t xml:space="preserve"> survival outcomes.</w:t>
      </w:r>
    </w:p>
    <w:p w14:paraId="6392C73C" w14:textId="77777777" w:rsidR="000F1399" w:rsidRPr="00E66229" w:rsidRDefault="000F1399" w:rsidP="004C4144">
      <w:pPr>
        <w:spacing w:line="360" w:lineRule="auto"/>
        <w:jc w:val="both"/>
        <w:rPr>
          <w:rFonts w:ascii="Book Antiqua" w:hAnsi="Book Antiqua" w:cs="Times New Roman"/>
        </w:rPr>
      </w:pPr>
    </w:p>
    <w:p w14:paraId="10F22F14" w14:textId="77777777" w:rsidR="00A10772" w:rsidRPr="00E66229" w:rsidRDefault="00A10772" w:rsidP="004C4144">
      <w:pPr>
        <w:spacing w:line="360" w:lineRule="auto"/>
        <w:jc w:val="both"/>
        <w:rPr>
          <w:rFonts w:ascii="Book Antiqua" w:hAnsi="Book Antiqua" w:cs="Times New Roman"/>
          <w:b/>
        </w:rPr>
      </w:pPr>
    </w:p>
    <w:p w14:paraId="3F899E1B" w14:textId="77777777" w:rsidR="00790BC4" w:rsidRDefault="00790BC4">
      <w:pPr>
        <w:rPr>
          <w:rFonts w:ascii="Book Antiqua" w:hAnsi="Book Antiqua" w:cs="Arial"/>
          <w:b/>
        </w:rPr>
      </w:pPr>
      <w:bookmarkStart w:id="67" w:name="OLE_LINK346"/>
      <w:bookmarkStart w:id="68" w:name="OLE_LINK347"/>
      <w:r>
        <w:rPr>
          <w:rFonts w:ascii="Book Antiqua" w:hAnsi="Book Antiqua" w:cs="Arial"/>
          <w:b/>
        </w:rPr>
        <w:br w:type="page"/>
      </w:r>
    </w:p>
    <w:p w14:paraId="5656B44E" w14:textId="1012F7F0" w:rsidR="00E353C5" w:rsidRDefault="00DA5D51" w:rsidP="00F44A51">
      <w:pPr>
        <w:autoSpaceDE w:val="0"/>
        <w:autoSpaceDN w:val="0"/>
        <w:adjustRightInd w:val="0"/>
        <w:snapToGrid w:val="0"/>
        <w:spacing w:line="360" w:lineRule="auto"/>
        <w:jc w:val="both"/>
        <w:rPr>
          <w:rFonts w:ascii="Book Antiqua" w:eastAsia="SimSun" w:hAnsi="Book Antiqua" w:cs="Times New Roman"/>
          <w:bCs/>
          <w:lang w:eastAsia="zh-CN"/>
        </w:rPr>
      </w:pPr>
      <w:r w:rsidRPr="00E66229">
        <w:rPr>
          <w:rFonts w:ascii="Book Antiqua" w:hAnsi="Book Antiqua" w:cs="Arial"/>
          <w:b/>
        </w:rPr>
        <w:lastRenderedPageBreak/>
        <w:t>REFERENCES</w:t>
      </w:r>
      <w:bookmarkEnd w:id="67"/>
      <w:bookmarkEnd w:id="68"/>
    </w:p>
    <w:p w14:paraId="1B66526B"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1 </w:t>
      </w:r>
      <w:r w:rsidRPr="00263AEF">
        <w:rPr>
          <w:rFonts w:ascii="Book Antiqua" w:eastAsia="SimSun" w:hAnsi="Book Antiqua" w:cs="SimSun"/>
          <w:b/>
          <w:bCs/>
        </w:rPr>
        <w:t>D'Ugo D</w:t>
      </w:r>
      <w:r w:rsidRPr="00263AEF">
        <w:rPr>
          <w:rFonts w:ascii="Book Antiqua" w:eastAsia="SimSun" w:hAnsi="Book Antiqua" w:cs="SimSun"/>
        </w:rPr>
        <w:t>, Biondi A, Tufo A, Persiani R. Follow-up: the evidence. </w:t>
      </w:r>
      <w:r w:rsidRPr="00263AEF">
        <w:rPr>
          <w:rFonts w:ascii="Book Antiqua" w:eastAsia="SimSun" w:hAnsi="Book Antiqua" w:cs="SimSun"/>
          <w:i/>
          <w:iCs/>
        </w:rPr>
        <w:t>Dig Surg</w:t>
      </w:r>
      <w:r w:rsidRPr="00263AEF">
        <w:rPr>
          <w:rFonts w:ascii="Book Antiqua" w:eastAsia="SimSun" w:hAnsi="Book Antiqua" w:cs="SimSun"/>
        </w:rPr>
        <w:t> 2013; </w:t>
      </w:r>
      <w:r w:rsidRPr="00263AEF">
        <w:rPr>
          <w:rFonts w:ascii="Book Antiqua" w:eastAsia="SimSun" w:hAnsi="Book Antiqua" w:cs="SimSun"/>
          <w:b/>
          <w:bCs/>
        </w:rPr>
        <w:t>30</w:t>
      </w:r>
      <w:r w:rsidRPr="00263AEF">
        <w:rPr>
          <w:rFonts w:ascii="Book Antiqua" w:eastAsia="SimSun" w:hAnsi="Book Antiqua" w:cs="SimSun"/>
        </w:rPr>
        <w:t>: 159-168 [PMID: 23867593 DOI: 10.1159/000350878]</w:t>
      </w:r>
    </w:p>
    <w:p w14:paraId="3F748FF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2 </w:t>
      </w:r>
      <w:r w:rsidRPr="00263AEF">
        <w:rPr>
          <w:rFonts w:ascii="Book Antiqua" w:eastAsia="SimSun" w:hAnsi="Book Antiqua" w:cs="SimSun"/>
          <w:b/>
          <w:bCs/>
        </w:rPr>
        <w:t>Nilsson M</w:t>
      </w:r>
      <w:r w:rsidRPr="00263AEF">
        <w:rPr>
          <w:rFonts w:ascii="Book Antiqua" w:eastAsia="SimSun" w:hAnsi="Book Antiqua" w:cs="SimSun"/>
        </w:rPr>
        <w:t>. Postgastrectomy follow-up in the West: evidence base, guidelines, and daily practice. </w:t>
      </w:r>
      <w:r w:rsidRPr="00263AEF">
        <w:rPr>
          <w:rFonts w:ascii="Book Antiqua" w:eastAsia="SimSun" w:hAnsi="Book Antiqua" w:cs="SimSun"/>
          <w:i/>
          <w:iCs/>
        </w:rPr>
        <w:t>Gastric Cancer</w:t>
      </w:r>
      <w:r w:rsidRPr="00263AEF">
        <w:rPr>
          <w:rFonts w:ascii="Book Antiqua" w:eastAsia="SimSun" w:hAnsi="Book Antiqua" w:cs="SimSun"/>
        </w:rPr>
        <w:t> 2017; </w:t>
      </w:r>
      <w:r w:rsidRPr="00263AEF">
        <w:rPr>
          <w:rFonts w:ascii="Book Antiqua" w:eastAsia="SimSun" w:hAnsi="Book Antiqua" w:cs="SimSun"/>
          <w:b/>
          <w:bCs/>
        </w:rPr>
        <w:t>20</w:t>
      </w:r>
      <w:r w:rsidRPr="00263AEF">
        <w:rPr>
          <w:rFonts w:ascii="Book Antiqua" w:eastAsia="SimSun" w:hAnsi="Book Antiqua" w:cs="SimSun"/>
        </w:rPr>
        <w:t>: 135-140 [PMID: 27718134 DOI: 10.1007/s10120-016-0654-9]</w:t>
      </w:r>
    </w:p>
    <w:p w14:paraId="75C2C57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 xml:space="preserve">3 </w:t>
      </w:r>
      <w:r w:rsidRPr="006C1ABC">
        <w:rPr>
          <w:rFonts w:ascii="Book Antiqua" w:eastAsia="SimSun" w:hAnsi="Book Antiqua" w:cs="SimSun"/>
          <w:b/>
        </w:rPr>
        <w:t xml:space="preserve">GLOBOCAN </w:t>
      </w:r>
      <w:r w:rsidRPr="006C1ABC">
        <w:rPr>
          <w:rFonts w:ascii="Book Antiqua" w:eastAsia="SimSun" w:hAnsi="Book Antiqua" w:cs="SimSun" w:hint="eastAsia"/>
          <w:b/>
        </w:rPr>
        <w:t>2012.</w:t>
      </w:r>
      <w:r>
        <w:rPr>
          <w:rFonts w:ascii="Book Antiqua" w:eastAsia="SimSun" w:hAnsi="Book Antiqua" w:cs="SimSun" w:hint="eastAsia"/>
        </w:rPr>
        <w:t xml:space="preserve">  </w:t>
      </w:r>
      <w:bookmarkStart w:id="69" w:name="OLE_LINK137"/>
      <w:bookmarkStart w:id="70" w:name="OLE_LINK138"/>
      <w:r w:rsidRPr="00263AEF">
        <w:rPr>
          <w:rFonts w:ascii="Book Antiqua" w:eastAsia="SimSun" w:hAnsi="Book Antiqua" w:cs="SimSun"/>
        </w:rPr>
        <w:t>Available from: URL:</w:t>
      </w:r>
      <w:r>
        <w:rPr>
          <w:rFonts w:ascii="Book Antiqua" w:eastAsia="SimSun" w:hAnsi="Book Antiqua" w:cs="SimSun" w:hint="eastAsia"/>
        </w:rPr>
        <w:t xml:space="preserve"> </w:t>
      </w:r>
      <w:r>
        <w:rPr>
          <w:rFonts w:ascii="Book Antiqua" w:eastAsia="SimSun" w:hAnsi="Book Antiqua" w:cs="SimSun"/>
        </w:rPr>
        <w:t>http:</w:t>
      </w:r>
      <w:r w:rsidRPr="00263AEF">
        <w:rPr>
          <w:rFonts w:ascii="Book Antiqua" w:eastAsia="SimSun" w:hAnsi="Book Antiqua" w:cs="SimSun"/>
        </w:rPr>
        <w:t>//globocan.iarc.fr/</w:t>
      </w:r>
      <w:bookmarkEnd w:id="69"/>
      <w:bookmarkEnd w:id="70"/>
      <w:r w:rsidRPr="00263AEF">
        <w:rPr>
          <w:rFonts w:ascii="Book Antiqua" w:eastAsia="SimSun" w:hAnsi="Book Antiqua" w:cs="SimSun"/>
        </w:rPr>
        <w:t>old/FactSheets/cancers/stomach-new.asp Accessed, January 15, 2017</w:t>
      </w:r>
    </w:p>
    <w:p w14:paraId="4C1DAFC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4 </w:t>
      </w:r>
      <w:r w:rsidRPr="00263AEF">
        <w:rPr>
          <w:rFonts w:ascii="Book Antiqua" w:eastAsia="SimSun" w:hAnsi="Book Antiqua" w:cs="SimSun"/>
          <w:b/>
          <w:bCs/>
        </w:rPr>
        <w:t>Siegel RL</w:t>
      </w:r>
      <w:r w:rsidRPr="00263AEF">
        <w:rPr>
          <w:rFonts w:ascii="Book Antiqua" w:eastAsia="SimSun" w:hAnsi="Book Antiqua" w:cs="SimSun"/>
        </w:rPr>
        <w:t>, Miller KD, Jemal A. Cancer statistics, 2016. </w:t>
      </w:r>
      <w:r w:rsidRPr="00263AEF">
        <w:rPr>
          <w:rFonts w:ascii="Book Antiqua" w:eastAsia="SimSun" w:hAnsi="Book Antiqua" w:cs="SimSun"/>
          <w:i/>
          <w:iCs/>
        </w:rPr>
        <w:t>CA Cancer J Clin</w:t>
      </w:r>
      <w:r w:rsidRPr="00263AEF">
        <w:rPr>
          <w:rFonts w:ascii="Book Antiqua" w:eastAsia="SimSun" w:hAnsi="Book Antiqua" w:cs="SimSun"/>
        </w:rPr>
        <w:t> </w:t>
      </w:r>
      <w:r>
        <w:rPr>
          <w:rFonts w:ascii="Book Antiqua" w:eastAsia="SimSun" w:hAnsi="Book Antiqua" w:cs="SimSun" w:hint="eastAsia"/>
        </w:rPr>
        <w:t>2016</w:t>
      </w:r>
      <w:r w:rsidRPr="00263AEF">
        <w:rPr>
          <w:rFonts w:ascii="Book Antiqua" w:eastAsia="SimSun" w:hAnsi="Book Antiqua" w:cs="SimSun"/>
        </w:rPr>
        <w:t>; </w:t>
      </w:r>
      <w:r w:rsidRPr="00263AEF">
        <w:rPr>
          <w:rFonts w:ascii="Book Antiqua" w:eastAsia="SimSun" w:hAnsi="Book Antiqua" w:cs="SimSun"/>
          <w:b/>
          <w:bCs/>
        </w:rPr>
        <w:t>66</w:t>
      </w:r>
      <w:r w:rsidRPr="00263AEF">
        <w:rPr>
          <w:rFonts w:ascii="Book Antiqua" w:eastAsia="SimSun" w:hAnsi="Book Antiqua" w:cs="SimSun"/>
        </w:rPr>
        <w:t>: 7-30 [PMID: 26742998 DOI: 10.3322/caac.21332]</w:t>
      </w:r>
    </w:p>
    <w:p w14:paraId="29EC7D5E"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5 </w:t>
      </w:r>
      <w:r w:rsidRPr="00263AEF">
        <w:rPr>
          <w:rFonts w:ascii="Book Antiqua" w:eastAsia="SimSun" w:hAnsi="Book Antiqua" w:cs="SimSun"/>
          <w:b/>
          <w:bCs/>
        </w:rPr>
        <w:t>Kang WM</w:t>
      </w:r>
      <w:r w:rsidRPr="00263AEF">
        <w:rPr>
          <w:rFonts w:ascii="Book Antiqua" w:eastAsia="SimSun" w:hAnsi="Book Antiqua" w:cs="SimSun"/>
        </w:rPr>
        <w:t>, Meng QB, Yu JC, Ma ZQ, Li ZT. Factors associated with early recurrence after curative surgery for gastric cancer. </w:t>
      </w:r>
      <w:r w:rsidRPr="00263AEF">
        <w:rPr>
          <w:rFonts w:ascii="Book Antiqua" w:eastAsia="SimSun" w:hAnsi="Book Antiqua" w:cs="SimSun"/>
          <w:i/>
          <w:iCs/>
        </w:rPr>
        <w:t>World J Gastroenterol</w:t>
      </w:r>
      <w:r w:rsidRPr="00263AEF">
        <w:rPr>
          <w:rFonts w:ascii="Book Antiqua" w:eastAsia="SimSun" w:hAnsi="Book Antiqua" w:cs="SimSun"/>
        </w:rPr>
        <w:t> 2015; </w:t>
      </w:r>
      <w:r w:rsidRPr="00263AEF">
        <w:rPr>
          <w:rFonts w:ascii="Book Antiqua" w:eastAsia="SimSun" w:hAnsi="Book Antiqua" w:cs="SimSun"/>
          <w:b/>
          <w:bCs/>
        </w:rPr>
        <w:t>21</w:t>
      </w:r>
      <w:r w:rsidRPr="00263AEF">
        <w:rPr>
          <w:rFonts w:ascii="Book Antiqua" w:eastAsia="SimSun" w:hAnsi="Book Antiqua" w:cs="SimSun"/>
        </w:rPr>
        <w:t>: 5934-5940 [PMID: 26019458 DOI: 10.3748/wjg.v21.i19.5934]</w:t>
      </w:r>
    </w:p>
    <w:p w14:paraId="70925B75"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6 </w:t>
      </w:r>
      <w:r w:rsidRPr="00263AEF">
        <w:rPr>
          <w:rFonts w:ascii="Book Antiqua" w:eastAsia="SimSun" w:hAnsi="Book Antiqua" w:cs="SimSun"/>
          <w:b/>
          <w:bCs/>
        </w:rPr>
        <w:t>Bilici A</w:t>
      </w:r>
      <w:r w:rsidRPr="00263AEF">
        <w:rPr>
          <w:rFonts w:ascii="Book Antiqua" w:eastAsia="SimSun" w:hAnsi="Book Antiqua" w:cs="SimSun"/>
        </w:rPr>
        <w:t>, Selcukbiricik F. Prognostic significance of the recurrence pattern and risk factors for recurrence in patients with proximal gastric cancer who underwent curative gastrectomy. </w:t>
      </w:r>
      <w:r w:rsidRPr="00263AEF">
        <w:rPr>
          <w:rFonts w:ascii="Book Antiqua" w:eastAsia="SimSun" w:hAnsi="Book Antiqua" w:cs="SimSun"/>
          <w:i/>
          <w:iCs/>
        </w:rPr>
        <w:t>Tumour Biol</w:t>
      </w:r>
      <w:r w:rsidRPr="00263AEF">
        <w:rPr>
          <w:rFonts w:ascii="Book Antiqua" w:eastAsia="SimSun" w:hAnsi="Book Antiqua" w:cs="SimSun"/>
        </w:rPr>
        <w:t> 2015; </w:t>
      </w:r>
      <w:r w:rsidRPr="00263AEF">
        <w:rPr>
          <w:rFonts w:ascii="Book Antiqua" w:eastAsia="SimSun" w:hAnsi="Book Antiqua" w:cs="SimSun"/>
          <w:b/>
          <w:bCs/>
        </w:rPr>
        <w:t>36</w:t>
      </w:r>
      <w:r w:rsidRPr="00263AEF">
        <w:rPr>
          <w:rFonts w:ascii="Book Antiqua" w:eastAsia="SimSun" w:hAnsi="Book Antiqua" w:cs="SimSun"/>
        </w:rPr>
        <w:t>: 6191-6199 [PMID: 25761877 DOI: 10.1007/s13277-015-3304-7]</w:t>
      </w:r>
    </w:p>
    <w:p w14:paraId="39CB8F51"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7 </w:t>
      </w:r>
      <w:r w:rsidRPr="00263AEF">
        <w:rPr>
          <w:rFonts w:ascii="Book Antiqua" w:eastAsia="SimSun" w:hAnsi="Book Antiqua" w:cs="SimSun"/>
          <w:b/>
          <w:bCs/>
        </w:rPr>
        <w:t>Aurello P</w:t>
      </w:r>
      <w:r w:rsidRPr="00263AEF">
        <w:rPr>
          <w:rFonts w:ascii="Book Antiqua" w:eastAsia="SimSun" w:hAnsi="Book Antiqua" w:cs="SimSun"/>
        </w:rPr>
        <w:t>, Petrucciani N, Giulitti D, Campanella L, D'Angelo F, Ramacciato G. Pulmonary metastases from gastric cancer: Is there any indication for lung metastasectomy? A systematic review. </w:t>
      </w:r>
      <w:r w:rsidRPr="00263AEF">
        <w:rPr>
          <w:rFonts w:ascii="Book Antiqua" w:eastAsia="SimSun" w:hAnsi="Book Antiqua" w:cs="SimSun"/>
          <w:i/>
          <w:iCs/>
        </w:rPr>
        <w:t>Med Oncol</w:t>
      </w:r>
      <w:r w:rsidRPr="00263AEF">
        <w:rPr>
          <w:rFonts w:ascii="Book Antiqua" w:eastAsia="SimSun" w:hAnsi="Book Antiqua" w:cs="SimSun"/>
        </w:rPr>
        <w:t> 2016; </w:t>
      </w:r>
      <w:r w:rsidRPr="00263AEF">
        <w:rPr>
          <w:rFonts w:ascii="Book Antiqua" w:eastAsia="SimSun" w:hAnsi="Book Antiqua" w:cs="SimSun"/>
          <w:b/>
          <w:bCs/>
        </w:rPr>
        <w:t>33</w:t>
      </w:r>
      <w:r w:rsidRPr="00263AEF">
        <w:rPr>
          <w:rFonts w:ascii="Book Antiqua" w:eastAsia="SimSun" w:hAnsi="Book Antiqua" w:cs="SimSun"/>
        </w:rPr>
        <w:t>: 9 [PMID: 26708132 DOI: 10.1007/s12032-015-0718-4]</w:t>
      </w:r>
    </w:p>
    <w:p w14:paraId="5145DAFC"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8 </w:t>
      </w:r>
      <w:r w:rsidRPr="00263AEF">
        <w:rPr>
          <w:rFonts w:ascii="Book Antiqua" w:eastAsia="SimSun" w:hAnsi="Book Antiqua" w:cs="SimSun"/>
          <w:b/>
          <w:bCs/>
        </w:rPr>
        <w:t>Omidvari AH</w:t>
      </w:r>
      <w:r w:rsidRPr="00263AEF">
        <w:rPr>
          <w:rFonts w:ascii="Book Antiqua" w:eastAsia="SimSun" w:hAnsi="Book Antiqua" w:cs="SimSun"/>
        </w:rPr>
        <w:t>, Meester RG, Lansdorp-Vogelaar I. Cost effectiveness of surveillance for GI cancers. </w:t>
      </w:r>
      <w:r w:rsidRPr="00263AEF">
        <w:rPr>
          <w:rFonts w:ascii="Book Antiqua" w:eastAsia="SimSun" w:hAnsi="Book Antiqua" w:cs="SimSun"/>
          <w:i/>
          <w:iCs/>
        </w:rPr>
        <w:t>Best Pract Res Clin Gastroenterol</w:t>
      </w:r>
      <w:r w:rsidRPr="00263AEF">
        <w:rPr>
          <w:rFonts w:ascii="Book Antiqua" w:eastAsia="SimSun" w:hAnsi="Book Antiqua" w:cs="SimSun"/>
        </w:rPr>
        <w:t> 2016; </w:t>
      </w:r>
      <w:r w:rsidRPr="00263AEF">
        <w:rPr>
          <w:rFonts w:ascii="Book Antiqua" w:eastAsia="SimSun" w:hAnsi="Book Antiqua" w:cs="SimSun"/>
          <w:b/>
          <w:bCs/>
        </w:rPr>
        <w:t>30</w:t>
      </w:r>
      <w:r w:rsidRPr="00263AEF">
        <w:rPr>
          <w:rFonts w:ascii="Book Antiqua" w:eastAsia="SimSun" w:hAnsi="Book Antiqua" w:cs="SimSun"/>
        </w:rPr>
        <w:t>: 879-891 [PMID: 27938783 DOI: 10.1016/j.bpg.2016.09.001]</w:t>
      </w:r>
    </w:p>
    <w:p w14:paraId="7FEED71A"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9 </w:t>
      </w:r>
      <w:r w:rsidRPr="00263AEF">
        <w:rPr>
          <w:rFonts w:ascii="Book Antiqua" w:eastAsia="SimSun" w:hAnsi="Book Antiqua" w:cs="SimSun"/>
          <w:b/>
          <w:bCs/>
        </w:rPr>
        <w:t>Heneghan HM</w:t>
      </w:r>
      <w:r w:rsidRPr="00263AEF">
        <w:rPr>
          <w:rFonts w:ascii="Book Antiqua" w:eastAsia="SimSun" w:hAnsi="Book Antiqua" w:cs="SimSun"/>
        </w:rPr>
        <w:t>, Zaborowski A, Fanning M, McHugh A, Doyle S, Moore J, Ravi N, Reynolds JV. Prospective Study of Malabsorption and Malnutrition After Esophageal and Gastric Cancer Surgery. </w:t>
      </w:r>
      <w:r w:rsidRPr="00263AEF">
        <w:rPr>
          <w:rFonts w:ascii="Book Antiqua" w:eastAsia="SimSun" w:hAnsi="Book Antiqua" w:cs="SimSun"/>
          <w:i/>
          <w:iCs/>
        </w:rPr>
        <w:t>Ann Surg</w:t>
      </w:r>
      <w:r w:rsidRPr="00263AEF">
        <w:rPr>
          <w:rFonts w:ascii="Book Antiqua" w:eastAsia="SimSun" w:hAnsi="Book Antiqua" w:cs="SimSun"/>
        </w:rPr>
        <w:t> 2015; </w:t>
      </w:r>
      <w:r w:rsidRPr="00263AEF">
        <w:rPr>
          <w:rFonts w:ascii="Book Antiqua" w:eastAsia="SimSun" w:hAnsi="Book Antiqua" w:cs="SimSun"/>
          <w:b/>
          <w:bCs/>
        </w:rPr>
        <w:t>262</w:t>
      </w:r>
      <w:r w:rsidRPr="00263AEF">
        <w:rPr>
          <w:rFonts w:ascii="Book Antiqua" w:eastAsia="SimSun" w:hAnsi="Book Antiqua" w:cs="SimSun"/>
        </w:rPr>
        <w:t>: 803-87; discussion 803-87; [PMID: 26583669 DOI: 10.1097/SLA.0000000000001445]</w:t>
      </w:r>
    </w:p>
    <w:p w14:paraId="08BEED5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lastRenderedPageBreak/>
        <w:t>10 </w:t>
      </w:r>
      <w:r w:rsidRPr="00263AEF">
        <w:rPr>
          <w:rFonts w:ascii="Book Antiqua" w:eastAsia="SimSun" w:hAnsi="Book Antiqua" w:cs="SimSun"/>
          <w:b/>
          <w:bCs/>
        </w:rPr>
        <w:t>Jeon BH</w:t>
      </w:r>
      <w:r w:rsidRPr="00263AEF">
        <w:rPr>
          <w:rFonts w:ascii="Book Antiqua" w:eastAsia="SimSun" w:hAnsi="Book Antiqua" w:cs="SimSun"/>
        </w:rPr>
        <w:t>, Choi M, Lee J, Noh SH. Relationships between gastrointestinal symptoms, uncertainty, and perceived recovery in patients with gastric cancer after gastrectomy. </w:t>
      </w:r>
      <w:r w:rsidRPr="00263AEF">
        <w:rPr>
          <w:rFonts w:ascii="Book Antiqua" w:eastAsia="SimSun" w:hAnsi="Book Antiqua" w:cs="SimSun"/>
          <w:i/>
          <w:iCs/>
        </w:rPr>
        <w:t>Nurs Health Sci</w:t>
      </w:r>
      <w:r w:rsidRPr="00263AEF">
        <w:rPr>
          <w:rFonts w:ascii="Book Antiqua" w:eastAsia="SimSun" w:hAnsi="Book Antiqua" w:cs="SimSun"/>
        </w:rPr>
        <w:t> 2016; </w:t>
      </w:r>
      <w:r w:rsidRPr="00263AEF">
        <w:rPr>
          <w:rFonts w:ascii="Book Antiqua" w:eastAsia="SimSun" w:hAnsi="Book Antiqua" w:cs="SimSun"/>
          <w:b/>
          <w:bCs/>
        </w:rPr>
        <w:t>18</w:t>
      </w:r>
      <w:r w:rsidRPr="00263AEF">
        <w:rPr>
          <w:rFonts w:ascii="Book Antiqua" w:eastAsia="SimSun" w:hAnsi="Book Antiqua" w:cs="SimSun"/>
        </w:rPr>
        <w:t>: 23-29 [PMID: 26284952 DOI: 10.1111/nhs.12219]</w:t>
      </w:r>
    </w:p>
    <w:p w14:paraId="1FA3136B"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11 </w:t>
      </w:r>
      <w:r w:rsidRPr="00263AEF">
        <w:rPr>
          <w:rFonts w:ascii="Book Antiqua" w:eastAsia="SimSun" w:hAnsi="Book Antiqua" w:cs="SimSun"/>
          <w:b/>
          <w:bCs/>
        </w:rPr>
        <w:t>Neri A</w:t>
      </w:r>
      <w:r w:rsidRPr="00263AEF">
        <w:rPr>
          <w:rFonts w:ascii="Book Antiqua" w:eastAsia="SimSun" w:hAnsi="Book Antiqua" w:cs="SimSun"/>
        </w:rPr>
        <w:t>, Marrelli D, Voglino C, Di Mare G, Ferrara F, Marini M, Roviello F. Recurrence after surgery in esophago-gastric junction adenocarcinoma: Current management and future perspectives. </w:t>
      </w:r>
      <w:r w:rsidRPr="00263AEF">
        <w:rPr>
          <w:rFonts w:ascii="Book Antiqua" w:eastAsia="SimSun" w:hAnsi="Book Antiqua" w:cs="SimSun"/>
          <w:i/>
          <w:iCs/>
        </w:rPr>
        <w:t>Surg Oncol</w:t>
      </w:r>
      <w:r w:rsidRPr="00263AEF">
        <w:rPr>
          <w:rFonts w:ascii="Book Antiqua" w:eastAsia="SimSun" w:hAnsi="Book Antiqua" w:cs="SimSun"/>
        </w:rPr>
        <w:t> 2016; </w:t>
      </w:r>
      <w:r w:rsidRPr="00263AEF">
        <w:rPr>
          <w:rFonts w:ascii="Book Antiqua" w:eastAsia="SimSun" w:hAnsi="Book Antiqua" w:cs="SimSun"/>
          <w:b/>
          <w:bCs/>
        </w:rPr>
        <w:t>25</w:t>
      </w:r>
      <w:r w:rsidRPr="00263AEF">
        <w:rPr>
          <w:rFonts w:ascii="Book Antiqua" w:eastAsia="SimSun" w:hAnsi="Book Antiqua" w:cs="SimSun"/>
        </w:rPr>
        <w:t>: 355-363 [PMID: 27916166 DOI: 10.1016/j.suronc.2016.08.003]</w:t>
      </w:r>
    </w:p>
    <w:p w14:paraId="4E2CC54A"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12 </w:t>
      </w:r>
      <w:r w:rsidRPr="00263AEF">
        <w:rPr>
          <w:rFonts w:ascii="Book Antiqua" w:eastAsia="SimSun" w:hAnsi="Book Antiqua" w:cs="SimSun"/>
          <w:b/>
          <w:bCs/>
        </w:rPr>
        <w:t>Shin CH</w:t>
      </w:r>
      <w:r w:rsidRPr="00263AEF">
        <w:rPr>
          <w:rFonts w:ascii="Book Antiqua" w:eastAsia="SimSun" w:hAnsi="Book Antiqua" w:cs="SimSun"/>
        </w:rPr>
        <w:t>, Lee WY, Hong SW, Chang YG. Characteristics of gastric cancer recurrence five or more years after curative gastrectomy. </w:t>
      </w:r>
      <w:r w:rsidRPr="00263AEF">
        <w:rPr>
          <w:rFonts w:ascii="Book Antiqua" w:eastAsia="SimSun" w:hAnsi="Book Antiqua" w:cs="SimSun"/>
          <w:i/>
          <w:iCs/>
        </w:rPr>
        <w:t>Chin J Cancer Res</w:t>
      </w:r>
      <w:r w:rsidRPr="00263AEF">
        <w:rPr>
          <w:rFonts w:ascii="Book Antiqua" w:eastAsia="SimSun" w:hAnsi="Book Antiqua" w:cs="SimSun"/>
        </w:rPr>
        <w:t> 2016; </w:t>
      </w:r>
      <w:r w:rsidRPr="00263AEF">
        <w:rPr>
          <w:rFonts w:ascii="Book Antiqua" w:eastAsia="SimSun" w:hAnsi="Book Antiqua" w:cs="SimSun"/>
          <w:b/>
          <w:bCs/>
        </w:rPr>
        <w:t>28</w:t>
      </w:r>
      <w:r w:rsidRPr="00263AEF">
        <w:rPr>
          <w:rFonts w:ascii="Book Antiqua" w:eastAsia="SimSun" w:hAnsi="Book Antiqua" w:cs="SimSun"/>
        </w:rPr>
        <w:t>: 503-510 [PMID: 27877009 DOI: 10.21147/j.issn.1000-9604.2016.05.05]</w:t>
      </w:r>
    </w:p>
    <w:p w14:paraId="2699846C"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13 </w:t>
      </w:r>
      <w:r w:rsidRPr="00263AEF">
        <w:rPr>
          <w:rFonts w:ascii="Book Antiqua" w:eastAsia="SimSun" w:hAnsi="Book Antiqua" w:cs="SimSun"/>
          <w:b/>
          <w:bCs/>
        </w:rPr>
        <w:t>Liu D</w:t>
      </w:r>
      <w:r w:rsidRPr="00263AEF">
        <w:rPr>
          <w:rFonts w:ascii="Book Antiqua" w:eastAsia="SimSun" w:hAnsi="Book Antiqua" w:cs="SimSun"/>
        </w:rPr>
        <w:t>, Lu M, Li J, Yang Z, Feng Q, Zhou M, Zhang Z, Shen L. The patterns and timing of recurrence after curative resection for gastric cancer in China. </w:t>
      </w:r>
      <w:r w:rsidRPr="00263AEF">
        <w:rPr>
          <w:rFonts w:ascii="Book Antiqua" w:eastAsia="SimSun" w:hAnsi="Book Antiqua" w:cs="SimSun"/>
          <w:i/>
          <w:iCs/>
        </w:rPr>
        <w:t>World J Surg Oncol</w:t>
      </w:r>
      <w:r w:rsidRPr="00263AEF">
        <w:rPr>
          <w:rFonts w:ascii="Book Antiqua" w:eastAsia="SimSun" w:hAnsi="Book Antiqua" w:cs="SimSun"/>
        </w:rPr>
        <w:t> 2016; </w:t>
      </w:r>
      <w:r w:rsidRPr="00263AEF">
        <w:rPr>
          <w:rFonts w:ascii="Book Antiqua" w:eastAsia="SimSun" w:hAnsi="Book Antiqua" w:cs="SimSun"/>
          <w:b/>
          <w:bCs/>
        </w:rPr>
        <w:t>14</w:t>
      </w:r>
      <w:r w:rsidRPr="00263AEF">
        <w:rPr>
          <w:rFonts w:ascii="Book Antiqua" w:eastAsia="SimSun" w:hAnsi="Book Antiqua" w:cs="SimSun"/>
        </w:rPr>
        <w:t>: 305 [PMID: 27931221 DOI: 10.1186/s12957-016-1042-y]</w:t>
      </w:r>
    </w:p>
    <w:p w14:paraId="6A79E339"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14 </w:t>
      </w:r>
      <w:r w:rsidRPr="00263AEF">
        <w:rPr>
          <w:rFonts w:ascii="Book Antiqua" w:eastAsia="SimSun" w:hAnsi="Book Antiqua" w:cs="SimSun"/>
          <w:b/>
          <w:bCs/>
        </w:rPr>
        <w:t>Barchi LC</w:t>
      </w:r>
      <w:r w:rsidRPr="00263AEF">
        <w:rPr>
          <w:rFonts w:ascii="Book Antiqua" w:eastAsia="SimSun" w:hAnsi="Book Antiqua" w:cs="SimSun"/>
        </w:rPr>
        <w:t>, Yagi OK, Jacob CE, Mucerino DR, Ribeiro U, Marrelli D, Roviello F, Cecconello I, Zilberstein B. Predicting recurrence after curative resection for gastric cancer: External validation of the Italian Research Group for Gastric Cancer (GIRCG) prognostic scoring system. </w:t>
      </w:r>
      <w:r w:rsidRPr="00263AEF">
        <w:rPr>
          <w:rFonts w:ascii="Book Antiqua" w:eastAsia="SimSun" w:hAnsi="Book Antiqua" w:cs="SimSun"/>
          <w:i/>
          <w:iCs/>
        </w:rPr>
        <w:t>Eur J Surg Oncol</w:t>
      </w:r>
      <w:r w:rsidRPr="00263AEF">
        <w:rPr>
          <w:rFonts w:ascii="Book Antiqua" w:eastAsia="SimSun" w:hAnsi="Book Antiqua" w:cs="SimSun"/>
        </w:rPr>
        <w:t> 2016; </w:t>
      </w:r>
      <w:r w:rsidRPr="00263AEF">
        <w:rPr>
          <w:rFonts w:ascii="Book Antiqua" w:eastAsia="SimSun" w:hAnsi="Book Antiqua" w:cs="SimSun"/>
          <w:b/>
          <w:bCs/>
        </w:rPr>
        <w:t>42</w:t>
      </w:r>
      <w:r w:rsidRPr="00263AEF">
        <w:rPr>
          <w:rFonts w:ascii="Book Antiqua" w:eastAsia="SimSun" w:hAnsi="Book Antiqua" w:cs="SimSun"/>
        </w:rPr>
        <w:t>: 123-131 [PMID: 26365755 DOI: 10.1016/j.ejso.2015.08.164]</w:t>
      </w:r>
    </w:p>
    <w:p w14:paraId="610EE031"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15 </w:t>
      </w:r>
      <w:r w:rsidRPr="00263AEF">
        <w:rPr>
          <w:rFonts w:ascii="Book Antiqua" w:eastAsia="SimSun" w:hAnsi="Book Antiqua" w:cs="SimSun"/>
          <w:b/>
          <w:bCs/>
        </w:rPr>
        <w:t>Li F</w:t>
      </w:r>
      <w:r w:rsidRPr="00263AEF">
        <w:rPr>
          <w:rFonts w:ascii="Book Antiqua" w:eastAsia="SimSun" w:hAnsi="Book Antiqua" w:cs="SimSun"/>
        </w:rPr>
        <w:t>, Zhang R, Liang H, Liu H, Quan J. The pattern and risk factors of recurrence of proximal gastric cancer after curative resection. </w:t>
      </w:r>
      <w:r w:rsidRPr="00263AEF">
        <w:rPr>
          <w:rFonts w:ascii="Book Antiqua" w:eastAsia="SimSun" w:hAnsi="Book Antiqua" w:cs="SimSun"/>
          <w:i/>
          <w:iCs/>
        </w:rPr>
        <w:t>J Surg Oncol</w:t>
      </w:r>
      <w:r w:rsidRPr="00263AEF">
        <w:rPr>
          <w:rFonts w:ascii="Book Antiqua" w:eastAsia="SimSun" w:hAnsi="Book Antiqua" w:cs="SimSun"/>
        </w:rPr>
        <w:t> 2013; </w:t>
      </w:r>
      <w:r w:rsidRPr="00263AEF">
        <w:rPr>
          <w:rFonts w:ascii="Book Antiqua" w:eastAsia="SimSun" w:hAnsi="Book Antiqua" w:cs="SimSun"/>
          <w:b/>
          <w:bCs/>
        </w:rPr>
        <w:t>107</w:t>
      </w:r>
      <w:r w:rsidRPr="00263AEF">
        <w:rPr>
          <w:rFonts w:ascii="Book Antiqua" w:eastAsia="SimSun" w:hAnsi="Book Antiqua" w:cs="SimSun"/>
        </w:rPr>
        <w:t>: 130-135 [PMID: 22949400 DOI: 10.1002/jso.23252]</w:t>
      </w:r>
    </w:p>
    <w:p w14:paraId="12BB938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16 </w:t>
      </w:r>
      <w:r w:rsidRPr="00263AEF">
        <w:rPr>
          <w:rFonts w:ascii="Book Antiqua" w:eastAsia="SimSun" w:hAnsi="Book Antiqua" w:cs="SimSun"/>
          <w:b/>
          <w:bCs/>
        </w:rPr>
        <w:t>Song J</w:t>
      </w:r>
      <w:r w:rsidRPr="00263AEF">
        <w:rPr>
          <w:rFonts w:ascii="Book Antiqua" w:eastAsia="SimSun" w:hAnsi="Book Antiqua" w:cs="SimSun"/>
        </w:rPr>
        <w:t>, Lee HJ, Cho GS, Han SU, Kim MC, Ryu SW, Kim W, Song KY, Kim HH, Hyung WJ. Recurrence following laparoscopy-assisted gastrectomy for gastric cancer: a multicenter retrospective analysis of 1,417 patients. </w:t>
      </w:r>
      <w:r w:rsidRPr="00263AEF">
        <w:rPr>
          <w:rFonts w:ascii="Book Antiqua" w:eastAsia="SimSun" w:hAnsi="Book Antiqua" w:cs="SimSun"/>
          <w:i/>
          <w:iCs/>
        </w:rPr>
        <w:t>Ann Surg Oncol</w:t>
      </w:r>
      <w:r w:rsidRPr="00263AEF">
        <w:rPr>
          <w:rFonts w:ascii="Book Antiqua" w:eastAsia="SimSun" w:hAnsi="Book Antiqua" w:cs="SimSun"/>
        </w:rPr>
        <w:t> 2010; </w:t>
      </w:r>
      <w:r w:rsidRPr="00263AEF">
        <w:rPr>
          <w:rFonts w:ascii="Book Antiqua" w:eastAsia="SimSun" w:hAnsi="Book Antiqua" w:cs="SimSun"/>
          <w:b/>
          <w:bCs/>
        </w:rPr>
        <w:t>17</w:t>
      </w:r>
      <w:r w:rsidRPr="00263AEF">
        <w:rPr>
          <w:rFonts w:ascii="Book Antiqua" w:eastAsia="SimSun" w:hAnsi="Book Antiqua" w:cs="SimSun"/>
        </w:rPr>
        <w:t>: 1777-1786 [PMID: 20151217 DOI: 10.1245/s10434-010-0932-4]</w:t>
      </w:r>
    </w:p>
    <w:p w14:paraId="4116EF0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17 </w:t>
      </w:r>
      <w:r w:rsidRPr="00263AEF">
        <w:rPr>
          <w:rFonts w:ascii="Book Antiqua" w:eastAsia="SimSun" w:hAnsi="Book Antiqua" w:cs="SimSun"/>
          <w:b/>
          <w:bCs/>
        </w:rPr>
        <w:t>Nakagawa M</w:t>
      </w:r>
      <w:r w:rsidRPr="00263AEF">
        <w:rPr>
          <w:rFonts w:ascii="Book Antiqua" w:eastAsia="SimSun" w:hAnsi="Book Antiqua" w:cs="SimSun"/>
        </w:rPr>
        <w:t xml:space="preserve">, Kojima K, Inokuchi M, Kato K, Sugita H, Kawano T, Sugihara K. Patterns, timing and risk factors of recurrence of gastric cancer after </w:t>
      </w:r>
      <w:r w:rsidRPr="00263AEF">
        <w:rPr>
          <w:rFonts w:ascii="Book Antiqua" w:eastAsia="SimSun" w:hAnsi="Book Antiqua" w:cs="SimSun"/>
        </w:rPr>
        <w:lastRenderedPageBreak/>
        <w:t>laparoscopic gastrectomy: reliable results following long-term follow-up. </w:t>
      </w:r>
      <w:r w:rsidRPr="00263AEF">
        <w:rPr>
          <w:rFonts w:ascii="Book Antiqua" w:eastAsia="SimSun" w:hAnsi="Book Antiqua" w:cs="SimSun"/>
          <w:i/>
          <w:iCs/>
        </w:rPr>
        <w:t>Eur J Surg Oncol</w:t>
      </w:r>
      <w:r w:rsidRPr="00263AEF">
        <w:rPr>
          <w:rFonts w:ascii="Book Antiqua" w:eastAsia="SimSun" w:hAnsi="Book Antiqua" w:cs="SimSun"/>
        </w:rPr>
        <w:t> 2014; </w:t>
      </w:r>
      <w:r w:rsidRPr="00263AEF">
        <w:rPr>
          <w:rFonts w:ascii="Book Antiqua" w:eastAsia="SimSun" w:hAnsi="Book Antiqua" w:cs="SimSun"/>
          <w:b/>
          <w:bCs/>
        </w:rPr>
        <w:t>40</w:t>
      </w:r>
      <w:r w:rsidRPr="00263AEF">
        <w:rPr>
          <w:rFonts w:ascii="Book Antiqua" w:eastAsia="SimSun" w:hAnsi="Book Antiqua" w:cs="SimSun"/>
        </w:rPr>
        <w:t>: 1376-1382 [PMID: 24915857 DOI: 10.1016/j.ejso.2014.04.015]</w:t>
      </w:r>
    </w:p>
    <w:p w14:paraId="27DC51E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18 </w:t>
      </w:r>
      <w:r w:rsidRPr="00263AEF">
        <w:rPr>
          <w:rFonts w:ascii="Book Antiqua" w:eastAsia="SimSun" w:hAnsi="Book Antiqua" w:cs="SimSun"/>
          <w:b/>
          <w:bCs/>
        </w:rPr>
        <w:t>Wei J</w:t>
      </w:r>
      <w:r w:rsidRPr="00263AEF">
        <w:rPr>
          <w:rFonts w:ascii="Book Antiqua" w:eastAsia="SimSun" w:hAnsi="Book Antiqua" w:cs="SimSun"/>
        </w:rPr>
        <w:t>, Wu ND, Liu BR. Regional but fatal: Intraperitoneal metastasis in gastric cancer. </w:t>
      </w:r>
      <w:r w:rsidRPr="00263AEF">
        <w:rPr>
          <w:rFonts w:ascii="Book Antiqua" w:eastAsia="SimSun" w:hAnsi="Book Antiqua" w:cs="SimSun"/>
          <w:i/>
          <w:iCs/>
        </w:rPr>
        <w:t>World J Gastroenterol</w:t>
      </w:r>
      <w:r w:rsidRPr="00263AEF">
        <w:rPr>
          <w:rFonts w:ascii="Book Antiqua" w:eastAsia="SimSun" w:hAnsi="Book Antiqua" w:cs="SimSun"/>
        </w:rPr>
        <w:t> 2016; </w:t>
      </w:r>
      <w:r w:rsidRPr="00263AEF">
        <w:rPr>
          <w:rFonts w:ascii="Book Antiqua" w:eastAsia="SimSun" w:hAnsi="Book Antiqua" w:cs="SimSun"/>
          <w:b/>
          <w:bCs/>
        </w:rPr>
        <w:t>22</w:t>
      </w:r>
      <w:r w:rsidRPr="00263AEF">
        <w:rPr>
          <w:rFonts w:ascii="Book Antiqua" w:eastAsia="SimSun" w:hAnsi="Book Antiqua" w:cs="SimSun"/>
        </w:rPr>
        <w:t>: 7478-7485 [PMID: 27672270 DOI: 10.3748/wjg.v22.i33.7478]</w:t>
      </w:r>
    </w:p>
    <w:p w14:paraId="4A3F08DF"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19 </w:t>
      </w:r>
      <w:r w:rsidRPr="00263AEF">
        <w:rPr>
          <w:rFonts w:ascii="Book Antiqua" w:eastAsia="SimSun" w:hAnsi="Book Antiqua" w:cs="SimSun"/>
          <w:b/>
          <w:bCs/>
        </w:rPr>
        <w:t>Montori G</w:t>
      </w:r>
      <w:r w:rsidRPr="00263AEF">
        <w:rPr>
          <w:rFonts w:ascii="Book Antiqua" w:eastAsia="SimSun" w:hAnsi="Book Antiqua" w:cs="SimSun"/>
        </w:rPr>
        <w:t>, Coccolini F, Ceresoli M, Catena F, Colaianni N, Poletti E, Ansaloni L. The treatment of peritoneal carcinomatosis in advanced gastric cancer: state of the art. </w:t>
      </w:r>
      <w:r w:rsidRPr="00263AEF">
        <w:rPr>
          <w:rFonts w:ascii="Book Antiqua" w:eastAsia="SimSun" w:hAnsi="Book Antiqua" w:cs="SimSun"/>
          <w:i/>
          <w:iCs/>
        </w:rPr>
        <w:t>Int J Surg Oncol</w:t>
      </w:r>
      <w:r w:rsidRPr="00263AEF">
        <w:rPr>
          <w:rFonts w:ascii="Book Antiqua" w:eastAsia="SimSun" w:hAnsi="Book Antiqua" w:cs="SimSun"/>
        </w:rPr>
        <w:t> 2014; </w:t>
      </w:r>
      <w:r w:rsidRPr="00263AEF">
        <w:rPr>
          <w:rFonts w:ascii="Book Antiqua" w:eastAsia="SimSun" w:hAnsi="Book Antiqua" w:cs="SimSun"/>
          <w:b/>
          <w:bCs/>
        </w:rPr>
        <w:t>2014</w:t>
      </w:r>
      <w:r w:rsidRPr="00263AEF">
        <w:rPr>
          <w:rFonts w:ascii="Book Antiqua" w:eastAsia="SimSun" w:hAnsi="Book Antiqua" w:cs="SimSun"/>
        </w:rPr>
        <w:t>: 912418 [PMID: 24693422 DOI: 10.1155/2014/912418]</w:t>
      </w:r>
    </w:p>
    <w:p w14:paraId="6F4439D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20 </w:t>
      </w:r>
      <w:r w:rsidRPr="00263AEF">
        <w:rPr>
          <w:rFonts w:ascii="Book Antiqua" w:eastAsia="SimSun" w:hAnsi="Book Antiqua" w:cs="SimSun"/>
          <w:b/>
          <w:bCs/>
        </w:rPr>
        <w:t>Oba K</w:t>
      </w:r>
      <w:r w:rsidRPr="00263AEF">
        <w:rPr>
          <w:rFonts w:ascii="Book Antiqua" w:eastAsia="SimSun" w:hAnsi="Book Antiqua" w:cs="SimSun"/>
        </w:rPr>
        <w:t>, Paoletti X, Bang YJ, Bleiberg H, Burzykowski T, Fuse N, Michiels S, Morita S, Ohashi Y, Pignon JP, Rougier P, Sakamoto J, Sargent D, Sasako M, Shitara K, Tsuburaya A, Van Cutsem E, Buyse M. Role of chemotherapy for advanced/recurrent gastric cancer: an individual-patient-data meta-analysis. </w:t>
      </w:r>
      <w:r w:rsidRPr="00263AEF">
        <w:rPr>
          <w:rFonts w:ascii="Book Antiqua" w:eastAsia="SimSun" w:hAnsi="Book Antiqua" w:cs="SimSun"/>
          <w:i/>
          <w:iCs/>
        </w:rPr>
        <w:t>Eur J Cancer</w:t>
      </w:r>
      <w:r w:rsidRPr="00263AEF">
        <w:rPr>
          <w:rFonts w:ascii="Book Antiqua" w:eastAsia="SimSun" w:hAnsi="Book Antiqua" w:cs="SimSun"/>
        </w:rPr>
        <w:t> 2013; </w:t>
      </w:r>
      <w:r w:rsidRPr="00263AEF">
        <w:rPr>
          <w:rFonts w:ascii="Book Antiqua" w:eastAsia="SimSun" w:hAnsi="Book Antiqua" w:cs="SimSun"/>
          <w:b/>
          <w:bCs/>
        </w:rPr>
        <w:t>49</w:t>
      </w:r>
      <w:r w:rsidRPr="00263AEF">
        <w:rPr>
          <w:rFonts w:ascii="Book Antiqua" w:eastAsia="SimSun" w:hAnsi="Book Antiqua" w:cs="SimSun"/>
        </w:rPr>
        <w:t>: 1565-1577 [PMID: 23352439 DOI: 10.1016/j.ejca.2012.12.016]</w:t>
      </w:r>
    </w:p>
    <w:p w14:paraId="276AC27F"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21 </w:t>
      </w:r>
      <w:r w:rsidRPr="00263AEF">
        <w:rPr>
          <w:rFonts w:ascii="Book Antiqua" w:eastAsia="SimSun" w:hAnsi="Book Antiqua" w:cs="SimSun"/>
          <w:b/>
          <w:bCs/>
        </w:rPr>
        <w:t>Digklia A</w:t>
      </w:r>
      <w:r w:rsidRPr="00263AEF">
        <w:rPr>
          <w:rFonts w:ascii="Book Antiqua" w:eastAsia="SimSun" w:hAnsi="Book Antiqua" w:cs="SimSun"/>
        </w:rPr>
        <w:t>, Wagner AD. Advanced gastric cancer: Current treatment landscape and future perspectives. </w:t>
      </w:r>
      <w:r w:rsidRPr="00263AEF">
        <w:rPr>
          <w:rFonts w:ascii="Book Antiqua" w:eastAsia="SimSun" w:hAnsi="Book Antiqua" w:cs="SimSun"/>
          <w:i/>
          <w:iCs/>
        </w:rPr>
        <w:t>World J Gastroenterol</w:t>
      </w:r>
      <w:r w:rsidRPr="00263AEF">
        <w:rPr>
          <w:rFonts w:ascii="Book Antiqua" w:eastAsia="SimSun" w:hAnsi="Book Antiqua" w:cs="SimSun"/>
        </w:rPr>
        <w:t> 2016; </w:t>
      </w:r>
      <w:r w:rsidRPr="00263AEF">
        <w:rPr>
          <w:rFonts w:ascii="Book Antiqua" w:eastAsia="SimSun" w:hAnsi="Book Antiqua" w:cs="SimSun"/>
          <w:b/>
          <w:bCs/>
        </w:rPr>
        <w:t>22</w:t>
      </w:r>
      <w:r w:rsidRPr="00263AEF">
        <w:rPr>
          <w:rFonts w:ascii="Book Antiqua" w:eastAsia="SimSun" w:hAnsi="Book Antiqua" w:cs="SimSun"/>
        </w:rPr>
        <w:t>: 2403-2414 [PMID: 26937129 DOI: 10.3748/wjg.v22.i8.2403]</w:t>
      </w:r>
    </w:p>
    <w:p w14:paraId="45B44533"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22 </w:t>
      </w:r>
      <w:r w:rsidRPr="00263AEF">
        <w:rPr>
          <w:rFonts w:ascii="Book Antiqua" w:eastAsia="SimSun" w:hAnsi="Book Antiqua" w:cs="SimSun"/>
          <w:b/>
          <w:bCs/>
        </w:rPr>
        <w:t>Tanizawa Y</w:t>
      </w:r>
      <w:r w:rsidRPr="00263AEF">
        <w:rPr>
          <w:rFonts w:ascii="Book Antiqua" w:eastAsia="SimSun" w:hAnsi="Book Antiqua" w:cs="SimSun"/>
        </w:rPr>
        <w:t>, Tanabe K, Kawahira H, Fujita J, Takiguchi N, Takahashi M, Ito Y, Mitsumori N, Namikawa T, Oshio A, Nakada K. Specific Features of Dumping Syndrome after Various Types of Gastrectomy as Assessed by a Newly Developed Integrated Questionnaire, the PGSAS-45. </w:t>
      </w:r>
      <w:r w:rsidRPr="00263AEF">
        <w:rPr>
          <w:rFonts w:ascii="Book Antiqua" w:eastAsia="SimSun" w:hAnsi="Book Antiqua" w:cs="SimSun"/>
          <w:i/>
          <w:iCs/>
        </w:rPr>
        <w:t>Dig Surg</w:t>
      </w:r>
      <w:r w:rsidRPr="00263AEF">
        <w:rPr>
          <w:rFonts w:ascii="Book Antiqua" w:eastAsia="SimSun" w:hAnsi="Book Antiqua" w:cs="SimSun"/>
        </w:rPr>
        <w:t> 2016; </w:t>
      </w:r>
      <w:r w:rsidRPr="00263AEF">
        <w:rPr>
          <w:rFonts w:ascii="Book Antiqua" w:eastAsia="SimSun" w:hAnsi="Book Antiqua" w:cs="SimSun"/>
          <w:b/>
          <w:bCs/>
        </w:rPr>
        <w:t>33</w:t>
      </w:r>
      <w:r w:rsidRPr="00263AEF">
        <w:rPr>
          <w:rFonts w:ascii="Book Antiqua" w:eastAsia="SimSun" w:hAnsi="Book Antiqua" w:cs="SimSun"/>
        </w:rPr>
        <w:t>: 94-103 [PMID: 26682541 DOI: 10.1159/000442217]</w:t>
      </w:r>
    </w:p>
    <w:p w14:paraId="2FCF7ECF"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23 </w:t>
      </w:r>
      <w:r w:rsidRPr="00263AEF">
        <w:rPr>
          <w:rFonts w:ascii="Book Antiqua" w:eastAsia="SimSun" w:hAnsi="Book Antiqua" w:cs="SimSun"/>
          <w:b/>
          <w:bCs/>
        </w:rPr>
        <w:t>Jeong O</w:t>
      </w:r>
      <w:r w:rsidRPr="00263AEF">
        <w:rPr>
          <w:rFonts w:ascii="Book Antiqua" w:eastAsia="SimSun" w:hAnsi="Book Antiqua" w:cs="SimSun"/>
        </w:rPr>
        <w:t>, Park YK, Ryu SY. Prevalence, severity, and evolution of postsurgical anemia after gastrectomy, and clinicopathological factors affecting its recovery. </w:t>
      </w:r>
      <w:r w:rsidRPr="00263AEF">
        <w:rPr>
          <w:rFonts w:ascii="Book Antiqua" w:eastAsia="SimSun" w:hAnsi="Book Antiqua" w:cs="SimSun"/>
          <w:i/>
          <w:iCs/>
        </w:rPr>
        <w:t>J Korean Surg Soc</w:t>
      </w:r>
      <w:r w:rsidRPr="00263AEF">
        <w:rPr>
          <w:rFonts w:ascii="Book Antiqua" w:eastAsia="SimSun" w:hAnsi="Book Antiqua" w:cs="SimSun"/>
        </w:rPr>
        <w:t> 2012; </w:t>
      </w:r>
      <w:r w:rsidRPr="00263AEF">
        <w:rPr>
          <w:rFonts w:ascii="Book Antiqua" w:eastAsia="SimSun" w:hAnsi="Book Antiqua" w:cs="SimSun"/>
          <w:b/>
          <w:bCs/>
        </w:rPr>
        <w:t>82</w:t>
      </w:r>
      <w:r w:rsidRPr="00263AEF">
        <w:rPr>
          <w:rFonts w:ascii="Book Antiqua" w:eastAsia="SimSun" w:hAnsi="Book Antiqua" w:cs="SimSun"/>
        </w:rPr>
        <w:t>: 79-86 [PMID: 22347709 DOI: 10.4174/jkss.2012.82.2.79]</w:t>
      </w:r>
    </w:p>
    <w:p w14:paraId="46409767"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24 </w:t>
      </w:r>
      <w:r w:rsidRPr="00263AEF">
        <w:rPr>
          <w:rFonts w:ascii="Book Antiqua" w:eastAsia="SimSun" w:hAnsi="Book Antiqua" w:cs="SimSun"/>
          <w:b/>
          <w:bCs/>
        </w:rPr>
        <w:t>Rino Y</w:t>
      </w:r>
      <w:r w:rsidRPr="00263AEF">
        <w:rPr>
          <w:rFonts w:ascii="Book Antiqua" w:eastAsia="SimSun" w:hAnsi="Book Antiqua" w:cs="SimSun"/>
        </w:rPr>
        <w:t>, Takanashi Y, Yamamoto Y, Inagaki D, Kawamoto M, Harada H, Ashida A, Wada H, Yamada R, Ohshima T, Hatori S, Imada T. Bone disorder and vitamin D after gastric cancer surgery. </w:t>
      </w:r>
      <w:r w:rsidRPr="00263AEF">
        <w:rPr>
          <w:rFonts w:ascii="Book Antiqua" w:eastAsia="SimSun" w:hAnsi="Book Antiqua" w:cs="SimSun"/>
          <w:i/>
          <w:iCs/>
        </w:rPr>
        <w:t>Hepatogastroenterology</w:t>
      </w:r>
      <w:r w:rsidRPr="00263AEF">
        <w:rPr>
          <w:rFonts w:ascii="Book Antiqua" w:eastAsia="SimSun" w:hAnsi="Book Antiqua" w:cs="SimSun"/>
        </w:rPr>
        <w:t> </w:t>
      </w:r>
      <w:r>
        <w:rPr>
          <w:rFonts w:ascii="Book Antiqua" w:eastAsia="SimSun" w:hAnsi="Book Antiqua" w:cs="SimSun" w:hint="eastAsia"/>
        </w:rPr>
        <w:t>2007</w:t>
      </w:r>
      <w:r w:rsidRPr="00263AEF">
        <w:rPr>
          <w:rFonts w:ascii="Book Antiqua" w:eastAsia="SimSun" w:hAnsi="Book Antiqua" w:cs="SimSun"/>
        </w:rPr>
        <w:t>; </w:t>
      </w:r>
      <w:r w:rsidRPr="00263AEF">
        <w:rPr>
          <w:rFonts w:ascii="Book Antiqua" w:eastAsia="SimSun" w:hAnsi="Book Antiqua" w:cs="SimSun"/>
          <w:b/>
          <w:bCs/>
        </w:rPr>
        <w:t>54</w:t>
      </w:r>
      <w:r w:rsidRPr="00263AEF">
        <w:rPr>
          <w:rFonts w:ascii="Book Antiqua" w:eastAsia="SimSun" w:hAnsi="Book Antiqua" w:cs="SimSun"/>
        </w:rPr>
        <w:t>: 1596-1600 [PMID: 17708309]</w:t>
      </w:r>
    </w:p>
    <w:p w14:paraId="36FD19D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lastRenderedPageBreak/>
        <w:t>25 </w:t>
      </w:r>
      <w:r w:rsidRPr="00263AEF">
        <w:rPr>
          <w:rFonts w:ascii="Book Antiqua" w:eastAsia="SimSun" w:hAnsi="Book Antiqua" w:cs="SimSun"/>
          <w:b/>
          <w:bCs/>
        </w:rPr>
        <w:t>Shimada H</w:t>
      </w:r>
      <w:r w:rsidRPr="00263AEF">
        <w:rPr>
          <w:rFonts w:ascii="Book Antiqua" w:eastAsia="SimSun" w:hAnsi="Book Antiqua" w:cs="SimSun"/>
        </w:rPr>
        <w:t>, Noie T, Ohashi M, Oba K, Takahashi Y. Clinical significance of serum tumor markers for gastric cancer: a systematic review of literature by the Task Force of the Japanese Gastric Cancer Association. </w:t>
      </w:r>
      <w:r w:rsidRPr="00263AEF">
        <w:rPr>
          <w:rFonts w:ascii="Book Antiqua" w:eastAsia="SimSun" w:hAnsi="Book Antiqua" w:cs="SimSun"/>
          <w:i/>
          <w:iCs/>
        </w:rPr>
        <w:t>Gastric Cancer</w:t>
      </w:r>
      <w:r w:rsidRPr="00263AEF">
        <w:rPr>
          <w:rFonts w:ascii="Book Antiqua" w:eastAsia="SimSun" w:hAnsi="Book Antiqua" w:cs="SimSun"/>
        </w:rPr>
        <w:t> 2014; </w:t>
      </w:r>
      <w:r w:rsidRPr="00263AEF">
        <w:rPr>
          <w:rFonts w:ascii="Book Antiqua" w:eastAsia="SimSun" w:hAnsi="Book Antiqua" w:cs="SimSun"/>
          <w:b/>
          <w:bCs/>
        </w:rPr>
        <w:t>17</w:t>
      </w:r>
      <w:r w:rsidRPr="00263AEF">
        <w:rPr>
          <w:rFonts w:ascii="Book Antiqua" w:eastAsia="SimSun" w:hAnsi="Book Antiqua" w:cs="SimSun"/>
        </w:rPr>
        <w:t>: 26-33 [PMID: 23572188 DOI: 10.1007/s10120-013-0259-5]</w:t>
      </w:r>
    </w:p>
    <w:p w14:paraId="26D53BA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26 </w:t>
      </w:r>
      <w:r w:rsidRPr="00263AEF">
        <w:rPr>
          <w:rFonts w:ascii="Book Antiqua" w:eastAsia="SimSun" w:hAnsi="Book Antiqua" w:cs="SimSun"/>
          <w:b/>
          <w:bCs/>
        </w:rPr>
        <w:t>Duffy MJ</w:t>
      </w:r>
      <w:r w:rsidRPr="00263AEF">
        <w:rPr>
          <w:rFonts w:ascii="Book Antiqua" w:eastAsia="SimSun" w:hAnsi="Book Antiqua" w:cs="SimSun"/>
        </w:rPr>
        <w:t>, Lamerz R, Haglund C, Nicolini A, Kalousová M, Holubec L, Sturgeon C. Tumor markers in colorectal cancer, gastric cancer and gastrointestinal stromal cancers: European group on tumor markers 2014 guidelines update. </w:t>
      </w:r>
      <w:r w:rsidRPr="00263AEF">
        <w:rPr>
          <w:rFonts w:ascii="Book Antiqua" w:eastAsia="SimSun" w:hAnsi="Book Antiqua" w:cs="SimSun"/>
          <w:i/>
          <w:iCs/>
        </w:rPr>
        <w:t>Int J Cancer</w:t>
      </w:r>
      <w:r w:rsidRPr="00263AEF">
        <w:rPr>
          <w:rFonts w:ascii="Book Antiqua" w:eastAsia="SimSun" w:hAnsi="Book Antiqua" w:cs="SimSun"/>
        </w:rPr>
        <w:t> 2014; </w:t>
      </w:r>
      <w:r w:rsidRPr="00263AEF">
        <w:rPr>
          <w:rFonts w:ascii="Book Antiqua" w:eastAsia="SimSun" w:hAnsi="Book Antiqua" w:cs="SimSun"/>
          <w:b/>
          <w:bCs/>
        </w:rPr>
        <w:t>134</w:t>
      </w:r>
      <w:r w:rsidRPr="00263AEF">
        <w:rPr>
          <w:rFonts w:ascii="Book Antiqua" w:eastAsia="SimSun" w:hAnsi="Book Antiqua" w:cs="SimSun"/>
        </w:rPr>
        <w:t>: 2513-2522 [PMID: 23852704 DOI: 10.1002/ijc.28384]</w:t>
      </w:r>
    </w:p>
    <w:p w14:paraId="5D5D3FE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27 </w:t>
      </w:r>
      <w:r w:rsidRPr="00263AEF">
        <w:rPr>
          <w:rFonts w:ascii="Book Antiqua" w:eastAsia="SimSun" w:hAnsi="Book Antiqua" w:cs="SimSun"/>
          <w:b/>
          <w:bCs/>
        </w:rPr>
        <w:t>Takahashi Y</w:t>
      </w:r>
      <w:r w:rsidRPr="00263AEF">
        <w:rPr>
          <w:rFonts w:ascii="Book Antiqua" w:eastAsia="SimSun" w:hAnsi="Book Antiqua" w:cs="SimSun"/>
        </w:rPr>
        <w:t>, Takeuchi T, Sakamoto J, Touge T, Mai M, Ohkura H, Kodaira S, Okajima K, Nakazato H. The usefulness of CEA and/or CA19-9 in monitoring for recurrence in gastric cancer patients: a prospective clinical study. </w:t>
      </w:r>
      <w:r w:rsidRPr="00263AEF">
        <w:rPr>
          <w:rFonts w:ascii="Book Antiqua" w:eastAsia="SimSun" w:hAnsi="Book Antiqua" w:cs="SimSun"/>
          <w:i/>
          <w:iCs/>
        </w:rPr>
        <w:t>Gastric Cancer</w:t>
      </w:r>
      <w:r w:rsidRPr="00263AEF">
        <w:rPr>
          <w:rFonts w:ascii="Book Antiqua" w:eastAsia="SimSun" w:hAnsi="Book Antiqua" w:cs="SimSun"/>
        </w:rPr>
        <w:t> 2003; </w:t>
      </w:r>
      <w:r w:rsidRPr="00263AEF">
        <w:rPr>
          <w:rFonts w:ascii="Book Antiqua" w:eastAsia="SimSun" w:hAnsi="Book Antiqua" w:cs="SimSun"/>
          <w:b/>
          <w:bCs/>
        </w:rPr>
        <w:t>6</w:t>
      </w:r>
      <w:r w:rsidRPr="00263AEF">
        <w:rPr>
          <w:rFonts w:ascii="Book Antiqua" w:eastAsia="SimSun" w:hAnsi="Book Antiqua" w:cs="SimSun"/>
        </w:rPr>
        <w:t>: 142-145 [PMID: 14520526 DOI: 10.1007/s10120-003-0240-9]</w:t>
      </w:r>
    </w:p>
    <w:p w14:paraId="5D68F4B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28 </w:t>
      </w:r>
      <w:r w:rsidRPr="00263AEF">
        <w:rPr>
          <w:rFonts w:ascii="Book Antiqua" w:eastAsia="SimSun" w:hAnsi="Book Antiqua" w:cs="SimSun"/>
          <w:b/>
          <w:bCs/>
        </w:rPr>
        <w:t>Kim DH</w:t>
      </w:r>
      <w:r w:rsidRPr="00263AEF">
        <w:rPr>
          <w:rFonts w:ascii="Book Antiqua" w:eastAsia="SimSun" w:hAnsi="Book Antiqua" w:cs="SimSun"/>
        </w:rPr>
        <w:t>, Oh SJ, Oh CA, Choi MG, Noh JH, Sohn TS, Bae JM, Kim S. The relationships between perioperative CEA, CA 19-9, and CA 72-4 and recurrence in gastric cancer patients after curative radical gastrectomy. </w:t>
      </w:r>
      <w:r w:rsidRPr="00263AEF">
        <w:rPr>
          <w:rFonts w:ascii="Book Antiqua" w:eastAsia="SimSun" w:hAnsi="Book Antiqua" w:cs="SimSun"/>
          <w:i/>
          <w:iCs/>
        </w:rPr>
        <w:t>J Surg Oncol</w:t>
      </w:r>
      <w:r w:rsidRPr="00263AEF">
        <w:rPr>
          <w:rFonts w:ascii="Book Antiqua" w:eastAsia="SimSun" w:hAnsi="Book Antiqua" w:cs="SimSun"/>
        </w:rPr>
        <w:t> 2011; </w:t>
      </w:r>
      <w:r w:rsidRPr="00263AEF">
        <w:rPr>
          <w:rFonts w:ascii="Book Antiqua" w:eastAsia="SimSun" w:hAnsi="Book Antiqua" w:cs="SimSun"/>
          <w:b/>
          <w:bCs/>
        </w:rPr>
        <w:t>104</w:t>
      </w:r>
      <w:r w:rsidRPr="00263AEF">
        <w:rPr>
          <w:rFonts w:ascii="Book Antiqua" w:eastAsia="SimSun" w:hAnsi="Book Antiqua" w:cs="SimSun"/>
        </w:rPr>
        <w:t>: 585-591 [PMID: 21695697 DOI: 10.1002/jso.21919]</w:t>
      </w:r>
    </w:p>
    <w:p w14:paraId="1E80864B"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29 </w:t>
      </w:r>
      <w:r w:rsidRPr="00263AEF">
        <w:rPr>
          <w:rFonts w:ascii="Book Antiqua" w:eastAsia="SimSun" w:hAnsi="Book Antiqua" w:cs="SimSun"/>
          <w:b/>
          <w:bCs/>
        </w:rPr>
        <w:t>Choi SR</w:t>
      </w:r>
      <w:r w:rsidRPr="00263AEF">
        <w:rPr>
          <w:rFonts w:ascii="Book Antiqua" w:eastAsia="SimSun" w:hAnsi="Book Antiqua" w:cs="SimSun"/>
        </w:rPr>
        <w:t>, Jang JS, Lee JH, Roh MH, Kim MC, Lee WS, Qureshi W. Role of serum tumor markers in monitoring for recurrence of gastric cancer following radical gastrectomy. </w:t>
      </w:r>
      <w:r w:rsidRPr="00263AEF">
        <w:rPr>
          <w:rFonts w:ascii="Book Antiqua" w:eastAsia="SimSun" w:hAnsi="Book Antiqua" w:cs="SimSun"/>
          <w:i/>
          <w:iCs/>
        </w:rPr>
        <w:t>Dig Dis Sci</w:t>
      </w:r>
      <w:r w:rsidRPr="00263AEF">
        <w:rPr>
          <w:rFonts w:ascii="Book Antiqua" w:eastAsia="SimSun" w:hAnsi="Book Antiqua" w:cs="SimSun"/>
        </w:rPr>
        <w:t> 2006; </w:t>
      </w:r>
      <w:r w:rsidRPr="00263AEF">
        <w:rPr>
          <w:rFonts w:ascii="Book Antiqua" w:eastAsia="SimSun" w:hAnsi="Book Antiqua" w:cs="SimSun"/>
          <w:b/>
          <w:bCs/>
        </w:rPr>
        <w:t>51</w:t>
      </w:r>
      <w:r w:rsidRPr="00263AEF">
        <w:rPr>
          <w:rFonts w:ascii="Book Antiqua" w:eastAsia="SimSun" w:hAnsi="Book Antiqua" w:cs="SimSun"/>
        </w:rPr>
        <w:t>: 2081-2086 [PMID: 17009116 DOI: 10.1007/s10620-006-9166-5]</w:t>
      </w:r>
    </w:p>
    <w:p w14:paraId="43ACAA1C"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30 </w:t>
      </w:r>
      <w:r w:rsidRPr="00263AEF">
        <w:rPr>
          <w:rFonts w:ascii="Book Antiqua" w:eastAsia="SimSun" w:hAnsi="Book Antiqua" w:cs="SimSun"/>
          <w:b/>
          <w:bCs/>
        </w:rPr>
        <w:t>Marrelli D</w:t>
      </w:r>
      <w:r w:rsidRPr="00263AEF">
        <w:rPr>
          <w:rFonts w:ascii="Book Antiqua" w:eastAsia="SimSun" w:hAnsi="Book Antiqua" w:cs="SimSun"/>
        </w:rPr>
        <w:t>, Pinto E, De Stefano A, Farnetani M, Garosi L, Roviello F. Clinical utility of CEA, CA 19-9, and CA 72-4 in the follow-up of patients with resectable gastric cancer. </w:t>
      </w:r>
      <w:r w:rsidRPr="00263AEF">
        <w:rPr>
          <w:rFonts w:ascii="Book Antiqua" w:eastAsia="SimSun" w:hAnsi="Book Antiqua" w:cs="SimSun"/>
          <w:i/>
          <w:iCs/>
        </w:rPr>
        <w:t>Am J Surg</w:t>
      </w:r>
      <w:r w:rsidRPr="00263AEF">
        <w:rPr>
          <w:rFonts w:ascii="Book Antiqua" w:eastAsia="SimSun" w:hAnsi="Book Antiqua" w:cs="SimSun"/>
        </w:rPr>
        <w:t> 2001; </w:t>
      </w:r>
      <w:r w:rsidRPr="00263AEF">
        <w:rPr>
          <w:rFonts w:ascii="Book Antiqua" w:eastAsia="SimSun" w:hAnsi="Book Antiqua" w:cs="SimSun"/>
          <w:b/>
          <w:bCs/>
        </w:rPr>
        <w:t>181</w:t>
      </w:r>
      <w:r w:rsidRPr="00263AEF">
        <w:rPr>
          <w:rFonts w:ascii="Book Antiqua" w:eastAsia="SimSun" w:hAnsi="Book Antiqua" w:cs="SimSun"/>
        </w:rPr>
        <w:t>: 16-19 [PMID: 11248169]</w:t>
      </w:r>
    </w:p>
    <w:p w14:paraId="5206DD3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31 </w:t>
      </w:r>
      <w:r w:rsidRPr="00263AEF">
        <w:rPr>
          <w:rFonts w:ascii="Book Antiqua" w:eastAsia="SimSun" w:hAnsi="Book Antiqua" w:cs="SimSun"/>
          <w:b/>
          <w:bCs/>
        </w:rPr>
        <w:t>Hahn KY</w:t>
      </w:r>
      <w:r w:rsidRPr="00263AEF">
        <w:rPr>
          <w:rFonts w:ascii="Book Antiqua" w:eastAsia="SimSun" w:hAnsi="Book Antiqua" w:cs="SimSun"/>
        </w:rPr>
        <w:t>, Park JC, Kim EH, Shin S, Park CH, Chung H, Shin SK, Lee SK, Lee YC. Incidence and impact of scheduled endoscopic surveillance on recurrence after curative endoscopic resection for early gastric cancer. </w:t>
      </w:r>
      <w:r w:rsidRPr="00263AEF">
        <w:rPr>
          <w:rFonts w:ascii="Book Antiqua" w:eastAsia="SimSun" w:hAnsi="Book Antiqua" w:cs="SimSun"/>
          <w:i/>
          <w:iCs/>
        </w:rPr>
        <w:t>Gastrointest Endosc</w:t>
      </w:r>
      <w:r w:rsidRPr="00263AEF">
        <w:rPr>
          <w:rFonts w:ascii="Book Antiqua" w:eastAsia="SimSun" w:hAnsi="Book Antiqua" w:cs="SimSun"/>
        </w:rPr>
        <w:t> 2016; </w:t>
      </w:r>
      <w:r w:rsidRPr="00263AEF">
        <w:rPr>
          <w:rFonts w:ascii="Book Antiqua" w:eastAsia="SimSun" w:hAnsi="Book Antiqua" w:cs="SimSun"/>
          <w:b/>
          <w:bCs/>
        </w:rPr>
        <w:t>84</w:t>
      </w:r>
      <w:r w:rsidRPr="00263AEF">
        <w:rPr>
          <w:rFonts w:ascii="Book Antiqua" w:eastAsia="SimSun" w:hAnsi="Book Antiqua" w:cs="SimSun"/>
        </w:rPr>
        <w:t>: 628-638.e1 [PMID: 26996290 DOI: 10.1016/j.gie.2016.03.1404]</w:t>
      </w:r>
    </w:p>
    <w:p w14:paraId="6C61A08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lastRenderedPageBreak/>
        <w:t>32 </w:t>
      </w:r>
      <w:r w:rsidRPr="00263AEF">
        <w:rPr>
          <w:rFonts w:ascii="Book Antiqua" w:eastAsia="SimSun" w:hAnsi="Book Antiqua" w:cs="SimSun"/>
          <w:b/>
          <w:bCs/>
        </w:rPr>
        <w:t>Min BH</w:t>
      </w:r>
      <w:r w:rsidRPr="00263AEF">
        <w:rPr>
          <w:rFonts w:ascii="Book Antiqua" w:eastAsia="SimSun" w:hAnsi="Book Antiqua" w:cs="SimSun"/>
        </w:rPr>
        <w:t>, Kim ER, Kim KM, Park CK, Lee JH, Rhee PL, Kim JJ. Surveillance strategy based on the incidence and patterns of recurrence after curative endoscopic submucosal dissection for early gastric cancer. </w:t>
      </w:r>
      <w:r w:rsidRPr="00263AEF">
        <w:rPr>
          <w:rFonts w:ascii="Book Antiqua" w:eastAsia="SimSun" w:hAnsi="Book Antiqua" w:cs="SimSun"/>
          <w:i/>
          <w:iCs/>
        </w:rPr>
        <w:t>Endoscopy</w:t>
      </w:r>
      <w:r w:rsidRPr="00263AEF">
        <w:rPr>
          <w:rFonts w:ascii="Book Antiqua" w:eastAsia="SimSun" w:hAnsi="Book Antiqua" w:cs="SimSun"/>
        </w:rPr>
        <w:t> 2015; </w:t>
      </w:r>
      <w:r w:rsidRPr="00263AEF">
        <w:rPr>
          <w:rFonts w:ascii="Book Antiqua" w:eastAsia="SimSun" w:hAnsi="Book Antiqua" w:cs="SimSun"/>
          <w:b/>
          <w:bCs/>
        </w:rPr>
        <w:t>47</w:t>
      </w:r>
      <w:r w:rsidRPr="00263AEF">
        <w:rPr>
          <w:rFonts w:ascii="Book Antiqua" w:eastAsia="SimSun" w:hAnsi="Book Antiqua" w:cs="SimSun"/>
        </w:rPr>
        <w:t>: 784-793 [PMID: 26111362 DOI: 10.1055/s-0034-1392249]</w:t>
      </w:r>
    </w:p>
    <w:p w14:paraId="78577C0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33 </w:t>
      </w:r>
      <w:r w:rsidRPr="00263AEF">
        <w:rPr>
          <w:rFonts w:ascii="Book Antiqua" w:eastAsia="SimSun" w:hAnsi="Book Antiqua" w:cs="SimSun"/>
          <w:b/>
          <w:bCs/>
        </w:rPr>
        <w:t>P</w:t>
      </w:r>
      <w:r w:rsidRPr="00263AEF">
        <w:rPr>
          <w:rFonts w:ascii="Book Antiqua" w:eastAsia="MS Mincho" w:hAnsi="Book Antiqua" w:cs="MS Mincho"/>
          <w:b/>
          <w:bCs/>
        </w:rPr>
        <w:t>ă</w:t>
      </w:r>
      <w:r w:rsidRPr="00263AEF">
        <w:rPr>
          <w:rFonts w:ascii="Book Antiqua" w:eastAsia="SimSun" w:hAnsi="Book Antiqua" w:cs="SimSun"/>
          <w:b/>
          <w:bCs/>
        </w:rPr>
        <w:t>duraru DN</w:t>
      </w:r>
      <w:r w:rsidRPr="00263AEF">
        <w:rPr>
          <w:rFonts w:ascii="Book Antiqua" w:eastAsia="SimSun" w:hAnsi="Book Antiqua" w:cs="SimSun"/>
        </w:rPr>
        <w:t>, Nica A, Ion D, Handaric M, Andronic O. Considerations on risk factors correlated to the occurrence of gastric stump cancer. </w:t>
      </w:r>
      <w:r w:rsidRPr="00263AEF">
        <w:rPr>
          <w:rFonts w:ascii="Book Antiqua" w:eastAsia="SimSun" w:hAnsi="Book Antiqua" w:cs="SimSun"/>
          <w:i/>
          <w:iCs/>
        </w:rPr>
        <w:t>J Med Life</w:t>
      </w:r>
      <w:r w:rsidRPr="00263AEF">
        <w:rPr>
          <w:rFonts w:ascii="Book Antiqua" w:eastAsia="SimSun" w:hAnsi="Book Antiqua" w:cs="SimSun"/>
        </w:rPr>
        <w:t> </w:t>
      </w:r>
      <w:r>
        <w:rPr>
          <w:rFonts w:ascii="Book Antiqua" w:eastAsia="SimSun" w:hAnsi="Book Antiqua" w:cs="SimSun" w:hint="eastAsia"/>
        </w:rPr>
        <w:t>2016</w:t>
      </w:r>
      <w:r w:rsidRPr="00263AEF">
        <w:rPr>
          <w:rFonts w:ascii="Book Antiqua" w:eastAsia="SimSun" w:hAnsi="Book Antiqua" w:cs="SimSun"/>
        </w:rPr>
        <w:t>; </w:t>
      </w:r>
      <w:r w:rsidRPr="00263AEF">
        <w:rPr>
          <w:rFonts w:ascii="Book Antiqua" w:eastAsia="SimSun" w:hAnsi="Book Antiqua" w:cs="SimSun"/>
          <w:b/>
          <w:bCs/>
        </w:rPr>
        <w:t>9</w:t>
      </w:r>
      <w:r w:rsidRPr="00263AEF">
        <w:rPr>
          <w:rFonts w:ascii="Book Antiqua" w:eastAsia="SimSun" w:hAnsi="Book Antiqua" w:cs="SimSun"/>
        </w:rPr>
        <w:t>: 130-136 [PMID: 27453741]</w:t>
      </w:r>
    </w:p>
    <w:p w14:paraId="4F3E32D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34 </w:t>
      </w:r>
      <w:r w:rsidRPr="00263AEF">
        <w:rPr>
          <w:rFonts w:ascii="Book Antiqua" w:eastAsia="SimSun" w:hAnsi="Book Antiqua" w:cs="SimSun"/>
          <w:b/>
          <w:bCs/>
        </w:rPr>
        <w:t>Takeno S</w:t>
      </w:r>
      <w:r w:rsidRPr="00263AEF">
        <w:rPr>
          <w:rFonts w:ascii="Book Antiqua" w:eastAsia="SimSun" w:hAnsi="Book Antiqua" w:cs="SimSun"/>
        </w:rPr>
        <w:t>, Hashimoto T, Maki K, Shibata R, Shiwaku H, Yamana I, Yamashita R, Yamashita Y. Gastric cancer arising from the remnant stomach after distal gastrectomy: a review. </w:t>
      </w:r>
      <w:r w:rsidRPr="00263AEF">
        <w:rPr>
          <w:rFonts w:ascii="Book Antiqua" w:eastAsia="SimSun" w:hAnsi="Book Antiqua" w:cs="SimSun"/>
          <w:i/>
          <w:iCs/>
        </w:rPr>
        <w:t>World J Gastroenterol</w:t>
      </w:r>
      <w:r w:rsidRPr="00263AEF">
        <w:rPr>
          <w:rFonts w:ascii="Book Antiqua" w:eastAsia="SimSun" w:hAnsi="Book Antiqua" w:cs="SimSun"/>
        </w:rPr>
        <w:t> 2014; </w:t>
      </w:r>
      <w:r w:rsidRPr="00263AEF">
        <w:rPr>
          <w:rFonts w:ascii="Book Antiqua" w:eastAsia="SimSun" w:hAnsi="Book Antiqua" w:cs="SimSun"/>
          <w:b/>
          <w:bCs/>
        </w:rPr>
        <w:t>20</w:t>
      </w:r>
      <w:r w:rsidRPr="00263AEF">
        <w:rPr>
          <w:rFonts w:ascii="Book Antiqua" w:eastAsia="SimSun" w:hAnsi="Book Antiqua" w:cs="SimSun"/>
        </w:rPr>
        <w:t>: 13734-13740 [PMID: 25320511 DOI: 10.3748/wjg.v20.i38.13734]</w:t>
      </w:r>
    </w:p>
    <w:p w14:paraId="20307C21" w14:textId="7D28FF94"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35 </w:t>
      </w:r>
      <w:r w:rsidRPr="00263AEF">
        <w:rPr>
          <w:rFonts w:ascii="Book Antiqua" w:eastAsia="SimSun" w:hAnsi="Book Antiqua" w:cs="SimSun"/>
          <w:b/>
          <w:bCs/>
        </w:rPr>
        <w:t>Jang HJ</w:t>
      </w:r>
      <w:r w:rsidRPr="00263AEF">
        <w:rPr>
          <w:rFonts w:ascii="Book Antiqua" w:eastAsia="SimSun" w:hAnsi="Book Antiqua" w:cs="SimSun"/>
        </w:rPr>
        <w:t>, Choi MH, Shin WG, Kim KH, Baek IH, Kim KO, Park CH, Kim JB, Baik KH, Kae SH, Kim HY. Is annual endoscopic surveillance necessary for the early detection of gastric remnant cancer in Korea? A retrospective multi-center study. </w:t>
      </w:r>
      <w:r w:rsidRPr="00263AEF">
        <w:rPr>
          <w:rFonts w:ascii="Book Antiqua" w:eastAsia="SimSun" w:hAnsi="Book Antiqua" w:cs="SimSun"/>
          <w:i/>
          <w:iCs/>
        </w:rPr>
        <w:t>Hepatogastroenterology</w:t>
      </w:r>
      <w:r w:rsidR="006C1ABC">
        <w:rPr>
          <w:rFonts w:ascii="Book Antiqua" w:eastAsia="SimSun" w:hAnsi="Book Antiqua" w:cs="SimSun" w:hint="eastAsia"/>
          <w:lang w:eastAsia="zh-CN"/>
        </w:rPr>
        <w:t xml:space="preserve"> </w:t>
      </w:r>
      <w:r>
        <w:rPr>
          <w:rFonts w:ascii="Book Antiqua" w:eastAsia="SimSun" w:hAnsi="Book Antiqua" w:cs="SimSun" w:hint="eastAsia"/>
        </w:rPr>
        <w:t>2014</w:t>
      </w:r>
      <w:r w:rsidRPr="00263AEF">
        <w:rPr>
          <w:rFonts w:ascii="Book Antiqua" w:eastAsia="SimSun" w:hAnsi="Book Antiqua" w:cs="SimSun"/>
        </w:rPr>
        <w:t>; </w:t>
      </w:r>
      <w:r w:rsidRPr="00263AEF">
        <w:rPr>
          <w:rFonts w:ascii="Book Antiqua" w:eastAsia="SimSun" w:hAnsi="Book Antiqua" w:cs="SimSun"/>
          <w:b/>
          <w:bCs/>
        </w:rPr>
        <w:t>61</w:t>
      </w:r>
      <w:r w:rsidRPr="00263AEF">
        <w:rPr>
          <w:rFonts w:ascii="Book Antiqua" w:eastAsia="SimSun" w:hAnsi="Book Antiqua" w:cs="SimSun"/>
        </w:rPr>
        <w:t>: 1283-1286 [PMID: 25513082]</w:t>
      </w:r>
    </w:p>
    <w:p w14:paraId="7F16CFA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36 </w:t>
      </w:r>
      <w:r w:rsidRPr="00263AEF">
        <w:rPr>
          <w:rFonts w:ascii="Book Antiqua" w:eastAsia="SimSun" w:hAnsi="Book Antiqua" w:cs="SimSun"/>
          <w:b/>
          <w:bCs/>
        </w:rPr>
        <w:t>Kim JH</w:t>
      </w:r>
      <w:r w:rsidRPr="00263AEF">
        <w:rPr>
          <w:rFonts w:ascii="Book Antiqua" w:eastAsia="SimSun" w:hAnsi="Book Antiqua" w:cs="SimSun"/>
        </w:rPr>
        <w:t>, Jang YJ, Park SS, Park SH, Mok YJ. Benefit of post-operative surveillance for recurrence after curative resection for gastric cancer. </w:t>
      </w:r>
      <w:r w:rsidRPr="00263AEF">
        <w:rPr>
          <w:rFonts w:ascii="Book Antiqua" w:eastAsia="SimSun" w:hAnsi="Book Antiqua" w:cs="SimSun"/>
          <w:i/>
          <w:iCs/>
        </w:rPr>
        <w:t>J Gastrointest Surg</w:t>
      </w:r>
      <w:r w:rsidRPr="00263AEF">
        <w:rPr>
          <w:rFonts w:ascii="Book Antiqua" w:eastAsia="SimSun" w:hAnsi="Book Antiqua" w:cs="SimSun"/>
        </w:rPr>
        <w:t> 2010; </w:t>
      </w:r>
      <w:r w:rsidRPr="00263AEF">
        <w:rPr>
          <w:rFonts w:ascii="Book Antiqua" w:eastAsia="SimSun" w:hAnsi="Book Antiqua" w:cs="SimSun"/>
          <w:b/>
          <w:bCs/>
        </w:rPr>
        <w:t>14</w:t>
      </w:r>
      <w:r w:rsidRPr="00263AEF">
        <w:rPr>
          <w:rFonts w:ascii="Book Antiqua" w:eastAsia="SimSun" w:hAnsi="Book Antiqua" w:cs="SimSun"/>
        </w:rPr>
        <w:t>: 969-976 [PMID: 20411347 DOI: 10.1007/s11605-010-1200-4]</w:t>
      </w:r>
    </w:p>
    <w:p w14:paraId="29295FC9"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37 </w:t>
      </w:r>
      <w:r w:rsidRPr="00263AEF">
        <w:rPr>
          <w:rFonts w:ascii="Book Antiqua" w:eastAsia="SimSun" w:hAnsi="Book Antiqua" w:cs="SimSun"/>
          <w:b/>
          <w:bCs/>
        </w:rPr>
        <w:t>Li P</w:t>
      </w:r>
      <w:r w:rsidRPr="00263AEF">
        <w:rPr>
          <w:rFonts w:ascii="Book Antiqua" w:eastAsia="SimSun" w:hAnsi="Book Antiqua" w:cs="SimSun"/>
        </w:rPr>
        <w:t>, Liu Q, Wang C, Wang T, Liu J, Huang G, Song S. Fluorine-18-fluorodeoxyglucose positron emission tomography to evaluate recurrent gastric cancer after surgical resection: a systematic review and meta-analysis. </w:t>
      </w:r>
      <w:r w:rsidRPr="00263AEF">
        <w:rPr>
          <w:rFonts w:ascii="Book Antiqua" w:eastAsia="SimSun" w:hAnsi="Book Antiqua" w:cs="SimSun"/>
          <w:i/>
          <w:iCs/>
        </w:rPr>
        <w:t>Ann Nucl Med</w:t>
      </w:r>
      <w:r w:rsidRPr="00263AEF">
        <w:rPr>
          <w:rFonts w:ascii="Book Antiqua" w:eastAsia="SimSun" w:hAnsi="Book Antiqua" w:cs="SimSun"/>
        </w:rPr>
        <w:t> 2016; </w:t>
      </w:r>
      <w:r w:rsidRPr="00263AEF">
        <w:rPr>
          <w:rFonts w:ascii="Book Antiqua" w:eastAsia="SimSun" w:hAnsi="Book Antiqua" w:cs="SimSun"/>
          <w:b/>
          <w:bCs/>
        </w:rPr>
        <w:t>30</w:t>
      </w:r>
      <w:r w:rsidRPr="00263AEF">
        <w:rPr>
          <w:rFonts w:ascii="Book Antiqua" w:eastAsia="SimSun" w:hAnsi="Book Antiqua" w:cs="SimSun"/>
        </w:rPr>
        <w:t>: 179-187 [PMID: 26830546 DOI: 10.1007/s12149-016-1058-y]</w:t>
      </w:r>
    </w:p>
    <w:p w14:paraId="334C705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38 </w:t>
      </w:r>
      <w:r w:rsidRPr="00263AEF">
        <w:rPr>
          <w:rFonts w:ascii="Book Antiqua" w:eastAsia="SimSun" w:hAnsi="Book Antiqua" w:cs="SimSun"/>
          <w:b/>
          <w:bCs/>
        </w:rPr>
        <w:t>Grabinska K</w:t>
      </w:r>
      <w:r w:rsidRPr="00263AEF">
        <w:rPr>
          <w:rFonts w:ascii="Book Antiqua" w:eastAsia="SimSun" w:hAnsi="Book Antiqua" w:cs="SimSun"/>
        </w:rPr>
        <w:t>, Pelak M, Wydmanski J, Tukiendorf A, d'Amico A. Prognostic value and clinical correlations of 18-fluorodeoxyglucose metabolism quantifiers in gastric cancer. </w:t>
      </w:r>
      <w:r w:rsidRPr="00263AEF">
        <w:rPr>
          <w:rFonts w:ascii="Book Antiqua" w:eastAsia="SimSun" w:hAnsi="Book Antiqua" w:cs="SimSun"/>
          <w:i/>
          <w:iCs/>
        </w:rPr>
        <w:t>World J Gastroenterol</w:t>
      </w:r>
      <w:r w:rsidRPr="00263AEF">
        <w:rPr>
          <w:rFonts w:ascii="Book Antiqua" w:eastAsia="SimSun" w:hAnsi="Book Antiqua" w:cs="SimSun"/>
        </w:rPr>
        <w:t> 2015; </w:t>
      </w:r>
      <w:r w:rsidRPr="00263AEF">
        <w:rPr>
          <w:rFonts w:ascii="Book Antiqua" w:eastAsia="SimSun" w:hAnsi="Book Antiqua" w:cs="SimSun"/>
          <w:b/>
          <w:bCs/>
        </w:rPr>
        <w:t>21</w:t>
      </w:r>
      <w:r w:rsidRPr="00263AEF">
        <w:rPr>
          <w:rFonts w:ascii="Book Antiqua" w:eastAsia="SimSun" w:hAnsi="Book Antiqua" w:cs="SimSun"/>
        </w:rPr>
        <w:t>: 5901-5909 [PMID: 26019454 DOI: 10.3748/wjg.v21.i19.5901]</w:t>
      </w:r>
    </w:p>
    <w:p w14:paraId="167DCC83"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39 </w:t>
      </w:r>
      <w:r w:rsidRPr="00263AEF">
        <w:rPr>
          <w:rFonts w:ascii="Book Antiqua" w:eastAsia="SimSun" w:hAnsi="Book Antiqua" w:cs="SimSun"/>
          <w:b/>
          <w:bCs/>
        </w:rPr>
        <w:t>Sharma P</w:t>
      </w:r>
      <w:r w:rsidRPr="00263AEF">
        <w:rPr>
          <w:rFonts w:ascii="Book Antiqua" w:eastAsia="SimSun" w:hAnsi="Book Antiqua" w:cs="SimSun"/>
        </w:rPr>
        <w:t xml:space="preserve">, Singh H, Suman SK, Sharma A, Reddy RM, Thulkar S, Bal C, Malhotra A, Kumar R. 18F-FDG PET-CT for detecting recurrent gastric </w:t>
      </w:r>
      <w:r w:rsidRPr="00263AEF">
        <w:rPr>
          <w:rFonts w:ascii="Book Antiqua" w:eastAsia="SimSun" w:hAnsi="Book Antiqua" w:cs="SimSun"/>
        </w:rPr>
        <w:lastRenderedPageBreak/>
        <w:t>adenocarcinoma: results from a Non-Oriental Asian population. </w:t>
      </w:r>
      <w:r w:rsidRPr="00263AEF">
        <w:rPr>
          <w:rFonts w:ascii="Book Antiqua" w:eastAsia="SimSun" w:hAnsi="Book Antiqua" w:cs="SimSun"/>
          <w:i/>
          <w:iCs/>
        </w:rPr>
        <w:t>Nucl Med Commun</w:t>
      </w:r>
      <w:r w:rsidRPr="00263AEF">
        <w:rPr>
          <w:rFonts w:ascii="Book Antiqua" w:eastAsia="SimSun" w:hAnsi="Book Antiqua" w:cs="SimSun"/>
        </w:rPr>
        <w:t> 2012; </w:t>
      </w:r>
      <w:r w:rsidRPr="00263AEF">
        <w:rPr>
          <w:rFonts w:ascii="Book Antiqua" w:eastAsia="SimSun" w:hAnsi="Book Antiqua" w:cs="SimSun"/>
          <w:b/>
          <w:bCs/>
        </w:rPr>
        <w:t>33</w:t>
      </w:r>
      <w:r w:rsidRPr="00263AEF">
        <w:rPr>
          <w:rFonts w:ascii="Book Antiqua" w:eastAsia="SimSun" w:hAnsi="Book Antiqua" w:cs="SimSun"/>
        </w:rPr>
        <w:t>: 960-966 [PMID: 22692579 DOI: 10.1097/MNM.0b013e328355b694]</w:t>
      </w:r>
    </w:p>
    <w:p w14:paraId="731B8571"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40 </w:t>
      </w:r>
      <w:r w:rsidRPr="00263AEF">
        <w:rPr>
          <w:rFonts w:ascii="Book Antiqua" w:eastAsia="SimSun" w:hAnsi="Book Antiqua" w:cs="SimSun"/>
          <w:b/>
          <w:bCs/>
        </w:rPr>
        <w:t>Lee JW</w:t>
      </w:r>
      <w:r w:rsidRPr="00263AEF">
        <w:rPr>
          <w:rFonts w:ascii="Book Antiqua" w:eastAsia="SimSun" w:hAnsi="Book Antiqua" w:cs="SimSun"/>
        </w:rPr>
        <w:t>, Lee SM, Son MW, Lee MS. Diagnostic performance of FDG PET/CT for surveillance in asymptomatic gastric cancer patients after curative surgical resection. </w:t>
      </w:r>
      <w:r w:rsidRPr="00263AEF">
        <w:rPr>
          <w:rFonts w:ascii="Book Antiqua" w:eastAsia="SimSun" w:hAnsi="Book Antiqua" w:cs="SimSun"/>
          <w:i/>
          <w:iCs/>
        </w:rPr>
        <w:t>Eur J Nucl Med Mol Imaging</w:t>
      </w:r>
      <w:r w:rsidRPr="00263AEF">
        <w:rPr>
          <w:rFonts w:ascii="Book Antiqua" w:eastAsia="SimSun" w:hAnsi="Book Antiqua" w:cs="SimSun"/>
        </w:rPr>
        <w:t> 2016; </w:t>
      </w:r>
      <w:r w:rsidRPr="00263AEF">
        <w:rPr>
          <w:rFonts w:ascii="Book Antiqua" w:eastAsia="SimSun" w:hAnsi="Book Antiqua" w:cs="SimSun"/>
          <w:b/>
          <w:bCs/>
        </w:rPr>
        <w:t>43</w:t>
      </w:r>
      <w:r w:rsidRPr="00263AEF">
        <w:rPr>
          <w:rFonts w:ascii="Book Antiqua" w:eastAsia="SimSun" w:hAnsi="Book Antiqua" w:cs="SimSun"/>
        </w:rPr>
        <w:t>: 881-888 [PMID: 26611426 DOI: 10.1007/s00259-015-3249-5]</w:t>
      </w:r>
    </w:p>
    <w:p w14:paraId="01DB47AD"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41 </w:t>
      </w:r>
      <w:r w:rsidRPr="00263AEF">
        <w:rPr>
          <w:rFonts w:ascii="Book Antiqua" w:eastAsia="SimSun" w:hAnsi="Book Antiqua" w:cs="SimSun"/>
          <w:b/>
          <w:bCs/>
        </w:rPr>
        <w:t>Kim DW</w:t>
      </w:r>
      <w:r w:rsidRPr="00263AEF">
        <w:rPr>
          <w:rFonts w:ascii="Book Antiqua" w:eastAsia="SimSun" w:hAnsi="Book Antiqua" w:cs="SimSun"/>
        </w:rPr>
        <w:t>, Park SA, Kim CG. Detecting the recurrence of gastric cancer after curative resection: comparison of FDG PET/CT and contrast-enhanced abdominal CT. </w:t>
      </w:r>
      <w:r w:rsidRPr="00263AEF">
        <w:rPr>
          <w:rFonts w:ascii="Book Antiqua" w:eastAsia="SimSun" w:hAnsi="Book Antiqua" w:cs="SimSun"/>
          <w:i/>
          <w:iCs/>
        </w:rPr>
        <w:t>J Korean Med Sci</w:t>
      </w:r>
      <w:r w:rsidRPr="00263AEF">
        <w:rPr>
          <w:rFonts w:ascii="Book Antiqua" w:eastAsia="SimSun" w:hAnsi="Book Antiqua" w:cs="SimSun"/>
        </w:rPr>
        <w:t> 2011; </w:t>
      </w:r>
      <w:r w:rsidRPr="00263AEF">
        <w:rPr>
          <w:rFonts w:ascii="Book Antiqua" w:eastAsia="SimSun" w:hAnsi="Book Antiqua" w:cs="SimSun"/>
          <w:b/>
          <w:bCs/>
        </w:rPr>
        <w:t>26</w:t>
      </w:r>
      <w:r w:rsidRPr="00263AEF">
        <w:rPr>
          <w:rFonts w:ascii="Book Antiqua" w:eastAsia="SimSun" w:hAnsi="Book Antiqua" w:cs="SimSun"/>
        </w:rPr>
        <w:t>: 875-880 [PMID: 21738339 DOI: 10.3346/jkms.2011.26.7.875]</w:t>
      </w:r>
    </w:p>
    <w:p w14:paraId="5459627B"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42 </w:t>
      </w:r>
      <w:r w:rsidRPr="00263AEF">
        <w:rPr>
          <w:rFonts w:ascii="Book Antiqua" w:eastAsia="SimSun" w:hAnsi="Book Antiqua" w:cs="SimSun"/>
          <w:b/>
          <w:bCs/>
        </w:rPr>
        <w:t>Inoue K</w:t>
      </w:r>
      <w:r w:rsidRPr="00263AEF">
        <w:rPr>
          <w:rFonts w:ascii="Book Antiqua" w:eastAsia="SimSun" w:hAnsi="Book Antiqua" w:cs="SimSun"/>
        </w:rPr>
        <w:t>, Nakane Y, Michiura T, Yamaki S, Yui R, Sakuramoto K, Iwai A, Tokuhara K, Araki Y, Kim S, Nakai K, Sato M, Yamamichi K, Kwon AH. Feasibility and accuracy of second-look laparoscopy after gastrectomy for gastric cancer. </w:t>
      </w:r>
      <w:r w:rsidRPr="00263AEF">
        <w:rPr>
          <w:rFonts w:ascii="Book Antiqua" w:eastAsia="SimSun" w:hAnsi="Book Antiqua" w:cs="SimSun"/>
          <w:i/>
          <w:iCs/>
        </w:rPr>
        <w:t>Surg Endosc</w:t>
      </w:r>
      <w:r w:rsidRPr="00263AEF">
        <w:rPr>
          <w:rFonts w:ascii="Book Antiqua" w:eastAsia="SimSun" w:hAnsi="Book Antiqua" w:cs="SimSun"/>
        </w:rPr>
        <w:t> 2009; </w:t>
      </w:r>
      <w:r w:rsidRPr="00263AEF">
        <w:rPr>
          <w:rFonts w:ascii="Book Antiqua" w:eastAsia="SimSun" w:hAnsi="Book Antiqua" w:cs="SimSun"/>
          <w:b/>
          <w:bCs/>
        </w:rPr>
        <w:t>23</w:t>
      </w:r>
      <w:r w:rsidRPr="00263AEF">
        <w:rPr>
          <w:rFonts w:ascii="Book Antiqua" w:eastAsia="SimSun" w:hAnsi="Book Antiqua" w:cs="SimSun"/>
        </w:rPr>
        <w:t>: 2307-2313 [PMID: 19184202 DOI: 10.1007/s00464-008-0324-z]</w:t>
      </w:r>
    </w:p>
    <w:p w14:paraId="0423F017"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43 </w:t>
      </w:r>
      <w:r w:rsidRPr="00263AEF">
        <w:rPr>
          <w:rFonts w:ascii="Book Antiqua" w:eastAsia="SimSun" w:hAnsi="Book Antiqua" w:cs="SimSun"/>
          <w:b/>
          <w:bCs/>
        </w:rPr>
        <w:t>Cardoso R</w:t>
      </w:r>
      <w:r w:rsidRPr="00263AEF">
        <w:rPr>
          <w:rFonts w:ascii="Book Antiqua" w:eastAsia="SimSun" w:hAnsi="Book Antiqua" w:cs="SimSun"/>
        </w:rPr>
        <w:t>, Coburn NG, Seevaratnam R, Mahar A, Helyer L, Law C, Singh S. A systematic review of patient surveillance after curative gastrectomy for gastric cancer: a brief review. </w:t>
      </w:r>
      <w:r w:rsidRPr="00263AEF">
        <w:rPr>
          <w:rFonts w:ascii="Book Antiqua" w:eastAsia="SimSun" w:hAnsi="Book Antiqua" w:cs="SimSun"/>
          <w:i/>
          <w:iCs/>
        </w:rPr>
        <w:t>Gastric Cancer</w:t>
      </w:r>
      <w:r w:rsidRPr="00263AEF">
        <w:rPr>
          <w:rFonts w:ascii="Book Antiqua" w:eastAsia="SimSun" w:hAnsi="Book Antiqua" w:cs="SimSun"/>
        </w:rPr>
        <w:t> 2012; </w:t>
      </w:r>
      <w:r w:rsidRPr="00263AEF">
        <w:rPr>
          <w:rFonts w:ascii="Book Antiqua" w:eastAsia="SimSun" w:hAnsi="Book Antiqua" w:cs="SimSun"/>
          <w:b/>
          <w:bCs/>
        </w:rPr>
        <w:t>15</w:t>
      </w:r>
      <w:r w:rsidRPr="00263AEF">
        <w:rPr>
          <w:rFonts w:ascii="Book Antiqua" w:eastAsia="SimSun" w:hAnsi="Book Antiqua" w:cs="SimSun"/>
          <w:bCs/>
        </w:rPr>
        <w:t xml:space="preserve"> Suppl 1</w:t>
      </w:r>
      <w:r w:rsidRPr="00263AEF">
        <w:rPr>
          <w:rFonts w:ascii="Book Antiqua" w:eastAsia="SimSun" w:hAnsi="Book Antiqua" w:cs="SimSun"/>
        </w:rPr>
        <w:t>: S164-S167 [PMID: 22382929 DOI: 10.1007/s10120-012-0142-9]</w:t>
      </w:r>
    </w:p>
    <w:p w14:paraId="71BE5FF2"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44 </w:t>
      </w:r>
      <w:r w:rsidRPr="00263AEF">
        <w:rPr>
          <w:rFonts w:ascii="Book Antiqua" w:eastAsia="SimSun" w:hAnsi="Book Antiqua" w:cs="SimSun"/>
          <w:b/>
          <w:bCs/>
        </w:rPr>
        <w:t>Tan IT</w:t>
      </w:r>
      <w:r w:rsidRPr="00263AEF">
        <w:rPr>
          <w:rFonts w:ascii="Book Antiqua" w:eastAsia="SimSun" w:hAnsi="Book Antiqua" w:cs="SimSun"/>
        </w:rPr>
        <w:t>, So BY. Value of intensive follow-up of patients after curative surgery for gastric carcinoma. </w:t>
      </w:r>
      <w:r w:rsidRPr="00263AEF">
        <w:rPr>
          <w:rFonts w:ascii="Book Antiqua" w:eastAsia="SimSun" w:hAnsi="Book Antiqua" w:cs="SimSun"/>
          <w:i/>
          <w:iCs/>
        </w:rPr>
        <w:t>J Surg Oncol</w:t>
      </w:r>
      <w:r w:rsidRPr="00263AEF">
        <w:rPr>
          <w:rFonts w:ascii="Book Antiqua" w:eastAsia="SimSun" w:hAnsi="Book Antiqua" w:cs="SimSun"/>
        </w:rPr>
        <w:t> 2007; </w:t>
      </w:r>
      <w:r w:rsidRPr="00263AEF">
        <w:rPr>
          <w:rFonts w:ascii="Book Antiqua" w:eastAsia="SimSun" w:hAnsi="Book Antiqua" w:cs="SimSun"/>
          <w:b/>
          <w:bCs/>
        </w:rPr>
        <w:t>96</w:t>
      </w:r>
      <w:r w:rsidRPr="00263AEF">
        <w:rPr>
          <w:rFonts w:ascii="Book Antiqua" w:eastAsia="SimSun" w:hAnsi="Book Antiqua" w:cs="SimSun"/>
        </w:rPr>
        <w:t>: 503-506 [PMID: 17680634 DOI: 10.1002/jso.20823]</w:t>
      </w:r>
    </w:p>
    <w:p w14:paraId="2F73AC9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45</w:t>
      </w:r>
      <w:r>
        <w:rPr>
          <w:rFonts w:ascii="Book Antiqua" w:eastAsia="SimSun" w:hAnsi="Book Antiqua" w:cs="SimSun" w:hint="eastAsia"/>
        </w:rPr>
        <w:t xml:space="preserve"> </w:t>
      </w:r>
      <w:r w:rsidRPr="00263AEF">
        <w:rPr>
          <w:rFonts w:ascii="Book Antiqua" w:eastAsia="SimSun" w:hAnsi="Book Antiqua" w:cs="SimSun"/>
          <w:b/>
        </w:rPr>
        <w:t>Mikani K</w:t>
      </w:r>
      <w:r w:rsidRPr="00263AEF">
        <w:rPr>
          <w:rFonts w:ascii="Book Antiqua" w:eastAsia="SimSun" w:hAnsi="Book Antiqua" w:cs="SimSun"/>
        </w:rPr>
        <w:t xml:space="preserve">, Yamashita Y, Maekawa T, Shinohara T, Yamauchi Y, Hoshino S, Noritomo T, Shirakusa T. Surveillance program for recurrence after curative gastric cancer surgery. </w:t>
      </w:r>
      <w:r w:rsidRPr="00263AEF">
        <w:rPr>
          <w:rFonts w:ascii="Book Antiqua" w:eastAsia="SimSun" w:hAnsi="Book Antiqua" w:cs="SimSun"/>
          <w:i/>
        </w:rPr>
        <w:t xml:space="preserve">Chir Gastroenterol </w:t>
      </w:r>
      <w:r w:rsidRPr="00263AEF">
        <w:rPr>
          <w:rFonts w:ascii="Book Antiqua" w:eastAsia="SimSun" w:hAnsi="Book Antiqua" w:cs="SimSun"/>
        </w:rPr>
        <w:t xml:space="preserve">2007; </w:t>
      </w:r>
      <w:r w:rsidRPr="00263AEF">
        <w:rPr>
          <w:rFonts w:ascii="Book Antiqua" w:eastAsia="SimSun" w:hAnsi="Book Antiqua" w:cs="SimSun"/>
          <w:b/>
        </w:rPr>
        <w:t>23</w:t>
      </w:r>
      <w:r>
        <w:rPr>
          <w:rFonts w:ascii="Book Antiqua" w:eastAsia="SimSun" w:hAnsi="Book Antiqua" w:cs="SimSun"/>
        </w:rPr>
        <w:t>: 392–</w:t>
      </w:r>
      <w:r>
        <w:rPr>
          <w:rFonts w:ascii="Book Antiqua" w:eastAsia="SimSun" w:hAnsi="Book Antiqua" w:cs="SimSun" w:hint="eastAsia"/>
        </w:rPr>
        <w:t>39</w:t>
      </w:r>
      <w:r>
        <w:rPr>
          <w:rFonts w:ascii="Book Antiqua" w:eastAsia="SimSun" w:hAnsi="Book Antiqua" w:cs="SimSun"/>
        </w:rPr>
        <w:t>8</w:t>
      </w:r>
    </w:p>
    <w:p w14:paraId="03B1096E"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46 </w:t>
      </w:r>
      <w:r w:rsidRPr="00263AEF">
        <w:rPr>
          <w:rFonts w:ascii="Book Antiqua" w:eastAsia="SimSun" w:hAnsi="Book Antiqua" w:cs="SimSun"/>
          <w:b/>
          <w:bCs/>
        </w:rPr>
        <w:t>Bennett JJ</w:t>
      </w:r>
      <w:r w:rsidRPr="00263AEF">
        <w:rPr>
          <w:rFonts w:ascii="Book Antiqua" w:eastAsia="SimSun" w:hAnsi="Book Antiqua" w:cs="SimSun"/>
        </w:rPr>
        <w:t xml:space="preserve">, Gonen M, D'Angelica M, Jaques DP, Brennan MF, Coit DG. Is detection of asymptomatic recurrence after curative resection associated with </w:t>
      </w:r>
      <w:r w:rsidRPr="00263AEF">
        <w:rPr>
          <w:rFonts w:ascii="Book Antiqua" w:eastAsia="SimSun" w:hAnsi="Book Antiqua" w:cs="SimSun"/>
        </w:rPr>
        <w:lastRenderedPageBreak/>
        <w:t>improved survival in patients with gastric cancer? </w:t>
      </w:r>
      <w:r w:rsidRPr="00263AEF">
        <w:rPr>
          <w:rFonts w:ascii="Book Antiqua" w:eastAsia="SimSun" w:hAnsi="Book Antiqua" w:cs="SimSun"/>
          <w:i/>
          <w:iCs/>
        </w:rPr>
        <w:t>J Am Coll Surg</w:t>
      </w:r>
      <w:r w:rsidRPr="00263AEF">
        <w:rPr>
          <w:rFonts w:ascii="Book Antiqua" w:eastAsia="SimSun" w:hAnsi="Book Antiqua" w:cs="SimSun"/>
        </w:rPr>
        <w:t> 2005; </w:t>
      </w:r>
      <w:r w:rsidRPr="00263AEF">
        <w:rPr>
          <w:rFonts w:ascii="Book Antiqua" w:eastAsia="SimSun" w:hAnsi="Book Antiqua" w:cs="SimSun"/>
          <w:b/>
          <w:bCs/>
        </w:rPr>
        <w:t>201</w:t>
      </w:r>
      <w:r w:rsidRPr="00263AEF">
        <w:rPr>
          <w:rFonts w:ascii="Book Antiqua" w:eastAsia="SimSun" w:hAnsi="Book Antiqua" w:cs="SimSun"/>
        </w:rPr>
        <w:t>: 503-510 [PMID: 16183487 DOI: 10.1016/j.jamcollsurg.2005.05.033]</w:t>
      </w:r>
    </w:p>
    <w:p w14:paraId="39C37C01" w14:textId="796E1399"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47 </w:t>
      </w:r>
      <w:r w:rsidRPr="00263AEF">
        <w:rPr>
          <w:rFonts w:ascii="Book Antiqua" w:eastAsia="SimSun" w:hAnsi="Book Antiqua" w:cs="SimSun"/>
          <w:b/>
          <w:bCs/>
        </w:rPr>
        <w:t>Böhner H</w:t>
      </w:r>
      <w:r w:rsidRPr="00263AEF">
        <w:rPr>
          <w:rFonts w:ascii="Book Antiqua" w:eastAsia="SimSun" w:hAnsi="Book Antiqua" w:cs="SimSun"/>
        </w:rPr>
        <w:t>, Zimmer T, Hopfenmüller W, Berger G, Buhr HJ. Detection and prognosis of recurrent gastric cancer--is routine follow-up after gastrectomy worthwhile? </w:t>
      </w:r>
      <w:r w:rsidRPr="00263AEF">
        <w:rPr>
          <w:rFonts w:ascii="Book Antiqua" w:eastAsia="SimSun" w:hAnsi="Book Antiqua" w:cs="SimSun"/>
          <w:i/>
          <w:iCs/>
        </w:rPr>
        <w:t>Hepatogastroenterology</w:t>
      </w:r>
      <w:r w:rsidR="006C1ABC">
        <w:rPr>
          <w:rFonts w:ascii="Book Antiqua" w:eastAsia="SimSun" w:hAnsi="Book Antiqua" w:cs="SimSun" w:hint="eastAsia"/>
          <w:lang w:eastAsia="zh-CN"/>
        </w:rPr>
        <w:t xml:space="preserve"> </w:t>
      </w:r>
      <w:r>
        <w:rPr>
          <w:rFonts w:ascii="Book Antiqua" w:eastAsia="SimSun" w:hAnsi="Book Antiqua" w:cs="SimSun" w:hint="eastAsia"/>
        </w:rPr>
        <w:t>2000</w:t>
      </w:r>
      <w:r w:rsidRPr="00263AEF">
        <w:rPr>
          <w:rFonts w:ascii="Book Antiqua" w:eastAsia="SimSun" w:hAnsi="Book Antiqua" w:cs="SimSun"/>
        </w:rPr>
        <w:t>; </w:t>
      </w:r>
      <w:r w:rsidRPr="00263AEF">
        <w:rPr>
          <w:rFonts w:ascii="Book Antiqua" w:eastAsia="SimSun" w:hAnsi="Book Antiqua" w:cs="SimSun"/>
          <w:b/>
          <w:bCs/>
        </w:rPr>
        <w:t>47</w:t>
      </w:r>
      <w:r w:rsidRPr="00263AEF">
        <w:rPr>
          <w:rFonts w:ascii="Book Antiqua" w:eastAsia="SimSun" w:hAnsi="Book Antiqua" w:cs="SimSun"/>
        </w:rPr>
        <w:t xml:space="preserve">: 1489-1494 [PMID: </w:t>
      </w:r>
      <w:bookmarkStart w:id="71" w:name="OLE_LINK139"/>
      <w:bookmarkStart w:id="72" w:name="OLE_LINK140"/>
      <w:r w:rsidRPr="00263AEF">
        <w:rPr>
          <w:rFonts w:ascii="Book Antiqua" w:eastAsia="SimSun" w:hAnsi="Book Antiqua" w:cs="SimSun"/>
        </w:rPr>
        <w:t>11100384</w:t>
      </w:r>
      <w:bookmarkEnd w:id="71"/>
      <w:bookmarkEnd w:id="72"/>
      <w:r w:rsidRPr="00263AEF">
        <w:rPr>
          <w:rFonts w:ascii="Book Antiqua" w:eastAsia="SimSun" w:hAnsi="Book Antiqua" w:cs="SimSun"/>
        </w:rPr>
        <w:t>]</w:t>
      </w:r>
    </w:p>
    <w:p w14:paraId="1B79114D"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48 </w:t>
      </w:r>
      <w:r w:rsidRPr="00263AEF">
        <w:rPr>
          <w:rFonts w:ascii="Book Antiqua" w:eastAsia="SimSun" w:hAnsi="Book Antiqua" w:cs="SimSun"/>
          <w:b/>
          <w:bCs/>
        </w:rPr>
        <w:t>Kodera Y</w:t>
      </w:r>
      <w:r w:rsidRPr="00263AEF">
        <w:rPr>
          <w:rFonts w:ascii="Book Antiqua" w:eastAsia="SimSun" w:hAnsi="Book Antiqua" w:cs="SimSun"/>
        </w:rPr>
        <w:t>, Ito S, Yamamura Y, Mochizuki Y, Fujiwara M, Hibi K, Ito K, Akiyama S, Nakao A. Follow-up surveillance for recurrence after curative gastric cancer surgery lacks survival benefit. </w:t>
      </w:r>
      <w:r w:rsidRPr="00263AEF">
        <w:rPr>
          <w:rFonts w:ascii="Book Antiqua" w:eastAsia="SimSun" w:hAnsi="Book Antiqua" w:cs="SimSun"/>
          <w:i/>
          <w:iCs/>
        </w:rPr>
        <w:t>Ann Surg Oncol</w:t>
      </w:r>
      <w:r w:rsidRPr="00263AEF">
        <w:rPr>
          <w:rFonts w:ascii="Book Antiqua" w:eastAsia="SimSun" w:hAnsi="Book Antiqua" w:cs="SimSun"/>
        </w:rPr>
        <w:t> 2003; </w:t>
      </w:r>
      <w:r w:rsidRPr="00263AEF">
        <w:rPr>
          <w:rFonts w:ascii="Book Antiqua" w:eastAsia="SimSun" w:hAnsi="Book Antiqua" w:cs="SimSun"/>
          <w:b/>
          <w:bCs/>
        </w:rPr>
        <w:t>10</w:t>
      </w:r>
      <w:r w:rsidRPr="00263AEF">
        <w:rPr>
          <w:rFonts w:ascii="Book Antiqua" w:eastAsia="SimSun" w:hAnsi="Book Antiqua" w:cs="SimSun"/>
        </w:rPr>
        <w:t>: 898-902 [PMID: 14527908]</w:t>
      </w:r>
    </w:p>
    <w:p w14:paraId="0E996FC6"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49 </w:t>
      </w:r>
      <w:r w:rsidRPr="00263AEF">
        <w:rPr>
          <w:rFonts w:ascii="Book Antiqua" w:eastAsia="SimSun" w:hAnsi="Book Antiqua" w:cs="SimSun"/>
          <w:b/>
          <w:bCs/>
        </w:rPr>
        <w:t>Park CH</w:t>
      </w:r>
      <w:r w:rsidRPr="00263AEF">
        <w:rPr>
          <w:rFonts w:ascii="Book Antiqua" w:eastAsia="SimSun" w:hAnsi="Book Antiqua" w:cs="SimSun"/>
        </w:rPr>
        <w:t>, Park JC, Chung H, Shin SK, Lee SK, Cheong JH, Hyung WJ, Lee YC, Noh SH, Kim CB. Impact of the Surveillance Interval on the Survival of Patients Who Undergo Curative Surgery for Gastric Cancer. </w:t>
      </w:r>
      <w:r w:rsidRPr="00263AEF">
        <w:rPr>
          <w:rFonts w:ascii="Book Antiqua" w:eastAsia="SimSun" w:hAnsi="Book Antiqua" w:cs="SimSun"/>
          <w:i/>
          <w:iCs/>
        </w:rPr>
        <w:t>Ann Surg Oncol</w:t>
      </w:r>
      <w:r w:rsidRPr="00263AEF">
        <w:rPr>
          <w:rFonts w:ascii="Book Antiqua" w:eastAsia="SimSun" w:hAnsi="Book Antiqua" w:cs="SimSun"/>
        </w:rPr>
        <w:t> 2016; </w:t>
      </w:r>
      <w:r w:rsidRPr="00263AEF">
        <w:rPr>
          <w:rFonts w:ascii="Book Antiqua" w:eastAsia="SimSun" w:hAnsi="Book Antiqua" w:cs="SimSun"/>
          <w:b/>
          <w:bCs/>
        </w:rPr>
        <w:t>23</w:t>
      </w:r>
      <w:r w:rsidRPr="00263AEF">
        <w:rPr>
          <w:rFonts w:ascii="Book Antiqua" w:eastAsia="SimSun" w:hAnsi="Book Antiqua" w:cs="SimSun"/>
        </w:rPr>
        <w:t>: 539-545 [PMID: 26424325 DOI: 10.1245/s10434-015-4866-8]</w:t>
      </w:r>
    </w:p>
    <w:p w14:paraId="2F61A645"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50 </w:t>
      </w:r>
      <w:r w:rsidRPr="00263AEF">
        <w:rPr>
          <w:rFonts w:ascii="Book Antiqua" w:eastAsia="SimSun" w:hAnsi="Book Antiqua" w:cs="SimSun"/>
          <w:b/>
          <w:bCs/>
        </w:rPr>
        <w:t>Fujiya K</w:t>
      </w:r>
      <w:r w:rsidRPr="00263AEF">
        <w:rPr>
          <w:rFonts w:ascii="Book Antiqua" w:eastAsia="SimSun" w:hAnsi="Book Antiqua" w:cs="SimSun"/>
        </w:rPr>
        <w:t>, Tokunaga M, Makuuchi R, Nishiwaki N, Omori H, Takagi W, Hirata F, Hikage M, Tanizawa Y, Bando E, Kawamura T, Terashima M. Early detection of nonperitoneal recurrence may contribute to survival benefit after curative gastrectomy for gastric cancer. </w:t>
      </w:r>
      <w:r w:rsidRPr="00263AEF">
        <w:rPr>
          <w:rFonts w:ascii="Book Antiqua" w:eastAsia="SimSun" w:hAnsi="Book Antiqua" w:cs="SimSun"/>
          <w:i/>
          <w:iCs/>
        </w:rPr>
        <w:t>Gastric Cancer</w:t>
      </w:r>
      <w:r w:rsidRPr="00263AEF">
        <w:rPr>
          <w:rFonts w:ascii="Book Antiqua" w:eastAsia="SimSun" w:hAnsi="Book Antiqua" w:cs="SimSun"/>
        </w:rPr>
        <w:t> 2017; </w:t>
      </w:r>
      <w:r w:rsidRPr="00263AEF">
        <w:rPr>
          <w:rFonts w:ascii="Book Antiqua" w:eastAsia="SimSun" w:hAnsi="Book Antiqua" w:cs="SimSun"/>
          <w:b/>
          <w:bCs/>
        </w:rPr>
        <w:t>20</w:t>
      </w:r>
      <w:r w:rsidRPr="00263AEF">
        <w:rPr>
          <w:rFonts w:ascii="Book Antiqua" w:eastAsia="SimSun" w:hAnsi="Book Antiqua" w:cs="SimSun"/>
        </w:rPr>
        <w:t>: 141-149 [PMID: 27778124 DOI: 10.1007/s10120-016-0661-x]</w:t>
      </w:r>
    </w:p>
    <w:p w14:paraId="50346667"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51 </w:t>
      </w:r>
      <w:r w:rsidRPr="00263AEF">
        <w:rPr>
          <w:rFonts w:ascii="Book Antiqua" w:eastAsia="SimSun" w:hAnsi="Book Antiqua" w:cs="SimSun"/>
          <w:b/>
          <w:bCs/>
        </w:rPr>
        <w:t>Lee JH</w:t>
      </w:r>
      <w:r w:rsidRPr="00263AEF">
        <w:rPr>
          <w:rFonts w:ascii="Book Antiqua" w:eastAsia="SimSun" w:hAnsi="Book Antiqua" w:cs="SimSun"/>
        </w:rPr>
        <w:t>, Lim JK, Kim MG, Kwon SJ. The influence of post-operative surveillance on the prognosis after curative surgery for gastric cancer. </w:t>
      </w:r>
      <w:r w:rsidRPr="00263AEF">
        <w:rPr>
          <w:rFonts w:ascii="Book Antiqua" w:eastAsia="SimSun" w:hAnsi="Book Antiqua" w:cs="SimSun"/>
          <w:i/>
          <w:iCs/>
        </w:rPr>
        <w:t>Hepatogastroenterology</w:t>
      </w:r>
      <w:r w:rsidRPr="00263AEF">
        <w:rPr>
          <w:rFonts w:ascii="Book Antiqua" w:eastAsia="SimSun" w:hAnsi="Book Antiqua" w:cs="SimSun"/>
        </w:rPr>
        <w:t> 2014; </w:t>
      </w:r>
      <w:r w:rsidRPr="00263AEF">
        <w:rPr>
          <w:rFonts w:ascii="Book Antiqua" w:eastAsia="SimSun" w:hAnsi="Book Antiqua" w:cs="SimSun"/>
          <w:b/>
          <w:bCs/>
        </w:rPr>
        <w:t>61</w:t>
      </w:r>
      <w:r w:rsidRPr="00263AEF">
        <w:rPr>
          <w:rFonts w:ascii="Book Antiqua" w:eastAsia="SimSun" w:hAnsi="Book Antiqua" w:cs="SimSun"/>
        </w:rPr>
        <w:t>: 2123-2132 [PMID: 25713919]</w:t>
      </w:r>
    </w:p>
    <w:p w14:paraId="0549663F"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52 </w:t>
      </w:r>
      <w:r w:rsidRPr="00263AEF">
        <w:rPr>
          <w:rFonts w:ascii="Book Antiqua" w:eastAsia="SimSun" w:hAnsi="Book Antiqua" w:cs="SimSun"/>
          <w:b/>
          <w:bCs/>
        </w:rPr>
        <w:t>Marrelli D</w:t>
      </w:r>
      <w:r w:rsidRPr="00263AEF">
        <w:rPr>
          <w:rFonts w:ascii="Book Antiqua" w:eastAsia="SimSun" w:hAnsi="Book Antiqua" w:cs="SimSun"/>
        </w:rPr>
        <w:t>, De Stefano A, de Manzoni G, Morgagni P, Di Leo A, Roviello F. Prediction of recurrence after radical surgery for gastric cancer: a scoring system obtained from a prospective multicenter study. </w:t>
      </w:r>
      <w:r w:rsidRPr="00263AEF">
        <w:rPr>
          <w:rFonts w:ascii="Book Antiqua" w:eastAsia="SimSun" w:hAnsi="Book Antiqua" w:cs="SimSun"/>
          <w:i/>
          <w:iCs/>
        </w:rPr>
        <w:t>Ann Surg</w:t>
      </w:r>
      <w:r w:rsidRPr="00263AEF">
        <w:rPr>
          <w:rFonts w:ascii="Book Antiqua" w:eastAsia="SimSun" w:hAnsi="Book Antiqua" w:cs="SimSun"/>
        </w:rPr>
        <w:t> 2005; </w:t>
      </w:r>
      <w:r w:rsidRPr="00263AEF">
        <w:rPr>
          <w:rFonts w:ascii="Book Antiqua" w:eastAsia="SimSun" w:hAnsi="Book Antiqua" w:cs="SimSun"/>
          <w:b/>
          <w:bCs/>
        </w:rPr>
        <w:t>241</w:t>
      </w:r>
      <w:r w:rsidRPr="00263AEF">
        <w:rPr>
          <w:rFonts w:ascii="Book Antiqua" w:eastAsia="SimSun" w:hAnsi="Book Antiqua" w:cs="SimSun"/>
        </w:rPr>
        <w:t>: 247-255 [PMID: 15650634]</w:t>
      </w:r>
    </w:p>
    <w:p w14:paraId="6BE436C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53 </w:t>
      </w:r>
      <w:r w:rsidRPr="00263AEF">
        <w:rPr>
          <w:rFonts w:ascii="Book Antiqua" w:eastAsia="SimSun" w:hAnsi="Book Antiqua" w:cs="SimSun"/>
          <w:b/>
          <w:bCs/>
        </w:rPr>
        <w:t>Marrelli D</w:t>
      </w:r>
      <w:r w:rsidRPr="00263AEF">
        <w:rPr>
          <w:rFonts w:ascii="Book Antiqua" w:eastAsia="SimSun" w:hAnsi="Book Antiqua" w:cs="SimSun"/>
        </w:rPr>
        <w:t xml:space="preserve">, Morgagni P, de Manzoni G, Marchet A, Baiocchi GL, Giacopuzzi S, Coniglio A, Mocellin S, Saragoni L, Roviello F. External Validation of a Score Predictive of Recurrence after Radical Surgery for Non-Cardia Gastric Cancer: </w:t>
      </w:r>
      <w:r w:rsidRPr="00263AEF">
        <w:rPr>
          <w:rFonts w:ascii="Book Antiqua" w:eastAsia="SimSun" w:hAnsi="Book Antiqua" w:cs="SimSun"/>
        </w:rPr>
        <w:lastRenderedPageBreak/>
        <w:t>Results of a Follow-Up Study. </w:t>
      </w:r>
      <w:r w:rsidRPr="00263AEF">
        <w:rPr>
          <w:rFonts w:ascii="Book Antiqua" w:eastAsia="SimSun" w:hAnsi="Book Antiqua" w:cs="SimSun"/>
          <w:i/>
          <w:iCs/>
        </w:rPr>
        <w:t>J Am Coll Surg</w:t>
      </w:r>
      <w:r w:rsidRPr="00263AEF">
        <w:rPr>
          <w:rFonts w:ascii="Book Antiqua" w:eastAsia="SimSun" w:hAnsi="Book Antiqua" w:cs="SimSun"/>
        </w:rPr>
        <w:t> 2015; </w:t>
      </w:r>
      <w:r w:rsidRPr="00263AEF">
        <w:rPr>
          <w:rFonts w:ascii="Book Antiqua" w:eastAsia="SimSun" w:hAnsi="Book Antiqua" w:cs="SimSun"/>
          <w:b/>
          <w:bCs/>
        </w:rPr>
        <w:t>221</w:t>
      </w:r>
      <w:r w:rsidRPr="00263AEF">
        <w:rPr>
          <w:rFonts w:ascii="Book Antiqua" w:eastAsia="SimSun" w:hAnsi="Book Antiqua" w:cs="SimSun"/>
        </w:rPr>
        <w:t>: 280-290 [PMID: 26141465 DOI: 10.1016/j.jamcollsurg.2015.03.042]</w:t>
      </w:r>
    </w:p>
    <w:p w14:paraId="2D1683D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55 </w:t>
      </w:r>
      <w:r w:rsidRPr="00263AEF">
        <w:rPr>
          <w:rFonts w:ascii="Book Antiqua" w:eastAsia="SimSun" w:hAnsi="Book Antiqua" w:cs="SimSun"/>
          <w:b/>
          <w:bCs/>
        </w:rPr>
        <w:t>Baiocchi GL</w:t>
      </w:r>
      <w:r w:rsidRPr="00263AEF">
        <w:rPr>
          <w:rFonts w:ascii="Book Antiqua" w:eastAsia="SimSun" w:hAnsi="Book Antiqua" w:cs="SimSun"/>
        </w:rPr>
        <w:t>, Marrelli D, Verlato G, Morgagni P, Giacopuzzi S, Coniglio A, Marchet A, Rosa F, Capponi MG, Di Leo A, Saragoni L, Ansaloni L, Pacelli F, Nitti D, D'Ugo D, Roviello F, Tiberio GA, Giulini SM, De Manzoni G. Follow-up after gastrectomy for cancer: an appraisal of the Italian research group for gastric cancer. </w:t>
      </w:r>
      <w:r w:rsidRPr="00263AEF">
        <w:rPr>
          <w:rFonts w:ascii="Book Antiqua" w:eastAsia="SimSun" w:hAnsi="Book Antiqua" w:cs="SimSun"/>
          <w:i/>
          <w:iCs/>
        </w:rPr>
        <w:t>Ann Surg Oncol</w:t>
      </w:r>
      <w:r w:rsidRPr="00263AEF">
        <w:rPr>
          <w:rFonts w:ascii="Book Antiqua" w:eastAsia="SimSun" w:hAnsi="Book Antiqua" w:cs="SimSun"/>
        </w:rPr>
        <w:t> 2014; </w:t>
      </w:r>
      <w:r w:rsidRPr="00263AEF">
        <w:rPr>
          <w:rFonts w:ascii="Book Antiqua" w:eastAsia="SimSun" w:hAnsi="Book Antiqua" w:cs="SimSun"/>
          <w:b/>
          <w:bCs/>
        </w:rPr>
        <w:t>21</w:t>
      </w:r>
      <w:r w:rsidRPr="00263AEF">
        <w:rPr>
          <w:rFonts w:ascii="Book Antiqua" w:eastAsia="SimSun" w:hAnsi="Book Antiqua" w:cs="SimSun"/>
        </w:rPr>
        <w:t>: 2005-2011 [PMID: 24526547 DOI: 10.1245/s10434-014-3534-8]</w:t>
      </w:r>
    </w:p>
    <w:p w14:paraId="53CC288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56</w:t>
      </w:r>
      <w:r>
        <w:rPr>
          <w:rFonts w:ascii="Book Antiqua" w:eastAsia="SimSun" w:hAnsi="Book Antiqua" w:cs="SimSun" w:hint="eastAsia"/>
        </w:rPr>
        <w:t xml:space="preserve"> National Comprehensive </w:t>
      </w:r>
      <w:r>
        <w:rPr>
          <w:rFonts w:ascii="Book Antiqua" w:eastAsia="SimSun" w:hAnsi="Book Antiqua" w:cs="SimSun"/>
        </w:rPr>
        <w:t>Cancer Net</w:t>
      </w:r>
      <w:r>
        <w:rPr>
          <w:rFonts w:ascii="Book Antiqua" w:eastAsia="SimSun" w:hAnsi="Book Antiqua" w:cs="SimSun" w:hint="eastAsia"/>
        </w:rPr>
        <w:t xml:space="preserve">work. </w:t>
      </w:r>
      <w:r w:rsidRPr="00263AEF">
        <w:rPr>
          <w:rFonts w:ascii="Book Antiqua" w:eastAsia="SimSun" w:hAnsi="Book Antiqua" w:cs="SimSun"/>
        </w:rPr>
        <w:t>Accessed January 15, 2017.</w:t>
      </w:r>
      <w:r>
        <w:rPr>
          <w:rFonts w:ascii="Book Antiqua" w:eastAsia="SimSun" w:hAnsi="Book Antiqua" w:cs="SimSun" w:hint="eastAsia"/>
        </w:rPr>
        <w:t xml:space="preserve"> </w:t>
      </w:r>
      <w:r w:rsidRPr="00AB45E1">
        <w:rPr>
          <w:rFonts w:ascii="Book Antiqua" w:eastAsia="SimSun" w:hAnsi="Book Antiqua" w:cs="SimSun"/>
        </w:rPr>
        <w:t>Available from: URL:</w:t>
      </w:r>
      <w:r>
        <w:rPr>
          <w:rFonts w:ascii="Book Antiqua" w:eastAsia="SimSun" w:hAnsi="Book Antiqua" w:cs="SimSun" w:hint="eastAsia"/>
        </w:rPr>
        <w:t xml:space="preserve"> </w:t>
      </w:r>
      <w:hyperlink r:id="rId8" w:history="1">
        <w:r w:rsidRPr="005E4E8E">
          <w:rPr>
            <w:rStyle w:val="Hyperlink"/>
            <w:rFonts w:ascii="Book Antiqua" w:eastAsia="SimSun" w:hAnsi="Book Antiqua" w:cs="SimSun"/>
          </w:rPr>
          <w:t>https://www.nccn.org/professionals/physician_gls/pdf/gastric.pdf</w:t>
        </w:r>
      </w:hyperlink>
      <w:r>
        <w:rPr>
          <w:rFonts w:ascii="Book Antiqua" w:eastAsia="SimSun" w:hAnsi="Book Antiqua" w:cs="SimSun" w:hint="eastAsia"/>
        </w:rPr>
        <w:t xml:space="preserve">. </w:t>
      </w:r>
    </w:p>
    <w:p w14:paraId="5A3B3B4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57 </w:t>
      </w:r>
      <w:r w:rsidRPr="00263AEF">
        <w:rPr>
          <w:rFonts w:ascii="Book Antiqua" w:eastAsia="SimSun" w:hAnsi="Book Antiqua" w:cs="SimSun"/>
          <w:b/>
          <w:bCs/>
        </w:rPr>
        <w:t>Smyth EC</w:t>
      </w:r>
      <w:r w:rsidRPr="00263AEF">
        <w:rPr>
          <w:rFonts w:ascii="Book Antiqua" w:eastAsia="SimSun" w:hAnsi="Book Antiqua" w:cs="SimSun"/>
        </w:rPr>
        <w:t>, Verheij M, Allum W, Cunningham D, Cervantes A, Arnold D. Gastric cancer: ESMO Clinical Practice Guidelines for diagnosis, treatment and follow-up. </w:t>
      </w:r>
      <w:r w:rsidRPr="00263AEF">
        <w:rPr>
          <w:rFonts w:ascii="Book Antiqua" w:eastAsia="SimSun" w:hAnsi="Book Antiqua" w:cs="SimSun"/>
          <w:i/>
          <w:iCs/>
        </w:rPr>
        <w:t>Ann Oncol</w:t>
      </w:r>
      <w:r w:rsidRPr="00263AEF">
        <w:rPr>
          <w:rFonts w:ascii="Book Antiqua" w:eastAsia="SimSun" w:hAnsi="Book Antiqua" w:cs="SimSun"/>
        </w:rPr>
        <w:t> 2016; </w:t>
      </w:r>
      <w:r w:rsidRPr="00263AEF">
        <w:rPr>
          <w:rFonts w:ascii="Book Antiqua" w:eastAsia="SimSun" w:hAnsi="Book Antiqua" w:cs="SimSun"/>
          <w:b/>
          <w:bCs/>
        </w:rPr>
        <w:t>27</w:t>
      </w:r>
      <w:r w:rsidRPr="00263AEF">
        <w:rPr>
          <w:rFonts w:ascii="Book Antiqua" w:eastAsia="SimSun" w:hAnsi="Book Antiqua" w:cs="SimSun"/>
        </w:rPr>
        <w:t>: v38-v49 [PMID: 27664260 DOI: 10.1093/annonc/mdw350]</w:t>
      </w:r>
    </w:p>
    <w:p w14:paraId="2D5CE449"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58 </w:t>
      </w:r>
      <w:r w:rsidRPr="00263AEF">
        <w:rPr>
          <w:rFonts w:ascii="Book Antiqua" w:eastAsia="SimSun" w:hAnsi="Book Antiqua" w:cs="SimSun"/>
          <w:b/>
          <w:bCs/>
        </w:rPr>
        <w:t>Allum WH</w:t>
      </w:r>
      <w:r w:rsidRPr="00263AEF">
        <w:rPr>
          <w:rFonts w:ascii="Book Antiqua" w:eastAsia="SimSun" w:hAnsi="Book Antiqua" w:cs="SimSun"/>
        </w:rPr>
        <w:t>, Blazeby JM, Griffin SM, Cunningham D, Jankowski JA, Wong R. Guidelines for the management of oesophageal and gastric cancer. </w:t>
      </w:r>
      <w:r w:rsidRPr="00263AEF">
        <w:rPr>
          <w:rFonts w:ascii="Book Antiqua" w:eastAsia="SimSun" w:hAnsi="Book Antiqua" w:cs="SimSun"/>
          <w:i/>
          <w:iCs/>
        </w:rPr>
        <w:t>Gut</w:t>
      </w:r>
      <w:r w:rsidRPr="00263AEF">
        <w:rPr>
          <w:rFonts w:ascii="Book Antiqua" w:eastAsia="SimSun" w:hAnsi="Book Antiqua" w:cs="SimSun"/>
        </w:rPr>
        <w:t> 2011; </w:t>
      </w:r>
      <w:r w:rsidRPr="00263AEF">
        <w:rPr>
          <w:rFonts w:ascii="Book Antiqua" w:eastAsia="SimSun" w:hAnsi="Book Antiqua" w:cs="SimSun"/>
          <w:b/>
          <w:bCs/>
        </w:rPr>
        <w:t>60</w:t>
      </w:r>
      <w:r w:rsidRPr="00263AEF">
        <w:rPr>
          <w:rFonts w:ascii="Book Antiqua" w:eastAsia="SimSun" w:hAnsi="Book Antiqua" w:cs="SimSun"/>
        </w:rPr>
        <w:t>: 1449-1472 [PMID: 21705456 DOI: 10.1136/gut.2010.228254]</w:t>
      </w:r>
    </w:p>
    <w:p w14:paraId="5FAE9CC9"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59 </w:t>
      </w:r>
      <w:r w:rsidRPr="00263AEF">
        <w:rPr>
          <w:rFonts w:ascii="Book Antiqua" w:eastAsia="SimSun" w:hAnsi="Book Antiqua" w:cs="SimSun"/>
          <w:b/>
          <w:bCs/>
        </w:rPr>
        <w:t>De Manzoni G</w:t>
      </w:r>
      <w:r w:rsidRPr="00263AEF">
        <w:rPr>
          <w:rFonts w:ascii="Book Antiqua" w:eastAsia="SimSun" w:hAnsi="Book Antiqua" w:cs="SimSun"/>
        </w:rPr>
        <w:t>, Marrelli D, Baiocchi GL, Morgagni P, Saragoni L, Degiuli M, Donini A, Fumagalli U, Mazzei MA, Pacelli F, Tomezzoli A, Berselli M, Catalano F, Di Leo A, Framarini M, Giacopuzzi S, Graziosi L, Marchet A, Marini M, Milandri C, Mura G, Orsenigo E, Quagliuolo V, Rausei S, Ricci R, Rosa F, Roviello G, Sansonetti A, Sgroi G, Tiberio GA, Verlato G, Vindigni C, Rosati R, Roviello F. The Italian Research Group for Gastric Cancer (GIRCG) guidelines for gastric cancer staging and treatment: 2015. </w:t>
      </w:r>
      <w:r w:rsidRPr="00263AEF">
        <w:rPr>
          <w:rFonts w:ascii="Book Antiqua" w:eastAsia="SimSun" w:hAnsi="Book Antiqua" w:cs="SimSun"/>
          <w:i/>
          <w:iCs/>
        </w:rPr>
        <w:t>Gastric Cancer</w:t>
      </w:r>
      <w:r w:rsidRPr="00263AEF">
        <w:rPr>
          <w:rFonts w:ascii="Book Antiqua" w:eastAsia="SimSun" w:hAnsi="Book Antiqua" w:cs="SimSun"/>
        </w:rPr>
        <w:t>2017; </w:t>
      </w:r>
      <w:r w:rsidRPr="00263AEF">
        <w:rPr>
          <w:rFonts w:ascii="Book Antiqua" w:eastAsia="SimSun" w:hAnsi="Book Antiqua" w:cs="SimSun"/>
          <w:b/>
          <w:bCs/>
        </w:rPr>
        <w:t>20</w:t>
      </w:r>
      <w:r w:rsidRPr="00263AEF">
        <w:rPr>
          <w:rFonts w:ascii="Book Antiqua" w:eastAsia="SimSun" w:hAnsi="Book Antiqua" w:cs="SimSun"/>
        </w:rPr>
        <w:t>: 20-30 [PMID: 27255288 DOI: 10.1007/s10120-016-0615-3]</w:t>
      </w:r>
    </w:p>
    <w:p w14:paraId="48C1A3CF" w14:textId="77777777" w:rsidR="00F44A51" w:rsidRPr="00263AEF" w:rsidRDefault="00F44A51" w:rsidP="00F44A51">
      <w:pPr>
        <w:spacing w:line="360" w:lineRule="auto"/>
        <w:jc w:val="both"/>
        <w:rPr>
          <w:rFonts w:ascii="Book Antiqua" w:eastAsia="SimSun" w:hAnsi="Book Antiqua" w:cs="SimSun"/>
        </w:rPr>
      </w:pPr>
      <w:r w:rsidRPr="00AB45E1">
        <w:rPr>
          <w:rFonts w:ascii="Book Antiqua" w:eastAsia="SimSun" w:hAnsi="Book Antiqua" w:cs="SimSun"/>
        </w:rPr>
        <w:t>60</w:t>
      </w:r>
      <w:r w:rsidRPr="00AB45E1">
        <w:rPr>
          <w:rFonts w:ascii="Book Antiqua" w:eastAsia="SimSun" w:hAnsi="Book Antiqua" w:cs="SimSun" w:hint="eastAsia"/>
        </w:rPr>
        <w:t xml:space="preserve"> </w:t>
      </w:r>
      <w:r w:rsidRPr="00AB45E1">
        <w:rPr>
          <w:rFonts w:ascii="Book Antiqua" w:eastAsia="SimSun" w:hAnsi="Book Antiqua" w:cs="SimSun"/>
        </w:rPr>
        <w:t>Available from: URL:</w:t>
      </w:r>
      <w:r w:rsidRPr="00AB45E1">
        <w:rPr>
          <w:rFonts w:ascii="Book Antiqua" w:eastAsia="SimSun" w:hAnsi="Book Antiqua" w:cs="SimSun" w:hint="eastAsia"/>
        </w:rPr>
        <w:t xml:space="preserve"> </w:t>
      </w:r>
      <w:r w:rsidRPr="00263AEF">
        <w:rPr>
          <w:rFonts w:ascii="Book Antiqua" w:eastAsia="SimSun" w:hAnsi="Book Antiqua" w:cs="SimSun"/>
        </w:rPr>
        <w:t>http: //www.has-sante.fr/portail/upload/docs/application/pdf/2011-10/ald_30_gm_k_estomac_web.pdf, accessed January 22, 2017</w:t>
      </w:r>
      <w:r>
        <w:rPr>
          <w:rFonts w:ascii="Book Antiqua" w:eastAsia="SimSun" w:hAnsi="Book Antiqua" w:cs="SimSun" w:hint="eastAsia"/>
        </w:rPr>
        <w:t xml:space="preserve"> </w:t>
      </w:r>
    </w:p>
    <w:p w14:paraId="47B61F67"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lastRenderedPageBreak/>
        <w:t>61 </w:t>
      </w:r>
      <w:r w:rsidRPr="00263AEF">
        <w:rPr>
          <w:rFonts w:ascii="Book Antiqua" w:eastAsia="SimSun" w:hAnsi="Book Antiqua" w:cs="SimSun"/>
          <w:b/>
          <w:bCs/>
        </w:rPr>
        <w:t>Matboli M</w:t>
      </w:r>
      <w:r w:rsidRPr="00263AEF">
        <w:rPr>
          <w:rFonts w:ascii="Book Antiqua" w:eastAsia="SimSun" w:hAnsi="Book Antiqua" w:cs="SimSun"/>
        </w:rPr>
        <w:t>, El-Nakeep S, Hossam N, Habieb A, Azazy AE, Ebrahim AE, Nagy Z, Abdel-Rahman O. Exploring the role of molecular biomarkers as a potential weapon against gastric cancer: A review of the literature. </w:t>
      </w:r>
      <w:r w:rsidRPr="00263AEF">
        <w:rPr>
          <w:rFonts w:ascii="Book Antiqua" w:eastAsia="SimSun" w:hAnsi="Book Antiqua" w:cs="SimSun"/>
          <w:i/>
          <w:iCs/>
        </w:rPr>
        <w:t>World J Gastroenterol</w:t>
      </w:r>
      <w:r w:rsidRPr="00263AEF">
        <w:rPr>
          <w:rFonts w:ascii="Book Antiqua" w:eastAsia="SimSun" w:hAnsi="Book Antiqua" w:cs="SimSun"/>
        </w:rPr>
        <w:t> 2016; </w:t>
      </w:r>
      <w:r w:rsidRPr="00263AEF">
        <w:rPr>
          <w:rFonts w:ascii="Book Antiqua" w:eastAsia="SimSun" w:hAnsi="Book Antiqua" w:cs="SimSun"/>
          <w:b/>
          <w:bCs/>
        </w:rPr>
        <w:t>22</w:t>
      </w:r>
      <w:r w:rsidRPr="00263AEF">
        <w:rPr>
          <w:rFonts w:ascii="Book Antiqua" w:eastAsia="SimSun" w:hAnsi="Book Antiqua" w:cs="SimSun"/>
        </w:rPr>
        <w:t>: 5896-5908 [PMID: 27468184 DOI: 10.3748/wjg.v22.i26.5896]</w:t>
      </w:r>
    </w:p>
    <w:p w14:paraId="30DF9F2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62 </w:t>
      </w:r>
      <w:r w:rsidRPr="00263AEF">
        <w:rPr>
          <w:rFonts w:ascii="Book Antiqua" w:eastAsia="SimSun" w:hAnsi="Book Antiqua" w:cs="SimSun"/>
          <w:b/>
          <w:bCs/>
        </w:rPr>
        <w:t>Kim JY</w:t>
      </w:r>
      <w:r w:rsidRPr="00263AEF">
        <w:rPr>
          <w:rFonts w:ascii="Book Antiqua" w:eastAsia="SimSun" w:hAnsi="Book Antiqua" w:cs="SimSun"/>
        </w:rPr>
        <w:t>, Jeon TJ, Bae BN, Kwon JE, Kim HJ, Park K, Shin E. The prognostic significance of growth factors and growth factor receptors in gastric adenocarcinoma. </w:t>
      </w:r>
      <w:r w:rsidRPr="00263AEF">
        <w:rPr>
          <w:rFonts w:ascii="Book Antiqua" w:eastAsia="SimSun" w:hAnsi="Book Antiqua" w:cs="SimSun"/>
          <w:i/>
          <w:iCs/>
        </w:rPr>
        <w:t>APMIS</w:t>
      </w:r>
      <w:r w:rsidRPr="00263AEF">
        <w:rPr>
          <w:rFonts w:ascii="Book Antiqua" w:eastAsia="SimSun" w:hAnsi="Book Antiqua" w:cs="SimSun"/>
        </w:rPr>
        <w:t> 2013; </w:t>
      </w:r>
      <w:r w:rsidRPr="00263AEF">
        <w:rPr>
          <w:rFonts w:ascii="Book Antiqua" w:eastAsia="SimSun" w:hAnsi="Book Antiqua" w:cs="SimSun"/>
          <w:b/>
          <w:bCs/>
        </w:rPr>
        <w:t>121</w:t>
      </w:r>
      <w:r w:rsidRPr="00263AEF">
        <w:rPr>
          <w:rFonts w:ascii="Book Antiqua" w:eastAsia="SimSun" w:hAnsi="Book Antiqua" w:cs="SimSun"/>
        </w:rPr>
        <w:t>: 95-104 [PMID: 23030255 DOI: 10.1111/j.1600-0463.2012.02942.x]</w:t>
      </w:r>
    </w:p>
    <w:p w14:paraId="0DE8F11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63 </w:t>
      </w:r>
      <w:r w:rsidRPr="00263AEF">
        <w:rPr>
          <w:rFonts w:ascii="Book Antiqua" w:eastAsia="SimSun" w:hAnsi="Book Antiqua" w:cs="SimSun"/>
          <w:b/>
          <w:bCs/>
        </w:rPr>
        <w:t>Davidson M</w:t>
      </w:r>
      <w:r w:rsidRPr="00263AEF">
        <w:rPr>
          <w:rFonts w:ascii="Book Antiqua" w:eastAsia="SimSun" w:hAnsi="Book Antiqua" w:cs="SimSun"/>
        </w:rPr>
        <w:t>, Smyth EC, Cunningham D. Clinical role of ramucirumab alone or in combination with paclitaxel for gastric and gastro-esophageal junction adenocarcinoma. </w:t>
      </w:r>
      <w:r w:rsidRPr="00263AEF">
        <w:rPr>
          <w:rFonts w:ascii="Book Antiqua" w:eastAsia="SimSun" w:hAnsi="Book Antiqua" w:cs="SimSun"/>
          <w:i/>
          <w:iCs/>
        </w:rPr>
        <w:t>Onco Targets Ther</w:t>
      </w:r>
      <w:r w:rsidRPr="00263AEF">
        <w:rPr>
          <w:rFonts w:ascii="Book Antiqua" w:eastAsia="SimSun" w:hAnsi="Book Antiqua" w:cs="SimSun"/>
        </w:rPr>
        <w:t> 2016; </w:t>
      </w:r>
      <w:r w:rsidRPr="00263AEF">
        <w:rPr>
          <w:rFonts w:ascii="Book Antiqua" w:eastAsia="SimSun" w:hAnsi="Book Antiqua" w:cs="SimSun"/>
          <w:b/>
          <w:bCs/>
        </w:rPr>
        <w:t>9</w:t>
      </w:r>
      <w:r w:rsidRPr="00263AEF">
        <w:rPr>
          <w:rFonts w:ascii="Book Antiqua" w:eastAsia="SimSun" w:hAnsi="Book Antiqua" w:cs="SimSun"/>
        </w:rPr>
        <w:t>: 4539-4548 [PMID: 27524910 DOI: 10.2147/OTT.S84153]</w:t>
      </w:r>
    </w:p>
    <w:p w14:paraId="3C74A324"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64 </w:t>
      </w:r>
      <w:r w:rsidRPr="00263AEF">
        <w:rPr>
          <w:rFonts w:ascii="Book Antiqua" w:eastAsia="SimSun" w:hAnsi="Book Antiqua" w:cs="SimSun"/>
          <w:b/>
          <w:bCs/>
        </w:rPr>
        <w:t>Abdel-Rahman O</w:t>
      </w:r>
      <w:r w:rsidRPr="00263AEF">
        <w:rPr>
          <w:rFonts w:ascii="Book Antiqua" w:eastAsia="SimSun" w:hAnsi="Book Antiqua" w:cs="SimSun"/>
        </w:rPr>
        <w:t>, Fouad M. Bevacizumab-based combination therapy for advanced gastroenteropancreatic neuroendocrine neoplasms (GEP-NENs): a systematic review of the literature. </w:t>
      </w:r>
      <w:r w:rsidRPr="00263AEF">
        <w:rPr>
          <w:rFonts w:ascii="Book Antiqua" w:eastAsia="SimSun" w:hAnsi="Book Antiqua" w:cs="SimSun"/>
          <w:i/>
          <w:iCs/>
        </w:rPr>
        <w:t>J Cancer Res Clin Oncol</w:t>
      </w:r>
      <w:r w:rsidRPr="00263AEF">
        <w:rPr>
          <w:rFonts w:ascii="Book Antiqua" w:eastAsia="SimSun" w:hAnsi="Book Antiqua" w:cs="SimSun"/>
        </w:rPr>
        <w:t> 2015; </w:t>
      </w:r>
      <w:r w:rsidRPr="00263AEF">
        <w:rPr>
          <w:rFonts w:ascii="Book Antiqua" w:eastAsia="SimSun" w:hAnsi="Book Antiqua" w:cs="SimSun"/>
          <w:b/>
          <w:bCs/>
        </w:rPr>
        <w:t>141</w:t>
      </w:r>
      <w:r w:rsidRPr="00263AEF">
        <w:rPr>
          <w:rFonts w:ascii="Book Antiqua" w:eastAsia="SimSun" w:hAnsi="Book Antiqua" w:cs="SimSun"/>
        </w:rPr>
        <w:t>: 295-305 [PMID: 24990591 DOI: 10.1007/s00432-014-1757-5]</w:t>
      </w:r>
    </w:p>
    <w:p w14:paraId="61A37BFC"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65 </w:t>
      </w:r>
      <w:r w:rsidRPr="00263AEF">
        <w:rPr>
          <w:rFonts w:ascii="Book Antiqua" w:eastAsia="SimSun" w:hAnsi="Book Antiqua" w:cs="SimSun"/>
          <w:b/>
          <w:bCs/>
        </w:rPr>
        <w:t>Xue HG</w:t>
      </w:r>
      <w:r w:rsidRPr="00263AEF">
        <w:rPr>
          <w:rFonts w:ascii="Book Antiqua" w:eastAsia="SimSun" w:hAnsi="Book Antiqua" w:cs="SimSun"/>
        </w:rPr>
        <w:t>, Yang AH, Sun XG, Lu YY, Tian ZB. Expression of microRNA-328 Functions as a Biomarker for Recurrence of Early Gastric Cancer (EGC) After Endoscopic Submucosal Dissection (ESD) by Modulating CD44. </w:t>
      </w:r>
      <w:r w:rsidRPr="00263AEF">
        <w:rPr>
          <w:rFonts w:ascii="Book Antiqua" w:eastAsia="SimSun" w:hAnsi="Book Antiqua" w:cs="SimSun"/>
          <w:i/>
          <w:iCs/>
        </w:rPr>
        <w:t>Med Sci Monit</w:t>
      </w:r>
      <w:r w:rsidRPr="00263AEF">
        <w:rPr>
          <w:rFonts w:ascii="Book Antiqua" w:eastAsia="SimSun" w:hAnsi="Book Antiqua" w:cs="SimSun"/>
        </w:rPr>
        <w:t> 2016; </w:t>
      </w:r>
      <w:r w:rsidRPr="00263AEF">
        <w:rPr>
          <w:rFonts w:ascii="Book Antiqua" w:eastAsia="SimSun" w:hAnsi="Book Antiqua" w:cs="SimSun"/>
          <w:b/>
          <w:bCs/>
        </w:rPr>
        <w:t>22</w:t>
      </w:r>
      <w:r w:rsidRPr="00263AEF">
        <w:rPr>
          <w:rFonts w:ascii="Book Antiqua" w:eastAsia="SimSun" w:hAnsi="Book Antiqua" w:cs="SimSun"/>
        </w:rPr>
        <w:t>: 4779-4785 [PMID: 27923017]</w:t>
      </w:r>
    </w:p>
    <w:p w14:paraId="57D85F91" w14:textId="77777777" w:rsidR="00F44A51" w:rsidRPr="00263AEF" w:rsidRDefault="00F44A51" w:rsidP="00F44A51">
      <w:pPr>
        <w:spacing w:line="360" w:lineRule="auto"/>
        <w:jc w:val="both"/>
        <w:rPr>
          <w:rFonts w:ascii="Book Antiqua" w:eastAsia="SimSun" w:hAnsi="Book Antiqua" w:cs="SimSun"/>
        </w:rPr>
      </w:pPr>
      <w:r>
        <w:rPr>
          <w:rFonts w:ascii="Book Antiqua" w:eastAsia="SimSun" w:hAnsi="Book Antiqua" w:cs="SimSun" w:hint="eastAsia"/>
        </w:rPr>
        <w:t xml:space="preserve">66 </w:t>
      </w:r>
      <w:r w:rsidRPr="00AB45E1">
        <w:rPr>
          <w:rFonts w:ascii="Book Antiqua" w:eastAsia="SimSun" w:hAnsi="Book Antiqua" w:cs="SimSun"/>
          <w:b/>
        </w:rPr>
        <w:t>Tsai MM</w:t>
      </w:r>
      <w:r w:rsidRPr="00AB45E1">
        <w:rPr>
          <w:rFonts w:ascii="Book Antiqua" w:eastAsia="SimSun" w:hAnsi="Book Antiqua" w:cs="SimSun"/>
        </w:rPr>
        <w:t xml:space="preserve">, Wang CS, Tsai CY, Huang HW, Chi HC, Lin YH, Lu PH, Lin KH. Potential Diagnostic, Prognostic and Therapeutic Targets of MicroRNAs in Human Gastric Cancer. </w:t>
      </w:r>
      <w:r w:rsidRPr="00AB45E1">
        <w:rPr>
          <w:rFonts w:ascii="Book Antiqua" w:eastAsia="SimSun" w:hAnsi="Book Antiqua" w:cs="SimSun"/>
          <w:i/>
        </w:rPr>
        <w:t>Int J Mol Sci</w:t>
      </w:r>
      <w:r w:rsidRPr="00AB45E1">
        <w:rPr>
          <w:rFonts w:ascii="Book Antiqua" w:eastAsia="SimSun" w:hAnsi="Book Antiqua" w:cs="SimSun"/>
        </w:rPr>
        <w:t xml:space="preserve"> 2016;</w:t>
      </w:r>
      <w:r>
        <w:rPr>
          <w:rFonts w:ascii="Book Antiqua" w:eastAsia="SimSun" w:hAnsi="Book Antiqua" w:cs="SimSun" w:hint="eastAsia"/>
        </w:rPr>
        <w:t xml:space="preserve"> </w:t>
      </w:r>
      <w:r w:rsidRPr="00AB45E1">
        <w:rPr>
          <w:rFonts w:ascii="Book Antiqua" w:eastAsia="SimSun" w:hAnsi="Book Antiqua" w:cs="SimSun"/>
        </w:rPr>
        <w:t>17</w:t>
      </w:r>
      <w:r>
        <w:rPr>
          <w:rFonts w:ascii="Book Antiqua" w:eastAsia="SimSun" w:hAnsi="Book Antiqua" w:cs="SimSun" w:hint="eastAsia"/>
        </w:rPr>
        <w:t xml:space="preserve">: </w:t>
      </w:r>
      <w:r w:rsidRPr="00AB45E1">
        <w:rPr>
          <w:rFonts w:ascii="Book Antiqua" w:eastAsia="SimSun" w:hAnsi="Book Antiqua" w:cs="SimSun"/>
        </w:rPr>
        <w:t>E945</w:t>
      </w:r>
      <w:r>
        <w:rPr>
          <w:rFonts w:ascii="Book Antiqua" w:eastAsia="SimSun" w:hAnsi="Book Antiqua" w:cs="SimSun" w:hint="eastAsia"/>
        </w:rPr>
        <w:t xml:space="preserve"> [</w:t>
      </w:r>
      <w:r w:rsidRPr="00AB45E1">
        <w:rPr>
          <w:rFonts w:ascii="Book Antiqua" w:eastAsia="SimSun" w:hAnsi="Book Antiqua" w:cs="SimSun"/>
        </w:rPr>
        <w:t>PMID: 27322246 DOI: 10.3390/ijms17060945</w:t>
      </w:r>
      <w:r>
        <w:rPr>
          <w:rFonts w:ascii="Book Antiqua" w:eastAsia="SimSun" w:hAnsi="Book Antiqua" w:cs="SimSun" w:hint="eastAsia"/>
        </w:rPr>
        <w:t>]</w:t>
      </w:r>
    </w:p>
    <w:p w14:paraId="22D72288"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67 </w:t>
      </w:r>
      <w:r w:rsidRPr="00263AEF">
        <w:rPr>
          <w:rFonts w:ascii="Book Antiqua" w:eastAsia="SimSun" w:hAnsi="Book Antiqua" w:cs="SimSun"/>
          <w:b/>
          <w:bCs/>
        </w:rPr>
        <w:t>Li Y</w:t>
      </w:r>
      <w:r w:rsidRPr="00263AEF">
        <w:rPr>
          <w:rFonts w:ascii="Book Antiqua" w:eastAsia="SimSun" w:hAnsi="Book Antiqua" w:cs="SimSun"/>
        </w:rPr>
        <w:t>, Liang J, Hou P. Hypermethylation in gastric cancer. </w:t>
      </w:r>
      <w:r w:rsidRPr="00263AEF">
        <w:rPr>
          <w:rFonts w:ascii="Book Antiqua" w:eastAsia="SimSun" w:hAnsi="Book Antiqua" w:cs="SimSun"/>
          <w:i/>
          <w:iCs/>
        </w:rPr>
        <w:t>Clin Chim Acta</w:t>
      </w:r>
      <w:r w:rsidRPr="00263AEF">
        <w:rPr>
          <w:rFonts w:ascii="Book Antiqua" w:eastAsia="SimSun" w:hAnsi="Book Antiqua" w:cs="SimSun"/>
        </w:rPr>
        <w:t> 2015; </w:t>
      </w:r>
      <w:r w:rsidRPr="00263AEF">
        <w:rPr>
          <w:rFonts w:ascii="Book Antiqua" w:eastAsia="SimSun" w:hAnsi="Book Antiqua" w:cs="SimSun"/>
          <w:b/>
          <w:bCs/>
        </w:rPr>
        <w:t>448</w:t>
      </w:r>
      <w:r w:rsidRPr="00263AEF">
        <w:rPr>
          <w:rFonts w:ascii="Book Antiqua" w:eastAsia="SimSun" w:hAnsi="Book Antiqua" w:cs="SimSun"/>
        </w:rPr>
        <w:t>: 124-132 [PMID: 26148722 DOI: 10.1016/j.cca.2015.07.001]</w:t>
      </w:r>
    </w:p>
    <w:p w14:paraId="3254819D"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68 </w:t>
      </w:r>
      <w:r w:rsidRPr="00263AEF">
        <w:rPr>
          <w:rFonts w:ascii="Book Antiqua" w:eastAsia="SimSun" w:hAnsi="Book Antiqua" w:cs="SimSun"/>
          <w:b/>
          <w:bCs/>
        </w:rPr>
        <w:t>Tenderenda M</w:t>
      </w:r>
      <w:r w:rsidRPr="00263AEF">
        <w:rPr>
          <w:rFonts w:ascii="Book Antiqua" w:eastAsia="SimSun" w:hAnsi="Book Antiqua" w:cs="SimSun"/>
        </w:rPr>
        <w:t xml:space="preserve">. A study on the prognostic value of cyclins D1 and E expression levels in resectable gastric cancer and on some correlations between </w:t>
      </w:r>
      <w:r w:rsidRPr="00263AEF">
        <w:rPr>
          <w:rFonts w:ascii="Book Antiqua" w:eastAsia="SimSun" w:hAnsi="Book Antiqua" w:cs="SimSun"/>
        </w:rPr>
        <w:lastRenderedPageBreak/>
        <w:t>cyclins expression, histoclinical parameters and selected protein products of cell-cycle regulatory genes. </w:t>
      </w:r>
      <w:r w:rsidRPr="00263AEF">
        <w:rPr>
          <w:rFonts w:ascii="Book Antiqua" w:eastAsia="SimSun" w:hAnsi="Book Antiqua" w:cs="SimSun"/>
          <w:i/>
          <w:iCs/>
        </w:rPr>
        <w:t>J Exp Clin Cancer Res</w:t>
      </w:r>
      <w:r w:rsidRPr="00263AEF">
        <w:rPr>
          <w:rFonts w:ascii="Book Antiqua" w:eastAsia="SimSun" w:hAnsi="Book Antiqua" w:cs="SimSun"/>
        </w:rPr>
        <w:t> 2005; </w:t>
      </w:r>
      <w:r w:rsidRPr="00263AEF">
        <w:rPr>
          <w:rFonts w:ascii="Book Antiqua" w:eastAsia="SimSun" w:hAnsi="Book Antiqua" w:cs="SimSun"/>
          <w:b/>
          <w:bCs/>
        </w:rPr>
        <w:t>24</w:t>
      </w:r>
      <w:r w:rsidRPr="00263AEF">
        <w:rPr>
          <w:rFonts w:ascii="Book Antiqua" w:eastAsia="SimSun" w:hAnsi="Book Antiqua" w:cs="SimSun"/>
        </w:rPr>
        <w:t>: 405-414 [PMID: 16270527]</w:t>
      </w:r>
    </w:p>
    <w:p w14:paraId="6EFD4570"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69 </w:t>
      </w:r>
      <w:r w:rsidRPr="00263AEF">
        <w:rPr>
          <w:rFonts w:ascii="Book Antiqua" w:eastAsia="SimSun" w:hAnsi="Book Antiqua" w:cs="SimSun"/>
          <w:b/>
          <w:bCs/>
        </w:rPr>
        <w:t>Aizawa K</w:t>
      </w:r>
      <w:r w:rsidRPr="00263AEF">
        <w:rPr>
          <w:rFonts w:ascii="Book Antiqua" w:eastAsia="SimSun" w:hAnsi="Book Antiqua" w:cs="SimSun"/>
        </w:rPr>
        <w:t>, Ueki K, Suzuki S, Yabusaki H, Kanda T, Nishimaki T, Suzuki T, Hatakeyama K. Apoptosis and Bbcl-2 expression in gastric carcinomas: correlation withclinicopathological variables, p53 expression, cell proliferation and prognosis. </w:t>
      </w:r>
      <w:r w:rsidRPr="00263AEF">
        <w:rPr>
          <w:rFonts w:ascii="Book Antiqua" w:eastAsia="SimSun" w:hAnsi="Book Antiqua" w:cs="SimSun"/>
          <w:i/>
          <w:iCs/>
        </w:rPr>
        <w:t>Int J Oncol</w:t>
      </w:r>
      <w:r w:rsidRPr="00263AEF">
        <w:rPr>
          <w:rFonts w:ascii="Book Antiqua" w:eastAsia="SimSun" w:hAnsi="Book Antiqua" w:cs="SimSun"/>
        </w:rPr>
        <w:t> 1999; </w:t>
      </w:r>
      <w:r w:rsidRPr="00263AEF">
        <w:rPr>
          <w:rFonts w:ascii="Book Antiqua" w:eastAsia="SimSun" w:hAnsi="Book Antiqua" w:cs="SimSun"/>
          <w:b/>
          <w:bCs/>
        </w:rPr>
        <w:t>14</w:t>
      </w:r>
      <w:r w:rsidRPr="00263AEF">
        <w:rPr>
          <w:rFonts w:ascii="Book Antiqua" w:eastAsia="SimSun" w:hAnsi="Book Antiqua" w:cs="SimSun"/>
        </w:rPr>
        <w:t>: 85-91 [PMID: 9863013]</w:t>
      </w:r>
    </w:p>
    <w:p w14:paraId="055DDEFD"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70 </w:t>
      </w:r>
      <w:r w:rsidRPr="00263AEF">
        <w:rPr>
          <w:rFonts w:ascii="Book Antiqua" w:eastAsia="SimSun" w:hAnsi="Book Antiqua" w:cs="SimSun"/>
          <w:b/>
          <w:bCs/>
        </w:rPr>
        <w:t>Inada T</w:t>
      </w:r>
      <w:r w:rsidRPr="00263AEF">
        <w:rPr>
          <w:rFonts w:ascii="Book Antiqua" w:eastAsia="SimSun" w:hAnsi="Book Antiqua" w:cs="SimSun"/>
        </w:rPr>
        <w:t>, Kikuyama S, Ichikawa A, Igarashi S, Ogata Y. Bcl-2 expression as a prognostic factor of survival of gastric carcinoma. </w:t>
      </w:r>
      <w:r w:rsidRPr="00263AEF">
        <w:rPr>
          <w:rFonts w:ascii="Book Antiqua" w:eastAsia="SimSun" w:hAnsi="Book Antiqua" w:cs="SimSun"/>
          <w:i/>
          <w:iCs/>
        </w:rPr>
        <w:t>Anticancer Res</w:t>
      </w:r>
      <w:r w:rsidRPr="00263AEF">
        <w:rPr>
          <w:rFonts w:ascii="Book Antiqua" w:eastAsia="SimSun" w:hAnsi="Book Antiqua" w:cs="SimSun"/>
        </w:rPr>
        <w:t> </w:t>
      </w:r>
      <w:r>
        <w:rPr>
          <w:rFonts w:ascii="Book Antiqua" w:eastAsia="SimSun" w:hAnsi="Book Antiqua" w:cs="SimSun" w:hint="eastAsia"/>
        </w:rPr>
        <w:t>1998</w:t>
      </w:r>
      <w:r w:rsidRPr="00263AEF">
        <w:rPr>
          <w:rFonts w:ascii="Book Antiqua" w:eastAsia="SimSun" w:hAnsi="Book Antiqua" w:cs="SimSun"/>
        </w:rPr>
        <w:t>; </w:t>
      </w:r>
      <w:r w:rsidRPr="00263AEF">
        <w:rPr>
          <w:rFonts w:ascii="Book Antiqua" w:eastAsia="SimSun" w:hAnsi="Book Antiqua" w:cs="SimSun"/>
          <w:b/>
          <w:bCs/>
        </w:rPr>
        <w:t>18</w:t>
      </w:r>
      <w:r w:rsidRPr="00263AEF">
        <w:rPr>
          <w:rFonts w:ascii="Book Antiqua" w:eastAsia="SimSun" w:hAnsi="Book Antiqua" w:cs="SimSun"/>
        </w:rPr>
        <w:t>: 2003-2010 [PMID: 9677457]</w:t>
      </w:r>
    </w:p>
    <w:p w14:paraId="7D4048C7" w14:textId="77777777" w:rsidR="00F44A51" w:rsidRPr="00263AEF" w:rsidRDefault="00F44A51" w:rsidP="00F44A51">
      <w:pPr>
        <w:spacing w:line="360" w:lineRule="auto"/>
        <w:jc w:val="both"/>
        <w:rPr>
          <w:rFonts w:ascii="Book Antiqua" w:eastAsia="SimSun" w:hAnsi="Book Antiqua" w:cs="SimSun"/>
        </w:rPr>
      </w:pPr>
      <w:r w:rsidRPr="00263AEF">
        <w:rPr>
          <w:rFonts w:ascii="Book Antiqua" w:eastAsia="SimSun" w:hAnsi="Book Antiqua" w:cs="SimSun"/>
        </w:rPr>
        <w:t>71 </w:t>
      </w:r>
      <w:r w:rsidRPr="00263AEF">
        <w:rPr>
          <w:rFonts w:ascii="Book Antiqua" w:eastAsia="SimSun" w:hAnsi="Book Antiqua" w:cs="SimSun"/>
          <w:b/>
          <w:bCs/>
        </w:rPr>
        <w:t>Liu X</w:t>
      </w:r>
      <w:r w:rsidRPr="00263AEF">
        <w:rPr>
          <w:rFonts w:ascii="Book Antiqua" w:eastAsia="SimSun" w:hAnsi="Book Antiqua" w:cs="SimSun"/>
        </w:rPr>
        <w:t>, Cai H, Huang H, Long Z, Shi Y, Wang Y. The prognostic significance of apoptosis-related biological markers in Chinese gastric cancer patients. </w:t>
      </w:r>
      <w:r w:rsidRPr="00263AEF">
        <w:rPr>
          <w:rFonts w:ascii="Book Antiqua" w:eastAsia="SimSun" w:hAnsi="Book Antiqua" w:cs="SimSun"/>
          <w:i/>
          <w:iCs/>
        </w:rPr>
        <w:t>PLoS One</w:t>
      </w:r>
      <w:r w:rsidRPr="00263AEF">
        <w:rPr>
          <w:rFonts w:ascii="Book Antiqua" w:eastAsia="SimSun" w:hAnsi="Book Antiqua" w:cs="SimSun"/>
        </w:rPr>
        <w:t> 2011; </w:t>
      </w:r>
      <w:r w:rsidRPr="00263AEF">
        <w:rPr>
          <w:rFonts w:ascii="Book Antiqua" w:eastAsia="SimSun" w:hAnsi="Book Antiqua" w:cs="SimSun"/>
          <w:b/>
          <w:bCs/>
        </w:rPr>
        <w:t>6</w:t>
      </w:r>
      <w:r w:rsidRPr="00263AEF">
        <w:rPr>
          <w:rFonts w:ascii="Book Antiqua" w:eastAsia="SimSun" w:hAnsi="Book Antiqua" w:cs="SimSun"/>
        </w:rPr>
        <w:t>: e29670 [PMID: 22216342 DOI: 10.1371/journal.pone.0029670]</w:t>
      </w:r>
    </w:p>
    <w:p w14:paraId="574FF298" w14:textId="77777777" w:rsidR="00C92F4A" w:rsidRDefault="00C92F4A" w:rsidP="000651F2">
      <w:pPr>
        <w:spacing w:before="100" w:beforeAutospacing="1" w:after="100" w:afterAutospacing="1" w:line="360" w:lineRule="auto"/>
        <w:jc w:val="both"/>
        <w:rPr>
          <w:rFonts w:ascii="Book Antiqua" w:eastAsia="SimSun" w:hAnsi="Book Antiqua" w:cs="Times New Roman"/>
          <w:lang w:eastAsia="zh-CN"/>
        </w:rPr>
      </w:pPr>
    </w:p>
    <w:p w14:paraId="7B529542" w14:textId="6F85CC12" w:rsidR="000651F2" w:rsidRPr="000651F2" w:rsidRDefault="000651F2" w:rsidP="000651F2">
      <w:pPr>
        <w:spacing w:line="360" w:lineRule="auto"/>
        <w:ind w:right="120"/>
        <w:rPr>
          <w:rFonts w:ascii="Book Antiqua" w:eastAsia="SimSun" w:hAnsi="Book Antiqua"/>
          <w:b/>
          <w:bCs/>
          <w:color w:val="000000"/>
          <w:lang w:eastAsia="zh-CN"/>
        </w:rPr>
      </w:pPr>
      <w:r w:rsidRPr="000651F2">
        <w:rPr>
          <w:rStyle w:val="Strong"/>
          <w:rFonts w:ascii="Book Antiqua" w:hAnsi="Book Antiqua" w:cs="Arial"/>
          <w:bCs w:val="0"/>
          <w:noProof/>
          <w:color w:val="000000"/>
        </w:rPr>
        <w:t>P-Reviewer</w:t>
      </w:r>
      <w:r w:rsidRPr="000651F2">
        <w:rPr>
          <w:rStyle w:val="Strong"/>
          <w:rFonts w:ascii="Book Antiqua" w:eastAsia="SimSun" w:hAnsi="Book Antiqua" w:cs="Arial"/>
          <w:bCs w:val="0"/>
          <w:noProof/>
          <w:color w:val="000000"/>
          <w:lang w:eastAsia="zh-CN"/>
        </w:rPr>
        <w:t>:</w:t>
      </w:r>
      <w:r w:rsidRPr="000651F2">
        <w:rPr>
          <w:rFonts w:ascii="Book Antiqua" w:hAnsi="Book Antiqua"/>
          <w:bCs/>
          <w:color w:val="000000"/>
        </w:rPr>
        <w:t xml:space="preserve"> </w:t>
      </w:r>
      <w:r w:rsidR="00F82E29" w:rsidRPr="00F82E29">
        <w:rPr>
          <w:rFonts w:ascii="Book Antiqua" w:hAnsi="Book Antiqua"/>
          <w:bCs/>
          <w:color w:val="000000"/>
        </w:rPr>
        <w:t>Ferreira Caboclo</w:t>
      </w:r>
      <w:r w:rsidR="00F82E29">
        <w:rPr>
          <w:rFonts w:ascii="Book Antiqua" w:eastAsia="SimSun" w:hAnsi="Book Antiqua" w:hint="eastAsia"/>
          <w:bCs/>
          <w:color w:val="000000"/>
          <w:lang w:eastAsia="zh-CN"/>
        </w:rPr>
        <w:t xml:space="preserve"> JL, </w:t>
      </w:r>
      <w:r w:rsidR="00F82E29" w:rsidRPr="00F82E29">
        <w:rPr>
          <w:rFonts w:ascii="Book Antiqua" w:eastAsia="SimSun" w:hAnsi="Book Antiqua"/>
          <w:bCs/>
          <w:color w:val="000000"/>
          <w:lang w:eastAsia="zh-CN"/>
        </w:rPr>
        <w:t>Beltran</w:t>
      </w:r>
      <w:r w:rsidR="00F82E29">
        <w:rPr>
          <w:rFonts w:ascii="Book Antiqua" w:eastAsia="SimSun" w:hAnsi="Book Antiqua" w:hint="eastAsia"/>
          <w:bCs/>
          <w:color w:val="000000"/>
          <w:lang w:eastAsia="zh-CN"/>
        </w:rPr>
        <w:t xml:space="preserve"> MA, </w:t>
      </w:r>
      <w:r w:rsidR="00F82E29" w:rsidRPr="00F82E29">
        <w:rPr>
          <w:rFonts w:ascii="Book Antiqua" w:eastAsia="SimSun" w:hAnsi="Book Antiqua"/>
          <w:bCs/>
          <w:color w:val="000000"/>
          <w:lang w:eastAsia="zh-CN"/>
        </w:rPr>
        <w:t>Rocha</w:t>
      </w:r>
      <w:r w:rsidR="00F82E29">
        <w:rPr>
          <w:rFonts w:ascii="Book Antiqua" w:eastAsia="SimSun" w:hAnsi="Book Antiqua" w:hint="eastAsia"/>
          <w:bCs/>
          <w:color w:val="000000"/>
          <w:lang w:eastAsia="zh-CN"/>
        </w:rPr>
        <w:t xml:space="preserve"> P</w:t>
      </w:r>
      <w:r w:rsidRPr="000651F2">
        <w:rPr>
          <w:rFonts w:ascii="Book Antiqua" w:hAnsi="Book Antiqua"/>
          <w:bCs/>
          <w:color w:val="000000"/>
        </w:rPr>
        <w:t xml:space="preserve">   </w:t>
      </w:r>
      <w:r w:rsidRPr="000651F2">
        <w:rPr>
          <w:rFonts w:ascii="Book Antiqua" w:hAnsi="Book Antiqua"/>
          <w:b/>
          <w:bCs/>
          <w:color w:val="000000"/>
        </w:rPr>
        <w:t>S-Editor</w:t>
      </w:r>
      <w:r w:rsidRPr="000651F2">
        <w:rPr>
          <w:rFonts w:ascii="Book Antiqua" w:eastAsia="SimSun" w:hAnsi="Book Antiqua"/>
          <w:b/>
          <w:bCs/>
          <w:color w:val="000000"/>
          <w:lang w:eastAsia="zh-CN"/>
        </w:rPr>
        <w:t>:</w:t>
      </w:r>
      <w:r w:rsidRPr="000651F2">
        <w:rPr>
          <w:rFonts w:ascii="Book Antiqua" w:hAnsi="Book Antiqua"/>
          <w:bCs/>
          <w:color w:val="000000"/>
        </w:rPr>
        <w:t xml:space="preserve"> </w:t>
      </w:r>
      <w:r w:rsidRPr="000651F2">
        <w:rPr>
          <w:rFonts w:ascii="Book Antiqua" w:eastAsia="SimSun" w:hAnsi="Book Antiqua"/>
          <w:bCs/>
          <w:color w:val="000000"/>
          <w:lang w:eastAsia="zh-CN"/>
        </w:rPr>
        <w:t>Qi Y</w:t>
      </w:r>
      <w:r w:rsidRPr="000651F2">
        <w:rPr>
          <w:rFonts w:ascii="Book Antiqua" w:hAnsi="Book Antiqua"/>
          <w:b/>
          <w:bCs/>
          <w:color w:val="000000"/>
        </w:rPr>
        <w:t xml:space="preserve">   L-Editor</w:t>
      </w:r>
      <w:r w:rsidRPr="000651F2">
        <w:rPr>
          <w:rFonts w:ascii="Book Antiqua" w:eastAsia="SimSun" w:hAnsi="Book Antiqua"/>
          <w:b/>
          <w:bCs/>
          <w:color w:val="000000"/>
          <w:lang w:eastAsia="zh-CN"/>
        </w:rPr>
        <w:t>:</w:t>
      </w:r>
      <w:r w:rsidRPr="000651F2">
        <w:rPr>
          <w:rFonts w:ascii="Book Antiqua" w:hAnsi="Book Antiqua"/>
          <w:b/>
          <w:bCs/>
          <w:color w:val="000000"/>
        </w:rPr>
        <w:t xml:space="preserve">   E-Editor</w:t>
      </w:r>
      <w:r w:rsidRPr="000651F2">
        <w:rPr>
          <w:rFonts w:ascii="Book Antiqua" w:eastAsia="SimSun" w:hAnsi="Book Antiqua"/>
          <w:b/>
          <w:bCs/>
          <w:color w:val="000000"/>
          <w:lang w:eastAsia="zh-CN"/>
        </w:rPr>
        <w:t>:</w:t>
      </w:r>
      <w:r w:rsidR="00F82E29" w:rsidRPr="00F82E29">
        <w:t xml:space="preserve"> </w:t>
      </w:r>
    </w:p>
    <w:p w14:paraId="2A34EFD3" w14:textId="77777777" w:rsidR="000651F2" w:rsidRPr="008F0DB6" w:rsidRDefault="000651F2" w:rsidP="000651F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4BE14C3E" w14:textId="7AF2C227" w:rsidR="000651F2" w:rsidRPr="008F0DB6" w:rsidRDefault="000651F2" w:rsidP="000651F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F82E29" w:rsidRPr="00F82E29">
        <w:rPr>
          <w:rFonts w:ascii="Book Antiqua" w:eastAsia="SimSun" w:hAnsi="Book Antiqua"/>
          <w:bCs/>
          <w:color w:val="000000"/>
          <w:lang w:eastAsia="zh-CN"/>
        </w:rPr>
        <w:t>Italy</w:t>
      </w:r>
    </w:p>
    <w:p w14:paraId="1D36B128" w14:textId="77777777" w:rsidR="000651F2" w:rsidRPr="008F0DB6" w:rsidRDefault="000651F2" w:rsidP="000651F2">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5636FBB6" w14:textId="2D84F9AB" w:rsidR="000651F2" w:rsidRPr="00F82E29" w:rsidRDefault="000651F2" w:rsidP="000651F2">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A (Excellent): </w:t>
      </w:r>
      <w:r w:rsidR="00F82E29">
        <w:rPr>
          <w:rFonts w:ascii="Book Antiqua" w:eastAsia="SimSun" w:hAnsi="Book Antiqua" w:cs="Helvetica" w:hint="eastAsia"/>
          <w:lang w:eastAsia="zh-CN"/>
        </w:rPr>
        <w:t>A</w:t>
      </w:r>
    </w:p>
    <w:p w14:paraId="16634717" w14:textId="0F49D76C" w:rsidR="000651F2" w:rsidRPr="00F82E29" w:rsidRDefault="000651F2" w:rsidP="000651F2">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sidR="00F82E29">
        <w:rPr>
          <w:rFonts w:ascii="Book Antiqua" w:eastAsia="SimSun" w:hAnsi="Book Antiqua" w:cs="Helvetica" w:hint="eastAsia"/>
          <w:lang w:eastAsia="zh-CN"/>
        </w:rPr>
        <w:t>B</w:t>
      </w:r>
    </w:p>
    <w:p w14:paraId="79AB0C40" w14:textId="648C98CB" w:rsidR="000651F2" w:rsidRPr="00F82E29" w:rsidRDefault="000651F2" w:rsidP="000651F2">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F82E29">
        <w:rPr>
          <w:rFonts w:ascii="Book Antiqua" w:eastAsia="SimSun" w:hAnsi="Book Antiqua" w:cs="Helvetica" w:hint="eastAsia"/>
          <w:lang w:eastAsia="zh-CN"/>
        </w:rPr>
        <w:t>C</w:t>
      </w:r>
    </w:p>
    <w:p w14:paraId="3201FDB8" w14:textId="77777777" w:rsidR="000651F2" w:rsidRPr="008F0DB6" w:rsidRDefault="000651F2" w:rsidP="000651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116F4919" w14:textId="77777777" w:rsidR="000651F2" w:rsidRPr="008F0DB6" w:rsidRDefault="000651F2" w:rsidP="000651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669EF60F" w14:textId="77777777" w:rsidR="000651F2" w:rsidRPr="000651F2" w:rsidRDefault="000651F2" w:rsidP="000651F2">
      <w:pPr>
        <w:spacing w:before="100" w:beforeAutospacing="1" w:after="100" w:afterAutospacing="1" w:line="360" w:lineRule="auto"/>
        <w:jc w:val="both"/>
        <w:rPr>
          <w:rFonts w:ascii="Book Antiqua" w:eastAsia="SimSun" w:hAnsi="Book Antiqua" w:cs="Times New Roman"/>
          <w:lang w:eastAsia="zh-CN"/>
        </w:rPr>
      </w:pPr>
    </w:p>
    <w:sectPr w:rsidR="000651F2" w:rsidRPr="000651F2" w:rsidSect="00B420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FFB1" w14:textId="77777777" w:rsidR="00D81ED4" w:rsidRDefault="00D81ED4" w:rsidP="00662C5A">
      <w:r>
        <w:separator/>
      </w:r>
    </w:p>
  </w:endnote>
  <w:endnote w:type="continuationSeparator" w:id="0">
    <w:p w14:paraId="15CE5C2E" w14:textId="77777777" w:rsidR="00D81ED4" w:rsidRDefault="00D81ED4" w:rsidP="0066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1E06" w14:textId="77777777" w:rsidR="00D81ED4" w:rsidRDefault="00D81ED4" w:rsidP="00662C5A">
      <w:r>
        <w:separator/>
      </w:r>
    </w:p>
  </w:footnote>
  <w:footnote w:type="continuationSeparator" w:id="0">
    <w:p w14:paraId="17FB3691" w14:textId="77777777" w:rsidR="00D81ED4" w:rsidRDefault="00D81ED4" w:rsidP="0066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D448AB"/>
    <w:multiLevelType w:val="hybridMultilevel"/>
    <w:tmpl w:val="F912EBFC"/>
    <w:lvl w:ilvl="0" w:tplc="A3A43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43"/>
    <w:rsid w:val="00007CC7"/>
    <w:rsid w:val="00015136"/>
    <w:rsid w:val="0002207B"/>
    <w:rsid w:val="00022EB8"/>
    <w:rsid w:val="000309D9"/>
    <w:rsid w:val="0003707D"/>
    <w:rsid w:val="00037215"/>
    <w:rsid w:val="00044EFB"/>
    <w:rsid w:val="00045CFA"/>
    <w:rsid w:val="00060989"/>
    <w:rsid w:val="00061548"/>
    <w:rsid w:val="000651F2"/>
    <w:rsid w:val="00070F90"/>
    <w:rsid w:val="000752E8"/>
    <w:rsid w:val="00075BE9"/>
    <w:rsid w:val="00075F1E"/>
    <w:rsid w:val="00076665"/>
    <w:rsid w:val="0008491C"/>
    <w:rsid w:val="000A0408"/>
    <w:rsid w:val="000B0826"/>
    <w:rsid w:val="000B34E1"/>
    <w:rsid w:val="000C4300"/>
    <w:rsid w:val="000C5B38"/>
    <w:rsid w:val="000D3C89"/>
    <w:rsid w:val="000D6EBD"/>
    <w:rsid w:val="000E45F3"/>
    <w:rsid w:val="000E4B5C"/>
    <w:rsid w:val="000F1399"/>
    <w:rsid w:val="001050BF"/>
    <w:rsid w:val="00111455"/>
    <w:rsid w:val="00121A62"/>
    <w:rsid w:val="00123114"/>
    <w:rsid w:val="00124B55"/>
    <w:rsid w:val="00135D94"/>
    <w:rsid w:val="001501AA"/>
    <w:rsid w:val="00154B00"/>
    <w:rsid w:val="001564F3"/>
    <w:rsid w:val="00163B4F"/>
    <w:rsid w:val="0017419C"/>
    <w:rsid w:val="00177C72"/>
    <w:rsid w:val="00180243"/>
    <w:rsid w:val="0018088A"/>
    <w:rsid w:val="0018197E"/>
    <w:rsid w:val="00183956"/>
    <w:rsid w:val="00197C5B"/>
    <w:rsid w:val="001A0568"/>
    <w:rsid w:val="001A3074"/>
    <w:rsid w:val="001B06E8"/>
    <w:rsid w:val="001B2016"/>
    <w:rsid w:val="001B36E5"/>
    <w:rsid w:val="001B7CD6"/>
    <w:rsid w:val="001C4586"/>
    <w:rsid w:val="001C4919"/>
    <w:rsid w:val="001C65EA"/>
    <w:rsid w:val="001E0691"/>
    <w:rsid w:val="001E14E5"/>
    <w:rsid w:val="001E1DE9"/>
    <w:rsid w:val="001E2A79"/>
    <w:rsid w:val="001E4D16"/>
    <w:rsid w:val="001F6A56"/>
    <w:rsid w:val="00221C0A"/>
    <w:rsid w:val="002259DE"/>
    <w:rsid w:val="00233A52"/>
    <w:rsid w:val="00234D8B"/>
    <w:rsid w:val="00254E0F"/>
    <w:rsid w:val="002672AD"/>
    <w:rsid w:val="00270107"/>
    <w:rsid w:val="0027330F"/>
    <w:rsid w:val="0027381D"/>
    <w:rsid w:val="00275AF6"/>
    <w:rsid w:val="00290D40"/>
    <w:rsid w:val="00293A8B"/>
    <w:rsid w:val="0029796E"/>
    <w:rsid w:val="00297DC0"/>
    <w:rsid w:val="002A0697"/>
    <w:rsid w:val="002A1E03"/>
    <w:rsid w:val="002A3E3C"/>
    <w:rsid w:val="002A75E5"/>
    <w:rsid w:val="002B7A9A"/>
    <w:rsid w:val="002B7B2C"/>
    <w:rsid w:val="002C01A2"/>
    <w:rsid w:val="002C0938"/>
    <w:rsid w:val="002C5113"/>
    <w:rsid w:val="002D22E3"/>
    <w:rsid w:val="002D4011"/>
    <w:rsid w:val="002D5176"/>
    <w:rsid w:val="002D67CD"/>
    <w:rsid w:val="002D6DB2"/>
    <w:rsid w:val="002D74E5"/>
    <w:rsid w:val="002E01D2"/>
    <w:rsid w:val="002E2D02"/>
    <w:rsid w:val="002F1C2E"/>
    <w:rsid w:val="003072C2"/>
    <w:rsid w:val="00312DCF"/>
    <w:rsid w:val="00321C1C"/>
    <w:rsid w:val="0032397B"/>
    <w:rsid w:val="003242B2"/>
    <w:rsid w:val="00326029"/>
    <w:rsid w:val="0032698E"/>
    <w:rsid w:val="00327C4A"/>
    <w:rsid w:val="003363DF"/>
    <w:rsid w:val="00340378"/>
    <w:rsid w:val="00341BC6"/>
    <w:rsid w:val="0034266D"/>
    <w:rsid w:val="00344BD9"/>
    <w:rsid w:val="003533A0"/>
    <w:rsid w:val="00374090"/>
    <w:rsid w:val="00377AB7"/>
    <w:rsid w:val="00383EEC"/>
    <w:rsid w:val="00384769"/>
    <w:rsid w:val="00385B23"/>
    <w:rsid w:val="00386157"/>
    <w:rsid w:val="00392D4C"/>
    <w:rsid w:val="00393035"/>
    <w:rsid w:val="003A7ED7"/>
    <w:rsid w:val="003B75C7"/>
    <w:rsid w:val="003C0E3E"/>
    <w:rsid w:val="003C1E93"/>
    <w:rsid w:val="003C3471"/>
    <w:rsid w:val="003C5910"/>
    <w:rsid w:val="003E1D49"/>
    <w:rsid w:val="003E1EFC"/>
    <w:rsid w:val="003E5D68"/>
    <w:rsid w:val="00400720"/>
    <w:rsid w:val="00403C46"/>
    <w:rsid w:val="00403C52"/>
    <w:rsid w:val="00406096"/>
    <w:rsid w:val="00414116"/>
    <w:rsid w:val="00421F0F"/>
    <w:rsid w:val="004313A9"/>
    <w:rsid w:val="00452907"/>
    <w:rsid w:val="00462211"/>
    <w:rsid w:val="0046420E"/>
    <w:rsid w:val="00470058"/>
    <w:rsid w:val="004738A9"/>
    <w:rsid w:val="00487153"/>
    <w:rsid w:val="0049136C"/>
    <w:rsid w:val="00492A84"/>
    <w:rsid w:val="004A1C13"/>
    <w:rsid w:val="004A2629"/>
    <w:rsid w:val="004B0368"/>
    <w:rsid w:val="004B2708"/>
    <w:rsid w:val="004B37F5"/>
    <w:rsid w:val="004B3B4F"/>
    <w:rsid w:val="004C0A13"/>
    <w:rsid w:val="004C4144"/>
    <w:rsid w:val="004C6510"/>
    <w:rsid w:val="004F2932"/>
    <w:rsid w:val="005024EE"/>
    <w:rsid w:val="00503921"/>
    <w:rsid w:val="00523CCA"/>
    <w:rsid w:val="00526D2C"/>
    <w:rsid w:val="005275A3"/>
    <w:rsid w:val="00537495"/>
    <w:rsid w:val="00537B22"/>
    <w:rsid w:val="00555B20"/>
    <w:rsid w:val="005633E2"/>
    <w:rsid w:val="00564C84"/>
    <w:rsid w:val="00565199"/>
    <w:rsid w:val="00573FCC"/>
    <w:rsid w:val="00577A90"/>
    <w:rsid w:val="005812F1"/>
    <w:rsid w:val="005818C7"/>
    <w:rsid w:val="00583242"/>
    <w:rsid w:val="00585471"/>
    <w:rsid w:val="005930FA"/>
    <w:rsid w:val="00593166"/>
    <w:rsid w:val="005978FF"/>
    <w:rsid w:val="005A00C6"/>
    <w:rsid w:val="005C73C0"/>
    <w:rsid w:val="005D523C"/>
    <w:rsid w:val="005E089E"/>
    <w:rsid w:val="005F189F"/>
    <w:rsid w:val="00601423"/>
    <w:rsid w:val="006064E6"/>
    <w:rsid w:val="0061331C"/>
    <w:rsid w:val="00621831"/>
    <w:rsid w:val="0063023F"/>
    <w:rsid w:val="006306CC"/>
    <w:rsid w:val="00632395"/>
    <w:rsid w:val="00633421"/>
    <w:rsid w:val="006433DF"/>
    <w:rsid w:val="00657F36"/>
    <w:rsid w:val="00662C5A"/>
    <w:rsid w:val="00675548"/>
    <w:rsid w:val="006901B0"/>
    <w:rsid w:val="006C1ABC"/>
    <w:rsid w:val="006D1078"/>
    <w:rsid w:val="006D2D2F"/>
    <w:rsid w:val="006D3ED1"/>
    <w:rsid w:val="00710079"/>
    <w:rsid w:val="00712C5D"/>
    <w:rsid w:val="00720B28"/>
    <w:rsid w:val="00730F14"/>
    <w:rsid w:val="00746FA5"/>
    <w:rsid w:val="00754F3C"/>
    <w:rsid w:val="0076166C"/>
    <w:rsid w:val="007670E5"/>
    <w:rsid w:val="007726E5"/>
    <w:rsid w:val="007830B4"/>
    <w:rsid w:val="007830DD"/>
    <w:rsid w:val="00790BC4"/>
    <w:rsid w:val="007B5A63"/>
    <w:rsid w:val="007B5C28"/>
    <w:rsid w:val="007B607A"/>
    <w:rsid w:val="007C2C89"/>
    <w:rsid w:val="007C319F"/>
    <w:rsid w:val="007D2BA9"/>
    <w:rsid w:val="007D5537"/>
    <w:rsid w:val="007D6A0C"/>
    <w:rsid w:val="00811418"/>
    <w:rsid w:val="00813CAF"/>
    <w:rsid w:val="00824B0D"/>
    <w:rsid w:val="00826964"/>
    <w:rsid w:val="00837A22"/>
    <w:rsid w:val="008401A4"/>
    <w:rsid w:val="00840270"/>
    <w:rsid w:val="00844BAC"/>
    <w:rsid w:val="00864689"/>
    <w:rsid w:val="008655A5"/>
    <w:rsid w:val="0086575F"/>
    <w:rsid w:val="008950B6"/>
    <w:rsid w:val="008A0702"/>
    <w:rsid w:val="008A0950"/>
    <w:rsid w:val="008A3675"/>
    <w:rsid w:val="008C0E25"/>
    <w:rsid w:val="008C5A91"/>
    <w:rsid w:val="008C685C"/>
    <w:rsid w:val="008C6E2B"/>
    <w:rsid w:val="008F6091"/>
    <w:rsid w:val="008F6CA9"/>
    <w:rsid w:val="00902FDA"/>
    <w:rsid w:val="00913B84"/>
    <w:rsid w:val="0092443D"/>
    <w:rsid w:val="00925A58"/>
    <w:rsid w:val="00927EA9"/>
    <w:rsid w:val="00930830"/>
    <w:rsid w:val="00941AD9"/>
    <w:rsid w:val="009470CB"/>
    <w:rsid w:val="00950781"/>
    <w:rsid w:val="0095373E"/>
    <w:rsid w:val="00984AAC"/>
    <w:rsid w:val="009A2A6C"/>
    <w:rsid w:val="009D41B0"/>
    <w:rsid w:val="009D4334"/>
    <w:rsid w:val="009E0C90"/>
    <w:rsid w:val="009E5DE3"/>
    <w:rsid w:val="009E790B"/>
    <w:rsid w:val="009F0FCD"/>
    <w:rsid w:val="009F1C94"/>
    <w:rsid w:val="009F2209"/>
    <w:rsid w:val="009F389E"/>
    <w:rsid w:val="009F5D02"/>
    <w:rsid w:val="00A10772"/>
    <w:rsid w:val="00A16733"/>
    <w:rsid w:val="00A225A8"/>
    <w:rsid w:val="00A242F4"/>
    <w:rsid w:val="00A46C71"/>
    <w:rsid w:val="00A505F8"/>
    <w:rsid w:val="00A56163"/>
    <w:rsid w:val="00A61CF7"/>
    <w:rsid w:val="00A735E2"/>
    <w:rsid w:val="00A753DF"/>
    <w:rsid w:val="00A80C8A"/>
    <w:rsid w:val="00AA53F7"/>
    <w:rsid w:val="00AB09AE"/>
    <w:rsid w:val="00AB4778"/>
    <w:rsid w:val="00AB7A4C"/>
    <w:rsid w:val="00AC3E23"/>
    <w:rsid w:val="00AC609D"/>
    <w:rsid w:val="00AD2922"/>
    <w:rsid w:val="00AD4851"/>
    <w:rsid w:val="00AE41D8"/>
    <w:rsid w:val="00B0029B"/>
    <w:rsid w:val="00B00E8F"/>
    <w:rsid w:val="00B036C6"/>
    <w:rsid w:val="00B105AC"/>
    <w:rsid w:val="00B3701F"/>
    <w:rsid w:val="00B42061"/>
    <w:rsid w:val="00B46BDA"/>
    <w:rsid w:val="00B50AB3"/>
    <w:rsid w:val="00B5135C"/>
    <w:rsid w:val="00B55853"/>
    <w:rsid w:val="00B5689E"/>
    <w:rsid w:val="00B66275"/>
    <w:rsid w:val="00B847AC"/>
    <w:rsid w:val="00B86498"/>
    <w:rsid w:val="00B866D4"/>
    <w:rsid w:val="00B9235C"/>
    <w:rsid w:val="00B9252D"/>
    <w:rsid w:val="00BA1611"/>
    <w:rsid w:val="00BA4BF3"/>
    <w:rsid w:val="00BC05C5"/>
    <w:rsid w:val="00BF728B"/>
    <w:rsid w:val="00C03CBF"/>
    <w:rsid w:val="00C04781"/>
    <w:rsid w:val="00C1308A"/>
    <w:rsid w:val="00C151B3"/>
    <w:rsid w:val="00C2066B"/>
    <w:rsid w:val="00C4239C"/>
    <w:rsid w:val="00C60610"/>
    <w:rsid w:val="00C640B1"/>
    <w:rsid w:val="00C66252"/>
    <w:rsid w:val="00C6795D"/>
    <w:rsid w:val="00C86EC5"/>
    <w:rsid w:val="00C92F4A"/>
    <w:rsid w:val="00C9449C"/>
    <w:rsid w:val="00C9599D"/>
    <w:rsid w:val="00C96D0C"/>
    <w:rsid w:val="00C96FE2"/>
    <w:rsid w:val="00C973E3"/>
    <w:rsid w:val="00CA0A81"/>
    <w:rsid w:val="00CB4AE5"/>
    <w:rsid w:val="00CC3EBA"/>
    <w:rsid w:val="00CE53BB"/>
    <w:rsid w:val="00CE6577"/>
    <w:rsid w:val="00D05715"/>
    <w:rsid w:val="00D1304E"/>
    <w:rsid w:val="00D145A6"/>
    <w:rsid w:val="00D22B44"/>
    <w:rsid w:val="00D47FCA"/>
    <w:rsid w:val="00D76089"/>
    <w:rsid w:val="00D77B8F"/>
    <w:rsid w:val="00D81ED4"/>
    <w:rsid w:val="00D86BDA"/>
    <w:rsid w:val="00DA2268"/>
    <w:rsid w:val="00DA5D51"/>
    <w:rsid w:val="00DB007C"/>
    <w:rsid w:val="00DB0497"/>
    <w:rsid w:val="00DB54B6"/>
    <w:rsid w:val="00DB6105"/>
    <w:rsid w:val="00DC7909"/>
    <w:rsid w:val="00DD491E"/>
    <w:rsid w:val="00DD5BE4"/>
    <w:rsid w:val="00DE51D8"/>
    <w:rsid w:val="00DE5985"/>
    <w:rsid w:val="00DE666F"/>
    <w:rsid w:val="00DF221F"/>
    <w:rsid w:val="00DF22D7"/>
    <w:rsid w:val="00DF3469"/>
    <w:rsid w:val="00E01835"/>
    <w:rsid w:val="00E13853"/>
    <w:rsid w:val="00E156E9"/>
    <w:rsid w:val="00E16AFE"/>
    <w:rsid w:val="00E21FC0"/>
    <w:rsid w:val="00E24E37"/>
    <w:rsid w:val="00E337FC"/>
    <w:rsid w:val="00E353C5"/>
    <w:rsid w:val="00E51056"/>
    <w:rsid w:val="00E560B4"/>
    <w:rsid w:val="00E60C77"/>
    <w:rsid w:val="00E66229"/>
    <w:rsid w:val="00E73573"/>
    <w:rsid w:val="00E87E11"/>
    <w:rsid w:val="00E94028"/>
    <w:rsid w:val="00EC6043"/>
    <w:rsid w:val="00EC70F2"/>
    <w:rsid w:val="00ED3E34"/>
    <w:rsid w:val="00ED64E2"/>
    <w:rsid w:val="00ED786B"/>
    <w:rsid w:val="00EE55B4"/>
    <w:rsid w:val="00EF0F63"/>
    <w:rsid w:val="00EF5DF7"/>
    <w:rsid w:val="00F05033"/>
    <w:rsid w:val="00F05A44"/>
    <w:rsid w:val="00F16E8D"/>
    <w:rsid w:val="00F26306"/>
    <w:rsid w:val="00F34F45"/>
    <w:rsid w:val="00F36B98"/>
    <w:rsid w:val="00F44A51"/>
    <w:rsid w:val="00F510FB"/>
    <w:rsid w:val="00F54DA2"/>
    <w:rsid w:val="00F759CE"/>
    <w:rsid w:val="00F82E29"/>
    <w:rsid w:val="00F875C0"/>
    <w:rsid w:val="00F91F5D"/>
    <w:rsid w:val="00F925E6"/>
    <w:rsid w:val="00F962CD"/>
    <w:rsid w:val="00F97AE6"/>
    <w:rsid w:val="00FA4236"/>
    <w:rsid w:val="00FB799B"/>
    <w:rsid w:val="00FC540C"/>
    <w:rsid w:val="00FD19C2"/>
    <w:rsid w:val="00FD4326"/>
    <w:rsid w:val="00FD5C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0D13D"/>
  <w15:docId w15:val="{22504536-B8A5-4101-A50B-BA173B95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C90"/>
    <w:rPr>
      <w:color w:val="0000FF" w:themeColor="hyperlink"/>
      <w:u w:val="single"/>
    </w:rPr>
  </w:style>
  <w:style w:type="character" w:styleId="FollowedHyperlink">
    <w:name w:val="FollowedHyperlink"/>
    <w:basedOn w:val="DefaultParagraphFont"/>
    <w:uiPriority w:val="99"/>
    <w:semiHidden/>
    <w:unhideWhenUsed/>
    <w:rsid w:val="00813CAF"/>
    <w:rPr>
      <w:color w:val="800080" w:themeColor="followedHyperlink"/>
      <w:u w:val="single"/>
    </w:rPr>
  </w:style>
  <w:style w:type="paragraph" w:styleId="NormalWeb">
    <w:name w:val="Normal (Web)"/>
    <w:basedOn w:val="Normal"/>
    <w:uiPriority w:val="99"/>
    <w:unhideWhenUsed/>
    <w:rsid w:val="00015136"/>
    <w:rPr>
      <w:rFonts w:ascii="Times New Roman" w:hAnsi="Times New Roman" w:cs="Times New Roman"/>
    </w:rPr>
  </w:style>
  <w:style w:type="paragraph" w:styleId="Header">
    <w:name w:val="header"/>
    <w:basedOn w:val="Normal"/>
    <w:link w:val="HeaderChar"/>
    <w:uiPriority w:val="99"/>
    <w:unhideWhenUsed/>
    <w:rsid w:val="00662C5A"/>
    <w:pPr>
      <w:tabs>
        <w:tab w:val="center" w:pos="4320"/>
        <w:tab w:val="right" w:pos="8640"/>
      </w:tabs>
    </w:pPr>
  </w:style>
  <w:style w:type="character" w:customStyle="1" w:styleId="HeaderChar">
    <w:name w:val="Header Char"/>
    <w:basedOn w:val="DefaultParagraphFont"/>
    <w:link w:val="Header"/>
    <w:uiPriority w:val="99"/>
    <w:rsid w:val="00662C5A"/>
  </w:style>
  <w:style w:type="paragraph" w:styleId="Footer">
    <w:name w:val="footer"/>
    <w:basedOn w:val="Normal"/>
    <w:link w:val="FooterChar"/>
    <w:uiPriority w:val="99"/>
    <w:unhideWhenUsed/>
    <w:rsid w:val="00662C5A"/>
    <w:pPr>
      <w:tabs>
        <w:tab w:val="center" w:pos="4320"/>
        <w:tab w:val="right" w:pos="8640"/>
      </w:tabs>
    </w:pPr>
  </w:style>
  <w:style w:type="character" w:customStyle="1" w:styleId="FooterChar">
    <w:name w:val="Footer Char"/>
    <w:basedOn w:val="DefaultParagraphFont"/>
    <w:link w:val="Footer"/>
    <w:uiPriority w:val="99"/>
    <w:rsid w:val="00662C5A"/>
  </w:style>
  <w:style w:type="paragraph" w:styleId="ListParagraph">
    <w:name w:val="List Paragraph"/>
    <w:basedOn w:val="Normal"/>
    <w:uiPriority w:val="34"/>
    <w:qFormat/>
    <w:rsid w:val="001B7CD6"/>
    <w:pPr>
      <w:ind w:left="720"/>
      <w:contextualSpacing/>
    </w:pPr>
  </w:style>
  <w:style w:type="character" w:styleId="CommentReference">
    <w:name w:val="annotation reference"/>
    <w:rsid w:val="00DA5D51"/>
    <w:rPr>
      <w:rFonts w:cs="Times New Roman"/>
      <w:sz w:val="21"/>
      <w:szCs w:val="21"/>
    </w:rPr>
  </w:style>
  <w:style w:type="paragraph" w:styleId="CommentText">
    <w:name w:val="annotation text"/>
    <w:basedOn w:val="Normal"/>
    <w:link w:val="CommentTextChar"/>
    <w:uiPriority w:val="99"/>
    <w:rsid w:val="00DA5D51"/>
    <w:rPr>
      <w:rFonts w:ascii="Tahoma" w:eastAsia="SimSun" w:hAnsi="Tahoma" w:cs="Tahoma"/>
      <w:sz w:val="16"/>
    </w:rPr>
  </w:style>
  <w:style w:type="character" w:customStyle="1" w:styleId="CommentTextChar">
    <w:name w:val="Comment Text Char"/>
    <w:basedOn w:val="DefaultParagraphFont"/>
    <w:link w:val="CommentText"/>
    <w:uiPriority w:val="99"/>
    <w:rsid w:val="00DA5D51"/>
    <w:rPr>
      <w:rFonts w:ascii="Tahoma" w:eastAsia="SimSun" w:hAnsi="Tahoma" w:cs="Tahoma"/>
      <w:sz w:val="16"/>
    </w:rPr>
  </w:style>
  <w:style w:type="paragraph" w:styleId="BalloonText">
    <w:name w:val="Balloon Text"/>
    <w:basedOn w:val="Normal"/>
    <w:link w:val="BalloonTextChar"/>
    <w:uiPriority w:val="99"/>
    <w:semiHidden/>
    <w:unhideWhenUsed/>
    <w:rsid w:val="00DA5D51"/>
    <w:rPr>
      <w:rFonts w:ascii="Tahoma" w:hAnsi="Tahoma" w:cs="Tahoma"/>
      <w:sz w:val="16"/>
      <w:szCs w:val="18"/>
    </w:rPr>
  </w:style>
  <w:style w:type="character" w:customStyle="1" w:styleId="BalloonTextChar">
    <w:name w:val="Balloon Text Char"/>
    <w:basedOn w:val="DefaultParagraphFont"/>
    <w:link w:val="BalloonText"/>
    <w:uiPriority w:val="99"/>
    <w:semiHidden/>
    <w:rsid w:val="00DA5D51"/>
    <w:rPr>
      <w:rFonts w:ascii="Tahoma" w:hAnsi="Tahoma" w:cs="Tahoma"/>
      <w:sz w:val="16"/>
      <w:szCs w:val="18"/>
    </w:rPr>
  </w:style>
  <w:style w:type="character" w:styleId="Strong">
    <w:name w:val="Strong"/>
    <w:uiPriority w:val="22"/>
    <w:qFormat/>
    <w:rsid w:val="00DA5D51"/>
    <w:rPr>
      <w:b/>
      <w:bCs/>
    </w:rPr>
  </w:style>
  <w:style w:type="paragraph" w:styleId="CommentSubject">
    <w:name w:val="annotation subject"/>
    <w:basedOn w:val="CommentText"/>
    <w:next w:val="CommentText"/>
    <w:link w:val="CommentSubjectChar"/>
    <w:uiPriority w:val="99"/>
    <w:semiHidden/>
    <w:unhideWhenUsed/>
    <w:rsid w:val="00DA5D5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A5D51"/>
    <w:rPr>
      <w:rFonts w:ascii="Times New Roman" w:eastAsia="SimSun" w:hAnsi="Times New Roman" w:cs="Times New Roman"/>
      <w:b/>
      <w:bCs/>
      <w:sz w:val="16"/>
    </w:rPr>
  </w:style>
  <w:style w:type="paragraph" w:styleId="Revision">
    <w:name w:val="Revision"/>
    <w:hidden/>
    <w:uiPriority w:val="99"/>
    <w:semiHidden/>
    <w:rsid w:val="00F0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254">
      <w:bodyDiv w:val="1"/>
      <w:marLeft w:val="0"/>
      <w:marRight w:val="0"/>
      <w:marTop w:val="0"/>
      <w:marBottom w:val="0"/>
      <w:divBdr>
        <w:top w:val="none" w:sz="0" w:space="0" w:color="auto"/>
        <w:left w:val="none" w:sz="0" w:space="0" w:color="auto"/>
        <w:bottom w:val="none" w:sz="0" w:space="0" w:color="auto"/>
        <w:right w:val="none" w:sz="0" w:space="0" w:color="auto"/>
      </w:divBdr>
      <w:divsChild>
        <w:div w:id="1504392246">
          <w:marLeft w:val="0"/>
          <w:marRight w:val="0"/>
          <w:marTop w:val="0"/>
          <w:marBottom w:val="0"/>
          <w:divBdr>
            <w:top w:val="none" w:sz="0" w:space="0" w:color="auto"/>
            <w:left w:val="none" w:sz="0" w:space="0" w:color="auto"/>
            <w:bottom w:val="none" w:sz="0" w:space="0" w:color="auto"/>
            <w:right w:val="none" w:sz="0" w:space="0" w:color="auto"/>
          </w:divBdr>
          <w:divsChild>
            <w:div w:id="12733394">
              <w:marLeft w:val="0"/>
              <w:marRight w:val="0"/>
              <w:marTop w:val="0"/>
              <w:marBottom w:val="0"/>
              <w:divBdr>
                <w:top w:val="none" w:sz="0" w:space="0" w:color="auto"/>
                <w:left w:val="none" w:sz="0" w:space="0" w:color="auto"/>
                <w:bottom w:val="none" w:sz="0" w:space="0" w:color="auto"/>
                <w:right w:val="none" w:sz="0" w:space="0" w:color="auto"/>
              </w:divBdr>
              <w:divsChild>
                <w:div w:id="16053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1108">
      <w:bodyDiv w:val="1"/>
      <w:marLeft w:val="0"/>
      <w:marRight w:val="0"/>
      <w:marTop w:val="0"/>
      <w:marBottom w:val="0"/>
      <w:divBdr>
        <w:top w:val="none" w:sz="0" w:space="0" w:color="auto"/>
        <w:left w:val="none" w:sz="0" w:space="0" w:color="auto"/>
        <w:bottom w:val="none" w:sz="0" w:space="0" w:color="auto"/>
        <w:right w:val="none" w:sz="0" w:space="0" w:color="auto"/>
      </w:divBdr>
      <w:divsChild>
        <w:div w:id="1133210755">
          <w:marLeft w:val="0"/>
          <w:marRight w:val="1"/>
          <w:marTop w:val="0"/>
          <w:marBottom w:val="0"/>
          <w:divBdr>
            <w:top w:val="none" w:sz="0" w:space="0" w:color="auto"/>
            <w:left w:val="none" w:sz="0" w:space="0" w:color="auto"/>
            <w:bottom w:val="none" w:sz="0" w:space="0" w:color="auto"/>
            <w:right w:val="none" w:sz="0" w:space="0" w:color="auto"/>
          </w:divBdr>
          <w:divsChild>
            <w:div w:id="2111045777">
              <w:marLeft w:val="0"/>
              <w:marRight w:val="0"/>
              <w:marTop w:val="0"/>
              <w:marBottom w:val="0"/>
              <w:divBdr>
                <w:top w:val="none" w:sz="0" w:space="0" w:color="auto"/>
                <w:left w:val="none" w:sz="0" w:space="0" w:color="auto"/>
                <w:bottom w:val="none" w:sz="0" w:space="0" w:color="auto"/>
                <w:right w:val="none" w:sz="0" w:space="0" w:color="auto"/>
              </w:divBdr>
              <w:divsChild>
                <w:div w:id="409741351">
                  <w:marLeft w:val="0"/>
                  <w:marRight w:val="1"/>
                  <w:marTop w:val="0"/>
                  <w:marBottom w:val="0"/>
                  <w:divBdr>
                    <w:top w:val="none" w:sz="0" w:space="0" w:color="auto"/>
                    <w:left w:val="none" w:sz="0" w:space="0" w:color="auto"/>
                    <w:bottom w:val="none" w:sz="0" w:space="0" w:color="auto"/>
                    <w:right w:val="none" w:sz="0" w:space="0" w:color="auto"/>
                  </w:divBdr>
                  <w:divsChild>
                    <w:div w:id="155921188">
                      <w:marLeft w:val="0"/>
                      <w:marRight w:val="0"/>
                      <w:marTop w:val="0"/>
                      <w:marBottom w:val="0"/>
                      <w:divBdr>
                        <w:top w:val="none" w:sz="0" w:space="0" w:color="auto"/>
                        <w:left w:val="none" w:sz="0" w:space="0" w:color="auto"/>
                        <w:bottom w:val="none" w:sz="0" w:space="0" w:color="auto"/>
                        <w:right w:val="none" w:sz="0" w:space="0" w:color="auto"/>
                      </w:divBdr>
                      <w:divsChild>
                        <w:div w:id="909539500">
                          <w:marLeft w:val="0"/>
                          <w:marRight w:val="0"/>
                          <w:marTop w:val="0"/>
                          <w:marBottom w:val="0"/>
                          <w:divBdr>
                            <w:top w:val="none" w:sz="0" w:space="0" w:color="auto"/>
                            <w:left w:val="none" w:sz="0" w:space="0" w:color="auto"/>
                            <w:bottom w:val="none" w:sz="0" w:space="0" w:color="auto"/>
                            <w:right w:val="none" w:sz="0" w:space="0" w:color="auto"/>
                          </w:divBdr>
                          <w:divsChild>
                            <w:div w:id="1377853385">
                              <w:marLeft w:val="0"/>
                              <w:marRight w:val="0"/>
                              <w:marTop w:val="120"/>
                              <w:marBottom w:val="360"/>
                              <w:divBdr>
                                <w:top w:val="none" w:sz="0" w:space="0" w:color="auto"/>
                                <w:left w:val="none" w:sz="0" w:space="0" w:color="auto"/>
                                <w:bottom w:val="none" w:sz="0" w:space="0" w:color="auto"/>
                                <w:right w:val="none" w:sz="0" w:space="0" w:color="auto"/>
                              </w:divBdr>
                              <w:divsChild>
                                <w:div w:id="1918788347">
                                  <w:marLeft w:val="420"/>
                                  <w:marRight w:val="0"/>
                                  <w:marTop w:val="0"/>
                                  <w:marBottom w:val="0"/>
                                  <w:divBdr>
                                    <w:top w:val="none" w:sz="0" w:space="0" w:color="auto"/>
                                    <w:left w:val="none" w:sz="0" w:space="0" w:color="auto"/>
                                    <w:bottom w:val="none" w:sz="0" w:space="0" w:color="auto"/>
                                    <w:right w:val="none" w:sz="0" w:space="0" w:color="auto"/>
                                  </w:divBdr>
                                  <w:divsChild>
                                    <w:div w:id="528447886">
                                      <w:marLeft w:val="0"/>
                                      <w:marRight w:val="0"/>
                                      <w:marTop w:val="0"/>
                                      <w:marBottom w:val="0"/>
                                      <w:divBdr>
                                        <w:top w:val="none" w:sz="0" w:space="0" w:color="auto"/>
                                        <w:left w:val="none" w:sz="0" w:space="0" w:color="auto"/>
                                        <w:bottom w:val="none" w:sz="0" w:space="0" w:color="auto"/>
                                        <w:right w:val="none" w:sz="0" w:space="0" w:color="auto"/>
                                      </w:divBdr>
                                    </w:div>
                                    <w:div w:id="279722538">
                                      <w:marLeft w:val="0"/>
                                      <w:marRight w:val="0"/>
                                      <w:marTop w:val="34"/>
                                      <w:marBottom w:val="34"/>
                                      <w:divBdr>
                                        <w:top w:val="none" w:sz="0" w:space="0" w:color="auto"/>
                                        <w:left w:val="none" w:sz="0" w:space="0" w:color="auto"/>
                                        <w:bottom w:val="none" w:sz="0" w:space="0" w:color="auto"/>
                                        <w:right w:val="none" w:sz="0" w:space="0" w:color="auto"/>
                                      </w:divBdr>
                                      <w:divsChild>
                                        <w:div w:id="2008441240">
                                          <w:marLeft w:val="0"/>
                                          <w:marRight w:val="0"/>
                                          <w:marTop w:val="0"/>
                                          <w:marBottom w:val="0"/>
                                          <w:divBdr>
                                            <w:top w:val="none" w:sz="0" w:space="0" w:color="auto"/>
                                            <w:left w:val="none" w:sz="0" w:space="0" w:color="auto"/>
                                            <w:bottom w:val="none" w:sz="0" w:space="0" w:color="auto"/>
                                            <w:right w:val="none" w:sz="0" w:space="0" w:color="auto"/>
                                          </w:divBdr>
                                        </w:div>
                                        <w:div w:id="905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80129">
      <w:bodyDiv w:val="1"/>
      <w:marLeft w:val="0"/>
      <w:marRight w:val="0"/>
      <w:marTop w:val="0"/>
      <w:marBottom w:val="0"/>
      <w:divBdr>
        <w:top w:val="none" w:sz="0" w:space="0" w:color="auto"/>
        <w:left w:val="none" w:sz="0" w:space="0" w:color="auto"/>
        <w:bottom w:val="none" w:sz="0" w:space="0" w:color="auto"/>
        <w:right w:val="none" w:sz="0" w:space="0" w:color="auto"/>
      </w:divBdr>
      <w:divsChild>
        <w:div w:id="1296327187">
          <w:marLeft w:val="0"/>
          <w:marRight w:val="0"/>
          <w:marTop w:val="0"/>
          <w:marBottom w:val="0"/>
          <w:divBdr>
            <w:top w:val="none" w:sz="0" w:space="0" w:color="auto"/>
            <w:left w:val="none" w:sz="0" w:space="0" w:color="auto"/>
            <w:bottom w:val="none" w:sz="0" w:space="0" w:color="auto"/>
            <w:right w:val="none" w:sz="0" w:space="0" w:color="auto"/>
          </w:divBdr>
          <w:divsChild>
            <w:div w:id="1269700228">
              <w:marLeft w:val="0"/>
              <w:marRight w:val="0"/>
              <w:marTop w:val="0"/>
              <w:marBottom w:val="0"/>
              <w:divBdr>
                <w:top w:val="none" w:sz="0" w:space="0" w:color="auto"/>
                <w:left w:val="none" w:sz="0" w:space="0" w:color="auto"/>
                <w:bottom w:val="none" w:sz="0" w:space="0" w:color="auto"/>
                <w:right w:val="none" w:sz="0" w:space="0" w:color="auto"/>
              </w:divBdr>
              <w:divsChild>
                <w:div w:id="235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5264">
      <w:bodyDiv w:val="1"/>
      <w:marLeft w:val="0"/>
      <w:marRight w:val="0"/>
      <w:marTop w:val="0"/>
      <w:marBottom w:val="0"/>
      <w:divBdr>
        <w:top w:val="none" w:sz="0" w:space="0" w:color="auto"/>
        <w:left w:val="none" w:sz="0" w:space="0" w:color="auto"/>
        <w:bottom w:val="none" w:sz="0" w:space="0" w:color="auto"/>
        <w:right w:val="none" w:sz="0" w:space="0" w:color="auto"/>
      </w:divBdr>
      <w:divsChild>
        <w:div w:id="1265335969">
          <w:marLeft w:val="0"/>
          <w:marRight w:val="0"/>
          <w:marTop w:val="0"/>
          <w:marBottom w:val="0"/>
          <w:divBdr>
            <w:top w:val="none" w:sz="0" w:space="0" w:color="auto"/>
            <w:left w:val="none" w:sz="0" w:space="0" w:color="auto"/>
            <w:bottom w:val="none" w:sz="0" w:space="0" w:color="auto"/>
            <w:right w:val="none" w:sz="0" w:space="0" w:color="auto"/>
          </w:divBdr>
          <w:divsChild>
            <w:div w:id="122506721">
              <w:marLeft w:val="0"/>
              <w:marRight w:val="0"/>
              <w:marTop w:val="0"/>
              <w:marBottom w:val="0"/>
              <w:divBdr>
                <w:top w:val="none" w:sz="0" w:space="0" w:color="auto"/>
                <w:left w:val="none" w:sz="0" w:space="0" w:color="auto"/>
                <w:bottom w:val="none" w:sz="0" w:space="0" w:color="auto"/>
                <w:right w:val="none" w:sz="0" w:space="0" w:color="auto"/>
              </w:divBdr>
              <w:divsChild>
                <w:div w:id="8258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5562">
      <w:bodyDiv w:val="1"/>
      <w:marLeft w:val="0"/>
      <w:marRight w:val="0"/>
      <w:marTop w:val="0"/>
      <w:marBottom w:val="0"/>
      <w:divBdr>
        <w:top w:val="none" w:sz="0" w:space="0" w:color="auto"/>
        <w:left w:val="none" w:sz="0" w:space="0" w:color="auto"/>
        <w:bottom w:val="none" w:sz="0" w:space="0" w:color="auto"/>
        <w:right w:val="none" w:sz="0" w:space="0" w:color="auto"/>
      </w:divBdr>
      <w:divsChild>
        <w:div w:id="695278241">
          <w:marLeft w:val="0"/>
          <w:marRight w:val="0"/>
          <w:marTop w:val="0"/>
          <w:marBottom w:val="0"/>
          <w:divBdr>
            <w:top w:val="none" w:sz="0" w:space="0" w:color="auto"/>
            <w:left w:val="none" w:sz="0" w:space="0" w:color="auto"/>
            <w:bottom w:val="none" w:sz="0" w:space="0" w:color="auto"/>
            <w:right w:val="none" w:sz="0" w:space="0" w:color="auto"/>
          </w:divBdr>
          <w:divsChild>
            <w:div w:id="1930772265">
              <w:marLeft w:val="0"/>
              <w:marRight w:val="0"/>
              <w:marTop w:val="0"/>
              <w:marBottom w:val="0"/>
              <w:divBdr>
                <w:top w:val="none" w:sz="0" w:space="0" w:color="auto"/>
                <w:left w:val="none" w:sz="0" w:space="0" w:color="auto"/>
                <w:bottom w:val="none" w:sz="0" w:space="0" w:color="auto"/>
                <w:right w:val="none" w:sz="0" w:space="0" w:color="auto"/>
              </w:divBdr>
              <w:divsChild>
                <w:div w:id="15386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1187">
      <w:bodyDiv w:val="1"/>
      <w:marLeft w:val="0"/>
      <w:marRight w:val="0"/>
      <w:marTop w:val="0"/>
      <w:marBottom w:val="0"/>
      <w:divBdr>
        <w:top w:val="none" w:sz="0" w:space="0" w:color="auto"/>
        <w:left w:val="none" w:sz="0" w:space="0" w:color="auto"/>
        <w:bottom w:val="none" w:sz="0" w:space="0" w:color="auto"/>
        <w:right w:val="none" w:sz="0" w:space="0" w:color="auto"/>
      </w:divBdr>
      <w:divsChild>
        <w:div w:id="941835990">
          <w:marLeft w:val="0"/>
          <w:marRight w:val="0"/>
          <w:marTop w:val="0"/>
          <w:marBottom w:val="0"/>
          <w:divBdr>
            <w:top w:val="none" w:sz="0" w:space="0" w:color="auto"/>
            <w:left w:val="none" w:sz="0" w:space="0" w:color="auto"/>
            <w:bottom w:val="none" w:sz="0" w:space="0" w:color="auto"/>
            <w:right w:val="none" w:sz="0" w:space="0" w:color="auto"/>
          </w:divBdr>
          <w:divsChild>
            <w:div w:id="1460957717">
              <w:marLeft w:val="0"/>
              <w:marRight w:val="0"/>
              <w:marTop w:val="0"/>
              <w:marBottom w:val="0"/>
              <w:divBdr>
                <w:top w:val="none" w:sz="0" w:space="0" w:color="auto"/>
                <w:left w:val="none" w:sz="0" w:space="0" w:color="auto"/>
                <w:bottom w:val="none" w:sz="0" w:space="0" w:color="auto"/>
                <w:right w:val="none" w:sz="0" w:space="0" w:color="auto"/>
              </w:divBdr>
              <w:divsChild>
                <w:div w:id="18369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5667">
      <w:bodyDiv w:val="1"/>
      <w:marLeft w:val="0"/>
      <w:marRight w:val="0"/>
      <w:marTop w:val="0"/>
      <w:marBottom w:val="0"/>
      <w:divBdr>
        <w:top w:val="none" w:sz="0" w:space="0" w:color="auto"/>
        <w:left w:val="none" w:sz="0" w:space="0" w:color="auto"/>
        <w:bottom w:val="none" w:sz="0" w:space="0" w:color="auto"/>
        <w:right w:val="none" w:sz="0" w:space="0" w:color="auto"/>
      </w:divBdr>
      <w:divsChild>
        <w:div w:id="1740128618">
          <w:marLeft w:val="0"/>
          <w:marRight w:val="0"/>
          <w:marTop w:val="0"/>
          <w:marBottom w:val="0"/>
          <w:divBdr>
            <w:top w:val="none" w:sz="0" w:space="0" w:color="auto"/>
            <w:left w:val="none" w:sz="0" w:space="0" w:color="auto"/>
            <w:bottom w:val="none" w:sz="0" w:space="0" w:color="auto"/>
            <w:right w:val="none" w:sz="0" w:space="0" w:color="auto"/>
          </w:divBdr>
          <w:divsChild>
            <w:div w:id="158813886">
              <w:marLeft w:val="0"/>
              <w:marRight w:val="0"/>
              <w:marTop w:val="0"/>
              <w:marBottom w:val="0"/>
              <w:divBdr>
                <w:top w:val="none" w:sz="0" w:space="0" w:color="auto"/>
                <w:left w:val="none" w:sz="0" w:space="0" w:color="auto"/>
                <w:bottom w:val="none" w:sz="0" w:space="0" w:color="auto"/>
                <w:right w:val="none" w:sz="0" w:space="0" w:color="auto"/>
              </w:divBdr>
              <w:divsChild>
                <w:div w:id="12807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787">
      <w:bodyDiv w:val="1"/>
      <w:marLeft w:val="0"/>
      <w:marRight w:val="0"/>
      <w:marTop w:val="0"/>
      <w:marBottom w:val="0"/>
      <w:divBdr>
        <w:top w:val="none" w:sz="0" w:space="0" w:color="auto"/>
        <w:left w:val="none" w:sz="0" w:space="0" w:color="auto"/>
        <w:bottom w:val="none" w:sz="0" w:space="0" w:color="auto"/>
        <w:right w:val="none" w:sz="0" w:space="0" w:color="auto"/>
      </w:divBdr>
      <w:divsChild>
        <w:div w:id="1361206126">
          <w:marLeft w:val="0"/>
          <w:marRight w:val="0"/>
          <w:marTop w:val="0"/>
          <w:marBottom w:val="0"/>
          <w:divBdr>
            <w:top w:val="none" w:sz="0" w:space="0" w:color="auto"/>
            <w:left w:val="none" w:sz="0" w:space="0" w:color="auto"/>
            <w:bottom w:val="none" w:sz="0" w:space="0" w:color="auto"/>
            <w:right w:val="none" w:sz="0" w:space="0" w:color="auto"/>
          </w:divBdr>
          <w:divsChild>
            <w:div w:id="550579809">
              <w:marLeft w:val="0"/>
              <w:marRight w:val="0"/>
              <w:marTop w:val="0"/>
              <w:marBottom w:val="0"/>
              <w:divBdr>
                <w:top w:val="none" w:sz="0" w:space="0" w:color="auto"/>
                <w:left w:val="none" w:sz="0" w:space="0" w:color="auto"/>
                <w:bottom w:val="none" w:sz="0" w:space="0" w:color="auto"/>
                <w:right w:val="none" w:sz="0" w:space="0" w:color="auto"/>
              </w:divBdr>
              <w:divsChild>
                <w:div w:id="1530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184">
      <w:bodyDiv w:val="1"/>
      <w:marLeft w:val="0"/>
      <w:marRight w:val="0"/>
      <w:marTop w:val="0"/>
      <w:marBottom w:val="0"/>
      <w:divBdr>
        <w:top w:val="none" w:sz="0" w:space="0" w:color="auto"/>
        <w:left w:val="none" w:sz="0" w:space="0" w:color="auto"/>
        <w:bottom w:val="none" w:sz="0" w:space="0" w:color="auto"/>
        <w:right w:val="none" w:sz="0" w:space="0" w:color="auto"/>
      </w:divBdr>
      <w:divsChild>
        <w:div w:id="1319335878">
          <w:marLeft w:val="0"/>
          <w:marRight w:val="0"/>
          <w:marTop w:val="0"/>
          <w:marBottom w:val="0"/>
          <w:divBdr>
            <w:top w:val="none" w:sz="0" w:space="0" w:color="auto"/>
            <w:left w:val="none" w:sz="0" w:space="0" w:color="auto"/>
            <w:bottom w:val="none" w:sz="0" w:space="0" w:color="auto"/>
            <w:right w:val="none" w:sz="0" w:space="0" w:color="auto"/>
          </w:divBdr>
          <w:divsChild>
            <w:div w:id="891233541">
              <w:marLeft w:val="0"/>
              <w:marRight w:val="0"/>
              <w:marTop w:val="0"/>
              <w:marBottom w:val="0"/>
              <w:divBdr>
                <w:top w:val="none" w:sz="0" w:space="0" w:color="auto"/>
                <w:left w:val="none" w:sz="0" w:space="0" w:color="auto"/>
                <w:bottom w:val="none" w:sz="0" w:space="0" w:color="auto"/>
                <w:right w:val="none" w:sz="0" w:space="0" w:color="auto"/>
              </w:divBdr>
              <w:divsChild>
                <w:div w:id="1368948062">
                  <w:marLeft w:val="0"/>
                  <w:marRight w:val="0"/>
                  <w:marTop w:val="0"/>
                  <w:marBottom w:val="0"/>
                  <w:divBdr>
                    <w:top w:val="none" w:sz="0" w:space="0" w:color="auto"/>
                    <w:left w:val="none" w:sz="0" w:space="0" w:color="auto"/>
                    <w:bottom w:val="none" w:sz="0" w:space="0" w:color="auto"/>
                    <w:right w:val="none" w:sz="0" w:space="0" w:color="auto"/>
                  </w:divBdr>
                  <w:divsChild>
                    <w:div w:id="1656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28072">
      <w:bodyDiv w:val="1"/>
      <w:marLeft w:val="0"/>
      <w:marRight w:val="0"/>
      <w:marTop w:val="0"/>
      <w:marBottom w:val="0"/>
      <w:divBdr>
        <w:top w:val="none" w:sz="0" w:space="0" w:color="auto"/>
        <w:left w:val="none" w:sz="0" w:space="0" w:color="auto"/>
        <w:bottom w:val="none" w:sz="0" w:space="0" w:color="auto"/>
        <w:right w:val="none" w:sz="0" w:space="0" w:color="auto"/>
      </w:divBdr>
      <w:divsChild>
        <w:div w:id="335503007">
          <w:marLeft w:val="0"/>
          <w:marRight w:val="0"/>
          <w:marTop w:val="0"/>
          <w:marBottom w:val="0"/>
          <w:divBdr>
            <w:top w:val="none" w:sz="0" w:space="0" w:color="auto"/>
            <w:left w:val="none" w:sz="0" w:space="0" w:color="auto"/>
            <w:bottom w:val="none" w:sz="0" w:space="0" w:color="auto"/>
            <w:right w:val="none" w:sz="0" w:space="0" w:color="auto"/>
          </w:divBdr>
          <w:divsChild>
            <w:div w:id="427427190">
              <w:marLeft w:val="0"/>
              <w:marRight w:val="0"/>
              <w:marTop w:val="0"/>
              <w:marBottom w:val="0"/>
              <w:divBdr>
                <w:top w:val="none" w:sz="0" w:space="0" w:color="auto"/>
                <w:left w:val="none" w:sz="0" w:space="0" w:color="auto"/>
                <w:bottom w:val="none" w:sz="0" w:space="0" w:color="auto"/>
                <w:right w:val="none" w:sz="0" w:space="0" w:color="auto"/>
              </w:divBdr>
              <w:divsChild>
                <w:div w:id="7749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1210">
      <w:bodyDiv w:val="1"/>
      <w:marLeft w:val="0"/>
      <w:marRight w:val="0"/>
      <w:marTop w:val="0"/>
      <w:marBottom w:val="0"/>
      <w:divBdr>
        <w:top w:val="none" w:sz="0" w:space="0" w:color="auto"/>
        <w:left w:val="none" w:sz="0" w:space="0" w:color="auto"/>
        <w:bottom w:val="none" w:sz="0" w:space="0" w:color="auto"/>
        <w:right w:val="none" w:sz="0" w:space="0" w:color="auto"/>
      </w:divBdr>
      <w:divsChild>
        <w:div w:id="382171522">
          <w:marLeft w:val="0"/>
          <w:marRight w:val="0"/>
          <w:marTop w:val="0"/>
          <w:marBottom w:val="0"/>
          <w:divBdr>
            <w:top w:val="none" w:sz="0" w:space="0" w:color="auto"/>
            <w:left w:val="none" w:sz="0" w:space="0" w:color="auto"/>
            <w:bottom w:val="none" w:sz="0" w:space="0" w:color="auto"/>
            <w:right w:val="none" w:sz="0" w:space="0" w:color="auto"/>
          </w:divBdr>
          <w:divsChild>
            <w:div w:id="891694080">
              <w:marLeft w:val="0"/>
              <w:marRight w:val="0"/>
              <w:marTop w:val="0"/>
              <w:marBottom w:val="0"/>
              <w:divBdr>
                <w:top w:val="none" w:sz="0" w:space="0" w:color="auto"/>
                <w:left w:val="none" w:sz="0" w:space="0" w:color="auto"/>
                <w:bottom w:val="none" w:sz="0" w:space="0" w:color="auto"/>
                <w:right w:val="none" w:sz="0" w:space="0" w:color="auto"/>
              </w:divBdr>
              <w:divsChild>
                <w:div w:id="1526167311">
                  <w:marLeft w:val="0"/>
                  <w:marRight w:val="0"/>
                  <w:marTop w:val="0"/>
                  <w:marBottom w:val="0"/>
                  <w:divBdr>
                    <w:top w:val="none" w:sz="0" w:space="0" w:color="auto"/>
                    <w:left w:val="none" w:sz="0" w:space="0" w:color="auto"/>
                    <w:bottom w:val="none" w:sz="0" w:space="0" w:color="auto"/>
                    <w:right w:val="none" w:sz="0" w:space="0" w:color="auto"/>
                  </w:divBdr>
                  <w:divsChild>
                    <w:div w:id="1987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89670">
      <w:bodyDiv w:val="1"/>
      <w:marLeft w:val="0"/>
      <w:marRight w:val="0"/>
      <w:marTop w:val="0"/>
      <w:marBottom w:val="0"/>
      <w:divBdr>
        <w:top w:val="none" w:sz="0" w:space="0" w:color="auto"/>
        <w:left w:val="none" w:sz="0" w:space="0" w:color="auto"/>
        <w:bottom w:val="none" w:sz="0" w:space="0" w:color="auto"/>
        <w:right w:val="none" w:sz="0" w:space="0" w:color="auto"/>
      </w:divBdr>
      <w:divsChild>
        <w:div w:id="1202205560">
          <w:marLeft w:val="0"/>
          <w:marRight w:val="0"/>
          <w:marTop w:val="0"/>
          <w:marBottom w:val="0"/>
          <w:divBdr>
            <w:top w:val="none" w:sz="0" w:space="0" w:color="auto"/>
            <w:left w:val="none" w:sz="0" w:space="0" w:color="auto"/>
            <w:bottom w:val="none" w:sz="0" w:space="0" w:color="auto"/>
            <w:right w:val="none" w:sz="0" w:space="0" w:color="auto"/>
          </w:divBdr>
          <w:divsChild>
            <w:div w:id="881408496">
              <w:marLeft w:val="0"/>
              <w:marRight w:val="0"/>
              <w:marTop w:val="0"/>
              <w:marBottom w:val="0"/>
              <w:divBdr>
                <w:top w:val="none" w:sz="0" w:space="0" w:color="auto"/>
                <w:left w:val="none" w:sz="0" w:space="0" w:color="auto"/>
                <w:bottom w:val="none" w:sz="0" w:space="0" w:color="auto"/>
                <w:right w:val="none" w:sz="0" w:space="0" w:color="auto"/>
              </w:divBdr>
              <w:divsChild>
                <w:div w:id="1342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69254">
      <w:bodyDiv w:val="1"/>
      <w:marLeft w:val="0"/>
      <w:marRight w:val="0"/>
      <w:marTop w:val="0"/>
      <w:marBottom w:val="0"/>
      <w:divBdr>
        <w:top w:val="none" w:sz="0" w:space="0" w:color="auto"/>
        <w:left w:val="none" w:sz="0" w:space="0" w:color="auto"/>
        <w:bottom w:val="none" w:sz="0" w:space="0" w:color="auto"/>
        <w:right w:val="none" w:sz="0" w:space="0" w:color="auto"/>
      </w:divBdr>
      <w:divsChild>
        <w:div w:id="2119793700">
          <w:marLeft w:val="0"/>
          <w:marRight w:val="0"/>
          <w:marTop w:val="0"/>
          <w:marBottom w:val="0"/>
          <w:divBdr>
            <w:top w:val="none" w:sz="0" w:space="0" w:color="auto"/>
            <w:left w:val="none" w:sz="0" w:space="0" w:color="auto"/>
            <w:bottom w:val="none" w:sz="0" w:space="0" w:color="auto"/>
            <w:right w:val="none" w:sz="0" w:space="0" w:color="auto"/>
          </w:divBdr>
          <w:divsChild>
            <w:div w:id="119882820">
              <w:marLeft w:val="0"/>
              <w:marRight w:val="0"/>
              <w:marTop w:val="0"/>
              <w:marBottom w:val="0"/>
              <w:divBdr>
                <w:top w:val="none" w:sz="0" w:space="0" w:color="auto"/>
                <w:left w:val="none" w:sz="0" w:space="0" w:color="auto"/>
                <w:bottom w:val="none" w:sz="0" w:space="0" w:color="auto"/>
                <w:right w:val="none" w:sz="0" w:space="0" w:color="auto"/>
              </w:divBdr>
              <w:divsChild>
                <w:div w:id="2656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3431">
      <w:bodyDiv w:val="1"/>
      <w:marLeft w:val="0"/>
      <w:marRight w:val="0"/>
      <w:marTop w:val="0"/>
      <w:marBottom w:val="0"/>
      <w:divBdr>
        <w:top w:val="none" w:sz="0" w:space="0" w:color="auto"/>
        <w:left w:val="none" w:sz="0" w:space="0" w:color="auto"/>
        <w:bottom w:val="none" w:sz="0" w:space="0" w:color="auto"/>
        <w:right w:val="none" w:sz="0" w:space="0" w:color="auto"/>
      </w:divBdr>
      <w:divsChild>
        <w:div w:id="928735557">
          <w:marLeft w:val="0"/>
          <w:marRight w:val="0"/>
          <w:marTop w:val="0"/>
          <w:marBottom w:val="0"/>
          <w:divBdr>
            <w:top w:val="none" w:sz="0" w:space="0" w:color="auto"/>
            <w:left w:val="none" w:sz="0" w:space="0" w:color="auto"/>
            <w:bottom w:val="none" w:sz="0" w:space="0" w:color="auto"/>
            <w:right w:val="none" w:sz="0" w:space="0" w:color="auto"/>
          </w:divBdr>
          <w:divsChild>
            <w:div w:id="1324427021">
              <w:marLeft w:val="0"/>
              <w:marRight w:val="0"/>
              <w:marTop w:val="0"/>
              <w:marBottom w:val="0"/>
              <w:divBdr>
                <w:top w:val="none" w:sz="0" w:space="0" w:color="auto"/>
                <w:left w:val="none" w:sz="0" w:space="0" w:color="auto"/>
                <w:bottom w:val="none" w:sz="0" w:space="0" w:color="auto"/>
                <w:right w:val="none" w:sz="0" w:space="0" w:color="auto"/>
              </w:divBdr>
              <w:divsChild>
                <w:div w:id="1033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874">
      <w:bodyDiv w:val="1"/>
      <w:marLeft w:val="0"/>
      <w:marRight w:val="0"/>
      <w:marTop w:val="0"/>
      <w:marBottom w:val="0"/>
      <w:divBdr>
        <w:top w:val="none" w:sz="0" w:space="0" w:color="auto"/>
        <w:left w:val="none" w:sz="0" w:space="0" w:color="auto"/>
        <w:bottom w:val="none" w:sz="0" w:space="0" w:color="auto"/>
        <w:right w:val="none" w:sz="0" w:space="0" w:color="auto"/>
      </w:divBdr>
      <w:divsChild>
        <w:div w:id="605114068">
          <w:marLeft w:val="0"/>
          <w:marRight w:val="0"/>
          <w:marTop w:val="0"/>
          <w:marBottom w:val="0"/>
          <w:divBdr>
            <w:top w:val="none" w:sz="0" w:space="0" w:color="auto"/>
            <w:left w:val="none" w:sz="0" w:space="0" w:color="auto"/>
            <w:bottom w:val="none" w:sz="0" w:space="0" w:color="auto"/>
            <w:right w:val="none" w:sz="0" w:space="0" w:color="auto"/>
          </w:divBdr>
          <w:divsChild>
            <w:div w:id="2032533585">
              <w:marLeft w:val="0"/>
              <w:marRight w:val="0"/>
              <w:marTop w:val="0"/>
              <w:marBottom w:val="0"/>
              <w:divBdr>
                <w:top w:val="none" w:sz="0" w:space="0" w:color="auto"/>
                <w:left w:val="none" w:sz="0" w:space="0" w:color="auto"/>
                <w:bottom w:val="none" w:sz="0" w:space="0" w:color="auto"/>
                <w:right w:val="none" w:sz="0" w:space="0" w:color="auto"/>
              </w:divBdr>
              <w:divsChild>
                <w:div w:id="110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4447">
      <w:bodyDiv w:val="1"/>
      <w:marLeft w:val="0"/>
      <w:marRight w:val="0"/>
      <w:marTop w:val="0"/>
      <w:marBottom w:val="0"/>
      <w:divBdr>
        <w:top w:val="none" w:sz="0" w:space="0" w:color="auto"/>
        <w:left w:val="none" w:sz="0" w:space="0" w:color="auto"/>
        <w:bottom w:val="none" w:sz="0" w:space="0" w:color="auto"/>
        <w:right w:val="none" w:sz="0" w:space="0" w:color="auto"/>
      </w:divBdr>
      <w:divsChild>
        <w:div w:id="1458600586">
          <w:marLeft w:val="0"/>
          <w:marRight w:val="0"/>
          <w:marTop w:val="0"/>
          <w:marBottom w:val="0"/>
          <w:divBdr>
            <w:top w:val="none" w:sz="0" w:space="0" w:color="auto"/>
            <w:left w:val="none" w:sz="0" w:space="0" w:color="auto"/>
            <w:bottom w:val="none" w:sz="0" w:space="0" w:color="auto"/>
            <w:right w:val="none" w:sz="0" w:space="0" w:color="auto"/>
          </w:divBdr>
          <w:divsChild>
            <w:div w:id="1098141867">
              <w:marLeft w:val="0"/>
              <w:marRight w:val="0"/>
              <w:marTop w:val="0"/>
              <w:marBottom w:val="0"/>
              <w:divBdr>
                <w:top w:val="none" w:sz="0" w:space="0" w:color="auto"/>
                <w:left w:val="none" w:sz="0" w:space="0" w:color="auto"/>
                <w:bottom w:val="none" w:sz="0" w:space="0" w:color="auto"/>
                <w:right w:val="none" w:sz="0" w:space="0" w:color="auto"/>
              </w:divBdr>
              <w:divsChild>
                <w:div w:id="621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2845">
      <w:bodyDiv w:val="1"/>
      <w:marLeft w:val="0"/>
      <w:marRight w:val="0"/>
      <w:marTop w:val="0"/>
      <w:marBottom w:val="0"/>
      <w:divBdr>
        <w:top w:val="none" w:sz="0" w:space="0" w:color="auto"/>
        <w:left w:val="none" w:sz="0" w:space="0" w:color="auto"/>
        <w:bottom w:val="none" w:sz="0" w:space="0" w:color="auto"/>
        <w:right w:val="none" w:sz="0" w:space="0" w:color="auto"/>
      </w:divBdr>
      <w:divsChild>
        <w:div w:id="1034042757">
          <w:marLeft w:val="0"/>
          <w:marRight w:val="0"/>
          <w:marTop w:val="0"/>
          <w:marBottom w:val="0"/>
          <w:divBdr>
            <w:top w:val="none" w:sz="0" w:space="0" w:color="auto"/>
            <w:left w:val="none" w:sz="0" w:space="0" w:color="auto"/>
            <w:bottom w:val="none" w:sz="0" w:space="0" w:color="auto"/>
            <w:right w:val="none" w:sz="0" w:space="0" w:color="auto"/>
          </w:divBdr>
          <w:divsChild>
            <w:div w:id="1885409997">
              <w:marLeft w:val="0"/>
              <w:marRight w:val="0"/>
              <w:marTop w:val="0"/>
              <w:marBottom w:val="0"/>
              <w:divBdr>
                <w:top w:val="none" w:sz="0" w:space="0" w:color="auto"/>
                <w:left w:val="none" w:sz="0" w:space="0" w:color="auto"/>
                <w:bottom w:val="none" w:sz="0" w:space="0" w:color="auto"/>
                <w:right w:val="none" w:sz="0" w:space="0" w:color="auto"/>
              </w:divBdr>
              <w:divsChild>
                <w:div w:id="10753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4843">
      <w:bodyDiv w:val="1"/>
      <w:marLeft w:val="0"/>
      <w:marRight w:val="0"/>
      <w:marTop w:val="0"/>
      <w:marBottom w:val="0"/>
      <w:divBdr>
        <w:top w:val="none" w:sz="0" w:space="0" w:color="auto"/>
        <w:left w:val="none" w:sz="0" w:space="0" w:color="auto"/>
        <w:bottom w:val="none" w:sz="0" w:space="0" w:color="auto"/>
        <w:right w:val="none" w:sz="0" w:space="0" w:color="auto"/>
      </w:divBdr>
      <w:divsChild>
        <w:div w:id="1172910194">
          <w:marLeft w:val="0"/>
          <w:marRight w:val="0"/>
          <w:marTop w:val="0"/>
          <w:marBottom w:val="0"/>
          <w:divBdr>
            <w:top w:val="none" w:sz="0" w:space="0" w:color="auto"/>
            <w:left w:val="none" w:sz="0" w:space="0" w:color="auto"/>
            <w:bottom w:val="none" w:sz="0" w:space="0" w:color="auto"/>
            <w:right w:val="none" w:sz="0" w:space="0" w:color="auto"/>
          </w:divBdr>
          <w:divsChild>
            <w:div w:id="499471037">
              <w:marLeft w:val="0"/>
              <w:marRight w:val="0"/>
              <w:marTop w:val="0"/>
              <w:marBottom w:val="0"/>
              <w:divBdr>
                <w:top w:val="none" w:sz="0" w:space="0" w:color="auto"/>
                <w:left w:val="none" w:sz="0" w:space="0" w:color="auto"/>
                <w:bottom w:val="none" w:sz="0" w:space="0" w:color="auto"/>
                <w:right w:val="none" w:sz="0" w:space="0" w:color="auto"/>
              </w:divBdr>
              <w:divsChild>
                <w:div w:id="13644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5116">
      <w:bodyDiv w:val="1"/>
      <w:marLeft w:val="0"/>
      <w:marRight w:val="0"/>
      <w:marTop w:val="0"/>
      <w:marBottom w:val="0"/>
      <w:divBdr>
        <w:top w:val="none" w:sz="0" w:space="0" w:color="auto"/>
        <w:left w:val="none" w:sz="0" w:space="0" w:color="auto"/>
        <w:bottom w:val="none" w:sz="0" w:space="0" w:color="auto"/>
        <w:right w:val="none" w:sz="0" w:space="0" w:color="auto"/>
      </w:divBdr>
      <w:divsChild>
        <w:div w:id="182015907">
          <w:marLeft w:val="0"/>
          <w:marRight w:val="0"/>
          <w:marTop w:val="0"/>
          <w:marBottom w:val="0"/>
          <w:divBdr>
            <w:top w:val="none" w:sz="0" w:space="0" w:color="auto"/>
            <w:left w:val="none" w:sz="0" w:space="0" w:color="auto"/>
            <w:bottom w:val="none" w:sz="0" w:space="0" w:color="auto"/>
            <w:right w:val="none" w:sz="0" w:space="0" w:color="auto"/>
          </w:divBdr>
          <w:divsChild>
            <w:div w:id="2129158268">
              <w:marLeft w:val="0"/>
              <w:marRight w:val="0"/>
              <w:marTop w:val="0"/>
              <w:marBottom w:val="0"/>
              <w:divBdr>
                <w:top w:val="none" w:sz="0" w:space="0" w:color="auto"/>
                <w:left w:val="none" w:sz="0" w:space="0" w:color="auto"/>
                <w:bottom w:val="none" w:sz="0" w:space="0" w:color="auto"/>
                <w:right w:val="none" w:sz="0" w:space="0" w:color="auto"/>
              </w:divBdr>
              <w:divsChild>
                <w:div w:id="11998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1162">
      <w:bodyDiv w:val="1"/>
      <w:marLeft w:val="0"/>
      <w:marRight w:val="0"/>
      <w:marTop w:val="0"/>
      <w:marBottom w:val="0"/>
      <w:divBdr>
        <w:top w:val="none" w:sz="0" w:space="0" w:color="auto"/>
        <w:left w:val="none" w:sz="0" w:space="0" w:color="auto"/>
        <w:bottom w:val="none" w:sz="0" w:space="0" w:color="auto"/>
        <w:right w:val="none" w:sz="0" w:space="0" w:color="auto"/>
      </w:divBdr>
      <w:divsChild>
        <w:div w:id="1590767524">
          <w:marLeft w:val="0"/>
          <w:marRight w:val="0"/>
          <w:marTop w:val="0"/>
          <w:marBottom w:val="0"/>
          <w:divBdr>
            <w:top w:val="none" w:sz="0" w:space="0" w:color="auto"/>
            <w:left w:val="none" w:sz="0" w:space="0" w:color="auto"/>
            <w:bottom w:val="none" w:sz="0" w:space="0" w:color="auto"/>
            <w:right w:val="none" w:sz="0" w:space="0" w:color="auto"/>
          </w:divBdr>
          <w:divsChild>
            <w:div w:id="1100682611">
              <w:marLeft w:val="0"/>
              <w:marRight w:val="0"/>
              <w:marTop w:val="0"/>
              <w:marBottom w:val="0"/>
              <w:divBdr>
                <w:top w:val="none" w:sz="0" w:space="0" w:color="auto"/>
                <w:left w:val="none" w:sz="0" w:space="0" w:color="auto"/>
                <w:bottom w:val="none" w:sz="0" w:space="0" w:color="auto"/>
                <w:right w:val="none" w:sz="0" w:space="0" w:color="auto"/>
              </w:divBdr>
              <w:divsChild>
                <w:div w:id="1993673073">
                  <w:marLeft w:val="0"/>
                  <w:marRight w:val="0"/>
                  <w:marTop w:val="0"/>
                  <w:marBottom w:val="0"/>
                  <w:divBdr>
                    <w:top w:val="none" w:sz="0" w:space="0" w:color="auto"/>
                    <w:left w:val="none" w:sz="0" w:space="0" w:color="auto"/>
                    <w:bottom w:val="none" w:sz="0" w:space="0" w:color="auto"/>
                    <w:right w:val="none" w:sz="0" w:space="0" w:color="auto"/>
                  </w:divBdr>
                  <w:divsChild>
                    <w:div w:id="457798717">
                      <w:marLeft w:val="0"/>
                      <w:marRight w:val="0"/>
                      <w:marTop w:val="0"/>
                      <w:marBottom w:val="0"/>
                      <w:divBdr>
                        <w:top w:val="none" w:sz="0" w:space="0" w:color="auto"/>
                        <w:left w:val="none" w:sz="0" w:space="0" w:color="auto"/>
                        <w:bottom w:val="none" w:sz="0" w:space="0" w:color="auto"/>
                        <w:right w:val="none" w:sz="0" w:space="0" w:color="auto"/>
                      </w:divBdr>
                      <w:divsChild>
                        <w:div w:id="327636205">
                          <w:marLeft w:val="0"/>
                          <w:marRight w:val="0"/>
                          <w:marTop w:val="0"/>
                          <w:marBottom w:val="0"/>
                          <w:divBdr>
                            <w:top w:val="none" w:sz="0" w:space="0" w:color="auto"/>
                            <w:left w:val="none" w:sz="0" w:space="0" w:color="auto"/>
                            <w:bottom w:val="none" w:sz="0" w:space="0" w:color="auto"/>
                            <w:right w:val="none" w:sz="0" w:space="0" w:color="auto"/>
                          </w:divBdr>
                          <w:divsChild>
                            <w:div w:id="485442682">
                              <w:marLeft w:val="0"/>
                              <w:marRight w:val="0"/>
                              <w:marTop w:val="0"/>
                              <w:marBottom w:val="0"/>
                              <w:divBdr>
                                <w:top w:val="single" w:sz="6" w:space="0" w:color="auto"/>
                                <w:left w:val="single" w:sz="6" w:space="0" w:color="auto"/>
                                <w:bottom w:val="single" w:sz="6" w:space="0" w:color="auto"/>
                                <w:right w:val="single" w:sz="6" w:space="0" w:color="auto"/>
                              </w:divBdr>
                              <w:divsChild>
                                <w:div w:id="1006439225">
                                  <w:marLeft w:val="0"/>
                                  <w:marRight w:val="0"/>
                                  <w:marTop w:val="0"/>
                                  <w:marBottom w:val="0"/>
                                  <w:divBdr>
                                    <w:top w:val="none" w:sz="0" w:space="0" w:color="auto"/>
                                    <w:left w:val="none" w:sz="0" w:space="0" w:color="auto"/>
                                    <w:bottom w:val="none" w:sz="0" w:space="0" w:color="auto"/>
                                    <w:right w:val="none" w:sz="0" w:space="0" w:color="auto"/>
                                  </w:divBdr>
                                  <w:divsChild>
                                    <w:div w:id="1760564334">
                                      <w:marLeft w:val="0"/>
                                      <w:marRight w:val="0"/>
                                      <w:marTop w:val="0"/>
                                      <w:marBottom w:val="0"/>
                                      <w:divBdr>
                                        <w:top w:val="none" w:sz="0" w:space="0" w:color="auto"/>
                                        <w:left w:val="none" w:sz="0" w:space="0" w:color="auto"/>
                                        <w:bottom w:val="none" w:sz="0" w:space="0" w:color="auto"/>
                                        <w:right w:val="none" w:sz="0" w:space="0" w:color="auto"/>
                                      </w:divBdr>
                                      <w:divsChild>
                                        <w:div w:id="61954227">
                                          <w:marLeft w:val="0"/>
                                          <w:marRight w:val="0"/>
                                          <w:marTop w:val="0"/>
                                          <w:marBottom w:val="0"/>
                                          <w:divBdr>
                                            <w:top w:val="none" w:sz="0" w:space="0" w:color="auto"/>
                                            <w:left w:val="none" w:sz="0" w:space="0" w:color="auto"/>
                                            <w:bottom w:val="none" w:sz="0" w:space="0" w:color="auto"/>
                                            <w:right w:val="none" w:sz="0" w:space="0" w:color="auto"/>
                                          </w:divBdr>
                                          <w:divsChild>
                                            <w:div w:id="1001472852">
                                              <w:marLeft w:val="0"/>
                                              <w:marRight w:val="0"/>
                                              <w:marTop w:val="0"/>
                                              <w:marBottom w:val="0"/>
                                              <w:divBdr>
                                                <w:top w:val="none" w:sz="0" w:space="0" w:color="auto"/>
                                                <w:left w:val="none" w:sz="0" w:space="0" w:color="auto"/>
                                                <w:bottom w:val="none" w:sz="0" w:space="0" w:color="auto"/>
                                                <w:right w:val="none" w:sz="0" w:space="0" w:color="auto"/>
                                              </w:divBdr>
                                              <w:divsChild>
                                                <w:div w:id="1269315256">
                                                  <w:marLeft w:val="0"/>
                                                  <w:marRight w:val="0"/>
                                                  <w:marTop w:val="0"/>
                                                  <w:marBottom w:val="0"/>
                                                  <w:divBdr>
                                                    <w:top w:val="none" w:sz="0" w:space="0" w:color="auto"/>
                                                    <w:left w:val="none" w:sz="0" w:space="0" w:color="auto"/>
                                                    <w:bottom w:val="none" w:sz="0" w:space="0" w:color="auto"/>
                                                    <w:right w:val="none" w:sz="0" w:space="0" w:color="auto"/>
                                                  </w:divBdr>
                                                  <w:divsChild>
                                                    <w:div w:id="560679716">
                                                      <w:marLeft w:val="0"/>
                                                      <w:marRight w:val="0"/>
                                                      <w:marTop w:val="0"/>
                                                      <w:marBottom w:val="0"/>
                                                      <w:divBdr>
                                                        <w:top w:val="none" w:sz="0" w:space="0" w:color="auto"/>
                                                        <w:left w:val="none" w:sz="0" w:space="0" w:color="auto"/>
                                                        <w:bottom w:val="none" w:sz="0" w:space="0" w:color="auto"/>
                                                        <w:right w:val="none" w:sz="0" w:space="0" w:color="auto"/>
                                                      </w:divBdr>
                                                      <w:divsChild>
                                                        <w:div w:id="1548764409">
                                                          <w:marLeft w:val="0"/>
                                                          <w:marRight w:val="0"/>
                                                          <w:marTop w:val="0"/>
                                                          <w:marBottom w:val="0"/>
                                                          <w:divBdr>
                                                            <w:top w:val="none" w:sz="0" w:space="0" w:color="auto"/>
                                                            <w:left w:val="none" w:sz="0" w:space="0" w:color="auto"/>
                                                            <w:bottom w:val="none" w:sz="0" w:space="0" w:color="auto"/>
                                                            <w:right w:val="none" w:sz="0" w:space="0" w:color="auto"/>
                                                          </w:divBdr>
                                                          <w:divsChild>
                                                            <w:div w:id="574776393">
                                                              <w:marLeft w:val="0"/>
                                                              <w:marRight w:val="0"/>
                                                              <w:marTop w:val="0"/>
                                                              <w:marBottom w:val="0"/>
                                                              <w:divBdr>
                                                                <w:top w:val="none" w:sz="0" w:space="0" w:color="auto"/>
                                                                <w:left w:val="none" w:sz="0" w:space="0" w:color="auto"/>
                                                                <w:bottom w:val="none" w:sz="0" w:space="0" w:color="auto"/>
                                                                <w:right w:val="none" w:sz="0" w:space="0" w:color="auto"/>
                                                              </w:divBdr>
                                                              <w:divsChild>
                                                                <w:div w:id="274560189">
                                                                  <w:marLeft w:val="0"/>
                                                                  <w:marRight w:val="0"/>
                                                                  <w:marTop w:val="0"/>
                                                                  <w:marBottom w:val="0"/>
                                                                  <w:divBdr>
                                                                    <w:top w:val="none" w:sz="0" w:space="0" w:color="auto"/>
                                                                    <w:left w:val="none" w:sz="0" w:space="0" w:color="auto"/>
                                                                    <w:bottom w:val="none" w:sz="0" w:space="0" w:color="auto"/>
                                                                    <w:right w:val="none" w:sz="0" w:space="0" w:color="auto"/>
                                                                  </w:divBdr>
                                                                  <w:divsChild>
                                                                    <w:div w:id="95911732">
                                                                      <w:marLeft w:val="405"/>
                                                                      <w:marRight w:val="0"/>
                                                                      <w:marTop w:val="0"/>
                                                                      <w:marBottom w:val="0"/>
                                                                      <w:divBdr>
                                                                        <w:top w:val="none" w:sz="0" w:space="0" w:color="auto"/>
                                                                        <w:left w:val="none" w:sz="0" w:space="0" w:color="auto"/>
                                                                        <w:bottom w:val="none" w:sz="0" w:space="0" w:color="auto"/>
                                                                        <w:right w:val="none" w:sz="0" w:space="0" w:color="auto"/>
                                                                      </w:divBdr>
                                                                      <w:divsChild>
                                                                        <w:div w:id="1607081396">
                                                                          <w:marLeft w:val="0"/>
                                                                          <w:marRight w:val="0"/>
                                                                          <w:marTop w:val="0"/>
                                                                          <w:marBottom w:val="0"/>
                                                                          <w:divBdr>
                                                                            <w:top w:val="none" w:sz="0" w:space="0" w:color="auto"/>
                                                                            <w:left w:val="none" w:sz="0" w:space="0" w:color="auto"/>
                                                                            <w:bottom w:val="none" w:sz="0" w:space="0" w:color="auto"/>
                                                                            <w:right w:val="none" w:sz="0" w:space="0" w:color="auto"/>
                                                                          </w:divBdr>
                                                                          <w:divsChild>
                                                                            <w:div w:id="1776250283">
                                                                              <w:marLeft w:val="0"/>
                                                                              <w:marRight w:val="0"/>
                                                                              <w:marTop w:val="0"/>
                                                                              <w:marBottom w:val="0"/>
                                                                              <w:divBdr>
                                                                                <w:top w:val="none" w:sz="0" w:space="0" w:color="auto"/>
                                                                                <w:left w:val="none" w:sz="0" w:space="0" w:color="auto"/>
                                                                                <w:bottom w:val="none" w:sz="0" w:space="0" w:color="auto"/>
                                                                                <w:right w:val="none" w:sz="0" w:space="0" w:color="auto"/>
                                                                              </w:divBdr>
                                                                              <w:divsChild>
                                                                                <w:div w:id="1899634249">
                                                                                  <w:marLeft w:val="0"/>
                                                                                  <w:marRight w:val="0"/>
                                                                                  <w:marTop w:val="60"/>
                                                                                  <w:marBottom w:val="0"/>
                                                                                  <w:divBdr>
                                                                                    <w:top w:val="none" w:sz="0" w:space="0" w:color="auto"/>
                                                                                    <w:left w:val="none" w:sz="0" w:space="0" w:color="auto"/>
                                                                                    <w:bottom w:val="none" w:sz="0" w:space="0" w:color="auto"/>
                                                                                    <w:right w:val="none" w:sz="0" w:space="0" w:color="auto"/>
                                                                                  </w:divBdr>
                                                                                  <w:divsChild>
                                                                                    <w:div w:id="528766244">
                                                                                      <w:marLeft w:val="0"/>
                                                                                      <w:marRight w:val="0"/>
                                                                                      <w:marTop w:val="0"/>
                                                                                      <w:marBottom w:val="0"/>
                                                                                      <w:divBdr>
                                                                                        <w:top w:val="none" w:sz="0" w:space="0" w:color="auto"/>
                                                                                        <w:left w:val="none" w:sz="0" w:space="0" w:color="auto"/>
                                                                                        <w:bottom w:val="none" w:sz="0" w:space="0" w:color="auto"/>
                                                                                        <w:right w:val="none" w:sz="0" w:space="0" w:color="auto"/>
                                                                                      </w:divBdr>
                                                                                      <w:divsChild>
                                                                                        <w:div w:id="561135601">
                                                                                          <w:marLeft w:val="0"/>
                                                                                          <w:marRight w:val="0"/>
                                                                                          <w:marTop w:val="0"/>
                                                                                          <w:marBottom w:val="0"/>
                                                                                          <w:divBdr>
                                                                                            <w:top w:val="none" w:sz="0" w:space="0" w:color="auto"/>
                                                                                            <w:left w:val="none" w:sz="0" w:space="0" w:color="auto"/>
                                                                                            <w:bottom w:val="none" w:sz="0" w:space="0" w:color="auto"/>
                                                                                            <w:right w:val="none" w:sz="0" w:space="0" w:color="auto"/>
                                                                                          </w:divBdr>
                                                                                          <w:divsChild>
                                                                                            <w:div w:id="1642493254">
                                                                                              <w:marLeft w:val="0"/>
                                                                                              <w:marRight w:val="0"/>
                                                                                              <w:marTop w:val="0"/>
                                                                                              <w:marBottom w:val="0"/>
                                                                                              <w:divBdr>
                                                                                                <w:top w:val="none" w:sz="0" w:space="0" w:color="auto"/>
                                                                                                <w:left w:val="none" w:sz="0" w:space="0" w:color="auto"/>
                                                                                                <w:bottom w:val="none" w:sz="0" w:space="0" w:color="auto"/>
                                                                                                <w:right w:val="none" w:sz="0" w:space="0" w:color="auto"/>
                                                                                              </w:divBdr>
                                                                                              <w:divsChild>
                                                                                                <w:div w:id="1421835188">
                                                                                                  <w:marLeft w:val="0"/>
                                                                                                  <w:marRight w:val="0"/>
                                                                                                  <w:marTop w:val="0"/>
                                                                                                  <w:marBottom w:val="0"/>
                                                                                                  <w:divBdr>
                                                                                                    <w:top w:val="none" w:sz="0" w:space="0" w:color="auto"/>
                                                                                                    <w:left w:val="none" w:sz="0" w:space="0" w:color="auto"/>
                                                                                                    <w:bottom w:val="none" w:sz="0" w:space="0" w:color="auto"/>
                                                                                                    <w:right w:val="none" w:sz="0" w:space="0" w:color="auto"/>
                                                                                                  </w:divBdr>
                                                                                                  <w:divsChild>
                                                                                                    <w:div w:id="69816715">
                                                                                                      <w:marLeft w:val="0"/>
                                                                                                      <w:marRight w:val="0"/>
                                                                                                      <w:marTop w:val="0"/>
                                                                                                      <w:marBottom w:val="0"/>
                                                                                                      <w:divBdr>
                                                                                                        <w:top w:val="none" w:sz="0" w:space="0" w:color="auto"/>
                                                                                                        <w:left w:val="none" w:sz="0" w:space="0" w:color="auto"/>
                                                                                                        <w:bottom w:val="none" w:sz="0" w:space="0" w:color="auto"/>
                                                                                                        <w:right w:val="none" w:sz="0" w:space="0" w:color="auto"/>
                                                                                                      </w:divBdr>
                                                                                                      <w:divsChild>
                                                                                                        <w:div w:id="41951992">
                                                                                                          <w:marLeft w:val="0"/>
                                                                                                          <w:marRight w:val="0"/>
                                                                                                          <w:marTop w:val="0"/>
                                                                                                          <w:marBottom w:val="0"/>
                                                                                                          <w:divBdr>
                                                                                                            <w:top w:val="none" w:sz="0" w:space="0" w:color="auto"/>
                                                                                                            <w:left w:val="none" w:sz="0" w:space="0" w:color="auto"/>
                                                                                                            <w:bottom w:val="none" w:sz="0" w:space="0" w:color="auto"/>
                                                                                                            <w:right w:val="none" w:sz="0" w:space="0" w:color="auto"/>
                                                                                                          </w:divBdr>
                                                                                                          <w:divsChild>
                                                                                                            <w:div w:id="636573522">
                                                                                                              <w:marLeft w:val="0"/>
                                                                                                              <w:marRight w:val="0"/>
                                                                                                              <w:marTop w:val="0"/>
                                                                                                              <w:marBottom w:val="0"/>
                                                                                                              <w:divBdr>
                                                                                                                <w:top w:val="none" w:sz="0" w:space="0" w:color="auto"/>
                                                                                                                <w:left w:val="none" w:sz="0" w:space="0" w:color="auto"/>
                                                                                                                <w:bottom w:val="none" w:sz="0" w:space="0" w:color="auto"/>
                                                                                                                <w:right w:val="none" w:sz="0" w:space="0" w:color="auto"/>
                                                                                                              </w:divBdr>
                                                                                                              <w:divsChild>
                                                                                                                <w:div w:id="1975597234">
                                                                                                                  <w:marLeft w:val="0"/>
                                                                                                                  <w:marRight w:val="0"/>
                                                                                                                  <w:marTop w:val="0"/>
                                                                                                                  <w:marBottom w:val="0"/>
                                                                                                                  <w:divBdr>
                                                                                                                    <w:top w:val="none" w:sz="0" w:space="0" w:color="auto"/>
                                                                                                                    <w:left w:val="none" w:sz="0" w:space="0" w:color="auto"/>
                                                                                                                    <w:bottom w:val="none" w:sz="0" w:space="0" w:color="auto"/>
                                                                                                                    <w:right w:val="none" w:sz="0" w:space="0" w:color="auto"/>
                                                                                                                  </w:divBdr>
                                                                                                                  <w:divsChild>
                                                                                                                    <w:div w:id="1841391286">
                                                                                                                      <w:marLeft w:val="0"/>
                                                                                                                      <w:marRight w:val="0"/>
                                                                                                                      <w:marTop w:val="0"/>
                                                                                                                      <w:marBottom w:val="0"/>
                                                                                                                      <w:divBdr>
                                                                                                                        <w:top w:val="none" w:sz="0" w:space="0" w:color="auto"/>
                                                                                                                        <w:left w:val="none" w:sz="0" w:space="0" w:color="auto"/>
                                                                                                                        <w:bottom w:val="none" w:sz="0" w:space="0" w:color="auto"/>
                                                                                                                        <w:right w:val="none" w:sz="0" w:space="0" w:color="auto"/>
                                                                                                                      </w:divBdr>
                                                                                                                    </w:div>
                                                                                                                    <w:div w:id="168066804">
                                                                                                                      <w:marLeft w:val="0"/>
                                                                                                                      <w:marRight w:val="0"/>
                                                                                                                      <w:marTop w:val="0"/>
                                                                                                                      <w:marBottom w:val="0"/>
                                                                                                                      <w:divBdr>
                                                                                                                        <w:top w:val="none" w:sz="0" w:space="0" w:color="auto"/>
                                                                                                                        <w:left w:val="none" w:sz="0" w:space="0" w:color="auto"/>
                                                                                                                        <w:bottom w:val="none" w:sz="0" w:space="0" w:color="auto"/>
                                                                                                                        <w:right w:val="none" w:sz="0" w:space="0" w:color="auto"/>
                                                                                                                      </w:divBdr>
                                                                                                                    </w:div>
                                                                                                                    <w:div w:id="2085757897">
                                                                                                                      <w:marLeft w:val="0"/>
                                                                                                                      <w:marRight w:val="0"/>
                                                                                                                      <w:marTop w:val="0"/>
                                                                                                                      <w:marBottom w:val="0"/>
                                                                                                                      <w:divBdr>
                                                                                                                        <w:top w:val="none" w:sz="0" w:space="0" w:color="auto"/>
                                                                                                                        <w:left w:val="none" w:sz="0" w:space="0" w:color="auto"/>
                                                                                                                        <w:bottom w:val="none" w:sz="0" w:space="0" w:color="auto"/>
                                                                                                                        <w:right w:val="none" w:sz="0" w:space="0" w:color="auto"/>
                                                                                                                      </w:divBdr>
                                                                                                                    </w:div>
                                                                                                                    <w:div w:id="1824806874">
                                                                                                                      <w:marLeft w:val="0"/>
                                                                                                                      <w:marRight w:val="0"/>
                                                                                                                      <w:marTop w:val="0"/>
                                                                                                                      <w:marBottom w:val="0"/>
                                                                                                                      <w:divBdr>
                                                                                                                        <w:top w:val="none" w:sz="0" w:space="0" w:color="auto"/>
                                                                                                                        <w:left w:val="none" w:sz="0" w:space="0" w:color="auto"/>
                                                                                                                        <w:bottom w:val="none" w:sz="0" w:space="0" w:color="auto"/>
                                                                                                                        <w:right w:val="none" w:sz="0" w:space="0" w:color="auto"/>
                                                                                                                      </w:divBdr>
                                                                                                                    </w:div>
                                                                                                                    <w:div w:id="1726760927">
                                                                                                                      <w:marLeft w:val="0"/>
                                                                                                                      <w:marRight w:val="0"/>
                                                                                                                      <w:marTop w:val="0"/>
                                                                                                                      <w:marBottom w:val="0"/>
                                                                                                                      <w:divBdr>
                                                                                                                        <w:top w:val="none" w:sz="0" w:space="0" w:color="auto"/>
                                                                                                                        <w:left w:val="none" w:sz="0" w:space="0" w:color="auto"/>
                                                                                                                        <w:bottom w:val="none" w:sz="0" w:space="0" w:color="auto"/>
                                                                                                                        <w:right w:val="none" w:sz="0" w:space="0" w:color="auto"/>
                                                                                                                      </w:divBdr>
                                                                                                                    </w:div>
                                                                                                                    <w:div w:id="1078986351">
                                                                                                                      <w:marLeft w:val="0"/>
                                                                                                                      <w:marRight w:val="0"/>
                                                                                                                      <w:marTop w:val="0"/>
                                                                                                                      <w:marBottom w:val="0"/>
                                                                                                                      <w:divBdr>
                                                                                                                        <w:top w:val="none" w:sz="0" w:space="0" w:color="auto"/>
                                                                                                                        <w:left w:val="none" w:sz="0" w:space="0" w:color="auto"/>
                                                                                                                        <w:bottom w:val="none" w:sz="0" w:space="0" w:color="auto"/>
                                                                                                                        <w:right w:val="none" w:sz="0" w:space="0" w:color="auto"/>
                                                                                                                      </w:divBdr>
                                                                                                                    </w:div>
                                                                                                                    <w:div w:id="1220172293">
                                                                                                                      <w:marLeft w:val="0"/>
                                                                                                                      <w:marRight w:val="0"/>
                                                                                                                      <w:marTop w:val="0"/>
                                                                                                                      <w:marBottom w:val="0"/>
                                                                                                                      <w:divBdr>
                                                                                                                        <w:top w:val="none" w:sz="0" w:space="0" w:color="auto"/>
                                                                                                                        <w:left w:val="none" w:sz="0" w:space="0" w:color="auto"/>
                                                                                                                        <w:bottom w:val="none" w:sz="0" w:space="0" w:color="auto"/>
                                                                                                                        <w:right w:val="none" w:sz="0" w:space="0" w:color="auto"/>
                                                                                                                      </w:divBdr>
                                                                                                                    </w:div>
                                                                                                                    <w:div w:id="182981867">
                                                                                                                      <w:marLeft w:val="0"/>
                                                                                                                      <w:marRight w:val="0"/>
                                                                                                                      <w:marTop w:val="0"/>
                                                                                                                      <w:marBottom w:val="0"/>
                                                                                                                      <w:divBdr>
                                                                                                                        <w:top w:val="none" w:sz="0" w:space="0" w:color="auto"/>
                                                                                                                        <w:left w:val="none" w:sz="0" w:space="0" w:color="auto"/>
                                                                                                                        <w:bottom w:val="none" w:sz="0" w:space="0" w:color="auto"/>
                                                                                                                        <w:right w:val="none" w:sz="0" w:space="0" w:color="auto"/>
                                                                                                                      </w:divBdr>
                                                                                                                    </w:div>
                                                                                                                    <w:div w:id="1996761456">
                                                                                                                      <w:marLeft w:val="0"/>
                                                                                                                      <w:marRight w:val="0"/>
                                                                                                                      <w:marTop w:val="0"/>
                                                                                                                      <w:marBottom w:val="0"/>
                                                                                                                      <w:divBdr>
                                                                                                                        <w:top w:val="none" w:sz="0" w:space="0" w:color="auto"/>
                                                                                                                        <w:left w:val="none" w:sz="0" w:space="0" w:color="auto"/>
                                                                                                                        <w:bottom w:val="none" w:sz="0" w:space="0" w:color="auto"/>
                                                                                                                        <w:right w:val="none" w:sz="0" w:space="0" w:color="auto"/>
                                                                                                                      </w:divBdr>
                                                                                                                    </w:div>
                                                                                                                    <w:div w:id="1065032072">
                                                                                                                      <w:marLeft w:val="0"/>
                                                                                                                      <w:marRight w:val="0"/>
                                                                                                                      <w:marTop w:val="0"/>
                                                                                                                      <w:marBottom w:val="0"/>
                                                                                                                      <w:divBdr>
                                                                                                                        <w:top w:val="none" w:sz="0" w:space="0" w:color="auto"/>
                                                                                                                        <w:left w:val="none" w:sz="0" w:space="0" w:color="auto"/>
                                                                                                                        <w:bottom w:val="none" w:sz="0" w:space="0" w:color="auto"/>
                                                                                                                        <w:right w:val="none" w:sz="0" w:space="0" w:color="auto"/>
                                                                                                                      </w:divBdr>
                                                                                                                    </w:div>
                                                                                                                    <w:div w:id="1038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5773">
      <w:bodyDiv w:val="1"/>
      <w:marLeft w:val="0"/>
      <w:marRight w:val="0"/>
      <w:marTop w:val="0"/>
      <w:marBottom w:val="0"/>
      <w:divBdr>
        <w:top w:val="none" w:sz="0" w:space="0" w:color="auto"/>
        <w:left w:val="none" w:sz="0" w:space="0" w:color="auto"/>
        <w:bottom w:val="none" w:sz="0" w:space="0" w:color="auto"/>
        <w:right w:val="none" w:sz="0" w:space="0" w:color="auto"/>
      </w:divBdr>
      <w:divsChild>
        <w:div w:id="2045402477">
          <w:marLeft w:val="0"/>
          <w:marRight w:val="0"/>
          <w:marTop w:val="0"/>
          <w:marBottom w:val="0"/>
          <w:divBdr>
            <w:top w:val="none" w:sz="0" w:space="0" w:color="auto"/>
            <w:left w:val="none" w:sz="0" w:space="0" w:color="auto"/>
            <w:bottom w:val="none" w:sz="0" w:space="0" w:color="auto"/>
            <w:right w:val="none" w:sz="0" w:space="0" w:color="auto"/>
          </w:divBdr>
          <w:divsChild>
            <w:div w:id="2022124553">
              <w:marLeft w:val="0"/>
              <w:marRight w:val="0"/>
              <w:marTop w:val="0"/>
              <w:marBottom w:val="0"/>
              <w:divBdr>
                <w:top w:val="none" w:sz="0" w:space="0" w:color="auto"/>
                <w:left w:val="none" w:sz="0" w:space="0" w:color="auto"/>
                <w:bottom w:val="none" w:sz="0" w:space="0" w:color="auto"/>
                <w:right w:val="none" w:sz="0" w:space="0" w:color="auto"/>
              </w:divBdr>
              <w:divsChild>
                <w:div w:id="698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8190">
      <w:bodyDiv w:val="1"/>
      <w:marLeft w:val="0"/>
      <w:marRight w:val="0"/>
      <w:marTop w:val="0"/>
      <w:marBottom w:val="0"/>
      <w:divBdr>
        <w:top w:val="none" w:sz="0" w:space="0" w:color="auto"/>
        <w:left w:val="none" w:sz="0" w:space="0" w:color="auto"/>
        <w:bottom w:val="none" w:sz="0" w:space="0" w:color="auto"/>
        <w:right w:val="none" w:sz="0" w:space="0" w:color="auto"/>
      </w:divBdr>
      <w:divsChild>
        <w:div w:id="83964663">
          <w:marLeft w:val="0"/>
          <w:marRight w:val="0"/>
          <w:marTop w:val="0"/>
          <w:marBottom w:val="0"/>
          <w:divBdr>
            <w:top w:val="none" w:sz="0" w:space="0" w:color="auto"/>
            <w:left w:val="none" w:sz="0" w:space="0" w:color="auto"/>
            <w:bottom w:val="none" w:sz="0" w:space="0" w:color="auto"/>
            <w:right w:val="none" w:sz="0" w:space="0" w:color="auto"/>
          </w:divBdr>
          <w:divsChild>
            <w:div w:id="2111506796">
              <w:marLeft w:val="0"/>
              <w:marRight w:val="0"/>
              <w:marTop w:val="0"/>
              <w:marBottom w:val="0"/>
              <w:divBdr>
                <w:top w:val="none" w:sz="0" w:space="0" w:color="auto"/>
                <w:left w:val="none" w:sz="0" w:space="0" w:color="auto"/>
                <w:bottom w:val="none" w:sz="0" w:space="0" w:color="auto"/>
                <w:right w:val="none" w:sz="0" w:space="0" w:color="auto"/>
              </w:divBdr>
              <w:divsChild>
                <w:div w:id="207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99852">
      <w:bodyDiv w:val="1"/>
      <w:marLeft w:val="0"/>
      <w:marRight w:val="0"/>
      <w:marTop w:val="0"/>
      <w:marBottom w:val="0"/>
      <w:divBdr>
        <w:top w:val="none" w:sz="0" w:space="0" w:color="auto"/>
        <w:left w:val="none" w:sz="0" w:space="0" w:color="auto"/>
        <w:bottom w:val="none" w:sz="0" w:space="0" w:color="auto"/>
        <w:right w:val="none" w:sz="0" w:space="0" w:color="auto"/>
      </w:divBdr>
      <w:divsChild>
        <w:div w:id="1302613249">
          <w:marLeft w:val="0"/>
          <w:marRight w:val="0"/>
          <w:marTop w:val="0"/>
          <w:marBottom w:val="0"/>
          <w:divBdr>
            <w:top w:val="none" w:sz="0" w:space="0" w:color="auto"/>
            <w:left w:val="none" w:sz="0" w:space="0" w:color="auto"/>
            <w:bottom w:val="none" w:sz="0" w:space="0" w:color="auto"/>
            <w:right w:val="none" w:sz="0" w:space="0" w:color="auto"/>
          </w:divBdr>
          <w:divsChild>
            <w:div w:id="1614053053">
              <w:marLeft w:val="0"/>
              <w:marRight w:val="0"/>
              <w:marTop w:val="0"/>
              <w:marBottom w:val="0"/>
              <w:divBdr>
                <w:top w:val="none" w:sz="0" w:space="0" w:color="auto"/>
                <w:left w:val="none" w:sz="0" w:space="0" w:color="auto"/>
                <w:bottom w:val="none" w:sz="0" w:space="0" w:color="auto"/>
                <w:right w:val="none" w:sz="0" w:space="0" w:color="auto"/>
              </w:divBdr>
              <w:divsChild>
                <w:div w:id="5952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61650">
      <w:bodyDiv w:val="1"/>
      <w:marLeft w:val="0"/>
      <w:marRight w:val="0"/>
      <w:marTop w:val="0"/>
      <w:marBottom w:val="0"/>
      <w:divBdr>
        <w:top w:val="none" w:sz="0" w:space="0" w:color="auto"/>
        <w:left w:val="none" w:sz="0" w:space="0" w:color="auto"/>
        <w:bottom w:val="none" w:sz="0" w:space="0" w:color="auto"/>
        <w:right w:val="none" w:sz="0" w:space="0" w:color="auto"/>
      </w:divBdr>
      <w:divsChild>
        <w:div w:id="1334795932">
          <w:marLeft w:val="0"/>
          <w:marRight w:val="0"/>
          <w:marTop w:val="0"/>
          <w:marBottom w:val="0"/>
          <w:divBdr>
            <w:top w:val="none" w:sz="0" w:space="0" w:color="auto"/>
            <w:left w:val="none" w:sz="0" w:space="0" w:color="auto"/>
            <w:bottom w:val="none" w:sz="0" w:space="0" w:color="auto"/>
            <w:right w:val="none" w:sz="0" w:space="0" w:color="auto"/>
          </w:divBdr>
          <w:divsChild>
            <w:div w:id="1837770657">
              <w:marLeft w:val="0"/>
              <w:marRight w:val="0"/>
              <w:marTop w:val="0"/>
              <w:marBottom w:val="0"/>
              <w:divBdr>
                <w:top w:val="none" w:sz="0" w:space="0" w:color="auto"/>
                <w:left w:val="none" w:sz="0" w:space="0" w:color="auto"/>
                <w:bottom w:val="none" w:sz="0" w:space="0" w:color="auto"/>
                <w:right w:val="none" w:sz="0" w:space="0" w:color="auto"/>
              </w:divBdr>
              <w:divsChild>
                <w:div w:id="7707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224">
      <w:bodyDiv w:val="1"/>
      <w:marLeft w:val="0"/>
      <w:marRight w:val="0"/>
      <w:marTop w:val="0"/>
      <w:marBottom w:val="0"/>
      <w:divBdr>
        <w:top w:val="none" w:sz="0" w:space="0" w:color="auto"/>
        <w:left w:val="none" w:sz="0" w:space="0" w:color="auto"/>
        <w:bottom w:val="none" w:sz="0" w:space="0" w:color="auto"/>
        <w:right w:val="none" w:sz="0" w:space="0" w:color="auto"/>
      </w:divBdr>
      <w:divsChild>
        <w:div w:id="1647473170">
          <w:marLeft w:val="0"/>
          <w:marRight w:val="0"/>
          <w:marTop w:val="0"/>
          <w:marBottom w:val="0"/>
          <w:divBdr>
            <w:top w:val="none" w:sz="0" w:space="0" w:color="auto"/>
            <w:left w:val="none" w:sz="0" w:space="0" w:color="auto"/>
            <w:bottom w:val="none" w:sz="0" w:space="0" w:color="auto"/>
            <w:right w:val="none" w:sz="0" w:space="0" w:color="auto"/>
          </w:divBdr>
          <w:divsChild>
            <w:div w:id="1638024319">
              <w:marLeft w:val="0"/>
              <w:marRight w:val="0"/>
              <w:marTop w:val="0"/>
              <w:marBottom w:val="0"/>
              <w:divBdr>
                <w:top w:val="none" w:sz="0" w:space="0" w:color="auto"/>
                <w:left w:val="none" w:sz="0" w:space="0" w:color="auto"/>
                <w:bottom w:val="none" w:sz="0" w:space="0" w:color="auto"/>
                <w:right w:val="none" w:sz="0" w:space="0" w:color="auto"/>
              </w:divBdr>
              <w:divsChild>
                <w:div w:id="1503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743">
      <w:bodyDiv w:val="1"/>
      <w:marLeft w:val="0"/>
      <w:marRight w:val="0"/>
      <w:marTop w:val="0"/>
      <w:marBottom w:val="0"/>
      <w:divBdr>
        <w:top w:val="none" w:sz="0" w:space="0" w:color="auto"/>
        <w:left w:val="none" w:sz="0" w:space="0" w:color="auto"/>
        <w:bottom w:val="none" w:sz="0" w:space="0" w:color="auto"/>
        <w:right w:val="none" w:sz="0" w:space="0" w:color="auto"/>
      </w:divBdr>
      <w:divsChild>
        <w:div w:id="380249886">
          <w:marLeft w:val="0"/>
          <w:marRight w:val="0"/>
          <w:marTop w:val="0"/>
          <w:marBottom w:val="0"/>
          <w:divBdr>
            <w:top w:val="none" w:sz="0" w:space="0" w:color="auto"/>
            <w:left w:val="none" w:sz="0" w:space="0" w:color="auto"/>
            <w:bottom w:val="none" w:sz="0" w:space="0" w:color="auto"/>
            <w:right w:val="none" w:sz="0" w:space="0" w:color="auto"/>
          </w:divBdr>
          <w:divsChild>
            <w:div w:id="200703959">
              <w:marLeft w:val="0"/>
              <w:marRight w:val="0"/>
              <w:marTop w:val="0"/>
              <w:marBottom w:val="0"/>
              <w:divBdr>
                <w:top w:val="none" w:sz="0" w:space="0" w:color="auto"/>
                <w:left w:val="none" w:sz="0" w:space="0" w:color="auto"/>
                <w:bottom w:val="none" w:sz="0" w:space="0" w:color="auto"/>
                <w:right w:val="none" w:sz="0" w:space="0" w:color="auto"/>
              </w:divBdr>
              <w:divsChild>
                <w:div w:id="3619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3366">
      <w:bodyDiv w:val="1"/>
      <w:marLeft w:val="0"/>
      <w:marRight w:val="0"/>
      <w:marTop w:val="0"/>
      <w:marBottom w:val="0"/>
      <w:divBdr>
        <w:top w:val="none" w:sz="0" w:space="0" w:color="auto"/>
        <w:left w:val="none" w:sz="0" w:space="0" w:color="auto"/>
        <w:bottom w:val="none" w:sz="0" w:space="0" w:color="auto"/>
        <w:right w:val="none" w:sz="0" w:space="0" w:color="auto"/>
      </w:divBdr>
      <w:divsChild>
        <w:div w:id="367265600">
          <w:marLeft w:val="0"/>
          <w:marRight w:val="0"/>
          <w:marTop w:val="0"/>
          <w:marBottom w:val="0"/>
          <w:divBdr>
            <w:top w:val="none" w:sz="0" w:space="0" w:color="auto"/>
            <w:left w:val="none" w:sz="0" w:space="0" w:color="auto"/>
            <w:bottom w:val="none" w:sz="0" w:space="0" w:color="auto"/>
            <w:right w:val="none" w:sz="0" w:space="0" w:color="auto"/>
          </w:divBdr>
          <w:divsChild>
            <w:div w:id="1836411812">
              <w:marLeft w:val="0"/>
              <w:marRight w:val="0"/>
              <w:marTop w:val="0"/>
              <w:marBottom w:val="0"/>
              <w:divBdr>
                <w:top w:val="none" w:sz="0" w:space="0" w:color="auto"/>
                <w:left w:val="none" w:sz="0" w:space="0" w:color="auto"/>
                <w:bottom w:val="none" w:sz="0" w:space="0" w:color="auto"/>
                <w:right w:val="none" w:sz="0" w:space="0" w:color="auto"/>
              </w:divBdr>
              <w:divsChild>
                <w:div w:id="1895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1898">
      <w:bodyDiv w:val="1"/>
      <w:marLeft w:val="0"/>
      <w:marRight w:val="0"/>
      <w:marTop w:val="0"/>
      <w:marBottom w:val="0"/>
      <w:divBdr>
        <w:top w:val="none" w:sz="0" w:space="0" w:color="auto"/>
        <w:left w:val="none" w:sz="0" w:space="0" w:color="auto"/>
        <w:bottom w:val="none" w:sz="0" w:space="0" w:color="auto"/>
        <w:right w:val="none" w:sz="0" w:space="0" w:color="auto"/>
      </w:divBdr>
      <w:divsChild>
        <w:div w:id="1335767162">
          <w:marLeft w:val="0"/>
          <w:marRight w:val="0"/>
          <w:marTop w:val="0"/>
          <w:marBottom w:val="0"/>
          <w:divBdr>
            <w:top w:val="none" w:sz="0" w:space="0" w:color="auto"/>
            <w:left w:val="none" w:sz="0" w:space="0" w:color="auto"/>
            <w:bottom w:val="none" w:sz="0" w:space="0" w:color="auto"/>
            <w:right w:val="none" w:sz="0" w:space="0" w:color="auto"/>
          </w:divBdr>
          <w:divsChild>
            <w:div w:id="1179000172">
              <w:marLeft w:val="0"/>
              <w:marRight w:val="0"/>
              <w:marTop w:val="0"/>
              <w:marBottom w:val="0"/>
              <w:divBdr>
                <w:top w:val="none" w:sz="0" w:space="0" w:color="auto"/>
                <w:left w:val="none" w:sz="0" w:space="0" w:color="auto"/>
                <w:bottom w:val="none" w:sz="0" w:space="0" w:color="auto"/>
                <w:right w:val="none" w:sz="0" w:space="0" w:color="auto"/>
              </w:divBdr>
              <w:divsChild>
                <w:div w:id="622081383">
                  <w:marLeft w:val="0"/>
                  <w:marRight w:val="0"/>
                  <w:marTop w:val="0"/>
                  <w:marBottom w:val="0"/>
                  <w:divBdr>
                    <w:top w:val="none" w:sz="0" w:space="0" w:color="auto"/>
                    <w:left w:val="none" w:sz="0" w:space="0" w:color="auto"/>
                    <w:bottom w:val="none" w:sz="0" w:space="0" w:color="auto"/>
                    <w:right w:val="none" w:sz="0" w:space="0" w:color="auto"/>
                  </w:divBdr>
                  <w:divsChild>
                    <w:div w:id="5304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4607">
      <w:bodyDiv w:val="1"/>
      <w:marLeft w:val="0"/>
      <w:marRight w:val="0"/>
      <w:marTop w:val="0"/>
      <w:marBottom w:val="0"/>
      <w:divBdr>
        <w:top w:val="none" w:sz="0" w:space="0" w:color="auto"/>
        <w:left w:val="none" w:sz="0" w:space="0" w:color="auto"/>
        <w:bottom w:val="none" w:sz="0" w:space="0" w:color="auto"/>
        <w:right w:val="none" w:sz="0" w:space="0" w:color="auto"/>
      </w:divBdr>
      <w:divsChild>
        <w:div w:id="1639412532">
          <w:marLeft w:val="0"/>
          <w:marRight w:val="0"/>
          <w:marTop w:val="0"/>
          <w:marBottom w:val="0"/>
          <w:divBdr>
            <w:top w:val="none" w:sz="0" w:space="0" w:color="auto"/>
            <w:left w:val="none" w:sz="0" w:space="0" w:color="auto"/>
            <w:bottom w:val="none" w:sz="0" w:space="0" w:color="auto"/>
            <w:right w:val="none" w:sz="0" w:space="0" w:color="auto"/>
          </w:divBdr>
          <w:divsChild>
            <w:div w:id="1048334190">
              <w:marLeft w:val="0"/>
              <w:marRight w:val="0"/>
              <w:marTop w:val="0"/>
              <w:marBottom w:val="0"/>
              <w:divBdr>
                <w:top w:val="none" w:sz="0" w:space="0" w:color="auto"/>
                <w:left w:val="none" w:sz="0" w:space="0" w:color="auto"/>
                <w:bottom w:val="none" w:sz="0" w:space="0" w:color="auto"/>
                <w:right w:val="none" w:sz="0" w:space="0" w:color="auto"/>
              </w:divBdr>
              <w:divsChild>
                <w:div w:id="8245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8673">
      <w:bodyDiv w:val="1"/>
      <w:marLeft w:val="0"/>
      <w:marRight w:val="0"/>
      <w:marTop w:val="0"/>
      <w:marBottom w:val="0"/>
      <w:divBdr>
        <w:top w:val="none" w:sz="0" w:space="0" w:color="auto"/>
        <w:left w:val="none" w:sz="0" w:space="0" w:color="auto"/>
        <w:bottom w:val="none" w:sz="0" w:space="0" w:color="auto"/>
        <w:right w:val="none" w:sz="0" w:space="0" w:color="auto"/>
      </w:divBdr>
      <w:divsChild>
        <w:div w:id="56318914">
          <w:marLeft w:val="0"/>
          <w:marRight w:val="0"/>
          <w:marTop w:val="0"/>
          <w:marBottom w:val="0"/>
          <w:divBdr>
            <w:top w:val="none" w:sz="0" w:space="0" w:color="auto"/>
            <w:left w:val="none" w:sz="0" w:space="0" w:color="auto"/>
            <w:bottom w:val="none" w:sz="0" w:space="0" w:color="auto"/>
            <w:right w:val="none" w:sz="0" w:space="0" w:color="auto"/>
          </w:divBdr>
          <w:divsChild>
            <w:div w:id="963773624">
              <w:marLeft w:val="0"/>
              <w:marRight w:val="0"/>
              <w:marTop w:val="0"/>
              <w:marBottom w:val="0"/>
              <w:divBdr>
                <w:top w:val="none" w:sz="0" w:space="0" w:color="auto"/>
                <w:left w:val="none" w:sz="0" w:space="0" w:color="auto"/>
                <w:bottom w:val="none" w:sz="0" w:space="0" w:color="auto"/>
                <w:right w:val="none" w:sz="0" w:space="0" w:color="auto"/>
              </w:divBdr>
              <w:divsChild>
                <w:div w:id="8108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648">
      <w:bodyDiv w:val="1"/>
      <w:marLeft w:val="0"/>
      <w:marRight w:val="0"/>
      <w:marTop w:val="0"/>
      <w:marBottom w:val="0"/>
      <w:divBdr>
        <w:top w:val="none" w:sz="0" w:space="0" w:color="auto"/>
        <w:left w:val="none" w:sz="0" w:space="0" w:color="auto"/>
        <w:bottom w:val="none" w:sz="0" w:space="0" w:color="auto"/>
        <w:right w:val="none" w:sz="0" w:space="0" w:color="auto"/>
      </w:divBdr>
      <w:divsChild>
        <w:div w:id="2007051903">
          <w:marLeft w:val="0"/>
          <w:marRight w:val="0"/>
          <w:marTop w:val="0"/>
          <w:marBottom w:val="0"/>
          <w:divBdr>
            <w:top w:val="none" w:sz="0" w:space="0" w:color="auto"/>
            <w:left w:val="none" w:sz="0" w:space="0" w:color="auto"/>
            <w:bottom w:val="none" w:sz="0" w:space="0" w:color="auto"/>
            <w:right w:val="none" w:sz="0" w:space="0" w:color="auto"/>
          </w:divBdr>
          <w:divsChild>
            <w:div w:id="1647127748">
              <w:marLeft w:val="0"/>
              <w:marRight w:val="0"/>
              <w:marTop w:val="0"/>
              <w:marBottom w:val="0"/>
              <w:divBdr>
                <w:top w:val="none" w:sz="0" w:space="0" w:color="auto"/>
                <w:left w:val="none" w:sz="0" w:space="0" w:color="auto"/>
                <w:bottom w:val="none" w:sz="0" w:space="0" w:color="auto"/>
                <w:right w:val="none" w:sz="0" w:space="0" w:color="auto"/>
              </w:divBdr>
              <w:divsChild>
                <w:div w:id="1090855804">
                  <w:marLeft w:val="0"/>
                  <w:marRight w:val="0"/>
                  <w:marTop w:val="0"/>
                  <w:marBottom w:val="0"/>
                  <w:divBdr>
                    <w:top w:val="none" w:sz="0" w:space="0" w:color="auto"/>
                    <w:left w:val="none" w:sz="0" w:space="0" w:color="auto"/>
                    <w:bottom w:val="none" w:sz="0" w:space="0" w:color="auto"/>
                    <w:right w:val="none" w:sz="0" w:space="0" w:color="auto"/>
                  </w:divBdr>
                  <w:divsChild>
                    <w:div w:id="1683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3993">
      <w:bodyDiv w:val="1"/>
      <w:marLeft w:val="0"/>
      <w:marRight w:val="0"/>
      <w:marTop w:val="0"/>
      <w:marBottom w:val="0"/>
      <w:divBdr>
        <w:top w:val="none" w:sz="0" w:space="0" w:color="auto"/>
        <w:left w:val="none" w:sz="0" w:space="0" w:color="auto"/>
        <w:bottom w:val="none" w:sz="0" w:space="0" w:color="auto"/>
        <w:right w:val="none" w:sz="0" w:space="0" w:color="auto"/>
      </w:divBdr>
      <w:divsChild>
        <w:div w:id="925266834">
          <w:marLeft w:val="0"/>
          <w:marRight w:val="0"/>
          <w:marTop w:val="0"/>
          <w:marBottom w:val="0"/>
          <w:divBdr>
            <w:top w:val="none" w:sz="0" w:space="0" w:color="auto"/>
            <w:left w:val="none" w:sz="0" w:space="0" w:color="auto"/>
            <w:bottom w:val="none" w:sz="0" w:space="0" w:color="auto"/>
            <w:right w:val="none" w:sz="0" w:space="0" w:color="auto"/>
          </w:divBdr>
          <w:divsChild>
            <w:div w:id="1173952388">
              <w:marLeft w:val="0"/>
              <w:marRight w:val="0"/>
              <w:marTop w:val="0"/>
              <w:marBottom w:val="0"/>
              <w:divBdr>
                <w:top w:val="none" w:sz="0" w:space="0" w:color="auto"/>
                <w:left w:val="none" w:sz="0" w:space="0" w:color="auto"/>
                <w:bottom w:val="none" w:sz="0" w:space="0" w:color="auto"/>
                <w:right w:val="none" w:sz="0" w:space="0" w:color="auto"/>
              </w:divBdr>
              <w:divsChild>
                <w:div w:id="380835710">
                  <w:marLeft w:val="0"/>
                  <w:marRight w:val="0"/>
                  <w:marTop w:val="0"/>
                  <w:marBottom w:val="0"/>
                  <w:divBdr>
                    <w:top w:val="none" w:sz="0" w:space="0" w:color="auto"/>
                    <w:left w:val="none" w:sz="0" w:space="0" w:color="auto"/>
                    <w:bottom w:val="none" w:sz="0" w:space="0" w:color="auto"/>
                    <w:right w:val="none" w:sz="0" w:space="0" w:color="auto"/>
                  </w:divBdr>
                  <w:divsChild>
                    <w:div w:id="296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87090">
      <w:bodyDiv w:val="1"/>
      <w:marLeft w:val="0"/>
      <w:marRight w:val="0"/>
      <w:marTop w:val="0"/>
      <w:marBottom w:val="0"/>
      <w:divBdr>
        <w:top w:val="none" w:sz="0" w:space="0" w:color="auto"/>
        <w:left w:val="none" w:sz="0" w:space="0" w:color="auto"/>
        <w:bottom w:val="none" w:sz="0" w:space="0" w:color="auto"/>
        <w:right w:val="none" w:sz="0" w:space="0" w:color="auto"/>
      </w:divBdr>
      <w:divsChild>
        <w:div w:id="1119295281">
          <w:marLeft w:val="0"/>
          <w:marRight w:val="0"/>
          <w:marTop w:val="0"/>
          <w:marBottom w:val="0"/>
          <w:divBdr>
            <w:top w:val="none" w:sz="0" w:space="0" w:color="auto"/>
            <w:left w:val="none" w:sz="0" w:space="0" w:color="auto"/>
            <w:bottom w:val="none" w:sz="0" w:space="0" w:color="auto"/>
            <w:right w:val="none" w:sz="0" w:space="0" w:color="auto"/>
          </w:divBdr>
          <w:divsChild>
            <w:div w:id="33503401">
              <w:marLeft w:val="0"/>
              <w:marRight w:val="0"/>
              <w:marTop w:val="0"/>
              <w:marBottom w:val="0"/>
              <w:divBdr>
                <w:top w:val="none" w:sz="0" w:space="0" w:color="auto"/>
                <w:left w:val="none" w:sz="0" w:space="0" w:color="auto"/>
                <w:bottom w:val="none" w:sz="0" w:space="0" w:color="auto"/>
                <w:right w:val="none" w:sz="0" w:space="0" w:color="auto"/>
              </w:divBdr>
              <w:divsChild>
                <w:div w:id="9761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490">
      <w:bodyDiv w:val="1"/>
      <w:marLeft w:val="0"/>
      <w:marRight w:val="0"/>
      <w:marTop w:val="0"/>
      <w:marBottom w:val="0"/>
      <w:divBdr>
        <w:top w:val="none" w:sz="0" w:space="0" w:color="auto"/>
        <w:left w:val="none" w:sz="0" w:space="0" w:color="auto"/>
        <w:bottom w:val="none" w:sz="0" w:space="0" w:color="auto"/>
        <w:right w:val="none" w:sz="0" w:space="0" w:color="auto"/>
      </w:divBdr>
      <w:divsChild>
        <w:div w:id="51513797">
          <w:marLeft w:val="0"/>
          <w:marRight w:val="0"/>
          <w:marTop w:val="0"/>
          <w:marBottom w:val="0"/>
          <w:divBdr>
            <w:top w:val="none" w:sz="0" w:space="0" w:color="auto"/>
            <w:left w:val="none" w:sz="0" w:space="0" w:color="auto"/>
            <w:bottom w:val="none" w:sz="0" w:space="0" w:color="auto"/>
            <w:right w:val="none" w:sz="0" w:space="0" w:color="auto"/>
          </w:divBdr>
          <w:divsChild>
            <w:div w:id="523447329">
              <w:marLeft w:val="0"/>
              <w:marRight w:val="0"/>
              <w:marTop w:val="0"/>
              <w:marBottom w:val="0"/>
              <w:divBdr>
                <w:top w:val="none" w:sz="0" w:space="0" w:color="auto"/>
                <w:left w:val="none" w:sz="0" w:space="0" w:color="auto"/>
                <w:bottom w:val="none" w:sz="0" w:space="0" w:color="auto"/>
                <w:right w:val="none" w:sz="0" w:space="0" w:color="auto"/>
              </w:divBdr>
              <w:divsChild>
                <w:div w:id="8273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4970">
      <w:bodyDiv w:val="1"/>
      <w:marLeft w:val="0"/>
      <w:marRight w:val="0"/>
      <w:marTop w:val="0"/>
      <w:marBottom w:val="0"/>
      <w:divBdr>
        <w:top w:val="none" w:sz="0" w:space="0" w:color="auto"/>
        <w:left w:val="none" w:sz="0" w:space="0" w:color="auto"/>
        <w:bottom w:val="none" w:sz="0" w:space="0" w:color="auto"/>
        <w:right w:val="none" w:sz="0" w:space="0" w:color="auto"/>
      </w:divBdr>
      <w:divsChild>
        <w:div w:id="1481121196">
          <w:marLeft w:val="0"/>
          <w:marRight w:val="0"/>
          <w:marTop w:val="0"/>
          <w:marBottom w:val="0"/>
          <w:divBdr>
            <w:top w:val="none" w:sz="0" w:space="0" w:color="auto"/>
            <w:left w:val="none" w:sz="0" w:space="0" w:color="auto"/>
            <w:bottom w:val="none" w:sz="0" w:space="0" w:color="auto"/>
            <w:right w:val="none" w:sz="0" w:space="0" w:color="auto"/>
          </w:divBdr>
          <w:divsChild>
            <w:div w:id="1232275522">
              <w:marLeft w:val="0"/>
              <w:marRight w:val="0"/>
              <w:marTop w:val="0"/>
              <w:marBottom w:val="0"/>
              <w:divBdr>
                <w:top w:val="none" w:sz="0" w:space="0" w:color="auto"/>
                <w:left w:val="none" w:sz="0" w:space="0" w:color="auto"/>
                <w:bottom w:val="none" w:sz="0" w:space="0" w:color="auto"/>
                <w:right w:val="none" w:sz="0" w:space="0" w:color="auto"/>
              </w:divBdr>
              <w:divsChild>
                <w:div w:id="6854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5438">
      <w:bodyDiv w:val="1"/>
      <w:marLeft w:val="0"/>
      <w:marRight w:val="0"/>
      <w:marTop w:val="0"/>
      <w:marBottom w:val="0"/>
      <w:divBdr>
        <w:top w:val="none" w:sz="0" w:space="0" w:color="auto"/>
        <w:left w:val="none" w:sz="0" w:space="0" w:color="auto"/>
        <w:bottom w:val="none" w:sz="0" w:space="0" w:color="auto"/>
        <w:right w:val="none" w:sz="0" w:space="0" w:color="auto"/>
      </w:divBdr>
      <w:divsChild>
        <w:div w:id="994139718">
          <w:marLeft w:val="0"/>
          <w:marRight w:val="0"/>
          <w:marTop w:val="0"/>
          <w:marBottom w:val="0"/>
          <w:divBdr>
            <w:top w:val="none" w:sz="0" w:space="0" w:color="auto"/>
            <w:left w:val="none" w:sz="0" w:space="0" w:color="auto"/>
            <w:bottom w:val="none" w:sz="0" w:space="0" w:color="auto"/>
            <w:right w:val="none" w:sz="0" w:space="0" w:color="auto"/>
          </w:divBdr>
          <w:divsChild>
            <w:div w:id="791288875">
              <w:marLeft w:val="0"/>
              <w:marRight w:val="0"/>
              <w:marTop w:val="0"/>
              <w:marBottom w:val="0"/>
              <w:divBdr>
                <w:top w:val="none" w:sz="0" w:space="0" w:color="auto"/>
                <w:left w:val="none" w:sz="0" w:space="0" w:color="auto"/>
                <w:bottom w:val="none" w:sz="0" w:space="0" w:color="auto"/>
                <w:right w:val="none" w:sz="0" w:space="0" w:color="auto"/>
              </w:divBdr>
              <w:divsChild>
                <w:div w:id="210776479">
                  <w:marLeft w:val="0"/>
                  <w:marRight w:val="0"/>
                  <w:marTop w:val="0"/>
                  <w:marBottom w:val="0"/>
                  <w:divBdr>
                    <w:top w:val="none" w:sz="0" w:space="0" w:color="auto"/>
                    <w:left w:val="none" w:sz="0" w:space="0" w:color="auto"/>
                    <w:bottom w:val="none" w:sz="0" w:space="0" w:color="auto"/>
                    <w:right w:val="none" w:sz="0" w:space="0" w:color="auto"/>
                  </w:divBdr>
                  <w:divsChild>
                    <w:div w:id="11683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78">
      <w:bodyDiv w:val="1"/>
      <w:marLeft w:val="0"/>
      <w:marRight w:val="0"/>
      <w:marTop w:val="0"/>
      <w:marBottom w:val="0"/>
      <w:divBdr>
        <w:top w:val="none" w:sz="0" w:space="0" w:color="auto"/>
        <w:left w:val="none" w:sz="0" w:space="0" w:color="auto"/>
        <w:bottom w:val="none" w:sz="0" w:space="0" w:color="auto"/>
        <w:right w:val="none" w:sz="0" w:space="0" w:color="auto"/>
      </w:divBdr>
      <w:divsChild>
        <w:div w:id="1750736557">
          <w:marLeft w:val="0"/>
          <w:marRight w:val="0"/>
          <w:marTop w:val="0"/>
          <w:marBottom w:val="0"/>
          <w:divBdr>
            <w:top w:val="none" w:sz="0" w:space="0" w:color="auto"/>
            <w:left w:val="none" w:sz="0" w:space="0" w:color="auto"/>
            <w:bottom w:val="none" w:sz="0" w:space="0" w:color="auto"/>
            <w:right w:val="none" w:sz="0" w:space="0" w:color="auto"/>
          </w:divBdr>
          <w:divsChild>
            <w:div w:id="2060397740">
              <w:marLeft w:val="0"/>
              <w:marRight w:val="0"/>
              <w:marTop w:val="0"/>
              <w:marBottom w:val="0"/>
              <w:divBdr>
                <w:top w:val="none" w:sz="0" w:space="0" w:color="auto"/>
                <w:left w:val="none" w:sz="0" w:space="0" w:color="auto"/>
                <w:bottom w:val="none" w:sz="0" w:space="0" w:color="auto"/>
                <w:right w:val="none" w:sz="0" w:space="0" w:color="auto"/>
              </w:divBdr>
              <w:divsChild>
                <w:div w:id="14920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29943">
      <w:bodyDiv w:val="1"/>
      <w:marLeft w:val="0"/>
      <w:marRight w:val="0"/>
      <w:marTop w:val="0"/>
      <w:marBottom w:val="0"/>
      <w:divBdr>
        <w:top w:val="none" w:sz="0" w:space="0" w:color="auto"/>
        <w:left w:val="none" w:sz="0" w:space="0" w:color="auto"/>
        <w:bottom w:val="none" w:sz="0" w:space="0" w:color="auto"/>
        <w:right w:val="none" w:sz="0" w:space="0" w:color="auto"/>
      </w:divBdr>
      <w:divsChild>
        <w:div w:id="1291127801">
          <w:marLeft w:val="0"/>
          <w:marRight w:val="0"/>
          <w:marTop w:val="0"/>
          <w:marBottom w:val="0"/>
          <w:divBdr>
            <w:top w:val="none" w:sz="0" w:space="0" w:color="auto"/>
            <w:left w:val="none" w:sz="0" w:space="0" w:color="auto"/>
            <w:bottom w:val="none" w:sz="0" w:space="0" w:color="auto"/>
            <w:right w:val="none" w:sz="0" w:space="0" w:color="auto"/>
          </w:divBdr>
          <w:divsChild>
            <w:div w:id="1661931713">
              <w:marLeft w:val="0"/>
              <w:marRight w:val="0"/>
              <w:marTop w:val="0"/>
              <w:marBottom w:val="0"/>
              <w:divBdr>
                <w:top w:val="none" w:sz="0" w:space="0" w:color="auto"/>
                <w:left w:val="none" w:sz="0" w:space="0" w:color="auto"/>
                <w:bottom w:val="none" w:sz="0" w:space="0" w:color="auto"/>
                <w:right w:val="none" w:sz="0" w:space="0" w:color="auto"/>
              </w:divBdr>
              <w:divsChild>
                <w:div w:id="4782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666">
      <w:bodyDiv w:val="1"/>
      <w:marLeft w:val="0"/>
      <w:marRight w:val="0"/>
      <w:marTop w:val="0"/>
      <w:marBottom w:val="0"/>
      <w:divBdr>
        <w:top w:val="none" w:sz="0" w:space="0" w:color="auto"/>
        <w:left w:val="none" w:sz="0" w:space="0" w:color="auto"/>
        <w:bottom w:val="none" w:sz="0" w:space="0" w:color="auto"/>
        <w:right w:val="none" w:sz="0" w:space="0" w:color="auto"/>
      </w:divBdr>
      <w:divsChild>
        <w:div w:id="160783222">
          <w:marLeft w:val="0"/>
          <w:marRight w:val="0"/>
          <w:marTop w:val="0"/>
          <w:marBottom w:val="0"/>
          <w:divBdr>
            <w:top w:val="none" w:sz="0" w:space="0" w:color="auto"/>
            <w:left w:val="none" w:sz="0" w:space="0" w:color="auto"/>
            <w:bottom w:val="none" w:sz="0" w:space="0" w:color="auto"/>
            <w:right w:val="none" w:sz="0" w:space="0" w:color="auto"/>
          </w:divBdr>
          <w:divsChild>
            <w:div w:id="1140536244">
              <w:marLeft w:val="0"/>
              <w:marRight w:val="0"/>
              <w:marTop w:val="0"/>
              <w:marBottom w:val="0"/>
              <w:divBdr>
                <w:top w:val="none" w:sz="0" w:space="0" w:color="auto"/>
                <w:left w:val="none" w:sz="0" w:space="0" w:color="auto"/>
                <w:bottom w:val="none" w:sz="0" w:space="0" w:color="auto"/>
                <w:right w:val="none" w:sz="0" w:space="0" w:color="auto"/>
              </w:divBdr>
              <w:divsChild>
                <w:div w:id="443353761">
                  <w:marLeft w:val="0"/>
                  <w:marRight w:val="0"/>
                  <w:marTop w:val="0"/>
                  <w:marBottom w:val="0"/>
                  <w:divBdr>
                    <w:top w:val="none" w:sz="0" w:space="0" w:color="auto"/>
                    <w:left w:val="none" w:sz="0" w:space="0" w:color="auto"/>
                    <w:bottom w:val="none" w:sz="0" w:space="0" w:color="auto"/>
                    <w:right w:val="none" w:sz="0" w:space="0" w:color="auto"/>
                  </w:divBdr>
                  <w:divsChild>
                    <w:div w:id="16350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1473">
      <w:bodyDiv w:val="1"/>
      <w:marLeft w:val="0"/>
      <w:marRight w:val="0"/>
      <w:marTop w:val="0"/>
      <w:marBottom w:val="0"/>
      <w:divBdr>
        <w:top w:val="none" w:sz="0" w:space="0" w:color="auto"/>
        <w:left w:val="none" w:sz="0" w:space="0" w:color="auto"/>
        <w:bottom w:val="none" w:sz="0" w:space="0" w:color="auto"/>
        <w:right w:val="none" w:sz="0" w:space="0" w:color="auto"/>
      </w:divBdr>
      <w:divsChild>
        <w:div w:id="512302935">
          <w:marLeft w:val="0"/>
          <w:marRight w:val="0"/>
          <w:marTop w:val="0"/>
          <w:marBottom w:val="0"/>
          <w:divBdr>
            <w:top w:val="none" w:sz="0" w:space="0" w:color="auto"/>
            <w:left w:val="none" w:sz="0" w:space="0" w:color="auto"/>
            <w:bottom w:val="none" w:sz="0" w:space="0" w:color="auto"/>
            <w:right w:val="none" w:sz="0" w:space="0" w:color="auto"/>
          </w:divBdr>
          <w:divsChild>
            <w:div w:id="342628101">
              <w:marLeft w:val="0"/>
              <w:marRight w:val="0"/>
              <w:marTop w:val="0"/>
              <w:marBottom w:val="0"/>
              <w:divBdr>
                <w:top w:val="none" w:sz="0" w:space="0" w:color="auto"/>
                <w:left w:val="none" w:sz="0" w:space="0" w:color="auto"/>
                <w:bottom w:val="none" w:sz="0" w:space="0" w:color="auto"/>
                <w:right w:val="none" w:sz="0" w:space="0" w:color="auto"/>
              </w:divBdr>
              <w:divsChild>
                <w:div w:id="125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6351">
      <w:bodyDiv w:val="1"/>
      <w:marLeft w:val="0"/>
      <w:marRight w:val="0"/>
      <w:marTop w:val="0"/>
      <w:marBottom w:val="0"/>
      <w:divBdr>
        <w:top w:val="none" w:sz="0" w:space="0" w:color="auto"/>
        <w:left w:val="none" w:sz="0" w:space="0" w:color="auto"/>
        <w:bottom w:val="none" w:sz="0" w:space="0" w:color="auto"/>
        <w:right w:val="none" w:sz="0" w:space="0" w:color="auto"/>
      </w:divBdr>
      <w:divsChild>
        <w:div w:id="760640840">
          <w:marLeft w:val="0"/>
          <w:marRight w:val="0"/>
          <w:marTop w:val="0"/>
          <w:marBottom w:val="0"/>
          <w:divBdr>
            <w:top w:val="none" w:sz="0" w:space="0" w:color="auto"/>
            <w:left w:val="none" w:sz="0" w:space="0" w:color="auto"/>
            <w:bottom w:val="none" w:sz="0" w:space="0" w:color="auto"/>
            <w:right w:val="none" w:sz="0" w:space="0" w:color="auto"/>
          </w:divBdr>
          <w:divsChild>
            <w:div w:id="1374188740">
              <w:marLeft w:val="0"/>
              <w:marRight w:val="0"/>
              <w:marTop w:val="0"/>
              <w:marBottom w:val="0"/>
              <w:divBdr>
                <w:top w:val="none" w:sz="0" w:space="0" w:color="auto"/>
                <w:left w:val="none" w:sz="0" w:space="0" w:color="auto"/>
                <w:bottom w:val="none" w:sz="0" w:space="0" w:color="auto"/>
                <w:right w:val="none" w:sz="0" w:space="0" w:color="auto"/>
              </w:divBdr>
              <w:divsChild>
                <w:div w:id="1612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8411">
      <w:bodyDiv w:val="1"/>
      <w:marLeft w:val="0"/>
      <w:marRight w:val="0"/>
      <w:marTop w:val="0"/>
      <w:marBottom w:val="0"/>
      <w:divBdr>
        <w:top w:val="none" w:sz="0" w:space="0" w:color="auto"/>
        <w:left w:val="none" w:sz="0" w:space="0" w:color="auto"/>
        <w:bottom w:val="none" w:sz="0" w:space="0" w:color="auto"/>
        <w:right w:val="none" w:sz="0" w:space="0" w:color="auto"/>
      </w:divBdr>
      <w:divsChild>
        <w:div w:id="1529685884">
          <w:marLeft w:val="0"/>
          <w:marRight w:val="0"/>
          <w:marTop w:val="0"/>
          <w:marBottom w:val="0"/>
          <w:divBdr>
            <w:top w:val="none" w:sz="0" w:space="0" w:color="auto"/>
            <w:left w:val="none" w:sz="0" w:space="0" w:color="auto"/>
            <w:bottom w:val="none" w:sz="0" w:space="0" w:color="auto"/>
            <w:right w:val="none" w:sz="0" w:space="0" w:color="auto"/>
          </w:divBdr>
          <w:divsChild>
            <w:div w:id="1550605247">
              <w:marLeft w:val="0"/>
              <w:marRight w:val="0"/>
              <w:marTop w:val="0"/>
              <w:marBottom w:val="0"/>
              <w:divBdr>
                <w:top w:val="none" w:sz="0" w:space="0" w:color="auto"/>
                <w:left w:val="none" w:sz="0" w:space="0" w:color="auto"/>
                <w:bottom w:val="none" w:sz="0" w:space="0" w:color="auto"/>
                <w:right w:val="none" w:sz="0" w:space="0" w:color="auto"/>
              </w:divBdr>
              <w:divsChild>
                <w:div w:id="1860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1508">
      <w:bodyDiv w:val="1"/>
      <w:marLeft w:val="0"/>
      <w:marRight w:val="0"/>
      <w:marTop w:val="0"/>
      <w:marBottom w:val="0"/>
      <w:divBdr>
        <w:top w:val="none" w:sz="0" w:space="0" w:color="auto"/>
        <w:left w:val="none" w:sz="0" w:space="0" w:color="auto"/>
        <w:bottom w:val="none" w:sz="0" w:space="0" w:color="auto"/>
        <w:right w:val="none" w:sz="0" w:space="0" w:color="auto"/>
      </w:divBdr>
      <w:divsChild>
        <w:div w:id="1856921586">
          <w:marLeft w:val="0"/>
          <w:marRight w:val="0"/>
          <w:marTop w:val="0"/>
          <w:marBottom w:val="0"/>
          <w:divBdr>
            <w:top w:val="none" w:sz="0" w:space="0" w:color="auto"/>
            <w:left w:val="none" w:sz="0" w:space="0" w:color="auto"/>
            <w:bottom w:val="none" w:sz="0" w:space="0" w:color="auto"/>
            <w:right w:val="none" w:sz="0" w:space="0" w:color="auto"/>
          </w:divBdr>
          <w:divsChild>
            <w:div w:id="1446273661">
              <w:marLeft w:val="0"/>
              <w:marRight w:val="0"/>
              <w:marTop w:val="0"/>
              <w:marBottom w:val="0"/>
              <w:divBdr>
                <w:top w:val="none" w:sz="0" w:space="0" w:color="auto"/>
                <w:left w:val="none" w:sz="0" w:space="0" w:color="auto"/>
                <w:bottom w:val="none" w:sz="0" w:space="0" w:color="auto"/>
                <w:right w:val="none" w:sz="0" w:space="0" w:color="auto"/>
              </w:divBdr>
              <w:divsChild>
                <w:div w:id="6141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398">
      <w:bodyDiv w:val="1"/>
      <w:marLeft w:val="0"/>
      <w:marRight w:val="0"/>
      <w:marTop w:val="0"/>
      <w:marBottom w:val="0"/>
      <w:divBdr>
        <w:top w:val="none" w:sz="0" w:space="0" w:color="auto"/>
        <w:left w:val="none" w:sz="0" w:space="0" w:color="auto"/>
        <w:bottom w:val="none" w:sz="0" w:space="0" w:color="auto"/>
        <w:right w:val="none" w:sz="0" w:space="0" w:color="auto"/>
      </w:divBdr>
      <w:divsChild>
        <w:div w:id="1936478813">
          <w:marLeft w:val="0"/>
          <w:marRight w:val="0"/>
          <w:marTop w:val="0"/>
          <w:marBottom w:val="0"/>
          <w:divBdr>
            <w:top w:val="none" w:sz="0" w:space="0" w:color="auto"/>
            <w:left w:val="none" w:sz="0" w:space="0" w:color="auto"/>
            <w:bottom w:val="none" w:sz="0" w:space="0" w:color="auto"/>
            <w:right w:val="none" w:sz="0" w:space="0" w:color="auto"/>
          </w:divBdr>
          <w:divsChild>
            <w:div w:id="63844702">
              <w:marLeft w:val="0"/>
              <w:marRight w:val="0"/>
              <w:marTop w:val="0"/>
              <w:marBottom w:val="0"/>
              <w:divBdr>
                <w:top w:val="none" w:sz="0" w:space="0" w:color="auto"/>
                <w:left w:val="none" w:sz="0" w:space="0" w:color="auto"/>
                <w:bottom w:val="none" w:sz="0" w:space="0" w:color="auto"/>
                <w:right w:val="none" w:sz="0" w:space="0" w:color="auto"/>
              </w:divBdr>
              <w:divsChild>
                <w:div w:id="853035684">
                  <w:marLeft w:val="0"/>
                  <w:marRight w:val="0"/>
                  <w:marTop w:val="0"/>
                  <w:marBottom w:val="0"/>
                  <w:divBdr>
                    <w:top w:val="none" w:sz="0" w:space="0" w:color="auto"/>
                    <w:left w:val="none" w:sz="0" w:space="0" w:color="auto"/>
                    <w:bottom w:val="none" w:sz="0" w:space="0" w:color="auto"/>
                    <w:right w:val="none" w:sz="0" w:space="0" w:color="auto"/>
                  </w:divBdr>
                  <w:divsChild>
                    <w:div w:id="1413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2133">
      <w:bodyDiv w:val="1"/>
      <w:marLeft w:val="0"/>
      <w:marRight w:val="0"/>
      <w:marTop w:val="0"/>
      <w:marBottom w:val="0"/>
      <w:divBdr>
        <w:top w:val="none" w:sz="0" w:space="0" w:color="auto"/>
        <w:left w:val="none" w:sz="0" w:space="0" w:color="auto"/>
        <w:bottom w:val="none" w:sz="0" w:space="0" w:color="auto"/>
        <w:right w:val="none" w:sz="0" w:space="0" w:color="auto"/>
      </w:divBdr>
      <w:divsChild>
        <w:div w:id="83576673">
          <w:marLeft w:val="0"/>
          <w:marRight w:val="0"/>
          <w:marTop w:val="0"/>
          <w:marBottom w:val="0"/>
          <w:divBdr>
            <w:top w:val="none" w:sz="0" w:space="0" w:color="auto"/>
            <w:left w:val="none" w:sz="0" w:space="0" w:color="auto"/>
            <w:bottom w:val="none" w:sz="0" w:space="0" w:color="auto"/>
            <w:right w:val="none" w:sz="0" w:space="0" w:color="auto"/>
          </w:divBdr>
          <w:divsChild>
            <w:div w:id="495464822">
              <w:marLeft w:val="0"/>
              <w:marRight w:val="0"/>
              <w:marTop w:val="0"/>
              <w:marBottom w:val="0"/>
              <w:divBdr>
                <w:top w:val="none" w:sz="0" w:space="0" w:color="auto"/>
                <w:left w:val="none" w:sz="0" w:space="0" w:color="auto"/>
                <w:bottom w:val="none" w:sz="0" w:space="0" w:color="auto"/>
                <w:right w:val="none" w:sz="0" w:space="0" w:color="auto"/>
              </w:divBdr>
              <w:divsChild>
                <w:div w:id="2441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9433">
      <w:bodyDiv w:val="1"/>
      <w:marLeft w:val="0"/>
      <w:marRight w:val="0"/>
      <w:marTop w:val="0"/>
      <w:marBottom w:val="0"/>
      <w:divBdr>
        <w:top w:val="none" w:sz="0" w:space="0" w:color="auto"/>
        <w:left w:val="none" w:sz="0" w:space="0" w:color="auto"/>
        <w:bottom w:val="none" w:sz="0" w:space="0" w:color="auto"/>
        <w:right w:val="none" w:sz="0" w:space="0" w:color="auto"/>
      </w:divBdr>
      <w:divsChild>
        <w:div w:id="383794446">
          <w:marLeft w:val="0"/>
          <w:marRight w:val="0"/>
          <w:marTop w:val="0"/>
          <w:marBottom w:val="0"/>
          <w:divBdr>
            <w:top w:val="none" w:sz="0" w:space="0" w:color="auto"/>
            <w:left w:val="none" w:sz="0" w:space="0" w:color="auto"/>
            <w:bottom w:val="none" w:sz="0" w:space="0" w:color="auto"/>
            <w:right w:val="none" w:sz="0" w:space="0" w:color="auto"/>
          </w:divBdr>
          <w:divsChild>
            <w:div w:id="1731733127">
              <w:marLeft w:val="0"/>
              <w:marRight w:val="0"/>
              <w:marTop w:val="0"/>
              <w:marBottom w:val="0"/>
              <w:divBdr>
                <w:top w:val="none" w:sz="0" w:space="0" w:color="auto"/>
                <w:left w:val="none" w:sz="0" w:space="0" w:color="auto"/>
                <w:bottom w:val="none" w:sz="0" w:space="0" w:color="auto"/>
                <w:right w:val="none" w:sz="0" w:space="0" w:color="auto"/>
              </w:divBdr>
              <w:divsChild>
                <w:div w:id="12341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499">
      <w:bodyDiv w:val="1"/>
      <w:marLeft w:val="0"/>
      <w:marRight w:val="0"/>
      <w:marTop w:val="0"/>
      <w:marBottom w:val="0"/>
      <w:divBdr>
        <w:top w:val="none" w:sz="0" w:space="0" w:color="auto"/>
        <w:left w:val="none" w:sz="0" w:space="0" w:color="auto"/>
        <w:bottom w:val="none" w:sz="0" w:space="0" w:color="auto"/>
        <w:right w:val="none" w:sz="0" w:space="0" w:color="auto"/>
      </w:divBdr>
      <w:divsChild>
        <w:div w:id="1565988174">
          <w:marLeft w:val="0"/>
          <w:marRight w:val="0"/>
          <w:marTop w:val="0"/>
          <w:marBottom w:val="0"/>
          <w:divBdr>
            <w:top w:val="none" w:sz="0" w:space="0" w:color="auto"/>
            <w:left w:val="none" w:sz="0" w:space="0" w:color="auto"/>
            <w:bottom w:val="none" w:sz="0" w:space="0" w:color="auto"/>
            <w:right w:val="none" w:sz="0" w:space="0" w:color="auto"/>
          </w:divBdr>
          <w:divsChild>
            <w:div w:id="852107999">
              <w:marLeft w:val="0"/>
              <w:marRight w:val="0"/>
              <w:marTop w:val="0"/>
              <w:marBottom w:val="0"/>
              <w:divBdr>
                <w:top w:val="none" w:sz="0" w:space="0" w:color="auto"/>
                <w:left w:val="none" w:sz="0" w:space="0" w:color="auto"/>
                <w:bottom w:val="none" w:sz="0" w:space="0" w:color="auto"/>
                <w:right w:val="none" w:sz="0" w:space="0" w:color="auto"/>
              </w:divBdr>
              <w:divsChild>
                <w:div w:id="1850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31332">
      <w:bodyDiv w:val="1"/>
      <w:marLeft w:val="0"/>
      <w:marRight w:val="0"/>
      <w:marTop w:val="0"/>
      <w:marBottom w:val="0"/>
      <w:divBdr>
        <w:top w:val="none" w:sz="0" w:space="0" w:color="auto"/>
        <w:left w:val="none" w:sz="0" w:space="0" w:color="auto"/>
        <w:bottom w:val="none" w:sz="0" w:space="0" w:color="auto"/>
        <w:right w:val="none" w:sz="0" w:space="0" w:color="auto"/>
      </w:divBdr>
      <w:divsChild>
        <w:div w:id="1462190638">
          <w:marLeft w:val="0"/>
          <w:marRight w:val="0"/>
          <w:marTop w:val="0"/>
          <w:marBottom w:val="0"/>
          <w:divBdr>
            <w:top w:val="none" w:sz="0" w:space="0" w:color="auto"/>
            <w:left w:val="none" w:sz="0" w:space="0" w:color="auto"/>
            <w:bottom w:val="none" w:sz="0" w:space="0" w:color="auto"/>
            <w:right w:val="none" w:sz="0" w:space="0" w:color="auto"/>
          </w:divBdr>
          <w:divsChild>
            <w:div w:id="1661889432">
              <w:marLeft w:val="0"/>
              <w:marRight w:val="0"/>
              <w:marTop w:val="0"/>
              <w:marBottom w:val="0"/>
              <w:divBdr>
                <w:top w:val="none" w:sz="0" w:space="0" w:color="auto"/>
                <w:left w:val="none" w:sz="0" w:space="0" w:color="auto"/>
                <w:bottom w:val="none" w:sz="0" w:space="0" w:color="auto"/>
                <w:right w:val="none" w:sz="0" w:space="0" w:color="auto"/>
              </w:divBdr>
              <w:divsChild>
                <w:div w:id="14104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9248">
      <w:bodyDiv w:val="1"/>
      <w:marLeft w:val="0"/>
      <w:marRight w:val="0"/>
      <w:marTop w:val="0"/>
      <w:marBottom w:val="0"/>
      <w:divBdr>
        <w:top w:val="none" w:sz="0" w:space="0" w:color="auto"/>
        <w:left w:val="none" w:sz="0" w:space="0" w:color="auto"/>
        <w:bottom w:val="none" w:sz="0" w:space="0" w:color="auto"/>
        <w:right w:val="none" w:sz="0" w:space="0" w:color="auto"/>
      </w:divBdr>
      <w:divsChild>
        <w:div w:id="29695882">
          <w:marLeft w:val="0"/>
          <w:marRight w:val="0"/>
          <w:marTop w:val="0"/>
          <w:marBottom w:val="0"/>
          <w:divBdr>
            <w:top w:val="none" w:sz="0" w:space="0" w:color="auto"/>
            <w:left w:val="none" w:sz="0" w:space="0" w:color="auto"/>
            <w:bottom w:val="none" w:sz="0" w:space="0" w:color="auto"/>
            <w:right w:val="none" w:sz="0" w:space="0" w:color="auto"/>
          </w:divBdr>
          <w:divsChild>
            <w:div w:id="383717590">
              <w:marLeft w:val="0"/>
              <w:marRight w:val="0"/>
              <w:marTop w:val="0"/>
              <w:marBottom w:val="0"/>
              <w:divBdr>
                <w:top w:val="none" w:sz="0" w:space="0" w:color="auto"/>
                <w:left w:val="none" w:sz="0" w:space="0" w:color="auto"/>
                <w:bottom w:val="none" w:sz="0" w:space="0" w:color="auto"/>
                <w:right w:val="none" w:sz="0" w:space="0" w:color="auto"/>
              </w:divBdr>
              <w:divsChild>
                <w:div w:id="18887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8770">
      <w:bodyDiv w:val="1"/>
      <w:marLeft w:val="0"/>
      <w:marRight w:val="0"/>
      <w:marTop w:val="0"/>
      <w:marBottom w:val="0"/>
      <w:divBdr>
        <w:top w:val="none" w:sz="0" w:space="0" w:color="auto"/>
        <w:left w:val="none" w:sz="0" w:space="0" w:color="auto"/>
        <w:bottom w:val="none" w:sz="0" w:space="0" w:color="auto"/>
        <w:right w:val="none" w:sz="0" w:space="0" w:color="auto"/>
      </w:divBdr>
      <w:divsChild>
        <w:div w:id="1957255014">
          <w:marLeft w:val="0"/>
          <w:marRight w:val="0"/>
          <w:marTop w:val="0"/>
          <w:marBottom w:val="0"/>
          <w:divBdr>
            <w:top w:val="none" w:sz="0" w:space="0" w:color="auto"/>
            <w:left w:val="none" w:sz="0" w:space="0" w:color="auto"/>
            <w:bottom w:val="none" w:sz="0" w:space="0" w:color="auto"/>
            <w:right w:val="none" w:sz="0" w:space="0" w:color="auto"/>
          </w:divBdr>
          <w:divsChild>
            <w:div w:id="1215659777">
              <w:marLeft w:val="0"/>
              <w:marRight w:val="0"/>
              <w:marTop w:val="0"/>
              <w:marBottom w:val="0"/>
              <w:divBdr>
                <w:top w:val="none" w:sz="0" w:space="0" w:color="auto"/>
                <w:left w:val="none" w:sz="0" w:space="0" w:color="auto"/>
                <w:bottom w:val="none" w:sz="0" w:space="0" w:color="auto"/>
                <w:right w:val="none" w:sz="0" w:space="0" w:color="auto"/>
              </w:divBdr>
              <w:divsChild>
                <w:div w:id="12942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137">
      <w:bodyDiv w:val="1"/>
      <w:marLeft w:val="0"/>
      <w:marRight w:val="0"/>
      <w:marTop w:val="0"/>
      <w:marBottom w:val="0"/>
      <w:divBdr>
        <w:top w:val="none" w:sz="0" w:space="0" w:color="auto"/>
        <w:left w:val="none" w:sz="0" w:space="0" w:color="auto"/>
        <w:bottom w:val="none" w:sz="0" w:space="0" w:color="auto"/>
        <w:right w:val="none" w:sz="0" w:space="0" w:color="auto"/>
      </w:divBdr>
      <w:divsChild>
        <w:div w:id="1675718260">
          <w:marLeft w:val="0"/>
          <w:marRight w:val="0"/>
          <w:marTop w:val="0"/>
          <w:marBottom w:val="0"/>
          <w:divBdr>
            <w:top w:val="none" w:sz="0" w:space="0" w:color="auto"/>
            <w:left w:val="none" w:sz="0" w:space="0" w:color="auto"/>
            <w:bottom w:val="none" w:sz="0" w:space="0" w:color="auto"/>
            <w:right w:val="none" w:sz="0" w:space="0" w:color="auto"/>
          </w:divBdr>
          <w:divsChild>
            <w:div w:id="1921479340">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0204">
      <w:bodyDiv w:val="1"/>
      <w:marLeft w:val="0"/>
      <w:marRight w:val="0"/>
      <w:marTop w:val="0"/>
      <w:marBottom w:val="0"/>
      <w:divBdr>
        <w:top w:val="none" w:sz="0" w:space="0" w:color="auto"/>
        <w:left w:val="none" w:sz="0" w:space="0" w:color="auto"/>
        <w:bottom w:val="none" w:sz="0" w:space="0" w:color="auto"/>
        <w:right w:val="none" w:sz="0" w:space="0" w:color="auto"/>
      </w:divBdr>
      <w:divsChild>
        <w:div w:id="1189488853">
          <w:marLeft w:val="0"/>
          <w:marRight w:val="0"/>
          <w:marTop w:val="0"/>
          <w:marBottom w:val="0"/>
          <w:divBdr>
            <w:top w:val="none" w:sz="0" w:space="0" w:color="auto"/>
            <w:left w:val="none" w:sz="0" w:space="0" w:color="auto"/>
            <w:bottom w:val="none" w:sz="0" w:space="0" w:color="auto"/>
            <w:right w:val="none" w:sz="0" w:space="0" w:color="auto"/>
          </w:divBdr>
          <w:divsChild>
            <w:div w:id="1617760869">
              <w:marLeft w:val="0"/>
              <w:marRight w:val="0"/>
              <w:marTop w:val="0"/>
              <w:marBottom w:val="0"/>
              <w:divBdr>
                <w:top w:val="none" w:sz="0" w:space="0" w:color="auto"/>
                <w:left w:val="none" w:sz="0" w:space="0" w:color="auto"/>
                <w:bottom w:val="none" w:sz="0" w:space="0" w:color="auto"/>
                <w:right w:val="none" w:sz="0" w:space="0" w:color="auto"/>
              </w:divBdr>
              <w:divsChild>
                <w:div w:id="1984773433">
                  <w:marLeft w:val="0"/>
                  <w:marRight w:val="0"/>
                  <w:marTop w:val="0"/>
                  <w:marBottom w:val="0"/>
                  <w:divBdr>
                    <w:top w:val="none" w:sz="0" w:space="0" w:color="auto"/>
                    <w:left w:val="none" w:sz="0" w:space="0" w:color="auto"/>
                    <w:bottom w:val="none" w:sz="0" w:space="0" w:color="auto"/>
                    <w:right w:val="none" w:sz="0" w:space="0" w:color="auto"/>
                  </w:divBdr>
                  <w:divsChild>
                    <w:div w:id="128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87611">
      <w:bodyDiv w:val="1"/>
      <w:marLeft w:val="0"/>
      <w:marRight w:val="0"/>
      <w:marTop w:val="0"/>
      <w:marBottom w:val="0"/>
      <w:divBdr>
        <w:top w:val="none" w:sz="0" w:space="0" w:color="auto"/>
        <w:left w:val="none" w:sz="0" w:space="0" w:color="auto"/>
        <w:bottom w:val="none" w:sz="0" w:space="0" w:color="auto"/>
        <w:right w:val="none" w:sz="0" w:space="0" w:color="auto"/>
      </w:divBdr>
      <w:divsChild>
        <w:div w:id="1196581698">
          <w:marLeft w:val="0"/>
          <w:marRight w:val="0"/>
          <w:marTop w:val="0"/>
          <w:marBottom w:val="0"/>
          <w:divBdr>
            <w:top w:val="none" w:sz="0" w:space="0" w:color="auto"/>
            <w:left w:val="none" w:sz="0" w:space="0" w:color="auto"/>
            <w:bottom w:val="none" w:sz="0" w:space="0" w:color="auto"/>
            <w:right w:val="none" w:sz="0" w:space="0" w:color="auto"/>
          </w:divBdr>
          <w:divsChild>
            <w:div w:id="1367875137">
              <w:marLeft w:val="0"/>
              <w:marRight w:val="0"/>
              <w:marTop w:val="0"/>
              <w:marBottom w:val="0"/>
              <w:divBdr>
                <w:top w:val="none" w:sz="0" w:space="0" w:color="auto"/>
                <w:left w:val="none" w:sz="0" w:space="0" w:color="auto"/>
                <w:bottom w:val="none" w:sz="0" w:space="0" w:color="auto"/>
                <w:right w:val="none" w:sz="0" w:space="0" w:color="auto"/>
              </w:divBdr>
              <w:divsChild>
                <w:div w:id="17515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professionals/physician_gls/pdf/gastric.pdf" TargetMode="External"/><Relationship Id="rId3" Type="http://schemas.openxmlformats.org/officeDocument/2006/relationships/settings" Target="settings.xml"/><Relationship Id="rId7" Type="http://schemas.openxmlformats.org/officeDocument/2006/relationships/hyperlink" Target="mailto:nicpetrucciani@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7832</Words>
  <Characters>44646</Characters>
  <Application>Microsoft Office Word</Application>
  <DocSecurity>0</DocSecurity>
  <Lines>372</Lines>
  <Paragraphs>104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CHU de Nice</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Niccolo'</dc:creator>
  <cp:lastModifiedBy>Na Ma</cp:lastModifiedBy>
  <cp:revision>2</cp:revision>
  <dcterms:created xsi:type="dcterms:W3CDTF">2017-04-20T22:18:00Z</dcterms:created>
  <dcterms:modified xsi:type="dcterms:W3CDTF">2017-04-20T22:18:00Z</dcterms:modified>
</cp:coreProperties>
</file>