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F9C" w:rsidRPr="00983B70" w:rsidRDefault="00777F9C" w:rsidP="00545083">
      <w:pPr>
        <w:spacing w:line="360" w:lineRule="auto"/>
        <w:rPr>
          <w:rFonts w:ascii="Book Antiqua" w:hAnsi="Book Antiqua" w:cs="Tahoma"/>
          <w:b/>
          <w:sz w:val="24"/>
        </w:rPr>
      </w:pPr>
      <w:bookmarkStart w:id="0" w:name="OLE_LINK313"/>
      <w:bookmarkStart w:id="1" w:name="OLE_LINK401"/>
      <w:bookmarkStart w:id="2" w:name="OLE_LINK319"/>
      <w:bookmarkStart w:id="3" w:name="OLE_LINK320"/>
      <w:bookmarkStart w:id="4" w:name="OLE_LINK355"/>
      <w:bookmarkStart w:id="5" w:name="OLE_LINK403"/>
      <w:r w:rsidRPr="00983B70">
        <w:rPr>
          <w:rFonts w:ascii="Book Antiqua" w:hAnsi="Book Antiqua" w:cs="Tahoma"/>
          <w:b/>
          <w:sz w:val="24"/>
        </w:rPr>
        <w:t>Name ofournal: World Journal of Gastroenterology</w:t>
      </w:r>
    </w:p>
    <w:p w:rsidR="00777F9C" w:rsidRPr="00983B70" w:rsidRDefault="00777F9C" w:rsidP="00545083">
      <w:pPr>
        <w:spacing w:line="360" w:lineRule="auto"/>
        <w:rPr>
          <w:rFonts w:ascii="Book Antiqua" w:hAnsi="Book Antiqua" w:cs="Tahoma"/>
          <w:b/>
          <w:sz w:val="24"/>
        </w:rPr>
      </w:pPr>
      <w:r w:rsidRPr="00983B70">
        <w:rPr>
          <w:rFonts w:ascii="Book Antiqua" w:hAnsi="Book Antiqua" w:cs="Tahoma"/>
          <w:b/>
          <w:sz w:val="24"/>
        </w:rPr>
        <w:t>ESPS Manuscript NO: 10058</w:t>
      </w:r>
    </w:p>
    <w:p w:rsidR="00777F9C" w:rsidRDefault="00777F9C" w:rsidP="00545083">
      <w:pPr>
        <w:spacing w:line="360" w:lineRule="auto"/>
        <w:rPr>
          <w:rFonts w:ascii="Book Antiqua" w:hAnsi="Book Antiqua"/>
          <w:b/>
          <w:sz w:val="24"/>
        </w:rPr>
      </w:pPr>
      <w:r w:rsidRPr="00983B70">
        <w:rPr>
          <w:rFonts w:ascii="Book Antiqua" w:hAnsi="Book Antiqua" w:cs="Tahoma"/>
          <w:b/>
          <w:sz w:val="24"/>
        </w:rPr>
        <w:t>Columns:</w:t>
      </w:r>
      <w:r w:rsidRPr="00983B70">
        <w:rPr>
          <w:rFonts w:ascii="Book Antiqua" w:hAnsi="Book Antiqua"/>
          <w:b/>
          <w:sz w:val="24"/>
        </w:rPr>
        <w:t xml:space="preserve"> </w:t>
      </w:r>
      <w:r w:rsidR="00234AD9" w:rsidRPr="00983B70">
        <w:rPr>
          <w:rFonts w:ascii="Book Antiqua" w:hAnsi="Book Antiqua"/>
          <w:b/>
          <w:sz w:val="24"/>
        </w:rPr>
        <w:t>TOPIC HIGHLIGHT</w:t>
      </w:r>
    </w:p>
    <w:p w:rsidR="00644751" w:rsidRPr="00983B70" w:rsidRDefault="00644751" w:rsidP="00545083">
      <w:pPr>
        <w:spacing w:line="360" w:lineRule="auto"/>
        <w:rPr>
          <w:rFonts w:ascii="Book Antiqua" w:hAnsi="Book Antiqua"/>
          <w:b/>
          <w:sz w:val="24"/>
        </w:rPr>
      </w:pPr>
    </w:p>
    <w:p w:rsidR="00644751" w:rsidRDefault="00644751" w:rsidP="00644751">
      <w:pPr>
        <w:spacing w:line="360" w:lineRule="auto"/>
        <w:rPr>
          <w:rFonts w:ascii="Book Antiqua" w:hAnsi="Book Antiqua"/>
          <w:color w:val="000000"/>
          <w:sz w:val="24"/>
        </w:rPr>
      </w:pPr>
      <w:r w:rsidRPr="00B0503E">
        <w:rPr>
          <w:rFonts w:ascii="Book Antiqua" w:hAnsi="Book Antiqua" w:cs="TwCenMT-Bold"/>
          <w:bCs/>
          <w:kern w:val="0"/>
          <w:sz w:val="24"/>
        </w:rPr>
        <w:t>WJG 20th Anniversary Special Issues</w:t>
      </w:r>
      <w:r w:rsidRPr="00B0503E">
        <w:rPr>
          <w:rFonts w:ascii="Book Antiqua" w:hAnsi="Book Antiqua"/>
          <w:color w:val="000000"/>
          <w:sz w:val="24"/>
        </w:rPr>
        <w:t xml:space="preserve"> (</w:t>
      </w:r>
      <w:r>
        <w:rPr>
          <w:rFonts w:ascii="Book Antiqua" w:hAnsi="Book Antiqua" w:hint="eastAsia"/>
          <w:color w:val="000000"/>
          <w:sz w:val="24"/>
        </w:rPr>
        <w:t>19</w:t>
      </w:r>
      <w:r w:rsidRPr="00B0503E">
        <w:rPr>
          <w:rFonts w:ascii="Book Antiqua" w:hAnsi="Book Antiqua"/>
          <w:color w:val="000000"/>
          <w:sz w:val="24"/>
        </w:rPr>
        <w:t>):</w:t>
      </w:r>
      <w:r w:rsidRPr="00C03D7B">
        <w:rPr>
          <w:rFonts w:ascii="Book Antiqua" w:hAnsi="Book Antiqua"/>
          <w:color w:val="000000"/>
          <w:sz w:val="24"/>
        </w:rPr>
        <w:t xml:space="preserve"> </w:t>
      </w:r>
      <w:r w:rsidRPr="006648FA">
        <w:rPr>
          <w:rFonts w:ascii="Book Antiqua" w:hAnsi="Book Antiqua"/>
          <w:color w:val="000000"/>
          <w:sz w:val="24"/>
        </w:rPr>
        <w:t>Capsule endoscopy</w:t>
      </w:r>
    </w:p>
    <w:p w:rsidR="00777F9C" w:rsidRPr="00644751" w:rsidRDefault="00777F9C" w:rsidP="00545083">
      <w:pPr>
        <w:spacing w:line="360" w:lineRule="auto"/>
        <w:rPr>
          <w:rFonts w:ascii="Book Antiqua" w:hAnsi="Book Antiqua" w:cs="Tahoma"/>
          <w:b/>
          <w:sz w:val="24"/>
        </w:rPr>
      </w:pPr>
    </w:p>
    <w:bookmarkEnd w:id="0"/>
    <w:bookmarkEnd w:id="1"/>
    <w:bookmarkEnd w:id="2"/>
    <w:bookmarkEnd w:id="3"/>
    <w:bookmarkEnd w:id="4"/>
    <w:bookmarkEnd w:id="5"/>
    <w:p w:rsidR="00777F9C" w:rsidRPr="00983B70" w:rsidRDefault="00777F9C" w:rsidP="00545083">
      <w:pPr>
        <w:spacing w:line="360" w:lineRule="auto"/>
        <w:rPr>
          <w:rFonts w:ascii="Book Antiqua" w:hAnsi="Book Antiqua"/>
          <w:sz w:val="24"/>
        </w:rPr>
      </w:pPr>
      <w:r w:rsidRPr="00983B70">
        <w:rPr>
          <w:rFonts w:ascii="Book Antiqua" w:hAnsi="Book Antiqua"/>
          <w:b/>
          <w:sz w:val="24"/>
        </w:rPr>
        <w:t xml:space="preserve">Capsule endoscopy in pediatrics: </w:t>
      </w:r>
      <w:r w:rsidR="00545083" w:rsidRPr="00983B70">
        <w:rPr>
          <w:rFonts w:ascii="Book Antiqua" w:hAnsi="Book Antiqua"/>
          <w:b/>
          <w:sz w:val="24"/>
        </w:rPr>
        <w:t>A</w:t>
      </w:r>
      <w:r w:rsidRPr="00983B70">
        <w:rPr>
          <w:rFonts w:ascii="Book Antiqua" w:hAnsi="Book Antiqua"/>
          <w:b/>
          <w:sz w:val="24"/>
        </w:rPr>
        <w:t xml:space="preserve"> 10-years journey </w:t>
      </w:r>
    </w:p>
    <w:p w:rsidR="00777F9C" w:rsidRPr="00983B70" w:rsidRDefault="00777F9C" w:rsidP="00545083">
      <w:pPr>
        <w:spacing w:line="360" w:lineRule="auto"/>
        <w:rPr>
          <w:rFonts w:ascii="Book Antiqua" w:hAnsi="Book Antiqua"/>
          <w:sz w:val="24"/>
        </w:rPr>
      </w:pPr>
    </w:p>
    <w:p w:rsidR="00545083" w:rsidRPr="00983B70" w:rsidRDefault="00545083" w:rsidP="00545083">
      <w:pPr>
        <w:spacing w:line="360" w:lineRule="auto"/>
        <w:rPr>
          <w:rFonts w:ascii="Book Antiqua" w:hAnsi="Book Antiqua"/>
          <w:sz w:val="24"/>
          <w:lang w:val="it-IT"/>
        </w:rPr>
      </w:pPr>
      <w:r w:rsidRPr="00983B70">
        <w:rPr>
          <w:rFonts w:ascii="Book Antiqua" w:hAnsi="Book Antiqua"/>
          <w:sz w:val="24"/>
          <w:lang w:val="it-IT"/>
        </w:rPr>
        <w:t xml:space="preserve">Oliva S </w:t>
      </w:r>
      <w:r w:rsidRPr="00983B70">
        <w:rPr>
          <w:rFonts w:ascii="Book Antiqua" w:hAnsi="Book Antiqua"/>
          <w:i/>
          <w:sz w:val="24"/>
          <w:lang w:val="it-IT"/>
        </w:rPr>
        <w:t xml:space="preserve">et al. </w:t>
      </w:r>
      <w:r w:rsidRPr="00983B70">
        <w:rPr>
          <w:rFonts w:ascii="Book Antiqua" w:hAnsi="Book Antiqua"/>
          <w:sz w:val="24"/>
          <w:lang w:val="it-IT"/>
        </w:rPr>
        <w:t>Capsule endoscopy in pediatrics</w:t>
      </w:r>
    </w:p>
    <w:p w:rsidR="00545083" w:rsidRPr="00983B70" w:rsidRDefault="00545083" w:rsidP="00545083">
      <w:pPr>
        <w:spacing w:line="360" w:lineRule="auto"/>
        <w:rPr>
          <w:rFonts w:ascii="Book Antiqua" w:hAnsi="Book Antiqua"/>
          <w:sz w:val="24"/>
        </w:rPr>
      </w:pPr>
    </w:p>
    <w:p w:rsidR="00777F9C" w:rsidRPr="00983B70" w:rsidRDefault="00777F9C" w:rsidP="00545083">
      <w:pPr>
        <w:spacing w:line="360" w:lineRule="auto"/>
        <w:rPr>
          <w:rFonts w:ascii="Book Antiqua" w:hAnsi="Book Antiqua"/>
          <w:sz w:val="24"/>
          <w:lang w:val="it-IT"/>
        </w:rPr>
      </w:pPr>
      <w:r w:rsidRPr="00983B70">
        <w:rPr>
          <w:rFonts w:ascii="Book Antiqua" w:hAnsi="Book Antiqua"/>
          <w:sz w:val="24"/>
          <w:lang w:val="it-IT"/>
        </w:rPr>
        <w:t>Salvatore Oliva, Stanley A Cohen, Giovanni Di Nardo, Gianfranco Gualdi, Salvatore Cucchiara</w:t>
      </w:r>
      <w:r w:rsidR="00627CBE" w:rsidRPr="00983B70">
        <w:rPr>
          <w:rFonts w:ascii="Book Antiqua" w:hAnsi="Book Antiqua"/>
          <w:sz w:val="24"/>
          <w:lang w:val="it-IT"/>
        </w:rPr>
        <w:t xml:space="preserve">, </w:t>
      </w:r>
      <w:r w:rsidRPr="00983B70">
        <w:rPr>
          <w:rFonts w:ascii="Book Antiqua" w:hAnsi="Book Antiqua"/>
          <w:sz w:val="24"/>
          <w:lang w:val="it-IT"/>
        </w:rPr>
        <w:t>Emanuele Casciani</w:t>
      </w:r>
    </w:p>
    <w:p w:rsidR="00777F9C" w:rsidRPr="00983B70" w:rsidRDefault="00777F9C" w:rsidP="00545083">
      <w:pPr>
        <w:spacing w:line="360" w:lineRule="auto"/>
        <w:rPr>
          <w:rFonts w:ascii="Book Antiqua" w:hAnsi="Book Antiqua"/>
          <w:sz w:val="24"/>
          <w:lang w:val="it-IT"/>
        </w:rPr>
      </w:pPr>
      <w:r w:rsidRPr="00983B70">
        <w:rPr>
          <w:rFonts w:ascii="Book Antiqua" w:hAnsi="Book Antiqua"/>
          <w:noProof/>
          <w:sz w:val="24"/>
        </w:rPr>
        <mc:AlternateContent>
          <mc:Choice Requires="wps">
            <w:drawing>
              <wp:anchor distT="0" distB="0" distL="114300" distR="114300" simplePos="0" relativeHeight="251659264" behindDoc="0" locked="0" layoutInCell="1" allowOverlap="1" wp14:anchorId="5D6D5FE8" wp14:editId="48053CFE">
                <wp:simplePos x="0" y="0"/>
                <wp:positionH relativeFrom="column">
                  <wp:posOffset>0</wp:posOffset>
                </wp:positionH>
                <wp:positionV relativeFrom="paragraph">
                  <wp:posOffset>198120</wp:posOffset>
                </wp:positionV>
                <wp:extent cx="6057900" cy="0"/>
                <wp:effectExtent l="31750" t="22860" r="31750" b="4064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6pt" to="477pt,1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" strokecolor="gray" strokeweight="3pt"/>
            </w:pict>
          </mc:Fallback>
        </mc:AlternateContent>
      </w:r>
    </w:p>
    <w:p w:rsidR="00777F9C" w:rsidRPr="00983B70" w:rsidRDefault="00777F9C" w:rsidP="00545083">
      <w:pPr>
        <w:spacing w:line="360" w:lineRule="auto"/>
        <w:rPr>
          <w:rFonts w:ascii="Book Antiqua" w:hAnsi="Book Antiqua"/>
          <w:sz w:val="24"/>
          <w:lang w:val="it-IT"/>
        </w:rPr>
      </w:pPr>
      <w:r w:rsidRPr="00983B70">
        <w:rPr>
          <w:rFonts w:ascii="Book Antiqua" w:hAnsi="Book Antiqua"/>
          <w:b/>
          <w:sz w:val="24"/>
          <w:lang w:val="it-IT"/>
        </w:rPr>
        <w:t>Salvatore Oliva, Salvatore Cucchiara, Giovanni Di Nardo,</w:t>
      </w:r>
      <w:r w:rsidRPr="00983B70">
        <w:rPr>
          <w:rFonts w:ascii="Book Antiqua" w:hAnsi="Book Antiqua"/>
          <w:sz w:val="24"/>
          <w:lang w:val="it-IT"/>
        </w:rPr>
        <w:t xml:space="preserve"> Department of Pediatrics, Pediatric Gastroenterology Unit</w:t>
      </w:r>
      <w:r w:rsidR="00545083" w:rsidRPr="00983B70">
        <w:rPr>
          <w:rFonts w:ascii="Book Antiqua" w:hAnsi="Book Antiqua"/>
          <w:sz w:val="24"/>
          <w:lang w:val="it-IT"/>
        </w:rPr>
        <w:t>,</w:t>
      </w:r>
      <w:r w:rsidRPr="00983B70">
        <w:rPr>
          <w:rFonts w:ascii="Book Antiqua" w:hAnsi="Book Antiqua"/>
          <w:sz w:val="24"/>
          <w:lang w:val="it-IT"/>
        </w:rPr>
        <w:t xml:space="preserve"> Sapienza</w:t>
      </w:r>
      <w:r w:rsidR="00545083" w:rsidRPr="00983B70">
        <w:rPr>
          <w:rFonts w:ascii="Book Antiqua" w:hAnsi="Book Antiqua"/>
          <w:sz w:val="24"/>
          <w:lang w:val="it-IT"/>
        </w:rPr>
        <w:t xml:space="preserve"> </w:t>
      </w:r>
      <w:r w:rsidRPr="00983B70">
        <w:rPr>
          <w:rFonts w:ascii="Book Antiqua" w:hAnsi="Book Antiqua"/>
          <w:sz w:val="24"/>
          <w:lang w:val="it-IT"/>
        </w:rPr>
        <w:t>University of Rome, 00161 Rome, Italy</w:t>
      </w:r>
    </w:p>
    <w:p w:rsidR="00777F9C" w:rsidRPr="00983B70" w:rsidRDefault="00777F9C" w:rsidP="00545083">
      <w:pPr>
        <w:spacing w:line="360" w:lineRule="auto"/>
        <w:rPr>
          <w:rFonts w:ascii="Book Antiqua" w:hAnsi="Book Antiqua"/>
          <w:sz w:val="24"/>
          <w:lang w:val="it-IT"/>
        </w:rPr>
      </w:pPr>
    </w:p>
    <w:p w:rsidR="00777F9C" w:rsidRPr="00983B70" w:rsidRDefault="00777F9C" w:rsidP="00545083">
      <w:pPr>
        <w:spacing w:line="360" w:lineRule="auto"/>
        <w:rPr>
          <w:rFonts w:ascii="Book Antiqua" w:hAnsi="Book Antiqua"/>
          <w:sz w:val="24"/>
          <w:lang w:val="it-IT"/>
        </w:rPr>
      </w:pPr>
      <w:r w:rsidRPr="00983B70">
        <w:rPr>
          <w:rFonts w:ascii="Book Antiqua" w:hAnsi="Book Antiqua"/>
          <w:b/>
          <w:sz w:val="24"/>
          <w:lang w:val="it-IT"/>
        </w:rPr>
        <w:t xml:space="preserve">Emanuele Casciani, Gianfranco Gualdi, </w:t>
      </w:r>
      <w:r w:rsidRPr="00983B70">
        <w:rPr>
          <w:rFonts w:ascii="Book Antiqua" w:hAnsi="Book Antiqua"/>
          <w:sz w:val="24"/>
          <w:lang w:val="it-IT"/>
        </w:rPr>
        <w:t>Radiology DEA, Sapienza</w:t>
      </w:r>
      <w:r w:rsidR="00545083" w:rsidRPr="00983B70">
        <w:rPr>
          <w:rFonts w:ascii="Book Antiqua" w:hAnsi="Book Antiqua"/>
          <w:sz w:val="24"/>
          <w:lang w:val="it-IT"/>
        </w:rPr>
        <w:t xml:space="preserve"> </w:t>
      </w:r>
      <w:r w:rsidRPr="00983B70">
        <w:rPr>
          <w:rFonts w:ascii="Book Antiqua" w:hAnsi="Book Antiqua"/>
          <w:sz w:val="24"/>
          <w:lang w:val="it-IT"/>
        </w:rPr>
        <w:t>University of Rome</w:t>
      </w:r>
      <w:r w:rsidR="00545083" w:rsidRPr="00983B70">
        <w:rPr>
          <w:rFonts w:ascii="Book Antiqua" w:hAnsi="Book Antiqua"/>
          <w:sz w:val="24"/>
          <w:lang w:val="it-IT"/>
        </w:rPr>
        <w:t xml:space="preserve">, </w:t>
      </w:r>
      <w:r w:rsidR="00545083" w:rsidRPr="00983B70">
        <w:rPr>
          <w:rFonts w:ascii="Book Antiqua" w:hAnsi="Book Antiqua"/>
          <w:sz w:val="24"/>
        </w:rPr>
        <w:t>University Hospital Umberto I</w:t>
      </w:r>
      <w:r w:rsidRPr="00983B70">
        <w:rPr>
          <w:rFonts w:ascii="Book Antiqua" w:hAnsi="Book Antiqua"/>
          <w:sz w:val="24"/>
          <w:lang w:val="it-IT"/>
        </w:rPr>
        <w:t>, 00161 Rome, Italy</w:t>
      </w:r>
    </w:p>
    <w:p w:rsidR="00777F9C" w:rsidRPr="00983B70" w:rsidRDefault="00777F9C" w:rsidP="00545083">
      <w:pPr>
        <w:spacing w:line="360" w:lineRule="auto"/>
        <w:rPr>
          <w:rFonts w:ascii="Book Antiqua" w:hAnsi="Book Antiqua"/>
          <w:sz w:val="24"/>
          <w:lang w:val="it-IT"/>
        </w:rPr>
      </w:pPr>
    </w:p>
    <w:p w:rsidR="00777F9C" w:rsidRPr="00983B70" w:rsidRDefault="00777F9C" w:rsidP="00545083">
      <w:pPr>
        <w:spacing w:line="360" w:lineRule="auto"/>
        <w:rPr>
          <w:rFonts w:ascii="Book Antiqua" w:hAnsi="Book Antiqua"/>
          <w:b/>
          <w:sz w:val="24"/>
        </w:rPr>
      </w:pPr>
      <w:r w:rsidRPr="00983B70">
        <w:rPr>
          <w:rFonts w:ascii="Book Antiqua" w:hAnsi="Book Antiqua"/>
          <w:b/>
          <w:sz w:val="24"/>
        </w:rPr>
        <w:t xml:space="preserve">Stanley A Cohen, </w:t>
      </w:r>
      <w:r w:rsidRPr="00983B70">
        <w:rPr>
          <w:rFonts w:ascii="Book Antiqua" w:hAnsi="Book Antiqua"/>
          <w:sz w:val="24"/>
        </w:rPr>
        <w:t>Children's Center for Digestive Health Care</w:t>
      </w:r>
      <w:r w:rsidR="00545083" w:rsidRPr="00983B70">
        <w:rPr>
          <w:rFonts w:ascii="Book Antiqua" w:hAnsi="Book Antiqua"/>
          <w:sz w:val="24"/>
        </w:rPr>
        <w:t>,</w:t>
      </w:r>
      <w:r w:rsidR="00234AD9">
        <w:rPr>
          <w:rFonts w:ascii="Book Antiqua" w:hAnsi="Book Antiqua"/>
          <w:sz w:val="24"/>
        </w:rPr>
        <w:t xml:space="preserve"> Atlanta</w:t>
      </w:r>
      <w:r w:rsidR="00234AD9">
        <w:rPr>
          <w:rFonts w:ascii="Book Antiqua" w:hAnsi="Book Antiqua" w:hint="eastAsia"/>
          <w:sz w:val="24"/>
        </w:rPr>
        <w:t>,</w:t>
      </w:r>
      <w:r w:rsidRPr="00983B70">
        <w:rPr>
          <w:rFonts w:ascii="Book Antiqua" w:hAnsi="Book Antiqua"/>
          <w:sz w:val="24"/>
        </w:rPr>
        <w:t xml:space="preserve"> </w:t>
      </w:r>
      <w:r w:rsidR="00545083" w:rsidRPr="00983B70">
        <w:rPr>
          <w:rFonts w:ascii="Book Antiqua" w:hAnsi="Book Antiqua"/>
          <w:sz w:val="24"/>
        </w:rPr>
        <w:t>GA 30342</w:t>
      </w:r>
      <w:r w:rsidRPr="00983B70">
        <w:rPr>
          <w:rFonts w:ascii="Book Antiqua" w:hAnsi="Book Antiqua"/>
          <w:sz w:val="24"/>
        </w:rPr>
        <w:t xml:space="preserve">, </w:t>
      </w:r>
      <w:r w:rsidR="00545083" w:rsidRPr="00983B70">
        <w:rPr>
          <w:rFonts w:ascii="Book Antiqua" w:hAnsi="Book Antiqua"/>
          <w:sz w:val="24"/>
        </w:rPr>
        <w:t>United States</w:t>
      </w:r>
    </w:p>
    <w:p w:rsidR="00777F9C" w:rsidRPr="00983B70" w:rsidRDefault="00777F9C" w:rsidP="00545083">
      <w:pPr>
        <w:spacing w:line="360" w:lineRule="auto"/>
        <w:rPr>
          <w:rFonts w:ascii="Book Antiqua" w:hAnsi="Book Antiqua"/>
          <w:b/>
          <w:sz w:val="24"/>
        </w:rPr>
      </w:pPr>
    </w:p>
    <w:p w:rsidR="00777F9C" w:rsidRPr="00983B70" w:rsidRDefault="00777F9C" w:rsidP="00545083">
      <w:pPr>
        <w:spacing w:line="360" w:lineRule="auto"/>
        <w:rPr>
          <w:rFonts w:ascii="Book Antiqua" w:hAnsi="Book Antiqua" w:cs="Tahoma"/>
          <w:spacing w:val="-5"/>
          <w:sz w:val="24"/>
        </w:rPr>
      </w:pPr>
      <w:r w:rsidRPr="00983B70">
        <w:rPr>
          <w:rFonts w:ascii="Book Antiqua" w:hAnsi="Book Antiqua"/>
          <w:b/>
          <w:sz w:val="24"/>
        </w:rPr>
        <w:t xml:space="preserve">Author contributions: </w:t>
      </w:r>
      <w:r w:rsidR="00545083" w:rsidRPr="00983B70">
        <w:rPr>
          <w:rFonts w:ascii="Book Antiqua" w:hAnsi="Book Antiqua"/>
          <w:sz w:val="24"/>
        </w:rPr>
        <w:t>All</w:t>
      </w:r>
      <w:r w:rsidRPr="00983B70">
        <w:rPr>
          <w:rFonts w:ascii="Book Antiqua" w:hAnsi="Book Antiqua"/>
          <w:sz w:val="24"/>
        </w:rPr>
        <w:t xml:space="preserve"> authors</w:t>
      </w:r>
      <w:r w:rsidRPr="00983B70">
        <w:rPr>
          <w:rFonts w:ascii="Book Antiqua" w:hAnsi="Book Antiqua" w:cs="Tahoma"/>
          <w:spacing w:val="-5"/>
          <w:sz w:val="24"/>
        </w:rPr>
        <w:t xml:space="preserve"> contributed equally to this paper.</w:t>
      </w:r>
    </w:p>
    <w:p w:rsidR="00777F9C" w:rsidRPr="00983B70" w:rsidRDefault="00777F9C" w:rsidP="00545083">
      <w:pPr>
        <w:spacing w:line="360" w:lineRule="auto"/>
        <w:rPr>
          <w:rFonts w:ascii="Book Antiqua" w:hAnsi="Book Antiqua"/>
          <w:b/>
          <w:sz w:val="24"/>
        </w:rPr>
      </w:pPr>
    </w:p>
    <w:p w:rsidR="00777F9C" w:rsidRPr="00983B70" w:rsidRDefault="00777F9C" w:rsidP="00545083">
      <w:pPr>
        <w:spacing w:line="360" w:lineRule="auto"/>
        <w:rPr>
          <w:rFonts w:ascii="Book Antiqua" w:hAnsi="Book Antiqua"/>
          <w:sz w:val="24"/>
          <w:lang w:val="en-GB"/>
        </w:rPr>
      </w:pPr>
      <w:r w:rsidRPr="00983B70">
        <w:rPr>
          <w:rFonts w:ascii="Book Antiqua" w:hAnsi="Book Antiqua"/>
          <w:b/>
          <w:sz w:val="24"/>
        </w:rPr>
        <w:t>Correspondence to: Emanuele Casciani</w:t>
      </w:r>
      <w:r w:rsidR="00545083" w:rsidRPr="00983B70">
        <w:rPr>
          <w:rFonts w:ascii="Book Antiqua" w:hAnsi="Book Antiqua"/>
          <w:b/>
          <w:sz w:val="24"/>
        </w:rPr>
        <w:t>,</w:t>
      </w:r>
      <w:r w:rsidRPr="00983B70">
        <w:rPr>
          <w:rFonts w:ascii="Book Antiqua" w:hAnsi="Book Antiqua"/>
          <w:b/>
          <w:sz w:val="24"/>
        </w:rPr>
        <w:t xml:space="preserve"> MD, </w:t>
      </w:r>
      <w:r w:rsidRPr="00983B70">
        <w:rPr>
          <w:rFonts w:ascii="Book Antiqua" w:hAnsi="Book Antiqua"/>
          <w:sz w:val="24"/>
        </w:rPr>
        <w:t>Radiology DEA,</w:t>
      </w:r>
      <w:r w:rsidRPr="00983B70">
        <w:rPr>
          <w:rFonts w:ascii="Book Antiqua" w:hAnsi="Book Antiqua"/>
          <w:sz w:val="24"/>
          <w:lang w:val="en-GB"/>
        </w:rPr>
        <w:t xml:space="preserve"> </w:t>
      </w:r>
      <w:r w:rsidR="00234AD9" w:rsidRPr="00983B70">
        <w:rPr>
          <w:rFonts w:ascii="Book Antiqua" w:hAnsi="Book Antiqua"/>
          <w:sz w:val="24"/>
          <w:lang w:val="it-IT"/>
        </w:rPr>
        <w:t>Sapienza</w:t>
      </w:r>
      <w:r w:rsidR="00234AD9" w:rsidRPr="00983B70">
        <w:rPr>
          <w:rFonts w:ascii="Book Antiqua" w:hAnsi="Book Antiqua"/>
          <w:sz w:val="24"/>
          <w:lang w:val="en-GB"/>
        </w:rPr>
        <w:t xml:space="preserve"> </w:t>
      </w:r>
      <w:r w:rsidRPr="00983B70">
        <w:rPr>
          <w:rFonts w:ascii="Book Antiqua" w:hAnsi="Book Antiqua"/>
          <w:sz w:val="24"/>
          <w:lang w:val="en-GB"/>
        </w:rPr>
        <w:t xml:space="preserve">University of Rome, </w:t>
      </w:r>
      <w:r w:rsidRPr="00983B70">
        <w:rPr>
          <w:rFonts w:ascii="Book Antiqua" w:hAnsi="Book Antiqua"/>
          <w:sz w:val="24"/>
        </w:rPr>
        <w:t>University Hospital Umberto I</w:t>
      </w:r>
      <w:r w:rsidRPr="00983B70">
        <w:rPr>
          <w:rFonts w:ascii="Book Antiqua" w:hAnsi="Book Antiqua"/>
          <w:sz w:val="24"/>
          <w:lang w:val="en-GB"/>
        </w:rPr>
        <w:t xml:space="preserve">, </w:t>
      </w:r>
      <w:r w:rsidRPr="00983B70">
        <w:rPr>
          <w:rFonts w:ascii="Book Antiqua" w:hAnsi="Book Antiqua"/>
          <w:sz w:val="24"/>
        </w:rPr>
        <w:t>Viale Regina Elena 324</w:t>
      </w:r>
      <w:r w:rsidR="00545083" w:rsidRPr="00983B70">
        <w:rPr>
          <w:rFonts w:ascii="Book Antiqua" w:hAnsi="Book Antiqua"/>
          <w:sz w:val="24"/>
        </w:rPr>
        <w:t xml:space="preserve">, </w:t>
      </w:r>
      <w:r w:rsidRPr="00983B70">
        <w:rPr>
          <w:rFonts w:ascii="Book Antiqua" w:hAnsi="Book Antiqua"/>
          <w:sz w:val="24"/>
        </w:rPr>
        <w:t>00161 Rome</w:t>
      </w:r>
      <w:r w:rsidRPr="00983B70">
        <w:rPr>
          <w:rFonts w:ascii="Book Antiqua" w:hAnsi="Book Antiqua"/>
          <w:sz w:val="24"/>
          <w:lang w:val="en-GB"/>
        </w:rPr>
        <w:t xml:space="preserve">, </w:t>
      </w:r>
      <w:r w:rsidR="00545083" w:rsidRPr="00983B70">
        <w:rPr>
          <w:rFonts w:ascii="Book Antiqua" w:hAnsi="Book Antiqua"/>
          <w:sz w:val="24"/>
          <w:lang w:val="it-IT"/>
        </w:rPr>
        <w:t xml:space="preserve">Italy. </w:t>
      </w:r>
      <w:r w:rsidR="00545083" w:rsidRPr="00983B70">
        <w:rPr>
          <w:rFonts w:ascii="Book Antiqua" w:hAnsi="Book Antiqua"/>
          <w:sz w:val="24"/>
        </w:rPr>
        <w:t>emanuelecasciani@gmail.com</w:t>
      </w:r>
    </w:p>
    <w:p w:rsidR="00777F9C" w:rsidRPr="00983B70" w:rsidRDefault="00545083" w:rsidP="00545083">
      <w:pPr>
        <w:spacing w:line="360" w:lineRule="auto"/>
        <w:rPr>
          <w:rFonts w:ascii="Book Antiqua" w:hAnsi="Book Antiqua"/>
          <w:sz w:val="24"/>
          <w:lang w:val="en-GB"/>
        </w:rPr>
      </w:pPr>
      <w:r w:rsidRPr="00983B70">
        <w:rPr>
          <w:rFonts w:ascii="Book Antiqua" w:hAnsi="Book Antiqua"/>
          <w:b/>
          <w:sz w:val="24"/>
        </w:rPr>
        <w:t>Telephone:</w:t>
      </w:r>
      <w:r w:rsidRPr="00983B70">
        <w:rPr>
          <w:rFonts w:ascii="Book Antiqua" w:hAnsi="Book Antiqua"/>
          <w:sz w:val="24"/>
        </w:rPr>
        <w:t xml:space="preserve"> +39-64-9979537</w:t>
      </w:r>
      <w:r w:rsidRPr="00983B70">
        <w:rPr>
          <w:rFonts w:ascii="Book Antiqua" w:hAnsi="Book Antiqua"/>
          <w:b/>
          <w:sz w:val="24"/>
        </w:rPr>
        <w:t xml:space="preserve"> </w:t>
      </w:r>
      <w:r w:rsidRPr="00983B70">
        <w:rPr>
          <w:rFonts w:ascii="Book Antiqua" w:hAnsi="Book Antiqua"/>
          <w:b/>
          <w:sz w:val="24"/>
        </w:rPr>
        <w:tab/>
      </w:r>
      <w:r w:rsidRPr="00983B70">
        <w:rPr>
          <w:rFonts w:ascii="Book Antiqua" w:hAnsi="Book Antiqua"/>
          <w:b/>
          <w:sz w:val="24"/>
        </w:rPr>
        <w:tab/>
        <w:t>Fax</w:t>
      </w:r>
      <w:r w:rsidR="00777F9C" w:rsidRPr="00983B70">
        <w:rPr>
          <w:rFonts w:ascii="Book Antiqua" w:hAnsi="Book Antiqua"/>
          <w:sz w:val="24"/>
        </w:rPr>
        <w:t>: +39</w:t>
      </w:r>
      <w:r w:rsidRPr="00983B70">
        <w:rPr>
          <w:rFonts w:ascii="Book Antiqua" w:hAnsi="Book Antiqua"/>
          <w:sz w:val="24"/>
        </w:rPr>
        <w:t>-</w:t>
      </w:r>
      <w:r w:rsidR="00777F9C" w:rsidRPr="00983B70">
        <w:rPr>
          <w:rFonts w:ascii="Book Antiqua" w:hAnsi="Book Antiqua"/>
          <w:sz w:val="24"/>
        </w:rPr>
        <w:t>64</w:t>
      </w:r>
      <w:r w:rsidRPr="00983B70">
        <w:rPr>
          <w:rFonts w:ascii="Book Antiqua" w:hAnsi="Book Antiqua"/>
          <w:sz w:val="24"/>
        </w:rPr>
        <w:t>-</w:t>
      </w:r>
      <w:r w:rsidR="00777F9C" w:rsidRPr="00983B70">
        <w:rPr>
          <w:rFonts w:ascii="Book Antiqua" w:hAnsi="Book Antiqua"/>
          <w:sz w:val="24"/>
        </w:rPr>
        <w:t>9979</w:t>
      </w:r>
      <w:r w:rsidR="00CC6A1D" w:rsidRPr="00983B70">
        <w:rPr>
          <w:rFonts w:ascii="Book Antiqua" w:hAnsi="Book Antiqua"/>
          <w:sz w:val="24"/>
        </w:rPr>
        <w:t>537</w:t>
      </w:r>
    </w:p>
    <w:p w:rsidR="00545083" w:rsidRPr="00983B70" w:rsidRDefault="00545083" w:rsidP="00545083">
      <w:pPr>
        <w:spacing w:line="360" w:lineRule="auto"/>
        <w:rPr>
          <w:rFonts w:ascii="Book Antiqua" w:hAnsi="Book Antiqua"/>
          <w:sz w:val="24"/>
        </w:rPr>
      </w:pPr>
    </w:p>
    <w:p w:rsidR="00777F9C" w:rsidRPr="00983B70" w:rsidRDefault="00777F9C" w:rsidP="00545083">
      <w:pPr>
        <w:spacing w:line="360" w:lineRule="auto"/>
        <w:rPr>
          <w:rFonts w:ascii="Book Antiqua" w:hAnsi="Book Antiqua"/>
          <w:sz w:val="24"/>
        </w:rPr>
      </w:pPr>
      <w:bookmarkStart w:id="6" w:name="OLE_LINK4"/>
      <w:bookmarkStart w:id="7" w:name="OLE_LINK5"/>
      <w:bookmarkStart w:id="8" w:name="OLE_LINK332"/>
      <w:bookmarkStart w:id="9" w:name="OLE_LINK329"/>
      <w:bookmarkStart w:id="10" w:name="OLE_LINK381"/>
      <w:bookmarkStart w:id="11" w:name="OLE_LINK407"/>
      <w:r w:rsidRPr="00983B70">
        <w:rPr>
          <w:rFonts w:ascii="Book Antiqua" w:hAnsi="Book Antiqua"/>
          <w:b/>
          <w:sz w:val="24"/>
        </w:rPr>
        <w:t>Received:</w:t>
      </w:r>
      <w:r w:rsidRPr="00983B70">
        <w:rPr>
          <w:rFonts w:ascii="Book Antiqua" w:hAnsi="Book Antiqua"/>
          <w:sz w:val="24"/>
        </w:rPr>
        <w:t xml:space="preserve"> March 11, 2014</w:t>
      </w:r>
      <w:r w:rsidR="00545083" w:rsidRPr="00983B70">
        <w:rPr>
          <w:rFonts w:ascii="Book Antiqua" w:hAnsi="Book Antiqua"/>
          <w:sz w:val="24"/>
        </w:rPr>
        <w:tab/>
      </w:r>
      <w:r w:rsidR="00545083" w:rsidRPr="00983B70">
        <w:rPr>
          <w:rFonts w:ascii="Book Antiqua" w:hAnsi="Book Antiqua"/>
          <w:sz w:val="24"/>
        </w:rPr>
        <w:tab/>
      </w:r>
      <w:r w:rsidRPr="00983B70">
        <w:rPr>
          <w:rFonts w:ascii="Book Antiqua" w:hAnsi="Book Antiqua"/>
          <w:b/>
          <w:sz w:val="24"/>
        </w:rPr>
        <w:t>Revised:</w:t>
      </w:r>
      <w:r w:rsidR="00545083" w:rsidRPr="00983B70">
        <w:rPr>
          <w:rFonts w:ascii="Book Antiqua" w:hAnsi="Book Antiqua"/>
          <w:b/>
          <w:sz w:val="24"/>
        </w:rPr>
        <w:t xml:space="preserve"> </w:t>
      </w:r>
      <w:r w:rsidR="00545083" w:rsidRPr="00983B70">
        <w:rPr>
          <w:rFonts w:ascii="Book Antiqua" w:hAnsi="Book Antiqua"/>
          <w:sz w:val="24"/>
        </w:rPr>
        <w:t>July 8, 2014</w:t>
      </w:r>
    </w:p>
    <w:p w:rsidR="00CC6972" w:rsidRDefault="00777F9C" w:rsidP="00CC6972">
      <w:pPr>
        <w:rPr>
          <w:rFonts w:ascii="Book Antiqua" w:hAnsi="Book Antiqua"/>
          <w:color w:val="000000"/>
          <w:sz w:val="24"/>
        </w:rPr>
      </w:pPr>
      <w:r w:rsidRPr="00983B70">
        <w:rPr>
          <w:rFonts w:ascii="Book Antiqua" w:hAnsi="Book Antiqua"/>
          <w:b/>
          <w:sz w:val="24"/>
        </w:rPr>
        <w:lastRenderedPageBreak/>
        <w:t xml:space="preserve">Accepted: </w:t>
      </w:r>
      <w:bookmarkStart w:id="12" w:name="OLE_LINK1"/>
      <w:bookmarkStart w:id="13" w:name="OLE_LINK2"/>
      <w:bookmarkStart w:id="14" w:name="OLE_LINK3"/>
      <w:bookmarkStart w:id="15" w:name="OLE_LINK6"/>
      <w:bookmarkStart w:id="16" w:name="OLE_LINK7"/>
      <w:bookmarkStart w:id="17" w:name="OLE_LINK9"/>
      <w:bookmarkStart w:id="18" w:name="OLE_LINK10"/>
      <w:bookmarkStart w:id="19" w:name="OLE_LINK13"/>
      <w:bookmarkStart w:id="20" w:name="OLE_LINK14"/>
      <w:bookmarkStart w:id="21" w:name="OLE_LINK17"/>
      <w:bookmarkStart w:id="22" w:name="OLE_LINK18"/>
      <w:bookmarkStart w:id="23" w:name="OLE_LINK19"/>
      <w:bookmarkStart w:id="24" w:name="OLE_LINK22"/>
      <w:bookmarkStart w:id="25" w:name="OLE_LINK24"/>
      <w:bookmarkStart w:id="26" w:name="OLE_LINK25"/>
      <w:bookmarkStart w:id="27" w:name="OLE_LINK26"/>
      <w:bookmarkStart w:id="28" w:name="OLE_LINK27"/>
      <w:bookmarkStart w:id="29" w:name="OLE_LINK28"/>
      <w:bookmarkStart w:id="30" w:name="OLE_LINK29"/>
      <w:bookmarkStart w:id="31" w:name="OLE_LINK30"/>
      <w:bookmarkStart w:id="32" w:name="OLE_LINK31"/>
      <w:bookmarkStart w:id="33" w:name="OLE_LINK32"/>
      <w:bookmarkStart w:id="34" w:name="OLE_LINK34"/>
      <w:bookmarkStart w:id="35" w:name="OLE_LINK36"/>
      <w:bookmarkStart w:id="36" w:name="OLE_LINK37"/>
      <w:bookmarkStart w:id="37" w:name="OLE_LINK38"/>
      <w:bookmarkStart w:id="38" w:name="OLE_LINK41"/>
      <w:bookmarkStart w:id="39" w:name="OLE_LINK42"/>
      <w:bookmarkStart w:id="40" w:name="OLE_LINK44"/>
      <w:bookmarkStart w:id="41" w:name="OLE_LINK45"/>
      <w:bookmarkStart w:id="42" w:name="OLE_LINK46"/>
      <w:bookmarkStart w:id="43" w:name="OLE_LINK47"/>
      <w:bookmarkStart w:id="44" w:name="OLE_LINK52"/>
      <w:bookmarkStart w:id="45" w:name="OLE_LINK43"/>
      <w:bookmarkStart w:id="46" w:name="OLE_LINK57"/>
      <w:bookmarkStart w:id="47" w:name="OLE_LINK58"/>
      <w:bookmarkStart w:id="48" w:name="OLE_LINK8"/>
      <w:bookmarkStart w:id="49" w:name="OLE_LINK62"/>
      <w:bookmarkStart w:id="50" w:name="OLE_LINK66"/>
      <w:bookmarkStart w:id="51" w:name="OLE_LINK68"/>
      <w:bookmarkStart w:id="52" w:name="OLE_LINK69"/>
      <w:bookmarkStart w:id="53" w:name="OLE_LINK71"/>
      <w:bookmarkStart w:id="54" w:name="OLE_LINK74"/>
      <w:bookmarkStart w:id="55" w:name="OLE_LINK77"/>
      <w:bookmarkStart w:id="56" w:name="OLE_LINK78"/>
      <w:bookmarkStart w:id="57" w:name="OLE_LINK72"/>
      <w:bookmarkStart w:id="58" w:name="OLE_LINK73"/>
      <w:bookmarkStart w:id="59" w:name="OLE_LINK79"/>
      <w:bookmarkStart w:id="60" w:name="OLE_LINK81"/>
      <w:bookmarkStart w:id="61" w:name="OLE_LINK86"/>
      <w:bookmarkStart w:id="62" w:name="OLE_LINK87"/>
      <w:bookmarkStart w:id="63" w:name="OLE_LINK88"/>
      <w:bookmarkStart w:id="64" w:name="OLE_LINK89"/>
      <w:bookmarkStart w:id="65" w:name="OLE_LINK92"/>
      <w:bookmarkStart w:id="66" w:name="OLE_LINK94"/>
      <w:bookmarkStart w:id="67" w:name="OLE_LINK95"/>
      <w:bookmarkStart w:id="68" w:name="OLE_LINK98"/>
      <w:r w:rsidR="00CC6972">
        <w:rPr>
          <w:rFonts w:ascii="Book Antiqua" w:hAnsi="Book Antiqua"/>
          <w:color w:val="000000"/>
          <w:sz w:val="24"/>
        </w:rPr>
        <w:t>August 13, 2014</w:t>
      </w:r>
    </w:p>
    <w:p w:rsidR="00777F9C" w:rsidRPr="00983B70" w:rsidRDefault="00777F9C" w:rsidP="00545083">
      <w:pPr>
        <w:spacing w:line="360" w:lineRule="auto"/>
        <w:rPr>
          <w:rFonts w:ascii="Book Antiqua" w:hAnsi="Book Antiqua"/>
          <w:b/>
          <w:sz w:val="24"/>
        </w:rPr>
      </w:pPr>
      <w:bookmarkStart w:id="69" w:name="_GoBack"/>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EF165A" w:rsidRDefault="00777F9C" w:rsidP="00545083">
      <w:pPr>
        <w:spacing w:line="360" w:lineRule="auto"/>
        <w:rPr>
          <w:rFonts w:ascii="Book Antiqua" w:hAnsi="Book Antiqua"/>
          <w:b/>
          <w:sz w:val="24"/>
        </w:rPr>
      </w:pPr>
      <w:r w:rsidRPr="00983B70">
        <w:rPr>
          <w:rFonts w:ascii="Book Antiqua" w:hAnsi="Book Antiqua"/>
          <w:b/>
          <w:sz w:val="24"/>
        </w:rPr>
        <w:t>Published online:</w:t>
      </w:r>
      <w:bookmarkEnd w:id="6"/>
      <w:bookmarkEnd w:id="7"/>
      <w:bookmarkEnd w:id="8"/>
      <w:bookmarkEnd w:id="9"/>
      <w:bookmarkEnd w:id="10"/>
      <w:bookmarkEnd w:id="11"/>
    </w:p>
    <w:p w:rsidR="00777F9C" w:rsidRPr="00EF165A" w:rsidRDefault="00777F9C" w:rsidP="00545083">
      <w:pPr>
        <w:spacing w:line="360" w:lineRule="auto"/>
        <w:rPr>
          <w:rFonts w:ascii="Book Antiqua" w:hAnsi="Book Antiqua"/>
          <w:b/>
          <w:sz w:val="24"/>
        </w:rPr>
      </w:pPr>
      <w:r w:rsidRPr="00983B70">
        <w:rPr>
          <w:rFonts w:ascii="Book Antiqua" w:hAnsi="Book Antiqua"/>
          <w:b/>
          <w:sz w:val="24"/>
        </w:rPr>
        <w:br w:type="page"/>
      </w:r>
      <w:r w:rsidRPr="00983B70">
        <w:rPr>
          <w:rFonts w:ascii="Book Antiqua" w:hAnsi="Book Antiqua"/>
          <w:b/>
          <w:sz w:val="24"/>
        </w:rPr>
        <w:lastRenderedPageBreak/>
        <w:t xml:space="preserve">Abstract </w:t>
      </w:r>
    </w:p>
    <w:p w:rsidR="00777F9C" w:rsidRPr="00983B70" w:rsidRDefault="00777F9C" w:rsidP="00545083">
      <w:pPr>
        <w:widowControl/>
        <w:autoSpaceDE w:val="0"/>
        <w:autoSpaceDN w:val="0"/>
        <w:adjustRightInd w:val="0"/>
        <w:spacing w:before="100" w:after="100" w:line="360" w:lineRule="auto"/>
        <w:rPr>
          <w:rFonts w:ascii="Book Antiqua" w:hAnsi="Book Antiqua"/>
          <w:sz w:val="24"/>
        </w:rPr>
      </w:pPr>
      <w:r w:rsidRPr="00983B70">
        <w:rPr>
          <w:rFonts w:ascii="Book Antiqua" w:eastAsia="Calibri" w:hAnsi="Book Antiqua"/>
          <w:kern w:val="0"/>
          <w:sz w:val="24"/>
          <w:lang w:eastAsia="en-US"/>
        </w:rPr>
        <w:t>Video capsule endoscopy (CE) for evaluation the esophagus (ECE), small bowel (SBCE) and the colon (CCE)</w:t>
      </w:r>
      <w:r w:rsidR="00CC6A1D" w:rsidRPr="00983B70">
        <w:rPr>
          <w:rFonts w:ascii="Book Antiqua" w:eastAsia="Calibri" w:hAnsi="Book Antiqua"/>
          <w:kern w:val="0"/>
          <w:sz w:val="24"/>
          <w:lang w:eastAsia="en-US"/>
        </w:rPr>
        <w:t xml:space="preserve"> </w:t>
      </w:r>
      <w:r w:rsidRPr="00983B70">
        <w:rPr>
          <w:rFonts w:ascii="Book Antiqua" w:hAnsi="Book Antiqua"/>
          <w:sz w:val="24"/>
        </w:rPr>
        <w:t>is particularly useful in pediatrics,</w:t>
      </w:r>
      <w:r w:rsidR="00CC6A1D" w:rsidRPr="00983B70">
        <w:rPr>
          <w:rFonts w:ascii="Book Antiqua" w:hAnsi="Book Antiqua"/>
          <w:sz w:val="24"/>
        </w:rPr>
        <w:t xml:space="preserve"> because this imaging modality </w:t>
      </w:r>
      <w:r w:rsidRPr="00983B70">
        <w:rPr>
          <w:rFonts w:ascii="Book Antiqua" w:hAnsi="Book Antiqua"/>
          <w:sz w:val="24"/>
        </w:rPr>
        <w:t xml:space="preserve">does not require ionizing radiation, deep sedation or general anesthesia. The risk of capsule retention appears to be dependent on indication rather than age and parallels the adult experience by indication, making SBCE a relatively safe procedure with a significant diagnostic yield. The newest indication, assessment of mucosal change, greatly enhances and expands its potential benefit. The diagnostic role of CE extends beyond the SB. </w:t>
      </w:r>
      <w:r w:rsidRPr="00983B70">
        <w:rPr>
          <w:rFonts w:ascii="Book Antiqua" w:eastAsia="Calibri" w:hAnsi="Book Antiqua"/>
          <w:kern w:val="0"/>
          <w:sz w:val="24"/>
          <w:lang w:eastAsia="en-US"/>
        </w:rPr>
        <w:t xml:space="preserve">The use of ECE also may enhance our knowledge of esophageal disease and assist patient care. </w:t>
      </w:r>
      <w:r w:rsidRPr="00983B70">
        <w:rPr>
          <w:rFonts w:ascii="Book Antiqua" w:hAnsi="Book Antiqua"/>
          <w:sz w:val="24"/>
          <w:lang w:val="en-GB"/>
        </w:rPr>
        <w:t>Colon CCE is a novel minimally invasive and painless endoscopic technique allowing exploration of the colon without need for sedation, rectal intubation and gas insufflation.</w:t>
      </w:r>
      <w:r w:rsidRPr="00983B70">
        <w:rPr>
          <w:rFonts w:ascii="Book Antiqua" w:eastAsia="Calibri" w:hAnsi="Book Antiqua"/>
          <w:kern w:val="0"/>
          <w:sz w:val="24"/>
          <w:lang w:eastAsia="en-US"/>
        </w:rPr>
        <w:t xml:space="preserve"> </w:t>
      </w:r>
      <w:r w:rsidRPr="00983B70">
        <w:rPr>
          <w:rFonts w:ascii="Book Antiqua" w:hAnsi="Book Antiqua"/>
          <w:sz w:val="24"/>
        </w:rPr>
        <w:t xml:space="preserve">The limited data on ECE and CCE in pediatrics does not yet allow the same conclusions regarding efficacy; however, both appear to provide safe methods to assess and monitor mucosal change in their respective areas with little discomfort. </w:t>
      </w:r>
      <w:r w:rsidRPr="00983B70">
        <w:rPr>
          <w:rFonts w:ascii="Book Antiqua" w:eastAsia="Calibri" w:hAnsi="Book Antiqua"/>
          <w:kern w:val="0"/>
          <w:sz w:val="24"/>
          <w:lang w:eastAsia="en-US"/>
        </w:rPr>
        <w:t>Moreover, although experience has been limited, the patency capsule may help lessen the potential of capsule retention; and newly researched protocols for bowel cleaning may further enhance CE's diagnostic yield. Howev</w:t>
      </w:r>
      <w:r w:rsidR="00234AD9">
        <w:rPr>
          <w:rFonts w:ascii="Book Antiqua" w:eastAsia="Calibri" w:hAnsi="Book Antiqua"/>
          <w:kern w:val="0"/>
          <w:sz w:val="24"/>
          <w:lang w:eastAsia="en-US"/>
        </w:rPr>
        <w:t xml:space="preserve">er, further research is needed </w:t>
      </w:r>
      <w:r w:rsidRPr="00983B70">
        <w:rPr>
          <w:rFonts w:ascii="Book Antiqua" w:eastAsia="Calibri" w:hAnsi="Book Antiqua"/>
          <w:kern w:val="0"/>
          <w:sz w:val="24"/>
          <w:lang w:eastAsia="en-US"/>
        </w:rPr>
        <w:t>to optimize the use of the various CE procedures in pediatric population</w:t>
      </w:r>
      <w:r w:rsidRPr="00983B70">
        <w:rPr>
          <w:rFonts w:ascii="Book Antiqua" w:eastAsia="Calibri" w:hAnsi="Book Antiqua"/>
          <w:strike/>
          <w:kern w:val="0"/>
          <w:sz w:val="24"/>
          <w:lang w:eastAsia="en-US"/>
        </w:rPr>
        <w:t>s</w:t>
      </w:r>
      <w:r w:rsidRPr="00983B70">
        <w:rPr>
          <w:rFonts w:ascii="Book Antiqua" w:eastAsia="Calibri" w:hAnsi="Book Antiqua"/>
          <w:kern w:val="0"/>
          <w:sz w:val="24"/>
          <w:lang w:eastAsia="en-US"/>
        </w:rPr>
        <w:t>.</w:t>
      </w:r>
    </w:p>
    <w:p w:rsidR="00777F9C" w:rsidRPr="00983B70" w:rsidRDefault="00777F9C" w:rsidP="00545083">
      <w:pPr>
        <w:widowControl/>
        <w:autoSpaceDE w:val="0"/>
        <w:autoSpaceDN w:val="0"/>
        <w:adjustRightInd w:val="0"/>
        <w:spacing w:before="100" w:after="100" w:line="360" w:lineRule="auto"/>
        <w:rPr>
          <w:rFonts w:ascii="Book Antiqua" w:hAnsi="Book Antiqua"/>
          <w:kern w:val="0"/>
          <w:sz w:val="24"/>
        </w:rPr>
      </w:pPr>
    </w:p>
    <w:p w:rsidR="00545083" w:rsidRPr="00983B70" w:rsidRDefault="00545083" w:rsidP="00545083">
      <w:pPr>
        <w:spacing w:line="360" w:lineRule="auto"/>
        <w:rPr>
          <w:rFonts w:ascii="Book Antiqua" w:hAnsi="Book Antiqua" w:cs="Arial Unicode MS"/>
          <w:sz w:val="24"/>
        </w:rPr>
      </w:pPr>
      <w:r w:rsidRPr="00983B70">
        <w:rPr>
          <w:rFonts w:ascii="Book Antiqua" w:hAnsi="Book Antiqua"/>
          <w:sz w:val="24"/>
        </w:rPr>
        <w:t xml:space="preserve">© </w:t>
      </w:r>
      <w:r w:rsidRPr="00983B70">
        <w:rPr>
          <w:rFonts w:ascii="Book Antiqua" w:hAnsi="Book Antiqua" w:cs="Arial Unicode MS"/>
          <w:sz w:val="24"/>
        </w:rPr>
        <w:t>2014 Baishideng Publishing Group Inc. All rights reserved.</w:t>
      </w:r>
    </w:p>
    <w:p w:rsidR="00777F9C" w:rsidRPr="00983B70" w:rsidRDefault="00777F9C" w:rsidP="00545083">
      <w:pPr>
        <w:spacing w:line="360" w:lineRule="auto"/>
        <w:rPr>
          <w:rFonts w:ascii="Book Antiqua" w:hAnsi="Book Antiqua"/>
          <w:sz w:val="24"/>
        </w:rPr>
      </w:pPr>
    </w:p>
    <w:p w:rsidR="00777F9C" w:rsidRPr="00983B70" w:rsidRDefault="00777F9C" w:rsidP="00545083">
      <w:pPr>
        <w:spacing w:line="360" w:lineRule="auto"/>
        <w:rPr>
          <w:rFonts w:ascii="Book Antiqua" w:hAnsi="Book Antiqua"/>
          <w:sz w:val="24"/>
        </w:rPr>
      </w:pPr>
      <w:r w:rsidRPr="00983B70">
        <w:rPr>
          <w:rFonts w:ascii="Book Antiqua" w:hAnsi="Book Antiqua"/>
          <w:b/>
          <w:sz w:val="24"/>
        </w:rPr>
        <w:t>Key words:</w:t>
      </w:r>
      <w:r w:rsidRPr="00983B70">
        <w:rPr>
          <w:rFonts w:ascii="Book Antiqua" w:hAnsi="Book Antiqua"/>
          <w:sz w:val="24"/>
        </w:rPr>
        <w:t xml:space="preserve"> </w:t>
      </w:r>
      <w:r w:rsidR="00545083" w:rsidRPr="00983B70">
        <w:rPr>
          <w:rFonts w:ascii="Book Antiqua" w:hAnsi="Book Antiqua"/>
          <w:sz w:val="24"/>
        </w:rPr>
        <w:t xml:space="preserve">Capsule </w:t>
      </w:r>
      <w:r w:rsidRPr="00983B70">
        <w:rPr>
          <w:rFonts w:ascii="Book Antiqua" w:hAnsi="Book Antiqua"/>
          <w:sz w:val="24"/>
        </w:rPr>
        <w:t>endoscopy</w:t>
      </w:r>
      <w:r w:rsidR="00545083" w:rsidRPr="00983B70">
        <w:rPr>
          <w:rFonts w:ascii="Book Antiqua" w:hAnsi="Book Antiqua"/>
          <w:sz w:val="24"/>
        </w:rPr>
        <w:t>;</w:t>
      </w:r>
      <w:r w:rsidRPr="00983B70">
        <w:rPr>
          <w:rFonts w:ascii="Book Antiqua" w:hAnsi="Book Antiqua"/>
          <w:sz w:val="24"/>
        </w:rPr>
        <w:t xml:space="preserve"> </w:t>
      </w:r>
      <w:r w:rsidR="00545083" w:rsidRPr="00983B70">
        <w:rPr>
          <w:rFonts w:ascii="Book Antiqua" w:hAnsi="Book Antiqua"/>
          <w:sz w:val="24"/>
        </w:rPr>
        <w:t>Children;</w:t>
      </w:r>
      <w:r w:rsidRPr="00983B70">
        <w:rPr>
          <w:rFonts w:ascii="Book Antiqua" w:hAnsi="Book Antiqua"/>
          <w:sz w:val="24"/>
        </w:rPr>
        <w:t xml:space="preserve"> </w:t>
      </w:r>
      <w:r w:rsidR="00545083" w:rsidRPr="00983B70">
        <w:rPr>
          <w:rFonts w:ascii="Book Antiqua" w:hAnsi="Book Antiqua"/>
          <w:sz w:val="24"/>
        </w:rPr>
        <w:t xml:space="preserve">Small </w:t>
      </w:r>
      <w:r w:rsidRPr="00983B70">
        <w:rPr>
          <w:rFonts w:ascii="Book Antiqua" w:hAnsi="Book Antiqua"/>
          <w:sz w:val="24"/>
        </w:rPr>
        <w:t>bowel</w:t>
      </w:r>
      <w:r w:rsidR="00545083" w:rsidRPr="00983B70">
        <w:rPr>
          <w:rFonts w:ascii="Book Antiqua" w:hAnsi="Book Antiqua"/>
          <w:sz w:val="24"/>
        </w:rPr>
        <w:t>;</w:t>
      </w:r>
      <w:r w:rsidRPr="00983B70">
        <w:rPr>
          <w:rFonts w:ascii="Book Antiqua" w:hAnsi="Book Antiqua"/>
          <w:sz w:val="24"/>
        </w:rPr>
        <w:t xml:space="preserve"> </w:t>
      </w:r>
      <w:r w:rsidR="00545083" w:rsidRPr="00983B70">
        <w:rPr>
          <w:rFonts w:ascii="Book Antiqua" w:hAnsi="Book Antiqua"/>
          <w:sz w:val="24"/>
        </w:rPr>
        <w:t xml:space="preserve">Pediatric </w:t>
      </w:r>
      <w:r w:rsidRPr="00983B70">
        <w:rPr>
          <w:rFonts w:ascii="Book Antiqua" w:hAnsi="Book Antiqua"/>
          <w:sz w:val="24"/>
        </w:rPr>
        <w:t>endoscopy</w:t>
      </w:r>
    </w:p>
    <w:p w:rsidR="00777F9C" w:rsidRPr="00983B70" w:rsidRDefault="00777F9C" w:rsidP="00545083">
      <w:pPr>
        <w:spacing w:line="360" w:lineRule="auto"/>
        <w:rPr>
          <w:rFonts w:ascii="Book Antiqua" w:hAnsi="Book Antiqua"/>
          <w:b/>
          <w:sz w:val="24"/>
        </w:rPr>
      </w:pPr>
    </w:p>
    <w:p w:rsidR="00777F9C" w:rsidRPr="00983B70" w:rsidRDefault="00777F9C" w:rsidP="00545083">
      <w:pPr>
        <w:spacing w:line="360" w:lineRule="auto"/>
        <w:rPr>
          <w:rFonts w:ascii="Book Antiqua" w:hAnsi="Book Antiqua" w:cs="Arial Unicode MS"/>
          <w:b/>
          <w:sz w:val="24"/>
        </w:rPr>
      </w:pPr>
      <w:bookmarkStart w:id="70" w:name="OLE_LINK101"/>
      <w:bookmarkStart w:id="71" w:name="OLE_LINK107"/>
      <w:bookmarkStart w:id="72" w:name="OLE_LINK350"/>
      <w:bookmarkStart w:id="73" w:name="OLE_LINK351"/>
      <w:bookmarkStart w:id="74" w:name="OLE_LINK408"/>
      <w:r w:rsidRPr="00983B70">
        <w:rPr>
          <w:rFonts w:ascii="Book Antiqua" w:eastAsia="Times New Roman" w:hAnsi="Book Antiqua" w:cs="Arial Unicode MS"/>
          <w:b/>
          <w:sz w:val="24"/>
        </w:rPr>
        <w:t>Core tip:</w:t>
      </w:r>
      <w:bookmarkEnd w:id="70"/>
      <w:bookmarkEnd w:id="71"/>
      <w:r w:rsidRPr="00983B70">
        <w:rPr>
          <w:rFonts w:ascii="Book Antiqua" w:eastAsia="Times New Roman" w:hAnsi="Book Antiqua" w:cs="Arial Unicode MS"/>
          <w:b/>
          <w:sz w:val="24"/>
        </w:rPr>
        <w:t xml:space="preserve"> </w:t>
      </w:r>
      <w:r w:rsidRPr="00983B70">
        <w:rPr>
          <w:rFonts w:ascii="Book Antiqua" w:eastAsia="Times New Roman" w:hAnsi="Book Antiqua" w:cs="Arial Unicode MS"/>
          <w:sz w:val="24"/>
        </w:rPr>
        <w:t xml:space="preserve">Recent investigations using capsule endoscopy as a tool to monitor mucosal change with therapy and to improve bowel cleaning (which potentially will increase the diagnostic yield) and new capsules to evaluate the esophagus and colon present an enhanced value to be gained from capsule endoscopy, 10 years after investigations began in pediatrics. </w:t>
      </w:r>
    </w:p>
    <w:p w:rsidR="00777F9C" w:rsidRPr="00983B70" w:rsidRDefault="00777F9C" w:rsidP="00545083">
      <w:pPr>
        <w:adjustRightInd w:val="0"/>
        <w:snapToGrid w:val="0"/>
        <w:spacing w:line="360" w:lineRule="auto"/>
        <w:rPr>
          <w:rFonts w:ascii="Book Antiqua" w:hAnsi="Book Antiqua" w:cs="Tahoma"/>
          <w:sz w:val="24"/>
        </w:rPr>
      </w:pPr>
    </w:p>
    <w:p w:rsidR="00777F9C" w:rsidRPr="00983B70" w:rsidRDefault="00627CBE" w:rsidP="00627CBE">
      <w:pPr>
        <w:spacing w:line="360" w:lineRule="auto"/>
        <w:rPr>
          <w:rFonts w:ascii="Book Antiqua" w:hAnsi="Book Antiqua"/>
          <w:sz w:val="24"/>
          <w:lang w:val="it-IT"/>
        </w:rPr>
      </w:pPr>
      <w:bookmarkStart w:id="75" w:name="OLE_LINK130"/>
      <w:bookmarkStart w:id="76" w:name="OLE_LINK134"/>
      <w:r w:rsidRPr="00983B70">
        <w:rPr>
          <w:rFonts w:ascii="Book Antiqua" w:hAnsi="Book Antiqua"/>
          <w:sz w:val="24"/>
          <w:lang w:val="it-IT"/>
        </w:rPr>
        <w:lastRenderedPageBreak/>
        <w:t xml:space="preserve">Oliva S, Cohen SA, Di Nardo G, Gualdi G, Cucchiara S, Casciani E. Capsule endoscopy in pediatrics: A 10-years journey. </w:t>
      </w:r>
      <w:r w:rsidR="00777F9C" w:rsidRPr="00983B70">
        <w:rPr>
          <w:rFonts w:ascii="Book Antiqua" w:hAnsi="Book Antiqua"/>
          <w:i/>
          <w:sz w:val="24"/>
        </w:rPr>
        <w:t>World J Gastroenterol</w:t>
      </w:r>
      <w:r w:rsidR="00777F9C" w:rsidRPr="00983B70">
        <w:rPr>
          <w:rFonts w:ascii="Book Antiqua" w:hAnsi="Book Antiqua"/>
          <w:sz w:val="24"/>
        </w:rPr>
        <w:t xml:space="preserve"> 2014; </w:t>
      </w:r>
      <w:bookmarkStart w:id="77" w:name="OLE_LINK1689"/>
      <w:bookmarkStart w:id="78" w:name="OLE_LINK1298"/>
      <w:bookmarkStart w:id="79" w:name="OLE_LINK1297"/>
      <w:r w:rsidR="00777F9C" w:rsidRPr="00983B70">
        <w:rPr>
          <w:rFonts w:ascii="Book Antiqua" w:hAnsi="Book Antiqua"/>
          <w:sz w:val="24"/>
        </w:rPr>
        <w:t>In press</w:t>
      </w:r>
      <w:bookmarkEnd w:id="77"/>
      <w:bookmarkEnd w:id="78"/>
      <w:bookmarkEnd w:id="79"/>
    </w:p>
    <w:bookmarkEnd w:id="72"/>
    <w:bookmarkEnd w:id="73"/>
    <w:bookmarkEnd w:id="74"/>
    <w:bookmarkEnd w:id="75"/>
    <w:bookmarkEnd w:id="76"/>
    <w:p w:rsidR="00777F9C" w:rsidRPr="00983B70" w:rsidRDefault="00777F9C" w:rsidP="00545083">
      <w:pPr>
        <w:spacing w:line="360" w:lineRule="auto"/>
        <w:rPr>
          <w:rFonts w:ascii="Book Antiqua" w:hAnsi="Book Antiqua"/>
          <w:b/>
          <w:sz w:val="24"/>
        </w:rPr>
      </w:pPr>
      <w:r w:rsidRPr="00983B70">
        <w:rPr>
          <w:rFonts w:ascii="Book Antiqua" w:hAnsi="Book Antiqua"/>
          <w:b/>
          <w:sz w:val="24"/>
        </w:rPr>
        <w:br w:type="page"/>
      </w:r>
      <w:r w:rsidRPr="00983B70">
        <w:rPr>
          <w:rFonts w:ascii="Book Antiqua" w:hAnsi="Book Antiqua"/>
          <w:b/>
          <w:sz w:val="24"/>
        </w:rPr>
        <w:lastRenderedPageBreak/>
        <w:t>INTRODUCTION</w:t>
      </w:r>
    </w:p>
    <w:p w:rsidR="00777F9C" w:rsidRPr="00983B70" w:rsidRDefault="00777F9C" w:rsidP="00545083">
      <w:pPr>
        <w:spacing w:line="360" w:lineRule="auto"/>
        <w:rPr>
          <w:rFonts w:ascii="Book Antiqua" w:hAnsi="Book Antiqua"/>
          <w:sz w:val="24"/>
        </w:rPr>
      </w:pPr>
      <w:r w:rsidRPr="00983B70">
        <w:rPr>
          <w:rFonts w:ascii="Book Antiqua" w:hAnsi="Book Antiqua"/>
          <w:sz w:val="24"/>
        </w:rPr>
        <w:t>Since 2001, capsule endoscopy (CE) has been used to evaluate small bowel pathology in adults. In patients of 10 to 18 years of age, these evaluations began in January 2004</w:t>
      </w:r>
      <w:r w:rsidRPr="00983B70">
        <w:rPr>
          <w:rFonts w:ascii="Book Antiqua" w:hAnsi="Book Antiqua"/>
          <w:sz w:val="24"/>
          <w:vertAlign w:val="superscript"/>
        </w:rPr>
        <w:t>[1]</w:t>
      </w:r>
      <w:r w:rsidRPr="00983B70">
        <w:rPr>
          <w:rFonts w:ascii="Book Antiqua" w:hAnsi="Book Antiqua"/>
          <w:sz w:val="24"/>
        </w:rPr>
        <w:t>. In 2009, CE was also approved by United States Food and Drug Administration (FDA) for use in ch</w:t>
      </w:r>
      <w:r w:rsidR="00627CBE" w:rsidRPr="00983B70">
        <w:rPr>
          <w:rFonts w:ascii="Book Antiqua" w:hAnsi="Book Antiqua"/>
          <w:sz w:val="24"/>
        </w:rPr>
        <w:t>ildren 2 years of age and older</w:t>
      </w:r>
      <w:r w:rsidR="00627CBE" w:rsidRPr="00983B70">
        <w:rPr>
          <w:rFonts w:ascii="Book Antiqua" w:hAnsi="Book Antiqua"/>
          <w:sz w:val="24"/>
          <w:vertAlign w:val="superscript"/>
        </w:rPr>
        <w:t>[</w:t>
      </w:r>
      <w:r w:rsidRPr="00983B70">
        <w:rPr>
          <w:rFonts w:ascii="Book Antiqua" w:hAnsi="Book Antiqua"/>
          <w:sz w:val="24"/>
          <w:vertAlign w:val="superscript"/>
        </w:rPr>
        <w:t>2</w:t>
      </w:r>
      <w:r w:rsidR="00627CBE" w:rsidRPr="00983B70">
        <w:rPr>
          <w:rFonts w:ascii="Book Antiqua" w:hAnsi="Book Antiqua"/>
          <w:sz w:val="24"/>
          <w:vertAlign w:val="superscript"/>
        </w:rPr>
        <w:t>]</w:t>
      </w:r>
      <w:r w:rsidRPr="00983B70">
        <w:rPr>
          <w:rFonts w:ascii="Book Antiqua" w:hAnsi="Book Antiqua"/>
          <w:sz w:val="24"/>
        </w:rPr>
        <w:t>. As a result, the use of CE has expanded in the pediatric population over the past decade, largely because of the possibility of avoiding ionizing radiation, deep sedation and general anesthesia. That success has prompted CE evaluations of the esophagus and colon as well while broader indications and applications of CE are being defined in the diagnosis and monitoring of gastrointestinal disease.</w:t>
      </w:r>
    </w:p>
    <w:p w:rsidR="00777F9C" w:rsidRPr="00983B70" w:rsidRDefault="00777F9C" w:rsidP="00545083">
      <w:pPr>
        <w:spacing w:line="360" w:lineRule="auto"/>
        <w:rPr>
          <w:rFonts w:ascii="Book Antiqua" w:hAnsi="Book Antiqua"/>
          <w:b/>
          <w:sz w:val="24"/>
        </w:rPr>
      </w:pPr>
    </w:p>
    <w:p w:rsidR="00777F9C" w:rsidRPr="00983B70" w:rsidRDefault="00777F9C" w:rsidP="00545083">
      <w:pPr>
        <w:spacing w:line="360" w:lineRule="auto"/>
        <w:rPr>
          <w:rFonts w:ascii="Book Antiqua" w:hAnsi="Book Antiqua"/>
          <w:b/>
          <w:sz w:val="24"/>
        </w:rPr>
      </w:pPr>
      <w:r w:rsidRPr="00983B70">
        <w:rPr>
          <w:rFonts w:ascii="Book Antiqua" w:hAnsi="Book Antiqua"/>
          <w:b/>
          <w:sz w:val="24"/>
        </w:rPr>
        <w:t>SMALL BOWEL CAPSULE ENDOSCOPY</w:t>
      </w:r>
    </w:p>
    <w:p w:rsidR="00777F9C" w:rsidRPr="00983B70" w:rsidRDefault="00777F9C" w:rsidP="00545083">
      <w:pPr>
        <w:spacing w:line="360" w:lineRule="auto"/>
        <w:rPr>
          <w:rFonts w:ascii="Book Antiqua" w:hAnsi="Book Antiqua"/>
          <w:sz w:val="24"/>
        </w:rPr>
      </w:pPr>
      <w:r w:rsidRPr="00983B70">
        <w:rPr>
          <w:rFonts w:ascii="Book Antiqua" w:hAnsi="Book Antiqua"/>
          <w:sz w:val="24"/>
        </w:rPr>
        <w:t>Because the small intestine was often considered as the mysterious “black box” of the GI tract, small bowel capsule endoscopy (SBCE) has become particularly valuable for pediatric patients to achieve a definite diagnosis in cases with small bowel pathologies (</w:t>
      </w:r>
      <w:r w:rsidRPr="00983B70">
        <w:rPr>
          <w:rFonts w:ascii="Book Antiqua" w:hAnsi="Book Antiqua"/>
          <w:i/>
          <w:sz w:val="24"/>
        </w:rPr>
        <w:t>i.e.</w:t>
      </w:r>
      <w:r w:rsidR="00627CBE" w:rsidRPr="00983B70">
        <w:rPr>
          <w:rFonts w:ascii="Book Antiqua" w:hAnsi="Book Antiqua"/>
          <w:i/>
          <w:sz w:val="24"/>
        </w:rPr>
        <w:t>,</w:t>
      </w:r>
      <w:r w:rsidRPr="00983B70">
        <w:rPr>
          <w:rFonts w:ascii="Book Antiqua" w:hAnsi="Book Antiqua"/>
          <w:sz w:val="24"/>
        </w:rPr>
        <w:t xml:space="preserve"> Crohn’s disease (CD) or obscure gastrointestinal bleeding) such that the small bowel is no longer the frontier that it had been in</w:t>
      </w:r>
      <w:r w:rsidR="00627CBE" w:rsidRPr="00983B70">
        <w:rPr>
          <w:rFonts w:ascii="Book Antiqua" w:hAnsi="Book Antiqua"/>
          <w:sz w:val="24"/>
        </w:rPr>
        <w:t xml:space="preserve"> the past</w:t>
      </w:r>
      <w:r w:rsidR="00627CBE" w:rsidRPr="00983B70">
        <w:rPr>
          <w:rFonts w:ascii="Book Antiqua" w:hAnsi="Book Antiqua"/>
          <w:sz w:val="24"/>
          <w:vertAlign w:val="superscript"/>
        </w:rPr>
        <w:t>[</w:t>
      </w:r>
      <w:r w:rsidRPr="00983B70">
        <w:rPr>
          <w:rFonts w:ascii="Book Antiqua" w:hAnsi="Book Antiqua"/>
          <w:sz w:val="24"/>
          <w:vertAlign w:val="superscript"/>
        </w:rPr>
        <w:t>3</w:t>
      </w:r>
      <w:r w:rsidR="00627CBE" w:rsidRPr="00983B70">
        <w:rPr>
          <w:rFonts w:ascii="Book Antiqua" w:hAnsi="Book Antiqua"/>
          <w:sz w:val="24"/>
          <w:vertAlign w:val="superscript"/>
        </w:rPr>
        <w:t>]</w:t>
      </w:r>
      <w:r w:rsidR="00627CBE" w:rsidRPr="00983B70">
        <w:rPr>
          <w:rFonts w:ascii="Book Antiqua" w:hAnsi="Book Antiqua"/>
          <w:sz w:val="24"/>
        </w:rPr>
        <w:t>.</w:t>
      </w:r>
      <w:r w:rsidRPr="00983B70">
        <w:rPr>
          <w:rFonts w:ascii="Book Antiqua" w:hAnsi="Book Antiqua"/>
          <w:sz w:val="24"/>
        </w:rPr>
        <w:t xml:space="preserve"> </w:t>
      </w:r>
    </w:p>
    <w:p w:rsidR="00777F9C" w:rsidRPr="00983B70" w:rsidRDefault="00777F9C" w:rsidP="00545083">
      <w:pPr>
        <w:spacing w:line="360" w:lineRule="auto"/>
        <w:rPr>
          <w:rFonts w:ascii="Book Antiqua" w:hAnsi="Book Antiqua"/>
          <w:b/>
          <w:sz w:val="24"/>
        </w:rPr>
      </w:pPr>
    </w:p>
    <w:p w:rsidR="00777F9C" w:rsidRPr="00983B70" w:rsidRDefault="00777F9C" w:rsidP="00545083">
      <w:pPr>
        <w:spacing w:line="360" w:lineRule="auto"/>
        <w:rPr>
          <w:rFonts w:ascii="Book Antiqua" w:hAnsi="Book Antiqua"/>
          <w:b/>
          <w:i/>
          <w:sz w:val="24"/>
        </w:rPr>
      </w:pPr>
      <w:r w:rsidRPr="00983B70">
        <w:rPr>
          <w:rFonts w:ascii="Book Antiqua" w:hAnsi="Book Antiqua"/>
          <w:b/>
          <w:i/>
          <w:sz w:val="24"/>
        </w:rPr>
        <w:t xml:space="preserve">Indications </w:t>
      </w:r>
    </w:p>
    <w:p w:rsidR="00777F9C" w:rsidRPr="00983B70" w:rsidRDefault="00777F9C" w:rsidP="00545083">
      <w:pPr>
        <w:spacing w:line="360" w:lineRule="auto"/>
        <w:rPr>
          <w:rFonts w:ascii="Book Antiqua" w:hAnsi="Book Antiqua"/>
          <w:sz w:val="24"/>
        </w:rPr>
      </w:pPr>
      <w:r w:rsidRPr="00983B70">
        <w:rPr>
          <w:rFonts w:ascii="Book Antiqua" w:hAnsi="Book Antiqua"/>
          <w:sz w:val="24"/>
        </w:rPr>
        <w:t>The American Society for Gastrointestinal Endoscopy</w:t>
      </w:r>
      <w:r w:rsidR="00627CBE" w:rsidRPr="00983B70">
        <w:rPr>
          <w:rFonts w:ascii="Book Antiqua" w:hAnsi="Book Antiqua"/>
          <w:sz w:val="24"/>
        </w:rPr>
        <w:t xml:space="preserve"> developed indications for SBCE</w:t>
      </w:r>
      <w:r w:rsidR="00627CBE" w:rsidRPr="00983B70">
        <w:rPr>
          <w:rFonts w:ascii="Book Antiqua" w:hAnsi="Book Antiqua"/>
          <w:sz w:val="24"/>
          <w:vertAlign w:val="superscript"/>
        </w:rPr>
        <w:t>[</w:t>
      </w:r>
      <w:r w:rsidRPr="00983B70">
        <w:rPr>
          <w:rFonts w:ascii="Book Antiqua" w:hAnsi="Book Antiqua"/>
          <w:sz w:val="24"/>
          <w:vertAlign w:val="superscript"/>
        </w:rPr>
        <w:t>4</w:t>
      </w:r>
      <w:r w:rsidR="00627CBE" w:rsidRPr="00983B70">
        <w:rPr>
          <w:rFonts w:ascii="Book Antiqua" w:hAnsi="Book Antiqua"/>
          <w:sz w:val="24"/>
          <w:vertAlign w:val="superscript"/>
        </w:rPr>
        <w:t>]</w:t>
      </w:r>
      <w:r w:rsidR="00627CBE" w:rsidRPr="00983B70">
        <w:rPr>
          <w:rFonts w:ascii="Book Antiqua" w:hAnsi="Book Antiqua"/>
          <w:sz w:val="24"/>
        </w:rPr>
        <w:t>.</w:t>
      </w:r>
      <w:r w:rsidRPr="00983B70">
        <w:rPr>
          <w:rFonts w:ascii="Book Antiqua" w:hAnsi="Book Antiqua"/>
          <w:sz w:val="24"/>
        </w:rPr>
        <w:t xml:space="preserve"> However, the relative frequency of indications in compiled pediatric reports differs from that in data regarding adults. In adults, 66% of CEs have been for obscure gastrointestinal bleeding (OGIB) including iron deficiency anemia (IDA); 11% for clinical symptoms only (</w:t>
      </w:r>
      <w:r w:rsidRPr="00983B70">
        <w:rPr>
          <w:rFonts w:ascii="Book Antiqua" w:hAnsi="Book Antiqua"/>
          <w:i/>
          <w:sz w:val="24"/>
        </w:rPr>
        <w:t>e</w:t>
      </w:r>
      <w:r w:rsidR="00627CBE" w:rsidRPr="00983B70">
        <w:rPr>
          <w:rFonts w:ascii="Book Antiqua" w:hAnsi="Book Antiqua"/>
          <w:i/>
          <w:sz w:val="24"/>
        </w:rPr>
        <w:t>.</w:t>
      </w:r>
      <w:r w:rsidRPr="00983B70">
        <w:rPr>
          <w:rFonts w:ascii="Book Antiqua" w:hAnsi="Book Antiqua"/>
          <w:i/>
          <w:sz w:val="24"/>
        </w:rPr>
        <w:t>g</w:t>
      </w:r>
      <w:r w:rsidR="00627CBE" w:rsidRPr="00983B70">
        <w:rPr>
          <w:rFonts w:ascii="Book Antiqua" w:hAnsi="Book Antiqua"/>
          <w:i/>
          <w:sz w:val="24"/>
        </w:rPr>
        <w:t>.</w:t>
      </w:r>
      <w:r w:rsidRPr="00983B70">
        <w:rPr>
          <w:rFonts w:ascii="Book Antiqua" w:hAnsi="Book Antiqua"/>
          <w:i/>
          <w:sz w:val="24"/>
        </w:rPr>
        <w:t>,</w:t>
      </w:r>
      <w:r w:rsidRPr="00983B70">
        <w:rPr>
          <w:rFonts w:ascii="Book Antiqua" w:hAnsi="Book Antiqua"/>
          <w:sz w:val="24"/>
        </w:rPr>
        <w:t xml:space="preserve"> pain, diarrhea, and weight loss without OGIB); 10% for CD; with the bala</w:t>
      </w:r>
      <w:r w:rsidR="00627CBE" w:rsidRPr="00983B70">
        <w:rPr>
          <w:rFonts w:ascii="Book Antiqua" w:hAnsi="Book Antiqua"/>
          <w:sz w:val="24"/>
        </w:rPr>
        <w:t>nce (13%) for other indications</w:t>
      </w:r>
      <w:r w:rsidR="00627CBE" w:rsidRPr="00983B70">
        <w:rPr>
          <w:rFonts w:ascii="Book Antiqua" w:hAnsi="Book Antiqua"/>
          <w:sz w:val="24"/>
          <w:vertAlign w:val="superscript"/>
        </w:rPr>
        <w:t>[</w:t>
      </w:r>
      <w:r w:rsidRPr="00983B70">
        <w:rPr>
          <w:rFonts w:ascii="Book Antiqua" w:hAnsi="Book Antiqua"/>
          <w:sz w:val="24"/>
          <w:vertAlign w:val="superscript"/>
        </w:rPr>
        <w:t>5-25</w:t>
      </w:r>
      <w:r w:rsidR="00627CBE" w:rsidRPr="00983B70">
        <w:rPr>
          <w:rFonts w:ascii="Book Antiqua" w:hAnsi="Book Antiqua"/>
          <w:sz w:val="24"/>
          <w:vertAlign w:val="superscript"/>
        </w:rPr>
        <w:t>]</w:t>
      </w:r>
      <w:r w:rsidR="00627CBE" w:rsidRPr="00983B70">
        <w:rPr>
          <w:rFonts w:ascii="Book Antiqua" w:hAnsi="Book Antiqua"/>
          <w:sz w:val="24"/>
        </w:rPr>
        <w:t xml:space="preserve">. </w:t>
      </w:r>
      <w:r w:rsidRPr="00983B70">
        <w:rPr>
          <w:rFonts w:ascii="Book Antiqua" w:hAnsi="Book Antiqua"/>
          <w:sz w:val="24"/>
        </w:rPr>
        <w:t>In pediatric patients, 60% of CE have been for CD, 15% for OGIB, 10% for abdominal pain/diarrhea, and 8% for polyposis</w:t>
      </w:r>
      <w:r w:rsidR="00627CBE" w:rsidRPr="00983B70">
        <w:rPr>
          <w:rFonts w:ascii="Book Antiqua" w:hAnsi="Book Antiqua"/>
          <w:sz w:val="24"/>
          <w:vertAlign w:val="superscript"/>
        </w:rPr>
        <w:t>[</w:t>
      </w:r>
      <w:r w:rsidRPr="00983B70">
        <w:rPr>
          <w:rFonts w:ascii="Book Antiqua" w:hAnsi="Book Antiqua"/>
          <w:sz w:val="24"/>
          <w:vertAlign w:val="superscript"/>
        </w:rPr>
        <w:t>15-16</w:t>
      </w:r>
      <w:r w:rsidR="00627CBE" w:rsidRPr="00983B70">
        <w:rPr>
          <w:rFonts w:ascii="Book Antiqua" w:hAnsi="Book Antiqua"/>
          <w:sz w:val="24"/>
          <w:vertAlign w:val="superscript"/>
        </w:rPr>
        <w:t>]</w:t>
      </w:r>
      <w:r w:rsidRPr="00983B70">
        <w:rPr>
          <w:rFonts w:ascii="Book Antiqua" w:hAnsi="Book Antiqua"/>
          <w:sz w:val="24"/>
        </w:rPr>
        <w:t xml:space="preserve">. More than half of the procedures for IBD indications are related to evaluation of CD and colitis, with 44% due to the suspicion of CD, 16% related to evaluation of known CD, 2% to differentiate indeterminate colitis (IC), and 1% to further evaluate ulcerative colitis (UC). Abdominal pain and diarrhea account for another 10% of the procedures and might be </w:t>
      </w:r>
      <w:r w:rsidRPr="00983B70">
        <w:rPr>
          <w:rFonts w:ascii="Book Antiqua" w:hAnsi="Book Antiqua"/>
          <w:sz w:val="24"/>
        </w:rPr>
        <w:lastRenderedPageBreak/>
        <w:t>considered as evaluations for the same indications.</w:t>
      </w:r>
    </w:p>
    <w:p w:rsidR="00777F9C" w:rsidRPr="00983B70" w:rsidRDefault="00777F9C" w:rsidP="00545083">
      <w:pPr>
        <w:spacing w:line="360" w:lineRule="auto"/>
        <w:rPr>
          <w:rFonts w:ascii="Book Antiqua" w:hAnsi="Book Antiqua"/>
          <w:sz w:val="24"/>
        </w:rPr>
      </w:pPr>
      <w:r w:rsidRPr="00983B70">
        <w:rPr>
          <w:rFonts w:ascii="Book Antiqua" w:hAnsi="Book Antiqua"/>
          <w:sz w:val="24"/>
        </w:rPr>
        <w:tab/>
        <w:t>Even within the pediatric population, these clinical indications are age-stratified (Table 1). In a review of 83 procedures in children aged 1.5–7.9 years (when CD is less prevalent), the most common indication for CE was OGIB, accounting for 30 (36%) procedures, with positive yields in 16 (53%)</w:t>
      </w:r>
      <w:r w:rsidR="00627CBE" w:rsidRPr="00983B70">
        <w:rPr>
          <w:rFonts w:ascii="Book Antiqua" w:hAnsi="Book Antiqua"/>
          <w:sz w:val="24"/>
          <w:vertAlign w:val="superscript"/>
        </w:rPr>
        <w:t>[</w:t>
      </w:r>
      <w:r w:rsidRPr="00983B70">
        <w:rPr>
          <w:rFonts w:ascii="Book Antiqua" w:hAnsi="Book Antiqua"/>
          <w:sz w:val="24"/>
          <w:vertAlign w:val="superscript"/>
        </w:rPr>
        <w:t>21</w:t>
      </w:r>
      <w:r w:rsidR="00627CBE" w:rsidRPr="00983B70">
        <w:rPr>
          <w:rFonts w:ascii="Book Antiqua" w:hAnsi="Book Antiqua"/>
          <w:sz w:val="24"/>
          <w:vertAlign w:val="superscript"/>
        </w:rPr>
        <w:t>]</w:t>
      </w:r>
      <w:r w:rsidRPr="00983B70">
        <w:rPr>
          <w:rFonts w:ascii="Book Antiqua" w:hAnsi="Book Antiqua"/>
          <w:sz w:val="24"/>
        </w:rPr>
        <w:t>. Suspicion of CD accounted for 20 (24%) procedures, with positive findings in 11 (55%). Abdominal pain accounted for another 12 procedures (14%), and CD was the indication in 3 patients. CD was found in 14 (31%) of the patients where a positive diagnosis was made. Investigation of malabsorption and protein loss required 12 and 9 procedures (14% and 11%), respectively, with positive findings in 6 each. In contrast, OGIB in older children (age 10–18 years) accounted for only 13</w:t>
      </w:r>
      <w:r w:rsidR="00627CBE" w:rsidRPr="00983B70">
        <w:rPr>
          <w:rFonts w:ascii="Book Antiqua" w:hAnsi="Book Antiqua"/>
          <w:sz w:val="24"/>
        </w:rPr>
        <w:t>%</w:t>
      </w:r>
      <w:r w:rsidRPr="00983B70">
        <w:rPr>
          <w:rFonts w:ascii="Book Antiqua" w:hAnsi="Book Antiqua"/>
          <w:sz w:val="24"/>
        </w:rPr>
        <w:t>–24% of all indications</w:t>
      </w:r>
      <w:r w:rsidR="00627CBE" w:rsidRPr="00983B70">
        <w:rPr>
          <w:rFonts w:ascii="Book Antiqua" w:hAnsi="Book Antiqua"/>
          <w:sz w:val="24"/>
          <w:vertAlign w:val="superscript"/>
        </w:rPr>
        <w:t>[</w:t>
      </w:r>
      <w:r w:rsidRPr="00983B70">
        <w:rPr>
          <w:rFonts w:ascii="Book Antiqua" w:hAnsi="Book Antiqua"/>
          <w:sz w:val="24"/>
          <w:vertAlign w:val="superscript"/>
        </w:rPr>
        <w:t>5,9,11,17,19,23</w:t>
      </w:r>
      <w:r w:rsidR="00627CBE" w:rsidRPr="00983B70">
        <w:rPr>
          <w:rFonts w:ascii="Book Antiqua" w:hAnsi="Book Antiqua"/>
          <w:sz w:val="24"/>
          <w:vertAlign w:val="superscript"/>
        </w:rPr>
        <w:t>]</w:t>
      </w:r>
      <w:r w:rsidR="00627CBE" w:rsidRPr="00983B70">
        <w:rPr>
          <w:rFonts w:ascii="Book Antiqua" w:hAnsi="Book Antiqua"/>
          <w:sz w:val="24"/>
        </w:rPr>
        <w:t>.</w:t>
      </w:r>
    </w:p>
    <w:p w:rsidR="00777F9C" w:rsidRPr="00983B70" w:rsidRDefault="00777F9C" w:rsidP="00545083">
      <w:pPr>
        <w:spacing w:line="360" w:lineRule="auto"/>
        <w:rPr>
          <w:rFonts w:ascii="Book Antiqua" w:hAnsi="Book Antiqua"/>
          <w:sz w:val="24"/>
        </w:rPr>
      </w:pPr>
      <w:r w:rsidRPr="00983B70">
        <w:rPr>
          <w:rFonts w:ascii="Book Antiqua" w:hAnsi="Book Antiqua"/>
          <w:sz w:val="24"/>
        </w:rPr>
        <w:tab/>
        <w:t>Additionally, SBCE is being used to identify eosinophilic enteropathy (with areas of erythematous, denuded mucosa)</w:t>
      </w:r>
      <w:r w:rsidR="00627CBE" w:rsidRPr="00983B70">
        <w:rPr>
          <w:rFonts w:ascii="Book Antiqua" w:hAnsi="Book Antiqua"/>
          <w:sz w:val="24"/>
          <w:vertAlign w:val="superscript"/>
        </w:rPr>
        <w:t>[</w:t>
      </w:r>
      <w:r w:rsidRPr="00983B70">
        <w:rPr>
          <w:rFonts w:ascii="Book Antiqua" w:hAnsi="Book Antiqua"/>
          <w:sz w:val="24"/>
          <w:vertAlign w:val="superscript"/>
        </w:rPr>
        <w:t>9</w:t>
      </w:r>
      <w:r w:rsidR="00627CBE" w:rsidRPr="00983B70">
        <w:rPr>
          <w:rFonts w:ascii="Book Antiqua" w:hAnsi="Book Antiqua"/>
          <w:sz w:val="24"/>
          <w:vertAlign w:val="superscript"/>
        </w:rPr>
        <w:t>]</w:t>
      </w:r>
      <w:r w:rsidR="00627CBE" w:rsidRPr="00983B70">
        <w:rPr>
          <w:rFonts w:ascii="Book Antiqua" w:hAnsi="Book Antiqua"/>
          <w:sz w:val="24"/>
        </w:rPr>
        <w:t>.</w:t>
      </w:r>
      <w:r w:rsidRPr="00983B70">
        <w:rPr>
          <w:rFonts w:ascii="Book Antiqua" w:hAnsi="Book Antiqua"/>
          <w:sz w:val="24"/>
        </w:rPr>
        <w:t xml:space="preserve"> an ulcerative inflammatory</w:t>
      </w:r>
      <w:r w:rsidR="00627CBE" w:rsidRPr="00983B70">
        <w:rPr>
          <w:rFonts w:ascii="Book Antiqua" w:hAnsi="Book Antiqua"/>
          <w:sz w:val="24"/>
        </w:rPr>
        <w:t xml:space="preserve"> enteropathy in cystic fibrosis</w:t>
      </w:r>
      <w:r w:rsidR="00627CBE" w:rsidRPr="00983B70">
        <w:rPr>
          <w:rFonts w:ascii="Book Antiqua" w:hAnsi="Book Antiqua"/>
          <w:sz w:val="24"/>
          <w:vertAlign w:val="superscript"/>
        </w:rPr>
        <w:t>[</w:t>
      </w:r>
      <w:r w:rsidRPr="00983B70">
        <w:rPr>
          <w:rFonts w:ascii="Book Antiqua" w:hAnsi="Book Antiqua"/>
          <w:sz w:val="24"/>
          <w:vertAlign w:val="superscript"/>
        </w:rPr>
        <w:t>26</w:t>
      </w:r>
      <w:r w:rsidR="00627CBE" w:rsidRPr="00983B70">
        <w:rPr>
          <w:rFonts w:ascii="Book Antiqua" w:hAnsi="Book Antiqua"/>
          <w:sz w:val="24"/>
          <w:vertAlign w:val="superscript"/>
        </w:rPr>
        <w:t>]</w:t>
      </w:r>
      <w:r w:rsidR="00627CBE" w:rsidRPr="00983B70">
        <w:rPr>
          <w:rFonts w:ascii="Book Antiqua" w:hAnsi="Book Antiqua"/>
          <w:sz w:val="24"/>
        </w:rPr>
        <w:t xml:space="preserve"> graft versus host disease</w:t>
      </w:r>
      <w:r w:rsidR="00627CBE" w:rsidRPr="00983B70">
        <w:rPr>
          <w:rFonts w:ascii="Book Antiqua" w:hAnsi="Book Antiqua"/>
          <w:sz w:val="24"/>
          <w:vertAlign w:val="superscript"/>
        </w:rPr>
        <w:t>[</w:t>
      </w:r>
      <w:r w:rsidRPr="00983B70">
        <w:rPr>
          <w:rFonts w:ascii="Book Antiqua" w:hAnsi="Book Antiqua"/>
          <w:sz w:val="24"/>
          <w:vertAlign w:val="superscript"/>
        </w:rPr>
        <w:t>8</w:t>
      </w:r>
      <w:r w:rsidR="00627CBE" w:rsidRPr="00983B70">
        <w:rPr>
          <w:rFonts w:ascii="Book Antiqua" w:hAnsi="Book Antiqua"/>
          <w:sz w:val="24"/>
          <w:vertAlign w:val="superscript"/>
        </w:rPr>
        <w:t>]</w:t>
      </w:r>
      <w:r w:rsidR="00627CBE" w:rsidRPr="00983B70">
        <w:rPr>
          <w:rFonts w:ascii="Book Antiqua" w:hAnsi="Book Antiqua"/>
          <w:sz w:val="24"/>
        </w:rPr>
        <w:t>.</w:t>
      </w:r>
      <w:r w:rsidRPr="00983B70">
        <w:rPr>
          <w:rFonts w:ascii="Book Antiqua" w:hAnsi="Book Antiqua"/>
          <w:sz w:val="24"/>
        </w:rPr>
        <w:t xml:space="preserve"> m</w:t>
      </w:r>
      <w:r w:rsidR="00627CBE" w:rsidRPr="00983B70">
        <w:rPr>
          <w:rFonts w:ascii="Book Antiqua" w:hAnsi="Book Antiqua"/>
          <w:sz w:val="24"/>
        </w:rPr>
        <w:t>onitoring medical therapy in CD</w:t>
      </w:r>
      <w:r w:rsidR="00627CBE" w:rsidRPr="00983B70">
        <w:rPr>
          <w:rFonts w:ascii="Book Antiqua" w:hAnsi="Book Antiqua"/>
          <w:sz w:val="24"/>
          <w:vertAlign w:val="superscript"/>
        </w:rPr>
        <w:t>[</w:t>
      </w:r>
      <w:r w:rsidRPr="00983B70">
        <w:rPr>
          <w:rFonts w:ascii="Book Antiqua" w:hAnsi="Book Antiqua"/>
          <w:sz w:val="24"/>
          <w:vertAlign w:val="superscript"/>
        </w:rPr>
        <w:t>5-27</w:t>
      </w:r>
      <w:r w:rsidR="00627CBE" w:rsidRPr="00983B70">
        <w:rPr>
          <w:rFonts w:ascii="Book Antiqua" w:hAnsi="Book Antiqua"/>
          <w:sz w:val="24"/>
          <w:vertAlign w:val="superscript"/>
        </w:rPr>
        <w:t>]</w:t>
      </w:r>
      <w:r w:rsidR="00627CBE" w:rsidRPr="00983B70">
        <w:rPr>
          <w:rFonts w:ascii="Book Antiqua" w:hAnsi="Book Antiqua"/>
          <w:sz w:val="24"/>
        </w:rPr>
        <w:t>.</w:t>
      </w:r>
      <w:r w:rsidRPr="00983B70">
        <w:rPr>
          <w:rFonts w:ascii="Book Antiqua" w:hAnsi="Book Antiqua"/>
          <w:sz w:val="24"/>
        </w:rPr>
        <w:t xml:space="preserve"> and to evaluate the graft's integrity after small bowel transplantion</w:t>
      </w:r>
      <w:r w:rsidR="00627CBE" w:rsidRPr="00983B70">
        <w:rPr>
          <w:rFonts w:ascii="Book Antiqua" w:hAnsi="Book Antiqua"/>
          <w:sz w:val="24"/>
          <w:vertAlign w:val="superscript"/>
        </w:rPr>
        <w:t>[</w:t>
      </w:r>
      <w:r w:rsidRPr="00983B70">
        <w:rPr>
          <w:rFonts w:ascii="Book Antiqua" w:hAnsi="Book Antiqua"/>
          <w:sz w:val="24"/>
          <w:vertAlign w:val="superscript"/>
        </w:rPr>
        <w:t>7,8</w:t>
      </w:r>
      <w:r w:rsidR="00627CBE" w:rsidRPr="00983B70">
        <w:rPr>
          <w:rFonts w:ascii="Book Antiqua" w:hAnsi="Book Antiqua"/>
          <w:sz w:val="24"/>
          <w:vertAlign w:val="superscript"/>
        </w:rPr>
        <w:t>]</w:t>
      </w:r>
      <w:r w:rsidR="00627CBE" w:rsidRPr="00983B70">
        <w:rPr>
          <w:rFonts w:ascii="Book Antiqua" w:hAnsi="Book Antiqua"/>
          <w:sz w:val="24"/>
        </w:rPr>
        <w:t>.</w:t>
      </w:r>
      <w:r w:rsidRPr="00983B70">
        <w:rPr>
          <w:rFonts w:ascii="Book Antiqua" w:hAnsi="Book Antiqua"/>
          <w:sz w:val="24"/>
        </w:rPr>
        <w:t xml:space="preserve"> </w:t>
      </w:r>
      <w:r w:rsidRPr="00983B70">
        <w:rPr>
          <w:rFonts w:ascii="Book Antiqua" w:hAnsi="Book Antiqua"/>
          <w:sz w:val="24"/>
          <w:vertAlign w:val="superscript"/>
        </w:rPr>
        <w:t xml:space="preserve"> </w:t>
      </w:r>
    </w:p>
    <w:p w:rsidR="00777F9C" w:rsidRPr="00983B70" w:rsidRDefault="00777F9C" w:rsidP="00545083">
      <w:pPr>
        <w:spacing w:line="360" w:lineRule="auto"/>
        <w:rPr>
          <w:rFonts w:ascii="Book Antiqua" w:hAnsi="Book Antiqua"/>
          <w:sz w:val="24"/>
        </w:rPr>
      </w:pPr>
    </w:p>
    <w:p w:rsidR="00777F9C" w:rsidRPr="00983B70" w:rsidRDefault="00777F9C" w:rsidP="00545083">
      <w:pPr>
        <w:spacing w:line="360" w:lineRule="auto"/>
        <w:rPr>
          <w:rFonts w:ascii="Book Antiqua" w:hAnsi="Book Antiqua"/>
          <w:b/>
          <w:i/>
          <w:sz w:val="24"/>
        </w:rPr>
      </w:pPr>
      <w:r w:rsidRPr="00983B70">
        <w:rPr>
          <w:rFonts w:ascii="Book Antiqua" w:hAnsi="Book Antiqua"/>
          <w:b/>
          <w:i/>
          <w:sz w:val="24"/>
        </w:rPr>
        <w:t xml:space="preserve">Preparation </w:t>
      </w:r>
    </w:p>
    <w:p w:rsidR="00777F9C" w:rsidRPr="00983B70" w:rsidRDefault="00777F9C" w:rsidP="00545083">
      <w:pPr>
        <w:spacing w:line="360" w:lineRule="auto"/>
        <w:rPr>
          <w:rFonts w:ascii="Book Antiqua" w:hAnsi="Book Antiqua"/>
          <w:sz w:val="24"/>
        </w:rPr>
      </w:pPr>
      <w:r w:rsidRPr="00983B70">
        <w:rPr>
          <w:rFonts w:ascii="Book Antiqua" w:hAnsi="Book Antiqua"/>
          <w:sz w:val="24"/>
        </w:rPr>
        <w:t>The inability to establish the exact location of the capsule in the small intestine, and the inability to flushing or suction fluids</w:t>
      </w:r>
      <w:r w:rsidR="00627CBE" w:rsidRPr="00983B70">
        <w:rPr>
          <w:rFonts w:ascii="Book Antiqua" w:hAnsi="Book Antiqua"/>
          <w:sz w:val="24"/>
        </w:rPr>
        <w:t xml:space="preserve"> make adequate bowel </w:t>
      </w:r>
      <w:r w:rsidRPr="00983B70">
        <w:rPr>
          <w:rFonts w:ascii="Book Antiqua" w:hAnsi="Book Antiqua"/>
          <w:sz w:val="24"/>
        </w:rPr>
        <w:t>cleaning of particular importance for SBCE. Debris, biliary secretion, bubbles and blood, especially in the distal small bowel, and failure of the capsule to reach the cecum have the potentia</w:t>
      </w:r>
      <w:r w:rsidR="00627CBE" w:rsidRPr="00983B70">
        <w:rPr>
          <w:rFonts w:ascii="Book Antiqua" w:hAnsi="Book Antiqua"/>
          <w:sz w:val="24"/>
        </w:rPr>
        <w:t>l to limit the diagnostic yield</w:t>
      </w:r>
      <w:r w:rsidR="00627CBE" w:rsidRPr="00983B70">
        <w:rPr>
          <w:rFonts w:ascii="Book Antiqua" w:hAnsi="Book Antiqua"/>
          <w:sz w:val="24"/>
          <w:vertAlign w:val="superscript"/>
        </w:rPr>
        <w:t>[</w:t>
      </w:r>
      <w:r w:rsidRPr="00983B70">
        <w:rPr>
          <w:rFonts w:ascii="Book Antiqua" w:hAnsi="Book Antiqua"/>
          <w:sz w:val="24"/>
          <w:vertAlign w:val="superscript"/>
        </w:rPr>
        <w:t>28</w:t>
      </w:r>
      <w:r w:rsidR="00627CBE" w:rsidRPr="00983B70">
        <w:rPr>
          <w:rFonts w:ascii="Book Antiqua" w:hAnsi="Book Antiqua"/>
          <w:sz w:val="24"/>
          <w:vertAlign w:val="superscript"/>
        </w:rPr>
        <w:t>]</w:t>
      </w:r>
      <w:r w:rsidR="00627CBE" w:rsidRPr="00983B70">
        <w:rPr>
          <w:rFonts w:ascii="Book Antiqua" w:hAnsi="Book Antiqua"/>
          <w:sz w:val="24"/>
        </w:rPr>
        <w:t>.</w:t>
      </w:r>
      <w:r w:rsidRPr="00983B70">
        <w:rPr>
          <w:rFonts w:ascii="Book Antiqua" w:hAnsi="Book Antiqua"/>
          <w:sz w:val="24"/>
        </w:rPr>
        <w:t xml:space="preserve"> </w:t>
      </w:r>
    </w:p>
    <w:p w:rsidR="00777F9C" w:rsidRPr="00983B70" w:rsidRDefault="00777F9C" w:rsidP="00545083">
      <w:pPr>
        <w:spacing w:line="360" w:lineRule="auto"/>
        <w:rPr>
          <w:rFonts w:ascii="Book Antiqua" w:hAnsi="Book Antiqua"/>
          <w:sz w:val="24"/>
        </w:rPr>
      </w:pPr>
      <w:r w:rsidRPr="00983B70">
        <w:rPr>
          <w:rFonts w:ascii="Book Antiqua" w:hAnsi="Book Antiqua"/>
          <w:sz w:val="24"/>
        </w:rPr>
        <w:tab/>
        <w:t>Since cleaning the small intestine prior to examination may improve the diagnostic yield, CE-preparation regimens</w:t>
      </w:r>
      <w:r w:rsidR="00627CBE" w:rsidRPr="00983B70">
        <w:rPr>
          <w:rFonts w:ascii="Book Antiqua" w:hAnsi="Book Antiqua"/>
          <w:sz w:val="24"/>
        </w:rPr>
        <w:t>-</w:t>
      </w:r>
      <w:r w:rsidRPr="00983B70">
        <w:rPr>
          <w:rFonts w:ascii="Book Antiqua" w:hAnsi="Book Antiqua"/>
          <w:sz w:val="24"/>
        </w:rPr>
        <w:t>mainly using the same products adopted for colonoscopy preparation</w:t>
      </w:r>
      <w:r w:rsidR="00627CBE" w:rsidRPr="00983B70">
        <w:rPr>
          <w:rFonts w:ascii="Book Antiqua" w:hAnsi="Book Antiqua"/>
          <w:sz w:val="24"/>
        </w:rPr>
        <w:t>-</w:t>
      </w:r>
      <w:r w:rsidRPr="00983B70">
        <w:rPr>
          <w:rFonts w:ascii="Book Antiqua" w:hAnsi="Book Antiqua"/>
          <w:sz w:val="24"/>
        </w:rPr>
        <w:t>have been proposed</w:t>
      </w:r>
      <w:r w:rsidR="00627CBE" w:rsidRPr="00983B70">
        <w:rPr>
          <w:rFonts w:ascii="Book Antiqua" w:hAnsi="Book Antiqua"/>
          <w:sz w:val="24"/>
          <w:vertAlign w:val="superscript"/>
        </w:rPr>
        <w:t>[29]</w:t>
      </w:r>
      <w:r w:rsidR="00627CBE" w:rsidRPr="00983B70">
        <w:rPr>
          <w:rFonts w:ascii="Book Antiqua" w:hAnsi="Book Antiqua"/>
          <w:sz w:val="24"/>
        </w:rPr>
        <w:t>.</w:t>
      </w:r>
      <w:r w:rsidRPr="00983B70">
        <w:rPr>
          <w:rFonts w:ascii="Book Antiqua" w:hAnsi="Book Antiqua"/>
          <w:sz w:val="24"/>
        </w:rPr>
        <w:t xml:space="preserve"> But the optimal preparation r</w:t>
      </w:r>
      <w:r w:rsidR="00627CBE" w:rsidRPr="00983B70">
        <w:rPr>
          <w:rFonts w:ascii="Book Antiqua" w:hAnsi="Book Antiqua"/>
          <w:sz w:val="24"/>
        </w:rPr>
        <w:t>egimen is yet to be established</w:t>
      </w:r>
      <w:r w:rsidR="00627CBE" w:rsidRPr="00983B70">
        <w:rPr>
          <w:rFonts w:ascii="Book Antiqua" w:hAnsi="Book Antiqua"/>
          <w:sz w:val="24"/>
          <w:vertAlign w:val="superscript"/>
        </w:rPr>
        <w:t>[</w:t>
      </w:r>
      <w:r w:rsidRPr="00983B70">
        <w:rPr>
          <w:rFonts w:ascii="Book Antiqua" w:hAnsi="Book Antiqua"/>
          <w:sz w:val="24"/>
          <w:vertAlign w:val="superscript"/>
        </w:rPr>
        <w:t>30</w:t>
      </w:r>
      <w:r w:rsidR="00627CBE" w:rsidRPr="00983B70">
        <w:rPr>
          <w:rFonts w:ascii="Book Antiqua" w:hAnsi="Book Antiqua"/>
          <w:sz w:val="24"/>
          <w:vertAlign w:val="superscript"/>
        </w:rPr>
        <w:t>]</w:t>
      </w:r>
      <w:r w:rsidR="00627CBE" w:rsidRPr="00983B70">
        <w:rPr>
          <w:rFonts w:ascii="Book Antiqua" w:hAnsi="Book Antiqua"/>
          <w:sz w:val="24"/>
        </w:rPr>
        <w:t>.</w:t>
      </w:r>
      <w:r w:rsidRPr="00983B70">
        <w:rPr>
          <w:rFonts w:ascii="Book Antiqua" w:hAnsi="Book Antiqua"/>
          <w:sz w:val="24"/>
        </w:rPr>
        <w:t xml:space="preserve"> A clear liquid diet the evening before CE and an overnight fast appears to be associated with poor visibility of the terminal ileum in the majority of patients</w:t>
      </w:r>
      <w:r w:rsidR="00627CBE" w:rsidRPr="00983B70">
        <w:rPr>
          <w:rFonts w:ascii="Book Antiqua" w:hAnsi="Book Antiqua"/>
          <w:sz w:val="24"/>
          <w:vertAlign w:val="superscript"/>
        </w:rPr>
        <w:t>[30]</w:t>
      </w:r>
      <w:r w:rsidR="00627CBE" w:rsidRPr="00983B70">
        <w:rPr>
          <w:rFonts w:ascii="Book Antiqua" w:hAnsi="Book Antiqua"/>
          <w:sz w:val="24"/>
        </w:rPr>
        <w:t>.</w:t>
      </w:r>
      <w:r w:rsidRPr="00983B70">
        <w:rPr>
          <w:rFonts w:ascii="Book Antiqua" w:hAnsi="Book Antiqua"/>
          <w:sz w:val="24"/>
        </w:rPr>
        <w:t xml:space="preserve"> Since simethicone seems to improve mucosal visualization and tolerability by reducing air bubbles, flammable gas (namely, hyd</w:t>
      </w:r>
      <w:r w:rsidR="00627CBE" w:rsidRPr="00983B70">
        <w:rPr>
          <w:rFonts w:ascii="Book Antiqua" w:hAnsi="Book Antiqua"/>
          <w:sz w:val="24"/>
        </w:rPr>
        <w:t>rogen) and abdominal discomfort</w:t>
      </w:r>
      <w:r w:rsidR="00627CBE" w:rsidRPr="00983B70">
        <w:rPr>
          <w:rFonts w:ascii="Book Antiqua" w:hAnsi="Book Antiqua"/>
          <w:sz w:val="24"/>
          <w:vertAlign w:val="superscript"/>
        </w:rPr>
        <w:t>[</w:t>
      </w:r>
      <w:r w:rsidRPr="00983B70">
        <w:rPr>
          <w:rFonts w:ascii="Book Antiqua" w:hAnsi="Book Antiqua"/>
          <w:sz w:val="24"/>
          <w:vertAlign w:val="superscript"/>
        </w:rPr>
        <w:t>31</w:t>
      </w:r>
      <w:r w:rsidR="00627CBE" w:rsidRPr="00983B70">
        <w:rPr>
          <w:rFonts w:ascii="Book Antiqua" w:hAnsi="Book Antiqua"/>
          <w:sz w:val="24"/>
          <w:vertAlign w:val="superscript"/>
        </w:rPr>
        <w:t>]</w:t>
      </w:r>
      <w:r w:rsidR="00627CBE" w:rsidRPr="00983B70">
        <w:rPr>
          <w:rFonts w:ascii="Book Antiqua" w:hAnsi="Book Antiqua"/>
          <w:sz w:val="24"/>
        </w:rPr>
        <w:t>,</w:t>
      </w:r>
      <w:r w:rsidRPr="00983B70">
        <w:rPr>
          <w:rFonts w:ascii="Book Antiqua" w:hAnsi="Book Antiqua"/>
          <w:sz w:val="24"/>
        </w:rPr>
        <w:t xml:space="preserve"> a combination of simethicone and polyethylene glycol (PEG) has </w:t>
      </w:r>
      <w:r w:rsidRPr="00983B70">
        <w:rPr>
          <w:rFonts w:ascii="Book Antiqua" w:hAnsi="Book Antiqua"/>
          <w:sz w:val="24"/>
        </w:rPr>
        <w:lastRenderedPageBreak/>
        <w:t>frequently been promulgated as an effective means to increase the visibility of the small intestine (SB)</w:t>
      </w:r>
      <w:r w:rsidR="00627CBE" w:rsidRPr="00983B70">
        <w:rPr>
          <w:rFonts w:ascii="Book Antiqua" w:hAnsi="Book Antiqua"/>
          <w:sz w:val="24"/>
          <w:vertAlign w:val="superscript"/>
        </w:rPr>
        <w:t>[</w:t>
      </w:r>
      <w:r w:rsidR="00540E8D" w:rsidRPr="00983B70">
        <w:rPr>
          <w:rFonts w:ascii="Book Antiqua" w:hAnsi="Book Antiqua"/>
          <w:sz w:val="24"/>
          <w:vertAlign w:val="superscript"/>
        </w:rPr>
        <w:t>4,33</w:t>
      </w:r>
      <w:r w:rsidR="00627CBE" w:rsidRPr="00983B70">
        <w:rPr>
          <w:rFonts w:ascii="Book Antiqua" w:hAnsi="Book Antiqua"/>
          <w:sz w:val="24"/>
          <w:vertAlign w:val="superscript"/>
        </w:rPr>
        <w:t>-</w:t>
      </w:r>
      <w:r w:rsidR="00540E8D" w:rsidRPr="00983B70">
        <w:rPr>
          <w:rFonts w:ascii="Book Antiqua" w:hAnsi="Book Antiqua"/>
          <w:sz w:val="24"/>
          <w:vertAlign w:val="superscript"/>
        </w:rPr>
        <w:t>35</w:t>
      </w:r>
      <w:r w:rsidR="00627CBE" w:rsidRPr="00983B70">
        <w:rPr>
          <w:rFonts w:ascii="Book Antiqua" w:hAnsi="Book Antiqua"/>
          <w:sz w:val="24"/>
          <w:vertAlign w:val="superscript"/>
        </w:rPr>
        <w:t>]</w:t>
      </w:r>
      <w:r w:rsidR="00627CBE" w:rsidRPr="00983B70">
        <w:rPr>
          <w:rFonts w:ascii="Book Antiqua" w:hAnsi="Book Antiqua"/>
          <w:sz w:val="24"/>
        </w:rPr>
        <w:t>.</w:t>
      </w:r>
    </w:p>
    <w:p w:rsidR="00777F9C" w:rsidRPr="00983B70" w:rsidRDefault="00777F9C" w:rsidP="00545083">
      <w:pPr>
        <w:spacing w:line="360" w:lineRule="auto"/>
        <w:rPr>
          <w:rFonts w:ascii="Book Antiqua" w:hAnsi="Book Antiqua"/>
          <w:sz w:val="24"/>
        </w:rPr>
      </w:pPr>
      <w:r w:rsidRPr="00983B70">
        <w:rPr>
          <w:rFonts w:ascii="Book Antiqua" w:hAnsi="Book Antiqua"/>
          <w:sz w:val="24"/>
        </w:rPr>
        <w:tab/>
        <w:t>The only pediatric study to date prospectively evaluated 198 patients with five different preparation regimens</w:t>
      </w:r>
      <w:r w:rsidR="00627CBE" w:rsidRPr="00983B70">
        <w:rPr>
          <w:rFonts w:ascii="Book Antiqua" w:hAnsi="Book Antiqua"/>
          <w:sz w:val="24"/>
          <w:vertAlign w:val="superscript"/>
        </w:rPr>
        <w:t>[</w:t>
      </w:r>
      <w:r w:rsidR="00540E8D" w:rsidRPr="00983B70">
        <w:rPr>
          <w:rFonts w:ascii="Book Antiqua" w:hAnsi="Book Antiqua"/>
          <w:sz w:val="24"/>
          <w:vertAlign w:val="superscript"/>
        </w:rPr>
        <w:t>35</w:t>
      </w:r>
      <w:r w:rsidR="00627CBE" w:rsidRPr="00983B70">
        <w:rPr>
          <w:rFonts w:ascii="Book Antiqua" w:hAnsi="Book Antiqua"/>
          <w:sz w:val="24"/>
          <w:vertAlign w:val="superscript"/>
        </w:rPr>
        <w:t>]</w:t>
      </w:r>
      <w:r w:rsidR="00627CBE" w:rsidRPr="00983B70">
        <w:rPr>
          <w:rFonts w:ascii="Book Antiqua" w:hAnsi="Book Antiqua"/>
          <w:sz w:val="24"/>
        </w:rPr>
        <w:t>.</w:t>
      </w:r>
      <w:r w:rsidRPr="00983B70">
        <w:rPr>
          <w:rFonts w:ascii="Book Antiqua" w:hAnsi="Book Antiqua"/>
          <w:sz w:val="24"/>
        </w:rPr>
        <w:t xml:space="preserve"> The mucosal visibility of the SB was assessed at five equal time points. After preparation with PEG and simethicone, discomfort was lessened and mucosal visualization improved significantly in the distal ileum, which is the portion most often affected by debris. However, the overall diagnostic yield was not affected except in the last section of SB. </w:t>
      </w:r>
    </w:p>
    <w:p w:rsidR="00777F9C" w:rsidRPr="00983B70" w:rsidRDefault="00777F9C" w:rsidP="00545083">
      <w:pPr>
        <w:spacing w:line="360" w:lineRule="auto"/>
        <w:rPr>
          <w:rFonts w:ascii="Book Antiqua" w:hAnsi="Book Antiqua"/>
          <w:sz w:val="24"/>
        </w:rPr>
      </w:pPr>
      <w:r w:rsidRPr="00983B70">
        <w:rPr>
          <w:rFonts w:ascii="Book Antiqua" w:hAnsi="Book Antiqua"/>
          <w:sz w:val="24"/>
        </w:rPr>
        <w:tab/>
        <w:t>The least amoun</w:t>
      </w:r>
      <w:r w:rsidR="006F40FA" w:rsidRPr="00983B70">
        <w:rPr>
          <w:rFonts w:ascii="Book Antiqua" w:hAnsi="Book Antiqua"/>
          <w:sz w:val="24"/>
        </w:rPr>
        <w:t>t of PEG solution tested, 1.75 g</w:t>
      </w:r>
      <w:r w:rsidRPr="00983B70">
        <w:rPr>
          <w:rFonts w:ascii="Book Antiqua" w:hAnsi="Book Antiqua"/>
          <w:sz w:val="24"/>
        </w:rPr>
        <w:t>/25</w:t>
      </w:r>
      <w:r w:rsidR="003D50AC">
        <w:rPr>
          <w:rFonts w:ascii="Book Antiqua" w:hAnsi="Book Antiqua"/>
          <w:sz w:val="24"/>
        </w:rPr>
        <w:t xml:space="preserve"> mL per </w:t>
      </w:r>
      <w:r w:rsidR="006F40FA" w:rsidRPr="00983B70">
        <w:rPr>
          <w:rFonts w:ascii="Book Antiqua" w:hAnsi="Book Antiqua"/>
          <w:sz w:val="24"/>
        </w:rPr>
        <w:t>k</w:t>
      </w:r>
      <w:r w:rsidRPr="00983B70">
        <w:rPr>
          <w:rFonts w:ascii="Book Antiqua" w:hAnsi="Book Antiqua"/>
          <w:sz w:val="24"/>
        </w:rPr>
        <w:t>g (up to 1 Lt) of PEG solution (70</w:t>
      </w:r>
      <w:r w:rsidR="006F40FA" w:rsidRPr="00983B70">
        <w:rPr>
          <w:rFonts w:ascii="Book Antiqua" w:hAnsi="Book Antiqua"/>
          <w:sz w:val="24"/>
        </w:rPr>
        <w:t xml:space="preserve"> g</w:t>
      </w:r>
      <w:r w:rsidR="006F7635">
        <w:rPr>
          <w:rFonts w:ascii="Book Antiqua" w:hAnsi="Book Antiqua" w:hint="eastAsia"/>
          <w:sz w:val="24"/>
        </w:rPr>
        <w:t xml:space="preserve"> </w:t>
      </w:r>
      <w:r w:rsidRPr="00983B70">
        <w:rPr>
          <w:rFonts w:ascii="Book Antiqua" w:hAnsi="Book Antiqua"/>
          <w:sz w:val="24"/>
        </w:rPr>
        <w:t>/1000</w:t>
      </w:r>
      <w:r w:rsidR="006F7635">
        <w:rPr>
          <w:rFonts w:ascii="Book Antiqua" w:hAnsi="Book Antiqua" w:hint="eastAsia"/>
          <w:sz w:val="24"/>
        </w:rPr>
        <w:t xml:space="preserve"> </w:t>
      </w:r>
      <w:r w:rsidRPr="00983B70">
        <w:rPr>
          <w:rFonts w:ascii="Book Antiqua" w:hAnsi="Book Antiqua"/>
          <w:sz w:val="24"/>
        </w:rPr>
        <w:t>m</w:t>
      </w:r>
      <w:r w:rsidR="006F40FA" w:rsidRPr="00983B70">
        <w:rPr>
          <w:rFonts w:ascii="Book Antiqua" w:hAnsi="Book Antiqua"/>
          <w:sz w:val="24"/>
        </w:rPr>
        <w:t>L</w:t>
      </w:r>
      <w:r w:rsidRPr="00983B70">
        <w:rPr>
          <w:rFonts w:ascii="Book Antiqua" w:hAnsi="Book Antiqua"/>
          <w:sz w:val="24"/>
        </w:rPr>
        <w:t>) the night before the procedure plus 20</w:t>
      </w:r>
      <w:r w:rsidR="006F40FA" w:rsidRPr="00983B70">
        <w:rPr>
          <w:rFonts w:ascii="Book Antiqua" w:hAnsi="Book Antiqua"/>
          <w:sz w:val="24"/>
        </w:rPr>
        <w:t xml:space="preserve"> </w:t>
      </w:r>
      <w:r w:rsidR="006F7635" w:rsidRPr="00983B70">
        <w:rPr>
          <w:rFonts w:ascii="Book Antiqua" w:hAnsi="Book Antiqua"/>
          <w:sz w:val="24"/>
        </w:rPr>
        <w:t xml:space="preserve">mL </w:t>
      </w:r>
      <w:r w:rsidRPr="00983B70">
        <w:rPr>
          <w:rFonts w:ascii="Book Antiqua" w:hAnsi="Book Antiqua"/>
          <w:sz w:val="24"/>
        </w:rPr>
        <w:t>(376</w:t>
      </w:r>
      <w:r w:rsidR="006F40FA" w:rsidRPr="00983B70">
        <w:rPr>
          <w:rFonts w:ascii="Book Antiqua" w:hAnsi="Book Antiqua"/>
          <w:sz w:val="24"/>
        </w:rPr>
        <w:t xml:space="preserve"> </w:t>
      </w:r>
      <w:r w:rsidRPr="00983B70">
        <w:rPr>
          <w:rFonts w:ascii="Book Antiqua" w:hAnsi="Book Antiqua"/>
          <w:sz w:val="24"/>
        </w:rPr>
        <w:t>mg) oral simethicone 30 min</w:t>
      </w:r>
      <w:r w:rsidR="006F40FA" w:rsidRPr="00983B70">
        <w:rPr>
          <w:rFonts w:ascii="Book Antiqua" w:hAnsi="Book Antiqua"/>
          <w:sz w:val="24"/>
        </w:rPr>
        <w:t xml:space="preserve"> </w:t>
      </w:r>
      <w:r w:rsidRPr="00983B70">
        <w:rPr>
          <w:rFonts w:ascii="Book Antiqua" w:hAnsi="Book Antiqua"/>
          <w:sz w:val="24"/>
        </w:rPr>
        <w:t>before capsule ingestion appears to be the preparation of choice for SBCE in children. No significant differences were found regarding gastric and small-intestinal transit times or in the proportion of patients in whom the cecum was not visualized. However, intestinal transit is much faster in children than adults and therefore bowel preparation might not impact intestinal transit time in the pediatric age group compared to adults.</w:t>
      </w:r>
    </w:p>
    <w:p w:rsidR="00777F9C" w:rsidRPr="00983B70" w:rsidRDefault="00777F9C" w:rsidP="00545083">
      <w:pPr>
        <w:spacing w:line="360" w:lineRule="auto"/>
        <w:rPr>
          <w:rFonts w:ascii="Book Antiqua" w:hAnsi="Book Antiqua"/>
          <w:b/>
          <w:i/>
          <w:sz w:val="24"/>
        </w:rPr>
      </w:pPr>
    </w:p>
    <w:p w:rsidR="00777F9C" w:rsidRPr="00983B70" w:rsidRDefault="00777F9C" w:rsidP="00545083">
      <w:pPr>
        <w:spacing w:line="360" w:lineRule="auto"/>
        <w:rPr>
          <w:rFonts w:ascii="Book Antiqua" w:hAnsi="Book Antiqua"/>
          <w:b/>
          <w:i/>
          <w:sz w:val="24"/>
        </w:rPr>
      </w:pPr>
      <w:r w:rsidRPr="00983B70">
        <w:rPr>
          <w:rFonts w:ascii="Book Antiqua" w:hAnsi="Book Antiqua"/>
          <w:b/>
          <w:i/>
          <w:sz w:val="24"/>
        </w:rPr>
        <w:t xml:space="preserve">Patient Outcomes </w:t>
      </w:r>
    </w:p>
    <w:p w:rsidR="00777F9C" w:rsidRPr="00983B70" w:rsidRDefault="00777F9C" w:rsidP="006F40FA">
      <w:pPr>
        <w:spacing w:line="360" w:lineRule="auto"/>
        <w:rPr>
          <w:rFonts w:ascii="Book Antiqua" w:hAnsi="Book Antiqua"/>
          <w:sz w:val="24"/>
        </w:rPr>
      </w:pPr>
      <w:r w:rsidRPr="00983B70">
        <w:rPr>
          <w:rFonts w:ascii="Book Antiqua" w:hAnsi="Book Antiqua"/>
          <w:sz w:val="24"/>
        </w:rPr>
        <w:t xml:space="preserve">A </w:t>
      </w:r>
      <w:r w:rsidR="006F40FA" w:rsidRPr="00983B70">
        <w:rPr>
          <w:rFonts w:ascii="Book Antiqua" w:hAnsi="Book Antiqua"/>
          <w:sz w:val="24"/>
        </w:rPr>
        <w:t>meta-analysis</w:t>
      </w:r>
      <w:r w:rsidR="006F40FA" w:rsidRPr="00983B70">
        <w:rPr>
          <w:rFonts w:ascii="Book Antiqua" w:hAnsi="Book Antiqua"/>
          <w:sz w:val="24"/>
          <w:vertAlign w:val="superscript"/>
        </w:rPr>
        <w:t>[</w:t>
      </w:r>
      <w:r w:rsidRPr="00983B70">
        <w:rPr>
          <w:rFonts w:ascii="Book Antiqua" w:hAnsi="Book Antiqua"/>
          <w:sz w:val="24"/>
          <w:vertAlign w:val="superscript"/>
        </w:rPr>
        <w:t>5</w:t>
      </w:r>
      <w:r w:rsidR="006F40FA" w:rsidRPr="00983B70">
        <w:rPr>
          <w:rFonts w:ascii="Book Antiqua" w:hAnsi="Book Antiqua"/>
          <w:sz w:val="24"/>
          <w:vertAlign w:val="superscript"/>
        </w:rPr>
        <w:t>]</w:t>
      </w:r>
      <w:r w:rsidRPr="00983B70">
        <w:rPr>
          <w:rFonts w:ascii="Book Antiqua" w:hAnsi="Book Antiqua"/>
          <w:sz w:val="24"/>
          <w:vertAlign w:val="superscript"/>
        </w:rPr>
        <w:t xml:space="preserve"> </w:t>
      </w:r>
      <w:r w:rsidRPr="00983B70">
        <w:rPr>
          <w:rFonts w:ascii="Book Antiqua" w:hAnsi="Book Antiqua"/>
          <w:sz w:val="24"/>
        </w:rPr>
        <w:t>and additional reports from the pediatric literature,</w:t>
      </w:r>
      <w:r w:rsidRPr="00983B70">
        <w:rPr>
          <w:rFonts w:ascii="Book Antiqua" w:hAnsi="Book Antiqua"/>
          <w:sz w:val="24"/>
          <w:vertAlign w:val="superscript"/>
        </w:rPr>
        <w:t>6,7</w:t>
      </w:r>
      <w:r w:rsidRPr="00983B70">
        <w:rPr>
          <w:rFonts w:ascii="Book Antiqua" w:hAnsi="Book Antiqua"/>
          <w:sz w:val="24"/>
        </w:rPr>
        <w:t xml:space="preserve"> comprised 995 patients who underwent 1013 CE procedures with posit</w:t>
      </w:r>
      <w:r w:rsidR="006F40FA" w:rsidRPr="00983B70">
        <w:rPr>
          <w:rFonts w:ascii="Book Antiqua" w:hAnsi="Book Antiqua"/>
          <w:sz w:val="24"/>
        </w:rPr>
        <w:t>ive findings in 511 (61.4%; 95%</w:t>
      </w:r>
      <w:r w:rsidRPr="00983B70">
        <w:rPr>
          <w:rFonts w:ascii="Book Antiqua" w:hAnsi="Book Antiqua"/>
          <w:sz w:val="24"/>
        </w:rPr>
        <w:t>CI</w:t>
      </w:r>
      <w:r w:rsidR="006F40FA" w:rsidRPr="00983B70">
        <w:rPr>
          <w:rFonts w:ascii="Book Antiqua" w:hAnsi="Book Antiqua"/>
          <w:sz w:val="24"/>
        </w:rPr>
        <w:t>:</w:t>
      </w:r>
      <w:r w:rsidRPr="00983B70">
        <w:rPr>
          <w:rFonts w:ascii="Book Antiqua" w:hAnsi="Book Antiqua"/>
          <w:sz w:val="24"/>
        </w:rPr>
        <w:t xml:space="preserve"> =</w:t>
      </w:r>
      <w:r w:rsidR="006F40FA" w:rsidRPr="00983B70">
        <w:rPr>
          <w:rFonts w:ascii="Book Antiqua" w:hAnsi="Book Antiqua"/>
          <w:sz w:val="24"/>
        </w:rPr>
        <w:t xml:space="preserve"> </w:t>
      </w:r>
      <w:r w:rsidRPr="00983B70">
        <w:rPr>
          <w:rFonts w:ascii="Book Antiqua" w:hAnsi="Book Antiqua"/>
          <w:sz w:val="24"/>
        </w:rPr>
        <w:t>52.7</w:t>
      </w:r>
      <w:r w:rsidR="00234AD9">
        <w:rPr>
          <w:rFonts w:ascii="Book Antiqua" w:hAnsi="Book Antiqua" w:hint="eastAsia"/>
          <w:sz w:val="24"/>
        </w:rPr>
        <w:t>%</w:t>
      </w:r>
      <w:r w:rsidRPr="00983B70">
        <w:rPr>
          <w:rFonts w:ascii="Book Antiqua" w:hAnsi="Book Antiqua"/>
          <w:sz w:val="24"/>
        </w:rPr>
        <w:t>–69.7%). Studies were complete (</w:t>
      </w:r>
      <w:r w:rsidRPr="00983B70">
        <w:rPr>
          <w:rFonts w:ascii="Book Antiqua" w:hAnsi="Book Antiqua"/>
          <w:i/>
          <w:sz w:val="24"/>
        </w:rPr>
        <w:t>i</w:t>
      </w:r>
      <w:r w:rsidR="006F40FA" w:rsidRPr="00983B70">
        <w:rPr>
          <w:rFonts w:ascii="Book Antiqua" w:hAnsi="Book Antiqua"/>
          <w:i/>
          <w:sz w:val="24"/>
        </w:rPr>
        <w:t>.</w:t>
      </w:r>
      <w:r w:rsidRPr="00983B70">
        <w:rPr>
          <w:rFonts w:ascii="Book Antiqua" w:hAnsi="Book Antiqua"/>
          <w:i/>
          <w:sz w:val="24"/>
        </w:rPr>
        <w:t>e</w:t>
      </w:r>
      <w:r w:rsidR="006F40FA" w:rsidRPr="00983B70">
        <w:rPr>
          <w:rFonts w:ascii="Book Antiqua" w:hAnsi="Book Antiqua"/>
          <w:i/>
          <w:sz w:val="24"/>
        </w:rPr>
        <w:t>.</w:t>
      </w:r>
      <w:r w:rsidRPr="00983B70">
        <w:rPr>
          <w:rFonts w:ascii="Book Antiqua" w:hAnsi="Book Antiqua"/>
          <w:i/>
          <w:sz w:val="24"/>
        </w:rPr>
        <w:t>, t</w:t>
      </w:r>
      <w:r w:rsidRPr="00983B70">
        <w:rPr>
          <w:rFonts w:ascii="Book Antiqua" w:hAnsi="Book Antiqua"/>
          <w:sz w:val="24"/>
        </w:rPr>
        <w:t>he capsule reached or passed the ileocecal valve by the end of the recording period)</w:t>
      </w:r>
      <w:r w:rsidR="006F40FA" w:rsidRPr="00983B70">
        <w:rPr>
          <w:rFonts w:ascii="Book Antiqua" w:hAnsi="Book Antiqua"/>
          <w:sz w:val="24"/>
        </w:rPr>
        <w:t xml:space="preserve"> in 846 procedures. (86.0%; 95%</w:t>
      </w:r>
      <w:r w:rsidRPr="00983B70">
        <w:rPr>
          <w:rFonts w:ascii="Book Antiqua" w:hAnsi="Book Antiqua"/>
          <w:sz w:val="24"/>
        </w:rPr>
        <w:t>CI</w:t>
      </w:r>
      <w:r w:rsidR="006F40FA" w:rsidRPr="00983B70">
        <w:rPr>
          <w:rFonts w:ascii="Book Antiqua" w:hAnsi="Book Antiqua"/>
          <w:sz w:val="24"/>
        </w:rPr>
        <w:t xml:space="preserve">: </w:t>
      </w:r>
      <w:r w:rsidRPr="00983B70">
        <w:rPr>
          <w:rFonts w:ascii="Book Antiqua" w:hAnsi="Book Antiqua"/>
          <w:sz w:val="24"/>
        </w:rPr>
        <w:t>81.6</w:t>
      </w:r>
      <w:r w:rsidR="006F40FA" w:rsidRPr="00983B70">
        <w:rPr>
          <w:rFonts w:ascii="Book Antiqua" w:hAnsi="Book Antiqua"/>
          <w:sz w:val="24"/>
        </w:rPr>
        <w:t>%–89.9%)</w:t>
      </w:r>
      <w:r w:rsidR="006F40FA" w:rsidRPr="00983B70">
        <w:rPr>
          <w:rFonts w:ascii="Book Antiqua" w:hAnsi="Book Antiqua"/>
          <w:sz w:val="24"/>
          <w:vertAlign w:val="superscript"/>
        </w:rPr>
        <w:t>[</w:t>
      </w:r>
      <w:r w:rsidRPr="00983B70">
        <w:rPr>
          <w:rFonts w:ascii="Book Antiqua" w:hAnsi="Book Antiqua"/>
          <w:sz w:val="24"/>
          <w:vertAlign w:val="superscript"/>
        </w:rPr>
        <w:t>5-7</w:t>
      </w:r>
      <w:r w:rsidR="006F40FA" w:rsidRPr="00983B70">
        <w:rPr>
          <w:rFonts w:ascii="Book Antiqua" w:hAnsi="Book Antiqua"/>
          <w:sz w:val="24"/>
          <w:vertAlign w:val="superscript"/>
        </w:rPr>
        <w:t>]</w:t>
      </w:r>
      <w:r w:rsidR="006F40FA" w:rsidRPr="00983B70">
        <w:rPr>
          <w:rFonts w:ascii="Book Antiqua" w:hAnsi="Book Antiqua"/>
          <w:sz w:val="24"/>
        </w:rPr>
        <w:t>.</w:t>
      </w:r>
      <w:r w:rsidRPr="00983B70">
        <w:rPr>
          <w:rFonts w:ascii="Book Antiqua" w:hAnsi="Book Antiqua"/>
          <w:sz w:val="24"/>
        </w:rPr>
        <w:t xml:space="preserve"> In the studies for which ingestion was reported, a total 824 (88.4%) children swallowe</w:t>
      </w:r>
      <w:r w:rsidR="006F40FA" w:rsidRPr="00983B70">
        <w:rPr>
          <w:rFonts w:ascii="Book Antiqua" w:hAnsi="Book Antiqua"/>
          <w:sz w:val="24"/>
        </w:rPr>
        <w:t>d the capsule uneventfully (95%</w:t>
      </w:r>
      <w:r w:rsidRPr="00983B70">
        <w:rPr>
          <w:rFonts w:ascii="Book Antiqua" w:hAnsi="Book Antiqua"/>
          <w:sz w:val="24"/>
        </w:rPr>
        <w:t>CI</w:t>
      </w:r>
      <w:r w:rsidR="006F40FA" w:rsidRPr="00983B70">
        <w:rPr>
          <w:rFonts w:ascii="Book Antiqua" w:hAnsi="Book Antiqua"/>
          <w:sz w:val="24"/>
        </w:rPr>
        <w:t xml:space="preserve">: </w:t>
      </w:r>
      <w:r w:rsidRPr="00983B70">
        <w:rPr>
          <w:rFonts w:ascii="Book Antiqua" w:hAnsi="Book Antiqua"/>
          <w:sz w:val="24"/>
        </w:rPr>
        <w:t>86.4</w:t>
      </w:r>
      <w:r w:rsidR="006F40FA" w:rsidRPr="00983B70">
        <w:rPr>
          <w:rFonts w:ascii="Book Antiqua" w:hAnsi="Book Antiqua"/>
          <w:sz w:val="24"/>
        </w:rPr>
        <w:t>%–90.3%</w:t>
      </w:r>
      <w:r w:rsidRPr="00983B70">
        <w:rPr>
          <w:rFonts w:ascii="Book Antiqua" w:hAnsi="Book Antiqua"/>
          <w:sz w:val="24"/>
        </w:rPr>
        <w:t>)</w:t>
      </w:r>
      <w:r w:rsidR="006F40FA" w:rsidRPr="00983B70">
        <w:rPr>
          <w:rFonts w:ascii="Book Antiqua" w:hAnsi="Book Antiqua"/>
          <w:sz w:val="24"/>
          <w:vertAlign w:val="superscript"/>
        </w:rPr>
        <w:t>[</w:t>
      </w:r>
      <w:r w:rsidRPr="00983B70">
        <w:rPr>
          <w:rFonts w:ascii="Book Antiqua" w:hAnsi="Book Antiqua"/>
          <w:sz w:val="24"/>
          <w:vertAlign w:val="superscript"/>
        </w:rPr>
        <w:t>15</w:t>
      </w:r>
      <w:r w:rsidR="006F40FA" w:rsidRPr="00983B70">
        <w:rPr>
          <w:rFonts w:ascii="Book Antiqua" w:hAnsi="Book Antiqua"/>
          <w:sz w:val="24"/>
          <w:vertAlign w:val="superscript"/>
        </w:rPr>
        <w:t>]</w:t>
      </w:r>
      <w:r w:rsidR="006F40FA" w:rsidRPr="00983B70">
        <w:rPr>
          <w:rFonts w:ascii="Book Antiqua" w:hAnsi="Book Antiqua"/>
          <w:sz w:val="24"/>
        </w:rPr>
        <w:t>.</w:t>
      </w:r>
      <w:r w:rsidRPr="00983B70">
        <w:rPr>
          <w:rFonts w:ascii="Book Antiqua" w:hAnsi="Book Antiqua"/>
          <w:sz w:val="24"/>
        </w:rPr>
        <w:t xml:space="preserve"> The youngest child to swallow the capsule was 4 years old</w:t>
      </w:r>
      <w:r w:rsidR="006F40FA" w:rsidRPr="00983B70">
        <w:rPr>
          <w:rFonts w:ascii="Book Antiqua" w:hAnsi="Book Antiqua"/>
          <w:sz w:val="24"/>
          <w:vertAlign w:val="superscript"/>
        </w:rPr>
        <w:t>[</w:t>
      </w:r>
      <w:r w:rsidRPr="00983B70">
        <w:rPr>
          <w:rFonts w:ascii="Book Antiqua" w:hAnsi="Book Antiqua"/>
          <w:sz w:val="24"/>
          <w:vertAlign w:val="superscript"/>
        </w:rPr>
        <w:t>23</w:t>
      </w:r>
      <w:r w:rsidR="006F40FA" w:rsidRPr="00983B70">
        <w:rPr>
          <w:rFonts w:ascii="Book Antiqua" w:hAnsi="Book Antiqua"/>
          <w:sz w:val="24"/>
          <w:vertAlign w:val="superscript"/>
        </w:rPr>
        <w:t>]</w:t>
      </w:r>
      <w:r w:rsidR="006F40FA" w:rsidRPr="00983B70">
        <w:rPr>
          <w:rFonts w:ascii="Book Antiqua" w:hAnsi="Book Antiqua"/>
          <w:sz w:val="24"/>
        </w:rPr>
        <w:t>.</w:t>
      </w:r>
      <w:r w:rsidRPr="00983B70">
        <w:rPr>
          <w:rFonts w:ascii="Book Antiqua" w:hAnsi="Book Antiqua"/>
          <w:sz w:val="24"/>
        </w:rPr>
        <w:t xml:space="preserve"> Only 1 patient in the reports could not swallow the capsule and refused endoscopic placement, although the inability to swallow the capsule or the fear of gagging and choking doing so are not infrequent occurrences</w:t>
      </w:r>
      <w:r w:rsidR="006F40FA" w:rsidRPr="00983B70">
        <w:rPr>
          <w:rFonts w:ascii="Book Antiqua" w:hAnsi="Book Antiqua"/>
          <w:sz w:val="24"/>
        </w:rPr>
        <w:t xml:space="preserve"> in clinical practice</w:t>
      </w:r>
      <w:r w:rsidR="006F40FA" w:rsidRPr="00983B70">
        <w:rPr>
          <w:rFonts w:ascii="Book Antiqua" w:hAnsi="Book Antiqua"/>
          <w:sz w:val="24"/>
          <w:vertAlign w:val="superscript"/>
        </w:rPr>
        <w:t>[</w:t>
      </w:r>
      <w:r w:rsidRPr="00983B70">
        <w:rPr>
          <w:rFonts w:ascii="Book Antiqua" w:hAnsi="Book Antiqua"/>
          <w:sz w:val="24"/>
          <w:vertAlign w:val="superscript"/>
        </w:rPr>
        <w:t>11</w:t>
      </w:r>
      <w:r w:rsidR="006F40FA" w:rsidRPr="00983B70">
        <w:rPr>
          <w:rFonts w:ascii="Book Antiqua" w:hAnsi="Book Antiqua"/>
          <w:sz w:val="24"/>
          <w:vertAlign w:val="superscript"/>
        </w:rPr>
        <w:t>]</w:t>
      </w:r>
      <w:r w:rsidR="006F40FA" w:rsidRPr="00983B70">
        <w:rPr>
          <w:rFonts w:ascii="Book Antiqua" w:hAnsi="Book Antiqua"/>
          <w:sz w:val="24"/>
        </w:rPr>
        <w:t>.</w:t>
      </w:r>
      <w:r w:rsidRPr="00983B70">
        <w:rPr>
          <w:rFonts w:ascii="Book Antiqua" w:hAnsi="Book Antiqua"/>
          <w:sz w:val="24"/>
        </w:rPr>
        <w:t xml:space="preserve"> </w:t>
      </w:r>
    </w:p>
    <w:p w:rsidR="00777F9C" w:rsidRPr="00983B70" w:rsidRDefault="00777F9C" w:rsidP="00545083">
      <w:pPr>
        <w:spacing w:line="360" w:lineRule="auto"/>
        <w:rPr>
          <w:rFonts w:ascii="Book Antiqua" w:hAnsi="Book Antiqua"/>
          <w:sz w:val="24"/>
        </w:rPr>
      </w:pPr>
      <w:r w:rsidRPr="00983B70">
        <w:rPr>
          <w:rFonts w:ascii="Book Antiqua" w:hAnsi="Book Antiqua"/>
          <w:sz w:val="24"/>
        </w:rPr>
        <w:tab/>
        <w:t>A new diagnosis was establis</w:t>
      </w:r>
      <w:r w:rsidR="006F40FA" w:rsidRPr="00983B70">
        <w:rPr>
          <w:rFonts w:ascii="Book Antiqua" w:hAnsi="Book Antiqua"/>
          <w:sz w:val="24"/>
        </w:rPr>
        <w:t>hed in 162 patients (66.0%; 95%</w:t>
      </w:r>
      <w:r w:rsidRPr="00983B70">
        <w:rPr>
          <w:rFonts w:ascii="Book Antiqua" w:hAnsi="Book Antiqua"/>
          <w:sz w:val="24"/>
        </w:rPr>
        <w:t>CI</w:t>
      </w:r>
      <w:r w:rsidR="006F40FA" w:rsidRPr="00983B70">
        <w:rPr>
          <w:rFonts w:ascii="Book Antiqua" w:hAnsi="Book Antiqua"/>
          <w:sz w:val="24"/>
        </w:rPr>
        <w:t xml:space="preserve">: </w:t>
      </w:r>
      <w:r w:rsidRPr="00983B70">
        <w:rPr>
          <w:rFonts w:ascii="Book Antiqua" w:hAnsi="Book Antiqua"/>
          <w:sz w:val="24"/>
        </w:rPr>
        <w:t>45.4</w:t>
      </w:r>
      <w:r w:rsidR="006F40FA" w:rsidRPr="00983B70">
        <w:rPr>
          <w:rFonts w:ascii="Book Antiqua" w:hAnsi="Book Antiqua"/>
          <w:sz w:val="24"/>
        </w:rPr>
        <w:t>%</w:t>
      </w:r>
      <w:r w:rsidRPr="00983B70">
        <w:rPr>
          <w:rFonts w:ascii="Book Antiqua" w:hAnsi="Book Antiqua"/>
          <w:sz w:val="24"/>
        </w:rPr>
        <w:t xml:space="preserve">–83.9%) including patients where the </w:t>
      </w:r>
      <w:r w:rsidR="006F40FA" w:rsidRPr="00983B70">
        <w:rPr>
          <w:rFonts w:ascii="Book Antiqua" w:hAnsi="Book Antiqua"/>
          <w:sz w:val="24"/>
        </w:rPr>
        <w:t>capsule did not enter the colon</w:t>
      </w:r>
      <w:r w:rsidR="006F40FA" w:rsidRPr="00983B70">
        <w:rPr>
          <w:rFonts w:ascii="Book Antiqua" w:hAnsi="Book Antiqua"/>
          <w:sz w:val="24"/>
          <w:vertAlign w:val="superscript"/>
        </w:rPr>
        <w:t>[</w:t>
      </w:r>
      <w:r w:rsidRPr="00983B70">
        <w:rPr>
          <w:rFonts w:ascii="Book Antiqua" w:hAnsi="Book Antiqua"/>
          <w:sz w:val="24"/>
          <w:vertAlign w:val="superscript"/>
        </w:rPr>
        <w:t>12,17,18,23</w:t>
      </w:r>
      <w:r w:rsidR="006F40FA" w:rsidRPr="00983B70">
        <w:rPr>
          <w:rFonts w:ascii="Book Antiqua" w:hAnsi="Book Antiqua"/>
          <w:sz w:val="24"/>
          <w:vertAlign w:val="superscript"/>
        </w:rPr>
        <w:t>]</w:t>
      </w:r>
      <w:r w:rsidR="006F40FA" w:rsidRPr="00983B70">
        <w:rPr>
          <w:rFonts w:ascii="Book Antiqua" w:hAnsi="Book Antiqua"/>
          <w:sz w:val="24"/>
        </w:rPr>
        <w:t>.</w:t>
      </w:r>
      <w:r w:rsidRPr="00983B70">
        <w:rPr>
          <w:rFonts w:ascii="Book Antiqua" w:hAnsi="Book Antiqua"/>
          <w:sz w:val="24"/>
        </w:rPr>
        <w:t xml:space="preserve"> A change in </w:t>
      </w:r>
      <w:r w:rsidRPr="00983B70">
        <w:rPr>
          <w:rFonts w:ascii="Book Antiqua" w:hAnsi="Book Antiqua"/>
          <w:sz w:val="24"/>
        </w:rPr>
        <w:lastRenderedPageBreak/>
        <w:t xml:space="preserve">therapy followed for 115 of the patients (71.3%; </w:t>
      </w:r>
      <w:r w:rsidR="006F40FA" w:rsidRPr="00983B70">
        <w:rPr>
          <w:rFonts w:ascii="Book Antiqua" w:hAnsi="Book Antiqua"/>
          <w:sz w:val="24"/>
        </w:rPr>
        <w:t>95%</w:t>
      </w:r>
      <w:r w:rsidRPr="00983B70">
        <w:rPr>
          <w:rFonts w:ascii="Book Antiqua" w:hAnsi="Book Antiqua"/>
          <w:sz w:val="24"/>
        </w:rPr>
        <w:t>CI</w:t>
      </w:r>
      <w:r w:rsidR="006F40FA" w:rsidRPr="00983B70">
        <w:rPr>
          <w:rFonts w:ascii="Book Antiqua" w:hAnsi="Book Antiqua"/>
          <w:sz w:val="24"/>
        </w:rPr>
        <w:t xml:space="preserve">: </w:t>
      </w:r>
      <w:r w:rsidRPr="00983B70">
        <w:rPr>
          <w:rFonts w:ascii="Book Antiqua" w:hAnsi="Book Antiqua"/>
          <w:sz w:val="24"/>
        </w:rPr>
        <w:t>45.2</w:t>
      </w:r>
      <w:r w:rsidR="006F40FA" w:rsidRPr="00983B70">
        <w:rPr>
          <w:rFonts w:ascii="Book Antiqua" w:hAnsi="Book Antiqua"/>
          <w:sz w:val="24"/>
        </w:rPr>
        <w:t>%</w:t>
      </w:r>
      <w:r w:rsidRPr="00983B70">
        <w:rPr>
          <w:rFonts w:ascii="Book Antiqua" w:hAnsi="Book Antiqua"/>
          <w:sz w:val="24"/>
        </w:rPr>
        <w:t xml:space="preserve">–91.5%) where those parameters were quantified.    </w:t>
      </w:r>
    </w:p>
    <w:p w:rsidR="00777F9C" w:rsidRPr="00983B70" w:rsidRDefault="00777F9C" w:rsidP="00545083">
      <w:pPr>
        <w:spacing w:line="360" w:lineRule="auto"/>
        <w:rPr>
          <w:rFonts w:ascii="Book Antiqua" w:hAnsi="Book Antiqua"/>
          <w:sz w:val="24"/>
        </w:rPr>
      </w:pPr>
      <w:r w:rsidRPr="00983B70">
        <w:rPr>
          <w:rFonts w:ascii="Book Antiqua" w:hAnsi="Book Antiqua"/>
          <w:sz w:val="24"/>
        </w:rPr>
        <w:tab/>
        <w:t>CD was the most prevalent diagnostic outcome of SBCE studies performed in the pediatric population, based on the criteria of at least 3 mucosal ulcers as previously reported by Fireman and colleagues</w:t>
      </w:r>
      <w:r w:rsidR="006F40FA" w:rsidRPr="00983B70">
        <w:rPr>
          <w:rFonts w:ascii="Book Antiqua" w:hAnsi="Book Antiqua"/>
          <w:sz w:val="24"/>
          <w:vertAlign w:val="superscript"/>
        </w:rPr>
        <w:t>[</w:t>
      </w:r>
      <w:r w:rsidR="00540E8D" w:rsidRPr="00983B70">
        <w:rPr>
          <w:rFonts w:ascii="Book Antiqua" w:hAnsi="Book Antiqua"/>
          <w:sz w:val="24"/>
          <w:vertAlign w:val="superscript"/>
        </w:rPr>
        <w:t>36</w:t>
      </w:r>
      <w:r w:rsidR="006F40FA" w:rsidRPr="00983B70">
        <w:rPr>
          <w:rFonts w:ascii="Book Antiqua" w:hAnsi="Book Antiqua"/>
          <w:sz w:val="24"/>
          <w:vertAlign w:val="superscript"/>
        </w:rPr>
        <w:t>]</w:t>
      </w:r>
      <w:r w:rsidRPr="00983B70">
        <w:rPr>
          <w:rFonts w:ascii="Book Antiqua" w:hAnsi="Book Antiqua"/>
          <w:sz w:val="24"/>
        </w:rPr>
        <w:t xml:space="preserve"> and Mow and colleagues</w:t>
      </w:r>
      <w:r w:rsidR="006F40FA" w:rsidRPr="00983B70">
        <w:rPr>
          <w:rFonts w:ascii="Book Antiqua" w:hAnsi="Book Antiqua"/>
          <w:sz w:val="24"/>
          <w:vertAlign w:val="superscript"/>
        </w:rPr>
        <w:t>[</w:t>
      </w:r>
      <w:r w:rsidR="00540E8D" w:rsidRPr="00983B70">
        <w:rPr>
          <w:rFonts w:ascii="Book Antiqua" w:hAnsi="Book Antiqua"/>
          <w:sz w:val="24"/>
          <w:vertAlign w:val="superscript"/>
        </w:rPr>
        <w:t>37</w:t>
      </w:r>
      <w:r w:rsidR="006F40FA" w:rsidRPr="00983B70">
        <w:rPr>
          <w:rFonts w:ascii="Book Antiqua" w:hAnsi="Book Antiqua"/>
          <w:sz w:val="24"/>
          <w:vertAlign w:val="superscript"/>
        </w:rPr>
        <w:t>]</w:t>
      </w:r>
      <w:r w:rsidR="006F40FA" w:rsidRPr="00983B70">
        <w:rPr>
          <w:rFonts w:ascii="Book Antiqua" w:hAnsi="Book Antiqua"/>
          <w:sz w:val="24"/>
        </w:rPr>
        <w:t>.</w:t>
      </w:r>
      <w:r w:rsidRPr="00983B70">
        <w:rPr>
          <w:rFonts w:ascii="Book Antiqua" w:hAnsi="Book Antiqua"/>
          <w:sz w:val="24"/>
        </w:rPr>
        <w:t xml:space="preserve"> In one study, SBCE examination reclassified 4 of 5 patients with UC and 1 of 2 patients with IC (total 5 of 7, or 71%) to CD due to newl</w:t>
      </w:r>
      <w:r w:rsidR="00540E8D" w:rsidRPr="00983B70">
        <w:rPr>
          <w:rFonts w:ascii="Book Antiqua" w:hAnsi="Book Antiqua"/>
          <w:sz w:val="24"/>
        </w:rPr>
        <w:t>y recognized SB mucosal lesions</w:t>
      </w:r>
      <w:r w:rsidR="00540E8D" w:rsidRPr="00983B70">
        <w:rPr>
          <w:rFonts w:ascii="Book Antiqua" w:hAnsi="Book Antiqua"/>
          <w:sz w:val="24"/>
          <w:vertAlign w:val="superscript"/>
        </w:rPr>
        <w:t>[</w:t>
      </w:r>
      <w:r w:rsidRPr="00983B70">
        <w:rPr>
          <w:rFonts w:ascii="Book Antiqua" w:hAnsi="Book Antiqua"/>
          <w:sz w:val="24"/>
          <w:vertAlign w:val="superscript"/>
        </w:rPr>
        <w:t>12</w:t>
      </w:r>
      <w:r w:rsidR="00540E8D" w:rsidRPr="00983B70">
        <w:rPr>
          <w:rFonts w:ascii="Book Antiqua" w:hAnsi="Book Antiqua"/>
          <w:sz w:val="24"/>
          <w:vertAlign w:val="superscript"/>
        </w:rPr>
        <w:t>]</w:t>
      </w:r>
      <w:r w:rsidR="00540E8D" w:rsidRPr="00983B70">
        <w:rPr>
          <w:rFonts w:ascii="Book Antiqua" w:hAnsi="Book Antiqua"/>
          <w:sz w:val="24"/>
        </w:rPr>
        <w:t>.</w:t>
      </w:r>
      <w:r w:rsidRPr="00983B70">
        <w:rPr>
          <w:rFonts w:ascii="Book Antiqua" w:hAnsi="Book Antiqua"/>
          <w:sz w:val="24"/>
          <w:vertAlign w:val="superscript"/>
        </w:rPr>
        <w:t xml:space="preserve"> </w:t>
      </w:r>
      <w:r w:rsidRPr="00983B70">
        <w:rPr>
          <w:rFonts w:ascii="Book Antiqua" w:hAnsi="Book Antiqua"/>
          <w:sz w:val="24"/>
        </w:rPr>
        <w:t>In various studies, a change in medical therapy resulted for 75</w:t>
      </w:r>
      <w:r w:rsidR="006F40FA" w:rsidRPr="00983B70">
        <w:rPr>
          <w:rFonts w:ascii="Book Antiqua" w:hAnsi="Book Antiqua"/>
          <w:sz w:val="24"/>
        </w:rPr>
        <w:t>%</w:t>
      </w:r>
      <w:r w:rsidRPr="00983B70">
        <w:rPr>
          <w:rFonts w:ascii="Book Antiqua" w:hAnsi="Book Antiqua"/>
          <w:sz w:val="24"/>
        </w:rPr>
        <w:t>–92% of patients with known CD</w:t>
      </w:r>
      <w:r w:rsidR="006F40FA" w:rsidRPr="00983B70">
        <w:rPr>
          <w:rFonts w:ascii="Book Antiqua" w:hAnsi="Book Antiqua"/>
          <w:sz w:val="24"/>
          <w:vertAlign w:val="superscript"/>
        </w:rPr>
        <w:t>[12,13,17]</w:t>
      </w:r>
      <w:r w:rsidR="006F40FA" w:rsidRPr="00983B70">
        <w:rPr>
          <w:rFonts w:ascii="Book Antiqua" w:hAnsi="Book Antiqua"/>
          <w:sz w:val="24"/>
        </w:rPr>
        <w:t>.</w:t>
      </w:r>
    </w:p>
    <w:p w:rsidR="00777F9C" w:rsidRPr="00983B70" w:rsidRDefault="00777F9C" w:rsidP="00545083">
      <w:pPr>
        <w:spacing w:line="360" w:lineRule="auto"/>
        <w:rPr>
          <w:rFonts w:ascii="Book Antiqua" w:hAnsi="Book Antiqua"/>
          <w:sz w:val="24"/>
        </w:rPr>
      </w:pPr>
      <w:r w:rsidRPr="00983B70">
        <w:rPr>
          <w:rFonts w:ascii="Book Antiqua" w:hAnsi="Book Antiqua"/>
          <w:sz w:val="24"/>
        </w:rPr>
        <w:tab/>
        <w:t>A recent pilot study evaluating dietary intervention in pediatric CD</w:t>
      </w:r>
      <w:r w:rsidR="006F40FA" w:rsidRPr="00983B70">
        <w:rPr>
          <w:rFonts w:ascii="Book Antiqua" w:hAnsi="Book Antiqua"/>
          <w:sz w:val="24"/>
          <w:vertAlign w:val="superscript"/>
        </w:rPr>
        <w:t>[</w:t>
      </w:r>
      <w:r w:rsidR="00540E8D" w:rsidRPr="00983B70">
        <w:rPr>
          <w:rFonts w:ascii="Book Antiqua" w:hAnsi="Book Antiqua"/>
          <w:sz w:val="24"/>
          <w:vertAlign w:val="superscript"/>
        </w:rPr>
        <w:t>27</w:t>
      </w:r>
      <w:r w:rsidR="006F40FA" w:rsidRPr="00983B70">
        <w:rPr>
          <w:rFonts w:ascii="Book Antiqua" w:hAnsi="Book Antiqua"/>
          <w:sz w:val="24"/>
          <w:vertAlign w:val="superscript"/>
        </w:rPr>
        <w:t>]</w:t>
      </w:r>
      <w:r w:rsidRPr="00983B70">
        <w:rPr>
          <w:rFonts w:ascii="Book Antiqua" w:hAnsi="Book Antiqua"/>
          <w:sz w:val="24"/>
        </w:rPr>
        <w:t xml:space="preserve"> assessed small bowel mucosal change using  CE since 38% of  pediatric CD is isolated to the small intestine and 80% of pediatric CD have small bowel involvement</w:t>
      </w:r>
      <w:r w:rsidR="006F40FA" w:rsidRPr="00983B70">
        <w:rPr>
          <w:rFonts w:ascii="Book Antiqua" w:hAnsi="Book Antiqua"/>
          <w:sz w:val="24"/>
          <w:vertAlign w:val="superscript"/>
        </w:rPr>
        <w:t>[</w:t>
      </w:r>
      <w:r w:rsidR="00540E8D" w:rsidRPr="00983B70">
        <w:rPr>
          <w:rFonts w:ascii="Book Antiqua" w:hAnsi="Book Antiqua"/>
          <w:sz w:val="24"/>
          <w:vertAlign w:val="superscript"/>
        </w:rPr>
        <w:t>38</w:t>
      </w:r>
      <w:r w:rsidR="006F40FA" w:rsidRPr="00983B70">
        <w:rPr>
          <w:rFonts w:ascii="Book Antiqua" w:hAnsi="Book Antiqua"/>
          <w:sz w:val="24"/>
          <w:vertAlign w:val="superscript"/>
        </w:rPr>
        <w:t>]</w:t>
      </w:r>
      <w:r w:rsidRPr="00983B70">
        <w:rPr>
          <w:rFonts w:ascii="Book Antiqua" w:hAnsi="Book Antiqua"/>
          <w:sz w:val="24"/>
        </w:rPr>
        <w:t>. Using the Lewis score, a validated, weighted index of 3 parameters (stenosis, ulceration and villous edema)</w:t>
      </w:r>
      <w:r w:rsidR="006F40FA" w:rsidRPr="00983B70">
        <w:rPr>
          <w:rFonts w:ascii="Book Antiqua" w:hAnsi="Book Antiqua"/>
          <w:sz w:val="24"/>
          <w:vertAlign w:val="superscript"/>
        </w:rPr>
        <w:t>[</w:t>
      </w:r>
      <w:r w:rsidR="00540E8D" w:rsidRPr="00983B70">
        <w:rPr>
          <w:rFonts w:ascii="Book Antiqua" w:hAnsi="Book Antiqua"/>
          <w:sz w:val="24"/>
          <w:vertAlign w:val="superscript"/>
        </w:rPr>
        <w:t>39</w:t>
      </w:r>
      <w:r w:rsidR="006F40FA" w:rsidRPr="00983B70">
        <w:rPr>
          <w:rFonts w:ascii="Book Antiqua" w:hAnsi="Book Antiqua"/>
          <w:sz w:val="24"/>
          <w:vertAlign w:val="superscript"/>
        </w:rPr>
        <w:t>]</w:t>
      </w:r>
      <w:r w:rsidRPr="00983B70">
        <w:rPr>
          <w:rFonts w:ascii="Book Antiqua" w:hAnsi="Book Antiqua"/>
          <w:sz w:val="24"/>
        </w:rPr>
        <w:t>, mucosal improvement was seen at 12 and 52 wk from baseline, providing</w:t>
      </w:r>
      <w:r w:rsidRPr="00983B70">
        <w:rPr>
          <w:rFonts w:ascii="Book Antiqua" w:hAnsi="Book Antiqua"/>
          <w:sz w:val="24"/>
          <w:vertAlign w:val="superscript"/>
        </w:rPr>
        <w:t xml:space="preserve"> </w:t>
      </w:r>
      <w:r w:rsidRPr="00983B70">
        <w:rPr>
          <w:rFonts w:ascii="Book Antiqua" w:hAnsi="Book Antiqua"/>
          <w:sz w:val="24"/>
        </w:rPr>
        <w:t xml:space="preserve">objective evidence of mucosal change, which can be used to complement standard clinical IBD research scoring methods that can be affected by the subjective reports from the patients and their families. </w:t>
      </w:r>
      <w:r w:rsidRPr="00983B70">
        <w:rPr>
          <w:rFonts w:ascii="Book Antiqua" w:hAnsi="Book Antiqua"/>
          <w:sz w:val="24"/>
          <w:vertAlign w:val="superscript"/>
        </w:rPr>
        <w:t xml:space="preserve"> </w:t>
      </w:r>
      <w:r w:rsidRPr="00983B70">
        <w:rPr>
          <w:rFonts w:ascii="Book Antiqua" w:hAnsi="Book Antiqua"/>
          <w:sz w:val="24"/>
        </w:rPr>
        <w:t>In pediatric patients investigated for OGIB or IDA by SBCE, 38.4% had confirmed diagnoses</w:t>
      </w:r>
      <w:r w:rsidR="006F40FA" w:rsidRPr="00983B70">
        <w:rPr>
          <w:rFonts w:ascii="Book Antiqua" w:hAnsi="Book Antiqua"/>
          <w:sz w:val="24"/>
          <w:vertAlign w:val="superscript"/>
        </w:rPr>
        <w:t>[14]</w:t>
      </w:r>
      <w:r w:rsidRPr="00983B70">
        <w:rPr>
          <w:rFonts w:ascii="Book Antiqua" w:hAnsi="Book Antiqua"/>
          <w:sz w:val="24"/>
        </w:rPr>
        <w:t>. This compares with 59.4% positive results in adults</w:t>
      </w:r>
      <w:r w:rsidR="006F40FA" w:rsidRPr="00983B70">
        <w:rPr>
          <w:rFonts w:ascii="Book Antiqua" w:hAnsi="Book Antiqua"/>
          <w:sz w:val="24"/>
          <w:vertAlign w:val="superscript"/>
        </w:rPr>
        <w:t>[</w:t>
      </w:r>
      <w:r w:rsidR="00540E8D" w:rsidRPr="00983B70">
        <w:rPr>
          <w:rFonts w:ascii="Book Antiqua" w:hAnsi="Book Antiqua"/>
          <w:sz w:val="24"/>
          <w:vertAlign w:val="superscript"/>
        </w:rPr>
        <w:t>40</w:t>
      </w:r>
      <w:r w:rsidR="006F40FA" w:rsidRPr="00983B70">
        <w:rPr>
          <w:rFonts w:ascii="Book Antiqua" w:hAnsi="Book Antiqua"/>
          <w:sz w:val="24"/>
          <w:vertAlign w:val="superscript"/>
        </w:rPr>
        <w:t>]</w:t>
      </w:r>
      <w:r w:rsidR="006F40FA" w:rsidRPr="00983B70">
        <w:rPr>
          <w:rFonts w:ascii="Book Antiqua" w:hAnsi="Book Antiqua"/>
          <w:sz w:val="24"/>
        </w:rPr>
        <w:t>.</w:t>
      </w:r>
      <w:r w:rsidRPr="00983B70">
        <w:rPr>
          <w:rFonts w:ascii="Book Antiqua" w:hAnsi="Book Antiqua"/>
          <w:sz w:val="24"/>
        </w:rPr>
        <w:t xml:space="preserve"> Forty-six lesions were diagnosed by SBCE</w:t>
      </w:r>
      <w:r w:rsidR="002714E7" w:rsidRPr="00983B70">
        <w:rPr>
          <w:rFonts w:ascii="Book Antiqua" w:hAnsi="Book Antiqua"/>
          <w:sz w:val="24"/>
          <w:vertAlign w:val="superscript"/>
        </w:rPr>
        <w:t>[8-11,13,18]</w:t>
      </w:r>
      <w:r w:rsidRPr="00983B70">
        <w:rPr>
          <w:rFonts w:ascii="Book Antiqua" w:hAnsi="Book Antiqua"/>
          <w:sz w:val="24"/>
        </w:rPr>
        <w:t>: 15 vascular malformations, 7 CD; 14 nonspecific enteropathies; 3 polyps; 2 marked lymphoid hyperplasias; and 1 case each of Meckel’s diverticulum, nonsteroidal anti-inflammatory drug–induced lesions, lymphangiectasia, leukemia-related– and graft-versus-host disease. In patients younger than age 8 years, there were 4 cases of polyps, 2 of angiodysplasias, 2 blue rubber bleb hemangiomas, 2 Meckel’s diverticulae, 1 anastomotic ulce</w:t>
      </w:r>
      <w:r w:rsidR="006F40FA" w:rsidRPr="00983B70">
        <w:rPr>
          <w:rFonts w:ascii="Book Antiqua" w:hAnsi="Book Antiqua"/>
          <w:sz w:val="24"/>
        </w:rPr>
        <w:t>r, and 1 intestinal duplication</w:t>
      </w:r>
      <w:r w:rsidR="006F40FA" w:rsidRPr="00983B70">
        <w:rPr>
          <w:rFonts w:ascii="Book Antiqua" w:hAnsi="Book Antiqua"/>
          <w:sz w:val="24"/>
          <w:vertAlign w:val="superscript"/>
        </w:rPr>
        <w:t>[</w:t>
      </w:r>
      <w:r w:rsidRPr="00983B70">
        <w:rPr>
          <w:rFonts w:ascii="Book Antiqua" w:hAnsi="Book Antiqua"/>
          <w:sz w:val="24"/>
          <w:vertAlign w:val="superscript"/>
        </w:rPr>
        <w:t>23</w:t>
      </w:r>
      <w:r w:rsidR="006F40FA" w:rsidRPr="00983B70">
        <w:rPr>
          <w:rFonts w:ascii="Book Antiqua" w:hAnsi="Book Antiqua"/>
          <w:sz w:val="24"/>
          <w:vertAlign w:val="superscript"/>
        </w:rPr>
        <w:t>]</w:t>
      </w:r>
      <w:r w:rsidR="006F40FA" w:rsidRPr="00983B70">
        <w:rPr>
          <w:rFonts w:ascii="Book Antiqua" w:hAnsi="Book Antiqua"/>
          <w:sz w:val="24"/>
        </w:rPr>
        <w:t>.</w:t>
      </w:r>
      <w:r w:rsidRPr="00983B70">
        <w:rPr>
          <w:rFonts w:ascii="Book Antiqua" w:hAnsi="Book Antiqua"/>
          <w:sz w:val="24"/>
        </w:rPr>
        <w:t xml:space="preserve"> In the adult meta</w:t>
      </w:r>
      <w:r w:rsidR="00CC6A1D" w:rsidRPr="00983B70">
        <w:rPr>
          <w:rFonts w:ascii="Book Antiqua" w:hAnsi="Book Antiqua"/>
          <w:sz w:val="24"/>
        </w:rPr>
        <w:t>-</w:t>
      </w:r>
      <w:r w:rsidRPr="00983B70">
        <w:rPr>
          <w:rFonts w:ascii="Book Antiqua" w:hAnsi="Book Antiqua"/>
          <w:sz w:val="24"/>
        </w:rPr>
        <w:t>analysis, vascular abnormalities also were the most common cause of OGIB (50%), followed by inflammation and ulcers (27%), and neoplasia (9%)</w:t>
      </w:r>
      <w:r w:rsidR="006F40FA" w:rsidRPr="00983B70">
        <w:rPr>
          <w:rFonts w:ascii="Book Antiqua" w:hAnsi="Book Antiqua"/>
          <w:sz w:val="24"/>
          <w:vertAlign w:val="superscript"/>
        </w:rPr>
        <w:t>[</w:t>
      </w:r>
      <w:r w:rsidR="00540E8D" w:rsidRPr="00983B70">
        <w:rPr>
          <w:rFonts w:ascii="Book Antiqua" w:hAnsi="Book Antiqua"/>
          <w:sz w:val="24"/>
          <w:vertAlign w:val="superscript"/>
        </w:rPr>
        <w:t>40</w:t>
      </w:r>
      <w:r w:rsidR="006F40FA" w:rsidRPr="00983B70">
        <w:rPr>
          <w:rFonts w:ascii="Book Antiqua" w:hAnsi="Book Antiqua"/>
          <w:sz w:val="24"/>
          <w:vertAlign w:val="superscript"/>
        </w:rPr>
        <w:t>]</w:t>
      </w:r>
      <w:r w:rsidR="006F40FA" w:rsidRPr="00983B70">
        <w:rPr>
          <w:rFonts w:ascii="Book Antiqua" w:hAnsi="Book Antiqua"/>
          <w:sz w:val="24"/>
        </w:rPr>
        <w:t>.</w:t>
      </w:r>
      <w:r w:rsidRPr="00983B70">
        <w:rPr>
          <w:rFonts w:ascii="Book Antiqua" w:hAnsi="Book Antiqua"/>
          <w:sz w:val="24"/>
        </w:rPr>
        <w:t xml:space="preserve"> Evaluation of polyposis syndromes, accounted for 8.0% of the indications in 81 pediatric patients, with positive results in 80.2% of procedures compared to adult diagnostic yield of 55.9% for neoplastic lesions</w:t>
      </w:r>
      <w:r w:rsidR="006F40FA" w:rsidRPr="00983B70">
        <w:rPr>
          <w:rFonts w:ascii="Book Antiqua" w:hAnsi="Book Antiqua"/>
          <w:sz w:val="24"/>
          <w:vertAlign w:val="superscript"/>
        </w:rPr>
        <w:t>[</w:t>
      </w:r>
      <w:r w:rsidR="00540E8D" w:rsidRPr="00983B70">
        <w:rPr>
          <w:rFonts w:ascii="Book Antiqua" w:hAnsi="Book Antiqua"/>
          <w:sz w:val="24"/>
          <w:vertAlign w:val="superscript"/>
        </w:rPr>
        <w:t>41</w:t>
      </w:r>
      <w:r w:rsidR="006F40FA" w:rsidRPr="00983B70">
        <w:rPr>
          <w:rFonts w:ascii="Book Antiqua" w:hAnsi="Book Antiqua"/>
          <w:sz w:val="24"/>
          <w:vertAlign w:val="superscript"/>
        </w:rPr>
        <w:t>]</w:t>
      </w:r>
      <w:r w:rsidR="006F40FA" w:rsidRPr="00983B70">
        <w:rPr>
          <w:rFonts w:ascii="Book Antiqua" w:hAnsi="Book Antiqua"/>
          <w:sz w:val="24"/>
        </w:rPr>
        <w:t>.</w:t>
      </w:r>
      <w:r w:rsidRPr="00983B70">
        <w:rPr>
          <w:rFonts w:ascii="Book Antiqua" w:hAnsi="Book Antiqua"/>
          <w:sz w:val="24"/>
        </w:rPr>
        <w:t xml:space="preserve"> </w:t>
      </w:r>
    </w:p>
    <w:p w:rsidR="00777F9C" w:rsidRPr="00983B70" w:rsidRDefault="00777F9C" w:rsidP="00545083">
      <w:pPr>
        <w:spacing w:line="360" w:lineRule="auto"/>
        <w:rPr>
          <w:rFonts w:ascii="Book Antiqua" w:hAnsi="Book Antiqua"/>
          <w:sz w:val="24"/>
        </w:rPr>
      </w:pPr>
      <w:r w:rsidRPr="00983B70">
        <w:rPr>
          <w:rFonts w:ascii="Book Antiqua" w:hAnsi="Book Antiqua"/>
          <w:sz w:val="24"/>
        </w:rPr>
        <w:tab/>
        <w:t>Although SBCE is rarely performed for evaluation of malabsorption, it is useful since intestinal lymphangiectasia can appear beyond the reach of the endoscope</w:t>
      </w:r>
      <w:r w:rsidR="006F40FA" w:rsidRPr="00983B70">
        <w:rPr>
          <w:rFonts w:ascii="Book Antiqua" w:hAnsi="Book Antiqua"/>
          <w:sz w:val="24"/>
          <w:vertAlign w:val="superscript"/>
        </w:rPr>
        <w:t>[5]</w:t>
      </w:r>
      <w:r w:rsidR="006F40FA" w:rsidRPr="00983B70">
        <w:rPr>
          <w:rFonts w:ascii="Book Antiqua" w:hAnsi="Book Antiqua"/>
          <w:sz w:val="24"/>
        </w:rPr>
        <w:t>.</w:t>
      </w:r>
      <w:r w:rsidRPr="00983B70">
        <w:rPr>
          <w:rFonts w:ascii="Book Antiqua" w:hAnsi="Book Antiqua"/>
          <w:sz w:val="24"/>
        </w:rPr>
        <w:t xml:space="preserve"> The </w:t>
      </w:r>
      <w:r w:rsidRPr="00983B70">
        <w:rPr>
          <w:rFonts w:ascii="Book Antiqua" w:hAnsi="Book Antiqua"/>
          <w:sz w:val="24"/>
        </w:rPr>
        <w:lastRenderedPageBreak/>
        <w:t>infrequency of celiac disease seen in pediatric patients may reflect the infrequency of CE use for evaluation of malabsorption in this population</w:t>
      </w:r>
      <w:r w:rsidR="006F40FA" w:rsidRPr="00983B70">
        <w:rPr>
          <w:rFonts w:ascii="Book Antiqua" w:hAnsi="Book Antiqua"/>
          <w:sz w:val="24"/>
          <w:vertAlign w:val="superscript"/>
        </w:rPr>
        <w:t>[4]</w:t>
      </w:r>
      <w:r w:rsidRPr="00983B70">
        <w:rPr>
          <w:rFonts w:ascii="Book Antiqua" w:hAnsi="Book Antiqua"/>
          <w:sz w:val="24"/>
        </w:rPr>
        <w:t xml:space="preserve"> or the decreased time of gluten exposure with potentially patchy or very subtle mucosal changes in childhood at histological levels of Marsh I or II, for which the sensitivity of CE is low</w:t>
      </w:r>
      <w:r w:rsidR="006F40FA" w:rsidRPr="00983B70">
        <w:rPr>
          <w:rFonts w:ascii="Book Antiqua" w:hAnsi="Book Antiqua"/>
          <w:sz w:val="24"/>
          <w:vertAlign w:val="superscript"/>
        </w:rPr>
        <w:t>[</w:t>
      </w:r>
      <w:r w:rsidR="00540E8D" w:rsidRPr="00983B70">
        <w:rPr>
          <w:rFonts w:ascii="Book Antiqua" w:hAnsi="Book Antiqua"/>
          <w:sz w:val="24"/>
          <w:vertAlign w:val="superscript"/>
        </w:rPr>
        <w:t>42</w:t>
      </w:r>
      <w:r w:rsidR="006F40FA" w:rsidRPr="00983B70">
        <w:rPr>
          <w:rFonts w:ascii="Book Antiqua" w:hAnsi="Book Antiqua"/>
          <w:sz w:val="24"/>
          <w:vertAlign w:val="superscript"/>
        </w:rPr>
        <w:t>]</w:t>
      </w:r>
      <w:r w:rsidR="006F40FA" w:rsidRPr="00983B70">
        <w:rPr>
          <w:rFonts w:ascii="Book Antiqua" w:hAnsi="Book Antiqua"/>
          <w:sz w:val="24"/>
        </w:rPr>
        <w:t>.</w:t>
      </w:r>
      <w:r w:rsidRPr="00983B70">
        <w:rPr>
          <w:rFonts w:ascii="Book Antiqua" w:hAnsi="Book Antiqua"/>
          <w:sz w:val="24"/>
        </w:rPr>
        <w:t xml:space="preserve"> Although lymphonodular hyperplasia and intussusceptions are often seen, they are normally non-pathogenic conditions indigenous to the pediatric population</w:t>
      </w:r>
      <w:r w:rsidR="00540E8D" w:rsidRPr="00983B70">
        <w:rPr>
          <w:rFonts w:ascii="Book Antiqua" w:hAnsi="Book Antiqua"/>
          <w:sz w:val="24"/>
          <w:vertAlign w:val="superscript"/>
        </w:rPr>
        <w:t>[</w:t>
      </w:r>
      <w:r w:rsidRPr="00983B70">
        <w:rPr>
          <w:rFonts w:ascii="Book Antiqua" w:hAnsi="Book Antiqua"/>
          <w:sz w:val="24"/>
          <w:vertAlign w:val="superscript"/>
        </w:rPr>
        <w:t>5</w:t>
      </w:r>
      <w:r w:rsidR="00540E8D" w:rsidRPr="00983B70">
        <w:rPr>
          <w:rFonts w:ascii="Book Antiqua" w:hAnsi="Book Antiqua"/>
          <w:sz w:val="24"/>
          <w:vertAlign w:val="superscript"/>
        </w:rPr>
        <w:t>]</w:t>
      </w:r>
      <w:r w:rsidR="00540E8D" w:rsidRPr="00983B70">
        <w:rPr>
          <w:rFonts w:ascii="Book Antiqua" w:hAnsi="Book Antiqua"/>
          <w:sz w:val="24"/>
        </w:rPr>
        <w:t>.</w:t>
      </w:r>
      <w:r w:rsidRPr="00983B70">
        <w:rPr>
          <w:rFonts w:ascii="Book Antiqua" w:hAnsi="Book Antiqua"/>
          <w:sz w:val="24"/>
        </w:rPr>
        <w:t xml:space="preserve">  </w:t>
      </w:r>
    </w:p>
    <w:p w:rsidR="00777F9C" w:rsidRPr="00983B70" w:rsidRDefault="00777F9C" w:rsidP="00545083">
      <w:pPr>
        <w:spacing w:line="360" w:lineRule="auto"/>
        <w:rPr>
          <w:rFonts w:ascii="Book Antiqua" w:hAnsi="Book Antiqua"/>
          <w:sz w:val="24"/>
        </w:rPr>
      </w:pPr>
    </w:p>
    <w:p w:rsidR="00777F9C" w:rsidRPr="00983B70" w:rsidRDefault="00777F9C" w:rsidP="00545083">
      <w:pPr>
        <w:spacing w:line="360" w:lineRule="auto"/>
        <w:rPr>
          <w:rFonts w:ascii="Book Antiqua" w:hAnsi="Book Antiqua"/>
          <w:b/>
          <w:i/>
          <w:sz w:val="24"/>
        </w:rPr>
      </w:pPr>
      <w:r w:rsidRPr="00983B70">
        <w:rPr>
          <w:rFonts w:ascii="Book Antiqua" w:hAnsi="Book Antiqua"/>
          <w:b/>
          <w:i/>
          <w:sz w:val="24"/>
        </w:rPr>
        <w:t xml:space="preserve">Adverse Events </w:t>
      </w:r>
    </w:p>
    <w:p w:rsidR="00777F9C" w:rsidRPr="00983B70" w:rsidRDefault="00777F9C" w:rsidP="00545083">
      <w:pPr>
        <w:spacing w:line="360" w:lineRule="auto"/>
        <w:rPr>
          <w:rFonts w:ascii="Book Antiqua" w:hAnsi="Book Antiqua"/>
          <w:sz w:val="24"/>
        </w:rPr>
      </w:pPr>
      <w:r w:rsidRPr="00983B70">
        <w:rPr>
          <w:rFonts w:ascii="Book Antiqua" w:hAnsi="Book Antiqua"/>
          <w:sz w:val="24"/>
        </w:rPr>
        <w:t>Capsule retention in the SB occurred in 18 and gastric retention</w:t>
      </w:r>
      <w:r w:rsidRPr="00983B70" w:rsidDel="00090658">
        <w:rPr>
          <w:rFonts w:ascii="Book Antiqua" w:hAnsi="Book Antiqua"/>
          <w:sz w:val="24"/>
        </w:rPr>
        <w:t xml:space="preserve"> </w:t>
      </w:r>
      <w:r w:rsidRPr="00983B70">
        <w:rPr>
          <w:rFonts w:ascii="Book Antiqua" w:hAnsi="Book Antiqua"/>
          <w:sz w:val="24"/>
        </w:rPr>
        <w:t>occurred in 4 of 1013 procedures in the meta analysis,</w:t>
      </w:r>
      <w:r w:rsidRPr="00983B70">
        <w:rPr>
          <w:rFonts w:ascii="Book Antiqua" w:hAnsi="Book Antiqua"/>
          <w:sz w:val="24"/>
          <w:vertAlign w:val="superscript"/>
        </w:rPr>
        <w:t xml:space="preserve"> </w:t>
      </w:r>
      <w:r w:rsidRPr="00983B70">
        <w:rPr>
          <w:rFonts w:ascii="Book Antiqua" w:hAnsi="Book Antiqua"/>
          <w:sz w:val="24"/>
        </w:rPr>
        <w:t>producing a pooled retention rate of 2</w:t>
      </w:r>
      <w:r w:rsidR="006F40FA" w:rsidRPr="00983B70">
        <w:rPr>
          <w:rFonts w:ascii="Book Antiqua" w:hAnsi="Book Antiqua"/>
          <w:sz w:val="24"/>
        </w:rPr>
        <w:t>.3% (</w:t>
      </w:r>
      <w:r w:rsidR="006F40FA" w:rsidRPr="00983B70">
        <w:rPr>
          <w:rFonts w:ascii="Book Antiqua" w:hAnsi="Book Antiqua"/>
          <w:i/>
          <w:sz w:val="24"/>
        </w:rPr>
        <w:t>n</w:t>
      </w:r>
      <w:r w:rsidR="006F40FA" w:rsidRPr="00983B70">
        <w:rPr>
          <w:rFonts w:ascii="Book Antiqua" w:hAnsi="Book Antiqua"/>
          <w:sz w:val="24"/>
        </w:rPr>
        <w:t xml:space="preserve"> = 22/1013; 95%CI: 1.5</w:t>
      </w:r>
      <w:r w:rsidR="00234AD9">
        <w:rPr>
          <w:rFonts w:ascii="Book Antiqua" w:hAnsi="Book Antiqua" w:hint="eastAsia"/>
          <w:sz w:val="24"/>
        </w:rPr>
        <w:t>%</w:t>
      </w:r>
      <w:r w:rsidR="006F40FA" w:rsidRPr="00983B70">
        <w:rPr>
          <w:rFonts w:ascii="Book Antiqua" w:hAnsi="Book Antiqua"/>
          <w:sz w:val="24"/>
        </w:rPr>
        <w:t>–3.4%)</w:t>
      </w:r>
      <w:r w:rsidR="006F40FA" w:rsidRPr="00983B70">
        <w:rPr>
          <w:rFonts w:ascii="Book Antiqua" w:hAnsi="Book Antiqua"/>
          <w:sz w:val="24"/>
          <w:vertAlign w:val="superscript"/>
        </w:rPr>
        <w:t>[</w:t>
      </w:r>
      <w:r w:rsidRPr="00983B70">
        <w:rPr>
          <w:rFonts w:ascii="Book Antiqua" w:hAnsi="Book Antiqua"/>
          <w:sz w:val="24"/>
          <w:vertAlign w:val="superscript"/>
        </w:rPr>
        <w:t>5-7,15</w:t>
      </w:r>
      <w:r w:rsidR="006F40FA" w:rsidRPr="00983B70">
        <w:rPr>
          <w:rFonts w:ascii="Book Antiqua" w:hAnsi="Book Antiqua"/>
          <w:sz w:val="24"/>
          <w:vertAlign w:val="superscript"/>
        </w:rPr>
        <w:t>]</w:t>
      </w:r>
      <w:r w:rsidR="006F40FA" w:rsidRPr="00983B70">
        <w:rPr>
          <w:rFonts w:ascii="Book Antiqua" w:hAnsi="Book Antiqua"/>
          <w:sz w:val="24"/>
        </w:rPr>
        <w:t>.</w:t>
      </w:r>
      <w:r w:rsidRPr="00983B70">
        <w:rPr>
          <w:rFonts w:ascii="Book Antiqua" w:hAnsi="Book Antiqua"/>
          <w:b/>
          <w:sz w:val="24"/>
        </w:rPr>
        <w:t xml:space="preserve"> </w:t>
      </w:r>
      <w:r w:rsidRPr="00983B70">
        <w:rPr>
          <w:rFonts w:ascii="Book Antiqua" w:hAnsi="Book Antiqua"/>
          <w:sz w:val="24"/>
        </w:rPr>
        <w:t>Endoscopy was used to remove 5 capsules including 4 from the stomach</w:t>
      </w:r>
      <w:r w:rsidR="006F40FA" w:rsidRPr="00983B70">
        <w:rPr>
          <w:rFonts w:ascii="Book Antiqua" w:hAnsi="Book Antiqua"/>
          <w:sz w:val="24"/>
          <w:vertAlign w:val="superscript"/>
        </w:rPr>
        <w:t>[</w:t>
      </w:r>
      <w:r w:rsidRPr="00983B70">
        <w:rPr>
          <w:rFonts w:ascii="Book Antiqua" w:hAnsi="Book Antiqua"/>
          <w:sz w:val="24"/>
          <w:vertAlign w:val="superscript"/>
        </w:rPr>
        <w:t>9-15</w:t>
      </w:r>
      <w:r w:rsidR="006F40FA" w:rsidRPr="00983B70">
        <w:rPr>
          <w:rFonts w:ascii="Book Antiqua" w:hAnsi="Book Antiqua"/>
          <w:sz w:val="24"/>
          <w:vertAlign w:val="superscript"/>
        </w:rPr>
        <w:t>]</w:t>
      </w:r>
      <w:r w:rsidRPr="00983B70">
        <w:rPr>
          <w:rFonts w:ascii="Book Antiqua" w:hAnsi="Book Antiqua"/>
          <w:sz w:val="24"/>
          <w:vertAlign w:val="superscript"/>
        </w:rPr>
        <w:t xml:space="preserve"> </w:t>
      </w:r>
      <w:r w:rsidRPr="00983B70">
        <w:rPr>
          <w:rFonts w:ascii="Book Antiqua" w:hAnsi="Book Antiqua"/>
          <w:sz w:val="24"/>
        </w:rPr>
        <w:t>and 1 from an ileal pouch</w:t>
      </w:r>
      <w:r w:rsidR="006F40FA" w:rsidRPr="00983B70">
        <w:rPr>
          <w:rFonts w:ascii="Book Antiqua" w:hAnsi="Book Antiqua"/>
          <w:sz w:val="24"/>
          <w:vertAlign w:val="superscript"/>
        </w:rPr>
        <w:t>[</w:t>
      </w:r>
      <w:r w:rsidRPr="00983B70">
        <w:rPr>
          <w:rFonts w:ascii="Book Antiqua" w:hAnsi="Book Antiqua"/>
          <w:sz w:val="24"/>
          <w:vertAlign w:val="superscript"/>
        </w:rPr>
        <w:t>5</w:t>
      </w:r>
      <w:r w:rsidR="006F40FA" w:rsidRPr="00983B70">
        <w:rPr>
          <w:rFonts w:ascii="Book Antiqua" w:hAnsi="Book Antiqua"/>
          <w:sz w:val="24"/>
          <w:vertAlign w:val="superscript"/>
        </w:rPr>
        <w:t>]</w:t>
      </w:r>
      <w:r w:rsidRPr="00983B70">
        <w:rPr>
          <w:rFonts w:ascii="Book Antiqua" w:hAnsi="Book Antiqua"/>
          <w:sz w:val="24"/>
        </w:rPr>
        <w:t>;</w:t>
      </w:r>
      <w:r w:rsidRPr="00983B70">
        <w:rPr>
          <w:rFonts w:ascii="Book Antiqua" w:hAnsi="Book Antiqua"/>
          <w:sz w:val="24"/>
          <w:vertAlign w:val="superscript"/>
        </w:rPr>
        <w:t xml:space="preserve"> </w:t>
      </w:r>
      <w:r w:rsidRPr="00983B70">
        <w:rPr>
          <w:rFonts w:ascii="Book Antiqua" w:hAnsi="Book Antiqua"/>
          <w:sz w:val="24"/>
        </w:rPr>
        <w:t xml:space="preserve"> 13 were retrieved surgically while taking appropriate measures to miti</w:t>
      </w:r>
      <w:r w:rsidR="006F40FA" w:rsidRPr="00983B70">
        <w:rPr>
          <w:rFonts w:ascii="Book Antiqua" w:hAnsi="Book Antiqua"/>
          <w:sz w:val="24"/>
        </w:rPr>
        <w:t>gate the cause of the retention</w:t>
      </w:r>
      <w:r w:rsidR="006F40FA" w:rsidRPr="00983B70">
        <w:rPr>
          <w:rFonts w:ascii="Book Antiqua" w:hAnsi="Book Antiqua"/>
          <w:sz w:val="24"/>
          <w:vertAlign w:val="superscript"/>
        </w:rPr>
        <w:t>[</w:t>
      </w:r>
      <w:r w:rsidRPr="00983B70">
        <w:rPr>
          <w:rFonts w:ascii="Book Antiqua" w:hAnsi="Book Antiqua"/>
          <w:sz w:val="24"/>
          <w:vertAlign w:val="superscript"/>
        </w:rPr>
        <w:t>8,10,13,17</w:t>
      </w:r>
      <w:r w:rsidR="006F40FA" w:rsidRPr="00983B70">
        <w:rPr>
          <w:rFonts w:ascii="Book Antiqua" w:hAnsi="Book Antiqua"/>
          <w:sz w:val="24"/>
          <w:vertAlign w:val="superscript"/>
        </w:rPr>
        <w:t>]</w:t>
      </w:r>
      <w:r w:rsidR="006F40FA" w:rsidRPr="00983B70">
        <w:rPr>
          <w:rFonts w:ascii="Book Antiqua" w:hAnsi="Book Antiqua"/>
          <w:sz w:val="24"/>
        </w:rPr>
        <w:t>.</w:t>
      </w:r>
      <w:r w:rsidRPr="00983B70">
        <w:rPr>
          <w:rFonts w:ascii="Book Antiqua" w:hAnsi="Book Antiqua"/>
          <w:sz w:val="24"/>
        </w:rPr>
        <w:t xml:space="preserve"> A retained capsule was successfully evacuated by bowel</w:t>
      </w:r>
      <w:r w:rsidR="006F40FA" w:rsidRPr="00983B70">
        <w:rPr>
          <w:rFonts w:ascii="Book Antiqua" w:hAnsi="Book Antiqua"/>
          <w:sz w:val="24"/>
        </w:rPr>
        <w:t xml:space="preserve"> prep at 22 d post-ingestion</w:t>
      </w:r>
      <w:r w:rsidR="006F40FA" w:rsidRPr="00983B70">
        <w:rPr>
          <w:rFonts w:ascii="Book Antiqua" w:hAnsi="Book Antiqua"/>
          <w:sz w:val="24"/>
          <w:vertAlign w:val="superscript"/>
        </w:rPr>
        <w:t>[</w:t>
      </w:r>
      <w:r w:rsidRPr="00983B70">
        <w:rPr>
          <w:rFonts w:ascii="Book Antiqua" w:hAnsi="Book Antiqua"/>
          <w:sz w:val="24"/>
          <w:vertAlign w:val="superscript"/>
        </w:rPr>
        <w:t>10</w:t>
      </w:r>
      <w:r w:rsidR="006F40FA" w:rsidRPr="00983B70">
        <w:rPr>
          <w:rFonts w:ascii="Book Antiqua" w:hAnsi="Book Antiqua"/>
          <w:sz w:val="24"/>
          <w:vertAlign w:val="superscript"/>
        </w:rPr>
        <w:t>]</w:t>
      </w:r>
      <w:r w:rsidR="006F40FA" w:rsidRPr="00983B70">
        <w:rPr>
          <w:rFonts w:ascii="Book Antiqua" w:hAnsi="Book Antiqua"/>
          <w:sz w:val="24"/>
        </w:rPr>
        <w:t>.</w:t>
      </w:r>
      <w:r w:rsidRPr="00983B70">
        <w:rPr>
          <w:rFonts w:ascii="Book Antiqua" w:hAnsi="Book Antiqua"/>
          <w:sz w:val="24"/>
        </w:rPr>
        <w:t xml:space="preserve"> </w:t>
      </w:r>
    </w:p>
    <w:p w:rsidR="00777F9C" w:rsidRPr="00983B70" w:rsidRDefault="00777F9C" w:rsidP="00545083">
      <w:pPr>
        <w:spacing w:line="360" w:lineRule="auto"/>
        <w:rPr>
          <w:rFonts w:ascii="Book Antiqua" w:hAnsi="Book Antiqua"/>
          <w:sz w:val="24"/>
        </w:rPr>
      </w:pPr>
      <w:r w:rsidRPr="00983B70">
        <w:rPr>
          <w:rFonts w:ascii="Book Antiqua" w:hAnsi="Book Antiqua"/>
          <w:sz w:val="24"/>
        </w:rPr>
        <w:tab/>
        <w:t>The greatest risk factors for capsule retention include known IBD (5.2% risk), previous small bowel follow-through (SBFT) demonstrating small bowel CD (35.7% risk) and a body mass index below the fifth percentile combined with known IBD (43% risk), although retention has occurred despite the absence of str</w:t>
      </w:r>
      <w:r w:rsidR="006F40FA" w:rsidRPr="00983B70">
        <w:rPr>
          <w:rFonts w:ascii="Book Antiqua" w:hAnsi="Book Antiqua"/>
          <w:sz w:val="24"/>
        </w:rPr>
        <w:t>icture on SBFT</w:t>
      </w:r>
      <w:r w:rsidR="006F40FA" w:rsidRPr="00983B70">
        <w:rPr>
          <w:rFonts w:ascii="Book Antiqua" w:hAnsi="Book Antiqua"/>
          <w:sz w:val="24"/>
          <w:vertAlign w:val="superscript"/>
        </w:rPr>
        <w:t>[</w:t>
      </w:r>
      <w:r w:rsidRPr="00983B70">
        <w:rPr>
          <w:rFonts w:ascii="Book Antiqua" w:hAnsi="Book Antiqua"/>
          <w:sz w:val="24"/>
          <w:vertAlign w:val="superscript"/>
        </w:rPr>
        <w:t>14</w:t>
      </w:r>
      <w:r w:rsidR="006F40FA" w:rsidRPr="00983B70">
        <w:rPr>
          <w:rFonts w:ascii="Book Antiqua" w:hAnsi="Book Antiqua"/>
          <w:sz w:val="24"/>
          <w:vertAlign w:val="superscript"/>
        </w:rPr>
        <w:t>]</w:t>
      </w:r>
      <w:r w:rsidR="006F40FA" w:rsidRPr="00983B70">
        <w:rPr>
          <w:rFonts w:ascii="Book Antiqua" w:hAnsi="Book Antiqua"/>
          <w:sz w:val="24"/>
        </w:rPr>
        <w:t>.</w:t>
      </w:r>
      <w:r w:rsidRPr="00983B70">
        <w:rPr>
          <w:rFonts w:ascii="Book Antiqua" w:hAnsi="Book Antiqua"/>
          <w:sz w:val="24"/>
        </w:rPr>
        <w:t xml:space="preserve"> Among 4 patients with CD having capsule passage lasting longer than 5 days (with 3 continuing on to retention), age was significant (18.8</w:t>
      </w:r>
      <w:r w:rsidR="006F40FA" w:rsidRPr="00983B70">
        <w:rPr>
          <w:rFonts w:ascii="Book Antiqua" w:hAnsi="Book Antiqua"/>
          <w:sz w:val="24"/>
        </w:rPr>
        <w:t xml:space="preserve"> </w:t>
      </w:r>
      <w:r w:rsidRPr="00983B70">
        <w:rPr>
          <w:rFonts w:ascii="Book Antiqua" w:hAnsi="Book Antiqua"/>
          <w:sz w:val="24"/>
        </w:rPr>
        <w:t>±</w:t>
      </w:r>
      <w:r w:rsidR="006F40FA" w:rsidRPr="00983B70">
        <w:rPr>
          <w:rFonts w:ascii="Book Antiqua" w:hAnsi="Book Antiqua"/>
          <w:sz w:val="24"/>
        </w:rPr>
        <w:t xml:space="preserve"> </w:t>
      </w:r>
      <w:r w:rsidRPr="00983B70">
        <w:rPr>
          <w:rFonts w:ascii="Book Antiqua" w:hAnsi="Book Antiqua"/>
          <w:sz w:val="24"/>
        </w:rPr>
        <w:t xml:space="preserve">0.9 </w:t>
      </w:r>
      <w:r w:rsidRPr="00983B70">
        <w:rPr>
          <w:rFonts w:ascii="Book Antiqua" w:hAnsi="Book Antiqua"/>
          <w:i/>
          <w:sz w:val="24"/>
        </w:rPr>
        <w:t>vs</w:t>
      </w:r>
      <w:r w:rsidRPr="00983B70">
        <w:rPr>
          <w:rFonts w:ascii="Book Antiqua" w:hAnsi="Book Antiqua"/>
          <w:sz w:val="24"/>
        </w:rPr>
        <w:t xml:space="preserve"> 14.6</w:t>
      </w:r>
      <w:r w:rsidR="006F40FA" w:rsidRPr="00983B70">
        <w:rPr>
          <w:rFonts w:ascii="Book Antiqua" w:hAnsi="Book Antiqua"/>
          <w:sz w:val="24"/>
        </w:rPr>
        <w:t xml:space="preserve"> </w:t>
      </w:r>
      <w:r w:rsidRPr="00983B70">
        <w:rPr>
          <w:rFonts w:ascii="Book Antiqua" w:hAnsi="Book Antiqua"/>
          <w:sz w:val="24"/>
        </w:rPr>
        <w:t>±</w:t>
      </w:r>
      <w:r w:rsidR="006F40FA" w:rsidRPr="00983B70">
        <w:rPr>
          <w:rFonts w:ascii="Book Antiqua" w:hAnsi="Book Antiqua"/>
          <w:sz w:val="24"/>
        </w:rPr>
        <w:t xml:space="preserve"> </w:t>
      </w:r>
      <w:r w:rsidRPr="00983B70">
        <w:rPr>
          <w:rFonts w:ascii="Book Antiqua" w:hAnsi="Book Antiqua"/>
          <w:sz w:val="24"/>
        </w:rPr>
        <w:t>3.5), but not height or weight, compared to patients who did not have retention.</w:t>
      </w:r>
      <w:r w:rsidRPr="00983B70">
        <w:rPr>
          <w:rFonts w:ascii="Book Antiqua" w:hAnsi="Book Antiqua"/>
          <w:sz w:val="24"/>
          <w:vertAlign w:val="superscript"/>
        </w:rPr>
        <w:t>17</w:t>
      </w:r>
      <w:r w:rsidRPr="00983B70">
        <w:rPr>
          <w:rFonts w:ascii="Book Antiqua" w:hAnsi="Book Antiqua"/>
          <w:sz w:val="24"/>
        </w:rPr>
        <w:t xml:space="preserve"> Retention rates for indications of OGIB, CD, and neoplastic les</w:t>
      </w:r>
      <w:r w:rsidR="006F40FA" w:rsidRPr="00983B70">
        <w:rPr>
          <w:rFonts w:ascii="Book Antiqua" w:hAnsi="Book Antiqua"/>
          <w:sz w:val="24"/>
        </w:rPr>
        <w:t>ions were 1.2% (95%CI: 0.9%–1.6%), 2.6% (95%</w:t>
      </w:r>
      <w:r w:rsidRPr="00983B70">
        <w:rPr>
          <w:rFonts w:ascii="Book Antiqua" w:hAnsi="Book Antiqua"/>
          <w:sz w:val="24"/>
        </w:rPr>
        <w:t>CI</w:t>
      </w:r>
      <w:r w:rsidR="006F40FA" w:rsidRPr="00983B70">
        <w:rPr>
          <w:rFonts w:ascii="Book Antiqua" w:hAnsi="Book Antiqua"/>
          <w:sz w:val="24"/>
        </w:rPr>
        <w:t xml:space="preserve">: </w:t>
      </w:r>
      <w:r w:rsidRPr="00983B70">
        <w:rPr>
          <w:rFonts w:ascii="Book Antiqua" w:hAnsi="Book Antiqua"/>
          <w:sz w:val="24"/>
        </w:rPr>
        <w:t>1.6</w:t>
      </w:r>
      <w:r w:rsidR="006F40FA" w:rsidRPr="00983B70">
        <w:rPr>
          <w:rFonts w:ascii="Book Antiqua" w:hAnsi="Book Antiqua"/>
          <w:sz w:val="24"/>
        </w:rPr>
        <w:t>%–3.9%), and 2.1% (95%</w:t>
      </w:r>
      <w:r w:rsidRPr="00983B70">
        <w:rPr>
          <w:rFonts w:ascii="Book Antiqua" w:hAnsi="Book Antiqua"/>
          <w:sz w:val="24"/>
        </w:rPr>
        <w:t>CI</w:t>
      </w:r>
      <w:r w:rsidR="006F40FA" w:rsidRPr="00983B70">
        <w:rPr>
          <w:rFonts w:ascii="Book Antiqua" w:hAnsi="Book Antiqua"/>
          <w:sz w:val="24"/>
        </w:rPr>
        <w:t xml:space="preserve">: </w:t>
      </w:r>
      <w:r w:rsidRPr="00983B70">
        <w:rPr>
          <w:rFonts w:ascii="Book Antiqua" w:hAnsi="Book Antiqua"/>
          <w:sz w:val="24"/>
        </w:rPr>
        <w:t>0.7</w:t>
      </w:r>
      <w:r w:rsidR="006F40FA" w:rsidRPr="00983B70">
        <w:rPr>
          <w:rFonts w:ascii="Book Antiqua" w:hAnsi="Book Antiqua"/>
          <w:sz w:val="24"/>
        </w:rPr>
        <w:t>%</w:t>
      </w:r>
      <w:r w:rsidRPr="00983B70">
        <w:rPr>
          <w:rFonts w:ascii="Book Antiqua" w:hAnsi="Book Antiqua"/>
          <w:sz w:val="24"/>
        </w:rPr>
        <w:t xml:space="preserve">–4.3%), respectively, </w:t>
      </w:r>
      <w:r w:rsidR="006F40FA" w:rsidRPr="00983B70">
        <w:rPr>
          <w:rFonts w:ascii="Book Antiqua" w:hAnsi="Book Antiqua"/>
          <w:sz w:val="24"/>
        </w:rPr>
        <w:t>with a pooled rate of 1.4% (95%</w:t>
      </w:r>
      <w:r w:rsidRPr="00983B70">
        <w:rPr>
          <w:rFonts w:ascii="Book Antiqua" w:hAnsi="Book Antiqua"/>
          <w:sz w:val="24"/>
        </w:rPr>
        <w:t>CI</w:t>
      </w:r>
      <w:r w:rsidR="006F40FA" w:rsidRPr="00983B70">
        <w:rPr>
          <w:rFonts w:ascii="Book Antiqua" w:hAnsi="Book Antiqua"/>
          <w:sz w:val="24"/>
        </w:rPr>
        <w:t xml:space="preserve">: </w:t>
      </w:r>
      <w:r w:rsidRPr="00983B70">
        <w:rPr>
          <w:rFonts w:ascii="Book Antiqua" w:hAnsi="Book Antiqua"/>
          <w:sz w:val="24"/>
        </w:rPr>
        <w:t>1.2</w:t>
      </w:r>
      <w:r w:rsidR="006F40FA" w:rsidRPr="00983B70">
        <w:rPr>
          <w:rFonts w:ascii="Book Antiqua" w:hAnsi="Book Antiqua"/>
          <w:sz w:val="24"/>
        </w:rPr>
        <w:t>%–1.6%) for those procedures</w:t>
      </w:r>
      <w:r w:rsidR="006F40FA" w:rsidRPr="00983B70">
        <w:rPr>
          <w:rFonts w:ascii="Book Antiqua" w:hAnsi="Book Antiqua"/>
          <w:sz w:val="24"/>
          <w:vertAlign w:val="superscript"/>
        </w:rPr>
        <w:t>[</w:t>
      </w:r>
      <w:r w:rsidR="00540E8D" w:rsidRPr="00983B70">
        <w:rPr>
          <w:rFonts w:ascii="Book Antiqua" w:hAnsi="Book Antiqua"/>
          <w:sz w:val="24"/>
          <w:vertAlign w:val="superscript"/>
        </w:rPr>
        <w:t>43</w:t>
      </w:r>
      <w:r w:rsidR="006F40FA" w:rsidRPr="00983B70">
        <w:rPr>
          <w:rFonts w:ascii="Book Antiqua" w:hAnsi="Book Antiqua"/>
          <w:sz w:val="24"/>
          <w:vertAlign w:val="superscript"/>
        </w:rPr>
        <w:t>]</w:t>
      </w:r>
      <w:r w:rsidR="006F40FA" w:rsidRPr="00983B70">
        <w:rPr>
          <w:rFonts w:ascii="Book Antiqua" w:hAnsi="Book Antiqua"/>
          <w:sz w:val="24"/>
        </w:rPr>
        <w:t>.</w:t>
      </w:r>
      <w:r w:rsidRPr="00983B70">
        <w:rPr>
          <w:rFonts w:ascii="Book Antiqua" w:hAnsi="Book Antiqua"/>
          <w:sz w:val="24"/>
        </w:rPr>
        <w:t xml:space="preserve"> On a per-procedure basis, this pattern is similar in adults, where retention in OGIB, CD, and polyps occurs at rate of 1.4%, 2.2%, and 1.2%, respectively</w:t>
      </w:r>
      <w:r w:rsidR="006F40FA" w:rsidRPr="00983B70">
        <w:rPr>
          <w:rFonts w:ascii="Book Antiqua" w:hAnsi="Book Antiqua"/>
          <w:sz w:val="24"/>
          <w:vertAlign w:val="superscript"/>
        </w:rPr>
        <w:t>[</w:t>
      </w:r>
      <w:r w:rsidR="00540E8D" w:rsidRPr="00983B70">
        <w:rPr>
          <w:rFonts w:ascii="Book Antiqua" w:hAnsi="Book Antiqua"/>
          <w:sz w:val="24"/>
          <w:vertAlign w:val="superscript"/>
        </w:rPr>
        <w:t>40</w:t>
      </w:r>
      <w:r w:rsidR="006F40FA" w:rsidRPr="00983B70">
        <w:rPr>
          <w:rFonts w:ascii="Book Antiqua" w:hAnsi="Book Antiqua"/>
          <w:sz w:val="24"/>
          <w:vertAlign w:val="superscript"/>
        </w:rPr>
        <w:t>]</w:t>
      </w:r>
      <w:r w:rsidRPr="00983B70">
        <w:rPr>
          <w:rFonts w:ascii="Book Antiqua" w:hAnsi="Book Antiqua"/>
          <w:sz w:val="24"/>
        </w:rPr>
        <w:t>. Thus, it appears</w:t>
      </w:r>
      <w:r w:rsidRPr="00983B70">
        <w:rPr>
          <w:rFonts w:ascii="Book Antiqua" w:hAnsi="Book Antiqua"/>
          <w:i/>
          <w:sz w:val="24"/>
        </w:rPr>
        <w:t xml:space="preserve"> </w:t>
      </w:r>
      <w:r w:rsidRPr="00983B70">
        <w:rPr>
          <w:rFonts w:ascii="Book Antiqua" w:hAnsi="Book Antiqua"/>
          <w:sz w:val="24"/>
        </w:rPr>
        <w:t>that the risk of retention is dependent on the clinical indication, with an higher incidence in patients with suspected chronic small bowel obstruction</w:t>
      </w:r>
      <w:r w:rsidR="006F40FA" w:rsidRPr="00983B70">
        <w:rPr>
          <w:rFonts w:ascii="Book Antiqua" w:hAnsi="Book Antiqua"/>
          <w:sz w:val="24"/>
          <w:vertAlign w:val="superscript"/>
        </w:rPr>
        <w:t>[</w:t>
      </w:r>
      <w:r w:rsidR="00540E8D" w:rsidRPr="00983B70">
        <w:rPr>
          <w:rFonts w:ascii="Book Antiqua" w:hAnsi="Book Antiqua"/>
          <w:sz w:val="24"/>
          <w:vertAlign w:val="superscript"/>
        </w:rPr>
        <w:t>43</w:t>
      </w:r>
      <w:r w:rsidR="006F40FA" w:rsidRPr="00983B70">
        <w:rPr>
          <w:rFonts w:ascii="Book Antiqua" w:hAnsi="Book Antiqua"/>
          <w:sz w:val="24"/>
          <w:vertAlign w:val="superscript"/>
        </w:rPr>
        <w:t>]</w:t>
      </w:r>
      <w:r w:rsidRPr="00983B70">
        <w:rPr>
          <w:rFonts w:ascii="Book Antiqua" w:hAnsi="Book Antiqua"/>
          <w:sz w:val="24"/>
        </w:rPr>
        <w:t>. Rare cases of perforation, aspiration, or small bowel obstruction have been reported in adults but none have been reported in children. Minor mucosal trauma has occurred in children in which capsules were placed with the Roth net</w:t>
      </w:r>
      <w:r w:rsidR="006F40FA" w:rsidRPr="00983B70">
        <w:rPr>
          <w:rFonts w:ascii="Book Antiqua" w:hAnsi="Book Antiqua"/>
          <w:sz w:val="24"/>
          <w:vertAlign w:val="superscript"/>
        </w:rPr>
        <w:t>[21]</w:t>
      </w:r>
      <w:r w:rsidR="006F40FA" w:rsidRPr="00983B70">
        <w:rPr>
          <w:rFonts w:ascii="Book Antiqua" w:hAnsi="Book Antiqua"/>
          <w:sz w:val="24"/>
        </w:rPr>
        <w:t>.</w:t>
      </w:r>
      <w:r w:rsidRPr="00983B70">
        <w:rPr>
          <w:rFonts w:ascii="Book Antiqua" w:hAnsi="Book Antiqua"/>
          <w:sz w:val="24"/>
        </w:rPr>
        <w:t xml:space="preserve"> A specific </w:t>
      </w:r>
      <w:r w:rsidRPr="00983B70">
        <w:rPr>
          <w:rFonts w:ascii="Book Antiqua" w:hAnsi="Book Antiqua"/>
          <w:sz w:val="24"/>
        </w:rPr>
        <w:lastRenderedPageBreak/>
        <w:t xml:space="preserve">capsule placement device is now available (AdvanCE, </w:t>
      </w:r>
      <w:r w:rsidR="007C5670" w:rsidRPr="00983B70">
        <w:rPr>
          <w:rFonts w:ascii="Book Antiqua" w:hAnsi="Book Antiqua"/>
          <w:sz w:val="24"/>
        </w:rPr>
        <w:t>United States</w:t>
      </w:r>
      <w:r w:rsidR="007C5670" w:rsidRPr="00983B70" w:rsidDel="007C5670">
        <w:rPr>
          <w:rFonts w:ascii="Book Antiqua" w:hAnsi="Book Antiqua"/>
          <w:sz w:val="24"/>
        </w:rPr>
        <w:t xml:space="preserve"> </w:t>
      </w:r>
      <w:r w:rsidRPr="00983B70">
        <w:rPr>
          <w:rFonts w:ascii="Book Antiqua" w:hAnsi="Book Antiqua"/>
          <w:sz w:val="24"/>
        </w:rPr>
        <w:t>Endsocopy, Mentor, OH</w:t>
      </w:r>
      <w:r w:rsidR="006F40FA" w:rsidRPr="00983B70">
        <w:rPr>
          <w:rFonts w:ascii="Book Antiqua" w:hAnsi="Book Antiqua"/>
          <w:sz w:val="24"/>
          <w:vertAlign w:val="superscript"/>
        </w:rPr>
        <w:t>[</w:t>
      </w:r>
      <w:r w:rsidR="00540E8D" w:rsidRPr="00983B70">
        <w:rPr>
          <w:rFonts w:ascii="Book Antiqua" w:hAnsi="Book Antiqua"/>
          <w:sz w:val="24"/>
          <w:vertAlign w:val="superscript"/>
        </w:rPr>
        <w:t>44</w:t>
      </w:r>
      <w:r w:rsidR="006F40FA" w:rsidRPr="00983B70">
        <w:rPr>
          <w:rFonts w:ascii="Book Antiqua" w:hAnsi="Book Antiqua"/>
          <w:sz w:val="24"/>
          <w:vertAlign w:val="superscript"/>
        </w:rPr>
        <w:t>]</w:t>
      </w:r>
      <w:r w:rsidRPr="00983B70">
        <w:rPr>
          <w:rFonts w:ascii="Book Antiqua" w:hAnsi="Book Antiqua"/>
          <w:sz w:val="24"/>
        </w:rPr>
        <w:t xml:space="preserve"> ). </w:t>
      </w:r>
    </w:p>
    <w:p w:rsidR="00777F9C" w:rsidRPr="00983B70" w:rsidRDefault="00777F9C" w:rsidP="00545083">
      <w:pPr>
        <w:spacing w:line="360" w:lineRule="auto"/>
        <w:rPr>
          <w:rFonts w:ascii="Book Antiqua" w:hAnsi="Book Antiqua"/>
          <w:sz w:val="24"/>
        </w:rPr>
      </w:pPr>
    </w:p>
    <w:p w:rsidR="00777F9C" w:rsidRPr="00983B70" w:rsidRDefault="00777F9C" w:rsidP="00545083">
      <w:pPr>
        <w:spacing w:line="360" w:lineRule="auto"/>
        <w:rPr>
          <w:rFonts w:ascii="Book Antiqua" w:hAnsi="Book Antiqua"/>
          <w:sz w:val="24"/>
        </w:rPr>
      </w:pPr>
      <w:r w:rsidRPr="00983B70">
        <w:rPr>
          <w:rFonts w:ascii="Book Antiqua" w:hAnsi="Book Antiqua"/>
          <w:b/>
          <w:sz w:val="24"/>
        </w:rPr>
        <w:t xml:space="preserve">Patency </w:t>
      </w:r>
      <w:r w:rsidR="006F40FA" w:rsidRPr="00983B70">
        <w:rPr>
          <w:rFonts w:ascii="Book Antiqua" w:hAnsi="Book Antiqua"/>
          <w:b/>
          <w:sz w:val="24"/>
        </w:rPr>
        <w:t>c</w:t>
      </w:r>
      <w:r w:rsidRPr="00983B70">
        <w:rPr>
          <w:rFonts w:ascii="Book Antiqua" w:hAnsi="Book Antiqua"/>
          <w:b/>
          <w:sz w:val="24"/>
        </w:rPr>
        <w:t>apsule</w:t>
      </w:r>
      <w:r w:rsidR="006F40FA" w:rsidRPr="00983B70">
        <w:rPr>
          <w:rFonts w:ascii="Book Antiqua" w:hAnsi="Book Antiqua"/>
          <w:b/>
          <w:sz w:val="24"/>
        </w:rPr>
        <w:t xml:space="preserve">: </w:t>
      </w:r>
      <w:r w:rsidRPr="00983B70">
        <w:rPr>
          <w:rFonts w:ascii="Book Antiqua" w:hAnsi="Book Antiqua"/>
          <w:sz w:val="24"/>
        </w:rPr>
        <w:t>The majority of capsule retentions have occurred in patients with normal small bowel radiological studies, yet functional patency may be present in patients with radiologically documented strictures. To avoid this concern, an identically sized patency capsule (PC) containing a mixture of barium, lactose and a radiofrequency identity tag was developed. The first version had a single timer plug that degraded at 40 hours. The currently available version has dual timer plugs that gradually implodes if passage does not occur within 30 h.</w:t>
      </w:r>
    </w:p>
    <w:p w:rsidR="00777F9C" w:rsidRPr="00983B70" w:rsidRDefault="00777F9C" w:rsidP="00545083">
      <w:pPr>
        <w:spacing w:line="360" w:lineRule="auto"/>
        <w:rPr>
          <w:rFonts w:ascii="Book Antiqua" w:hAnsi="Book Antiqua"/>
          <w:b/>
          <w:sz w:val="24"/>
        </w:rPr>
      </w:pPr>
      <w:r w:rsidRPr="00983B70">
        <w:rPr>
          <w:rFonts w:ascii="Book Antiqua" w:hAnsi="Book Antiqua"/>
          <w:sz w:val="24"/>
        </w:rPr>
        <w:tab/>
        <w:t>Both a retrospective</w:t>
      </w:r>
      <w:r w:rsidR="00540E8D" w:rsidRPr="00983B70">
        <w:rPr>
          <w:rFonts w:ascii="Book Antiqua" w:hAnsi="Book Antiqua"/>
          <w:sz w:val="24"/>
          <w:vertAlign w:val="superscript"/>
        </w:rPr>
        <w:t>[</w:t>
      </w:r>
      <w:r w:rsidRPr="00983B70">
        <w:rPr>
          <w:rFonts w:ascii="Book Antiqua" w:hAnsi="Book Antiqua"/>
          <w:sz w:val="24"/>
          <w:vertAlign w:val="superscript"/>
        </w:rPr>
        <w:t>5</w:t>
      </w:r>
      <w:r w:rsidR="00540E8D" w:rsidRPr="00983B70">
        <w:rPr>
          <w:rFonts w:ascii="Book Antiqua" w:hAnsi="Book Antiqua"/>
          <w:sz w:val="24"/>
          <w:vertAlign w:val="superscript"/>
        </w:rPr>
        <w:t>]</w:t>
      </w:r>
      <w:r w:rsidRPr="00983B70">
        <w:rPr>
          <w:rFonts w:ascii="Book Antiqua" w:hAnsi="Book Antiqua"/>
          <w:sz w:val="24"/>
        </w:rPr>
        <w:t xml:space="preserve"> and a prospective study</w:t>
      </w:r>
      <w:r w:rsidR="00540E8D" w:rsidRPr="00983B70">
        <w:rPr>
          <w:rFonts w:ascii="Book Antiqua" w:hAnsi="Book Antiqua"/>
          <w:sz w:val="24"/>
          <w:vertAlign w:val="superscript"/>
        </w:rPr>
        <w:t>[45]</w:t>
      </w:r>
      <w:r w:rsidRPr="00983B70">
        <w:rPr>
          <w:rFonts w:ascii="Book Antiqua" w:hAnsi="Book Antiqua"/>
          <w:sz w:val="24"/>
        </w:rPr>
        <w:t xml:space="preserve"> have been performed in pediatric IBD using the first iteration of the PC prior to SBCE. Of the 19 who were evaluable in the retrospective analysis, patency was established and subsequent CE was performed successfully in all but 1 patient who had a retained capsule from CE the following week. The prospective trial of 18 patients (age 10-16 years) who ingested the PC, 15 of whom excreted an intact PC (mean 34.5 h) without any PC or </w:t>
      </w:r>
      <w:r w:rsidR="006F40FA" w:rsidRPr="00983B70">
        <w:rPr>
          <w:rFonts w:ascii="Book Antiqua" w:hAnsi="Book Antiqua"/>
          <w:sz w:val="24"/>
        </w:rPr>
        <w:t>CE retentions or adverse events</w:t>
      </w:r>
      <w:r w:rsidR="006F40FA" w:rsidRPr="00983B70">
        <w:rPr>
          <w:rFonts w:ascii="Book Antiqua" w:hAnsi="Book Antiqua"/>
          <w:sz w:val="24"/>
          <w:vertAlign w:val="superscript"/>
        </w:rPr>
        <w:t>[</w:t>
      </w:r>
      <w:r w:rsidR="00540E8D" w:rsidRPr="00983B70">
        <w:rPr>
          <w:rFonts w:ascii="Book Antiqua" w:hAnsi="Book Antiqua"/>
          <w:sz w:val="24"/>
          <w:vertAlign w:val="superscript"/>
        </w:rPr>
        <w:t>45</w:t>
      </w:r>
      <w:r w:rsidR="006F40FA" w:rsidRPr="00983B70">
        <w:rPr>
          <w:rFonts w:ascii="Book Antiqua" w:hAnsi="Book Antiqua"/>
          <w:sz w:val="24"/>
          <w:vertAlign w:val="superscript"/>
        </w:rPr>
        <w:t>]</w:t>
      </w:r>
      <w:r w:rsidR="006F40FA" w:rsidRPr="00983B70">
        <w:rPr>
          <w:rFonts w:ascii="Book Antiqua" w:hAnsi="Book Antiqua"/>
          <w:sz w:val="24"/>
        </w:rPr>
        <w:t>.</w:t>
      </w:r>
      <w:r w:rsidRPr="00983B70">
        <w:rPr>
          <w:rFonts w:ascii="Book Antiqua" w:hAnsi="Book Antiqua"/>
          <w:sz w:val="24"/>
        </w:rPr>
        <w:t xml:space="preserve"> CD was eventually diagnosed in all patients having PC transit of more than 40 h and in 9 of 12 who passed the patency capsule in 40 h or less. There were no capsule retentions or adverse events. Thus, the PC can serve as a useful guide and may lessen the likelihood of CE retention, particularly in known CD where the risk of retention is greatest</w:t>
      </w:r>
      <w:r w:rsidRPr="00983B70">
        <w:rPr>
          <w:rFonts w:ascii="Book Antiqua" w:hAnsi="Book Antiqua"/>
          <w:b/>
          <w:sz w:val="24"/>
        </w:rPr>
        <w:t>.</w:t>
      </w:r>
    </w:p>
    <w:p w:rsidR="00777F9C" w:rsidRPr="00983B70" w:rsidRDefault="00777F9C" w:rsidP="00545083">
      <w:pPr>
        <w:spacing w:line="360" w:lineRule="auto"/>
        <w:rPr>
          <w:rFonts w:ascii="Book Antiqua" w:hAnsi="Book Antiqua"/>
          <w:b/>
          <w:sz w:val="24"/>
        </w:rPr>
      </w:pPr>
    </w:p>
    <w:p w:rsidR="00777F9C" w:rsidRPr="00983B70" w:rsidRDefault="00777F9C" w:rsidP="00545083">
      <w:pPr>
        <w:spacing w:line="360" w:lineRule="auto"/>
        <w:rPr>
          <w:rFonts w:ascii="Book Antiqua" w:hAnsi="Book Antiqua"/>
          <w:sz w:val="24"/>
        </w:rPr>
      </w:pPr>
      <w:r w:rsidRPr="00983B70">
        <w:rPr>
          <w:rFonts w:ascii="Book Antiqua" w:hAnsi="Book Antiqua"/>
          <w:b/>
          <w:sz w:val="24"/>
        </w:rPr>
        <w:t xml:space="preserve">Esophageal and </w:t>
      </w:r>
      <w:r w:rsidR="006F40FA" w:rsidRPr="00983B70">
        <w:rPr>
          <w:rFonts w:ascii="Book Antiqua" w:hAnsi="Book Antiqua"/>
          <w:b/>
          <w:sz w:val="24"/>
        </w:rPr>
        <w:t>colon c</w:t>
      </w:r>
      <w:r w:rsidRPr="00983B70">
        <w:rPr>
          <w:rFonts w:ascii="Book Antiqua" w:hAnsi="Book Antiqua"/>
          <w:b/>
          <w:sz w:val="24"/>
        </w:rPr>
        <w:t>apsules</w:t>
      </w:r>
      <w:r w:rsidR="006F40FA" w:rsidRPr="00983B70">
        <w:rPr>
          <w:rFonts w:ascii="Book Antiqua" w:hAnsi="Book Antiqua"/>
          <w:b/>
          <w:sz w:val="24"/>
        </w:rPr>
        <w:t>:</w:t>
      </w:r>
      <w:r w:rsidR="006F40FA" w:rsidRPr="00983B70">
        <w:rPr>
          <w:rFonts w:ascii="Book Antiqua" w:hAnsi="Book Antiqua"/>
          <w:sz w:val="24"/>
        </w:rPr>
        <w:t xml:space="preserve"> </w:t>
      </w:r>
      <w:r w:rsidRPr="00983B70">
        <w:rPr>
          <w:rFonts w:ascii="Book Antiqua" w:hAnsi="Book Antiqua"/>
          <w:sz w:val="24"/>
        </w:rPr>
        <w:t>Esophageal capsule endoscopy (ECE) was approved by the US FDA and introduced for clinical use in 2004 with a second iteration (ESO 2; Given Imaging) released in 2007. However, clinical trials and apparent pediatric use (or at least, the reporting of that use) have been limited. Only 2 small pediatric trials of the first ECE capsule have appeared. Both focused on portal hypertension, finding that variously sized varices and other esophageal and duodenal findings could be seen despite a rapid transit time in pediatric patients</w:t>
      </w:r>
      <w:r w:rsidR="006F40FA" w:rsidRPr="00983B70">
        <w:rPr>
          <w:rFonts w:ascii="Book Antiqua" w:hAnsi="Book Antiqua"/>
          <w:sz w:val="24"/>
          <w:vertAlign w:val="superscript"/>
        </w:rPr>
        <w:t>[</w:t>
      </w:r>
      <w:r w:rsidR="00540E8D" w:rsidRPr="00983B70">
        <w:rPr>
          <w:rFonts w:ascii="Book Antiqua" w:hAnsi="Book Antiqua"/>
          <w:sz w:val="24"/>
          <w:vertAlign w:val="superscript"/>
        </w:rPr>
        <w:t>46</w:t>
      </w:r>
      <w:r w:rsidR="007C5670" w:rsidRPr="00983B70">
        <w:rPr>
          <w:rFonts w:ascii="Book Antiqua" w:hAnsi="Book Antiqua"/>
          <w:sz w:val="24"/>
          <w:vertAlign w:val="superscript"/>
        </w:rPr>
        <w:t>-48</w:t>
      </w:r>
      <w:r w:rsidR="006F40FA" w:rsidRPr="00983B70">
        <w:rPr>
          <w:rFonts w:ascii="Book Antiqua" w:hAnsi="Book Antiqua"/>
          <w:sz w:val="24"/>
          <w:vertAlign w:val="superscript"/>
        </w:rPr>
        <w:t>]</w:t>
      </w:r>
      <w:r w:rsidR="006F40FA" w:rsidRPr="00983B70">
        <w:rPr>
          <w:rFonts w:ascii="Book Antiqua" w:hAnsi="Book Antiqua"/>
          <w:sz w:val="24"/>
        </w:rPr>
        <w:t>.</w:t>
      </w:r>
    </w:p>
    <w:p w:rsidR="00777F9C" w:rsidRPr="00983B70" w:rsidRDefault="00777F9C" w:rsidP="00545083">
      <w:pPr>
        <w:spacing w:line="360" w:lineRule="auto"/>
        <w:rPr>
          <w:rFonts w:ascii="Book Antiqua" w:hAnsi="Book Antiqua"/>
          <w:sz w:val="24"/>
          <w:lang w:val="en-GB"/>
        </w:rPr>
      </w:pPr>
      <w:r w:rsidRPr="00983B70">
        <w:rPr>
          <w:rFonts w:ascii="Book Antiqua" w:hAnsi="Book Antiqua"/>
          <w:sz w:val="24"/>
          <w:lang w:val="en-GB"/>
        </w:rPr>
        <w:tab/>
        <w:t>Similarly, colon capsule endoscopy (CCE; Give</w:t>
      </w:r>
      <w:r w:rsidR="006F40FA" w:rsidRPr="00983B70">
        <w:rPr>
          <w:rFonts w:ascii="Book Antiqua" w:hAnsi="Book Antiqua"/>
          <w:sz w:val="24"/>
          <w:lang w:val="en-GB"/>
        </w:rPr>
        <w:t>n Imaging Ltd, Yoqneam, Israel)</w:t>
      </w:r>
      <w:r w:rsidR="006F40FA" w:rsidRPr="00983B70">
        <w:rPr>
          <w:rFonts w:ascii="Book Antiqua" w:hAnsi="Book Antiqua"/>
          <w:sz w:val="24"/>
          <w:vertAlign w:val="superscript"/>
        </w:rPr>
        <w:t>[</w:t>
      </w:r>
      <w:r w:rsidR="00540E8D" w:rsidRPr="00983B70">
        <w:rPr>
          <w:rFonts w:ascii="Book Antiqua" w:hAnsi="Book Antiqua"/>
          <w:sz w:val="24"/>
          <w:vertAlign w:val="superscript"/>
        </w:rPr>
        <w:t>49-</w:t>
      </w:r>
      <w:r w:rsidR="00540E8D" w:rsidRPr="00983B70">
        <w:rPr>
          <w:rFonts w:ascii="Book Antiqua" w:hAnsi="Book Antiqua"/>
          <w:sz w:val="24"/>
          <w:vertAlign w:val="superscript"/>
        </w:rPr>
        <w:lastRenderedPageBreak/>
        <w:t>54</w:t>
      </w:r>
      <w:r w:rsidR="006F40FA" w:rsidRPr="00983B70">
        <w:rPr>
          <w:rFonts w:ascii="Book Antiqua" w:hAnsi="Book Antiqua"/>
          <w:sz w:val="24"/>
          <w:vertAlign w:val="superscript"/>
        </w:rPr>
        <w:t>]</w:t>
      </w:r>
      <w:r w:rsidRPr="00983B70">
        <w:rPr>
          <w:rFonts w:ascii="Book Antiqua" w:hAnsi="Book Antiqua"/>
          <w:sz w:val="24"/>
          <w:lang w:val="en-GB"/>
        </w:rPr>
        <w:t xml:space="preserve"> has been aided by a recently released, second-</w:t>
      </w:r>
      <w:r w:rsidR="006F40FA" w:rsidRPr="00983B70">
        <w:rPr>
          <w:rFonts w:ascii="Book Antiqua" w:hAnsi="Book Antiqua"/>
          <w:sz w:val="24"/>
          <w:lang w:val="en-GB"/>
        </w:rPr>
        <w:t>generation CCE device (CCE-2)</w:t>
      </w:r>
      <w:r w:rsidR="006F40FA" w:rsidRPr="00983B70">
        <w:rPr>
          <w:rFonts w:ascii="Book Antiqua" w:hAnsi="Book Antiqua"/>
          <w:sz w:val="24"/>
          <w:vertAlign w:val="superscript"/>
        </w:rPr>
        <w:t>[</w:t>
      </w:r>
      <w:r w:rsidR="007C5670" w:rsidRPr="00983B70">
        <w:rPr>
          <w:rFonts w:ascii="Book Antiqua" w:hAnsi="Book Antiqua"/>
          <w:sz w:val="24"/>
          <w:vertAlign w:val="superscript"/>
        </w:rPr>
        <w:t>51</w:t>
      </w:r>
      <w:r w:rsidR="006F40FA" w:rsidRPr="00983B70">
        <w:rPr>
          <w:rFonts w:ascii="Book Antiqua" w:hAnsi="Book Antiqua"/>
          <w:sz w:val="24"/>
          <w:vertAlign w:val="superscript"/>
        </w:rPr>
        <w:t>,</w:t>
      </w:r>
      <w:r w:rsidR="007C5670" w:rsidRPr="00983B70">
        <w:rPr>
          <w:rFonts w:ascii="Book Antiqua" w:hAnsi="Book Antiqua"/>
          <w:sz w:val="24"/>
          <w:vertAlign w:val="superscript"/>
        </w:rPr>
        <w:t>52</w:t>
      </w:r>
      <w:r w:rsidR="006F40FA" w:rsidRPr="00983B70">
        <w:rPr>
          <w:rFonts w:ascii="Book Antiqua" w:hAnsi="Book Antiqua"/>
          <w:sz w:val="24"/>
          <w:vertAlign w:val="superscript"/>
        </w:rPr>
        <w:t>]</w:t>
      </w:r>
      <w:r w:rsidR="006F40FA" w:rsidRPr="00983B70">
        <w:rPr>
          <w:rFonts w:ascii="Book Antiqua" w:hAnsi="Book Antiqua"/>
          <w:sz w:val="24"/>
        </w:rPr>
        <w:t>,</w:t>
      </w:r>
      <w:r w:rsidRPr="00983B70">
        <w:rPr>
          <w:rFonts w:ascii="Book Antiqua" w:hAnsi="Book Antiqua"/>
          <w:sz w:val="24"/>
          <w:vertAlign w:val="superscript"/>
          <w:lang w:val="en-GB"/>
        </w:rPr>
        <w:t xml:space="preserve"> </w:t>
      </w:r>
      <w:r w:rsidRPr="00983B70">
        <w:rPr>
          <w:rFonts w:ascii="Book Antiqua" w:hAnsi="Book Antiqua"/>
          <w:sz w:val="24"/>
          <w:lang w:val="en-GB"/>
        </w:rPr>
        <w:t>Consensus guidelines of ESGE on CCE have proposed that CCE-2 may be useful to monitor inflammation in UC, which may help guide therapy</w:t>
      </w:r>
      <w:r w:rsidR="006F40FA" w:rsidRPr="00983B70">
        <w:rPr>
          <w:rFonts w:ascii="Book Antiqua" w:hAnsi="Book Antiqua"/>
          <w:sz w:val="24"/>
          <w:vertAlign w:val="superscript"/>
        </w:rPr>
        <w:t>[</w:t>
      </w:r>
      <w:r w:rsidR="007C5670" w:rsidRPr="00983B70">
        <w:rPr>
          <w:rFonts w:ascii="Book Antiqua" w:hAnsi="Book Antiqua"/>
          <w:sz w:val="24"/>
          <w:vertAlign w:val="superscript"/>
        </w:rPr>
        <w:t>53</w:t>
      </w:r>
      <w:r w:rsidR="006F40FA" w:rsidRPr="00983B70">
        <w:rPr>
          <w:rFonts w:ascii="Book Antiqua" w:hAnsi="Book Antiqua"/>
          <w:sz w:val="24"/>
          <w:vertAlign w:val="superscript"/>
        </w:rPr>
        <w:t>]</w:t>
      </w:r>
      <w:r w:rsidR="006F40FA" w:rsidRPr="00983B70">
        <w:rPr>
          <w:rFonts w:ascii="Book Antiqua" w:hAnsi="Book Antiqua"/>
          <w:sz w:val="24"/>
        </w:rPr>
        <w:t>.</w:t>
      </w:r>
      <w:r w:rsidRPr="00983B70">
        <w:rPr>
          <w:rFonts w:ascii="Book Antiqua" w:hAnsi="Book Antiqua"/>
          <w:sz w:val="24"/>
          <w:lang w:val="en-GB"/>
        </w:rPr>
        <w:t xml:space="preserve"> To date, there have been few studies conducted in adults, with only </w:t>
      </w:r>
      <w:r w:rsidRPr="00983B70">
        <w:rPr>
          <w:rFonts w:ascii="Book Antiqua" w:hAnsi="Book Antiqua"/>
          <w:bCs/>
          <w:sz w:val="24"/>
          <w:lang w:val="en-GB"/>
        </w:rPr>
        <w:t>one using the second generation of CCE</w:t>
      </w:r>
      <w:r w:rsidR="006F40FA" w:rsidRPr="00983B70">
        <w:rPr>
          <w:rFonts w:ascii="Book Antiqua" w:hAnsi="Book Antiqua"/>
          <w:sz w:val="24"/>
          <w:vertAlign w:val="superscript"/>
        </w:rPr>
        <w:t>[</w:t>
      </w:r>
      <w:r w:rsidR="007C5670" w:rsidRPr="00983B70">
        <w:rPr>
          <w:rFonts w:ascii="Book Antiqua" w:hAnsi="Book Antiqua"/>
          <w:sz w:val="24"/>
          <w:vertAlign w:val="superscript"/>
        </w:rPr>
        <w:t>54</w:t>
      </w:r>
      <w:r w:rsidR="006F40FA" w:rsidRPr="00983B70">
        <w:rPr>
          <w:rFonts w:ascii="Book Antiqua" w:hAnsi="Book Antiqua"/>
          <w:sz w:val="24"/>
          <w:vertAlign w:val="superscript"/>
        </w:rPr>
        <w:t>-</w:t>
      </w:r>
      <w:r w:rsidR="007C5670" w:rsidRPr="00983B70">
        <w:rPr>
          <w:rFonts w:ascii="Book Antiqua" w:hAnsi="Book Antiqua"/>
          <w:sz w:val="24"/>
          <w:vertAlign w:val="superscript"/>
        </w:rPr>
        <w:t>57</w:t>
      </w:r>
      <w:r w:rsidR="006F40FA" w:rsidRPr="00983B70">
        <w:rPr>
          <w:rFonts w:ascii="Book Antiqua" w:hAnsi="Book Antiqua"/>
          <w:sz w:val="24"/>
          <w:vertAlign w:val="superscript"/>
        </w:rPr>
        <w:t>]</w:t>
      </w:r>
      <w:r w:rsidRPr="00983B70">
        <w:rPr>
          <w:rFonts w:ascii="Book Antiqua" w:hAnsi="Book Antiqua"/>
          <w:sz w:val="24"/>
          <w:lang w:val="en-GB"/>
        </w:rPr>
        <w:t>. There is only one pilot study using CCE-2 in 29 pediatric patients with ulcerative colitis</w:t>
      </w:r>
      <w:r w:rsidR="006F40FA" w:rsidRPr="00983B70">
        <w:rPr>
          <w:rFonts w:ascii="Book Antiqua" w:hAnsi="Book Antiqua"/>
          <w:sz w:val="24"/>
          <w:vertAlign w:val="superscript"/>
          <w:lang w:val="en-GB"/>
        </w:rPr>
        <w:t>[</w:t>
      </w:r>
      <w:r w:rsidR="007C5670" w:rsidRPr="00983B70">
        <w:rPr>
          <w:rFonts w:ascii="Book Antiqua" w:hAnsi="Book Antiqua"/>
          <w:sz w:val="24"/>
          <w:vertAlign w:val="superscript"/>
          <w:lang w:val="en-GB"/>
        </w:rPr>
        <w:t>58</w:t>
      </w:r>
      <w:r w:rsidR="006F40FA" w:rsidRPr="00983B70">
        <w:rPr>
          <w:rFonts w:ascii="Book Antiqua" w:hAnsi="Book Antiqua"/>
          <w:sz w:val="24"/>
          <w:vertAlign w:val="superscript"/>
          <w:lang w:val="en-GB"/>
        </w:rPr>
        <w:t>]</w:t>
      </w:r>
      <w:r w:rsidR="006F40FA" w:rsidRPr="00983B70">
        <w:rPr>
          <w:rFonts w:ascii="Book Antiqua" w:hAnsi="Book Antiqua"/>
          <w:sz w:val="24"/>
          <w:lang w:val="en-GB"/>
        </w:rPr>
        <w:t>.</w:t>
      </w:r>
      <w:r w:rsidRPr="00983B70">
        <w:rPr>
          <w:rFonts w:ascii="Book Antiqua" w:hAnsi="Book Antiqua"/>
          <w:sz w:val="24"/>
          <w:lang w:val="en-GB"/>
        </w:rPr>
        <w:t xml:space="preserve"> Sensitivity of CCE-2 in detectin</w:t>
      </w:r>
      <w:r w:rsidR="006F40FA" w:rsidRPr="00983B70">
        <w:rPr>
          <w:rFonts w:ascii="Book Antiqua" w:hAnsi="Book Antiqua"/>
          <w:sz w:val="24"/>
          <w:lang w:val="en-GB"/>
        </w:rPr>
        <w:t>g disease activity was 96% (95%</w:t>
      </w:r>
      <w:r w:rsidRPr="00983B70">
        <w:rPr>
          <w:rFonts w:ascii="Book Antiqua" w:hAnsi="Book Antiqua"/>
          <w:sz w:val="24"/>
          <w:lang w:val="en-GB"/>
        </w:rPr>
        <w:t>CI</w:t>
      </w:r>
      <w:r w:rsidR="006F40FA" w:rsidRPr="00983B70">
        <w:rPr>
          <w:rFonts w:ascii="Book Antiqua" w:hAnsi="Book Antiqua"/>
          <w:sz w:val="24"/>
          <w:lang w:val="en-GB"/>
        </w:rPr>
        <w:t>:</w:t>
      </w:r>
      <w:r w:rsidRPr="00983B70">
        <w:rPr>
          <w:rFonts w:ascii="Book Antiqua" w:hAnsi="Book Antiqua"/>
          <w:sz w:val="24"/>
          <w:lang w:val="en-GB"/>
        </w:rPr>
        <w:t xml:space="preserve"> 79-99</w:t>
      </w:r>
      <w:r w:rsidR="006F40FA" w:rsidRPr="00983B70">
        <w:rPr>
          <w:rFonts w:ascii="Book Antiqua" w:hAnsi="Book Antiqua"/>
          <w:sz w:val="24"/>
          <w:lang w:val="en-GB"/>
        </w:rPr>
        <w:t>) and specificity was 100% (95%</w:t>
      </w:r>
      <w:r w:rsidRPr="00983B70">
        <w:rPr>
          <w:rFonts w:ascii="Book Antiqua" w:hAnsi="Book Antiqua"/>
          <w:sz w:val="24"/>
          <w:lang w:val="en-GB"/>
        </w:rPr>
        <w:t>CI</w:t>
      </w:r>
      <w:r w:rsidR="006F40FA" w:rsidRPr="00983B70">
        <w:rPr>
          <w:rFonts w:ascii="Book Antiqua" w:hAnsi="Book Antiqua"/>
          <w:sz w:val="24"/>
          <w:lang w:val="en-GB"/>
        </w:rPr>
        <w:t>:</w:t>
      </w:r>
      <w:r w:rsidRPr="00983B70">
        <w:rPr>
          <w:rFonts w:ascii="Book Antiqua" w:hAnsi="Book Antiqua"/>
          <w:sz w:val="24"/>
          <w:lang w:val="en-GB"/>
        </w:rPr>
        <w:t xml:space="preserve"> 61-100</w:t>
      </w:r>
      <w:r w:rsidR="006F40FA" w:rsidRPr="00983B70">
        <w:rPr>
          <w:rFonts w:ascii="Book Antiqua" w:hAnsi="Book Antiqua"/>
          <w:sz w:val="24"/>
          <w:lang w:val="en-GB"/>
        </w:rPr>
        <w:t>)</w:t>
      </w:r>
      <w:r w:rsidRPr="00983B70">
        <w:rPr>
          <w:rFonts w:ascii="Book Antiqua" w:hAnsi="Book Antiqua"/>
          <w:sz w:val="24"/>
          <w:lang w:val="en-GB"/>
        </w:rPr>
        <w:t xml:space="preserve">, corresponding to an overall accuracy of 97% </w:t>
      </w:r>
      <w:r w:rsidR="006F40FA" w:rsidRPr="00983B70">
        <w:rPr>
          <w:rFonts w:ascii="Book Antiqua" w:hAnsi="Book Antiqua"/>
          <w:sz w:val="24"/>
          <w:lang w:val="en-GB"/>
        </w:rPr>
        <w:t>(95%</w:t>
      </w:r>
      <w:r w:rsidRPr="00983B70">
        <w:rPr>
          <w:rFonts w:ascii="Book Antiqua" w:hAnsi="Book Antiqua"/>
          <w:sz w:val="24"/>
          <w:lang w:val="en-GB"/>
        </w:rPr>
        <w:t>CI</w:t>
      </w:r>
      <w:r w:rsidR="006F40FA" w:rsidRPr="00983B70">
        <w:rPr>
          <w:rFonts w:ascii="Book Antiqua" w:hAnsi="Book Antiqua"/>
          <w:sz w:val="24"/>
          <w:lang w:val="en-GB"/>
        </w:rPr>
        <w:t>:</w:t>
      </w:r>
      <w:r w:rsidRPr="00983B70">
        <w:rPr>
          <w:rFonts w:ascii="Book Antiqua" w:hAnsi="Book Antiqua"/>
          <w:sz w:val="24"/>
          <w:lang w:val="en-GB"/>
        </w:rPr>
        <w:t xml:space="preserve"> 90-100</w:t>
      </w:r>
      <w:r w:rsidR="006F40FA" w:rsidRPr="00983B70">
        <w:rPr>
          <w:rFonts w:ascii="Book Antiqua" w:hAnsi="Book Antiqua"/>
          <w:sz w:val="24"/>
          <w:lang w:val="en-GB"/>
        </w:rPr>
        <w:t>)</w:t>
      </w:r>
      <w:r w:rsidRPr="00983B70">
        <w:rPr>
          <w:rFonts w:ascii="Book Antiqua" w:hAnsi="Book Antiqua"/>
          <w:sz w:val="24"/>
          <w:lang w:val="en-GB"/>
        </w:rPr>
        <w:t>. The positive and negative predictive values were 100%</w:t>
      </w:r>
      <w:r w:rsidR="006F40FA" w:rsidRPr="00983B70">
        <w:rPr>
          <w:rFonts w:ascii="Book Antiqua" w:hAnsi="Book Antiqua"/>
          <w:sz w:val="24"/>
          <w:lang w:val="en-GB"/>
        </w:rPr>
        <w:t xml:space="preserve"> (95%</w:t>
      </w:r>
      <w:r w:rsidRPr="00983B70">
        <w:rPr>
          <w:rFonts w:ascii="Book Antiqua" w:hAnsi="Book Antiqua"/>
          <w:sz w:val="24"/>
          <w:lang w:val="en-GB"/>
        </w:rPr>
        <w:t>CI</w:t>
      </w:r>
      <w:r w:rsidR="006F40FA" w:rsidRPr="00983B70">
        <w:rPr>
          <w:rFonts w:ascii="Book Antiqua" w:hAnsi="Book Antiqua"/>
          <w:sz w:val="24"/>
          <w:lang w:val="en-GB"/>
        </w:rPr>
        <w:t>:</w:t>
      </w:r>
      <w:r w:rsidRPr="00983B70">
        <w:rPr>
          <w:rFonts w:ascii="Book Antiqua" w:hAnsi="Book Antiqua"/>
          <w:sz w:val="24"/>
          <w:lang w:val="en-GB"/>
        </w:rPr>
        <w:t xml:space="preserve"> 85-100</w:t>
      </w:r>
      <w:r w:rsidR="006F40FA" w:rsidRPr="00983B70">
        <w:rPr>
          <w:rFonts w:ascii="Book Antiqua" w:hAnsi="Book Antiqua"/>
          <w:sz w:val="24"/>
          <w:lang w:val="en-GB"/>
        </w:rPr>
        <w:t>)</w:t>
      </w:r>
      <w:r w:rsidRPr="00983B70">
        <w:rPr>
          <w:rFonts w:ascii="Book Antiqua" w:hAnsi="Book Antiqua"/>
          <w:sz w:val="24"/>
          <w:lang w:val="en-GB"/>
        </w:rPr>
        <w:t xml:space="preserve"> and 85% </w:t>
      </w:r>
      <w:r w:rsidR="006F40FA" w:rsidRPr="00983B70">
        <w:rPr>
          <w:rFonts w:ascii="Book Antiqua" w:hAnsi="Book Antiqua"/>
          <w:sz w:val="24"/>
          <w:lang w:val="en-GB"/>
        </w:rPr>
        <w:t>(95%</w:t>
      </w:r>
      <w:r w:rsidRPr="00983B70">
        <w:rPr>
          <w:rFonts w:ascii="Book Antiqua" w:hAnsi="Book Antiqua"/>
          <w:sz w:val="24"/>
          <w:lang w:val="en-GB"/>
        </w:rPr>
        <w:t>CI</w:t>
      </w:r>
      <w:r w:rsidR="006F40FA" w:rsidRPr="00983B70">
        <w:rPr>
          <w:rFonts w:ascii="Book Antiqua" w:hAnsi="Book Antiqua"/>
          <w:sz w:val="24"/>
          <w:lang w:val="en-GB"/>
        </w:rPr>
        <w:t>:</w:t>
      </w:r>
      <w:r w:rsidRPr="00983B70">
        <w:rPr>
          <w:rFonts w:ascii="Book Antiqua" w:hAnsi="Book Antiqua"/>
          <w:sz w:val="24"/>
          <w:lang w:val="en-GB"/>
        </w:rPr>
        <w:t xml:space="preserve"> 49-97</w:t>
      </w:r>
      <w:r w:rsidR="006F40FA" w:rsidRPr="00983B70">
        <w:rPr>
          <w:rFonts w:ascii="Book Antiqua" w:hAnsi="Book Antiqua"/>
          <w:sz w:val="24"/>
          <w:lang w:val="en-GB"/>
        </w:rPr>
        <w:t>)</w:t>
      </w:r>
      <w:r w:rsidRPr="00983B70">
        <w:rPr>
          <w:rFonts w:ascii="Book Antiqua" w:hAnsi="Book Antiqua"/>
          <w:sz w:val="24"/>
          <w:lang w:val="en-GB"/>
        </w:rPr>
        <w:t xml:space="preserve">, respectively. Optimal preparation is yet to be adequately studied or established.  </w:t>
      </w:r>
    </w:p>
    <w:p w:rsidR="00777F9C" w:rsidRPr="00983B70" w:rsidRDefault="00777F9C" w:rsidP="00545083">
      <w:pPr>
        <w:spacing w:line="360" w:lineRule="auto"/>
        <w:rPr>
          <w:rFonts w:ascii="Book Antiqua" w:hAnsi="Book Antiqua"/>
          <w:b/>
          <w:sz w:val="24"/>
        </w:rPr>
      </w:pPr>
    </w:p>
    <w:p w:rsidR="00777F9C" w:rsidRPr="00983B70" w:rsidRDefault="00777F9C" w:rsidP="00545083">
      <w:pPr>
        <w:spacing w:line="360" w:lineRule="auto"/>
        <w:rPr>
          <w:rFonts w:ascii="Book Antiqua" w:hAnsi="Book Antiqua"/>
          <w:b/>
          <w:sz w:val="24"/>
        </w:rPr>
      </w:pPr>
      <w:r w:rsidRPr="00983B70">
        <w:rPr>
          <w:rFonts w:ascii="Book Antiqua" w:hAnsi="Book Antiqua"/>
          <w:b/>
          <w:sz w:val="24"/>
        </w:rPr>
        <w:t>CONCLUSION</w:t>
      </w:r>
    </w:p>
    <w:p w:rsidR="00777F9C" w:rsidRPr="00983B70" w:rsidRDefault="00777F9C" w:rsidP="00545083">
      <w:pPr>
        <w:spacing w:line="360" w:lineRule="auto"/>
        <w:rPr>
          <w:rFonts w:ascii="Book Antiqua" w:hAnsi="Book Antiqua"/>
          <w:sz w:val="24"/>
        </w:rPr>
      </w:pPr>
      <w:r w:rsidRPr="00983B70">
        <w:rPr>
          <w:rFonts w:ascii="Book Antiqua" w:hAnsi="Book Antiqua"/>
          <w:sz w:val="24"/>
        </w:rPr>
        <w:t>SBCE is a useful diagnostic tool that has particular benefit in pediatrics because it does not usually require ionizing radiation, deep sedation or general anesthesia. The risk of retention appears to be dependent on indication rather than age and parallels the adult experience by indication, making SBCE a relatively safe procedure with a significant diagnostic yield. Recent investigations to improve bowel cleaning and establish CE as a useful tool to monitor mucosal change</w:t>
      </w:r>
      <w:r w:rsidR="00CC6A1D" w:rsidRPr="00983B70">
        <w:rPr>
          <w:rFonts w:ascii="Book Antiqua" w:hAnsi="Book Antiqua"/>
          <w:sz w:val="24"/>
        </w:rPr>
        <w:t xml:space="preserve"> </w:t>
      </w:r>
      <w:r w:rsidRPr="00983B70">
        <w:rPr>
          <w:rFonts w:ascii="Book Antiqua" w:hAnsi="Book Antiqua"/>
          <w:sz w:val="24"/>
        </w:rPr>
        <w:t>may further expand its utility.</w:t>
      </w:r>
    </w:p>
    <w:p w:rsidR="00777F9C" w:rsidRPr="00983B70" w:rsidRDefault="00777F9C" w:rsidP="00545083">
      <w:pPr>
        <w:spacing w:line="360" w:lineRule="auto"/>
        <w:rPr>
          <w:rFonts w:ascii="Book Antiqua" w:hAnsi="Book Antiqua"/>
          <w:sz w:val="24"/>
          <w:lang w:val="en-GB"/>
        </w:rPr>
      </w:pPr>
      <w:r w:rsidRPr="00983B70">
        <w:rPr>
          <w:rFonts w:ascii="Book Antiqua" w:hAnsi="Book Antiqua"/>
          <w:sz w:val="24"/>
        </w:rPr>
        <w:tab/>
        <w:t xml:space="preserve">The limited data on ECE and CCE in pediatrics do not warrant the same conclusions as yet; however, both appear to provide safe methods to assess and monitor mucosal change in their respective anatomic areas with little discomfort. </w:t>
      </w:r>
      <w:r w:rsidRPr="00983B70">
        <w:rPr>
          <w:rFonts w:ascii="Book Antiqua" w:hAnsi="Book Antiqua"/>
          <w:sz w:val="24"/>
          <w:lang w:val="en-GB"/>
        </w:rPr>
        <w:t>However, further investigations are needed to maximize the impact of this burgeoning area of mucosal assessment and to determine whether CE can pre-empt traditional studies in order to lessen cost and improve tolerability of needed procedures.</w:t>
      </w:r>
    </w:p>
    <w:p w:rsidR="00777F9C" w:rsidRPr="00983B70" w:rsidRDefault="00777F9C" w:rsidP="00545083">
      <w:pPr>
        <w:spacing w:line="360" w:lineRule="auto"/>
        <w:rPr>
          <w:rFonts w:ascii="Book Antiqua" w:hAnsi="Book Antiqua"/>
          <w:sz w:val="24"/>
        </w:rPr>
      </w:pPr>
    </w:p>
    <w:p w:rsidR="00777F9C" w:rsidRPr="00983B70" w:rsidRDefault="00777F9C" w:rsidP="00545083">
      <w:pPr>
        <w:spacing w:line="360" w:lineRule="auto"/>
        <w:rPr>
          <w:rFonts w:ascii="Book Antiqua" w:hAnsi="Book Antiqua"/>
          <w:b/>
          <w:sz w:val="24"/>
        </w:rPr>
      </w:pPr>
    </w:p>
    <w:p w:rsidR="00777F9C" w:rsidRPr="00983B70" w:rsidRDefault="00777F9C" w:rsidP="00545083">
      <w:pPr>
        <w:spacing w:line="360" w:lineRule="auto"/>
        <w:rPr>
          <w:rFonts w:ascii="Book Antiqua" w:hAnsi="Book Antiqua"/>
          <w:sz w:val="24"/>
        </w:rPr>
      </w:pPr>
      <w:r w:rsidRPr="00983B70">
        <w:rPr>
          <w:rFonts w:ascii="Book Antiqua" w:hAnsi="Book Antiqua"/>
          <w:sz w:val="24"/>
        </w:rPr>
        <w:br w:type="page"/>
      </w:r>
      <w:r w:rsidRPr="00983B70">
        <w:rPr>
          <w:rFonts w:ascii="Book Antiqua" w:hAnsi="Book Antiqua"/>
          <w:b/>
          <w:sz w:val="24"/>
        </w:rPr>
        <w:lastRenderedPageBreak/>
        <w:t xml:space="preserve">REFERENCES </w:t>
      </w:r>
    </w:p>
    <w:p w:rsidR="00983B70" w:rsidRPr="00AE6DD1" w:rsidRDefault="00983B70" w:rsidP="00983B70">
      <w:pPr>
        <w:widowControl/>
        <w:spacing w:line="360" w:lineRule="auto"/>
        <w:rPr>
          <w:rFonts w:ascii="Book Antiqua" w:hAnsi="Book Antiqua" w:cs="宋体"/>
          <w:kern w:val="0"/>
          <w:sz w:val="24"/>
        </w:rPr>
      </w:pPr>
      <w:r w:rsidRPr="00AE6DD1">
        <w:rPr>
          <w:rFonts w:ascii="Book Antiqua" w:hAnsi="Book Antiqua" w:cs="宋体"/>
          <w:kern w:val="0"/>
          <w:sz w:val="24"/>
        </w:rPr>
        <w:t xml:space="preserve">1 </w:t>
      </w:r>
      <w:r w:rsidRPr="00983B70">
        <w:rPr>
          <w:rFonts w:ascii="Book Antiqua" w:hAnsi="Book Antiqua" w:cs="宋体"/>
          <w:b/>
          <w:kern w:val="0"/>
          <w:sz w:val="24"/>
        </w:rPr>
        <w:t>United States</w:t>
      </w:r>
      <w:r w:rsidRPr="00AE6DD1">
        <w:rPr>
          <w:rFonts w:ascii="Book Antiqua" w:hAnsi="Book Antiqua" w:cs="宋体"/>
          <w:b/>
          <w:kern w:val="0"/>
          <w:sz w:val="24"/>
        </w:rPr>
        <w:t xml:space="preserve"> Food and Drug Administration</w:t>
      </w:r>
      <w:r w:rsidRPr="00983B70">
        <w:rPr>
          <w:rFonts w:ascii="Book Antiqua" w:hAnsi="Book Antiqua" w:cs="宋体"/>
          <w:b/>
          <w:kern w:val="0"/>
          <w:sz w:val="24"/>
        </w:rPr>
        <w:t>.</w:t>
      </w:r>
      <w:r w:rsidRPr="00AE6DD1">
        <w:rPr>
          <w:rFonts w:ascii="Book Antiqua" w:hAnsi="Book Antiqua" w:cs="宋体"/>
          <w:kern w:val="0"/>
          <w:sz w:val="24"/>
        </w:rPr>
        <w:t xml:space="preserve"> Center for Devices and Radiological Health. PC Patency System and Pillcam Platform with Pillcam SB Capsules. </w:t>
      </w:r>
      <w:r w:rsidRPr="00983B70">
        <w:rPr>
          <w:rFonts w:ascii="Book Antiqua" w:hAnsi="Book Antiqua" w:cs="宋体"/>
          <w:kern w:val="0"/>
          <w:sz w:val="24"/>
        </w:rPr>
        <w:t xml:space="preserve">Available from: URL: </w:t>
      </w:r>
      <w:r w:rsidRPr="00AE6DD1">
        <w:rPr>
          <w:rFonts w:ascii="Book Antiqua" w:hAnsi="Book Antiqua" w:cs="宋体"/>
          <w:kern w:val="0"/>
          <w:sz w:val="24"/>
        </w:rPr>
        <w:t>http: //www.accessdata.fda.gov/cdrh_docs/pdf9/K090557.pdf. Accessed February 10, 2010.</w:t>
      </w:r>
    </w:p>
    <w:p w:rsidR="00983B70" w:rsidRPr="00AE6DD1" w:rsidRDefault="00983B70" w:rsidP="00983B70">
      <w:pPr>
        <w:widowControl/>
        <w:spacing w:line="360" w:lineRule="auto"/>
        <w:rPr>
          <w:rFonts w:ascii="Book Antiqua" w:hAnsi="Book Antiqua" w:cs="宋体"/>
          <w:kern w:val="0"/>
          <w:sz w:val="24"/>
        </w:rPr>
      </w:pPr>
      <w:r w:rsidRPr="00AE6DD1">
        <w:rPr>
          <w:rFonts w:ascii="Book Antiqua" w:hAnsi="Book Antiqua" w:cs="宋体"/>
          <w:kern w:val="0"/>
          <w:sz w:val="24"/>
        </w:rPr>
        <w:t>2</w:t>
      </w:r>
      <w:r w:rsidRPr="00983B70">
        <w:rPr>
          <w:rFonts w:ascii="Book Antiqua" w:hAnsi="Book Antiqua" w:cs="宋体"/>
          <w:kern w:val="0"/>
          <w:sz w:val="24"/>
        </w:rPr>
        <w:t> </w:t>
      </w:r>
      <w:r w:rsidRPr="00AE6DD1">
        <w:rPr>
          <w:rFonts w:ascii="Book Antiqua" w:hAnsi="Book Antiqua" w:cs="宋体"/>
          <w:b/>
          <w:bCs/>
          <w:kern w:val="0"/>
          <w:sz w:val="24"/>
        </w:rPr>
        <w:t>Swaminath A</w:t>
      </w:r>
      <w:r w:rsidRPr="00AE6DD1">
        <w:rPr>
          <w:rFonts w:ascii="Book Antiqua" w:hAnsi="Book Antiqua" w:cs="宋体"/>
          <w:kern w:val="0"/>
          <w:sz w:val="24"/>
        </w:rPr>
        <w:t>, Legnani P, Kornbluth A. Video capsule endoscopy in inflammatory bowel disease: past, present, and future redux.</w:t>
      </w:r>
      <w:r w:rsidRPr="00983B70">
        <w:rPr>
          <w:rFonts w:ascii="Book Antiqua" w:hAnsi="Book Antiqua" w:cs="宋体"/>
          <w:kern w:val="0"/>
          <w:sz w:val="24"/>
        </w:rPr>
        <w:t> </w:t>
      </w:r>
      <w:r w:rsidRPr="00AE6DD1">
        <w:rPr>
          <w:rFonts w:ascii="Book Antiqua" w:hAnsi="Book Antiqua" w:cs="宋体"/>
          <w:i/>
          <w:iCs/>
          <w:kern w:val="0"/>
          <w:sz w:val="24"/>
        </w:rPr>
        <w:t>Inflamm Bowel Dis</w:t>
      </w:r>
      <w:r w:rsidRPr="00983B70">
        <w:rPr>
          <w:rFonts w:ascii="Book Antiqua" w:hAnsi="Book Antiqua" w:cs="宋体"/>
          <w:kern w:val="0"/>
          <w:sz w:val="24"/>
        </w:rPr>
        <w:t> </w:t>
      </w:r>
      <w:r w:rsidRPr="00AE6DD1">
        <w:rPr>
          <w:rFonts w:ascii="Book Antiqua" w:hAnsi="Book Antiqua" w:cs="宋体"/>
          <w:kern w:val="0"/>
          <w:sz w:val="24"/>
        </w:rPr>
        <w:t>2010;</w:t>
      </w:r>
      <w:r w:rsidRPr="00983B70">
        <w:rPr>
          <w:rFonts w:ascii="Book Antiqua" w:hAnsi="Book Antiqua" w:cs="宋体"/>
          <w:kern w:val="0"/>
          <w:sz w:val="24"/>
        </w:rPr>
        <w:t> </w:t>
      </w:r>
      <w:r w:rsidRPr="00AE6DD1">
        <w:rPr>
          <w:rFonts w:ascii="Book Antiqua" w:hAnsi="Book Antiqua" w:cs="宋体"/>
          <w:b/>
          <w:bCs/>
          <w:kern w:val="0"/>
          <w:sz w:val="24"/>
        </w:rPr>
        <w:t>16</w:t>
      </w:r>
      <w:r w:rsidRPr="00AE6DD1">
        <w:rPr>
          <w:rFonts w:ascii="Book Antiqua" w:hAnsi="Book Antiqua" w:cs="宋体"/>
          <w:kern w:val="0"/>
          <w:sz w:val="24"/>
        </w:rPr>
        <w:t>: 1254-1262 [PMID: 20</w:t>
      </w:r>
      <w:r w:rsidRPr="00983B70">
        <w:rPr>
          <w:rFonts w:ascii="Book Antiqua" w:hAnsi="Book Antiqua" w:cs="宋体"/>
          <w:kern w:val="0"/>
          <w:sz w:val="24"/>
        </w:rPr>
        <w:t>155845 DOI: 10.1002/ibd.21220]</w:t>
      </w:r>
    </w:p>
    <w:p w:rsidR="00983B70" w:rsidRPr="00AE6DD1" w:rsidRDefault="00983B70" w:rsidP="00983B70">
      <w:pPr>
        <w:widowControl/>
        <w:spacing w:line="360" w:lineRule="auto"/>
        <w:rPr>
          <w:rFonts w:ascii="Book Antiqua" w:hAnsi="Book Antiqua" w:cs="宋体"/>
          <w:kern w:val="0"/>
          <w:sz w:val="24"/>
        </w:rPr>
      </w:pPr>
      <w:r w:rsidRPr="00AE6DD1">
        <w:rPr>
          <w:rFonts w:ascii="Book Antiqua" w:hAnsi="Book Antiqua" w:cs="宋体"/>
          <w:kern w:val="0"/>
          <w:sz w:val="24"/>
        </w:rPr>
        <w:t>3</w:t>
      </w:r>
      <w:r w:rsidRPr="00983B70">
        <w:rPr>
          <w:rFonts w:ascii="Book Antiqua" w:hAnsi="Book Antiqua" w:cs="宋体"/>
          <w:kern w:val="0"/>
          <w:sz w:val="24"/>
        </w:rPr>
        <w:t> </w:t>
      </w:r>
      <w:r w:rsidRPr="00AE6DD1">
        <w:rPr>
          <w:rFonts w:ascii="Book Antiqua" w:hAnsi="Book Antiqua" w:cs="宋体"/>
          <w:b/>
          <w:bCs/>
          <w:kern w:val="0"/>
          <w:sz w:val="24"/>
        </w:rPr>
        <w:t>Eisen GM</w:t>
      </w:r>
      <w:r w:rsidRPr="00AE6DD1">
        <w:rPr>
          <w:rFonts w:ascii="Book Antiqua" w:hAnsi="Book Antiqua" w:cs="宋体"/>
          <w:kern w:val="0"/>
          <w:sz w:val="24"/>
        </w:rPr>
        <w:t>. Small-bowel endoscopy.</w:t>
      </w:r>
      <w:r w:rsidRPr="00983B70">
        <w:rPr>
          <w:rFonts w:ascii="Book Antiqua" w:hAnsi="Book Antiqua" w:cs="宋体"/>
          <w:kern w:val="0"/>
          <w:sz w:val="24"/>
        </w:rPr>
        <w:t> </w:t>
      </w:r>
      <w:r w:rsidRPr="00AE6DD1">
        <w:rPr>
          <w:rFonts w:ascii="Book Antiqua" w:hAnsi="Book Antiqua" w:cs="宋体"/>
          <w:i/>
          <w:iCs/>
          <w:kern w:val="0"/>
          <w:sz w:val="24"/>
        </w:rPr>
        <w:t>Gastrointest Endosc</w:t>
      </w:r>
      <w:r w:rsidRPr="00983B70">
        <w:rPr>
          <w:rFonts w:ascii="Book Antiqua" w:hAnsi="Book Antiqua" w:cs="宋体"/>
          <w:kern w:val="0"/>
          <w:sz w:val="24"/>
        </w:rPr>
        <w:t> </w:t>
      </w:r>
      <w:r w:rsidRPr="00AE6DD1">
        <w:rPr>
          <w:rFonts w:ascii="Book Antiqua" w:hAnsi="Book Antiqua" w:cs="宋体"/>
          <w:kern w:val="0"/>
          <w:sz w:val="24"/>
        </w:rPr>
        <w:t>2012;</w:t>
      </w:r>
      <w:r w:rsidRPr="00983B70">
        <w:rPr>
          <w:rFonts w:ascii="Book Antiqua" w:hAnsi="Book Antiqua" w:cs="宋体"/>
          <w:kern w:val="0"/>
          <w:sz w:val="24"/>
        </w:rPr>
        <w:t> </w:t>
      </w:r>
      <w:r w:rsidRPr="00AE6DD1">
        <w:rPr>
          <w:rFonts w:ascii="Book Antiqua" w:hAnsi="Book Antiqua" w:cs="宋体"/>
          <w:b/>
          <w:bCs/>
          <w:kern w:val="0"/>
          <w:sz w:val="24"/>
        </w:rPr>
        <w:t>76</w:t>
      </w:r>
      <w:r w:rsidRPr="00AE6DD1">
        <w:rPr>
          <w:rFonts w:ascii="Book Antiqua" w:hAnsi="Book Antiqua" w:cs="宋体"/>
          <w:kern w:val="0"/>
          <w:sz w:val="24"/>
        </w:rPr>
        <w:t>: 521-524 [PMID: 22898411 DOI: 10.1016/j.gie.2012.07.002]</w:t>
      </w:r>
    </w:p>
    <w:p w:rsidR="00983B70" w:rsidRPr="00AE6DD1" w:rsidRDefault="00983B70" w:rsidP="00983B70">
      <w:pPr>
        <w:widowControl/>
        <w:spacing w:line="360" w:lineRule="auto"/>
        <w:rPr>
          <w:rFonts w:ascii="Book Antiqua" w:hAnsi="Book Antiqua" w:cs="宋体"/>
          <w:kern w:val="0"/>
          <w:sz w:val="24"/>
        </w:rPr>
      </w:pPr>
      <w:r w:rsidRPr="00AE6DD1">
        <w:rPr>
          <w:rFonts w:ascii="Book Antiqua" w:hAnsi="Book Antiqua" w:cs="宋体"/>
          <w:kern w:val="0"/>
          <w:sz w:val="24"/>
        </w:rPr>
        <w:t>4</w:t>
      </w:r>
      <w:r w:rsidRPr="00983B70">
        <w:rPr>
          <w:rFonts w:ascii="Book Antiqua" w:hAnsi="Book Antiqua" w:cs="宋体"/>
          <w:kern w:val="0"/>
          <w:sz w:val="24"/>
        </w:rPr>
        <w:t> </w:t>
      </w:r>
      <w:r w:rsidRPr="00AE6DD1">
        <w:rPr>
          <w:rFonts w:ascii="Book Antiqua" w:hAnsi="Book Antiqua" w:cs="宋体"/>
          <w:b/>
          <w:bCs/>
          <w:kern w:val="0"/>
          <w:sz w:val="24"/>
        </w:rPr>
        <w:t>Mishkin DS</w:t>
      </w:r>
      <w:r w:rsidRPr="00AE6DD1">
        <w:rPr>
          <w:rFonts w:ascii="Book Antiqua" w:hAnsi="Book Antiqua" w:cs="宋体"/>
          <w:kern w:val="0"/>
          <w:sz w:val="24"/>
        </w:rPr>
        <w:t>, Chuttani R, Croffie J, Disario J, Liu J, Shah R, Somogyi L, Tierney W, Song LM, Petersen BT. ASGE Technology Status Evaluation Report: wireless capsule endoscopy.</w:t>
      </w:r>
      <w:r w:rsidRPr="00983B70">
        <w:rPr>
          <w:rFonts w:ascii="Book Antiqua" w:hAnsi="Book Antiqua" w:cs="宋体"/>
          <w:kern w:val="0"/>
          <w:sz w:val="24"/>
        </w:rPr>
        <w:t> </w:t>
      </w:r>
      <w:r w:rsidRPr="00AE6DD1">
        <w:rPr>
          <w:rFonts w:ascii="Book Antiqua" w:hAnsi="Book Antiqua" w:cs="宋体"/>
          <w:i/>
          <w:iCs/>
          <w:kern w:val="0"/>
          <w:sz w:val="24"/>
        </w:rPr>
        <w:t>Gastrointest Endosc</w:t>
      </w:r>
      <w:r w:rsidRPr="00983B70">
        <w:rPr>
          <w:rFonts w:ascii="Book Antiqua" w:hAnsi="Book Antiqua" w:cs="宋体"/>
          <w:kern w:val="0"/>
          <w:sz w:val="24"/>
        </w:rPr>
        <w:t> </w:t>
      </w:r>
      <w:r w:rsidRPr="00AE6DD1">
        <w:rPr>
          <w:rFonts w:ascii="Book Antiqua" w:hAnsi="Book Antiqua" w:cs="宋体"/>
          <w:kern w:val="0"/>
          <w:sz w:val="24"/>
        </w:rPr>
        <w:t>2006;</w:t>
      </w:r>
      <w:r w:rsidRPr="00983B70">
        <w:rPr>
          <w:rFonts w:ascii="Book Antiqua" w:hAnsi="Book Antiqua" w:cs="宋体"/>
          <w:kern w:val="0"/>
          <w:sz w:val="24"/>
        </w:rPr>
        <w:t> </w:t>
      </w:r>
      <w:r w:rsidRPr="00AE6DD1">
        <w:rPr>
          <w:rFonts w:ascii="Book Antiqua" w:hAnsi="Book Antiqua" w:cs="宋体"/>
          <w:b/>
          <w:bCs/>
          <w:kern w:val="0"/>
          <w:sz w:val="24"/>
        </w:rPr>
        <w:t>63</w:t>
      </w:r>
      <w:r w:rsidRPr="00AE6DD1">
        <w:rPr>
          <w:rFonts w:ascii="Book Antiqua" w:hAnsi="Book Antiqua" w:cs="宋体"/>
          <w:kern w:val="0"/>
          <w:sz w:val="24"/>
        </w:rPr>
        <w:t>: 539-545 [PMID: 16564850]</w:t>
      </w:r>
    </w:p>
    <w:p w:rsidR="00983B70" w:rsidRPr="00AE6DD1" w:rsidRDefault="00983B70" w:rsidP="00983B70">
      <w:pPr>
        <w:widowControl/>
        <w:spacing w:line="360" w:lineRule="auto"/>
        <w:rPr>
          <w:rFonts w:ascii="Book Antiqua" w:hAnsi="Book Antiqua" w:cs="宋体"/>
          <w:kern w:val="0"/>
          <w:sz w:val="24"/>
        </w:rPr>
      </w:pPr>
      <w:r w:rsidRPr="00AE6DD1">
        <w:rPr>
          <w:rFonts w:ascii="Book Antiqua" w:hAnsi="Book Antiqua" w:cs="宋体"/>
          <w:kern w:val="0"/>
          <w:sz w:val="24"/>
        </w:rPr>
        <w:t>5</w:t>
      </w:r>
      <w:r w:rsidRPr="00983B70">
        <w:rPr>
          <w:rFonts w:ascii="Book Antiqua" w:hAnsi="Book Antiqua" w:cs="宋体"/>
          <w:kern w:val="0"/>
          <w:sz w:val="24"/>
        </w:rPr>
        <w:t> </w:t>
      </w:r>
      <w:r w:rsidRPr="00AE6DD1">
        <w:rPr>
          <w:rFonts w:ascii="Book Antiqua" w:hAnsi="Book Antiqua" w:cs="宋体"/>
          <w:b/>
          <w:bCs/>
          <w:kern w:val="0"/>
          <w:sz w:val="24"/>
        </w:rPr>
        <w:t>Cohen SA</w:t>
      </w:r>
      <w:r w:rsidRPr="00AE6DD1">
        <w:rPr>
          <w:rFonts w:ascii="Book Antiqua" w:hAnsi="Book Antiqua" w:cs="宋体"/>
          <w:kern w:val="0"/>
          <w:sz w:val="24"/>
        </w:rPr>
        <w:t>, Klevens AI. Use of capsule endoscopy in diagnosis and management of pediatric patients, based on meta-analysis.</w:t>
      </w:r>
      <w:r w:rsidRPr="00983B70">
        <w:rPr>
          <w:rFonts w:ascii="Book Antiqua" w:hAnsi="Book Antiqua" w:cs="宋体"/>
          <w:kern w:val="0"/>
          <w:sz w:val="24"/>
        </w:rPr>
        <w:t> </w:t>
      </w:r>
      <w:r w:rsidRPr="00AE6DD1">
        <w:rPr>
          <w:rFonts w:ascii="Book Antiqua" w:hAnsi="Book Antiqua" w:cs="宋体"/>
          <w:i/>
          <w:iCs/>
          <w:kern w:val="0"/>
          <w:sz w:val="24"/>
        </w:rPr>
        <w:t>Clin Gastroenterol Hepatol</w:t>
      </w:r>
      <w:r w:rsidRPr="00983B70">
        <w:rPr>
          <w:rFonts w:ascii="Book Antiqua" w:hAnsi="Book Antiqua" w:cs="宋体"/>
          <w:kern w:val="0"/>
          <w:sz w:val="24"/>
        </w:rPr>
        <w:t> </w:t>
      </w:r>
      <w:r w:rsidRPr="00AE6DD1">
        <w:rPr>
          <w:rFonts w:ascii="Book Antiqua" w:hAnsi="Book Antiqua" w:cs="宋体"/>
          <w:kern w:val="0"/>
          <w:sz w:val="24"/>
        </w:rPr>
        <w:t>2011;</w:t>
      </w:r>
      <w:r w:rsidRPr="00983B70">
        <w:rPr>
          <w:rFonts w:ascii="Book Antiqua" w:hAnsi="Book Antiqua" w:cs="宋体"/>
          <w:kern w:val="0"/>
          <w:sz w:val="24"/>
        </w:rPr>
        <w:t> </w:t>
      </w:r>
      <w:r w:rsidRPr="00AE6DD1">
        <w:rPr>
          <w:rFonts w:ascii="Book Antiqua" w:hAnsi="Book Antiqua" w:cs="宋体"/>
          <w:b/>
          <w:bCs/>
          <w:kern w:val="0"/>
          <w:sz w:val="24"/>
        </w:rPr>
        <w:t>9</w:t>
      </w:r>
      <w:r w:rsidRPr="00AE6DD1">
        <w:rPr>
          <w:rFonts w:ascii="Book Antiqua" w:hAnsi="Book Antiqua" w:cs="宋体"/>
          <w:kern w:val="0"/>
          <w:sz w:val="24"/>
        </w:rPr>
        <w:t>: 490-496 [PMID: 21440674 DOI: 10.1016/j.cgh.2011.03.025]</w:t>
      </w:r>
    </w:p>
    <w:p w:rsidR="00983B70" w:rsidRPr="00AE6DD1" w:rsidRDefault="00983B70" w:rsidP="00983B70">
      <w:pPr>
        <w:widowControl/>
        <w:spacing w:line="360" w:lineRule="auto"/>
        <w:rPr>
          <w:rFonts w:ascii="Book Antiqua" w:hAnsi="Book Antiqua" w:cs="宋体"/>
          <w:kern w:val="0"/>
          <w:sz w:val="24"/>
        </w:rPr>
      </w:pPr>
      <w:r w:rsidRPr="00AE6DD1">
        <w:rPr>
          <w:rFonts w:ascii="Book Antiqua" w:hAnsi="Book Antiqua" w:cs="宋体"/>
          <w:kern w:val="0"/>
          <w:sz w:val="24"/>
        </w:rPr>
        <w:t>6</w:t>
      </w:r>
      <w:r w:rsidRPr="00983B70">
        <w:rPr>
          <w:rFonts w:ascii="Book Antiqua" w:hAnsi="Book Antiqua" w:cs="宋体"/>
          <w:kern w:val="0"/>
          <w:sz w:val="24"/>
        </w:rPr>
        <w:t> </w:t>
      </w:r>
      <w:r w:rsidRPr="00AE6DD1">
        <w:rPr>
          <w:rFonts w:ascii="Book Antiqua" w:hAnsi="Book Antiqua" w:cs="宋体"/>
          <w:b/>
          <w:bCs/>
          <w:kern w:val="0"/>
          <w:sz w:val="24"/>
        </w:rPr>
        <w:t>Cohen SA</w:t>
      </w:r>
      <w:r w:rsidRPr="00AE6DD1">
        <w:rPr>
          <w:rFonts w:ascii="Book Antiqua" w:hAnsi="Book Antiqua" w:cs="宋体"/>
          <w:kern w:val="0"/>
          <w:sz w:val="24"/>
        </w:rPr>
        <w:t>, Ephrath H, Lewis JD, Klevens A, Bergwerk A, Liu S, Patel D, Reed-Knight B, Stallworth A, Wakhisi T, Gold BD. Pediatric capsule endoscopy: review of the small bowel and patency capsules.</w:t>
      </w:r>
      <w:r w:rsidRPr="00983B70">
        <w:rPr>
          <w:rFonts w:ascii="Book Antiqua" w:hAnsi="Book Antiqua" w:cs="宋体"/>
          <w:kern w:val="0"/>
          <w:sz w:val="24"/>
        </w:rPr>
        <w:t> </w:t>
      </w:r>
      <w:r w:rsidRPr="00AE6DD1">
        <w:rPr>
          <w:rFonts w:ascii="Book Antiqua" w:hAnsi="Book Antiqua" w:cs="宋体"/>
          <w:i/>
          <w:iCs/>
          <w:kern w:val="0"/>
          <w:sz w:val="24"/>
        </w:rPr>
        <w:t>J Pediatr Gastroenterol Nutr</w:t>
      </w:r>
      <w:r w:rsidRPr="00983B70">
        <w:rPr>
          <w:rFonts w:ascii="Book Antiqua" w:hAnsi="Book Antiqua" w:cs="宋体"/>
          <w:kern w:val="0"/>
          <w:sz w:val="24"/>
        </w:rPr>
        <w:t> </w:t>
      </w:r>
      <w:r w:rsidRPr="00AE6DD1">
        <w:rPr>
          <w:rFonts w:ascii="Book Antiqua" w:hAnsi="Book Antiqua" w:cs="宋体"/>
          <w:kern w:val="0"/>
          <w:sz w:val="24"/>
        </w:rPr>
        <w:t>2012;</w:t>
      </w:r>
      <w:r w:rsidRPr="00983B70">
        <w:rPr>
          <w:rFonts w:ascii="Book Antiqua" w:hAnsi="Book Antiqua" w:cs="宋体"/>
          <w:kern w:val="0"/>
          <w:sz w:val="24"/>
        </w:rPr>
        <w:t> </w:t>
      </w:r>
      <w:r w:rsidRPr="00AE6DD1">
        <w:rPr>
          <w:rFonts w:ascii="Book Antiqua" w:hAnsi="Book Antiqua" w:cs="宋体"/>
          <w:b/>
          <w:bCs/>
          <w:kern w:val="0"/>
          <w:sz w:val="24"/>
        </w:rPr>
        <w:t>54</w:t>
      </w:r>
      <w:r w:rsidRPr="00AE6DD1">
        <w:rPr>
          <w:rFonts w:ascii="Book Antiqua" w:hAnsi="Book Antiqua" w:cs="宋体"/>
          <w:kern w:val="0"/>
          <w:sz w:val="24"/>
        </w:rPr>
        <w:t>: 409-413 [PMID: 21760541 DOI: 10.1097/MPG.0b013e31822c81fd]</w:t>
      </w:r>
    </w:p>
    <w:p w:rsidR="00983B70" w:rsidRPr="00AE6DD1" w:rsidRDefault="00983B70" w:rsidP="00983B70">
      <w:pPr>
        <w:widowControl/>
        <w:spacing w:line="360" w:lineRule="auto"/>
        <w:rPr>
          <w:rFonts w:ascii="Book Antiqua" w:hAnsi="Book Antiqua" w:cs="宋体"/>
          <w:kern w:val="0"/>
          <w:sz w:val="24"/>
        </w:rPr>
      </w:pPr>
      <w:r w:rsidRPr="00AE6DD1">
        <w:rPr>
          <w:rFonts w:ascii="Book Antiqua" w:hAnsi="Book Antiqua" w:cs="宋体"/>
          <w:kern w:val="0"/>
          <w:sz w:val="24"/>
        </w:rPr>
        <w:t>7</w:t>
      </w:r>
      <w:r w:rsidRPr="00983B70">
        <w:rPr>
          <w:rFonts w:ascii="Book Antiqua" w:hAnsi="Book Antiqua" w:cs="宋体"/>
          <w:kern w:val="0"/>
          <w:sz w:val="24"/>
        </w:rPr>
        <w:t> </w:t>
      </w:r>
      <w:r w:rsidRPr="00AE6DD1">
        <w:rPr>
          <w:rFonts w:ascii="Book Antiqua" w:hAnsi="Book Antiqua" w:cs="宋体"/>
          <w:b/>
          <w:bCs/>
          <w:kern w:val="0"/>
          <w:sz w:val="24"/>
        </w:rPr>
        <w:t>Gralnek IM</w:t>
      </w:r>
      <w:r w:rsidRPr="00AE6DD1">
        <w:rPr>
          <w:rFonts w:ascii="Book Antiqua" w:hAnsi="Book Antiqua" w:cs="宋体"/>
          <w:kern w:val="0"/>
          <w:sz w:val="24"/>
        </w:rPr>
        <w:t>, Cohen SA, Ephrath H, Napier A, Gobin T, Sherrod O, Lewis J. Small bowel capsule endoscopy impacts diagnosis and management of pediatric inflammatory bowel disease: a prospective study.</w:t>
      </w:r>
      <w:r w:rsidRPr="00983B70">
        <w:rPr>
          <w:rFonts w:ascii="Book Antiqua" w:hAnsi="Book Antiqua" w:cs="宋体"/>
          <w:kern w:val="0"/>
          <w:sz w:val="24"/>
        </w:rPr>
        <w:t> </w:t>
      </w:r>
      <w:r w:rsidRPr="00AE6DD1">
        <w:rPr>
          <w:rFonts w:ascii="Book Antiqua" w:hAnsi="Book Antiqua" w:cs="宋体"/>
          <w:i/>
          <w:iCs/>
          <w:kern w:val="0"/>
          <w:sz w:val="24"/>
        </w:rPr>
        <w:t>Dig Dis Sci</w:t>
      </w:r>
      <w:r w:rsidRPr="00983B70">
        <w:rPr>
          <w:rFonts w:ascii="Book Antiqua" w:hAnsi="Book Antiqua" w:cs="宋体"/>
          <w:kern w:val="0"/>
          <w:sz w:val="24"/>
        </w:rPr>
        <w:t> </w:t>
      </w:r>
      <w:r w:rsidRPr="00AE6DD1">
        <w:rPr>
          <w:rFonts w:ascii="Book Antiqua" w:hAnsi="Book Antiqua" w:cs="宋体"/>
          <w:kern w:val="0"/>
          <w:sz w:val="24"/>
        </w:rPr>
        <w:t>2012;</w:t>
      </w:r>
      <w:r w:rsidRPr="00983B70">
        <w:rPr>
          <w:rFonts w:ascii="Book Antiqua" w:hAnsi="Book Antiqua" w:cs="宋体"/>
          <w:kern w:val="0"/>
          <w:sz w:val="24"/>
        </w:rPr>
        <w:t> </w:t>
      </w:r>
      <w:r w:rsidRPr="00AE6DD1">
        <w:rPr>
          <w:rFonts w:ascii="Book Antiqua" w:hAnsi="Book Antiqua" w:cs="宋体"/>
          <w:b/>
          <w:bCs/>
          <w:kern w:val="0"/>
          <w:sz w:val="24"/>
        </w:rPr>
        <w:t>57</w:t>
      </w:r>
      <w:r w:rsidRPr="00AE6DD1">
        <w:rPr>
          <w:rFonts w:ascii="Book Antiqua" w:hAnsi="Book Antiqua" w:cs="宋体"/>
          <w:kern w:val="0"/>
          <w:sz w:val="24"/>
        </w:rPr>
        <w:t>: 465-471 [PMID: 21901253]</w:t>
      </w:r>
    </w:p>
    <w:p w:rsidR="00983B70" w:rsidRPr="00AE6DD1" w:rsidRDefault="00983B70" w:rsidP="00983B70">
      <w:pPr>
        <w:widowControl/>
        <w:spacing w:line="360" w:lineRule="auto"/>
        <w:rPr>
          <w:rFonts w:ascii="Book Antiqua" w:hAnsi="Book Antiqua" w:cs="宋体"/>
          <w:kern w:val="0"/>
          <w:sz w:val="24"/>
        </w:rPr>
      </w:pPr>
      <w:r w:rsidRPr="00AE6DD1">
        <w:rPr>
          <w:rFonts w:ascii="Book Antiqua" w:hAnsi="Book Antiqua" w:cs="宋体"/>
          <w:kern w:val="0"/>
          <w:sz w:val="24"/>
        </w:rPr>
        <w:t>8</w:t>
      </w:r>
      <w:r w:rsidRPr="00983B70">
        <w:rPr>
          <w:rFonts w:ascii="Book Antiqua" w:hAnsi="Book Antiqua" w:cs="宋体"/>
          <w:kern w:val="0"/>
          <w:sz w:val="24"/>
        </w:rPr>
        <w:t> </w:t>
      </w:r>
      <w:r w:rsidRPr="00AE6DD1">
        <w:rPr>
          <w:rFonts w:ascii="Book Antiqua" w:hAnsi="Book Antiqua" w:cs="宋体"/>
          <w:b/>
          <w:bCs/>
          <w:kern w:val="0"/>
          <w:sz w:val="24"/>
        </w:rPr>
        <w:t>Tokuhara D</w:t>
      </w:r>
      <w:r w:rsidRPr="00AE6DD1">
        <w:rPr>
          <w:rFonts w:ascii="Book Antiqua" w:hAnsi="Book Antiqua" w:cs="宋体"/>
          <w:kern w:val="0"/>
          <w:sz w:val="24"/>
        </w:rPr>
        <w:t>, Watanabe K, Okano Y, Tada A, Yamato K, Mochizuki T, Takaya J, Yamano T, Arakawa T. Wireless capsule endoscopy in pediatric patients: the first series from Japan.</w:t>
      </w:r>
      <w:r w:rsidRPr="00983B70">
        <w:rPr>
          <w:rFonts w:ascii="Book Antiqua" w:hAnsi="Book Antiqua" w:cs="宋体"/>
          <w:kern w:val="0"/>
          <w:sz w:val="24"/>
        </w:rPr>
        <w:t> </w:t>
      </w:r>
      <w:r w:rsidRPr="00AE6DD1">
        <w:rPr>
          <w:rFonts w:ascii="Book Antiqua" w:hAnsi="Book Antiqua" w:cs="宋体"/>
          <w:i/>
          <w:iCs/>
          <w:kern w:val="0"/>
          <w:sz w:val="24"/>
        </w:rPr>
        <w:t>J Gastroenterol</w:t>
      </w:r>
      <w:r w:rsidRPr="00983B70">
        <w:rPr>
          <w:rFonts w:ascii="Book Antiqua" w:hAnsi="Book Antiqua" w:cs="宋体"/>
          <w:kern w:val="0"/>
          <w:sz w:val="24"/>
        </w:rPr>
        <w:t> </w:t>
      </w:r>
      <w:r w:rsidRPr="00AE6DD1">
        <w:rPr>
          <w:rFonts w:ascii="Book Antiqua" w:hAnsi="Book Antiqua" w:cs="宋体"/>
          <w:kern w:val="0"/>
          <w:sz w:val="24"/>
        </w:rPr>
        <w:t>2010;</w:t>
      </w:r>
      <w:r w:rsidRPr="00983B70">
        <w:rPr>
          <w:rFonts w:ascii="Book Antiqua" w:hAnsi="Book Antiqua" w:cs="宋体"/>
          <w:kern w:val="0"/>
          <w:sz w:val="24"/>
        </w:rPr>
        <w:t> </w:t>
      </w:r>
      <w:r w:rsidRPr="00AE6DD1">
        <w:rPr>
          <w:rFonts w:ascii="Book Antiqua" w:hAnsi="Book Antiqua" w:cs="宋体"/>
          <w:b/>
          <w:bCs/>
          <w:kern w:val="0"/>
          <w:sz w:val="24"/>
        </w:rPr>
        <w:t>45</w:t>
      </w:r>
      <w:r w:rsidRPr="00AE6DD1">
        <w:rPr>
          <w:rFonts w:ascii="Book Antiqua" w:hAnsi="Book Antiqua" w:cs="宋体"/>
          <w:kern w:val="0"/>
          <w:sz w:val="24"/>
        </w:rPr>
        <w:t>: 683-691 [PMID: 20143103 DOI: 10.1007/s00535-010-0209-5]</w:t>
      </w:r>
    </w:p>
    <w:p w:rsidR="00983B70" w:rsidRPr="00AE6DD1" w:rsidRDefault="00983B70" w:rsidP="00983B70">
      <w:pPr>
        <w:widowControl/>
        <w:spacing w:line="360" w:lineRule="auto"/>
        <w:rPr>
          <w:rFonts w:ascii="Book Antiqua" w:hAnsi="Book Antiqua" w:cs="宋体"/>
          <w:kern w:val="0"/>
          <w:sz w:val="24"/>
        </w:rPr>
      </w:pPr>
      <w:r w:rsidRPr="00AE6DD1">
        <w:rPr>
          <w:rFonts w:ascii="Book Antiqua" w:hAnsi="Book Antiqua" w:cs="宋体"/>
          <w:kern w:val="0"/>
          <w:sz w:val="24"/>
        </w:rPr>
        <w:t>9</w:t>
      </w:r>
      <w:r w:rsidRPr="00983B70">
        <w:rPr>
          <w:rFonts w:ascii="Book Antiqua" w:hAnsi="Book Antiqua" w:cs="宋体"/>
          <w:kern w:val="0"/>
          <w:sz w:val="24"/>
        </w:rPr>
        <w:t> </w:t>
      </w:r>
      <w:r w:rsidRPr="00AE6DD1">
        <w:rPr>
          <w:rFonts w:ascii="Book Antiqua" w:hAnsi="Book Antiqua" w:cs="宋体"/>
          <w:b/>
          <w:bCs/>
          <w:kern w:val="0"/>
          <w:sz w:val="24"/>
        </w:rPr>
        <w:t>Guilhon de Araujo Sant'Anna AM</w:t>
      </w:r>
      <w:r w:rsidRPr="00AE6DD1">
        <w:rPr>
          <w:rFonts w:ascii="Book Antiqua" w:hAnsi="Book Antiqua" w:cs="宋体"/>
          <w:kern w:val="0"/>
          <w:sz w:val="24"/>
        </w:rPr>
        <w:t>, Dubois J, Miron MC, Seidman EG. Wireless capsule endoscopy for obscure small-bowel disorders: final results of the first pediatric controlled trial.</w:t>
      </w:r>
      <w:r w:rsidRPr="00983B70">
        <w:rPr>
          <w:rFonts w:ascii="Book Antiqua" w:hAnsi="Book Antiqua" w:cs="宋体"/>
          <w:kern w:val="0"/>
          <w:sz w:val="24"/>
        </w:rPr>
        <w:t> </w:t>
      </w:r>
      <w:r w:rsidRPr="00AE6DD1">
        <w:rPr>
          <w:rFonts w:ascii="Book Antiqua" w:hAnsi="Book Antiqua" w:cs="宋体"/>
          <w:i/>
          <w:iCs/>
          <w:kern w:val="0"/>
          <w:sz w:val="24"/>
        </w:rPr>
        <w:t>Clin Gastroenterol Hepatol</w:t>
      </w:r>
      <w:r w:rsidRPr="00983B70">
        <w:rPr>
          <w:rFonts w:ascii="Book Antiqua" w:hAnsi="Book Antiqua" w:cs="宋体"/>
          <w:kern w:val="0"/>
          <w:sz w:val="24"/>
        </w:rPr>
        <w:t> </w:t>
      </w:r>
      <w:r w:rsidRPr="00AE6DD1">
        <w:rPr>
          <w:rFonts w:ascii="Book Antiqua" w:hAnsi="Book Antiqua" w:cs="宋体"/>
          <w:kern w:val="0"/>
          <w:sz w:val="24"/>
        </w:rPr>
        <w:t>2005;</w:t>
      </w:r>
      <w:r w:rsidRPr="00983B70">
        <w:rPr>
          <w:rFonts w:ascii="Book Antiqua" w:hAnsi="Book Antiqua" w:cs="宋体"/>
          <w:kern w:val="0"/>
          <w:sz w:val="24"/>
        </w:rPr>
        <w:t> </w:t>
      </w:r>
      <w:r w:rsidRPr="00AE6DD1">
        <w:rPr>
          <w:rFonts w:ascii="Book Antiqua" w:hAnsi="Book Antiqua" w:cs="宋体"/>
          <w:b/>
          <w:bCs/>
          <w:kern w:val="0"/>
          <w:sz w:val="24"/>
        </w:rPr>
        <w:t>3</w:t>
      </w:r>
      <w:r w:rsidRPr="00AE6DD1">
        <w:rPr>
          <w:rFonts w:ascii="Book Antiqua" w:hAnsi="Book Antiqua" w:cs="宋体"/>
          <w:kern w:val="0"/>
          <w:sz w:val="24"/>
        </w:rPr>
        <w:t>: 264-270 [PMID: 15765446]</w:t>
      </w:r>
    </w:p>
    <w:p w:rsidR="00983B70" w:rsidRPr="00AE6DD1" w:rsidRDefault="00983B70" w:rsidP="00983B70">
      <w:pPr>
        <w:widowControl/>
        <w:spacing w:line="360" w:lineRule="auto"/>
        <w:rPr>
          <w:rFonts w:ascii="Book Antiqua" w:hAnsi="Book Antiqua" w:cs="宋体"/>
          <w:kern w:val="0"/>
          <w:sz w:val="24"/>
        </w:rPr>
      </w:pPr>
      <w:r w:rsidRPr="00AE6DD1">
        <w:rPr>
          <w:rFonts w:ascii="Book Antiqua" w:hAnsi="Book Antiqua" w:cs="宋体"/>
          <w:kern w:val="0"/>
          <w:sz w:val="24"/>
        </w:rPr>
        <w:lastRenderedPageBreak/>
        <w:t>10</w:t>
      </w:r>
      <w:r w:rsidRPr="00983B70">
        <w:rPr>
          <w:rFonts w:ascii="Book Antiqua" w:hAnsi="Book Antiqua" w:cs="宋体"/>
          <w:kern w:val="0"/>
          <w:sz w:val="24"/>
        </w:rPr>
        <w:t> </w:t>
      </w:r>
      <w:r w:rsidRPr="00AE6DD1">
        <w:rPr>
          <w:rFonts w:ascii="Book Antiqua" w:hAnsi="Book Antiqua" w:cs="宋体"/>
          <w:b/>
          <w:bCs/>
          <w:kern w:val="0"/>
          <w:sz w:val="24"/>
        </w:rPr>
        <w:t>Jensen MK</w:t>
      </w:r>
      <w:r w:rsidRPr="00AE6DD1">
        <w:rPr>
          <w:rFonts w:ascii="Book Antiqua" w:hAnsi="Book Antiqua" w:cs="宋体"/>
          <w:kern w:val="0"/>
          <w:sz w:val="24"/>
        </w:rPr>
        <w:t>, Tipnis NA, Bajorunaite R, Sheth MK, Sato TT, Noel RJ. Capsule endoscopy performed across the pediatric age range: indications, incomplete studies, and utility in management of inflammatory bowel disease.</w:t>
      </w:r>
      <w:r w:rsidRPr="00983B70">
        <w:rPr>
          <w:rFonts w:ascii="Book Antiqua" w:hAnsi="Book Antiqua" w:cs="宋体"/>
          <w:kern w:val="0"/>
          <w:sz w:val="24"/>
        </w:rPr>
        <w:t> </w:t>
      </w:r>
      <w:r w:rsidRPr="00AE6DD1">
        <w:rPr>
          <w:rFonts w:ascii="Book Antiqua" w:hAnsi="Book Antiqua" w:cs="宋体"/>
          <w:i/>
          <w:iCs/>
          <w:kern w:val="0"/>
          <w:sz w:val="24"/>
        </w:rPr>
        <w:t>Gastrointest Endosc</w:t>
      </w:r>
      <w:r w:rsidRPr="00983B70">
        <w:rPr>
          <w:rFonts w:ascii="Book Antiqua" w:hAnsi="Book Antiqua" w:cs="宋体"/>
          <w:kern w:val="0"/>
          <w:sz w:val="24"/>
        </w:rPr>
        <w:t> </w:t>
      </w:r>
      <w:r w:rsidRPr="00AE6DD1">
        <w:rPr>
          <w:rFonts w:ascii="Book Antiqua" w:hAnsi="Book Antiqua" w:cs="宋体"/>
          <w:kern w:val="0"/>
          <w:sz w:val="24"/>
        </w:rPr>
        <w:t>2010;</w:t>
      </w:r>
      <w:r w:rsidRPr="00983B70">
        <w:rPr>
          <w:rFonts w:ascii="Book Antiqua" w:hAnsi="Book Antiqua" w:cs="宋体"/>
          <w:kern w:val="0"/>
          <w:sz w:val="24"/>
        </w:rPr>
        <w:t> </w:t>
      </w:r>
      <w:r w:rsidRPr="00AE6DD1">
        <w:rPr>
          <w:rFonts w:ascii="Book Antiqua" w:hAnsi="Book Antiqua" w:cs="宋体"/>
          <w:b/>
          <w:bCs/>
          <w:kern w:val="0"/>
          <w:sz w:val="24"/>
        </w:rPr>
        <w:t>72</w:t>
      </w:r>
      <w:r w:rsidRPr="00AE6DD1">
        <w:rPr>
          <w:rFonts w:ascii="Book Antiqua" w:hAnsi="Book Antiqua" w:cs="宋体"/>
          <w:kern w:val="0"/>
          <w:sz w:val="24"/>
        </w:rPr>
        <w:t>: 95-102 [PMID: 20472231 DOI: 10.1016/j.gie.2010.01.016]</w:t>
      </w:r>
    </w:p>
    <w:p w:rsidR="00983B70" w:rsidRPr="00AE6DD1" w:rsidRDefault="00983B70" w:rsidP="00983B70">
      <w:pPr>
        <w:widowControl/>
        <w:spacing w:line="360" w:lineRule="auto"/>
        <w:rPr>
          <w:rFonts w:ascii="Book Antiqua" w:hAnsi="Book Antiqua" w:cs="宋体"/>
          <w:kern w:val="0"/>
          <w:sz w:val="24"/>
        </w:rPr>
      </w:pPr>
      <w:r w:rsidRPr="00AE6DD1">
        <w:rPr>
          <w:rFonts w:ascii="Book Antiqua" w:hAnsi="Book Antiqua" w:cs="宋体"/>
          <w:kern w:val="0"/>
          <w:sz w:val="24"/>
        </w:rPr>
        <w:t>11</w:t>
      </w:r>
      <w:r w:rsidRPr="00983B70">
        <w:rPr>
          <w:rFonts w:ascii="Book Antiqua" w:hAnsi="Book Antiqua" w:cs="宋体"/>
          <w:kern w:val="0"/>
          <w:sz w:val="24"/>
        </w:rPr>
        <w:t> </w:t>
      </w:r>
      <w:r w:rsidRPr="00AE6DD1">
        <w:rPr>
          <w:rFonts w:ascii="Book Antiqua" w:hAnsi="Book Antiqua" w:cs="宋体"/>
          <w:b/>
          <w:bCs/>
          <w:kern w:val="0"/>
          <w:sz w:val="24"/>
        </w:rPr>
        <w:t>Antao B</w:t>
      </w:r>
      <w:r w:rsidRPr="00AE6DD1">
        <w:rPr>
          <w:rFonts w:ascii="Book Antiqua" w:hAnsi="Book Antiqua" w:cs="宋体"/>
          <w:kern w:val="0"/>
          <w:sz w:val="24"/>
        </w:rPr>
        <w:t>, Bishop J, Shawis R, Thomson M. Clinical application and diagnostic yield of wireless capsule endoscopy in children.</w:t>
      </w:r>
      <w:r w:rsidRPr="00983B70">
        <w:rPr>
          <w:rFonts w:ascii="Book Antiqua" w:hAnsi="Book Antiqua" w:cs="宋体"/>
          <w:kern w:val="0"/>
          <w:sz w:val="24"/>
        </w:rPr>
        <w:t> </w:t>
      </w:r>
      <w:r w:rsidRPr="00AE6DD1">
        <w:rPr>
          <w:rFonts w:ascii="Book Antiqua" w:hAnsi="Book Antiqua" w:cs="宋体"/>
          <w:i/>
          <w:iCs/>
          <w:kern w:val="0"/>
          <w:sz w:val="24"/>
        </w:rPr>
        <w:t>J Laparoendosc Adv Surg Tech A</w:t>
      </w:r>
      <w:r w:rsidRPr="00983B70">
        <w:rPr>
          <w:rFonts w:ascii="Book Antiqua" w:hAnsi="Book Antiqua" w:cs="宋体"/>
          <w:kern w:val="0"/>
          <w:sz w:val="24"/>
        </w:rPr>
        <w:t> </w:t>
      </w:r>
      <w:r w:rsidRPr="00AE6DD1">
        <w:rPr>
          <w:rFonts w:ascii="Book Antiqua" w:hAnsi="Book Antiqua" w:cs="宋体"/>
          <w:kern w:val="0"/>
          <w:sz w:val="24"/>
        </w:rPr>
        <w:t>2007;</w:t>
      </w:r>
      <w:r w:rsidRPr="00983B70">
        <w:rPr>
          <w:rFonts w:ascii="Book Antiqua" w:hAnsi="Book Antiqua" w:cs="宋体"/>
          <w:kern w:val="0"/>
          <w:sz w:val="24"/>
        </w:rPr>
        <w:t> </w:t>
      </w:r>
      <w:r w:rsidRPr="00AE6DD1">
        <w:rPr>
          <w:rFonts w:ascii="Book Antiqua" w:hAnsi="Book Antiqua" w:cs="宋体"/>
          <w:b/>
          <w:bCs/>
          <w:kern w:val="0"/>
          <w:sz w:val="24"/>
        </w:rPr>
        <w:t>17</w:t>
      </w:r>
      <w:r w:rsidRPr="00AE6DD1">
        <w:rPr>
          <w:rFonts w:ascii="Book Antiqua" w:hAnsi="Book Antiqua" w:cs="宋体"/>
          <w:kern w:val="0"/>
          <w:sz w:val="24"/>
        </w:rPr>
        <w:t>: 364-370 [PMID: 17570790]</w:t>
      </w:r>
    </w:p>
    <w:p w:rsidR="00983B70" w:rsidRPr="00AE6DD1" w:rsidRDefault="00983B70" w:rsidP="00983B70">
      <w:pPr>
        <w:widowControl/>
        <w:spacing w:line="360" w:lineRule="auto"/>
        <w:rPr>
          <w:rFonts w:ascii="Book Antiqua" w:hAnsi="Book Antiqua" w:cs="宋体"/>
          <w:kern w:val="0"/>
          <w:sz w:val="24"/>
        </w:rPr>
      </w:pPr>
      <w:r w:rsidRPr="00AE6DD1">
        <w:rPr>
          <w:rFonts w:ascii="Book Antiqua" w:hAnsi="Book Antiqua" w:cs="宋体"/>
          <w:kern w:val="0"/>
          <w:sz w:val="24"/>
        </w:rPr>
        <w:t>12</w:t>
      </w:r>
      <w:r w:rsidRPr="00983B70">
        <w:rPr>
          <w:rFonts w:ascii="Book Antiqua" w:hAnsi="Book Antiqua" w:cs="宋体"/>
          <w:kern w:val="0"/>
          <w:sz w:val="24"/>
        </w:rPr>
        <w:t> </w:t>
      </w:r>
      <w:r w:rsidRPr="00AE6DD1">
        <w:rPr>
          <w:rFonts w:ascii="Book Antiqua" w:hAnsi="Book Antiqua" w:cs="宋体"/>
          <w:b/>
          <w:bCs/>
          <w:kern w:val="0"/>
          <w:sz w:val="24"/>
        </w:rPr>
        <w:t>Cohen SA</w:t>
      </w:r>
      <w:r w:rsidRPr="00AE6DD1">
        <w:rPr>
          <w:rFonts w:ascii="Book Antiqua" w:hAnsi="Book Antiqua" w:cs="宋体"/>
          <w:kern w:val="0"/>
          <w:sz w:val="24"/>
        </w:rPr>
        <w:t>, Gralnek IM, Ephrath H, Saripkin L, Meyers W, Sherrod O, Napier A, Gobin T. Capsule endoscopy may reclassify pediatric inflammatory bowel disease: a historical analysis.</w:t>
      </w:r>
      <w:r w:rsidRPr="00983B70">
        <w:rPr>
          <w:rFonts w:ascii="Book Antiqua" w:hAnsi="Book Antiqua" w:cs="宋体"/>
          <w:kern w:val="0"/>
          <w:sz w:val="24"/>
        </w:rPr>
        <w:t> </w:t>
      </w:r>
      <w:r w:rsidRPr="00AE6DD1">
        <w:rPr>
          <w:rFonts w:ascii="Book Antiqua" w:hAnsi="Book Antiqua" w:cs="宋体"/>
          <w:i/>
          <w:iCs/>
          <w:kern w:val="0"/>
          <w:sz w:val="24"/>
        </w:rPr>
        <w:t>J Pediatr Gastroenterol Nutr</w:t>
      </w:r>
      <w:r w:rsidRPr="00983B70">
        <w:rPr>
          <w:rFonts w:ascii="Book Antiqua" w:hAnsi="Book Antiqua" w:cs="宋体"/>
          <w:kern w:val="0"/>
          <w:sz w:val="24"/>
        </w:rPr>
        <w:t> </w:t>
      </w:r>
      <w:r w:rsidRPr="00AE6DD1">
        <w:rPr>
          <w:rFonts w:ascii="Book Antiqua" w:hAnsi="Book Antiqua" w:cs="宋体"/>
          <w:kern w:val="0"/>
          <w:sz w:val="24"/>
        </w:rPr>
        <w:t>2008;</w:t>
      </w:r>
      <w:r w:rsidRPr="00983B70">
        <w:rPr>
          <w:rFonts w:ascii="Book Antiqua" w:hAnsi="Book Antiqua" w:cs="宋体"/>
          <w:kern w:val="0"/>
          <w:sz w:val="24"/>
        </w:rPr>
        <w:t> </w:t>
      </w:r>
      <w:r w:rsidRPr="00AE6DD1">
        <w:rPr>
          <w:rFonts w:ascii="Book Antiqua" w:hAnsi="Book Antiqua" w:cs="宋体"/>
          <w:b/>
          <w:bCs/>
          <w:kern w:val="0"/>
          <w:sz w:val="24"/>
        </w:rPr>
        <w:t>47</w:t>
      </w:r>
      <w:r w:rsidRPr="00AE6DD1">
        <w:rPr>
          <w:rFonts w:ascii="Book Antiqua" w:hAnsi="Book Antiqua" w:cs="宋体"/>
          <w:kern w:val="0"/>
          <w:sz w:val="24"/>
        </w:rPr>
        <w:t>: 31-36 [PMID: 18607266 DOI: 10.1097/MPG.0b013e318160df85]</w:t>
      </w:r>
    </w:p>
    <w:p w:rsidR="00983B70" w:rsidRPr="00AE6DD1" w:rsidRDefault="00983B70" w:rsidP="00983B70">
      <w:pPr>
        <w:widowControl/>
        <w:spacing w:line="360" w:lineRule="auto"/>
        <w:rPr>
          <w:rFonts w:ascii="Book Antiqua" w:hAnsi="Book Antiqua" w:cs="宋体"/>
          <w:kern w:val="0"/>
          <w:sz w:val="24"/>
        </w:rPr>
      </w:pPr>
      <w:r w:rsidRPr="00AE6DD1">
        <w:rPr>
          <w:rFonts w:ascii="Book Antiqua" w:hAnsi="Book Antiqua" w:cs="宋体"/>
          <w:kern w:val="0"/>
          <w:sz w:val="24"/>
        </w:rPr>
        <w:t>13</w:t>
      </w:r>
      <w:r w:rsidRPr="00983B70">
        <w:rPr>
          <w:rFonts w:ascii="Book Antiqua" w:hAnsi="Book Antiqua" w:cs="宋体"/>
          <w:kern w:val="0"/>
          <w:sz w:val="24"/>
        </w:rPr>
        <w:t> </w:t>
      </w:r>
      <w:r w:rsidRPr="00AE6DD1">
        <w:rPr>
          <w:rFonts w:ascii="Book Antiqua" w:hAnsi="Book Antiqua" w:cs="宋体"/>
          <w:b/>
          <w:bCs/>
          <w:kern w:val="0"/>
          <w:sz w:val="24"/>
        </w:rPr>
        <w:t>de' Angelis GL</w:t>
      </w:r>
      <w:r w:rsidRPr="00AE6DD1">
        <w:rPr>
          <w:rFonts w:ascii="Book Antiqua" w:hAnsi="Book Antiqua" w:cs="宋体"/>
          <w:kern w:val="0"/>
          <w:sz w:val="24"/>
        </w:rPr>
        <w:t>, Fornaroli F, de' Angelis N, Magiteri B, Bizzarri B. Wireless capsule endoscopy for pediatric small-bowel diseases.</w:t>
      </w:r>
      <w:r w:rsidRPr="00983B70">
        <w:rPr>
          <w:rFonts w:ascii="Book Antiqua" w:hAnsi="Book Antiqua" w:cs="宋体"/>
          <w:kern w:val="0"/>
          <w:sz w:val="24"/>
        </w:rPr>
        <w:t> </w:t>
      </w:r>
      <w:r w:rsidRPr="00AE6DD1">
        <w:rPr>
          <w:rFonts w:ascii="Book Antiqua" w:hAnsi="Book Antiqua" w:cs="宋体"/>
          <w:i/>
          <w:iCs/>
          <w:kern w:val="0"/>
          <w:sz w:val="24"/>
        </w:rPr>
        <w:t>Am J Gastroenterol</w:t>
      </w:r>
      <w:r w:rsidRPr="00983B70">
        <w:rPr>
          <w:rFonts w:ascii="Book Antiqua" w:hAnsi="Book Antiqua" w:cs="宋体"/>
          <w:kern w:val="0"/>
          <w:sz w:val="24"/>
        </w:rPr>
        <w:t> </w:t>
      </w:r>
      <w:r w:rsidRPr="00AE6DD1">
        <w:rPr>
          <w:rFonts w:ascii="Book Antiqua" w:hAnsi="Book Antiqua" w:cs="宋体"/>
          <w:kern w:val="0"/>
          <w:sz w:val="24"/>
        </w:rPr>
        <w:t>2007;</w:t>
      </w:r>
      <w:r w:rsidRPr="00983B70">
        <w:rPr>
          <w:rFonts w:ascii="Book Antiqua" w:hAnsi="Book Antiqua" w:cs="宋体"/>
          <w:kern w:val="0"/>
          <w:sz w:val="24"/>
        </w:rPr>
        <w:t> </w:t>
      </w:r>
      <w:r w:rsidRPr="00AE6DD1">
        <w:rPr>
          <w:rFonts w:ascii="Book Antiqua" w:hAnsi="Book Antiqua" w:cs="宋体"/>
          <w:b/>
          <w:bCs/>
          <w:kern w:val="0"/>
          <w:sz w:val="24"/>
        </w:rPr>
        <w:t>102</w:t>
      </w:r>
      <w:r w:rsidRPr="00AE6DD1">
        <w:rPr>
          <w:rFonts w:ascii="Book Antiqua" w:hAnsi="Book Antiqua" w:cs="宋体"/>
          <w:kern w:val="0"/>
          <w:sz w:val="24"/>
        </w:rPr>
        <w:t>: 1749-157; quiz 1748, 1758 [PMID: 17686071]</w:t>
      </w:r>
    </w:p>
    <w:p w:rsidR="00983B70" w:rsidRPr="00AE6DD1" w:rsidRDefault="00983B70" w:rsidP="00983B70">
      <w:pPr>
        <w:widowControl/>
        <w:spacing w:line="360" w:lineRule="auto"/>
        <w:rPr>
          <w:rFonts w:ascii="Book Antiqua" w:hAnsi="Book Antiqua" w:cs="宋体"/>
          <w:kern w:val="0"/>
          <w:sz w:val="24"/>
        </w:rPr>
      </w:pPr>
      <w:r w:rsidRPr="00AE6DD1">
        <w:rPr>
          <w:rFonts w:ascii="Book Antiqua" w:hAnsi="Book Antiqua" w:cs="宋体"/>
          <w:kern w:val="0"/>
          <w:sz w:val="24"/>
        </w:rPr>
        <w:t>14</w:t>
      </w:r>
      <w:r w:rsidRPr="00983B70">
        <w:rPr>
          <w:rFonts w:ascii="Book Antiqua" w:hAnsi="Book Antiqua" w:cs="宋体"/>
          <w:kern w:val="0"/>
          <w:sz w:val="24"/>
        </w:rPr>
        <w:t> </w:t>
      </w:r>
      <w:r w:rsidRPr="00AE6DD1">
        <w:rPr>
          <w:rFonts w:ascii="Book Antiqua" w:hAnsi="Book Antiqua" w:cs="宋体"/>
          <w:b/>
          <w:bCs/>
          <w:kern w:val="0"/>
          <w:sz w:val="24"/>
        </w:rPr>
        <w:t>Atay O</w:t>
      </w:r>
      <w:r w:rsidRPr="00AE6DD1">
        <w:rPr>
          <w:rFonts w:ascii="Book Antiqua" w:hAnsi="Book Antiqua" w:cs="宋体"/>
          <w:kern w:val="0"/>
          <w:sz w:val="24"/>
        </w:rPr>
        <w:t>, Mahajan L, Kay M, Mohr F, Kaplan B, Wyllie R. Risk of capsule endoscope retention in pediatric patients: a large single-center experience and review of the literature.</w:t>
      </w:r>
      <w:r w:rsidRPr="00983B70">
        <w:rPr>
          <w:rFonts w:ascii="Book Antiqua" w:hAnsi="Book Antiqua" w:cs="宋体"/>
          <w:kern w:val="0"/>
          <w:sz w:val="24"/>
        </w:rPr>
        <w:t> </w:t>
      </w:r>
      <w:r w:rsidRPr="00AE6DD1">
        <w:rPr>
          <w:rFonts w:ascii="Book Antiqua" w:hAnsi="Book Antiqua" w:cs="宋体"/>
          <w:i/>
          <w:iCs/>
          <w:kern w:val="0"/>
          <w:sz w:val="24"/>
        </w:rPr>
        <w:t>J Pediatr Gastroenterol Nutr</w:t>
      </w:r>
      <w:r w:rsidRPr="00983B70">
        <w:rPr>
          <w:rFonts w:ascii="Book Antiqua" w:hAnsi="Book Antiqua" w:cs="宋体"/>
          <w:kern w:val="0"/>
          <w:sz w:val="24"/>
        </w:rPr>
        <w:t> </w:t>
      </w:r>
      <w:r w:rsidRPr="00AE6DD1">
        <w:rPr>
          <w:rFonts w:ascii="Book Antiqua" w:hAnsi="Book Antiqua" w:cs="宋体"/>
          <w:kern w:val="0"/>
          <w:sz w:val="24"/>
        </w:rPr>
        <w:t>2009;</w:t>
      </w:r>
      <w:r w:rsidRPr="00983B70">
        <w:rPr>
          <w:rFonts w:ascii="Book Antiqua" w:hAnsi="Book Antiqua" w:cs="宋体"/>
          <w:kern w:val="0"/>
          <w:sz w:val="24"/>
        </w:rPr>
        <w:t> </w:t>
      </w:r>
      <w:r w:rsidRPr="00AE6DD1">
        <w:rPr>
          <w:rFonts w:ascii="Book Antiqua" w:hAnsi="Book Antiqua" w:cs="宋体"/>
          <w:b/>
          <w:bCs/>
          <w:kern w:val="0"/>
          <w:sz w:val="24"/>
        </w:rPr>
        <w:t>49</w:t>
      </w:r>
      <w:r w:rsidRPr="00AE6DD1">
        <w:rPr>
          <w:rFonts w:ascii="Book Antiqua" w:hAnsi="Book Antiqua" w:cs="宋体"/>
          <w:kern w:val="0"/>
          <w:sz w:val="24"/>
        </w:rPr>
        <w:t>: 196-201 [PMID: 19561547 DOI: 10.1097/MPG.0b013e3181926b01]</w:t>
      </w:r>
    </w:p>
    <w:p w:rsidR="00983B70" w:rsidRPr="00AE6DD1" w:rsidRDefault="00983B70" w:rsidP="00983B70">
      <w:pPr>
        <w:widowControl/>
        <w:spacing w:line="360" w:lineRule="auto"/>
        <w:rPr>
          <w:rFonts w:ascii="Book Antiqua" w:hAnsi="Book Antiqua" w:cs="宋体"/>
          <w:kern w:val="0"/>
          <w:sz w:val="24"/>
        </w:rPr>
      </w:pPr>
      <w:r w:rsidRPr="00983B70">
        <w:rPr>
          <w:rFonts w:ascii="Book Antiqua" w:hAnsi="Book Antiqua" w:cs="宋体"/>
          <w:kern w:val="0"/>
          <w:sz w:val="24"/>
        </w:rPr>
        <w:t xml:space="preserve">15 </w:t>
      </w:r>
      <w:r w:rsidRPr="00AE6DD1">
        <w:rPr>
          <w:rFonts w:ascii="Book Antiqua" w:hAnsi="Book Antiqua" w:cs="宋体"/>
          <w:b/>
          <w:kern w:val="0"/>
          <w:sz w:val="24"/>
        </w:rPr>
        <w:t>Cohen S.</w:t>
      </w:r>
      <w:r w:rsidRPr="00AE6DD1">
        <w:rPr>
          <w:rFonts w:ascii="Book Antiqua" w:hAnsi="Book Antiqua" w:cs="宋体"/>
          <w:kern w:val="0"/>
          <w:sz w:val="24"/>
        </w:rPr>
        <w:t xml:space="preserve"> Pediatric capsule endoscopy. </w:t>
      </w:r>
      <w:r w:rsidRPr="00AE6DD1">
        <w:rPr>
          <w:rFonts w:ascii="Book Antiqua" w:hAnsi="Book Antiqua" w:cs="宋体"/>
          <w:i/>
          <w:kern w:val="0"/>
          <w:sz w:val="24"/>
        </w:rPr>
        <w:t xml:space="preserve">Tech Gastrointestinal Endosc </w:t>
      </w:r>
      <w:r w:rsidRPr="00AE6DD1">
        <w:rPr>
          <w:rFonts w:ascii="Book Antiqua" w:hAnsi="Book Antiqua" w:cs="宋体"/>
          <w:kern w:val="0"/>
          <w:sz w:val="24"/>
        </w:rPr>
        <w:t xml:space="preserve">2013; </w:t>
      </w:r>
      <w:r w:rsidRPr="00AE6DD1">
        <w:rPr>
          <w:rFonts w:ascii="Book Antiqua" w:hAnsi="Book Antiqua" w:cs="宋体"/>
          <w:b/>
          <w:kern w:val="0"/>
          <w:sz w:val="24"/>
        </w:rPr>
        <w:t>15</w:t>
      </w:r>
      <w:r w:rsidRPr="00983B70">
        <w:rPr>
          <w:rFonts w:ascii="Book Antiqua" w:hAnsi="Book Antiqua" w:cs="宋体"/>
          <w:kern w:val="0"/>
          <w:sz w:val="24"/>
        </w:rPr>
        <w:t>: 32-35</w:t>
      </w:r>
    </w:p>
    <w:p w:rsidR="00983B70" w:rsidRPr="00AE6DD1" w:rsidRDefault="00983B70" w:rsidP="00983B70">
      <w:pPr>
        <w:widowControl/>
        <w:spacing w:line="360" w:lineRule="auto"/>
        <w:rPr>
          <w:rFonts w:ascii="Book Antiqua" w:hAnsi="Book Antiqua" w:cs="宋体"/>
          <w:kern w:val="0"/>
          <w:sz w:val="24"/>
        </w:rPr>
      </w:pPr>
      <w:r w:rsidRPr="00AE6DD1">
        <w:rPr>
          <w:rFonts w:ascii="Book Antiqua" w:hAnsi="Book Antiqua" w:cs="宋体"/>
          <w:kern w:val="0"/>
          <w:sz w:val="24"/>
        </w:rPr>
        <w:t>16</w:t>
      </w:r>
      <w:r w:rsidRPr="00983B70">
        <w:rPr>
          <w:rFonts w:ascii="Book Antiqua" w:hAnsi="Book Antiqua" w:cs="宋体"/>
          <w:kern w:val="0"/>
          <w:sz w:val="24"/>
        </w:rPr>
        <w:t> </w:t>
      </w:r>
      <w:r w:rsidRPr="00AE6DD1">
        <w:rPr>
          <w:rFonts w:ascii="Book Antiqua" w:hAnsi="Book Antiqua" w:cs="宋体"/>
          <w:b/>
          <w:bCs/>
          <w:kern w:val="0"/>
          <w:sz w:val="24"/>
        </w:rPr>
        <w:t>Casciani E</w:t>
      </w:r>
      <w:r w:rsidRPr="00AE6DD1">
        <w:rPr>
          <w:rFonts w:ascii="Book Antiqua" w:hAnsi="Book Antiqua" w:cs="宋体"/>
          <w:kern w:val="0"/>
          <w:sz w:val="24"/>
        </w:rPr>
        <w:t>, Masselli G, Di Nardo G, Polettini E, Bertini L, Oliva S, Floriani I, Cucchiara S, Gualdi G. MR enterography versus capsule endoscopy in paediatric patients with suspected Crohn's disease.</w:t>
      </w:r>
      <w:r w:rsidRPr="00983B70">
        <w:rPr>
          <w:rFonts w:ascii="Book Antiqua" w:hAnsi="Book Antiqua" w:cs="宋体"/>
          <w:kern w:val="0"/>
          <w:sz w:val="24"/>
        </w:rPr>
        <w:t> </w:t>
      </w:r>
      <w:r w:rsidRPr="00AE6DD1">
        <w:rPr>
          <w:rFonts w:ascii="Book Antiqua" w:hAnsi="Book Antiqua" w:cs="宋体"/>
          <w:i/>
          <w:iCs/>
          <w:kern w:val="0"/>
          <w:sz w:val="24"/>
        </w:rPr>
        <w:t>Eur Radiol</w:t>
      </w:r>
      <w:r w:rsidRPr="00983B70">
        <w:rPr>
          <w:rFonts w:ascii="Book Antiqua" w:hAnsi="Book Antiqua" w:cs="宋体"/>
          <w:kern w:val="0"/>
          <w:sz w:val="24"/>
        </w:rPr>
        <w:t> </w:t>
      </w:r>
      <w:r w:rsidRPr="00AE6DD1">
        <w:rPr>
          <w:rFonts w:ascii="Book Antiqua" w:hAnsi="Book Antiqua" w:cs="宋体"/>
          <w:kern w:val="0"/>
          <w:sz w:val="24"/>
        </w:rPr>
        <w:t>2011;</w:t>
      </w:r>
      <w:r w:rsidRPr="00983B70">
        <w:rPr>
          <w:rFonts w:ascii="Book Antiqua" w:hAnsi="Book Antiqua" w:cs="宋体"/>
          <w:kern w:val="0"/>
          <w:sz w:val="24"/>
        </w:rPr>
        <w:t> </w:t>
      </w:r>
      <w:r w:rsidRPr="00AE6DD1">
        <w:rPr>
          <w:rFonts w:ascii="Book Antiqua" w:hAnsi="Book Antiqua" w:cs="宋体"/>
          <w:b/>
          <w:bCs/>
          <w:kern w:val="0"/>
          <w:sz w:val="24"/>
        </w:rPr>
        <w:t>21</w:t>
      </w:r>
      <w:r w:rsidRPr="00AE6DD1">
        <w:rPr>
          <w:rFonts w:ascii="Book Antiqua" w:hAnsi="Book Antiqua" w:cs="宋体"/>
          <w:kern w:val="0"/>
          <w:sz w:val="24"/>
        </w:rPr>
        <w:t>: 823-831 [PMID: 20922391 DOI: 10.1007/s00330-010-1976-3]</w:t>
      </w:r>
    </w:p>
    <w:p w:rsidR="00983B70" w:rsidRPr="00AE6DD1" w:rsidRDefault="00983B70" w:rsidP="00983B70">
      <w:pPr>
        <w:widowControl/>
        <w:spacing w:line="360" w:lineRule="auto"/>
        <w:rPr>
          <w:rFonts w:ascii="Book Antiqua" w:hAnsi="Book Antiqua" w:cs="宋体"/>
          <w:kern w:val="0"/>
          <w:sz w:val="24"/>
        </w:rPr>
      </w:pPr>
      <w:r w:rsidRPr="00AE6DD1">
        <w:rPr>
          <w:rFonts w:ascii="Book Antiqua" w:hAnsi="Book Antiqua" w:cs="宋体"/>
          <w:kern w:val="0"/>
          <w:sz w:val="24"/>
        </w:rPr>
        <w:t>17</w:t>
      </w:r>
      <w:r w:rsidRPr="00983B70">
        <w:rPr>
          <w:rFonts w:ascii="Book Antiqua" w:hAnsi="Book Antiqua" w:cs="宋体"/>
          <w:kern w:val="0"/>
          <w:sz w:val="24"/>
        </w:rPr>
        <w:t> </w:t>
      </w:r>
      <w:r w:rsidRPr="00AE6DD1">
        <w:rPr>
          <w:rFonts w:ascii="Book Antiqua" w:hAnsi="Book Antiqua" w:cs="宋体"/>
          <w:b/>
          <w:bCs/>
          <w:kern w:val="0"/>
          <w:sz w:val="24"/>
        </w:rPr>
        <w:t>Moy L</w:t>
      </w:r>
      <w:r w:rsidRPr="00AE6DD1">
        <w:rPr>
          <w:rFonts w:ascii="Book Antiqua" w:hAnsi="Book Antiqua" w:cs="宋体"/>
          <w:kern w:val="0"/>
          <w:sz w:val="24"/>
        </w:rPr>
        <w:t>, Levine J. Wireless capsule endoscopy in the pediatric age group: experience and complications.</w:t>
      </w:r>
      <w:r w:rsidRPr="00983B70">
        <w:rPr>
          <w:rFonts w:ascii="Book Antiqua" w:hAnsi="Book Antiqua" w:cs="宋体"/>
          <w:kern w:val="0"/>
          <w:sz w:val="24"/>
        </w:rPr>
        <w:t> </w:t>
      </w:r>
      <w:r w:rsidRPr="00AE6DD1">
        <w:rPr>
          <w:rFonts w:ascii="Book Antiqua" w:hAnsi="Book Antiqua" w:cs="宋体"/>
          <w:i/>
          <w:iCs/>
          <w:kern w:val="0"/>
          <w:sz w:val="24"/>
        </w:rPr>
        <w:t>J Pediatr Gastroenterol Nutr</w:t>
      </w:r>
      <w:r w:rsidRPr="00983B70">
        <w:rPr>
          <w:rFonts w:ascii="Book Antiqua" w:hAnsi="Book Antiqua" w:cs="宋体"/>
          <w:kern w:val="0"/>
          <w:sz w:val="24"/>
        </w:rPr>
        <w:t> </w:t>
      </w:r>
      <w:r w:rsidRPr="00AE6DD1">
        <w:rPr>
          <w:rFonts w:ascii="Book Antiqua" w:hAnsi="Book Antiqua" w:cs="宋体"/>
          <w:kern w:val="0"/>
          <w:sz w:val="24"/>
        </w:rPr>
        <w:t>2007;</w:t>
      </w:r>
      <w:r w:rsidRPr="00983B70">
        <w:rPr>
          <w:rFonts w:ascii="Book Antiqua" w:hAnsi="Book Antiqua" w:cs="宋体"/>
          <w:kern w:val="0"/>
          <w:sz w:val="24"/>
        </w:rPr>
        <w:t> </w:t>
      </w:r>
      <w:r w:rsidRPr="00AE6DD1">
        <w:rPr>
          <w:rFonts w:ascii="Book Antiqua" w:hAnsi="Book Antiqua" w:cs="宋体"/>
          <w:b/>
          <w:bCs/>
          <w:kern w:val="0"/>
          <w:sz w:val="24"/>
        </w:rPr>
        <w:t>44</w:t>
      </w:r>
      <w:r w:rsidRPr="00AE6DD1">
        <w:rPr>
          <w:rFonts w:ascii="Book Antiqua" w:hAnsi="Book Antiqua" w:cs="宋体"/>
          <w:kern w:val="0"/>
          <w:sz w:val="24"/>
        </w:rPr>
        <w:t>: 516-520 [PMID: 17414156]</w:t>
      </w:r>
    </w:p>
    <w:p w:rsidR="00983B70" w:rsidRPr="00AE6DD1" w:rsidRDefault="00983B70" w:rsidP="00983B70">
      <w:pPr>
        <w:widowControl/>
        <w:spacing w:line="360" w:lineRule="auto"/>
        <w:rPr>
          <w:rFonts w:ascii="Book Antiqua" w:hAnsi="Book Antiqua" w:cs="宋体"/>
          <w:kern w:val="0"/>
          <w:sz w:val="24"/>
        </w:rPr>
      </w:pPr>
      <w:r w:rsidRPr="00AE6DD1">
        <w:rPr>
          <w:rFonts w:ascii="Book Antiqua" w:hAnsi="Book Antiqua" w:cs="宋体"/>
          <w:kern w:val="0"/>
          <w:sz w:val="24"/>
        </w:rPr>
        <w:t>18</w:t>
      </w:r>
      <w:r w:rsidRPr="00983B70">
        <w:rPr>
          <w:rFonts w:ascii="Book Antiqua" w:hAnsi="Book Antiqua" w:cs="宋体"/>
          <w:kern w:val="0"/>
          <w:sz w:val="24"/>
        </w:rPr>
        <w:t> </w:t>
      </w:r>
      <w:r w:rsidRPr="00AE6DD1">
        <w:rPr>
          <w:rFonts w:ascii="Book Antiqua" w:hAnsi="Book Antiqua" w:cs="宋体"/>
          <w:b/>
          <w:bCs/>
          <w:kern w:val="0"/>
          <w:sz w:val="24"/>
        </w:rPr>
        <w:t>Ge ZZ</w:t>
      </w:r>
      <w:r w:rsidRPr="00AE6DD1">
        <w:rPr>
          <w:rFonts w:ascii="Book Antiqua" w:hAnsi="Book Antiqua" w:cs="宋体"/>
          <w:kern w:val="0"/>
          <w:sz w:val="24"/>
        </w:rPr>
        <w:t>, Chen HY, Gao YJ, Gu JL, Hu YB, Xiao SD. Clinical application of wireless capsule endoscopy in pediatric patients for suspected small bowel diseases.</w:t>
      </w:r>
      <w:r w:rsidRPr="00983B70">
        <w:rPr>
          <w:rFonts w:ascii="Book Antiqua" w:hAnsi="Book Antiqua" w:cs="宋体"/>
          <w:kern w:val="0"/>
          <w:sz w:val="24"/>
        </w:rPr>
        <w:t> </w:t>
      </w:r>
      <w:r w:rsidRPr="00AE6DD1">
        <w:rPr>
          <w:rFonts w:ascii="Book Antiqua" w:hAnsi="Book Antiqua" w:cs="宋体"/>
          <w:i/>
          <w:iCs/>
          <w:kern w:val="0"/>
          <w:sz w:val="24"/>
        </w:rPr>
        <w:t>Eur J Pediatr</w:t>
      </w:r>
      <w:r w:rsidRPr="00983B70">
        <w:rPr>
          <w:rFonts w:ascii="Book Antiqua" w:hAnsi="Book Antiqua" w:cs="宋体"/>
          <w:kern w:val="0"/>
          <w:sz w:val="24"/>
        </w:rPr>
        <w:t> </w:t>
      </w:r>
      <w:r w:rsidRPr="00AE6DD1">
        <w:rPr>
          <w:rFonts w:ascii="Book Antiqua" w:hAnsi="Book Antiqua" w:cs="宋体"/>
          <w:kern w:val="0"/>
          <w:sz w:val="24"/>
        </w:rPr>
        <w:t>2007;</w:t>
      </w:r>
      <w:r w:rsidRPr="00983B70">
        <w:rPr>
          <w:rFonts w:ascii="Book Antiqua" w:hAnsi="Book Antiqua" w:cs="宋体"/>
          <w:kern w:val="0"/>
          <w:sz w:val="24"/>
        </w:rPr>
        <w:t> </w:t>
      </w:r>
      <w:r w:rsidRPr="00AE6DD1">
        <w:rPr>
          <w:rFonts w:ascii="Book Antiqua" w:hAnsi="Book Antiqua" w:cs="宋体"/>
          <w:b/>
          <w:bCs/>
          <w:kern w:val="0"/>
          <w:sz w:val="24"/>
        </w:rPr>
        <w:t>166</w:t>
      </w:r>
      <w:r w:rsidRPr="00AE6DD1">
        <w:rPr>
          <w:rFonts w:ascii="Book Antiqua" w:hAnsi="Book Antiqua" w:cs="宋体"/>
          <w:kern w:val="0"/>
          <w:sz w:val="24"/>
        </w:rPr>
        <w:t>: 825-829 [PMID: 17103187]</w:t>
      </w:r>
    </w:p>
    <w:p w:rsidR="00983B70" w:rsidRPr="00AE6DD1" w:rsidRDefault="00983B70" w:rsidP="00983B70">
      <w:pPr>
        <w:widowControl/>
        <w:spacing w:line="360" w:lineRule="auto"/>
        <w:rPr>
          <w:rFonts w:ascii="Book Antiqua" w:hAnsi="Book Antiqua" w:cs="宋体"/>
          <w:kern w:val="0"/>
          <w:sz w:val="24"/>
        </w:rPr>
      </w:pPr>
      <w:r w:rsidRPr="00AE6DD1">
        <w:rPr>
          <w:rFonts w:ascii="Book Antiqua" w:hAnsi="Book Antiqua" w:cs="宋体"/>
          <w:kern w:val="0"/>
          <w:sz w:val="24"/>
        </w:rPr>
        <w:lastRenderedPageBreak/>
        <w:t>19</w:t>
      </w:r>
      <w:r w:rsidRPr="00983B70">
        <w:rPr>
          <w:rFonts w:ascii="Book Antiqua" w:hAnsi="Book Antiqua" w:cs="宋体"/>
          <w:kern w:val="0"/>
          <w:sz w:val="24"/>
        </w:rPr>
        <w:t> </w:t>
      </w:r>
      <w:r w:rsidRPr="00AE6DD1">
        <w:rPr>
          <w:rFonts w:ascii="Book Antiqua" w:hAnsi="Book Antiqua" w:cs="宋体"/>
          <w:b/>
          <w:bCs/>
          <w:kern w:val="0"/>
          <w:sz w:val="24"/>
        </w:rPr>
        <w:t>Argüelles-Arias F</w:t>
      </w:r>
      <w:r w:rsidRPr="00AE6DD1">
        <w:rPr>
          <w:rFonts w:ascii="Book Antiqua" w:hAnsi="Book Antiqua" w:cs="宋体"/>
          <w:kern w:val="0"/>
          <w:sz w:val="24"/>
        </w:rPr>
        <w:t>, Caunedo A, Romero J, Sánchez A, Rodríguez-Téllez M, Pellicer FJ, Argüelles-Martín F, Herrerías JM. The value of capsule endoscopy in pediatric patients with a suspicion of Crohn's disease.</w:t>
      </w:r>
      <w:r w:rsidRPr="00983B70">
        <w:rPr>
          <w:rFonts w:ascii="Book Antiqua" w:hAnsi="Book Antiqua" w:cs="宋体"/>
          <w:kern w:val="0"/>
          <w:sz w:val="24"/>
        </w:rPr>
        <w:t> </w:t>
      </w:r>
      <w:r w:rsidRPr="00AE6DD1">
        <w:rPr>
          <w:rFonts w:ascii="Book Antiqua" w:hAnsi="Book Antiqua" w:cs="宋体"/>
          <w:i/>
          <w:iCs/>
          <w:kern w:val="0"/>
          <w:sz w:val="24"/>
        </w:rPr>
        <w:t>Endoscopy</w:t>
      </w:r>
      <w:r w:rsidRPr="00983B70">
        <w:rPr>
          <w:rFonts w:ascii="Book Antiqua" w:hAnsi="Book Antiqua" w:cs="宋体"/>
          <w:kern w:val="0"/>
          <w:sz w:val="24"/>
        </w:rPr>
        <w:t> </w:t>
      </w:r>
      <w:r w:rsidRPr="00AE6DD1">
        <w:rPr>
          <w:rFonts w:ascii="Book Antiqua" w:hAnsi="Book Antiqua" w:cs="宋体"/>
          <w:kern w:val="0"/>
          <w:sz w:val="24"/>
        </w:rPr>
        <w:t>2004;</w:t>
      </w:r>
      <w:r w:rsidRPr="00983B70">
        <w:rPr>
          <w:rFonts w:ascii="Book Antiqua" w:hAnsi="Book Antiqua" w:cs="宋体"/>
          <w:kern w:val="0"/>
          <w:sz w:val="24"/>
        </w:rPr>
        <w:t> </w:t>
      </w:r>
      <w:r w:rsidRPr="00AE6DD1">
        <w:rPr>
          <w:rFonts w:ascii="Book Antiqua" w:hAnsi="Book Antiqua" w:cs="宋体"/>
          <w:b/>
          <w:bCs/>
          <w:kern w:val="0"/>
          <w:sz w:val="24"/>
        </w:rPr>
        <w:t>36</w:t>
      </w:r>
      <w:r w:rsidRPr="00AE6DD1">
        <w:rPr>
          <w:rFonts w:ascii="Book Antiqua" w:hAnsi="Book Antiqua" w:cs="宋体"/>
          <w:kern w:val="0"/>
          <w:sz w:val="24"/>
        </w:rPr>
        <w:t>: 869-873 [PMID: 15452782]</w:t>
      </w:r>
    </w:p>
    <w:p w:rsidR="00983B70" w:rsidRPr="00AE6DD1" w:rsidRDefault="00983B70" w:rsidP="00983B70">
      <w:pPr>
        <w:widowControl/>
        <w:spacing w:line="360" w:lineRule="auto"/>
        <w:rPr>
          <w:rFonts w:ascii="Book Antiqua" w:hAnsi="Book Antiqua" w:cs="宋体"/>
          <w:kern w:val="0"/>
          <w:sz w:val="24"/>
        </w:rPr>
      </w:pPr>
      <w:r w:rsidRPr="00AE6DD1">
        <w:rPr>
          <w:rFonts w:ascii="Book Antiqua" w:hAnsi="Book Antiqua" w:cs="宋体"/>
          <w:kern w:val="0"/>
          <w:sz w:val="24"/>
        </w:rPr>
        <w:t>20</w:t>
      </w:r>
      <w:r w:rsidRPr="00983B70">
        <w:rPr>
          <w:rFonts w:ascii="Book Antiqua" w:hAnsi="Book Antiqua" w:cs="宋体"/>
          <w:kern w:val="0"/>
          <w:sz w:val="24"/>
        </w:rPr>
        <w:t> </w:t>
      </w:r>
      <w:r w:rsidRPr="00AE6DD1">
        <w:rPr>
          <w:rFonts w:ascii="Book Antiqua" w:hAnsi="Book Antiqua" w:cs="宋体"/>
          <w:b/>
          <w:bCs/>
          <w:kern w:val="0"/>
          <w:sz w:val="24"/>
        </w:rPr>
        <w:t>Urbain D</w:t>
      </w:r>
      <w:r w:rsidRPr="00AE6DD1">
        <w:rPr>
          <w:rFonts w:ascii="Book Antiqua" w:hAnsi="Book Antiqua" w:cs="宋体"/>
          <w:kern w:val="0"/>
          <w:sz w:val="24"/>
        </w:rPr>
        <w:t>, Tresinie M, De Looz D, Demedts I, Hauser B, Mana F, Macken E, Hoffmann I, Scaillon M, Van Callie-Bertrand M, Van Gossum A, Louis E, Vandenplas Y. Capsule endoscopy in paediatrics: multicentric Belgian study.</w:t>
      </w:r>
      <w:r w:rsidRPr="00983B70">
        <w:rPr>
          <w:rFonts w:ascii="Book Antiqua" w:hAnsi="Book Antiqua" w:cs="宋体"/>
          <w:kern w:val="0"/>
          <w:sz w:val="24"/>
        </w:rPr>
        <w:t> </w:t>
      </w:r>
      <w:r w:rsidRPr="00AE6DD1">
        <w:rPr>
          <w:rFonts w:ascii="Book Antiqua" w:hAnsi="Book Antiqua" w:cs="宋体"/>
          <w:i/>
          <w:iCs/>
          <w:kern w:val="0"/>
          <w:sz w:val="24"/>
        </w:rPr>
        <w:t>Acta Gastroenterol Belg</w:t>
      </w:r>
      <w:r w:rsidRPr="00983B70">
        <w:rPr>
          <w:rFonts w:ascii="Book Antiqua" w:hAnsi="Book Antiqua" w:cs="宋体"/>
          <w:kern w:val="0"/>
          <w:sz w:val="24"/>
        </w:rPr>
        <w:t> 2007</w:t>
      </w:r>
      <w:r w:rsidRPr="00AE6DD1">
        <w:rPr>
          <w:rFonts w:ascii="Book Antiqua" w:hAnsi="Book Antiqua" w:cs="宋体"/>
          <w:kern w:val="0"/>
          <w:sz w:val="24"/>
        </w:rPr>
        <w:t>;</w:t>
      </w:r>
      <w:r w:rsidRPr="00983B70">
        <w:rPr>
          <w:rFonts w:ascii="Book Antiqua" w:hAnsi="Book Antiqua" w:cs="宋体"/>
          <w:kern w:val="0"/>
          <w:sz w:val="24"/>
        </w:rPr>
        <w:t> </w:t>
      </w:r>
      <w:r w:rsidRPr="00AE6DD1">
        <w:rPr>
          <w:rFonts w:ascii="Book Antiqua" w:hAnsi="Book Antiqua" w:cs="宋体"/>
          <w:b/>
          <w:bCs/>
          <w:kern w:val="0"/>
          <w:sz w:val="24"/>
        </w:rPr>
        <w:t>70</w:t>
      </w:r>
      <w:r w:rsidRPr="00AE6DD1">
        <w:rPr>
          <w:rFonts w:ascii="Book Antiqua" w:hAnsi="Book Antiqua" w:cs="宋体"/>
          <w:kern w:val="0"/>
          <w:sz w:val="24"/>
        </w:rPr>
        <w:t>: 11-14 [PMID: 17619532]</w:t>
      </w:r>
    </w:p>
    <w:p w:rsidR="00983B70" w:rsidRPr="00AE6DD1" w:rsidRDefault="00983B70" w:rsidP="00983B70">
      <w:pPr>
        <w:widowControl/>
        <w:spacing w:line="360" w:lineRule="auto"/>
        <w:rPr>
          <w:rFonts w:ascii="Book Antiqua" w:hAnsi="Book Antiqua" w:cs="宋体"/>
          <w:kern w:val="0"/>
          <w:sz w:val="24"/>
        </w:rPr>
      </w:pPr>
      <w:r w:rsidRPr="00AE6DD1">
        <w:rPr>
          <w:rFonts w:ascii="Book Antiqua" w:hAnsi="Book Antiqua" w:cs="宋体"/>
          <w:kern w:val="0"/>
          <w:sz w:val="24"/>
        </w:rPr>
        <w:t>21</w:t>
      </w:r>
      <w:r w:rsidRPr="00983B70">
        <w:rPr>
          <w:rFonts w:ascii="Book Antiqua" w:hAnsi="Book Antiqua" w:cs="宋体"/>
          <w:kern w:val="0"/>
          <w:sz w:val="24"/>
        </w:rPr>
        <w:t> </w:t>
      </w:r>
      <w:r w:rsidRPr="00AE6DD1">
        <w:rPr>
          <w:rFonts w:ascii="Book Antiqua" w:hAnsi="Book Antiqua" w:cs="宋体"/>
          <w:b/>
          <w:bCs/>
          <w:kern w:val="0"/>
          <w:sz w:val="24"/>
        </w:rPr>
        <w:t>Barth BA</w:t>
      </w:r>
      <w:r w:rsidRPr="00AE6DD1">
        <w:rPr>
          <w:rFonts w:ascii="Book Antiqua" w:hAnsi="Book Antiqua" w:cs="宋体"/>
          <w:kern w:val="0"/>
          <w:sz w:val="24"/>
        </w:rPr>
        <w:t>, Donovan K, Fox VL. Endoscopic placement of the capsule endoscope in children.</w:t>
      </w:r>
      <w:r w:rsidRPr="00983B70">
        <w:rPr>
          <w:rFonts w:ascii="Book Antiqua" w:hAnsi="Book Antiqua" w:cs="宋体"/>
          <w:kern w:val="0"/>
          <w:sz w:val="24"/>
        </w:rPr>
        <w:t> </w:t>
      </w:r>
      <w:r w:rsidRPr="00AE6DD1">
        <w:rPr>
          <w:rFonts w:ascii="Book Antiqua" w:hAnsi="Book Antiqua" w:cs="宋体"/>
          <w:i/>
          <w:iCs/>
          <w:kern w:val="0"/>
          <w:sz w:val="24"/>
        </w:rPr>
        <w:t>Gastrointest Endosc</w:t>
      </w:r>
      <w:r w:rsidRPr="00983B70">
        <w:rPr>
          <w:rFonts w:ascii="Book Antiqua" w:hAnsi="Book Antiqua" w:cs="宋体"/>
          <w:kern w:val="0"/>
          <w:sz w:val="24"/>
        </w:rPr>
        <w:t> </w:t>
      </w:r>
      <w:r w:rsidRPr="00AE6DD1">
        <w:rPr>
          <w:rFonts w:ascii="Book Antiqua" w:hAnsi="Book Antiqua" w:cs="宋体"/>
          <w:kern w:val="0"/>
          <w:sz w:val="24"/>
        </w:rPr>
        <w:t>2004;</w:t>
      </w:r>
      <w:r w:rsidRPr="00983B70">
        <w:rPr>
          <w:rFonts w:ascii="Book Antiqua" w:hAnsi="Book Antiqua" w:cs="宋体"/>
          <w:kern w:val="0"/>
          <w:sz w:val="24"/>
        </w:rPr>
        <w:t> </w:t>
      </w:r>
      <w:r w:rsidRPr="00AE6DD1">
        <w:rPr>
          <w:rFonts w:ascii="Book Antiqua" w:hAnsi="Book Antiqua" w:cs="宋体"/>
          <w:b/>
          <w:bCs/>
          <w:kern w:val="0"/>
          <w:sz w:val="24"/>
        </w:rPr>
        <w:t>60</w:t>
      </w:r>
      <w:r w:rsidRPr="00AE6DD1">
        <w:rPr>
          <w:rFonts w:ascii="Book Antiqua" w:hAnsi="Book Antiqua" w:cs="宋体"/>
          <w:kern w:val="0"/>
          <w:sz w:val="24"/>
        </w:rPr>
        <w:t>: 818-821 [PMID: 15557968]</w:t>
      </w:r>
    </w:p>
    <w:p w:rsidR="00983B70" w:rsidRPr="00AE6DD1" w:rsidRDefault="00983B70" w:rsidP="00983B70">
      <w:pPr>
        <w:widowControl/>
        <w:spacing w:line="360" w:lineRule="auto"/>
        <w:rPr>
          <w:rFonts w:ascii="Book Antiqua" w:hAnsi="Book Antiqua" w:cs="宋体"/>
          <w:kern w:val="0"/>
          <w:sz w:val="24"/>
        </w:rPr>
      </w:pPr>
      <w:r w:rsidRPr="00AE6DD1">
        <w:rPr>
          <w:rFonts w:ascii="Book Antiqua" w:hAnsi="Book Antiqua" w:cs="宋体"/>
          <w:kern w:val="0"/>
          <w:sz w:val="24"/>
        </w:rPr>
        <w:t>22</w:t>
      </w:r>
      <w:r w:rsidRPr="00983B70">
        <w:rPr>
          <w:rFonts w:ascii="Book Antiqua" w:hAnsi="Book Antiqua" w:cs="宋体"/>
          <w:kern w:val="0"/>
          <w:sz w:val="24"/>
        </w:rPr>
        <w:t> </w:t>
      </w:r>
      <w:r w:rsidRPr="00AE6DD1">
        <w:rPr>
          <w:rFonts w:ascii="Book Antiqua" w:hAnsi="Book Antiqua" w:cs="宋体"/>
          <w:b/>
          <w:bCs/>
          <w:kern w:val="0"/>
          <w:sz w:val="24"/>
        </w:rPr>
        <w:t>Shamir R</w:t>
      </w:r>
      <w:r w:rsidRPr="00AE6DD1">
        <w:rPr>
          <w:rFonts w:ascii="Book Antiqua" w:hAnsi="Book Antiqua" w:cs="宋体"/>
          <w:kern w:val="0"/>
          <w:sz w:val="24"/>
        </w:rPr>
        <w:t>, Hino B, Hartman C, Berkowitz D, Eshach-Adiv O, Eliakim R. Wireless video capsule in pediatric patients with functional abdominal pain.</w:t>
      </w:r>
      <w:r w:rsidRPr="00983B70">
        <w:rPr>
          <w:rFonts w:ascii="Book Antiqua" w:hAnsi="Book Antiqua" w:cs="宋体"/>
          <w:kern w:val="0"/>
          <w:sz w:val="24"/>
        </w:rPr>
        <w:t> </w:t>
      </w:r>
      <w:r w:rsidRPr="00AE6DD1">
        <w:rPr>
          <w:rFonts w:ascii="Book Antiqua" w:hAnsi="Book Antiqua" w:cs="宋体"/>
          <w:i/>
          <w:iCs/>
          <w:kern w:val="0"/>
          <w:sz w:val="24"/>
        </w:rPr>
        <w:t>J Pediatr Gastroenterol Nutr</w:t>
      </w:r>
      <w:r w:rsidRPr="00983B70">
        <w:rPr>
          <w:rFonts w:ascii="Book Antiqua" w:hAnsi="Book Antiqua" w:cs="宋体"/>
          <w:kern w:val="0"/>
          <w:sz w:val="24"/>
        </w:rPr>
        <w:t> </w:t>
      </w:r>
      <w:r w:rsidRPr="00AE6DD1">
        <w:rPr>
          <w:rFonts w:ascii="Book Antiqua" w:hAnsi="Book Antiqua" w:cs="宋体"/>
          <w:kern w:val="0"/>
          <w:sz w:val="24"/>
        </w:rPr>
        <w:t>2007;</w:t>
      </w:r>
      <w:r w:rsidRPr="00983B70">
        <w:rPr>
          <w:rFonts w:ascii="Book Antiqua" w:hAnsi="Book Antiqua" w:cs="宋体"/>
          <w:kern w:val="0"/>
          <w:sz w:val="24"/>
        </w:rPr>
        <w:t> </w:t>
      </w:r>
      <w:r w:rsidRPr="00AE6DD1">
        <w:rPr>
          <w:rFonts w:ascii="Book Antiqua" w:hAnsi="Book Antiqua" w:cs="宋体"/>
          <w:b/>
          <w:bCs/>
          <w:kern w:val="0"/>
          <w:sz w:val="24"/>
        </w:rPr>
        <w:t>44</w:t>
      </w:r>
      <w:r w:rsidRPr="00AE6DD1">
        <w:rPr>
          <w:rFonts w:ascii="Book Antiqua" w:hAnsi="Book Antiqua" w:cs="宋体"/>
          <w:kern w:val="0"/>
          <w:sz w:val="24"/>
        </w:rPr>
        <w:t>: 45-50 [PMID: 17204952]</w:t>
      </w:r>
    </w:p>
    <w:p w:rsidR="00983B70" w:rsidRPr="00AE6DD1" w:rsidRDefault="00983B70" w:rsidP="00983B70">
      <w:pPr>
        <w:widowControl/>
        <w:spacing w:line="360" w:lineRule="auto"/>
        <w:rPr>
          <w:rFonts w:ascii="Book Antiqua" w:hAnsi="Book Antiqua" w:cs="宋体"/>
          <w:kern w:val="0"/>
          <w:sz w:val="24"/>
        </w:rPr>
      </w:pPr>
      <w:r w:rsidRPr="00AE6DD1">
        <w:rPr>
          <w:rFonts w:ascii="Book Antiqua" w:hAnsi="Book Antiqua" w:cs="宋体"/>
          <w:kern w:val="0"/>
          <w:sz w:val="24"/>
        </w:rPr>
        <w:t>23</w:t>
      </w:r>
      <w:r w:rsidRPr="00983B70">
        <w:rPr>
          <w:rFonts w:ascii="Book Antiqua" w:hAnsi="Book Antiqua" w:cs="宋体"/>
          <w:kern w:val="0"/>
          <w:sz w:val="24"/>
        </w:rPr>
        <w:t> </w:t>
      </w:r>
      <w:r w:rsidRPr="00AE6DD1">
        <w:rPr>
          <w:rFonts w:ascii="Book Antiqua" w:hAnsi="Book Antiqua" w:cs="宋体"/>
          <w:b/>
          <w:bCs/>
          <w:kern w:val="0"/>
          <w:sz w:val="24"/>
        </w:rPr>
        <w:t>Fritscher-Ravens A</w:t>
      </w:r>
      <w:r w:rsidRPr="00AE6DD1">
        <w:rPr>
          <w:rFonts w:ascii="Book Antiqua" w:hAnsi="Book Antiqua" w:cs="宋体"/>
          <w:kern w:val="0"/>
          <w:sz w:val="24"/>
        </w:rPr>
        <w:t>, Scherbakov P, Bufler P, Torroni F, Ruuska T, Nuutinen H, Thomson M, Tabbers M, Milla P. The feasibility of wireless capsule endoscopy in detecting small intestinal pathology in children under the age of 8 years: a multicentre European study.</w:t>
      </w:r>
      <w:r w:rsidRPr="00983B70">
        <w:rPr>
          <w:rFonts w:ascii="Book Antiqua" w:hAnsi="Book Antiqua" w:cs="宋体"/>
          <w:kern w:val="0"/>
          <w:sz w:val="24"/>
        </w:rPr>
        <w:t> </w:t>
      </w:r>
      <w:r w:rsidRPr="00AE6DD1">
        <w:rPr>
          <w:rFonts w:ascii="Book Antiqua" w:hAnsi="Book Antiqua" w:cs="宋体"/>
          <w:i/>
          <w:iCs/>
          <w:kern w:val="0"/>
          <w:sz w:val="24"/>
        </w:rPr>
        <w:t>Gut</w:t>
      </w:r>
      <w:r w:rsidRPr="00983B70">
        <w:rPr>
          <w:rFonts w:ascii="Book Antiqua" w:hAnsi="Book Antiqua" w:cs="宋体"/>
          <w:kern w:val="0"/>
          <w:sz w:val="24"/>
        </w:rPr>
        <w:t> </w:t>
      </w:r>
      <w:r w:rsidRPr="00AE6DD1">
        <w:rPr>
          <w:rFonts w:ascii="Book Antiqua" w:hAnsi="Book Antiqua" w:cs="宋体"/>
          <w:kern w:val="0"/>
          <w:sz w:val="24"/>
        </w:rPr>
        <w:t>2009;</w:t>
      </w:r>
      <w:r w:rsidRPr="00983B70">
        <w:rPr>
          <w:rFonts w:ascii="Book Antiqua" w:hAnsi="Book Antiqua" w:cs="宋体"/>
          <w:kern w:val="0"/>
          <w:sz w:val="24"/>
        </w:rPr>
        <w:t> </w:t>
      </w:r>
      <w:r w:rsidRPr="00AE6DD1">
        <w:rPr>
          <w:rFonts w:ascii="Book Antiqua" w:hAnsi="Book Antiqua" w:cs="宋体"/>
          <w:b/>
          <w:bCs/>
          <w:kern w:val="0"/>
          <w:sz w:val="24"/>
        </w:rPr>
        <w:t>58</w:t>
      </w:r>
      <w:r w:rsidRPr="00AE6DD1">
        <w:rPr>
          <w:rFonts w:ascii="Book Antiqua" w:hAnsi="Book Antiqua" w:cs="宋体"/>
          <w:kern w:val="0"/>
          <w:sz w:val="24"/>
        </w:rPr>
        <w:t>: 1467-1472 [PMID: 19625281 DOI: 10.1136/gut.2009]</w:t>
      </w:r>
    </w:p>
    <w:p w:rsidR="00983B70" w:rsidRPr="00AE6DD1" w:rsidRDefault="00983B70" w:rsidP="00983B70">
      <w:pPr>
        <w:widowControl/>
        <w:spacing w:line="360" w:lineRule="auto"/>
        <w:rPr>
          <w:rFonts w:ascii="Book Antiqua" w:hAnsi="Book Antiqua" w:cs="宋体"/>
          <w:kern w:val="0"/>
          <w:sz w:val="24"/>
        </w:rPr>
      </w:pPr>
      <w:r w:rsidRPr="00AE6DD1">
        <w:rPr>
          <w:rFonts w:ascii="Book Antiqua" w:hAnsi="Book Antiqua" w:cs="宋体"/>
          <w:kern w:val="0"/>
          <w:sz w:val="24"/>
        </w:rPr>
        <w:t>24</w:t>
      </w:r>
      <w:r w:rsidRPr="00983B70">
        <w:rPr>
          <w:rFonts w:ascii="Book Antiqua" w:hAnsi="Book Antiqua" w:cs="宋体"/>
          <w:kern w:val="0"/>
          <w:sz w:val="24"/>
        </w:rPr>
        <w:t> </w:t>
      </w:r>
      <w:r w:rsidRPr="00AE6DD1">
        <w:rPr>
          <w:rFonts w:ascii="Book Antiqua" w:hAnsi="Book Antiqua" w:cs="宋体"/>
          <w:b/>
          <w:bCs/>
          <w:kern w:val="0"/>
          <w:sz w:val="24"/>
        </w:rPr>
        <w:t>Postgate A</w:t>
      </w:r>
      <w:r w:rsidRPr="00AE6DD1">
        <w:rPr>
          <w:rFonts w:ascii="Book Antiqua" w:hAnsi="Book Antiqua" w:cs="宋体"/>
          <w:kern w:val="0"/>
          <w:sz w:val="24"/>
        </w:rPr>
        <w:t>, Hyer W, Phillips R, Gupta A, Burling D, Bartram C, Marshall M, Taylor S, Brown G, Schofield G, Bassett P, Spray C, Fitzpatrick A, Latchford A, Fraser C. Feasibility of video capsule endoscopy in the management of children with Peutz-Jeghers syndrome: a blinded comparison with barium enterography for the detection of small bowel polyps.</w:t>
      </w:r>
      <w:r w:rsidRPr="00983B70">
        <w:rPr>
          <w:rFonts w:ascii="Book Antiqua" w:hAnsi="Book Antiqua" w:cs="宋体"/>
          <w:kern w:val="0"/>
          <w:sz w:val="24"/>
        </w:rPr>
        <w:t> </w:t>
      </w:r>
      <w:r w:rsidRPr="00AE6DD1">
        <w:rPr>
          <w:rFonts w:ascii="Book Antiqua" w:hAnsi="Book Antiqua" w:cs="宋体"/>
          <w:i/>
          <w:iCs/>
          <w:kern w:val="0"/>
          <w:sz w:val="24"/>
        </w:rPr>
        <w:t>J Pediatr Gastroenterol Nutr</w:t>
      </w:r>
      <w:r w:rsidRPr="00983B70">
        <w:rPr>
          <w:rFonts w:ascii="Book Antiqua" w:hAnsi="Book Antiqua" w:cs="宋体"/>
          <w:kern w:val="0"/>
          <w:sz w:val="24"/>
        </w:rPr>
        <w:t> </w:t>
      </w:r>
      <w:r w:rsidRPr="00AE6DD1">
        <w:rPr>
          <w:rFonts w:ascii="Book Antiqua" w:hAnsi="Book Antiqua" w:cs="宋体"/>
          <w:kern w:val="0"/>
          <w:sz w:val="24"/>
        </w:rPr>
        <w:t>2009;</w:t>
      </w:r>
      <w:r w:rsidRPr="00983B70">
        <w:rPr>
          <w:rFonts w:ascii="Book Antiqua" w:hAnsi="Book Antiqua" w:cs="宋体"/>
          <w:kern w:val="0"/>
          <w:sz w:val="24"/>
        </w:rPr>
        <w:t> </w:t>
      </w:r>
      <w:r w:rsidRPr="00AE6DD1">
        <w:rPr>
          <w:rFonts w:ascii="Book Antiqua" w:hAnsi="Book Antiqua" w:cs="宋体"/>
          <w:b/>
          <w:bCs/>
          <w:kern w:val="0"/>
          <w:sz w:val="24"/>
        </w:rPr>
        <w:t>49</w:t>
      </w:r>
      <w:r w:rsidRPr="00AE6DD1">
        <w:rPr>
          <w:rFonts w:ascii="Book Antiqua" w:hAnsi="Book Antiqua" w:cs="宋体"/>
          <w:kern w:val="0"/>
          <w:sz w:val="24"/>
        </w:rPr>
        <w:t>: 417-423 [PMID: 19543117 DOI: 10.1097/MPG.0b013e31818f0a1f]</w:t>
      </w:r>
    </w:p>
    <w:p w:rsidR="00983B70" w:rsidRPr="00AE6DD1" w:rsidRDefault="00983B70" w:rsidP="00983B70">
      <w:pPr>
        <w:widowControl/>
        <w:spacing w:line="360" w:lineRule="auto"/>
        <w:rPr>
          <w:rFonts w:ascii="Book Antiqua" w:hAnsi="Book Antiqua" w:cs="宋体"/>
          <w:kern w:val="0"/>
          <w:sz w:val="24"/>
        </w:rPr>
      </w:pPr>
      <w:r w:rsidRPr="00AE6DD1">
        <w:rPr>
          <w:rFonts w:ascii="Book Antiqua" w:hAnsi="Book Antiqua" w:cs="宋体"/>
          <w:kern w:val="0"/>
          <w:sz w:val="24"/>
        </w:rPr>
        <w:t>25</w:t>
      </w:r>
      <w:r w:rsidRPr="00983B70">
        <w:rPr>
          <w:rFonts w:ascii="Book Antiqua" w:hAnsi="Book Antiqua" w:cs="宋体"/>
          <w:kern w:val="0"/>
          <w:sz w:val="24"/>
        </w:rPr>
        <w:t> </w:t>
      </w:r>
      <w:r w:rsidRPr="00AE6DD1">
        <w:rPr>
          <w:rFonts w:ascii="Book Antiqua" w:hAnsi="Book Antiqua" w:cs="宋体"/>
          <w:b/>
          <w:bCs/>
          <w:kern w:val="0"/>
          <w:sz w:val="24"/>
        </w:rPr>
        <w:t>Thomson M</w:t>
      </w:r>
      <w:r w:rsidRPr="00AE6DD1">
        <w:rPr>
          <w:rFonts w:ascii="Book Antiqua" w:hAnsi="Book Antiqua" w:cs="宋体"/>
          <w:kern w:val="0"/>
          <w:sz w:val="24"/>
        </w:rPr>
        <w:t>, Fritscher-Ravens A, Mylonaki M, Swain P, Eltumi M, Heuschkel R, Murch S, McAlindon M, Furman M. Wireless capsule endoscopy in children: a study to assess diagnostic yield in small bowel disease in paediatric patients.</w:t>
      </w:r>
      <w:r w:rsidRPr="00983B70">
        <w:rPr>
          <w:rFonts w:ascii="Book Antiqua" w:hAnsi="Book Antiqua" w:cs="宋体"/>
          <w:kern w:val="0"/>
          <w:sz w:val="24"/>
        </w:rPr>
        <w:t> </w:t>
      </w:r>
      <w:r w:rsidRPr="00AE6DD1">
        <w:rPr>
          <w:rFonts w:ascii="Book Antiqua" w:hAnsi="Book Antiqua" w:cs="宋体"/>
          <w:i/>
          <w:iCs/>
          <w:kern w:val="0"/>
          <w:sz w:val="24"/>
        </w:rPr>
        <w:t>J Pediatr Gastroenterol Nutr</w:t>
      </w:r>
      <w:r w:rsidRPr="00983B70">
        <w:rPr>
          <w:rFonts w:ascii="Book Antiqua" w:hAnsi="Book Antiqua" w:cs="宋体"/>
          <w:kern w:val="0"/>
          <w:sz w:val="24"/>
        </w:rPr>
        <w:t> </w:t>
      </w:r>
      <w:r w:rsidRPr="00AE6DD1">
        <w:rPr>
          <w:rFonts w:ascii="Book Antiqua" w:hAnsi="Book Antiqua" w:cs="宋体"/>
          <w:kern w:val="0"/>
          <w:sz w:val="24"/>
        </w:rPr>
        <w:t>2007;</w:t>
      </w:r>
      <w:r w:rsidRPr="00983B70">
        <w:rPr>
          <w:rFonts w:ascii="Book Antiqua" w:hAnsi="Book Antiqua" w:cs="宋体"/>
          <w:kern w:val="0"/>
          <w:sz w:val="24"/>
        </w:rPr>
        <w:t> </w:t>
      </w:r>
      <w:r w:rsidRPr="00AE6DD1">
        <w:rPr>
          <w:rFonts w:ascii="Book Antiqua" w:hAnsi="Book Antiqua" w:cs="宋体"/>
          <w:b/>
          <w:bCs/>
          <w:kern w:val="0"/>
          <w:sz w:val="24"/>
        </w:rPr>
        <w:t>44</w:t>
      </w:r>
      <w:r w:rsidRPr="00AE6DD1">
        <w:rPr>
          <w:rFonts w:ascii="Book Antiqua" w:hAnsi="Book Antiqua" w:cs="宋体"/>
          <w:kern w:val="0"/>
          <w:sz w:val="24"/>
        </w:rPr>
        <w:t>: 192-197 [PMID: 17255830]</w:t>
      </w:r>
    </w:p>
    <w:p w:rsidR="00983B70" w:rsidRPr="00AE6DD1" w:rsidRDefault="00983B70" w:rsidP="00983B70">
      <w:pPr>
        <w:widowControl/>
        <w:spacing w:line="360" w:lineRule="auto"/>
        <w:rPr>
          <w:rFonts w:ascii="Book Antiqua" w:hAnsi="Book Antiqua" w:cs="宋体"/>
          <w:kern w:val="0"/>
          <w:sz w:val="24"/>
        </w:rPr>
      </w:pPr>
      <w:r w:rsidRPr="00AE6DD1">
        <w:rPr>
          <w:rFonts w:ascii="Book Antiqua" w:hAnsi="Book Antiqua" w:cs="宋体"/>
          <w:kern w:val="0"/>
          <w:sz w:val="24"/>
        </w:rPr>
        <w:t>26</w:t>
      </w:r>
      <w:r w:rsidRPr="00983B70">
        <w:rPr>
          <w:rFonts w:ascii="Book Antiqua" w:hAnsi="Book Antiqua" w:cs="宋体"/>
          <w:kern w:val="0"/>
          <w:sz w:val="24"/>
        </w:rPr>
        <w:t> </w:t>
      </w:r>
      <w:r w:rsidRPr="00AE6DD1">
        <w:rPr>
          <w:rFonts w:ascii="Book Antiqua" w:hAnsi="Book Antiqua" w:cs="宋体"/>
          <w:b/>
          <w:bCs/>
          <w:kern w:val="0"/>
          <w:sz w:val="24"/>
        </w:rPr>
        <w:t>Werlin SL</w:t>
      </w:r>
      <w:r w:rsidRPr="00AE6DD1">
        <w:rPr>
          <w:rFonts w:ascii="Book Antiqua" w:hAnsi="Book Antiqua" w:cs="宋体"/>
          <w:kern w:val="0"/>
          <w:sz w:val="24"/>
        </w:rPr>
        <w:t xml:space="preserve">, Benuri-Silbiger I, Kerem E, Adler SN, Goldin E, Zimmerman J, Malka N, Cohen L, Armoni S, Yatzkan-Israelit Y, Bergwerk A, Aviram M, Bentur L, Mussaffi H, Bjarnasson I, Wilschanski M. Evidence of intestinal inflammation in patients with cystic </w:t>
      </w:r>
      <w:r w:rsidRPr="00AE6DD1">
        <w:rPr>
          <w:rFonts w:ascii="Book Antiqua" w:hAnsi="Book Antiqua" w:cs="宋体"/>
          <w:kern w:val="0"/>
          <w:sz w:val="24"/>
        </w:rPr>
        <w:lastRenderedPageBreak/>
        <w:t>fibrosis.</w:t>
      </w:r>
      <w:r w:rsidRPr="00983B70">
        <w:rPr>
          <w:rFonts w:ascii="Book Antiqua" w:hAnsi="Book Antiqua" w:cs="宋体"/>
          <w:kern w:val="0"/>
          <w:sz w:val="24"/>
        </w:rPr>
        <w:t> </w:t>
      </w:r>
      <w:r w:rsidRPr="00AE6DD1">
        <w:rPr>
          <w:rFonts w:ascii="Book Antiqua" w:hAnsi="Book Antiqua" w:cs="宋体"/>
          <w:i/>
          <w:iCs/>
          <w:kern w:val="0"/>
          <w:sz w:val="24"/>
        </w:rPr>
        <w:t>J Pediatr Gastroenterol Nutr</w:t>
      </w:r>
      <w:r w:rsidRPr="00983B70">
        <w:rPr>
          <w:rFonts w:ascii="Book Antiqua" w:hAnsi="Book Antiqua" w:cs="宋体"/>
          <w:kern w:val="0"/>
          <w:sz w:val="24"/>
        </w:rPr>
        <w:t> </w:t>
      </w:r>
      <w:r w:rsidRPr="00AE6DD1">
        <w:rPr>
          <w:rFonts w:ascii="Book Antiqua" w:hAnsi="Book Antiqua" w:cs="宋体"/>
          <w:kern w:val="0"/>
          <w:sz w:val="24"/>
        </w:rPr>
        <w:t>2010;</w:t>
      </w:r>
      <w:r w:rsidRPr="00983B70">
        <w:rPr>
          <w:rFonts w:ascii="Book Antiqua" w:hAnsi="Book Antiqua" w:cs="宋体"/>
          <w:kern w:val="0"/>
          <w:sz w:val="24"/>
        </w:rPr>
        <w:t> </w:t>
      </w:r>
      <w:r w:rsidRPr="00AE6DD1">
        <w:rPr>
          <w:rFonts w:ascii="Book Antiqua" w:hAnsi="Book Antiqua" w:cs="宋体"/>
          <w:b/>
          <w:bCs/>
          <w:kern w:val="0"/>
          <w:sz w:val="24"/>
        </w:rPr>
        <w:t>51</w:t>
      </w:r>
      <w:r w:rsidRPr="00AE6DD1">
        <w:rPr>
          <w:rFonts w:ascii="Book Antiqua" w:hAnsi="Book Antiqua" w:cs="宋体"/>
          <w:kern w:val="0"/>
          <w:sz w:val="24"/>
        </w:rPr>
        <w:t>: 304-308 [PMID: 20512061 DOI: 10.1097/MPG.0b013e3181d1b013]</w:t>
      </w:r>
    </w:p>
    <w:p w:rsidR="00983B70" w:rsidRPr="00AE6DD1" w:rsidRDefault="00983B70" w:rsidP="00983B70">
      <w:pPr>
        <w:widowControl/>
        <w:spacing w:line="360" w:lineRule="auto"/>
        <w:rPr>
          <w:rFonts w:ascii="Book Antiqua" w:hAnsi="Book Antiqua" w:cs="宋体"/>
          <w:kern w:val="0"/>
          <w:sz w:val="24"/>
        </w:rPr>
      </w:pPr>
      <w:r w:rsidRPr="00983B70">
        <w:rPr>
          <w:rFonts w:ascii="Book Antiqua" w:hAnsi="Book Antiqua" w:cs="宋体"/>
          <w:kern w:val="0"/>
          <w:sz w:val="24"/>
        </w:rPr>
        <w:t>27</w:t>
      </w:r>
      <w:r w:rsidRPr="00AE6DD1">
        <w:rPr>
          <w:rFonts w:ascii="Book Antiqua" w:hAnsi="Book Antiqua" w:cs="宋体"/>
          <w:kern w:val="0"/>
          <w:sz w:val="24"/>
        </w:rPr>
        <w:t xml:space="preserve"> </w:t>
      </w:r>
      <w:r w:rsidRPr="00983B70">
        <w:rPr>
          <w:rFonts w:ascii="Book Antiqua" w:hAnsi="Book Antiqua" w:cs="宋体"/>
          <w:b/>
          <w:kern w:val="0"/>
          <w:sz w:val="24"/>
        </w:rPr>
        <w:t>Cohen SA,</w:t>
      </w:r>
      <w:r w:rsidRPr="00983B70">
        <w:rPr>
          <w:rFonts w:ascii="Book Antiqua" w:hAnsi="Book Antiqua" w:cs="宋体"/>
          <w:kern w:val="0"/>
          <w:sz w:val="24"/>
        </w:rPr>
        <w:t xml:space="preserve"> Gold BD, Oliva S, Lewis J, Stallworth A, Koch B, Eshee L, Mason D.</w:t>
      </w:r>
      <w:r w:rsidRPr="00AE6DD1">
        <w:rPr>
          <w:rFonts w:ascii="Book Antiqua" w:hAnsi="Book Antiqua" w:cs="宋体"/>
          <w:kern w:val="0"/>
          <w:sz w:val="24"/>
        </w:rPr>
        <w:t>Clinical and Mucosal Improvement with the Specific Carbohydrate Diet in Pediatric Crohn's Disease: A Prospective Pilot Study.</w:t>
      </w:r>
      <w:r w:rsidRPr="00983B70">
        <w:rPr>
          <w:rFonts w:ascii="Book Antiqua" w:hAnsi="Book Antiqua" w:cs="宋体"/>
          <w:kern w:val="0"/>
          <w:sz w:val="24"/>
        </w:rPr>
        <w:t> </w:t>
      </w:r>
      <w:r w:rsidRPr="00AE6DD1">
        <w:rPr>
          <w:rFonts w:ascii="Book Antiqua" w:hAnsi="Book Antiqua" w:cs="宋体"/>
          <w:i/>
          <w:iCs/>
          <w:kern w:val="0"/>
          <w:sz w:val="24"/>
        </w:rPr>
        <w:t>J Pediatr Gastroenterol Nutr</w:t>
      </w:r>
      <w:r w:rsidRPr="00983B70">
        <w:rPr>
          <w:rFonts w:ascii="Book Antiqua" w:hAnsi="Book Antiqua" w:cs="宋体"/>
          <w:kern w:val="0"/>
          <w:sz w:val="24"/>
        </w:rPr>
        <w:t> </w:t>
      </w:r>
      <w:r w:rsidRPr="00AE6DD1">
        <w:rPr>
          <w:rFonts w:ascii="Book Antiqua" w:hAnsi="Book Antiqua" w:cs="宋体"/>
          <w:kern w:val="0"/>
          <w:sz w:val="24"/>
        </w:rPr>
        <w:t>2014; [PMID: 24897165]</w:t>
      </w:r>
    </w:p>
    <w:p w:rsidR="00983B70" w:rsidRPr="00AE6DD1" w:rsidRDefault="00983B70" w:rsidP="00983B70">
      <w:pPr>
        <w:widowControl/>
        <w:spacing w:line="360" w:lineRule="auto"/>
        <w:rPr>
          <w:rFonts w:ascii="Book Antiqua" w:hAnsi="Book Antiqua" w:cs="宋体"/>
          <w:kern w:val="0"/>
          <w:sz w:val="24"/>
        </w:rPr>
      </w:pPr>
      <w:r w:rsidRPr="00AE6DD1">
        <w:rPr>
          <w:rFonts w:ascii="Book Antiqua" w:hAnsi="Book Antiqua" w:cs="宋体"/>
          <w:kern w:val="0"/>
          <w:sz w:val="24"/>
        </w:rPr>
        <w:t>28</w:t>
      </w:r>
      <w:r w:rsidRPr="00983B70">
        <w:rPr>
          <w:rFonts w:ascii="Book Antiqua" w:hAnsi="Book Antiqua" w:cs="宋体"/>
          <w:kern w:val="0"/>
          <w:sz w:val="24"/>
        </w:rPr>
        <w:t> </w:t>
      </w:r>
      <w:r w:rsidRPr="00AE6DD1">
        <w:rPr>
          <w:rFonts w:ascii="Book Antiqua" w:hAnsi="Book Antiqua" w:cs="宋体"/>
          <w:b/>
          <w:bCs/>
          <w:kern w:val="0"/>
          <w:sz w:val="24"/>
        </w:rPr>
        <w:t>Niv Y</w:t>
      </w:r>
      <w:r w:rsidRPr="00AE6DD1">
        <w:rPr>
          <w:rFonts w:ascii="Book Antiqua" w:hAnsi="Book Antiqua" w:cs="宋体"/>
          <w:kern w:val="0"/>
          <w:sz w:val="24"/>
        </w:rPr>
        <w:t>. Efficiency of bowel preparation for capsule endoscopy examination: a meta-analysis.</w:t>
      </w:r>
      <w:r w:rsidRPr="00983B70">
        <w:rPr>
          <w:rFonts w:ascii="Book Antiqua" w:hAnsi="Book Antiqua" w:cs="宋体"/>
          <w:kern w:val="0"/>
          <w:sz w:val="24"/>
        </w:rPr>
        <w:t> </w:t>
      </w:r>
      <w:r w:rsidRPr="00AE6DD1">
        <w:rPr>
          <w:rFonts w:ascii="Book Antiqua" w:hAnsi="Book Antiqua" w:cs="宋体"/>
          <w:i/>
          <w:iCs/>
          <w:kern w:val="0"/>
          <w:sz w:val="24"/>
        </w:rPr>
        <w:t>World J Gastroenterol</w:t>
      </w:r>
      <w:r w:rsidRPr="00983B70">
        <w:rPr>
          <w:rFonts w:ascii="Book Antiqua" w:hAnsi="Book Antiqua" w:cs="宋体"/>
          <w:kern w:val="0"/>
          <w:sz w:val="24"/>
        </w:rPr>
        <w:t> </w:t>
      </w:r>
      <w:r w:rsidRPr="00AE6DD1">
        <w:rPr>
          <w:rFonts w:ascii="Book Antiqua" w:hAnsi="Book Antiqua" w:cs="宋体"/>
          <w:kern w:val="0"/>
          <w:sz w:val="24"/>
        </w:rPr>
        <w:t>2008;</w:t>
      </w:r>
      <w:r w:rsidRPr="00983B70">
        <w:rPr>
          <w:rFonts w:ascii="Book Antiqua" w:hAnsi="Book Antiqua" w:cs="宋体"/>
          <w:kern w:val="0"/>
          <w:sz w:val="24"/>
        </w:rPr>
        <w:t> </w:t>
      </w:r>
      <w:r w:rsidRPr="00AE6DD1">
        <w:rPr>
          <w:rFonts w:ascii="Book Antiqua" w:hAnsi="Book Antiqua" w:cs="宋体"/>
          <w:b/>
          <w:bCs/>
          <w:kern w:val="0"/>
          <w:sz w:val="24"/>
        </w:rPr>
        <w:t>14</w:t>
      </w:r>
      <w:r w:rsidRPr="00AE6DD1">
        <w:rPr>
          <w:rFonts w:ascii="Book Antiqua" w:hAnsi="Book Antiqua" w:cs="宋体"/>
          <w:kern w:val="0"/>
          <w:sz w:val="24"/>
        </w:rPr>
        <w:t>: 1313-1317 [PMID: 18322940 DOI: 10.3748/wjg.14.1313]</w:t>
      </w:r>
    </w:p>
    <w:p w:rsidR="00983B70" w:rsidRPr="00AE6DD1" w:rsidRDefault="00983B70" w:rsidP="00983B70">
      <w:pPr>
        <w:widowControl/>
        <w:spacing w:line="360" w:lineRule="auto"/>
        <w:rPr>
          <w:rFonts w:ascii="Book Antiqua" w:hAnsi="Book Antiqua" w:cs="宋体"/>
          <w:kern w:val="0"/>
          <w:sz w:val="24"/>
        </w:rPr>
      </w:pPr>
      <w:r w:rsidRPr="00AE6DD1">
        <w:rPr>
          <w:rFonts w:ascii="Book Antiqua" w:hAnsi="Book Antiqua" w:cs="宋体"/>
          <w:kern w:val="0"/>
          <w:sz w:val="24"/>
        </w:rPr>
        <w:t>29</w:t>
      </w:r>
      <w:r w:rsidRPr="00983B70">
        <w:rPr>
          <w:rFonts w:ascii="Book Antiqua" w:hAnsi="Book Antiqua" w:cs="宋体"/>
          <w:kern w:val="0"/>
          <w:sz w:val="24"/>
        </w:rPr>
        <w:t> </w:t>
      </w:r>
      <w:r w:rsidRPr="00AE6DD1">
        <w:rPr>
          <w:rFonts w:ascii="Book Antiqua" w:hAnsi="Book Antiqua" w:cs="宋体"/>
          <w:b/>
          <w:bCs/>
          <w:kern w:val="0"/>
          <w:sz w:val="24"/>
        </w:rPr>
        <w:t>Rokkas T</w:t>
      </w:r>
      <w:r w:rsidRPr="00AE6DD1">
        <w:rPr>
          <w:rFonts w:ascii="Book Antiqua" w:hAnsi="Book Antiqua" w:cs="宋体"/>
          <w:kern w:val="0"/>
          <w:sz w:val="24"/>
        </w:rPr>
        <w:t>, Papaxoinis K, Triantafyllou K, Pistiolas D, Ladas SD. Does purgative preparation influence the diagnostic yield of small bowel video capsule endoscopy? A meta-analysis.</w:t>
      </w:r>
      <w:r w:rsidRPr="00983B70">
        <w:rPr>
          <w:rFonts w:ascii="Book Antiqua" w:hAnsi="Book Antiqua" w:cs="宋体"/>
          <w:kern w:val="0"/>
          <w:sz w:val="24"/>
        </w:rPr>
        <w:t> </w:t>
      </w:r>
      <w:r w:rsidRPr="00AE6DD1">
        <w:rPr>
          <w:rFonts w:ascii="Book Antiqua" w:hAnsi="Book Antiqua" w:cs="宋体"/>
          <w:i/>
          <w:iCs/>
          <w:kern w:val="0"/>
          <w:sz w:val="24"/>
        </w:rPr>
        <w:t>Am J Gastroenterol</w:t>
      </w:r>
      <w:r w:rsidRPr="00983B70">
        <w:rPr>
          <w:rFonts w:ascii="Book Antiqua" w:hAnsi="Book Antiqua" w:cs="宋体"/>
          <w:kern w:val="0"/>
          <w:sz w:val="24"/>
        </w:rPr>
        <w:t> </w:t>
      </w:r>
      <w:r w:rsidRPr="00AE6DD1">
        <w:rPr>
          <w:rFonts w:ascii="Book Antiqua" w:hAnsi="Book Antiqua" w:cs="宋体"/>
          <w:kern w:val="0"/>
          <w:sz w:val="24"/>
        </w:rPr>
        <w:t>2009;</w:t>
      </w:r>
      <w:r w:rsidRPr="00983B70">
        <w:rPr>
          <w:rFonts w:ascii="Book Antiqua" w:hAnsi="Book Antiqua" w:cs="宋体"/>
          <w:kern w:val="0"/>
          <w:sz w:val="24"/>
        </w:rPr>
        <w:t> </w:t>
      </w:r>
      <w:r w:rsidRPr="00AE6DD1">
        <w:rPr>
          <w:rFonts w:ascii="Book Antiqua" w:hAnsi="Book Antiqua" w:cs="宋体"/>
          <w:b/>
          <w:bCs/>
          <w:kern w:val="0"/>
          <w:sz w:val="24"/>
        </w:rPr>
        <w:t>104</w:t>
      </w:r>
      <w:r w:rsidRPr="00AE6DD1">
        <w:rPr>
          <w:rFonts w:ascii="Book Antiqua" w:hAnsi="Book Antiqua" w:cs="宋体"/>
          <w:kern w:val="0"/>
          <w:sz w:val="24"/>
        </w:rPr>
        <w:t>: 219-227 [PMID: 19098872 DOI: 10.1038/ajg.2008.63]</w:t>
      </w:r>
    </w:p>
    <w:p w:rsidR="00983B70" w:rsidRPr="00AE6DD1" w:rsidRDefault="00983B70" w:rsidP="00983B70">
      <w:pPr>
        <w:widowControl/>
        <w:spacing w:line="360" w:lineRule="auto"/>
        <w:rPr>
          <w:rFonts w:ascii="Book Antiqua" w:hAnsi="Book Antiqua" w:cs="宋体"/>
          <w:kern w:val="0"/>
          <w:sz w:val="24"/>
        </w:rPr>
      </w:pPr>
      <w:r w:rsidRPr="00AE6DD1">
        <w:rPr>
          <w:rFonts w:ascii="Book Antiqua" w:hAnsi="Book Antiqua" w:cs="宋体"/>
          <w:kern w:val="0"/>
          <w:sz w:val="24"/>
        </w:rPr>
        <w:t>30</w:t>
      </w:r>
      <w:r w:rsidRPr="00983B70">
        <w:rPr>
          <w:rFonts w:ascii="Book Antiqua" w:hAnsi="Book Antiqua" w:cs="宋体"/>
          <w:kern w:val="0"/>
          <w:sz w:val="24"/>
        </w:rPr>
        <w:t> </w:t>
      </w:r>
      <w:r w:rsidRPr="00AE6DD1">
        <w:rPr>
          <w:rFonts w:ascii="Book Antiqua" w:hAnsi="Book Antiqua" w:cs="宋体"/>
          <w:b/>
          <w:bCs/>
          <w:kern w:val="0"/>
          <w:sz w:val="24"/>
        </w:rPr>
        <w:t>Ladas SD</w:t>
      </w:r>
      <w:r w:rsidRPr="00AE6DD1">
        <w:rPr>
          <w:rFonts w:ascii="Book Antiqua" w:hAnsi="Book Antiqua" w:cs="宋体"/>
          <w:kern w:val="0"/>
          <w:sz w:val="24"/>
        </w:rPr>
        <w:t>, Triantafyllou K, Spada C, Riccioni ME, Rey JF, Niv Y, Delvaux M, de Franchis R, Costamagna G. European Society of Gastrointestinal Endoscopy (ESGE): recommendations (2009) on clinical use of video capsule endoscopy to investigate small-bowel, esophageal and colonic diseases.</w:t>
      </w:r>
      <w:r w:rsidRPr="00983B70">
        <w:rPr>
          <w:rFonts w:ascii="Book Antiqua" w:hAnsi="Book Antiqua" w:cs="宋体"/>
          <w:kern w:val="0"/>
          <w:sz w:val="24"/>
        </w:rPr>
        <w:t> </w:t>
      </w:r>
      <w:r w:rsidRPr="00AE6DD1">
        <w:rPr>
          <w:rFonts w:ascii="Book Antiqua" w:hAnsi="Book Antiqua" w:cs="宋体"/>
          <w:i/>
          <w:iCs/>
          <w:kern w:val="0"/>
          <w:sz w:val="24"/>
        </w:rPr>
        <w:t>Endoscopy</w:t>
      </w:r>
      <w:r w:rsidRPr="00983B70">
        <w:rPr>
          <w:rFonts w:ascii="Book Antiqua" w:hAnsi="Book Antiqua" w:cs="宋体"/>
          <w:kern w:val="0"/>
          <w:sz w:val="24"/>
        </w:rPr>
        <w:t> </w:t>
      </w:r>
      <w:r w:rsidRPr="00AE6DD1">
        <w:rPr>
          <w:rFonts w:ascii="Book Antiqua" w:hAnsi="Book Antiqua" w:cs="宋体"/>
          <w:kern w:val="0"/>
          <w:sz w:val="24"/>
        </w:rPr>
        <w:t>2010;</w:t>
      </w:r>
      <w:r w:rsidRPr="00983B70">
        <w:rPr>
          <w:rFonts w:ascii="Book Antiqua" w:hAnsi="Book Antiqua" w:cs="宋体"/>
          <w:kern w:val="0"/>
          <w:sz w:val="24"/>
        </w:rPr>
        <w:t> </w:t>
      </w:r>
      <w:r w:rsidRPr="00AE6DD1">
        <w:rPr>
          <w:rFonts w:ascii="Book Antiqua" w:hAnsi="Book Antiqua" w:cs="宋体"/>
          <w:b/>
          <w:bCs/>
          <w:kern w:val="0"/>
          <w:sz w:val="24"/>
        </w:rPr>
        <w:t>42</w:t>
      </w:r>
      <w:r w:rsidRPr="00AE6DD1">
        <w:rPr>
          <w:rFonts w:ascii="Book Antiqua" w:hAnsi="Book Antiqua" w:cs="宋体"/>
          <w:kern w:val="0"/>
          <w:sz w:val="24"/>
        </w:rPr>
        <w:t>: 220-227 [PMID: 20195992 DOI: 10.1055/s-0029-1243968]</w:t>
      </w:r>
    </w:p>
    <w:p w:rsidR="00983B70" w:rsidRPr="00983B70" w:rsidRDefault="00983B70" w:rsidP="00983B70">
      <w:pPr>
        <w:widowControl/>
        <w:spacing w:line="360" w:lineRule="auto"/>
        <w:rPr>
          <w:rFonts w:ascii="Book Antiqua" w:hAnsi="Book Antiqua" w:cs="宋体"/>
          <w:kern w:val="0"/>
          <w:sz w:val="24"/>
        </w:rPr>
      </w:pPr>
      <w:r w:rsidRPr="00AE6DD1">
        <w:rPr>
          <w:rFonts w:ascii="Book Antiqua" w:hAnsi="Book Antiqua" w:cs="宋体"/>
          <w:kern w:val="0"/>
          <w:sz w:val="24"/>
        </w:rPr>
        <w:t>31</w:t>
      </w:r>
      <w:r w:rsidRPr="00983B70">
        <w:rPr>
          <w:rFonts w:ascii="Book Antiqua" w:hAnsi="Book Antiqua" w:cs="宋体"/>
          <w:kern w:val="0"/>
          <w:sz w:val="24"/>
        </w:rPr>
        <w:t> </w:t>
      </w:r>
      <w:r w:rsidRPr="00AE6DD1">
        <w:rPr>
          <w:rFonts w:ascii="Book Antiqua" w:hAnsi="Book Antiqua" w:cs="宋体"/>
          <w:b/>
          <w:bCs/>
          <w:kern w:val="0"/>
          <w:sz w:val="24"/>
        </w:rPr>
        <w:t>Chen HB</w:t>
      </w:r>
      <w:r w:rsidRPr="00AE6DD1">
        <w:rPr>
          <w:rFonts w:ascii="Book Antiqua" w:hAnsi="Book Antiqua" w:cs="宋体"/>
          <w:kern w:val="0"/>
          <w:sz w:val="24"/>
        </w:rPr>
        <w:t>, Huang Y, Chen SY, Song HW, Li XL, Dai DL, Xie JT, He S, Zhao YY, Huang C, Zhang SJ, Yang LN. Small bowel preparations for capsule endoscopy with mannitol and simethicone: a prospective, randomized, clinical trial.</w:t>
      </w:r>
      <w:r w:rsidRPr="00983B70">
        <w:rPr>
          <w:rFonts w:ascii="Book Antiqua" w:hAnsi="Book Antiqua" w:cs="宋体"/>
          <w:kern w:val="0"/>
          <w:sz w:val="24"/>
        </w:rPr>
        <w:t> </w:t>
      </w:r>
      <w:r w:rsidRPr="00AE6DD1">
        <w:rPr>
          <w:rFonts w:ascii="Book Antiqua" w:hAnsi="Book Antiqua" w:cs="宋体"/>
          <w:i/>
          <w:iCs/>
          <w:kern w:val="0"/>
          <w:sz w:val="24"/>
        </w:rPr>
        <w:t>J Clin Gastroenterol</w:t>
      </w:r>
      <w:r w:rsidRPr="00983B70">
        <w:rPr>
          <w:rFonts w:ascii="Book Antiqua" w:hAnsi="Book Antiqua" w:cs="宋体"/>
          <w:kern w:val="0"/>
          <w:sz w:val="24"/>
        </w:rPr>
        <w:t> </w:t>
      </w:r>
      <w:r w:rsidRPr="00AE6DD1">
        <w:rPr>
          <w:rFonts w:ascii="Book Antiqua" w:hAnsi="Book Antiqua" w:cs="宋体"/>
          <w:kern w:val="0"/>
          <w:sz w:val="24"/>
        </w:rPr>
        <w:t>2011;</w:t>
      </w:r>
      <w:r w:rsidRPr="00983B70">
        <w:rPr>
          <w:rFonts w:ascii="Book Antiqua" w:hAnsi="Book Antiqua" w:cs="宋体"/>
          <w:kern w:val="0"/>
          <w:sz w:val="24"/>
        </w:rPr>
        <w:t> </w:t>
      </w:r>
      <w:r w:rsidRPr="00AE6DD1">
        <w:rPr>
          <w:rFonts w:ascii="Book Antiqua" w:hAnsi="Book Antiqua" w:cs="宋体"/>
          <w:b/>
          <w:bCs/>
          <w:kern w:val="0"/>
          <w:sz w:val="24"/>
        </w:rPr>
        <w:t>45</w:t>
      </w:r>
      <w:r w:rsidRPr="00AE6DD1">
        <w:rPr>
          <w:rFonts w:ascii="Book Antiqua" w:hAnsi="Book Antiqua" w:cs="宋体"/>
          <w:kern w:val="0"/>
          <w:sz w:val="24"/>
        </w:rPr>
        <w:t>: 337-341 [PMID: 20871410 DOI: 10.1097/MCG.0b013e3181f0f3a3]</w:t>
      </w:r>
    </w:p>
    <w:p w:rsidR="00983B70" w:rsidRPr="00AE6DD1" w:rsidRDefault="00983B70" w:rsidP="00983B70">
      <w:pPr>
        <w:widowControl/>
        <w:spacing w:line="360" w:lineRule="auto"/>
        <w:rPr>
          <w:rFonts w:ascii="Book Antiqua" w:hAnsi="Book Antiqua" w:cs="宋体"/>
          <w:kern w:val="0"/>
          <w:sz w:val="24"/>
        </w:rPr>
      </w:pPr>
      <w:r w:rsidRPr="00983B70">
        <w:rPr>
          <w:rFonts w:ascii="Book Antiqua" w:hAnsi="Book Antiqua" w:cs="宋体"/>
          <w:kern w:val="0"/>
          <w:sz w:val="24"/>
        </w:rPr>
        <w:t>32 </w:t>
      </w:r>
      <w:r w:rsidRPr="00AE6DD1">
        <w:rPr>
          <w:rFonts w:ascii="Book Antiqua" w:hAnsi="Book Antiqua" w:cs="宋体"/>
          <w:b/>
          <w:bCs/>
          <w:kern w:val="0"/>
          <w:sz w:val="24"/>
        </w:rPr>
        <w:t>Faigel DO</w:t>
      </w:r>
      <w:r w:rsidRPr="00AE6DD1">
        <w:rPr>
          <w:rFonts w:ascii="Book Antiqua" w:hAnsi="Book Antiqua" w:cs="宋体"/>
          <w:kern w:val="0"/>
          <w:sz w:val="24"/>
        </w:rPr>
        <w:t>, Baron TH, Adler DG, Davila RE, Egan J, Hirota WK, Jacobson BC, Leighton JA, Qureshi W, Rajan E, Zuckerman MJ, Fanelli R, Wheeler-Harbaugh J. ASGE guideline: guidelines for credentialing and granting privileges for capsule endoscopy.</w:t>
      </w:r>
      <w:r w:rsidRPr="00983B70">
        <w:rPr>
          <w:rFonts w:ascii="Book Antiqua" w:hAnsi="Book Antiqua" w:cs="宋体"/>
          <w:kern w:val="0"/>
          <w:sz w:val="24"/>
        </w:rPr>
        <w:t> </w:t>
      </w:r>
      <w:r w:rsidRPr="00AE6DD1">
        <w:rPr>
          <w:rFonts w:ascii="Book Antiqua" w:hAnsi="Book Antiqua" w:cs="宋体"/>
          <w:i/>
          <w:iCs/>
          <w:kern w:val="0"/>
          <w:sz w:val="24"/>
        </w:rPr>
        <w:t>Gastrointest Endosc</w:t>
      </w:r>
      <w:r w:rsidRPr="00983B70">
        <w:rPr>
          <w:rFonts w:ascii="Book Antiqua" w:hAnsi="Book Antiqua" w:cs="宋体"/>
          <w:kern w:val="0"/>
          <w:sz w:val="24"/>
        </w:rPr>
        <w:t> </w:t>
      </w:r>
      <w:r w:rsidRPr="00AE6DD1">
        <w:rPr>
          <w:rFonts w:ascii="Book Antiqua" w:hAnsi="Book Antiqua" w:cs="宋体"/>
          <w:kern w:val="0"/>
          <w:sz w:val="24"/>
        </w:rPr>
        <w:t>2005;</w:t>
      </w:r>
      <w:r w:rsidRPr="00983B70">
        <w:rPr>
          <w:rFonts w:ascii="Book Antiqua" w:hAnsi="Book Antiqua" w:cs="宋体"/>
          <w:kern w:val="0"/>
          <w:sz w:val="24"/>
        </w:rPr>
        <w:t> </w:t>
      </w:r>
      <w:r w:rsidRPr="00AE6DD1">
        <w:rPr>
          <w:rFonts w:ascii="Book Antiqua" w:hAnsi="Book Antiqua" w:cs="宋体"/>
          <w:b/>
          <w:bCs/>
          <w:kern w:val="0"/>
          <w:sz w:val="24"/>
        </w:rPr>
        <w:t>61</w:t>
      </w:r>
      <w:r w:rsidRPr="00AE6DD1">
        <w:rPr>
          <w:rFonts w:ascii="Book Antiqua" w:hAnsi="Book Antiqua" w:cs="宋体"/>
          <w:kern w:val="0"/>
          <w:sz w:val="24"/>
        </w:rPr>
        <w:t>: 503-505 [PMID: 15812400]</w:t>
      </w:r>
    </w:p>
    <w:p w:rsidR="00983B70" w:rsidRPr="00AE6DD1" w:rsidRDefault="00983B70" w:rsidP="00983B70">
      <w:pPr>
        <w:widowControl/>
        <w:spacing w:line="360" w:lineRule="auto"/>
        <w:rPr>
          <w:rFonts w:ascii="Book Antiqua" w:hAnsi="Book Antiqua" w:cs="宋体"/>
          <w:kern w:val="0"/>
          <w:sz w:val="24"/>
        </w:rPr>
      </w:pPr>
      <w:r w:rsidRPr="00983B70">
        <w:rPr>
          <w:rFonts w:ascii="Book Antiqua" w:hAnsi="Book Antiqua" w:cs="宋体"/>
          <w:kern w:val="0"/>
          <w:sz w:val="24"/>
        </w:rPr>
        <w:t>33 </w:t>
      </w:r>
      <w:r w:rsidRPr="00AE6DD1">
        <w:rPr>
          <w:rFonts w:ascii="Book Antiqua" w:hAnsi="Book Antiqua" w:cs="宋体"/>
          <w:b/>
          <w:bCs/>
          <w:kern w:val="0"/>
          <w:sz w:val="24"/>
        </w:rPr>
        <w:t>Villa F</w:t>
      </w:r>
      <w:r w:rsidRPr="00AE6DD1">
        <w:rPr>
          <w:rFonts w:ascii="Book Antiqua" w:hAnsi="Book Antiqua" w:cs="宋体"/>
          <w:kern w:val="0"/>
          <w:sz w:val="24"/>
        </w:rPr>
        <w:t>, Signorelli C, Rondonotti E, de Franchis R. Preparations and prokinetics.</w:t>
      </w:r>
      <w:r w:rsidRPr="00983B70">
        <w:rPr>
          <w:rFonts w:ascii="Book Antiqua" w:hAnsi="Book Antiqua" w:cs="宋体"/>
          <w:kern w:val="0"/>
          <w:sz w:val="24"/>
        </w:rPr>
        <w:t> </w:t>
      </w:r>
      <w:r w:rsidRPr="00AE6DD1">
        <w:rPr>
          <w:rFonts w:ascii="Book Antiqua" w:hAnsi="Book Antiqua" w:cs="宋体"/>
          <w:i/>
          <w:iCs/>
          <w:kern w:val="0"/>
          <w:sz w:val="24"/>
        </w:rPr>
        <w:t>Gastrointest Endosc Clin N Am</w:t>
      </w:r>
      <w:r w:rsidRPr="00983B70">
        <w:rPr>
          <w:rFonts w:ascii="Book Antiqua" w:hAnsi="Book Antiqua" w:cs="宋体"/>
          <w:kern w:val="0"/>
          <w:sz w:val="24"/>
        </w:rPr>
        <w:t> </w:t>
      </w:r>
      <w:r w:rsidRPr="00AE6DD1">
        <w:rPr>
          <w:rFonts w:ascii="Book Antiqua" w:hAnsi="Book Antiqua" w:cs="宋体"/>
          <w:kern w:val="0"/>
          <w:sz w:val="24"/>
        </w:rPr>
        <w:t>2006;</w:t>
      </w:r>
      <w:r w:rsidRPr="00983B70">
        <w:rPr>
          <w:rFonts w:ascii="Book Antiqua" w:hAnsi="Book Antiqua" w:cs="宋体"/>
          <w:kern w:val="0"/>
          <w:sz w:val="24"/>
        </w:rPr>
        <w:t> </w:t>
      </w:r>
      <w:r w:rsidRPr="00AE6DD1">
        <w:rPr>
          <w:rFonts w:ascii="Book Antiqua" w:hAnsi="Book Antiqua" w:cs="宋体"/>
          <w:b/>
          <w:bCs/>
          <w:kern w:val="0"/>
          <w:sz w:val="24"/>
        </w:rPr>
        <w:t>16</w:t>
      </w:r>
      <w:r w:rsidRPr="00AE6DD1">
        <w:rPr>
          <w:rFonts w:ascii="Book Antiqua" w:hAnsi="Book Antiqua" w:cs="宋体"/>
          <w:kern w:val="0"/>
          <w:sz w:val="24"/>
        </w:rPr>
        <w:t>: 211-220 [PMID: 16644451]</w:t>
      </w:r>
    </w:p>
    <w:p w:rsidR="00983B70" w:rsidRPr="00AE6DD1" w:rsidRDefault="00983B70" w:rsidP="00983B70">
      <w:pPr>
        <w:widowControl/>
        <w:spacing w:line="360" w:lineRule="auto"/>
        <w:rPr>
          <w:rFonts w:ascii="Book Antiqua" w:hAnsi="Book Antiqua" w:cs="宋体"/>
          <w:kern w:val="0"/>
          <w:sz w:val="24"/>
        </w:rPr>
      </w:pPr>
      <w:r w:rsidRPr="00983B70">
        <w:rPr>
          <w:rFonts w:ascii="Book Antiqua" w:hAnsi="Book Antiqua" w:cs="宋体"/>
          <w:kern w:val="0"/>
          <w:sz w:val="24"/>
        </w:rPr>
        <w:t>34 </w:t>
      </w:r>
      <w:r w:rsidRPr="00AE6DD1">
        <w:rPr>
          <w:rFonts w:ascii="Book Antiqua" w:hAnsi="Book Antiqua" w:cs="宋体"/>
          <w:b/>
          <w:bCs/>
          <w:kern w:val="0"/>
          <w:sz w:val="24"/>
        </w:rPr>
        <w:t>Spada C</w:t>
      </w:r>
      <w:r w:rsidRPr="00AE6DD1">
        <w:rPr>
          <w:rFonts w:ascii="Book Antiqua" w:hAnsi="Book Antiqua" w:cs="宋体"/>
          <w:kern w:val="0"/>
          <w:sz w:val="24"/>
        </w:rPr>
        <w:t xml:space="preserve">, Riccioni ME, Familiari P, Spera G, Pirozzi GA, Marchese M, Bizzotto A, Ingrosso M, Costamagna G. Polyethylene glycol plus simethicone in small-bowel </w:t>
      </w:r>
      <w:r w:rsidRPr="00AE6DD1">
        <w:rPr>
          <w:rFonts w:ascii="Book Antiqua" w:hAnsi="Book Antiqua" w:cs="宋体"/>
          <w:kern w:val="0"/>
          <w:sz w:val="24"/>
        </w:rPr>
        <w:lastRenderedPageBreak/>
        <w:t>preparation for capsule endoscopy.</w:t>
      </w:r>
      <w:r w:rsidRPr="00983B70">
        <w:rPr>
          <w:rFonts w:ascii="Book Antiqua" w:hAnsi="Book Antiqua" w:cs="宋体"/>
          <w:kern w:val="0"/>
          <w:sz w:val="24"/>
        </w:rPr>
        <w:t> </w:t>
      </w:r>
      <w:r w:rsidRPr="00AE6DD1">
        <w:rPr>
          <w:rFonts w:ascii="Book Antiqua" w:hAnsi="Book Antiqua" w:cs="宋体"/>
          <w:i/>
          <w:iCs/>
          <w:kern w:val="0"/>
          <w:sz w:val="24"/>
        </w:rPr>
        <w:t>Dig Liver Dis</w:t>
      </w:r>
      <w:r w:rsidRPr="00983B70">
        <w:rPr>
          <w:rFonts w:ascii="Book Antiqua" w:hAnsi="Book Antiqua" w:cs="宋体"/>
          <w:kern w:val="0"/>
          <w:sz w:val="24"/>
        </w:rPr>
        <w:t> </w:t>
      </w:r>
      <w:r w:rsidRPr="00AE6DD1">
        <w:rPr>
          <w:rFonts w:ascii="Book Antiqua" w:hAnsi="Book Antiqua" w:cs="宋体"/>
          <w:kern w:val="0"/>
          <w:sz w:val="24"/>
        </w:rPr>
        <w:t>2010;</w:t>
      </w:r>
      <w:r w:rsidRPr="00983B70">
        <w:rPr>
          <w:rFonts w:ascii="Book Antiqua" w:hAnsi="Book Antiqua" w:cs="宋体"/>
          <w:kern w:val="0"/>
          <w:sz w:val="24"/>
        </w:rPr>
        <w:t> </w:t>
      </w:r>
      <w:r w:rsidRPr="00AE6DD1">
        <w:rPr>
          <w:rFonts w:ascii="Book Antiqua" w:hAnsi="Book Antiqua" w:cs="宋体"/>
          <w:b/>
          <w:bCs/>
          <w:kern w:val="0"/>
          <w:sz w:val="24"/>
        </w:rPr>
        <w:t>42</w:t>
      </w:r>
      <w:r w:rsidRPr="00AE6DD1">
        <w:rPr>
          <w:rFonts w:ascii="Book Antiqua" w:hAnsi="Book Antiqua" w:cs="宋体"/>
          <w:kern w:val="0"/>
          <w:sz w:val="24"/>
        </w:rPr>
        <w:t>: 365-370 [PMID: 19736051 DOI: 10.1016/j.dld.2009.07.017]</w:t>
      </w:r>
    </w:p>
    <w:p w:rsidR="00983B70" w:rsidRPr="00AE6DD1" w:rsidRDefault="00983B70" w:rsidP="00983B70">
      <w:pPr>
        <w:widowControl/>
        <w:spacing w:line="360" w:lineRule="auto"/>
        <w:rPr>
          <w:rFonts w:ascii="Book Antiqua" w:hAnsi="Book Antiqua" w:cs="宋体"/>
          <w:kern w:val="0"/>
          <w:sz w:val="24"/>
        </w:rPr>
      </w:pPr>
      <w:r w:rsidRPr="00983B70">
        <w:rPr>
          <w:rFonts w:ascii="Book Antiqua" w:hAnsi="Book Antiqua" w:cs="宋体"/>
          <w:kern w:val="0"/>
          <w:sz w:val="24"/>
        </w:rPr>
        <w:t>35 </w:t>
      </w:r>
      <w:r w:rsidRPr="00AE6DD1">
        <w:rPr>
          <w:rFonts w:ascii="Book Antiqua" w:hAnsi="Book Antiqua" w:cs="宋体"/>
          <w:b/>
          <w:bCs/>
          <w:kern w:val="0"/>
          <w:sz w:val="24"/>
        </w:rPr>
        <w:t>Oliva S</w:t>
      </w:r>
      <w:r w:rsidRPr="00AE6DD1">
        <w:rPr>
          <w:rFonts w:ascii="Book Antiqua" w:hAnsi="Book Antiqua" w:cs="宋体"/>
          <w:kern w:val="0"/>
          <w:sz w:val="24"/>
        </w:rPr>
        <w:t>, Cucchiara S, Spada C, Hassan C, Ferrari F, Civitelli F, Pagliaro G, Di Nardo G. Small bowel cleansing for capsule endoscopy in paediatric patients: a prospective randomized single-blind study.</w:t>
      </w:r>
      <w:r w:rsidRPr="00983B70">
        <w:rPr>
          <w:rFonts w:ascii="Book Antiqua" w:hAnsi="Book Antiqua" w:cs="宋体"/>
          <w:kern w:val="0"/>
          <w:sz w:val="24"/>
        </w:rPr>
        <w:t> </w:t>
      </w:r>
      <w:r w:rsidRPr="00AE6DD1">
        <w:rPr>
          <w:rFonts w:ascii="Book Antiqua" w:hAnsi="Book Antiqua" w:cs="宋体"/>
          <w:i/>
          <w:iCs/>
          <w:kern w:val="0"/>
          <w:sz w:val="24"/>
        </w:rPr>
        <w:t>Dig Liver Dis</w:t>
      </w:r>
      <w:r w:rsidRPr="00983B70">
        <w:rPr>
          <w:rFonts w:ascii="Book Antiqua" w:hAnsi="Book Antiqua" w:cs="宋体"/>
          <w:kern w:val="0"/>
          <w:sz w:val="24"/>
        </w:rPr>
        <w:t> </w:t>
      </w:r>
      <w:r w:rsidRPr="00AE6DD1">
        <w:rPr>
          <w:rFonts w:ascii="Book Antiqua" w:hAnsi="Book Antiqua" w:cs="宋体"/>
          <w:kern w:val="0"/>
          <w:sz w:val="24"/>
        </w:rPr>
        <w:t>2014;</w:t>
      </w:r>
      <w:r w:rsidRPr="00983B70">
        <w:rPr>
          <w:rFonts w:ascii="Book Antiqua" w:hAnsi="Book Antiqua" w:cs="宋体"/>
          <w:kern w:val="0"/>
          <w:sz w:val="24"/>
        </w:rPr>
        <w:t> </w:t>
      </w:r>
      <w:r w:rsidRPr="00AE6DD1">
        <w:rPr>
          <w:rFonts w:ascii="Book Antiqua" w:hAnsi="Book Antiqua" w:cs="宋体"/>
          <w:b/>
          <w:bCs/>
          <w:kern w:val="0"/>
          <w:sz w:val="24"/>
        </w:rPr>
        <w:t>46</w:t>
      </w:r>
      <w:r w:rsidRPr="00AE6DD1">
        <w:rPr>
          <w:rFonts w:ascii="Book Antiqua" w:hAnsi="Book Antiqua" w:cs="宋体"/>
          <w:kern w:val="0"/>
          <w:sz w:val="24"/>
        </w:rPr>
        <w:t>: 51-55 [PMID: 24041737 DOI: 10.1016/j.dld.2013.08.130]</w:t>
      </w:r>
    </w:p>
    <w:p w:rsidR="00983B70" w:rsidRPr="00AE6DD1" w:rsidRDefault="00983B70" w:rsidP="00983B70">
      <w:pPr>
        <w:widowControl/>
        <w:spacing w:line="360" w:lineRule="auto"/>
        <w:rPr>
          <w:rFonts w:ascii="Book Antiqua" w:hAnsi="Book Antiqua" w:cs="宋体"/>
          <w:kern w:val="0"/>
          <w:sz w:val="24"/>
        </w:rPr>
      </w:pPr>
      <w:r w:rsidRPr="00983B70">
        <w:rPr>
          <w:rFonts w:ascii="Book Antiqua" w:hAnsi="Book Antiqua" w:cs="宋体"/>
          <w:kern w:val="0"/>
          <w:sz w:val="24"/>
        </w:rPr>
        <w:t>36 </w:t>
      </w:r>
      <w:r w:rsidRPr="00AE6DD1">
        <w:rPr>
          <w:rFonts w:ascii="Book Antiqua" w:hAnsi="Book Antiqua" w:cs="宋体"/>
          <w:b/>
          <w:bCs/>
          <w:kern w:val="0"/>
          <w:sz w:val="24"/>
        </w:rPr>
        <w:t>Fireman Z</w:t>
      </w:r>
      <w:r w:rsidRPr="00AE6DD1">
        <w:rPr>
          <w:rFonts w:ascii="Book Antiqua" w:hAnsi="Book Antiqua" w:cs="宋体"/>
          <w:kern w:val="0"/>
          <w:sz w:val="24"/>
        </w:rPr>
        <w:t>, Mahajna E, Broide E, Shapiro M, Fich L, Sternberg A, Kopelman Y, Scapa E. Diagnosing small bowel Crohn's disease with wireless capsule endoscopy.</w:t>
      </w:r>
      <w:r w:rsidRPr="00983B70">
        <w:rPr>
          <w:rFonts w:ascii="Book Antiqua" w:hAnsi="Book Antiqua" w:cs="宋体"/>
          <w:kern w:val="0"/>
          <w:sz w:val="24"/>
        </w:rPr>
        <w:t> </w:t>
      </w:r>
      <w:r w:rsidRPr="00AE6DD1">
        <w:rPr>
          <w:rFonts w:ascii="Book Antiqua" w:hAnsi="Book Antiqua" w:cs="宋体"/>
          <w:i/>
          <w:iCs/>
          <w:kern w:val="0"/>
          <w:sz w:val="24"/>
        </w:rPr>
        <w:t>Gut</w:t>
      </w:r>
      <w:r w:rsidRPr="00983B70">
        <w:rPr>
          <w:rFonts w:ascii="Book Antiqua" w:hAnsi="Book Antiqua" w:cs="宋体"/>
          <w:kern w:val="0"/>
          <w:sz w:val="24"/>
        </w:rPr>
        <w:t> </w:t>
      </w:r>
      <w:r w:rsidRPr="00AE6DD1">
        <w:rPr>
          <w:rFonts w:ascii="Book Antiqua" w:hAnsi="Book Antiqua" w:cs="宋体"/>
          <w:kern w:val="0"/>
          <w:sz w:val="24"/>
        </w:rPr>
        <w:t>2003;</w:t>
      </w:r>
      <w:r w:rsidRPr="00983B70">
        <w:rPr>
          <w:rFonts w:ascii="Book Antiqua" w:hAnsi="Book Antiqua" w:cs="宋体"/>
          <w:kern w:val="0"/>
          <w:sz w:val="24"/>
        </w:rPr>
        <w:t> </w:t>
      </w:r>
      <w:r w:rsidRPr="00AE6DD1">
        <w:rPr>
          <w:rFonts w:ascii="Book Antiqua" w:hAnsi="Book Antiqua" w:cs="宋体"/>
          <w:b/>
          <w:bCs/>
          <w:kern w:val="0"/>
          <w:sz w:val="24"/>
        </w:rPr>
        <w:t>52</w:t>
      </w:r>
      <w:r w:rsidRPr="00AE6DD1">
        <w:rPr>
          <w:rFonts w:ascii="Book Antiqua" w:hAnsi="Book Antiqua" w:cs="宋体"/>
          <w:kern w:val="0"/>
          <w:sz w:val="24"/>
        </w:rPr>
        <w:t>: 390-392 [PMID: 12584221]</w:t>
      </w:r>
    </w:p>
    <w:p w:rsidR="00983B70" w:rsidRPr="00983B70" w:rsidRDefault="00983B70" w:rsidP="00983B70">
      <w:pPr>
        <w:widowControl/>
        <w:spacing w:line="360" w:lineRule="auto"/>
        <w:rPr>
          <w:rFonts w:ascii="Book Antiqua" w:hAnsi="Book Antiqua" w:cs="宋体"/>
          <w:kern w:val="0"/>
          <w:sz w:val="24"/>
        </w:rPr>
      </w:pPr>
      <w:r w:rsidRPr="00983B70">
        <w:rPr>
          <w:rFonts w:ascii="Book Antiqua" w:hAnsi="Book Antiqua" w:cs="宋体"/>
          <w:kern w:val="0"/>
          <w:sz w:val="24"/>
        </w:rPr>
        <w:t>37 </w:t>
      </w:r>
      <w:r w:rsidRPr="00AE6DD1">
        <w:rPr>
          <w:rFonts w:ascii="Book Antiqua" w:hAnsi="Book Antiqua" w:cs="宋体"/>
          <w:b/>
          <w:bCs/>
          <w:kern w:val="0"/>
          <w:sz w:val="24"/>
        </w:rPr>
        <w:t>Mow WS</w:t>
      </w:r>
      <w:r w:rsidRPr="00AE6DD1">
        <w:rPr>
          <w:rFonts w:ascii="Book Antiqua" w:hAnsi="Book Antiqua" w:cs="宋体"/>
          <w:kern w:val="0"/>
          <w:sz w:val="24"/>
        </w:rPr>
        <w:t>, Lo SK, Targan SR, Dubinsky MC, Treyzon L, Abreu-Martin MT, Papadakis KA, Vasiliauskas EA. Initial experience with wireless capsule enteroscopy in the diagnosis and management of inflammatory bowel disease.</w:t>
      </w:r>
      <w:r w:rsidRPr="00983B70">
        <w:rPr>
          <w:rFonts w:ascii="Book Antiqua" w:hAnsi="Book Antiqua" w:cs="宋体"/>
          <w:kern w:val="0"/>
          <w:sz w:val="24"/>
        </w:rPr>
        <w:t> </w:t>
      </w:r>
      <w:r w:rsidRPr="00AE6DD1">
        <w:rPr>
          <w:rFonts w:ascii="Book Antiqua" w:hAnsi="Book Antiqua" w:cs="宋体"/>
          <w:i/>
          <w:iCs/>
          <w:kern w:val="0"/>
          <w:sz w:val="24"/>
        </w:rPr>
        <w:t>Clin Gastroenterol Hepatol</w:t>
      </w:r>
      <w:r w:rsidRPr="00983B70">
        <w:rPr>
          <w:rFonts w:ascii="Book Antiqua" w:hAnsi="Book Antiqua" w:cs="宋体"/>
          <w:kern w:val="0"/>
          <w:sz w:val="24"/>
        </w:rPr>
        <w:t> </w:t>
      </w:r>
      <w:r w:rsidRPr="00AE6DD1">
        <w:rPr>
          <w:rFonts w:ascii="Book Antiqua" w:hAnsi="Book Antiqua" w:cs="宋体"/>
          <w:kern w:val="0"/>
          <w:sz w:val="24"/>
        </w:rPr>
        <w:t>2004;</w:t>
      </w:r>
      <w:r w:rsidRPr="00983B70">
        <w:rPr>
          <w:rFonts w:ascii="Book Antiqua" w:hAnsi="Book Antiqua" w:cs="宋体"/>
          <w:kern w:val="0"/>
          <w:sz w:val="24"/>
        </w:rPr>
        <w:t> </w:t>
      </w:r>
      <w:r w:rsidRPr="00AE6DD1">
        <w:rPr>
          <w:rFonts w:ascii="Book Antiqua" w:hAnsi="Book Antiqua" w:cs="宋体"/>
          <w:b/>
          <w:bCs/>
          <w:kern w:val="0"/>
          <w:sz w:val="24"/>
        </w:rPr>
        <w:t>2</w:t>
      </w:r>
      <w:r w:rsidRPr="00AE6DD1">
        <w:rPr>
          <w:rFonts w:ascii="Book Antiqua" w:hAnsi="Book Antiqua" w:cs="宋体"/>
          <w:kern w:val="0"/>
          <w:sz w:val="24"/>
        </w:rPr>
        <w:t>: 31-40 [PMID: 15017630]</w:t>
      </w:r>
    </w:p>
    <w:p w:rsidR="00983B70" w:rsidRPr="00AE6DD1" w:rsidRDefault="00983B70" w:rsidP="00983B70">
      <w:pPr>
        <w:widowControl/>
        <w:spacing w:line="360" w:lineRule="auto"/>
        <w:rPr>
          <w:rFonts w:ascii="Book Antiqua" w:hAnsi="Book Antiqua" w:cs="宋体"/>
          <w:kern w:val="0"/>
          <w:sz w:val="24"/>
        </w:rPr>
      </w:pPr>
      <w:r w:rsidRPr="00983B70">
        <w:rPr>
          <w:rFonts w:ascii="Book Antiqua" w:hAnsi="Book Antiqua" w:cs="宋体"/>
          <w:kern w:val="0"/>
          <w:sz w:val="24"/>
        </w:rPr>
        <w:t>38 </w:t>
      </w:r>
      <w:r w:rsidRPr="00AE6DD1">
        <w:rPr>
          <w:rFonts w:ascii="Book Antiqua" w:hAnsi="Book Antiqua" w:cs="宋体"/>
          <w:b/>
          <w:bCs/>
          <w:kern w:val="0"/>
          <w:sz w:val="24"/>
        </w:rPr>
        <w:t>Griffiths AM</w:t>
      </w:r>
      <w:r w:rsidRPr="00AE6DD1">
        <w:rPr>
          <w:rFonts w:ascii="Book Antiqua" w:hAnsi="Book Antiqua" w:cs="宋体"/>
          <w:kern w:val="0"/>
          <w:sz w:val="24"/>
        </w:rPr>
        <w:t>. Specificities of inflammatory bowel disease in childhood.</w:t>
      </w:r>
      <w:r w:rsidRPr="00983B70">
        <w:rPr>
          <w:rFonts w:ascii="Book Antiqua" w:hAnsi="Book Antiqua" w:cs="宋体"/>
          <w:kern w:val="0"/>
          <w:sz w:val="24"/>
        </w:rPr>
        <w:t> </w:t>
      </w:r>
      <w:r w:rsidRPr="00AE6DD1">
        <w:rPr>
          <w:rFonts w:ascii="Book Antiqua" w:hAnsi="Book Antiqua" w:cs="宋体"/>
          <w:i/>
          <w:iCs/>
          <w:kern w:val="0"/>
          <w:sz w:val="24"/>
        </w:rPr>
        <w:t>Best Pract Res Clin Gastroenterol</w:t>
      </w:r>
      <w:r w:rsidRPr="00983B70">
        <w:rPr>
          <w:rFonts w:ascii="Book Antiqua" w:hAnsi="Book Antiqua" w:cs="宋体"/>
          <w:kern w:val="0"/>
          <w:sz w:val="24"/>
        </w:rPr>
        <w:t> </w:t>
      </w:r>
      <w:r w:rsidRPr="00AE6DD1">
        <w:rPr>
          <w:rFonts w:ascii="Book Antiqua" w:hAnsi="Book Antiqua" w:cs="宋体"/>
          <w:kern w:val="0"/>
          <w:sz w:val="24"/>
        </w:rPr>
        <w:t>2004;</w:t>
      </w:r>
      <w:r w:rsidRPr="00983B70">
        <w:rPr>
          <w:rFonts w:ascii="Book Antiqua" w:hAnsi="Book Antiqua" w:cs="宋体"/>
          <w:kern w:val="0"/>
          <w:sz w:val="24"/>
        </w:rPr>
        <w:t> </w:t>
      </w:r>
      <w:r w:rsidRPr="00AE6DD1">
        <w:rPr>
          <w:rFonts w:ascii="Book Antiqua" w:hAnsi="Book Antiqua" w:cs="宋体"/>
          <w:b/>
          <w:bCs/>
          <w:kern w:val="0"/>
          <w:sz w:val="24"/>
        </w:rPr>
        <w:t>18</w:t>
      </w:r>
      <w:r w:rsidRPr="00AE6DD1">
        <w:rPr>
          <w:rFonts w:ascii="Book Antiqua" w:hAnsi="Book Antiqua" w:cs="宋体"/>
          <w:kern w:val="0"/>
          <w:sz w:val="24"/>
        </w:rPr>
        <w:t>: 509-523 [PMID: 15157824]</w:t>
      </w:r>
    </w:p>
    <w:p w:rsidR="00983B70" w:rsidRPr="00AE6DD1" w:rsidRDefault="00983B70" w:rsidP="00983B70">
      <w:pPr>
        <w:widowControl/>
        <w:spacing w:line="360" w:lineRule="auto"/>
        <w:rPr>
          <w:rFonts w:ascii="Book Antiqua" w:hAnsi="Book Antiqua" w:cs="宋体"/>
          <w:kern w:val="0"/>
          <w:sz w:val="24"/>
        </w:rPr>
      </w:pPr>
      <w:r w:rsidRPr="00983B70">
        <w:rPr>
          <w:rFonts w:ascii="Book Antiqua" w:hAnsi="Book Antiqua" w:cs="宋体"/>
          <w:kern w:val="0"/>
          <w:sz w:val="24"/>
        </w:rPr>
        <w:t>39 </w:t>
      </w:r>
      <w:r w:rsidRPr="00AE6DD1">
        <w:rPr>
          <w:rFonts w:ascii="Book Antiqua" w:hAnsi="Book Antiqua" w:cs="宋体"/>
          <w:b/>
          <w:bCs/>
          <w:kern w:val="0"/>
          <w:sz w:val="24"/>
        </w:rPr>
        <w:t>Lewis BS</w:t>
      </w:r>
      <w:r w:rsidRPr="00AE6DD1">
        <w:rPr>
          <w:rFonts w:ascii="Book Antiqua" w:hAnsi="Book Antiqua" w:cs="宋体"/>
          <w:kern w:val="0"/>
          <w:sz w:val="24"/>
        </w:rPr>
        <w:t>, Eisen GM, Friedman S. A pooled analysis to evaluate results of capsule endoscopy trials.</w:t>
      </w:r>
      <w:r w:rsidRPr="00983B70">
        <w:rPr>
          <w:rFonts w:ascii="Book Antiqua" w:hAnsi="Book Antiqua" w:cs="宋体"/>
          <w:kern w:val="0"/>
          <w:sz w:val="24"/>
        </w:rPr>
        <w:t> </w:t>
      </w:r>
      <w:r w:rsidRPr="00AE6DD1">
        <w:rPr>
          <w:rFonts w:ascii="Book Antiqua" w:hAnsi="Book Antiqua" w:cs="宋体"/>
          <w:i/>
          <w:iCs/>
          <w:kern w:val="0"/>
          <w:sz w:val="24"/>
        </w:rPr>
        <w:t>Endoscopy</w:t>
      </w:r>
      <w:r w:rsidRPr="00983B70">
        <w:rPr>
          <w:rFonts w:ascii="Book Antiqua" w:hAnsi="Book Antiqua" w:cs="宋体"/>
          <w:kern w:val="0"/>
          <w:sz w:val="24"/>
        </w:rPr>
        <w:t> </w:t>
      </w:r>
      <w:r w:rsidRPr="00AE6DD1">
        <w:rPr>
          <w:rFonts w:ascii="Book Antiqua" w:hAnsi="Book Antiqua" w:cs="宋体"/>
          <w:kern w:val="0"/>
          <w:sz w:val="24"/>
        </w:rPr>
        <w:t>2005;</w:t>
      </w:r>
      <w:r w:rsidRPr="00983B70">
        <w:rPr>
          <w:rFonts w:ascii="Book Antiqua" w:hAnsi="Book Antiqua" w:cs="宋体"/>
          <w:kern w:val="0"/>
          <w:sz w:val="24"/>
        </w:rPr>
        <w:t> </w:t>
      </w:r>
      <w:r w:rsidRPr="00AE6DD1">
        <w:rPr>
          <w:rFonts w:ascii="Book Antiqua" w:hAnsi="Book Antiqua" w:cs="宋体"/>
          <w:b/>
          <w:bCs/>
          <w:kern w:val="0"/>
          <w:sz w:val="24"/>
        </w:rPr>
        <w:t>37</w:t>
      </w:r>
      <w:r w:rsidRPr="00AE6DD1">
        <w:rPr>
          <w:rFonts w:ascii="Book Antiqua" w:hAnsi="Book Antiqua" w:cs="宋体"/>
          <w:kern w:val="0"/>
          <w:sz w:val="24"/>
        </w:rPr>
        <w:t>: 960-965 [PMID: 16189768]</w:t>
      </w:r>
    </w:p>
    <w:p w:rsidR="00983B70" w:rsidRPr="00AE6DD1" w:rsidRDefault="00983B70" w:rsidP="00983B70">
      <w:pPr>
        <w:widowControl/>
        <w:spacing w:line="360" w:lineRule="auto"/>
        <w:rPr>
          <w:rFonts w:ascii="Book Antiqua" w:hAnsi="Book Antiqua" w:cs="宋体"/>
          <w:kern w:val="0"/>
          <w:sz w:val="24"/>
        </w:rPr>
      </w:pPr>
      <w:r w:rsidRPr="00983B70">
        <w:rPr>
          <w:rFonts w:ascii="Book Antiqua" w:hAnsi="Book Antiqua" w:cs="宋体"/>
          <w:kern w:val="0"/>
          <w:sz w:val="24"/>
        </w:rPr>
        <w:t>40 </w:t>
      </w:r>
      <w:r w:rsidRPr="00AE6DD1">
        <w:rPr>
          <w:rFonts w:ascii="Book Antiqua" w:hAnsi="Book Antiqua" w:cs="宋体"/>
          <w:b/>
          <w:bCs/>
          <w:kern w:val="0"/>
          <w:sz w:val="24"/>
        </w:rPr>
        <w:t>Liao Z</w:t>
      </w:r>
      <w:r w:rsidRPr="00AE6DD1">
        <w:rPr>
          <w:rFonts w:ascii="Book Antiqua" w:hAnsi="Book Antiqua" w:cs="宋体"/>
          <w:kern w:val="0"/>
          <w:sz w:val="24"/>
        </w:rPr>
        <w:t>, Gao R, Xu C, Li ZS. Indications and detection, completion, and retention rates of small-bowel capsule endoscopy: a systematic review.</w:t>
      </w:r>
      <w:r w:rsidRPr="00983B70">
        <w:rPr>
          <w:rFonts w:ascii="Book Antiqua" w:hAnsi="Book Antiqua" w:cs="宋体"/>
          <w:kern w:val="0"/>
          <w:sz w:val="24"/>
        </w:rPr>
        <w:t> </w:t>
      </w:r>
      <w:r w:rsidRPr="00AE6DD1">
        <w:rPr>
          <w:rFonts w:ascii="Book Antiqua" w:hAnsi="Book Antiqua" w:cs="宋体"/>
          <w:i/>
          <w:iCs/>
          <w:kern w:val="0"/>
          <w:sz w:val="24"/>
        </w:rPr>
        <w:t>Gastrointest Endosc</w:t>
      </w:r>
      <w:r w:rsidRPr="00983B70">
        <w:rPr>
          <w:rFonts w:ascii="Book Antiqua" w:hAnsi="Book Antiqua" w:cs="宋体"/>
          <w:kern w:val="0"/>
          <w:sz w:val="24"/>
        </w:rPr>
        <w:t> </w:t>
      </w:r>
      <w:r w:rsidRPr="00AE6DD1">
        <w:rPr>
          <w:rFonts w:ascii="Book Antiqua" w:hAnsi="Book Antiqua" w:cs="宋体"/>
          <w:kern w:val="0"/>
          <w:sz w:val="24"/>
        </w:rPr>
        <w:t>2010;</w:t>
      </w:r>
      <w:r w:rsidRPr="00983B70">
        <w:rPr>
          <w:rFonts w:ascii="Book Antiqua" w:hAnsi="Book Antiqua" w:cs="宋体"/>
          <w:kern w:val="0"/>
          <w:sz w:val="24"/>
        </w:rPr>
        <w:t> </w:t>
      </w:r>
      <w:r w:rsidRPr="00AE6DD1">
        <w:rPr>
          <w:rFonts w:ascii="Book Antiqua" w:hAnsi="Book Antiqua" w:cs="宋体"/>
          <w:b/>
          <w:bCs/>
          <w:kern w:val="0"/>
          <w:sz w:val="24"/>
        </w:rPr>
        <w:t>71</w:t>
      </w:r>
      <w:r w:rsidRPr="00AE6DD1">
        <w:rPr>
          <w:rFonts w:ascii="Book Antiqua" w:hAnsi="Book Antiqua" w:cs="宋体"/>
          <w:kern w:val="0"/>
          <w:sz w:val="24"/>
        </w:rPr>
        <w:t>: 280-286 [PMID: 20152309 DOI: 10.1016/j.gie.2009.09.031]</w:t>
      </w:r>
    </w:p>
    <w:p w:rsidR="00983B70" w:rsidRPr="00AE6DD1" w:rsidRDefault="00983B70" w:rsidP="00983B70">
      <w:pPr>
        <w:widowControl/>
        <w:spacing w:line="360" w:lineRule="auto"/>
        <w:rPr>
          <w:rFonts w:ascii="Book Antiqua" w:hAnsi="Book Antiqua" w:cs="宋体"/>
          <w:kern w:val="0"/>
          <w:sz w:val="24"/>
        </w:rPr>
      </w:pPr>
      <w:r w:rsidRPr="00983B70">
        <w:rPr>
          <w:rFonts w:ascii="Book Antiqua" w:hAnsi="Book Antiqua" w:cs="宋体"/>
          <w:kern w:val="0"/>
          <w:sz w:val="24"/>
        </w:rPr>
        <w:t>41 </w:t>
      </w:r>
      <w:r w:rsidRPr="00AE6DD1">
        <w:rPr>
          <w:rFonts w:ascii="Book Antiqua" w:hAnsi="Book Antiqua" w:cs="宋体"/>
          <w:b/>
          <w:bCs/>
          <w:kern w:val="0"/>
          <w:sz w:val="24"/>
        </w:rPr>
        <w:t>Cohen SA</w:t>
      </w:r>
      <w:r w:rsidRPr="00AE6DD1">
        <w:rPr>
          <w:rFonts w:ascii="Book Antiqua" w:hAnsi="Book Antiqua" w:cs="宋体"/>
          <w:kern w:val="0"/>
          <w:sz w:val="24"/>
        </w:rPr>
        <w:t>. The potential applications of capsule endoscopy in pediatric patients compared with adult patients.</w:t>
      </w:r>
      <w:r w:rsidRPr="00983B70">
        <w:rPr>
          <w:rFonts w:ascii="Book Antiqua" w:hAnsi="Book Antiqua" w:cs="宋体"/>
          <w:kern w:val="0"/>
          <w:sz w:val="24"/>
        </w:rPr>
        <w:t> </w:t>
      </w:r>
      <w:r w:rsidRPr="00AE6DD1">
        <w:rPr>
          <w:rFonts w:ascii="Book Antiqua" w:hAnsi="Book Antiqua" w:cs="宋体"/>
          <w:i/>
          <w:iCs/>
          <w:kern w:val="0"/>
          <w:sz w:val="24"/>
        </w:rPr>
        <w:t>Gastroenterol Hepatol (N Y)</w:t>
      </w:r>
      <w:r w:rsidRPr="00983B70">
        <w:rPr>
          <w:rFonts w:ascii="Book Antiqua" w:hAnsi="Book Antiqua" w:cs="宋体"/>
          <w:kern w:val="0"/>
          <w:sz w:val="24"/>
        </w:rPr>
        <w:t> </w:t>
      </w:r>
      <w:r w:rsidRPr="00AE6DD1">
        <w:rPr>
          <w:rFonts w:ascii="Book Antiqua" w:hAnsi="Book Antiqua" w:cs="宋体"/>
          <w:kern w:val="0"/>
          <w:sz w:val="24"/>
        </w:rPr>
        <w:t>2013;</w:t>
      </w:r>
      <w:r w:rsidRPr="00983B70">
        <w:rPr>
          <w:rFonts w:ascii="Book Antiqua" w:hAnsi="Book Antiqua" w:cs="宋体"/>
          <w:kern w:val="0"/>
          <w:sz w:val="24"/>
        </w:rPr>
        <w:t> </w:t>
      </w:r>
      <w:r w:rsidRPr="00AE6DD1">
        <w:rPr>
          <w:rFonts w:ascii="Book Antiqua" w:hAnsi="Book Antiqua" w:cs="宋体"/>
          <w:b/>
          <w:bCs/>
          <w:kern w:val="0"/>
          <w:sz w:val="24"/>
        </w:rPr>
        <w:t>9</w:t>
      </w:r>
      <w:r w:rsidRPr="00AE6DD1">
        <w:rPr>
          <w:rFonts w:ascii="Book Antiqua" w:hAnsi="Book Antiqua" w:cs="宋体"/>
          <w:kern w:val="0"/>
          <w:sz w:val="24"/>
        </w:rPr>
        <w:t>: 92-97 [PMID: 23983653]</w:t>
      </w:r>
    </w:p>
    <w:p w:rsidR="00983B70" w:rsidRPr="00AE6DD1" w:rsidRDefault="00983B70" w:rsidP="00983B70">
      <w:pPr>
        <w:widowControl/>
        <w:spacing w:line="360" w:lineRule="auto"/>
        <w:rPr>
          <w:rFonts w:ascii="Book Antiqua" w:hAnsi="Book Antiqua" w:cs="宋体"/>
          <w:kern w:val="0"/>
          <w:sz w:val="24"/>
        </w:rPr>
      </w:pPr>
      <w:r w:rsidRPr="00983B70">
        <w:rPr>
          <w:rFonts w:ascii="Book Antiqua" w:hAnsi="Book Antiqua" w:cs="宋体"/>
          <w:kern w:val="0"/>
          <w:sz w:val="24"/>
        </w:rPr>
        <w:t xml:space="preserve">42 </w:t>
      </w:r>
      <w:r w:rsidRPr="00AE6DD1">
        <w:rPr>
          <w:rFonts w:ascii="Book Antiqua" w:hAnsi="Book Antiqua" w:cs="宋体"/>
          <w:b/>
          <w:kern w:val="0"/>
          <w:sz w:val="24"/>
        </w:rPr>
        <w:t>Gay G,</w:t>
      </w:r>
      <w:r w:rsidRPr="00AE6DD1">
        <w:rPr>
          <w:rFonts w:ascii="Book Antiqua" w:hAnsi="Book Antiqua" w:cs="宋体"/>
          <w:kern w:val="0"/>
          <w:sz w:val="24"/>
        </w:rPr>
        <w:t xml:space="preserve"> Fassler I, Florent C, Delvaux M. Malabsorption in Halpern M, Jacob H. Atlas of Capsule Endoscopy. Norcross,</w:t>
      </w:r>
      <w:r w:rsidRPr="00983B70">
        <w:rPr>
          <w:rFonts w:ascii="Book Antiqua" w:hAnsi="Book Antiqua" w:cs="宋体"/>
          <w:kern w:val="0"/>
          <w:sz w:val="24"/>
        </w:rPr>
        <w:t xml:space="preserve"> GA. Given Imaging 2002; 84-90</w:t>
      </w:r>
    </w:p>
    <w:p w:rsidR="00983B70" w:rsidRPr="00AE6DD1" w:rsidRDefault="00983B70" w:rsidP="00983B70">
      <w:pPr>
        <w:widowControl/>
        <w:spacing w:line="360" w:lineRule="auto"/>
        <w:rPr>
          <w:rFonts w:ascii="Book Antiqua" w:hAnsi="Book Antiqua" w:cs="宋体"/>
          <w:kern w:val="0"/>
          <w:sz w:val="24"/>
        </w:rPr>
      </w:pPr>
      <w:r w:rsidRPr="00983B70">
        <w:rPr>
          <w:rFonts w:ascii="Book Antiqua" w:hAnsi="Book Antiqua" w:cs="宋体"/>
          <w:kern w:val="0"/>
          <w:sz w:val="24"/>
        </w:rPr>
        <w:t>43</w:t>
      </w:r>
      <w:r w:rsidRPr="00983B70">
        <w:rPr>
          <w:rFonts w:ascii="Book Antiqua" w:hAnsi="Book Antiqua" w:cs="宋体"/>
          <w:b/>
          <w:kern w:val="0"/>
          <w:sz w:val="24"/>
        </w:rPr>
        <w:t xml:space="preserve"> Singeap AM, </w:t>
      </w:r>
      <w:r w:rsidRPr="00983B70">
        <w:rPr>
          <w:rFonts w:ascii="Book Antiqua" w:hAnsi="Book Antiqua" w:cs="宋体"/>
          <w:kern w:val="0"/>
          <w:sz w:val="24"/>
        </w:rPr>
        <w:t xml:space="preserve">Trifan A, Cojocariu C, Sfarti C, Stanciu C. Outcomes after symptomatic capsule retention in suspected small bowel obstruction. </w:t>
      </w:r>
      <w:r w:rsidRPr="00983B70">
        <w:rPr>
          <w:rFonts w:ascii="Book Antiqua" w:hAnsi="Book Antiqua" w:cs="宋体"/>
          <w:i/>
          <w:kern w:val="0"/>
          <w:sz w:val="24"/>
        </w:rPr>
        <w:t>Eur J Gastroenterol Hepatol</w:t>
      </w:r>
      <w:r w:rsidRPr="00983B70">
        <w:rPr>
          <w:rFonts w:ascii="Book Antiqua" w:hAnsi="Book Antiqua" w:cs="宋体"/>
          <w:kern w:val="0"/>
          <w:sz w:val="24"/>
        </w:rPr>
        <w:t xml:space="preserve"> 2011; </w:t>
      </w:r>
      <w:r w:rsidRPr="00983B70">
        <w:rPr>
          <w:rFonts w:ascii="Book Antiqua" w:hAnsi="Book Antiqua" w:cs="宋体"/>
          <w:b/>
          <w:kern w:val="0"/>
          <w:sz w:val="24"/>
        </w:rPr>
        <w:t>23</w:t>
      </w:r>
      <w:r w:rsidRPr="00983B70">
        <w:rPr>
          <w:rFonts w:ascii="Book Antiqua" w:hAnsi="Book Antiqua" w:cs="宋体"/>
          <w:kern w:val="0"/>
          <w:sz w:val="24"/>
        </w:rPr>
        <w:t>: 886-890 [PMID: 21811157 DOI: 10.1097/MEG.0b013e328349efa4]</w:t>
      </w:r>
    </w:p>
    <w:p w:rsidR="00983B70" w:rsidRPr="00AE6DD1" w:rsidRDefault="00983B70" w:rsidP="00983B70">
      <w:pPr>
        <w:widowControl/>
        <w:spacing w:line="360" w:lineRule="auto"/>
        <w:rPr>
          <w:rFonts w:ascii="Book Antiqua" w:hAnsi="Book Antiqua" w:cs="宋体"/>
          <w:kern w:val="0"/>
          <w:sz w:val="24"/>
        </w:rPr>
      </w:pPr>
      <w:r w:rsidRPr="00983B70">
        <w:rPr>
          <w:rFonts w:ascii="Book Antiqua" w:hAnsi="Book Antiqua" w:cs="宋体"/>
          <w:kern w:val="0"/>
          <w:sz w:val="24"/>
        </w:rPr>
        <w:t>44 </w:t>
      </w:r>
      <w:r w:rsidRPr="00AE6DD1">
        <w:rPr>
          <w:rFonts w:ascii="Book Antiqua" w:hAnsi="Book Antiqua" w:cs="宋体"/>
          <w:b/>
          <w:bCs/>
          <w:kern w:val="0"/>
          <w:sz w:val="24"/>
        </w:rPr>
        <w:t>Uko V</w:t>
      </w:r>
      <w:r w:rsidRPr="00AE6DD1">
        <w:rPr>
          <w:rFonts w:ascii="Book Antiqua" w:hAnsi="Book Antiqua" w:cs="宋体"/>
          <w:kern w:val="0"/>
          <w:sz w:val="24"/>
        </w:rPr>
        <w:t>, Atay O, Mahajan L, Kay M, Hupertz V, Wyllie R. Endoscopic deployment of the wireless capsule using a capsule delivery device in pediatric patients: a case series.</w:t>
      </w:r>
      <w:r w:rsidRPr="00983B70">
        <w:rPr>
          <w:rFonts w:ascii="Book Antiqua" w:hAnsi="Book Antiqua" w:cs="宋体"/>
          <w:kern w:val="0"/>
          <w:sz w:val="24"/>
        </w:rPr>
        <w:t> </w:t>
      </w:r>
      <w:r w:rsidRPr="00AE6DD1">
        <w:rPr>
          <w:rFonts w:ascii="Book Antiqua" w:hAnsi="Book Antiqua" w:cs="宋体"/>
          <w:i/>
          <w:iCs/>
          <w:kern w:val="0"/>
          <w:sz w:val="24"/>
        </w:rPr>
        <w:t>Endoscopy</w:t>
      </w:r>
      <w:r w:rsidRPr="00983B70">
        <w:rPr>
          <w:rFonts w:ascii="Book Antiqua" w:hAnsi="Book Antiqua" w:cs="宋体"/>
          <w:kern w:val="0"/>
          <w:sz w:val="24"/>
        </w:rPr>
        <w:t> </w:t>
      </w:r>
      <w:r w:rsidRPr="00AE6DD1">
        <w:rPr>
          <w:rFonts w:ascii="Book Antiqua" w:hAnsi="Book Antiqua" w:cs="宋体"/>
          <w:kern w:val="0"/>
          <w:sz w:val="24"/>
        </w:rPr>
        <w:t>2009;</w:t>
      </w:r>
      <w:r w:rsidRPr="00983B70">
        <w:rPr>
          <w:rFonts w:ascii="Book Antiqua" w:hAnsi="Book Antiqua" w:cs="宋体"/>
          <w:kern w:val="0"/>
          <w:sz w:val="24"/>
        </w:rPr>
        <w:t> </w:t>
      </w:r>
      <w:r w:rsidRPr="00AE6DD1">
        <w:rPr>
          <w:rFonts w:ascii="Book Antiqua" w:hAnsi="Book Antiqua" w:cs="宋体"/>
          <w:b/>
          <w:bCs/>
          <w:kern w:val="0"/>
          <w:sz w:val="24"/>
        </w:rPr>
        <w:t>41</w:t>
      </w:r>
      <w:r w:rsidRPr="00AE6DD1">
        <w:rPr>
          <w:rFonts w:ascii="Book Antiqua" w:hAnsi="Book Antiqua" w:cs="宋体"/>
          <w:kern w:val="0"/>
          <w:sz w:val="24"/>
        </w:rPr>
        <w:t>: 380-382 [PMID: 19340746 DOI: 10.1055/s-0029-1214491]</w:t>
      </w:r>
    </w:p>
    <w:p w:rsidR="00983B70" w:rsidRPr="00AE6DD1" w:rsidRDefault="00983B70" w:rsidP="00983B70">
      <w:pPr>
        <w:widowControl/>
        <w:spacing w:line="360" w:lineRule="auto"/>
        <w:rPr>
          <w:rFonts w:ascii="Book Antiqua" w:hAnsi="Book Antiqua" w:cs="宋体"/>
          <w:kern w:val="0"/>
          <w:sz w:val="24"/>
        </w:rPr>
      </w:pPr>
      <w:r w:rsidRPr="00983B70">
        <w:rPr>
          <w:rFonts w:ascii="Book Antiqua" w:hAnsi="Book Antiqua" w:cs="宋体"/>
          <w:kern w:val="0"/>
          <w:sz w:val="24"/>
        </w:rPr>
        <w:lastRenderedPageBreak/>
        <w:t>45 </w:t>
      </w:r>
      <w:r w:rsidRPr="00AE6DD1">
        <w:rPr>
          <w:rFonts w:ascii="Book Antiqua" w:hAnsi="Book Antiqua" w:cs="宋体"/>
          <w:b/>
          <w:bCs/>
          <w:kern w:val="0"/>
          <w:sz w:val="24"/>
        </w:rPr>
        <w:t>Cohen SA</w:t>
      </w:r>
      <w:r w:rsidRPr="00AE6DD1">
        <w:rPr>
          <w:rFonts w:ascii="Book Antiqua" w:hAnsi="Book Antiqua" w:cs="宋体"/>
          <w:kern w:val="0"/>
          <w:sz w:val="24"/>
        </w:rPr>
        <w:t>, Gralnek IM, Ephrath H, Stallworth A, Wakhisi T. The use of a patency capsule in pediatric Crohn's disease: a prospective evaluation.</w:t>
      </w:r>
      <w:r w:rsidRPr="00983B70">
        <w:rPr>
          <w:rFonts w:ascii="Book Antiqua" w:hAnsi="Book Antiqua" w:cs="宋体"/>
          <w:kern w:val="0"/>
          <w:sz w:val="24"/>
        </w:rPr>
        <w:t> </w:t>
      </w:r>
      <w:r w:rsidRPr="00AE6DD1">
        <w:rPr>
          <w:rFonts w:ascii="Book Antiqua" w:hAnsi="Book Antiqua" w:cs="宋体"/>
          <w:i/>
          <w:iCs/>
          <w:kern w:val="0"/>
          <w:sz w:val="24"/>
        </w:rPr>
        <w:t>Dig Dis Sci</w:t>
      </w:r>
      <w:r w:rsidRPr="00983B70">
        <w:rPr>
          <w:rFonts w:ascii="Book Antiqua" w:hAnsi="Book Antiqua" w:cs="宋体"/>
          <w:kern w:val="0"/>
          <w:sz w:val="24"/>
        </w:rPr>
        <w:t> </w:t>
      </w:r>
      <w:r w:rsidRPr="00AE6DD1">
        <w:rPr>
          <w:rFonts w:ascii="Book Antiqua" w:hAnsi="Book Antiqua" w:cs="宋体"/>
          <w:kern w:val="0"/>
          <w:sz w:val="24"/>
        </w:rPr>
        <w:t>2011;</w:t>
      </w:r>
      <w:r w:rsidRPr="00983B70">
        <w:rPr>
          <w:rFonts w:ascii="Book Antiqua" w:hAnsi="Book Antiqua" w:cs="宋体"/>
          <w:kern w:val="0"/>
          <w:sz w:val="24"/>
        </w:rPr>
        <w:t> </w:t>
      </w:r>
      <w:r w:rsidRPr="00AE6DD1">
        <w:rPr>
          <w:rFonts w:ascii="Book Antiqua" w:hAnsi="Book Antiqua" w:cs="宋体"/>
          <w:b/>
          <w:bCs/>
          <w:kern w:val="0"/>
          <w:sz w:val="24"/>
        </w:rPr>
        <w:t>56</w:t>
      </w:r>
      <w:r w:rsidRPr="00AE6DD1">
        <w:rPr>
          <w:rFonts w:ascii="Book Antiqua" w:hAnsi="Book Antiqua" w:cs="宋体"/>
          <w:kern w:val="0"/>
          <w:sz w:val="24"/>
        </w:rPr>
        <w:t>: 860-865 [PMID: 20652742 DOI: 10.1007/s10620-010-1330-2]</w:t>
      </w:r>
    </w:p>
    <w:p w:rsidR="00983B70" w:rsidRPr="00AE6DD1" w:rsidRDefault="00983B70" w:rsidP="00983B70">
      <w:pPr>
        <w:widowControl/>
        <w:spacing w:line="360" w:lineRule="auto"/>
        <w:rPr>
          <w:rFonts w:ascii="Book Antiqua" w:hAnsi="Book Antiqua" w:cs="宋体"/>
          <w:kern w:val="0"/>
          <w:sz w:val="24"/>
        </w:rPr>
      </w:pPr>
      <w:r w:rsidRPr="00983B70">
        <w:rPr>
          <w:rFonts w:ascii="Book Antiqua" w:hAnsi="Book Antiqua" w:cs="宋体"/>
          <w:kern w:val="0"/>
          <w:sz w:val="24"/>
        </w:rPr>
        <w:t xml:space="preserve">46 </w:t>
      </w:r>
      <w:r w:rsidRPr="00AE6DD1">
        <w:rPr>
          <w:rFonts w:ascii="Book Antiqua" w:hAnsi="Book Antiqua" w:cs="宋体"/>
          <w:b/>
          <w:kern w:val="0"/>
          <w:sz w:val="24"/>
        </w:rPr>
        <w:t xml:space="preserve">Fox V. </w:t>
      </w:r>
      <w:r w:rsidRPr="00AE6DD1">
        <w:rPr>
          <w:rFonts w:ascii="Book Antiqua" w:hAnsi="Book Antiqua" w:cs="宋体"/>
          <w:kern w:val="0"/>
          <w:sz w:val="24"/>
        </w:rPr>
        <w:t>Esophageal capsule endoscopy in children and young adults with portal hypertension. 6th International Conference on Capsule Endoscopy (ICCE) 2006; Madrid: AB887874.</w:t>
      </w:r>
    </w:p>
    <w:p w:rsidR="00983B70" w:rsidRPr="00AE6DD1" w:rsidRDefault="00983B70" w:rsidP="00983B70">
      <w:pPr>
        <w:widowControl/>
        <w:spacing w:line="360" w:lineRule="auto"/>
        <w:rPr>
          <w:rFonts w:ascii="Book Antiqua" w:hAnsi="Book Antiqua" w:cs="宋体"/>
          <w:kern w:val="0"/>
          <w:sz w:val="24"/>
        </w:rPr>
      </w:pPr>
      <w:r w:rsidRPr="00983B70">
        <w:rPr>
          <w:rFonts w:ascii="Book Antiqua" w:hAnsi="Book Antiqua" w:cs="宋体"/>
          <w:kern w:val="0"/>
          <w:sz w:val="24"/>
        </w:rPr>
        <w:t>47</w:t>
      </w:r>
      <w:r w:rsidRPr="00983B70">
        <w:rPr>
          <w:rFonts w:ascii="Book Antiqua" w:hAnsi="Book Antiqua" w:cs="宋体"/>
          <w:b/>
          <w:kern w:val="0"/>
          <w:sz w:val="24"/>
        </w:rPr>
        <w:t xml:space="preserve"> </w:t>
      </w:r>
      <w:r w:rsidRPr="00AE6DD1">
        <w:rPr>
          <w:rFonts w:ascii="Book Antiqua" w:hAnsi="Book Antiqua" w:cs="宋体"/>
          <w:b/>
          <w:kern w:val="0"/>
          <w:sz w:val="24"/>
        </w:rPr>
        <w:t>Schaible TD,</w:t>
      </w:r>
      <w:r w:rsidRPr="00AE6DD1">
        <w:rPr>
          <w:rFonts w:ascii="Book Antiqua" w:hAnsi="Book Antiqua" w:cs="宋体"/>
          <w:kern w:val="0"/>
          <w:sz w:val="24"/>
        </w:rPr>
        <w:t xml:space="preserve"> Olive AP, Wilson DS</w:t>
      </w:r>
      <w:r w:rsidR="00F043A3">
        <w:rPr>
          <w:rFonts w:ascii="Book Antiqua" w:hAnsi="Book Antiqua" w:cs="宋体" w:hint="eastAsia"/>
          <w:kern w:val="0"/>
          <w:sz w:val="24"/>
        </w:rPr>
        <w:t>,</w:t>
      </w:r>
      <w:r w:rsidR="00F043A3" w:rsidRPr="00F043A3">
        <w:t xml:space="preserve"> </w:t>
      </w:r>
      <w:r w:rsidR="00F043A3" w:rsidRPr="00F043A3">
        <w:rPr>
          <w:rFonts w:ascii="Book Antiqua" w:hAnsi="Book Antiqua" w:cs="宋体"/>
          <w:kern w:val="0"/>
          <w:sz w:val="24"/>
        </w:rPr>
        <w:t>Fishman</w:t>
      </w:r>
      <w:r w:rsidR="00F043A3">
        <w:rPr>
          <w:rFonts w:ascii="Book Antiqua" w:hAnsi="Book Antiqua" w:cs="宋体" w:hint="eastAsia"/>
          <w:kern w:val="0"/>
          <w:sz w:val="24"/>
        </w:rPr>
        <w:t xml:space="preserve"> DS</w:t>
      </w:r>
      <w:r w:rsidRPr="00AE6DD1">
        <w:rPr>
          <w:rFonts w:ascii="Book Antiqua" w:hAnsi="Book Antiqua" w:cs="宋体"/>
          <w:kern w:val="0"/>
          <w:sz w:val="24"/>
        </w:rPr>
        <w:t xml:space="preserve">. Use of esophageal capsule endoscopy in pediatric patients with portal hypertension. </w:t>
      </w:r>
      <w:r w:rsidRPr="00AE6DD1">
        <w:rPr>
          <w:rFonts w:ascii="Book Antiqua" w:hAnsi="Book Antiqua" w:cs="宋体"/>
          <w:i/>
          <w:kern w:val="0"/>
          <w:sz w:val="24"/>
        </w:rPr>
        <w:t xml:space="preserve">Gastrointest Endosc </w:t>
      </w:r>
      <w:r w:rsidRPr="00AE6DD1">
        <w:rPr>
          <w:rFonts w:ascii="Book Antiqua" w:hAnsi="Book Antiqua" w:cs="宋体"/>
          <w:kern w:val="0"/>
          <w:sz w:val="24"/>
        </w:rPr>
        <w:t xml:space="preserve">2010; </w:t>
      </w:r>
      <w:r w:rsidRPr="00AE6DD1">
        <w:rPr>
          <w:rFonts w:ascii="Book Antiqua" w:hAnsi="Book Antiqua" w:cs="宋体"/>
          <w:b/>
          <w:kern w:val="0"/>
          <w:sz w:val="24"/>
        </w:rPr>
        <w:t>71</w:t>
      </w:r>
      <w:r w:rsidRPr="00983B70">
        <w:rPr>
          <w:rFonts w:ascii="Book Antiqua" w:hAnsi="Book Antiqua" w:cs="宋体"/>
          <w:kern w:val="0"/>
          <w:sz w:val="24"/>
        </w:rPr>
        <w:t>: M1562</w:t>
      </w:r>
      <w:r w:rsidR="00F043A3">
        <w:rPr>
          <w:rFonts w:ascii="Book Antiqua" w:hAnsi="Book Antiqua" w:cs="宋体" w:hint="eastAsia"/>
          <w:kern w:val="0"/>
          <w:sz w:val="24"/>
        </w:rPr>
        <w:t xml:space="preserve"> [</w:t>
      </w:r>
      <w:r w:rsidR="00F043A3" w:rsidRPr="00F043A3">
        <w:rPr>
          <w:rFonts w:ascii="Book Antiqua" w:hAnsi="Book Antiqua" w:cs="宋体"/>
          <w:kern w:val="0"/>
          <w:sz w:val="24"/>
        </w:rPr>
        <w:t>DOI: 10.1016/j.gie.2010.03.563</w:t>
      </w:r>
      <w:r w:rsidR="00F043A3">
        <w:rPr>
          <w:rFonts w:ascii="Book Antiqua" w:hAnsi="Book Antiqua" w:cs="宋体" w:hint="eastAsia"/>
          <w:kern w:val="0"/>
          <w:sz w:val="24"/>
        </w:rPr>
        <w:t>]</w:t>
      </w:r>
    </w:p>
    <w:p w:rsidR="00983B70" w:rsidRPr="00AE6DD1" w:rsidRDefault="00983B70" w:rsidP="00983B70">
      <w:pPr>
        <w:widowControl/>
        <w:spacing w:line="360" w:lineRule="auto"/>
        <w:rPr>
          <w:rFonts w:ascii="Book Antiqua" w:hAnsi="Book Antiqua" w:cs="宋体"/>
          <w:kern w:val="0"/>
          <w:sz w:val="24"/>
        </w:rPr>
      </w:pPr>
      <w:r w:rsidRPr="00983B70">
        <w:rPr>
          <w:rFonts w:ascii="Book Antiqua" w:hAnsi="Book Antiqua" w:cs="宋体"/>
          <w:kern w:val="0"/>
          <w:sz w:val="24"/>
        </w:rPr>
        <w:t>48 </w:t>
      </w:r>
      <w:r w:rsidRPr="00AE6DD1">
        <w:rPr>
          <w:rFonts w:ascii="Book Antiqua" w:hAnsi="Book Antiqua" w:cs="宋体"/>
          <w:b/>
          <w:bCs/>
          <w:kern w:val="0"/>
          <w:sz w:val="24"/>
        </w:rPr>
        <w:t>de Franchis R</w:t>
      </w:r>
      <w:r w:rsidRPr="00AE6DD1">
        <w:rPr>
          <w:rFonts w:ascii="Book Antiqua" w:hAnsi="Book Antiqua" w:cs="宋体"/>
          <w:kern w:val="0"/>
          <w:sz w:val="24"/>
        </w:rPr>
        <w:t>, Eisen GM, Laine L, Fernandez-Urien I, Herrerias JM, Brown RD, Fisher L, Vargas HE, Vargo J, Thompson J, Eliakim R. Esophageal capsule endoscopy for screening and surveillance of esophageal varices in patients with portal hypertension.</w:t>
      </w:r>
      <w:r w:rsidRPr="00983B70">
        <w:rPr>
          <w:rFonts w:ascii="Book Antiqua" w:hAnsi="Book Antiqua" w:cs="宋体"/>
          <w:kern w:val="0"/>
          <w:sz w:val="24"/>
        </w:rPr>
        <w:t> </w:t>
      </w:r>
      <w:r w:rsidRPr="00AE6DD1">
        <w:rPr>
          <w:rFonts w:ascii="Book Antiqua" w:hAnsi="Book Antiqua" w:cs="宋体"/>
          <w:i/>
          <w:iCs/>
          <w:kern w:val="0"/>
          <w:sz w:val="24"/>
        </w:rPr>
        <w:t>Hepatology</w:t>
      </w:r>
      <w:r w:rsidRPr="00983B70">
        <w:rPr>
          <w:rFonts w:ascii="Book Antiqua" w:hAnsi="Book Antiqua" w:cs="宋体"/>
          <w:kern w:val="0"/>
          <w:sz w:val="24"/>
        </w:rPr>
        <w:t> </w:t>
      </w:r>
      <w:r w:rsidRPr="00AE6DD1">
        <w:rPr>
          <w:rFonts w:ascii="Book Antiqua" w:hAnsi="Book Antiqua" w:cs="宋体"/>
          <w:kern w:val="0"/>
          <w:sz w:val="24"/>
        </w:rPr>
        <w:t>2008;</w:t>
      </w:r>
      <w:r w:rsidRPr="00983B70">
        <w:rPr>
          <w:rFonts w:ascii="Book Antiqua" w:hAnsi="Book Antiqua" w:cs="宋体"/>
          <w:kern w:val="0"/>
          <w:sz w:val="24"/>
        </w:rPr>
        <w:t> </w:t>
      </w:r>
      <w:r w:rsidRPr="00AE6DD1">
        <w:rPr>
          <w:rFonts w:ascii="Book Antiqua" w:hAnsi="Book Antiqua" w:cs="宋体"/>
          <w:b/>
          <w:bCs/>
          <w:kern w:val="0"/>
          <w:sz w:val="24"/>
        </w:rPr>
        <w:t>47</w:t>
      </w:r>
      <w:r w:rsidRPr="00AE6DD1">
        <w:rPr>
          <w:rFonts w:ascii="Book Antiqua" w:hAnsi="Book Antiqua" w:cs="宋体"/>
          <w:kern w:val="0"/>
          <w:sz w:val="24"/>
        </w:rPr>
        <w:t>: 1595-1603 [PMID: 18435461 DOI: 10.1002/hep.22227]</w:t>
      </w:r>
    </w:p>
    <w:p w:rsidR="00983B70" w:rsidRPr="00AE6DD1" w:rsidRDefault="00983B70" w:rsidP="00983B70">
      <w:pPr>
        <w:widowControl/>
        <w:spacing w:line="360" w:lineRule="auto"/>
        <w:rPr>
          <w:rFonts w:ascii="Book Antiqua" w:hAnsi="Book Antiqua" w:cs="宋体"/>
          <w:kern w:val="0"/>
          <w:sz w:val="24"/>
        </w:rPr>
      </w:pPr>
      <w:r w:rsidRPr="00983B70">
        <w:rPr>
          <w:rFonts w:ascii="Book Antiqua" w:hAnsi="Book Antiqua" w:cs="宋体"/>
          <w:kern w:val="0"/>
          <w:sz w:val="24"/>
        </w:rPr>
        <w:t>49 </w:t>
      </w:r>
      <w:r w:rsidRPr="00AE6DD1">
        <w:rPr>
          <w:rFonts w:ascii="Book Antiqua" w:hAnsi="Book Antiqua" w:cs="宋体"/>
          <w:b/>
          <w:bCs/>
          <w:kern w:val="0"/>
          <w:sz w:val="24"/>
        </w:rPr>
        <w:t>Schoofs N</w:t>
      </w:r>
      <w:r w:rsidRPr="00AE6DD1">
        <w:rPr>
          <w:rFonts w:ascii="Book Antiqua" w:hAnsi="Book Antiqua" w:cs="宋体"/>
          <w:kern w:val="0"/>
          <w:sz w:val="24"/>
        </w:rPr>
        <w:t>, Devière J, Van Gossum A. PillCam colon capsule endoscopy compared with colonoscopy for colorectal tumor diagnosis: a prospective pilot study.</w:t>
      </w:r>
      <w:r w:rsidRPr="00983B70">
        <w:rPr>
          <w:rFonts w:ascii="Book Antiqua" w:hAnsi="Book Antiqua" w:cs="宋体"/>
          <w:kern w:val="0"/>
          <w:sz w:val="24"/>
        </w:rPr>
        <w:t> </w:t>
      </w:r>
      <w:r w:rsidRPr="00AE6DD1">
        <w:rPr>
          <w:rFonts w:ascii="Book Antiqua" w:hAnsi="Book Antiqua" w:cs="宋体"/>
          <w:i/>
          <w:iCs/>
          <w:kern w:val="0"/>
          <w:sz w:val="24"/>
        </w:rPr>
        <w:t>Endoscopy</w:t>
      </w:r>
      <w:r w:rsidRPr="00983B70">
        <w:rPr>
          <w:rFonts w:ascii="Book Antiqua" w:hAnsi="Book Antiqua" w:cs="宋体"/>
          <w:kern w:val="0"/>
          <w:sz w:val="24"/>
        </w:rPr>
        <w:t> </w:t>
      </w:r>
      <w:r w:rsidRPr="00AE6DD1">
        <w:rPr>
          <w:rFonts w:ascii="Book Antiqua" w:hAnsi="Book Antiqua" w:cs="宋体"/>
          <w:kern w:val="0"/>
          <w:sz w:val="24"/>
        </w:rPr>
        <w:t>2006;</w:t>
      </w:r>
      <w:r w:rsidRPr="00983B70">
        <w:rPr>
          <w:rFonts w:ascii="Book Antiqua" w:hAnsi="Book Antiqua" w:cs="宋体"/>
          <w:kern w:val="0"/>
          <w:sz w:val="24"/>
        </w:rPr>
        <w:t> </w:t>
      </w:r>
      <w:r w:rsidRPr="00AE6DD1">
        <w:rPr>
          <w:rFonts w:ascii="Book Antiqua" w:hAnsi="Book Antiqua" w:cs="宋体"/>
          <w:b/>
          <w:bCs/>
          <w:kern w:val="0"/>
          <w:sz w:val="24"/>
        </w:rPr>
        <w:t>38</w:t>
      </w:r>
      <w:r w:rsidRPr="00AE6DD1">
        <w:rPr>
          <w:rFonts w:ascii="Book Antiqua" w:hAnsi="Book Antiqua" w:cs="宋体"/>
          <w:kern w:val="0"/>
          <w:sz w:val="24"/>
        </w:rPr>
        <w:t>: 971-977 [PMID: 17058159]</w:t>
      </w:r>
    </w:p>
    <w:p w:rsidR="00983B70" w:rsidRPr="00AE6DD1" w:rsidRDefault="00983B70" w:rsidP="00983B70">
      <w:pPr>
        <w:widowControl/>
        <w:spacing w:line="360" w:lineRule="auto"/>
        <w:rPr>
          <w:rFonts w:ascii="Book Antiqua" w:hAnsi="Book Antiqua" w:cs="宋体"/>
          <w:kern w:val="0"/>
          <w:sz w:val="24"/>
        </w:rPr>
      </w:pPr>
      <w:r w:rsidRPr="00983B70">
        <w:rPr>
          <w:rFonts w:ascii="Book Antiqua" w:hAnsi="Book Antiqua" w:cs="宋体"/>
          <w:kern w:val="0"/>
          <w:sz w:val="24"/>
        </w:rPr>
        <w:t>50 </w:t>
      </w:r>
      <w:r w:rsidRPr="00AE6DD1">
        <w:rPr>
          <w:rFonts w:ascii="Book Antiqua" w:hAnsi="Book Antiqua" w:cs="宋体"/>
          <w:b/>
          <w:bCs/>
          <w:kern w:val="0"/>
          <w:sz w:val="24"/>
        </w:rPr>
        <w:t>Van Gossum A</w:t>
      </w:r>
      <w:r w:rsidRPr="00AE6DD1">
        <w:rPr>
          <w:rFonts w:ascii="Book Antiqua" w:hAnsi="Book Antiqua" w:cs="宋体"/>
          <w:kern w:val="0"/>
          <w:sz w:val="24"/>
        </w:rPr>
        <w:t>, Munoz-Navas M, Fernandez-Urien I, Carretero C, Gay G, Delvaux M, Lapalus MG, Ponchon T, Neuhaus H, Philipper M, Costamagna G, Riccioni ME, Spada C, Petruzziello L, Fraser C, Postgate A, Fitzpatrick A, Hagenmuller F, Keuchel M, Schoofs N, Devière J. Capsule endoscopy versus colonoscopy for the detection of polyps and cancer.</w:t>
      </w:r>
      <w:r w:rsidRPr="00983B70">
        <w:rPr>
          <w:rFonts w:ascii="Book Antiqua" w:hAnsi="Book Antiqua" w:cs="宋体"/>
          <w:kern w:val="0"/>
          <w:sz w:val="24"/>
        </w:rPr>
        <w:t> </w:t>
      </w:r>
      <w:r w:rsidRPr="00AE6DD1">
        <w:rPr>
          <w:rFonts w:ascii="Book Antiqua" w:hAnsi="Book Antiqua" w:cs="宋体"/>
          <w:i/>
          <w:iCs/>
          <w:kern w:val="0"/>
          <w:sz w:val="24"/>
        </w:rPr>
        <w:t>N Engl J Med</w:t>
      </w:r>
      <w:r w:rsidRPr="00983B70">
        <w:rPr>
          <w:rFonts w:ascii="Book Antiqua" w:hAnsi="Book Antiqua" w:cs="宋体"/>
          <w:kern w:val="0"/>
          <w:sz w:val="24"/>
        </w:rPr>
        <w:t> </w:t>
      </w:r>
      <w:r w:rsidRPr="00AE6DD1">
        <w:rPr>
          <w:rFonts w:ascii="Book Antiqua" w:hAnsi="Book Antiqua" w:cs="宋体"/>
          <w:kern w:val="0"/>
          <w:sz w:val="24"/>
        </w:rPr>
        <w:t>2009;</w:t>
      </w:r>
      <w:r w:rsidRPr="00983B70">
        <w:rPr>
          <w:rFonts w:ascii="Book Antiqua" w:hAnsi="Book Antiqua" w:cs="宋体"/>
          <w:kern w:val="0"/>
          <w:sz w:val="24"/>
        </w:rPr>
        <w:t> </w:t>
      </w:r>
      <w:r w:rsidRPr="00AE6DD1">
        <w:rPr>
          <w:rFonts w:ascii="Book Antiqua" w:hAnsi="Book Antiqua" w:cs="宋体"/>
          <w:b/>
          <w:bCs/>
          <w:kern w:val="0"/>
          <w:sz w:val="24"/>
        </w:rPr>
        <w:t>361</w:t>
      </w:r>
      <w:r w:rsidRPr="00AE6DD1">
        <w:rPr>
          <w:rFonts w:ascii="Book Antiqua" w:hAnsi="Book Antiqua" w:cs="宋体"/>
          <w:kern w:val="0"/>
          <w:sz w:val="24"/>
        </w:rPr>
        <w:t>: 264-270 [PMID: 19605831 DOI: 10.1056/NEJMoa0806347]</w:t>
      </w:r>
    </w:p>
    <w:p w:rsidR="00983B70" w:rsidRPr="00AE6DD1" w:rsidRDefault="00983B70" w:rsidP="00983B70">
      <w:pPr>
        <w:widowControl/>
        <w:spacing w:line="360" w:lineRule="auto"/>
        <w:rPr>
          <w:rFonts w:ascii="Book Antiqua" w:hAnsi="Book Antiqua" w:cs="宋体"/>
          <w:kern w:val="0"/>
          <w:sz w:val="24"/>
        </w:rPr>
      </w:pPr>
      <w:r w:rsidRPr="00983B70">
        <w:rPr>
          <w:rFonts w:ascii="Book Antiqua" w:hAnsi="Book Antiqua" w:cs="宋体"/>
          <w:kern w:val="0"/>
          <w:sz w:val="24"/>
        </w:rPr>
        <w:t>51 </w:t>
      </w:r>
      <w:r w:rsidRPr="00AE6DD1">
        <w:rPr>
          <w:rFonts w:ascii="Book Antiqua" w:hAnsi="Book Antiqua" w:cs="宋体"/>
          <w:b/>
          <w:bCs/>
          <w:kern w:val="0"/>
          <w:sz w:val="24"/>
        </w:rPr>
        <w:t>Eliakim R</w:t>
      </w:r>
      <w:r w:rsidRPr="00AE6DD1">
        <w:rPr>
          <w:rFonts w:ascii="Book Antiqua" w:hAnsi="Book Antiqua" w:cs="宋体"/>
          <w:kern w:val="0"/>
          <w:sz w:val="24"/>
        </w:rPr>
        <w:t>, Yassin K, Niv Y, Metzger Y, Lachter J, Gal E, Sapoznikov B, Konikoff F, Leichtmann G, Fireman Z, Kopelman Y, Adler SN. Prospective multicenter performance evaluation of the second-generation colon capsule compared with colonoscopy.</w:t>
      </w:r>
      <w:r w:rsidRPr="00983B70">
        <w:rPr>
          <w:rFonts w:ascii="Book Antiqua" w:hAnsi="Book Antiqua" w:cs="宋体"/>
          <w:kern w:val="0"/>
          <w:sz w:val="24"/>
        </w:rPr>
        <w:t> </w:t>
      </w:r>
      <w:r w:rsidRPr="00AE6DD1">
        <w:rPr>
          <w:rFonts w:ascii="Book Antiqua" w:hAnsi="Book Antiqua" w:cs="宋体"/>
          <w:i/>
          <w:iCs/>
          <w:kern w:val="0"/>
          <w:sz w:val="24"/>
        </w:rPr>
        <w:t>Endoscopy</w:t>
      </w:r>
      <w:r w:rsidRPr="00983B70">
        <w:rPr>
          <w:rFonts w:ascii="Book Antiqua" w:hAnsi="Book Antiqua" w:cs="宋体"/>
          <w:kern w:val="0"/>
          <w:sz w:val="24"/>
        </w:rPr>
        <w:t> </w:t>
      </w:r>
      <w:r w:rsidRPr="00AE6DD1">
        <w:rPr>
          <w:rFonts w:ascii="Book Antiqua" w:hAnsi="Book Antiqua" w:cs="宋体"/>
          <w:kern w:val="0"/>
          <w:sz w:val="24"/>
        </w:rPr>
        <w:t>2009;</w:t>
      </w:r>
      <w:r w:rsidRPr="00983B70">
        <w:rPr>
          <w:rFonts w:ascii="Book Antiqua" w:hAnsi="Book Antiqua" w:cs="宋体"/>
          <w:kern w:val="0"/>
          <w:sz w:val="24"/>
        </w:rPr>
        <w:t> </w:t>
      </w:r>
      <w:r w:rsidRPr="00AE6DD1">
        <w:rPr>
          <w:rFonts w:ascii="Book Antiqua" w:hAnsi="Book Antiqua" w:cs="宋体"/>
          <w:b/>
          <w:bCs/>
          <w:kern w:val="0"/>
          <w:sz w:val="24"/>
        </w:rPr>
        <w:t>41</w:t>
      </w:r>
      <w:r w:rsidRPr="00AE6DD1">
        <w:rPr>
          <w:rFonts w:ascii="Book Antiqua" w:hAnsi="Book Antiqua" w:cs="宋体"/>
          <w:kern w:val="0"/>
          <w:sz w:val="24"/>
        </w:rPr>
        <w:t>: 1026-1031 [PMID: 19967618 DOI: 10.1055/s-0029-1215360]</w:t>
      </w:r>
    </w:p>
    <w:p w:rsidR="00983B70" w:rsidRPr="00AE6DD1" w:rsidRDefault="00983B70" w:rsidP="00983B70">
      <w:pPr>
        <w:widowControl/>
        <w:spacing w:line="360" w:lineRule="auto"/>
        <w:rPr>
          <w:rFonts w:ascii="Book Antiqua" w:hAnsi="Book Antiqua" w:cs="宋体"/>
          <w:kern w:val="0"/>
          <w:sz w:val="24"/>
        </w:rPr>
      </w:pPr>
      <w:r w:rsidRPr="00983B70">
        <w:rPr>
          <w:rFonts w:ascii="Book Antiqua" w:hAnsi="Book Antiqua" w:cs="宋体"/>
          <w:kern w:val="0"/>
          <w:sz w:val="24"/>
        </w:rPr>
        <w:t>52 </w:t>
      </w:r>
      <w:r w:rsidRPr="00AE6DD1">
        <w:rPr>
          <w:rFonts w:ascii="Book Antiqua" w:hAnsi="Book Antiqua" w:cs="宋体"/>
          <w:b/>
          <w:bCs/>
          <w:kern w:val="0"/>
          <w:sz w:val="24"/>
        </w:rPr>
        <w:t>Spada C</w:t>
      </w:r>
      <w:r w:rsidRPr="00AE6DD1">
        <w:rPr>
          <w:rFonts w:ascii="Book Antiqua" w:hAnsi="Book Antiqua" w:cs="宋体"/>
          <w:kern w:val="0"/>
          <w:sz w:val="24"/>
        </w:rPr>
        <w:t xml:space="preserve">, Hassan C, Munoz-Navas M, Neuhaus H, Deviere J, Fockens P, Coron E, Gay G, Toth E, Riccioni ME, Carretero C, Charton JP, Van Gossum A, Wientjes CA, Sacher-Huvelin S, Delvaux M, Nemeth A, Petruzziello L, de Frias CP, Mayershofer R, Amininejad L, Dekker E, Galmiche JP, Frederic M, Johansson GW, Cesaro P, </w:t>
      </w:r>
      <w:r w:rsidRPr="00AE6DD1">
        <w:rPr>
          <w:rFonts w:ascii="Book Antiqua" w:hAnsi="Book Antiqua" w:cs="宋体"/>
          <w:kern w:val="0"/>
          <w:sz w:val="24"/>
        </w:rPr>
        <w:lastRenderedPageBreak/>
        <w:t>Costamagna G. Second-generation colon capsule endoscopy compared with colonoscopy.</w:t>
      </w:r>
      <w:r w:rsidRPr="00983B70">
        <w:rPr>
          <w:rFonts w:ascii="Book Antiqua" w:hAnsi="Book Antiqua" w:cs="宋体"/>
          <w:kern w:val="0"/>
          <w:sz w:val="24"/>
        </w:rPr>
        <w:t> </w:t>
      </w:r>
      <w:r w:rsidRPr="00AE6DD1">
        <w:rPr>
          <w:rFonts w:ascii="Book Antiqua" w:hAnsi="Book Antiqua" w:cs="宋体"/>
          <w:i/>
          <w:iCs/>
          <w:kern w:val="0"/>
          <w:sz w:val="24"/>
        </w:rPr>
        <w:t>Gastrointest Endosc</w:t>
      </w:r>
      <w:r w:rsidRPr="00983B70">
        <w:rPr>
          <w:rFonts w:ascii="Book Antiqua" w:hAnsi="Book Antiqua" w:cs="宋体"/>
          <w:kern w:val="0"/>
          <w:sz w:val="24"/>
        </w:rPr>
        <w:t> </w:t>
      </w:r>
      <w:r w:rsidRPr="00AE6DD1">
        <w:rPr>
          <w:rFonts w:ascii="Book Antiqua" w:hAnsi="Book Antiqua" w:cs="宋体"/>
          <w:kern w:val="0"/>
          <w:sz w:val="24"/>
        </w:rPr>
        <w:t>2011;</w:t>
      </w:r>
      <w:r w:rsidRPr="00983B70">
        <w:rPr>
          <w:rFonts w:ascii="Book Antiqua" w:hAnsi="Book Antiqua" w:cs="宋体"/>
          <w:kern w:val="0"/>
          <w:sz w:val="24"/>
        </w:rPr>
        <w:t> </w:t>
      </w:r>
      <w:r w:rsidRPr="00AE6DD1">
        <w:rPr>
          <w:rFonts w:ascii="Book Antiqua" w:hAnsi="Book Antiqua" w:cs="宋体"/>
          <w:b/>
          <w:bCs/>
          <w:kern w:val="0"/>
          <w:sz w:val="24"/>
        </w:rPr>
        <w:t>74</w:t>
      </w:r>
      <w:r w:rsidRPr="00AE6DD1">
        <w:rPr>
          <w:rFonts w:ascii="Book Antiqua" w:hAnsi="Book Antiqua" w:cs="宋体"/>
          <w:kern w:val="0"/>
          <w:sz w:val="24"/>
        </w:rPr>
        <w:t>: 581-589.e1 [PMID: 21601200 DOI: 10.1016/j.gie.2011.03.1125]</w:t>
      </w:r>
    </w:p>
    <w:p w:rsidR="00983B70" w:rsidRPr="00AE6DD1" w:rsidRDefault="00983B70" w:rsidP="00983B70">
      <w:pPr>
        <w:widowControl/>
        <w:spacing w:line="360" w:lineRule="auto"/>
        <w:rPr>
          <w:rFonts w:ascii="Book Antiqua" w:hAnsi="Book Antiqua" w:cs="宋体"/>
          <w:kern w:val="0"/>
          <w:sz w:val="24"/>
        </w:rPr>
      </w:pPr>
      <w:r w:rsidRPr="00983B70">
        <w:rPr>
          <w:rFonts w:ascii="Book Antiqua" w:hAnsi="Book Antiqua" w:cs="宋体"/>
          <w:kern w:val="0"/>
          <w:sz w:val="24"/>
        </w:rPr>
        <w:t>53 </w:t>
      </w:r>
      <w:r w:rsidRPr="00AE6DD1">
        <w:rPr>
          <w:rFonts w:ascii="Book Antiqua" w:hAnsi="Book Antiqua" w:cs="宋体"/>
          <w:b/>
          <w:bCs/>
          <w:kern w:val="0"/>
          <w:sz w:val="24"/>
        </w:rPr>
        <w:t>Spada C</w:t>
      </w:r>
      <w:r w:rsidRPr="00AE6DD1">
        <w:rPr>
          <w:rFonts w:ascii="Book Antiqua" w:hAnsi="Book Antiqua" w:cs="宋体"/>
          <w:kern w:val="0"/>
          <w:sz w:val="24"/>
        </w:rPr>
        <w:t>, Hassan C, Galmiche JP, Neuhaus H, Dumonceau JM, Adler S, Epstein O, Gay G, Pennazio M, Rex DK, Benamouzig R, de Franchis R, Delvaux M, Devière J, Eliakim R, Fraser C, Hagenmuller F, Herrerias JM, Keuchel M, Macrae F, Munoz-Navas M, Ponchon T, Quintero E, Riccioni ME, Rondonotti E, Marmo R, Sung JJ, Tajiri H, Toth E, Triantafyllou K, Van Gossum A, Costamagna G. Colon capsule endoscopy: European Society of Gastrointestinal Endoscopy (ESGE) Guideline.</w:t>
      </w:r>
      <w:r w:rsidRPr="00AE6DD1">
        <w:rPr>
          <w:rFonts w:ascii="Book Antiqua" w:hAnsi="Book Antiqua" w:cs="宋体"/>
          <w:i/>
          <w:iCs/>
          <w:kern w:val="0"/>
          <w:sz w:val="24"/>
        </w:rPr>
        <w:t>Endoscopy</w:t>
      </w:r>
      <w:r w:rsidRPr="00983B70">
        <w:rPr>
          <w:rFonts w:ascii="Book Antiqua" w:hAnsi="Book Antiqua" w:cs="宋体"/>
          <w:kern w:val="0"/>
          <w:sz w:val="24"/>
        </w:rPr>
        <w:t> </w:t>
      </w:r>
      <w:r w:rsidRPr="00AE6DD1">
        <w:rPr>
          <w:rFonts w:ascii="Book Antiqua" w:hAnsi="Book Antiqua" w:cs="宋体"/>
          <w:kern w:val="0"/>
          <w:sz w:val="24"/>
        </w:rPr>
        <w:t>2012;</w:t>
      </w:r>
      <w:r w:rsidRPr="00983B70">
        <w:rPr>
          <w:rFonts w:ascii="Book Antiqua" w:hAnsi="Book Antiqua" w:cs="宋体"/>
          <w:kern w:val="0"/>
          <w:sz w:val="24"/>
        </w:rPr>
        <w:t> </w:t>
      </w:r>
      <w:r w:rsidRPr="00AE6DD1">
        <w:rPr>
          <w:rFonts w:ascii="Book Antiqua" w:hAnsi="Book Antiqua" w:cs="宋体"/>
          <w:b/>
          <w:bCs/>
          <w:kern w:val="0"/>
          <w:sz w:val="24"/>
        </w:rPr>
        <w:t>44</w:t>
      </w:r>
      <w:r w:rsidRPr="00AE6DD1">
        <w:rPr>
          <w:rFonts w:ascii="Book Antiqua" w:hAnsi="Book Antiqua" w:cs="宋体"/>
          <w:kern w:val="0"/>
          <w:sz w:val="24"/>
        </w:rPr>
        <w:t>: 527-536 [PMID: 22389230 DOI: 10.1055/s-0031-1291717]</w:t>
      </w:r>
    </w:p>
    <w:p w:rsidR="00983B70" w:rsidRPr="00AE6DD1" w:rsidRDefault="00983B70" w:rsidP="00983B70">
      <w:pPr>
        <w:widowControl/>
        <w:spacing w:line="360" w:lineRule="auto"/>
        <w:rPr>
          <w:rFonts w:ascii="Book Antiqua" w:hAnsi="Book Antiqua" w:cs="宋体"/>
          <w:kern w:val="0"/>
          <w:sz w:val="24"/>
        </w:rPr>
      </w:pPr>
      <w:r w:rsidRPr="00983B70">
        <w:rPr>
          <w:rFonts w:ascii="Book Antiqua" w:hAnsi="Book Antiqua" w:cs="宋体"/>
          <w:kern w:val="0"/>
          <w:sz w:val="24"/>
        </w:rPr>
        <w:t>54 </w:t>
      </w:r>
      <w:r w:rsidRPr="00AE6DD1">
        <w:rPr>
          <w:rFonts w:ascii="Book Antiqua" w:hAnsi="Book Antiqua" w:cs="宋体"/>
          <w:b/>
          <w:bCs/>
          <w:kern w:val="0"/>
          <w:sz w:val="24"/>
        </w:rPr>
        <w:t>Sung J</w:t>
      </w:r>
      <w:r w:rsidRPr="00AE6DD1">
        <w:rPr>
          <w:rFonts w:ascii="Book Antiqua" w:hAnsi="Book Antiqua" w:cs="宋体"/>
          <w:kern w:val="0"/>
          <w:sz w:val="24"/>
        </w:rPr>
        <w:t>, Ho KY, Chiu HM, Ching J, Travis S, Peled R. The use of Pillcam Colon in assessing mucosal inflammation in ulcerative colitis: a multicenter study.</w:t>
      </w:r>
      <w:r w:rsidRPr="00983B70">
        <w:rPr>
          <w:rFonts w:ascii="Book Antiqua" w:hAnsi="Book Antiqua" w:cs="宋体"/>
          <w:kern w:val="0"/>
          <w:sz w:val="24"/>
        </w:rPr>
        <w:t> </w:t>
      </w:r>
      <w:r w:rsidRPr="00AE6DD1">
        <w:rPr>
          <w:rFonts w:ascii="Book Antiqua" w:hAnsi="Book Antiqua" w:cs="宋体"/>
          <w:i/>
          <w:iCs/>
          <w:kern w:val="0"/>
          <w:sz w:val="24"/>
        </w:rPr>
        <w:t>Endoscopy</w:t>
      </w:r>
      <w:r w:rsidRPr="00983B70">
        <w:rPr>
          <w:rFonts w:ascii="Book Antiqua" w:hAnsi="Book Antiqua" w:cs="宋体"/>
          <w:kern w:val="0"/>
          <w:sz w:val="24"/>
        </w:rPr>
        <w:t> </w:t>
      </w:r>
      <w:r w:rsidRPr="00AE6DD1">
        <w:rPr>
          <w:rFonts w:ascii="Book Antiqua" w:hAnsi="Book Antiqua" w:cs="宋体"/>
          <w:kern w:val="0"/>
          <w:sz w:val="24"/>
        </w:rPr>
        <w:t>2012;</w:t>
      </w:r>
      <w:r w:rsidRPr="00983B70">
        <w:rPr>
          <w:rFonts w:ascii="Book Antiqua" w:hAnsi="Book Antiqua" w:cs="宋体"/>
          <w:kern w:val="0"/>
          <w:sz w:val="24"/>
        </w:rPr>
        <w:t> </w:t>
      </w:r>
      <w:r w:rsidRPr="00AE6DD1">
        <w:rPr>
          <w:rFonts w:ascii="Book Antiqua" w:hAnsi="Book Antiqua" w:cs="宋体"/>
          <w:b/>
          <w:bCs/>
          <w:kern w:val="0"/>
          <w:sz w:val="24"/>
        </w:rPr>
        <w:t>44</w:t>
      </w:r>
      <w:r w:rsidRPr="00AE6DD1">
        <w:rPr>
          <w:rFonts w:ascii="Book Antiqua" w:hAnsi="Book Antiqua" w:cs="宋体"/>
          <w:kern w:val="0"/>
          <w:sz w:val="24"/>
        </w:rPr>
        <w:t>: 754-758 [PMID: 22696193 DOI: 10.1055/s-0032-1309819]</w:t>
      </w:r>
    </w:p>
    <w:p w:rsidR="00983B70" w:rsidRPr="00AE6DD1" w:rsidRDefault="00983B70" w:rsidP="00983B70">
      <w:pPr>
        <w:widowControl/>
        <w:spacing w:line="360" w:lineRule="auto"/>
        <w:rPr>
          <w:rFonts w:ascii="Book Antiqua" w:hAnsi="Book Antiqua" w:cs="宋体"/>
          <w:kern w:val="0"/>
          <w:sz w:val="24"/>
        </w:rPr>
      </w:pPr>
      <w:r w:rsidRPr="00983B70">
        <w:rPr>
          <w:rFonts w:ascii="Book Antiqua" w:hAnsi="Book Antiqua" w:cs="宋体"/>
          <w:kern w:val="0"/>
          <w:sz w:val="24"/>
        </w:rPr>
        <w:t>55 </w:t>
      </w:r>
      <w:r w:rsidRPr="00AE6DD1">
        <w:rPr>
          <w:rFonts w:ascii="Book Antiqua" w:hAnsi="Book Antiqua" w:cs="宋体"/>
          <w:b/>
          <w:bCs/>
          <w:kern w:val="0"/>
          <w:sz w:val="24"/>
        </w:rPr>
        <w:t>Ye CA</w:t>
      </w:r>
      <w:r w:rsidRPr="00AE6DD1">
        <w:rPr>
          <w:rFonts w:ascii="Book Antiqua" w:hAnsi="Book Antiqua" w:cs="宋体"/>
          <w:kern w:val="0"/>
          <w:sz w:val="24"/>
        </w:rPr>
        <w:t>, Gao YJ, Ge ZZ, Dai J, Li XB, Xue HB, Ran ZH, Zhao YJ. PillCam colon capsule endoscopy versus conventional colonoscopy for the detection of severity and extent of ulcerative colitis.</w:t>
      </w:r>
      <w:r w:rsidRPr="00983B70">
        <w:rPr>
          <w:rFonts w:ascii="Book Antiqua" w:hAnsi="Book Antiqua" w:cs="宋体"/>
          <w:kern w:val="0"/>
          <w:sz w:val="24"/>
        </w:rPr>
        <w:t> </w:t>
      </w:r>
      <w:r w:rsidRPr="00AE6DD1">
        <w:rPr>
          <w:rFonts w:ascii="Book Antiqua" w:hAnsi="Book Antiqua" w:cs="宋体"/>
          <w:i/>
          <w:iCs/>
          <w:kern w:val="0"/>
          <w:sz w:val="24"/>
        </w:rPr>
        <w:t>J Dig Dis</w:t>
      </w:r>
      <w:r w:rsidRPr="00983B70">
        <w:rPr>
          <w:rFonts w:ascii="Book Antiqua" w:hAnsi="Book Antiqua" w:cs="宋体"/>
          <w:kern w:val="0"/>
          <w:sz w:val="24"/>
        </w:rPr>
        <w:t> </w:t>
      </w:r>
      <w:r w:rsidRPr="00AE6DD1">
        <w:rPr>
          <w:rFonts w:ascii="Book Antiqua" w:hAnsi="Book Antiqua" w:cs="宋体"/>
          <w:kern w:val="0"/>
          <w:sz w:val="24"/>
        </w:rPr>
        <w:t>2013;</w:t>
      </w:r>
      <w:r w:rsidRPr="00983B70">
        <w:rPr>
          <w:rFonts w:ascii="Book Antiqua" w:hAnsi="Book Antiqua" w:cs="宋体"/>
          <w:kern w:val="0"/>
          <w:sz w:val="24"/>
        </w:rPr>
        <w:t> </w:t>
      </w:r>
      <w:r w:rsidRPr="00AE6DD1">
        <w:rPr>
          <w:rFonts w:ascii="Book Antiqua" w:hAnsi="Book Antiqua" w:cs="宋体"/>
          <w:b/>
          <w:bCs/>
          <w:kern w:val="0"/>
          <w:sz w:val="24"/>
        </w:rPr>
        <w:t>14</w:t>
      </w:r>
      <w:r w:rsidRPr="00AE6DD1">
        <w:rPr>
          <w:rFonts w:ascii="Book Antiqua" w:hAnsi="Book Antiqua" w:cs="宋体"/>
          <w:kern w:val="0"/>
          <w:sz w:val="24"/>
        </w:rPr>
        <w:t>: 117-124 [PMID: 23134295 DOI: 10.1111/1751-2980.12005]</w:t>
      </w:r>
    </w:p>
    <w:p w:rsidR="00983B70" w:rsidRPr="00AE6DD1" w:rsidRDefault="00983B70" w:rsidP="00983B70">
      <w:pPr>
        <w:widowControl/>
        <w:spacing w:line="360" w:lineRule="auto"/>
        <w:rPr>
          <w:rFonts w:ascii="Book Antiqua" w:hAnsi="Book Antiqua" w:cs="宋体"/>
          <w:kern w:val="0"/>
          <w:sz w:val="24"/>
        </w:rPr>
      </w:pPr>
      <w:r w:rsidRPr="00983B70">
        <w:rPr>
          <w:rFonts w:ascii="Book Antiqua" w:hAnsi="Book Antiqua" w:cs="宋体"/>
          <w:kern w:val="0"/>
          <w:sz w:val="24"/>
        </w:rPr>
        <w:t>56 </w:t>
      </w:r>
      <w:r w:rsidRPr="00AE6DD1">
        <w:rPr>
          <w:rFonts w:ascii="Book Antiqua" w:hAnsi="Book Antiqua" w:cs="宋体"/>
          <w:b/>
          <w:bCs/>
          <w:kern w:val="0"/>
          <w:sz w:val="24"/>
        </w:rPr>
        <w:t>Meister T</w:t>
      </w:r>
      <w:r w:rsidRPr="00AE6DD1">
        <w:rPr>
          <w:rFonts w:ascii="Book Antiqua" w:hAnsi="Book Antiqua" w:cs="宋体"/>
          <w:kern w:val="0"/>
          <w:sz w:val="24"/>
        </w:rPr>
        <w:t>, Heinzow HS, Domagk D, Dortgolz A, Lenze F, Ross M, Domschke W, Lügering A. Colon capsule endoscopy versus standard colonoscopy in assessing disease activity of ulcerative colitis: a prospective trial.</w:t>
      </w:r>
      <w:r w:rsidRPr="00983B70">
        <w:rPr>
          <w:rFonts w:ascii="Book Antiqua" w:hAnsi="Book Antiqua" w:cs="宋体"/>
          <w:kern w:val="0"/>
          <w:sz w:val="24"/>
        </w:rPr>
        <w:t> </w:t>
      </w:r>
      <w:r w:rsidRPr="00AE6DD1">
        <w:rPr>
          <w:rFonts w:ascii="Book Antiqua" w:hAnsi="Book Antiqua" w:cs="宋体"/>
          <w:i/>
          <w:iCs/>
          <w:kern w:val="0"/>
          <w:sz w:val="24"/>
        </w:rPr>
        <w:t>Tech Coloproctol</w:t>
      </w:r>
      <w:r w:rsidRPr="00983B70">
        <w:rPr>
          <w:rFonts w:ascii="Book Antiqua" w:hAnsi="Book Antiqua" w:cs="宋体"/>
          <w:kern w:val="0"/>
          <w:sz w:val="24"/>
        </w:rPr>
        <w:t> </w:t>
      </w:r>
      <w:r w:rsidRPr="00AE6DD1">
        <w:rPr>
          <w:rFonts w:ascii="Book Antiqua" w:hAnsi="Book Antiqua" w:cs="宋体"/>
          <w:kern w:val="0"/>
          <w:sz w:val="24"/>
        </w:rPr>
        <w:t>2013;</w:t>
      </w:r>
      <w:r w:rsidRPr="00983B70">
        <w:rPr>
          <w:rFonts w:ascii="Book Antiqua" w:hAnsi="Book Antiqua" w:cs="宋体"/>
          <w:kern w:val="0"/>
          <w:sz w:val="24"/>
        </w:rPr>
        <w:t> </w:t>
      </w:r>
      <w:r w:rsidRPr="00AE6DD1">
        <w:rPr>
          <w:rFonts w:ascii="Book Antiqua" w:hAnsi="Book Antiqua" w:cs="宋体"/>
          <w:b/>
          <w:bCs/>
          <w:kern w:val="0"/>
          <w:sz w:val="24"/>
        </w:rPr>
        <w:t>17</w:t>
      </w:r>
      <w:r w:rsidRPr="00AE6DD1">
        <w:rPr>
          <w:rFonts w:ascii="Book Antiqua" w:hAnsi="Book Antiqua" w:cs="宋体"/>
          <w:kern w:val="0"/>
          <w:sz w:val="24"/>
        </w:rPr>
        <w:t>: 641-646 [PMID: 23307507 DOI: 10.1007/s10151-012-0965-8]</w:t>
      </w:r>
    </w:p>
    <w:p w:rsidR="00983B70" w:rsidRPr="00AE6DD1" w:rsidRDefault="00983B70" w:rsidP="00983B70">
      <w:pPr>
        <w:widowControl/>
        <w:spacing w:line="360" w:lineRule="auto"/>
        <w:rPr>
          <w:rFonts w:ascii="Book Antiqua" w:hAnsi="Book Antiqua" w:cs="宋体"/>
          <w:kern w:val="0"/>
          <w:sz w:val="24"/>
        </w:rPr>
      </w:pPr>
      <w:r w:rsidRPr="00983B70">
        <w:rPr>
          <w:rFonts w:ascii="Book Antiqua" w:hAnsi="Book Antiqua" w:cs="宋体"/>
          <w:kern w:val="0"/>
          <w:sz w:val="24"/>
        </w:rPr>
        <w:t>57 </w:t>
      </w:r>
      <w:r w:rsidRPr="00AE6DD1">
        <w:rPr>
          <w:rFonts w:ascii="Book Antiqua" w:hAnsi="Book Antiqua" w:cs="宋体"/>
          <w:b/>
          <w:bCs/>
          <w:kern w:val="0"/>
          <w:sz w:val="24"/>
        </w:rPr>
        <w:t>Hosoe N</w:t>
      </w:r>
      <w:r w:rsidRPr="00AE6DD1">
        <w:rPr>
          <w:rFonts w:ascii="Book Antiqua" w:hAnsi="Book Antiqua" w:cs="宋体"/>
          <w:kern w:val="0"/>
          <w:sz w:val="24"/>
        </w:rPr>
        <w:t>, Matsuoka K, Naganuma M, Ida Y, Ishibashi Y, Kimura K, Yoneno K, Usui S, Kashiwagi K, Hisamatsu T, Inoue N, Kanai T, Imaeda H, Ogata H, Hibi T. Applicability of second-generation colon capsule endoscope to ulcerative colitis: a clinical feasibility study.</w:t>
      </w:r>
      <w:r w:rsidRPr="00983B70">
        <w:rPr>
          <w:rFonts w:ascii="Book Antiqua" w:hAnsi="Book Antiqua" w:cs="宋体"/>
          <w:kern w:val="0"/>
          <w:sz w:val="24"/>
        </w:rPr>
        <w:t> </w:t>
      </w:r>
      <w:r w:rsidRPr="00AE6DD1">
        <w:rPr>
          <w:rFonts w:ascii="Book Antiqua" w:hAnsi="Book Antiqua" w:cs="宋体"/>
          <w:i/>
          <w:iCs/>
          <w:kern w:val="0"/>
          <w:sz w:val="24"/>
        </w:rPr>
        <w:t>J Gastroenterol Hepatol</w:t>
      </w:r>
      <w:r w:rsidRPr="00983B70">
        <w:rPr>
          <w:rFonts w:ascii="Book Antiqua" w:hAnsi="Book Antiqua" w:cs="宋体"/>
          <w:kern w:val="0"/>
          <w:sz w:val="24"/>
        </w:rPr>
        <w:t> </w:t>
      </w:r>
      <w:r w:rsidRPr="00AE6DD1">
        <w:rPr>
          <w:rFonts w:ascii="Book Antiqua" w:hAnsi="Book Antiqua" w:cs="宋体"/>
          <w:kern w:val="0"/>
          <w:sz w:val="24"/>
        </w:rPr>
        <w:t>2013;</w:t>
      </w:r>
      <w:r w:rsidRPr="00983B70">
        <w:rPr>
          <w:rFonts w:ascii="Book Antiqua" w:hAnsi="Book Antiqua" w:cs="宋体"/>
          <w:kern w:val="0"/>
          <w:sz w:val="24"/>
        </w:rPr>
        <w:t> </w:t>
      </w:r>
      <w:r w:rsidRPr="00AE6DD1">
        <w:rPr>
          <w:rFonts w:ascii="Book Antiqua" w:hAnsi="Book Antiqua" w:cs="宋体"/>
          <w:b/>
          <w:bCs/>
          <w:kern w:val="0"/>
          <w:sz w:val="24"/>
        </w:rPr>
        <w:t>28</w:t>
      </w:r>
      <w:r w:rsidRPr="00AE6DD1">
        <w:rPr>
          <w:rFonts w:ascii="Book Antiqua" w:hAnsi="Book Antiqua" w:cs="宋体"/>
          <w:kern w:val="0"/>
          <w:sz w:val="24"/>
        </w:rPr>
        <w:t>: 1174-1179 [PMID: 23517279 DOI: 10.1111/jgh.12203</w:t>
      </w:r>
    </w:p>
    <w:p w:rsidR="00983B70" w:rsidRPr="00AE6DD1" w:rsidRDefault="00983B70" w:rsidP="00983B70">
      <w:pPr>
        <w:widowControl/>
        <w:spacing w:line="360" w:lineRule="auto"/>
        <w:rPr>
          <w:rFonts w:ascii="Book Antiqua" w:hAnsi="Book Antiqua" w:cs="宋体"/>
          <w:kern w:val="0"/>
          <w:sz w:val="24"/>
        </w:rPr>
      </w:pPr>
      <w:r w:rsidRPr="00983B70">
        <w:rPr>
          <w:rFonts w:ascii="Book Antiqua" w:hAnsi="Book Antiqua" w:cs="宋体"/>
          <w:kern w:val="0"/>
          <w:sz w:val="24"/>
        </w:rPr>
        <w:t>58 </w:t>
      </w:r>
      <w:r w:rsidRPr="00AE6DD1">
        <w:rPr>
          <w:rFonts w:ascii="Book Antiqua" w:hAnsi="Book Antiqua" w:cs="宋体"/>
          <w:b/>
          <w:bCs/>
          <w:kern w:val="0"/>
          <w:sz w:val="24"/>
        </w:rPr>
        <w:t>Oliva S</w:t>
      </w:r>
      <w:r w:rsidRPr="00AE6DD1">
        <w:rPr>
          <w:rFonts w:ascii="Book Antiqua" w:hAnsi="Book Antiqua" w:cs="宋体"/>
          <w:kern w:val="0"/>
          <w:sz w:val="24"/>
        </w:rPr>
        <w:t>, Di Nardo G, Hassan C, Spada C, Aloi M, Ferrari F, Redler A, Costamagna G, Cucchiara S. Second-generation colon capsule endoscopy vs. colonoscopy in pediatric ulcerative colitis: a pilot study.</w:t>
      </w:r>
      <w:r w:rsidRPr="00983B70">
        <w:rPr>
          <w:rFonts w:ascii="Book Antiqua" w:hAnsi="Book Antiqua" w:cs="宋体"/>
          <w:kern w:val="0"/>
          <w:sz w:val="24"/>
        </w:rPr>
        <w:t> </w:t>
      </w:r>
      <w:r w:rsidRPr="00AE6DD1">
        <w:rPr>
          <w:rFonts w:ascii="Book Antiqua" w:hAnsi="Book Antiqua" w:cs="宋体"/>
          <w:i/>
          <w:iCs/>
          <w:kern w:val="0"/>
          <w:sz w:val="24"/>
        </w:rPr>
        <w:t>Endoscopy</w:t>
      </w:r>
      <w:r w:rsidRPr="00983B70">
        <w:rPr>
          <w:rFonts w:ascii="Book Antiqua" w:hAnsi="Book Antiqua" w:cs="宋体"/>
          <w:kern w:val="0"/>
          <w:sz w:val="24"/>
        </w:rPr>
        <w:t> </w:t>
      </w:r>
      <w:r w:rsidRPr="00AE6DD1">
        <w:rPr>
          <w:rFonts w:ascii="Book Antiqua" w:hAnsi="Book Antiqua" w:cs="宋体"/>
          <w:kern w:val="0"/>
          <w:sz w:val="24"/>
        </w:rPr>
        <w:t>2014;</w:t>
      </w:r>
      <w:r w:rsidRPr="00983B70">
        <w:rPr>
          <w:rFonts w:ascii="Book Antiqua" w:hAnsi="Book Antiqua" w:cs="宋体"/>
          <w:kern w:val="0"/>
          <w:sz w:val="24"/>
        </w:rPr>
        <w:t> </w:t>
      </w:r>
      <w:r w:rsidRPr="00AE6DD1">
        <w:rPr>
          <w:rFonts w:ascii="Book Antiqua" w:hAnsi="Book Antiqua" w:cs="宋体"/>
          <w:b/>
          <w:bCs/>
          <w:kern w:val="0"/>
          <w:sz w:val="24"/>
        </w:rPr>
        <w:t>46</w:t>
      </w:r>
      <w:r w:rsidRPr="00AE6DD1">
        <w:rPr>
          <w:rFonts w:ascii="Book Antiqua" w:hAnsi="Book Antiqua" w:cs="宋体"/>
          <w:kern w:val="0"/>
          <w:sz w:val="24"/>
        </w:rPr>
        <w:t>: 485-492 [PMID: 24777427 DOI: 10.1055/s-0034-1365413]</w:t>
      </w:r>
    </w:p>
    <w:p w:rsidR="00983B70" w:rsidRPr="00983B70" w:rsidRDefault="00983B70" w:rsidP="00983B70">
      <w:pPr>
        <w:spacing w:line="360" w:lineRule="auto"/>
        <w:rPr>
          <w:rFonts w:ascii="Book Antiqua" w:hAnsi="Book Antiqua"/>
          <w:sz w:val="24"/>
        </w:rPr>
      </w:pPr>
    </w:p>
    <w:p w:rsidR="00777F9C" w:rsidRPr="00983B70" w:rsidRDefault="00777F9C" w:rsidP="00545083">
      <w:pPr>
        <w:spacing w:line="360" w:lineRule="auto"/>
        <w:rPr>
          <w:rFonts w:ascii="Book Antiqua" w:hAnsi="Book Antiqua"/>
          <w:sz w:val="24"/>
        </w:rPr>
      </w:pPr>
    </w:p>
    <w:p w:rsidR="00983B70" w:rsidRDefault="00983B70" w:rsidP="00983B70">
      <w:pPr>
        <w:wordWrap w:val="0"/>
        <w:spacing w:line="360" w:lineRule="auto"/>
        <w:ind w:left="360" w:right="120"/>
        <w:jc w:val="right"/>
        <w:rPr>
          <w:rFonts w:ascii="Book Antiqua" w:hAnsi="Book Antiqua"/>
          <w:b/>
          <w:bCs/>
          <w:sz w:val="24"/>
        </w:rPr>
      </w:pPr>
      <w:bookmarkStart w:id="80" w:name="OLE_LINK277"/>
      <w:bookmarkStart w:id="81" w:name="OLE_LINK278"/>
      <w:bookmarkStart w:id="82" w:name="OLE_LINK279"/>
      <w:bookmarkStart w:id="83" w:name="OLE_LINK290"/>
      <w:bookmarkStart w:id="84" w:name="OLE_LINK301"/>
      <w:bookmarkStart w:id="85" w:name="OLE_LINK312"/>
      <w:bookmarkStart w:id="86" w:name="OLE_LINK315"/>
      <w:bookmarkStart w:id="87" w:name="OLE_LINK316"/>
      <w:bookmarkStart w:id="88" w:name="OLE_LINK317"/>
      <w:bookmarkStart w:id="89" w:name="OLE_LINK318"/>
      <w:bookmarkStart w:id="90" w:name="OLE_LINK326"/>
      <w:bookmarkStart w:id="91" w:name="OLE_LINK335"/>
      <w:bookmarkStart w:id="92" w:name="OLE_LINK339"/>
      <w:bookmarkStart w:id="93" w:name="OLE_LINK348"/>
      <w:bookmarkStart w:id="94" w:name="OLE_LINK399"/>
      <w:r w:rsidRPr="00983B70">
        <w:rPr>
          <w:rStyle w:val="a4"/>
          <w:rFonts w:ascii="Book Antiqua" w:hAnsi="Book Antiqua" w:cs="Arial"/>
          <w:bCs w:val="0"/>
          <w:noProof/>
          <w:sz w:val="24"/>
        </w:rPr>
        <w:t>P-Reviewer</w:t>
      </w:r>
      <w:r w:rsidR="00777F9C" w:rsidRPr="00983B70">
        <w:rPr>
          <w:rStyle w:val="a4"/>
          <w:rFonts w:ascii="Book Antiqua" w:hAnsi="Book Antiqua" w:cs="Arial"/>
          <w:bCs w:val="0"/>
          <w:noProof/>
          <w:sz w:val="24"/>
        </w:rPr>
        <w:t>:</w:t>
      </w:r>
      <w:r w:rsidRPr="00983B70">
        <w:rPr>
          <w:rFonts w:ascii="Book Antiqua" w:hAnsi="Book Antiqua"/>
          <w:sz w:val="24"/>
        </w:rPr>
        <w:t xml:space="preserve"> Ahboucha S, </w:t>
      </w:r>
      <w:r w:rsidRPr="00983B70">
        <w:rPr>
          <w:rStyle w:val="a4"/>
          <w:rFonts w:ascii="Book Antiqua" w:hAnsi="Book Antiqua" w:cs="Arial"/>
          <w:b w:val="0"/>
          <w:bCs w:val="0"/>
          <w:noProof/>
          <w:sz w:val="24"/>
        </w:rPr>
        <w:t>Andus T,</w:t>
      </w:r>
      <w:r w:rsidRPr="00983B70">
        <w:rPr>
          <w:rStyle w:val="a4"/>
          <w:rFonts w:ascii="Book Antiqua" w:hAnsi="Book Antiqua" w:cs="Arial"/>
          <w:bCs w:val="0"/>
          <w:noProof/>
          <w:sz w:val="24"/>
        </w:rPr>
        <w:t xml:space="preserve"> </w:t>
      </w:r>
      <w:r w:rsidRPr="00983B70">
        <w:rPr>
          <w:rFonts w:ascii="Book Antiqua" w:hAnsi="Book Antiqua"/>
          <w:bCs/>
          <w:sz w:val="24"/>
        </w:rPr>
        <w:t xml:space="preserve">Stanciu C, Triantafyllou K </w:t>
      </w:r>
      <w:r w:rsidR="00777F9C" w:rsidRPr="00983B70">
        <w:rPr>
          <w:rFonts w:ascii="Book Antiqua" w:hAnsi="Book Antiqua"/>
          <w:b/>
          <w:bCs/>
          <w:sz w:val="24"/>
        </w:rPr>
        <w:t>S-Editor:</w:t>
      </w:r>
      <w:r w:rsidR="00777F9C" w:rsidRPr="00983B70">
        <w:rPr>
          <w:rFonts w:ascii="Book Antiqua" w:hAnsi="Book Antiqua"/>
          <w:bCs/>
          <w:sz w:val="24"/>
        </w:rPr>
        <w:t xml:space="preserve"> Qi Y</w:t>
      </w:r>
      <w:r>
        <w:rPr>
          <w:rFonts w:ascii="Book Antiqua" w:hAnsi="Book Antiqua"/>
          <w:b/>
          <w:bCs/>
          <w:sz w:val="24"/>
        </w:rPr>
        <w:t xml:space="preserve"> </w:t>
      </w:r>
    </w:p>
    <w:p w:rsidR="00777F9C" w:rsidRPr="00983B70" w:rsidRDefault="00777F9C" w:rsidP="00983B70">
      <w:pPr>
        <w:wordWrap w:val="0"/>
        <w:spacing w:line="360" w:lineRule="auto"/>
        <w:ind w:left="360" w:right="120"/>
        <w:jc w:val="right"/>
        <w:rPr>
          <w:rFonts w:ascii="Book Antiqua" w:hAnsi="Book Antiqua"/>
          <w:b/>
          <w:bCs/>
          <w:sz w:val="24"/>
        </w:rPr>
      </w:pPr>
      <w:r w:rsidRPr="00983B70">
        <w:rPr>
          <w:rFonts w:ascii="Book Antiqua" w:hAnsi="Book Antiqua"/>
          <w:b/>
          <w:bCs/>
          <w:sz w:val="24"/>
        </w:rPr>
        <w:t>L-Editor:   E-Editor:</w:t>
      </w:r>
    </w:p>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rsidR="00777F9C" w:rsidRPr="00983B70" w:rsidRDefault="00777F9C" w:rsidP="00545083">
      <w:pPr>
        <w:spacing w:line="360" w:lineRule="auto"/>
        <w:rPr>
          <w:rFonts w:ascii="Book Antiqua" w:hAnsi="Book Antiqua"/>
          <w:sz w:val="24"/>
        </w:rPr>
      </w:pPr>
    </w:p>
    <w:p w:rsidR="00777F9C" w:rsidRPr="00983B70" w:rsidRDefault="00777F9C" w:rsidP="00545083">
      <w:pPr>
        <w:spacing w:line="360" w:lineRule="auto"/>
        <w:rPr>
          <w:rFonts w:ascii="Book Antiqua" w:hAnsi="Book Antiqua"/>
          <w:sz w:val="24"/>
        </w:rPr>
      </w:pPr>
    </w:p>
    <w:p w:rsidR="00777F9C" w:rsidRPr="00983B70" w:rsidRDefault="00777F9C" w:rsidP="00545083">
      <w:pPr>
        <w:spacing w:line="360" w:lineRule="auto"/>
        <w:rPr>
          <w:rFonts w:ascii="Book Antiqua" w:hAnsi="Book Antiqua"/>
          <w:sz w:val="24"/>
        </w:rPr>
      </w:pPr>
    </w:p>
    <w:p w:rsidR="006F7635" w:rsidRDefault="006F7635">
      <w:pPr>
        <w:widowControl/>
        <w:jc w:val="left"/>
        <w:rPr>
          <w:rFonts w:ascii="Book Antiqua" w:hAnsi="Book Antiqua"/>
          <w:sz w:val="24"/>
        </w:rPr>
      </w:pPr>
      <w:r>
        <w:rPr>
          <w:rFonts w:ascii="Book Antiqua" w:hAnsi="Book Antiqua"/>
          <w:sz w:val="24"/>
        </w:rPr>
        <w:br w:type="page"/>
      </w:r>
    </w:p>
    <w:p w:rsidR="006F7635" w:rsidRPr="00983B70" w:rsidRDefault="006F7635" w:rsidP="006F7635">
      <w:pPr>
        <w:spacing w:line="360" w:lineRule="auto"/>
        <w:rPr>
          <w:rFonts w:ascii="Book Antiqua" w:hAnsi="Book Antiqua"/>
          <w:b/>
          <w:sz w:val="24"/>
        </w:rPr>
      </w:pPr>
      <w:r w:rsidRPr="00983B70">
        <w:rPr>
          <w:rFonts w:ascii="Book Antiqua" w:hAnsi="Book Antiqua"/>
          <w:b/>
          <w:sz w:val="24"/>
        </w:rPr>
        <w:lastRenderedPageBreak/>
        <w:t xml:space="preserve">Table 1 Clinical indications, outcomes and adverse events by different age groups </w:t>
      </w:r>
    </w:p>
    <w:p w:rsidR="006F7635" w:rsidRPr="00983B70" w:rsidRDefault="006F7635" w:rsidP="006F7635">
      <w:pPr>
        <w:spacing w:line="360" w:lineRule="auto"/>
        <w:rPr>
          <w:rFonts w:ascii="Book Antiqua" w:hAnsi="Book Antiqua"/>
          <w:b/>
          <w:sz w:val="24"/>
        </w:rPr>
      </w:pPr>
    </w:p>
    <w:tbl>
      <w:tblPr>
        <w:tblW w:w="8662" w:type="dxa"/>
        <w:tblInd w:w="93" w:type="dxa"/>
        <w:tblBorders>
          <w:top w:val="single" w:sz="8" w:space="0" w:color="000000"/>
          <w:bottom w:val="single" w:sz="8" w:space="0" w:color="000000"/>
        </w:tblBorders>
        <w:tblLook w:val="04A0" w:firstRow="1" w:lastRow="0" w:firstColumn="1" w:lastColumn="0" w:noHBand="0" w:noVBand="1"/>
      </w:tblPr>
      <w:tblGrid>
        <w:gridCol w:w="2282"/>
        <w:gridCol w:w="856"/>
        <w:gridCol w:w="279"/>
        <w:gridCol w:w="1560"/>
        <w:gridCol w:w="2126"/>
        <w:gridCol w:w="1559"/>
      </w:tblGrid>
      <w:tr w:rsidR="006F7635" w:rsidRPr="00983B70" w:rsidTr="009638A5">
        <w:trPr>
          <w:trHeight w:val="345"/>
        </w:trPr>
        <w:tc>
          <w:tcPr>
            <w:tcW w:w="3417" w:type="dxa"/>
            <w:gridSpan w:val="3"/>
            <w:tcBorders>
              <w:top w:val="single" w:sz="8" w:space="0" w:color="000000"/>
              <w:bottom w:val="single" w:sz="8" w:space="0" w:color="000000"/>
            </w:tcBorders>
            <w:shd w:val="clear" w:color="auto" w:fill="auto"/>
            <w:noWrap/>
            <w:vAlign w:val="center"/>
            <w:hideMark/>
          </w:tcPr>
          <w:p w:rsidR="006F7635" w:rsidRPr="00983B70" w:rsidRDefault="006F7635" w:rsidP="009638A5">
            <w:pPr>
              <w:widowControl/>
              <w:jc w:val="left"/>
              <w:rPr>
                <w:rFonts w:ascii="Book Antiqua" w:hAnsi="Book Antiqua" w:cs="宋体"/>
                <w:kern w:val="0"/>
                <w:sz w:val="24"/>
              </w:rPr>
            </w:pPr>
          </w:p>
        </w:tc>
        <w:tc>
          <w:tcPr>
            <w:tcW w:w="1560" w:type="dxa"/>
            <w:tcBorders>
              <w:top w:val="single" w:sz="8" w:space="0" w:color="000000"/>
              <w:bottom w:val="single" w:sz="8" w:space="0" w:color="000000"/>
            </w:tcBorders>
            <w:shd w:val="clear" w:color="auto" w:fill="auto"/>
            <w:vAlign w:val="center"/>
            <w:hideMark/>
          </w:tcPr>
          <w:p w:rsidR="006F7635" w:rsidRPr="00983B70" w:rsidRDefault="006F7635" w:rsidP="009638A5">
            <w:pPr>
              <w:widowControl/>
              <w:rPr>
                <w:rFonts w:ascii="Book Antiqua" w:hAnsi="Book Antiqua" w:cs="宋体"/>
                <w:b/>
                <w:bCs/>
                <w:kern w:val="0"/>
                <w:sz w:val="24"/>
              </w:rPr>
            </w:pPr>
            <w:r w:rsidRPr="00983B70">
              <w:rPr>
                <w:rFonts w:ascii="Book Antiqua" w:hAnsi="Book Antiqua" w:cs="宋体"/>
                <w:b/>
                <w:bCs/>
                <w:kern w:val="0"/>
                <w:sz w:val="24"/>
              </w:rPr>
              <w:t>Adult</w:t>
            </w:r>
          </w:p>
        </w:tc>
        <w:tc>
          <w:tcPr>
            <w:tcW w:w="2126" w:type="dxa"/>
            <w:tcBorders>
              <w:top w:val="single" w:sz="8" w:space="0" w:color="000000"/>
              <w:bottom w:val="single" w:sz="8" w:space="0" w:color="000000"/>
            </w:tcBorders>
            <w:shd w:val="clear" w:color="auto" w:fill="auto"/>
            <w:vAlign w:val="center"/>
            <w:hideMark/>
          </w:tcPr>
          <w:p w:rsidR="006F7635" w:rsidRPr="00983B70" w:rsidRDefault="006F7635" w:rsidP="009638A5">
            <w:pPr>
              <w:widowControl/>
              <w:rPr>
                <w:rFonts w:ascii="Book Antiqua" w:hAnsi="Book Antiqua" w:cs="宋体"/>
                <w:b/>
                <w:bCs/>
                <w:kern w:val="0"/>
                <w:sz w:val="24"/>
              </w:rPr>
            </w:pPr>
            <w:r w:rsidRPr="00983B70">
              <w:rPr>
                <w:rFonts w:ascii="Book Antiqua" w:hAnsi="Book Antiqua" w:cs="宋体"/>
                <w:b/>
                <w:bCs/>
                <w:kern w:val="0"/>
                <w:sz w:val="24"/>
              </w:rPr>
              <w:t>Pediatric</w:t>
            </w:r>
          </w:p>
        </w:tc>
        <w:tc>
          <w:tcPr>
            <w:tcW w:w="1559" w:type="dxa"/>
            <w:tcBorders>
              <w:top w:val="single" w:sz="8" w:space="0" w:color="000000"/>
              <w:bottom w:val="single" w:sz="8" w:space="0" w:color="000000"/>
            </w:tcBorders>
            <w:shd w:val="clear" w:color="auto" w:fill="auto"/>
            <w:vAlign w:val="center"/>
            <w:hideMark/>
          </w:tcPr>
          <w:p w:rsidR="006F7635" w:rsidRPr="00983B70" w:rsidRDefault="006F7635" w:rsidP="009638A5">
            <w:pPr>
              <w:widowControl/>
              <w:rPr>
                <w:rFonts w:ascii="Book Antiqua" w:hAnsi="Book Antiqua" w:cs="宋体"/>
                <w:b/>
                <w:bCs/>
                <w:kern w:val="0"/>
                <w:sz w:val="24"/>
              </w:rPr>
            </w:pPr>
            <w:r w:rsidRPr="00983B70">
              <w:rPr>
                <w:rFonts w:ascii="Book Antiqua" w:hAnsi="Book Antiqua" w:cs="宋体"/>
                <w:b/>
                <w:bCs/>
                <w:kern w:val="0"/>
                <w:sz w:val="24"/>
              </w:rPr>
              <w:t xml:space="preserve"> &lt; 8 yr</w:t>
            </w:r>
          </w:p>
        </w:tc>
      </w:tr>
      <w:tr w:rsidR="006F7635" w:rsidRPr="00983B70" w:rsidTr="009638A5">
        <w:trPr>
          <w:trHeight w:val="675"/>
        </w:trPr>
        <w:tc>
          <w:tcPr>
            <w:tcW w:w="3417" w:type="dxa"/>
            <w:gridSpan w:val="3"/>
            <w:tcBorders>
              <w:top w:val="single" w:sz="8" w:space="0" w:color="000000"/>
            </w:tcBorders>
            <w:shd w:val="clear" w:color="auto" w:fill="auto"/>
            <w:vAlign w:val="center"/>
            <w:hideMark/>
          </w:tcPr>
          <w:p w:rsidR="006F7635" w:rsidRPr="00983B70" w:rsidRDefault="006F7635" w:rsidP="009638A5">
            <w:pPr>
              <w:widowControl/>
              <w:rPr>
                <w:rFonts w:ascii="Book Antiqua" w:hAnsi="Book Antiqua" w:cs="宋体"/>
                <w:b/>
                <w:bCs/>
                <w:kern w:val="0"/>
                <w:sz w:val="24"/>
              </w:rPr>
            </w:pPr>
            <w:r w:rsidRPr="00983B70">
              <w:rPr>
                <w:rFonts w:ascii="Book Antiqua" w:hAnsi="Book Antiqua" w:cs="宋体"/>
                <w:b/>
                <w:bCs/>
                <w:kern w:val="0"/>
                <w:sz w:val="24"/>
              </w:rPr>
              <w:t>Indications</w:t>
            </w:r>
            <w:r w:rsidR="00980C4E" w:rsidRPr="00983B70">
              <w:rPr>
                <w:rFonts w:ascii="Book Antiqua" w:hAnsi="Book Antiqua" w:cs="宋体"/>
                <w:kern w:val="0"/>
                <w:sz w:val="24"/>
              </w:rPr>
              <w:t xml:space="preserve"> (%)</w:t>
            </w:r>
          </w:p>
        </w:tc>
        <w:tc>
          <w:tcPr>
            <w:tcW w:w="1560" w:type="dxa"/>
            <w:tcBorders>
              <w:top w:val="single" w:sz="8" w:space="0" w:color="000000"/>
            </w:tcBorders>
            <w:shd w:val="clear" w:color="auto" w:fill="auto"/>
            <w:vAlign w:val="center"/>
            <w:hideMark/>
          </w:tcPr>
          <w:p w:rsidR="006F7635" w:rsidRPr="00983B70" w:rsidRDefault="006F7635" w:rsidP="009638A5">
            <w:pPr>
              <w:widowControl/>
              <w:rPr>
                <w:rFonts w:ascii="Book Antiqua" w:hAnsi="Book Antiqua" w:cs="宋体"/>
                <w:b/>
                <w:bCs/>
                <w:kern w:val="0"/>
                <w:sz w:val="24"/>
              </w:rPr>
            </w:pPr>
          </w:p>
        </w:tc>
        <w:tc>
          <w:tcPr>
            <w:tcW w:w="2126" w:type="dxa"/>
            <w:tcBorders>
              <w:top w:val="single" w:sz="8" w:space="0" w:color="000000"/>
            </w:tcBorders>
            <w:shd w:val="clear" w:color="auto" w:fill="auto"/>
            <w:vAlign w:val="center"/>
            <w:hideMark/>
          </w:tcPr>
          <w:p w:rsidR="006F7635" w:rsidRPr="00983B70" w:rsidRDefault="006F7635" w:rsidP="009638A5">
            <w:pPr>
              <w:widowControl/>
              <w:rPr>
                <w:rFonts w:ascii="Book Antiqua" w:hAnsi="Book Antiqua" w:cs="宋体"/>
                <w:b/>
                <w:bCs/>
                <w:kern w:val="0"/>
                <w:sz w:val="24"/>
              </w:rPr>
            </w:pPr>
          </w:p>
        </w:tc>
        <w:tc>
          <w:tcPr>
            <w:tcW w:w="1559" w:type="dxa"/>
            <w:tcBorders>
              <w:top w:val="single" w:sz="8" w:space="0" w:color="000000"/>
            </w:tcBorders>
            <w:shd w:val="clear" w:color="auto" w:fill="auto"/>
            <w:vAlign w:val="center"/>
            <w:hideMark/>
          </w:tcPr>
          <w:p w:rsidR="006F7635" w:rsidRPr="00983B70" w:rsidRDefault="006F7635" w:rsidP="009638A5">
            <w:pPr>
              <w:widowControl/>
              <w:rPr>
                <w:rFonts w:ascii="Book Antiqua" w:hAnsi="Book Antiqua" w:cs="宋体"/>
                <w:b/>
                <w:bCs/>
                <w:kern w:val="0"/>
                <w:sz w:val="24"/>
              </w:rPr>
            </w:pPr>
          </w:p>
        </w:tc>
      </w:tr>
      <w:tr w:rsidR="006F7635" w:rsidRPr="00983B70" w:rsidTr="009638A5">
        <w:trPr>
          <w:trHeight w:val="630"/>
        </w:trPr>
        <w:tc>
          <w:tcPr>
            <w:tcW w:w="3417" w:type="dxa"/>
            <w:gridSpan w:val="3"/>
            <w:shd w:val="clear" w:color="auto" w:fill="auto"/>
            <w:vAlign w:val="center"/>
            <w:hideMark/>
          </w:tcPr>
          <w:p w:rsidR="006F7635" w:rsidRPr="00983B70" w:rsidRDefault="006F7635" w:rsidP="00980C4E">
            <w:pPr>
              <w:widowControl/>
              <w:ind w:firstLineChars="100" w:firstLine="240"/>
              <w:rPr>
                <w:rFonts w:ascii="Book Antiqua" w:hAnsi="Book Antiqua" w:cs="宋体"/>
                <w:kern w:val="0"/>
                <w:sz w:val="24"/>
              </w:rPr>
            </w:pPr>
            <w:r w:rsidRPr="00983B70">
              <w:rPr>
                <w:rFonts w:ascii="Book Antiqua" w:hAnsi="Book Antiqua" w:cs="宋体"/>
                <w:kern w:val="0"/>
                <w:sz w:val="24"/>
              </w:rPr>
              <w:t>OGIB + IDA</w:t>
            </w:r>
          </w:p>
        </w:tc>
        <w:tc>
          <w:tcPr>
            <w:tcW w:w="1560" w:type="dxa"/>
            <w:shd w:val="clear" w:color="auto" w:fill="auto"/>
            <w:vAlign w:val="center"/>
            <w:hideMark/>
          </w:tcPr>
          <w:p w:rsidR="006F7635" w:rsidRPr="00983B70" w:rsidRDefault="006F7635" w:rsidP="009638A5">
            <w:pPr>
              <w:widowControl/>
              <w:rPr>
                <w:rFonts w:ascii="Book Antiqua" w:hAnsi="Book Antiqua" w:cs="宋体"/>
                <w:kern w:val="0"/>
                <w:sz w:val="24"/>
              </w:rPr>
            </w:pPr>
            <w:r w:rsidRPr="00983B70">
              <w:rPr>
                <w:rFonts w:ascii="Book Antiqua" w:hAnsi="Book Antiqua" w:cs="宋体"/>
                <w:kern w:val="0"/>
                <w:sz w:val="24"/>
              </w:rPr>
              <w:t>66</w:t>
            </w:r>
          </w:p>
        </w:tc>
        <w:tc>
          <w:tcPr>
            <w:tcW w:w="2126" w:type="dxa"/>
            <w:shd w:val="clear" w:color="auto" w:fill="auto"/>
            <w:vAlign w:val="center"/>
            <w:hideMark/>
          </w:tcPr>
          <w:p w:rsidR="006F7635" w:rsidRPr="00983B70" w:rsidRDefault="006F7635" w:rsidP="009638A5">
            <w:pPr>
              <w:widowControl/>
              <w:rPr>
                <w:rFonts w:ascii="Book Antiqua" w:hAnsi="Book Antiqua" w:cs="宋体"/>
                <w:kern w:val="0"/>
                <w:sz w:val="24"/>
              </w:rPr>
            </w:pPr>
            <w:r w:rsidRPr="00983B70">
              <w:rPr>
                <w:rFonts w:ascii="Book Antiqua" w:hAnsi="Book Antiqua" w:cs="宋体"/>
                <w:kern w:val="0"/>
                <w:sz w:val="24"/>
              </w:rPr>
              <w:t>15</w:t>
            </w:r>
          </w:p>
        </w:tc>
        <w:tc>
          <w:tcPr>
            <w:tcW w:w="1559" w:type="dxa"/>
            <w:shd w:val="clear" w:color="auto" w:fill="auto"/>
            <w:vAlign w:val="center"/>
            <w:hideMark/>
          </w:tcPr>
          <w:p w:rsidR="006F7635" w:rsidRPr="00983B70" w:rsidRDefault="006F7635" w:rsidP="009638A5">
            <w:pPr>
              <w:widowControl/>
              <w:rPr>
                <w:rFonts w:ascii="Book Antiqua" w:hAnsi="Book Antiqua" w:cs="宋体"/>
                <w:kern w:val="0"/>
                <w:sz w:val="24"/>
              </w:rPr>
            </w:pPr>
            <w:r w:rsidRPr="00983B70">
              <w:rPr>
                <w:rFonts w:ascii="Book Antiqua" w:hAnsi="Book Antiqua" w:cs="宋体"/>
                <w:kern w:val="0"/>
                <w:sz w:val="24"/>
              </w:rPr>
              <w:t>36</w:t>
            </w:r>
          </w:p>
        </w:tc>
      </w:tr>
      <w:tr w:rsidR="006F7635" w:rsidRPr="00983B70" w:rsidTr="009638A5">
        <w:trPr>
          <w:trHeight w:val="630"/>
        </w:trPr>
        <w:tc>
          <w:tcPr>
            <w:tcW w:w="3417" w:type="dxa"/>
            <w:gridSpan w:val="3"/>
            <w:shd w:val="clear" w:color="auto" w:fill="auto"/>
            <w:vAlign w:val="center"/>
            <w:hideMark/>
          </w:tcPr>
          <w:p w:rsidR="006F7635" w:rsidRPr="00983B70" w:rsidRDefault="006F7635" w:rsidP="00980C4E">
            <w:pPr>
              <w:widowControl/>
              <w:ind w:firstLineChars="100" w:firstLine="240"/>
              <w:rPr>
                <w:rFonts w:ascii="Book Antiqua" w:hAnsi="Book Antiqua" w:cs="宋体"/>
                <w:kern w:val="0"/>
                <w:sz w:val="24"/>
              </w:rPr>
            </w:pPr>
            <w:r w:rsidRPr="00983B70">
              <w:rPr>
                <w:rFonts w:ascii="Book Antiqua" w:hAnsi="Book Antiqua" w:cs="宋体"/>
                <w:kern w:val="0"/>
                <w:sz w:val="24"/>
              </w:rPr>
              <w:t xml:space="preserve">CD /UC /IC </w:t>
            </w:r>
          </w:p>
        </w:tc>
        <w:tc>
          <w:tcPr>
            <w:tcW w:w="1560" w:type="dxa"/>
            <w:shd w:val="clear" w:color="auto" w:fill="auto"/>
            <w:vAlign w:val="center"/>
            <w:hideMark/>
          </w:tcPr>
          <w:p w:rsidR="006F7635" w:rsidRPr="00983B70" w:rsidRDefault="006F7635" w:rsidP="009638A5">
            <w:pPr>
              <w:widowControl/>
              <w:rPr>
                <w:rFonts w:ascii="Book Antiqua" w:hAnsi="Book Antiqua" w:cs="宋体"/>
                <w:kern w:val="0"/>
                <w:sz w:val="24"/>
              </w:rPr>
            </w:pPr>
            <w:r w:rsidRPr="00983B70">
              <w:rPr>
                <w:rFonts w:ascii="Book Antiqua" w:hAnsi="Book Antiqua" w:cs="宋体"/>
                <w:kern w:val="0"/>
                <w:sz w:val="24"/>
              </w:rPr>
              <w:t>10</w:t>
            </w:r>
          </w:p>
        </w:tc>
        <w:tc>
          <w:tcPr>
            <w:tcW w:w="2126" w:type="dxa"/>
            <w:shd w:val="clear" w:color="auto" w:fill="auto"/>
            <w:vAlign w:val="center"/>
            <w:hideMark/>
          </w:tcPr>
          <w:p w:rsidR="006F7635" w:rsidRPr="00983B70" w:rsidRDefault="006F7635" w:rsidP="009638A5">
            <w:pPr>
              <w:widowControl/>
              <w:rPr>
                <w:rFonts w:ascii="Book Antiqua" w:hAnsi="Book Antiqua" w:cs="宋体"/>
                <w:kern w:val="0"/>
                <w:sz w:val="24"/>
              </w:rPr>
            </w:pPr>
            <w:r w:rsidRPr="00983B70">
              <w:rPr>
                <w:rFonts w:ascii="Book Antiqua" w:hAnsi="Book Antiqua" w:cs="宋体"/>
                <w:kern w:val="0"/>
                <w:sz w:val="24"/>
              </w:rPr>
              <w:t>63</w:t>
            </w:r>
          </w:p>
        </w:tc>
        <w:tc>
          <w:tcPr>
            <w:tcW w:w="1559" w:type="dxa"/>
            <w:shd w:val="clear" w:color="auto" w:fill="auto"/>
            <w:vAlign w:val="center"/>
            <w:hideMark/>
          </w:tcPr>
          <w:p w:rsidR="006F7635" w:rsidRPr="00983B70" w:rsidRDefault="006F7635" w:rsidP="009638A5">
            <w:pPr>
              <w:widowControl/>
              <w:rPr>
                <w:rFonts w:ascii="Book Antiqua" w:hAnsi="Book Antiqua" w:cs="宋体"/>
                <w:kern w:val="0"/>
                <w:sz w:val="24"/>
              </w:rPr>
            </w:pPr>
            <w:r w:rsidRPr="00983B70">
              <w:rPr>
                <w:rFonts w:ascii="Book Antiqua" w:hAnsi="Book Antiqua" w:cs="宋体"/>
                <w:kern w:val="0"/>
                <w:sz w:val="24"/>
              </w:rPr>
              <w:t>24</w:t>
            </w:r>
          </w:p>
        </w:tc>
      </w:tr>
      <w:tr w:rsidR="006F7635" w:rsidRPr="00983B70" w:rsidTr="009638A5">
        <w:trPr>
          <w:trHeight w:val="945"/>
        </w:trPr>
        <w:tc>
          <w:tcPr>
            <w:tcW w:w="3417" w:type="dxa"/>
            <w:gridSpan w:val="3"/>
            <w:shd w:val="clear" w:color="auto" w:fill="auto"/>
            <w:vAlign w:val="center"/>
            <w:hideMark/>
          </w:tcPr>
          <w:p w:rsidR="006F7635" w:rsidRPr="00983B70" w:rsidRDefault="006F7635" w:rsidP="00980C4E">
            <w:pPr>
              <w:widowControl/>
              <w:ind w:firstLineChars="100" w:firstLine="240"/>
              <w:rPr>
                <w:rFonts w:ascii="Book Antiqua" w:hAnsi="Book Antiqua" w:cs="宋体"/>
                <w:kern w:val="0"/>
                <w:sz w:val="24"/>
              </w:rPr>
            </w:pPr>
            <w:r w:rsidRPr="00983B70">
              <w:rPr>
                <w:rFonts w:ascii="Book Antiqua" w:hAnsi="Book Antiqua" w:cs="宋体"/>
                <w:kern w:val="0"/>
                <w:sz w:val="24"/>
              </w:rPr>
              <w:t xml:space="preserve">Abdominal </w:t>
            </w:r>
            <w:r w:rsidR="00980C4E" w:rsidRPr="00983B70">
              <w:rPr>
                <w:rFonts w:ascii="Book Antiqua" w:hAnsi="Book Antiqua" w:cs="宋体"/>
                <w:kern w:val="0"/>
                <w:sz w:val="24"/>
              </w:rPr>
              <w:t xml:space="preserve">pain </w:t>
            </w:r>
          </w:p>
        </w:tc>
        <w:tc>
          <w:tcPr>
            <w:tcW w:w="1560" w:type="dxa"/>
            <w:shd w:val="clear" w:color="auto" w:fill="auto"/>
            <w:vAlign w:val="center"/>
            <w:hideMark/>
          </w:tcPr>
          <w:p w:rsidR="006F7635" w:rsidRPr="00983B70" w:rsidRDefault="006F7635" w:rsidP="009638A5">
            <w:pPr>
              <w:widowControl/>
              <w:rPr>
                <w:rFonts w:ascii="Book Antiqua" w:hAnsi="Book Antiqua" w:cs="宋体"/>
                <w:kern w:val="0"/>
                <w:sz w:val="24"/>
              </w:rPr>
            </w:pPr>
            <w:r w:rsidRPr="00983B70">
              <w:rPr>
                <w:rFonts w:ascii="Book Antiqua" w:hAnsi="Book Antiqua" w:cs="宋体"/>
                <w:kern w:val="0"/>
                <w:sz w:val="24"/>
              </w:rPr>
              <w:t>11</w:t>
            </w:r>
          </w:p>
        </w:tc>
        <w:tc>
          <w:tcPr>
            <w:tcW w:w="2126" w:type="dxa"/>
            <w:shd w:val="clear" w:color="auto" w:fill="auto"/>
            <w:vAlign w:val="center"/>
            <w:hideMark/>
          </w:tcPr>
          <w:p w:rsidR="006F7635" w:rsidRPr="00983B70" w:rsidRDefault="006F7635" w:rsidP="009638A5">
            <w:pPr>
              <w:widowControl/>
              <w:rPr>
                <w:rFonts w:ascii="Book Antiqua" w:hAnsi="Book Antiqua" w:cs="宋体"/>
                <w:kern w:val="0"/>
                <w:sz w:val="24"/>
              </w:rPr>
            </w:pPr>
            <w:r w:rsidRPr="00983B70">
              <w:rPr>
                <w:rFonts w:ascii="Book Antiqua" w:hAnsi="Book Antiqua" w:cs="宋体"/>
                <w:kern w:val="0"/>
                <w:sz w:val="24"/>
              </w:rPr>
              <w:t>10</w:t>
            </w:r>
          </w:p>
        </w:tc>
        <w:tc>
          <w:tcPr>
            <w:tcW w:w="1559" w:type="dxa"/>
            <w:shd w:val="clear" w:color="auto" w:fill="auto"/>
            <w:vAlign w:val="center"/>
            <w:hideMark/>
          </w:tcPr>
          <w:p w:rsidR="006F7635" w:rsidRPr="00983B70" w:rsidRDefault="006F7635" w:rsidP="009638A5">
            <w:pPr>
              <w:widowControl/>
              <w:rPr>
                <w:rFonts w:ascii="Book Antiqua" w:hAnsi="Book Antiqua" w:cs="宋体"/>
                <w:kern w:val="0"/>
                <w:sz w:val="24"/>
              </w:rPr>
            </w:pPr>
            <w:r w:rsidRPr="00983B70">
              <w:rPr>
                <w:rFonts w:ascii="Book Antiqua" w:hAnsi="Book Antiqua" w:cs="宋体"/>
                <w:kern w:val="0"/>
                <w:sz w:val="24"/>
              </w:rPr>
              <w:t>14</w:t>
            </w:r>
          </w:p>
        </w:tc>
      </w:tr>
      <w:tr w:rsidR="006F7635" w:rsidRPr="00983B70" w:rsidTr="009638A5">
        <w:trPr>
          <w:trHeight w:val="945"/>
        </w:trPr>
        <w:tc>
          <w:tcPr>
            <w:tcW w:w="3417" w:type="dxa"/>
            <w:gridSpan w:val="3"/>
            <w:shd w:val="clear" w:color="auto" w:fill="auto"/>
            <w:vAlign w:val="center"/>
            <w:hideMark/>
          </w:tcPr>
          <w:p w:rsidR="006F7635" w:rsidRPr="00983B70" w:rsidRDefault="006F7635" w:rsidP="00980C4E">
            <w:pPr>
              <w:widowControl/>
              <w:ind w:firstLineChars="100" w:firstLine="240"/>
              <w:rPr>
                <w:rFonts w:ascii="Book Antiqua" w:hAnsi="Book Antiqua" w:cs="宋体"/>
                <w:kern w:val="0"/>
                <w:sz w:val="24"/>
              </w:rPr>
            </w:pPr>
            <w:r w:rsidRPr="00983B70">
              <w:rPr>
                <w:rFonts w:ascii="Book Antiqua" w:hAnsi="Book Antiqua" w:cs="宋体"/>
                <w:kern w:val="0"/>
                <w:sz w:val="24"/>
              </w:rPr>
              <w:t xml:space="preserve">Polyps/Neoplasms </w:t>
            </w:r>
          </w:p>
        </w:tc>
        <w:tc>
          <w:tcPr>
            <w:tcW w:w="1560" w:type="dxa"/>
            <w:shd w:val="clear" w:color="auto" w:fill="auto"/>
            <w:vAlign w:val="center"/>
            <w:hideMark/>
          </w:tcPr>
          <w:p w:rsidR="006F7635" w:rsidRPr="00983B70" w:rsidRDefault="006F7635" w:rsidP="009638A5">
            <w:pPr>
              <w:widowControl/>
              <w:rPr>
                <w:rFonts w:ascii="Book Antiqua" w:hAnsi="Book Antiqua" w:cs="宋体"/>
                <w:kern w:val="0"/>
                <w:sz w:val="24"/>
              </w:rPr>
            </w:pPr>
            <w:r w:rsidRPr="00983B70">
              <w:rPr>
                <w:rFonts w:ascii="Book Antiqua" w:hAnsi="Book Antiqua" w:cs="宋体"/>
                <w:kern w:val="0"/>
                <w:sz w:val="24"/>
              </w:rPr>
              <w:t>3</w:t>
            </w:r>
          </w:p>
        </w:tc>
        <w:tc>
          <w:tcPr>
            <w:tcW w:w="2126" w:type="dxa"/>
            <w:shd w:val="clear" w:color="auto" w:fill="auto"/>
            <w:vAlign w:val="center"/>
            <w:hideMark/>
          </w:tcPr>
          <w:p w:rsidR="006F7635" w:rsidRPr="00983B70" w:rsidRDefault="006F7635" w:rsidP="009638A5">
            <w:pPr>
              <w:widowControl/>
              <w:rPr>
                <w:rFonts w:ascii="Book Antiqua" w:hAnsi="Book Antiqua" w:cs="宋体"/>
                <w:kern w:val="0"/>
                <w:sz w:val="24"/>
              </w:rPr>
            </w:pPr>
            <w:r w:rsidRPr="00983B70">
              <w:rPr>
                <w:rFonts w:ascii="Book Antiqua" w:hAnsi="Book Antiqua" w:cs="宋体"/>
                <w:kern w:val="0"/>
                <w:sz w:val="24"/>
              </w:rPr>
              <w:t>8</w:t>
            </w:r>
          </w:p>
        </w:tc>
        <w:tc>
          <w:tcPr>
            <w:tcW w:w="1559" w:type="dxa"/>
            <w:shd w:val="clear" w:color="auto" w:fill="auto"/>
            <w:vAlign w:val="center"/>
            <w:hideMark/>
          </w:tcPr>
          <w:p w:rsidR="006F7635" w:rsidRPr="00983B70" w:rsidRDefault="006F7635" w:rsidP="009638A5">
            <w:pPr>
              <w:widowControl/>
              <w:rPr>
                <w:rFonts w:ascii="Book Antiqua" w:hAnsi="Book Antiqua" w:cs="宋体"/>
                <w:kern w:val="0"/>
                <w:sz w:val="24"/>
              </w:rPr>
            </w:pPr>
            <w:r w:rsidRPr="00983B70">
              <w:rPr>
                <w:rFonts w:ascii="Book Antiqua" w:hAnsi="Book Antiqua" w:cs="宋体"/>
                <w:kern w:val="0"/>
                <w:sz w:val="24"/>
              </w:rPr>
              <w:t>-</w:t>
            </w:r>
          </w:p>
        </w:tc>
      </w:tr>
      <w:tr w:rsidR="006F7635" w:rsidRPr="00983B70" w:rsidTr="009638A5">
        <w:trPr>
          <w:trHeight w:val="630"/>
        </w:trPr>
        <w:tc>
          <w:tcPr>
            <w:tcW w:w="3417" w:type="dxa"/>
            <w:gridSpan w:val="3"/>
            <w:shd w:val="clear" w:color="auto" w:fill="auto"/>
            <w:vAlign w:val="center"/>
            <w:hideMark/>
          </w:tcPr>
          <w:p w:rsidR="006F7635" w:rsidRPr="00983B70" w:rsidRDefault="006F7635" w:rsidP="00980C4E">
            <w:pPr>
              <w:widowControl/>
              <w:ind w:firstLineChars="100" w:firstLine="240"/>
              <w:rPr>
                <w:rFonts w:ascii="Book Antiqua" w:hAnsi="Book Antiqua" w:cs="宋体"/>
                <w:kern w:val="0"/>
                <w:sz w:val="24"/>
              </w:rPr>
            </w:pPr>
            <w:r w:rsidRPr="00983B70">
              <w:rPr>
                <w:rFonts w:ascii="Book Antiqua" w:hAnsi="Book Antiqua" w:cs="宋体"/>
                <w:kern w:val="0"/>
                <w:sz w:val="24"/>
              </w:rPr>
              <w:t xml:space="preserve">Other </w:t>
            </w:r>
          </w:p>
        </w:tc>
        <w:tc>
          <w:tcPr>
            <w:tcW w:w="1560" w:type="dxa"/>
            <w:shd w:val="clear" w:color="auto" w:fill="auto"/>
            <w:vAlign w:val="center"/>
            <w:hideMark/>
          </w:tcPr>
          <w:p w:rsidR="006F7635" w:rsidRPr="00983B70" w:rsidRDefault="006F7635" w:rsidP="009638A5">
            <w:pPr>
              <w:widowControl/>
              <w:rPr>
                <w:rFonts w:ascii="Book Antiqua" w:hAnsi="Book Antiqua" w:cs="宋体"/>
                <w:kern w:val="0"/>
                <w:sz w:val="24"/>
              </w:rPr>
            </w:pPr>
            <w:r w:rsidRPr="00983B70">
              <w:rPr>
                <w:rFonts w:ascii="Book Antiqua" w:hAnsi="Book Antiqua" w:cs="宋体"/>
                <w:kern w:val="0"/>
                <w:sz w:val="24"/>
              </w:rPr>
              <w:t>10</w:t>
            </w:r>
          </w:p>
        </w:tc>
        <w:tc>
          <w:tcPr>
            <w:tcW w:w="2126" w:type="dxa"/>
            <w:shd w:val="clear" w:color="auto" w:fill="auto"/>
            <w:vAlign w:val="center"/>
            <w:hideMark/>
          </w:tcPr>
          <w:p w:rsidR="006F7635" w:rsidRPr="00983B70" w:rsidRDefault="006F7635" w:rsidP="009638A5">
            <w:pPr>
              <w:widowControl/>
              <w:rPr>
                <w:rFonts w:ascii="Book Antiqua" w:hAnsi="Book Antiqua" w:cs="宋体"/>
                <w:kern w:val="0"/>
                <w:sz w:val="24"/>
              </w:rPr>
            </w:pPr>
            <w:r w:rsidRPr="00983B70">
              <w:rPr>
                <w:rFonts w:ascii="Book Antiqua" w:hAnsi="Book Antiqua" w:cs="宋体"/>
                <w:kern w:val="0"/>
                <w:sz w:val="24"/>
              </w:rPr>
              <w:t>4</w:t>
            </w:r>
          </w:p>
        </w:tc>
        <w:tc>
          <w:tcPr>
            <w:tcW w:w="1559" w:type="dxa"/>
            <w:shd w:val="clear" w:color="auto" w:fill="auto"/>
            <w:vAlign w:val="center"/>
            <w:hideMark/>
          </w:tcPr>
          <w:p w:rsidR="006F7635" w:rsidRPr="00983B70" w:rsidRDefault="006F7635" w:rsidP="009638A5">
            <w:pPr>
              <w:widowControl/>
              <w:rPr>
                <w:rFonts w:ascii="Book Antiqua" w:hAnsi="Book Antiqua" w:cs="宋体"/>
                <w:kern w:val="0"/>
                <w:sz w:val="24"/>
              </w:rPr>
            </w:pPr>
            <w:r w:rsidRPr="00983B70">
              <w:rPr>
                <w:rFonts w:ascii="Book Antiqua" w:hAnsi="Book Antiqua" w:cs="宋体"/>
                <w:kern w:val="0"/>
                <w:sz w:val="24"/>
              </w:rPr>
              <w:t>25</w:t>
            </w:r>
          </w:p>
        </w:tc>
      </w:tr>
      <w:tr w:rsidR="006F7635" w:rsidRPr="00983B70" w:rsidTr="009638A5">
        <w:trPr>
          <w:trHeight w:val="990"/>
        </w:trPr>
        <w:tc>
          <w:tcPr>
            <w:tcW w:w="7103" w:type="dxa"/>
            <w:gridSpan w:val="5"/>
            <w:shd w:val="clear" w:color="auto" w:fill="auto"/>
            <w:vAlign w:val="center"/>
            <w:hideMark/>
          </w:tcPr>
          <w:p w:rsidR="006F7635" w:rsidRPr="00983B70" w:rsidRDefault="006F7635" w:rsidP="009638A5">
            <w:pPr>
              <w:widowControl/>
              <w:rPr>
                <w:rFonts w:ascii="Book Antiqua" w:hAnsi="Book Antiqua" w:cs="宋体"/>
                <w:b/>
                <w:bCs/>
                <w:kern w:val="0"/>
                <w:sz w:val="24"/>
              </w:rPr>
            </w:pPr>
            <w:r w:rsidRPr="00983B70">
              <w:rPr>
                <w:rFonts w:ascii="Book Antiqua" w:hAnsi="Book Antiqua" w:cs="宋体"/>
                <w:b/>
                <w:bCs/>
                <w:kern w:val="0"/>
                <w:sz w:val="24"/>
              </w:rPr>
              <w:t>Outcomes (% positive findings for different indications)</w:t>
            </w:r>
          </w:p>
        </w:tc>
        <w:tc>
          <w:tcPr>
            <w:tcW w:w="1559" w:type="dxa"/>
            <w:shd w:val="clear" w:color="auto" w:fill="auto"/>
            <w:vAlign w:val="center"/>
            <w:hideMark/>
          </w:tcPr>
          <w:p w:rsidR="006F7635" w:rsidRPr="00983B70" w:rsidRDefault="006F7635" w:rsidP="009638A5">
            <w:pPr>
              <w:widowControl/>
              <w:rPr>
                <w:rFonts w:ascii="Book Antiqua" w:hAnsi="Book Antiqua" w:cs="宋体"/>
                <w:b/>
                <w:bCs/>
                <w:kern w:val="0"/>
                <w:sz w:val="24"/>
              </w:rPr>
            </w:pPr>
          </w:p>
        </w:tc>
      </w:tr>
      <w:tr w:rsidR="006F7635" w:rsidRPr="00983B70" w:rsidTr="009638A5">
        <w:trPr>
          <w:trHeight w:val="630"/>
        </w:trPr>
        <w:tc>
          <w:tcPr>
            <w:tcW w:w="2282" w:type="dxa"/>
            <w:shd w:val="clear" w:color="auto" w:fill="auto"/>
            <w:vAlign w:val="center"/>
            <w:hideMark/>
          </w:tcPr>
          <w:p w:rsidR="006F7635" w:rsidRPr="00983B70" w:rsidRDefault="006F7635" w:rsidP="00980C4E">
            <w:pPr>
              <w:widowControl/>
              <w:ind w:firstLineChars="100" w:firstLine="240"/>
              <w:rPr>
                <w:rFonts w:ascii="Book Antiqua" w:hAnsi="Book Antiqua" w:cs="宋体"/>
                <w:kern w:val="0"/>
                <w:sz w:val="24"/>
              </w:rPr>
            </w:pPr>
            <w:r w:rsidRPr="00983B70">
              <w:rPr>
                <w:rFonts w:ascii="Book Antiqua" w:hAnsi="Book Antiqua" w:cs="宋体"/>
                <w:kern w:val="0"/>
                <w:sz w:val="24"/>
              </w:rPr>
              <w:t xml:space="preserve">OGIB + IDA </w:t>
            </w:r>
          </w:p>
        </w:tc>
        <w:tc>
          <w:tcPr>
            <w:tcW w:w="856" w:type="dxa"/>
            <w:shd w:val="clear" w:color="auto" w:fill="auto"/>
            <w:vAlign w:val="center"/>
            <w:hideMark/>
          </w:tcPr>
          <w:p w:rsidR="006F7635" w:rsidRPr="00983B70" w:rsidRDefault="006F7635" w:rsidP="009638A5">
            <w:pPr>
              <w:widowControl/>
              <w:rPr>
                <w:rFonts w:ascii="Book Antiqua" w:hAnsi="Book Antiqua" w:cs="宋体"/>
                <w:kern w:val="0"/>
                <w:sz w:val="24"/>
              </w:rPr>
            </w:pPr>
            <w:r w:rsidRPr="00983B70">
              <w:rPr>
                <w:rFonts w:ascii="Book Antiqua" w:hAnsi="Book Antiqua" w:cs="宋体"/>
                <w:kern w:val="0"/>
                <w:sz w:val="24"/>
              </w:rPr>
              <w:t>61</w:t>
            </w:r>
          </w:p>
        </w:tc>
        <w:tc>
          <w:tcPr>
            <w:tcW w:w="3965" w:type="dxa"/>
            <w:gridSpan w:val="3"/>
            <w:shd w:val="clear" w:color="auto" w:fill="auto"/>
            <w:vAlign w:val="center"/>
            <w:hideMark/>
          </w:tcPr>
          <w:p w:rsidR="006F7635" w:rsidRPr="00983B70" w:rsidRDefault="006F7635" w:rsidP="009638A5">
            <w:pPr>
              <w:widowControl/>
              <w:rPr>
                <w:rFonts w:ascii="Book Antiqua" w:hAnsi="Book Antiqua" w:cs="宋体"/>
                <w:kern w:val="0"/>
                <w:sz w:val="24"/>
              </w:rPr>
            </w:pPr>
            <w:r w:rsidRPr="00983B70">
              <w:rPr>
                <w:rFonts w:ascii="Book Antiqua" w:hAnsi="Book Antiqua" w:cs="宋体"/>
                <w:kern w:val="0"/>
                <w:sz w:val="24"/>
              </w:rPr>
              <w:t>42</w:t>
            </w:r>
          </w:p>
        </w:tc>
        <w:tc>
          <w:tcPr>
            <w:tcW w:w="1559" w:type="dxa"/>
            <w:shd w:val="clear" w:color="auto" w:fill="auto"/>
            <w:vAlign w:val="center"/>
            <w:hideMark/>
          </w:tcPr>
          <w:p w:rsidR="006F7635" w:rsidRPr="00983B70" w:rsidRDefault="006F7635" w:rsidP="009638A5">
            <w:pPr>
              <w:widowControl/>
              <w:rPr>
                <w:rFonts w:ascii="Book Antiqua" w:hAnsi="Book Antiqua" w:cs="宋体"/>
                <w:b/>
                <w:bCs/>
                <w:kern w:val="0"/>
                <w:sz w:val="24"/>
              </w:rPr>
            </w:pPr>
            <w:r w:rsidRPr="00983B70">
              <w:rPr>
                <w:rFonts w:ascii="Book Antiqua" w:hAnsi="Book Antiqua" w:cs="宋体"/>
                <w:b/>
                <w:bCs/>
                <w:kern w:val="0"/>
                <w:sz w:val="24"/>
              </w:rPr>
              <w:t>-</w:t>
            </w:r>
          </w:p>
        </w:tc>
      </w:tr>
      <w:tr w:rsidR="006F7635" w:rsidRPr="00983B70" w:rsidTr="009638A5">
        <w:trPr>
          <w:trHeight w:val="630"/>
        </w:trPr>
        <w:tc>
          <w:tcPr>
            <w:tcW w:w="2282" w:type="dxa"/>
            <w:shd w:val="clear" w:color="auto" w:fill="auto"/>
            <w:vAlign w:val="center"/>
            <w:hideMark/>
          </w:tcPr>
          <w:p w:rsidR="006F7635" w:rsidRPr="00983B70" w:rsidRDefault="006F7635" w:rsidP="00980C4E">
            <w:pPr>
              <w:widowControl/>
              <w:ind w:firstLineChars="100" w:firstLine="240"/>
              <w:rPr>
                <w:rFonts w:ascii="Book Antiqua" w:hAnsi="Book Antiqua" w:cs="宋体"/>
                <w:kern w:val="0"/>
                <w:sz w:val="24"/>
              </w:rPr>
            </w:pPr>
            <w:r w:rsidRPr="00983B70">
              <w:rPr>
                <w:rFonts w:ascii="Book Antiqua" w:hAnsi="Book Antiqua" w:cs="宋体"/>
                <w:kern w:val="0"/>
                <w:sz w:val="24"/>
              </w:rPr>
              <w:t xml:space="preserve">CD /UC /IC </w:t>
            </w:r>
          </w:p>
        </w:tc>
        <w:tc>
          <w:tcPr>
            <w:tcW w:w="856" w:type="dxa"/>
            <w:shd w:val="clear" w:color="auto" w:fill="auto"/>
            <w:vAlign w:val="center"/>
            <w:hideMark/>
          </w:tcPr>
          <w:p w:rsidR="006F7635" w:rsidRPr="00983B70" w:rsidRDefault="006F7635" w:rsidP="009638A5">
            <w:pPr>
              <w:widowControl/>
              <w:rPr>
                <w:rFonts w:ascii="Book Antiqua" w:hAnsi="Book Antiqua" w:cs="宋体"/>
                <w:kern w:val="0"/>
                <w:sz w:val="24"/>
              </w:rPr>
            </w:pPr>
            <w:r w:rsidRPr="00983B70">
              <w:rPr>
                <w:rFonts w:ascii="Book Antiqua" w:hAnsi="Book Antiqua" w:cs="宋体"/>
                <w:kern w:val="0"/>
                <w:sz w:val="24"/>
              </w:rPr>
              <w:t>55</w:t>
            </w:r>
          </w:p>
        </w:tc>
        <w:tc>
          <w:tcPr>
            <w:tcW w:w="3965" w:type="dxa"/>
            <w:gridSpan w:val="3"/>
            <w:shd w:val="clear" w:color="auto" w:fill="auto"/>
            <w:vAlign w:val="center"/>
            <w:hideMark/>
          </w:tcPr>
          <w:p w:rsidR="006F7635" w:rsidRPr="00983B70" w:rsidRDefault="006F7635" w:rsidP="009638A5">
            <w:pPr>
              <w:widowControl/>
              <w:rPr>
                <w:rFonts w:ascii="Book Antiqua" w:hAnsi="Book Antiqua" w:cs="宋体"/>
                <w:kern w:val="0"/>
                <w:sz w:val="24"/>
              </w:rPr>
            </w:pPr>
            <w:r w:rsidRPr="00983B70">
              <w:rPr>
                <w:rFonts w:ascii="Book Antiqua" w:hAnsi="Book Antiqua" w:cs="宋体"/>
                <w:kern w:val="0"/>
                <w:sz w:val="24"/>
              </w:rPr>
              <w:t>65</w:t>
            </w:r>
          </w:p>
        </w:tc>
        <w:tc>
          <w:tcPr>
            <w:tcW w:w="1559" w:type="dxa"/>
            <w:shd w:val="clear" w:color="auto" w:fill="auto"/>
            <w:vAlign w:val="center"/>
            <w:hideMark/>
          </w:tcPr>
          <w:p w:rsidR="006F7635" w:rsidRPr="00983B70" w:rsidRDefault="006F7635" w:rsidP="009638A5">
            <w:pPr>
              <w:widowControl/>
              <w:rPr>
                <w:rFonts w:ascii="Book Antiqua" w:hAnsi="Book Antiqua" w:cs="宋体"/>
                <w:kern w:val="0"/>
                <w:sz w:val="24"/>
              </w:rPr>
            </w:pPr>
            <w:r w:rsidRPr="00983B70">
              <w:rPr>
                <w:rFonts w:ascii="Book Antiqua" w:hAnsi="Book Antiqua" w:cs="宋体"/>
                <w:kern w:val="0"/>
                <w:sz w:val="24"/>
              </w:rPr>
              <w:t>-</w:t>
            </w:r>
          </w:p>
        </w:tc>
      </w:tr>
      <w:tr w:rsidR="006F7635" w:rsidRPr="00983B70" w:rsidTr="009638A5">
        <w:trPr>
          <w:trHeight w:val="945"/>
        </w:trPr>
        <w:tc>
          <w:tcPr>
            <w:tcW w:w="2282" w:type="dxa"/>
            <w:shd w:val="clear" w:color="auto" w:fill="auto"/>
            <w:vAlign w:val="center"/>
            <w:hideMark/>
          </w:tcPr>
          <w:p w:rsidR="006F7635" w:rsidRPr="00983B70" w:rsidRDefault="00980C4E" w:rsidP="00980C4E">
            <w:pPr>
              <w:widowControl/>
              <w:ind w:firstLineChars="100" w:firstLine="240"/>
              <w:rPr>
                <w:rFonts w:ascii="Book Antiqua" w:hAnsi="Book Antiqua" w:cs="宋体"/>
                <w:kern w:val="0"/>
                <w:sz w:val="24"/>
              </w:rPr>
            </w:pPr>
            <w:r>
              <w:rPr>
                <w:rFonts w:ascii="Book Antiqua" w:hAnsi="Book Antiqua" w:cs="宋体"/>
                <w:kern w:val="0"/>
                <w:sz w:val="24"/>
              </w:rPr>
              <w:t>Abdominal pain</w:t>
            </w:r>
          </w:p>
        </w:tc>
        <w:tc>
          <w:tcPr>
            <w:tcW w:w="856" w:type="dxa"/>
            <w:shd w:val="clear" w:color="auto" w:fill="auto"/>
            <w:vAlign w:val="center"/>
            <w:hideMark/>
          </w:tcPr>
          <w:p w:rsidR="006F7635" w:rsidRPr="00983B70" w:rsidRDefault="006F7635" w:rsidP="009638A5">
            <w:pPr>
              <w:widowControl/>
              <w:rPr>
                <w:rFonts w:ascii="Book Antiqua" w:hAnsi="Book Antiqua" w:cs="宋体"/>
                <w:kern w:val="0"/>
                <w:sz w:val="24"/>
              </w:rPr>
            </w:pPr>
            <w:r w:rsidRPr="00983B70">
              <w:rPr>
                <w:rFonts w:ascii="Book Antiqua" w:hAnsi="Book Antiqua" w:cs="宋体"/>
                <w:kern w:val="0"/>
                <w:sz w:val="24"/>
              </w:rPr>
              <w:t>23</w:t>
            </w:r>
          </w:p>
        </w:tc>
        <w:tc>
          <w:tcPr>
            <w:tcW w:w="3965" w:type="dxa"/>
            <w:gridSpan w:val="3"/>
            <w:shd w:val="clear" w:color="auto" w:fill="auto"/>
            <w:vAlign w:val="center"/>
            <w:hideMark/>
          </w:tcPr>
          <w:p w:rsidR="006F7635" w:rsidRPr="00983B70" w:rsidRDefault="006F7635" w:rsidP="009638A5">
            <w:pPr>
              <w:widowControl/>
              <w:rPr>
                <w:rFonts w:ascii="Book Antiqua" w:hAnsi="Book Antiqua" w:cs="宋体"/>
                <w:kern w:val="0"/>
                <w:sz w:val="24"/>
              </w:rPr>
            </w:pPr>
            <w:r w:rsidRPr="00983B70">
              <w:rPr>
                <w:rFonts w:ascii="Book Antiqua" w:hAnsi="Book Antiqua" w:cs="宋体"/>
                <w:kern w:val="0"/>
                <w:sz w:val="24"/>
              </w:rPr>
              <w:t>43</w:t>
            </w:r>
          </w:p>
        </w:tc>
        <w:tc>
          <w:tcPr>
            <w:tcW w:w="1559" w:type="dxa"/>
            <w:shd w:val="clear" w:color="auto" w:fill="auto"/>
            <w:vAlign w:val="center"/>
            <w:hideMark/>
          </w:tcPr>
          <w:p w:rsidR="006F7635" w:rsidRPr="00983B70" w:rsidRDefault="006F7635" w:rsidP="009638A5">
            <w:pPr>
              <w:widowControl/>
              <w:rPr>
                <w:rFonts w:ascii="Book Antiqua" w:hAnsi="Book Antiqua" w:cs="宋体"/>
                <w:kern w:val="0"/>
                <w:sz w:val="24"/>
              </w:rPr>
            </w:pPr>
            <w:r w:rsidRPr="00983B70">
              <w:rPr>
                <w:rFonts w:ascii="Book Antiqua" w:hAnsi="Book Antiqua" w:cs="宋体"/>
                <w:kern w:val="0"/>
                <w:sz w:val="24"/>
              </w:rPr>
              <w:t>-</w:t>
            </w:r>
          </w:p>
        </w:tc>
      </w:tr>
      <w:tr w:rsidR="006F7635" w:rsidRPr="00983B70" w:rsidTr="009638A5">
        <w:trPr>
          <w:trHeight w:val="945"/>
        </w:trPr>
        <w:tc>
          <w:tcPr>
            <w:tcW w:w="2282" w:type="dxa"/>
            <w:shd w:val="clear" w:color="auto" w:fill="auto"/>
            <w:vAlign w:val="center"/>
            <w:hideMark/>
          </w:tcPr>
          <w:p w:rsidR="006F7635" w:rsidRPr="00983B70" w:rsidRDefault="006F7635" w:rsidP="00980C4E">
            <w:pPr>
              <w:widowControl/>
              <w:ind w:firstLineChars="100" w:firstLine="240"/>
              <w:rPr>
                <w:rFonts w:ascii="Book Antiqua" w:hAnsi="Book Antiqua" w:cs="宋体"/>
                <w:kern w:val="0"/>
                <w:sz w:val="24"/>
              </w:rPr>
            </w:pPr>
            <w:r w:rsidRPr="00983B70">
              <w:rPr>
                <w:rFonts w:ascii="Book Antiqua" w:hAnsi="Book Antiqua" w:cs="宋体"/>
                <w:kern w:val="0"/>
                <w:sz w:val="24"/>
              </w:rPr>
              <w:t xml:space="preserve">Polyps/Neoplasms </w:t>
            </w:r>
          </w:p>
        </w:tc>
        <w:tc>
          <w:tcPr>
            <w:tcW w:w="856" w:type="dxa"/>
            <w:shd w:val="clear" w:color="auto" w:fill="auto"/>
            <w:vAlign w:val="center"/>
            <w:hideMark/>
          </w:tcPr>
          <w:p w:rsidR="006F7635" w:rsidRPr="00983B70" w:rsidRDefault="006F7635" w:rsidP="009638A5">
            <w:pPr>
              <w:widowControl/>
              <w:rPr>
                <w:rFonts w:ascii="Book Antiqua" w:hAnsi="Book Antiqua" w:cs="宋体"/>
                <w:kern w:val="0"/>
                <w:sz w:val="24"/>
              </w:rPr>
            </w:pPr>
            <w:r w:rsidRPr="00983B70">
              <w:rPr>
                <w:rFonts w:ascii="Book Antiqua" w:hAnsi="Book Antiqua" w:cs="宋体"/>
                <w:kern w:val="0"/>
                <w:sz w:val="24"/>
              </w:rPr>
              <w:t>56</w:t>
            </w:r>
          </w:p>
        </w:tc>
        <w:tc>
          <w:tcPr>
            <w:tcW w:w="3965" w:type="dxa"/>
            <w:gridSpan w:val="3"/>
            <w:shd w:val="clear" w:color="auto" w:fill="auto"/>
            <w:vAlign w:val="center"/>
            <w:hideMark/>
          </w:tcPr>
          <w:p w:rsidR="006F7635" w:rsidRPr="00983B70" w:rsidRDefault="006F7635" w:rsidP="009638A5">
            <w:pPr>
              <w:widowControl/>
              <w:rPr>
                <w:rFonts w:ascii="Book Antiqua" w:hAnsi="Book Antiqua" w:cs="宋体"/>
                <w:kern w:val="0"/>
                <w:sz w:val="24"/>
              </w:rPr>
            </w:pPr>
            <w:r w:rsidRPr="00983B70">
              <w:rPr>
                <w:rFonts w:ascii="Book Antiqua" w:hAnsi="Book Antiqua" w:cs="宋体"/>
                <w:kern w:val="0"/>
                <w:sz w:val="24"/>
              </w:rPr>
              <w:t>75</w:t>
            </w:r>
          </w:p>
        </w:tc>
        <w:tc>
          <w:tcPr>
            <w:tcW w:w="1559" w:type="dxa"/>
            <w:shd w:val="clear" w:color="auto" w:fill="auto"/>
            <w:vAlign w:val="center"/>
            <w:hideMark/>
          </w:tcPr>
          <w:p w:rsidR="006F7635" w:rsidRPr="00983B70" w:rsidRDefault="006F7635" w:rsidP="009638A5">
            <w:pPr>
              <w:widowControl/>
              <w:rPr>
                <w:rFonts w:ascii="Book Antiqua" w:hAnsi="Book Antiqua" w:cs="宋体"/>
                <w:kern w:val="0"/>
                <w:sz w:val="24"/>
              </w:rPr>
            </w:pPr>
            <w:r w:rsidRPr="00983B70">
              <w:rPr>
                <w:rFonts w:ascii="Book Antiqua" w:hAnsi="Book Antiqua" w:cs="宋体"/>
                <w:kern w:val="0"/>
                <w:sz w:val="24"/>
              </w:rPr>
              <w:t>-</w:t>
            </w:r>
          </w:p>
        </w:tc>
      </w:tr>
      <w:tr w:rsidR="006F7635" w:rsidRPr="00983B70" w:rsidTr="009638A5">
        <w:trPr>
          <w:trHeight w:val="630"/>
        </w:trPr>
        <w:tc>
          <w:tcPr>
            <w:tcW w:w="2282" w:type="dxa"/>
            <w:shd w:val="clear" w:color="auto" w:fill="auto"/>
            <w:vAlign w:val="center"/>
            <w:hideMark/>
          </w:tcPr>
          <w:p w:rsidR="006F7635" w:rsidRPr="00983B70" w:rsidRDefault="00980C4E" w:rsidP="00980C4E">
            <w:pPr>
              <w:widowControl/>
              <w:ind w:firstLineChars="100" w:firstLine="240"/>
              <w:rPr>
                <w:rFonts w:ascii="Book Antiqua" w:hAnsi="Book Antiqua" w:cs="宋体"/>
                <w:kern w:val="0"/>
                <w:sz w:val="24"/>
              </w:rPr>
            </w:pPr>
            <w:r>
              <w:rPr>
                <w:rFonts w:ascii="Book Antiqua" w:hAnsi="Book Antiqua" w:cs="宋体"/>
                <w:kern w:val="0"/>
                <w:sz w:val="24"/>
              </w:rPr>
              <w:t>Overall</w:t>
            </w:r>
          </w:p>
        </w:tc>
        <w:tc>
          <w:tcPr>
            <w:tcW w:w="856" w:type="dxa"/>
            <w:shd w:val="clear" w:color="auto" w:fill="auto"/>
            <w:vAlign w:val="center"/>
            <w:hideMark/>
          </w:tcPr>
          <w:p w:rsidR="006F7635" w:rsidRPr="00983B70" w:rsidRDefault="006F7635" w:rsidP="009638A5">
            <w:pPr>
              <w:widowControl/>
              <w:rPr>
                <w:rFonts w:ascii="Book Antiqua" w:hAnsi="Book Antiqua" w:cs="宋体"/>
                <w:kern w:val="0"/>
                <w:sz w:val="24"/>
              </w:rPr>
            </w:pPr>
            <w:r w:rsidRPr="00983B70">
              <w:rPr>
                <w:rFonts w:ascii="Book Antiqua" w:hAnsi="Book Antiqua" w:cs="宋体"/>
                <w:kern w:val="0"/>
                <w:sz w:val="24"/>
              </w:rPr>
              <w:t>59</w:t>
            </w:r>
          </w:p>
        </w:tc>
        <w:tc>
          <w:tcPr>
            <w:tcW w:w="3965" w:type="dxa"/>
            <w:gridSpan w:val="3"/>
            <w:shd w:val="clear" w:color="auto" w:fill="auto"/>
            <w:vAlign w:val="center"/>
            <w:hideMark/>
          </w:tcPr>
          <w:p w:rsidR="006F7635" w:rsidRPr="00983B70" w:rsidRDefault="006F7635" w:rsidP="009638A5">
            <w:pPr>
              <w:widowControl/>
              <w:rPr>
                <w:rFonts w:ascii="Book Antiqua" w:hAnsi="Book Antiqua" w:cs="宋体"/>
                <w:kern w:val="0"/>
                <w:sz w:val="24"/>
              </w:rPr>
            </w:pPr>
            <w:r w:rsidRPr="00983B70">
              <w:rPr>
                <w:rFonts w:ascii="Book Antiqua" w:hAnsi="Book Antiqua" w:cs="宋体"/>
                <w:kern w:val="0"/>
                <w:sz w:val="24"/>
              </w:rPr>
              <w:t>61</w:t>
            </w:r>
          </w:p>
        </w:tc>
        <w:tc>
          <w:tcPr>
            <w:tcW w:w="1559" w:type="dxa"/>
            <w:shd w:val="clear" w:color="auto" w:fill="auto"/>
            <w:vAlign w:val="center"/>
            <w:hideMark/>
          </w:tcPr>
          <w:p w:rsidR="006F7635" w:rsidRPr="00983B70" w:rsidRDefault="006F7635" w:rsidP="009638A5">
            <w:pPr>
              <w:widowControl/>
              <w:rPr>
                <w:rFonts w:ascii="Book Antiqua" w:hAnsi="Book Antiqua" w:cs="宋体"/>
                <w:kern w:val="0"/>
                <w:sz w:val="24"/>
              </w:rPr>
            </w:pPr>
            <w:r w:rsidRPr="00983B70">
              <w:rPr>
                <w:rFonts w:ascii="Book Antiqua" w:hAnsi="Book Antiqua" w:cs="宋体"/>
                <w:kern w:val="0"/>
                <w:sz w:val="24"/>
              </w:rPr>
              <w:t>67</w:t>
            </w:r>
          </w:p>
        </w:tc>
      </w:tr>
      <w:tr w:rsidR="006F7635" w:rsidRPr="00983B70" w:rsidTr="009638A5">
        <w:trPr>
          <w:trHeight w:val="660"/>
        </w:trPr>
        <w:tc>
          <w:tcPr>
            <w:tcW w:w="2282" w:type="dxa"/>
            <w:shd w:val="clear" w:color="auto" w:fill="auto"/>
            <w:vAlign w:val="center"/>
            <w:hideMark/>
          </w:tcPr>
          <w:p w:rsidR="006F7635" w:rsidRPr="00983B70" w:rsidRDefault="006F7635" w:rsidP="009638A5">
            <w:pPr>
              <w:widowControl/>
              <w:rPr>
                <w:rFonts w:ascii="Book Antiqua" w:hAnsi="Book Antiqua" w:cs="宋体"/>
                <w:b/>
                <w:bCs/>
                <w:kern w:val="0"/>
                <w:sz w:val="24"/>
              </w:rPr>
            </w:pPr>
            <w:r w:rsidRPr="00983B70">
              <w:rPr>
                <w:rFonts w:ascii="Book Antiqua" w:hAnsi="Book Antiqua" w:cs="宋体"/>
                <w:b/>
                <w:bCs/>
                <w:kern w:val="0"/>
                <w:sz w:val="24"/>
              </w:rPr>
              <w:t>Adverse events</w:t>
            </w:r>
            <w:r w:rsidR="00980C4E" w:rsidRPr="00983B70">
              <w:rPr>
                <w:rFonts w:ascii="Book Antiqua" w:hAnsi="Book Antiqua" w:cs="宋体"/>
                <w:kern w:val="0"/>
                <w:sz w:val="24"/>
              </w:rPr>
              <w:t xml:space="preserve"> </w:t>
            </w:r>
            <w:r w:rsidR="00980C4E" w:rsidRPr="00980C4E">
              <w:rPr>
                <w:rFonts w:ascii="Book Antiqua" w:hAnsi="Book Antiqua" w:cs="宋体"/>
                <w:b/>
                <w:kern w:val="0"/>
                <w:sz w:val="24"/>
              </w:rPr>
              <w:t>(%)</w:t>
            </w:r>
          </w:p>
        </w:tc>
        <w:tc>
          <w:tcPr>
            <w:tcW w:w="856" w:type="dxa"/>
            <w:shd w:val="clear" w:color="auto" w:fill="auto"/>
            <w:vAlign w:val="center"/>
            <w:hideMark/>
          </w:tcPr>
          <w:p w:rsidR="006F7635" w:rsidRPr="00983B70" w:rsidRDefault="006F7635" w:rsidP="009638A5">
            <w:pPr>
              <w:widowControl/>
              <w:rPr>
                <w:rFonts w:ascii="Book Antiqua" w:hAnsi="Book Antiqua" w:cs="宋体"/>
                <w:kern w:val="0"/>
                <w:sz w:val="24"/>
              </w:rPr>
            </w:pPr>
          </w:p>
        </w:tc>
        <w:tc>
          <w:tcPr>
            <w:tcW w:w="3965" w:type="dxa"/>
            <w:gridSpan w:val="3"/>
            <w:shd w:val="clear" w:color="auto" w:fill="auto"/>
            <w:vAlign w:val="center"/>
            <w:hideMark/>
          </w:tcPr>
          <w:p w:rsidR="006F7635" w:rsidRPr="00983B70" w:rsidRDefault="006F7635" w:rsidP="009638A5">
            <w:pPr>
              <w:widowControl/>
              <w:rPr>
                <w:rFonts w:ascii="Book Antiqua" w:hAnsi="Book Antiqua" w:cs="宋体"/>
                <w:kern w:val="0"/>
                <w:sz w:val="24"/>
              </w:rPr>
            </w:pPr>
          </w:p>
        </w:tc>
        <w:tc>
          <w:tcPr>
            <w:tcW w:w="1559" w:type="dxa"/>
            <w:shd w:val="clear" w:color="auto" w:fill="auto"/>
            <w:vAlign w:val="center"/>
            <w:hideMark/>
          </w:tcPr>
          <w:p w:rsidR="006F7635" w:rsidRPr="00983B70" w:rsidRDefault="006F7635" w:rsidP="009638A5">
            <w:pPr>
              <w:widowControl/>
              <w:rPr>
                <w:rFonts w:ascii="Book Antiqua" w:hAnsi="Book Antiqua" w:cs="宋体"/>
                <w:kern w:val="0"/>
                <w:sz w:val="24"/>
              </w:rPr>
            </w:pPr>
          </w:p>
        </w:tc>
      </w:tr>
      <w:tr w:rsidR="006F7635" w:rsidRPr="00983B70" w:rsidTr="009638A5">
        <w:trPr>
          <w:trHeight w:val="945"/>
        </w:trPr>
        <w:tc>
          <w:tcPr>
            <w:tcW w:w="2282" w:type="dxa"/>
            <w:shd w:val="clear" w:color="auto" w:fill="auto"/>
            <w:vAlign w:val="center"/>
            <w:hideMark/>
          </w:tcPr>
          <w:p w:rsidR="006F7635" w:rsidRPr="00983B70" w:rsidRDefault="00980C4E" w:rsidP="00980C4E">
            <w:pPr>
              <w:widowControl/>
              <w:ind w:firstLineChars="100" w:firstLine="240"/>
              <w:rPr>
                <w:rFonts w:ascii="Book Antiqua" w:hAnsi="Book Antiqua" w:cs="宋体"/>
                <w:kern w:val="0"/>
                <w:sz w:val="24"/>
              </w:rPr>
            </w:pPr>
            <w:r>
              <w:rPr>
                <w:rFonts w:ascii="Book Antiqua" w:hAnsi="Book Antiqua" w:cs="宋体"/>
                <w:kern w:val="0"/>
                <w:sz w:val="24"/>
              </w:rPr>
              <w:t>Capsule retention</w:t>
            </w:r>
          </w:p>
        </w:tc>
        <w:tc>
          <w:tcPr>
            <w:tcW w:w="856" w:type="dxa"/>
            <w:shd w:val="clear" w:color="auto" w:fill="auto"/>
            <w:vAlign w:val="center"/>
            <w:hideMark/>
          </w:tcPr>
          <w:p w:rsidR="006F7635" w:rsidRPr="00983B70" w:rsidRDefault="006F7635" w:rsidP="009638A5">
            <w:pPr>
              <w:widowControl/>
              <w:rPr>
                <w:rFonts w:ascii="Book Antiqua" w:hAnsi="Book Antiqua" w:cs="宋体"/>
                <w:kern w:val="0"/>
                <w:sz w:val="24"/>
              </w:rPr>
            </w:pPr>
            <w:r w:rsidRPr="00983B70">
              <w:rPr>
                <w:rFonts w:ascii="Book Antiqua" w:hAnsi="Book Antiqua" w:cs="宋体"/>
                <w:kern w:val="0"/>
                <w:sz w:val="24"/>
              </w:rPr>
              <w:t>1.4</w:t>
            </w:r>
          </w:p>
        </w:tc>
        <w:tc>
          <w:tcPr>
            <w:tcW w:w="3965" w:type="dxa"/>
            <w:gridSpan w:val="3"/>
            <w:shd w:val="clear" w:color="auto" w:fill="auto"/>
            <w:vAlign w:val="center"/>
            <w:hideMark/>
          </w:tcPr>
          <w:p w:rsidR="006F7635" w:rsidRPr="00983B70" w:rsidRDefault="006F7635" w:rsidP="009638A5">
            <w:pPr>
              <w:widowControl/>
              <w:rPr>
                <w:rFonts w:ascii="Book Antiqua" w:hAnsi="Book Antiqua" w:cs="宋体"/>
                <w:kern w:val="0"/>
                <w:sz w:val="24"/>
              </w:rPr>
            </w:pPr>
            <w:r w:rsidRPr="00983B70">
              <w:rPr>
                <w:rFonts w:ascii="Book Antiqua" w:hAnsi="Book Antiqua" w:cs="宋体"/>
                <w:kern w:val="0"/>
                <w:sz w:val="24"/>
              </w:rPr>
              <w:t>2.6</w:t>
            </w:r>
          </w:p>
        </w:tc>
        <w:tc>
          <w:tcPr>
            <w:tcW w:w="1559" w:type="dxa"/>
            <w:shd w:val="clear" w:color="auto" w:fill="auto"/>
            <w:vAlign w:val="center"/>
            <w:hideMark/>
          </w:tcPr>
          <w:p w:rsidR="006F7635" w:rsidRPr="00983B70" w:rsidRDefault="006F7635" w:rsidP="009638A5">
            <w:pPr>
              <w:widowControl/>
              <w:rPr>
                <w:rFonts w:ascii="Book Antiqua" w:hAnsi="Book Antiqua" w:cs="宋体"/>
                <w:kern w:val="0"/>
                <w:sz w:val="24"/>
              </w:rPr>
            </w:pPr>
            <w:r w:rsidRPr="00983B70">
              <w:rPr>
                <w:rFonts w:ascii="Book Antiqua" w:hAnsi="Book Antiqua" w:cs="宋体"/>
                <w:kern w:val="0"/>
                <w:sz w:val="24"/>
              </w:rPr>
              <w:t>0.5</w:t>
            </w:r>
          </w:p>
        </w:tc>
      </w:tr>
      <w:tr w:rsidR="006F7635" w:rsidRPr="00983B70" w:rsidTr="009638A5">
        <w:trPr>
          <w:trHeight w:val="1260"/>
        </w:trPr>
        <w:tc>
          <w:tcPr>
            <w:tcW w:w="2282" w:type="dxa"/>
            <w:shd w:val="clear" w:color="auto" w:fill="auto"/>
            <w:vAlign w:val="center"/>
            <w:hideMark/>
          </w:tcPr>
          <w:p w:rsidR="006F7635" w:rsidRPr="00983B70" w:rsidRDefault="006F7635" w:rsidP="009638A5">
            <w:pPr>
              <w:widowControl/>
              <w:ind w:firstLineChars="100" w:firstLine="240"/>
              <w:rPr>
                <w:rFonts w:ascii="Book Antiqua" w:hAnsi="Book Antiqua" w:cs="宋体"/>
                <w:kern w:val="0"/>
                <w:sz w:val="24"/>
              </w:rPr>
            </w:pPr>
            <w:r w:rsidRPr="00983B70">
              <w:rPr>
                <w:rFonts w:ascii="Book Antiqua" w:hAnsi="Book Antiqua" w:cs="宋体"/>
                <w:kern w:val="0"/>
                <w:sz w:val="24"/>
              </w:rPr>
              <w:t xml:space="preserve">Incomplete </w:t>
            </w:r>
            <w:r w:rsidR="00980C4E">
              <w:rPr>
                <w:rFonts w:ascii="Book Antiqua" w:hAnsi="Book Antiqua" w:cs="宋体"/>
                <w:kern w:val="0"/>
                <w:sz w:val="24"/>
              </w:rPr>
              <w:t>examinations</w:t>
            </w:r>
          </w:p>
        </w:tc>
        <w:tc>
          <w:tcPr>
            <w:tcW w:w="856" w:type="dxa"/>
            <w:shd w:val="clear" w:color="auto" w:fill="auto"/>
            <w:vAlign w:val="center"/>
            <w:hideMark/>
          </w:tcPr>
          <w:p w:rsidR="006F7635" w:rsidRPr="00983B70" w:rsidRDefault="006F7635" w:rsidP="009638A5">
            <w:pPr>
              <w:widowControl/>
              <w:rPr>
                <w:rFonts w:ascii="Book Antiqua" w:hAnsi="Book Antiqua" w:cs="宋体"/>
                <w:kern w:val="0"/>
                <w:sz w:val="24"/>
              </w:rPr>
            </w:pPr>
            <w:r w:rsidRPr="00983B70">
              <w:rPr>
                <w:rFonts w:ascii="Book Antiqua" w:hAnsi="Book Antiqua" w:cs="宋体"/>
                <w:kern w:val="0"/>
                <w:sz w:val="24"/>
              </w:rPr>
              <w:t>16</w:t>
            </w:r>
          </w:p>
        </w:tc>
        <w:tc>
          <w:tcPr>
            <w:tcW w:w="3965" w:type="dxa"/>
            <w:gridSpan w:val="3"/>
            <w:shd w:val="clear" w:color="auto" w:fill="auto"/>
            <w:vAlign w:val="center"/>
            <w:hideMark/>
          </w:tcPr>
          <w:p w:rsidR="006F7635" w:rsidRPr="00983B70" w:rsidRDefault="006F7635" w:rsidP="009638A5">
            <w:pPr>
              <w:widowControl/>
              <w:rPr>
                <w:rFonts w:ascii="Book Antiqua" w:hAnsi="Book Antiqua" w:cs="宋体"/>
                <w:kern w:val="0"/>
                <w:sz w:val="24"/>
              </w:rPr>
            </w:pPr>
            <w:r w:rsidRPr="00983B70">
              <w:rPr>
                <w:rFonts w:ascii="Book Antiqua" w:hAnsi="Book Antiqua" w:cs="宋体"/>
                <w:kern w:val="0"/>
                <w:sz w:val="24"/>
              </w:rPr>
              <w:t>13</w:t>
            </w:r>
          </w:p>
        </w:tc>
        <w:tc>
          <w:tcPr>
            <w:tcW w:w="1559" w:type="dxa"/>
            <w:shd w:val="clear" w:color="auto" w:fill="auto"/>
            <w:vAlign w:val="center"/>
            <w:hideMark/>
          </w:tcPr>
          <w:p w:rsidR="006F7635" w:rsidRPr="00983B70" w:rsidRDefault="006F7635" w:rsidP="009638A5">
            <w:pPr>
              <w:widowControl/>
              <w:rPr>
                <w:rFonts w:ascii="Book Antiqua" w:hAnsi="Book Antiqua" w:cs="宋体"/>
                <w:kern w:val="0"/>
                <w:sz w:val="24"/>
              </w:rPr>
            </w:pPr>
            <w:r w:rsidRPr="00983B70">
              <w:rPr>
                <w:rFonts w:ascii="Book Antiqua" w:hAnsi="Book Antiqua" w:cs="宋体"/>
                <w:kern w:val="0"/>
                <w:sz w:val="24"/>
              </w:rPr>
              <w:t>7</w:t>
            </w:r>
          </w:p>
        </w:tc>
      </w:tr>
      <w:tr w:rsidR="006F7635" w:rsidRPr="00983B70" w:rsidTr="009638A5">
        <w:trPr>
          <w:trHeight w:val="645"/>
        </w:trPr>
        <w:tc>
          <w:tcPr>
            <w:tcW w:w="2282" w:type="dxa"/>
            <w:shd w:val="clear" w:color="auto" w:fill="auto"/>
            <w:vAlign w:val="center"/>
            <w:hideMark/>
          </w:tcPr>
          <w:p w:rsidR="006F7635" w:rsidRPr="00983B70" w:rsidRDefault="006F7635" w:rsidP="00F15DC4">
            <w:pPr>
              <w:widowControl/>
              <w:ind w:firstLineChars="100" w:firstLine="240"/>
              <w:rPr>
                <w:rFonts w:ascii="Book Antiqua" w:hAnsi="Book Antiqua" w:cs="宋体"/>
                <w:kern w:val="0"/>
                <w:sz w:val="24"/>
              </w:rPr>
            </w:pPr>
            <w:r w:rsidRPr="00983B70">
              <w:rPr>
                <w:rFonts w:ascii="Book Antiqua" w:hAnsi="Book Antiqua" w:cs="宋体"/>
                <w:kern w:val="0"/>
                <w:sz w:val="24"/>
              </w:rPr>
              <w:lastRenderedPageBreak/>
              <w:t>Other</w:t>
            </w:r>
          </w:p>
        </w:tc>
        <w:tc>
          <w:tcPr>
            <w:tcW w:w="856" w:type="dxa"/>
            <w:shd w:val="clear" w:color="auto" w:fill="auto"/>
            <w:vAlign w:val="center"/>
            <w:hideMark/>
          </w:tcPr>
          <w:p w:rsidR="006F7635" w:rsidRPr="00983B70" w:rsidRDefault="006F7635" w:rsidP="009638A5">
            <w:pPr>
              <w:widowControl/>
              <w:rPr>
                <w:rFonts w:ascii="Book Antiqua" w:hAnsi="Book Antiqua" w:cs="宋体"/>
                <w:kern w:val="0"/>
                <w:sz w:val="24"/>
              </w:rPr>
            </w:pPr>
            <w:r w:rsidRPr="00983B70">
              <w:rPr>
                <w:rFonts w:ascii="Book Antiqua" w:hAnsi="Book Antiqua" w:cs="宋体"/>
                <w:kern w:val="0"/>
                <w:sz w:val="24"/>
              </w:rPr>
              <w:t>1.1</w:t>
            </w:r>
          </w:p>
        </w:tc>
        <w:tc>
          <w:tcPr>
            <w:tcW w:w="3965" w:type="dxa"/>
            <w:gridSpan w:val="3"/>
            <w:shd w:val="clear" w:color="auto" w:fill="auto"/>
            <w:vAlign w:val="center"/>
            <w:hideMark/>
          </w:tcPr>
          <w:p w:rsidR="006F7635" w:rsidRPr="00983B70" w:rsidRDefault="006F7635" w:rsidP="009638A5">
            <w:pPr>
              <w:widowControl/>
              <w:rPr>
                <w:rFonts w:ascii="Book Antiqua" w:hAnsi="Book Antiqua" w:cs="宋体"/>
                <w:kern w:val="0"/>
                <w:sz w:val="24"/>
              </w:rPr>
            </w:pPr>
            <w:r w:rsidRPr="00983B70">
              <w:rPr>
                <w:rFonts w:ascii="Book Antiqua" w:hAnsi="Book Antiqua" w:cs="宋体"/>
                <w:kern w:val="0"/>
                <w:sz w:val="24"/>
              </w:rPr>
              <w:t>0.9</w:t>
            </w:r>
          </w:p>
        </w:tc>
        <w:tc>
          <w:tcPr>
            <w:tcW w:w="1559" w:type="dxa"/>
            <w:shd w:val="clear" w:color="auto" w:fill="auto"/>
            <w:vAlign w:val="center"/>
            <w:hideMark/>
          </w:tcPr>
          <w:p w:rsidR="006F7635" w:rsidRPr="00983B70" w:rsidRDefault="006F7635" w:rsidP="009638A5">
            <w:pPr>
              <w:widowControl/>
              <w:rPr>
                <w:rFonts w:ascii="Book Antiqua" w:hAnsi="Book Antiqua" w:cs="宋体"/>
                <w:kern w:val="0"/>
                <w:sz w:val="24"/>
              </w:rPr>
            </w:pPr>
            <w:r w:rsidRPr="00983B70">
              <w:rPr>
                <w:rFonts w:ascii="Book Antiqua" w:hAnsi="Book Antiqua" w:cs="宋体"/>
                <w:kern w:val="0"/>
                <w:sz w:val="24"/>
              </w:rPr>
              <w:t>-</w:t>
            </w:r>
          </w:p>
        </w:tc>
      </w:tr>
    </w:tbl>
    <w:p w:rsidR="006F7635" w:rsidRPr="00983B70" w:rsidRDefault="006F7635" w:rsidP="006F7635">
      <w:pPr>
        <w:spacing w:line="360" w:lineRule="auto"/>
        <w:rPr>
          <w:rFonts w:ascii="Book Antiqua" w:hAnsi="Book Antiqua"/>
          <w:sz w:val="24"/>
        </w:rPr>
      </w:pPr>
      <w:r w:rsidRPr="00983B70">
        <w:rPr>
          <w:rFonts w:ascii="Book Antiqua" w:hAnsi="Book Antiqua"/>
          <w:sz w:val="24"/>
        </w:rPr>
        <w:t>CD: Crohn’s disease; IDA: Iron deficiency anemia; OGIB: Obscure gastrointestinal bleeding; IC: Indeterminant colitis; UC: Ulcerative colitis.</w:t>
      </w:r>
    </w:p>
    <w:p w:rsidR="00023B7F" w:rsidRPr="006F7635" w:rsidRDefault="00023B7F" w:rsidP="00545083">
      <w:pPr>
        <w:rPr>
          <w:rFonts w:ascii="Book Antiqua" w:hAnsi="Book Antiqua"/>
          <w:sz w:val="24"/>
        </w:rPr>
      </w:pPr>
    </w:p>
    <w:sectPr w:rsidR="00023B7F" w:rsidRPr="006F7635" w:rsidSect="00BC4A75">
      <w:footerReference w:type="even" r:id="rId8"/>
      <w:footerReference w:type="default" r:id="rId9"/>
      <w:pgSz w:w="11906" w:h="16838"/>
      <w:pgMar w:top="1440" w:right="1230" w:bottom="1440"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B17" w:rsidRDefault="001E3B17">
      <w:r>
        <w:separator/>
      </w:r>
    </w:p>
  </w:endnote>
  <w:endnote w:type="continuationSeparator" w:id="0">
    <w:p w:rsidR="001E3B17" w:rsidRDefault="001E3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A75" w:rsidRDefault="00BC4A75" w:rsidP="00BC4A7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C4A75" w:rsidRDefault="00BC4A75" w:rsidP="00BC4A7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A75" w:rsidRDefault="00BC4A75" w:rsidP="00BC4A7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CC6972">
      <w:rPr>
        <w:rStyle w:val="a6"/>
        <w:noProof/>
      </w:rPr>
      <w:t>2</w:t>
    </w:r>
    <w:r>
      <w:rPr>
        <w:rStyle w:val="a6"/>
      </w:rPr>
      <w:fldChar w:fldCharType="end"/>
    </w:r>
  </w:p>
  <w:p w:rsidR="00BC4A75" w:rsidRDefault="00BC4A75" w:rsidP="00BC4A7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B17" w:rsidRDefault="001E3B17">
      <w:r>
        <w:separator/>
      </w:r>
    </w:p>
  </w:footnote>
  <w:footnote w:type="continuationSeparator" w:id="0">
    <w:p w:rsidR="001E3B17" w:rsidRDefault="001E3B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0A67A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B51090"/>
    <w:multiLevelType w:val="hybridMultilevel"/>
    <w:tmpl w:val="B7B41908"/>
    <w:lvl w:ilvl="0" w:tplc="98B01376">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BF513ED"/>
    <w:multiLevelType w:val="hybridMultilevel"/>
    <w:tmpl w:val="5540E91C"/>
    <w:lvl w:ilvl="0" w:tplc="91FE69A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A4174DA"/>
    <w:multiLevelType w:val="hybridMultilevel"/>
    <w:tmpl w:val="2F0E86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F9C"/>
    <w:rsid w:val="00023B7F"/>
    <w:rsid w:val="001E3B17"/>
    <w:rsid w:val="00234AD9"/>
    <w:rsid w:val="002714E7"/>
    <w:rsid w:val="002B1999"/>
    <w:rsid w:val="003642D9"/>
    <w:rsid w:val="003D50AC"/>
    <w:rsid w:val="00456557"/>
    <w:rsid w:val="004F5378"/>
    <w:rsid w:val="00540E8D"/>
    <w:rsid w:val="00545083"/>
    <w:rsid w:val="00627CBE"/>
    <w:rsid w:val="00644751"/>
    <w:rsid w:val="006F40FA"/>
    <w:rsid w:val="006F7635"/>
    <w:rsid w:val="00715675"/>
    <w:rsid w:val="00777F9C"/>
    <w:rsid w:val="007C5670"/>
    <w:rsid w:val="00980C4E"/>
    <w:rsid w:val="00983B70"/>
    <w:rsid w:val="00BC4A75"/>
    <w:rsid w:val="00BF52D7"/>
    <w:rsid w:val="00C262AF"/>
    <w:rsid w:val="00CA629B"/>
    <w:rsid w:val="00CC6972"/>
    <w:rsid w:val="00CC6A1D"/>
    <w:rsid w:val="00EF165A"/>
    <w:rsid w:val="00F043A3"/>
    <w:rsid w:val="00F15DC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F9C"/>
    <w:pPr>
      <w:widowControl w:val="0"/>
      <w:jc w:val="both"/>
    </w:pPr>
    <w:rPr>
      <w:rFonts w:ascii="Times New Roman" w:eastAsia="宋体" w:hAnsi="Times New Roman" w:cs="Times New Roman"/>
      <w:kern w:val="2"/>
      <w:sz w:val="21"/>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F9C"/>
    <w:rPr>
      <w:color w:val="0000FF"/>
      <w:u w:val="single"/>
    </w:rPr>
  </w:style>
  <w:style w:type="character" w:styleId="a4">
    <w:name w:val="Strong"/>
    <w:qFormat/>
    <w:rsid w:val="00777F9C"/>
    <w:rPr>
      <w:b/>
      <w:bCs/>
    </w:rPr>
  </w:style>
  <w:style w:type="paragraph" w:styleId="a5">
    <w:name w:val="footer"/>
    <w:basedOn w:val="a"/>
    <w:link w:val="Char"/>
    <w:rsid w:val="00777F9C"/>
    <w:pPr>
      <w:tabs>
        <w:tab w:val="center" w:pos="4153"/>
        <w:tab w:val="right" w:pos="8306"/>
      </w:tabs>
      <w:snapToGrid w:val="0"/>
      <w:jc w:val="left"/>
    </w:pPr>
    <w:rPr>
      <w:sz w:val="18"/>
      <w:szCs w:val="18"/>
    </w:rPr>
  </w:style>
  <w:style w:type="character" w:customStyle="1" w:styleId="Char">
    <w:name w:val="页脚 Char"/>
    <w:basedOn w:val="a0"/>
    <w:link w:val="a5"/>
    <w:rsid w:val="00777F9C"/>
    <w:rPr>
      <w:rFonts w:ascii="Times New Roman" w:eastAsia="宋体" w:hAnsi="Times New Roman" w:cs="Times New Roman"/>
      <w:kern w:val="2"/>
      <w:sz w:val="18"/>
      <w:szCs w:val="18"/>
      <w:lang w:val="en-US" w:eastAsia="zh-CN"/>
    </w:rPr>
  </w:style>
  <w:style w:type="character" w:styleId="a6">
    <w:name w:val="page number"/>
    <w:basedOn w:val="a0"/>
    <w:rsid w:val="00777F9C"/>
  </w:style>
  <w:style w:type="paragraph" w:styleId="a7">
    <w:name w:val="Balloon Text"/>
    <w:basedOn w:val="a"/>
    <w:link w:val="Char0"/>
    <w:rsid w:val="00777F9C"/>
    <w:rPr>
      <w:rFonts w:ascii="Tahoma" w:hAnsi="Tahoma"/>
      <w:sz w:val="16"/>
      <w:szCs w:val="16"/>
      <w:lang w:val="x-none"/>
    </w:rPr>
  </w:style>
  <w:style w:type="character" w:customStyle="1" w:styleId="Char0">
    <w:name w:val="批注框文本 Char"/>
    <w:basedOn w:val="a0"/>
    <w:link w:val="a7"/>
    <w:rsid w:val="00777F9C"/>
    <w:rPr>
      <w:rFonts w:ascii="Tahoma" w:eastAsia="宋体" w:hAnsi="Tahoma" w:cs="Times New Roman"/>
      <w:kern w:val="2"/>
      <w:sz w:val="16"/>
      <w:szCs w:val="16"/>
      <w:lang w:val="x-none" w:eastAsia="zh-CN"/>
    </w:rPr>
  </w:style>
  <w:style w:type="character" w:customStyle="1" w:styleId="element-citation">
    <w:name w:val="element-citation"/>
    <w:basedOn w:val="a0"/>
    <w:rsid w:val="00777F9C"/>
  </w:style>
  <w:style w:type="character" w:customStyle="1" w:styleId="ref-journal">
    <w:name w:val="ref-journal"/>
    <w:basedOn w:val="a0"/>
    <w:rsid w:val="00777F9C"/>
  </w:style>
  <w:style w:type="character" w:customStyle="1" w:styleId="ref-vol">
    <w:name w:val="ref-vol"/>
    <w:basedOn w:val="a0"/>
    <w:rsid w:val="00777F9C"/>
  </w:style>
  <w:style w:type="paragraph" w:styleId="a8">
    <w:name w:val="header"/>
    <w:basedOn w:val="a"/>
    <w:link w:val="Char1"/>
    <w:rsid w:val="00777F9C"/>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1">
    <w:name w:val="页眉 Char"/>
    <w:basedOn w:val="a0"/>
    <w:link w:val="a8"/>
    <w:rsid w:val="00777F9C"/>
    <w:rPr>
      <w:rFonts w:ascii="Times New Roman" w:eastAsia="宋体" w:hAnsi="Times New Roman" w:cs="Times New Roman"/>
      <w:kern w:val="2"/>
      <w:sz w:val="18"/>
      <w:szCs w:val="18"/>
      <w:lang w:val="x-none" w:eastAsia="x-none"/>
    </w:rPr>
  </w:style>
  <w:style w:type="character" w:styleId="a9">
    <w:name w:val="annotation reference"/>
    <w:rsid w:val="00777F9C"/>
    <w:rPr>
      <w:sz w:val="21"/>
      <w:szCs w:val="21"/>
    </w:rPr>
  </w:style>
  <w:style w:type="paragraph" w:styleId="aa">
    <w:name w:val="annotation text"/>
    <w:basedOn w:val="a"/>
    <w:link w:val="Char2"/>
    <w:rsid w:val="00777F9C"/>
    <w:pPr>
      <w:jc w:val="left"/>
    </w:pPr>
    <w:rPr>
      <w:lang w:val="x-none" w:eastAsia="x-none"/>
    </w:rPr>
  </w:style>
  <w:style w:type="character" w:customStyle="1" w:styleId="Char2">
    <w:name w:val="批注文字 Char"/>
    <w:basedOn w:val="a0"/>
    <w:link w:val="aa"/>
    <w:rsid w:val="00777F9C"/>
    <w:rPr>
      <w:rFonts w:ascii="Times New Roman" w:eastAsia="宋体" w:hAnsi="Times New Roman" w:cs="Times New Roman"/>
      <w:kern w:val="2"/>
      <w:sz w:val="21"/>
      <w:lang w:val="x-none" w:eastAsia="x-none"/>
    </w:rPr>
  </w:style>
  <w:style w:type="paragraph" w:styleId="ab">
    <w:name w:val="annotation subject"/>
    <w:basedOn w:val="aa"/>
    <w:next w:val="aa"/>
    <w:link w:val="Char3"/>
    <w:rsid w:val="00777F9C"/>
    <w:rPr>
      <w:b/>
      <w:bCs/>
    </w:rPr>
  </w:style>
  <w:style w:type="character" w:customStyle="1" w:styleId="Char3">
    <w:name w:val="批注主题 Char"/>
    <w:basedOn w:val="Char2"/>
    <w:link w:val="ab"/>
    <w:rsid w:val="00777F9C"/>
    <w:rPr>
      <w:rFonts w:ascii="Times New Roman" w:eastAsia="宋体" w:hAnsi="Times New Roman" w:cs="Times New Roman"/>
      <w:b/>
      <w:bCs/>
      <w:kern w:val="2"/>
      <w:sz w:val="21"/>
      <w:lang w:val="x-none" w:eastAsia="x-none"/>
    </w:rPr>
  </w:style>
  <w:style w:type="paragraph" w:customStyle="1" w:styleId="p0">
    <w:name w:val="p0"/>
    <w:basedOn w:val="a"/>
    <w:rsid w:val="00777F9C"/>
    <w:pPr>
      <w:widowControl/>
      <w:spacing w:line="240" w:lineRule="atLeast"/>
      <w:jc w:val="left"/>
    </w:pPr>
    <w:rPr>
      <w:rFonts w:ascii="Century" w:hAnsi="Century" w:cs="宋体"/>
      <w:kern w:val="0"/>
      <w:szCs w:val="21"/>
    </w:rPr>
  </w:style>
  <w:style w:type="table" w:styleId="ac">
    <w:name w:val="Table Grid"/>
    <w:basedOn w:val="a1"/>
    <w:rsid w:val="00777F9C"/>
    <w:rPr>
      <w:rFonts w:ascii="Times New Roman" w:eastAsia="宋体"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ondochiaro1">
    <w:name w:val="Sfondo chiaro1"/>
    <w:basedOn w:val="a1"/>
    <w:uiPriority w:val="60"/>
    <w:rsid w:val="00777F9C"/>
    <w:rPr>
      <w:rFonts w:ascii="Times New Roman" w:eastAsia="宋体"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d">
    <w:name w:val="FollowedHyperlink"/>
    <w:rsid w:val="00777F9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F9C"/>
    <w:pPr>
      <w:widowControl w:val="0"/>
      <w:jc w:val="both"/>
    </w:pPr>
    <w:rPr>
      <w:rFonts w:ascii="Times New Roman" w:eastAsia="宋体" w:hAnsi="Times New Roman" w:cs="Times New Roman"/>
      <w:kern w:val="2"/>
      <w:sz w:val="21"/>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F9C"/>
    <w:rPr>
      <w:color w:val="0000FF"/>
      <w:u w:val="single"/>
    </w:rPr>
  </w:style>
  <w:style w:type="character" w:styleId="a4">
    <w:name w:val="Strong"/>
    <w:qFormat/>
    <w:rsid w:val="00777F9C"/>
    <w:rPr>
      <w:b/>
      <w:bCs/>
    </w:rPr>
  </w:style>
  <w:style w:type="paragraph" w:styleId="a5">
    <w:name w:val="footer"/>
    <w:basedOn w:val="a"/>
    <w:link w:val="Char"/>
    <w:rsid w:val="00777F9C"/>
    <w:pPr>
      <w:tabs>
        <w:tab w:val="center" w:pos="4153"/>
        <w:tab w:val="right" w:pos="8306"/>
      </w:tabs>
      <w:snapToGrid w:val="0"/>
      <w:jc w:val="left"/>
    </w:pPr>
    <w:rPr>
      <w:sz w:val="18"/>
      <w:szCs w:val="18"/>
    </w:rPr>
  </w:style>
  <w:style w:type="character" w:customStyle="1" w:styleId="Char">
    <w:name w:val="页脚 Char"/>
    <w:basedOn w:val="a0"/>
    <w:link w:val="a5"/>
    <w:rsid w:val="00777F9C"/>
    <w:rPr>
      <w:rFonts w:ascii="Times New Roman" w:eastAsia="宋体" w:hAnsi="Times New Roman" w:cs="Times New Roman"/>
      <w:kern w:val="2"/>
      <w:sz w:val="18"/>
      <w:szCs w:val="18"/>
      <w:lang w:val="en-US" w:eastAsia="zh-CN"/>
    </w:rPr>
  </w:style>
  <w:style w:type="character" w:styleId="a6">
    <w:name w:val="page number"/>
    <w:basedOn w:val="a0"/>
    <w:rsid w:val="00777F9C"/>
  </w:style>
  <w:style w:type="paragraph" w:styleId="a7">
    <w:name w:val="Balloon Text"/>
    <w:basedOn w:val="a"/>
    <w:link w:val="Char0"/>
    <w:rsid w:val="00777F9C"/>
    <w:rPr>
      <w:rFonts w:ascii="Tahoma" w:hAnsi="Tahoma"/>
      <w:sz w:val="16"/>
      <w:szCs w:val="16"/>
      <w:lang w:val="x-none"/>
    </w:rPr>
  </w:style>
  <w:style w:type="character" w:customStyle="1" w:styleId="Char0">
    <w:name w:val="批注框文本 Char"/>
    <w:basedOn w:val="a0"/>
    <w:link w:val="a7"/>
    <w:rsid w:val="00777F9C"/>
    <w:rPr>
      <w:rFonts w:ascii="Tahoma" w:eastAsia="宋体" w:hAnsi="Tahoma" w:cs="Times New Roman"/>
      <w:kern w:val="2"/>
      <w:sz w:val="16"/>
      <w:szCs w:val="16"/>
      <w:lang w:val="x-none" w:eastAsia="zh-CN"/>
    </w:rPr>
  </w:style>
  <w:style w:type="character" w:customStyle="1" w:styleId="element-citation">
    <w:name w:val="element-citation"/>
    <w:basedOn w:val="a0"/>
    <w:rsid w:val="00777F9C"/>
  </w:style>
  <w:style w:type="character" w:customStyle="1" w:styleId="ref-journal">
    <w:name w:val="ref-journal"/>
    <w:basedOn w:val="a0"/>
    <w:rsid w:val="00777F9C"/>
  </w:style>
  <w:style w:type="character" w:customStyle="1" w:styleId="ref-vol">
    <w:name w:val="ref-vol"/>
    <w:basedOn w:val="a0"/>
    <w:rsid w:val="00777F9C"/>
  </w:style>
  <w:style w:type="paragraph" w:styleId="a8">
    <w:name w:val="header"/>
    <w:basedOn w:val="a"/>
    <w:link w:val="Char1"/>
    <w:rsid w:val="00777F9C"/>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1">
    <w:name w:val="页眉 Char"/>
    <w:basedOn w:val="a0"/>
    <w:link w:val="a8"/>
    <w:rsid w:val="00777F9C"/>
    <w:rPr>
      <w:rFonts w:ascii="Times New Roman" w:eastAsia="宋体" w:hAnsi="Times New Roman" w:cs="Times New Roman"/>
      <w:kern w:val="2"/>
      <w:sz w:val="18"/>
      <w:szCs w:val="18"/>
      <w:lang w:val="x-none" w:eastAsia="x-none"/>
    </w:rPr>
  </w:style>
  <w:style w:type="character" w:styleId="a9">
    <w:name w:val="annotation reference"/>
    <w:rsid w:val="00777F9C"/>
    <w:rPr>
      <w:sz w:val="21"/>
      <w:szCs w:val="21"/>
    </w:rPr>
  </w:style>
  <w:style w:type="paragraph" w:styleId="aa">
    <w:name w:val="annotation text"/>
    <w:basedOn w:val="a"/>
    <w:link w:val="Char2"/>
    <w:rsid w:val="00777F9C"/>
    <w:pPr>
      <w:jc w:val="left"/>
    </w:pPr>
    <w:rPr>
      <w:lang w:val="x-none" w:eastAsia="x-none"/>
    </w:rPr>
  </w:style>
  <w:style w:type="character" w:customStyle="1" w:styleId="Char2">
    <w:name w:val="批注文字 Char"/>
    <w:basedOn w:val="a0"/>
    <w:link w:val="aa"/>
    <w:rsid w:val="00777F9C"/>
    <w:rPr>
      <w:rFonts w:ascii="Times New Roman" w:eastAsia="宋体" w:hAnsi="Times New Roman" w:cs="Times New Roman"/>
      <w:kern w:val="2"/>
      <w:sz w:val="21"/>
      <w:lang w:val="x-none" w:eastAsia="x-none"/>
    </w:rPr>
  </w:style>
  <w:style w:type="paragraph" w:styleId="ab">
    <w:name w:val="annotation subject"/>
    <w:basedOn w:val="aa"/>
    <w:next w:val="aa"/>
    <w:link w:val="Char3"/>
    <w:rsid w:val="00777F9C"/>
    <w:rPr>
      <w:b/>
      <w:bCs/>
    </w:rPr>
  </w:style>
  <w:style w:type="character" w:customStyle="1" w:styleId="Char3">
    <w:name w:val="批注主题 Char"/>
    <w:basedOn w:val="Char2"/>
    <w:link w:val="ab"/>
    <w:rsid w:val="00777F9C"/>
    <w:rPr>
      <w:rFonts w:ascii="Times New Roman" w:eastAsia="宋体" w:hAnsi="Times New Roman" w:cs="Times New Roman"/>
      <w:b/>
      <w:bCs/>
      <w:kern w:val="2"/>
      <w:sz w:val="21"/>
      <w:lang w:val="x-none" w:eastAsia="x-none"/>
    </w:rPr>
  </w:style>
  <w:style w:type="paragraph" w:customStyle="1" w:styleId="p0">
    <w:name w:val="p0"/>
    <w:basedOn w:val="a"/>
    <w:rsid w:val="00777F9C"/>
    <w:pPr>
      <w:widowControl/>
      <w:spacing w:line="240" w:lineRule="atLeast"/>
      <w:jc w:val="left"/>
    </w:pPr>
    <w:rPr>
      <w:rFonts w:ascii="Century" w:hAnsi="Century" w:cs="宋体"/>
      <w:kern w:val="0"/>
      <w:szCs w:val="21"/>
    </w:rPr>
  </w:style>
  <w:style w:type="table" w:styleId="ac">
    <w:name w:val="Table Grid"/>
    <w:basedOn w:val="a1"/>
    <w:rsid w:val="00777F9C"/>
    <w:rPr>
      <w:rFonts w:ascii="Times New Roman" w:eastAsia="宋体"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ondochiaro1">
    <w:name w:val="Sfondo chiaro1"/>
    <w:basedOn w:val="a1"/>
    <w:uiPriority w:val="60"/>
    <w:rsid w:val="00777F9C"/>
    <w:rPr>
      <w:rFonts w:ascii="Times New Roman" w:eastAsia="宋体"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d">
    <w:name w:val="FollowedHyperlink"/>
    <w:rsid w:val="00777F9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8112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5137</Words>
  <Characters>29281</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
    </vt:vector>
  </TitlesOfParts>
  <Company>Sapienza - Università di Roma</Company>
  <LinksUpToDate>false</LinksUpToDate>
  <CharactersWithSpaces>34350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Oliva</dc:creator>
  <cp:lastModifiedBy>LS Ma</cp:lastModifiedBy>
  <cp:revision>2</cp:revision>
  <dcterms:created xsi:type="dcterms:W3CDTF">2014-08-26T05:57:00Z</dcterms:created>
  <dcterms:modified xsi:type="dcterms:W3CDTF">2014-08-26T05:57:00Z</dcterms:modified>
</cp:coreProperties>
</file>