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DA4" w:rsidRPr="003D5DA4" w:rsidRDefault="003D5DA4" w:rsidP="00472C53">
      <w:pPr>
        <w:wordWrap/>
        <w:adjustRightInd w:val="0"/>
        <w:snapToGrid w:val="0"/>
        <w:spacing w:after="0" w:line="360" w:lineRule="auto"/>
        <w:rPr>
          <w:rFonts w:ascii="Book Antiqua" w:hAnsi="Book Antiqua"/>
          <w:sz w:val="21"/>
          <w:szCs w:val="21"/>
        </w:rPr>
      </w:pPr>
      <w:r w:rsidRPr="003D5DA4">
        <w:rPr>
          <w:rFonts w:ascii="Book Antiqua" w:eastAsia="Times New Roman" w:hAnsi="Book Antiqua" w:cs="宋体"/>
          <w:b/>
          <w:sz w:val="21"/>
          <w:szCs w:val="21"/>
        </w:rPr>
        <w:t xml:space="preserve">Name of journal: </w:t>
      </w:r>
      <w:bookmarkStart w:id="0" w:name="OLE_LINK718"/>
      <w:bookmarkStart w:id="1" w:name="OLE_LINK719"/>
      <w:r w:rsidRPr="003D5DA4">
        <w:rPr>
          <w:rFonts w:ascii="Book Antiqua" w:eastAsia="Times New Roman" w:hAnsi="Book Antiqua" w:cs="宋体"/>
          <w:b/>
          <w:sz w:val="21"/>
          <w:szCs w:val="21"/>
        </w:rPr>
        <w:t xml:space="preserve">World Journal of </w:t>
      </w:r>
      <w:bookmarkEnd w:id="0"/>
      <w:bookmarkEnd w:id="1"/>
      <w:r w:rsidRPr="003D5DA4">
        <w:rPr>
          <w:rFonts w:ascii="Book Antiqua" w:hAnsi="Book Antiqua"/>
          <w:b/>
          <w:sz w:val="21"/>
          <w:szCs w:val="21"/>
        </w:rPr>
        <w:t xml:space="preserve">Gastroenterology </w:t>
      </w:r>
    </w:p>
    <w:p w:rsidR="003D5DA4" w:rsidRPr="003D5DA4" w:rsidRDefault="003D5DA4" w:rsidP="00472C53">
      <w:pPr>
        <w:wordWrap/>
        <w:adjustRightInd w:val="0"/>
        <w:snapToGrid w:val="0"/>
        <w:spacing w:after="0" w:line="360" w:lineRule="auto"/>
        <w:rPr>
          <w:rFonts w:ascii="Book Antiqua" w:eastAsia="Times New Roman" w:hAnsi="Book Antiqua" w:cs="宋体"/>
          <w:b/>
          <w:sz w:val="21"/>
          <w:szCs w:val="21"/>
          <w:lang w:eastAsia="zh-CN"/>
        </w:rPr>
      </w:pPr>
      <w:r w:rsidRPr="003D5DA4">
        <w:rPr>
          <w:rFonts w:ascii="Book Antiqua" w:hAnsi="Book Antiqua" w:cs="Arial"/>
          <w:b/>
          <w:sz w:val="21"/>
          <w:szCs w:val="21"/>
          <w:lang w:val="en"/>
        </w:rPr>
        <w:t>ESPS Manuscript NO:</w:t>
      </w:r>
      <w:r w:rsidRPr="003D5DA4">
        <w:rPr>
          <w:rFonts w:ascii="Book Antiqua" w:hAnsi="Book Antiqua" w:cs="Arial" w:hint="eastAsia"/>
          <w:b/>
          <w:sz w:val="21"/>
          <w:szCs w:val="21"/>
          <w:lang w:val="en" w:eastAsia="zh-CN"/>
        </w:rPr>
        <w:t xml:space="preserve"> 10097</w:t>
      </w:r>
    </w:p>
    <w:p w:rsidR="00FE6E1D" w:rsidRPr="003D5DA4" w:rsidRDefault="003D5DA4" w:rsidP="00472C53">
      <w:pPr>
        <w:widowControl/>
        <w:wordWrap/>
        <w:autoSpaceDE/>
        <w:autoSpaceDN/>
        <w:adjustRightInd w:val="0"/>
        <w:snapToGrid w:val="0"/>
        <w:spacing w:after="0" w:line="360" w:lineRule="auto"/>
        <w:rPr>
          <w:rFonts w:ascii="Book Antiqua" w:hAnsi="Book Antiqua"/>
          <w:b/>
          <w:caps/>
          <w:sz w:val="21"/>
          <w:szCs w:val="21"/>
          <w:lang w:eastAsia="zh-CN"/>
        </w:rPr>
      </w:pPr>
      <w:r w:rsidRPr="003D5DA4">
        <w:rPr>
          <w:rFonts w:ascii="Book Antiqua" w:hAnsi="Book Antiqua"/>
          <w:b/>
          <w:sz w:val="21"/>
          <w:szCs w:val="21"/>
        </w:rPr>
        <w:t>Columns:</w:t>
      </w:r>
      <w:r w:rsidRPr="003D5DA4">
        <w:rPr>
          <w:rFonts w:ascii="Book Antiqua" w:hAnsi="Book Antiqua" w:hint="eastAsia"/>
          <w:b/>
          <w:sz w:val="21"/>
          <w:szCs w:val="21"/>
          <w:lang w:eastAsia="zh-CN"/>
        </w:rPr>
        <w:t xml:space="preserve"> </w:t>
      </w:r>
      <w:r w:rsidRPr="003D5DA4">
        <w:rPr>
          <w:rFonts w:ascii="Book Antiqua" w:hAnsi="Book Antiqua"/>
          <w:b/>
          <w:caps/>
          <w:sz w:val="21"/>
          <w:szCs w:val="21"/>
          <w:lang w:eastAsia="zh-CN"/>
        </w:rPr>
        <w:t>Research Report</w:t>
      </w:r>
    </w:p>
    <w:p w:rsidR="003D5DA4" w:rsidRPr="00FE6E1D" w:rsidRDefault="003D5DA4" w:rsidP="00472C53">
      <w:pPr>
        <w:widowControl/>
        <w:wordWrap/>
        <w:autoSpaceDE/>
        <w:autoSpaceDN/>
        <w:adjustRightInd w:val="0"/>
        <w:snapToGrid w:val="0"/>
        <w:spacing w:after="0" w:line="360" w:lineRule="auto"/>
        <w:rPr>
          <w:rFonts w:ascii="Book Antiqua" w:eastAsia="HYSinMyeongJo-Medium" w:hAnsi="Book Antiqua" w:cs="Times New Roman"/>
          <w:b/>
          <w:kern w:val="0"/>
          <w:sz w:val="24"/>
          <w:szCs w:val="24"/>
          <w:lang w:eastAsia="zh-CN"/>
        </w:rPr>
      </w:pPr>
    </w:p>
    <w:p w:rsidR="00FE6E1D" w:rsidRPr="00FE6E1D" w:rsidRDefault="00FE6E1D" w:rsidP="00472C53">
      <w:pPr>
        <w:widowControl/>
        <w:wordWrap/>
        <w:autoSpaceDE/>
        <w:autoSpaceDN/>
        <w:adjustRightInd w:val="0"/>
        <w:snapToGrid w:val="0"/>
        <w:spacing w:after="0" w:line="360" w:lineRule="auto"/>
        <w:rPr>
          <w:rFonts w:ascii="Book Antiqua" w:eastAsia="HYSinMyeongJo-Medium" w:hAnsi="Book Antiqua" w:cs="Times New Roman"/>
          <w:b/>
          <w:kern w:val="0"/>
          <w:sz w:val="24"/>
          <w:szCs w:val="24"/>
        </w:rPr>
      </w:pPr>
      <w:r w:rsidRPr="00FE6E1D">
        <w:rPr>
          <w:rFonts w:ascii="Book Antiqua" w:eastAsia="HYSinMyeongJo-Medium" w:hAnsi="Book Antiqua" w:cs="Times New Roman"/>
          <w:b/>
          <w:kern w:val="0"/>
          <w:sz w:val="24"/>
          <w:szCs w:val="24"/>
        </w:rPr>
        <w:t xml:space="preserve">Effect of intra-arterial infusion with </w:t>
      </w:r>
      <w:proofErr w:type="spellStart"/>
      <w:r w:rsidRPr="00FE6E1D">
        <w:rPr>
          <w:rFonts w:ascii="Book Antiqua" w:eastAsia="HYSinMyeongJo-Medium" w:hAnsi="Book Antiqua" w:cs="Times New Roman"/>
          <w:b/>
          <w:kern w:val="0"/>
          <w:sz w:val="24"/>
          <w:szCs w:val="24"/>
        </w:rPr>
        <w:t>triolein</w:t>
      </w:r>
      <w:proofErr w:type="spellEnd"/>
      <w:r w:rsidRPr="00FE6E1D">
        <w:rPr>
          <w:rFonts w:ascii="Book Antiqua" w:eastAsia="HYSinMyeongJo-Medium" w:hAnsi="Book Antiqua" w:cs="Times New Roman"/>
          <w:b/>
          <w:kern w:val="0"/>
          <w:sz w:val="24"/>
          <w:szCs w:val="24"/>
        </w:rPr>
        <w:t xml:space="preserve"> emulsion on rabbit liver </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sz w:val="24"/>
          <w:szCs w:val="24"/>
        </w:rPr>
        <w:t xml:space="preserve">Kim YW </w:t>
      </w:r>
      <w:r w:rsidRPr="00FE6E1D">
        <w:rPr>
          <w:rFonts w:ascii="Book Antiqua" w:eastAsia="宋体" w:hAnsi="Book Antiqua" w:cs="Times New Roman"/>
          <w:i/>
          <w:sz w:val="24"/>
          <w:szCs w:val="24"/>
          <w:lang w:eastAsia="zh-CN"/>
        </w:rPr>
        <w:t>et al</w:t>
      </w:r>
      <w:r w:rsidRPr="00FE6E1D">
        <w:rPr>
          <w:rFonts w:ascii="Book Antiqua" w:eastAsia="宋体" w:hAnsi="Book Antiqua" w:cs="Times New Roman"/>
          <w:sz w:val="24"/>
          <w:szCs w:val="24"/>
          <w:lang w:eastAsia="zh-CN"/>
        </w:rPr>
        <w:t>.</w:t>
      </w:r>
      <w:r w:rsidRPr="00FE6E1D">
        <w:rPr>
          <w:rFonts w:ascii="Book Antiqua" w:eastAsia="Batang" w:hAnsi="Book Antiqua" w:cs="Times New Roman"/>
          <w:sz w:val="24"/>
          <w:szCs w:val="24"/>
        </w:rPr>
        <w:t xml:space="preserve"> Effect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on liver </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sz w:val="24"/>
          <w:szCs w:val="24"/>
        </w:rPr>
        <w:t xml:space="preserve">Yong-Woo Kim, </w:t>
      </w:r>
      <w:proofErr w:type="spellStart"/>
      <w:r w:rsidRPr="00FE6E1D">
        <w:rPr>
          <w:rFonts w:ascii="Book Antiqua" w:eastAsia="Batang" w:hAnsi="Book Antiqua" w:cs="Times New Roman"/>
          <w:sz w:val="24"/>
          <w:szCs w:val="24"/>
        </w:rPr>
        <w:t>Sik</w:t>
      </w:r>
      <w:proofErr w:type="spellEnd"/>
      <w:r w:rsidRPr="00FE6E1D">
        <w:rPr>
          <w:rFonts w:ascii="Book Antiqua" w:eastAsia="Batang" w:hAnsi="Book Antiqua" w:cs="Times New Roman"/>
          <w:sz w:val="24"/>
          <w:szCs w:val="24"/>
        </w:rPr>
        <w:t xml:space="preserve"> Yoon, </w:t>
      </w:r>
      <w:proofErr w:type="spellStart"/>
      <w:r w:rsidRPr="00FE6E1D">
        <w:rPr>
          <w:rFonts w:ascii="Book Antiqua" w:eastAsia="Batang" w:hAnsi="Book Antiqua" w:cs="Times New Roman"/>
          <w:sz w:val="24"/>
          <w:szCs w:val="24"/>
        </w:rPr>
        <w:t>Hak</w:t>
      </w:r>
      <w:proofErr w:type="spellEnd"/>
      <w:r w:rsidRPr="00FE6E1D">
        <w:rPr>
          <w:rFonts w:ascii="Book Antiqua" w:eastAsia="Batang" w:hAnsi="Book Antiqua" w:cs="Times New Roman"/>
          <w:sz w:val="24"/>
          <w:szCs w:val="24"/>
        </w:rPr>
        <w:t xml:space="preserve"> </w:t>
      </w:r>
      <w:proofErr w:type="spellStart"/>
      <w:r w:rsidRPr="00FE6E1D">
        <w:rPr>
          <w:rFonts w:ascii="Book Antiqua" w:eastAsia="Batang" w:hAnsi="Book Antiqua" w:cs="Times New Roman"/>
          <w:sz w:val="24"/>
          <w:szCs w:val="24"/>
        </w:rPr>
        <w:t>Jin</w:t>
      </w:r>
      <w:proofErr w:type="spellEnd"/>
      <w:r w:rsidRPr="00FE6E1D">
        <w:rPr>
          <w:rFonts w:ascii="Book Antiqua" w:eastAsia="Batang" w:hAnsi="Book Antiqua" w:cs="Times New Roman"/>
          <w:sz w:val="24"/>
          <w:szCs w:val="24"/>
        </w:rPr>
        <w:t xml:space="preserve"> Kim, Do Yoon Park, </w:t>
      </w:r>
      <w:proofErr w:type="spellStart"/>
      <w:r w:rsidRPr="00FE6E1D">
        <w:rPr>
          <w:rFonts w:ascii="Book Antiqua" w:eastAsia="Batang" w:hAnsi="Book Antiqua" w:cs="Times New Roman"/>
          <w:sz w:val="24"/>
          <w:szCs w:val="24"/>
        </w:rPr>
        <w:t>Byung</w:t>
      </w:r>
      <w:proofErr w:type="spellEnd"/>
      <w:r w:rsidRPr="00FE6E1D">
        <w:rPr>
          <w:rFonts w:ascii="Book Antiqua" w:eastAsia="Batang" w:hAnsi="Book Antiqua" w:cs="Times New Roman"/>
          <w:sz w:val="24"/>
          <w:szCs w:val="24"/>
        </w:rPr>
        <w:t xml:space="preserve"> Mann Cho, </w:t>
      </w:r>
      <w:proofErr w:type="spellStart"/>
      <w:r w:rsidRPr="00FE6E1D">
        <w:rPr>
          <w:rFonts w:ascii="Book Antiqua" w:eastAsia="Batang" w:hAnsi="Book Antiqua" w:cs="Times New Roman"/>
          <w:sz w:val="24"/>
          <w:szCs w:val="24"/>
        </w:rPr>
        <w:t>Seon</w:t>
      </w:r>
      <w:proofErr w:type="spellEnd"/>
      <w:r w:rsidRPr="00FE6E1D">
        <w:rPr>
          <w:rFonts w:ascii="Book Antiqua" w:eastAsia="Batang" w:hAnsi="Book Antiqua" w:cs="Times New Roman"/>
          <w:sz w:val="24"/>
          <w:szCs w:val="24"/>
        </w:rPr>
        <w:t xml:space="preserve"> </w:t>
      </w:r>
      <w:proofErr w:type="spellStart"/>
      <w:r w:rsidRPr="00FE6E1D">
        <w:rPr>
          <w:rFonts w:ascii="Book Antiqua" w:eastAsia="Batang" w:hAnsi="Book Antiqua" w:cs="Times New Roman"/>
          <w:sz w:val="24"/>
          <w:szCs w:val="24"/>
        </w:rPr>
        <w:t>Hee</w:t>
      </w:r>
      <w:proofErr w:type="spellEnd"/>
      <w:r w:rsidRPr="00FE6E1D">
        <w:rPr>
          <w:rFonts w:ascii="Book Antiqua" w:eastAsia="Batang" w:hAnsi="Book Antiqua" w:cs="Times New Roman"/>
          <w:sz w:val="24"/>
          <w:szCs w:val="24"/>
        </w:rPr>
        <w:t xml:space="preserve"> Choi, Young </w:t>
      </w:r>
      <w:proofErr w:type="spellStart"/>
      <w:r w:rsidRPr="00FE6E1D">
        <w:rPr>
          <w:rFonts w:ascii="Book Antiqua" w:eastAsia="Batang" w:hAnsi="Book Antiqua" w:cs="Times New Roman"/>
          <w:sz w:val="24"/>
          <w:szCs w:val="24"/>
        </w:rPr>
        <w:t>Mi</w:t>
      </w:r>
      <w:proofErr w:type="spellEnd"/>
      <w:r w:rsidRPr="00FE6E1D">
        <w:rPr>
          <w:rFonts w:ascii="Book Antiqua" w:eastAsia="Batang" w:hAnsi="Book Antiqua" w:cs="Times New Roman"/>
          <w:sz w:val="24"/>
          <w:szCs w:val="24"/>
        </w:rPr>
        <w:t xml:space="preserve"> Park </w:t>
      </w:r>
    </w:p>
    <w:p w:rsidR="00FE6E1D" w:rsidRPr="00B3685A" w:rsidRDefault="00FE6E1D" w:rsidP="00472C53">
      <w:pPr>
        <w:wordWrap/>
        <w:adjustRightInd w:val="0"/>
        <w:snapToGrid w:val="0"/>
        <w:spacing w:after="0" w:line="360" w:lineRule="auto"/>
        <w:rPr>
          <w:rFonts w:ascii="Book Antiqua" w:hAnsi="Book Antiqua" w:cs="Times New Roman"/>
          <w:sz w:val="24"/>
          <w:szCs w:val="24"/>
          <w:lang w:eastAsia="zh-CN"/>
        </w:rPr>
      </w:pP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b/>
          <w:sz w:val="24"/>
          <w:szCs w:val="24"/>
        </w:rPr>
        <w:t xml:space="preserve">Yong-Woo Kim, </w:t>
      </w:r>
      <w:r w:rsidRPr="00FE6E1D">
        <w:rPr>
          <w:rFonts w:ascii="Book Antiqua" w:eastAsia="Batang" w:hAnsi="Book Antiqua" w:cs="Times New Roman"/>
          <w:sz w:val="24"/>
          <w:szCs w:val="24"/>
        </w:rPr>
        <w:t xml:space="preserve">Department of Radiology, Research Institute for Convergence of Biomedical Science and Technology, Pusan National University </w:t>
      </w:r>
      <w:proofErr w:type="spellStart"/>
      <w:r w:rsidRPr="00FE6E1D">
        <w:rPr>
          <w:rFonts w:ascii="Book Antiqua" w:eastAsia="Batang" w:hAnsi="Book Antiqua" w:cs="Times New Roman"/>
          <w:sz w:val="24"/>
          <w:szCs w:val="24"/>
        </w:rPr>
        <w:t>Yangsan</w:t>
      </w:r>
      <w:proofErr w:type="spellEnd"/>
      <w:r w:rsidRPr="00FE6E1D">
        <w:rPr>
          <w:rFonts w:ascii="Book Antiqua" w:eastAsia="Batang" w:hAnsi="Book Antiqua" w:cs="Times New Roman"/>
          <w:sz w:val="24"/>
          <w:szCs w:val="24"/>
        </w:rPr>
        <w:t xml:space="preserve"> Hospital, Pusan National University College of Medicine, </w:t>
      </w:r>
      <w:proofErr w:type="spellStart"/>
      <w:r w:rsidRPr="00FE6E1D">
        <w:rPr>
          <w:rFonts w:ascii="Book Antiqua" w:eastAsia="Batang" w:hAnsi="Book Antiqua" w:cs="Times New Roman"/>
          <w:sz w:val="24"/>
          <w:szCs w:val="24"/>
        </w:rPr>
        <w:t>Yangsan</w:t>
      </w:r>
      <w:proofErr w:type="spellEnd"/>
      <w:r w:rsidRPr="00FE6E1D">
        <w:rPr>
          <w:rFonts w:ascii="Book Antiqua" w:eastAsia="Batang" w:hAnsi="Book Antiqua" w:cs="Times New Roman"/>
          <w:sz w:val="24"/>
          <w:szCs w:val="24"/>
        </w:rPr>
        <w:t xml:space="preserve"> 626-770, South Korea</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sz w:val="24"/>
          <w:szCs w:val="24"/>
        </w:rPr>
      </w:pPr>
      <w:proofErr w:type="spellStart"/>
      <w:r w:rsidRPr="00FE6E1D">
        <w:rPr>
          <w:rFonts w:ascii="Book Antiqua" w:eastAsia="Batang" w:hAnsi="Book Antiqua" w:cs="Times New Roman"/>
          <w:b/>
          <w:sz w:val="24"/>
          <w:szCs w:val="24"/>
        </w:rPr>
        <w:t>Sik</w:t>
      </w:r>
      <w:proofErr w:type="spellEnd"/>
      <w:r w:rsidRPr="00FE6E1D">
        <w:rPr>
          <w:rFonts w:ascii="Book Antiqua" w:eastAsia="Batang" w:hAnsi="Book Antiqua" w:cs="Times New Roman"/>
          <w:b/>
          <w:sz w:val="24"/>
          <w:szCs w:val="24"/>
        </w:rPr>
        <w:t xml:space="preserve"> Yoon,</w:t>
      </w:r>
      <w:r w:rsidRPr="00FE6E1D">
        <w:rPr>
          <w:rFonts w:ascii="Book Antiqua" w:eastAsia="Batang" w:hAnsi="Book Antiqua" w:cs="Times New Roman"/>
          <w:sz w:val="24"/>
          <w:szCs w:val="24"/>
        </w:rPr>
        <w:t xml:space="preserve"> Department of Anatomy, Pusan National University, College of Medicine and Biomedical Research Institute, </w:t>
      </w:r>
      <w:r w:rsidRPr="00FE6E1D">
        <w:rPr>
          <w:rFonts w:ascii="Book Antiqua" w:eastAsia="Gulim" w:hAnsi="Book Antiqua" w:cs="Times New Roman"/>
          <w:kern w:val="0"/>
          <w:sz w:val="24"/>
          <w:szCs w:val="24"/>
        </w:rPr>
        <w:t>Pusan 602-739, South Korea</w:t>
      </w: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sz w:val="24"/>
          <w:szCs w:val="24"/>
          <w:vertAlign w:val="superscript"/>
        </w:rPr>
      </w:pPr>
      <w:proofErr w:type="spellStart"/>
      <w:r w:rsidRPr="00FE6E1D">
        <w:rPr>
          <w:rFonts w:ascii="Book Antiqua" w:eastAsia="Batang" w:hAnsi="Book Antiqua" w:cs="Times New Roman"/>
          <w:b/>
          <w:sz w:val="24"/>
          <w:szCs w:val="24"/>
        </w:rPr>
        <w:t>Hak</w:t>
      </w:r>
      <w:proofErr w:type="spellEnd"/>
      <w:r w:rsidRPr="00FE6E1D">
        <w:rPr>
          <w:rFonts w:ascii="Book Antiqua" w:eastAsia="Batang" w:hAnsi="Book Antiqua" w:cs="Times New Roman"/>
          <w:b/>
          <w:sz w:val="24"/>
          <w:szCs w:val="24"/>
        </w:rPr>
        <w:t xml:space="preserve"> </w:t>
      </w:r>
      <w:proofErr w:type="spellStart"/>
      <w:r w:rsidRPr="00FE6E1D">
        <w:rPr>
          <w:rFonts w:ascii="Book Antiqua" w:eastAsia="Batang" w:hAnsi="Book Antiqua" w:cs="Times New Roman"/>
          <w:b/>
          <w:sz w:val="24"/>
          <w:szCs w:val="24"/>
        </w:rPr>
        <w:t>Jin</w:t>
      </w:r>
      <w:proofErr w:type="spellEnd"/>
      <w:r w:rsidRPr="00FE6E1D">
        <w:rPr>
          <w:rFonts w:ascii="Book Antiqua" w:eastAsia="Batang" w:hAnsi="Book Antiqua" w:cs="Times New Roman"/>
          <w:b/>
          <w:sz w:val="24"/>
          <w:szCs w:val="24"/>
        </w:rPr>
        <w:t xml:space="preserve"> Kim,</w:t>
      </w:r>
      <w:r w:rsidRPr="00FE6E1D">
        <w:rPr>
          <w:rFonts w:ascii="Book Antiqua" w:eastAsia="Batang" w:hAnsi="Book Antiqua" w:cs="Times New Roman"/>
          <w:sz w:val="24"/>
          <w:szCs w:val="24"/>
        </w:rPr>
        <w:t xml:space="preserve"> Department of Radiology, Pusan National University, College of Medicine and Biomedical Research Institute,</w:t>
      </w:r>
      <w:r w:rsidRPr="00FE6E1D">
        <w:rPr>
          <w:rFonts w:ascii="Book Antiqua" w:eastAsia="Gulim" w:hAnsi="Book Antiqua" w:cs="Times New Roman"/>
          <w:kern w:val="0"/>
          <w:sz w:val="24"/>
          <w:szCs w:val="24"/>
        </w:rPr>
        <w:t xml:space="preserve"> Pusan 602-739, South Korea</w:t>
      </w: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sz w:val="24"/>
          <w:szCs w:val="24"/>
          <w:vertAlign w:val="superscript"/>
        </w:rPr>
      </w:pPr>
      <w:r w:rsidRPr="00FE6E1D">
        <w:rPr>
          <w:rFonts w:ascii="Book Antiqua" w:eastAsia="Batang" w:hAnsi="Book Antiqua" w:cs="Times New Roman"/>
          <w:b/>
          <w:sz w:val="24"/>
          <w:szCs w:val="24"/>
        </w:rPr>
        <w:t>Do Yoon Park,</w:t>
      </w:r>
      <w:r w:rsidRPr="00FE6E1D">
        <w:rPr>
          <w:rFonts w:ascii="Book Antiqua" w:eastAsia="Batang" w:hAnsi="Book Antiqua" w:cs="Times New Roman"/>
          <w:sz w:val="24"/>
          <w:szCs w:val="24"/>
        </w:rPr>
        <w:t xml:space="preserve"> Department of Pathology, Pusan National University, College of Medicine and Biomedical Research Institute,</w:t>
      </w:r>
      <w:r w:rsidRPr="00FE6E1D">
        <w:rPr>
          <w:rFonts w:ascii="Book Antiqua" w:eastAsia="Gulim" w:hAnsi="Book Antiqua" w:cs="Times New Roman"/>
          <w:kern w:val="0"/>
          <w:sz w:val="24"/>
          <w:szCs w:val="24"/>
        </w:rPr>
        <w:t xml:space="preserve"> Pusan 602-739, South Korea</w:t>
      </w: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sz w:val="24"/>
          <w:szCs w:val="24"/>
          <w:vertAlign w:val="superscript"/>
        </w:rPr>
      </w:pPr>
      <w:proofErr w:type="spellStart"/>
      <w:r w:rsidRPr="00FE6E1D">
        <w:rPr>
          <w:rFonts w:ascii="Book Antiqua" w:eastAsia="Batang" w:hAnsi="Book Antiqua" w:cs="Times New Roman"/>
          <w:b/>
          <w:sz w:val="24"/>
          <w:szCs w:val="24"/>
        </w:rPr>
        <w:t>Byung</w:t>
      </w:r>
      <w:proofErr w:type="spellEnd"/>
      <w:r w:rsidRPr="00FE6E1D">
        <w:rPr>
          <w:rFonts w:ascii="Book Antiqua" w:eastAsia="Batang" w:hAnsi="Book Antiqua" w:cs="Times New Roman"/>
          <w:b/>
          <w:sz w:val="24"/>
          <w:szCs w:val="24"/>
        </w:rPr>
        <w:t xml:space="preserve"> Mann Cho, </w:t>
      </w:r>
      <w:r w:rsidRPr="00FE6E1D">
        <w:rPr>
          <w:rFonts w:ascii="Book Antiqua" w:eastAsia="Batang" w:hAnsi="Book Antiqua" w:cs="Times New Roman"/>
          <w:sz w:val="24"/>
          <w:szCs w:val="24"/>
        </w:rPr>
        <w:t xml:space="preserve">Preventive Medicine, Pusan National University, College of Medicine and Biomedical Research Institute, </w:t>
      </w:r>
      <w:r w:rsidRPr="00FE6E1D">
        <w:rPr>
          <w:rFonts w:ascii="Book Antiqua" w:eastAsia="Gulim" w:hAnsi="Book Antiqua" w:cs="Times New Roman"/>
          <w:kern w:val="0"/>
          <w:sz w:val="24"/>
          <w:szCs w:val="24"/>
        </w:rPr>
        <w:t>Pusan 602-739, South Korea</w:t>
      </w:r>
    </w:p>
    <w:p w:rsidR="00FE6E1D" w:rsidRPr="00FE6E1D" w:rsidRDefault="00FE6E1D" w:rsidP="00472C53">
      <w:pPr>
        <w:widowControl/>
        <w:wordWrap/>
        <w:autoSpaceDE/>
        <w:autoSpaceDN/>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kern w:val="0"/>
          <w:sz w:val="24"/>
          <w:szCs w:val="24"/>
        </w:rPr>
      </w:pPr>
      <w:proofErr w:type="spellStart"/>
      <w:r w:rsidRPr="00FE6E1D">
        <w:rPr>
          <w:rFonts w:ascii="Book Antiqua" w:eastAsia="Batang" w:hAnsi="Book Antiqua" w:cs="Times New Roman"/>
          <w:b/>
          <w:sz w:val="24"/>
          <w:szCs w:val="24"/>
        </w:rPr>
        <w:t>Seon</w:t>
      </w:r>
      <w:proofErr w:type="spellEnd"/>
      <w:r w:rsidRPr="00FE6E1D">
        <w:rPr>
          <w:rFonts w:ascii="Book Antiqua" w:eastAsia="Batang" w:hAnsi="Book Antiqua" w:cs="Times New Roman"/>
          <w:b/>
          <w:sz w:val="24"/>
          <w:szCs w:val="24"/>
        </w:rPr>
        <w:t xml:space="preserve"> </w:t>
      </w:r>
      <w:proofErr w:type="spellStart"/>
      <w:r w:rsidRPr="00FE6E1D">
        <w:rPr>
          <w:rFonts w:ascii="Book Antiqua" w:eastAsia="Batang" w:hAnsi="Book Antiqua" w:cs="Times New Roman"/>
          <w:b/>
          <w:sz w:val="24"/>
          <w:szCs w:val="24"/>
        </w:rPr>
        <w:t>Hee</w:t>
      </w:r>
      <w:proofErr w:type="spellEnd"/>
      <w:r w:rsidRPr="00FE6E1D">
        <w:rPr>
          <w:rFonts w:ascii="Book Antiqua" w:eastAsia="Batang" w:hAnsi="Book Antiqua" w:cs="Times New Roman"/>
          <w:b/>
          <w:sz w:val="24"/>
          <w:szCs w:val="24"/>
        </w:rPr>
        <w:t xml:space="preserve"> Choi, </w:t>
      </w:r>
      <w:r w:rsidRPr="00FE6E1D">
        <w:rPr>
          <w:rFonts w:ascii="Book Antiqua" w:eastAsia="Batang" w:hAnsi="Book Antiqua" w:cs="Times New Roman"/>
          <w:sz w:val="24"/>
          <w:szCs w:val="24"/>
        </w:rPr>
        <w:t xml:space="preserve">Pusan National University Postgraduate School, Pusan National University, </w:t>
      </w:r>
      <w:r w:rsidRPr="00FE6E1D">
        <w:rPr>
          <w:rFonts w:ascii="Book Antiqua" w:eastAsia="Gulim" w:hAnsi="Book Antiqua" w:cs="Times New Roman"/>
          <w:kern w:val="0"/>
          <w:sz w:val="24"/>
          <w:szCs w:val="24"/>
        </w:rPr>
        <w:t>Pusan 602-739, South Korea</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kern w:val="0"/>
          <w:sz w:val="24"/>
          <w:szCs w:val="24"/>
        </w:rPr>
      </w:pPr>
      <w:r w:rsidRPr="00FE6E1D">
        <w:rPr>
          <w:rFonts w:ascii="Book Antiqua" w:eastAsia="Batang" w:hAnsi="Book Antiqua" w:cs="Times New Roman"/>
          <w:b/>
          <w:sz w:val="24"/>
          <w:szCs w:val="24"/>
        </w:rPr>
        <w:t xml:space="preserve">Young </w:t>
      </w:r>
      <w:proofErr w:type="spellStart"/>
      <w:r w:rsidRPr="00FE6E1D">
        <w:rPr>
          <w:rFonts w:ascii="Book Antiqua" w:eastAsia="Batang" w:hAnsi="Book Antiqua" w:cs="Times New Roman"/>
          <w:b/>
          <w:sz w:val="24"/>
          <w:szCs w:val="24"/>
        </w:rPr>
        <w:t>Mi</w:t>
      </w:r>
      <w:proofErr w:type="spellEnd"/>
      <w:r w:rsidRPr="00FE6E1D">
        <w:rPr>
          <w:rFonts w:ascii="Book Antiqua" w:eastAsia="Batang" w:hAnsi="Book Antiqua" w:cs="Times New Roman"/>
          <w:b/>
          <w:sz w:val="24"/>
          <w:szCs w:val="24"/>
        </w:rPr>
        <w:t xml:space="preserve"> Park,</w:t>
      </w:r>
      <w:r w:rsidRPr="00FE6E1D">
        <w:rPr>
          <w:rFonts w:ascii="Book Antiqua" w:eastAsia="Batang" w:hAnsi="Book Antiqua" w:cs="Times New Roman"/>
          <w:sz w:val="24"/>
          <w:szCs w:val="24"/>
        </w:rPr>
        <w:t xml:space="preserve"> Department of Radiology, Busan Paik Hospital, </w:t>
      </w:r>
      <w:proofErr w:type="spellStart"/>
      <w:r w:rsidRPr="00FE6E1D">
        <w:rPr>
          <w:rFonts w:ascii="Book Antiqua" w:eastAsia="Batang" w:hAnsi="Book Antiqua" w:cs="Times New Roman"/>
          <w:sz w:val="24"/>
          <w:szCs w:val="24"/>
        </w:rPr>
        <w:t>Inje</w:t>
      </w:r>
      <w:proofErr w:type="spellEnd"/>
      <w:r w:rsidRPr="00FE6E1D">
        <w:rPr>
          <w:rFonts w:ascii="Book Antiqua" w:eastAsia="Batang" w:hAnsi="Book Antiqua" w:cs="Times New Roman"/>
          <w:sz w:val="24"/>
          <w:szCs w:val="24"/>
        </w:rPr>
        <w:t xml:space="preserve"> University, </w:t>
      </w:r>
      <w:r w:rsidRPr="00FE6E1D">
        <w:rPr>
          <w:rFonts w:ascii="Book Antiqua" w:eastAsia="Gulim" w:hAnsi="Book Antiqua" w:cs="Times New Roman"/>
          <w:kern w:val="0"/>
          <w:sz w:val="24"/>
          <w:szCs w:val="24"/>
        </w:rPr>
        <w:lastRenderedPageBreak/>
        <w:t>Pusan 614-735, South Korea</w:t>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kern w:val="0"/>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b/>
          <w:sz w:val="24"/>
          <w:szCs w:val="24"/>
        </w:rPr>
        <w:t>Author contributions:</w:t>
      </w:r>
      <w:r w:rsidRPr="00FE6E1D">
        <w:rPr>
          <w:rFonts w:ascii="Book Antiqua" w:eastAsia="Batang" w:hAnsi="Book Antiqua" w:cs="Times New Roman"/>
          <w:sz w:val="24"/>
          <w:szCs w:val="24"/>
        </w:rPr>
        <w:t xml:space="preserve"> Kim YW, Kim HJ and Yoon S designed the re</w:t>
      </w:r>
      <w:r w:rsidR="00B3685A">
        <w:rPr>
          <w:rFonts w:ascii="Book Antiqua" w:eastAsia="Batang" w:hAnsi="Book Antiqua" w:cs="Times New Roman"/>
          <w:sz w:val="24"/>
          <w:szCs w:val="24"/>
        </w:rPr>
        <w:t>search; Kim YW, Kim HJ, Park YM</w:t>
      </w:r>
      <w:r w:rsidRPr="00FE6E1D">
        <w:rPr>
          <w:rFonts w:ascii="Book Antiqua" w:eastAsia="Batang" w:hAnsi="Book Antiqua" w:cs="Times New Roman"/>
          <w:sz w:val="24"/>
          <w:szCs w:val="24"/>
        </w:rPr>
        <w:t xml:space="preserve"> and Choi SH performed the research and acquired the data; </w:t>
      </w:r>
      <w:r w:rsidR="00B3685A">
        <w:rPr>
          <w:rFonts w:ascii="Book Antiqua" w:eastAsia="Batang" w:hAnsi="Book Antiqua" w:cs="Times New Roman"/>
          <w:sz w:val="24"/>
          <w:szCs w:val="24"/>
        </w:rPr>
        <w:t>Yoon S, Park DY, Cho BM, Kim YW</w:t>
      </w:r>
      <w:r w:rsidRPr="00FE6E1D">
        <w:rPr>
          <w:rFonts w:ascii="Book Antiqua" w:eastAsia="Batang" w:hAnsi="Book Antiqua" w:cs="Times New Roman"/>
          <w:sz w:val="24"/>
          <w:szCs w:val="24"/>
        </w:rPr>
        <w:t xml:space="preserve"> and Kim HJ analyzed and interpreted the data; Kim YW, Kim HJ and Yoon S wrote the paper; Yoon S, Park YM, Cho BM, Kim YW, Kim HJ and Park DY revised the manuscript critically for important intellectual content and approved the final version for submission.</w:t>
      </w:r>
    </w:p>
    <w:p w:rsidR="00FE6E1D" w:rsidRPr="00FE6E1D" w:rsidRDefault="00FE6E1D" w:rsidP="00472C53">
      <w:pPr>
        <w:wordWrap/>
        <w:autoSpaceDE/>
        <w:autoSpaceDN/>
        <w:adjustRightInd w:val="0"/>
        <w:snapToGrid w:val="0"/>
        <w:spacing w:after="0" w:line="360" w:lineRule="auto"/>
        <w:rPr>
          <w:rFonts w:ascii="Book Antiqua" w:eastAsia="Batang" w:hAnsi="Book Antiqua" w:cs="Arial"/>
          <w:b/>
          <w:sz w:val="24"/>
          <w:szCs w:val="24"/>
          <w:shd w:val="clear" w:color="auto" w:fill="FFFFFF"/>
        </w:rPr>
      </w:pPr>
    </w:p>
    <w:p w:rsidR="00FE6E1D" w:rsidRDefault="00FE6E1D" w:rsidP="00472C53">
      <w:pPr>
        <w:widowControl/>
        <w:wordWrap/>
        <w:autoSpaceDE/>
        <w:autoSpaceDN/>
        <w:adjustRightInd w:val="0"/>
        <w:snapToGrid w:val="0"/>
        <w:spacing w:after="0" w:line="360" w:lineRule="auto"/>
        <w:rPr>
          <w:rFonts w:ascii="Book Antiqua" w:hAnsi="Book Antiqua" w:cs="Times New Roman"/>
          <w:kern w:val="0"/>
          <w:sz w:val="24"/>
          <w:szCs w:val="24"/>
          <w:lang w:val="it-IT" w:eastAsia="zh-CN"/>
        </w:rPr>
      </w:pPr>
      <w:r w:rsidRPr="00FE6E1D">
        <w:rPr>
          <w:rFonts w:ascii="Book Antiqua" w:eastAsia="Batang" w:hAnsi="Book Antiqua" w:cs="Times New Roman"/>
          <w:b/>
          <w:sz w:val="24"/>
          <w:szCs w:val="24"/>
        </w:rPr>
        <w:t xml:space="preserve">Correspondence to: </w:t>
      </w:r>
      <w:proofErr w:type="spellStart"/>
      <w:r w:rsidRPr="00B3685A">
        <w:rPr>
          <w:rFonts w:ascii="Book Antiqua" w:eastAsia="Batang" w:hAnsi="Book Antiqua" w:cs="Times New Roman"/>
          <w:b/>
          <w:sz w:val="24"/>
          <w:szCs w:val="24"/>
        </w:rPr>
        <w:t>Sik</w:t>
      </w:r>
      <w:proofErr w:type="spellEnd"/>
      <w:r w:rsidRPr="00B3685A">
        <w:rPr>
          <w:rFonts w:ascii="Book Antiqua" w:eastAsia="Batang" w:hAnsi="Book Antiqua" w:cs="Times New Roman"/>
          <w:b/>
          <w:sz w:val="24"/>
          <w:szCs w:val="24"/>
        </w:rPr>
        <w:t xml:space="preserve"> Yoon, MD, </w:t>
      </w:r>
      <w:r w:rsidR="00B3685A" w:rsidRPr="00FE6E1D">
        <w:rPr>
          <w:rFonts w:ascii="Book Antiqua" w:eastAsia="Batang" w:hAnsi="Book Antiqua" w:cs="Times New Roman"/>
          <w:sz w:val="24"/>
          <w:szCs w:val="24"/>
        </w:rPr>
        <w:t xml:space="preserve">Department of Anatomy, Pusan National University, College of Medicine and Biomedical Research Institute, </w:t>
      </w:r>
      <w:r w:rsidRPr="00FE6E1D">
        <w:rPr>
          <w:rFonts w:ascii="Book Antiqua" w:eastAsia="Gulim" w:hAnsi="Book Antiqua" w:cs="Times New Roman"/>
          <w:kern w:val="0"/>
          <w:sz w:val="24"/>
          <w:szCs w:val="24"/>
        </w:rPr>
        <w:t xml:space="preserve">179, </w:t>
      </w:r>
      <w:proofErr w:type="spellStart"/>
      <w:r w:rsidRPr="00FE6E1D">
        <w:rPr>
          <w:rFonts w:ascii="Book Antiqua" w:eastAsia="Gulim" w:hAnsi="Book Antiqua" w:cs="Times New Roman"/>
          <w:kern w:val="0"/>
          <w:sz w:val="24"/>
          <w:szCs w:val="24"/>
        </w:rPr>
        <w:t>Gudeokro</w:t>
      </w:r>
      <w:proofErr w:type="spellEnd"/>
      <w:r w:rsidRPr="00FE6E1D">
        <w:rPr>
          <w:rFonts w:ascii="Book Antiqua" w:eastAsia="Gulim" w:hAnsi="Book Antiqua" w:cs="Times New Roman"/>
          <w:kern w:val="0"/>
          <w:sz w:val="24"/>
          <w:szCs w:val="24"/>
        </w:rPr>
        <w:t xml:space="preserve">, </w:t>
      </w:r>
      <w:proofErr w:type="spellStart"/>
      <w:r w:rsidRPr="00FE6E1D">
        <w:rPr>
          <w:rFonts w:ascii="Book Antiqua" w:eastAsia="Gulim" w:hAnsi="Book Antiqua" w:cs="Times New Roman"/>
          <w:kern w:val="0"/>
          <w:sz w:val="24"/>
          <w:szCs w:val="24"/>
        </w:rPr>
        <w:t>Seo</w:t>
      </w:r>
      <w:proofErr w:type="spellEnd"/>
      <w:r w:rsidRPr="00FE6E1D">
        <w:rPr>
          <w:rFonts w:ascii="Book Antiqua" w:eastAsia="Gulim" w:hAnsi="Book Antiqua" w:cs="Times New Roman"/>
          <w:kern w:val="0"/>
          <w:sz w:val="24"/>
          <w:szCs w:val="24"/>
        </w:rPr>
        <w:t xml:space="preserve">-Ku, Pusan 602-739, South Korea. </w:t>
      </w:r>
      <w:r w:rsidR="00B3685A" w:rsidRPr="00472C53">
        <w:rPr>
          <w:rFonts w:ascii="Book Antiqua" w:eastAsia="Gulim" w:hAnsi="Book Antiqua" w:cs="Times New Roman"/>
          <w:kern w:val="0"/>
          <w:sz w:val="24"/>
          <w:szCs w:val="24"/>
          <w:lang w:val="it-IT"/>
        </w:rPr>
        <w:t>si</w:t>
      </w:r>
      <w:r w:rsidR="00B3685A" w:rsidRPr="00472C53">
        <w:rPr>
          <w:rFonts w:ascii="Book Antiqua" w:eastAsia="Gulim" w:hAnsi="Book Antiqua" w:cs="Times New Roman" w:hint="eastAsia"/>
          <w:kern w:val="0"/>
          <w:sz w:val="24"/>
          <w:szCs w:val="24"/>
          <w:lang w:val="it-IT"/>
        </w:rPr>
        <w:t>kyoon</w:t>
      </w:r>
      <w:r w:rsidR="00B3685A" w:rsidRPr="00472C53">
        <w:rPr>
          <w:rFonts w:ascii="Book Antiqua" w:eastAsia="Gulim" w:hAnsi="Book Antiqua" w:cs="Times New Roman"/>
          <w:kern w:val="0"/>
          <w:sz w:val="24"/>
          <w:szCs w:val="24"/>
          <w:lang w:val="it-IT"/>
        </w:rPr>
        <w:t>@pusan.ac.kr</w:t>
      </w:r>
    </w:p>
    <w:p w:rsidR="00B3685A" w:rsidRPr="00B3685A" w:rsidRDefault="00B3685A" w:rsidP="00472C53">
      <w:pPr>
        <w:widowControl/>
        <w:wordWrap/>
        <w:autoSpaceDE/>
        <w:autoSpaceDN/>
        <w:adjustRightInd w:val="0"/>
        <w:snapToGrid w:val="0"/>
        <w:spacing w:after="0" w:line="360" w:lineRule="auto"/>
        <w:rPr>
          <w:rFonts w:ascii="Book Antiqua" w:hAnsi="Book Antiqua" w:cs="Times New Roman"/>
          <w:kern w:val="0"/>
          <w:sz w:val="24"/>
          <w:szCs w:val="24"/>
          <w:lang w:eastAsia="zh-CN"/>
        </w:rPr>
      </w:pPr>
    </w:p>
    <w:p w:rsidR="00FE6E1D" w:rsidRPr="00B3685A" w:rsidRDefault="00FE6E1D" w:rsidP="00472C53">
      <w:pPr>
        <w:widowControl/>
        <w:wordWrap/>
        <w:autoSpaceDE/>
        <w:autoSpaceDN/>
        <w:adjustRightInd w:val="0"/>
        <w:snapToGrid w:val="0"/>
        <w:spacing w:after="0" w:line="360" w:lineRule="auto"/>
        <w:rPr>
          <w:rFonts w:ascii="Book Antiqua" w:hAnsi="Book Antiqua" w:cs="Times New Roman"/>
          <w:kern w:val="0"/>
          <w:sz w:val="24"/>
          <w:szCs w:val="24"/>
          <w:lang w:val="it-IT" w:eastAsia="zh-CN"/>
        </w:rPr>
      </w:pPr>
      <w:r w:rsidRPr="00FE6E1D">
        <w:rPr>
          <w:rFonts w:ascii="Book Antiqua" w:eastAsia="Batang" w:hAnsi="Book Antiqua" w:cs="Times New Roman"/>
          <w:b/>
          <w:sz w:val="24"/>
          <w:szCs w:val="24"/>
        </w:rPr>
        <w:t xml:space="preserve">Telephone: </w:t>
      </w:r>
      <w:r w:rsidR="00472C53" w:rsidRPr="00472C53">
        <w:rPr>
          <w:rFonts w:ascii="Book Antiqua" w:hAnsi="Book Antiqua" w:cs="Times New Roman" w:hint="eastAsia"/>
          <w:sz w:val="24"/>
          <w:szCs w:val="24"/>
          <w:lang w:eastAsia="zh-CN"/>
        </w:rPr>
        <w:t>+</w:t>
      </w:r>
      <w:r w:rsidR="00B3685A">
        <w:rPr>
          <w:rFonts w:ascii="Book Antiqua" w:eastAsia="Gulim" w:hAnsi="Book Antiqua" w:cs="Times New Roman"/>
          <w:kern w:val="0"/>
          <w:sz w:val="24"/>
          <w:szCs w:val="24"/>
          <w:lang w:val="it-IT"/>
        </w:rPr>
        <w:t>82-51-2407371</w:t>
      </w:r>
      <w:r w:rsidR="00B3685A">
        <w:rPr>
          <w:rFonts w:ascii="Book Antiqua" w:hAnsi="Book Antiqua" w:cs="Times New Roman" w:hint="eastAsia"/>
          <w:kern w:val="0"/>
          <w:sz w:val="24"/>
          <w:szCs w:val="24"/>
          <w:lang w:val="it-IT" w:eastAsia="zh-CN"/>
        </w:rPr>
        <w:t xml:space="preserve">  </w:t>
      </w:r>
      <w:r w:rsidRPr="00FE6E1D">
        <w:rPr>
          <w:rFonts w:ascii="Book Antiqua" w:eastAsia="Gulim" w:hAnsi="Book Antiqua" w:cs="Times New Roman"/>
          <w:b/>
          <w:kern w:val="0"/>
          <w:sz w:val="24"/>
          <w:szCs w:val="24"/>
          <w:lang w:val="it-IT"/>
        </w:rPr>
        <w:t>Fax:</w:t>
      </w:r>
      <w:r w:rsidR="00B3685A">
        <w:rPr>
          <w:rFonts w:ascii="Book Antiqua" w:eastAsia="Gulim" w:hAnsi="Book Antiqua" w:cs="Times New Roman"/>
          <w:kern w:val="0"/>
          <w:sz w:val="24"/>
          <w:szCs w:val="24"/>
          <w:lang w:val="it-IT"/>
        </w:rPr>
        <w:t xml:space="preserve"> </w:t>
      </w:r>
      <w:r w:rsidR="00472C53" w:rsidRPr="00472C53">
        <w:rPr>
          <w:rFonts w:ascii="Book Antiqua" w:hAnsi="Book Antiqua" w:cs="Times New Roman" w:hint="eastAsia"/>
          <w:sz w:val="24"/>
          <w:szCs w:val="24"/>
          <w:lang w:eastAsia="zh-CN"/>
        </w:rPr>
        <w:t>+</w:t>
      </w:r>
      <w:r w:rsidR="00B3685A">
        <w:rPr>
          <w:rFonts w:ascii="Book Antiqua" w:eastAsia="Gulim" w:hAnsi="Book Antiqua" w:cs="Times New Roman"/>
          <w:kern w:val="0"/>
          <w:sz w:val="24"/>
          <w:szCs w:val="24"/>
          <w:lang w:val="it-IT"/>
        </w:rPr>
        <w:t>82-51-244</w:t>
      </w:r>
      <w:r w:rsidRPr="00FE6E1D">
        <w:rPr>
          <w:rFonts w:ascii="Book Antiqua" w:eastAsia="Gulim" w:hAnsi="Book Antiqua" w:cs="Times New Roman"/>
          <w:kern w:val="0"/>
          <w:sz w:val="24"/>
          <w:szCs w:val="24"/>
          <w:lang w:val="it-IT"/>
        </w:rPr>
        <w:t>7534</w:t>
      </w:r>
    </w:p>
    <w:p w:rsidR="00FE6E1D" w:rsidRPr="00713ABC" w:rsidRDefault="00FE6E1D" w:rsidP="00472C53">
      <w:pPr>
        <w:wordWrap/>
        <w:adjustRightInd w:val="0"/>
        <w:snapToGrid w:val="0"/>
        <w:spacing w:after="0" w:line="360" w:lineRule="auto"/>
        <w:rPr>
          <w:rFonts w:ascii="Book Antiqua" w:hAnsi="Book Antiqua" w:cs="Times New Roman"/>
          <w:sz w:val="24"/>
          <w:szCs w:val="24"/>
          <w:lang w:eastAsia="zh-CN"/>
        </w:rPr>
      </w:pPr>
      <w:r w:rsidRPr="00FE6E1D">
        <w:rPr>
          <w:rFonts w:ascii="Book Antiqua" w:eastAsia="Batang" w:hAnsi="Book Antiqua" w:cs="Times New Roman"/>
          <w:b/>
          <w:sz w:val="24"/>
          <w:szCs w:val="24"/>
        </w:rPr>
        <w:t>Received:</w:t>
      </w:r>
      <w:r w:rsidR="00B3685A">
        <w:rPr>
          <w:rFonts w:ascii="Book Antiqua" w:hAnsi="Book Antiqua" w:cs="Times New Roman" w:hint="eastAsia"/>
          <w:b/>
          <w:sz w:val="24"/>
          <w:szCs w:val="24"/>
          <w:lang w:eastAsia="zh-CN"/>
        </w:rPr>
        <w:t xml:space="preserve"> </w:t>
      </w:r>
      <w:r w:rsidR="004423AF" w:rsidRPr="004423AF">
        <w:rPr>
          <w:rFonts w:ascii="Book Antiqua" w:hAnsi="Book Antiqua" w:cs="Times New Roman" w:hint="eastAsia"/>
          <w:sz w:val="24"/>
          <w:szCs w:val="24"/>
          <w:lang w:eastAsia="zh-CN"/>
        </w:rPr>
        <w:t xml:space="preserve">March 12, </w:t>
      </w:r>
      <w:proofErr w:type="gramStart"/>
      <w:r w:rsidR="004423AF" w:rsidRPr="004423AF">
        <w:rPr>
          <w:rFonts w:ascii="Book Antiqua" w:hAnsi="Book Antiqua" w:cs="Times New Roman" w:hint="eastAsia"/>
          <w:sz w:val="24"/>
          <w:szCs w:val="24"/>
          <w:lang w:eastAsia="zh-CN"/>
        </w:rPr>
        <w:t>2014</w:t>
      </w:r>
      <w:r w:rsidR="004423AF">
        <w:rPr>
          <w:rFonts w:ascii="Book Antiqua" w:hAnsi="Book Antiqua" w:cs="Times New Roman" w:hint="eastAsia"/>
          <w:b/>
          <w:sz w:val="24"/>
          <w:szCs w:val="24"/>
          <w:lang w:eastAsia="zh-CN"/>
        </w:rPr>
        <w:t xml:space="preserve">  </w:t>
      </w:r>
      <w:r w:rsidRPr="00FE6E1D">
        <w:rPr>
          <w:rFonts w:ascii="Book Antiqua" w:eastAsia="Batang" w:hAnsi="Book Antiqua" w:cs="Times New Roman"/>
          <w:b/>
          <w:sz w:val="24"/>
          <w:szCs w:val="24"/>
        </w:rPr>
        <w:t>Revised</w:t>
      </w:r>
      <w:proofErr w:type="gramEnd"/>
      <w:r w:rsidRPr="00FE6E1D">
        <w:rPr>
          <w:rFonts w:ascii="Book Antiqua" w:eastAsia="Batang" w:hAnsi="Book Antiqua" w:cs="Times New Roman"/>
          <w:b/>
          <w:sz w:val="24"/>
          <w:szCs w:val="24"/>
        </w:rPr>
        <w:t xml:space="preserve">: </w:t>
      </w:r>
      <w:r w:rsidR="00713ABC" w:rsidRPr="00713ABC">
        <w:rPr>
          <w:rFonts w:ascii="Book Antiqua" w:hAnsi="Book Antiqua" w:cs="Times New Roman" w:hint="eastAsia"/>
          <w:sz w:val="24"/>
          <w:szCs w:val="24"/>
          <w:lang w:eastAsia="zh-CN"/>
        </w:rPr>
        <w:t>June 27, 2014</w:t>
      </w:r>
    </w:p>
    <w:p w:rsidR="00B3685A" w:rsidRPr="00C8758F" w:rsidRDefault="00FE6E1D" w:rsidP="00C8758F">
      <w:pPr>
        <w:rPr>
          <w:rFonts w:ascii="Book Antiqua" w:hAnsi="Book Antiqua"/>
          <w:color w:val="000000"/>
          <w:sz w:val="24"/>
        </w:rPr>
      </w:pPr>
      <w:r w:rsidRPr="00FE6E1D">
        <w:rPr>
          <w:rFonts w:ascii="Book Antiqua" w:eastAsia="Batang" w:hAnsi="Book Antiqua" w:cs="Times New Roman"/>
          <w:b/>
          <w:sz w:val="24"/>
          <w:szCs w:val="24"/>
        </w:rPr>
        <w:t>Accepted:</w:t>
      </w:r>
      <w:bookmarkStart w:id="2" w:name="OLE_LINK1"/>
      <w:bookmarkStart w:id="3" w:name="OLE_LINK2"/>
      <w:bookmarkStart w:id="4" w:name="OLE_LINK3"/>
      <w:bookmarkStart w:id="5" w:name="OLE_LINK4"/>
      <w:bookmarkStart w:id="6" w:name="OLE_LINK5"/>
      <w:bookmarkStart w:id="7" w:name="OLE_LINK6"/>
      <w:bookmarkStart w:id="8" w:name="OLE_LINK7"/>
      <w:bookmarkStart w:id="9" w:name="OLE_LINK9"/>
      <w:bookmarkStart w:id="10" w:name="OLE_LINK10"/>
      <w:bookmarkStart w:id="11" w:name="OLE_LINK13"/>
      <w:bookmarkStart w:id="12" w:name="OLE_LINK14"/>
      <w:bookmarkStart w:id="13" w:name="OLE_LINK17"/>
      <w:bookmarkStart w:id="14" w:name="OLE_LINK18"/>
      <w:bookmarkStart w:id="15" w:name="OLE_LINK19"/>
      <w:bookmarkStart w:id="16" w:name="OLE_LINK22"/>
      <w:bookmarkStart w:id="17" w:name="OLE_LINK24"/>
      <w:bookmarkStart w:id="18" w:name="OLE_LINK25"/>
      <w:bookmarkStart w:id="19" w:name="OLE_LINK26"/>
      <w:bookmarkStart w:id="20" w:name="OLE_LINK27"/>
      <w:bookmarkStart w:id="21" w:name="OLE_LINK28"/>
      <w:bookmarkStart w:id="22" w:name="OLE_LINK29"/>
      <w:bookmarkStart w:id="23" w:name="OLE_LINK30"/>
      <w:bookmarkStart w:id="24" w:name="OLE_LINK31"/>
      <w:bookmarkStart w:id="25" w:name="OLE_LINK32"/>
      <w:bookmarkStart w:id="26" w:name="OLE_LINK34"/>
      <w:bookmarkStart w:id="27" w:name="OLE_LINK36"/>
      <w:bookmarkStart w:id="28" w:name="OLE_LINK37"/>
      <w:bookmarkStart w:id="29" w:name="OLE_LINK38"/>
      <w:bookmarkStart w:id="30" w:name="OLE_LINK41"/>
      <w:bookmarkStart w:id="31" w:name="OLE_LINK42"/>
      <w:bookmarkStart w:id="32" w:name="OLE_LINK44"/>
      <w:bookmarkStart w:id="33" w:name="OLE_LINK45"/>
      <w:bookmarkStart w:id="34" w:name="OLE_LINK46"/>
      <w:bookmarkStart w:id="35" w:name="OLE_LINK47"/>
      <w:bookmarkStart w:id="36" w:name="OLE_LINK52"/>
      <w:bookmarkStart w:id="37" w:name="OLE_LINK43"/>
      <w:bookmarkStart w:id="38" w:name="OLE_LINK57"/>
      <w:bookmarkStart w:id="39" w:name="OLE_LINK58"/>
      <w:bookmarkStart w:id="40" w:name="OLE_LINK8"/>
      <w:bookmarkStart w:id="41" w:name="OLE_LINK62"/>
      <w:bookmarkStart w:id="42" w:name="OLE_LINK66"/>
      <w:bookmarkStart w:id="43" w:name="OLE_LINK68"/>
      <w:bookmarkStart w:id="44" w:name="OLE_LINK69"/>
      <w:bookmarkStart w:id="45" w:name="OLE_LINK71"/>
      <w:r w:rsidR="00C8758F" w:rsidRPr="00C8758F">
        <w:rPr>
          <w:rFonts w:ascii="Book Antiqua" w:hAnsi="Book Antiqua"/>
          <w:color w:val="000000"/>
          <w:sz w:val="24"/>
        </w:rPr>
        <w:t xml:space="preserve"> </w:t>
      </w:r>
      <w:r w:rsidR="00C8758F">
        <w:rPr>
          <w:rFonts w:ascii="Book Antiqua" w:hAnsi="Book Antiqua"/>
          <w:color w:val="000000"/>
          <w:sz w:val="24"/>
        </w:rPr>
        <w:t xml:space="preserve">July </w:t>
      </w:r>
      <w:r w:rsidR="00C8758F">
        <w:rPr>
          <w:rFonts w:ascii="Book Antiqua" w:hAnsi="Book Antiqua" w:hint="eastAsia"/>
          <w:color w:val="000000"/>
          <w:sz w:val="24"/>
        </w:rPr>
        <w:t>22</w:t>
      </w:r>
      <w:r w:rsidR="00C8758F">
        <w:rPr>
          <w:rFonts w:ascii="Book Antiqua" w:hAnsi="Book Antiqua"/>
          <w:color w:val="000000"/>
          <w:sz w:val="24"/>
        </w:rPr>
        <w:t>, 2014</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B3685A">
        <w:rPr>
          <w:rFonts w:ascii="Book Antiqua" w:hAnsi="Book Antiqua" w:cs="Times New Roman" w:hint="eastAsia"/>
          <w:b/>
          <w:sz w:val="24"/>
          <w:szCs w:val="24"/>
          <w:lang w:eastAsia="zh-CN"/>
        </w:rPr>
        <w:t xml:space="preserve"> </w:t>
      </w:r>
    </w:p>
    <w:p w:rsidR="00FE6E1D" w:rsidRPr="00FE6E1D" w:rsidRDefault="00FE6E1D" w:rsidP="00472C53">
      <w:pPr>
        <w:wordWrap/>
        <w:adjustRightInd w:val="0"/>
        <w:snapToGrid w:val="0"/>
        <w:spacing w:after="0" w:line="360" w:lineRule="auto"/>
        <w:rPr>
          <w:rFonts w:ascii="Book Antiqua" w:eastAsia="Batang" w:hAnsi="Book Antiqua" w:cs="Times New Roman"/>
          <w:b/>
          <w:sz w:val="24"/>
          <w:szCs w:val="24"/>
        </w:rPr>
      </w:pPr>
      <w:r w:rsidRPr="00FE6E1D">
        <w:rPr>
          <w:rFonts w:ascii="Book Antiqua" w:eastAsia="Batang" w:hAnsi="Book Antiqua" w:cs="Times New Roman"/>
          <w:b/>
          <w:sz w:val="24"/>
          <w:szCs w:val="24"/>
        </w:rPr>
        <w:t xml:space="preserve">Published online: </w:t>
      </w:r>
    </w:p>
    <w:p w:rsidR="00B3685A" w:rsidRDefault="00B3685A" w:rsidP="00472C53">
      <w:pPr>
        <w:widowControl/>
        <w:wordWrap/>
        <w:autoSpaceDE/>
        <w:autoSpaceDN/>
        <w:adjustRightInd w:val="0"/>
        <w:snapToGrid w:val="0"/>
        <w:spacing w:after="0" w:line="360" w:lineRule="auto"/>
        <w:rPr>
          <w:rFonts w:ascii="Book Antiqua" w:hAnsi="Book Antiqua" w:cs="Times New Roman"/>
          <w:b/>
          <w:sz w:val="24"/>
          <w:szCs w:val="24"/>
          <w:lang w:eastAsia="zh-CN"/>
        </w:rPr>
      </w:pPr>
    </w:p>
    <w:p w:rsidR="00FE6E1D" w:rsidRPr="00FE6E1D" w:rsidRDefault="00FE6E1D" w:rsidP="00472C53">
      <w:pPr>
        <w:widowControl/>
        <w:wordWrap/>
        <w:autoSpaceDE/>
        <w:autoSpaceDN/>
        <w:adjustRightInd w:val="0"/>
        <w:snapToGrid w:val="0"/>
        <w:spacing w:after="0" w:line="360" w:lineRule="auto"/>
        <w:rPr>
          <w:rFonts w:ascii="Book Antiqua" w:eastAsia="한양신명조" w:hAnsi="Book Antiqua" w:cs="Gulim"/>
          <w:b/>
          <w:kern w:val="0"/>
          <w:sz w:val="24"/>
          <w:szCs w:val="24"/>
        </w:rPr>
      </w:pPr>
      <w:r w:rsidRPr="00FE6E1D">
        <w:rPr>
          <w:rFonts w:ascii="Book Antiqua" w:eastAsia="Batang" w:hAnsi="Book Antiqua" w:cs="Times New Roman"/>
          <w:b/>
          <w:sz w:val="24"/>
          <w:szCs w:val="24"/>
        </w:rPr>
        <w:t>Abstract</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b/>
          <w:sz w:val="24"/>
          <w:szCs w:val="24"/>
        </w:rPr>
        <w:t>AIM:</w:t>
      </w:r>
      <w:r w:rsidRPr="00FE6E1D">
        <w:rPr>
          <w:rFonts w:ascii="Book Antiqua" w:eastAsia="Batang" w:hAnsi="Book Antiqua" w:cs="Times New Roman"/>
          <w:sz w:val="24"/>
          <w:szCs w:val="24"/>
        </w:rPr>
        <w:t xml:space="preserve"> To determine whether intra-arterial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has biochemical and </w:t>
      </w:r>
      <w:proofErr w:type="spellStart"/>
      <w:r w:rsidRPr="00FE6E1D">
        <w:rPr>
          <w:rFonts w:ascii="Book Antiqua" w:eastAsia="Batang" w:hAnsi="Book Antiqua" w:cs="Times New Roman"/>
          <w:sz w:val="24"/>
          <w:szCs w:val="24"/>
        </w:rPr>
        <w:t>histopathologic</w:t>
      </w:r>
      <w:proofErr w:type="spellEnd"/>
      <w:r w:rsidRPr="00FE6E1D">
        <w:rPr>
          <w:rFonts w:ascii="Book Antiqua" w:eastAsia="Batang" w:hAnsi="Book Antiqua" w:cs="Times New Roman"/>
          <w:sz w:val="24"/>
          <w:szCs w:val="24"/>
        </w:rPr>
        <w:t xml:space="preserve"> effect on rabbit liver.</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Arial"/>
          <w:sz w:val="24"/>
          <w:szCs w:val="24"/>
        </w:rPr>
      </w:pPr>
      <w:r w:rsidRPr="00FE6E1D">
        <w:rPr>
          <w:rFonts w:ascii="Book Antiqua" w:eastAsia="Batang" w:hAnsi="Book Antiqua" w:cs="Times New Roman"/>
          <w:b/>
          <w:sz w:val="24"/>
          <w:szCs w:val="24"/>
        </w:rPr>
        <w:t xml:space="preserve">METHODS: </w:t>
      </w:r>
      <w:r w:rsidRPr="00FE6E1D">
        <w:rPr>
          <w:rFonts w:ascii="Book Antiqua" w:eastAsia="Gulim" w:hAnsi="Book Antiqua" w:cs="Arial"/>
          <w:sz w:val="24"/>
          <w:szCs w:val="24"/>
        </w:rPr>
        <w:t xml:space="preserve">An emulsion of 0.2 mL </w:t>
      </w:r>
      <w:proofErr w:type="spellStart"/>
      <w:r w:rsidRPr="00FE6E1D">
        <w:rPr>
          <w:rFonts w:ascii="Book Antiqua" w:eastAsia="Gulim" w:hAnsi="Book Antiqua" w:cs="Arial"/>
          <w:sz w:val="24"/>
          <w:szCs w:val="24"/>
        </w:rPr>
        <w:t>triolein</w:t>
      </w:r>
      <w:proofErr w:type="spellEnd"/>
      <w:r w:rsidRPr="00FE6E1D">
        <w:rPr>
          <w:rFonts w:ascii="Book Antiqua" w:eastAsia="Gulim" w:hAnsi="Book Antiqua" w:cs="Arial"/>
          <w:sz w:val="24"/>
          <w:szCs w:val="24"/>
        </w:rPr>
        <w:t xml:space="preserve"> in 20 mL of saline was infused into either the hepatic arteries of nine rabbits (group 1) or the superior mesenteric arteries of 12 rabbits (group 2). Five rabbits infused with 20 mL of normal saline were used as a control group (group 3). </w:t>
      </w:r>
      <w:r w:rsidRPr="00FE6E1D">
        <w:rPr>
          <w:rFonts w:ascii="Book Antiqua" w:eastAsia="Batang" w:hAnsi="Book Antiqua" w:cs="Times New Roman"/>
          <w:sz w:val="24"/>
          <w:szCs w:val="24"/>
        </w:rPr>
        <w:t xml:space="preserve">The </w:t>
      </w:r>
      <w:r w:rsidRPr="00FE6E1D">
        <w:rPr>
          <w:rFonts w:ascii="Book Antiqua" w:eastAsia="Gulim" w:hAnsi="Book Antiqua" w:cs="Times New Roman"/>
          <w:sz w:val="24"/>
          <w:szCs w:val="24"/>
        </w:rPr>
        <w:t>serum aspartate aminotransferase (AST) and alanine aminotransferase (ALT)</w:t>
      </w:r>
      <w:r w:rsidRPr="00FE6E1D">
        <w:rPr>
          <w:rFonts w:ascii="Book Antiqua" w:eastAsia="Batang" w:hAnsi="Book Antiqua" w:cs="Times New Roman"/>
          <w:sz w:val="24"/>
          <w:szCs w:val="24"/>
        </w:rPr>
        <w:t xml:space="preserve"> levels were measured to evaluate liver function </w:t>
      </w:r>
      <w:r w:rsidRPr="00FE6E1D">
        <w:rPr>
          <w:rFonts w:ascii="Book Antiqua" w:eastAsia="Gulim" w:hAnsi="Book Antiqua" w:cs="Arial"/>
          <w:sz w:val="24"/>
          <w:szCs w:val="24"/>
        </w:rPr>
        <w:t xml:space="preserve">in each group just before the infusion, at 2 h, day 1, day 4, and day 7 following infusion. Each rabbit in all of the groups was infused with Evans blue on day 7 to evaluate changes in vascular permeability, and obtain the stained area of the hepatic surface. </w:t>
      </w:r>
      <w:r w:rsidRPr="00FE6E1D">
        <w:rPr>
          <w:rFonts w:ascii="Book Antiqua" w:eastAsia="Gulim" w:hAnsi="Book Antiqua" w:cs="Arial"/>
          <w:sz w:val="24"/>
          <w:szCs w:val="24"/>
        </w:rPr>
        <w:lastRenderedPageBreak/>
        <w:t xml:space="preserve">If the stained area was not available, the </w:t>
      </w:r>
      <w:proofErr w:type="spellStart"/>
      <w:r w:rsidRPr="00FE6E1D">
        <w:rPr>
          <w:rFonts w:ascii="Book Antiqua" w:eastAsia="Gulim" w:hAnsi="Book Antiqua" w:cs="Arial"/>
          <w:sz w:val="24"/>
          <w:szCs w:val="24"/>
        </w:rPr>
        <w:t>anteroinferior</w:t>
      </w:r>
      <w:proofErr w:type="spellEnd"/>
      <w:r w:rsidRPr="00FE6E1D">
        <w:rPr>
          <w:rFonts w:ascii="Book Antiqua" w:eastAsia="Gulim" w:hAnsi="Book Antiqua" w:cs="Arial"/>
          <w:sz w:val="24"/>
          <w:szCs w:val="24"/>
        </w:rPr>
        <w:t xml:space="preserve"> portion of the right hepatic lobe was selected. The obtained tissues were examined by light, electron and confocal microscopy. The changes in AST and ALT levels at each time point were calculated and statistically analyzed using a mixed linear model. A </w:t>
      </w:r>
      <w:r w:rsidRPr="00FE6E1D">
        <w:rPr>
          <w:rFonts w:ascii="Book Antiqua" w:eastAsia="Batang" w:hAnsi="Book Antiqua" w:cs="Times New Roman"/>
          <w:i/>
          <w:caps/>
          <w:sz w:val="24"/>
          <w:szCs w:val="24"/>
        </w:rPr>
        <w:t>p</w:t>
      </w:r>
      <w:r w:rsidRPr="00FE6E1D">
        <w:rPr>
          <w:rFonts w:ascii="Book Antiqua" w:eastAsia="Gulim" w:hAnsi="Book Antiqua" w:cs="Arial"/>
          <w:sz w:val="24"/>
          <w:szCs w:val="24"/>
        </w:rPr>
        <w:t xml:space="preserve"> value &lt; 0.05 was regarded as statistically significant. </w:t>
      </w:r>
    </w:p>
    <w:p w:rsidR="00FE6E1D" w:rsidRPr="00FE6E1D" w:rsidRDefault="00FE6E1D" w:rsidP="00472C53">
      <w:pPr>
        <w:wordWrap/>
        <w:adjustRightInd w:val="0"/>
        <w:snapToGrid w:val="0"/>
        <w:spacing w:after="0" w:line="360" w:lineRule="auto"/>
        <w:rPr>
          <w:rFonts w:ascii="Book Antiqua" w:eastAsia="Gulim" w:hAnsi="Book Antiqua" w:cs="Arial"/>
          <w:sz w:val="24"/>
          <w:szCs w:val="24"/>
        </w:rPr>
      </w:pPr>
    </w:p>
    <w:p w:rsidR="00FE6E1D" w:rsidRPr="00FE6E1D" w:rsidRDefault="00FE6E1D" w:rsidP="00472C53">
      <w:pPr>
        <w:wordWrap/>
        <w:adjustRightInd w:val="0"/>
        <w:snapToGrid w:val="0"/>
        <w:spacing w:after="0" w:line="360" w:lineRule="auto"/>
        <w:rPr>
          <w:rFonts w:ascii="Book Antiqua" w:eastAsia="Gulim" w:hAnsi="Book Antiqua" w:cs="Arial"/>
          <w:sz w:val="24"/>
          <w:szCs w:val="24"/>
        </w:rPr>
      </w:pPr>
      <w:r w:rsidRPr="00FE6E1D">
        <w:rPr>
          <w:rFonts w:ascii="Book Antiqua" w:eastAsia="Batang" w:hAnsi="Book Antiqua" w:cs="Times New Roman"/>
          <w:b/>
          <w:sz w:val="24"/>
          <w:szCs w:val="24"/>
        </w:rPr>
        <w:t xml:space="preserve">RESULTS: </w:t>
      </w:r>
      <w:r w:rsidRPr="00FE6E1D">
        <w:rPr>
          <w:rFonts w:ascii="Book Antiqua" w:eastAsia="Gulim" w:hAnsi="Book Antiqua" w:cs="Arial"/>
          <w:sz w:val="24"/>
          <w:szCs w:val="24"/>
        </w:rPr>
        <w:t>In group 1 (hepatic artery group), both the AST and ALT serum levels increased significantly on day 1 (</w:t>
      </w:r>
      <w:r w:rsidRPr="00FE6E1D">
        <w:rPr>
          <w:rFonts w:ascii="Book Antiqua" w:eastAsia="Batang" w:hAnsi="Book Antiqua" w:cs="Times New Roman"/>
          <w:i/>
          <w:caps/>
          <w:sz w:val="24"/>
          <w:szCs w:val="24"/>
        </w:rPr>
        <w:t>p</w:t>
      </w:r>
      <w:r w:rsidRPr="00FE6E1D">
        <w:rPr>
          <w:rFonts w:ascii="Book Antiqua" w:eastAsia="Gulim" w:hAnsi="Book Antiqua" w:cs="Arial"/>
          <w:i/>
          <w:sz w:val="24"/>
          <w:szCs w:val="24"/>
        </w:rPr>
        <w:t xml:space="preserve"> =</w:t>
      </w:r>
      <w:r w:rsidRPr="00FE6E1D">
        <w:rPr>
          <w:rFonts w:ascii="Book Antiqua" w:eastAsia="Gulim" w:hAnsi="Book Antiqua" w:cs="Arial"/>
          <w:sz w:val="24"/>
          <w:szCs w:val="24"/>
        </w:rPr>
        <w:t xml:space="preserve"> 0.0016 and </w:t>
      </w:r>
      <w:r w:rsidRPr="00FE6E1D">
        <w:rPr>
          <w:rFonts w:ascii="Book Antiqua" w:eastAsia="Batang" w:hAnsi="Book Antiqua" w:cs="Times New Roman"/>
          <w:i/>
          <w:caps/>
          <w:sz w:val="24"/>
          <w:szCs w:val="24"/>
        </w:rPr>
        <w:t xml:space="preserve">p </w:t>
      </w:r>
      <w:r w:rsidRPr="00FE6E1D">
        <w:rPr>
          <w:rFonts w:ascii="Book Antiqua" w:eastAsia="Gulim" w:hAnsi="Book Antiqua" w:cs="Arial"/>
          <w:sz w:val="24"/>
          <w:szCs w:val="24"/>
        </w:rPr>
        <w:t xml:space="preserve">&lt; 0.0001, respectively) </w:t>
      </w:r>
      <w:r w:rsidRPr="00FE6E1D">
        <w:rPr>
          <w:rFonts w:ascii="Book Antiqua" w:eastAsia="Gulim" w:hAnsi="Book Antiqua" w:cs="Times New Roman"/>
          <w:sz w:val="24"/>
          <w:szCs w:val="24"/>
        </w:rPr>
        <w:t xml:space="preserve">compared with the control group, followed by a </w:t>
      </w:r>
      <w:r w:rsidRPr="00FE6E1D">
        <w:rPr>
          <w:rFonts w:ascii="Book Antiqua" w:eastAsia="Gulim" w:hAnsi="Book Antiqua" w:cs="Arial"/>
          <w:sz w:val="24"/>
          <w:szCs w:val="24"/>
        </w:rPr>
        <w:t>decrease thereafter. In group 2 (portal vein group), the AST level increased on day 4 (</w:t>
      </w:r>
      <w:r w:rsidRPr="00FE6E1D">
        <w:rPr>
          <w:rFonts w:ascii="Book Antiqua" w:eastAsia="Batang" w:hAnsi="Book Antiqua" w:cs="Times New Roman"/>
          <w:i/>
          <w:caps/>
          <w:sz w:val="24"/>
          <w:szCs w:val="24"/>
        </w:rPr>
        <w:t xml:space="preserve">p </w:t>
      </w:r>
      <w:r w:rsidRPr="00FE6E1D">
        <w:rPr>
          <w:rFonts w:ascii="Book Antiqua" w:eastAsia="Gulim" w:hAnsi="Book Antiqua" w:cs="Arial"/>
          <w:sz w:val="24"/>
          <w:szCs w:val="24"/>
        </w:rPr>
        <w:t>= 0.0095), while the ALT level increased significantly on day 1 (</w:t>
      </w:r>
      <w:r w:rsidRPr="00FE6E1D">
        <w:rPr>
          <w:rFonts w:ascii="Book Antiqua" w:eastAsia="Batang" w:hAnsi="Book Antiqua" w:cs="Times New Roman"/>
          <w:i/>
          <w:caps/>
          <w:sz w:val="24"/>
          <w:szCs w:val="24"/>
        </w:rPr>
        <w:t xml:space="preserve">p </w:t>
      </w:r>
      <w:r w:rsidRPr="00FE6E1D">
        <w:rPr>
          <w:rFonts w:ascii="Book Antiqua" w:eastAsia="Gulim" w:hAnsi="Book Antiqua" w:cs="Arial"/>
          <w:sz w:val="24"/>
          <w:szCs w:val="24"/>
        </w:rPr>
        <w:t>&lt; 0.0001), and decreased thereafter, a</w:t>
      </w:r>
      <w:r w:rsidRPr="00FE6E1D">
        <w:rPr>
          <w:rFonts w:ascii="Book Antiqua" w:eastAsia="Gulim" w:hAnsi="Book Antiqua" w:cs="Times New Roman"/>
          <w:sz w:val="24"/>
          <w:szCs w:val="24"/>
        </w:rPr>
        <w:t>s compared with the control</w:t>
      </w:r>
      <w:r w:rsidRPr="00FE6E1D">
        <w:rPr>
          <w:rFonts w:ascii="Book Antiqua" w:eastAsia="Gulim" w:hAnsi="Book Antiqua" w:cs="Arial"/>
          <w:sz w:val="24"/>
          <w:szCs w:val="24"/>
        </w:rPr>
        <w:t xml:space="preserve">. </w:t>
      </w:r>
      <w:r w:rsidRPr="00FE6E1D">
        <w:rPr>
          <w:rFonts w:ascii="Book Antiqua" w:eastAsia="Gulim" w:hAnsi="Book Antiqua" w:cs="Times New Roman"/>
          <w:sz w:val="24"/>
          <w:szCs w:val="24"/>
        </w:rPr>
        <w:t>For the remainder of the examination days, there were no significant changes in the AST and ALT levels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&gt; 0.05). O</w:t>
      </w:r>
      <w:r w:rsidRPr="00FE6E1D">
        <w:rPr>
          <w:rFonts w:ascii="Book Antiqua" w:eastAsia="Gulim" w:hAnsi="Book Antiqua" w:cs="Arial"/>
          <w:sz w:val="24"/>
          <w:szCs w:val="24"/>
        </w:rPr>
        <w:t xml:space="preserve">nly three rabbits in each group showed hepatic surface staining with the Evans blue dye. Light and electron microscopic findings showed no specific changes in the selected hepatic tissues. Confocal microscopic examination with </w:t>
      </w:r>
      <w:proofErr w:type="spellStart"/>
      <w:r w:rsidR="006D4403">
        <w:rPr>
          <w:rFonts w:ascii="Book Antiqua" w:eastAsia="Gulim" w:hAnsi="Book Antiqua" w:cs="Arial"/>
          <w:sz w:val="24"/>
          <w:szCs w:val="24"/>
        </w:rPr>
        <w:t>transferase</w:t>
      </w:r>
      <w:proofErr w:type="spellEnd"/>
      <w:r w:rsidR="006D4403" w:rsidRPr="006D4403">
        <w:rPr>
          <w:rFonts w:ascii="Book Antiqua" w:eastAsia="Gulim" w:hAnsi="Book Antiqua" w:cs="Arial"/>
          <w:sz w:val="24"/>
          <w:szCs w:val="24"/>
        </w:rPr>
        <w:t xml:space="preserve">-mediated </w:t>
      </w:r>
      <w:proofErr w:type="spellStart"/>
      <w:r w:rsidR="006D4403" w:rsidRPr="006D4403">
        <w:rPr>
          <w:rFonts w:ascii="Book Antiqua" w:eastAsia="Gulim" w:hAnsi="Book Antiqua" w:cs="Arial"/>
          <w:sz w:val="24"/>
          <w:szCs w:val="24"/>
        </w:rPr>
        <w:t>dUTP</w:t>
      </w:r>
      <w:proofErr w:type="spellEnd"/>
      <w:r w:rsidR="006D4403" w:rsidRPr="006D4403">
        <w:rPr>
          <w:rFonts w:ascii="Book Antiqua" w:eastAsia="Gulim" w:hAnsi="Book Antiqua" w:cs="Arial"/>
          <w:sz w:val="24"/>
          <w:szCs w:val="24"/>
        </w:rPr>
        <w:t xml:space="preserve"> nick-end labeling </w:t>
      </w:r>
      <w:r w:rsidRPr="00FE6E1D">
        <w:rPr>
          <w:rFonts w:ascii="Book Antiqua" w:eastAsia="Gulim" w:hAnsi="Book Antiqua" w:cs="Arial"/>
          <w:sz w:val="24"/>
          <w:szCs w:val="24"/>
        </w:rPr>
        <w:t>stain revealed lack of hepatocyte apoptosis in any of the groups. There were no differences in the results between group 1 and group 2.</w:t>
      </w:r>
    </w:p>
    <w:p w:rsidR="00FE6E1D" w:rsidRPr="00FE6E1D" w:rsidRDefault="00FE6E1D" w:rsidP="00472C53">
      <w:pPr>
        <w:wordWrap/>
        <w:adjustRightInd w:val="0"/>
        <w:snapToGrid w:val="0"/>
        <w:spacing w:after="0" w:line="360" w:lineRule="auto"/>
        <w:rPr>
          <w:rFonts w:ascii="Book Antiqua" w:eastAsia="Gulim" w:hAnsi="Book Antiqua" w:cs="Arial"/>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b/>
          <w:sz w:val="24"/>
          <w:szCs w:val="24"/>
        </w:rPr>
        <w:t>CONCLUSION:</w:t>
      </w:r>
      <w:r w:rsidRPr="00FE6E1D">
        <w:rPr>
          <w:rFonts w:ascii="Book Antiqua" w:eastAsia="Batang" w:hAnsi="Book Antiqua" w:cs="Times New Roman"/>
          <w:sz w:val="24"/>
          <w:szCs w:val="24"/>
        </w:rPr>
        <w:t xml:space="preserve">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into rabbit livers revealed a minimal transient decrease of liver function, and no specific </w:t>
      </w:r>
      <w:proofErr w:type="spellStart"/>
      <w:r w:rsidRPr="00FE6E1D">
        <w:rPr>
          <w:rFonts w:ascii="Book Antiqua" w:eastAsia="Batang" w:hAnsi="Book Antiqua" w:cs="Times New Roman"/>
          <w:sz w:val="24"/>
          <w:szCs w:val="24"/>
        </w:rPr>
        <w:t>histopathologic</w:t>
      </w:r>
      <w:proofErr w:type="spellEnd"/>
      <w:r w:rsidRPr="00FE6E1D">
        <w:rPr>
          <w:rFonts w:ascii="Book Antiqua" w:eastAsia="Batang" w:hAnsi="Book Antiqua" w:cs="Times New Roman"/>
          <w:sz w:val="24"/>
          <w:szCs w:val="24"/>
        </w:rPr>
        <w:t xml:space="preserve"> changes.</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p w:rsidR="00713ABC" w:rsidRDefault="00713ABC" w:rsidP="00472C53">
      <w:pPr>
        <w:wordWrap/>
        <w:adjustRightInd w:val="0"/>
        <w:snapToGrid w:val="0"/>
        <w:spacing w:after="0"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rsidR="00FE6E1D" w:rsidRPr="00713ABC"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Arial"/>
          <w:sz w:val="24"/>
          <w:szCs w:val="24"/>
        </w:rPr>
      </w:pPr>
      <w:r w:rsidRPr="00FE6E1D">
        <w:rPr>
          <w:rFonts w:ascii="Book Antiqua" w:eastAsia="Gulim" w:hAnsi="Book Antiqua" w:cs="Arial"/>
          <w:b/>
          <w:sz w:val="24"/>
          <w:szCs w:val="24"/>
        </w:rPr>
        <w:t>Key words:</w:t>
      </w:r>
      <w:r w:rsidRPr="00FE6E1D">
        <w:rPr>
          <w:rFonts w:ascii="Book Antiqua" w:eastAsia="Gulim" w:hAnsi="Book Antiqua" w:cs="Arial"/>
          <w:sz w:val="24"/>
          <w:szCs w:val="24"/>
        </w:rPr>
        <w:t xml:space="preserve"> </w:t>
      </w:r>
      <w:proofErr w:type="spellStart"/>
      <w:r w:rsidRPr="00FE6E1D">
        <w:rPr>
          <w:rFonts w:ascii="Book Antiqua" w:eastAsia="Gulim" w:hAnsi="Book Antiqua" w:cs="Arial"/>
          <w:sz w:val="24"/>
          <w:szCs w:val="24"/>
        </w:rPr>
        <w:t>Triolein</w:t>
      </w:r>
      <w:proofErr w:type="spellEnd"/>
      <w:r w:rsidRPr="00FE6E1D">
        <w:rPr>
          <w:rFonts w:ascii="Book Antiqua" w:eastAsia="Gulim" w:hAnsi="Book Antiqua" w:cs="Arial"/>
          <w:sz w:val="24"/>
          <w:szCs w:val="24"/>
        </w:rPr>
        <w:t xml:space="preserve">; Emulsions; </w:t>
      </w:r>
      <w:proofErr w:type="spellStart"/>
      <w:r w:rsidRPr="00FE6E1D">
        <w:rPr>
          <w:rFonts w:ascii="Book Antiqua" w:eastAsia="Gulim" w:hAnsi="Book Antiqua" w:cs="Arial"/>
          <w:sz w:val="24"/>
          <w:szCs w:val="24"/>
        </w:rPr>
        <w:t>Hepatology</w:t>
      </w:r>
      <w:proofErr w:type="spellEnd"/>
      <w:r w:rsidRPr="00FE6E1D">
        <w:rPr>
          <w:rFonts w:ascii="Book Antiqua" w:eastAsia="Gulim" w:hAnsi="Book Antiqua" w:cs="Arial"/>
          <w:sz w:val="24"/>
          <w:szCs w:val="24"/>
        </w:rPr>
        <w:t>; Liver dysfunction; Histopathology</w:t>
      </w:r>
    </w:p>
    <w:p w:rsidR="00FE6E1D" w:rsidRPr="00FE6E1D" w:rsidRDefault="00FE6E1D" w:rsidP="00472C53">
      <w:pPr>
        <w:wordWrap/>
        <w:adjustRightInd w:val="0"/>
        <w:snapToGrid w:val="0"/>
        <w:spacing w:after="0" w:line="360" w:lineRule="auto"/>
        <w:rPr>
          <w:rFonts w:ascii="Book Antiqua" w:eastAsia="Gulim" w:hAnsi="Book Antiqua" w:cs="Arial"/>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b/>
          <w:sz w:val="24"/>
          <w:szCs w:val="24"/>
        </w:rPr>
        <w:t>Core tip</w:t>
      </w:r>
      <w:r w:rsidRPr="00FE6E1D">
        <w:rPr>
          <w:rFonts w:ascii="Book Antiqua" w:eastAsia="宋体" w:hAnsi="Book Antiqua" w:cs="Times New Roman"/>
          <w:b/>
          <w:sz w:val="24"/>
          <w:szCs w:val="24"/>
          <w:lang w:eastAsia="zh-CN"/>
        </w:rPr>
        <w:t xml:space="preserve">: </w:t>
      </w:r>
      <w:r w:rsidRPr="00FE6E1D">
        <w:rPr>
          <w:rFonts w:ascii="Book Antiqua" w:eastAsia="宋体" w:hAnsi="Book Antiqua" w:cs="Times New Roman"/>
          <w:sz w:val="24"/>
          <w:szCs w:val="24"/>
          <w:lang w:eastAsia="zh-CN"/>
        </w:rPr>
        <w:t xml:space="preserve">Unlike </w:t>
      </w:r>
      <w:proofErr w:type="spellStart"/>
      <w:r w:rsidRPr="00FE6E1D">
        <w:rPr>
          <w:rFonts w:ascii="Book Antiqua" w:eastAsia="宋体" w:hAnsi="Book Antiqua" w:cs="Times New Roman"/>
          <w:sz w:val="24"/>
          <w:szCs w:val="24"/>
          <w:lang w:eastAsia="zh-CN"/>
        </w:rPr>
        <w:t>triolein</w:t>
      </w:r>
      <w:proofErr w:type="spellEnd"/>
      <w:r w:rsidRPr="00FE6E1D">
        <w:rPr>
          <w:rFonts w:ascii="Book Antiqua" w:eastAsia="宋体" w:hAnsi="Book Antiqua" w:cs="Times New Roman"/>
          <w:sz w:val="24"/>
          <w:szCs w:val="24"/>
          <w:lang w:eastAsia="zh-CN"/>
        </w:rPr>
        <w:t xml:space="preserve"> bolus, the </w:t>
      </w:r>
      <w:r w:rsidRPr="00FE6E1D">
        <w:rPr>
          <w:rFonts w:ascii="Book Antiqua" w:eastAsia="Batang" w:hAnsi="Book Antiqua" w:cs="Times New Roman"/>
          <w:sz w:val="24"/>
          <w:szCs w:val="24"/>
        </w:rPr>
        <w:t xml:space="preserve">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into a liver did not lead to mechanical obstruction of the vessels. In fact,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transiently and reversibly increased the vascular permeability, while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bolus induced obstruction similar to the fat embolism syndrome. This result suggests that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w:t>
      </w:r>
      <w:r w:rsidRPr="00FE6E1D">
        <w:rPr>
          <w:rFonts w:ascii="Book Antiqua" w:eastAsia="Batang" w:hAnsi="Book Antiqua" w:cs="Times New Roman"/>
          <w:sz w:val="24"/>
          <w:szCs w:val="24"/>
        </w:rPr>
        <w:lastRenderedPageBreak/>
        <w:t xml:space="preserve">could be applicable for adjuvant treatment for intractable diseases due to blood barriers (blood-brain, blood-retinal, or blood-testis barrier). This study aimed to determine potential side effects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infusion into the liver with the sinusoidal capillary prior to the application of the technique in the organs with blood barrier. </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713ABC" w:rsidRDefault="00FE6E1D" w:rsidP="00472C53">
      <w:pPr>
        <w:widowControl/>
        <w:wordWrap/>
        <w:autoSpaceDE/>
        <w:autoSpaceDN/>
        <w:adjustRightInd w:val="0"/>
        <w:snapToGrid w:val="0"/>
        <w:spacing w:after="0" w:line="360" w:lineRule="auto"/>
        <w:rPr>
          <w:rFonts w:ascii="Book Antiqua" w:hAnsi="Book Antiqua" w:cs="Times New Roman"/>
          <w:b/>
          <w:sz w:val="24"/>
          <w:szCs w:val="24"/>
          <w:lang w:eastAsia="zh-CN"/>
        </w:rPr>
      </w:pPr>
      <w:r w:rsidRPr="00FE6E1D">
        <w:rPr>
          <w:rFonts w:ascii="Book Antiqua" w:eastAsia="Batang" w:hAnsi="Book Antiqua" w:cs="Times New Roman"/>
          <w:sz w:val="24"/>
          <w:szCs w:val="24"/>
        </w:rPr>
        <w:t xml:space="preserve">Kim YW, Yoon S, Kim HJ, Park DY, Cho BM, Choi SH, Park YM. </w:t>
      </w:r>
      <w:proofErr w:type="gramStart"/>
      <w:r w:rsidRPr="00FE6E1D">
        <w:rPr>
          <w:rFonts w:ascii="Book Antiqua" w:eastAsia="HYSinMyeongJo-Medium" w:hAnsi="Book Antiqua" w:cs="Times New Roman"/>
          <w:kern w:val="0"/>
          <w:sz w:val="24"/>
          <w:szCs w:val="24"/>
        </w:rPr>
        <w:t xml:space="preserve">Effect of intra-arterial infusion with </w:t>
      </w:r>
      <w:proofErr w:type="spellStart"/>
      <w:r w:rsidRPr="00FE6E1D">
        <w:rPr>
          <w:rFonts w:ascii="Book Antiqua" w:eastAsia="HYSinMyeongJo-Medium" w:hAnsi="Book Antiqua" w:cs="Times New Roman"/>
          <w:kern w:val="0"/>
          <w:sz w:val="24"/>
          <w:szCs w:val="24"/>
        </w:rPr>
        <w:t>triolein</w:t>
      </w:r>
      <w:proofErr w:type="spellEnd"/>
      <w:r w:rsidRPr="00FE6E1D">
        <w:rPr>
          <w:rFonts w:ascii="Book Antiqua" w:eastAsia="HYSinMyeongJo-Medium" w:hAnsi="Book Antiqua" w:cs="Times New Roman"/>
          <w:kern w:val="0"/>
          <w:sz w:val="24"/>
          <w:szCs w:val="24"/>
        </w:rPr>
        <w:t xml:space="preserve"> emulsion on rabbit liver.</w:t>
      </w:r>
      <w:proofErr w:type="gramEnd"/>
      <w:r w:rsidRPr="00FE6E1D">
        <w:rPr>
          <w:rFonts w:ascii="Book Antiqua" w:eastAsia="HYSinMyeongJo-Medium" w:hAnsi="Book Antiqua" w:cs="Times New Roman"/>
          <w:kern w:val="0"/>
          <w:sz w:val="24"/>
          <w:szCs w:val="24"/>
        </w:rPr>
        <w:t xml:space="preserve"> </w:t>
      </w:r>
      <w:r w:rsidRPr="00FE6E1D">
        <w:rPr>
          <w:rFonts w:ascii="Book Antiqua" w:eastAsia="Batang" w:hAnsi="Book Antiqua" w:cs="Times New Roman"/>
          <w:i/>
          <w:sz w:val="24"/>
          <w:szCs w:val="24"/>
        </w:rPr>
        <w:t xml:space="preserve">World J </w:t>
      </w:r>
      <w:proofErr w:type="spellStart"/>
      <w:r w:rsidRPr="00FE6E1D">
        <w:rPr>
          <w:rFonts w:ascii="Book Antiqua" w:eastAsia="Batang" w:hAnsi="Book Antiqua" w:cs="Times New Roman"/>
          <w:i/>
          <w:sz w:val="24"/>
          <w:szCs w:val="24"/>
        </w:rPr>
        <w:t>Gastroenterol</w:t>
      </w:r>
      <w:proofErr w:type="spellEnd"/>
      <w:r w:rsidRPr="00FE6E1D">
        <w:rPr>
          <w:rFonts w:ascii="Book Antiqua" w:eastAsia="Batang" w:hAnsi="Book Antiqua" w:cs="Times New Roman"/>
          <w:i/>
          <w:sz w:val="24"/>
          <w:szCs w:val="24"/>
        </w:rPr>
        <w:t xml:space="preserve"> </w:t>
      </w:r>
      <w:r w:rsidRPr="00FE6E1D">
        <w:rPr>
          <w:rFonts w:ascii="Book Antiqua" w:eastAsia="Batang" w:hAnsi="Book Antiqua" w:cs="Times New Roman"/>
          <w:sz w:val="24"/>
          <w:szCs w:val="24"/>
        </w:rPr>
        <w:t>2014;</w:t>
      </w:r>
      <w:r w:rsidR="00713ABC">
        <w:rPr>
          <w:rFonts w:ascii="Book Antiqua" w:hAnsi="Book Antiqua" w:cs="Times New Roman" w:hint="eastAsia"/>
          <w:sz w:val="24"/>
          <w:szCs w:val="24"/>
          <w:lang w:eastAsia="zh-CN"/>
        </w:rPr>
        <w:t xml:space="preserve"> </w:t>
      </w:r>
      <w:proofErr w:type="gramStart"/>
      <w:r w:rsidR="00713ABC">
        <w:rPr>
          <w:rFonts w:ascii="Book Antiqua" w:hAnsi="Book Antiqua" w:cs="Times New Roman" w:hint="eastAsia"/>
          <w:sz w:val="24"/>
          <w:szCs w:val="24"/>
          <w:lang w:eastAsia="zh-CN"/>
        </w:rPr>
        <w:t>In</w:t>
      </w:r>
      <w:proofErr w:type="gramEnd"/>
      <w:r w:rsidR="00713ABC">
        <w:rPr>
          <w:rFonts w:ascii="Book Antiqua" w:hAnsi="Book Antiqua" w:cs="Times New Roman" w:hint="eastAsia"/>
          <w:sz w:val="24"/>
          <w:szCs w:val="24"/>
          <w:lang w:eastAsia="zh-CN"/>
        </w:rPr>
        <w:t xml:space="preserve"> press</w:t>
      </w:r>
    </w:p>
    <w:p w:rsidR="00FE6E1D" w:rsidRDefault="00FE6E1D" w:rsidP="00472C53">
      <w:pPr>
        <w:widowControl/>
        <w:wordWrap/>
        <w:autoSpaceDE/>
        <w:autoSpaceDN/>
        <w:adjustRightInd w:val="0"/>
        <w:snapToGrid w:val="0"/>
        <w:spacing w:after="0" w:line="360" w:lineRule="auto"/>
        <w:rPr>
          <w:rFonts w:ascii="Book Antiqua" w:hAnsi="Book Antiqua" w:cs="Times New Roman"/>
          <w:sz w:val="24"/>
          <w:szCs w:val="24"/>
          <w:lang w:eastAsia="zh-CN"/>
        </w:rPr>
      </w:pPr>
    </w:p>
    <w:p w:rsidR="00226016" w:rsidRPr="00713ABC" w:rsidRDefault="00226016" w:rsidP="00472C53">
      <w:pPr>
        <w:widowControl/>
        <w:wordWrap/>
        <w:autoSpaceDE/>
        <w:autoSpaceDN/>
        <w:adjustRightInd w:val="0"/>
        <w:snapToGrid w:val="0"/>
        <w:spacing w:after="0" w:line="360" w:lineRule="auto"/>
        <w:rPr>
          <w:rFonts w:ascii="Book Antiqua" w:hAnsi="Book Antiqua" w:cs="Times New Roman"/>
          <w:sz w:val="24"/>
          <w:szCs w:val="24"/>
          <w:lang w:eastAsia="zh-CN"/>
        </w:rPr>
      </w:pPr>
    </w:p>
    <w:p w:rsidR="00FE6E1D" w:rsidRPr="00FE6E1D" w:rsidRDefault="00FE6E1D" w:rsidP="00472C53">
      <w:pPr>
        <w:wordWrap/>
        <w:adjustRightInd w:val="0"/>
        <w:snapToGrid w:val="0"/>
        <w:spacing w:after="0" w:line="360" w:lineRule="auto"/>
        <w:rPr>
          <w:rFonts w:ascii="Book Antiqua" w:eastAsia="Gulim" w:hAnsi="Book Antiqua" w:cs="Times New Roman"/>
          <w:b/>
          <w:caps/>
          <w:sz w:val="24"/>
          <w:szCs w:val="24"/>
        </w:rPr>
      </w:pPr>
      <w:r w:rsidRPr="00FE6E1D">
        <w:rPr>
          <w:rFonts w:ascii="Book Antiqua" w:eastAsia="Gulim" w:hAnsi="Book Antiqua" w:cs="Times New Roman"/>
          <w:b/>
          <w:caps/>
          <w:sz w:val="24"/>
          <w:szCs w:val="24"/>
        </w:rPr>
        <w:t>Introduction</w:t>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The capillaries can be classified into three types according to their structural characteristics as determined by electron microscopy. The type I capillaries, also known as </w:t>
      </w:r>
      <w:r w:rsidRPr="00FE6E1D">
        <w:rPr>
          <w:rFonts w:ascii="Book Antiqua" w:hAnsi="Book Antiqua" w:cs="Times New Roman"/>
          <w:sz w:val="24"/>
          <w:szCs w:val="24"/>
        </w:rPr>
        <w:t>c</w:t>
      </w:r>
      <w:r w:rsidRPr="00FE6E1D">
        <w:rPr>
          <w:rFonts w:ascii="Book Antiqua" w:eastAsia="Gulim" w:hAnsi="Book Antiqua" w:cs="Times New Roman"/>
          <w:sz w:val="24"/>
          <w:szCs w:val="24"/>
        </w:rPr>
        <w:t xml:space="preserve">ontinuous capillaries, are found in many tissues, including muscle, lung, the central nervous system, and skin. The type I endothelial cells contain a large amount of cytoplasm in relation to the nucleus, fine filaments, and numerous </w:t>
      </w:r>
      <w:proofErr w:type="spellStart"/>
      <w:r w:rsidRPr="00FE6E1D">
        <w:rPr>
          <w:rFonts w:ascii="Book Antiqua" w:eastAsia="Gulim" w:hAnsi="Book Antiqua" w:cs="Times New Roman"/>
          <w:sz w:val="24"/>
          <w:szCs w:val="24"/>
        </w:rPr>
        <w:t>pinocytotic</w:t>
      </w:r>
      <w:proofErr w:type="spellEnd"/>
      <w:r w:rsidRPr="00FE6E1D">
        <w:rPr>
          <w:rFonts w:ascii="Book Antiqua" w:eastAsia="Gulim" w:hAnsi="Book Antiqua" w:cs="Times New Roman"/>
          <w:sz w:val="24"/>
          <w:szCs w:val="24"/>
        </w:rPr>
        <w:t xml:space="preserve"> vesicles. The </w:t>
      </w:r>
      <w:proofErr w:type="spellStart"/>
      <w:r w:rsidRPr="00FE6E1D">
        <w:rPr>
          <w:rFonts w:ascii="Book Antiqua" w:eastAsia="Gulim" w:hAnsi="Book Antiqua" w:cs="Times New Roman"/>
          <w:sz w:val="24"/>
          <w:szCs w:val="24"/>
        </w:rPr>
        <w:t>pinocytotic</w:t>
      </w:r>
      <w:proofErr w:type="spellEnd"/>
      <w:r w:rsidRPr="00FE6E1D">
        <w:rPr>
          <w:rFonts w:ascii="Book Antiqua" w:eastAsia="Gulim" w:hAnsi="Book Antiqua" w:cs="Times New Roman"/>
          <w:sz w:val="24"/>
          <w:szCs w:val="24"/>
        </w:rPr>
        <w:t xml:space="preserve"> vesicles have a diameter of 50-70 nm and are most likely involved in the transport of fluid across the capillary wall, representing the sites of the so-called “large-pore” system of capillary permeability. The endothelial cells are held together by either simple or interdigitated junctions. In most type I endothelial cells, a narrow gap exists between the opposed cell membranes containing some electron-dense material. However, in certain regions, the opposed cell membranes fuse to form tight junctions. The type II capillaries or the </w:t>
      </w:r>
      <w:proofErr w:type="spellStart"/>
      <w:r w:rsidRPr="00FE6E1D">
        <w:rPr>
          <w:rFonts w:ascii="Book Antiqua" w:eastAsia="Gulim" w:hAnsi="Book Antiqua" w:cs="Times New Roman"/>
          <w:sz w:val="24"/>
          <w:szCs w:val="24"/>
        </w:rPr>
        <w:t>fenestral</w:t>
      </w:r>
      <w:proofErr w:type="spellEnd"/>
      <w:r w:rsidRPr="00FE6E1D">
        <w:rPr>
          <w:rFonts w:ascii="Book Antiqua" w:eastAsia="Gulim" w:hAnsi="Book Antiqua" w:cs="Times New Roman"/>
          <w:sz w:val="24"/>
          <w:szCs w:val="24"/>
        </w:rPr>
        <w:t xml:space="preserve"> capillaries are commonly found in the intestinal mucosa, many endocrine glands, the renal glomerulus, and the pancreas. Within the </w:t>
      </w:r>
      <w:proofErr w:type="spellStart"/>
      <w:r w:rsidRPr="00FE6E1D">
        <w:rPr>
          <w:rFonts w:ascii="Book Antiqua" w:eastAsia="Gulim" w:hAnsi="Book Antiqua" w:cs="Times New Roman"/>
          <w:sz w:val="24"/>
          <w:szCs w:val="24"/>
        </w:rPr>
        <w:t>fenestral</w:t>
      </w:r>
      <w:proofErr w:type="spellEnd"/>
      <w:r w:rsidRPr="00FE6E1D">
        <w:rPr>
          <w:rFonts w:ascii="Book Antiqua" w:eastAsia="Gulim" w:hAnsi="Book Antiqua" w:cs="Times New Roman"/>
          <w:sz w:val="24"/>
          <w:szCs w:val="24"/>
        </w:rPr>
        <w:t xml:space="preserve"> capillary endothelium, the cytoplasm on each side of the nucleus is extremely thin and is perforated at intervals by “pores” ranging in diameter from 30-50 nm. These pores, or circular fenestrations, may be closed by a thin diaphragm. The diaphragm, which is thinner than the cell membrane, has a complex structure, and its chemical </w:t>
      </w:r>
      <w:r w:rsidRPr="00FE6E1D">
        <w:rPr>
          <w:rFonts w:ascii="Book Antiqua" w:eastAsia="Gulim" w:hAnsi="Book Antiqua" w:cs="Times New Roman"/>
          <w:sz w:val="24"/>
          <w:szCs w:val="24"/>
        </w:rPr>
        <w:lastRenderedPageBreak/>
        <w:t xml:space="preserve">composition is unknown. The endothelial cells in these capillaries are separated by gap </w:t>
      </w:r>
      <w:proofErr w:type="gramStart"/>
      <w:r w:rsidRPr="00FE6E1D">
        <w:rPr>
          <w:rFonts w:ascii="Book Antiqua" w:eastAsia="Gulim" w:hAnsi="Book Antiqua" w:cs="Times New Roman"/>
          <w:sz w:val="24"/>
          <w:szCs w:val="24"/>
        </w:rPr>
        <w:t>junctions</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1]</w:t>
      </w:r>
      <w:r w:rsidRPr="00FE6E1D">
        <w:rPr>
          <w:rFonts w:ascii="Book Antiqua" w:eastAsia="Gulim" w:hAnsi="Book Antiqua" w:cs="Times New Roman"/>
          <w:sz w:val="24"/>
          <w:szCs w:val="24"/>
        </w:rPr>
        <w:t xml:space="preserve">. The type III or the sinusoids or sinusoidal capillaries are found in the liver, the spleen, the bone marrow, and the lymph nodes. These capillaries have a luminal diameter much greater than that of normal capillaries. In fact, sinusoids may be 30 </w:t>
      </w:r>
      <w:r w:rsidRPr="00FE6E1D">
        <w:rPr>
          <w:rFonts w:ascii="Book Antiqua" w:eastAsia="Gulim" w:hAnsi="Book Antiqua" w:cs="Times New Roman"/>
          <w:sz w:val="24"/>
          <w:szCs w:val="24"/>
        </w:rPr>
        <w:t xml:space="preserve">m or more in diameter and have irregular, tortuous walls. Furthermore, their walls are not formed by a continuous layer of endothelial cells, as in true capillaries, and wide gaps (approximately 100 nm in diameter) exist between cells. The basal lamina in sinusoids is incomplete, and there is no morphologic barrier between the sinusoids and the </w:t>
      </w:r>
      <w:proofErr w:type="spellStart"/>
      <w:r w:rsidRPr="00FE6E1D">
        <w:rPr>
          <w:rFonts w:ascii="Book Antiqua" w:eastAsia="Gulim" w:hAnsi="Book Antiqua" w:cs="Times New Roman"/>
          <w:sz w:val="24"/>
          <w:szCs w:val="24"/>
        </w:rPr>
        <w:t>perisinusoidal</w:t>
      </w:r>
      <w:proofErr w:type="spellEnd"/>
      <w:r w:rsidRPr="00FE6E1D">
        <w:rPr>
          <w:rFonts w:ascii="Book Antiqua" w:eastAsia="Gulim" w:hAnsi="Book Antiqua" w:cs="Times New Roman"/>
          <w:sz w:val="24"/>
          <w:szCs w:val="24"/>
        </w:rPr>
        <w:t xml:space="preserve"> space. Plasma has a direct access to the surface of the liver cell, a structural feature of great functional importance for active metabolic exchange between the liver and the </w:t>
      </w:r>
      <w:proofErr w:type="gramStart"/>
      <w:r w:rsidRPr="00FE6E1D">
        <w:rPr>
          <w:rFonts w:ascii="Book Antiqua" w:eastAsia="Gulim" w:hAnsi="Book Antiqua" w:cs="Times New Roman"/>
          <w:sz w:val="24"/>
          <w:szCs w:val="24"/>
        </w:rPr>
        <w:t>blood</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2]</w:t>
      </w:r>
      <w:r w:rsidRPr="00FE6E1D">
        <w:rPr>
          <w:rFonts w:ascii="Book Antiqua" w:eastAsia="Gulim" w:hAnsi="Book Antiqua" w:cs="Times New Roman"/>
          <w:sz w:val="24"/>
          <w:szCs w:val="24"/>
        </w:rPr>
        <w:t xml:space="preserve">. </w:t>
      </w:r>
    </w:p>
    <w:p w:rsidR="00FE6E1D" w:rsidRPr="00FE6E1D" w:rsidRDefault="00FE6E1D" w:rsidP="00472C53">
      <w:pPr>
        <w:widowControl/>
        <w:wordWrap/>
        <w:autoSpaceDE/>
        <w:autoSpaceDN/>
        <w:adjustRightInd w:val="0"/>
        <w:snapToGrid w:val="0"/>
        <w:spacing w:after="0" w:line="360" w:lineRule="auto"/>
        <w:ind w:firstLineChars="100" w:firstLine="240"/>
        <w:rPr>
          <w:rFonts w:ascii="Book Antiqua" w:eastAsia="Gulim" w:hAnsi="Book Antiqua" w:cs="Times New Roman"/>
          <w:sz w:val="24"/>
          <w:szCs w:val="24"/>
        </w:rPr>
      </w:pPr>
      <w:r w:rsidRPr="00FE6E1D">
        <w:rPr>
          <w:rFonts w:ascii="Book Antiqua" w:eastAsia="Gulim" w:hAnsi="Book Antiqua" w:cs="Times New Roman"/>
          <w:sz w:val="24"/>
          <w:szCs w:val="24"/>
        </w:rPr>
        <w:t xml:space="preserve">The brain, the eyeball, and the testis are comprised of continuous capillaries and specialized blood-organ barriers (the blood-brain barrier, the blood-ocular barrier, and the blood-testis barrier, respectively) to protect from penetration of harmful agents. These barriers can, however, be obstacles to drug delivery and can decrease therapeutic drug </w:t>
      </w:r>
      <w:proofErr w:type="gramStart"/>
      <w:r w:rsidRPr="00FE6E1D">
        <w:rPr>
          <w:rFonts w:ascii="Book Antiqua" w:eastAsia="Gulim" w:hAnsi="Book Antiqua" w:cs="Times New Roman"/>
          <w:sz w:val="24"/>
          <w:szCs w:val="24"/>
        </w:rPr>
        <w:t>effects</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3-5]</w:t>
      </w:r>
      <w:r w:rsidRPr="00FE6E1D">
        <w:rPr>
          <w:rFonts w:ascii="Book Antiqua" w:eastAsia="Gulim" w:hAnsi="Book Antiqua" w:cs="Times New Roman"/>
          <w:sz w:val="24"/>
          <w:szCs w:val="24"/>
        </w:rPr>
        <w:t xml:space="preserve">. There have been studies attempting to open the blood-organ barriers by intra-arterially injected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 the </w:t>
      </w:r>
      <w:proofErr w:type="gramStart"/>
      <w:r w:rsidRPr="00FE6E1D">
        <w:rPr>
          <w:rFonts w:ascii="Book Antiqua" w:eastAsia="Gulim" w:hAnsi="Book Antiqua" w:cs="Times New Roman"/>
          <w:sz w:val="24"/>
          <w:szCs w:val="24"/>
        </w:rPr>
        <w:t>brain</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6]</w:t>
      </w:r>
      <w:r w:rsidRPr="00FE6E1D">
        <w:rPr>
          <w:rFonts w:ascii="Book Antiqua" w:eastAsia="Gulim" w:hAnsi="Book Antiqua" w:cs="Times New Roman"/>
          <w:sz w:val="24"/>
          <w:szCs w:val="24"/>
        </w:rPr>
        <w:t>, the eyeball</w:t>
      </w:r>
      <w:r w:rsidRPr="00FE6E1D">
        <w:rPr>
          <w:rFonts w:ascii="Book Antiqua" w:eastAsia="Batang" w:hAnsi="Book Antiqua" w:cs="Gulim"/>
          <w:kern w:val="0"/>
          <w:sz w:val="24"/>
          <w:szCs w:val="24"/>
          <w:vertAlign w:val="superscript"/>
        </w:rPr>
        <w:t>[7]</w:t>
      </w:r>
      <w:r w:rsidRPr="00FE6E1D">
        <w:rPr>
          <w:rFonts w:ascii="Book Antiqua" w:eastAsia="Gulim" w:hAnsi="Book Antiqua" w:cs="Times New Roman"/>
          <w:sz w:val="24"/>
          <w:szCs w:val="24"/>
        </w:rPr>
        <w:t>, and the testis</w:t>
      </w:r>
      <w:r w:rsidRPr="00FE6E1D">
        <w:rPr>
          <w:rFonts w:ascii="Book Antiqua" w:eastAsia="Batang" w:hAnsi="Book Antiqua" w:cs="Gulim"/>
          <w:kern w:val="0"/>
          <w:sz w:val="24"/>
          <w:szCs w:val="24"/>
          <w:vertAlign w:val="superscript"/>
        </w:rPr>
        <w:t>[8]</w:t>
      </w:r>
      <w:r w:rsidRPr="00FE6E1D">
        <w:rPr>
          <w:rFonts w:ascii="Book Antiqua" w:eastAsia="Gulim" w:hAnsi="Book Antiqua" w:cs="Times New Roman"/>
          <w:sz w:val="24"/>
          <w:szCs w:val="24"/>
        </w:rPr>
        <w:t xml:space="preserve">. The blood-organ barrier breakdown and increased vascular permeability induced by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injection appear as a contrast enhancement on gadolinium-enhanced magnetic resonance </w:t>
      </w:r>
      <w:proofErr w:type="gramStart"/>
      <w:r w:rsidRPr="00FE6E1D">
        <w:rPr>
          <w:rFonts w:ascii="Book Antiqua" w:eastAsia="Gulim" w:hAnsi="Book Antiqua" w:cs="Times New Roman"/>
          <w:sz w:val="24"/>
          <w:szCs w:val="24"/>
        </w:rPr>
        <w:t>images</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6,8]</w:t>
      </w:r>
      <w:r w:rsidRPr="00FE6E1D">
        <w:rPr>
          <w:rFonts w:ascii="Book Antiqua" w:eastAsia="Gulim" w:hAnsi="Book Antiqua" w:cs="Times New Roman"/>
          <w:sz w:val="24"/>
          <w:szCs w:val="24"/>
        </w:rPr>
        <w:t xml:space="preserve">. Although the increased vascular permeability appears immediately after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injection, and continues for one to three days, it is reversible and reverts to normal after seven days. Furthermore, histologic findings appear to be mostly normal, except for the mild perivascular </w:t>
      </w:r>
      <w:proofErr w:type="gramStart"/>
      <w:r w:rsidRPr="00FE6E1D">
        <w:rPr>
          <w:rFonts w:ascii="Book Antiqua" w:eastAsia="Gulim" w:hAnsi="Book Antiqua" w:cs="Times New Roman"/>
          <w:sz w:val="24"/>
          <w:szCs w:val="24"/>
        </w:rPr>
        <w:t>swelling</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6]</w:t>
      </w:r>
      <w:r w:rsidRPr="00FE6E1D">
        <w:rPr>
          <w:rFonts w:ascii="Book Antiqua" w:eastAsia="Gulim" w:hAnsi="Book Antiqua" w:cs="Times New Roman"/>
          <w:sz w:val="24"/>
          <w:szCs w:val="24"/>
        </w:rPr>
        <w:t xml:space="preserve">. Intra-arterial infusion of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 the skeletal muscles, which have continuous capillaries but no blood-organ barrier, also increases vascular permeability without significant histologic </w:t>
      </w:r>
      <w:proofErr w:type="gramStart"/>
      <w:r w:rsidRPr="00FE6E1D">
        <w:rPr>
          <w:rFonts w:ascii="Book Antiqua" w:eastAsia="Gulim" w:hAnsi="Book Antiqua" w:cs="Times New Roman"/>
          <w:sz w:val="24"/>
          <w:szCs w:val="24"/>
        </w:rPr>
        <w:t>changes</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9]</w:t>
      </w:r>
      <w:r w:rsidRPr="00FE6E1D">
        <w:rPr>
          <w:rFonts w:ascii="Book Antiqua" w:eastAsia="Gulim" w:hAnsi="Book Antiqua" w:cs="Times New Roman"/>
          <w:sz w:val="24"/>
          <w:szCs w:val="24"/>
        </w:rPr>
        <w:t xml:space="preserve">. These results suggest an adjunctive role of the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 chemotherapy. It is thought that if a drug is infused after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injection, not only can one achieve the therapeutic effect with a small amount, but one can also enhance the drugs with a little therapeutic effect. Prior to clinical use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as an adjunctive </w:t>
      </w:r>
      <w:r w:rsidRPr="00FE6E1D">
        <w:rPr>
          <w:rFonts w:ascii="Book Antiqua" w:eastAsia="Gulim" w:hAnsi="Book Antiqua" w:cs="Times New Roman"/>
          <w:sz w:val="24"/>
          <w:szCs w:val="24"/>
        </w:rPr>
        <w:lastRenderedPageBreak/>
        <w:t xml:space="preserve">drug for chemotherapeutic treatment of tumors in the organs with blood barrier (brain, eyeball, or testis), it is necessary to study the histologic or functional changes in the other body organs into which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are injected. </w:t>
      </w:r>
    </w:p>
    <w:p w:rsidR="00FE6E1D" w:rsidRPr="00FE6E1D" w:rsidRDefault="00FE6E1D" w:rsidP="00472C53">
      <w:pPr>
        <w:widowControl/>
        <w:wordWrap/>
        <w:autoSpaceDE/>
        <w:autoSpaceDN/>
        <w:adjustRightInd w:val="0"/>
        <w:snapToGrid w:val="0"/>
        <w:spacing w:after="0" w:line="360" w:lineRule="auto"/>
        <w:ind w:firstLineChars="150" w:firstLine="360"/>
        <w:rPr>
          <w:rFonts w:ascii="Book Antiqua" w:eastAsia="Batang" w:hAnsi="Book Antiqua" w:cs="Times New Roman"/>
          <w:sz w:val="24"/>
          <w:szCs w:val="24"/>
        </w:rPr>
      </w:pPr>
      <w:r w:rsidRPr="00FE6E1D">
        <w:rPr>
          <w:rFonts w:ascii="Book Antiqua" w:eastAsia="Gulim" w:hAnsi="Book Antiqua" w:cs="Times New Roman"/>
          <w:sz w:val="24"/>
          <w:szCs w:val="24"/>
        </w:rPr>
        <w:t xml:space="preserve">The effect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on sinusoidal capillaries has not been reported. The sinusoidal capillaries do not have a barrier, especially in the liver. Therefore, it is expected that the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-induced vascular change will differ from those of continuous capillaries in the brain or eyeball. The purpose of this study was to evaluate biochemical and </w:t>
      </w:r>
      <w:proofErr w:type="spellStart"/>
      <w:r w:rsidRPr="00FE6E1D">
        <w:rPr>
          <w:rFonts w:ascii="Book Antiqua" w:eastAsia="Gulim" w:hAnsi="Book Antiqua" w:cs="Times New Roman"/>
          <w:sz w:val="24"/>
          <w:szCs w:val="24"/>
        </w:rPr>
        <w:t>histopathologic</w:t>
      </w:r>
      <w:proofErr w:type="spellEnd"/>
      <w:r w:rsidRPr="00FE6E1D">
        <w:rPr>
          <w:rFonts w:ascii="Book Antiqua" w:eastAsia="Gulim" w:hAnsi="Book Antiqua" w:cs="Times New Roman"/>
          <w:sz w:val="24"/>
          <w:szCs w:val="24"/>
        </w:rPr>
        <w:t xml:space="preserve"> effects of the intra-arterial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on the liver’s sinusoidal capillaries as a </w:t>
      </w:r>
      <w:r w:rsidRPr="00FE6E1D">
        <w:rPr>
          <w:rFonts w:ascii="Book Antiqua" w:eastAsia="Gulim" w:hAnsi="Book Antiqua" w:cs="Gulim"/>
          <w:kern w:val="0"/>
          <w:sz w:val="24"/>
          <w:szCs w:val="24"/>
        </w:rPr>
        <w:t>preliminary basis of future studies.</w:t>
      </w:r>
    </w:p>
    <w:p w:rsidR="00FE6E1D" w:rsidRPr="00FE6E1D" w:rsidRDefault="00FE6E1D" w:rsidP="00472C53">
      <w:pPr>
        <w:wordWrap/>
        <w:adjustRightInd w:val="0"/>
        <w:snapToGrid w:val="0"/>
        <w:spacing w:after="0" w:line="360" w:lineRule="auto"/>
        <w:ind w:firstLineChars="50" w:firstLine="120"/>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caps/>
          <w:sz w:val="24"/>
          <w:szCs w:val="24"/>
        </w:rPr>
      </w:pPr>
      <w:r w:rsidRPr="00FE6E1D">
        <w:rPr>
          <w:rFonts w:ascii="Book Antiqua" w:eastAsia="Gulim" w:hAnsi="Book Antiqua" w:cs="Times New Roman"/>
          <w:b/>
          <w:caps/>
          <w:sz w:val="24"/>
          <w:szCs w:val="24"/>
        </w:rPr>
        <w:t>Materials and Methods</w:t>
      </w: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 xml:space="preserve">Animal models and intra-arterial infusion with </w:t>
      </w:r>
      <w:proofErr w:type="spellStart"/>
      <w:r w:rsidRPr="00FE6E1D">
        <w:rPr>
          <w:rFonts w:ascii="Book Antiqua" w:eastAsia="Gulim" w:hAnsi="Book Antiqua" w:cs="Times New Roman"/>
          <w:b/>
          <w:i/>
          <w:sz w:val="24"/>
          <w:szCs w:val="24"/>
        </w:rPr>
        <w:t>triolein</w:t>
      </w:r>
      <w:proofErr w:type="spellEnd"/>
      <w:r w:rsidRPr="00FE6E1D">
        <w:rPr>
          <w:rFonts w:ascii="Book Antiqua" w:eastAsia="Gulim" w:hAnsi="Book Antiqua" w:cs="Times New Roman"/>
          <w:b/>
          <w:i/>
          <w:sz w:val="24"/>
          <w:szCs w:val="24"/>
        </w:rPr>
        <w:t xml:space="preserve"> emulsion</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The Animal Research Committee of the Medical Research Institution approved all experiments and surgical procedures. The study included 26 rabbits weighing 2.1</w:t>
      </w:r>
      <w:r w:rsidR="00713ABC">
        <w:rPr>
          <w:rFonts w:ascii="Book Antiqua" w:eastAsia="Gulim" w:hAnsi="Book Antiqua" w:cs="Times New Roman"/>
          <w:sz w:val="24"/>
          <w:szCs w:val="24"/>
        </w:rPr>
        <w:t>-</w:t>
      </w:r>
      <w:r w:rsidRPr="00FE6E1D">
        <w:rPr>
          <w:rFonts w:ascii="Book Antiqua" w:eastAsia="Gulim" w:hAnsi="Book Antiqua" w:cs="Times New Roman"/>
          <w:sz w:val="24"/>
          <w:szCs w:val="24"/>
        </w:rPr>
        <w:t xml:space="preserve">3.7 kg (average, 2.455 kg) anesthetized with intramuscularly-administered ketamine HCL (2.5 mg/kg; Korea United Pharm, Inc., Seoul, </w:t>
      </w:r>
      <w:r w:rsidR="00713ABC">
        <w:rPr>
          <w:rFonts w:ascii="Book Antiqua" w:hAnsi="Book Antiqua" w:cs="Times New Roman" w:hint="eastAsia"/>
          <w:sz w:val="24"/>
          <w:szCs w:val="24"/>
          <w:lang w:eastAsia="zh-CN"/>
        </w:rPr>
        <w:t xml:space="preserve">South </w:t>
      </w:r>
      <w:r w:rsidRPr="00FE6E1D">
        <w:rPr>
          <w:rFonts w:ascii="Book Antiqua" w:eastAsia="Gulim" w:hAnsi="Book Antiqua" w:cs="Times New Roman"/>
          <w:sz w:val="24"/>
          <w:szCs w:val="24"/>
        </w:rPr>
        <w:t xml:space="preserve">Korea) and </w:t>
      </w:r>
      <w:proofErr w:type="spellStart"/>
      <w:r w:rsidRPr="00FE6E1D">
        <w:rPr>
          <w:rFonts w:ascii="Book Antiqua" w:eastAsia="Gulim" w:hAnsi="Book Antiqua" w:cs="Times New Roman"/>
          <w:sz w:val="24"/>
          <w:szCs w:val="24"/>
        </w:rPr>
        <w:t>xylazine</w:t>
      </w:r>
      <w:proofErr w:type="spellEnd"/>
      <w:r w:rsidRPr="00FE6E1D">
        <w:rPr>
          <w:rFonts w:ascii="Book Antiqua" w:eastAsia="Gulim" w:hAnsi="Book Antiqua" w:cs="Times New Roman"/>
          <w:sz w:val="24"/>
          <w:szCs w:val="24"/>
        </w:rPr>
        <w:t xml:space="preserve"> (0.125 mg/kg; Bayer Korea, Seoul, </w:t>
      </w:r>
      <w:r w:rsidR="00713ABC">
        <w:rPr>
          <w:rFonts w:ascii="Book Antiqua" w:hAnsi="Book Antiqua" w:cs="Times New Roman" w:hint="eastAsia"/>
          <w:sz w:val="24"/>
          <w:szCs w:val="24"/>
          <w:lang w:eastAsia="zh-CN"/>
        </w:rPr>
        <w:t xml:space="preserve">South </w:t>
      </w:r>
      <w:r w:rsidRPr="00FE6E1D">
        <w:rPr>
          <w:rFonts w:ascii="Book Antiqua" w:eastAsia="Gulim" w:hAnsi="Book Antiqua" w:cs="Times New Roman"/>
          <w:sz w:val="24"/>
          <w:szCs w:val="24"/>
        </w:rPr>
        <w:t>Korea) and ventilated with room air. The rabbit body temperature was measured with a rectal probe (MGA-III 219; Shibaura Electronics Co. Ltd., Tokyo, Japan) and was maintained at 37.0-37.5</w:t>
      </w:r>
      <w:r w:rsidR="00713ABC">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°C.</w:t>
      </w:r>
    </w:p>
    <w:p w:rsidR="00FE6E1D" w:rsidRPr="00FE6E1D" w:rsidRDefault="00FE6E1D" w:rsidP="00472C53">
      <w:pPr>
        <w:wordWrap/>
        <w:adjustRightInd w:val="0"/>
        <w:snapToGrid w:val="0"/>
        <w:spacing w:after="0" w:line="360" w:lineRule="auto"/>
        <w:ind w:firstLineChars="150" w:firstLine="360"/>
        <w:rPr>
          <w:rFonts w:ascii="Book Antiqua" w:eastAsia="Gulim" w:hAnsi="Book Antiqua" w:cs="Times New Roman"/>
          <w:sz w:val="24"/>
          <w:szCs w:val="24"/>
        </w:rPr>
      </w:pPr>
      <w:r w:rsidRPr="00FE6E1D">
        <w:rPr>
          <w:rFonts w:ascii="Book Antiqua" w:eastAsia="Gulim" w:hAnsi="Book Antiqua" w:cs="Times New Roman"/>
          <w:sz w:val="24"/>
          <w:szCs w:val="24"/>
        </w:rPr>
        <w:t>Following anesthetization, the right femoral artery was isolated and ligated with 4-0 silk ties. An 18-gauge catheter (</w:t>
      </w:r>
      <w:proofErr w:type="spellStart"/>
      <w:r w:rsidRPr="00FE6E1D">
        <w:rPr>
          <w:rFonts w:ascii="Book Antiqua" w:eastAsia="Gulim" w:hAnsi="Book Antiqua" w:cs="Times New Roman"/>
          <w:sz w:val="24"/>
          <w:szCs w:val="24"/>
        </w:rPr>
        <w:t>Insyte</w:t>
      </w:r>
      <w:proofErr w:type="spellEnd"/>
      <w:r w:rsidRPr="00FE6E1D">
        <w:rPr>
          <w:rFonts w:ascii="Book Antiqua" w:eastAsia="Gulim" w:hAnsi="Book Antiqua" w:cs="Times New Roman"/>
          <w:sz w:val="24"/>
          <w:szCs w:val="24"/>
        </w:rPr>
        <w:t xml:space="preserve">; Becton Dickinson, Sandy, UT, </w:t>
      </w:r>
      <w:r w:rsidR="00713ABC">
        <w:rPr>
          <w:rFonts w:ascii="Book Antiqua" w:hAnsi="Book Antiqua" w:cs="Times New Roman" w:hint="eastAsia"/>
          <w:sz w:val="24"/>
          <w:szCs w:val="24"/>
          <w:lang w:eastAsia="zh-CN"/>
        </w:rPr>
        <w:t>United States</w:t>
      </w:r>
      <w:r w:rsidRPr="00FE6E1D">
        <w:rPr>
          <w:rFonts w:ascii="Book Antiqua" w:eastAsia="Gulim" w:hAnsi="Book Antiqua" w:cs="Times New Roman"/>
          <w:sz w:val="24"/>
          <w:szCs w:val="24"/>
        </w:rPr>
        <w:t xml:space="preserve">) was inserted into an artery and a 2.2 F </w:t>
      </w:r>
      <w:proofErr w:type="spellStart"/>
      <w:r w:rsidRPr="00FE6E1D">
        <w:rPr>
          <w:rFonts w:ascii="Book Antiqua" w:eastAsia="Gulim" w:hAnsi="Book Antiqua" w:cs="Times New Roman"/>
          <w:sz w:val="24"/>
          <w:szCs w:val="24"/>
        </w:rPr>
        <w:t>microcatheter</w:t>
      </w:r>
      <w:proofErr w:type="spellEnd"/>
      <w:r w:rsidRPr="00FE6E1D">
        <w:rPr>
          <w:rFonts w:ascii="Book Antiqua" w:eastAsia="Gulim" w:hAnsi="Book Antiqua" w:cs="Times New Roman"/>
          <w:sz w:val="24"/>
          <w:szCs w:val="24"/>
        </w:rPr>
        <w:t xml:space="preserve"> (</w:t>
      </w:r>
      <w:proofErr w:type="spellStart"/>
      <w:r w:rsidRPr="00FE6E1D">
        <w:rPr>
          <w:rFonts w:ascii="Book Antiqua" w:eastAsia="Gulim" w:hAnsi="Book Antiqua" w:cs="Times New Roman"/>
          <w:sz w:val="24"/>
          <w:szCs w:val="24"/>
        </w:rPr>
        <w:t>Progreat</w:t>
      </w:r>
      <w:proofErr w:type="spellEnd"/>
      <w:r w:rsidRPr="00FE6E1D">
        <w:rPr>
          <w:rFonts w:ascii="Book Antiqua" w:eastAsia="Gulim" w:hAnsi="Book Antiqua" w:cs="Times New Roman"/>
          <w:sz w:val="24"/>
          <w:szCs w:val="24"/>
        </w:rPr>
        <w:t>; Terumo, Tokyo, Japan) with a micro-guide wire (GT 0.016”; Terumo) was passed through the catheter into the lumen of an artery. The micro-catheter tip was positioned in the abdominal aorta under digital subtraction angiography (</w:t>
      </w:r>
      <w:proofErr w:type="spellStart"/>
      <w:r w:rsidRPr="00FE6E1D">
        <w:rPr>
          <w:rFonts w:ascii="Book Antiqua" w:eastAsia="Gulim" w:hAnsi="Book Antiqua" w:cs="Times New Roman"/>
          <w:sz w:val="24"/>
          <w:szCs w:val="24"/>
        </w:rPr>
        <w:t>Multistar</w:t>
      </w:r>
      <w:proofErr w:type="spellEnd"/>
      <w:r w:rsidRPr="00FE6E1D">
        <w:rPr>
          <w:rFonts w:ascii="Book Antiqua" w:eastAsia="Gulim" w:hAnsi="Book Antiqua" w:cs="Times New Roman"/>
          <w:sz w:val="24"/>
          <w:szCs w:val="24"/>
        </w:rPr>
        <w:t xml:space="preserve"> TOP; Siemens, Erlangen, Germany).</w:t>
      </w:r>
    </w:p>
    <w:p w:rsidR="00FE6E1D" w:rsidRPr="00FE6E1D" w:rsidRDefault="00FE6E1D" w:rsidP="00472C53">
      <w:pPr>
        <w:wordWrap/>
        <w:adjustRightInd w:val="0"/>
        <w:snapToGrid w:val="0"/>
        <w:spacing w:after="0" w:line="360" w:lineRule="auto"/>
        <w:ind w:firstLineChars="150" w:firstLine="360"/>
        <w:rPr>
          <w:rFonts w:ascii="Book Antiqua" w:eastAsia="Gulim" w:hAnsi="Book Antiqua" w:cs="Times New Roman"/>
          <w:sz w:val="24"/>
          <w:szCs w:val="24"/>
        </w:rPr>
      </w:pPr>
      <w:r w:rsidRPr="00FE6E1D">
        <w:rPr>
          <w:rFonts w:ascii="Book Antiqua" w:eastAsia="Gulim" w:hAnsi="Book Antiqua" w:cs="Times New Roman"/>
          <w:sz w:val="24"/>
          <w:szCs w:val="24"/>
        </w:rPr>
        <w:t xml:space="preserve">A 1-mL syringe containing 0.2 mL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(1</w:t>
      </w:r>
      <w:proofErr w:type="gramStart"/>
      <w:r w:rsidRPr="00FE6E1D">
        <w:rPr>
          <w:rFonts w:ascii="Book Antiqua" w:eastAsia="Gulim" w:hAnsi="Book Antiqua" w:cs="Times New Roman"/>
          <w:sz w:val="24"/>
          <w:szCs w:val="24"/>
        </w:rPr>
        <w:t>,2,3</w:t>
      </w:r>
      <w:proofErr w:type="gramEnd"/>
      <w:r w:rsidRPr="00FE6E1D">
        <w:rPr>
          <w:rFonts w:ascii="Book Antiqua" w:eastAsia="Gulim" w:hAnsi="Book Antiqua" w:cs="Times New Roman"/>
          <w:sz w:val="24"/>
          <w:szCs w:val="24"/>
        </w:rPr>
        <w:t xml:space="preserve">-tri [cis-9-octadecenoyl]glycerol, 99% purity, </w:t>
      </w:r>
      <w:r w:rsidRPr="00957582">
        <w:rPr>
          <w:rFonts w:ascii="Book Antiqua" w:eastAsia="Gulim" w:hAnsi="Book Antiqua" w:cs="Times New Roman"/>
          <w:i/>
          <w:sz w:val="24"/>
          <w:szCs w:val="24"/>
        </w:rPr>
        <w:t>d</w:t>
      </w:r>
      <w:r w:rsidRPr="00FE6E1D">
        <w:rPr>
          <w:rFonts w:ascii="Book Antiqua" w:eastAsia="Gulim" w:hAnsi="Book Antiqua" w:cs="Times New Roman"/>
          <w:sz w:val="24"/>
          <w:szCs w:val="24"/>
        </w:rPr>
        <w:t xml:space="preserve"> = 0.91 g/mL; Sigma-Aldrich, St. Louis, MO, </w:t>
      </w:r>
      <w:r w:rsidR="00957582">
        <w:rPr>
          <w:rFonts w:ascii="Book Antiqua" w:hAnsi="Book Antiqua" w:cs="Times New Roman" w:hint="eastAsia"/>
          <w:sz w:val="24"/>
          <w:szCs w:val="24"/>
          <w:lang w:eastAsia="zh-CN"/>
        </w:rPr>
        <w:t>United States</w:t>
      </w:r>
      <w:r w:rsidRPr="00FE6E1D">
        <w:rPr>
          <w:rFonts w:ascii="Book Antiqua" w:eastAsia="Gulim" w:hAnsi="Book Antiqua" w:cs="Times New Roman"/>
          <w:sz w:val="24"/>
          <w:szCs w:val="24"/>
        </w:rPr>
        <w:t xml:space="preserve">) and a 20-mL syringe containing 20 mL saline was connected to a 3-way stopcock. The fat emulsion was made by mixing via the stopcock using a </w:t>
      </w:r>
      <w:r w:rsidRPr="00FE6E1D">
        <w:rPr>
          <w:rFonts w:ascii="Book Antiqua" w:eastAsia="Gulim" w:hAnsi="Book Antiqua" w:cs="Times New Roman"/>
          <w:sz w:val="24"/>
          <w:szCs w:val="24"/>
        </w:rPr>
        <w:lastRenderedPageBreak/>
        <w:t>vigorous to-and-fro movement of the syringes for 2 min. The rabbits were divided into two groups</w:t>
      </w:r>
      <w:r w:rsidR="00957582">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hepatic artery group</w:t>
      </w:r>
      <w:r w:rsidR="00957582">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 xml:space="preserve">group 1, </w:t>
      </w:r>
      <w:r w:rsidRPr="00FE6E1D">
        <w:rPr>
          <w:rFonts w:ascii="Book Antiqua" w:eastAsia="Gulim" w:hAnsi="Book Antiqua" w:cs="Times New Roman"/>
          <w:i/>
          <w:sz w:val="24"/>
          <w:szCs w:val="24"/>
        </w:rPr>
        <w:t>n</w:t>
      </w:r>
      <w:r w:rsidRPr="00FE6E1D">
        <w:rPr>
          <w:rFonts w:ascii="Book Antiqua" w:eastAsia="Gulim" w:hAnsi="Book Antiqua" w:cs="Times New Roman"/>
          <w:sz w:val="24"/>
          <w:szCs w:val="24"/>
        </w:rPr>
        <w:t xml:space="preserve"> = 9</w:t>
      </w:r>
      <w:r w:rsidR="00957582">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 xml:space="preserve">and portal vein group </w:t>
      </w:r>
      <w:r w:rsidR="00957582">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group 2, </w:t>
      </w:r>
      <w:r w:rsidRPr="00FE6E1D">
        <w:rPr>
          <w:rFonts w:ascii="Book Antiqua" w:eastAsia="Gulim" w:hAnsi="Book Antiqua" w:cs="Times New Roman"/>
          <w:i/>
          <w:sz w:val="24"/>
          <w:szCs w:val="24"/>
        </w:rPr>
        <w:t>n</w:t>
      </w:r>
      <w:r w:rsidRPr="00FE6E1D">
        <w:rPr>
          <w:rFonts w:ascii="Book Antiqua" w:eastAsia="Gulim" w:hAnsi="Book Antiqua" w:cs="Times New Roman"/>
          <w:sz w:val="24"/>
          <w:szCs w:val="24"/>
        </w:rPr>
        <w:t xml:space="preserve"> = 11</w:t>
      </w:r>
      <w:r w:rsidR="00957582">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with fat emulsion injected into the hepatic artery and the portal vein, respectively. In the control group (group 3, </w:t>
      </w:r>
      <w:r w:rsidRPr="00FE6E1D">
        <w:rPr>
          <w:rFonts w:ascii="Book Antiqua" w:eastAsia="Gulim" w:hAnsi="Book Antiqua" w:cs="Times New Roman"/>
          <w:i/>
          <w:sz w:val="24"/>
          <w:szCs w:val="24"/>
        </w:rPr>
        <w:t xml:space="preserve">n </w:t>
      </w:r>
      <w:r w:rsidRPr="00FE6E1D">
        <w:rPr>
          <w:rFonts w:ascii="Book Antiqua" w:eastAsia="Gulim" w:hAnsi="Book Antiqua" w:cs="Times New Roman"/>
          <w:sz w:val="24"/>
          <w:szCs w:val="24"/>
        </w:rPr>
        <w:t xml:space="preserve">= 5), 20 mL of saline was infused into the hepatic artery. </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Hepatic artery group (group 1)</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In nine rabbits, the emulsified fat was infused manually into the hepatic artery at a rate of 4 mL/min for 5 min. Blood sampling was performed, and the aspartate aminotransferase (AST) and alanine aminotransferase (ALT) serum levels were checked before and at 2 h, and 1, 4, and 7 d after infusion to assess liver function changes following the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The blood sampling before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was obtained from the femoral artery just before insertion of a 2.2-F micro-catheter as a control. The blood samples taken at 2 h, day 1, and day 4 after the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were obtained from the ear artery of each rabbit; the sample taken at day 7 after the infusion was taken from the right ventricle of the heart after opening of the thorax.</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r w:rsidRPr="00FE6E1D">
        <w:rPr>
          <w:rFonts w:ascii="Book Antiqua" w:eastAsia="Gulim" w:hAnsi="Book Antiqua" w:cs="Times New Roman"/>
          <w:sz w:val="24"/>
          <w:szCs w:val="24"/>
        </w:rPr>
        <w:t>For the evaluation of the permeability change of the hepatic artery or portal vein, 4% Evans blue (1 mL/kg; Sigma-Aldrich) was injected intravenously to check the presence or absence of a stained hepatic surface. One hour after the injection of 4% Evans blue, the thorax of each rabbit was opened, and a small hole was made in the right ventricular wall through which blood was drained. After inserting an 18-gauge catheter (</w:t>
      </w:r>
      <w:proofErr w:type="spellStart"/>
      <w:r w:rsidRPr="00FE6E1D">
        <w:rPr>
          <w:rFonts w:ascii="Book Antiqua" w:eastAsia="Gulim" w:hAnsi="Book Antiqua" w:cs="Times New Roman"/>
          <w:sz w:val="24"/>
          <w:szCs w:val="24"/>
        </w:rPr>
        <w:t>Insyte</w:t>
      </w:r>
      <w:proofErr w:type="spellEnd"/>
      <w:r w:rsidRPr="00FE6E1D">
        <w:rPr>
          <w:rFonts w:ascii="Book Antiqua" w:eastAsia="Gulim" w:hAnsi="Book Antiqua" w:cs="Times New Roman"/>
          <w:sz w:val="24"/>
          <w:szCs w:val="24"/>
        </w:rPr>
        <w:t xml:space="preserve">) into the left ventricle, saline was injected slowly for 2 min, followed by injection of 10% formalin for 2 min and a complete replacement of blood with clear saline. The abdominal wall was opened to check the presence or absence of staining of the hepatic surface by Evans blue, and a picture of the hepatic surface was taken by a digital camera. </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Portal vein group (group 2)</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In 12 rabbits, emulsified fat was injected into the portal vein via the superior mesenteric artery. The effect of the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on the liver was compared with </w:t>
      </w:r>
      <w:r w:rsidRPr="00FE6E1D">
        <w:rPr>
          <w:rFonts w:ascii="Book Antiqua" w:eastAsia="Gulim" w:hAnsi="Book Antiqua" w:cs="Times New Roman"/>
          <w:sz w:val="24"/>
          <w:szCs w:val="24"/>
        </w:rPr>
        <w:lastRenderedPageBreak/>
        <w:t xml:space="preserve">the hepatic artery group (group 1). Injection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into the superior mesenteric artery was performed using the same technique described in group 1.</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Control group (group 3)</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In the five rabbits designated as controls, 20 mL of saline was infused into the hepatic artery using the same procedure described for group 1.</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proofErr w:type="spellStart"/>
      <w:r w:rsidRPr="00FE6E1D">
        <w:rPr>
          <w:rFonts w:ascii="Book Antiqua" w:eastAsia="Gulim" w:hAnsi="Book Antiqua" w:cs="Times New Roman"/>
          <w:b/>
          <w:i/>
          <w:sz w:val="24"/>
          <w:szCs w:val="24"/>
        </w:rPr>
        <w:t>Histopathologic</w:t>
      </w:r>
      <w:proofErr w:type="spellEnd"/>
      <w:r w:rsidRPr="00FE6E1D">
        <w:rPr>
          <w:rFonts w:ascii="Book Antiqua" w:eastAsia="Gulim" w:hAnsi="Book Antiqua" w:cs="Times New Roman"/>
          <w:b/>
          <w:i/>
          <w:sz w:val="24"/>
          <w:szCs w:val="24"/>
        </w:rPr>
        <w:t xml:space="preserve"> examinations</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The rabbits were infused with Evans blue on day 7 post-infusion, and the stained areas of the hepatic surfaces were observed. In the absence of a stained area, the </w:t>
      </w:r>
      <w:proofErr w:type="spellStart"/>
      <w:r w:rsidRPr="00FE6E1D">
        <w:rPr>
          <w:rFonts w:ascii="Book Antiqua" w:eastAsia="Gulim" w:hAnsi="Book Antiqua" w:cs="Times New Roman"/>
          <w:sz w:val="24"/>
          <w:szCs w:val="24"/>
        </w:rPr>
        <w:t>anteroinferior</w:t>
      </w:r>
      <w:proofErr w:type="spellEnd"/>
      <w:r w:rsidRPr="00FE6E1D">
        <w:rPr>
          <w:rFonts w:ascii="Book Antiqua" w:eastAsia="Gulim" w:hAnsi="Book Antiqua" w:cs="Times New Roman"/>
          <w:sz w:val="24"/>
          <w:szCs w:val="24"/>
        </w:rPr>
        <w:t xml:space="preserve"> portion of the right hepatic lobe was selected. The obtained tissues were then stained with </w:t>
      </w:r>
      <w:proofErr w:type="spellStart"/>
      <w:r w:rsidRPr="00FE6E1D">
        <w:rPr>
          <w:rFonts w:ascii="Book Antiqua" w:eastAsia="Gulim" w:hAnsi="Book Antiqua" w:cs="Times New Roman"/>
          <w:sz w:val="24"/>
          <w:szCs w:val="24"/>
        </w:rPr>
        <w:t>hematoxylin</w:t>
      </w:r>
      <w:proofErr w:type="spellEnd"/>
      <w:r w:rsidRPr="00FE6E1D">
        <w:rPr>
          <w:rFonts w:ascii="Book Antiqua" w:eastAsia="Gulim" w:hAnsi="Book Antiqua" w:cs="Times New Roman"/>
          <w:sz w:val="24"/>
          <w:szCs w:val="24"/>
        </w:rPr>
        <w:t xml:space="preserve"> and eosin (H </w:t>
      </w:r>
      <w:r w:rsidR="00957582">
        <w:rPr>
          <w:rFonts w:ascii="Book Antiqua" w:hAnsi="Book Antiqua" w:cs="Times New Roman" w:hint="eastAsia"/>
          <w:sz w:val="24"/>
          <w:szCs w:val="24"/>
          <w:lang w:eastAsia="zh-CN"/>
        </w:rPr>
        <w:t>and</w:t>
      </w:r>
      <w:r w:rsidRPr="00FE6E1D">
        <w:rPr>
          <w:rFonts w:ascii="Book Antiqua" w:eastAsia="Gulim" w:hAnsi="Book Antiqua" w:cs="Times New Roman"/>
          <w:sz w:val="24"/>
          <w:szCs w:val="24"/>
        </w:rPr>
        <w:t xml:space="preserve"> E) and examined by light microscopy.</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r w:rsidRPr="00FE6E1D">
        <w:rPr>
          <w:rFonts w:ascii="Book Antiqua" w:eastAsia="Gulim" w:hAnsi="Book Antiqua" w:cs="Times New Roman"/>
          <w:sz w:val="24"/>
          <w:szCs w:val="24"/>
        </w:rPr>
        <w:t>The sample tissues were cut into 1 mm</w:t>
      </w:r>
      <w:r w:rsidRPr="00FE6E1D">
        <w:rPr>
          <w:rFonts w:ascii="Book Antiqua" w:eastAsia="Gulim" w:hAnsi="Book Antiqua" w:cs="Times New Roman"/>
          <w:sz w:val="24"/>
          <w:szCs w:val="24"/>
          <w:vertAlign w:val="superscript"/>
        </w:rPr>
        <w:t xml:space="preserve">3 </w:t>
      </w:r>
      <w:r w:rsidRPr="00FE6E1D">
        <w:rPr>
          <w:rFonts w:ascii="Book Antiqua" w:eastAsia="Gulim" w:hAnsi="Book Antiqua" w:cs="Times New Roman"/>
          <w:sz w:val="24"/>
          <w:szCs w:val="24"/>
        </w:rPr>
        <w:t xml:space="preserve">cubes for electron microscopic examination. The samples were prefixed with 2.5% </w:t>
      </w:r>
      <w:proofErr w:type="spellStart"/>
      <w:r w:rsidRPr="00FE6E1D">
        <w:rPr>
          <w:rFonts w:ascii="Book Antiqua" w:eastAsia="Gulim" w:hAnsi="Book Antiqua" w:cs="Times New Roman"/>
          <w:sz w:val="24"/>
          <w:szCs w:val="24"/>
        </w:rPr>
        <w:t>glutaraldehyde</w:t>
      </w:r>
      <w:proofErr w:type="spellEnd"/>
      <w:r w:rsidRPr="00FE6E1D">
        <w:rPr>
          <w:rFonts w:ascii="Book Antiqua" w:eastAsia="Gulim" w:hAnsi="Book Antiqua" w:cs="Times New Roman"/>
          <w:sz w:val="24"/>
          <w:szCs w:val="24"/>
        </w:rPr>
        <w:t xml:space="preserve"> in phosphate buffer (PB; pH 7.2) for 2 h at 1 </w:t>
      </w:r>
      <w:r w:rsidR="00957582">
        <w:rPr>
          <w:rFonts w:ascii="Book Antiqua" w:eastAsia="Gulim" w:hAnsi="Book Antiqua" w:cs="Times New Roman"/>
          <w:sz w:val="24"/>
          <w:szCs w:val="24"/>
        </w:rPr>
        <w:t>–</w:t>
      </w:r>
      <w:r w:rsidRPr="00FE6E1D">
        <w:rPr>
          <w:rFonts w:ascii="Book Antiqua" w:eastAsia="Gulim" w:hAnsi="Book Antiqua" w:cs="Times New Roman"/>
          <w:sz w:val="24"/>
          <w:szCs w:val="24"/>
        </w:rPr>
        <w:t xml:space="preserve"> 4</w:t>
      </w:r>
      <w:r w:rsidR="00957582">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sym w:font="Symbol" w:char="F0B0"/>
      </w:r>
      <w:r w:rsidRPr="00FE6E1D">
        <w:rPr>
          <w:rFonts w:ascii="Book Antiqua" w:eastAsia="Gulim" w:hAnsi="Book Antiqua" w:cs="Times New Roman"/>
          <w:sz w:val="24"/>
          <w:szCs w:val="24"/>
        </w:rPr>
        <w:t xml:space="preserve">C and washed </w:t>
      </w:r>
      <w:proofErr w:type="gramStart"/>
      <w:r w:rsidRPr="00FE6E1D">
        <w:rPr>
          <w:rFonts w:ascii="Book Antiqua" w:eastAsia="Gulim" w:hAnsi="Book Antiqua" w:cs="Times New Roman"/>
          <w:sz w:val="24"/>
          <w:szCs w:val="24"/>
        </w:rPr>
        <w:t xml:space="preserve">in 0.1 </w:t>
      </w:r>
      <w:proofErr w:type="spellStart"/>
      <w:r w:rsidRPr="00FE6E1D">
        <w:rPr>
          <w:rFonts w:ascii="Book Antiqua" w:eastAsia="Gulim" w:hAnsi="Book Antiqua" w:cs="Times New Roman"/>
          <w:sz w:val="24"/>
          <w:szCs w:val="24"/>
        </w:rPr>
        <w:t>mol</w:t>
      </w:r>
      <w:proofErr w:type="spellEnd"/>
      <w:r w:rsidRPr="00FE6E1D">
        <w:rPr>
          <w:rFonts w:ascii="Book Antiqua" w:eastAsia="Gulim" w:hAnsi="Book Antiqua" w:cs="Times New Roman"/>
          <w:sz w:val="24"/>
          <w:szCs w:val="24"/>
        </w:rPr>
        <w:t>/L PB</w:t>
      </w:r>
      <w:proofErr w:type="gramEnd"/>
      <w:r w:rsidRPr="00FE6E1D">
        <w:rPr>
          <w:rFonts w:ascii="Book Antiqua" w:eastAsia="Gulim" w:hAnsi="Book Antiqua" w:cs="Times New Roman"/>
          <w:sz w:val="24"/>
          <w:szCs w:val="24"/>
        </w:rPr>
        <w:t>. Next, samples were fixed in 1% OsO</w:t>
      </w:r>
      <w:r w:rsidRPr="00FE6E1D">
        <w:rPr>
          <w:rFonts w:ascii="Book Antiqua" w:eastAsia="Gulim" w:hAnsi="Book Antiqua" w:cs="Times New Roman"/>
          <w:sz w:val="24"/>
          <w:szCs w:val="24"/>
          <w:vertAlign w:val="subscript"/>
        </w:rPr>
        <w:t>4</w:t>
      </w:r>
      <w:r w:rsidRPr="00FE6E1D">
        <w:rPr>
          <w:rFonts w:ascii="Book Antiqua" w:eastAsia="Gulim" w:hAnsi="Book Antiqua" w:cs="Times New Roman"/>
          <w:sz w:val="24"/>
          <w:szCs w:val="24"/>
        </w:rPr>
        <w:t xml:space="preserve"> solution for 2 h and washed </w:t>
      </w:r>
      <w:proofErr w:type="gramStart"/>
      <w:r w:rsidRPr="00FE6E1D">
        <w:rPr>
          <w:rFonts w:ascii="Book Antiqua" w:eastAsia="Gulim" w:hAnsi="Book Antiqua" w:cs="Times New Roman"/>
          <w:sz w:val="24"/>
          <w:szCs w:val="24"/>
        </w:rPr>
        <w:t xml:space="preserve">in 0.1 </w:t>
      </w:r>
      <w:proofErr w:type="spellStart"/>
      <w:r w:rsidRPr="00FE6E1D">
        <w:rPr>
          <w:rFonts w:ascii="Book Antiqua" w:eastAsia="Gulim" w:hAnsi="Book Antiqua" w:cs="Times New Roman"/>
          <w:sz w:val="24"/>
          <w:szCs w:val="24"/>
        </w:rPr>
        <w:t>mol</w:t>
      </w:r>
      <w:proofErr w:type="spellEnd"/>
      <w:r w:rsidRPr="00FE6E1D">
        <w:rPr>
          <w:rFonts w:ascii="Book Antiqua" w:eastAsia="Gulim" w:hAnsi="Book Antiqua" w:cs="Times New Roman"/>
          <w:sz w:val="24"/>
          <w:szCs w:val="24"/>
        </w:rPr>
        <w:t>/L PB</w:t>
      </w:r>
      <w:proofErr w:type="gramEnd"/>
      <w:r w:rsidRPr="00FE6E1D">
        <w:rPr>
          <w:rFonts w:ascii="Book Antiqua" w:eastAsia="Gulim" w:hAnsi="Book Antiqua" w:cs="Times New Roman"/>
          <w:sz w:val="24"/>
          <w:szCs w:val="24"/>
        </w:rPr>
        <w:t xml:space="preserve">. After washing, all specimens were processed according to a standard procedure through upgraded alcohols and propylene oxide, and were then embedded in </w:t>
      </w:r>
      <w:proofErr w:type="spellStart"/>
      <w:r w:rsidRPr="00FE6E1D">
        <w:rPr>
          <w:rFonts w:ascii="Book Antiqua" w:eastAsia="Gulim" w:hAnsi="Book Antiqua" w:cs="Times New Roman"/>
          <w:sz w:val="24"/>
          <w:szCs w:val="24"/>
        </w:rPr>
        <w:t>Epon</w:t>
      </w:r>
      <w:proofErr w:type="spellEnd"/>
      <w:r w:rsidRPr="00FE6E1D">
        <w:rPr>
          <w:rFonts w:ascii="Book Antiqua" w:eastAsia="Gulim" w:hAnsi="Book Antiqua" w:cs="Times New Roman"/>
          <w:sz w:val="24"/>
          <w:szCs w:val="24"/>
        </w:rPr>
        <w:t xml:space="preserve"> 812 resin (</w:t>
      </w:r>
      <w:proofErr w:type="spellStart"/>
      <w:r w:rsidRPr="00FE6E1D">
        <w:rPr>
          <w:rFonts w:ascii="Book Antiqua" w:eastAsia="Gulim" w:hAnsi="Book Antiqua" w:cs="Times New Roman"/>
          <w:sz w:val="24"/>
          <w:szCs w:val="24"/>
        </w:rPr>
        <w:t>Polysciences</w:t>
      </w:r>
      <w:proofErr w:type="spellEnd"/>
      <w:r w:rsidRPr="00FE6E1D">
        <w:rPr>
          <w:rFonts w:ascii="Book Antiqua" w:eastAsia="Gulim" w:hAnsi="Book Antiqua" w:cs="Times New Roman"/>
          <w:sz w:val="24"/>
          <w:szCs w:val="24"/>
        </w:rPr>
        <w:t xml:space="preserve">, Warrington, PA, </w:t>
      </w:r>
      <w:r w:rsidR="00957582">
        <w:rPr>
          <w:rFonts w:ascii="Book Antiqua" w:hAnsi="Book Antiqua" w:cs="Times New Roman" w:hint="eastAsia"/>
          <w:sz w:val="24"/>
          <w:szCs w:val="24"/>
          <w:lang w:eastAsia="zh-CN"/>
        </w:rPr>
        <w:t>United States</w:t>
      </w:r>
      <w:r w:rsidRPr="00FE6E1D">
        <w:rPr>
          <w:rFonts w:ascii="Book Antiqua" w:eastAsia="Gulim" w:hAnsi="Book Antiqua" w:cs="Times New Roman"/>
          <w:sz w:val="24"/>
          <w:szCs w:val="24"/>
        </w:rPr>
        <w:t xml:space="preserve">). The resin-embedded blocks were cut into 1 µm thick sections and stained with toluidine blue. The areas of interest were selected under a light microscope. Ultrathin sections were cut with a diamond knife using an </w:t>
      </w:r>
      <w:proofErr w:type="spellStart"/>
      <w:r w:rsidRPr="00FE6E1D">
        <w:rPr>
          <w:rFonts w:ascii="Book Antiqua" w:eastAsia="Gulim" w:hAnsi="Book Antiqua" w:cs="Times New Roman"/>
          <w:sz w:val="24"/>
          <w:szCs w:val="24"/>
        </w:rPr>
        <w:t>ultramicrotome</w:t>
      </w:r>
      <w:proofErr w:type="spellEnd"/>
      <w:r w:rsidRPr="00FE6E1D">
        <w:rPr>
          <w:rFonts w:ascii="Book Antiqua" w:eastAsia="Gulim" w:hAnsi="Book Antiqua" w:cs="Times New Roman"/>
          <w:sz w:val="24"/>
          <w:szCs w:val="24"/>
        </w:rPr>
        <w:t xml:space="preserve"> (Leica, Wien, Austria) and applied to nickel 150 mesh grids. Samples were stained with uranyl acetate and lead citrate, and examined with a transmission electron microscope (JEM 1200 EX-II; JEOL, Tokyo, Japan). The presence or absence of </w:t>
      </w:r>
      <w:proofErr w:type="spellStart"/>
      <w:r w:rsidRPr="00FE6E1D">
        <w:rPr>
          <w:rFonts w:ascii="Book Antiqua" w:eastAsia="Gulim" w:hAnsi="Book Antiqua" w:cs="Times New Roman"/>
          <w:sz w:val="24"/>
          <w:szCs w:val="24"/>
        </w:rPr>
        <w:t>vasogenic</w:t>
      </w:r>
      <w:proofErr w:type="spellEnd"/>
      <w:r w:rsidRPr="00FE6E1D">
        <w:rPr>
          <w:rFonts w:ascii="Book Antiqua" w:eastAsia="Gulim" w:hAnsi="Book Antiqua" w:cs="Times New Roman"/>
          <w:sz w:val="24"/>
          <w:szCs w:val="24"/>
        </w:rPr>
        <w:t xml:space="preserve"> or cytotoxic edema, as well as the integrity of the vascular endothelial wall, were evaluated. </w:t>
      </w:r>
    </w:p>
    <w:p w:rsidR="00FE6E1D" w:rsidRPr="00FE6E1D" w:rsidRDefault="00FE6E1D" w:rsidP="00472C53">
      <w:pPr>
        <w:tabs>
          <w:tab w:val="num" w:pos="720"/>
        </w:tabs>
        <w:wordWrap/>
        <w:adjustRightInd w:val="0"/>
        <w:snapToGrid w:val="0"/>
        <w:spacing w:after="0" w:line="360" w:lineRule="auto"/>
        <w:ind w:firstLineChars="150" w:firstLine="360"/>
        <w:rPr>
          <w:rFonts w:ascii="Book Antiqua" w:eastAsia="Gulim" w:hAnsi="Book Antiqua" w:cs="Times New Roman"/>
          <w:sz w:val="24"/>
          <w:szCs w:val="24"/>
        </w:rPr>
      </w:pPr>
      <w:r w:rsidRPr="00FE6E1D">
        <w:rPr>
          <w:rFonts w:ascii="Book Antiqua" w:eastAsia="Gulim" w:hAnsi="Book Antiqua" w:cs="Times New Roman"/>
          <w:sz w:val="24"/>
          <w:szCs w:val="24"/>
        </w:rPr>
        <w:t xml:space="preserve">The samples were examined for apoptosis using a terminal </w:t>
      </w:r>
      <w:proofErr w:type="spellStart"/>
      <w:r w:rsidRPr="00FE6E1D">
        <w:rPr>
          <w:rFonts w:ascii="Book Antiqua" w:eastAsia="Gulim" w:hAnsi="Book Antiqua" w:cs="Times New Roman"/>
          <w:sz w:val="24"/>
          <w:szCs w:val="24"/>
        </w:rPr>
        <w:t>deoxynucleotidyl</w:t>
      </w:r>
      <w:proofErr w:type="spellEnd"/>
      <w:r w:rsidRPr="00FE6E1D">
        <w:rPr>
          <w:rFonts w:ascii="Book Antiqua" w:eastAsia="Gulim" w:hAnsi="Book Antiqua" w:cs="Times New Roman"/>
          <w:sz w:val="24"/>
          <w:szCs w:val="24"/>
        </w:rPr>
        <w:t xml:space="preserve"> </w:t>
      </w:r>
      <w:proofErr w:type="spellStart"/>
      <w:r w:rsidRPr="00FE6E1D">
        <w:rPr>
          <w:rFonts w:ascii="Book Antiqua" w:eastAsia="Gulim" w:hAnsi="Book Antiqua" w:cs="Times New Roman"/>
          <w:sz w:val="24"/>
          <w:szCs w:val="24"/>
        </w:rPr>
        <w:t>transferase</w:t>
      </w:r>
      <w:proofErr w:type="spellEnd"/>
      <w:r w:rsidRPr="00FE6E1D">
        <w:rPr>
          <w:rFonts w:ascii="Book Antiqua" w:eastAsia="Gulim" w:hAnsi="Book Antiqua" w:cs="Times New Roman"/>
          <w:sz w:val="24"/>
          <w:szCs w:val="24"/>
        </w:rPr>
        <w:t xml:space="preserve"> (</w:t>
      </w:r>
      <w:proofErr w:type="spellStart"/>
      <w:r w:rsidRPr="00FE6E1D">
        <w:rPr>
          <w:rFonts w:ascii="Book Antiqua" w:eastAsia="Gulim" w:hAnsi="Book Antiqua" w:cs="Times New Roman"/>
          <w:sz w:val="24"/>
          <w:szCs w:val="24"/>
        </w:rPr>
        <w:t>TdT</w:t>
      </w:r>
      <w:proofErr w:type="spellEnd"/>
      <w:r w:rsidRPr="00FE6E1D">
        <w:rPr>
          <w:rFonts w:ascii="Book Antiqua" w:eastAsia="Gulim" w:hAnsi="Book Antiqua" w:cs="Times New Roman"/>
          <w:sz w:val="24"/>
          <w:szCs w:val="24"/>
        </w:rPr>
        <w:t xml:space="preserve">)-mediated </w:t>
      </w:r>
      <w:proofErr w:type="spellStart"/>
      <w:r w:rsidRPr="00FE6E1D">
        <w:rPr>
          <w:rFonts w:ascii="Book Antiqua" w:eastAsia="Gulim" w:hAnsi="Book Antiqua" w:cs="Times New Roman"/>
          <w:sz w:val="24"/>
          <w:szCs w:val="24"/>
        </w:rPr>
        <w:t>dUTP</w:t>
      </w:r>
      <w:proofErr w:type="spellEnd"/>
      <w:r w:rsidRPr="00FE6E1D">
        <w:rPr>
          <w:rFonts w:ascii="Book Antiqua" w:eastAsia="Gulim" w:hAnsi="Book Antiqua" w:cs="Times New Roman"/>
          <w:sz w:val="24"/>
          <w:szCs w:val="24"/>
        </w:rPr>
        <w:t xml:space="preserve"> nick-end labeling (TUNEL) assay. For paraffin sections, the tissues were fixed in 4% paraformaldehyde and neutral-buffered </w:t>
      </w:r>
      <w:r w:rsidRPr="00FE6E1D">
        <w:rPr>
          <w:rFonts w:ascii="Book Antiqua" w:eastAsia="Gulim" w:hAnsi="Book Antiqua" w:cs="Times New Roman"/>
          <w:sz w:val="24"/>
          <w:szCs w:val="24"/>
        </w:rPr>
        <w:lastRenderedPageBreak/>
        <w:t xml:space="preserve">formalin. The specimens were dehydrated in graded ethanol, embedded in paraffin, and cut into 4 </w:t>
      </w:r>
      <w:r w:rsidRPr="00957582">
        <w:rPr>
          <w:rFonts w:ascii="Symbol" w:eastAsia="Gulim" w:hAnsi="Symbol" w:cs="Times New Roman"/>
          <w:sz w:val="24"/>
          <w:szCs w:val="24"/>
        </w:rPr>
        <w:t></w:t>
      </w:r>
      <w:r w:rsidRPr="00FE6E1D">
        <w:rPr>
          <w:rFonts w:ascii="Book Antiqua" w:eastAsia="Gulim" w:hAnsi="Book Antiqua" w:cs="Times New Roman"/>
          <w:sz w:val="24"/>
          <w:szCs w:val="24"/>
        </w:rPr>
        <w:t xml:space="preserve">m thick sections on a microtome (Leica, </w:t>
      </w:r>
      <w:proofErr w:type="spellStart"/>
      <w:r w:rsidRPr="00FE6E1D">
        <w:rPr>
          <w:rFonts w:ascii="Book Antiqua" w:eastAsia="Gulim" w:hAnsi="Book Antiqua" w:cs="Times New Roman"/>
          <w:sz w:val="24"/>
          <w:szCs w:val="24"/>
        </w:rPr>
        <w:t>Wetzlar</w:t>
      </w:r>
      <w:proofErr w:type="spellEnd"/>
      <w:r w:rsidRPr="00FE6E1D">
        <w:rPr>
          <w:rFonts w:ascii="Book Antiqua" w:eastAsia="Gulim" w:hAnsi="Book Antiqua" w:cs="Times New Roman"/>
          <w:sz w:val="24"/>
          <w:szCs w:val="24"/>
        </w:rPr>
        <w:t>, Germany). The paraffin sections were mounted on 3-aminopropyltriethoxysilane-coated slides and left overnight at 40</w:t>
      </w:r>
      <w:r w:rsidR="00957582">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 xml:space="preserve">°C. After </w:t>
      </w:r>
      <w:proofErr w:type="spellStart"/>
      <w:r w:rsidRPr="00FE6E1D">
        <w:rPr>
          <w:rFonts w:ascii="Book Antiqua" w:eastAsia="Gulim" w:hAnsi="Book Antiqua" w:cs="Times New Roman"/>
          <w:sz w:val="24"/>
          <w:szCs w:val="24"/>
        </w:rPr>
        <w:t>deparaffinization</w:t>
      </w:r>
      <w:proofErr w:type="spellEnd"/>
      <w:r w:rsidRPr="00FE6E1D">
        <w:rPr>
          <w:rFonts w:ascii="Book Antiqua" w:eastAsia="Gulim" w:hAnsi="Book Antiqua" w:cs="Times New Roman"/>
          <w:sz w:val="24"/>
          <w:szCs w:val="24"/>
        </w:rPr>
        <w:t xml:space="preserve"> and rehydration, the sections were incubated with proteinase K (</w:t>
      </w:r>
      <w:proofErr w:type="gramStart"/>
      <w:r w:rsidRPr="00FE6E1D">
        <w:rPr>
          <w:rFonts w:ascii="Book Antiqua" w:eastAsia="Gulim" w:hAnsi="Book Antiqua" w:cs="Times New Roman"/>
          <w:sz w:val="24"/>
          <w:szCs w:val="24"/>
        </w:rPr>
        <w:t xml:space="preserve">20 </w:t>
      </w:r>
      <w:r w:rsidRPr="00957582">
        <w:rPr>
          <w:rFonts w:ascii="Symbol" w:eastAsia="Gulim" w:hAnsi="Symbol" w:cs="Times New Roman"/>
          <w:sz w:val="24"/>
          <w:szCs w:val="24"/>
        </w:rPr>
        <w:t></w:t>
      </w:r>
      <w:r w:rsidRPr="00FE6E1D">
        <w:rPr>
          <w:rFonts w:ascii="Book Antiqua" w:eastAsia="Gulim" w:hAnsi="Book Antiqua" w:cs="Times New Roman"/>
          <w:sz w:val="24"/>
          <w:szCs w:val="24"/>
        </w:rPr>
        <w:t>g/mL</w:t>
      </w:r>
      <w:proofErr w:type="gramEnd"/>
      <w:r w:rsidRPr="00FE6E1D">
        <w:rPr>
          <w:rFonts w:ascii="Book Antiqua" w:eastAsia="Gulim" w:hAnsi="Book Antiqua" w:cs="Times New Roman"/>
          <w:sz w:val="24"/>
          <w:szCs w:val="24"/>
        </w:rPr>
        <w:t xml:space="preserve">; Roche, Indianapolis, IN, </w:t>
      </w:r>
      <w:r w:rsidR="00957582">
        <w:rPr>
          <w:rFonts w:ascii="Book Antiqua" w:hAnsi="Book Antiqua" w:cs="Times New Roman" w:hint="eastAsia"/>
          <w:sz w:val="24"/>
          <w:szCs w:val="24"/>
          <w:lang w:eastAsia="zh-CN"/>
        </w:rPr>
        <w:t>United States</w:t>
      </w:r>
      <w:r w:rsidRPr="00FE6E1D">
        <w:rPr>
          <w:rFonts w:ascii="Book Antiqua" w:eastAsia="Gulim" w:hAnsi="Book Antiqua" w:cs="Times New Roman"/>
          <w:sz w:val="24"/>
          <w:szCs w:val="24"/>
        </w:rPr>
        <w:t xml:space="preserve">) for 15 min at room temperature, and rinsed twice with phosphate-buffered saline (PBS) for 2 min each. Next, the sections were incubated in equilibration buffer for at least 10 s at room temperature, and thereafter in working strength </w:t>
      </w:r>
      <w:proofErr w:type="spellStart"/>
      <w:r w:rsidRPr="00FE6E1D">
        <w:rPr>
          <w:rFonts w:ascii="Book Antiqua" w:eastAsia="Gulim" w:hAnsi="Book Antiqua" w:cs="Times New Roman"/>
          <w:sz w:val="24"/>
          <w:szCs w:val="24"/>
        </w:rPr>
        <w:t>TdT</w:t>
      </w:r>
      <w:proofErr w:type="spellEnd"/>
      <w:r w:rsidRPr="00FE6E1D">
        <w:rPr>
          <w:rFonts w:ascii="Book Antiqua" w:eastAsia="Gulim" w:hAnsi="Book Antiqua" w:cs="Times New Roman"/>
          <w:sz w:val="24"/>
          <w:szCs w:val="24"/>
        </w:rPr>
        <w:t xml:space="preserve"> enzyme for 1 h at 37</w:t>
      </w:r>
      <w:r w:rsidR="00957582">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sym w:font="Symbol" w:char="00B0"/>
      </w:r>
      <w:r w:rsidRPr="00FE6E1D">
        <w:rPr>
          <w:rFonts w:ascii="Book Antiqua" w:eastAsia="Gulim" w:hAnsi="Book Antiqua" w:cs="Times New Roman"/>
          <w:sz w:val="24"/>
          <w:szCs w:val="24"/>
        </w:rPr>
        <w:t xml:space="preserve">C. The sections were shaken about 15 times in a </w:t>
      </w:r>
      <w:proofErr w:type="spellStart"/>
      <w:r w:rsidRPr="00FE6E1D">
        <w:rPr>
          <w:rFonts w:ascii="Book Antiqua" w:eastAsia="Gulim" w:hAnsi="Book Antiqua" w:cs="Times New Roman"/>
          <w:sz w:val="24"/>
          <w:szCs w:val="24"/>
        </w:rPr>
        <w:t>coplin</w:t>
      </w:r>
      <w:proofErr w:type="spellEnd"/>
      <w:r w:rsidRPr="00FE6E1D">
        <w:rPr>
          <w:rFonts w:ascii="Book Antiqua" w:eastAsia="Gulim" w:hAnsi="Book Antiqua" w:cs="Times New Roman"/>
          <w:sz w:val="24"/>
          <w:szCs w:val="24"/>
        </w:rPr>
        <w:t xml:space="preserve"> jar containing a working strength stop/wash buffer, incubated at room temperature for 10 min, and then rinsed three times in PBS for 3 min each. Next, the sections were incubated with working strength anti-</w:t>
      </w:r>
      <w:proofErr w:type="spellStart"/>
      <w:r w:rsidRPr="00FE6E1D">
        <w:rPr>
          <w:rFonts w:ascii="Book Antiqua" w:eastAsia="Gulim" w:hAnsi="Book Antiqua" w:cs="Times New Roman"/>
          <w:sz w:val="24"/>
          <w:szCs w:val="24"/>
        </w:rPr>
        <w:t>digoxigenin</w:t>
      </w:r>
      <w:proofErr w:type="spellEnd"/>
      <w:r w:rsidRPr="00FE6E1D">
        <w:rPr>
          <w:rFonts w:ascii="Book Antiqua" w:eastAsia="Gulim" w:hAnsi="Book Antiqua" w:cs="Times New Roman"/>
          <w:sz w:val="24"/>
          <w:szCs w:val="24"/>
        </w:rPr>
        <w:t xml:space="preserve"> conjugate for 30 min in a dark room, followed by a 3-time rinse with PBS for 3 min each and mounting with mounting medium. Finally, the slides were analyzed under a Leica TCS confocal laser scanning microscope (Leica).</w:t>
      </w:r>
    </w:p>
    <w:p w:rsidR="00FE6E1D" w:rsidRPr="00FE6E1D" w:rsidRDefault="00FE6E1D" w:rsidP="00472C53">
      <w:pPr>
        <w:wordWrap/>
        <w:adjustRightInd w:val="0"/>
        <w:snapToGrid w:val="0"/>
        <w:spacing w:after="0" w:line="360" w:lineRule="auto"/>
        <w:ind w:firstLineChars="50" w:firstLine="120"/>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Statistical analysis of AST and ALT serum levels in each group</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Statistical analysis of the data for each group was performed by analysis of time-series changes. That is, changes in AST and ALT serum levels between before and 2 h, and 1, 4, and 7 days after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injection were measured for each group. Both the changes of median and interquartile range were determined. Statistical analysis of these values was performed using a linear mixed model after logarithmic transformation. A </w:t>
      </w:r>
      <w:r w:rsidRPr="00FE6E1D">
        <w:rPr>
          <w:rFonts w:ascii="Book Antiqua" w:eastAsia="Batang" w:hAnsi="Book Antiqua" w:cs="Times New Roman"/>
          <w:i/>
          <w:caps/>
          <w:sz w:val="24"/>
          <w:szCs w:val="24"/>
        </w:rPr>
        <w:t>p</w:t>
      </w:r>
      <w:r w:rsidRPr="00FE6E1D">
        <w:rPr>
          <w:rFonts w:ascii="Book Antiqua" w:eastAsia="Gulim" w:hAnsi="Book Antiqua" w:cs="Times New Roman"/>
          <w:sz w:val="24"/>
          <w:szCs w:val="24"/>
        </w:rPr>
        <w:t xml:space="preserve"> value &lt; 0.05 was regarded as statistically significant.</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caps/>
          <w:sz w:val="24"/>
          <w:szCs w:val="24"/>
        </w:rPr>
      </w:pPr>
      <w:r w:rsidRPr="00FE6E1D">
        <w:rPr>
          <w:rFonts w:ascii="Book Antiqua" w:eastAsia="Gulim" w:hAnsi="Book Antiqua" w:cs="Times New Roman"/>
          <w:b/>
          <w:caps/>
          <w:sz w:val="24"/>
          <w:szCs w:val="24"/>
        </w:rPr>
        <w:t xml:space="preserve">Results </w:t>
      </w: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AST and ALT serum levels</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The mean AST and ALT serum levels in group 1 measured just before the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were set as a baseline (46.33 IU/L and 58.78 IU/L, respectively; Table 1). The mean change values for the group 1 in AST and ALT serum levels 2 h after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showed no statistically significant difference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 xml:space="preserve">&gt; </w:t>
      </w:r>
      <w:r w:rsidRPr="00FE6E1D">
        <w:rPr>
          <w:rFonts w:ascii="Book Antiqua" w:eastAsia="Gulim" w:hAnsi="Book Antiqua" w:cs="Times New Roman"/>
          <w:sz w:val="24"/>
          <w:szCs w:val="24"/>
        </w:rPr>
        <w:lastRenderedPageBreak/>
        <w:t>0.05). However, the medians of mean values of changes in the group 1 AST and ALT serum levels one day after infusion were 90.00 IU/L and 56.00 IU/L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i/>
          <w:sz w:val="24"/>
          <w:szCs w:val="24"/>
        </w:rPr>
        <w:t xml:space="preserve">&lt; </w:t>
      </w:r>
      <w:r w:rsidRPr="00FE6E1D">
        <w:rPr>
          <w:rFonts w:ascii="Book Antiqua" w:eastAsia="Gulim" w:hAnsi="Book Antiqua" w:cs="Times New Roman"/>
          <w:sz w:val="24"/>
          <w:szCs w:val="24"/>
        </w:rPr>
        <w:t xml:space="preserve">0.0016 and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&lt; 0.0001, respectively), and showed a significant increase as compared with the control group. There was no difference in the mean values of changes for the group 1 AST and ALT serum levels at day 4 and day 7 after infusion as compared with the mean values of changes before infusion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&gt; 0.05; Tables 2 and 3).</w:t>
      </w:r>
    </w:p>
    <w:p w:rsidR="00FE6E1D" w:rsidRPr="00FE6E1D" w:rsidRDefault="00FE6E1D" w:rsidP="00472C53">
      <w:pPr>
        <w:wordWrap/>
        <w:adjustRightInd w:val="0"/>
        <w:snapToGrid w:val="0"/>
        <w:spacing w:after="0" w:line="360" w:lineRule="auto"/>
        <w:ind w:firstLine="270"/>
        <w:rPr>
          <w:rFonts w:ascii="Book Antiqua" w:eastAsia="Gulim" w:hAnsi="Book Antiqua" w:cs="Times New Roman"/>
          <w:sz w:val="24"/>
          <w:szCs w:val="24"/>
        </w:rPr>
      </w:pPr>
      <w:r w:rsidRPr="00FE6E1D">
        <w:rPr>
          <w:rFonts w:ascii="Book Antiqua" w:eastAsia="Gulim" w:hAnsi="Book Antiqua" w:cs="Times New Roman"/>
          <w:sz w:val="24"/>
          <w:szCs w:val="24"/>
        </w:rPr>
        <w:t xml:space="preserve">The group 2 mean AST and ALT serum levels determined just before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were taken as baseline values (45.58 IU/L and 38.50 IU/L, respectively; Table 1). As compared with the values before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infusion, the group 2 median of mean changes showed statistical significance in AST levels at day 4 (-14.00 IU/L,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 xml:space="preserve">= 0.0095) and in ALT levels at day 1 (16.00 IU/L,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&lt; 0.0001) after infusion. For the remaining examination days, there were no significant changes in the group 2 AST and ALT serum levels (</w:t>
      </w:r>
      <w:r w:rsidRPr="00FE6E1D">
        <w:rPr>
          <w:rFonts w:ascii="Book Antiqua" w:eastAsia="Batang" w:hAnsi="Book Antiqua" w:cs="Times New Roman"/>
          <w:i/>
          <w:caps/>
          <w:sz w:val="24"/>
          <w:szCs w:val="24"/>
        </w:rPr>
        <w:t xml:space="preserve">p </w:t>
      </w:r>
      <w:r w:rsidRPr="00FE6E1D">
        <w:rPr>
          <w:rFonts w:ascii="Book Antiqua" w:eastAsia="Gulim" w:hAnsi="Book Antiqua" w:cs="Times New Roman"/>
          <w:sz w:val="24"/>
          <w:szCs w:val="24"/>
        </w:rPr>
        <w:t>&gt; 0.05; Tables 2 and 3).</w:t>
      </w:r>
    </w:p>
    <w:p w:rsidR="00FE6E1D" w:rsidRPr="00FE6E1D" w:rsidRDefault="00FE6E1D" w:rsidP="00472C53">
      <w:pPr>
        <w:wordWrap/>
        <w:adjustRightInd w:val="0"/>
        <w:snapToGrid w:val="0"/>
        <w:spacing w:after="0" w:line="360" w:lineRule="auto"/>
        <w:ind w:firstLine="270"/>
        <w:rPr>
          <w:rFonts w:ascii="Book Antiqua" w:eastAsia="Gulim" w:hAnsi="Book Antiqua" w:cs="Times New Roman"/>
          <w:sz w:val="24"/>
          <w:szCs w:val="24"/>
        </w:rPr>
      </w:pPr>
      <w:r w:rsidRPr="00FE6E1D">
        <w:rPr>
          <w:rFonts w:ascii="Book Antiqua" w:eastAsia="Gulim" w:hAnsi="Book Antiqua" w:cs="Times New Roman"/>
          <w:sz w:val="24"/>
          <w:szCs w:val="24"/>
        </w:rPr>
        <w:t>Changes in AST and ALT serum levels before and each time after saline injection in the control group are shown in Table 1. There was no significant difference in control group AST and ALT levels between before and each time after saline injection, except for the AST level at day 7 following saline injection (</w:t>
      </w:r>
      <w:r w:rsidRPr="00FE6E1D">
        <w:rPr>
          <w:rFonts w:ascii="Book Antiqua" w:eastAsia="Batang" w:hAnsi="Book Antiqua" w:cs="Times New Roman"/>
          <w:i/>
          <w:caps/>
          <w:sz w:val="24"/>
          <w:szCs w:val="24"/>
        </w:rPr>
        <w:t>p</w:t>
      </w:r>
      <w:r w:rsidRPr="00FE6E1D">
        <w:rPr>
          <w:rFonts w:ascii="Book Antiqua" w:eastAsia="Gulim" w:hAnsi="Book Antiqua" w:cs="Times New Roman"/>
          <w:sz w:val="24"/>
          <w:szCs w:val="24"/>
        </w:rPr>
        <w:t xml:space="preserve"> = 0.0355; Tables 2 and 3).</w:t>
      </w:r>
    </w:p>
    <w:p w:rsidR="00FE6E1D" w:rsidRPr="00FE6E1D" w:rsidRDefault="00FE6E1D" w:rsidP="00472C53">
      <w:pPr>
        <w:wordWrap/>
        <w:adjustRightInd w:val="0"/>
        <w:snapToGrid w:val="0"/>
        <w:spacing w:after="0" w:line="360" w:lineRule="auto"/>
        <w:ind w:firstLineChars="50" w:firstLine="120"/>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 xml:space="preserve">Gross findings </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In 3/9 rabbits of group 1, the hepatic surfaces were stained blue with Evans blue (Figure 1A). The stained area measured approximately 1 </w:t>
      </w:r>
      <w:r w:rsidR="00F57B02" w:rsidRPr="00FE6E1D">
        <w:rPr>
          <w:rFonts w:ascii="Book Antiqua" w:eastAsia="Gulim" w:hAnsi="Book Antiqua" w:cs="Times New Roman"/>
          <w:sz w:val="24"/>
          <w:szCs w:val="24"/>
        </w:rPr>
        <w:t xml:space="preserve">cm </w:t>
      </w:r>
      <w:r w:rsidRPr="00FE6E1D">
        <w:rPr>
          <w:rFonts w:ascii="Book Antiqua" w:eastAsia="Gulim" w:hAnsi="Book Antiqua" w:cs="Times New Roman"/>
          <w:sz w:val="24"/>
          <w:szCs w:val="24"/>
        </w:rPr>
        <w:t xml:space="preserve">x 1 cm to 5 </w:t>
      </w:r>
      <w:r w:rsidR="00F57B02" w:rsidRPr="00FE6E1D">
        <w:rPr>
          <w:rFonts w:ascii="Book Antiqua" w:eastAsia="Gulim" w:hAnsi="Book Antiqua" w:cs="Times New Roman"/>
          <w:sz w:val="24"/>
          <w:szCs w:val="24"/>
        </w:rPr>
        <w:t xml:space="preserve">cm </w:t>
      </w:r>
      <w:r w:rsidRPr="00FE6E1D">
        <w:rPr>
          <w:rFonts w:ascii="Book Antiqua" w:eastAsia="Gulim" w:hAnsi="Book Antiqua" w:cs="Times New Roman"/>
          <w:sz w:val="24"/>
          <w:szCs w:val="24"/>
        </w:rPr>
        <w:t xml:space="preserve">x 2 cm. In the remaining six rabbits, the hepatic surfaces did not show blue staining. The cut surfaces of all of the rabbits revealed blue-stained hepatic vessels (Figure 1B). </w:t>
      </w:r>
    </w:p>
    <w:p w:rsidR="00FE6E1D" w:rsidRPr="00FE6E1D" w:rsidRDefault="00FE6E1D" w:rsidP="00472C53">
      <w:pPr>
        <w:wordWrap/>
        <w:adjustRightInd w:val="0"/>
        <w:snapToGrid w:val="0"/>
        <w:spacing w:after="0" w:line="360" w:lineRule="auto"/>
        <w:ind w:firstLine="270"/>
        <w:rPr>
          <w:rFonts w:ascii="Book Antiqua" w:eastAsia="Gulim" w:hAnsi="Book Antiqua" w:cs="Times New Roman"/>
          <w:sz w:val="24"/>
          <w:szCs w:val="24"/>
        </w:rPr>
      </w:pPr>
      <w:r w:rsidRPr="00FE6E1D">
        <w:rPr>
          <w:rFonts w:ascii="Book Antiqua" w:eastAsia="Gulim" w:hAnsi="Book Antiqua" w:cs="Times New Roman"/>
          <w:sz w:val="24"/>
          <w:szCs w:val="24"/>
        </w:rPr>
        <w:t xml:space="preserve">One of 12 rabbits in group 2 was excluded due to death on day 4. In three of the remaining 11 rabbits, the hepatic surfaces were stained blue with Evans blue. The cut surfaces of the livers of all 11 rabbits revealed blue-stained hepatic vessels. </w:t>
      </w:r>
    </w:p>
    <w:p w:rsidR="00FE6E1D" w:rsidRPr="00FE6E1D" w:rsidRDefault="00FE6E1D" w:rsidP="00472C53">
      <w:pPr>
        <w:wordWrap/>
        <w:adjustRightInd w:val="0"/>
        <w:snapToGrid w:val="0"/>
        <w:spacing w:after="0" w:line="360" w:lineRule="auto"/>
        <w:ind w:firstLine="270"/>
        <w:rPr>
          <w:rFonts w:ascii="Book Antiqua" w:eastAsia="Gulim" w:hAnsi="Book Antiqua" w:cs="Times New Roman"/>
          <w:sz w:val="24"/>
          <w:szCs w:val="24"/>
        </w:rPr>
      </w:pPr>
      <w:r w:rsidRPr="00FE6E1D">
        <w:rPr>
          <w:rFonts w:ascii="Book Antiqua" w:eastAsia="Gulim" w:hAnsi="Book Antiqua" w:cs="Times New Roman"/>
          <w:sz w:val="24"/>
          <w:szCs w:val="24"/>
        </w:rPr>
        <w:t>The hepatic surface after injection of Evans blue did not reveal blue stain in the control group. The cut surface of the liver in the control group showed blue-stained hepatic vessels.</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i/>
          <w:sz w:val="24"/>
          <w:szCs w:val="24"/>
        </w:rPr>
      </w:pPr>
      <w:r w:rsidRPr="00FE6E1D">
        <w:rPr>
          <w:rFonts w:ascii="Book Antiqua" w:eastAsia="Gulim" w:hAnsi="Book Antiqua" w:cs="Times New Roman"/>
          <w:b/>
          <w:i/>
          <w:sz w:val="24"/>
          <w:szCs w:val="24"/>
        </w:rPr>
        <w:t>Histologic findings</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All nine rabbits in group 1 had normal livers according to results from the H &amp; E staining and the light microscopic examination (Figure 2A). The electron microscopic examination showed multiple fat vacuoles within the vascular lumen of the group 1 rabbits with no evidence of interstitial edema. The integrity of the endothelium was well preserved in the rabbits of group 1 (Figure 2B). The confocal microscopic examination revealed no evidence of apoptosis in the hepatocytes of group 1 (Figure 4A).</w:t>
      </w:r>
    </w:p>
    <w:p w:rsidR="00FE6E1D" w:rsidRPr="00FE6E1D" w:rsidRDefault="00FE6E1D" w:rsidP="00472C53">
      <w:pPr>
        <w:wordWrap/>
        <w:adjustRightInd w:val="0"/>
        <w:snapToGrid w:val="0"/>
        <w:spacing w:after="0" w:line="360" w:lineRule="auto"/>
        <w:ind w:firstLine="270"/>
        <w:rPr>
          <w:rFonts w:ascii="Book Antiqua" w:eastAsia="Gulim" w:hAnsi="Book Antiqua" w:cs="Times New Roman"/>
          <w:sz w:val="24"/>
          <w:szCs w:val="24"/>
        </w:rPr>
      </w:pPr>
      <w:r w:rsidRPr="00FE6E1D">
        <w:rPr>
          <w:rFonts w:ascii="Book Antiqua" w:eastAsia="Gulim" w:hAnsi="Book Antiqua" w:cs="Times New Roman"/>
          <w:sz w:val="24"/>
          <w:szCs w:val="24"/>
        </w:rPr>
        <w:t xml:space="preserve">In group 2, all 11 rabbits had normal liver as determined by H &amp; E staining and light microscopy (Figure 3A). These rabbits did have multiple fat vacuoles within the vascular lumen, as determined by the electron microscopic examination, with no evidence of </w:t>
      </w:r>
      <w:proofErr w:type="spellStart"/>
      <w:r w:rsidRPr="00FE6E1D">
        <w:rPr>
          <w:rFonts w:ascii="Book Antiqua" w:eastAsia="Gulim" w:hAnsi="Book Antiqua" w:cs="Times New Roman"/>
          <w:sz w:val="24"/>
          <w:szCs w:val="24"/>
        </w:rPr>
        <w:t>vasogenic</w:t>
      </w:r>
      <w:proofErr w:type="spellEnd"/>
      <w:r w:rsidRPr="00FE6E1D">
        <w:rPr>
          <w:rFonts w:ascii="Book Antiqua" w:eastAsia="Gulim" w:hAnsi="Book Antiqua" w:cs="Times New Roman"/>
          <w:sz w:val="24"/>
          <w:szCs w:val="24"/>
        </w:rPr>
        <w:t xml:space="preserve"> or cytotoxic edema. The integrity of the endothelium was well preserved in the rabbits of group 2 (Figure 3B). The confocal microscopic examination after TUNEL staining revealed no evidence of apoptosis in the hepatocytes (Figure 4B).</w:t>
      </w:r>
    </w:p>
    <w:p w:rsidR="00FE6E1D" w:rsidRPr="00FE6E1D" w:rsidRDefault="00FE6E1D" w:rsidP="00472C53">
      <w:pPr>
        <w:wordWrap/>
        <w:adjustRightInd w:val="0"/>
        <w:snapToGrid w:val="0"/>
        <w:spacing w:after="0" w:line="360" w:lineRule="auto"/>
        <w:ind w:firstLine="270"/>
        <w:rPr>
          <w:rFonts w:ascii="Book Antiqua" w:eastAsia="Gulim" w:hAnsi="Book Antiqua" w:cs="Times New Roman"/>
          <w:sz w:val="24"/>
          <w:szCs w:val="24"/>
        </w:rPr>
      </w:pPr>
      <w:r w:rsidRPr="00FE6E1D">
        <w:rPr>
          <w:rFonts w:ascii="Book Antiqua" w:eastAsia="Gulim" w:hAnsi="Book Antiqua" w:cs="Times New Roman"/>
          <w:sz w:val="24"/>
          <w:szCs w:val="24"/>
        </w:rPr>
        <w:t xml:space="preserve">The control group rabbits exhibited normal findings in hepatic lobules, hepatocytes, portal veins, bile canaliculi, and sinusoids upon light microscopic examination after H </w:t>
      </w:r>
      <w:r w:rsidR="00F57B02">
        <w:rPr>
          <w:rFonts w:ascii="Book Antiqua" w:hAnsi="Book Antiqua" w:cs="Times New Roman" w:hint="eastAsia"/>
          <w:sz w:val="24"/>
          <w:szCs w:val="24"/>
          <w:lang w:eastAsia="zh-CN"/>
        </w:rPr>
        <w:t>and</w:t>
      </w:r>
      <w:r w:rsidRPr="00FE6E1D">
        <w:rPr>
          <w:rFonts w:ascii="Book Antiqua" w:eastAsia="Gulim" w:hAnsi="Book Antiqua" w:cs="Times New Roman"/>
          <w:sz w:val="24"/>
          <w:szCs w:val="24"/>
        </w:rPr>
        <w:t xml:space="preserve"> E staining. The electron microscopy results showed absence of both </w:t>
      </w:r>
      <w:proofErr w:type="spellStart"/>
      <w:r w:rsidRPr="00FE6E1D">
        <w:rPr>
          <w:rFonts w:ascii="Book Antiqua" w:eastAsia="Gulim" w:hAnsi="Book Antiqua" w:cs="Times New Roman"/>
          <w:sz w:val="24"/>
          <w:szCs w:val="24"/>
        </w:rPr>
        <w:t>vasogenic</w:t>
      </w:r>
      <w:proofErr w:type="spellEnd"/>
      <w:r w:rsidRPr="00FE6E1D">
        <w:rPr>
          <w:rFonts w:ascii="Book Antiqua" w:eastAsia="Gulim" w:hAnsi="Book Antiqua" w:cs="Times New Roman"/>
          <w:sz w:val="24"/>
          <w:szCs w:val="24"/>
        </w:rPr>
        <w:t xml:space="preserve"> and cytotoxic edema, and a well preserved vascular wall. The confocal microscopy results revealed no evidence of apoptosis of the hepatocytes in the control group (Figure 4C).</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Gulim" w:hAnsi="Book Antiqua" w:cs="Times New Roman"/>
          <w:b/>
          <w:caps/>
          <w:sz w:val="24"/>
          <w:szCs w:val="24"/>
        </w:rPr>
      </w:pPr>
      <w:r w:rsidRPr="00FE6E1D">
        <w:rPr>
          <w:rFonts w:ascii="Book Antiqua" w:eastAsia="Gulim" w:hAnsi="Book Antiqua" w:cs="Times New Roman"/>
          <w:b/>
          <w:caps/>
          <w:sz w:val="24"/>
          <w:szCs w:val="24"/>
        </w:rPr>
        <w:t>Discussion</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In the present study,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was infused either into the hepatic artery (hepatic artery group; group 1) or the portal vein via superior mesenteric artery (portal vein group; group 2). The changes in hepatic function were evaluated biochemically and </w:t>
      </w:r>
      <w:proofErr w:type="spellStart"/>
      <w:r w:rsidRPr="00FE6E1D">
        <w:rPr>
          <w:rFonts w:ascii="Book Antiqua" w:eastAsia="Gulim" w:hAnsi="Book Antiqua" w:cs="Times New Roman"/>
          <w:sz w:val="24"/>
          <w:szCs w:val="24"/>
        </w:rPr>
        <w:t>histopathologically</w:t>
      </w:r>
      <w:proofErr w:type="spellEnd"/>
      <w:r w:rsidRPr="00FE6E1D">
        <w:rPr>
          <w:rFonts w:ascii="Book Antiqua" w:eastAsia="Gulim" w:hAnsi="Book Antiqua" w:cs="Times New Roman"/>
          <w:sz w:val="24"/>
          <w:szCs w:val="24"/>
        </w:rPr>
        <w:t xml:space="preserve"> for seven days. In group 1, AST and ALT levels were increased significantly on day 1 and decreased thereafter. In group 2, the AST level increased on day 4, while the ALT level increased significantly on day 1 and decreased thereafter. When the rabbits were sacrificed and stained with Evans </w:t>
      </w:r>
      <w:r w:rsidRPr="00FE6E1D">
        <w:rPr>
          <w:rFonts w:ascii="Book Antiqua" w:eastAsia="Gulim" w:hAnsi="Book Antiqua" w:cs="Times New Roman"/>
          <w:sz w:val="24"/>
          <w:szCs w:val="24"/>
        </w:rPr>
        <w:lastRenderedPageBreak/>
        <w:t xml:space="preserve">blue on day 7 after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infusion, only three rabbits in each group had their hepatic surfaces stained. The light microscopic and electron microscopic findings showed no specific change in the selected hepatic tissue for either of the groups. All of the rabbits, regardless of their grouping, did not show apoptosis in their hepatocytes, as determined by the confocal microscopic examination after TUNEL staining. There were no statistical differences in the results from groups 1 and 2. These results suggest that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(0.2 mL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 20 mL of saline) infused into the rabbit liver does not cause significant changes in hepatic function or structure. Of note, hepatic function can be momentarily affected following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infusion, resulting in an increase in AST and ALT levels. This tendency has been reported in previous studies involving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emulsions in which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into the carotid artery led to reversible changes in increased vascular </w:t>
      </w:r>
      <w:proofErr w:type="gramStart"/>
      <w:r w:rsidRPr="00FE6E1D">
        <w:rPr>
          <w:rFonts w:ascii="Book Antiqua" w:eastAsia="Gulim" w:hAnsi="Book Antiqua" w:cs="Times New Roman"/>
          <w:sz w:val="24"/>
          <w:szCs w:val="24"/>
        </w:rPr>
        <w:t>permeability</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6]</w:t>
      </w:r>
      <w:r w:rsidRPr="00FE6E1D">
        <w:rPr>
          <w:rFonts w:ascii="Book Antiqua" w:eastAsia="Gulim" w:hAnsi="Book Antiqua" w:cs="Times New Roman"/>
          <w:sz w:val="24"/>
          <w:szCs w:val="24"/>
        </w:rPr>
        <w:t>. Thus, increased vascular permeability or tissue edema worsened on the day of examination or day 1, and then decreased in subsequent days, returning to normal by day 7</w:t>
      </w:r>
      <w:r w:rsidRPr="00FE6E1D">
        <w:rPr>
          <w:rFonts w:ascii="Book Antiqua" w:eastAsia="Batang" w:hAnsi="Book Antiqua" w:cs="Gulim"/>
          <w:kern w:val="0"/>
          <w:sz w:val="24"/>
          <w:szCs w:val="24"/>
          <w:vertAlign w:val="superscript"/>
        </w:rPr>
        <w:t>[6]</w:t>
      </w:r>
      <w:r w:rsidRPr="00FE6E1D">
        <w:rPr>
          <w:rFonts w:ascii="Book Antiqua" w:eastAsia="Gulim" w:hAnsi="Book Antiqua" w:cs="Times New Roman"/>
          <w:sz w:val="24"/>
          <w:szCs w:val="24"/>
        </w:rPr>
        <w:t xml:space="preserve">. These findings are similar to the clinical reports on the fat embolism syndrome, in which the patient’s condition worsened on day 1 after onset of fat embolism syndrome only to revert to </w:t>
      </w:r>
      <w:proofErr w:type="gramStart"/>
      <w:r w:rsidRPr="00FE6E1D">
        <w:rPr>
          <w:rFonts w:ascii="Book Antiqua" w:eastAsia="Gulim" w:hAnsi="Book Antiqua" w:cs="Times New Roman"/>
          <w:sz w:val="24"/>
          <w:szCs w:val="24"/>
        </w:rPr>
        <w:t>normal</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10]</w:t>
      </w:r>
      <w:r w:rsidRPr="00FE6E1D">
        <w:rPr>
          <w:rFonts w:ascii="Book Antiqua" w:eastAsia="Gulim" w:hAnsi="Book Antiqua" w:cs="Times New Roman"/>
          <w:sz w:val="24"/>
          <w:szCs w:val="24"/>
        </w:rPr>
        <w:t xml:space="preserve">. Thus,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causes symptoms related to increased vascular permeability with symptoms being transient.</w:t>
      </w:r>
    </w:p>
    <w:p w:rsidR="00FE6E1D" w:rsidRPr="00FE6E1D" w:rsidRDefault="00FE6E1D" w:rsidP="00472C53">
      <w:pPr>
        <w:wordWrap/>
        <w:adjustRightInd w:val="0"/>
        <w:snapToGrid w:val="0"/>
        <w:spacing w:after="0" w:line="360" w:lineRule="auto"/>
        <w:ind w:firstLineChars="135" w:firstLine="324"/>
        <w:rPr>
          <w:rFonts w:ascii="Book Antiqua" w:eastAsia="Gulim" w:hAnsi="Book Antiqua" w:cs="Times New Roman"/>
          <w:sz w:val="24"/>
          <w:szCs w:val="24"/>
        </w:rPr>
      </w:pPr>
      <w:r w:rsidRPr="00FE6E1D">
        <w:rPr>
          <w:rFonts w:ascii="Book Antiqua" w:eastAsia="Gulim" w:hAnsi="Book Antiqua" w:cs="Times New Roman"/>
          <w:sz w:val="24"/>
          <w:szCs w:val="24"/>
        </w:rPr>
        <w:t xml:space="preserve">When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is infused into a vessel, it can cause increased vascular permeability appearing as </w:t>
      </w:r>
      <w:proofErr w:type="spellStart"/>
      <w:r w:rsidRPr="00FE6E1D">
        <w:rPr>
          <w:rFonts w:ascii="Book Antiqua" w:eastAsia="Gulim" w:hAnsi="Book Antiqua" w:cs="Times New Roman"/>
          <w:sz w:val="24"/>
          <w:szCs w:val="24"/>
        </w:rPr>
        <w:t>lesional</w:t>
      </w:r>
      <w:proofErr w:type="spellEnd"/>
      <w:r w:rsidRPr="00FE6E1D">
        <w:rPr>
          <w:rFonts w:ascii="Book Antiqua" w:eastAsia="Gulim" w:hAnsi="Book Antiqua" w:cs="Times New Roman"/>
          <w:sz w:val="24"/>
          <w:szCs w:val="24"/>
        </w:rPr>
        <w:t xml:space="preserve"> enhancement by contrast material on imaging </w:t>
      </w:r>
      <w:proofErr w:type="gramStart"/>
      <w:r w:rsidRPr="00FE6E1D">
        <w:rPr>
          <w:rFonts w:ascii="Book Antiqua" w:eastAsia="Gulim" w:hAnsi="Book Antiqua" w:cs="Times New Roman"/>
          <w:sz w:val="24"/>
          <w:szCs w:val="24"/>
        </w:rPr>
        <w:t>studies</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6-8]</w:t>
      </w:r>
      <w:r w:rsidRPr="00FE6E1D">
        <w:rPr>
          <w:rFonts w:ascii="Book Antiqua" w:eastAsia="Gulim" w:hAnsi="Book Antiqua" w:cs="Times New Roman"/>
          <w:sz w:val="24"/>
          <w:szCs w:val="24"/>
        </w:rPr>
        <w:t xml:space="preserve">. The increase in vascular permeability reverts to normal over time and </w:t>
      </w:r>
      <w:proofErr w:type="spellStart"/>
      <w:r w:rsidRPr="00FE6E1D">
        <w:rPr>
          <w:rFonts w:ascii="Book Antiqua" w:eastAsia="Gulim" w:hAnsi="Book Antiqua" w:cs="Times New Roman"/>
          <w:sz w:val="24"/>
          <w:szCs w:val="24"/>
        </w:rPr>
        <w:t>histopathologic</w:t>
      </w:r>
      <w:proofErr w:type="spellEnd"/>
      <w:r w:rsidRPr="00FE6E1D">
        <w:rPr>
          <w:rFonts w:ascii="Book Antiqua" w:eastAsia="Gulim" w:hAnsi="Book Antiqua" w:cs="Times New Roman"/>
          <w:sz w:val="24"/>
          <w:szCs w:val="24"/>
        </w:rPr>
        <w:t xml:space="preserve"> examinations reveal no permanent changes. The </w:t>
      </w:r>
      <w:proofErr w:type="spellStart"/>
      <w:r w:rsidRPr="00FE6E1D">
        <w:rPr>
          <w:rFonts w:ascii="Book Antiqua" w:eastAsia="Gulim" w:hAnsi="Book Antiqua" w:cs="Times New Roman"/>
          <w:sz w:val="24"/>
          <w:szCs w:val="24"/>
        </w:rPr>
        <w:t>embolized</w:t>
      </w:r>
      <w:proofErr w:type="spellEnd"/>
      <w:r w:rsidRPr="00FE6E1D">
        <w:rPr>
          <w:rFonts w:ascii="Book Antiqua" w:eastAsia="Gulim" w:hAnsi="Book Antiqua" w:cs="Times New Roman"/>
          <w:sz w:val="24"/>
          <w:szCs w:val="24"/>
        </w:rPr>
        <w:t xml:space="preserve"> lesions induced by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show no significant difference in cerebral hemodynamics from the contralateral normal </w:t>
      </w:r>
      <w:proofErr w:type="gramStart"/>
      <w:r w:rsidRPr="00FE6E1D">
        <w:rPr>
          <w:rFonts w:ascii="Book Antiqua" w:eastAsia="Gulim" w:hAnsi="Book Antiqua" w:cs="Times New Roman"/>
          <w:sz w:val="24"/>
          <w:szCs w:val="24"/>
        </w:rPr>
        <w:t>side</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11]</w:t>
      </w:r>
      <w:r w:rsidRPr="00FE6E1D">
        <w:rPr>
          <w:rFonts w:ascii="Book Antiqua" w:eastAsia="Gulim" w:hAnsi="Book Antiqua" w:cs="Times New Roman"/>
          <w:sz w:val="24"/>
          <w:szCs w:val="24"/>
        </w:rPr>
        <w:t xml:space="preserve">. Also, on magnetic resonance spectroscopic examination, cerebral fat embolism induced by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results in no significant changes in the major metabolites of the </w:t>
      </w:r>
      <w:proofErr w:type="gramStart"/>
      <w:r w:rsidRPr="00FE6E1D">
        <w:rPr>
          <w:rFonts w:ascii="Book Antiqua" w:eastAsia="Gulim" w:hAnsi="Book Antiqua" w:cs="Times New Roman"/>
          <w:sz w:val="24"/>
          <w:szCs w:val="24"/>
        </w:rPr>
        <w:t>brain</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12]</w:t>
      </w:r>
      <w:r w:rsidRPr="00FE6E1D">
        <w:rPr>
          <w:rFonts w:ascii="Book Antiqua" w:eastAsia="Gulim" w:hAnsi="Book Antiqua" w:cs="Times New Roman"/>
          <w:sz w:val="24"/>
          <w:szCs w:val="24"/>
        </w:rPr>
        <w:t>. However, fat emboli, unlike other emboli, are fluid and deformable, with the ability to penetrate capillaries. As the f</w:t>
      </w:r>
      <w:r w:rsidRPr="00FE6E1D">
        <w:rPr>
          <w:rFonts w:ascii="Book Antiqua" w:eastAsia="Malgun Gothic" w:hAnsi="Book Antiqua" w:cs="Arial"/>
          <w:sz w:val="24"/>
          <w:szCs w:val="24"/>
        </w:rPr>
        <w:t>at e</w:t>
      </w:r>
      <w:r w:rsidRPr="00FE6E1D">
        <w:rPr>
          <w:rFonts w:ascii="Book Antiqua" w:eastAsia="Batang" w:hAnsi="Book Antiqua" w:cs="Arial"/>
          <w:sz w:val="24"/>
          <w:szCs w:val="24"/>
        </w:rPr>
        <w:t xml:space="preserve">mboli penetrate capillaries, they break up into smaller globules. After a temporary hold-up in systemic capillaries, the emboli pass </w:t>
      </w:r>
      <w:r w:rsidRPr="00FE6E1D">
        <w:rPr>
          <w:rFonts w:ascii="Book Antiqua" w:eastAsia="Batang" w:hAnsi="Book Antiqua" w:cs="Arial"/>
          <w:sz w:val="24"/>
          <w:szCs w:val="24"/>
        </w:rPr>
        <w:lastRenderedPageBreak/>
        <w:t xml:space="preserve">into veins and return to the lung. The cycle gets repeated again and again, resulting in the globules becoming smaller and smaller until they are no longer embolic. </w:t>
      </w:r>
      <w:r w:rsidRPr="00FE6E1D">
        <w:rPr>
          <w:rFonts w:ascii="Book Antiqua" w:eastAsia="Malgun Gothic" w:hAnsi="Book Antiqua" w:cs="Arial"/>
          <w:sz w:val="24"/>
          <w:szCs w:val="24"/>
        </w:rPr>
        <w:t xml:space="preserve">As the globules </w:t>
      </w:r>
      <w:r w:rsidRPr="00FE6E1D">
        <w:rPr>
          <w:rFonts w:ascii="Book Antiqua" w:eastAsia="Batang" w:hAnsi="Book Antiqua" w:cs="Arial"/>
          <w:sz w:val="24"/>
          <w:szCs w:val="24"/>
        </w:rPr>
        <w:t xml:space="preserve">approach micron size, the phagocytic systems in the liver and elsewhere readily remove them from the </w:t>
      </w:r>
      <w:proofErr w:type="gramStart"/>
      <w:r w:rsidRPr="00FE6E1D">
        <w:rPr>
          <w:rFonts w:ascii="Book Antiqua" w:eastAsia="Batang" w:hAnsi="Book Antiqua" w:cs="Arial"/>
          <w:sz w:val="24"/>
          <w:szCs w:val="24"/>
        </w:rPr>
        <w:t>blood</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10]</w:t>
      </w:r>
      <w:r w:rsidRPr="00FE6E1D">
        <w:rPr>
          <w:rFonts w:ascii="Book Antiqua" w:eastAsia="Gulim" w:hAnsi="Book Antiqua" w:cs="Times New Roman"/>
          <w:sz w:val="24"/>
          <w:szCs w:val="24"/>
        </w:rPr>
        <w:t xml:space="preserve">. Thus, fat emboli can reach the heart and lungs under continuous perfusion pressure from the heart, thereby entering the systemic circulation and gaining a potential to affect other organs. </w:t>
      </w:r>
    </w:p>
    <w:p w:rsidR="00FE6E1D" w:rsidRPr="00FE6E1D" w:rsidRDefault="00FE6E1D" w:rsidP="00472C53">
      <w:pPr>
        <w:wordWrap/>
        <w:adjustRightInd w:val="0"/>
        <w:snapToGrid w:val="0"/>
        <w:spacing w:after="0" w:line="360" w:lineRule="auto"/>
        <w:ind w:firstLineChars="135" w:firstLine="324"/>
        <w:rPr>
          <w:rFonts w:ascii="Book Antiqua" w:eastAsia="Gulim" w:hAnsi="Book Antiqua" w:cs="Times New Roman"/>
          <w:sz w:val="24"/>
          <w:szCs w:val="24"/>
        </w:rPr>
      </w:pPr>
      <w:r w:rsidRPr="00FE6E1D">
        <w:rPr>
          <w:rFonts w:ascii="Book Antiqua" w:eastAsia="Gulim" w:hAnsi="Book Antiqua" w:cs="Times New Roman"/>
          <w:sz w:val="24"/>
          <w:szCs w:val="24"/>
        </w:rPr>
        <w:t xml:space="preserve">The portal vein and hepatic artery provide the liver with a dual blood supply. Blood flows through the sinusoids and empties into the central vein of each lobule and the hepatic veins, which leave the liver and empty into the inferior vena cava. The portal vein carries venous blood drained from the nutrient rich alimentary tract. Most of the substances from the alimentary tract are transferred to the liver via the portal vein, except lipids that are carried via the </w:t>
      </w:r>
      <w:proofErr w:type="spellStart"/>
      <w:r w:rsidRPr="00FE6E1D">
        <w:rPr>
          <w:rFonts w:ascii="Book Antiqua" w:eastAsia="Gulim" w:hAnsi="Book Antiqua" w:cs="Times New Roman"/>
          <w:sz w:val="24"/>
          <w:szCs w:val="24"/>
        </w:rPr>
        <w:t>lymphatics</w:t>
      </w:r>
      <w:proofErr w:type="spellEnd"/>
      <w:r w:rsidRPr="00FE6E1D">
        <w:rPr>
          <w:rFonts w:ascii="Book Antiqua" w:eastAsia="Gulim" w:hAnsi="Book Antiqua" w:cs="Times New Roman"/>
          <w:sz w:val="24"/>
          <w:szCs w:val="24"/>
        </w:rPr>
        <w:t xml:space="preserve">. The liver breaks down or modifies </w:t>
      </w:r>
      <w:hyperlink r:id="rId8" w:tooltip="Toxic" w:history="1">
        <w:r w:rsidRPr="00FE6E1D">
          <w:rPr>
            <w:rFonts w:ascii="Book Antiqua" w:eastAsia="Gulim" w:hAnsi="Book Antiqua" w:cs="Times New Roman"/>
            <w:sz w:val="24"/>
            <w:szCs w:val="24"/>
          </w:rPr>
          <w:t>toxic</w:t>
        </w:r>
      </w:hyperlink>
      <w:r w:rsidRPr="00FE6E1D">
        <w:rPr>
          <w:rFonts w:ascii="Book Antiqua" w:eastAsia="Gulim" w:hAnsi="Book Antiqua" w:cs="Times New Roman"/>
          <w:sz w:val="24"/>
          <w:szCs w:val="24"/>
        </w:rPr>
        <w:t xml:space="preserve"> substances. Histologically, the liver consists of hepatic lobules. A hepatic lobule is 1-2 mm in diameter and consists of a </w:t>
      </w:r>
      <w:r w:rsidRPr="00FE6E1D">
        <w:rPr>
          <w:rFonts w:ascii="Book Antiqua" w:eastAsia="Gulim" w:hAnsi="Book Antiqua" w:cs="Times New Roman"/>
          <w:iCs/>
          <w:sz w:val="24"/>
          <w:szCs w:val="24"/>
        </w:rPr>
        <w:t>roughly</w:t>
      </w:r>
      <w:r w:rsidRPr="00FE6E1D">
        <w:rPr>
          <w:rFonts w:ascii="Book Antiqua" w:eastAsia="Gulim" w:hAnsi="Book Antiqua" w:cs="Times New Roman"/>
          <w:sz w:val="24"/>
          <w:szCs w:val="24"/>
        </w:rPr>
        <w:t xml:space="preserve"> hexagonal arrangement of </w:t>
      </w:r>
      <w:proofErr w:type="spellStart"/>
      <w:r w:rsidRPr="00FE6E1D">
        <w:rPr>
          <w:rFonts w:ascii="Book Antiqua" w:eastAsia="Gulim" w:hAnsi="Book Antiqua" w:cs="Times New Roman"/>
          <w:sz w:val="24"/>
          <w:szCs w:val="24"/>
        </w:rPr>
        <w:t>hepatocytic</w:t>
      </w:r>
      <w:proofErr w:type="spellEnd"/>
      <w:r w:rsidRPr="00FE6E1D">
        <w:rPr>
          <w:rFonts w:ascii="Book Antiqua" w:eastAsia="Gulim" w:hAnsi="Book Antiqua" w:cs="Times New Roman"/>
          <w:sz w:val="24"/>
          <w:szCs w:val="24"/>
        </w:rPr>
        <w:t xml:space="preserve"> plates radiating outward from a </w:t>
      </w:r>
      <w:r w:rsidRPr="00FE6E1D">
        <w:rPr>
          <w:rFonts w:ascii="Book Antiqua" w:eastAsia="Gulim" w:hAnsi="Book Antiqua" w:cs="Times New Roman"/>
          <w:bCs/>
          <w:sz w:val="24"/>
          <w:szCs w:val="24"/>
        </w:rPr>
        <w:t>central vein</w:t>
      </w:r>
      <w:r w:rsidRPr="00FE6E1D">
        <w:rPr>
          <w:rFonts w:ascii="Book Antiqua" w:eastAsia="Gulim" w:hAnsi="Book Antiqua" w:cs="Times New Roman"/>
          <w:sz w:val="24"/>
          <w:szCs w:val="24"/>
        </w:rPr>
        <w:t xml:space="preserve">. Portal triads are regularly distributed at the vertices of the lobule </w:t>
      </w:r>
      <w:r w:rsidRPr="00FE6E1D">
        <w:rPr>
          <w:rFonts w:ascii="Book Antiqua" w:eastAsia="Gulim" w:hAnsi="Book Antiqua" w:cs="Times New Roman"/>
          <w:bCs/>
          <w:sz w:val="24"/>
          <w:szCs w:val="24"/>
        </w:rPr>
        <w:t xml:space="preserve">containing </w:t>
      </w:r>
      <w:r w:rsidRPr="00FE6E1D">
        <w:rPr>
          <w:rFonts w:ascii="Book Antiqua" w:eastAsia="Gulim" w:hAnsi="Book Antiqua" w:cs="Times New Roman"/>
          <w:sz w:val="24"/>
          <w:szCs w:val="24"/>
        </w:rPr>
        <w:t xml:space="preserve">a </w:t>
      </w:r>
      <w:r w:rsidRPr="00FE6E1D">
        <w:rPr>
          <w:rFonts w:ascii="Book Antiqua" w:eastAsia="Gulim" w:hAnsi="Book Antiqua" w:cs="Times New Roman"/>
          <w:bCs/>
          <w:sz w:val="24"/>
          <w:szCs w:val="24"/>
        </w:rPr>
        <w:t>bile duct</w:t>
      </w:r>
      <w:r w:rsidRPr="00FE6E1D">
        <w:rPr>
          <w:rFonts w:ascii="Book Antiqua" w:eastAsia="Gulim" w:hAnsi="Book Antiqua" w:cs="Times New Roman"/>
          <w:sz w:val="24"/>
          <w:szCs w:val="24"/>
        </w:rPr>
        <w:t xml:space="preserve"> and branches of the </w:t>
      </w:r>
      <w:r w:rsidRPr="00FE6E1D">
        <w:rPr>
          <w:rFonts w:ascii="Book Antiqua" w:eastAsia="Gulim" w:hAnsi="Book Antiqua" w:cs="Times New Roman"/>
          <w:bCs/>
          <w:sz w:val="24"/>
          <w:szCs w:val="24"/>
        </w:rPr>
        <w:t>hepatic artery and hepatic portal vein</w:t>
      </w:r>
      <w:r w:rsidRPr="00FE6E1D">
        <w:rPr>
          <w:rFonts w:ascii="Book Antiqua" w:eastAsia="Gulim" w:hAnsi="Book Antiqua" w:cs="Times New Roman"/>
          <w:sz w:val="24"/>
          <w:szCs w:val="24"/>
        </w:rPr>
        <w:t xml:space="preserve">. A portal lobule has at its center a portal triad, with three central hepatic veins peripherally adjacent. The blood of the liver flows through the sinusoids and empties into the central vein of each lobule and the hepatic </w:t>
      </w:r>
      <w:proofErr w:type="gramStart"/>
      <w:r w:rsidRPr="00FE6E1D">
        <w:rPr>
          <w:rFonts w:ascii="Book Antiqua" w:eastAsia="Gulim" w:hAnsi="Book Antiqua" w:cs="Times New Roman"/>
          <w:sz w:val="24"/>
          <w:szCs w:val="24"/>
        </w:rPr>
        <w:t>veins</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2]</w:t>
      </w:r>
      <w:r w:rsidRPr="00FE6E1D">
        <w:rPr>
          <w:rFonts w:ascii="Book Antiqua" w:eastAsia="Gulim" w:hAnsi="Book Antiqua" w:cs="Times New Roman"/>
          <w:sz w:val="24"/>
          <w:szCs w:val="24"/>
        </w:rPr>
        <w:t xml:space="preserve">. Since the hepatic damage is related to the vascular supply, it is important to study changes to the hepatocytes adjacent to the sinusoids. Unlike the brain, testis, and orbit, which have blood-organ barriers, the liver has no barriers between the sinusoids and adjacent tissues. Therefore, one may assume that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injection into the liver would result in considerable histological and biochemical changes. Contrary to the expectation, however, no significant changes were found in the present study. The results in this study suggest that the injection of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into the hepatic artery, or portal vein may not lead to </w:t>
      </w:r>
      <w:proofErr w:type="spellStart"/>
      <w:r w:rsidRPr="00FE6E1D">
        <w:rPr>
          <w:rFonts w:ascii="Book Antiqua" w:eastAsia="Gulim" w:hAnsi="Book Antiqua" w:cs="Times New Roman"/>
          <w:sz w:val="24"/>
          <w:szCs w:val="24"/>
        </w:rPr>
        <w:t>histopathologic</w:t>
      </w:r>
      <w:proofErr w:type="spellEnd"/>
      <w:r w:rsidRPr="00FE6E1D">
        <w:rPr>
          <w:rFonts w:ascii="Book Antiqua" w:eastAsia="Gulim" w:hAnsi="Book Antiqua" w:cs="Times New Roman"/>
          <w:sz w:val="24"/>
          <w:szCs w:val="24"/>
        </w:rPr>
        <w:t xml:space="preserve"> changes of the liver if the volume of infused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is controlled. Therefore, although used as an adjunctive drug in chemotherapeutic treatment of cancer patients, a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may not damage the liver </w:t>
      </w:r>
      <w:proofErr w:type="spellStart"/>
      <w:r w:rsidRPr="00FE6E1D">
        <w:rPr>
          <w:rFonts w:ascii="Book Antiqua" w:eastAsia="Gulim" w:hAnsi="Book Antiqua" w:cs="Times New Roman"/>
          <w:sz w:val="24"/>
          <w:szCs w:val="24"/>
        </w:rPr>
        <w:lastRenderedPageBreak/>
        <w:t>histopathologically</w:t>
      </w:r>
      <w:proofErr w:type="spellEnd"/>
      <w:r w:rsidRPr="00FE6E1D">
        <w:rPr>
          <w:rFonts w:ascii="Book Antiqua" w:eastAsia="Gulim" w:hAnsi="Book Antiqua" w:cs="Times New Roman"/>
          <w:sz w:val="24"/>
          <w:szCs w:val="24"/>
        </w:rPr>
        <w:t xml:space="preserve">. </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r w:rsidRPr="00FE6E1D">
        <w:rPr>
          <w:rFonts w:ascii="Book Antiqua" w:eastAsia="Gulim" w:hAnsi="Book Antiqua" w:cs="Times New Roman"/>
          <w:bCs/>
          <w:sz w:val="24"/>
          <w:szCs w:val="24"/>
        </w:rPr>
        <w:t xml:space="preserve">Apoptosis, </w:t>
      </w:r>
      <w:r w:rsidRPr="00FE6E1D">
        <w:rPr>
          <w:rFonts w:ascii="Book Antiqua" w:eastAsia="Gulim" w:hAnsi="Book Antiqua" w:cs="Times New Roman"/>
          <w:sz w:val="24"/>
          <w:szCs w:val="24"/>
        </w:rPr>
        <w:t xml:space="preserve">the process of programmed cell death, is a result of irreparable cellular </w:t>
      </w:r>
      <w:r w:rsidRPr="00FE6E1D">
        <w:rPr>
          <w:rFonts w:ascii="Book Antiqua" w:eastAsia="Gulim" w:hAnsi="Book Antiqua" w:cs="Times New Roman"/>
          <w:bCs/>
          <w:sz w:val="24"/>
          <w:szCs w:val="24"/>
        </w:rPr>
        <w:t xml:space="preserve">damage. Living organisms use this </w:t>
      </w:r>
      <w:r w:rsidRPr="00FE6E1D">
        <w:rPr>
          <w:rFonts w:ascii="Book Antiqua" w:eastAsia="Gulim" w:hAnsi="Book Antiqua" w:cs="Times New Roman"/>
          <w:sz w:val="24"/>
          <w:szCs w:val="24"/>
        </w:rPr>
        <w:t xml:space="preserve">control mechanism </w:t>
      </w:r>
      <w:r w:rsidRPr="00FE6E1D">
        <w:rPr>
          <w:rFonts w:ascii="Book Antiqua" w:eastAsia="Gulim" w:hAnsi="Book Antiqua" w:cs="Times New Roman"/>
          <w:bCs/>
          <w:sz w:val="24"/>
          <w:szCs w:val="24"/>
        </w:rPr>
        <w:t xml:space="preserve">to maintain their internal states within certain limits. The TUNEL reaction identifies the presence of either single-strand or double-stranded breaks in genomic </w:t>
      </w:r>
      <w:proofErr w:type="gramStart"/>
      <w:r w:rsidRPr="00FE6E1D">
        <w:rPr>
          <w:rFonts w:ascii="Book Antiqua" w:eastAsia="Gulim" w:hAnsi="Book Antiqua" w:cs="Times New Roman"/>
          <w:bCs/>
          <w:sz w:val="24"/>
          <w:szCs w:val="24"/>
        </w:rPr>
        <w:t>DNA</w:t>
      </w:r>
      <w:r w:rsidRPr="00FE6E1D">
        <w:rPr>
          <w:rFonts w:ascii="Book Antiqua" w:eastAsia="Batang" w:hAnsi="Book Antiqua" w:cs="Gulim"/>
          <w:kern w:val="0"/>
          <w:sz w:val="24"/>
          <w:szCs w:val="24"/>
          <w:vertAlign w:val="superscript"/>
        </w:rPr>
        <w:t>[</w:t>
      </w:r>
      <w:proofErr w:type="gramEnd"/>
      <w:r w:rsidRPr="00FE6E1D">
        <w:rPr>
          <w:rFonts w:ascii="Book Antiqua" w:eastAsia="Batang" w:hAnsi="Book Antiqua" w:cs="Gulim"/>
          <w:kern w:val="0"/>
          <w:sz w:val="24"/>
          <w:szCs w:val="24"/>
          <w:vertAlign w:val="superscript"/>
        </w:rPr>
        <w:t>13]</w:t>
      </w:r>
      <w:r w:rsidRPr="00FE6E1D">
        <w:rPr>
          <w:rFonts w:ascii="Book Antiqua" w:eastAsia="Gulim" w:hAnsi="Book Antiqua" w:cs="Times New Roman"/>
          <w:sz w:val="24"/>
          <w:szCs w:val="24"/>
        </w:rPr>
        <w:t xml:space="preserve">. Presence of a fluorescent color on the confocal microscopic examination after TUNEL staining is indicative of </w:t>
      </w:r>
      <w:r w:rsidRPr="00FE6E1D">
        <w:rPr>
          <w:rFonts w:ascii="Book Antiqua" w:eastAsia="Gulim" w:hAnsi="Book Antiqua" w:cs="Times New Roman"/>
          <w:bCs/>
          <w:sz w:val="24"/>
          <w:szCs w:val="24"/>
        </w:rPr>
        <w:t>apoptosis. In the present study, there was no</w:t>
      </w:r>
      <w:r w:rsidRPr="00FE6E1D">
        <w:rPr>
          <w:rFonts w:ascii="Book Antiqua" w:eastAsia="Gulim" w:hAnsi="Book Antiqua" w:cs="Times New Roman"/>
          <w:sz w:val="24"/>
          <w:szCs w:val="24"/>
        </w:rPr>
        <w:t xml:space="preserve"> evidence of apoptosis of the hepatocytes, suggesting that the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did not affect the homeostasis of hepatocytes. </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r w:rsidRPr="00FE6E1D">
        <w:rPr>
          <w:rFonts w:ascii="Book Antiqua" w:eastAsia="Gulim" w:hAnsi="Book Antiqua" w:cs="Times New Roman"/>
          <w:sz w:val="24"/>
          <w:szCs w:val="24"/>
        </w:rPr>
        <w:t xml:space="preserve">A limitation of the current study was that only a single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volume was used (0.2 mL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 20 mL of normal saline). The previous studies involving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w:t>
      </w:r>
      <w:proofErr w:type="gramStart"/>
      <w:r w:rsidRPr="00FE6E1D">
        <w:rPr>
          <w:rFonts w:ascii="Book Antiqua" w:eastAsia="Gulim" w:hAnsi="Book Antiqua" w:cs="Times New Roman"/>
          <w:sz w:val="24"/>
          <w:szCs w:val="24"/>
        </w:rPr>
        <w:t>emulsions</w:t>
      </w:r>
      <w:r w:rsidR="00F57B02">
        <w:rPr>
          <w:rFonts w:ascii="Book Antiqua" w:eastAsia="Batang" w:hAnsi="Book Antiqua" w:cs="Gulim"/>
          <w:kern w:val="0"/>
          <w:sz w:val="24"/>
          <w:szCs w:val="24"/>
          <w:vertAlign w:val="superscript"/>
        </w:rPr>
        <w:t>[</w:t>
      </w:r>
      <w:proofErr w:type="gramEnd"/>
      <w:r w:rsidR="00F57B02">
        <w:rPr>
          <w:rFonts w:ascii="Book Antiqua" w:eastAsia="Batang" w:hAnsi="Book Antiqua" w:cs="Gulim"/>
          <w:kern w:val="0"/>
          <w:sz w:val="24"/>
          <w:szCs w:val="24"/>
          <w:vertAlign w:val="superscript"/>
        </w:rPr>
        <w:t>6,</w:t>
      </w:r>
      <w:r w:rsidRPr="00FE6E1D">
        <w:rPr>
          <w:rFonts w:ascii="Book Antiqua" w:eastAsia="Batang" w:hAnsi="Book Antiqua" w:cs="Gulim"/>
          <w:kern w:val="0"/>
          <w:sz w:val="24"/>
          <w:szCs w:val="24"/>
          <w:vertAlign w:val="superscript"/>
        </w:rPr>
        <w:t xml:space="preserve">11] </w:t>
      </w:r>
      <w:r w:rsidRPr="00FE6E1D">
        <w:rPr>
          <w:rFonts w:ascii="Book Antiqua" w:eastAsia="Gulim" w:hAnsi="Book Antiqua" w:cs="Times New Roman"/>
          <w:sz w:val="24"/>
          <w:szCs w:val="24"/>
        </w:rPr>
        <w:t xml:space="preserve">used 0.05 mL or 1 mL of infused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 20 mL of saline. It is thought that the vascular permeability may be associated with infused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volume, but there have been no studies on the correlation between the volume of infused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and vascular permeability. Therefore, it is necessary to determine the proper volume of infused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that minimizes the effect on the tissue, while increasing the vascular permeability as desired. Another limitation was that the mechanism of a transient rise in the AST level could not be unveiled. The third limitation involved the difficulty in comparing the AST and ALT levels of the experimental groups and the normal ranges due to the low number of rabbits in the control group. The fourth limitation was inability to directly demonstrate to what degree the vascular permeability was increased after infusion of the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into the hepatic artery or portal vein. This limitation can be overcome with computed tomography.  </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r w:rsidRPr="00FE6E1D">
        <w:rPr>
          <w:rFonts w:ascii="Book Antiqua" w:eastAsia="Gulim" w:hAnsi="Book Antiqua" w:cs="Times New Roman"/>
          <w:sz w:val="24"/>
          <w:szCs w:val="24"/>
        </w:rPr>
        <w:t xml:space="preserve">In conclusion, infusion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(0.2 mL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in 20 mL of saline) into rabbit livers resulted in a minimal and transient decrease of hepatic function, and no specific </w:t>
      </w:r>
      <w:proofErr w:type="spellStart"/>
      <w:r w:rsidRPr="00FE6E1D">
        <w:rPr>
          <w:rFonts w:ascii="Book Antiqua" w:eastAsia="Gulim" w:hAnsi="Book Antiqua" w:cs="Times New Roman"/>
          <w:sz w:val="24"/>
          <w:szCs w:val="24"/>
        </w:rPr>
        <w:t>histopathologic</w:t>
      </w:r>
      <w:proofErr w:type="spellEnd"/>
      <w:r w:rsidRPr="00FE6E1D">
        <w:rPr>
          <w:rFonts w:ascii="Book Antiqua" w:eastAsia="Gulim" w:hAnsi="Book Antiqua" w:cs="Times New Roman"/>
          <w:sz w:val="24"/>
          <w:szCs w:val="24"/>
        </w:rPr>
        <w:t xml:space="preserve"> changes. These results will be useful in future studies of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 the liver.</w:t>
      </w:r>
    </w:p>
    <w:p w:rsidR="00FE6E1D" w:rsidRPr="00FE6E1D" w:rsidRDefault="00FE6E1D" w:rsidP="00472C53">
      <w:pPr>
        <w:wordWrap/>
        <w:adjustRightInd w:val="0"/>
        <w:snapToGrid w:val="0"/>
        <w:spacing w:after="0" w:line="360" w:lineRule="auto"/>
        <w:ind w:firstLineChars="100" w:firstLine="240"/>
        <w:rPr>
          <w:rFonts w:ascii="Book Antiqua" w:eastAsia="Gulim"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b/>
          <w:caps/>
          <w:sz w:val="24"/>
          <w:szCs w:val="24"/>
        </w:rPr>
      </w:pPr>
      <w:r w:rsidRPr="00FE6E1D">
        <w:rPr>
          <w:rFonts w:ascii="Book Antiqua" w:eastAsia="Batang" w:hAnsi="Book Antiqua" w:cs="Times New Roman"/>
          <w:b/>
          <w:caps/>
          <w:sz w:val="24"/>
          <w:szCs w:val="24"/>
        </w:rPr>
        <w:t>Comments</w:t>
      </w:r>
    </w:p>
    <w:p w:rsidR="00FE6E1D" w:rsidRPr="00FE6E1D" w:rsidRDefault="00FE6E1D" w:rsidP="00472C53">
      <w:pPr>
        <w:wordWrap/>
        <w:adjustRightInd w:val="0"/>
        <w:snapToGrid w:val="0"/>
        <w:spacing w:after="0" w:line="360" w:lineRule="auto"/>
        <w:rPr>
          <w:rFonts w:ascii="Book Antiqua" w:eastAsia="Batang" w:hAnsi="Book Antiqua" w:cs="Times New Roman"/>
          <w:b/>
          <w:i/>
          <w:sz w:val="24"/>
          <w:szCs w:val="24"/>
        </w:rPr>
      </w:pPr>
      <w:r w:rsidRPr="00FE6E1D">
        <w:rPr>
          <w:rFonts w:ascii="Book Antiqua" w:eastAsia="Batang" w:hAnsi="Book Antiqua" w:cs="Times New Roman"/>
          <w:b/>
          <w:i/>
          <w:sz w:val="24"/>
          <w:szCs w:val="24"/>
        </w:rPr>
        <w:t>Background</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sz w:val="24"/>
          <w:szCs w:val="24"/>
        </w:rPr>
        <w:lastRenderedPageBreak/>
        <w:t xml:space="preserve">Infusion of the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into the arteries transiently increased vascular permeability of the vessels with blood barrier in the brain, testis, and retina without significant </w:t>
      </w:r>
      <w:proofErr w:type="spellStart"/>
      <w:r w:rsidRPr="00FE6E1D">
        <w:rPr>
          <w:rFonts w:ascii="Book Antiqua" w:eastAsia="Batang" w:hAnsi="Book Antiqua" w:cs="Times New Roman"/>
          <w:sz w:val="24"/>
          <w:szCs w:val="24"/>
        </w:rPr>
        <w:t>histopathologic</w:t>
      </w:r>
      <w:proofErr w:type="spellEnd"/>
      <w:r w:rsidRPr="00FE6E1D">
        <w:rPr>
          <w:rFonts w:ascii="Book Antiqua" w:eastAsia="Batang" w:hAnsi="Book Antiqua" w:cs="Times New Roman"/>
          <w:sz w:val="24"/>
          <w:szCs w:val="24"/>
        </w:rPr>
        <w:t xml:space="preserve"> change. Intra-arterial infusion of a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 the skeletal muscles, which have continuous capillaries and no blood-organ barrier, also increased vascular permeability without significant histologic changes. </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b/>
          <w:i/>
          <w:sz w:val="24"/>
          <w:szCs w:val="24"/>
        </w:rPr>
      </w:pPr>
      <w:r w:rsidRPr="00FE6E1D">
        <w:rPr>
          <w:rFonts w:ascii="Book Antiqua" w:eastAsia="Batang" w:hAnsi="Book Antiqua" w:cs="Times New Roman"/>
          <w:b/>
          <w:i/>
          <w:sz w:val="24"/>
          <w:szCs w:val="24"/>
        </w:rPr>
        <w:t>Research frontiers</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sz w:val="24"/>
          <w:szCs w:val="24"/>
        </w:rPr>
        <w:t xml:space="preserve">A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may be used as an adjunctive drug for chemotherapy. It is thought that if a drug is infused following a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injection, the therapeutic effect can be achieved with a small amount of the drugs. Furthermore,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seems to enhance drugs with little therapeutic effect. Prior to clinical use, as an adjunctive drug for chemotherapy, it is necessary to determine the potential histologic or functional changes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may induce in other body organs into which it is injected. The effect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on sinusoidal capillaries has not been previously reported. Since no barrier exists around sinusoidal capillaries, especially in the liver, one may expect the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-induced vascular changes to differ from those of continuous capillaries in the brain or eyeball.</w:t>
      </w:r>
    </w:p>
    <w:p w:rsidR="00FE6E1D" w:rsidRPr="00FE6E1D" w:rsidRDefault="00FE6E1D" w:rsidP="00472C53">
      <w:pPr>
        <w:wordWrap/>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b/>
          <w:i/>
          <w:sz w:val="24"/>
          <w:szCs w:val="24"/>
        </w:rPr>
      </w:pPr>
      <w:r w:rsidRPr="00FE6E1D">
        <w:rPr>
          <w:rFonts w:ascii="Book Antiqua" w:eastAsia="Batang" w:hAnsi="Book Antiqua" w:cs="Times New Roman"/>
          <w:b/>
          <w:i/>
          <w:sz w:val="24"/>
          <w:szCs w:val="24"/>
        </w:rPr>
        <w:t>Innovations and breakthroughs</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sz w:val="24"/>
          <w:szCs w:val="24"/>
        </w:rPr>
        <w:t xml:space="preserve">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into arteries transiently increases vascular permeability in the vessels with blood barrier in the brain, testis and retina, with no significant </w:t>
      </w:r>
      <w:proofErr w:type="spellStart"/>
      <w:r w:rsidRPr="00FE6E1D">
        <w:rPr>
          <w:rFonts w:ascii="Book Antiqua" w:eastAsia="Batang" w:hAnsi="Book Antiqua" w:cs="Times New Roman"/>
          <w:sz w:val="24"/>
          <w:szCs w:val="24"/>
        </w:rPr>
        <w:t>histopathologic</w:t>
      </w:r>
      <w:proofErr w:type="spellEnd"/>
      <w:r w:rsidRPr="00FE6E1D">
        <w:rPr>
          <w:rFonts w:ascii="Book Antiqua" w:eastAsia="Batang" w:hAnsi="Book Antiqua" w:cs="Times New Roman"/>
          <w:sz w:val="24"/>
          <w:szCs w:val="24"/>
        </w:rPr>
        <w:t xml:space="preserve"> change. Intra-arterial infusion of a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 the skeletal muscles, which have continuous capillaries and no blood-organ barrier, also increases vascular permeability without significant histologic changes. However, fat emboli are fluid and deformable, and can penetrate capillaries. Thus, fat emboli can reach the heart and lungs under continuous perfusion pressure from the heart, thereby entering the systemic circulation and gaining the potential to affect other organs. There has been no report evaluating the effect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on the vessel with the sinusoidal type of capillaries, such as in the liver.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(0.2 mL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in 20 mL of saline) into the rabbit livers caused a minimal and transient decrease of hepatic function, with no specific </w:t>
      </w:r>
      <w:proofErr w:type="spellStart"/>
      <w:r w:rsidRPr="00FE6E1D">
        <w:rPr>
          <w:rFonts w:ascii="Book Antiqua" w:eastAsia="Batang" w:hAnsi="Book Antiqua" w:cs="Times New Roman"/>
          <w:sz w:val="24"/>
          <w:szCs w:val="24"/>
        </w:rPr>
        <w:t>histopathologic</w:t>
      </w:r>
      <w:proofErr w:type="spellEnd"/>
      <w:r w:rsidRPr="00FE6E1D">
        <w:rPr>
          <w:rFonts w:ascii="Book Antiqua" w:eastAsia="Batang" w:hAnsi="Book Antiqua" w:cs="Times New Roman"/>
          <w:sz w:val="24"/>
          <w:szCs w:val="24"/>
        </w:rPr>
        <w:t xml:space="preserve"> changes. </w:t>
      </w:r>
    </w:p>
    <w:p w:rsidR="00FE6E1D" w:rsidRPr="00FE6E1D" w:rsidRDefault="00FE6E1D" w:rsidP="00472C53">
      <w:pPr>
        <w:wordWrap/>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b/>
          <w:i/>
          <w:sz w:val="24"/>
          <w:szCs w:val="24"/>
        </w:rPr>
      </w:pPr>
      <w:r w:rsidRPr="00FE6E1D">
        <w:rPr>
          <w:rFonts w:ascii="Book Antiqua" w:eastAsia="Batang" w:hAnsi="Book Antiqua" w:cs="Times New Roman"/>
          <w:b/>
          <w:i/>
          <w:sz w:val="24"/>
          <w:szCs w:val="24"/>
        </w:rPr>
        <w:t xml:space="preserve">Applications </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r w:rsidRPr="00FE6E1D">
        <w:rPr>
          <w:rFonts w:ascii="Book Antiqua" w:eastAsia="Batang" w:hAnsi="Book Antiqua" w:cs="Times New Roman"/>
          <w:sz w:val="24"/>
          <w:szCs w:val="24"/>
        </w:rPr>
        <w:t xml:space="preserve">The study results suggest that an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produces a minimal and transient effect, without specific </w:t>
      </w:r>
      <w:proofErr w:type="spellStart"/>
      <w:r w:rsidRPr="00FE6E1D">
        <w:rPr>
          <w:rFonts w:ascii="Book Antiqua" w:eastAsia="Batang" w:hAnsi="Book Antiqua" w:cs="Times New Roman"/>
          <w:sz w:val="24"/>
          <w:szCs w:val="24"/>
        </w:rPr>
        <w:t>histopathologic</w:t>
      </w:r>
      <w:proofErr w:type="spellEnd"/>
      <w:r w:rsidRPr="00FE6E1D">
        <w:rPr>
          <w:rFonts w:ascii="Book Antiqua" w:eastAsia="Batang" w:hAnsi="Book Antiqua" w:cs="Times New Roman"/>
          <w:sz w:val="24"/>
          <w:szCs w:val="24"/>
        </w:rPr>
        <w:t xml:space="preserve"> changes on the sinusoidal capillaries, and these findings may be useful in future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studies for adjuvant chemotherapeutic treatment of tumors.</w:t>
      </w:r>
    </w:p>
    <w:p w:rsidR="00FE6E1D" w:rsidRPr="00FE6E1D" w:rsidRDefault="00FE6E1D" w:rsidP="00472C53">
      <w:pPr>
        <w:wordWrap/>
        <w:adjustRightInd w:val="0"/>
        <w:snapToGrid w:val="0"/>
        <w:spacing w:after="0" w:line="360" w:lineRule="auto"/>
        <w:rPr>
          <w:rFonts w:ascii="Book Antiqua" w:eastAsia="Batang" w:hAnsi="Book Antiqua" w:cs="Times New Roman"/>
          <w:b/>
          <w:sz w:val="24"/>
          <w:szCs w:val="24"/>
        </w:rPr>
      </w:pPr>
      <w:r w:rsidRPr="00FE6E1D">
        <w:rPr>
          <w:rFonts w:ascii="Book Antiqua" w:eastAsia="Batang" w:hAnsi="Book Antiqua" w:cs="Times New Roman"/>
          <w:b/>
          <w:sz w:val="24"/>
          <w:szCs w:val="24"/>
        </w:rPr>
        <w:t xml:space="preserve"> </w:t>
      </w:r>
    </w:p>
    <w:p w:rsidR="00FE6E1D" w:rsidRPr="00FE6E1D" w:rsidRDefault="00FE6E1D" w:rsidP="00472C53">
      <w:pPr>
        <w:wordWrap/>
        <w:adjustRightInd w:val="0"/>
        <w:snapToGrid w:val="0"/>
        <w:spacing w:after="0" w:line="360" w:lineRule="auto"/>
        <w:rPr>
          <w:rFonts w:ascii="Book Antiqua" w:eastAsia="Batang" w:hAnsi="Book Antiqua" w:cs="Times New Roman"/>
          <w:b/>
          <w:i/>
          <w:sz w:val="24"/>
          <w:szCs w:val="24"/>
        </w:rPr>
      </w:pPr>
      <w:r w:rsidRPr="00FE6E1D">
        <w:rPr>
          <w:rFonts w:ascii="Book Antiqua" w:eastAsia="Batang" w:hAnsi="Book Antiqua" w:cs="Times New Roman"/>
          <w:b/>
          <w:i/>
          <w:sz w:val="24"/>
          <w:szCs w:val="24"/>
        </w:rPr>
        <w:t>Terminology</w:t>
      </w:r>
    </w:p>
    <w:p w:rsidR="00FE6E1D" w:rsidRPr="00FE6E1D" w:rsidRDefault="00FE6E1D" w:rsidP="00472C53">
      <w:pPr>
        <w:wordWrap/>
        <w:adjustRightInd w:val="0"/>
        <w:snapToGrid w:val="0"/>
        <w:spacing w:after="0" w:line="360" w:lineRule="auto"/>
        <w:rPr>
          <w:rFonts w:ascii="Book Antiqua" w:eastAsia="Batang" w:hAnsi="Book Antiqua" w:cs="Times New Roman"/>
          <w:sz w:val="24"/>
          <w:szCs w:val="24"/>
        </w:rPr>
      </w:pP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a triglyceride composed of three oleic acids, is the most important constituent fatty acid of the neutral fat in the long bone. It has been reported that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is connected with a breakdown of the blood-brain barrier in fat embolism syndrome. </w:t>
      </w:r>
    </w:p>
    <w:p w:rsidR="00FE6E1D" w:rsidRPr="00FE6E1D" w:rsidRDefault="00FE6E1D" w:rsidP="00472C53">
      <w:pPr>
        <w:wordWrap/>
        <w:adjustRightInd w:val="0"/>
        <w:snapToGrid w:val="0"/>
        <w:spacing w:after="0" w:line="360" w:lineRule="auto"/>
        <w:rPr>
          <w:rFonts w:ascii="Book Antiqua" w:eastAsia="Batang" w:hAnsi="Book Antiqua" w:cs="Times New Roman"/>
          <w:b/>
          <w:sz w:val="24"/>
          <w:szCs w:val="24"/>
        </w:rPr>
      </w:pPr>
    </w:p>
    <w:p w:rsidR="00FE6E1D" w:rsidRPr="00FE6E1D" w:rsidRDefault="00FE6E1D" w:rsidP="00472C53">
      <w:pPr>
        <w:wordWrap/>
        <w:adjustRightInd w:val="0"/>
        <w:snapToGrid w:val="0"/>
        <w:spacing w:after="0" w:line="360" w:lineRule="auto"/>
        <w:rPr>
          <w:rFonts w:ascii="Book Antiqua" w:eastAsia="Batang" w:hAnsi="Book Antiqua" w:cs="Times New Roman"/>
          <w:b/>
          <w:i/>
          <w:sz w:val="24"/>
          <w:szCs w:val="24"/>
        </w:rPr>
      </w:pPr>
      <w:r w:rsidRPr="00FE6E1D">
        <w:rPr>
          <w:rFonts w:ascii="Book Antiqua" w:eastAsia="Batang" w:hAnsi="Book Antiqua" w:cs="Times New Roman"/>
          <w:b/>
          <w:i/>
          <w:sz w:val="24"/>
          <w:szCs w:val="24"/>
        </w:rPr>
        <w:t>Peer review</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Batang" w:hAnsi="Book Antiqua" w:cs="Times New Roman"/>
          <w:sz w:val="24"/>
          <w:szCs w:val="24"/>
        </w:rPr>
        <w:t xml:space="preserve">This manuscript investigated the effect of intra-arterial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on rabbit liver. The authors showed that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 into rabbit livers manifested a minimal transient effect on the ALT and AST levels and produced no significant effect on liver histology. These results, although primarily descriptive, may provide a preliminary basis for further studies regarding the intra-arterial infusion of </w:t>
      </w:r>
      <w:proofErr w:type="spellStart"/>
      <w:r w:rsidRPr="00FE6E1D">
        <w:rPr>
          <w:rFonts w:ascii="Book Antiqua" w:eastAsia="Batang" w:hAnsi="Book Antiqua" w:cs="Times New Roman"/>
          <w:sz w:val="24"/>
          <w:szCs w:val="24"/>
        </w:rPr>
        <w:t>triolein</w:t>
      </w:r>
      <w:proofErr w:type="spellEnd"/>
      <w:r w:rsidRPr="00FE6E1D">
        <w:rPr>
          <w:rFonts w:ascii="Book Antiqua" w:eastAsia="Batang" w:hAnsi="Book Antiqua" w:cs="Times New Roman"/>
          <w:sz w:val="24"/>
          <w:szCs w:val="24"/>
        </w:rPr>
        <w:t xml:space="preserve"> emulsion.</w:t>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br w:type="page"/>
      </w:r>
    </w:p>
    <w:p w:rsidR="006D4403" w:rsidRPr="006D4403" w:rsidRDefault="00FE6E1D" w:rsidP="00472C53">
      <w:pPr>
        <w:wordWrap/>
        <w:adjustRightInd w:val="0"/>
        <w:snapToGrid w:val="0"/>
        <w:spacing w:after="0" w:line="360" w:lineRule="auto"/>
        <w:rPr>
          <w:rFonts w:ascii="Book Antiqua" w:hAnsi="Book Antiqua" w:cs="Times New Roman"/>
          <w:b/>
          <w:sz w:val="21"/>
          <w:szCs w:val="24"/>
          <w:lang w:eastAsia="zh-CN"/>
        </w:rPr>
      </w:pPr>
      <w:r w:rsidRPr="006D4403">
        <w:rPr>
          <w:rFonts w:ascii="Book Antiqua" w:eastAsia="Gulim" w:hAnsi="Book Antiqua" w:cs="Times New Roman"/>
          <w:b/>
          <w:sz w:val="21"/>
          <w:szCs w:val="24"/>
        </w:rPr>
        <w:lastRenderedPageBreak/>
        <w:t>REFERENCES</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6D4403">
        <w:rPr>
          <w:rFonts w:ascii="Book Antiqua" w:eastAsia="宋体" w:hAnsi="Book Antiqua" w:cs="宋体"/>
          <w:color w:val="000000"/>
          <w:kern w:val="0"/>
          <w:sz w:val="21"/>
          <w:szCs w:val="21"/>
        </w:rPr>
        <w:t xml:space="preserve">1 </w:t>
      </w:r>
      <w:proofErr w:type="spellStart"/>
      <w:r w:rsidRPr="0044741A">
        <w:rPr>
          <w:rFonts w:ascii="Book Antiqua" w:eastAsia="宋体" w:hAnsi="Book Antiqua" w:cs="宋体"/>
          <w:b/>
          <w:color w:val="000000"/>
          <w:kern w:val="0"/>
          <w:sz w:val="21"/>
          <w:szCs w:val="21"/>
        </w:rPr>
        <w:t>Leeson</w:t>
      </w:r>
      <w:proofErr w:type="spellEnd"/>
      <w:r w:rsidRPr="0044741A">
        <w:rPr>
          <w:rFonts w:ascii="Book Antiqua" w:eastAsia="宋体" w:hAnsi="Book Antiqua" w:cs="宋体"/>
          <w:b/>
          <w:color w:val="000000"/>
          <w:kern w:val="0"/>
          <w:sz w:val="21"/>
          <w:szCs w:val="21"/>
        </w:rPr>
        <w:t xml:space="preserve"> TH LC</w:t>
      </w:r>
      <w:r w:rsidRPr="0044741A">
        <w:rPr>
          <w:rFonts w:ascii="Book Antiqua" w:eastAsia="宋体" w:hAnsi="Book Antiqua" w:cs="宋体"/>
          <w:color w:val="000000"/>
          <w:kern w:val="0"/>
          <w:sz w:val="21"/>
          <w:szCs w:val="21"/>
        </w:rPr>
        <w:t>.</w:t>
      </w:r>
      <w:proofErr w:type="gramEnd"/>
      <w:r w:rsidRPr="0044741A">
        <w:rPr>
          <w:rFonts w:ascii="Book Antiqua" w:eastAsia="宋体" w:hAnsi="Book Antiqua" w:cs="宋体"/>
          <w:color w:val="000000"/>
          <w:kern w:val="0"/>
          <w:sz w:val="21"/>
          <w:szCs w:val="21"/>
        </w:rPr>
        <w:t xml:space="preserve"> </w:t>
      </w:r>
      <w:proofErr w:type="gramStart"/>
      <w:r w:rsidRPr="0044741A">
        <w:rPr>
          <w:rFonts w:ascii="Book Antiqua" w:eastAsia="宋体" w:hAnsi="Book Antiqua" w:cs="宋体"/>
          <w:color w:val="000000"/>
          <w:kern w:val="0"/>
          <w:sz w:val="21"/>
          <w:szCs w:val="21"/>
        </w:rPr>
        <w:t>The circulatory system.</w:t>
      </w:r>
      <w:proofErr w:type="gramEnd"/>
      <w:r w:rsidRPr="0044741A">
        <w:rPr>
          <w:rFonts w:ascii="Book Antiqua" w:eastAsia="宋体" w:hAnsi="Book Antiqua" w:cs="宋体"/>
          <w:color w:val="000000"/>
          <w:kern w:val="0"/>
          <w:sz w:val="21"/>
          <w:szCs w:val="21"/>
        </w:rPr>
        <w:t xml:space="preserve"> In: </w:t>
      </w:r>
      <w:proofErr w:type="spellStart"/>
      <w:r w:rsidRPr="0044741A">
        <w:rPr>
          <w:rFonts w:ascii="Book Antiqua" w:eastAsia="宋体" w:hAnsi="Book Antiqua" w:cs="宋体"/>
          <w:color w:val="000000"/>
          <w:kern w:val="0"/>
          <w:sz w:val="21"/>
          <w:szCs w:val="21"/>
        </w:rPr>
        <w:t>Leeson</w:t>
      </w:r>
      <w:proofErr w:type="spellEnd"/>
      <w:r w:rsidRPr="0044741A">
        <w:rPr>
          <w:rFonts w:ascii="Book Antiqua" w:eastAsia="宋体" w:hAnsi="Book Antiqua" w:cs="宋体"/>
          <w:color w:val="000000"/>
          <w:kern w:val="0"/>
          <w:sz w:val="21"/>
          <w:szCs w:val="21"/>
        </w:rPr>
        <w:t xml:space="preserve"> TH LC, ed. Histology. Philadelphia, London, Toronto: WB Saunders, 1981; 257-282</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6D4403">
        <w:rPr>
          <w:rFonts w:ascii="Book Antiqua" w:eastAsia="宋体" w:hAnsi="Book Antiqua" w:cs="宋体"/>
          <w:color w:val="000000"/>
          <w:kern w:val="0"/>
          <w:sz w:val="21"/>
          <w:szCs w:val="21"/>
        </w:rPr>
        <w:t xml:space="preserve">2 </w:t>
      </w:r>
      <w:proofErr w:type="spellStart"/>
      <w:r w:rsidRPr="0044741A">
        <w:rPr>
          <w:rFonts w:ascii="Book Antiqua" w:eastAsia="宋体" w:hAnsi="Book Antiqua" w:cs="宋体"/>
          <w:b/>
          <w:color w:val="000000"/>
          <w:kern w:val="0"/>
          <w:sz w:val="21"/>
          <w:szCs w:val="21"/>
        </w:rPr>
        <w:t>Leeson</w:t>
      </w:r>
      <w:proofErr w:type="spellEnd"/>
      <w:r w:rsidRPr="0044741A">
        <w:rPr>
          <w:rFonts w:ascii="Book Antiqua" w:eastAsia="宋体" w:hAnsi="Book Antiqua" w:cs="宋体"/>
          <w:b/>
          <w:color w:val="000000"/>
          <w:kern w:val="0"/>
          <w:sz w:val="21"/>
          <w:szCs w:val="21"/>
        </w:rPr>
        <w:t xml:space="preserve"> TH LC</w:t>
      </w:r>
      <w:r w:rsidRPr="0044741A">
        <w:rPr>
          <w:rFonts w:ascii="Book Antiqua" w:eastAsia="宋体" w:hAnsi="Book Antiqua" w:cs="宋体"/>
          <w:color w:val="000000"/>
          <w:kern w:val="0"/>
          <w:sz w:val="21"/>
          <w:szCs w:val="21"/>
        </w:rPr>
        <w:t>.</w:t>
      </w:r>
      <w:proofErr w:type="gramEnd"/>
      <w:r w:rsidRPr="0044741A">
        <w:rPr>
          <w:rFonts w:ascii="Book Antiqua" w:eastAsia="宋体" w:hAnsi="Book Antiqua" w:cs="宋体"/>
          <w:color w:val="000000"/>
          <w:kern w:val="0"/>
          <w:sz w:val="21"/>
          <w:szCs w:val="21"/>
        </w:rPr>
        <w:t xml:space="preserve"> </w:t>
      </w:r>
      <w:proofErr w:type="gramStart"/>
      <w:r w:rsidRPr="0044741A">
        <w:rPr>
          <w:rFonts w:ascii="Book Antiqua" w:eastAsia="宋体" w:hAnsi="Book Antiqua" w:cs="宋体"/>
          <w:color w:val="000000"/>
          <w:kern w:val="0"/>
          <w:sz w:val="21"/>
          <w:szCs w:val="21"/>
        </w:rPr>
        <w:t>The Liver.</w:t>
      </w:r>
      <w:proofErr w:type="gramEnd"/>
      <w:r w:rsidRPr="0044741A">
        <w:rPr>
          <w:rFonts w:ascii="Book Antiqua" w:eastAsia="宋体" w:hAnsi="Book Antiqua" w:cs="宋体"/>
          <w:color w:val="000000"/>
          <w:kern w:val="0"/>
          <w:sz w:val="21"/>
          <w:szCs w:val="21"/>
        </w:rPr>
        <w:t xml:space="preserve"> In: </w:t>
      </w:r>
      <w:proofErr w:type="spellStart"/>
      <w:r w:rsidRPr="0044741A">
        <w:rPr>
          <w:rFonts w:ascii="Book Antiqua" w:eastAsia="宋体" w:hAnsi="Book Antiqua" w:cs="宋体"/>
          <w:color w:val="000000"/>
          <w:kern w:val="0"/>
          <w:sz w:val="21"/>
          <w:szCs w:val="21"/>
        </w:rPr>
        <w:t>Leeson</w:t>
      </w:r>
      <w:proofErr w:type="spellEnd"/>
      <w:r w:rsidRPr="0044741A">
        <w:rPr>
          <w:rFonts w:ascii="Book Antiqua" w:eastAsia="宋体" w:hAnsi="Book Antiqua" w:cs="宋体"/>
          <w:color w:val="000000"/>
          <w:kern w:val="0"/>
          <w:sz w:val="21"/>
          <w:szCs w:val="21"/>
        </w:rPr>
        <w:t xml:space="preserve"> TH LC, ed. Histology. Philadelphia, London, Toronto: WB Saunders 1981; 383-397</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44741A">
        <w:rPr>
          <w:rFonts w:ascii="Book Antiqua" w:eastAsia="宋体" w:hAnsi="Book Antiqua" w:cs="宋体"/>
          <w:color w:val="000000"/>
          <w:kern w:val="0"/>
          <w:sz w:val="21"/>
          <w:szCs w:val="21"/>
        </w:rPr>
        <w:t>3</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Mathieu D</w:t>
      </w:r>
      <w:r w:rsidRPr="0044741A">
        <w:rPr>
          <w:rFonts w:ascii="Book Antiqua" w:eastAsia="宋体" w:hAnsi="Book Antiqua" w:cs="宋体"/>
          <w:color w:val="000000"/>
          <w:kern w:val="0"/>
          <w:sz w:val="21"/>
          <w:szCs w:val="21"/>
        </w:rPr>
        <w:t>, Fortin D. Chemotherapy and delivery in the treatment of primary brain tumors.</w:t>
      </w:r>
      <w:proofErr w:type="gramEnd"/>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i/>
          <w:iCs/>
          <w:color w:val="000000"/>
          <w:kern w:val="0"/>
          <w:sz w:val="21"/>
          <w:szCs w:val="21"/>
        </w:rPr>
        <w:t>Curr</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Clin</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Pharmacol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2007;</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2</w:t>
      </w:r>
      <w:r w:rsidRPr="0044741A">
        <w:rPr>
          <w:rFonts w:ascii="Book Antiqua" w:eastAsia="宋体" w:hAnsi="Book Antiqua" w:cs="宋体"/>
          <w:color w:val="000000"/>
          <w:kern w:val="0"/>
          <w:sz w:val="21"/>
          <w:szCs w:val="21"/>
        </w:rPr>
        <w:t>: 197-211 [PMID: 18690866 DOI: 10.2174/157488407781668767]</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4</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b/>
          <w:bCs/>
          <w:color w:val="000000"/>
          <w:kern w:val="0"/>
          <w:sz w:val="21"/>
          <w:szCs w:val="21"/>
        </w:rPr>
        <w:t>Verbraeken</w:t>
      </w:r>
      <w:proofErr w:type="spellEnd"/>
      <w:r w:rsidRPr="0044741A">
        <w:rPr>
          <w:rFonts w:ascii="Book Antiqua" w:eastAsia="宋体" w:hAnsi="Book Antiqua" w:cs="宋体"/>
          <w:b/>
          <w:bCs/>
          <w:color w:val="000000"/>
          <w:kern w:val="0"/>
          <w:sz w:val="21"/>
          <w:szCs w:val="21"/>
        </w:rPr>
        <w:t xml:space="preserve"> H</w:t>
      </w:r>
      <w:r w:rsidRPr="0044741A">
        <w:rPr>
          <w:rFonts w:ascii="Book Antiqua" w:eastAsia="宋体" w:hAnsi="Book Antiqua" w:cs="宋体"/>
          <w:color w:val="000000"/>
          <w:kern w:val="0"/>
          <w:sz w:val="21"/>
          <w:szCs w:val="21"/>
        </w:rPr>
        <w:t xml:space="preserve">, </w:t>
      </w:r>
      <w:proofErr w:type="spellStart"/>
      <w:r w:rsidRPr="0044741A">
        <w:rPr>
          <w:rFonts w:ascii="Book Antiqua" w:eastAsia="宋体" w:hAnsi="Book Antiqua" w:cs="宋体"/>
          <w:color w:val="000000"/>
          <w:kern w:val="0"/>
          <w:sz w:val="21"/>
          <w:szCs w:val="21"/>
        </w:rPr>
        <w:t>Verstraete</w:t>
      </w:r>
      <w:proofErr w:type="spellEnd"/>
      <w:r w:rsidRPr="0044741A">
        <w:rPr>
          <w:rFonts w:ascii="Book Antiqua" w:eastAsia="宋体" w:hAnsi="Book Antiqua" w:cs="宋体"/>
          <w:color w:val="000000"/>
          <w:kern w:val="0"/>
          <w:sz w:val="21"/>
          <w:szCs w:val="21"/>
        </w:rPr>
        <w:t xml:space="preserve"> A, Van de </w:t>
      </w:r>
      <w:proofErr w:type="spellStart"/>
      <w:r w:rsidRPr="0044741A">
        <w:rPr>
          <w:rFonts w:ascii="Book Antiqua" w:eastAsia="宋体" w:hAnsi="Book Antiqua" w:cs="宋体"/>
          <w:color w:val="000000"/>
          <w:kern w:val="0"/>
          <w:sz w:val="21"/>
          <w:szCs w:val="21"/>
        </w:rPr>
        <w:t>Velde</w:t>
      </w:r>
      <w:proofErr w:type="spellEnd"/>
      <w:r w:rsidRPr="0044741A">
        <w:rPr>
          <w:rFonts w:ascii="Book Antiqua" w:eastAsia="宋体" w:hAnsi="Book Antiqua" w:cs="宋体"/>
          <w:color w:val="000000"/>
          <w:kern w:val="0"/>
          <w:sz w:val="21"/>
          <w:szCs w:val="21"/>
        </w:rPr>
        <w:t xml:space="preserve"> E, </w:t>
      </w:r>
      <w:proofErr w:type="spellStart"/>
      <w:r w:rsidRPr="0044741A">
        <w:rPr>
          <w:rFonts w:ascii="Book Antiqua" w:eastAsia="宋体" w:hAnsi="Book Antiqua" w:cs="宋体"/>
          <w:color w:val="000000"/>
          <w:kern w:val="0"/>
          <w:sz w:val="21"/>
          <w:szCs w:val="21"/>
        </w:rPr>
        <w:t>Verschraegen</w:t>
      </w:r>
      <w:proofErr w:type="spellEnd"/>
      <w:r w:rsidRPr="0044741A">
        <w:rPr>
          <w:rFonts w:ascii="Book Antiqua" w:eastAsia="宋体" w:hAnsi="Book Antiqua" w:cs="宋体"/>
          <w:color w:val="000000"/>
          <w:kern w:val="0"/>
          <w:sz w:val="21"/>
          <w:szCs w:val="21"/>
        </w:rPr>
        <w:t xml:space="preserve"> G. Penetration of gentamicin and </w:t>
      </w:r>
      <w:proofErr w:type="spellStart"/>
      <w:r w:rsidRPr="0044741A">
        <w:rPr>
          <w:rFonts w:ascii="Book Antiqua" w:eastAsia="宋体" w:hAnsi="Book Antiqua" w:cs="宋体"/>
          <w:color w:val="000000"/>
          <w:kern w:val="0"/>
          <w:sz w:val="21"/>
          <w:szCs w:val="21"/>
        </w:rPr>
        <w:t>ofloxacin</w:t>
      </w:r>
      <w:proofErr w:type="spellEnd"/>
      <w:r w:rsidRPr="0044741A">
        <w:rPr>
          <w:rFonts w:ascii="Book Antiqua" w:eastAsia="宋体" w:hAnsi="Book Antiqua" w:cs="宋体"/>
          <w:color w:val="000000"/>
          <w:kern w:val="0"/>
          <w:sz w:val="21"/>
          <w:szCs w:val="21"/>
        </w:rPr>
        <w:t xml:space="preserve"> in human vitreous after systemic administration.</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i/>
          <w:iCs/>
          <w:color w:val="000000"/>
          <w:kern w:val="0"/>
          <w:sz w:val="21"/>
          <w:szCs w:val="21"/>
        </w:rPr>
        <w:t>Graefes</w:t>
      </w:r>
      <w:proofErr w:type="spellEnd"/>
      <w:r w:rsidRPr="0044741A">
        <w:rPr>
          <w:rFonts w:ascii="Book Antiqua" w:eastAsia="宋体" w:hAnsi="Book Antiqua" w:cs="宋体"/>
          <w:i/>
          <w:iCs/>
          <w:color w:val="000000"/>
          <w:kern w:val="0"/>
          <w:sz w:val="21"/>
          <w:szCs w:val="21"/>
        </w:rPr>
        <w:t xml:space="preserve"> Arch </w:t>
      </w:r>
      <w:proofErr w:type="spellStart"/>
      <w:r w:rsidRPr="0044741A">
        <w:rPr>
          <w:rFonts w:ascii="Book Antiqua" w:eastAsia="宋体" w:hAnsi="Book Antiqua" w:cs="宋体"/>
          <w:i/>
          <w:iCs/>
          <w:color w:val="000000"/>
          <w:kern w:val="0"/>
          <w:sz w:val="21"/>
          <w:szCs w:val="21"/>
        </w:rPr>
        <w:t>Clin</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Exp</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Ophthalmol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1996;</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234</w:t>
      </w:r>
      <w:r w:rsidRPr="0044741A">
        <w:rPr>
          <w:rFonts w:ascii="Book Antiqua" w:eastAsia="宋体" w:hAnsi="Book Antiqua" w:cs="宋体"/>
          <w:bCs/>
          <w:color w:val="000000"/>
          <w:kern w:val="0"/>
          <w:sz w:val="21"/>
          <w:szCs w:val="21"/>
        </w:rPr>
        <w:t xml:space="preserve"> </w:t>
      </w:r>
      <w:proofErr w:type="spellStart"/>
      <w:r w:rsidRPr="0044741A">
        <w:rPr>
          <w:rFonts w:ascii="Book Antiqua" w:eastAsia="宋体" w:hAnsi="Book Antiqua" w:cs="宋体"/>
          <w:bCs/>
          <w:color w:val="000000"/>
          <w:kern w:val="0"/>
          <w:sz w:val="21"/>
          <w:szCs w:val="21"/>
        </w:rPr>
        <w:t>Suppl</w:t>
      </w:r>
      <w:proofErr w:type="spellEnd"/>
      <w:r w:rsidRPr="0044741A">
        <w:rPr>
          <w:rFonts w:ascii="Book Antiqua" w:eastAsia="宋体" w:hAnsi="Book Antiqua" w:cs="宋体"/>
          <w:bCs/>
          <w:color w:val="000000"/>
          <w:kern w:val="0"/>
          <w:sz w:val="21"/>
          <w:szCs w:val="21"/>
        </w:rPr>
        <w:t xml:space="preserve"> 1</w:t>
      </w:r>
      <w:r w:rsidRPr="0044741A">
        <w:rPr>
          <w:rFonts w:ascii="Book Antiqua" w:eastAsia="宋体" w:hAnsi="Book Antiqua" w:cs="宋体"/>
          <w:color w:val="000000"/>
          <w:kern w:val="0"/>
          <w:sz w:val="21"/>
          <w:szCs w:val="21"/>
        </w:rPr>
        <w:t>: S59-S65 [PMID: 8871151 DOI: 10.1007/BF02343049]</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5</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b/>
          <w:bCs/>
          <w:color w:val="000000"/>
          <w:kern w:val="0"/>
          <w:sz w:val="21"/>
          <w:szCs w:val="21"/>
        </w:rPr>
        <w:t>Touroutoglou</w:t>
      </w:r>
      <w:proofErr w:type="spellEnd"/>
      <w:r w:rsidRPr="0044741A">
        <w:rPr>
          <w:rFonts w:ascii="Book Antiqua" w:eastAsia="宋体" w:hAnsi="Book Antiqua" w:cs="宋体"/>
          <w:b/>
          <w:bCs/>
          <w:color w:val="000000"/>
          <w:kern w:val="0"/>
          <w:sz w:val="21"/>
          <w:szCs w:val="21"/>
        </w:rPr>
        <w:t xml:space="preserve"> N</w:t>
      </w:r>
      <w:r w:rsidRPr="0044741A">
        <w:rPr>
          <w:rFonts w:ascii="Book Antiqua" w:eastAsia="宋体" w:hAnsi="Book Antiqua" w:cs="宋体"/>
          <w:color w:val="000000"/>
          <w:kern w:val="0"/>
          <w:sz w:val="21"/>
          <w:szCs w:val="21"/>
        </w:rPr>
        <w:t xml:space="preserve">, </w:t>
      </w:r>
      <w:proofErr w:type="spellStart"/>
      <w:r w:rsidRPr="0044741A">
        <w:rPr>
          <w:rFonts w:ascii="Book Antiqua" w:eastAsia="宋体" w:hAnsi="Book Antiqua" w:cs="宋体"/>
          <w:color w:val="000000"/>
          <w:kern w:val="0"/>
          <w:sz w:val="21"/>
          <w:szCs w:val="21"/>
        </w:rPr>
        <w:t>Dimopoulos</w:t>
      </w:r>
      <w:proofErr w:type="spellEnd"/>
      <w:r w:rsidRPr="0044741A">
        <w:rPr>
          <w:rFonts w:ascii="Book Antiqua" w:eastAsia="宋体" w:hAnsi="Book Antiqua" w:cs="宋体"/>
          <w:color w:val="000000"/>
          <w:kern w:val="0"/>
          <w:sz w:val="21"/>
          <w:szCs w:val="21"/>
        </w:rPr>
        <w:t xml:space="preserve"> MA, </w:t>
      </w:r>
      <w:proofErr w:type="spellStart"/>
      <w:r w:rsidRPr="0044741A">
        <w:rPr>
          <w:rFonts w:ascii="Book Antiqua" w:eastAsia="宋体" w:hAnsi="Book Antiqua" w:cs="宋体"/>
          <w:color w:val="000000"/>
          <w:kern w:val="0"/>
          <w:sz w:val="21"/>
          <w:szCs w:val="21"/>
        </w:rPr>
        <w:t>Younes</w:t>
      </w:r>
      <w:proofErr w:type="spellEnd"/>
      <w:r w:rsidRPr="0044741A">
        <w:rPr>
          <w:rFonts w:ascii="Book Antiqua" w:eastAsia="宋体" w:hAnsi="Book Antiqua" w:cs="宋体"/>
          <w:color w:val="000000"/>
          <w:kern w:val="0"/>
          <w:sz w:val="21"/>
          <w:szCs w:val="21"/>
        </w:rPr>
        <w:t xml:space="preserve"> A, Hess M, Pugh W, Cox J, </w:t>
      </w:r>
      <w:proofErr w:type="spellStart"/>
      <w:r w:rsidRPr="0044741A">
        <w:rPr>
          <w:rFonts w:ascii="Book Antiqua" w:eastAsia="宋体" w:hAnsi="Book Antiqua" w:cs="宋体"/>
          <w:color w:val="000000"/>
          <w:kern w:val="0"/>
          <w:sz w:val="21"/>
          <w:szCs w:val="21"/>
        </w:rPr>
        <w:t>Cabanillas</w:t>
      </w:r>
      <w:proofErr w:type="spellEnd"/>
      <w:r w:rsidRPr="0044741A">
        <w:rPr>
          <w:rFonts w:ascii="Book Antiqua" w:eastAsia="宋体" w:hAnsi="Book Antiqua" w:cs="宋体"/>
          <w:color w:val="000000"/>
          <w:kern w:val="0"/>
          <w:sz w:val="21"/>
          <w:szCs w:val="21"/>
        </w:rPr>
        <w:t xml:space="preserve"> F, Sarris AH. Testicular lymphoma: late relapses and poor outcome despite doxorubicin-based therapy.</w:t>
      </w:r>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 xml:space="preserve">J </w:t>
      </w:r>
      <w:proofErr w:type="spellStart"/>
      <w:r w:rsidRPr="0044741A">
        <w:rPr>
          <w:rFonts w:ascii="Book Antiqua" w:eastAsia="宋体" w:hAnsi="Book Antiqua" w:cs="宋体"/>
          <w:i/>
          <w:iCs/>
          <w:color w:val="000000"/>
          <w:kern w:val="0"/>
          <w:sz w:val="21"/>
          <w:szCs w:val="21"/>
        </w:rPr>
        <w:t>Clin</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Oncol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1995;</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13</w:t>
      </w:r>
      <w:r w:rsidRPr="0044741A">
        <w:rPr>
          <w:rFonts w:ascii="Book Antiqua" w:eastAsia="宋体" w:hAnsi="Book Antiqua" w:cs="宋体"/>
          <w:color w:val="000000"/>
          <w:kern w:val="0"/>
          <w:sz w:val="21"/>
          <w:szCs w:val="21"/>
        </w:rPr>
        <w:t>: 1361-1367 [PMID: 7751880]</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6</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Kim HJ</w:t>
      </w:r>
      <w:r w:rsidRPr="0044741A">
        <w:rPr>
          <w:rFonts w:ascii="Book Antiqua" w:eastAsia="宋体" w:hAnsi="Book Antiqua" w:cs="宋体"/>
          <w:color w:val="000000"/>
          <w:kern w:val="0"/>
          <w:sz w:val="21"/>
          <w:szCs w:val="21"/>
        </w:rPr>
        <w:t xml:space="preserve">, Lee CH, Kim HG, Lee SD, Son SM, Kim YW, </w:t>
      </w:r>
      <w:proofErr w:type="spellStart"/>
      <w:r w:rsidRPr="0044741A">
        <w:rPr>
          <w:rFonts w:ascii="Book Antiqua" w:eastAsia="宋体" w:hAnsi="Book Antiqua" w:cs="宋体"/>
          <w:color w:val="000000"/>
          <w:kern w:val="0"/>
          <w:sz w:val="21"/>
          <w:szCs w:val="21"/>
        </w:rPr>
        <w:t>Eun</w:t>
      </w:r>
      <w:proofErr w:type="spellEnd"/>
      <w:r w:rsidRPr="0044741A">
        <w:rPr>
          <w:rFonts w:ascii="Book Antiqua" w:eastAsia="宋体" w:hAnsi="Book Antiqua" w:cs="宋体"/>
          <w:color w:val="000000"/>
          <w:kern w:val="0"/>
          <w:sz w:val="21"/>
          <w:szCs w:val="21"/>
        </w:rPr>
        <w:t xml:space="preserve"> CK, Kim SM. Reversible MR changes in the cat brain after cerebral fat embolism induced by </w:t>
      </w:r>
      <w:proofErr w:type="spellStart"/>
      <w:r w:rsidRPr="0044741A">
        <w:rPr>
          <w:rFonts w:ascii="Book Antiqua" w:eastAsia="宋体" w:hAnsi="Book Antiqua" w:cs="宋体"/>
          <w:color w:val="000000"/>
          <w:kern w:val="0"/>
          <w:sz w:val="21"/>
          <w:szCs w:val="21"/>
        </w:rPr>
        <w:t>triolein</w:t>
      </w:r>
      <w:proofErr w:type="spellEnd"/>
      <w:r w:rsidRPr="0044741A">
        <w:rPr>
          <w:rFonts w:ascii="Book Antiqua" w:eastAsia="宋体" w:hAnsi="Book Antiqua" w:cs="宋体"/>
          <w:color w:val="000000"/>
          <w:kern w:val="0"/>
          <w:sz w:val="21"/>
          <w:szCs w:val="21"/>
        </w:rPr>
        <w:t xml:space="preserve"> emulsion.</w:t>
      </w:r>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 xml:space="preserve">AJNR Am J </w:t>
      </w:r>
      <w:proofErr w:type="spellStart"/>
      <w:r w:rsidRPr="0044741A">
        <w:rPr>
          <w:rFonts w:ascii="Book Antiqua" w:eastAsia="宋体" w:hAnsi="Book Antiqua" w:cs="宋体"/>
          <w:i/>
          <w:iCs/>
          <w:color w:val="000000"/>
          <w:kern w:val="0"/>
          <w:sz w:val="21"/>
          <w:szCs w:val="21"/>
        </w:rPr>
        <w:t>Neuroradiol</w:t>
      </w:r>
      <w:proofErr w:type="spellEnd"/>
      <w:r w:rsidRPr="00274C4D">
        <w:rPr>
          <w:rFonts w:ascii="Book Antiqua" w:eastAsia="宋体" w:hAnsi="Book Antiqua" w:cs="宋体"/>
          <w:color w:val="000000"/>
          <w:kern w:val="0"/>
          <w:sz w:val="21"/>
          <w:szCs w:val="21"/>
        </w:rPr>
        <w:t> 2004</w:t>
      </w:r>
      <w:r w:rsidRPr="0044741A">
        <w:rPr>
          <w:rFonts w:ascii="Book Antiqua" w:eastAsia="宋体" w:hAnsi="Book Antiqua" w:cs="宋体"/>
          <w:color w:val="000000"/>
          <w:kern w:val="0"/>
          <w:sz w:val="21"/>
          <w:szCs w:val="21"/>
        </w:rPr>
        <w:t>;</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25</w:t>
      </w:r>
      <w:r w:rsidRPr="0044741A">
        <w:rPr>
          <w:rFonts w:ascii="Book Antiqua" w:eastAsia="宋体" w:hAnsi="Book Antiqua" w:cs="宋体"/>
          <w:color w:val="000000"/>
          <w:kern w:val="0"/>
          <w:sz w:val="21"/>
          <w:szCs w:val="21"/>
        </w:rPr>
        <w:t>: 958-963 [PMID: 15205130]</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7</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Lee JE</w:t>
      </w:r>
      <w:r w:rsidRPr="0044741A">
        <w:rPr>
          <w:rFonts w:ascii="Book Antiqua" w:eastAsia="宋体" w:hAnsi="Book Antiqua" w:cs="宋体"/>
          <w:color w:val="000000"/>
          <w:kern w:val="0"/>
          <w:sz w:val="21"/>
          <w:szCs w:val="21"/>
        </w:rPr>
        <w:t xml:space="preserve">, </w:t>
      </w:r>
      <w:proofErr w:type="spellStart"/>
      <w:r w:rsidRPr="0044741A">
        <w:rPr>
          <w:rFonts w:ascii="Book Antiqua" w:eastAsia="宋体" w:hAnsi="Book Antiqua" w:cs="宋体"/>
          <w:color w:val="000000"/>
          <w:kern w:val="0"/>
          <w:sz w:val="21"/>
          <w:szCs w:val="21"/>
        </w:rPr>
        <w:t>Jea</w:t>
      </w:r>
      <w:proofErr w:type="spellEnd"/>
      <w:r w:rsidRPr="0044741A">
        <w:rPr>
          <w:rFonts w:ascii="Book Antiqua" w:eastAsia="宋体" w:hAnsi="Book Antiqua" w:cs="宋体"/>
          <w:color w:val="000000"/>
          <w:kern w:val="0"/>
          <w:sz w:val="21"/>
          <w:szCs w:val="21"/>
        </w:rPr>
        <w:t xml:space="preserve"> SY, </w:t>
      </w:r>
      <w:proofErr w:type="spellStart"/>
      <w:r w:rsidRPr="0044741A">
        <w:rPr>
          <w:rFonts w:ascii="Book Antiqua" w:eastAsia="宋体" w:hAnsi="Book Antiqua" w:cs="宋体"/>
          <w:color w:val="000000"/>
          <w:kern w:val="0"/>
          <w:sz w:val="21"/>
          <w:szCs w:val="21"/>
        </w:rPr>
        <w:t>Oum</w:t>
      </w:r>
      <w:proofErr w:type="spellEnd"/>
      <w:r w:rsidRPr="0044741A">
        <w:rPr>
          <w:rFonts w:ascii="Book Antiqua" w:eastAsia="宋体" w:hAnsi="Book Antiqua" w:cs="宋体"/>
          <w:color w:val="000000"/>
          <w:kern w:val="0"/>
          <w:sz w:val="21"/>
          <w:szCs w:val="21"/>
        </w:rPr>
        <w:t xml:space="preserve"> BS, Kim HJ, </w:t>
      </w:r>
      <w:proofErr w:type="spellStart"/>
      <w:r w:rsidRPr="0044741A">
        <w:rPr>
          <w:rFonts w:ascii="Book Antiqua" w:eastAsia="宋体" w:hAnsi="Book Antiqua" w:cs="宋体"/>
          <w:color w:val="000000"/>
          <w:kern w:val="0"/>
          <w:sz w:val="21"/>
          <w:szCs w:val="21"/>
        </w:rPr>
        <w:t>Ohn</w:t>
      </w:r>
      <w:proofErr w:type="spellEnd"/>
      <w:r w:rsidRPr="0044741A">
        <w:rPr>
          <w:rFonts w:ascii="Book Antiqua" w:eastAsia="宋体" w:hAnsi="Book Antiqua" w:cs="宋体"/>
          <w:color w:val="000000"/>
          <w:kern w:val="0"/>
          <w:sz w:val="21"/>
          <w:szCs w:val="21"/>
        </w:rPr>
        <w:t xml:space="preserve"> YH. </w:t>
      </w:r>
      <w:proofErr w:type="gramStart"/>
      <w:r w:rsidRPr="0044741A">
        <w:rPr>
          <w:rFonts w:ascii="Book Antiqua" w:eastAsia="宋体" w:hAnsi="Book Antiqua" w:cs="宋体"/>
          <w:color w:val="000000"/>
          <w:kern w:val="0"/>
          <w:sz w:val="21"/>
          <w:szCs w:val="21"/>
        </w:rPr>
        <w:t xml:space="preserve">Effect of fat embolism with </w:t>
      </w:r>
      <w:proofErr w:type="spellStart"/>
      <w:r w:rsidRPr="0044741A">
        <w:rPr>
          <w:rFonts w:ascii="Book Antiqua" w:eastAsia="宋体" w:hAnsi="Book Antiqua" w:cs="宋体"/>
          <w:color w:val="000000"/>
          <w:kern w:val="0"/>
          <w:sz w:val="21"/>
          <w:szCs w:val="21"/>
        </w:rPr>
        <w:t>triolein</w:t>
      </w:r>
      <w:proofErr w:type="spellEnd"/>
      <w:r w:rsidRPr="0044741A">
        <w:rPr>
          <w:rFonts w:ascii="Book Antiqua" w:eastAsia="宋体" w:hAnsi="Book Antiqua" w:cs="宋体"/>
          <w:color w:val="000000"/>
          <w:kern w:val="0"/>
          <w:sz w:val="21"/>
          <w:szCs w:val="21"/>
        </w:rPr>
        <w:t xml:space="preserve"> emulsion on blood-retinal barrier.</w:t>
      </w:r>
      <w:proofErr w:type="gramEnd"/>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Ophthalmic Res</w:t>
      </w:r>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2009;</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41</w:t>
      </w:r>
      <w:r w:rsidRPr="0044741A">
        <w:rPr>
          <w:rFonts w:ascii="Book Antiqua" w:eastAsia="宋体" w:hAnsi="Book Antiqua" w:cs="宋体"/>
          <w:color w:val="000000"/>
          <w:kern w:val="0"/>
          <w:sz w:val="21"/>
          <w:szCs w:val="21"/>
        </w:rPr>
        <w:t>: 14-20 [PMID: 18849637 DOI: 10.1159/000162112]</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8</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Kim KN</w:t>
      </w:r>
      <w:r w:rsidRPr="0044741A">
        <w:rPr>
          <w:rFonts w:ascii="Book Antiqua" w:eastAsia="宋体" w:hAnsi="Book Antiqua" w:cs="宋体"/>
          <w:color w:val="000000"/>
          <w:kern w:val="0"/>
          <w:sz w:val="21"/>
          <w:szCs w:val="21"/>
        </w:rPr>
        <w:t xml:space="preserve">, Kim HJ, Lee SD, Moon TY, Lee SH, Lee JW, Lee TH. </w:t>
      </w:r>
      <w:proofErr w:type="gramStart"/>
      <w:r w:rsidRPr="0044741A">
        <w:rPr>
          <w:rFonts w:ascii="Book Antiqua" w:eastAsia="宋体" w:hAnsi="Book Antiqua" w:cs="宋体"/>
          <w:color w:val="000000"/>
          <w:kern w:val="0"/>
          <w:sz w:val="21"/>
          <w:szCs w:val="21"/>
        </w:rPr>
        <w:t xml:space="preserve">Effect of </w:t>
      </w:r>
      <w:proofErr w:type="spellStart"/>
      <w:r w:rsidRPr="0044741A">
        <w:rPr>
          <w:rFonts w:ascii="Book Antiqua" w:eastAsia="宋体" w:hAnsi="Book Antiqua" w:cs="宋体"/>
          <w:color w:val="000000"/>
          <w:kern w:val="0"/>
          <w:sz w:val="21"/>
          <w:szCs w:val="21"/>
        </w:rPr>
        <w:t>triolein</w:t>
      </w:r>
      <w:proofErr w:type="spellEnd"/>
      <w:r w:rsidRPr="0044741A">
        <w:rPr>
          <w:rFonts w:ascii="Book Antiqua" w:eastAsia="宋体" w:hAnsi="Book Antiqua" w:cs="宋体"/>
          <w:color w:val="000000"/>
          <w:kern w:val="0"/>
          <w:sz w:val="21"/>
          <w:szCs w:val="21"/>
        </w:rPr>
        <w:t xml:space="preserve"> emulsion on the blood-testis barrier in cats.</w:t>
      </w:r>
      <w:proofErr w:type="gramEnd"/>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 xml:space="preserve">Invest </w:t>
      </w:r>
      <w:proofErr w:type="spellStart"/>
      <w:r w:rsidRPr="0044741A">
        <w:rPr>
          <w:rFonts w:ascii="Book Antiqua" w:eastAsia="宋体" w:hAnsi="Book Antiqua" w:cs="宋体"/>
          <w:i/>
          <w:iCs/>
          <w:color w:val="000000"/>
          <w:kern w:val="0"/>
          <w:sz w:val="21"/>
          <w:szCs w:val="21"/>
        </w:rPr>
        <w:t>Radiol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2004;</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39</w:t>
      </w:r>
      <w:r w:rsidRPr="0044741A">
        <w:rPr>
          <w:rFonts w:ascii="Book Antiqua" w:eastAsia="宋体" w:hAnsi="Book Antiqua" w:cs="宋体"/>
          <w:color w:val="000000"/>
          <w:kern w:val="0"/>
          <w:sz w:val="21"/>
          <w:szCs w:val="21"/>
        </w:rPr>
        <w:t>: 445-449 [PMID: 15194916 DOI: 10.1097/01.rli.0000129466.33263.8c]</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9</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Kim HJ</w:t>
      </w:r>
      <w:r w:rsidRPr="0044741A">
        <w:rPr>
          <w:rFonts w:ascii="Book Antiqua" w:eastAsia="宋体" w:hAnsi="Book Antiqua" w:cs="宋体"/>
          <w:color w:val="000000"/>
          <w:kern w:val="0"/>
          <w:sz w:val="21"/>
          <w:szCs w:val="21"/>
        </w:rPr>
        <w:t xml:space="preserve">, Kim YW, Lee IS, Song JW, </w:t>
      </w:r>
      <w:proofErr w:type="spellStart"/>
      <w:r w:rsidRPr="0044741A">
        <w:rPr>
          <w:rFonts w:ascii="Book Antiqua" w:eastAsia="宋体" w:hAnsi="Book Antiqua" w:cs="宋体"/>
          <w:color w:val="000000"/>
          <w:kern w:val="0"/>
          <w:sz w:val="21"/>
          <w:szCs w:val="21"/>
        </w:rPr>
        <w:t>Jeong</w:t>
      </w:r>
      <w:proofErr w:type="spellEnd"/>
      <w:r w:rsidRPr="0044741A">
        <w:rPr>
          <w:rFonts w:ascii="Book Antiqua" w:eastAsia="宋体" w:hAnsi="Book Antiqua" w:cs="宋体"/>
          <w:color w:val="000000"/>
          <w:kern w:val="0"/>
          <w:sz w:val="21"/>
          <w:szCs w:val="21"/>
        </w:rPr>
        <w:t xml:space="preserve"> YJ, Choi SH, Choi KU, </w:t>
      </w:r>
      <w:proofErr w:type="spellStart"/>
      <w:r w:rsidRPr="0044741A">
        <w:rPr>
          <w:rFonts w:ascii="Book Antiqua" w:eastAsia="宋体" w:hAnsi="Book Antiqua" w:cs="宋体"/>
          <w:color w:val="000000"/>
          <w:kern w:val="0"/>
          <w:sz w:val="21"/>
          <w:szCs w:val="21"/>
        </w:rPr>
        <w:t>Suh</w:t>
      </w:r>
      <w:proofErr w:type="spellEnd"/>
      <w:r w:rsidRPr="0044741A">
        <w:rPr>
          <w:rFonts w:ascii="Book Antiqua" w:eastAsia="宋体" w:hAnsi="Book Antiqua" w:cs="宋体"/>
          <w:color w:val="000000"/>
          <w:kern w:val="0"/>
          <w:sz w:val="21"/>
          <w:szCs w:val="21"/>
        </w:rPr>
        <w:t xml:space="preserve"> KT, Cho BM. Intra-arterial delivery of </w:t>
      </w:r>
      <w:proofErr w:type="spellStart"/>
      <w:r w:rsidRPr="0044741A">
        <w:rPr>
          <w:rFonts w:ascii="Book Antiqua" w:eastAsia="宋体" w:hAnsi="Book Antiqua" w:cs="宋体"/>
          <w:color w:val="000000"/>
          <w:kern w:val="0"/>
          <w:sz w:val="21"/>
          <w:szCs w:val="21"/>
        </w:rPr>
        <w:t>triolein</w:t>
      </w:r>
      <w:proofErr w:type="spellEnd"/>
      <w:r w:rsidRPr="0044741A">
        <w:rPr>
          <w:rFonts w:ascii="Book Antiqua" w:eastAsia="宋体" w:hAnsi="Book Antiqua" w:cs="宋体"/>
          <w:color w:val="000000"/>
          <w:kern w:val="0"/>
          <w:sz w:val="21"/>
          <w:szCs w:val="21"/>
        </w:rPr>
        <w:t xml:space="preserve"> emulsion increases vascular permeability in skeletal muscles of rabbits.</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i/>
          <w:iCs/>
          <w:color w:val="000000"/>
          <w:kern w:val="0"/>
          <w:sz w:val="21"/>
          <w:szCs w:val="21"/>
        </w:rPr>
        <w:t>Acta</w:t>
      </w:r>
      <w:proofErr w:type="spellEnd"/>
      <w:r w:rsidRPr="0044741A">
        <w:rPr>
          <w:rFonts w:ascii="Book Antiqua" w:eastAsia="宋体" w:hAnsi="Book Antiqua" w:cs="宋体"/>
          <w:i/>
          <w:iCs/>
          <w:color w:val="000000"/>
          <w:kern w:val="0"/>
          <w:sz w:val="21"/>
          <w:szCs w:val="21"/>
        </w:rPr>
        <w:t xml:space="preserve"> Vet </w:t>
      </w:r>
      <w:proofErr w:type="spellStart"/>
      <w:r w:rsidRPr="0044741A">
        <w:rPr>
          <w:rFonts w:ascii="Book Antiqua" w:eastAsia="宋体" w:hAnsi="Book Antiqua" w:cs="宋体"/>
          <w:i/>
          <w:iCs/>
          <w:color w:val="000000"/>
          <w:kern w:val="0"/>
          <w:sz w:val="21"/>
          <w:szCs w:val="21"/>
        </w:rPr>
        <w:t>Scand</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2009;</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51</w:t>
      </w:r>
      <w:r w:rsidRPr="0044741A">
        <w:rPr>
          <w:rFonts w:ascii="Book Antiqua" w:eastAsia="宋体" w:hAnsi="Book Antiqua" w:cs="宋体"/>
          <w:color w:val="000000"/>
          <w:kern w:val="0"/>
          <w:sz w:val="21"/>
          <w:szCs w:val="21"/>
        </w:rPr>
        <w:t>: 30 [PMID: 19604410 DOI: 10.1186/1751-0147-51-30]</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44741A">
        <w:rPr>
          <w:rFonts w:ascii="Book Antiqua" w:eastAsia="宋体" w:hAnsi="Book Antiqua" w:cs="宋体"/>
          <w:color w:val="000000"/>
          <w:kern w:val="0"/>
          <w:sz w:val="21"/>
          <w:szCs w:val="21"/>
        </w:rPr>
        <w:t>10</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b/>
          <w:bCs/>
          <w:color w:val="000000"/>
          <w:kern w:val="0"/>
          <w:sz w:val="21"/>
          <w:szCs w:val="21"/>
        </w:rPr>
        <w:t>Sevitt</w:t>
      </w:r>
      <w:proofErr w:type="spellEnd"/>
      <w:r w:rsidRPr="0044741A">
        <w:rPr>
          <w:rFonts w:ascii="Book Antiqua" w:eastAsia="宋体" w:hAnsi="Book Antiqua" w:cs="宋体"/>
          <w:b/>
          <w:bCs/>
          <w:color w:val="000000"/>
          <w:kern w:val="0"/>
          <w:sz w:val="21"/>
          <w:szCs w:val="21"/>
        </w:rPr>
        <w:t xml:space="preserve"> S</w:t>
      </w:r>
      <w:r w:rsidRPr="0044741A">
        <w:rPr>
          <w:rFonts w:ascii="Book Antiqua" w:eastAsia="宋体" w:hAnsi="Book Antiqua" w:cs="宋体"/>
          <w:color w:val="000000"/>
          <w:kern w:val="0"/>
          <w:sz w:val="21"/>
          <w:szCs w:val="21"/>
        </w:rPr>
        <w:t>.</w:t>
      </w:r>
      <w:proofErr w:type="gramEnd"/>
      <w:r w:rsidRPr="0044741A">
        <w:rPr>
          <w:rFonts w:ascii="Book Antiqua" w:eastAsia="宋体" w:hAnsi="Book Antiqua" w:cs="宋体"/>
          <w:color w:val="000000"/>
          <w:kern w:val="0"/>
          <w:sz w:val="21"/>
          <w:szCs w:val="21"/>
        </w:rPr>
        <w:t xml:space="preserve"> </w:t>
      </w:r>
      <w:proofErr w:type="gramStart"/>
      <w:r w:rsidRPr="0044741A">
        <w:rPr>
          <w:rFonts w:ascii="Book Antiqua" w:eastAsia="宋体" w:hAnsi="Book Antiqua" w:cs="宋体"/>
          <w:color w:val="000000"/>
          <w:kern w:val="0"/>
          <w:sz w:val="21"/>
          <w:szCs w:val="21"/>
        </w:rPr>
        <w:t>The significance and pathology of fat embolism.</w:t>
      </w:r>
      <w:proofErr w:type="gramEnd"/>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 xml:space="preserve">Ann </w:t>
      </w:r>
      <w:proofErr w:type="spellStart"/>
      <w:r w:rsidRPr="0044741A">
        <w:rPr>
          <w:rFonts w:ascii="Book Antiqua" w:eastAsia="宋体" w:hAnsi="Book Antiqua" w:cs="宋体"/>
          <w:i/>
          <w:iCs/>
          <w:color w:val="000000"/>
          <w:kern w:val="0"/>
          <w:sz w:val="21"/>
          <w:szCs w:val="21"/>
        </w:rPr>
        <w:t>Clin</w:t>
      </w:r>
      <w:proofErr w:type="spellEnd"/>
      <w:r w:rsidRPr="0044741A">
        <w:rPr>
          <w:rFonts w:ascii="Book Antiqua" w:eastAsia="宋体" w:hAnsi="Book Antiqua" w:cs="宋体"/>
          <w:i/>
          <w:iCs/>
          <w:color w:val="000000"/>
          <w:kern w:val="0"/>
          <w:sz w:val="21"/>
          <w:szCs w:val="21"/>
        </w:rPr>
        <w:t xml:space="preserve"> Res</w:t>
      </w:r>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1977;</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9</w:t>
      </w:r>
      <w:r w:rsidRPr="0044741A">
        <w:rPr>
          <w:rFonts w:ascii="Book Antiqua" w:eastAsia="宋体" w:hAnsi="Book Antiqua" w:cs="宋体"/>
          <w:color w:val="000000"/>
          <w:kern w:val="0"/>
          <w:sz w:val="21"/>
          <w:szCs w:val="21"/>
        </w:rPr>
        <w:t>: 173-180 [PMID: 356715]</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11</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Kim YW</w:t>
      </w:r>
      <w:r w:rsidRPr="0044741A">
        <w:rPr>
          <w:rFonts w:ascii="Book Antiqua" w:eastAsia="宋体" w:hAnsi="Book Antiqua" w:cs="宋体"/>
          <w:color w:val="000000"/>
          <w:kern w:val="0"/>
          <w:sz w:val="21"/>
          <w:szCs w:val="21"/>
        </w:rPr>
        <w:t xml:space="preserve">, Kim HJ, Cho BM, Moon TY, </w:t>
      </w:r>
      <w:proofErr w:type="spellStart"/>
      <w:r w:rsidRPr="0044741A">
        <w:rPr>
          <w:rFonts w:ascii="Book Antiqua" w:eastAsia="宋体" w:hAnsi="Book Antiqua" w:cs="宋体"/>
          <w:color w:val="000000"/>
          <w:kern w:val="0"/>
          <w:sz w:val="21"/>
          <w:szCs w:val="21"/>
        </w:rPr>
        <w:t>Eun</w:t>
      </w:r>
      <w:proofErr w:type="spellEnd"/>
      <w:r w:rsidRPr="0044741A">
        <w:rPr>
          <w:rFonts w:ascii="Book Antiqua" w:eastAsia="宋体" w:hAnsi="Book Antiqua" w:cs="宋体"/>
          <w:color w:val="000000"/>
          <w:kern w:val="0"/>
          <w:sz w:val="21"/>
          <w:szCs w:val="21"/>
        </w:rPr>
        <w:t xml:space="preserve"> CK. </w:t>
      </w:r>
      <w:proofErr w:type="gramStart"/>
      <w:r w:rsidRPr="0044741A">
        <w:rPr>
          <w:rFonts w:ascii="Book Antiqua" w:eastAsia="宋体" w:hAnsi="Book Antiqua" w:cs="宋体"/>
          <w:color w:val="000000"/>
          <w:kern w:val="0"/>
          <w:sz w:val="21"/>
          <w:szCs w:val="21"/>
        </w:rPr>
        <w:t xml:space="preserve">The study of cerebral hemodynamics in the </w:t>
      </w:r>
      <w:proofErr w:type="spellStart"/>
      <w:r w:rsidRPr="0044741A">
        <w:rPr>
          <w:rFonts w:ascii="Book Antiqua" w:eastAsia="宋体" w:hAnsi="Book Antiqua" w:cs="宋体"/>
          <w:color w:val="000000"/>
          <w:kern w:val="0"/>
          <w:sz w:val="21"/>
          <w:szCs w:val="21"/>
        </w:rPr>
        <w:t>hyperacute</w:t>
      </w:r>
      <w:proofErr w:type="spellEnd"/>
      <w:r w:rsidRPr="0044741A">
        <w:rPr>
          <w:rFonts w:ascii="Book Antiqua" w:eastAsia="宋体" w:hAnsi="Book Antiqua" w:cs="宋体"/>
          <w:color w:val="000000"/>
          <w:kern w:val="0"/>
          <w:sz w:val="21"/>
          <w:szCs w:val="21"/>
        </w:rPr>
        <w:t xml:space="preserve"> stage of fat embolism induced by </w:t>
      </w:r>
      <w:proofErr w:type="spellStart"/>
      <w:r w:rsidRPr="0044741A">
        <w:rPr>
          <w:rFonts w:ascii="Book Antiqua" w:eastAsia="宋体" w:hAnsi="Book Antiqua" w:cs="宋体"/>
          <w:color w:val="000000"/>
          <w:kern w:val="0"/>
          <w:sz w:val="21"/>
          <w:szCs w:val="21"/>
        </w:rPr>
        <w:t>triolein</w:t>
      </w:r>
      <w:proofErr w:type="spellEnd"/>
      <w:r w:rsidRPr="0044741A">
        <w:rPr>
          <w:rFonts w:ascii="Book Antiqua" w:eastAsia="宋体" w:hAnsi="Book Antiqua" w:cs="宋体"/>
          <w:color w:val="000000"/>
          <w:kern w:val="0"/>
          <w:sz w:val="21"/>
          <w:szCs w:val="21"/>
        </w:rPr>
        <w:t xml:space="preserve"> emulsion.</w:t>
      </w:r>
      <w:proofErr w:type="gramEnd"/>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 xml:space="preserve">AJNR Am J </w:t>
      </w:r>
      <w:proofErr w:type="spellStart"/>
      <w:r w:rsidRPr="0044741A">
        <w:rPr>
          <w:rFonts w:ascii="Book Antiqua" w:eastAsia="宋体" w:hAnsi="Book Antiqua" w:cs="宋体"/>
          <w:i/>
          <w:iCs/>
          <w:color w:val="000000"/>
          <w:kern w:val="0"/>
          <w:sz w:val="21"/>
          <w:szCs w:val="21"/>
        </w:rPr>
        <w:t>Neuroradiol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2006;</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27</w:t>
      </w:r>
      <w:r w:rsidRPr="0044741A">
        <w:rPr>
          <w:rFonts w:ascii="Book Antiqua" w:eastAsia="宋体" w:hAnsi="Book Antiqua" w:cs="宋体"/>
          <w:color w:val="000000"/>
          <w:kern w:val="0"/>
          <w:sz w:val="21"/>
          <w:szCs w:val="21"/>
        </w:rPr>
        <w:t>: 398-401 [PMID: 16484418]</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12</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b/>
          <w:bCs/>
          <w:color w:val="000000"/>
          <w:kern w:val="0"/>
          <w:sz w:val="21"/>
          <w:szCs w:val="21"/>
        </w:rPr>
        <w:t>Baik</w:t>
      </w:r>
      <w:proofErr w:type="spellEnd"/>
      <w:r w:rsidRPr="0044741A">
        <w:rPr>
          <w:rFonts w:ascii="Book Antiqua" w:eastAsia="宋体" w:hAnsi="Book Antiqua" w:cs="宋体"/>
          <w:b/>
          <w:bCs/>
          <w:color w:val="000000"/>
          <w:kern w:val="0"/>
          <w:sz w:val="21"/>
          <w:szCs w:val="21"/>
        </w:rPr>
        <w:t xml:space="preserve"> SK</w:t>
      </w:r>
      <w:r w:rsidRPr="0044741A">
        <w:rPr>
          <w:rFonts w:ascii="Book Antiqua" w:eastAsia="宋体" w:hAnsi="Book Antiqua" w:cs="宋体"/>
          <w:color w:val="000000"/>
          <w:kern w:val="0"/>
          <w:sz w:val="21"/>
          <w:szCs w:val="21"/>
        </w:rPr>
        <w:t xml:space="preserve">, Kim YW, Kim HJ, Lee JW, Cho BM, Kim DH, Choi SH, Lee SH, Chang KH. </w:t>
      </w:r>
      <w:proofErr w:type="gramStart"/>
      <w:r w:rsidRPr="0044741A">
        <w:rPr>
          <w:rFonts w:ascii="Book Antiqua" w:eastAsia="宋体" w:hAnsi="Book Antiqua" w:cs="宋体"/>
          <w:color w:val="000000"/>
          <w:kern w:val="0"/>
          <w:sz w:val="21"/>
          <w:szCs w:val="21"/>
        </w:rPr>
        <w:t xml:space="preserve">Proton magnetic resonance spectroscopic findings of cerebral fat embolism induced by </w:t>
      </w:r>
      <w:proofErr w:type="spellStart"/>
      <w:r w:rsidRPr="0044741A">
        <w:rPr>
          <w:rFonts w:ascii="Book Antiqua" w:eastAsia="宋体" w:hAnsi="Book Antiqua" w:cs="宋体"/>
          <w:color w:val="000000"/>
          <w:kern w:val="0"/>
          <w:sz w:val="21"/>
          <w:szCs w:val="21"/>
        </w:rPr>
        <w:t>triolein</w:t>
      </w:r>
      <w:proofErr w:type="spellEnd"/>
      <w:r w:rsidRPr="0044741A">
        <w:rPr>
          <w:rFonts w:ascii="Book Antiqua" w:eastAsia="宋体" w:hAnsi="Book Antiqua" w:cs="宋体"/>
          <w:color w:val="000000"/>
          <w:kern w:val="0"/>
          <w:sz w:val="21"/>
          <w:szCs w:val="21"/>
        </w:rPr>
        <w:t xml:space="preserve"> emulsion in cats.</w:t>
      </w:r>
      <w:proofErr w:type="gramEnd"/>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i/>
          <w:iCs/>
          <w:color w:val="000000"/>
          <w:kern w:val="0"/>
          <w:sz w:val="21"/>
          <w:szCs w:val="21"/>
        </w:rPr>
        <w:t>Acta</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Radiol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2008;</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49</w:t>
      </w:r>
      <w:r w:rsidRPr="0044741A">
        <w:rPr>
          <w:rFonts w:ascii="Book Antiqua" w:eastAsia="宋体" w:hAnsi="Book Antiqua" w:cs="宋体"/>
          <w:color w:val="000000"/>
          <w:kern w:val="0"/>
          <w:sz w:val="21"/>
          <w:szCs w:val="21"/>
        </w:rPr>
        <w:t>: 1174-1181 [PMID: 19031181 DOI: 10.1080/02841850802512449]</w:t>
      </w:r>
    </w:p>
    <w:p w:rsidR="006D4403" w:rsidRPr="0044741A" w:rsidRDefault="006D4403" w:rsidP="00472C53">
      <w:pPr>
        <w:widowControl/>
        <w:wordWrap/>
        <w:adjustRightInd w:val="0"/>
        <w:snapToGrid w:val="0"/>
        <w:spacing w:after="0" w:line="360" w:lineRule="auto"/>
        <w:rPr>
          <w:rFonts w:ascii="Book Antiqua" w:eastAsia="宋体" w:hAnsi="Book Antiqua" w:cs="宋体"/>
          <w:color w:val="000000"/>
          <w:kern w:val="0"/>
          <w:sz w:val="21"/>
          <w:szCs w:val="21"/>
        </w:rPr>
      </w:pPr>
      <w:r w:rsidRPr="0044741A">
        <w:rPr>
          <w:rFonts w:ascii="Book Antiqua" w:eastAsia="宋体" w:hAnsi="Book Antiqua" w:cs="宋体"/>
          <w:color w:val="000000"/>
          <w:kern w:val="0"/>
          <w:sz w:val="21"/>
          <w:szCs w:val="21"/>
        </w:rPr>
        <w:t>13</w:t>
      </w:r>
      <w:r w:rsidRPr="00274C4D">
        <w:rPr>
          <w:rFonts w:ascii="Book Antiqua" w:eastAsia="宋体" w:hAnsi="Book Antiqua" w:cs="宋体"/>
          <w:color w:val="000000"/>
          <w:kern w:val="0"/>
          <w:sz w:val="21"/>
          <w:szCs w:val="21"/>
        </w:rPr>
        <w:t> </w:t>
      </w:r>
      <w:proofErr w:type="spellStart"/>
      <w:r w:rsidRPr="0044741A">
        <w:rPr>
          <w:rFonts w:ascii="Book Antiqua" w:eastAsia="宋体" w:hAnsi="Book Antiqua" w:cs="宋体"/>
          <w:b/>
          <w:bCs/>
          <w:color w:val="000000"/>
          <w:kern w:val="0"/>
          <w:sz w:val="21"/>
          <w:szCs w:val="21"/>
        </w:rPr>
        <w:t>Formichi</w:t>
      </w:r>
      <w:proofErr w:type="spellEnd"/>
      <w:r w:rsidRPr="0044741A">
        <w:rPr>
          <w:rFonts w:ascii="Book Antiqua" w:eastAsia="宋体" w:hAnsi="Book Antiqua" w:cs="宋体"/>
          <w:b/>
          <w:bCs/>
          <w:color w:val="000000"/>
          <w:kern w:val="0"/>
          <w:sz w:val="21"/>
          <w:szCs w:val="21"/>
        </w:rPr>
        <w:t xml:space="preserve"> P</w:t>
      </w:r>
      <w:r w:rsidRPr="0044741A">
        <w:rPr>
          <w:rFonts w:ascii="Book Antiqua" w:eastAsia="宋体" w:hAnsi="Book Antiqua" w:cs="宋体"/>
          <w:color w:val="000000"/>
          <w:kern w:val="0"/>
          <w:sz w:val="21"/>
          <w:szCs w:val="21"/>
        </w:rPr>
        <w:t xml:space="preserve">, </w:t>
      </w:r>
      <w:proofErr w:type="spellStart"/>
      <w:r w:rsidRPr="0044741A">
        <w:rPr>
          <w:rFonts w:ascii="Book Antiqua" w:eastAsia="宋体" w:hAnsi="Book Antiqua" w:cs="宋体"/>
          <w:color w:val="000000"/>
          <w:kern w:val="0"/>
          <w:sz w:val="21"/>
          <w:szCs w:val="21"/>
        </w:rPr>
        <w:t>Battisti</w:t>
      </w:r>
      <w:proofErr w:type="spellEnd"/>
      <w:r w:rsidRPr="0044741A">
        <w:rPr>
          <w:rFonts w:ascii="Book Antiqua" w:eastAsia="宋体" w:hAnsi="Book Antiqua" w:cs="宋体"/>
          <w:color w:val="000000"/>
          <w:kern w:val="0"/>
          <w:sz w:val="21"/>
          <w:szCs w:val="21"/>
        </w:rPr>
        <w:t xml:space="preserve"> C, Bianchi S, </w:t>
      </w:r>
      <w:proofErr w:type="spellStart"/>
      <w:r w:rsidRPr="0044741A">
        <w:rPr>
          <w:rFonts w:ascii="Book Antiqua" w:eastAsia="宋体" w:hAnsi="Book Antiqua" w:cs="宋体"/>
          <w:color w:val="000000"/>
          <w:kern w:val="0"/>
          <w:sz w:val="21"/>
          <w:szCs w:val="21"/>
        </w:rPr>
        <w:t>Cardaioli</w:t>
      </w:r>
      <w:proofErr w:type="spellEnd"/>
      <w:r w:rsidRPr="0044741A">
        <w:rPr>
          <w:rFonts w:ascii="Book Antiqua" w:eastAsia="宋体" w:hAnsi="Book Antiqua" w:cs="宋体"/>
          <w:color w:val="000000"/>
          <w:kern w:val="0"/>
          <w:sz w:val="21"/>
          <w:szCs w:val="21"/>
        </w:rPr>
        <w:t xml:space="preserve"> E, Federico A. Evidence of apoptosis via TUNEL staining in muscle biopsy from patients with mitochondrial </w:t>
      </w:r>
      <w:proofErr w:type="spellStart"/>
      <w:r w:rsidRPr="0044741A">
        <w:rPr>
          <w:rFonts w:ascii="Book Antiqua" w:eastAsia="宋体" w:hAnsi="Book Antiqua" w:cs="宋体"/>
          <w:color w:val="000000"/>
          <w:kern w:val="0"/>
          <w:sz w:val="21"/>
          <w:szCs w:val="21"/>
        </w:rPr>
        <w:t>encephaloneuromyopathies</w:t>
      </w:r>
      <w:proofErr w:type="spellEnd"/>
      <w:r w:rsidRPr="0044741A">
        <w:rPr>
          <w:rFonts w:ascii="Book Antiqua" w:eastAsia="宋体" w:hAnsi="Book Antiqua" w:cs="宋体"/>
          <w:color w:val="000000"/>
          <w:kern w:val="0"/>
          <w:sz w:val="21"/>
          <w:szCs w:val="21"/>
        </w:rPr>
        <w:t>.</w:t>
      </w:r>
      <w:r w:rsidRPr="00274C4D">
        <w:rPr>
          <w:rFonts w:ascii="Book Antiqua" w:eastAsia="宋体" w:hAnsi="Book Antiqua" w:cs="宋体"/>
          <w:color w:val="000000"/>
          <w:kern w:val="0"/>
          <w:sz w:val="21"/>
          <w:szCs w:val="21"/>
        </w:rPr>
        <w:t> </w:t>
      </w:r>
      <w:r w:rsidRPr="0044741A">
        <w:rPr>
          <w:rFonts w:ascii="Book Antiqua" w:eastAsia="宋体" w:hAnsi="Book Antiqua" w:cs="宋体"/>
          <w:i/>
          <w:iCs/>
          <w:color w:val="000000"/>
          <w:kern w:val="0"/>
          <w:sz w:val="21"/>
          <w:szCs w:val="21"/>
        </w:rPr>
        <w:t xml:space="preserve">J </w:t>
      </w:r>
      <w:proofErr w:type="spellStart"/>
      <w:r w:rsidRPr="0044741A">
        <w:rPr>
          <w:rFonts w:ascii="Book Antiqua" w:eastAsia="宋体" w:hAnsi="Book Antiqua" w:cs="宋体"/>
          <w:i/>
          <w:iCs/>
          <w:color w:val="000000"/>
          <w:kern w:val="0"/>
          <w:sz w:val="21"/>
          <w:szCs w:val="21"/>
        </w:rPr>
        <w:t>Submicrosc</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Cytol</w:t>
      </w:r>
      <w:proofErr w:type="spellEnd"/>
      <w:r w:rsidRPr="0044741A">
        <w:rPr>
          <w:rFonts w:ascii="Book Antiqua" w:eastAsia="宋体" w:hAnsi="Book Antiqua" w:cs="宋体"/>
          <w:i/>
          <w:iCs/>
          <w:color w:val="000000"/>
          <w:kern w:val="0"/>
          <w:sz w:val="21"/>
          <w:szCs w:val="21"/>
        </w:rPr>
        <w:t xml:space="preserve"> </w:t>
      </w:r>
      <w:proofErr w:type="spellStart"/>
      <w:r w:rsidRPr="0044741A">
        <w:rPr>
          <w:rFonts w:ascii="Book Antiqua" w:eastAsia="宋体" w:hAnsi="Book Antiqua" w:cs="宋体"/>
          <w:i/>
          <w:iCs/>
          <w:color w:val="000000"/>
          <w:kern w:val="0"/>
          <w:sz w:val="21"/>
          <w:szCs w:val="21"/>
        </w:rPr>
        <w:t>Pathol</w:t>
      </w:r>
      <w:proofErr w:type="spellEnd"/>
      <w:r w:rsidRPr="00274C4D">
        <w:rPr>
          <w:rFonts w:ascii="Book Antiqua" w:eastAsia="宋体" w:hAnsi="Book Antiqua" w:cs="宋体"/>
          <w:color w:val="000000"/>
          <w:kern w:val="0"/>
          <w:sz w:val="21"/>
          <w:szCs w:val="21"/>
        </w:rPr>
        <w:t> </w:t>
      </w:r>
      <w:r w:rsidRPr="0044741A">
        <w:rPr>
          <w:rFonts w:ascii="Book Antiqua" w:eastAsia="宋体" w:hAnsi="Book Antiqua" w:cs="宋体"/>
          <w:color w:val="000000"/>
          <w:kern w:val="0"/>
          <w:sz w:val="21"/>
          <w:szCs w:val="21"/>
        </w:rPr>
        <w:t>2003;</w:t>
      </w:r>
      <w:r w:rsidRPr="00274C4D">
        <w:rPr>
          <w:rFonts w:ascii="Book Antiqua" w:eastAsia="宋体" w:hAnsi="Book Antiqua" w:cs="宋体"/>
          <w:color w:val="000000"/>
          <w:kern w:val="0"/>
          <w:sz w:val="21"/>
          <w:szCs w:val="21"/>
        </w:rPr>
        <w:t> </w:t>
      </w:r>
      <w:r w:rsidRPr="0044741A">
        <w:rPr>
          <w:rFonts w:ascii="Book Antiqua" w:eastAsia="宋体" w:hAnsi="Book Antiqua" w:cs="宋体"/>
          <w:b/>
          <w:bCs/>
          <w:color w:val="000000"/>
          <w:kern w:val="0"/>
          <w:sz w:val="21"/>
          <w:szCs w:val="21"/>
        </w:rPr>
        <w:t>35</w:t>
      </w:r>
      <w:r w:rsidRPr="0044741A">
        <w:rPr>
          <w:rFonts w:ascii="Book Antiqua" w:eastAsia="宋体" w:hAnsi="Book Antiqua" w:cs="宋体"/>
          <w:color w:val="000000"/>
          <w:kern w:val="0"/>
          <w:sz w:val="21"/>
          <w:szCs w:val="21"/>
        </w:rPr>
        <w:t>: 29-34 [PMID: 12762649]</w:t>
      </w:r>
    </w:p>
    <w:p w:rsidR="006D4403" w:rsidRPr="00274C4D" w:rsidRDefault="006D4403" w:rsidP="00472C53">
      <w:pPr>
        <w:wordWrap/>
        <w:adjustRightInd w:val="0"/>
        <w:snapToGrid w:val="0"/>
        <w:spacing w:after="0" w:line="360" w:lineRule="auto"/>
        <w:rPr>
          <w:rFonts w:ascii="Book Antiqua" w:hAnsi="Book Antiqua"/>
          <w:sz w:val="21"/>
          <w:szCs w:val="21"/>
        </w:rPr>
      </w:pPr>
    </w:p>
    <w:p w:rsidR="006D4403" w:rsidRPr="00457CF0" w:rsidRDefault="006D4403" w:rsidP="00472C53">
      <w:pPr>
        <w:wordWrap/>
        <w:adjustRightInd w:val="0"/>
        <w:snapToGrid w:val="0"/>
        <w:spacing w:after="0" w:line="360" w:lineRule="auto"/>
        <w:ind w:left="301" w:hangingChars="150" w:hanging="301"/>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r w:rsidRPr="006D4403">
        <w:rPr>
          <w:rFonts w:ascii="Book Antiqua" w:hAnsi="Book Antiqua"/>
          <w:bCs/>
          <w:szCs w:val="21"/>
        </w:rPr>
        <w:t>Liu</w:t>
      </w:r>
      <w:r w:rsidRPr="006D4403">
        <w:rPr>
          <w:rFonts w:ascii="Book Antiqua" w:hAnsi="Book Antiqua" w:hint="eastAsia"/>
          <w:bCs/>
          <w:szCs w:val="21"/>
          <w:lang w:eastAsia="zh-CN"/>
        </w:rPr>
        <w:t xml:space="preserve"> ZW, </w:t>
      </w:r>
      <w:proofErr w:type="spellStart"/>
      <w:r w:rsidRPr="006D4403">
        <w:rPr>
          <w:rFonts w:ascii="Book Antiqua" w:hAnsi="Book Antiqua"/>
          <w:bCs/>
          <w:szCs w:val="21"/>
        </w:rPr>
        <w:t>Reshetnyak</w:t>
      </w:r>
      <w:proofErr w:type="spellEnd"/>
      <w:r w:rsidRPr="006D4403">
        <w:rPr>
          <w:rFonts w:ascii="Book Antiqua" w:hAnsi="Book Antiqua"/>
          <w:bCs/>
          <w:szCs w:val="21"/>
        </w:rPr>
        <w:t xml:space="preserve"> VI</w:t>
      </w:r>
      <w:r w:rsidRPr="006D4403">
        <w:rPr>
          <w:rFonts w:ascii="Book Antiqua" w:hAnsi="Book Antiqua" w:hint="eastAsia"/>
          <w:bCs/>
          <w:szCs w:val="21"/>
          <w:lang w:eastAsia="zh-CN"/>
        </w:rPr>
        <w:t xml:space="preserve">, </w:t>
      </w:r>
      <w:r w:rsidRPr="006D4403">
        <w:rPr>
          <w:rFonts w:ascii="Book Antiqua" w:hAnsi="Book Antiqua"/>
          <w:bCs/>
          <w:szCs w:val="21"/>
          <w:lang w:eastAsia="zh-CN"/>
        </w:rPr>
        <w:t>Nakajima</w:t>
      </w:r>
      <w:r w:rsidRPr="006D4403">
        <w:rPr>
          <w:rFonts w:ascii="Book Antiqua" w:hAnsi="Book Antiqua" w:hint="eastAsia"/>
          <w:bCs/>
          <w:szCs w:val="21"/>
          <w:lang w:eastAsia="zh-CN"/>
        </w:rPr>
        <w:t xml:space="preserve"> </w:t>
      </w:r>
      <w:r w:rsidRPr="006D4403">
        <w:rPr>
          <w:rFonts w:ascii="Book Antiqua" w:hAnsi="Book Antiqua" w:hint="eastAsia"/>
          <w:bCs/>
          <w:caps/>
          <w:szCs w:val="21"/>
          <w:lang w:eastAsia="zh-CN"/>
        </w:rPr>
        <w:t>h</w:t>
      </w:r>
      <w:r>
        <w:rPr>
          <w:rFonts w:ascii="Book Antiqua" w:hAnsi="Book Antiqua" w:hint="eastAsia"/>
          <w:b/>
          <w:bCs/>
          <w:szCs w:val="21"/>
          <w:lang w:eastAsia="zh-CN"/>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lang w:eastAsia="zh-CN"/>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br w:type="page"/>
      </w:r>
    </w:p>
    <w:p w:rsidR="006D4403" w:rsidRDefault="006D4403" w:rsidP="00472C53">
      <w:pPr>
        <w:wordWrap/>
        <w:adjustRightInd w:val="0"/>
        <w:snapToGrid w:val="0"/>
        <w:spacing w:after="0" w:line="360" w:lineRule="auto"/>
        <w:rPr>
          <w:rFonts w:ascii="Book Antiqua" w:hAnsi="Book Antiqua" w:cs="Times New Roman"/>
          <w:b/>
          <w:sz w:val="24"/>
          <w:szCs w:val="24"/>
          <w:lang w:eastAsia="zh-CN"/>
        </w:rPr>
      </w:pPr>
      <w:r>
        <w:rPr>
          <w:noProof/>
          <w:lang w:eastAsia="zh-CN"/>
        </w:rPr>
        <w:lastRenderedPageBreak/>
        <w:drawing>
          <wp:inline distT="0" distB="0" distL="0" distR="0" wp14:anchorId="2D1408C1" wp14:editId="74A08C88">
            <wp:extent cx="1450731" cy="10890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49880" cy="1088449"/>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lang w:eastAsia="zh-CN"/>
        </w:rPr>
        <w:drawing>
          <wp:inline distT="0" distB="0" distL="0" distR="0" wp14:anchorId="4E3C34FE" wp14:editId="76C9CA37">
            <wp:extent cx="1320807" cy="10374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22999" cy="1039214"/>
                    </a:xfrm>
                    <a:prstGeom prst="rect">
                      <a:avLst/>
                    </a:prstGeom>
                  </pic:spPr>
                </pic:pic>
              </a:graphicData>
            </a:graphic>
          </wp:inline>
        </w:drawing>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Figure 1 Gross findings of the hepatic surface from a rabbit in group 1 after Evans blue staining.</w:t>
      </w:r>
      <w:r w:rsidRPr="00FE6E1D">
        <w:rPr>
          <w:rFonts w:ascii="Book Antiqua" w:eastAsia="Gulim" w:hAnsi="Book Antiqua" w:cs="Times New Roman"/>
          <w:sz w:val="24"/>
          <w:szCs w:val="24"/>
        </w:rPr>
        <w:t xml:space="preserve"> A: </w:t>
      </w:r>
      <w:r w:rsidR="006D4403">
        <w:rPr>
          <w:rFonts w:ascii="Book Antiqua" w:hAnsi="Book Antiqua" w:cs="Times New Roman" w:hint="eastAsia"/>
          <w:sz w:val="24"/>
          <w:szCs w:val="24"/>
          <w:lang w:eastAsia="zh-CN"/>
        </w:rPr>
        <w:t>A</w:t>
      </w:r>
      <w:r w:rsidRPr="00FE6E1D">
        <w:rPr>
          <w:rFonts w:ascii="Book Antiqua" w:eastAsia="Gulim" w:hAnsi="Book Antiqua" w:cs="Times New Roman"/>
          <w:sz w:val="24"/>
          <w:szCs w:val="24"/>
        </w:rPr>
        <w:t>nterior surface of the right lobe shows blue staining</w:t>
      </w:r>
      <w:r w:rsidR="006D4403">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B: </w:t>
      </w:r>
      <w:r w:rsidR="006D4403">
        <w:rPr>
          <w:rFonts w:ascii="Book Antiqua" w:hAnsi="Book Antiqua" w:cs="Times New Roman" w:hint="eastAsia"/>
          <w:sz w:val="24"/>
          <w:szCs w:val="24"/>
          <w:lang w:eastAsia="zh-CN"/>
        </w:rPr>
        <w:t>C</w:t>
      </w:r>
      <w:r w:rsidRPr="00FE6E1D">
        <w:rPr>
          <w:rFonts w:ascii="Book Antiqua" w:eastAsia="Gulim" w:hAnsi="Book Antiqua" w:cs="Times New Roman"/>
          <w:sz w:val="24"/>
          <w:szCs w:val="24"/>
        </w:rPr>
        <w:t>ut surface of the liver shows blue-stained hepatic vessels.</w:t>
      </w:r>
    </w:p>
    <w:p w:rsidR="00FE6E1D" w:rsidRDefault="00FE6E1D" w:rsidP="00472C53">
      <w:pPr>
        <w:widowControl/>
        <w:wordWrap/>
        <w:autoSpaceDE/>
        <w:autoSpaceDN/>
        <w:adjustRightInd w:val="0"/>
        <w:snapToGrid w:val="0"/>
        <w:spacing w:after="0" w:line="360" w:lineRule="auto"/>
        <w:rPr>
          <w:rFonts w:ascii="Book Antiqua" w:hAnsi="Book Antiqua" w:cs="Times New Roman"/>
          <w:b/>
          <w:sz w:val="24"/>
          <w:szCs w:val="24"/>
          <w:lang w:eastAsia="zh-CN"/>
        </w:rPr>
      </w:pPr>
    </w:p>
    <w:p w:rsidR="006D4403" w:rsidRPr="006D4403" w:rsidRDefault="006D4403" w:rsidP="00472C53">
      <w:pPr>
        <w:widowControl/>
        <w:wordWrap/>
        <w:autoSpaceDE/>
        <w:autoSpaceDN/>
        <w:adjustRightInd w:val="0"/>
        <w:snapToGrid w:val="0"/>
        <w:spacing w:after="0" w:line="360" w:lineRule="auto"/>
        <w:rPr>
          <w:rFonts w:ascii="Book Antiqua" w:hAnsi="Book Antiqua" w:cs="Times New Roman"/>
          <w:b/>
          <w:sz w:val="24"/>
          <w:szCs w:val="24"/>
          <w:lang w:eastAsia="zh-CN"/>
        </w:rPr>
      </w:pPr>
      <w:r>
        <w:rPr>
          <w:noProof/>
          <w:lang w:eastAsia="zh-CN"/>
        </w:rPr>
        <w:drawing>
          <wp:inline distT="0" distB="0" distL="0" distR="0" wp14:anchorId="365F86EF" wp14:editId="09C84855">
            <wp:extent cx="1298065" cy="984739"/>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98065" cy="984739"/>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lang w:eastAsia="zh-CN"/>
        </w:rPr>
        <w:drawing>
          <wp:inline distT="0" distB="0" distL="0" distR="0" wp14:anchorId="638B9F9F" wp14:editId="7E77802F">
            <wp:extent cx="1246637" cy="967154"/>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47486" cy="967812"/>
                    </a:xfrm>
                    <a:prstGeom prst="rect">
                      <a:avLst/>
                    </a:prstGeom>
                  </pic:spPr>
                </pic:pic>
              </a:graphicData>
            </a:graphic>
          </wp:inline>
        </w:drawing>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Figure 2 Histologic findings in the portal area from a rabbit in group 1.</w:t>
      </w:r>
      <w:r w:rsidRPr="00FE6E1D">
        <w:rPr>
          <w:rFonts w:ascii="Book Antiqua" w:eastAsia="Gulim" w:hAnsi="Book Antiqua" w:cs="Times New Roman"/>
          <w:sz w:val="24"/>
          <w:szCs w:val="24"/>
        </w:rPr>
        <w:t xml:space="preserve"> A: Light microscopic finding shows no specific abnormality in the hepatocytes and sinusoids (H </w:t>
      </w:r>
      <w:r w:rsidR="006D4403">
        <w:rPr>
          <w:rFonts w:ascii="Book Antiqua" w:hAnsi="Book Antiqua" w:cs="Times New Roman" w:hint="eastAsia"/>
          <w:sz w:val="24"/>
          <w:szCs w:val="24"/>
          <w:lang w:eastAsia="zh-CN"/>
        </w:rPr>
        <w:t>and</w:t>
      </w:r>
      <w:r w:rsidRPr="00FE6E1D">
        <w:rPr>
          <w:rFonts w:ascii="Book Antiqua" w:eastAsia="Gulim" w:hAnsi="Book Antiqua" w:cs="Times New Roman"/>
          <w:sz w:val="24"/>
          <w:szCs w:val="24"/>
        </w:rPr>
        <w:t xml:space="preserve"> E, x</w:t>
      </w:r>
      <w:r w:rsidR="006D4403">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200)</w:t>
      </w:r>
      <w:r w:rsidR="006D4403">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B: Electron microscopic finding shows multiple fat vacuoles (arrows) within the vascular lumen. However, there is no evidence of interstitial edema. The integrity of the endothelium is well preserved.</w:t>
      </w:r>
    </w:p>
    <w:p w:rsidR="00FE6E1D" w:rsidRDefault="00FE6E1D" w:rsidP="00472C53">
      <w:pPr>
        <w:widowControl/>
        <w:wordWrap/>
        <w:autoSpaceDE/>
        <w:autoSpaceDN/>
        <w:adjustRightInd w:val="0"/>
        <w:snapToGrid w:val="0"/>
        <w:spacing w:after="0" w:line="360" w:lineRule="auto"/>
        <w:rPr>
          <w:rFonts w:ascii="Book Antiqua" w:hAnsi="Book Antiqua" w:cs="Times New Roman"/>
          <w:b/>
          <w:sz w:val="24"/>
          <w:szCs w:val="24"/>
          <w:lang w:eastAsia="zh-CN"/>
        </w:rPr>
      </w:pPr>
    </w:p>
    <w:p w:rsidR="006D4403" w:rsidRPr="006D4403" w:rsidRDefault="006D4403" w:rsidP="00472C53">
      <w:pPr>
        <w:widowControl/>
        <w:wordWrap/>
        <w:autoSpaceDE/>
        <w:autoSpaceDN/>
        <w:adjustRightInd w:val="0"/>
        <w:snapToGrid w:val="0"/>
        <w:spacing w:after="0" w:line="360" w:lineRule="auto"/>
        <w:rPr>
          <w:rFonts w:ascii="Book Antiqua" w:hAnsi="Book Antiqua" w:cs="Times New Roman"/>
          <w:b/>
          <w:sz w:val="24"/>
          <w:szCs w:val="24"/>
          <w:lang w:eastAsia="zh-CN"/>
        </w:rPr>
      </w:pPr>
      <w:r>
        <w:rPr>
          <w:noProof/>
          <w:lang w:eastAsia="zh-CN"/>
        </w:rPr>
        <w:drawing>
          <wp:inline distT="0" distB="0" distL="0" distR="0" wp14:anchorId="497D7AB8" wp14:editId="6DD9B10B">
            <wp:extent cx="1584689" cy="12045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84225" cy="1204195"/>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lang w:eastAsia="zh-CN"/>
        </w:rPr>
        <w:drawing>
          <wp:inline distT="0" distB="0" distL="0" distR="0" wp14:anchorId="5369E8C8" wp14:editId="21142F2D">
            <wp:extent cx="1527155" cy="12032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5350" cy="1201793"/>
                    </a:xfrm>
                    <a:prstGeom prst="rect">
                      <a:avLst/>
                    </a:prstGeom>
                  </pic:spPr>
                </pic:pic>
              </a:graphicData>
            </a:graphic>
          </wp:inline>
        </w:drawing>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Figure 3 Histologic findings in the portal and central area from a rabbit in group 2.</w:t>
      </w:r>
      <w:r w:rsidRPr="00FE6E1D">
        <w:rPr>
          <w:rFonts w:ascii="Book Antiqua" w:eastAsia="Gulim" w:hAnsi="Book Antiqua" w:cs="Times New Roman"/>
          <w:sz w:val="24"/>
          <w:szCs w:val="24"/>
        </w:rPr>
        <w:t xml:space="preserve"> A: Light microscopic finding shows no specific abnormality in the hepatic artery, hepatocytes, sinusoids or central hepatic veins (H </w:t>
      </w:r>
      <w:r w:rsidR="006D4403">
        <w:rPr>
          <w:rFonts w:ascii="Book Antiqua" w:hAnsi="Book Antiqua" w:cs="Times New Roman" w:hint="eastAsia"/>
          <w:sz w:val="24"/>
          <w:szCs w:val="24"/>
          <w:lang w:eastAsia="zh-CN"/>
        </w:rPr>
        <w:t>and</w:t>
      </w:r>
      <w:r w:rsidRPr="00FE6E1D">
        <w:rPr>
          <w:rFonts w:ascii="Book Antiqua" w:eastAsia="Gulim" w:hAnsi="Book Antiqua" w:cs="Times New Roman"/>
          <w:sz w:val="24"/>
          <w:szCs w:val="24"/>
        </w:rPr>
        <w:t xml:space="preserve"> E, x</w:t>
      </w:r>
      <w:r w:rsidR="006D4403">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200)</w:t>
      </w:r>
      <w:r w:rsidR="006D4403">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B: Electron microscopic finding shows multiple fat vacuoles (arrows) within the vascular lumen. However, there is no evidence of interstitial edema. The integrity of the endothelium is well preserved.</w:t>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b/>
          <w:sz w:val="24"/>
          <w:szCs w:val="24"/>
        </w:rPr>
      </w:pPr>
    </w:p>
    <w:p w:rsidR="006D4403" w:rsidRDefault="006D4403" w:rsidP="00472C53">
      <w:pPr>
        <w:widowControl/>
        <w:wordWrap/>
        <w:autoSpaceDE/>
        <w:autoSpaceDN/>
        <w:adjustRightInd w:val="0"/>
        <w:snapToGrid w:val="0"/>
        <w:spacing w:after="0" w:line="360" w:lineRule="auto"/>
        <w:rPr>
          <w:rFonts w:ascii="Book Antiqua" w:hAnsi="Book Antiqua" w:cs="Times New Roman"/>
          <w:b/>
          <w:sz w:val="24"/>
          <w:szCs w:val="24"/>
          <w:lang w:eastAsia="zh-CN"/>
        </w:rPr>
      </w:pPr>
    </w:p>
    <w:p w:rsidR="006D4403" w:rsidRDefault="006D4403" w:rsidP="00472C53">
      <w:pPr>
        <w:widowControl/>
        <w:wordWrap/>
        <w:autoSpaceDE/>
        <w:autoSpaceDN/>
        <w:adjustRightInd w:val="0"/>
        <w:snapToGrid w:val="0"/>
        <w:spacing w:after="0" w:line="360" w:lineRule="auto"/>
        <w:rPr>
          <w:rFonts w:ascii="Book Antiqua" w:hAnsi="Book Antiqua" w:cs="Times New Roman"/>
          <w:b/>
          <w:sz w:val="24"/>
          <w:szCs w:val="24"/>
          <w:lang w:eastAsia="zh-CN"/>
        </w:rPr>
      </w:pPr>
      <w:r>
        <w:rPr>
          <w:noProof/>
          <w:lang w:eastAsia="zh-CN"/>
        </w:rPr>
        <w:lastRenderedPageBreak/>
        <w:drawing>
          <wp:inline distT="0" distB="0" distL="0" distR="0" wp14:anchorId="1E62A81E" wp14:editId="49D84769">
            <wp:extent cx="1801955" cy="1397977"/>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3182" cy="1398929"/>
                    </a:xfrm>
                    <a:prstGeom prst="rect">
                      <a:avLst/>
                    </a:prstGeom>
                  </pic:spPr>
                </pic:pic>
              </a:graphicData>
            </a:graphic>
          </wp:inline>
        </w:drawing>
      </w:r>
      <w:r>
        <w:rPr>
          <w:rFonts w:ascii="Book Antiqua" w:hAnsi="Book Antiqua" w:cs="Times New Roman" w:hint="eastAsia"/>
          <w:b/>
          <w:sz w:val="24"/>
          <w:szCs w:val="24"/>
          <w:lang w:eastAsia="zh-CN"/>
        </w:rPr>
        <w:t xml:space="preserve">  </w:t>
      </w:r>
      <w:r>
        <w:rPr>
          <w:noProof/>
          <w:lang w:eastAsia="zh-CN"/>
        </w:rPr>
        <w:drawing>
          <wp:inline distT="0" distB="0" distL="0" distR="0" wp14:anchorId="0938700C" wp14:editId="552F3B39">
            <wp:extent cx="1675880" cy="1310054"/>
            <wp:effectExtent l="0" t="0" r="63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77022" cy="1310946"/>
                    </a:xfrm>
                    <a:prstGeom prst="rect">
                      <a:avLst/>
                    </a:prstGeom>
                  </pic:spPr>
                </pic:pic>
              </a:graphicData>
            </a:graphic>
          </wp:inline>
        </w:drawing>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 xml:space="preserve">Figure 4 Confocal microscopic images of the central area of rabbit liver with </w:t>
      </w:r>
      <w:proofErr w:type="spellStart"/>
      <w:r w:rsidR="006D4403">
        <w:rPr>
          <w:rFonts w:ascii="Book Antiqua" w:eastAsia="Gulim" w:hAnsi="Book Antiqua" w:cs="Times New Roman"/>
          <w:b/>
          <w:sz w:val="24"/>
          <w:szCs w:val="24"/>
        </w:rPr>
        <w:t>transferase</w:t>
      </w:r>
      <w:proofErr w:type="spellEnd"/>
      <w:r w:rsidR="006D4403" w:rsidRPr="006D4403">
        <w:rPr>
          <w:rFonts w:ascii="Book Antiqua" w:eastAsia="Gulim" w:hAnsi="Book Antiqua" w:cs="Times New Roman"/>
          <w:b/>
          <w:sz w:val="24"/>
          <w:szCs w:val="24"/>
        </w:rPr>
        <w:t xml:space="preserve">-mediated </w:t>
      </w:r>
      <w:proofErr w:type="spellStart"/>
      <w:r w:rsidR="006D4403" w:rsidRPr="006D4403">
        <w:rPr>
          <w:rFonts w:ascii="Book Antiqua" w:eastAsia="Gulim" w:hAnsi="Book Antiqua" w:cs="Times New Roman"/>
          <w:b/>
          <w:sz w:val="24"/>
          <w:szCs w:val="24"/>
        </w:rPr>
        <w:t>dUTP</w:t>
      </w:r>
      <w:proofErr w:type="spellEnd"/>
      <w:r w:rsidR="006D4403" w:rsidRPr="006D4403">
        <w:rPr>
          <w:rFonts w:ascii="Book Antiqua" w:eastAsia="Gulim" w:hAnsi="Book Antiqua" w:cs="Times New Roman"/>
          <w:b/>
          <w:sz w:val="24"/>
          <w:szCs w:val="24"/>
        </w:rPr>
        <w:t xml:space="preserve"> nick-end labeling </w:t>
      </w:r>
      <w:r w:rsidRPr="00FE6E1D">
        <w:rPr>
          <w:rFonts w:ascii="Book Antiqua" w:eastAsia="Gulim" w:hAnsi="Book Antiqua" w:cs="Times New Roman"/>
          <w:b/>
          <w:sz w:val="24"/>
          <w:szCs w:val="24"/>
        </w:rPr>
        <w:t xml:space="preserve">staining. </w:t>
      </w:r>
      <w:r w:rsidRPr="00FE6E1D">
        <w:rPr>
          <w:rFonts w:ascii="Book Antiqua" w:eastAsia="Gulim" w:hAnsi="Book Antiqua" w:cs="Times New Roman"/>
          <w:sz w:val="24"/>
          <w:szCs w:val="24"/>
        </w:rPr>
        <w:t>A</w:t>
      </w:r>
      <w:r w:rsidR="006D4403">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w:t>
      </w:r>
      <w:r w:rsidRPr="006D4403">
        <w:rPr>
          <w:rFonts w:ascii="Book Antiqua" w:eastAsia="Gulim" w:hAnsi="Book Antiqua" w:cs="Times New Roman"/>
          <w:caps/>
          <w:sz w:val="24"/>
          <w:szCs w:val="24"/>
        </w:rPr>
        <w:t>r</w:t>
      </w:r>
      <w:r w:rsidRPr="00FE6E1D">
        <w:rPr>
          <w:rFonts w:ascii="Book Antiqua" w:eastAsia="Gulim" w:hAnsi="Book Antiqua" w:cs="Times New Roman"/>
          <w:sz w:val="24"/>
          <w:szCs w:val="24"/>
        </w:rPr>
        <w:t>epresentative group 1 liver specimen shows no evidence of hepatocyte apoptosis. The two small dots with green staining represent apoptotic blood cells within the sinusoid (x</w:t>
      </w:r>
      <w:r w:rsidR="006D4403">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400)</w:t>
      </w:r>
      <w:r w:rsidR="006D4403">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B: </w:t>
      </w:r>
      <w:r w:rsidR="006D4403">
        <w:rPr>
          <w:rFonts w:ascii="Book Antiqua" w:hAnsi="Book Antiqua" w:cs="Times New Roman" w:hint="eastAsia"/>
          <w:sz w:val="24"/>
          <w:szCs w:val="24"/>
          <w:lang w:eastAsia="zh-CN"/>
        </w:rPr>
        <w:t>R</w:t>
      </w:r>
      <w:r w:rsidRPr="00FE6E1D">
        <w:rPr>
          <w:rFonts w:ascii="Book Antiqua" w:eastAsia="Gulim" w:hAnsi="Book Antiqua" w:cs="Times New Roman"/>
          <w:sz w:val="24"/>
          <w:szCs w:val="24"/>
        </w:rPr>
        <w:t>epresentative group 2 liver specimen shows no evidence of apoptosis in the hepatocytes</w:t>
      </w:r>
      <w:r w:rsidR="006D4403">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C: </w:t>
      </w:r>
      <w:r w:rsidR="006D4403">
        <w:rPr>
          <w:rFonts w:ascii="Book Antiqua" w:hAnsi="Book Antiqua" w:cs="Times New Roman" w:hint="eastAsia"/>
          <w:sz w:val="24"/>
          <w:szCs w:val="24"/>
          <w:lang w:eastAsia="zh-CN"/>
        </w:rPr>
        <w:t>R</w:t>
      </w:r>
      <w:r w:rsidRPr="00FE6E1D">
        <w:rPr>
          <w:rFonts w:ascii="Book Antiqua" w:eastAsia="Gulim" w:hAnsi="Book Antiqua" w:cs="Times New Roman"/>
          <w:sz w:val="24"/>
          <w:szCs w:val="24"/>
        </w:rPr>
        <w:t>epresentative group 3 liver specimen reveals no evidence of hepatocyte apoptosis. The highly fluorescent signals that highlight intensely stained scattered diffuse nuclei are white blood cells within the sinusoids (x</w:t>
      </w:r>
      <w:r w:rsidR="006D4403">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400)</w:t>
      </w:r>
      <w:r w:rsidR="006D4403" w:rsidRPr="00FE6E1D">
        <w:rPr>
          <w:rFonts w:ascii="Book Antiqua" w:eastAsia="Gulim" w:hAnsi="Book Antiqua" w:cs="Times New Roman"/>
          <w:sz w:val="24"/>
          <w:szCs w:val="24"/>
        </w:rPr>
        <w:t>.</w:t>
      </w: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br w:type="page"/>
      </w:r>
    </w:p>
    <w:p w:rsidR="00FE6E1D" w:rsidRPr="00372B24" w:rsidRDefault="00FE6E1D" w:rsidP="00472C53">
      <w:pPr>
        <w:wordWrap/>
        <w:adjustRightInd w:val="0"/>
        <w:snapToGrid w:val="0"/>
        <w:spacing w:after="0" w:line="360" w:lineRule="auto"/>
        <w:rPr>
          <w:rFonts w:ascii="Book Antiqua" w:hAnsi="Book Antiqua" w:cs="Times New Roman"/>
          <w:b/>
          <w:sz w:val="24"/>
          <w:szCs w:val="24"/>
          <w:lang w:eastAsia="zh-CN"/>
        </w:rPr>
      </w:pPr>
      <w:r w:rsidRPr="00FE6E1D">
        <w:rPr>
          <w:rFonts w:ascii="Book Antiqua" w:eastAsia="Gulim" w:hAnsi="Book Antiqua" w:cs="Times New Roman"/>
          <w:b/>
          <w:sz w:val="24"/>
          <w:szCs w:val="24"/>
        </w:rPr>
        <w:lastRenderedPageBreak/>
        <w:t xml:space="preserve">Table 1 Data of </w:t>
      </w:r>
      <w:r w:rsidR="006D4403" w:rsidRPr="006D4403">
        <w:rPr>
          <w:rFonts w:ascii="Book Antiqua" w:eastAsia="Gulim" w:hAnsi="Book Antiqua" w:cs="Times New Roman"/>
          <w:b/>
          <w:sz w:val="24"/>
          <w:szCs w:val="24"/>
        </w:rPr>
        <w:t xml:space="preserve">aspartate aminotransferase </w:t>
      </w:r>
      <w:r w:rsidRPr="00FE6E1D">
        <w:rPr>
          <w:rFonts w:ascii="Book Antiqua" w:eastAsia="Gulim" w:hAnsi="Book Antiqua" w:cs="Times New Roman"/>
          <w:b/>
          <w:sz w:val="24"/>
          <w:szCs w:val="24"/>
        </w:rPr>
        <w:t xml:space="preserve">and </w:t>
      </w:r>
      <w:r w:rsidR="006D4403" w:rsidRPr="006D4403">
        <w:rPr>
          <w:rFonts w:ascii="Book Antiqua" w:eastAsia="Gulim" w:hAnsi="Book Antiqua" w:cs="Times New Roman"/>
          <w:b/>
          <w:sz w:val="24"/>
          <w:szCs w:val="24"/>
        </w:rPr>
        <w:t xml:space="preserve">alanine aminotransferase </w:t>
      </w:r>
      <w:r w:rsidRPr="00FE6E1D">
        <w:rPr>
          <w:rFonts w:ascii="Book Antiqua" w:eastAsia="Gulim" w:hAnsi="Book Antiqua" w:cs="Times New Roman"/>
          <w:b/>
          <w:sz w:val="24"/>
          <w:szCs w:val="24"/>
        </w:rPr>
        <w:t>in groups 1, 2 and 3</w:t>
      </w:r>
    </w:p>
    <w:tbl>
      <w:tblPr>
        <w:tblStyle w:val="10"/>
        <w:tblW w:w="9254" w:type="dxa"/>
        <w:tblLayout w:type="fixed"/>
        <w:tblLook w:val="04A0" w:firstRow="1" w:lastRow="0" w:firstColumn="1" w:lastColumn="0" w:noHBand="0" w:noVBand="1"/>
      </w:tblPr>
      <w:tblGrid>
        <w:gridCol w:w="1200"/>
        <w:gridCol w:w="757"/>
        <w:gridCol w:w="761"/>
        <w:gridCol w:w="84"/>
        <w:gridCol w:w="792"/>
        <w:gridCol w:w="761"/>
        <w:gridCol w:w="761"/>
        <w:gridCol w:w="814"/>
        <w:gridCol w:w="9"/>
        <w:gridCol w:w="806"/>
        <w:gridCol w:w="876"/>
        <w:gridCol w:w="9"/>
        <w:gridCol w:w="806"/>
        <w:gridCol w:w="818"/>
      </w:tblGrid>
      <w:tr w:rsidR="00FE6E1D" w:rsidRPr="00FE6E1D" w:rsidTr="003F1793">
        <w:trPr>
          <w:trHeight w:val="504"/>
        </w:trPr>
        <w:tc>
          <w:tcPr>
            <w:tcW w:w="1200" w:type="dxa"/>
            <w:vMerge w:val="restart"/>
            <w:tcBorders>
              <w:left w:val="nil"/>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Rabbit</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No.</w:t>
            </w:r>
          </w:p>
        </w:tc>
        <w:tc>
          <w:tcPr>
            <w:tcW w:w="3916" w:type="dxa"/>
            <w:gridSpan w:val="6"/>
            <w:tcBorders>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AST, IU/L</w:t>
            </w:r>
          </w:p>
        </w:tc>
        <w:tc>
          <w:tcPr>
            <w:tcW w:w="4138" w:type="dxa"/>
            <w:gridSpan w:val="7"/>
            <w:tcBorders>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ALT, IU/L</w:t>
            </w:r>
          </w:p>
        </w:tc>
      </w:tr>
      <w:tr w:rsidR="00FE6E1D" w:rsidRPr="00FE6E1D" w:rsidTr="003F1793">
        <w:trPr>
          <w:trHeight w:val="468"/>
        </w:trPr>
        <w:tc>
          <w:tcPr>
            <w:tcW w:w="1200" w:type="dxa"/>
            <w:vMerge/>
            <w:tcBorders>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757"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pre</w:t>
            </w:r>
          </w:p>
        </w:tc>
        <w:tc>
          <w:tcPr>
            <w:tcW w:w="761"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2 h</w:t>
            </w:r>
          </w:p>
        </w:tc>
        <w:tc>
          <w:tcPr>
            <w:tcW w:w="876" w:type="dxa"/>
            <w:gridSpan w:val="2"/>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D1</w:t>
            </w:r>
          </w:p>
        </w:tc>
        <w:tc>
          <w:tcPr>
            <w:tcW w:w="761"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D4</w:t>
            </w:r>
          </w:p>
        </w:tc>
        <w:tc>
          <w:tcPr>
            <w:tcW w:w="761"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D7</w:t>
            </w:r>
          </w:p>
        </w:tc>
        <w:tc>
          <w:tcPr>
            <w:tcW w:w="823" w:type="dxa"/>
            <w:gridSpan w:val="2"/>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pre</w:t>
            </w:r>
          </w:p>
        </w:tc>
        <w:tc>
          <w:tcPr>
            <w:tcW w:w="806"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2</w:t>
            </w:r>
            <w:r w:rsidR="00372B24">
              <w:rPr>
                <w:rFonts w:ascii="Book Antiqua" w:hAnsi="Book Antiqua" w:cs="Times New Roman" w:hint="eastAsia"/>
                <w:b/>
                <w:sz w:val="24"/>
                <w:szCs w:val="24"/>
                <w:lang w:eastAsia="zh-CN"/>
              </w:rPr>
              <w:t xml:space="preserve"> </w:t>
            </w:r>
            <w:r w:rsidRPr="00FE6E1D">
              <w:rPr>
                <w:rFonts w:ascii="Book Antiqua" w:eastAsia="Gulim" w:hAnsi="Book Antiqua" w:cs="Times New Roman"/>
                <w:b/>
                <w:sz w:val="24"/>
                <w:szCs w:val="24"/>
              </w:rPr>
              <w:t>h</w:t>
            </w:r>
          </w:p>
        </w:tc>
        <w:tc>
          <w:tcPr>
            <w:tcW w:w="885" w:type="dxa"/>
            <w:gridSpan w:val="2"/>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D1</w:t>
            </w:r>
          </w:p>
        </w:tc>
        <w:tc>
          <w:tcPr>
            <w:tcW w:w="806"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D4</w:t>
            </w:r>
          </w:p>
        </w:tc>
        <w:tc>
          <w:tcPr>
            <w:tcW w:w="818" w:type="dxa"/>
            <w:tcBorders>
              <w:top w:val="single" w:sz="4" w:space="0" w:color="auto"/>
              <w:left w:val="nil"/>
              <w:bottom w:val="single" w:sz="4" w:space="0" w:color="auto"/>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D7</w:t>
            </w:r>
          </w:p>
        </w:tc>
      </w:tr>
      <w:tr w:rsidR="00FE6E1D" w:rsidRPr="00FE6E1D" w:rsidTr="003F1793">
        <w:tc>
          <w:tcPr>
            <w:tcW w:w="9254" w:type="dxa"/>
            <w:gridSpan w:val="14"/>
            <w:tcBorders>
              <w:left w:val="nil"/>
              <w:bottom w:val="nil"/>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1</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w:t>
            </w:r>
            <w:r w:rsidRPr="00FE6E1D">
              <w:rPr>
                <w:rFonts w:ascii="Book Antiqua" w:eastAsia="Gulim" w:hAnsi="Book Antiqua" w:cs="Times New Roman"/>
                <w:i/>
                <w:sz w:val="24"/>
                <w:szCs w:val="24"/>
              </w:rPr>
              <w:t>n</w:t>
            </w:r>
            <w:r w:rsidRPr="00FE6E1D">
              <w:rPr>
                <w:rFonts w:ascii="Book Antiqua" w:eastAsia="Gulim" w:hAnsi="Book Antiqua" w:cs="Times New Roman"/>
                <w:sz w:val="24"/>
                <w:szCs w:val="24"/>
              </w:rPr>
              <w:t xml:space="preserve"> = 9)</w:t>
            </w:r>
          </w:p>
        </w:tc>
      </w:tr>
      <w:tr w:rsidR="003F1793" w:rsidRPr="00FE6E1D" w:rsidTr="003F1793">
        <w:trPr>
          <w:trHeight w:val="1215"/>
        </w:trPr>
        <w:tc>
          <w:tcPr>
            <w:tcW w:w="1200" w:type="dxa"/>
            <w:tcBorders>
              <w:top w:val="nil"/>
              <w:left w:val="nil"/>
              <w:right w:val="nil"/>
            </w:tcBorders>
            <w:vAlign w:val="center"/>
          </w:tcPr>
          <w:p w:rsidR="003F1793" w:rsidRPr="003F1793" w:rsidRDefault="00911CDF" w:rsidP="00472C53">
            <w:pPr>
              <w:wordWrap/>
              <w:adjustRightInd w:val="0"/>
              <w:snapToGrid w:val="0"/>
              <w:spacing w:after="0" w:line="360" w:lineRule="auto"/>
              <w:rPr>
                <w:rFonts w:ascii="Book Antiqua" w:hAnsi="Book Antiqua" w:cs="Times New Roman"/>
                <w:sz w:val="24"/>
                <w:szCs w:val="24"/>
                <w:lang w:eastAsia="zh-CN"/>
              </w:rPr>
            </w:pPr>
            <w:bookmarkStart w:id="46" w:name="_GoBack"/>
            <w:r w:rsidRPr="00FE6E1D">
              <w:rPr>
                <w:rFonts w:ascii="Book Antiqua" w:eastAsia="Gulim" w:hAnsi="Book Antiqua" w:cs="Times New Roman"/>
                <w:sz w:val="24"/>
                <w:szCs w:val="24"/>
              </w:rPr>
              <w:t>m</w:t>
            </w:r>
            <w:bookmarkEnd w:id="46"/>
            <w:r w:rsidR="003F1793" w:rsidRPr="00FE6E1D">
              <w:rPr>
                <w:rFonts w:ascii="Book Antiqua" w:eastAsia="Gulim" w:hAnsi="Book Antiqua" w:cs="Times New Roman"/>
                <w:sz w:val="24"/>
                <w:szCs w:val="24"/>
              </w:rPr>
              <w:t>ean</w:t>
            </w:r>
            <w:r w:rsidR="003F1793">
              <w:rPr>
                <w:rFonts w:ascii="Book Antiqua" w:hAnsi="Book Antiqua" w:cs="Times New Roman" w:hint="eastAsia"/>
                <w:sz w:val="24"/>
                <w:szCs w:val="24"/>
                <w:lang w:eastAsia="zh-CN"/>
              </w:rPr>
              <w:t xml:space="preserve"> </w:t>
            </w:r>
            <w:r w:rsidR="003F1793" w:rsidRPr="003F1793">
              <w:rPr>
                <w:rFonts w:ascii="Book Antiqua" w:hAnsi="Book Antiqua" w:cs="Times New Roman"/>
                <w:sz w:val="24"/>
                <w:szCs w:val="24"/>
                <w:lang w:eastAsia="zh-CN"/>
              </w:rPr>
              <w:t>±</w:t>
            </w:r>
            <w:r w:rsidR="003F1793" w:rsidRPr="00FE6E1D">
              <w:rPr>
                <w:rFonts w:ascii="Book Antiqua" w:eastAsia="Gulim" w:hAnsi="Book Antiqua" w:cs="Times New Roman"/>
                <w:sz w:val="24"/>
                <w:szCs w:val="24"/>
              </w:rPr>
              <w:t>SD</w:t>
            </w:r>
          </w:p>
        </w:tc>
        <w:tc>
          <w:tcPr>
            <w:tcW w:w="757" w:type="dxa"/>
            <w:tcBorders>
              <w:top w:val="nil"/>
              <w:left w:val="nil"/>
              <w:right w:val="nil"/>
            </w:tcBorders>
          </w:tcPr>
          <w:p w:rsidR="003F1793" w:rsidRPr="003F1793" w:rsidRDefault="003F1793" w:rsidP="00472C53">
            <w:pPr>
              <w:wordWrap/>
              <w:adjustRightInd w:val="0"/>
              <w:snapToGrid w:val="0"/>
              <w:spacing w:after="0" w:line="360" w:lineRule="auto"/>
              <w:rPr>
                <w:rFonts w:ascii="Book Antiqua" w:hAnsi="Book Antiqua" w:cs="Times New Roman"/>
                <w:sz w:val="24"/>
                <w:szCs w:val="24"/>
                <w:lang w:eastAsia="zh-CN"/>
              </w:rPr>
            </w:pPr>
            <w:r w:rsidRPr="00FE6E1D">
              <w:rPr>
                <w:rFonts w:ascii="Book Antiqua" w:eastAsia="Gulim" w:hAnsi="Book Antiqua" w:cs="Times New Roman"/>
                <w:sz w:val="24"/>
                <w:szCs w:val="24"/>
              </w:rPr>
              <w:t>46.33</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13.86</w:t>
            </w:r>
          </w:p>
        </w:tc>
        <w:tc>
          <w:tcPr>
            <w:tcW w:w="845" w:type="dxa"/>
            <w:gridSpan w:val="2"/>
            <w:tcBorders>
              <w:top w:val="nil"/>
              <w:left w:val="nil"/>
              <w:right w:val="nil"/>
            </w:tcBorders>
          </w:tcPr>
          <w:p w:rsidR="003F1793" w:rsidRPr="00FE6E1D" w:rsidRDefault="003F1793" w:rsidP="00472C53">
            <w:pPr>
              <w:wordWrap/>
              <w:adjustRightInd w:val="0"/>
              <w:snapToGrid w:val="0"/>
              <w:spacing w:after="0" w:line="360" w:lineRule="auto"/>
              <w:ind w:left="240" w:hangingChars="100" w:hanging="240"/>
              <w:rPr>
                <w:rFonts w:ascii="Book Antiqua" w:eastAsia="Gulim" w:hAnsi="Book Antiqua" w:cs="Times New Roman"/>
                <w:sz w:val="24"/>
                <w:szCs w:val="24"/>
              </w:rPr>
            </w:pPr>
            <w:r w:rsidRPr="00FE6E1D">
              <w:rPr>
                <w:rFonts w:ascii="Book Antiqua" w:eastAsia="Gulim" w:hAnsi="Book Antiqua" w:cs="Times New Roman"/>
                <w:sz w:val="24"/>
                <w:szCs w:val="24"/>
              </w:rPr>
              <w:t>61.78</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20.50</w:t>
            </w:r>
          </w:p>
        </w:tc>
        <w:tc>
          <w:tcPr>
            <w:tcW w:w="792"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124.33</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71.68</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30.56</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5.36</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58.56</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21.86</w:t>
            </w:r>
          </w:p>
        </w:tc>
        <w:tc>
          <w:tcPr>
            <w:tcW w:w="814"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58.78</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23.66</w:t>
            </w:r>
          </w:p>
        </w:tc>
        <w:tc>
          <w:tcPr>
            <w:tcW w:w="815"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59.67</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21.15</w:t>
            </w:r>
          </w:p>
        </w:tc>
        <w:tc>
          <w:tcPr>
            <w:tcW w:w="876"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116.56</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53.35</w:t>
            </w:r>
          </w:p>
        </w:tc>
        <w:tc>
          <w:tcPr>
            <w:tcW w:w="815"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75.78</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30.65</w:t>
            </w:r>
          </w:p>
        </w:tc>
        <w:tc>
          <w:tcPr>
            <w:tcW w:w="818"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30.65</w:t>
            </w:r>
            <w:r>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15.45</w:t>
            </w:r>
          </w:p>
        </w:tc>
      </w:tr>
      <w:tr w:rsidR="00FE6E1D" w:rsidRPr="00FE6E1D" w:rsidTr="003F1793">
        <w:tc>
          <w:tcPr>
            <w:tcW w:w="9254" w:type="dxa"/>
            <w:gridSpan w:val="14"/>
            <w:tcBorders>
              <w:left w:val="nil"/>
              <w:bottom w:val="nil"/>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2</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w:t>
            </w:r>
            <w:r w:rsidRPr="00FE6E1D">
              <w:rPr>
                <w:rFonts w:ascii="Book Antiqua" w:eastAsia="Gulim" w:hAnsi="Book Antiqua" w:cs="Times New Roman"/>
                <w:i/>
                <w:sz w:val="24"/>
                <w:szCs w:val="24"/>
              </w:rPr>
              <w:t>n</w:t>
            </w:r>
            <w:r w:rsidRPr="00FE6E1D">
              <w:rPr>
                <w:rFonts w:ascii="Book Antiqua" w:eastAsia="Gulim" w:hAnsi="Book Antiqua" w:cs="Times New Roman"/>
                <w:sz w:val="24"/>
                <w:szCs w:val="24"/>
              </w:rPr>
              <w:t xml:space="preserve"> = 11)</w:t>
            </w:r>
          </w:p>
        </w:tc>
      </w:tr>
      <w:tr w:rsidR="003F1793" w:rsidRPr="00FE6E1D" w:rsidTr="00372B24">
        <w:trPr>
          <w:trHeight w:val="1215"/>
        </w:trPr>
        <w:tc>
          <w:tcPr>
            <w:tcW w:w="1200" w:type="dxa"/>
            <w:tcBorders>
              <w:top w:val="nil"/>
              <w:left w:val="nil"/>
              <w:right w:val="nil"/>
            </w:tcBorders>
            <w:vAlign w:val="center"/>
          </w:tcPr>
          <w:p w:rsidR="003F1793" w:rsidRPr="00FE6E1D" w:rsidRDefault="00911CDF"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m</w:t>
            </w:r>
            <w:r w:rsidR="003F1793" w:rsidRPr="00FE6E1D">
              <w:rPr>
                <w:rFonts w:ascii="Book Antiqua" w:eastAsia="Gulim" w:hAnsi="Book Antiqua" w:cs="Times New Roman"/>
                <w:sz w:val="24"/>
                <w:szCs w:val="24"/>
              </w:rPr>
              <w:t>ean</w:t>
            </w:r>
            <w:r w:rsidR="003F1793">
              <w:rPr>
                <w:rFonts w:ascii="Book Antiqua" w:hAnsi="Book Antiqua" w:cs="Times New Roman" w:hint="eastAsia"/>
                <w:sz w:val="24"/>
                <w:szCs w:val="24"/>
                <w:lang w:eastAsia="zh-CN"/>
              </w:rPr>
              <w:t xml:space="preserve"> </w:t>
            </w:r>
            <w:r w:rsidR="003F1793" w:rsidRPr="003F1793">
              <w:rPr>
                <w:rFonts w:ascii="Book Antiqua" w:hAnsi="Book Antiqua" w:cs="Times New Roman"/>
                <w:sz w:val="24"/>
                <w:szCs w:val="24"/>
                <w:lang w:eastAsia="zh-CN"/>
              </w:rPr>
              <w:t>±</w:t>
            </w:r>
            <w:r w:rsidR="003F1793" w:rsidRPr="00FE6E1D">
              <w:rPr>
                <w:rFonts w:ascii="Book Antiqua" w:eastAsia="Gulim" w:hAnsi="Book Antiqua" w:cs="Times New Roman"/>
                <w:sz w:val="24"/>
                <w:szCs w:val="24"/>
              </w:rPr>
              <w:t>SD</w:t>
            </w:r>
          </w:p>
        </w:tc>
        <w:tc>
          <w:tcPr>
            <w:tcW w:w="757"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45.58</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9.11</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50.08</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13.13</w:t>
            </w:r>
          </w:p>
        </w:tc>
        <w:tc>
          <w:tcPr>
            <w:tcW w:w="876"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44.42</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16.97</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31.18</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11.99</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37.18</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10.01</w:t>
            </w:r>
          </w:p>
        </w:tc>
        <w:tc>
          <w:tcPr>
            <w:tcW w:w="814"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38.50</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14.39</w:t>
            </w:r>
          </w:p>
        </w:tc>
        <w:tc>
          <w:tcPr>
            <w:tcW w:w="815"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38.00</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13.62</w:t>
            </w:r>
          </w:p>
        </w:tc>
        <w:tc>
          <w:tcPr>
            <w:tcW w:w="876"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57.92</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19.96</w:t>
            </w:r>
          </w:p>
        </w:tc>
        <w:tc>
          <w:tcPr>
            <w:tcW w:w="815"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46.82</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16.19</w:t>
            </w:r>
          </w:p>
        </w:tc>
        <w:tc>
          <w:tcPr>
            <w:tcW w:w="818"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43.73</w:t>
            </w:r>
          </w:p>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12.72</w:t>
            </w:r>
          </w:p>
        </w:tc>
      </w:tr>
      <w:tr w:rsidR="00FE6E1D" w:rsidRPr="00FE6E1D" w:rsidTr="003F1793">
        <w:tc>
          <w:tcPr>
            <w:tcW w:w="1200" w:type="dxa"/>
            <w:tcBorders>
              <w:top w:val="single" w:sz="4" w:space="0" w:color="auto"/>
              <w:left w:val="nil"/>
              <w:bottom w:val="nil"/>
              <w:right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3</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w:t>
            </w:r>
            <w:r w:rsidRPr="00FE6E1D">
              <w:rPr>
                <w:rFonts w:ascii="Book Antiqua" w:eastAsia="Gulim" w:hAnsi="Book Antiqua" w:cs="Times New Roman"/>
                <w:i/>
                <w:sz w:val="24"/>
                <w:szCs w:val="24"/>
              </w:rPr>
              <w:t>n</w:t>
            </w:r>
            <w:r w:rsidRPr="00FE6E1D">
              <w:rPr>
                <w:rFonts w:ascii="Book Antiqua" w:eastAsia="Gulim" w:hAnsi="Book Antiqua" w:cs="Times New Roman"/>
                <w:sz w:val="24"/>
                <w:szCs w:val="24"/>
              </w:rPr>
              <w:t xml:space="preserve"> = 5)</w:t>
            </w:r>
          </w:p>
        </w:tc>
        <w:tc>
          <w:tcPr>
            <w:tcW w:w="757"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761"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876" w:type="dxa"/>
            <w:gridSpan w:val="2"/>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761"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761"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814"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815" w:type="dxa"/>
            <w:gridSpan w:val="2"/>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876"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815" w:type="dxa"/>
            <w:gridSpan w:val="2"/>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818" w:type="dxa"/>
            <w:tcBorders>
              <w:top w:val="single" w:sz="4" w:space="0" w:color="auto"/>
              <w:left w:val="nil"/>
              <w:bottom w:val="nil"/>
              <w:right w:val="nil"/>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r>
      <w:tr w:rsidR="003F1793" w:rsidRPr="00FE6E1D" w:rsidTr="00372B24">
        <w:trPr>
          <w:trHeight w:val="1215"/>
        </w:trPr>
        <w:tc>
          <w:tcPr>
            <w:tcW w:w="1200" w:type="dxa"/>
            <w:tcBorders>
              <w:top w:val="nil"/>
              <w:left w:val="nil"/>
              <w:right w:val="nil"/>
            </w:tcBorders>
            <w:vAlign w:val="center"/>
          </w:tcPr>
          <w:p w:rsidR="003F1793" w:rsidRPr="003F1793" w:rsidRDefault="00372B24" w:rsidP="00472C53">
            <w:pPr>
              <w:wordWrap/>
              <w:adjustRightInd w:val="0"/>
              <w:snapToGrid w:val="0"/>
              <w:spacing w:after="0" w:line="360" w:lineRule="auto"/>
              <w:rPr>
                <w:rFonts w:ascii="Book Antiqua" w:hAnsi="Book Antiqua" w:cs="Times New Roman"/>
                <w:sz w:val="24"/>
                <w:szCs w:val="24"/>
                <w:lang w:eastAsia="zh-CN"/>
              </w:rPr>
            </w:pPr>
            <w:r>
              <w:rPr>
                <w:rFonts w:ascii="Book Antiqua" w:eastAsia="Gulim" w:hAnsi="Book Antiqua" w:cs="Times New Roman"/>
                <w:sz w:val="24"/>
                <w:szCs w:val="24"/>
              </w:rPr>
              <w:t xml:space="preserve"> </w:t>
            </w:r>
            <w:r w:rsidR="00911CDF" w:rsidRPr="00FE6E1D">
              <w:rPr>
                <w:rFonts w:ascii="Book Antiqua" w:eastAsia="Gulim" w:hAnsi="Book Antiqua" w:cs="Times New Roman"/>
                <w:sz w:val="24"/>
                <w:szCs w:val="24"/>
              </w:rPr>
              <w:t>m</w:t>
            </w:r>
            <w:r w:rsidR="003F1793" w:rsidRPr="00FE6E1D">
              <w:rPr>
                <w:rFonts w:ascii="Book Antiqua" w:eastAsia="Gulim" w:hAnsi="Book Antiqua" w:cs="Times New Roman"/>
                <w:sz w:val="24"/>
                <w:szCs w:val="24"/>
              </w:rPr>
              <w:t>ean</w:t>
            </w:r>
            <w:r w:rsidR="003F1793">
              <w:rPr>
                <w:rFonts w:ascii="Book Antiqua" w:hAnsi="Book Antiqua" w:cs="Times New Roman" w:hint="eastAsia"/>
                <w:sz w:val="24"/>
                <w:szCs w:val="24"/>
                <w:lang w:eastAsia="zh-CN"/>
              </w:rPr>
              <w:t xml:space="preserve"> </w:t>
            </w:r>
            <w:r w:rsidRPr="003F1793">
              <w:rPr>
                <w:rFonts w:ascii="Book Antiqua" w:hAnsi="Book Antiqua" w:cs="Times New Roman"/>
                <w:sz w:val="24"/>
                <w:szCs w:val="24"/>
                <w:lang w:eastAsia="zh-CN"/>
              </w:rPr>
              <w:t>±</w:t>
            </w:r>
            <w:r w:rsidR="003F1793" w:rsidRPr="00FE6E1D">
              <w:rPr>
                <w:rFonts w:ascii="Book Antiqua" w:eastAsia="Gulim" w:hAnsi="Book Antiqua" w:cs="Times New Roman"/>
                <w:sz w:val="24"/>
                <w:szCs w:val="24"/>
              </w:rPr>
              <w:t xml:space="preserve"> SD</w:t>
            </w:r>
          </w:p>
        </w:tc>
        <w:tc>
          <w:tcPr>
            <w:tcW w:w="757"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38.20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9.68</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39.40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6.07</w:t>
            </w:r>
          </w:p>
        </w:tc>
        <w:tc>
          <w:tcPr>
            <w:tcW w:w="876"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45.80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23.41</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53.80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19.97</w:t>
            </w:r>
          </w:p>
        </w:tc>
        <w:tc>
          <w:tcPr>
            <w:tcW w:w="761"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63.20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4.97</w:t>
            </w:r>
          </w:p>
        </w:tc>
        <w:tc>
          <w:tcPr>
            <w:tcW w:w="814"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52.20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00372B24">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4.21</w:t>
            </w:r>
          </w:p>
        </w:tc>
        <w:tc>
          <w:tcPr>
            <w:tcW w:w="815"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53.80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00372B24">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6.38</w:t>
            </w:r>
          </w:p>
        </w:tc>
        <w:tc>
          <w:tcPr>
            <w:tcW w:w="876"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60.20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11.14</w:t>
            </w:r>
          </w:p>
        </w:tc>
        <w:tc>
          <w:tcPr>
            <w:tcW w:w="815" w:type="dxa"/>
            <w:gridSpan w:val="2"/>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62.60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00372B24">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7.16</w:t>
            </w:r>
          </w:p>
        </w:tc>
        <w:tc>
          <w:tcPr>
            <w:tcW w:w="818" w:type="dxa"/>
            <w:tcBorders>
              <w:top w:val="nil"/>
              <w:left w:val="nil"/>
              <w:right w:val="nil"/>
            </w:tcBorders>
          </w:tcPr>
          <w:p w:rsidR="003F1793" w:rsidRPr="00FE6E1D" w:rsidRDefault="003F1793"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63.80</w:t>
            </w:r>
            <w:r w:rsidR="00372B24">
              <w:rPr>
                <w:rFonts w:ascii="Book Antiqua" w:hAnsi="Book Antiqua" w:cs="Times New Roman" w:hint="eastAsia"/>
                <w:sz w:val="24"/>
                <w:szCs w:val="24"/>
                <w:lang w:eastAsia="zh-CN"/>
              </w:rPr>
              <w:t xml:space="preserve"> </w:t>
            </w:r>
            <w:r w:rsidR="00372B24" w:rsidRPr="003F1793">
              <w:rPr>
                <w:rFonts w:ascii="Book Antiqua" w:hAnsi="Book Antiqua" w:cs="Times New Roman"/>
                <w:sz w:val="24"/>
                <w:szCs w:val="24"/>
                <w:lang w:eastAsia="zh-CN"/>
              </w:rPr>
              <w:t>±</w:t>
            </w:r>
            <w:r w:rsidRPr="00FE6E1D">
              <w:rPr>
                <w:rFonts w:ascii="Book Antiqua" w:eastAsia="Gulim" w:hAnsi="Book Antiqua" w:cs="Times New Roman"/>
                <w:sz w:val="24"/>
                <w:szCs w:val="24"/>
              </w:rPr>
              <w:t>13.05</w:t>
            </w:r>
          </w:p>
        </w:tc>
      </w:tr>
    </w:tbl>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Group 1</w:t>
      </w:r>
      <w:r>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Hepatic artery group; Group 2</w:t>
      </w:r>
      <w:r>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Portal vein group; Group 3</w:t>
      </w:r>
      <w:r>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Control </w:t>
      </w:r>
      <w:r>
        <w:rPr>
          <w:rFonts w:ascii="Book Antiqua" w:eastAsia="Gulim" w:hAnsi="Book Antiqua" w:cs="Times New Roman"/>
          <w:sz w:val="24"/>
          <w:szCs w:val="24"/>
        </w:rPr>
        <w:t>group;</w:t>
      </w:r>
      <w:r w:rsidR="00FE6E1D" w:rsidRPr="00FE6E1D">
        <w:rPr>
          <w:rFonts w:ascii="Book Antiqua" w:eastAsia="Gulim" w:hAnsi="Book Antiqua" w:cs="Times New Roman"/>
          <w:sz w:val="24"/>
          <w:szCs w:val="24"/>
        </w:rPr>
        <w:t xml:space="preserve"> D</w:t>
      </w:r>
      <w:r>
        <w:rPr>
          <w:rFonts w:ascii="Book Antiqua" w:hAnsi="Book Antiqua" w:cs="Times New Roman" w:hint="eastAsia"/>
          <w:sz w:val="24"/>
          <w:szCs w:val="24"/>
          <w:lang w:eastAsia="zh-CN"/>
        </w:rPr>
        <w:t>:</w:t>
      </w:r>
      <w:r w:rsidR="00FE6E1D" w:rsidRPr="00FE6E1D">
        <w:rPr>
          <w:rFonts w:ascii="Book Antiqua" w:eastAsia="Gulim" w:hAnsi="Book Antiqua" w:cs="Times New Roman"/>
          <w:sz w:val="24"/>
          <w:szCs w:val="24"/>
        </w:rPr>
        <w:t xml:space="preserve"> </w:t>
      </w:r>
      <w:r w:rsidR="00FE6E1D" w:rsidRPr="00372B24">
        <w:rPr>
          <w:rFonts w:ascii="Book Antiqua" w:eastAsia="Gulim" w:hAnsi="Book Antiqua" w:cs="Times New Roman"/>
          <w:caps/>
          <w:sz w:val="24"/>
          <w:szCs w:val="24"/>
        </w:rPr>
        <w:t>t</w:t>
      </w:r>
      <w:r w:rsidR="00FE6E1D" w:rsidRPr="00FE6E1D">
        <w:rPr>
          <w:rFonts w:ascii="Book Antiqua" w:eastAsia="Gulim" w:hAnsi="Book Antiqua" w:cs="Times New Roman"/>
          <w:sz w:val="24"/>
          <w:szCs w:val="24"/>
        </w:rPr>
        <w:t xml:space="preserve">he day after </w:t>
      </w:r>
      <w:proofErr w:type="spellStart"/>
      <w:r w:rsidR="00FE6E1D" w:rsidRPr="00FE6E1D">
        <w:rPr>
          <w:rFonts w:ascii="Book Antiqua" w:eastAsia="Gulim" w:hAnsi="Book Antiqua" w:cs="Times New Roman"/>
          <w:sz w:val="24"/>
          <w:szCs w:val="24"/>
        </w:rPr>
        <w:t>triolein</w:t>
      </w:r>
      <w:proofErr w:type="spellEnd"/>
      <w:r w:rsidR="00FE6E1D" w:rsidRPr="00FE6E1D">
        <w:rPr>
          <w:rFonts w:ascii="Book Antiqua" w:eastAsia="Gulim" w:hAnsi="Book Antiqua" w:cs="Times New Roman"/>
          <w:sz w:val="24"/>
          <w:szCs w:val="24"/>
        </w:rPr>
        <w:t xml:space="preserve"> emulsion was injected into the hepatic artery in group 1 and into the portal vein via the superior mesenteric artery in group 2, while D in group 3 represents the day after normal saline was injected into the hepatic artery; pre</w:t>
      </w:r>
      <w:r>
        <w:rPr>
          <w:rFonts w:ascii="Book Antiqua" w:hAnsi="Book Antiqua" w:cs="Times New Roman" w:hint="eastAsia"/>
          <w:sz w:val="24"/>
          <w:szCs w:val="24"/>
          <w:lang w:eastAsia="zh-CN"/>
        </w:rPr>
        <w:t>:</w:t>
      </w:r>
      <w:r w:rsidR="00FE6E1D" w:rsidRPr="00FE6E1D">
        <w:rPr>
          <w:rFonts w:ascii="Book Antiqua" w:eastAsia="Gulim" w:hAnsi="Book Antiqua" w:cs="Times New Roman"/>
          <w:sz w:val="24"/>
          <w:szCs w:val="24"/>
        </w:rPr>
        <w:t xml:space="preserve"> </w:t>
      </w:r>
      <w:r w:rsidR="00FE6E1D" w:rsidRPr="00372B24">
        <w:rPr>
          <w:rFonts w:ascii="Book Antiqua" w:eastAsia="Gulim" w:hAnsi="Book Antiqua" w:cs="Times New Roman"/>
          <w:caps/>
          <w:sz w:val="24"/>
          <w:szCs w:val="24"/>
        </w:rPr>
        <w:t>b</w:t>
      </w:r>
      <w:r w:rsidR="00FE6E1D" w:rsidRPr="00FE6E1D">
        <w:rPr>
          <w:rFonts w:ascii="Book Antiqua" w:eastAsia="Gulim" w:hAnsi="Book Antiqua" w:cs="Times New Roman"/>
          <w:sz w:val="24"/>
          <w:szCs w:val="24"/>
        </w:rPr>
        <w:t xml:space="preserve">efore </w:t>
      </w:r>
      <w:proofErr w:type="spellStart"/>
      <w:r w:rsidR="00FE6E1D" w:rsidRPr="00FE6E1D">
        <w:rPr>
          <w:rFonts w:ascii="Book Antiqua" w:eastAsia="Gulim" w:hAnsi="Book Antiqua" w:cs="Times New Roman"/>
          <w:sz w:val="24"/>
          <w:szCs w:val="24"/>
        </w:rPr>
        <w:t>triolein</w:t>
      </w:r>
      <w:proofErr w:type="spellEnd"/>
      <w:r w:rsidR="00FE6E1D" w:rsidRPr="00FE6E1D">
        <w:rPr>
          <w:rFonts w:ascii="Book Antiqua" w:eastAsia="Gulim" w:hAnsi="Book Antiqua" w:cs="Times New Roman"/>
          <w:sz w:val="24"/>
          <w:szCs w:val="24"/>
        </w:rPr>
        <w:t xml:space="preserve"> emulsion was injected into the hepatic vessels of a </w:t>
      </w:r>
      <w:r w:rsidR="00FE6E1D" w:rsidRPr="00372B24">
        <w:rPr>
          <w:rFonts w:ascii="Book Antiqua" w:eastAsia="Gulim" w:hAnsi="Book Antiqua" w:cs="Times New Roman"/>
          <w:sz w:val="24"/>
          <w:szCs w:val="24"/>
        </w:rPr>
        <w:t>rabbit.</w:t>
      </w:r>
      <w:r w:rsidRPr="00372B24">
        <w:rPr>
          <w:rFonts w:ascii="Book Antiqua" w:hAnsi="Book Antiqua" w:cs="Times New Roman" w:hint="eastAsia"/>
          <w:sz w:val="24"/>
          <w:szCs w:val="24"/>
          <w:lang w:eastAsia="zh-CN"/>
        </w:rPr>
        <w:t xml:space="preserve"> </w:t>
      </w:r>
      <w:r w:rsidR="00FE6E1D" w:rsidRPr="00372B24">
        <w:rPr>
          <w:rFonts w:ascii="Book Antiqua" w:eastAsia="Gulim" w:hAnsi="Book Antiqua" w:cs="Times New Roman"/>
          <w:sz w:val="24"/>
          <w:szCs w:val="24"/>
        </w:rPr>
        <w:t>AST</w:t>
      </w:r>
      <w:r w:rsidRPr="00FE6E1D">
        <w:rPr>
          <w:rFonts w:ascii="Book Antiqua" w:eastAsia="Gulim" w:hAnsi="Book Antiqua" w:cs="Times New Roman"/>
          <w:sz w:val="24"/>
          <w:szCs w:val="24"/>
        </w:rPr>
        <w:t>:</w:t>
      </w:r>
      <w:r w:rsidR="00FE6E1D" w:rsidRPr="00372B24">
        <w:rPr>
          <w:rFonts w:ascii="Book Antiqua" w:eastAsia="Gulim" w:hAnsi="Book Antiqua" w:cs="Times New Roman"/>
          <w:sz w:val="24"/>
          <w:szCs w:val="24"/>
        </w:rPr>
        <w:t xml:space="preserve"> </w:t>
      </w:r>
      <w:r w:rsidRPr="00372B24">
        <w:rPr>
          <w:rFonts w:ascii="Book Antiqua" w:eastAsia="Gulim" w:hAnsi="Book Antiqua" w:cs="Times New Roman"/>
          <w:sz w:val="24"/>
          <w:szCs w:val="24"/>
        </w:rPr>
        <w:t xml:space="preserve">Aspartate </w:t>
      </w:r>
      <w:r w:rsidR="00FE6E1D" w:rsidRPr="00372B24">
        <w:rPr>
          <w:rFonts w:ascii="Book Antiqua" w:eastAsia="Gulim" w:hAnsi="Book Antiqua" w:cs="Times New Roman"/>
          <w:sz w:val="24"/>
          <w:szCs w:val="24"/>
        </w:rPr>
        <w:t>aminotransferase; ALT</w:t>
      </w:r>
      <w:r w:rsidRPr="00FE6E1D">
        <w:rPr>
          <w:rFonts w:ascii="Book Antiqua" w:eastAsia="Gulim" w:hAnsi="Book Antiqua" w:cs="Times New Roman"/>
          <w:sz w:val="24"/>
          <w:szCs w:val="24"/>
        </w:rPr>
        <w:t>:</w:t>
      </w:r>
      <w:r w:rsidR="00FE6E1D" w:rsidRPr="00372B24">
        <w:rPr>
          <w:rFonts w:ascii="Book Antiqua" w:eastAsia="Gulim" w:hAnsi="Book Antiqua" w:cs="Times New Roman"/>
          <w:sz w:val="24"/>
          <w:szCs w:val="24"/>
        </w:rPr>
        <w:t xml:space="preserve"> </w:t>
      </w:r>
      <w:r w:rsidRPr="00372B24">
        <w:rPr>
          <w:rFonts w:ascii="Book Antiqua" w:eastAsia="Gulim" w:hAnsi="Book Antiqua" w:cs="Times New Roman"/>
          <w:sz w:val="24"/>
          <w:szCs w:val="24"/>
        </w:rPr>
        <w:t xml:space="preserve">Alanine </w:t>
      </w:r>
      <w:r w:rsidR="00FE6E1D" w:rsidRPr="00372B24">
        <w:rPr>
          <w:rFonts w:ascii="Book Antiqua" w:eastAsia="Gulim" w:hAnsi="Book Antiqua" w:cs="Times New Roman"/>
          <w:sz w:val="24"/>
          <w:szCs w:val="24"/>
        </w:rPr>
        <w:t>aminotransferase; IU</w:t>
      </w:r>
      <w:r w:rsidRPr="00FE6E1D">
        <w:rPr>
          <w:rFonts w:ascii="Book Antiqua" w:eastAsia="Gulim" w:hAnsi="Book Antiqua" w:cs="Times New Roman"/>
          <w:sz w:val="24"/>
          <w:szCs w:val="24"/>
        </w:rPr>
        <w:t>:</w:t>
      </w:r>
      <w:r w:rsidR="00FE6E1D" w:rsidRPr="00372B24">
        <w:rPr>
          <w:rFonts w:ascii="Book Antiqua" w:eastAsia="Gulim" w:hAnsi="Book Antiqua" w:cs="Times New Roman"/>
          <w:sz w:val="24"/>
          <w:szCs w:val="24"/>
        </w:rPr>
        <w:t xml:space="preserve"> </w:t>
      </w:r>
      <w:r w:rsidRPr="00372B24">
        <w:rPr>
          <w:rFonts w:ascii="Book Antiqua" w:eastAsia="Batang" w:hAnsi="Book Antiqua" w:cs="Arial"/>
          <w:sz w:val="24"/>
          <w:szCs w:val="24"/>
        </w:rPr>
        <w:t xml:space="preserve">International </w:t>
      </w:r>
      <w:r w:rsidR="00FE6E1D" w:rsidRPr="00372B24">
        <w:rPr>
          <w:rFonts w:ascii="Book Antiqua" w:eastAsia="Batang" w:hAnsi="Book Antiqua" w:cs="Arial"/>
          <w:sz w:val="24"/>
          <w:szCs w:val="24"/>
        </w:rPr>
        <w:t>units</w:t>
      </w:r>
      <w:r>
        <w:rPr>
          <w:rFonts w:ascii="Book Antiqua" w:hAnsi="Book Antiqua" w:cs="Times New Roman" w:hint="eastAsia"/>
          <w:sz w:val="24"/>
          <w:szCs w:val="24"/>
          <w:lang w:eastAsia="zh-CN"/>
        </w:rPr>
        <w:t>.</w:t>
      </w:r>
      <w:r w:rsidR="00FE6E1D" w:rsidRPr="00FE6E1D">
        <w:rPr>
          <w:rFonts w:ascii="Book Antiqua" w:eastAsia="Gulim" w:hAnsi="Book Antiqua" w:cs="Times New Roman"/>
          <w:sz w:val="24"/>
          <w:szCs w:val="24"/>
        </w:rPr>
        <w:br w:type="page"/>
      </w:r>
    </w:p>
    <w:p w:rsidR="00FE6E1D" w:rsidRPr="00372B24" w:rsidRDefault="00FE6E1D" w:rsidP="00472C53">
      <w:pPr>
        <w:wordWrap/>
        <w:adjustRightInd w:val="0"/>
        <w:snapToGrid w:val="0"/>
        <w:spacing w:after="0" w:line="360" w:lineRule="auto"/>
        <w:rPr>
          <w:rFonts w:ascii="Book Antiqua" w:hAnsi="Book Antiqua" w:cs="Times New Roman"/>
          <w:b/>
          <w:sz w:val="24"/>
          <w:szCs w:val="24"/>
          <w:lang w:eastAsia="zh-CN"/>
        </w:rPr>
      </w:pPr>
      <w:r w:rsidRPr="00FE6E1D">
        <w:rPr>
          <w:rFonts w:ascii="Book Antiqua" w:eastAsia="Gulim" w:hAnsi="Book Antiqua" w:cs="Times New Roman"/>
          <w:b/>
          <w:sz w:val="24"/>
          <w:szCs w:val="24"/>
        </w:rPr>
        <w:lastRenderedPageBreak/>
        <w:t xml:space="preserve">Table 2 Group 1, 2, and 3 </w:t>
      </w:r>
      <w:r w:rsidR="00372B24" w:rsidRPr="00372B24">
        <w:rPr>
          <w:rFonts w:ascii="Book Antiqua" w:eastAsia="Gulim" w:hAnsi="Book Antiqua" w:cs="Times New Roman"/>
          <w:b/>
          <w:sz w:val="24"/>
          <w:szCs w:val="24"/>
        </w:rPr>
        <w:t xml:space="preserve">aspartate aminotransferase </w:t>
      </w:r>
      <w:r w:rsidRPr="00FE6E1D">
        <w:rPr>
          <w:rFonts w:ascii="Book Antiqua" w:eastAsia="Gulim" w:hAnsi="Book Antiqua" w:cs="Times New Roman"/>
          <w:b/>
          <w:sz w:val="24"/>
          <w:szCs w:val="24"/>
        </w:rPr>
        <w:t>median and interquartile range and statistical analysis</w:t>
      </w:r>
    </w:p>
    <w:tbl>
      <w:tblPr>
        <w:tblW w:w="0" w:type="auto"/>
        <w:tblBorders>
          <w:top w:val="single" w:sz="4" w:space="0" w:color="auto"/>
          <w:bottom w:val="single" w:sz="4" w:space="0" w:color="auto"/>
        </w:tblBorders>
        <w:tblLook w:val="01E0" w:firstRow="1" w:lastRow="1" w:firstColumn="1" w:lastColumn="1" w:noHBand="0" w:noVBand="0"/>
      </w:tblPr>
      <w:tblGrid>
        <w:gridCol w:w="2355"/>
        <w:gridCol w:w="1213"/>
        <w:gridCol w:w="2255"/>
        <w:gridCol w:w="2798"/>
      </w:tblGrid>
      <w:tr w:rsidR="00FE6E1D" w:rsidRPr="00FE6E1D" w:rsidTr="00372B24">
        <w:trPr>
          <w:trHeight w:val="365"/>
        </w:trPr>
        <w:tc>
          <w:tcPr>
            <w:tcW w:w="2355" w:type="dxa"/>
            <w:tcBorders>
              <w:top w:val="single" w:sz="4" w:space="0" w:color="auto"/>
              <w:bottom w:val="single" w:sz="4" w:space="0" w:color="auto"/>
            </w:tcBorders>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tcBorders>
              <w:top w:val="single" w:sz="4" w:space="0" w:color="auto"/>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AST, IU/L</w:t>
            </w:r>
          </w:p>
        </w:tc>
        <w:tc>
          <w:tcPr>
            <w:tcW w:w="2255" w:type="dxa"/>
            <w:tcBorders>
              <w:top w:val="single" w:sz="4" w:space="0" w:color="auto"/>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Median, IU/L</w:t>
            </w:r>
          </w:p>
        </w:tc>
        <w:tc>
          <w:tcPr>
            <w:tcW w:w="2798" w:type="dxa"/>
            <w:tcBorders>
              <w:top w:val="single" w:sz="4" w:space="0" w:color="auto"/>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Interquartile range, IU/L</w:t>
            </w:r>
          </w:p>
        </w:tc>
      </w:tr>
      <w:tr w:rsidR="00FE6E1D" w:rsidRPr="00FE6E1D" w:rsidTr="00372B24">
        <w:trPr>
          <w:trHeight w:val="382"/>
        </w:trPr>
        <w:tc>
          <w:tcPr>
            <w:tcW w:w="2355" w:type="dxa"/>
            <w:vMerge w:val="restart"/>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1</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w:t>
            </w:r>
            <w:r w:rsidRPr="00FE6E1D">
              <w:rPr>
                <w:rFonts w:ascii="Book Antiqua" w:eastAsia="Gulim" w:hAnsi="Book Antiqua" w:cs="Times New Roman"/>
                <w:b/>
                <w:i/>
                <w:sz w:val="24"/>
                <w:szCs w:val="24"/>
              </w:rPr>
              <w:t>n</w:t>
            </w:r>
            <w:r w:rsidRPr="00FE6E1D">
              <w:rPr>
                <w:rFonts w:ascii="Book Antiqua" w:eastAsia="Gulim" w:hAnsi="Book Antiqua" w:cs="Times New Roman"/>
                <w:b/>
                <w:sz w:val="24"/>
                <w:szCs w:val="24"/>
              </w:rPr>
              <w:t xml:space="preserve"> = 9)</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Batang" w:hAnsi="Book Antiqua" w:cs="Times New Roman"/>
                <w:b/>
                <w:i/>
                <w:caps/>
                <w:sz w:val="24"/>
                <w:szCs w:val="24"/>
              </w:rPr>
              <w:t xml:space="preserve">p </w:t>
            </w:r>
            <w:r w:rsidRPr="00FE6E1D">
              <w:rPr>
                <w:rFonts w:ascii="Book Antiqua" w:eastAsia="Gulim" w:hAnsi="Book Antiqua" w:cs="Times New Roman"/>
                <w:b/>
                <w:sz w:val="24"/>
                <w:szCs w:val="24"/>
              </w:rPr>
              <w:t>= 0.0016</w:t>
            </w:r>
          </w:p>
        </w:tc>
        <w:tc>
          <w:tcPr>
            <w:tcW w:w="1213" w:type="dxa"/>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 xml:space="preserve">2 h </w:t>
            </w:r>
          </w:p>
        </w:tc>
        <w:tc>
          <w:tcPr>
            <w:tcW w:w="2255" w:type="dxa"/>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18.00</w:t>
            </w:r>
          </w:p>
        </w:tc>
        <w:tc>
          <w:tcPr>
            <w:tcW w:w="2798" w:type="dxa"/>
            <w:tcBorders>
              <w:top w:val="single" w:sz="4" w:space="0" w:color="auto"/>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-5.00-</w:t>
            </w:r>
            <w:r w:rsidR="00FE6E1D" w:rsidRPr="00FE6E1D">
              <w:rPr>
                <w:rFonts w:ascii="Book Antiqua" w:eastAsia="Gulim" w:hAnsi="Book Antiqua" w:cs="Times New Roman"/>
                <w:sz w:val="24"/>
                <w:szCs w:val="24"/>
              </w:rPr>
              <w:t>31.00</w:t>
            </w:r>
          </w:p>
        </w:tc>
      </w:tr>
      <w:tr w:rsidR="00FE6E1D" w:rsidRPr="00FE6E1D" w:rsidTr="00372B24">
        <w:trPr>
          <w:trHeight w:val="365"/>
        </w:trPr>
        <w:tc>
          <w:tcPr>
            <w:tcW w:w="2355" w:type="dxa"/>
            <w:vMerge/>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D1</w:t>
            </w:r>
          </w:p>
        </w:tc>
        <w:tc>
          <w:tcPr>
            <w:tcW w:w="2255"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90.00</w:t>
            </w:r>
          </w:p>
        </w:tc>
        <w:tc>
          <w:tcPr>
            <w:tcW w:w="2798" w:type="dxa"/>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16.00-</w:t>
            </w:r>
            <w:r w:rsidR="00FE6E1D" w:rsidRPr="00FE6E1D">
              <w:rPr>
                <w:rFonts w:ascii="Book Antiqua" w:eastAsia="Gulim" w:hAnsi="Book Antiqua" w:cs="Times New Roman"/>
                <w:sz w:val="24"/>
                <w:szCs w:val="24"/>
              </w:rPr>
              <w:t>113.00</w:t>
            </w:r>
          </w:p>
        </w:tc>
      </w:tr>
      <w:tr w:rsidR="00FE6E1D" w:rsidRPr="00FE6E1D" w:rsidTr="00372B24">
        <w:trPr>
          <w:trHeight w:val="382"/>
        </w:trPr>
        <w:tc>
          <w:tcPr>
            <w:tcW w:w="2355" w:type="dxa"/>
            <w:vMerge/>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D4</w:t>
            </w:r>
          </w:p>
        </w:tc>
        <w:tc>
          <w:tcPr>
            <w:tcW w:w="2255"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-14.00</w:t>
            </w:r>
          </w:p>
        </w:tc>
        <w:tc>
          <w:tcPr>
            <w:tcW w:w="2798" w:type="dxa"/>
            <w:vAlign w:val="center"/>
          </w:tcPr>
          <w:p w:rsidR="00FE6E1D" w:rsidRPr="00372B24" w:rsidRDefault="00372B24" w:rsidP="00472C53">
            <w:pPr>
              <w:wordWrap/>
              <w:adjustRightInd w:val="0"/>
              <w:snapToGrid w:val="0"/>
              <w:spacing w:after="0" w:line="360" w:lineRule="auto"/>
              <w:rPr>
                <w:rFonts w:ascii="Book Antiqua" w:hAnsi="Book Antiqua" w:cs="Times New Roman"/>
                <w:sz w:val="24"/>
                <w:szCs w:val="24"/>
                <w:lang w:eastAsia="zh-CN"/>
              </w:rPr>
            </w:pPr>
            <w:r>
              <w:rPr>
                <w:rFonts w:ascii="Book Antiqua" w:eastAsia="Gulim" w:hAnsi="Book Antiqua" w:cs="Times New Roman"/>
                <w:sz w:val="24"/>
                <w:szCs w:val="24"/>
              </w:rPr>
              <w:t>-28.00-</w:t>
            </w:r>
            <w:r>
              <w:rPr>
                <w:rFonts w:ascii="Book Antiqua" w:hAnsi="Book Antiqua" w:cs="Times New Roman" w:hint="eastAsia"/>
                <w:sz w:val="24"/>
                <w:szCs w:val="24"/>
                <w:lang w:eastAsia="zh-CN"/>
              </w:rPr>
              <w:t>(</w:t>
            </w:r>
            <w:r w:rsidR="00FE6E1D" w:rsidRPr="00FE6E1D">
              <w:rPr>
                <w:rFonts w:ascii="Book Antiqua" w:eastAsia="Gulim" w:hAnsi="Book Antiqua" w:cs="Times New Roman"/>
                <w:sz w:val="24"/>
                <w:szCs w:val="24"/>
              </w:rPr>
              <w:t>-4.50</w:t>
            </w:r>
            <w:r>
              <w:rPr>
                <w:rFonts w:ascii="Book Antiqua" w:hAnsi="Book Antiqua" w:cs="Times New Roman" w:hint="eastAsia"/>
                <w:sz w:val="24"/>
                <w:szCs w:val="24"/>
                <w:lang w:eastAsia="zh-CN"/>
              </w:rPr>
              <w:t>)</w:t>
            </w:r>
          </w:p>
        </w:tc>
      </w:tr>
      <w:tr w:rsidR="00FE6E1D" w:rsidRPr="00FE6E1D" w:rsidTr="00372B24">
        <w:trPr>
          <w:trHeight w:val="382"/>
        </w:trPr>
        <w:tc>
          <w:tcPr>
            <w:tcW w:w="2355" w:type="dxa"/>
            <w:vMerge/>
            <w:tcBorders>
              <w:bottom w:val="single" w:sz="4" w:space="0" w:color="auto"/>
            </w:tcBorders>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D7</w:t>
            </w:r>
          </w:p>
        </w:tc>
        <w:tc>
          <w:tcPr>
            <w:tcW w:w="2255" w:type="dxa"/>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6.00</w:t>
            </w:r>
          </w:p>
        </w:tc>
        <w:tc>
          <w:tcPr>
            <w:tcW w:w="2798" w:type="dxa"/>
            <w:tcBorders>
              <w:bottom w:val="single" w:sz="4" w:space="0" w:color="auto"/>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-6.00-</w:t>
            </w:r>
            <w:r w:rsidR="00FE6E1D" w:rsidRPr="00FE6E1D">
              <w:rPr>
                <w:rFonts w:ascii="Book Antiqua" w:eastAsia="Gulim" w:hAnsi="Book Antiqua" w:cs="Times New Roman"/>
                <w:sz w:val="24"/>
                <w:szCs w:val="24"/>
              </w:rPr>
              <w:t>30.50</w:t>
            </w:r>
          </w:p>
        </w:tc>
      </w:tr>
      <w:tr w:rsidR="00FE6E1D" w:rsidRPr="00FE6E1D" w:rsidTr="00372B24">
        <w:trPr>
          <w:trHeight w:val="365"/>
        </w:trPr>
        <w:tc>
          <w:tcPr>
            <w:tcW w:w="2355" w:type="dxa"/>
            <w:vMerge w:val="restart"/>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2</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w:t>
            </w:r>
            <w:r w:rsidRPr="00FE6E1D">
              <w:rPr>
                <w:rFonts w:ascii="Book Antiqua" w:eastAsia="Gulim" w:hAnsi="Book Antiqua" w:cs="Times New Roman"/>
                <w:b/>
                <w:i/>
                <w:sz w:val="24"/>
                <w:szCs w:val="24"/>
              </w:rPr>
              <w:t>n</w:t>
            </w:r>
            <w:r w:rsidRPr="00FE6E1D">
              <w:rPr>
                <w:rFonts w:ascii="Book Antiqua" w:eastAsia="Gulim" w:hAnsi="Book Antiqua" w:cs="Times New Roman"/>
                <w:b/>
                <w:sz w:val="24"/>
                <w:szCs w:val="24"/>
              </w:rPr>
              <w:t xml:space="preserve"> = 11)</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Batang" w:hAnsi="Book Antiqua" w:cs="Times New Roman"/>
                <w:b/>
                <w:i/>
                <w:caps/>
                <w:sz w:val="24"/>
                <w:szCs w:val="24"/>
              </w:rPr>
              <w:t>p</w:t>
            </w:r>
            <w:r w:rsidRPr="00FE6E1D">
              <w:rPr>
                <w:rFonts w:ascii="Book Antiqua" w:eastAsia="Gulim" w:hAnsi="Book Antiqua" w:cs="Times New Roman"/>
                <w:b/>
                <w:sz w:val="24"/>
                <w:szCs w:val="24"/>
              </w:rPr>
              <w:t xml:space="preserve"> = 0.0095</w:t>
            </w:r>
          </w:p>
        </w:tc>
        <w:tc>
          <w:tcPr>
            <w:tcW w:w="1213"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2 h</w:t>
            </w:r>
          </w:p>
        </w:tc>
        <w:tc>
          <w:tcPr>
            <w:tcW w:w="2255"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6.00</w:t>
            </w:r>
          </w:p>
        </w:tc>
        <w:tc>
          <w:tcPr>
            <w:tcW w:w="2798" w:type="dxa"/>
            <w:tcBorders>
              <w:top w:val="single" w:sz="4" w:space="0" w:color="auto"/>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-5.00-</w:t>
            </w:r>
            <w:r w:rsidR="00FE6E1D" w:rsidRPr="00FE6E1D">
              <w:rPr>
                <w:rFonts w:ascii="Book Antiqua" w:eastAsia="Gulim" w:hAnsi="Book Antiqua" w:cs="Times New Roman"/>
                <w:sz w:val="24"/>
                <w:szCs w:val="24"/>
              </w:rPr>
              <w:t>8.00</w:t>
            </w:r>
          </w:p>
        </w:tc>
      </w:tr>
      <w:tr w:rsidR="00FE6E1D" w:rsidRPr="00FE6E1D" w:rsidTr="00372B24">
        <w:trPr>
          <w:trHeight w:val="382"/>
        </w:trPr>
        <w:tc>
          <w:tcPr>
            <w:tcW w:w="2355" w:type="dxa"/>
            <w:vMerge/>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tcBorders>
              <w:top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D1</w:t>
            </w:r>
          </w:p>
        </w:tc>
        <w:tc>
          <w:tcPr>
            <w:tcW w:w="2255" w:type="dxa"/>
            <w:tcBorders>
              <w:top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-3.00</w:t>
            </w:r>
          </w:p>
        </w:tc>
        <w:tc>
          <w:tcPr>
            <w:tcW w:w="2798" w:type="dxa"/>
            <w:tcBorders>
              <w:top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-11.00-</w:t>
            </w:r>
            <w:r w:rsidR="00FE6E1D" w:rsidRPr="00FE6E1D">
              <w:rPr>
                <w:rFonts w:ascii="Book Antiqua" w:eastAsia="Gulim" w:hAnsi="Book Antiqua" w:cs="Times New Roman"/>
                <w:sz w:val="24"/>
                <w:szCs w:val="24"/>
              </w:rPr>
              <w:t>18.00</w:t>
            </w:r>
          </w:p>
        </w:tc>
      </w:tr>
      <w:tr w:rsidR="00FE6E1D" w:rsidRPr="00FE6E1D" w:rsidTr="00372B24">
        <w:trPr>
          <w:trHeight w:val="382"/>
        </w:trPr>
        <w:tc>
          <w:tcPr>
            <w:tcW w:w="2355" w:type="dxa"/>
            <w:vMerge/>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D4</w:t>
            </w:r>
          </w:p>
        </w:tc>
        <w:tc>
          <w:tcPr>
            <w:tcW w:w="2255"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-14.00</w:t>
            </w:r>
          </w:p>
        </w:tc>
        <w:tc>
          <w:tcPr>
            <w:tcW w:w="2798" w:type="dxa"/>
            <w:vAlign w:val="center"/>
          </w:tcPr>
          <w:p w:rsidR="00FE6E1D" w:rsidRPr="00372B24" w:rsidRDefault="00372B24" w:rsidP="00472C53">
            <w:pPr>
              <w:wordWrap/>
              <w:adjustRightInd w:val="0"/>
              <w:snapToGrid w:val="0"/>
              <w:spacing w:after="0" w:line="360" w:lineRule="auto"/>
              <w:rPr>
                <w:rFonts w:ascii="Book Antiqua" w:hAnsi="Book Antiqua" w:cs="Times New Roman"/>
                <w:sz w:val="24"/>
                <w:szCs w:val="24"/>
                <w:lang w:eastAsia="zh-CN"/>
              </w:rPr>
            </w:pPr>
            <w:r>
              <w:rPr>
                <w:rFonts w:ascii="Book Antiqua" w:eastAsia="Gulim" w:hAnsi="Book Antiqua" w:cs="Times New Roman"/>
                <w:sz w:val="24"/>
                <w:szCs w:val="24"/>
              </w:rPr>
              <w:t>-21.00-</w:t>
            </w:r>
            <w:r>
              <w:rPr>
                <w:rFonts w:ascii="Book Antiqua" w:hAnsi="Book Antiqua" w:cs="Times New Roman" w:hint="eastAsia"/>
                <w:sz w:val="24"/>
                <w:szCs w:val="24"/>
                <w:lang w:eastAsia="zh-CN"/>
              </w:rPr>
              <w:t>(</w:t>
            </w:r>
            <w:r w:rsidR="00FE6E1D" w:rsidRPr="00FE6E1D">
              <w:rPr>
                <w:rFonts w:ascii="Book Antiqua" w:eastAsia="Gulim" w:hAnsi="Book Antiqua" w:cs="Times New Roman"/>
                <w:sz w:val="24"/>
                <w:szCs w:val="24"/>
              </w:rPr>
              <w:t>-8.00</w:t>
            </w:r>
            <w:r>
              <w:rPr>
                <w:rFonts w:ascii="Book Antiqua" w:hAnsi="Book Antiqua" w:cs="Times New Roman" w:hint="eastAsia"/>
                <w:sz w:val="24"/>
                <w:szCs w:val="24"/>
                <w:lang w:eastAsia="zh-CN"/>
              </w:rPr>
              <w:t>)</w:t>
            </w:r>
          </w:p>
        </w:tc>
      </w:tr>
      <w:tr w:rsidR="00FE6E1D" w:rsidRPr="00FE6E1D" w:rsidTr="00372B24">
        <w:trPr>
          <w:trHeight w:val="365"/>
        </w:trPr>
        <w:tc>
          <w:tcPr>
            <w:tcW w:w="2355" w:type="dxa"/>
            <w:vMerge/>
            <w:tcBorders>
              <w:bottom w:val="single" w:sz="4" w:space="0" w:color="auto"/>
            </w:tcBorders>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1213" w:type="dxa"/>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D7</w:t>
            </w:r>
          </w:p>
        </w:tc>
        <w:tc>
          <w:tcPr>
            <w:tcW w:w="2255" w:type="dxa"/>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-8.00</w:t>
            </w:r>
          </w:p>
        </w:tc>
        <w:tc>
          <w:tcPr>
            <w:tcW w:w="2798" w:type="dxa"/>
            <w:tcBorders>
              <w:bottom w:val="single" w:sz="4" w:space="0" w:color="auto"/>
            </w:tcBorders>
            <w:vAlign w:val="center"/>
          </w:tcPr>
          <w:p w:rsidR="00FE6E1D" w:rsidRPr="00372B24" w:rsidRDefault="00372B24" w:rsidP="00472C53">
            <w:pPr>
              <w:wordWrap/>
              <w:adjustRightInd w:val="0"/>
              <w:snapToGrid w:val="0"/>
              <w:spacing w:after="0" w:line="360" w:lineRule="auto"/>
              <w:rPr>
                <w:rFonts w:ascii="Book Antiqua" w:hAnsi="Book Antiqua" w:cs="Times New Roman"/>
                <w:sz w:val="24"/>
                <w:szCs w:val="24"/>
                <w:lang w:eastAsia="zh-CN"/>
              </w:rPr>
            </w:pPr>
            <w:r>
              <w:rPr>
                <w:rFonts w:ascii="Book Antiqua" w:eastAsia="Gulim" w:hAnsi="Book Antiqua" w:cs="Times New Roman"/>
                <w:sz w:val="24"/>
                <w:szCs w:val="24"/>
              </w:rPr>
              <w:t>-11.00-</w:t>
            </w:r>
            <w:r>
              <w:rPr>
                <w:rFonts w:ascii="Book Antiqua" w:hAnsi="Book Antiqua" w:cs="Times New Roman" w:hint="eastAsia"/>
                <w:sz w:val="24"/>
                <w:szCs w:val="24"/>
                <w:lang w:eastAsia="zh-CN"/>
              </w:rPr>
              <w:t>(</w:t>
            </w:r>
            <w:r w:rsidR="00FE6E1D" w:rsidRPr="00FE6E1D">
              <w:rPr>
                <w:rFonts w:ascii="Book Antiqua" w:eastAsia="Gulim" w:hAnsi="Book Antiqua" w:cs="Times New Roman"/>
                <w:sz w:val="24"/>
                <w:szCs w:val="24"/>
              </w:rPr>
              <w:t>-3.00</w:t>
            </w:r>
            <w:r>
              <w:rPr>
                <w:rFonts w:ascii="Book Antiqua" w:hAnsi="Book Antiqua" w:cs="Times New Roman" w:hint="eastAsia"/>
                <w:sz w:val="24"/>
                <w:szCs w:val="24"/>
                <w:lang w:eastAsia="zh-CN"/>
              </w:rPr>
              <w:t>)</w:t>
            </w:r>
          </w:p>
        </w:tc>
      </w:tr>
      <w:tr w:rsidR="00FE6E1D" w:rsidRPr="00FE6E1D" w:rsidTr="00372B24">
        <w:trPr>
          <w:trHeight w:val="382"/>
        </w:trPr>
        <w:tc>
          <w:tcPr>
            <w:tcW w:w="2355" w:type="dxa"/>
            <w:vMerge w:val="restart"/>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3</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w:t>
            </w:r>
            <w:r w:rsidRPr="00FE6E1D">
              <w:rPr>
                <w:rFonts w:ascii="Book Antiqua" w:eastAsia="Gulim" w:hAnsi="Book Antiqua" w:cs="Times New Roman"/>
                <w:b/>
                <w:i/>
                <w:sz w:val="24"/>
                <w:szCs w:val="24"/>
              </w:rPr>
              <w:t>n</w:t>
            </w:r>
            <w:r w:rsidRPr="00FE6E1D">
              <w:rPr>
                <w:rFonts w:ascii="Book Antiqua" w:eastAsia="Gulim" w:hAnsi="Book Antiqua" w:cs="Times New Roman"/>
                <w:b/>
                <w:sz w:val="24"/>
                <w:szCs w:val="24"/>
              </w:rPr>
              <w:t xml:space="preserve"> = 5)</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Batang" w:hAnsi="Book Antiqua" w:cs="Times New Roman"/>
                <w:b/>
                <w:i/>
                <w:caps/>
                <w:sz w:val="24"/>
                <w:szCs w:val="24"/>
              </w:rPr>
              <w:t>p</w:t>
            </w:r>
            <w:r w:rsidRPr="00FE6E1D">
              <w:rPr>
                <w:rFonts w:ascii="Book Antiqua" w:eastAsia="Gulim" w:hAnsi="Book Antiqua" w:cs="Times New Roman"/>
                <w:b/>
                <w:sz w:val="24"/>
                <w:szCs w:val="24"/>
              </w:rPr>
              <w:t xml:space="preserve"> = 0.0355</w:t>
            </w:r>
          </w:p>
        </w:tc>
        <w:tc>
          <w:tcPr>
            <w:tcW w:w="1213"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2 h</w:t>
            </w:r>
          </w:p>
        </w:tc>
        <w:tc>
          <w:tcPr>
            <w:tcW w:w="2255"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1.00</w:t>
            </w:r>
          </w:p>
        </w:tc>
        <w:tc>
          <w:tcPr>
            <w:tcW w:w="2798" w:type="dxa"/>
            <w:tcBorders>
              <w:top w:val="single" w:sz="4" w:space="0" w:color="auto"/>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-3.00-</w:t>
            </w:r>
            <w:r w:rsidR="00FE6E1D" w:rsidRPr="00FE6E1D">
              <w:rPr>
                <w:rFonts w:ascii="Book Antiqua" w:eastAsia="Gulim" w:hAnsi="Book Antiqua" w:cs="Times New Roman"/>
                <w:sz w:val="24"/>
                <w:szCs w:val="24"/>
              </w:rPr>
              <w:t>5.50</w:t>
            </w:r>
          </w:p>
        </w:tc>
      </w:tr>
      <w:tr w:rsidR="00FE6E1D" w:rsidRPr="00FE6E1D" w:rsidTr="00372B24">
        <w:trPr>
          <w:trHeight w:val="382"/>
        </w:trPr>
        <w:tc>
          <w:tcPr>
            <w:tcW w:w="2355" w:type="dxa"/>
            <w:vMerge/>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1213" w:type="dxa"/>
            <w:tcBorders>
              <w:top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D1</w:t>
            </w:r>
          </w:p>
        </w:tc>
        <w:tc>
          <w:tcPr>
            <w:tcW w:w="2255" w:type="dxa"/>
            <w:tcBorders>
              <w:top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0.00</w:t>
            </w:r>
          </w:p>
        </w:tc>
        <w:tc>
          <w:tcPr>
            <w:tcW w:w="2798" w:type="dxa"/>
            <w:tcBorders>
              <w:top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-3.50-</w:t>
            </w:r>
            <w:r w:rsidR="00FE6E1D" w:rsidRPr="00FE6E1D">
              <w:rPr>
                <w:rFonts w:ascii="Book Antiqua" w:eastAsia="Gulim" w:hAnsi="Book Antiqua" w:cs="Times New Roman"/>
                <w:sz w:val="24"/>
                <w:szCs w:val="24"/>
              </w:rPr>
              <w:t>22.50</w:t>
            </w:r>
          </w:p>
        </w:tc>
      </w:tr>
      <w:tr w:rsidR="00FE6E1D" w:rsidRPr="00FE6E1D" w:rsidTr="00372B24">
        <w:trPr>
          <w:trHeight w:val="365"/>
        </w:trPr>
        <w:tc>
          <w:tcPr>
            <w:tcW w:w="2355" w:type="dxa"/>
            <w:vMerge/>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1213"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D4</w:t>
            </w:r>
          </w:p>
        </w:tc>
        <w:tc>
          <w:tcPr>
            <w:tcW w:w="2255"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13.00</w:t>
            </w:r>
          </w:p>
        </w:tc>
        <w:tc>
          <w:tcPr>
            <w:tcW w:w="2798" w:type="dxa"/>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3.00-</w:t>
            </w:r>
            <w:r w:rsidR="00FE6E1D" w:rsidRPr="00FE6E1D">
              <w:rPr>
                <w:rFonts w:ascii="Book Antiqua" w:eastAsia="Gulim" w:hAnsi="Book Antiqua" w:cs="Times New Roman"/>
                <w:sz w:val="24"/>
                <w:szCs w:val="24"/>
              </w:rPr>
              <w:t>29.50</w:t>
            </w:r>
          </w:p>
        </w:tc>
      </w:tr>
      <w:tr w:rsidR="00FE6E1D" w:rsidRPr="00FE6E1D" w:rsidTr="00372B24">
        <w:trPr>
          <w:trHeight w:val="400"/>
        </w:trPr>
        <w:tc>
          <w:tcPr>
            <w:tcW w:w="2355" w:type="dxa"/>
            <w:vMerge/>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1213"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D7</w:t>
            </w:r>
          </w:p>
        </w:tc>
        <w:tc>
          <w:tcPr>
            <w:tcW w:w="2255"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31.00</w:t>
            </w:r>
          </w:p>
        </w:tc>
        <w:tc>
          <w:tcPr>
            <w:tcW w:w="2798" w:type="dxa"/>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13.00-</w:t>
            </w:r>
            <w:r w:rsidR="00FE6E1D" w:rsidRPr="00FE6E1D">
              <w:rPr>
                <w:rFonts w:ascii="Book Antiqua" w:eastAsia="Gulim" w:hAnsi="Book Antiqua" w:cs="Times New Roman"/>
                <w:sz w:val="24"/>
                <w:szCs w:val="24"/>
              </w:rPr>
              <w:t>34.00</w:t>
            </w:r>
          </w:p>
        </w:tc>
      </w:tr>
    </w:tbl>
    <w:p w:rsidR="00372B24"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Group 1</w:t>
      </w:r>
      <w:r w:rsidR="00372B24">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w:t>
      </w:r>
      <w:r w:rsidR="00372B24" w:rsidRPr="00FE6E1D">
        <w:rPr>
          <w:rFonts w:ascii="Book Antiqua" w:eastAsia="Gulim" w:hAnsi="Book Antiqua" w:cs="Times New Roman"/>
          <w:sz w:val="24"/>
          <w:szCs w:val="24"/>
        </w:rPr>
        <w:t xml:space="preserve">Hepatic </w:t>
      </w:r>
      <w:r w:rsidRPr="00FE6E1D">
        <w:rPr>
          <w:rFonts w:ascii="Book Antiqua" w:eastAsia="Gulim" w:hAnsi="Book Antiqua" w:cs="Times New Roman"/>
          <w:sz w:val="24"/>
          <w:szCs w:val="24"/>
        </w:rPr>
        <w:t>artery group; Group 2</w:t>
      </w:r>
      <w:r w:rsidR="00372B24">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w:t>
      </w:r>
      <w:r w:rsidR="00372B24" w:rsidRPr="00FE6E1D">
        <w:rPr>
          <w:rFonts w:ascii="Book Antiqua" w:eastAsia="Gulim" w:hAnsi="Book Antiqua" w:cs="Times New Roman"/>
          <w:sz w:val="24"/>
          <w:szCs w:val="24"/>
        </w:rPr>
        <w:t xml:space="preserve">Portal </w:t>
      </w:r>
      <w:r w:rsidRPr="00FE6E1D">
        <w:rPr>
          <w:rFonts w:ascii="Book Antiqua" w:eastAsia="Gulim" w:hAnsi="Book Antiqua" w:cs="Times New Roman"/>
          <w:sz w:val="24"/>
          <w:szCs w:val="24"/>
        </w:rPr>
        <w:t>vein group; Group 3</w:t>
      </w:r>
      <w:r w:rsidR="00372B24">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w:t>
      </w:r>
      <w:r w:rsidR="00372B24" w:rsidRPr="00FE6E1D">
        <w:rPr>
          <w:rFonts w:ascii="Book Antiqua" w:eastAsia="Gulim" w:hAnsi="Book Antiqua" w:cs="Times New Roman"/>
          <w:sz w:val="24"/>
          <w:szCs w:val="24"/>
        </w:rPr>
        <w:t xml:space="preserve">Control </w:t>
      </w:r>
      <w:r w:rsidRPr="00FE6E1D">
        <w:rPr>
          <w:rFonts w:ascii="Book Antiqua" w:eastAsia="Gulim" w:hAnsi="Book Antiqua" w:cs="Times New Roman"/>
          <w:sz w:val="24"/>
          <w:szCs w:val="24"/>
        </w:rPr>
        <w:t xml:space="preserve">group; D represents the day after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in group 1 and after normal saline in group 3 was injected into the hepatic artery of a rabbit, while D in group 2 represents the day after </w:t>
      </w:r>
      <w:proofErr w:type="spellStart"/>
      <w:r w:rsidRPr="00FE6E1D">
        <w:rPr>
          <w:rFonts w:ascii="Book Antiqua" w:eastAsia="Gulim" w:hAnsi="Book Antiqua" w:cs="Times New Roman"/>
          <w:sz w:val="24"/>
          <w:szCs w:val="24"/>
        </w:rPr>
        <w:t>triolein</w:t>
      </w:r>
      <w:proofErr w:type="spellEnd"/>
      <w:r w:rsidRPr="00FE6E1D">
        <w:rPr>
          <w:rFonts w:ascii="Book Antiqua" w:eastAsia="Gulim" w:hAnsi="Book Antiqua" w:cs="Times New Roman"/>
          <w:sz w:val="24"/>
          <w:szCs w:val="24"/>
        </w:rPr>
        <w:t xml:space="preserve"> emulsion was injected into the portal vein </w:t>
      </w:r>
      <w:r w:rsidRPr="00372B24">
        <w:rPr>
          <w:rFonts w:ascii="Book Antiqua" w:eastAsia="Gulim" w:hAnsi="Book Antiqua" w:cs="Times New Roman"/>
          <w:i/>
          <w:sz w:val="24"/>
          <w:szCs w:val="24"/>
        </w:rPr>
        <w:t>via</w:t>
      </w:r>
      <w:r w:rsidRPr="00FE6E1D">
        <w:rPr>
          <w:rFonts w:ascii="Book Antiqua" w:eastAsia="Gulim" w:hAnsi="Book Antiqua" w:cs="Times New Roman"/>
          <w:sz w:val="24"/>
          <w:szCs w:val="24"/>
        </w:rPr>
        <w:t xml:space="preserve"> the superior mesenteric artery of a rabbit.</w:t>
      </w:r>
      <w:r w:rsidR="00372B24">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 xml:space="preserve">The bold numbers represent statistical significance at day 1 in group 1 (90.00 IU/L, </w:t>
      </w:r>
      <w:r w:rsidRPr="00FE6E1D">
        <w:rPr>
          <w:rFonts w:ascii="Book Antiqua" w:eastAsia="Batang" w:hAnsi="Book Antiqua" w:cs="Times New Roman"/>
          <w:i/>
          <w:caps/>
          <w:sz w:val="24"/>
          <w:szCs w:val="24"/>
        </w:rPr>
        <w:t>p</w:t>
      </w:r>
      <w:r w:rsidRPr="00FE6E1D">
        <w:rPr>
          <w:rFonts w:ascii="Book Antiqua" w:eastAsia="Gulim" w:hAnsi="Book Antiqua" w:cs="Times New Roman"/>
          <w:sz w:val="24"/>
          <w:szCs w:val="24"/>
        </w:rPr>
        <w:t xml:space="preserve"> = 0.0016</w:t>
      </w:r>
      <w:r w:rsidR="00372B24">
        <w:rPr>
          <w:rFonts w:ascii="Book Antiqua" w:hAnsi="Book Antiqua" w:cs="Times New Roman" w:hint="eastAsia"/>
          <w:sz w:val="24"/>
          <w:szCs w:val="24"/>
          <w:lang w:eastAsia="zh-CN"/>
        </w:rPr>
        <w:t xml:space="preserve"> </w:t>
      </w:r>
      <w:r w:rsidR="00372B24" w:rsidRPr="00372B24">
        <w:rPr>
          <w:rFonts w:ascii="Book Antiqua" w:hAnsi="Book Antiqua" w:cs="Times New Roman" w:hint="eastAsia"/>
          <w:i/>
          <w:sz w:val="24"/>
          <w:szCs w:val="24"/>
          <w:lang w:eastAsia="zh-CN"/>
        </w:rPr>
        <w:t>vs</w:t>
      </w:r>
      <w:r w:rsidR="00372B24">
        <w:rPr>
          <w:rFonts w:ascii="Book Antiqua" w:hAnsi="Book Antiqua" w:cs="Times New Roman" w:hint="eastAsia"/>
          <w:sz w:val="24"/>
          <w:szCs w:val="24"/>
          <w:lang w:eastAsia="zh-CN"/>
        </w:rPr>
        <w:t xml:space="preserve"> </w:t>
      </w:r>
      <w:r w:rsidR="00372B24" w:rsidRPr="00FE6E1D">
        <w:rPr>
          <w:rFonts w:ascii="Book Antiqua" w:eastAsia="Gulim" w:hAnsi="Book Antiqua" w:cs="Times New Roman"/>
          <w:sz w:val="24"/>
          <w:szCs w:val="24"/>
        </w:rPr>
        <w:t>control group</w:t>
      </w:r>
      <w:r w:rsidRPr="00FE6E1D">
        <w:rPr>
          <w:rFonts w:ascii="Book Antiqua" w:eastAsia="Gulim" w:hAnsi="Book Antiqua" w:cs="Times New Roman"/>
          <w:sz w:val="24"/>
          <w:szCs w:val="24"/>
        </w:rPr>
        <w:t xml:space="preserve">) and at day 4 in group 2 (-14.00 IU/L, </w:t>
      </w:r>
      <w:r w:rsidRPr="00FE6E1D">
        <w:rPr>
          <w:rFonts w:ascii="Book Antiqua" w:eastAsia="Batang" w:hAnsi="Book Antiqua" w:cs="Times New Roman"/>
          <w:i/>
          <w:caps/>
          <w:sz w:val="24"/>
          <w:szCs w:val="24"/>
        </w:rPr>
        <w:t>p</w:t>
      </w:r>
      <w:r w:rsidRPr="00FE6E1D">
        <w:rPr>
          <w:rFonts w:ascii="Book Antiqua" w:eastAsia="Gulim" w:hAnsi="Book Antiqua" w:cs="Times New Roman"/>
          <w:sz w:val="24"/>
          <w:szCs w:val="24"/>
        </w:rPr>
        <w:t xml:space="preserve"> = 0.0095</w:t>
      </w:r>
      <w:r w:rsidR="00372B24">
        <w:rPr>
          <w:rFonts w:ascii="Book Antiqua" w:hAnsi="Book Antiqua" w:cs="Times New Roman" w:hint="eastAsia"/>
          <w:sz w:val="24"/>
          <w:szCs w:val="24"/>
          <w:lang w:eastAsia="zh-CN"/>
        </w:rPr>
        <w:t xml:space="preserve"> </w:t>
      </w:r>
      <w:r w:rsidR="00372B24" w:rsidRPr="00372B24">
        <w:rPr>
          <w:rFonts w:ascii="Book Antiqua" w:hAnsi="Book Antiqua" w:cs="Times New Roman" w:hint="eastAsia"/>
          <w:i/>
          <w:sz w:val="24"/>
          <w:szCs w:val="24"/>
          <w:lang w:eastAsia="zh-CN"/>
        </w:rPr>
        <w:t>vs</w:t>
      </w:r>
      <w:r w:rsidR="00372B24">
        <w:rPr>
          <w:rFonts w:ascii="Book Antiqua" w:hAnsi="Book Antiqua" w:cs="Times New Roman" w:hint="eastAsia"/>
          <w:sz w:val="24"/>
          <w:szCs w:val="24"/>
          <w:lang w:eastAsia="zh-CN"/>
        </w:rPr>
        <w:t xml:space="preserve"> </w:t>
      </w:r>
      <w:r w:rsidR="00372B24" w:rsidRPr="00FE6E1D">
        <w:rPr>
          <w:rFonts w:ascii="Book Antiqua" w:eastAsia="Gulim" w:hAnsi="Book Antiqua" w:cs="Times New Roman"/>
          <w:sz w:val="24"/>
          <w:szCs w:val="24"/>
        </w:rPr>
        <w:t>control group</w:t>
      </w:r>
      <w:r w:rsidR="00372B24">
        <w:rPr>
          <w:rFonts w:ascii="Book Antiqua" w:eastAsia="Gulim" w:hAnsi="Book Antiqua" w:cs="Times New Roman"/>
          <w:sz w:val="24"/>
          <w:szCs w:val="24"/>
        </w:rPr>
        <w:t>)</w:t>
      </w:r>
      <w:r w:rsidRPr="00FE6E1D">
        <w:rPr>
          <w:rFonts w:ascii="Book Antiqua" w:eastAsia="Gulim" w:hAnsi="Book Antiqua" w:cs="Times New Roman"/>
          <w:sz w:val="24"/>
          <w:szCs w:val="24"/>
        </w:rPr>
        <w:t>. The group 3 shows statistical significance at day 7 (</w:t>
      </w:r>
      <w:r w:rsidRPr="00FE6E1D">
        <w:rPr>
          <w:rFonts w:ascii="Book Antiqua" w:eastAsia="Batang" w:hAnsi="Book Antiqua" w:cs="Times New Roman"/>
          <w:i/>
          <w:caps/>
          <w:sz w:val="24"/>
          <w:szCs w:val="24"/>
        </w:rPr>
        <w:t>p</w:t>
      </w:r>
      <w:r w:rsidRPr="00FE6E1D">
        <w:rPr>
          <w:rFonts w:ascii="Book Antiqua" w:eastAsia="Gulim" w:hAnsi="Book Antiqua" w:cs="Times New Roman"/>
          <w:sz w:val="24"/>
          <w:szCs w:val="24"/>
        </w:rPr>
        <w:t xml:space="preserve"> = 0.0355). </w:t>
      </w:r>
      <w:r w:rsidR="00372B24" w:rsidRPr="00FE6E1D">
        <w:rPr>
          <w:rFonts w:ascii="Book Antiqua" w:eastAsia="Gulim" w:hAnsi="Book Antiqua" w:cs="Times New Roman"/>
          <w:sz w:val="24"/>
          <w:szCs w:val="24"/>
        </w:rPr>
        <w:t>AST</w:t>
      </w:r>
      <w:r w:rsidR="00372B24">
        <w:rPr>
          <w:rFonts w:ascii="Book Antiqua" w:hAnsi="Book Antiqua" w:cs="Times New Roman" w:hint="eastAsia"/>
          <w:sz w:val="24"/>
          <w:szCs w:val="24"/>
          <w:lang w:eastAsia="zh-CN"/>
        </w:rPr>
        <w:t>:</w:t>
      </w:r>
      <w:r w:rsidR="00372B24" w:rsidRPr="00FE6E1D">
        <w:rPr>
          <w:rFonts w:ascii="Book Antiqua" w:eastAsia="Gulim" w:hAnsi="Book Antiqua" w:cs="Times New Roman"/>
          <w:sz w:val="24"/>
          <w:szCs w:val="24"/>
        </w:rPr>
        <w:t xml:space="preserve"> </w:t>
      </w:r>
      <w:r w:rsidR="00372B24" w:rsidRPr="00372B24">
        <w:rPr>
          <w:rFonts w:ascii="Book Antiqua" w:eastAsia="Gulim" w:hAnsi="Book Antiqua" w:cs="Times New Roman"/>
          <w:caps/>
          <w:sz w:val="24"/>
          <w:szCs w:val="24"/>
        </w:rPr>
        <w:t>a</w:t>
      </w:r>
      <w:r w:rsidR="00372B24" w:rsidRPr="00FE6E1D">
        <w:rPr>
          <w:rFonts w:ascii="Book Antiqua" w:eastAsia="Gulim" w:hAnsi="Book Antiqua" w:cs="Times New Roman"/>
          <w:sz w:val="24"/>
          <w:szCs w:val="24"/>
        </w:rPr>
        <w:t>spartate aminotransferase.</w:t>
      </w:r>
    </w:p>
    <w:p w:rsidR="00FE6E1D" w:rsidRPr="00372B24" w:rsidRDefault="00FE6E1D" w:rsidP="00472C53">
      <w:pPr>
        <w:wordWrap/>
        <w:adjustRightInd w:val="0"/>
        <w:snapToGrid w:val="0"/>
        <w:spacing w:after="0" w:line="360" w:lineRule="auto"/>
        <w:rPr>
          <w:rFonts w:ascii="Book Antiqua" w:hAnsi="Book Antiqua" w:cs="Times New Roman"/>
          <w:sz w:val="24"/>
          <w:szCs w:val="24"/>
          <w:lang w:eastAsia="zh-CN"/>
        </w:rPr>
      </w:pPr>
    </w:p>
    <w:p w:rsidR="00FE6E1D" w:rsidRPr="00FE6E1D" w:rsidRDefault="00FE6E1D" w:rsidP="00472C53">
      <w:pPr>
        <w:widowControl/>
        <w:wordWrap/>
        <w:autoSpaceDE/>
        <w:autoSpaceDN/>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br w:type="page"/>
      </w:r>
    </w:p>
    <w:p w:rsidR="00FE6E1D" w:rsidRPr="00C2417F" w:rsidRDefault="00FE6E1D" w:rsidP="00472C53">
      <w:pPr>
        <w:wordWrap/>
        <w:adjustRightInd w:val="0"/>
        <w:snapToGrid w:val="0"/>
        <w:spacing w:after="0" w:line="360" w:lineRule="auto"/>
        <w:rPr>
          <w:rFonts w:ascii="Book Antiqua" w:hAnsi="Book Antiqua" w:cs="Times New Roman"/>
          <w:b/>
          <w:sz w:val="24"/>
          <w:szCs w:val="24"/>
          <w:lang w:eastAsia="zh-CN"/>
        </w:rPr>
      </w:pPr>
      <w:r w:rsidRPr="00FE6E1D">
        <w:rPr>
          <w:rFonts w:ascii="Book Antiqua" w:eastAsia="Gulim" w:hAnsi="Book Antiqua" w:cs="Times New Roman"/>
          <w:b/>
          <w:sz w:val="24"/>
          <w:szCs w:val="24"/>
        </w:rPr>
        <w:lastRenderedPageBreak/>
        <w:t xml:space="preserve">Table 3 Group 1, 2, and 3 </w:t>
      </w:r>
      <w:r w:rsidR="00C2417F" w:rsidRPr="00C2417F">
        <w:rPr>
          <w:rFonts w:ascii="Book Antiqua" w:eastAsia="Gulim" w:hAnsi="Book Antiqua" w:cs="Times New Roman"/>
          <w:b/>
          <w:sz w:val="24"/>
          <w:szCs w:val="24"/>
        </w:rPr>
        <w:t xml:space="preserve">alanine aminotransferase </w:t>
      </w:r>
      <w:r w:rsidRPr="00FE6E1D">
        <w:rPr>
          <w:rFonts w:ascii="Book Antiqua" w:eastAsia="Gulim" w:hAnsi="Book Antiqua" w:cs="Times New Roman"/>
          <w:b/>
          <w:sz w:val="24"/>
          <w:szCs w:val="24"/>
        </w:rPr>
        <w:t>median and interquartile</w:t>
      </w:r>
      <w:r w:rsidR="00C2417F">
        <w:rPr>
          <w:rFonts w:ascii="Book Antiqua" w:eastAsia="Gulim" w:hAnsi="Book Antiqua" w:cs="Times New Roman"/>
          <w:b/>
          <w:sz w:val="24"/>
          <w:szCs w:val="24"/>
        </w:rPr>
        <w:t xml:space="preserve"> range and statistical analysis</w:t>
      </w:r>
    </w:p>
    <w:tbl>
      <w:tblPr>
        <w:tblW w:w="0" w:type="auto"/>
        <w:tblBorders>
          <w:top w:val="single" w:sz="4" w:space="0" w:color="auto"/>
          <w:bottom w:val="single" w:sz="4" w:space="0" w:color="auto"/>
        </w:tblBorders>
        <w:tblLook w:val="01E0" w:firstRow="1" w:lastRow="1" w:firstColumn="1" w:lastColumn="1" w:noHBand="0" w:noVBand="0"/>
      </w:tblPr>
      <w:tblGrid>
        <w:gridCol w:w="2270"/>
        <w:gridCol w:w="2377"/>
        <w:gridCol w:w="1609"/>
        <w:gridCol w:w="2575"/>
      </w:tblGrid>
      <w:tr w:rsidR="00FE6E1D" w:rsidRPr="00FE6E1D" w:rsidTr="00372B24">
        <w:trPr>
          <w:trHeight w:val="444"/>
        </w:trPr>
        <w:tc>
          <w:tcPr>
            <w:tcW w:w="2270" w:type="dxa"/>
            <w:tcBorders>
              <w:top w:val="single" w:sz="4" w:space="0" w:color="auto"/>
              <w:bottom w:val="single" w:sz="4" w:space="0" w:color="auto"/>
            </w:tcBorders>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2377" w:type="dxa"/>
            <w:tcBorders>
              <w:top w:val="single" w:sz="4" w:space="0" w:color="auto"/>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ALT, IU/L</w:t>
            </w:r>
          </w:p>
        </w:tc>
        <w:tc>
          <w:tcPr>
            <w:tcW w:w="1609" w:type="dxa"/>
            <w:tcBorders>
              <w:top w:val="single" w:sz="4" w:space="0" w:color="auto"/>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 xml:space="preserve">Median, IU/L </w:t>
            </w:r>
          </w:p>
        </w:tc>
        <w:tc>
          <w:tcPr>
            <w:tcW w:w="2575" w:type="dxa"/>
            <w:tcBorders>
              <w:top w:val="single" w:sz="4" w:space="0" w:color="auto"/>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Interquartile range, IU/L</w:t>
            </w:r>
          </w:p>
        </w:tc>
      </w:tr>
      <w:tr w:rsidR="00FE6E1D" w:rsidRPr="00FE6E1D" w:rsidTr="00372B24">
        <w:trPr>
          <w:trHeight w:val="466"/>
        </w:trPr>
        <w:tc>
          <w:tcPr>
            <w:tcW w:w="2270" w:type="dxa"/>
            <w:vMerge w:val="restart"/>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1</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w:t>
            </w:r>
            <w:r w:rsidRPr="00FE6E1D">
              <w:rPr>
                <w:rFonts w:ascii="Book Antiqua" w:eastAsia="Gulim" w:hAnsi="Book Antiqua" w:cs="Times New Roman"/>
                <w:b/>
                <w:i/>
                <w:sz w:val="24"/>
                <w:szCs w:val="24"/>
              </w:rPr>
              <w:t>n</w:t>
            </w:r>
            <w:r w:rsidRPr="00FE6E1D">
              <w:rPr>
                <w:rFonts w:ascii="Book Antiqua" w:eastAsia="Gulim" w:hAnsi="Book Antiqua" w:cs="Times New Roman"/>
                <w:b/>
                <w:sz w:val="24"/>
                <w:szCs w:val="24"/>
              </w:rPr>
              <w:t xml:space="preserve"> = 9)</w:t>
            </w:r>
          </w:p>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Batang" w:hAnsi="Book Antiqua" w:cs="Times New Roman"/>
                <w:b/>
                <w:i/>
                <w:caps/>
                <w:sz w:val="24"/>
                <w:szCs w:val="24"/>
              </w:rPr>
              <w:t xml:space="preserve">p </w:t>
            </w:r>
            <w:r w:rsidRPr="00FE6E1D">
              <w:rPr>
                <w:rFonts w:ascii="Book Antiqua" w:eastAsia="Gulim" w:hAnsi="Book Antiqua" w:cs="Times New Roman"/>
                <w:b/>
                <w:sz w:val="24"/>
                <w:szCs w:val="24"/>
              </w:rPr>
              <w:t>&lt; 0.0001</w:t>
            </w:r>
          </w:p>
        </w:tc>
        <w:tc>
          <w:tcPr>
            <w:tcW w:w="2377" w:type="dxa"/>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2 h</w:t>
            </w:r>
          </w:p>
        </w:tc>
        <w:tc>
          <w:tcPr>
            <w:tcW w:w="1609" w:type="dxa"/>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1.00</w:t>
            </w:r>
          </w:p>
        </w:tc>
        <w:tc>
          <w:tcPr>
            <w:tcW w:w="2575" w:type="dxa"/>
            <w:tcBorders>
              <w:top w:val="single" w:sz="4" w:space="0" w:color="auto"/>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-0.50-</w:t>
            </w:r>
            <w:r w:rsidR="00FE6E1D" w:rsidRPr="00FE6E1D">
              <w:rPr>
                <w:rFonts w:ascii="Book Antiqua" w:eastAsia="Gulim" w:hAnsi="Book Antiqua" w:cs="Times New Roman"/>
                <w:sz w:val="24"/>
                <w:szCs w:val="24"/>
              </w:rPr>
              <w:t>5.00</w:t>
            </w:r>
          </w:p>
        </w:tc>
      </w:tr>
      <w:tr w:rsidR="00FE6E1D" w:rsidRPr="00FE6E1D" w:rsidTr="00372B24">
        <w:trPr>
          <w:trHeight w:val="444"/>
        </w:trPr>
        <w:tc>
          <w:tcPr>
            <w:tcW w:w="2270" w:type="dxa"/>
            <w:vMerge/>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2377"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D1</w:t>
            </w:r>
          </w:p>
        </w:tc>
        <w:tc>
          <w:tcPr>
            <w:tcW w:w="1609"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56.00</w:t>
            </w:r>
          </w:p>
        </w:tc>
        <w:tc>
          <w:tcPr>
            <w:tcW w:w="2575" w:type="dxa"/>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29.50-</w:t>
            </w:r>
            <w:r w:rsidR="00FE6E1D" w:rsidRPr="00FE6E1D">
              <w:rPr>
                <w:rFonts w:ascii="Book Antiqua" w:eastAsia="Gulim" w:hAnsi="Book Antiqua" w:cs="Times New Roman"/>
                <w:sz w:val="24"/>
                <w:szCs w:val="24"/>
              </w:rPr>
              <w:t>84.00</w:t>
            </w:r>
          </w:p>
        </w:tc>
      </w:tr>
      <w:tr w:rsidR="00FE6E1D" w:rsidRPr="00FE6E1D" w:rsidTr="00372B24">
        <w:trPr>
          <w:trHeight w:val="466"/>
        </w:trPr>
        <w:tc>
          <w:tcPr>
            <w:tcW w:w="2270" w:type="dxa"/>
            <w:vMerge/>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2377"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D4</w:t>
            </w:r>
          </w:p>
        </w:tc>
        <w:tc>
          <w:tcPr>
            <w:tcW w:w="1609" w:type="dxa"/>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20.00</w:t>
            </w:r>
          </w:p>
        </w:tc>
        <w:tc>
          <w:tcPr>
            <w:tcW w:w="2575" w:type="dxa"/>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4.00-</w:t>
            </w:r>
            <w:r w:rsidR="00FE6E1D" w:rsidRPr="00FE6E1D">
              <w:rPr>
                <w:rFonts w:ascii="Book Antiqua" w:eastAsia="Gulim" w:hAnsi="Book Antiqua" w:cs="Times New Roman"/>
                <w:sz w:val="24"/>
                <w:szCs w:val="24"/>
              </w:rPr>
              <w:t>34.00</w:t>
            </w:r>
          </w:p>
        </w:tc>
      </w:tr>
      <w:tr w:rsidR="00FE6E1D" w:rsidRPr="00FE6E1D" w:rsidTr="00372B24">
        <w:trPr>
          <w:trHeight w:val="466"/>
        </w:trPr>
        <w:tc>
          <w:tcPr>
            <w:tcW w:w="2270" w:type="dxa"/>
            <w:vMerge/>
            <w:tcBorders>
              <w:bottom w:val="single" w:sz="4" w:space="0" w:color="auto"/>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2377" w:type="dxa"/>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D7</w:t>
            </w:r>
          </w:p>
        </w:tc>
        <w:tc>
          <w:tcPr>
            <w:tcW w:w="1609" w:type="dxa"/>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3.00</w:t>
            </w:r>
          </w:p>
        </w:tc>
        <w:tc>
          <w:tcPr>
            <w:tcW w:w="2575" w:type="dxa"/>
            <w:tcBorders>
              <w:bottom w:val="single" w:sz="4" w:space="0" w:color="auto"/>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-7.00-</w:t>
            </w:r>
            <w:r w:rsidR="00FE6E1D" w:rsidRPr="00FE6E1D">
              <w:rPr>
                <w:rFonts w:ascii="Book Antiqua" w:eastAsia="Gulim" w:hAnsi="Book Antiqua" w:cs="Times New Roman"/>
                <w:sz w:val="24"/>
                <w:szCs w:val="24"/>
              </w:rPr>
              <w:t>10.50</w:t>
            </w:r>
          </w:p>
        </w:tc>
      </w:tr>
      <w:tr w:rsidR="00FE6E1D" w:rsidRPr="00FE6E1D" w:rsidTr="00372B24">
        <w:trPr>
          <w:trHeight w:val="444"/>
        </w:trPr>
        <w:tc>
          <w:tcPr>
            <w:tcW w:w="2270" w:type="dxa"/>
            <w:vMerge w:val="restart"/>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2</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w:t>
            </w:r>
            <w:r w:rsidRPr="00FE6E1D">
              <w:rPr>
                <w:rFonts w:ascii="Book Antiqua" w:eastAsia="Gulim" w:hAnsi="Book Antiqua" w:cs="Times New Roman"/>
                <w:b/>
                <w:i/>
                <w:sz w:val="24"/>
                <w:szCs w:val="24"/>
              </w:rPr>
              <w:t>n</w:t>
            </w:r>
            <w:r w:rsidRPr="00FE6E1D">
              <w:rPr>
                <w:rFonts w:ascii="Book Antiqua" w:eastAsia="Gulim" w:hAnsi="Book Antiqua" w:cs="Times New Roman"/>
                <w:b/>
                <w:sz w:val="24"/>
                <w:szCs w:val="24"/>
              </w:rPr>
              <w:t xml:space="preserve"> = 11)</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Batang" w:hAnsi="Book Antiqua" w:cs="Times New Roman"/>
                <w:b/>
                <w:i/>
                <w:caps/>
                <w:sz w:val="24"/>
                <w:szCs w:val="24"/>
              </w:rPr>
              <w:t xml:space="preserve">p </w:t>
            </w:r>
            <w:r w:rsidRPr="00FE6E1D">
              <w:rPr>
                <w:rFonts w:ascii="Book Antiqua" w:eastAsia="Gulim" w:hAnsi="Book Antiqua" w:cs="Times New Roman"/>
                <w:b/>
                <w:sz w:val="24"/>
                <w:szCs w:val="24"/>
              </w:rPr>
              <w:t>&lt; 0.0001</w:t>
            </w:r>
          </w:p>
        </w:tc>
        <w:tc>
          <w:tcPr>
            <w:tcW w:w="2377"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2 h</w:t>
            </w:r>
          </w:p>
        </w:tc>
        <w:tc>
          <w:tcPr>
            <w:tcW w:w="1609"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0.00</w:t>
            </w:r>
          </w:p>
        </w:tc>
        <w:tc>
          <w:tcPr>
            <w:tcW w:w="2575" w:type="dxa"/>
            <w:tcBorders>
              <w:top w:val="single" w:sz="4" w:space="0" w:color="auto"/>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-4.00-</w:t>
            </w:r>
            <w:r w:rsidR="00FE6E1D" w:rsidRPr="00FE6E1D">
              <w:rPr>
                <w:rFonts w:ascii="Book Antiqua" w:eastAsia="Gulim" w:hAnsi="Book Antiqua" w:cs="Times New Roman"/>
                <w:sz w:val="24"/>
                <w:szCs w:val="24"/>
              </w:rPr>
              <w:t>3.00</w:t>
            </w:r>
          </w:p>
        </w:tc>
      </w:tr>
      <w:tr w:rsidR="00FE6E1D" w:rsidRPr="00FE6E1D" w:rsidTr="00372B24">
        <w:trPr>
          <w:trHeight w:val="466"/>
        </w:trPr>
        <w:tc>
          <w:tcPr>
            <w:tcW w:w="2270" w:type="dxa"/>
            <w:vMerge/>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2377"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D1</w:t>
            </w:r>
          </w:p>
        </w:tc>
        <w:tc>
          <w:tcPr>
            <w:tcW w:w="1609"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b/>
                <w:sz w:val="24"/>
                <w:szCs w:val="24"/>
              </w:rPr>
              <w:t>16.00</w:t>
            </w:r>
          </w:p>
        </w:tc>
        <w:tc>
          <w:tcPr>
            <w:tcW w:w="2575" w:type="dxa"/>
            <w:tcBorders>
              <w:top w:val="nil"/>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12.00-</w:t>
            </w:r>
            <w:r w:rsidR="00FE6E1D" w:rsidRPr="00FE6E1D">
              <w:rPr>
                <w:rFonts w:ascii="Book Antiqua" w:eastAsia="Gulim" w:hAnsi="Book Antiqua" w:cs="Times New Roman"/>
                <w:sz w:val="24"/>
                <w:szCs w:val="24"/>
              </w:rPr>
              <w:t>31.00</w:t>
            </w:r>
          </w:p>
        </w:tc>
      </w:tr>
      <w:tr w:rsidR="00FE6E1D" w:rsidRPr="00FE6E1D" w:rsidTr="00372B24">
        <w:trPr>
          <w:trHeight w:val="466"/>
        </w:trPr>
        <w:tc>
          <w:tcPr>
            <w:tcW w:w="2270" w:type="dxa"/>
            <w:vMerge/>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2377"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D4</w:t>
            </w:r>
          </w:p>
        </w:tc>
        <w:tc>
          <w:tcPr>
            <w:tcW w:w="1609"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6.00</w:t>
            </w:r>
          </w:p>
        </w:tc>
        <w:tc>
          <w:tcPr>
            <w:tcW w:w="2575" w:type="dxa"/>
            <w:tcBorders>
              <w:top w:val="nil"/>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3.00-</w:t>
            </w:r>
            <w:r w:rsidR="00FE6E1D" w:rsidRPr="00FE6E1D">
              <w:rPr>
                <w:rFonts w:ascii="Book Antiqua" w:eastAsia="Gulim" w:hAnsi="Book Antiqua" w:cs="Times New Roman"/>
                <w:sz w:val="24"/>
                <w:szCs w:val="24"/>
              </w:rPr>
              <w:t>11.00</w:t>
            </w:r>
          </w:p>
        </w:tc>
      </w:tr>
      <w:tr w:rsidR="00FE6E1D" w:rsidRPr="00FE6E1D" w:rsidTr="00372B24">
        <w:trPr>
          <w:trHeight w:val="466"/>
        </w:trPr>
        <w:tc>
          <w:tcPr>
            <w:tcW w:w="2270" w:type="dxa"/>
            <w:vMerge/>
            <w:tcBorders>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p>
        </w:tc>
        <w:tc>
          <w:tcPr>
            <w:tcW w:w="2377" w:type="dxa"/>
            <w:tcBorders>
              <w:top w:val="nil"/>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D7</w:t>
            </w:r>
          </w:p>
        </w:tc>
        <w:tc>
          <w:tcPr>
            <w:tcW w:w="1609" w:type="dxa"/>
            <w:tcBorders>
              <w:top w:val="nil"/>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4.00</w:t>
            </w:r>
          </w:p>
        </w:tc>
        <w:tc>
          <w:tcPr>
            <w:tcW w:w="2575" w:type="dxa"/>
            <w:tcBorders>
              <w:top w:val="nil"/>
              <w:bottom w:val="single" w:sz="4" w:space="0" w:color="auto"/>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3.00-</w:t>
            </w:r>
            <w:r w:rsidR="00FE6E1D" w:rsidRPr="00FE6E1D">
              <w:rPr>
                <w:rFonts w:ascii="Book Antiqua" w:eastAsia="Gulim" w:hAnsi="Book Antiqua" w:cs="Times New Roman"/>
                <w:sz w:val="24"/>
                <w:szCs w:val="24"/>
              </w:rPr>
              <w:t>11.00</w:t>
            </w:r>
          </w:p>
        </w:tc>
      </w:tr>
      <w:tr w:rsidR="00FE6E1D" w:rsidRPr="00FE6E1D" w:rsidTr="00372B24">
        <w:trPr>
          <w:trHeight w:val="444"/>
        </w:trPr>
        <w:tc>
          <w:tcPr>
            <w:tcW w:w="2270" w:type="dxa"/>
            <w:vMerge w:val="restart"/>
            <w:tcBorders>
              <w:top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Group 3</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Gulim" w:hAnsi="Book Antiqua" w:cs="Times New Roman"/>
                <w:b/>
                <w:sz w:val="24"/>
                <w:szCs w:val="24"/>
              </w:rPr>
              <w:t>(</w:t>
            </w:r>
            <w:r w:rsidRPr="00FE6E1D">
              <w:rPr>
                <w:rFonts w:ascii="Book Antiqua" w:eastAsia="Gulim" w:hAnsi="Book Antiqua" w:cs="Times New Roman"/>
                <w:b/>
                <w:i/>
                <w:sz w:val="24"/>
                <w:szCs w:val="24"/>
              </w:rPr>
              <w:t>n</w:t>
            </w:r>
            <w:r w:rsidRPr="00FE6E1D">
              <w:rPr>
                <w:rFonts w:ascii="Book Antiqua" w:eastAsia="Gulim" w:hAnsi="Book Antiqua" w:cs="Times New Roman"/>
                <w:b/>
                <w:sz w:val="24"/>
                <w:szCs w:val="24"/>
              </w:rPr>
              <w:t xml:space="preserve"> = 5)</w:t>
            </w:r>
          </w:p>
          <w:p w:rsidR="00FE6E1D" w:rsidRPr="00FE6E1D" w:rsidRDefault="00FE6E1D" w:rsidP="00472C53">
            <w:pPr>
              <w:wordWrap/>
              <w:adjustRightInd w:val="0"/>
              <w:snapToGrid w:val="0"/>
              <w:spacing w:after="0" w:line="360" w:lineRule="auto"/>
              <w:rPr>
                <w:rFonts w:ascii="Book Antiqua" w:eastAsia="Gulim" w:hAnsi="Book Antiqua" w:cs="Times New Roman"/>
                <w:b/>
                <w:sz w:val="24"/>
                <w:szCs w:val="24"/>
              </w:rPr>
            </w:pPr>
            <w:r w:rsidRPr="00FE6E1D">
              <w:rPr>
                <w:rFonts w:ascii="Book Antiqua" w:eastAsia="Batang" w:hAnsi="Book Antiqua" w:cs="Times New Roman"/>
                <w:b/>
                <w:i/>
                <w:caps/>
                <w:sz w:val="24"/>
                <w:szCs w:val="24"/>
              </w:rPr>
              <w:t xml:space="preserve">p </w:t>
            </w:r>
            <w:r w:rsidRPr="00FE6E1D">
              <w:rPr>
                <w:rFonts w:ascii="Book Antiqua" w:eastAsia="Gulim" w:hAnsi="Book Antiqua" w:cs="Times New Roman"/>
                <w:b/>
                <w:sz w:val="24"/>
                <w:szCs w:val="24"/>
              </w:rPr>
              <w:t>&gt; 0.05</w:t>
            </w:r>
          </w:p>
        </w:tc>
        <w:tc>
          <w:tcPr>
            <w:tcW w:w="2377"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2 h</w:t>
            </w:r>
          </w:p>
        </w:tc>
        <w:tc>
          <w:tcPr>
            <w:tcW w:w="1609" w:type="dxa"/>
            <w:tcBorders>
              <w:top w:val="single" w:sz="4" w:space="0" w:color="auto"/>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1.00</w:t>
            </w:r>
          </w:p>
        </w:tc>
        <w:tc>
          <w:tcPr>
            <w:tcW w:w="2575" w:type="dxa"/>
            <w:tcBorders>
              <w:top w:val="single" w:sz="4" w:space="0" w:color="auto"/>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-1.00-</w:t>
            </w:r>
            <w:r w:rsidR="00FE6E1D" w:rsidRPr="00FE6E1D">
              <w:rPr>
                <w:rFonts w:ascii="Book Antiqua" w:eastAsia="Gulim" w:hAnsi="Book Antiqua" w:cs="Times New Roman"/>
                <w:sz w:val="24"/>
                <w:szCs w:val="24"/>
              </w:rPr>
              <w:t>4.50</w:t>
            </w:r>
          </w:p>
        </w:tc>
      </w:tr>
      <w:tr w:rsidR="00FE6E1D" w:rsidRPr="00FE6E1D" w:rsidTr="00372B24">
        <w:trPr>
          <w:trHeight w:val="466"/>
        </w:trPr>
        <w:tc>
          <w:tcPr>
            <w:tcW w:w="2270" w:type="dxa"/>
            <w:vMerge/>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2377"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D1</w:t>
            </w:r>
          </w:p>
        </w:tc>
        <w:tc>
          <w:tcPr>
            <w:tcW w:w="1609"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4.00</w:t>
            </w:r>
          </w:p>
        </w:tc>
        <w:tc>
          <w:tcPr>
            <w:tcW w:w="2575" w:type="dxa"/>
            <w:tcBorders>
              <w:top w:val="nil"/>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2.00-</w:t>
            </w:r>
            <w:r w:rsidR="00FE6E1D" w:rsidRPr="00FE6E1D">
              <w:rPr>
                <w:rFonts w:ascii="Book Antiqua" w:eastAsia="Gulim" w:hAnsi="Book Antiqua" w:cs="Times New Roman"/>
                <w:sz w:val="24"/>
                <w:szCs w:val="24"/>
              </w:rPr>
              <w:t>16.00</w:t>
            </w:r>
          </w:p>
        </w:tc>
      </w:tr>
      <w:tr w:rsidR="00FE6E1D" w:rsidRPr="00FE6E1D" w:rsidTr="00372B24">
        <w:trPr>
          <w:trHeight w:val="444"/>
        </w:trPr>
        <w:tc>
          <w:tcPr>
            <w:tcW w:w="2270" w:type="dxa"/>
            <w:vMerge/>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2377"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D4</w:t>
            </w:r>
          </w:p>
        </w:tc>
        <w:tc>
          <w:tcPr>
            <w:tcW w:w="1609" w:type="dxa"/>
            <w:tcBorders>
              <w:top w:val="nil"/>
              <w:bottom w:val="nil"/>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7.00</w:t>
            </w:r>
          </w:p>
        </w:tc>
        <w:tc>
          <w:tcPr>
            <w:tcW w:w="2575" w:type="dxa"/>
            <w:tcBorders>
              <w:top w:val="nil"/>
              <w:bottom w:val="nil"/>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4.00-</w:t>
            </w:r>
            <w:r w:rsidR="00FE6E1D" w:rsidRPr="00FE6E1D">
              <w:rPr>
                <w:rFonts w:ascii="Book Antiqua" w:eastAsia="Gulim" w:hAnsi="Book Antiqua" w:cs="Times New Roman"/>
                <w:sz w:val="24"/>
                <w:szCs w:val="24"/>
              </w:rPr>
              <w:t>18.50</w:t>
            </w:r>
          </w:p>
        </w:tc>
      </w:tr>
      <w:tr w:rsidR="00FE6E1D" w:rsidRPr="00FE6E1D" w:rsidTr="00372B24">
        <w:trPr>
          <w:trHeight w:val="488"/>
        </w:trPr>
        <w:tc>
          <w:tcPr>
            <w:tcW w:w="2270" w:type="dxa"/>
            <w:vMerge/>
            <w:tcBorders>
              <w:bottom w:val="single" w:sz="4" w:space="0" w:color="auto"/>
            </w:tcBorders>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p>
        </w:tc>
        <w:tc>
          <w:tcPr>
            <w:tcW w:w="2377" w:type="dxa"/>
            <w:tcBorders>
              <w:top w:val="nil"/>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D7</w:t>
            </w:r>
          </w:p>
        </w:tc>
        <w:tc>
          <w:tcPr>
            <w:tcW w:w="1609" w:type="dxa"/>
            <w:tcBorders>
              <w:top w:val="nil"/>
              <w:bottom w:val="single" w:sz="4" w:space="0" w:color="auto"/>
            </w:tcBorders>
            <w:vAlign w:val="center"/>
          </w:tcPr>
          <w:p w:rsidR="00FE6E1D" w:rsidRPr="00FE6E1D" w:rsidRDefault="00FE6E1D" w:rsidP="00472C53">
            <w:pPr>
              <w:wordWrap/>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6.00</w:t>
            </w:r>
          </w:p>
        </w:tc>
        <w:tc>
          <w:tcPr>
            <w:tcW w:w="2575" w:type="dxa"/>
            <w:tcBorders>
              <w:top w:val="nil"/>
              <w:bottom w:val="single" w:sz="4" w:space="0" w:color="auto"/>
            </w:tcBorders>
            <w:vAlign w:val="center"/>
          </w:tcPr>
          <w:p w:rsidR="00FE6E1D" w:rsidRPr="00FE6E1D" w:rsidRDefault="00372B24" w:rsidP="00472C53">
            <w:pPr>
              <w:wordWrap/>
              <w:adjustRightInd w:val="0"/>
              <w:snapToGrid w:val="0"/>
              <w:spacing w:after="0" w:line="360" w:lineRule="auto"/>
              <w:rPr>
                <w:rFonts w:ascii="Book Antiqua" w:eastAsia="Gulim" w:hAnsi="Book Antiqua" w:cs="Times New Roman"/>
                <w:sz w:val="24"/>
                <w:szCs w:val="24"/>
              </w:rPr>
            </w:pPr>
            <w:r>
              <w:rPr>
                <w:rFonts w:ascii="Book Antiqua" w:eastAsia="Gulim" w:hAnsi="Book Antiqua" w:cs="Times New Roman"/>
                <w:sz w:val="24"/>
                <w:szCs w:val="24"/>
              </w:rPr>
              <w:t>2.50-</w:t>
            </w:r>
            <w:r w:rsidR="00FE6E1D" w:rsidRPr="00FE6E1D">
              <w:rPr>
                <w:rFonts w:ascii="Book Antiqua" w:eastAsia="Gulim" w:hAnsi="Book Antiqua" w:cs="Times New Roman"/>
                <w:sz w:val="24"/>
                <w:szCs w:val="24"/>
              </w:rPr>
              <w:t>23.50</w:t>
            </w:r>
          </w:p>
        </w:tc>
      </w:tr>
    </w:tbl>
    <w:p w:rsidR="00FE6E1D" w:rsidRPr="00CD50FE" w:rsidRDefault="00372B24" w:rsidP="00472C53">
      <w:pPr>
        <w:kinsoku w:val="0"/>
        <w:wordWrap/>
        <w:overflowPunct w:val="0"/>
        <w:adjustRightInd w:val="0"/>
        <w:snapToGrid w:val="0"/>
        <w:spacing w:after="0" w:line="360" w:lineRule="auto"/>
        <w:rPr>
          <w:rFonts w:ascii="Book Antiqua" w:eastAsia="Gulim" w:hAnsi="Book Antiqua" w:cs="Times New Roman"/>
          <w:sz w:val="24"/>
          <w:szCs w:val="24"/>
        </w:rPr>
      </w:pPr>
      <w:r w:rsidRPr="00FE6E1D">
        <w:rPr>
          <w:rFonts w:ascii="Book Antiqua" w:eastAsia="Gulim" w:hAnsi="Book Antiqua" w:cs="Times New Roman"/>
          <w:sz w:val="24"/>
          <w:szCs w:val="24"/>
        </w:rPr>
        <w:t>Group 1</w:t>
      </w:r>
      <w:r>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Hepatic artery group; Group 2</w:t>
      </w:r>
      <w:r>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Portal vein group; Group 3</w:t>
      </w:r>
      <w:r>
        <w:rPr>
          <w:rFonts w:ascii="Book Antiqua" w:hAnsi="Book Antiqua" w:cs="Times New Roman" w:hint="eastAsia"/>
          <w:sz w:val="24"/>
          <w:szCs w:val="24"/>
          <w:lang w:eastAsia="zh-CN"/>
        </w:rPr>
        <w:t>:</w:t>
      </w:r>
      <w:r w:rsidRPr="00FE6E1D">
        <w:rPr>
          <w:rFonts w:ascii="Book Antiqua" w:eastAsia="Gulim" w:hAnsi="Book Antiqua" w:cs="Times New Roman"/>
          <w:sz w:val="24"/>
          <w:szCs w:val="24"/>
        </w:rPr>
        <w:t xml:space="preserve"> Control group; </w:t>
      </w:r>
      <w:r w:rsidR="00FE6E1D" w:rsidRPr="00FE6E1D">
        <w:rPr>
          <w:rFonts w:ascii="Book Antiqua" w:eastAsia="Batang" w:hAnsi="Book Antiqua" w:cs="Times New Roman"/>
          <w:sz w:val="24"/>
          <w:szCs w:val="24"/>
        </w:rPr>
        <w:t xml:space="preserve">D represents the day after </w:t>
      </w:r>
      <w:proofErr w:type="spellStart"/>
      <w:r w:rsidR="00FE6E1D" w:rsidRPr="00FE6E1D">
        <w:rPr>
          <w:rFonts w:ascii="Book Antiqua" w:eastAsia="Batang" w:hAnsi="Book Antiqua" w:cs="Times New Roman"/>
          <w:sz w:val="24"/>
          <w:szCs w:val="24"/>
        </w:rPr>
        <w:t>triolein</w:t>
      </w:r>
      <w:proofErr w:type="spellEnd"/>
      <w:r w:rsidR="00FE6E1D" w:rsidRPr="00FE6E1D">
        <w:rPr>
          <w:rFonts w:ascii="Book Antiqua" w:eastAsia="Batang" w:hAnsi="Book Antiqua" w:cs="Times New Roman"/>
          <w:sz w:val="24"/>
          <w:szCs w:val="24"/>
        </w:rPr>
        <w:t xml:space="preserve"> emulsion in group 1 and normal saline in group 3 was injected into the hepatic artery of a rabbit; D in group 2 represents the day after </w:t>
      </w:r>
      <w:proofErr w:type="spellStart"/>
      <w:r w:rsidR="00FE6E1D" w:rsidRPr="00FE6E1D">
        <w:rPr>
          <w:rFonts w:ascii="Book Antiqua" w:eastAsia="Batang" w:hAnsi="Book Antiqua" w:cs="Times New Roman"/>
          <w:sz w:val="24"/>
          <w:szCs w:val="24"/>
        </w:rPr>
        <w:t>triolein</w:t>
      </w:r>
      <w:proofErr w:type="spellEnd"/>
      <w:r w:rsidR="00FE6E1D" w:rsidRPr="00FE6E1D">
        <w:rPr>
          <w:rFonts w:ascii="Book Antiqua" w:eastAsia="Batang" w:hAnsi="Book Antiqua" w:cs="Times New Roman"/>
          <w:sz w:val="24"/>
          <w:szCs w:val="24"/>
        </w:rPr>
        <w:t xml:space="preserve"> emulsion was injected into the portal vein via the superior mesenteric artery of a rabbit.</w:t>
      </w:r>
      <w:r>
        <w:rPr>
          <w:rFonts w:ascii="Book Antiqua" w:hAnsi="Book Antiqua" w:cs="Times New Roman" w:hint="eastAsia"/>
          <w:sz w:val="24"/>
          <w:szCs w:val="24"/>
          <w:lang w:eastAsia="zh-CN"/>
        </w:rPr>
        <w:t xml:space="preserve"> </w:t>
      </w:r>
      <w:r w:rsidR="00FE6E1D" w:rsidRPr="00FE6E1D">
        <w:rPr>
          <w:rFonts w:ascii="Book Antiqua" w:eastAsia="Gulim" w:hAnsi="Book Antiqua" w:cs="Times New Roman"/>
          <w:sz w:val="24"/>
          <w:szCs w:val="24"/>
        </w:rPr>
        <w:t xml:space="preserve">The bold numbers represent statistical significance at </w:t>
      </w:r>
      <w:r w:rsidR="00CD50FE" w:rsidRPr="00CD50FE">
        <w:rPr>
          <w:rFonts w:ascii="Book Antiqua" w:eastAsia="Gulim" w:hAnsi="Book Antiqua" w:cs="Times New Roman"/>
          <w:sz w:val="24"/>
          <w:szCs w:val="24"/>
        </w:rPr>
        <w:t xml:space="preserve">day </w:t>
      </w:r>
      <w:r w:rsidR="00CD50FE">
        <w:rPr>
          <w:rFonts w:ascii="Book Antiqua" w:eastAsia="Gulim" w:hAnsi="Book Antiqua" w:cs="Times New Roman"/>
          <w:sz w:val="24"/>
          <w:szCs w:val="24"/>
        </w:rPr>
        <w:t>1 in group 1</w:t>
      </w:r>
      <w:r w:rsidR="00CD50FE" w:rsidRPr="00FE6E1D">
        <w:rPr>
          <w:rFonts w:ascii="Book Antiqua" w:eastAsia="Gulim" w:hAnsi="Book Antiqua" w:cs="Times New Roman"/>
          <w:sz w:val="24"/>
          <w:szCs w:val="24"/>
        </w:rPr>
        <w:t xml:space="preserve"> </w:t>
      </w:r>
      <w:r w:rsidR="00FE6E1D" w:rsidRPr="00FE6E1D">
        <w:rPr>
          <w:rFonts w:ascii="Book Antiqua" w:eastAsia="Gulim" w:hAnsi="Book Antiqua" w:cs="Times New Roman"/>
          <w:sz w:val="24"/>
          <w:szCs w:val="24"/>
        </w:rPr>
        <w:t xml:space="preserve">(56.00 IU/L, </w:t>
      </w:r>
      <w:r w:rsidR="00FE6E1D" w:rsidRPr="00FE6E1D">
        <w:rPr>
          <w:rFonts w:ascii="Book Antiqua" w:eastAsia="Batang" w:hAnsi="Book Antiqua" w:cs="Times New Roman"/>
          <w:i/>
          <w:caps/>
          <w:sz w:val="24"/>
          <w:szCs w:val="24"/>
        </w:rPr>
        <w:t>p</w:t>
      </w:r>
      <w:r w:rsidR="00FE6E1D" w:rsidRPr="00FE6E1D">
        <w:rPr>
          <w:rFonts w:ascii="Book Antiqua" w:eastAsia="Gulim" w:hAnsi="Book Antiqua" w:cs="Times New Roman"/>
          <w:sz w:val="24"/>
          <w:szCs w:val="24"/>
        </w:rPr>
        <w:t xml:space="preserve"> &lt; 0.0001</w:t>
      </w:r>
      <w:r>
        <w:rPr>
          <w:rFonts w:ascii="Book Antiqua" w:hAnsi="Book Antiqua" w:cs="Times New Roman" w:hint="eastAsia"/>
          <w:sz w:val="24"/>
          <w:szCs w:val="24"/>
          <w:lang w:eastAsia="zh-CN"/>
        </w:rPr>
        <w:t xml:space="preserve"> </w:t>
      </w:r>
      <w:r w:rsidRPr="00372B24">
        <w:rPr>
          <w:rFonts w:ascii="Book Antiqua" w:hAnsi="Book Antiqua" w:cs="Times New Roman" w:hint="eastAsia"/>
          <w:i/>
          <w:sz w:val="24"/>
          <w:szCs w:val="24"/>
          <w:lang w:eastAsia="zh-CN"/>
        </w:rPr>
        <w:t>vs</w:t>
      </w:r>
      <w:r>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control group</w:t>
      </w:r>
      <w:r w:rsidR="00FE6E1D" w:rsidRPr="00FE6E1D">
        <w:rPr>
          <w:rFonts w:ascii="Book Antiqua" w:eastAsia="Gulim" w:hAnsi="Book Antiqua" w:cs="Times New Roman"/>
          <w:sz w:val="24"/>
          <w:szCs w:val="24"/>
        </w:rPr>
        <w:t xml:space="preserve">) and group 2 (16.00 IU/L, </w:t>
      </w:r>
      <w:r w:rsidR="00FE6E1D" w:rsidRPr="00FE6E1D">
        <w:rPr>
          <w:rFonts w:ascii="Book Antiqua" w:eastAsia="Batang" w:hAnsi="Book Antiqua" w:cs="Times New Roman"/>
          <w:i/>
          <w:caps/>
          <w:sz w:val="24"/>
          <w:szCs w:val="24"/>
        </w:rPr>
        <w:t>p</w:t>
      </w:r>
      <w:r w:rsidR="00FE6E1D" w:rsidRPr="00FE6E1D">
        <w:rPr>
          <w:rFonts w:ascii="Book Antiqua" w:eastAsia="Gulim" w:hAnsi="Book Antiqua" w:cs="Times New Roman"/>
          <w:sz w:val="24"/>
          <w:szCs w:val="24"/>
        </w:rPr>
        <w:t xml:space="preserve"> &lt; 0.0001</w:t>
      </w:r>
      <w:r>
        <w:rPr>
          <w:rFonts w:ascii="Book Antiqua" w:hAnsi="Book Antiqua" w:cs="Times New Roman" w:hint="eastAsia"/>
          <w:sz w:val="24"/>
          <w:szCs w:val="24"/>
          <w:lang w:eastAsia="zh-CN"/>
        </w:rPr>
        <w:t xml:space="preserve"> </w:t>
      </w:r>
      <w:r w:rsidRPr="00372B24">
        <w:rPr>
          <w:rFonts w:ascii="Book Antiqua" w:hAnsi="Book Antiqua" w:cs="Times New Roman" w:hint="eastAsia"/>
          <w:i/>
          <w:sz w:val="24"/>
          <w:szCs w:val="24"/>
          <w:lang w:eastAsia="zh-CN"/>
        </w:rPr>
        <w:t>vs</w:t>
      </w:r>
      <w:r>
        <w:rPr>
          <w:rFonts w:ascii="Book Antiqua" w:hAnsi="Book Antiqua" w:cs="Times New Roman" w:hint="eastAsia"/>
          <w:sz w:val="24"/>
          <w:szCs w:val="24"/>
          <w:lang w:eastAsia="zh-CN"/>
        </w:rPr>
        <w:t xml:space="preserve"> </w:t>
      </w:r>
      <w:r w:rsidRPr="00FE6E1D">
        <w:rPr>
          <w:rFonts w:ascii="Book Antiqua" w:eastAsia="Gulim" w:hAnsi="Book Antiqua" w:cs="Times New Roman"/>
          <w:sz w:val="24"/>
          <w:szCs w:val="24"/>
        </w:rPr>
        <w:t>control group</w:t>
      </w:r>
      <w:r w:rsidR="00FE6E1D" w:rsidRPr="00FE6E1D">
        <w:rPr>
          <w:rFonts w:ascii="Book Antiqua" w:eastAsia="Gulim" w:hAnsi="Book Antiqua" w:cs="Times New Roman"/>
          <w:sz w:val="24"/>
          <w:szCs w:val="24"/>
        </w:rPr>
        <w:t>). The group 3 (control group) shows no significant difference (</w:t>
      </w:r>
      <w:r w:rsidR="00FE6E1D" w:rsidRPr="00FE6E1D">
        <w:rPr>
          <w:rFonts w:ascii="Book Antiqua" w:eastAsia="Batang" w:hAnsi="Book Antiqua" w:cs="Times New Roman"/>
          <w:i/>
          <w:caps/>
          <w:sz w:val="24"/>
          <w:szCs w:val="24"/>
        </w:rPr>
        <w:t xml:space="preserve">p </w:t>
      </w:r>
      <w:r w:rsidR="00FE6E1D" w:rsidRPr="00FE6E1D">
        <w:rPr>
          <w:rFonts w:ascii="Book Antiqua" w:eastAsia="Gulim" w:hAnsi="Book Antiqua" w:cs="Times New Roman"/>
          <w:sz w:val="24"/>
          <w:szCs w:val="24"/>
        </w:rPr>
        <w:t>&gt; 0.05</w:t>
      </w:r>
      <w:r w:rsidR="00544C08">
        <w:rPr>
          <w:rFonts w:ascii="Book Antiqua" w:hAnsi="Book Antiqua" w:cs="Times New Roman" w:hint="eastAsia"/>
          <w:sz w:val="24"/>
          <w:szCs w:val="24"/>
          <w:lang w:eastAsia="zh-CN"/>
        </w:rPr>
        <w:t>, not significant</w:t>
      </w:r>
      <w:r w:rsidR="00FE6E1D" w:rsidRPr="00FE6E1D">
        <w:rPr>
          <w:rFonts w:ascii="Book Antiqua" w:eastAsia="Gulim" w:hAnsi="Book Antiqua" w:cs="Times New Roman"/>
          <w:sz w:val="24"/>
          <w:szCs w:val="24"/>
        </w:rPr>
        <w:t>) at each time after saline injection.</w:t>
      </w:r>
      <w:r w:rsidR="00C2417F">
        <w:rPr>
          <w:rFonts w:ascii="Book Antiqua" w:hAnsi="Book Antiqua" w:cs="Times New Roman" w:hint="eastAsia"/>
          <w:sz w:val="24"/>
          <w:szCs w:val="24"/>
          <w:lang w:eastAsia="zh-CN"/>
        </w:rPr>
        <w:t xml:space="preserve"> </w:t>
      </w:r>
      <w:r w:rsidR="00C2417F" w:rsidRPr="00372B24">
        <w:rPr>
          <w:rFonts w:ascii="Book Antiqua" w:eastAsia="Gulim" w:hAnsi="Book Antiqua" w:cs="Times New Roman"/>
          <w:sz w:val="24"/>
          <w:szCs w:val="24"/>
        </w:rPr>
        <w:t>ALT</w:t>
      </w:r>
      <w:r w:rsidR="00C2417F" w:rsidRPr="00FE6E1D">
        <w:rPr>
          <w:rFonts w:ascii="Book Antiqua" w:eastAsia="Gulim" w:hAnsi="Book Antiqua" w:cs="Times New Roman"/>
          <w:sz w:val="24"/>
          <w:szCs w:val="24"/>
        </w:rPr>
        <w:t>:</w:t>
      </w:r>
      <w:r w:rsidR="00C2417F" w:rsidRPr="00372B24">
        <w:rPr>
          <w:rFonts w:ascii="Book Antiqua" w:eastAsia="Gulim" w:hAnsi="Book Antiqua" w:cs="Times New Roman"/>
          <w:sz w:val="24"/>
          <w:szCs w:val="24"/>
        </w:rPr>
        <w:t xml:space="preserve"> Alanine </w:t>
      </w:r>
      <w:r w:rsidR="00C2417F">
        <w:rPr>
          <w:rFonts w:ascii="Book Antiqua" w:eastAsia="Gulim" w:hAnsi="Book Antiqua" w:cs="Times New Roman"/>
          <w:sz w:val="24"/>
          <w:szCs w:val="24"/>
        </w:rPr>
        <w:t>aminotransferase</w:t>
      </w:r>
      <w:r w:rsidR="00C2417F">
        <w:rPr>
          <w:rFonts w:ascii="Book Antiqua" w:hAnsi="Book Antiqua" w:cs="Times New Roman" w:hint="eastAsia"/>
          <w:sz w:val="24"/>
          <w:szCs w:val="24"/>
          <w:lang w:eastAsia="zh-CN"/>
        </w:rPr>
        <w:t>.</w:t>
      </w:r>
    </w:p>
    <w:p w:rsidR="00FE6E1D" w:rsidRPr="00FE6E1D" w:rsidRDefault="00FE6E1D" w:rsidP="00472C53">
      <w:pPr>
        <w:wordWrap/>
        <w:adjustRightInd w:val="0"/>
        <w:snapToGrid w:val="0"/>
        <w:spacing w:after="0" w:line="360" w:lineRule="auto"/>
        <w:rPr>
          <w:rFonts w:ascii="Book Antiqua" w:hAnsi="Book Antiqua"/>
          <w:sz w:val="24"/>
          <w:szCs w:val="24"/>
        </w:rPr>
      </w:pPr>
    </w:p>
    <w:p w:rsidR="00587D20" w:rsidRPr="00FE6E1D" w:rsidRDefault="00587D20" w:rsidP="00472C53">
      <w:pPr>
        <w:wordWrap/>
        <w:adjustRightInd w:val="0"/>
        <w:snapToGrid w:val="0"/>
        <w:spacing w:after="0" w:line="360" w:lineRule="auto"/>
        <w:rPr>
          <w:rFonts w:ascii="Book Antiqua" w:hAnsi="Book Antiqua"/>
          <w:sz w:val="24"/>
          <w:szCs w:val="24"/>
        </w:rPr>
      </w:pPr>
    </w:p>
    <w:sectPr w:rsidR="00587D20" w:rsidRPr="00FE6E1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5D3" w:rsidRDefault="00D575D3" w:rsidP="00FE6E1D">
      <w:pPr>
        <w:spacing w:after="0" w:line="240" w:lineRule="auto"/>
      </w:pPr>
      <w:r>
        <w:separator/>
      </w:r>
    </w:p>
  </w:endnote>
  <w:endnote w:type="continuationSeparator" w:id="0">
    <w:p w:rsidR="00D575D3" w:rsidRDefault="00D575D3" w:rsidP="00FE6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YSinMyeongJo-Medium">
    <w:altName w:val="Arial Unicode MS"/>
    <w:charset w:val="81"/>
    <w:family w:val="roman"/>
    <w:pitch w:val="variable"/>
    <w:sig w:usb0="00000000" w:usb1="2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5D3" w:rsidRDefault="00D575D3" w:rsidP="00FE6E1D">
      <w:pPr>
        <w:spacing w:after="0" w:line="240" w:lineRule="auto"/>
      </w:pPr>
      <w:r>
        <w:separator/>
      </w:r>
    </w:p>
  </w:footnote>
  <w:footnote w:type="continuationSeparator" w:id="0">
    <w:p w:rsidR="00D575D3" w:rsidRDefault="00D575D3" w:rsidP="00FE6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81F1A"/>
    <w:multiLevelType w:val="hybridMultilevel"/>
    <w:tmpl w:val="2D149E0E"/>
    <w:lvl w:ilvl="0" w:tplc="9718FA12">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41AB793D"/>
    <w:multiLevelType w:val="hybridMultilevel"/>
    <w:tmpl w:val="759E9E9C"/>
    <w:lvl w:ilvl="0" w:tplc="DE66AB2E">
      <w:start w:val="1"/>
      <w:numFmt w:val="decimal"/>
      <w:lvlText w:val="%1)"/>
      <w:lvlJc w:val="left"/>
      <w:pPr>
        <w:tabs>
          <w:tab w:val="num" w:pos="760"/>
        </w:tabs>
        <w:ind w:left="760" w:hanging="360"/>
      </w:pPr>
      <w:rPr>
        <w:rFonts w:hint="default"/>
      </w:rPr>
    </w:lvl>
    <w:lvl w:ilvl="1" w:tplc="1A6E37EC">
      <w:start w:val="1"/>
      <w:numFmt w:val="decimal"/>
      <w:lvlText w:val="%2."/>
      <w:lvlJc w:val="left"/>
      <w:pPr>
        <w:tabs>
          <w:tab w:val="num" w:pos="1160"/>
        </w:tabs>
        <w:ind w:left="1160" w:hanging="360"/>
      </w:pPr>
      <w:rPr>
        <w:rFonts w:hint="default"/>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
    <w:nsid w:val="480F187D"/>
    <w:multiLevelType w:val="hybridMultilevel"/>
    <w:tmpl w:val="CCAEAE2E"/>
    <w:lvl w:ilvl="0" w:tplc="CFC43DC2">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518"/>
    <w:rsid w:val="00217312"/>
    <w:rsid w:val="00226016"/>
    <w:rsid w:val="00372B24"/>
    <w:rsid w:val="003D5DA4"/>
    <w:rsid w:val="003F1793"/>
    <w:rsid w:val="00414686"/>
    <w:rsid w:val="004423AF"/>
    <w:rsid w:val="00472C53"/>
    <w:rsid w:val="00544C08"/>
    <w:rsid w:val="00587D20"/>
    <w:rsid w:val="00593757"/>
    <w:rsid w:val="006D4403"/>
    <w:rsid w:val="00713ABC"/>
    <w:rsid w:val="00911CDF"/>
    <w:rsid w:val="00957582"/>
    <w:rsid w:val="00B1559F"/>
    <w:rsid w:val="00B3685A"/>
    <w:rsid w:val="00B92F9B"/>
    <w:rsid w:val="00C2417F"/>
    <w:rsid w:val="00C46518"/>
    <w:rsid w:val="00C8758F"/>
    <w:rsid w:val="00CD50FE"/>
    <w:rsid w:val="00D575D3"/>
    <w:rsid w:val="00F216C1"/>
    <w:rsid w:val="00F57B02"/>
    <w:rsid w:val="00FE6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E1D"/>
    <w:pPr>
      <w:widowControl w:val="0"/>
      <w:wordWrap w:val="0"/>
      <w:autoSpaceDE w:val="0"/>
      <w:autoSpaceDN w:val="0"/>
      <w:spacing w:after="160" w:line="259" w:lineRule="auto"/>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6E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E6E1D"/>
    <w:rPr>
      <w:sz w:val="18"/>
      <w:szCs w:val="18"/>
    </w:rPr>
  </w:style>
  <w:style w:type="paragraph" w:styleId="a4">
    <w:name w:val="footer"/>
    <w:basedOn w:val="a"/>
    <w:link w:val="Char0"/>
    <w:uiPriority w:val="99"/>
    <w:unhideWhenUsed/>
    <w:rsid w:val="00FE6E1D"/>
    <w:pPr>
      <w:tabs>
        <w:tab w:val="center" w:pos="4153"/>
        <w:tab w:val="right" w:pos="8306"/>
      </w:tabs>
      <w:snapToGrid w:val="0"/>
      <w:jc w:val="left"/>
    </w:pPr>
    <w:rPr>
      <w:sz w:val="18"/>
      <w:szCs w:val="18"/>
    </w:rPr>
  </w:style>
  <w:style w:type="character" w:customStyle="1" w:styleId="Char0">
    <w:name w:val="页脚 Char"/>
    <w:basedOn w:val="a0"/>
    <w:link w:val="a4"/>
    <w:uiPriority w:val="99"/>
    <w:rsid w:val="00FE6E1D"/>
    <w:rPr>
      <w:sz w:val="18"/>
      <w:szCs w:val="18"/>
    </w:rPr>
  </w:style>
  <w:style w:type="paragraph" w:styleId="a5">
    <w:name w:val="annotation text"/>
    <w:basedOn w:val="a"/>
    <w:link w:val="Char1"/>
    <w:uiPriority w:val="99"/>
    <w:semiHidden/>
    <w:unhideWhenUsed/>
    <w:rsid w:val="00FE6E1D"/>
    <w:pPr>
      <w:spacing w:after="0" w:line="240" w:lineRule="auto"/>
      <w:jc w:val="left"/>
    </w:pPr>
    <w:rPr>
      <w:rFonts w:ascii="Batang" w:eastAsia="Batang" w:hAnsi="Times New Roman" w:cs="Times New Roman"/>
      <w:szCs w:val="24"/>
    </w:rPr>
  </w:style>
  <w:style w:type="character" w:customStyle="1" w:styleId="Char1">
    <w:name w:val="批注文字 Char"/>
    <w:basedOn w:val="a0"/>
    <w:link w:val="a5"/>
    <w:uiPriority w:val="99"/>
    <w:semiHidden/>
    <w:rsid w:val="00FE6E1D"/>
    <w:rPr>
      <w:rFonts w:ascii="Batang" w:eastAsia="Batang" w:hAnsi="Times New Roman" w:cs="Times New Roman"/>
      <w:sz w:val="20"/>
      <w:szCs w:val="24"/>
      <w:lang w:eastAsia="ko-KR"/>
    </w:rPr>
  </w:style>
  <w:style w:type="character" w:styleId="a6">
    <w:name w:val="annotation reference"/>
    <w:basedOn w:val="a0"/>
    <w:uiPriority w:val="99"/>
    <w:semiHidden/>
    <w:unhideWhenUsed/>
    <w:rsid w:val="00FE6E1D"/>
    <w:rPr>
      <w:sz w:val="16"/>
      <w:szCs w:val="16"/>
    </w:rPr>
  </w:style>
  <w:style w:type="paragraph" w:styleId="a7">
    <w:name w:val="Balloon Text"/>
    <w:basedOn w:val="a"/>
    <w:link w:val="Char2"/>
    <w:uiPriority w:val="99"/>
    <w:semiHidden/>
    <w:unhideWhenUsed/>
    <w:rsid w:val="00FE6E1D"/>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FE6E1D"/>
    <w:rPr>
      <w:rFonts w:asciiTheme="majorHAnsi" w:eastAsiaTheme="majorEastAsia" w:hAnsiTheme="majorHAnsi" w:cstheme="majorBidi"/>
      <w:sz w:val="18"/>
      <w:szCs w:val="18"/>
      <w:lang w:eastAsia="ko-KR"/>
    </w:rPr>
  </w:style>
  <w:style w:type="numbering" w:customStyle="1" w:styleId="1">
    <w:name w:val="목록 없음1"/>
    <w:next w:val="a2"/>
    <w:uiPriority w:val="99"/>
    <w:semiHidden/>
    <w:unhideWhenUsed/>
    <w:rsid w:val="00FE6E1D"/>
  </w:style>
  <w:style w:type="paragraph" w:customStyle="1" w:styleId="2">
    <w:name w:val="2"/>
    <w:basedOn w:val="a"/>
    <w:next w:val="a8"/>
    <w:rsid w:val="00FE6E1D"/>
    <w:pPr>
      <w:widowControl/>
      <w:wordWrap/>
      <w:autoSpaceDE/>
      <w:autoSpaceDN/>
      <w:spacing w:before="100" w:beforeAutospacing="1" w:after="100" w:afterAutospacing="1" w:line="240" w:lineRule="auto"/>
      <w:jc w:val="left"/>
    </w:pPr>
    <w:rPr>
      <w:rFonts w:ascii="Arial Unicode MS" w:eastAsia="Times New Roman" w:hAnsi="Arial Unicode MS" w:cs="Times New Roman"/>
      <w:kern w:val="0"/>
      <w:sz w:val="24"/>
      <w:szCs w:val="24"/>
    </w:rPr>
  </w:style>
  <w:style w:type="paragraph" w:styleId="a8">
    <w:name w:val="Normal (Web)"/>
    <w:basedOn w:val="a"/>
    <w:rsid w:val="00FE6E1D"/>
    <w:pPr>
      <w:spacing w:after="0" w:line="240" w:lineRule="auto"/>
    </w:pPr>
    <w:rPr>
      <w:rFonts w:ascii="Times New Roman" w:eastAsia="Batang" w:hAnsi="Times New Roman" w:cs="Times New Roman"/>
      <w:sz w:val="24"/>
      <w:szCs w:val="24"/>
    </w:rPr>
  </w:style>
  <w:style w:type="character" w:styleId="a9">
    <w:name w:val="Hyperlink"/>
    <w:basedOn w:val="a0"/>
    <w:rsid w:val="00FE6E1D"/>
    <w:rPr>
      <w:color w:val="0000FF"/>
      <w:u w:val="single"/>
    </w:rPr>
  </w:style>
  <w:style w:type="paragraph" w:styleId="aa">
    <w:name w:val="List Paragraph"/>
    <w:basedOn w:val="a"/>
    <w:uiPriority w:val="34"/>
    <w:qFormat/>
    <w:rsid w:val="00FE6E1D"/>
    <w:pPr>
      <w:spacing w:after="0" w:line="240" w:lineRule="auto"/>
      <w:ind w:leftChars="400" w:left="800"/>
    </w:pPr>
    <w:rPr>
      <w:rFonts w:ascii="Batang" w:eastAsia="Batang" w:hAnsi="Times New Roman" w:cs="Times New Roman"/>
      <w:szCs w:val="24"/>
    </w:rPr>
  </w:style>
  <w:style w:type="character" w:customStyle="1" w:styleId="highlight1">
    <w:name w:val="highlight1"/>
    <w:basedOn w:val="a0"/>
    <w:rsid w:val="00FE6E1D"/>
    <w:rPr>
      <w:shd w:val="clear" w:color="auto" w:fill="F2F5F8"/>
    </w:rPr>
  </w:style>
  <w:style w:type="paragraph" w:styleId="ab">
    <w:name w:val="Plain Text"/>
    <w:basedOn w:val="a"/>
    <w:link w:val="Char3"/>
    <w:rsid w:val="00FE6E1D"/>
    <w:pPr>
      <w:wordWrap/>
      <w:autoSpaceDE/>
      <w:autoSpaceDN/>
      <w:spacing w:after="0" w:line="240" w:lineRule="auto"/>
    </w:pPr>
    <w:rPr>
      <w:rFonts w:ascii="宋体" w:eastAsia="宋体" w:hAnsi="Courier New" w:cs="Times New Roman"/>
      <w:sz w:val="21"/>
      <w:szCs w:val="21"/>
    </w:rPr>
  </w:style>
  <w:style w:type="character" w:customStyle="1" w:styleId="Char3">
    <w:name w:val="纯文本 Char"/>
    <w:basedOn w:val="a0"/>
    <w:link w:val="ab"/>
    <w:rsid w:val="00FE6E1D"/>
    <w:rPr>
      <w:rFonts w:ascii="宋体" w:eastAsia="宋体" w:hAnsi="Courier New" w:cs="Times New Roman"/>
      <w:szCs w:val="21"/>
      <w:lang w:eastAsia="ko-KR"/>
    </w:rPr>
  </w:style>
  <w:style w:type="table" w:styleId="ac">
    <w:name w:val="Table Grid"/>
    <w:basedOn w:val="a1"/>
    <w:uiPriority w:val="39"/>
    <w:rsid w:val="00FE6E1D"/>
    <w:pPr>
      <w:jc w:val="both"/>
    </w:pPr>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표 구분선1"/>
    <w:basedOn w:val="a1"/>
    <w:next w:val="ac"/>
    <w:uiPriority w:val="39"/>
    <w:rsid w:val="00FE6E1D"/>
    <w:pPr>
      <w:jc w:val="both"/>
    </w:pPr>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5"/>
    <w:next w:val="a5"/>
    <w:link w:val="Char4"/>
    <w:uiPriority w:val="99"/>
    <w:semiHidden/>
    <w:unhideWhenUsed/>
    <w:rsid w:val="00FE6E1D"/>
    <w:pPr>
      <w:jc w:val="both"/>
    </w:pPr>
    <w:rPr>
      <w:b/>
      <w:bCs/>
      <w:szCs w:val="20"/>
    </w:rPr>
  </w:style>
  <w:style w:type="character" w:customStyle="1" w:styleId="Char4">
    <w:name w:val="批注主题 Char"/>
    <w:basedOn w:val="Char1"/>
    <w:link w:val="ad"/>
    <w:uiPriority w:val="99"/>
    <w:semiHidden/>
    <w:rsid w:val="00FE6E1D"/>
    <w:rPr>
      <w:rFonts w:ascii="Batang" w:eastAsia="Batang" w:hAnsi="Times New Roman" w:cs="Times New Roman"/>
      <w:b/>
      <w:bCs/>
      <w:sz w:val="20"/>
      <w:szCs w:val="20"/>
      <w:lang w:eastAsia="ko-KR"/>
    </w:rPr>
  </w:style>
  <w:style w:type="paragraph" w:styleId="ae">
    <w:name w:val="Revision"/>
    <w:hidden/>
    <w:uiPriority w:val="99"/>
    <w:semiHidden/>
    <w:rsid w:val="00FE6E1D"/>
    <w:rPr>
      <w:rFonts w:ascii="Batang" w:eastAsia="Batang" w:hAnsi="Times New Roman" w:cs="Times New Roman"/>
      <w:sz w:val="20"/>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E1D"/>
    <w:pPr>
      <w:widowControl w:val="0"/>
      <w:wordWrap w:val="0"/>
      <w:autoSpaceDE w:val="0"/>
      <w:autoSpaceDN w:val="0"/>
      <w:spacing w:after="160" w:line="259" w:lineRule="auto"/>
      <w:jc w:val="both"/>
    </w:pPr>
    <w:rPr>
      <w:sz w:val="20"/>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6E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E6E1D"/>
    <w:rPr>
      <w:sz w:val="18"/>
      <w:szCs w:val="18"/>
    </w:rPr>
  </w:style>
  <w:style w:type="paragraph" w:styleId="a4">
    <w:name w:val="footer"/>
    <w:basedOn w:val="a"/>
    <w:link w:val="Char0"/>
    <w:uiPriority w:val="99"/>
    <w:unhideWhenUsed/>
    <w:rsid w:val="00FE6E1D"/>
    <w:pPr>
      <w:tabs>
        <w:tab w:val="center" w:pos="4153"/>
        <w:tab w:val="right" w:pos="8306"/>
      </w:tabs>
      <w:snapToGrid w:val="0"/>
      <w:jc w:val="left"/>
    </w:pPr>
    <w:rPr>
      <w:sz w:val="18"/>
      <w:szCs w:val="18"/>
    </w:rPr>
  </w:style>
  <w:style w:type="character" w:customStyle="1" w:styleId="Char0">
    <w:name w:val="页脚 Char"/>
    <w:basedOn w:val="a0"/>
    <w:link w:val="a4"/>
    <w:uiPriority w:val="99"/>
    <w:rsid w:val="00FE6E1D"/>
    <w:rPr>
      <w:sz w:val="18"/>
      <w:szCs w:val="18"/>
    </w:rPr>
  </w:style>
  <w:style w:type="paragraph" w:styleId="a5">
    <w:name w:val="annotation text"/>
    <w:basedOn w:val="a"/>
    <w:link w:val="Char1"/>
    <w:uiPriority w:val="99"/>
    <w:semiHidden/>
    <w:unhideWhenUsed/>
    <w:rsid w:val="00FE6E1D"/>
    <w:pPr>
      <w:spacing w:after="0" w:line="240" w:lineRule="auto"/>
      <w:jc w:val="left"/>
    </w:pPr>
    <w:rPr>
      <w:rFonts w:ascii="Batang" w:eastAsia="Batang" w:hAnsi="Times New Roman" w:cs="Times New Roman"/>
      <w:szCs w:val="24"/>
    </w:rPr>
  </w:style>
  <w:style w:type="character" w:customStyle="1" w:styleId="Char1">
    <w:name w:val="批注文字 Char"/>
    <w:basedOn w:val="a0"/>
    <w:link w:val="a5"/>
    <w:uiPriority w:val="99"/>
    <w:semiHidden/>
    <w:rsid w:val="00FE6E1D"/>
    <w:rPr>
      <w:rFonts w:ascii="Batang" w:eastAsia="Batang" w:hAnsi="Times New Roman" w:cs="Times New Roman"/>
      <w:sz w:val="20"/>
      <w:szCs w:val="24"/>
      <w:lang w:eastAsia="ko-KR"/>
    </w:rPr>
  </w:style>
  <w:style w:type="character" w:styleId="a6">
    <w:name w:val="annotation reference"/>
    <w:basedOn w:val="a0"/>
    <w:uiPriority w:val="99"/>
    <w:semiHidden/>
    <w:unhideWhenUsed/>
    <w:rsid w:val="00FE6E1D"/>
    <w:rPr>
      <w:sz w:val="16"/>
      <w:szCs w:val="16"/>
    </w:rPr>
  </w:style>
  <w:style w:type="paragraph" w:styleId="a7">
    <w:name w:val="Balloon Text"/>
    <w:basedOn w:val="a"/>
    <w:link w:val="Char2"/>
    <w:uiPriority w:val="99"/>
    <w:semiHidden/>
    <w:unhideWhenUsed/>
    <w:rsid w:val="00FE6E1D"/>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7"/>
    <w:uiPriority w:val="99"/>
    <w:semiHidden/>
    <w:rsid w:val="00FE6E1D"/>
    <w:rPr>
      <w:rFonts w:asciiTheme="majorHAnsi" w:eastAsiaTheme="majorEastAsia" w:hAnsiTheme="majorHAnsi" w:cstheme="majorBidi"/>
      <w:sz w:val="18"/>
      <w:szCs w:val="18"/>
      <w:lang w:eastAsia="ko-KR"/>
    </w:rPr>
  </w:style>
  <w:style w:type="numbering" w:customStyle="1" w:styleId="1">
    <w:name w:val="목록 없음1"/>
    <w:next w:val="a2"/>
    <w:uiPriority w:val="99"/>
    <w:semiHidden/>
    <w:unhideWhenUsed/>
    <w:rsid w:val="00FE6E1D"/>
  </w:style>
  <w:style w:type="paragraph" w:customStyle="1" w:styleId="2">
    <w:name w:val="2"/>
    <w:basedOn w:val="a"/>
    <w:next w:val="a8"/>
    <w:rsid w:val="00FE6E1D"/>
    <w:pPr>
      <w:widowControl/>
      <w:wordWrap/>
      <w:autoSpaceDE/>
      <w:autoSpaceDN/>
      <w:spacing w:before="100" w:beforeAutospacing="1" w:after="100" w:afterAutospacing="1" w:line="240" w:lineRule="auto"/>
      <w:jc w:val="left"/>
    </w:pPr>
    <w:rPr>
      <w:rFonts w:ascii="Arial Unicode MS" w:eastAsia="Times New Roman" w:hAnsi="Arial Unicode MS" w:cs="Times New Roman"/>
      <w:kern w:val="0"/>
      <w:sz w:val="24"/>
      <w:szCs w:val="24"/>
    </w:rPr>
  </w:style>
  <w:style w:type="paragraph" w:styleId="a8">
    <w:name w:val="Normal (Web)"/>
    <w:basedOn w:val="a"/>
    <w:rsid w:val="00FE6E1D"/>
    <w:pPr>
      <w:spacing w:after="0" w:line="240" w:lineRule="auto"/>
    </w:pPr>
    <w:rPr>
      <w:rFonts w:ascii="Times New Roman" w:eastAsia="Batang" w:hAnsi="Times New Roman" w:cs="Times New Roman"/>
      <w:sz w:val="24"/>
      <w:szCs w:val="24"/>
    </w:rPr>
  </w:style>
  <w:style w:type="character" w:styleId="a9">
    <w:name w:val="Hyperlink"/>
    <w:basedOn w:val="a0"/>
    <w:rsid w:val="00FE6E1D"/>
    <w:rPr>
      <w:color w:val="0000FF"/>
      <w:u w:val="single"/>
    </w:rPr>
  </w:style>
  <w:style w:type="paragraph" w:styleId="aa">
    <w:name w:val="List Paragraph"/>
    <w:basedOn w:val="a"/>
    <w:uiPriority w:val="34"/>
    <w:qFormat/>
    <w:rsid w:val="00FE6E1D"/>
    <w:pPr>
      <w:spacing w:after="0" w:line="240" w:lineRule="auto"/>
      <w:ind w:leftChars="400" w:left="800"/>
    </w:pPr>
    <w:rPr>
      <w:rFonts w:ascii="Batang" w:eastAsia="Batang" w:hAnsi="Times New Roman" w:cs="Times New Roman"/>
      <w:szCs w:val="24"/>
    </w:rPr>
  </w:style>
  <w:style w:type="character" w:customStyle="1" w:styleId="highlight1">
    <w:name w:val="highlight1"/>
    <w:basedOn w:val="a0"/>
    <w:rsid w:val="00FE6E1D"/>
    <w:rPr>
      <w:shd w:val="clear" w:color="auto" w:fill="F2F5F8"/>
    </w:rPr>
  </w:style>
  <w:style w:type="paragraph" w:styleId="ab">
    <w:name w:val="Plain Text"/>
    <w:basedOn w:val="a"/>
    <w:link w:val="Char3"/>
    <w:rsid w:val="00FE6E1D"/>
    <w:pPr>
      <w:wordWrap/>
      <w:autoSpaceDE/>
      <w:autoSpaceDN/>
      <w:spacing w:after="0" w:line="240" w:lineRule="auto"/>
    </w:pPr>
    <w:rPr>
      <w:rFonts w:ascii="宋体" w:eastAsia="宋体" w:hAnsi="Courier New" w:cs="Times New Roman"/>
      <w:sz w:val="21"/>
      <w:szCs w:val="21"/>
    </w:rPr>
  </w:style>
  <w:style w:type="character" w:customStyle="1" w:styleId="Char3">
    <w:name w:val="纯文本 Char"/>
    <w:basedOn w:val="a0"/>
    <w:link w:val="ab"/>
    <w:rsid w:val="00FE6E1D"/>
    <w:rPr>
      <w:rFonts w:ascii="宋体" w:eastAsia="宋体" w:hAnsi="Courier New" w:cs="Times New Roman"/>
      <w:szCs w:val="21"/>
      <w:lang w:eastAsia="ko-KR"/>
    </w:rPr>
  </w:style>
  <w:style w:type="table" w:styleId="ac">
    <w:name w:val="Table Grid"/>
    <w:basedOn w:val="a1"/>
    <w:uiPriority w:val="39"/>
    <w:rsid w:val="00FE6E1D"/>
    <w:pPr>
      <w:jc w:val="both"/>
    </w:pPr>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표 구분선1"/>
    <w:basedOn w:val="a1"/>
    <w:next w:val="ac"/>
    <w:uiPriority w:val="39"/>
    <w:rsid w:val="00FE6E1D"/>
    <w:pPr>
      <w:jc w:val="both"/>
    </w:pPr>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5"/>
    <w:next w:val="a5"/>
    <w:link w:val="Char4"/>
    <w:uiPriority w:val="99"/>
    <w:semiHidden/>
    <w:unhideWhenUsed/>
    <w:rsid w:val="00FE6E1D"/>
    <w:pPr>
      <w:jc w:val="both"/>
    </w:pPr>
    <w:rPr>
      <w:b/>
      <w:bCs/>
      <w:szCs w:val="20"/>
    </w:rPr>
  </w:style>
  <w:style w:type="character" w:customStyle="1" w:styleId="Char4">
    <w:name w:val="批注主题 Char"/>
    <w:basedOn w:val="Char1"/>
    <w:link w:val="ad"/>
    <w:uiPriority w:val="99"/>
    <w:semiHidden/>
    <w:rsid w:val="00FE6E1D"/>
    <w:rPr>
      <w:rFonts w:ascii="Batang" w:eastAsia="Batang" w:hAnsi="Times New Roman" w:cs="Times New Roman"/>
      <w:b/>
      <w:bCs/>
      <w:sz w:val="20"/>
      <w:szCs w:val="20"/>
      <w:lang w:eastAsia="ko-KR"/>
    </w:rPr>
  </w:style>
  <w:style w:type="paragraph" w:styleId="ae">
    <w:name w:val="Revision"/>
    <w:hidden/>
    <w:uiPriority w:val="99"/>
    <w:semiHidden/>
    <w:rsid w:val="00FE6E1D"/>
    <w:rPr>
      <w:rFonts w:ascii="Batang" w:eastAsia="Batang" w:hAnsi="Times New Roman" w:cs="Times New Roman"/>
      <w:sz w:val="20"/>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oxic"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6015</Words>
  <Characters>34289</Characters>
  <Application>Microsoft Office Word</Application>
  <DocSecurity>0</DocSecurity>
  <Lines>285</Lines>
  <Paragraphs>80</Paragraphs>
  <ScaleCrop>false</ScaleCrop>
  <Company>微软中国</Company>
  <LinksUpToDate>false</LinksUpToDate>
  <CharactersWithSpaces>40224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2014-07-21T23:55:00Z</dcterms:created>
  <dcterms:modified xsi:type="dcterms:W3CDTF">2014-07-21T23:55:00Z</dcterms:modified>
</cp:coreProperties>
</file>