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3A" w:rsidRPr="00045084" w:rsidRDefault="00A3383A" w:rsidP="00AD43C5">
      <w:pPr>
        <w:bidi w:val="0"/>
        <w:adjustRightInd w:val="0"/>
        <w:snapToGrid w:val="0"/>
        <w:spacing w:after="0" w:line="360" w:lineRule="auto"/>
        <w:jc w:val="both"/>
        <w:rPr>
          <w:rFonts w:ascii="Book Antiqua" w:hAnsi="Book Antiqua"/>
          <w:b/>
          <w:sz w:val="24"/>
          <w:szCs w:val="24"/>
        </w:rPr>
      </w:pPr>
      <w:bookmarkStart w:id="0" w:name="OLE_LINK1896"/>
      <w:r w:rsidRPr="00045084">
        <w:rPr>
          <w:rFonts w:ascii="Book Antiqua" w:hAnsi="Book Antiqua"/>
          <w:b/>
          <w:sz w:val="24"/>
          <w:szCs w:val="24"/>
        </w:rPr>
        <w:t xml:space="preserve">Name of journal: </w:t>
      </w:r>
      <w:bookmarkStart w:id="1" w:name="OLE_LINK718"/>
      <w:bookmarkStart w:id="2" w:name="OLE_LINK719"/>
      <w:bookmarkEnd w:id="0"/>
      <w:r w:rsidRPr="00045084">
        <w:rPr>
          <w:rFonts w:ascii="Book Antiqua" w:hAnsi="Book Antiqua"/>
          <w:i/>
          <w:sz w:val="24"/>
          <w:szCs w:val="24"/>
        </w:rPr>
        <w:t>World Journal of Gastroenterology</w:t>
      </w:r>
      <w:bookmarkEnd w:id="1"/>
      <w:bookmarkEnd w:id="2"/>
    </w:p>
    <w:p w:rsidR="00A3383A" w:rsidRPr="00045084" w:rsidRDefault="00A3383A" w:rsidP="00AD43C5">
      <w:pPr>
        <w:bidi w:val="0"/>
        <w:adjustRightInd w:val="0"/>
        <w:snapToGrid w:val="0"/>
        <w:spacing w:after="0" w:line="360" w:lineRule="auto"/>
        <w:jc w:val="both"/>
        <w:rPr>
          <w:rFonts w:ascii="Book Antiqua" w:hAnsi="Book Antiqua"/>
          <w:b/>
          <w:sz w:val="24"/>
          <w:szCs w:val="24"/>
          <w:lang w:eastAsia="zh-CN"/>
        </w:rPr>
      </w:pPr>
      <w:r w:rsidRPr="00045084">
        <w:rPr>
          <w:rFonts w:ascii="Book Antiqua" w:hAnsi="Book Antiqua"/>
          <w:b/>
          <w:sz w:val="24"/>
          <w:szCs w:val="24"/>
        </w:rPr>
        <w:t xml:space="preserve">ESPS Manuscript NO: </w:t>
      </w:r>
      <w:r w:rsidR="00655BE0" w:rsidRPr="00045084">
        <w:rPr>
          <w:rFonts w:ascii="Book Antiqua" w:hAnsi="Book Antiqua"/>
          <w:b/>
          <w:sz w:val="24"/>
          <w:szCs w:val="24"/>
          <w:lang w:eastAsia="zh-CN"/>
        </w:rPr>
        <w:t>10386</w:t>
      </w:r>
    </w:p>
    <w:p w:rsidR="00A3383A" w:rsidRPr="00045084" w:rsidRDefault="00A3383A" w:rsidP="00AD43C5">
      <w:pPr>
        <w:bidi w:val="0"/>
        <w:adjustRightInd w:val="0"/>
        <w:snapToGrid w:val="0"/>
        <w:spacing w:after="0" w:line="360" w:lineRule="auto"/>
        <w:jc w:val="both"/>
        <w:rPr>
          <w:rFonts w:ascii="Book Antiqua" w:hAnsi="Book Antiqua"/>
          <w:b/>
          <w:sz w:val="24"/>
          <w:szCs w:val="24"/>
          <w:lang w:eastAsia="zh-CN"/>
        </w:rPr>
      </w:pPr>
      <w:r w:rsidRPr="00045084">
        <w:rPr>
          <w:rFonts w:ascii="Book Antiqua" w:hAnsi="Book Antiqua"/>
          <w:b/>
          <w:sz w:val="24"/>
          <w:szCs w:val="24"/>
        </w:rPr>
        <w:t xml:space="preserve">Columns: </w:t>
      </w:r>
      <w:r w:rsidR="009F43A0" w:rsidRPr="009F43A0">
        <w:rPr>
          <w:rFonts w:ascii="Book Antiqua" w:hAnsi="Book Antiqua"/>
          <w:b/>
          <w:sz w:val="24"/>
          <w:szCs w:val="24"/>
          <w:lang w:eastAsia="zh-CN"/>
        </w:rPr>
        <w:t>RETROSPECTIVE STUDY</w:t>
      </w:r>
    </w:p>
    <w:p w:rsidR="00A3383A" w:rsidRPr="00045084" w:rsidRDefault="00A3383A" w:rsidP="00AD43C5">
      <w:pPr>
        <w:bidi w:val="0"/>
        <w:adjustRightInd w:val="0"/>
        <w:snapToGrid w:val="0"/>
        <w:spacing w:after="0" w:line="360" w:lineRule="auto"/>
        <w:jc w:val="both"/>
        <w:rPr>
          <w:rFonts w:ascii="Book Antiqua" w:hAnsi="Book Antiqua"/>
          <w:color w:val="FF0000"/>
          <w:sz w:val="24"/>
          <w:szCs w:val="24"/>
          <w:lang w:eastAsia="zh-CN"/>
        </w:rPr>
      </w:pPr>
    </w:p>
    <w:p w:rsidR="00454CED" w:rsidRPr="00045084" w:rsidRDefault="00004ED2" w:rsidP="00AD43C5">
      <w:pPr>
        <w:bidi w:val="0"/>
        <w:adjustRightInd w:val="0"/>
        <w:snapToGrid w:val="0"/>
        <w:spacing w:after="0" w:line="360" w:lineRule="auto"/>
        <w:jc w:val="both"/>
        <w:rPr>
          <w:rFonts w:ascii="Book Antiqua" w:hAnsi="Book Antiqua"/>
          <w:b/>
          <w:bCs/>
          <w:sz w:val="24"/>
          <w:szCs w:val="24"/>
          <w:lang w:eastAsia="zh-CN"/>
        </w:rPr>
      </w:pPr>
      <w:r w:rsidRPr="00045084">
        <w:rPr>
          <w:rFonts w:ascii="Book Antiqua" w:hAnsi="Book Antiqua" w:cstheme="minorBidi"/>
          <w:b/>
          <w:bCs/>
          <w:sz w:val="24"/>
          <w:szCs w:val="24"/>
          <w:lang w:eastAsia="zh-CN"/>
        </w:rPr>
        <w:t>Interferon therapy in hepati</w:t>
      </w:r>
      <w:r w:rsidR="00A3383A" w:rsidRPr="00045084">
        <w:rPr>
          <w:rFonts w:ascii="Book Antiqua" w:hAnsi="Book Antiqua" w:cstheme="minorBidi"/>
          <w:b/>
          <w:bCs/>
          <w:sz w:val="24"/>
          <w:szCs w:val="24"/>
          <w:lang w:eastAsia="zh-CN"/>
        </w:rPr>
        <w:t xml:space="preserve">tis C leading to chronic type </w:t>
      </w:r>
      <w:proofErr w:type="gramStart"/>
      <w:r w:rsidR="00A3383A" w:rsidRPr="00045084">
        <w:rPr>
          <w:rFonts w:ascii="Book Antiqua" w:hAnsi="Book Antiqua" w:cstheme="minorBidi"/>
          <w:b/>
          <w:bCs/>
          <w:sz w:val="24"/>
          <w:szCs w:val="24"/>
          <w:lang w:eastAsia="zh-CN"/>
        </w:rPr>
        <w:t xml:space="preserve">1 </w:t>
      </w:r>
      <w:r w:rsidRPr="00045084">
        <w:rPr>
          <w:rFonts w:ascii="Book Antiqua" w:hAnsi="Book Antiqua" w:cstheme="minorBidi"/>
          <w:b/>
          <w:bCs/>
          <w:sz w:val="24"/>
          <w:szCs w:val="24"/>
          <w:lang w:eastAsia="zh-CN"/>
        </w:rPr>
        <w:t>diabetes</w:t>
      </w:r>
      <w:proofErr w:type="gramEnd"/>
      <w:r w:rsidRPr="00045084">
        <w:rPr>
          <w:rFonts w:ascii="Book Antiqua" w:hAnsi="Book Antiqua"/>
          <w:b/>
          <w:bCs/>
          <w:sz w:val="24"/>
          <w:szCs w:val="24"/>
          <w:lang w:eastAsia="zh-CN"/>
        </w:rPr>
        <w:t xml:space="preserve"> </w:t>
      </w:r>
    </w:p>
    <w:p w:rsidR="006E2ACE" w:rsidRPr="00045084" w:rsidRDefault="006E2ACE" w:rsidP="00AD43C5">
      <w:pPr>
        <w:bidi w:val="0"/>
        <w:adjustRightInd w:val="0"/>
        <w:snapToGrid w:val="0"/>
        <w:spacing w:after="0" w:line="360" w:lineRule="auto"/>
        <w:jc w:val="both"/>
        <w:rPr>
          <w:rFonts w:ascii="Book Antiqua" w:hAnsi="Book Antiqua"/>
          <w:b/>
          <w:bCs/>
          <w:sz w:val="24"/>
          <w:szCs w:val="24"/>
        </w:rPr>
      </w:pPr>
    </w:p>
    <w:p w:rsidR="00873178" w:rsidRPr="00045084" w:rsidRDefault="00655BE0" w:rsidP="00AD43C5">
      <w:pPr>
        <w:bidi w:val="0"/>
        <w:adjustRightInd w:val="0"/>
        <w:snapToGrid w:val="0"/>
        <w:spacing w:after="0" w:line="360" w:lineRule="auto"/>
        <w:jc w:val="both"/>
        <w:rPr>
          <w:rFonts w:ascii="Book Antiqua" w:hAnsi="Book Antiqua"/>
          <w:bCs/>
          <w:sz w:val="24"/>
          <w:szCs w:val="24"/>
          <w:lang w:eastAsia="zh-CN"/>
        </w:rPr>
      </w:pPr>
      <w:proofErr w:type="spellStart"/>
      <w:r w:rsidRPr="00045084">
        <w:rPr>
          <w:rFonts w:ascii="Book Antiqua" w:hAnsi="Book Antiqua"/>
          <w:sz w:val="24"/>
          <w:szCs w:val="24"/>
        </w:rPr>
        <w:t>Zornitzki</w:t>
      </w:r>
      <w:proofErr w:type="spellEnd"/>
      <w:r w:rsidRPr="00045084">
        <w:rPr>
          <w:rFonts w:ascii="Book Antiqua" w:hAnsi="Book Antiqua"/>
          <w:sz w:val="24"/>
          <w:szCs w:val="24"/>
          <w:lang w:eastAsia="zh-CN"/>
        </w:rPr>
        <w:t xml:space="preserve"> T </w:t>
      </w:r>
      <w:r w:rsidRPr="00045084">
        <w:rPr>
          <w:rFonts w:ascii="Book Antiqua" w:hAnsi="Book Antiqua"/>
          <w:i/>
          <w:sz w:val="24"/>
          <w:szCs w:val="24"/>
          <w:lang w:eastAsia="zh-CN"/>
        </w:rPr>
        <w:t>et al</w:t>
      </w:r>
      <w:r w:rsidRPr="00045084">
        <w:rPr>
          <w:rFonts w:ascii="Book Antiqua" w:hAnsi="Book Antiqua"/>
          <w:sz w:val="24"/>
          <w:szCs w:val="24"/>
          <w:lang w:eastAsia="zh-CN"/>
        </w:rPr>
        <w:t xml:space="preserve">. </w:t>
      </w:r>
      <w:r w:rsidR="00807B70" w:rsidRPr="00045084">
        <w:rPr>
          <w:rFonts w:ascii="Book Antiqua" w:hAnsi="Book Antiqua"/>
          <w:bCs/>
          <w:sz w:val="24"/>
          <w:szCs w:val="24"/>
        </w:rPr>
        <w:t>Interferon-induced diabetes in HCV</w:t>
      </w:r>
    </w:p>
    <w:p w:rsidR="00655BE0" w:rsidRPr="00045084" w:rsidRDefault="00655BE0" w:rsidP="00AD43C5">
      <w:pPr>
        <w:bidi w:val="0"/>
        <w:adjustRightInd w:val="0"/>
        <w:snapToGrid w:val="0"/>
        <w:spacing w:after="0" w:line="360" w:lineRule="auto"/>
        <w:jc w:val="both"/>
        <w:rPr>
          <w:rFonts w:ascii="Book Antiqua" w:hAnsi="Book Antiqua"/>
          <w:sz w:val="24"/>
          <w:szCs w:val="24"/>
          <w:lang w:eastAsia="zh-CN"/>
        </w:rPr>
      </w:pPr>
    </w:p>
    <w:p w:rsidR="00873178" w:rsidRPr="00045084" w:rsidRDefault="00873178" w:rsidP="00AD43C5">
      <w:pPr>
        <w:bidi w:val="0"/>
        <w:adjustRightInd w:val="0"/>
        <w:snapToGrid w:val="0"/>
        <w:spacing w:after="0" w:line="360" w:lineRule="auto"/>
        <w:jc w:val="both"/>
        <w:rPr>
          <w:rFonts w:ascii="Book Antiqua" w:hAnsi="Book Antiqua"/>
          <w:sz w:val="24"/>
          <w:szCs w:val="24"/>
          <w:vertAlign w:val="superscript"/>
        </w:rPr>
      </w:pPr>
      <w:proofErr w:type="spellStart"/>
      <w:r w:rsidRPr="00045084">
        <w:rPr>
          <w:rFonts w:ascii="Book Antiqua" w:hAnsi="Book Antiqua"/>
          <w:sz w:val="24"/>
          <w:szCs w:val="24"/>
        </w:rPr>
        <w:t>Taiba</w:t>
      </w:r>
      <w:proofErr w:type="spellEnd"/>
      <w:r w:rsidRPr="00045084">
        <w:rPr>
          <w:rFonts w:ascii="Book Antiqua" w:hAnsi="Book Antiqua"/>
          <w:sz w:val="24"/>
          <w:szCs w:val="24"/>
        </w:rPr>
        <w:t xml:space="preserve"> </w:t>
      </w:r>
      <w:proofErr w:type="spellStart"/>
      <w:r w:rsidRPr="00045084">
        <w:rPr>
          <w:rFonts w:ascii="Book Antiqua" w:hAnsi="Book Antiqua"/>
          <w:sz w:val="24"/>
          <w:szCs w:val="24"/>
        </w:rPr>
        <w:t>Zornitzki</w:t>
      </w:r>
      <w:proofErr w:type="spellEnd"/>
      <w:r w:rsidRPr="00045084">
        <w:rPr>
          <w:rFonts w:ascii="Book Antiqua" w:hAnsi="Book Antiqua"/>
          <w:sz w:val="24"/>
          <w:szCs w:val="24"/>
        </w:rPr>
        <w:t xml:space="preserve">, Stephen </w:t>
      </w:r>
      <w:proofErr w:type="spellStart"/>
      <w:r w:rsidRPr="00045084">
        <w:rPr>
          <w:rFonts w:ascii="Book Antiqua" w:hAnsi="Book Antiqua"/>
          <w:sz w:val="24"/>
          <w:szCs w:val="24"/>
        </w:rPr>
        <w:t>Malnick</w:t>
      </w:r>
      <w:proofErr w:type="spellEnd"/>
      <w:r w:rsidRPr="00045084">
        <w:rPr>
          <w:rFonts w:ascii="Book Antiqua" w:hAnsi="Book Antiqua"/>
          <w:sz w:val="24"/>
          <w:szCs w:val="24"/>
        </w:rPr>
        <w:t>, Lyudmila Lysyy, Hilla Knobler</w:t>
      </w:r>
    </w:p>
    <w:p w:rsidR="00873178" w:rsidRPr="00045084" w:rsidRDefault="00873178" w:rsidP="00AD43C5">
      <w:pPr>
        <w:bidi w:val="0"/>
        <w:adjustRightInd w:val="0"/>
        <w:snapToGrid w:val="0"/>
        <w:spacing w:after="0" w:line="360" w:lineRule="auto"/>
        <w:jc w:val="both"/>
        <w:rPr>
          <w:rFonts w:ascii="Book Antiqua" w:hAnsi="Book Antiqua"/>
          <w:sz w:val="24"/>
          <w:szCs w:val="24"/>
        </w:rPr>
      </w:pPr>
    </w:p>
    <w:p w:rsidR="00873178" w:rsidRPr="00045084" w:rsidRDefault="00873178" w:rsidP="00AD43C5">
      <w:pPr>
        <w:bidi w:val="0"/>
        <w:adjustRightInd w:val="0"/>
        <w:snapToGrid w:val="0"/>
        <w:spacing w:after="0" w:line="360" w:lineRule="auto"/>
        <w:jc w:val="both"/>
        <w:rPr>
          <w:rFonts w:ascii="Book Antiqua" w:hAnsi="Book Antiqua"/>
          <w:sz w:val="24"/>
          <w:szCs w:val="24"/>
          <w:lang w:eastAsia="zh-CN"/>
        </w:rPr>
      </w:pPr>
      <w:proofErr w:type="spellStart"/>
      <w:r w:rsidRPr="00045084">
        <w:rPr>
          <w:rFonts w:ascii="Book Antiqua" w:hAnsi="Book Antiqua"/>
          <w:b/>
          <w:sz w:val="24"/>
          <w:szCs w:val="24"/>
        </w:rPr>
        <w:t>Taiba</w:t>
      </w:r>
      <w:proofErr w:type="spellEnd"/>
      <w:r w:rsidRPr="00045084">
        <w:rPr>
          <w:rFonts w:ascii="Book Antiqua" w:hAnsi="Book Antiqua"/>
          <w:b/>
          <w:sz w:val="24"/>
          <w:szCs w:val="24"/>
        </w:rPr>
        <w:t xml:space="preserve"> </w:t>
      </w:r>
      <w:proofErr w:type="spellStart"/>
      <w:r w:rsidRPr="00045084">
        <w:rPr>
          <w:rFonts w:ascii="Book Antiqua" w:hAnsi="Book Antiqua"/>
          <w:b/>
          <w:sz w:val="24"/>
          <w:szCs w:val="24"/>
        </w:rPr>
        <w:t>Zornitzki</w:t>
      </w:r>
      <w:proofErr w:type="spellEnd"/>
      <w:r w:rsidRPr="00045084">
        <w:rPr>
          <w:rFonts w:ascii="Book Antiqua" w:hAnsi="Book Antiqua"/>
          <w:b/>
          <w:sz w:val="24"/>
          <w:szCs w:val="24"/>
        </w:rPr>
        <w:t xml:space="preserve">, Lyudmila </w:t>
      </w:r>
      <w:proofErr w:type="spellStart"/>
      <w:r w:rsidRPr="00045084">
        <w:rPr>
          <w:rFonts w:ascii="Book Antiqua" w:hAnsi="Book Antiqua"/>
          <w:b/>
          <w:sz w:val="24"/>
          <w:szCs w:val="24"/>
        </w:rPr>
        <w:t>Lysyy</w:t>
      </w:r>
      <w:proofErr w:type="spellEnd"/>
      <w:r w:rsidRPr="00045084">
        <w:rPr>
          <w:rFonts w:ascii="Book Antiqua" w:hAnsi="Book Antiqua"/>
          <w:b/>
          <w:sz w:val="24"/>
          <w:szCs w:val="24"/>
        </w:rPr>
        <w:t>, Hilla Knobler</w:t>
      </w:r>
      <w:r w:rsidRPr="00045084">
        <w:rPr>
          <w:rFonts w:ascii="Book Antiqua" w:hAnsi="Book Antiqua"/>
          <w:b/>
          <w:bCs/>
          <w:sz w:val="24"/>
          <w:szCs w:val="24"/>
        </w:rPr>
        <w:t>,</w:t>
      </w:r>
      <w:r w:rsidRPr="00045084">
        <w:rPr>
          <w:rFonts w:ascii="Book Antiqua" w:hAnsi="Book Antiqua"/>
          <w:sz w:val="24"/>
          <w:szCs w:val="24"/>
        </w:rPr>
        <w:t xml:space="preserve"> Department of Diabetes, Metabolism and Endocrinology , Hebrew University Medical School, Kaplan Medical Center, </w:t>
      </w:r>
      <w:proofErr w:type="spellStart"/>
      <w:r w:rsidR="002A003F" w:rsidRPr="00045084">
        <w:rPr>
          <w:rFonts w:ascii="Book Antiqua" w:hAnsi="Book Antiqua"/>
          <w:sz w:val="24"/>
          <w:szCs w:val="24"/>
        </w:rPr>
        <w:t>Rehovot</w:t>
      </w:r>
      <w:proofErr w:type="spellEnd"/>
      <w:r w:rsidR="00655BE0" w:rsidRPr="00045084">
        <w:rPr>
          <w:rFonts w:ascii="Book Antiqua" w:hAnsi="Book Antiqua"/>
          <w:sz w:val="24"/>
          <w:szCs w:val="24"/>
        </w:rPr>
        <w:t xml:space="preserve"> </w:t>
      </w:r>
      <w:r w:rsidRPr="00045084">
        <w:rPr>
          <w:rFonts w:ascii="Book Antiqua" w:hAnsi="Book Antiqua"/>
          <w:sz w:val="24"/>
          <w:szCs w:val="24"/>
        </w:rPr>
        <w:t>76100, Israel</w:t>
      </w:r>
    </w:p>
    <w:p w:rsidR="00655BE0" w:rsidRPr="00045084" w:rsidRDefault="00655BE0" w:rsidP="00AD43C5">
      <w:pPr>
        <w:bidi w:val="0"/>
        <w:adjustRightInd w:val="0"/>
        <w:snapToGrid w:val="0"/>
        <w:spacing w:after="0" w:line="360" w:lineRule="auto"/>
        <w:jc w:val="both"/>
        <w:rPr>
          <w:rFonts w:ascii="Book Antiqua" w:hAnsi="Book Antiqua"/>
          <w:sz w:val="24"/>
          <w:szCs w:val="24"/>
          <w:lang w:eastAsia="zh-CN"/>
        </w:rPr>
      </w:pPr>
    </w:p>
    <w:p w:rsidR="00873178" w:rsidRPr="00045084" w:rsidRDefault="00873178" w:rsidP="00AD43C5">
      <w:pPr>
        <w:bidi w:val="0"/>
        <w:adjustRightInd w:val="0"/>
        <w:snapToGrid w:val="0"/>
        <w:spacing w:after="0" w:line="360" w:lineRule="auto"/>
        <w:jc w:val="both"/>
        <w:rPr>
          <w:rFonts w:ascii="Book Antiqua" w:hAnsi="Book Antiqua"/>
          <w:sz w:val="24"/>
          <w:szCs w:val="24"/>
          <w:lang w:eastAsia="zh-CN"/>
        </w:rPr>
      </w:pPr>
      <w:r w:rsidRPr="00045084">
        <w:rPr>
          <w:rFonts w:ascii="Book Antiqua" w:hAnsi="Book Antiqua"/>
          <w:b/>
          <w:sz w:val="24"/>
          <w:szCs w:val="24"/>
        </w:rPr>
        <w:t xml:space="preserve">Stephen </w:t>
      </w:r>
      <w:proofErr w:type="spellStart"/>
      <w:r w:rsidRPr="00045084">
        <w:rPr>
          <w:rFonts w:ascii="Book Antiqua" w:hAnsi="Book Antiqua"/>
          <w:b/>
          <w:sz w:val="24"/>
          <w:szCs w:val="24"/>
        </w:rPr>
        <w:t>Malnick</w:t>
      </w:r>
      <w:proofErr w:type="spellEnd"/>
      <w:r w:rsidRPr="00045084">
        <w:rPr>
          <w:rFonts w:ascii="Book Antiqua" w:hAnsi="Book Antiqua"/>
          <w:b/>
          <w:sz w:val="24"/>
          <w:szCs w:val="24"/>
        </w:rPr>
        <w:t>,</w:t>
      </w:r>
      <w:r w:rsidRPr="00045084">
        <w:rPr>
          <w:rFonts w:ascii="Book Antiqua" w:hAnsi="Book Antiqua"/>
          <w:sz w:val="24"/>
          <w:szCs w:val="24"/>
        </w:rPr>
        <w:t xml:space="preserve"> Department of Gastroenterology, Hebrew University Medical School, Kaplan Medical Center</w:t>
      </w:r>
      <w:r w:rsidR="005A5B2D" w:rsidRPr="00045084">
        <w:rPr>
          <w:rFonts w:ascii="Book Antiqua" w:hAnsi="Book Antiqua"/>
          <w:sz w:val="24"/>
          <w:szCs w:val="24"/>
        </w:rPr>
        <w:t>,</w:t>
      </w:r>
      <w:r w:rsidR="00655BE0" w:rsidRPr="00045084">
        <w:rPr>
          <w:rFonts w:ascii="Book Antiqua" w:hAnsi="Book Antiqua"/>
          <w:sz w:val="24"/>
          <w:szCs w:val="24"/>
        </w:rPr>
        <w:t xml:space="preserve"> </w:t>
      </w:r>
      <w:proofErr w:type="spellStart"/>
      <w:r w:rsidR="005A5B2D" w:rsidRPr="00045084">
        <w:rPr>
          <w:rFonts w:ascii="Book Antiqua" w:hAnsi="Book Antiqua"/>
          <w:sz w:val="24"/>
          <w:szCs w:val="24"/>
        </w:rPr>
        <w:t>Rehovot</w:t>
      </w:r>
      <w:proofErr w:type="spellEnd"/>
      <w:r w:rsidR="005A5B2D" w:rsidRPr="00045084">
        <w:rPr>
          <w:rFonts w:ascii="Book Antiqua" w:hAnsi="Book Antiqua"/>
          <w:sz w:val="24"/>
          <w:szCs w:val="24"/>
        </w:rPr>
        <w:t xml:space="preserve"> 76100, Israel </w:t>
      </w:r>
    </w:p>
    <w:p w:rsidR="00827509" w:rsidRPr="00045084" w:rsidRDefault="00827509" w:rsidP="00AD43C5">
      <w:pPr>
        <w:bidi w:val="0"/>
        <w:adjustRightInd w:val="0"/>
        <w:snapToGrid w:val="0"/>
        <w:spacing w:after="0" w:line="360" w:lineRule="auto"/>
        <w:jc w:val="both"/>
        <w:rPr>
          <w:rFonts w:ascii="Book Antiqua" w:hAnsi="Book Antiqua"/>
          <w:sz w:val="24"/>
          <w:szCs w:val="24"/>
          <w:lang w:eastAsia="zh-CN"/>
        </w:rPr>
      </w:pPr>
    </w:p>
    <w:p w:rsidR="00827509" w:rsidRPr="00045084" w:rsidRDefault="00827509" w:rsidP="00AD43C5">
      <w:pPr>
        <w:bidi w:val="0"/>
        <w:adjustRightInd w:val="0"/>
        <w:snapToGrid w:val="0"/>
        <w:spacing w:after="0" w:line="360" w:lineRule="auto"/>
        <w:jc w:val="both"/>
        <w:rPr>
          <w:rStyle w:val="hps"/>
          <w:rFonts w:ascii="Book Antiqua" w:hAnsi="Book Antiqua" w:cs="Arial"/>
          <w:color w:val="222222"/>
          <w:sz w:val="24"/>
          <w:szCs w:val="24"/>
          <w:lang w:eastAsia="zh-CN"/>
        </w:rPr>
      </w:pPr>
      <w:bookmarkStart w:id="3" w:name="OLE_LINK422"/>
      <w:bookmarkStart w:id="4" w:name="OLE_LINK424"/>
      <w:bookmarkStart w:id="5" w:name="OLE_LINK971"/>
      <w:bookmarkStart w:id="6" w:name="OLE_LINK972"/>
      <w:bookmarkStart w:id="7" w:name="OLE_LINK973"/>
      <w:bookmarkStart w:id="8" w:name="OLE_LINK974"/>
      <w:bookmarkStart w:id="9" w:name="OLE_LINK975"/>
      <w:bookmarkStart w:id="10" w:name="OLE_LINK976"/>
      <w:bookmarkStart w:id="11" w:name="OLE_LINK977"/>
      <w:bookmarkStart w:id="12" w:name="OLE_LINK1022"/>
      <w:bookmarkStart w:id="13" w:name="OLE_LINK497"/>
      <w:bookmarkStart w:id="14" w:name="OLE_LINK498"/>
      <w:bookmarkStart w:id="15" w:name="OLE_LINK533"/>
      <w:bookmarkStart w:id="16" w:name="OLE_LINK569"/>
      <w:bookmarkStart w:id="17" w:name="OLE_LINK628"/>
      <w:bookmarkStart w:id="18" w:name="OLE_LINK654"/>
      <w:bookmarkStart w:id="19" w:name="OLE_LINK700"/>
      <w:bookmarkStart w:id="20" w:name="OLE_LINK711"/>
      <w:bookmarkStart w:id="21" w:name="OLE_LINK780"/>
      <w:bookmarkStart w:id="22" w:name="OLE_LINK816"/>
      <w:bookmarkStart w:id="23" w:name="OLE_LINK839"/>
      <w:bookmarkStart w:id="24" w:name="OLE_LINK871"/>
      <w:bookmarkStart w:id="25" w:name="OLE_LINK892"/>
      <w:bookmarkStart w:id="26" w:name="OLE_LINK922"/>
      <w:bookmarkStart w:id="27" w:name="OLE_LINK837"/>
      <w:bookmarkStart w:id="28" w:name="OLE_LINK1053"/>
      <w:bookmarkStart w:id="29" w:name="OLE_LINK1217"/>
      <w:bookmarkStart w:id="30" w:name="OLE_LINK1238"/>
      <w:bookmarkStart w:id="31" w:name="OLE_LINK1261"/>
      <w:bookmarkStart w:id="32" w:name="OLE_LINK1427"/>
      <w:bookmarkStart w:id="33" w:name="OLE_LINK1475"/>
      <w:bookmarkStart w:id="34" w:name="OLE_LINK1502"/>
      <w:bookmarkStart w:id="35" w:name="OLE_LINK289"/>
      <w:bookmarkStart w:id="36" w:name="OLE_LINK1212"/>
      <w:bookmarkStart w:id="37" w:name="OLE_LINK1333"/>
      <w:bookmarkStart w:id="38" w:name="OLE_LINK1335"/>
      <w:bookmarkStart w:id="39" w:name="OLE_LINK1336"/>
      <w:bookmarkStart w:id="40" w:name="OLE_LINK1270"/>
      <w:bookmarkStart w:id="41" w:name="OLE_LINK1404"/>
      <w:bookmarkStart w:id="42" w:name="OLE_LINK1565"/>
      <w:bookmarkStart w:id="43" w:name="OLE_LINK1636"/>
      <w:bookmarkStart w:id="44" w:name="OLE_LINK1668"/>
      <w:bookmarkStart w:id="45" w:name="OLE_LINK1682"/>
      <w:bookmarkStart w:id="46" w:name="OLE_LINK1715"/>
      <w:bookmarkStart w:id="47" w:name="OLE_LINK1724"/>
      <w:bookmarkStart w:id="48" w:name="OLE_LINK1765"/>
      <w:bookmarkStart w:id="49" w:name="OLE_LINK1791"/>
      <w:bookmarkStart w:id="50" w:name="OLE_LINK1852"/>
      <w:bookmarkStart w:id="51" w:name="OLE_LINK1911"/>
      <w:bookmarkStart w:id="52" w:name="OLE_LINK1954"/>
      <w:bookmarkStart w:id="53" w:name="OLE_LINK1992"/>
      <w:bookmarkStart w:id="54" w:name="OLE_LINK2018"/>
      <w:bookmarkStart w:id="55" w:name="OLE_LINK2033"/>
      <w:bookmarkStart w:id="56" w:name="OLE_LINK2115"/>
      <w:bookmarkStart w:id="57" w:name="OLE_LINK2166"/>
      <w:bookmarkStart w:id="58" w:name="OLE_LINK2459"/>
      <w:bookmarkStart w:id="59" w:name="OLE_LINK2255"/>
      <w:bookmarkStart w:id="60" w:name="OLE_LINK2256"/>
      <w:bookmarkStart w:id="61" w:name="OLE_LINK2303"/>
      <w:bookmarkStart w:id="62" w:name="OLE_LINK2304"/>
      <w:bookmarkStart w:id="63" w:name="OLE_LINK2305"/>
      <w:bookmarkStart w:id="64" w:name="OLE_LINK2360"/>
      <w:bookmarkStart w:id="65" w:name="OLE_LINK2371"/>
      <w:bookmarkStart w:id="66" w:name="OLE_LINK2447"/>
      <w:bookmarkStart w:id="67" w:name="OLE_LINK2508"/>
      <w:bookmarkStart w:id="68" w:name="OLE_LINK2399"/>
      <w:bookmarkStart w:id="69" w:name="OLE_LINK2416"/>
      <w:bookmarkStart w:id="70" w:name="OLE_LINK2504"/>
      <w:bookmarkStart w:id="71" w:name="OLE_LINK701"/>
      <w:r w:rsidRPr="00045084">
        <w:rPr>
          <w:rFonts w:ascii="Book Antiqua" w:hAnsi="Book Antiqua"/>
          <w:b/>
          <w:sz w:val="24"/>
          <w:szCs w:val="24"/>
        </w:rPr>
        <w:t>Author contributions</w:t>
      </w:r>
      <w:r w:rsidRPr="00045084">
        <w:rPr>
          <w:rFonts w:ascii="Book Antiqua" w:hAnsi="Book Antiqua"/>
          <w:sz w:val="24"/>
          <w:szCs w:val="24"/>
        </w:rPr>
        <w:t xml:space="preserve">: </w:t>
      </w:r>
      <w:proofErr w:type="spellStart"/>
      <w:r w:rsidRPr="00045084">
        <w:rPr>
          <w:rFonts w:ascii="Book Antiqua" w:hAnsi="Book Antiqua"/>
          <w:sz w:val="24"/>
          <w:szCs w:val="24"/>
        </w:rPr>
        <w:t>Malnick</w:t>
      </w:r>
      <w:proofErr w:type="spellEnd"/>
      <w:r w:rsidRPr="00045084">
        <w:rPr>
          <w:rFonts w:ascii="Book Antiqua" w:hAnsi="Book Antiqua"/>
          <w:sz w:val="24"/>
          <w:szCs w:val="24"/>
          <w:lang w:eastAsia="zh-CN"/>
        </w:rPr>
        <w:t xml:space="preserve"> </w:t>
      </w:r>
      <w:r w:rsidRPr="00045084">
        <w:rPr>
          <w:rFonts w:ascii="Book Antiqua" w:hAnsi="Book Antiqua"/>
          <w:sz w:val="24"/>
          <w:szCs w:val="24"/>
        </w:rPr>
        <w:t>S</w:t>
      </w:r>
      <w:r w:rsidRPr="00045084">
        <w:rPr>
          <w:rStyle w:val="hps"/>
          <w:rFonts w:ascii="Book Antiqua" w:hAnsi="Book Antiqua" w:cs="Arial"/>
          <w:color w:val="222222"/>
          <w:sz w:val="24"/>
          <w:szCs w:val="24"/>
        </w:rPr>
        <w:t xml:space="preserve">, </w:t>
      </w:r>
      <w:proofErr w:type="spellStart"/>
      <w:r w:rsidRPr="00045084">
        <w:rPr>
          <w:rStyle w:val="hps"/>
          <w:rFonts w:ascii="Book Antiqua" w:hAnsi="Book Antiqua" w:cs="Arial"/>
          <w:color w:val="222222"/>
          <w:sz w:val="24"/>
          <w:szCs w:val="24"/>
        </w:rPr>
        <w:t>Zornitzki</w:t>
      </w:r>
      <w:proofErr w:type="spellEnd"/>
      <w:r w:rsidRPr="00045084">
        <w:rPr>
          <w:rStyle w:val="hps"/>
          <w:rFonts w:ascii="Book Antiqua" w:hAnsi="Book Antiqua" w:cs="Arial"/>
          <w:color w:val="222222"/>
          <w:sz w:val="24"/>
          <w:szCs w:val="24"/>
        </w:rPr>
        <w:t xml:space="preserve"> T and </w:t>
      </w:r>
      <w:proofErr w:type="spellStart"/>
      <w:r w:rsidRPr="00045084">
        <w:rPr>
          <w:rStyle w:val="hps"/>
          <w:rFonts w:ascii="Book Antiqua" w:hAnsi="Book Antiqua" w:cs="Arial"/>
          <w:color w:val="222222"/>
          <w:sz w:val="24"/>
          <w:szCs w:val="24"/>
        </w:rPr>
        <w:t>Knobler</w:t>
      </w:r>
      <w:proofErr w:type="spellEnd"/>
      <w:r w:rsidRPr="00045084">
        <w:rPr>
          <w:rStyle w:val="hps"/>
          <w:rFonts w:ascii="Book Antiqua" w:hAnsi="Book Antiqua" w:cs="Arial"/>
          <w:color w:val="222222"/>
          <w:sz w:val="24"/>
          <w:szCs w:val="24"/>
        </w:rPr>
        <w:t xml:space="preserve"> H designed the research; </w:t>
      </w:r>
      <w:proofErr w:type="spellStart"/>
      <w:r w:rsidRPr="00045084">
        <w:rPr>
          <w:rStyle w:val="hps"/>
          <w:rFonts w:ascii="Book Antiqua" w:hAnsi="Book Antiqua" w:cs="Arial"/>
          <w:color w:val="222222"/>
          <w:sz w:val="24"/>
          <w:szCs w:val="24"/>
        </w:rPr>
        <w:t>Zornitzki</w:t>
      </w:r>
      <w:proofErr w:type="spellEnd"/>
      <w:r w:rsidRPr="00045084">
        <w:rPr>
          <w:rStyle w:val="hps"/>
          <w:rFonts w:ascii="Book Antiqua" w:hAnsi="Book Antiqua" w:cs="Arial"/>
          <w:color w:val="222222"/>
          <w:sz w:val="24"/>
          <w:szCs w:val="24"/>
          <w:lang w:eastAsia="zh-CN"/>
        </w:rPr>
        <w:t xml:space="preserve"> T</w:t>
      </w:r>
      <w:r w:rsidRPr="00045084">
        <w:rPr>
          <w:rStyle w:val="hps"/>
          <w:rFonts w:ascii="Book Antiqua" w:hAnsi="Book Antiqua" w:cs="Arial"/>
          <w:color w:val="222222"/>
          <w:sz w:val="24"/>
          <w:szCs w:val="24"/>
        </w:rPr>
        <w:t xml:space="preserve"> and </w:t>
      </w:r>
      <w:proofErr w:type="spellStart"/>
      <w:r w:rsidRPr="00045084">
        <w:rPr>
          <w:rStyle w:val="hps"/>
          <w:rFonts w:ascii="Book Antiqua" w:hAnsi="Book Antiqua" w:cs="Arial"/>
          <w:color w:val="222222"/>
          <w:sz w:val="24"/>
          <w:szCs w:val="24"/>
        </w:rPr>
        <w:t>Knobler</w:t>
      </w:r>
      <w:proofErr w:type="spellEnd"/>
      <w:r w:rsidRPr="00045084">
        <w:rPr>
          <w:rStyle w:val="hps"/>
          <w:rFonts w:ascii="Book Antiqua" w:hAnsi="Book Antiqua" w:cs="Arial"/>
          <w:color w:val="222222"/>
          <w:sz w:val="24"/>
          <w:szCs w:val="24"/>
        </w:rPr>
        <w:t xml:space="preserve"> </w:t>
      </w:r>
      <w:r w:rsidRPr="00045084">
        <w:rPr>
          <w:rStyle w:val="hps"/>
          <w:rFonts w:ascii="Book Antiqua" w:hAnsi="Book Antiqua" w:cs="Arial"/>
          <w:color w:val="222222"/>
          <w:sz w:val="24"/>
          <w:szCs w:val="24"/>
          <w:lang w:eastAsia="zh-CN"/>
        </w:rPr>
        <w:t xml:space="preserve">H </w:t>
      </w:r>
      <w:r w:rsidRPr="00045084">
        <w:rPr>
          <w:rStyle w:val="hps"/>
          <w:rFonts w:ascii="Book Antiqua" w:hAnsi="Book Antiqua" w:cs="Arial"/>
          <w:color w:val="222222"/>
          <w:sz w:val="24"/>
          <w:szCs w:val="24"/>
        </w:rPr>
        <w:t xml:space="preserve">reviewed and analyzed the interferon-induced type 1 diabetes literature; </w:t>
      </w:r>
      <w:proofErr w:type="spellStart"/>
      <w:r w:rsidRPr="00045084">
        <w:rPr>
          <w:rFonts w:ascii="Book Antiqua" w:hAnsi="Book Antiqua"/>
          <w:sz w:val="24"/>
          <w:szCs w:val="24"/>
        </w:rPr>
        <w:t>Lysyy</w:t>
      </w:r>
      <w:proofErr w:type="spellEnd"/>
      <w:r w:rsidRPr="00045084">
        <w:rPr>
          <w:rFonts w:ascii="Book Antiqua" w:hAnsi="Book Antiqua"/>
          <w:sz w:val="24"/>
          <w:szCs w:val="24"/>
          <w:lang w:eastAsia="zh-CN"/>
        </w:rPr>
        <w:t xml:space="preserve"> L</w:t>
      </w:r>
      <w:r w:rsidRPr="00045084">
        <w:rPr>
          <w:rFonts w:ascii="Book Antiqua" w:hAnsi="Book Antiqua"/>
          <w:sz w:val="24"/>
          <w:szCs w:val="24"/>
        </w:rPr>
        <w:t xml:space="preserve"> evaluated and wrote the case report</w:t>
      </w:r>
      <w:r w:rsidR="009D2A66" w:rsidRPr="00045084">
        <w:rPr>
          <w:rStyle w:val="hps"/>
          <w:rFonts w:ascii="Book Antiqua" w:hAnsi="Book Antiqua" w:cs="Arial"/>
          <w:color w:val="222222"/>
          <w:sz w:val="24"/>
          <w:szCs w:val="24"/>
        </w:rPr>
        <w:t xml:space="preserve">; </w:t>
      </w:r>
      <w:proofErr w:type="spellStart"/>
      <w:r w:rsidRPr="00045084">
        <w:rPr>
          <w:rStyle w:val="hps"/>
          <w:rFonts w:ascii="Book Antiqua" w:hAnsi="Book Antiqua" w:cs="Arial"/>
          <w:color w:val="222222"/>
          <w:sz w:val="24"/>
          <w:szCs w:val="24"/>
        </w:rPr>
        <w:t>Zornitzki</w:t>
      </w:r>
      <w:proofErr w:type="spellEnd"/>
      <w:r w:rsidR="009D2A66" w:rsidRPr="00045084">
        <w:rPr>
          <w:rStyle w:val="hps"/>
          <w:rFonts w:ascii="Book Antiqua" w:hAnsi="Book Antiqua" w:cs="Arial"/>
          <w:color w:val="222222"/>
          <w:sz w:val="24"/>
          <w:szCs w:val="24"/>
          <w:lang w:eastAsia="zh-CN"/>
        </w:rPr>
        <w:t xml:space="preserve"> T</w:t>
      </w:r>
      <w:r w:rsidRPr="00045084">
        <w:rPr>
          <w:rStyle w:val="hps"/>
          <w:rFonts w:ascii="Book Antiqua" w:hAnsi="Book Antiqua" w:cs="Arial"/>
          <w:color w:val="222222"/>
          <w:sz w:val="24"/>
          <w:szCs w:val="24"/>
        </w:rPr>
        <w:t xml:space="preserve">, </w:t>
      </w:r>
      <w:proofErr w:type="spellStart"/>
      <w:r w:rsidRPr="00045084">
        <w:rPr>
          <w:rFonts w:ascii="Book Antiqua" w:hAnsi="Book Antiqua"/>
          <w:sz w:val="24"/>
          <w:szCs w:val="24"/>
        </w:rPr>
        <w:t>Malnick</w:t>
      </w:r>
      <w:proofErr w:type="spellEnd"/>
      <w:r w:rsidRPr="00045084">
        <w:rPr>
          <w:rFonts w:ascii="Book Antiqua" w:hAnsi="Book Antiqua"/>
          <w:sz w:val="24"/>
          <w:szCs w:val="24"/>
        </w:rPr>
        <w:t xml:space="preserve"> </w:t>
      </w:r>
      <w:r w:rsidR="009D2A66" w:rsidRPr="00045084">
        <w:rPr>
          <w:rFonts w:ascii="Book Antiqua" w:hAnsi="Book Antiqua"/>
          <w:sz w:val="24"/>
          <w:szCs w:val="24"/>
          <w:lang w:eastAsia="zh-CN"/>
        </w:rPr>
        <w:t xml:space="preserve">S </w:t>
      </w:r>
      <w:r w:rsidRPr="00045084">
        <w:rPr>
          <w:rFonts w:ascii="Book Antiqua" w:hAnsi="Book Antiqua"/>
          <w:sz w:val="24"/>
          <w:szCs w:val="24"/>
        </w:rPr>
        <w:t>and</w:t>
      </w:r>
      <w:r w:rsidRPr="00045084">
        <w:rPr>
          <w:rStyle w:val="hps"/>
          <w:rFonts w:ascii="Book Antiqua" w:hAnsi="Book Antiqua" w:cs="Arial"/>
          <w:color w:val="222222"/>
          <w:sz w:val="24"/>
          <w:szCs w:val="24"/>
        </w:rPr>
        <w:t xml:space="preserve"> </w:t>
      </w:r>
      <w:proofErr w:type="spellStart"/>
      <w:r w:rsidRPr="00045084">
        <w:rPr>
          <w:rStyle w:val="hps"/>
          <w:rFonts w:ascii="Book Antiqua" w:hAnsi="Book Antiqua" w:cs="Arial"/>
          <w:color w:val="222222"/>
          <w:sz w:val="24"/>
          <w:szCs w:val="24"/>
        </w:rPr>
        <w:t>Knobler</w:t>
      </w:r>
      <w:proofErr w:type="spellEnd"/>
      <w:r w:rsidRPr="00045084">
        <w:rPr>
          <w:rStyle w:val="hps"/>
          <w:rFonts w:ascii="Book Antiqua" w:hAnsi="Book Antiqua" w:cs="Arial"/>
          <w:color w:val="222222"/>
          <w:sz w:val="24"/>
          <w:szCs w:val="24"/>
        </w:rPr>
        <w:t xml:space="preserve"> </w:t>
      </w:r>
      <w:r w:rsidR="009D2A66" w:rsidRPr="00045084">
        <w:rPr>
          <w:rStyle w:val="hps"/>
          <w:rFonts w:ascii="Book Antiqua" w:hAnsi="Book Antiqua" w:cs="Arial"/>
          <w:color w:val="222222"/>
          <w:sz w:val="24"/>
          <w:szCs w:val="24"/>
          <w:lang w:eastAsia="zh-CN"/>
        </w:rPr>
        <w:t xml:space="preserve">H </w:t>
      </w:r>
      <w:r w:rsidRPr="00045084">
        <w:rPr>
          <w:rStyle w:val="hps"/>
          <w:rFonts w:ascii="Book Antiqua" w:hAnsi="Book Antiqua" w:cs="Arial"/>
          <w:color w:val="222222"/>
          <w:sz w:val="24"/>
          <w:szCs w:val="24"/>
        </w:rPr>
        <w:t>wrote the manuscript</w:t>
      </w:r>
      <w:r w:rsidR="009D2A66" w:rsidRPr="00045084">
        <w:rPr>
          <w:rStyle w:val="hps"/>
          <w:rFonts w:ascii="Book Antiqua" w:hAnsi="Book Antiqua" w:cs="Arial"/>
          <w:color w:val="222222"/>
          <w:sz w:val="24"/>
          <w:szCs w:val="24"/>
          <w:lang w:eastAsia="zh-CN"/>
        </w:rPr>
        <w:t>.</w:t>
      </w:r>
    </w:p>
    <w:p w:rsidR="00822620" w:rsidRPr="00045084" w:rsidRDefault="00822620" w:rsidP="00AD43C5">
      <w:pPr>
        <w:bidi w:val="0"/>
        <w:adjustRightInd w:val="0"/>
        <w:snapToGrid w:val="0"/>
        <w:spacing w:after="0" w:line="360" w:lineRule="auto"/>
        <w:jc w:val="both"/>
        <w:rPr>
          <w:rFonts w:ascii="Book Antiqua" w:hAnsi="Book Antiqua"/>
          <w:b/>
          <w:sz w:val="24"/>
          <w:szCs w:val="24"/>
        </w:rPr>
      </w:pPr>
    </w:p>
    <w:p w:rsidR="000E3B0F" w:rsidRPr="00045084" w:rsidRDefault="009D2A66" w:rsidP="00AD43C5">
      <w:pPr>
        <w:bidi w:val="0"/>
        <w:adjustRightInd w:val="0"/>
        <w:snapToGrid w:val="0"/>
        <w:spacing w:after="0" w:line="360" w:lineRule="auto"/>
        <w:jc w:val="both"/>
        <w:rPr>
          <w:rFonts w:ascii="Book Antiqua" w:hAnsi="Book Antiqua"/>
          <w:sz w:val="24"/>
          <w:szCs w:val="24"/>
          <w:lang w:eastAsia="zh-CN"/>
        </w:rPr>
      </w:pPr>
      <w:bookmarkStart w:id="72" w:name="OLE_LINK703"/>
      <w:bookmarkStart w:id="73" w:name="OLE_LINK704"/>
      <w:bookmarkStart w:id="74" w:name="OLE_LINK706"/>
      <w:bookmarkStart w:id="75" w:name="OLE_LINK1358"/>
      <w:bookmarkStart w:id="76" w:name="OLE_LINK1625"/>
      <w:bookmarkStart w:id="77" w:name="OLE_LINK1626"/>
      <w:bookmarkStart w:id="78" w:name="OLE_LINK1528"/>
      <w:bookmarkStart w:id="79" w:name="OLE_LINK1529"/>
      <w:bookmarkStart w:id="80" w:name="OLE_LINK1521"/>
      <w:bookmarkStart w:id="81" w:name="OLE_LINK1522"/>
      <w:bookmarkStart w:id="82" w:name="OLE_LINK1898"/>
      <w:bookmarkStart w:id="83" w:name="OLE_LINK1900"/>
      <w:bookmarkStart w:id="84" w:name="OLE_LINK1981"/>
      <w:bookmarkStart w:id="85" w:name="OLE_LINK2645"/>
      <w:bookmarkStart w:id="86" w:name="OLE_LINK2646"/>
      <w:bookmarkStart w:id="87" w:name="OLE_LINK830"/>
      <w:bookmarkStart w:id="88" w:name="OLE_LINK908"/>
      <w:bookmarkStart w:id="89" w:name="OLE_LINK1351"/>
      <w:bookmarkStart w:id="90" w:name="OLE_LINK1355"/>
      <w:bookmarkStart w:id="91" w:name="OLE_LINK1420"/>
      <w:bookmarkStart w:id="92" w:name="OLE_LINK1566"/>
      <w:bookmarkStart w:id="93" w:name="OLE_LINK1794"/>
      <w:bookmarkStart w:id="94" w:name="OLE_LINK1930"/>
      <w:bookmarkStart w:id="95" w:name="OLE_LINK1960"/>
      <w:bookmarkStart w:id="96" w:name="OLE_LINK2183"/>
      <w:bookmarkStart w:id="97" w:name="OLE_LINK2184"/>
      <w:bookmarkStart w:id="98" w:name="OLE_LINK2295"/>
      <w:bookmarkStart w:id="99" w:name="OLE_LINK2419"/>
      <w:bookmarkStart w:id="100" w:name="OLE_LINK2420"/>
      <w:bookmarkStart w:id="101" w:name="OLE_LINK3135"/>
      <w:bookmarkStart w:id="102" w:name="OLE_LINK3136"/>
      <w:bookmarkStart w:id="103" w:name="OLE_LINK2632"/>
      <w:bookmarkStart w:id="104" w:name="OLE_LINK3007"/>
      <w:r w:rsidRPr="00045084">
        <w:rPr>
          <w:rFonts w:ascii="Book Antiqua" w:hAnsi="Book Antiqua" w:cs="Gulim"/>
          <w:b/>
          <w:sz w:val="24"/>
          <w:szCs w:val="24"/>
        </w:rPr>
        <w:t>Correspondence to</w:t>
      </w:r>
      <w:r w:rsidRPr="00045084">
        <w:rPr>
          <w:rFonts w:ascii="Book Antiqua" w:hAnsi="Book Antiqua" w:cs="Gulim"/>
          <w:b/>
          <w:bCs/>
          <w:sz w:val="24"/>
          <w:szCs w:val="24"/>
        </w:rPr>
        <w: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45084">
        <w:rPr>
          <w:rFonts w:ascii="Book Antiqua" w:hAnsi="Book Antiqua" w:cs="Gulim"/>
          <w:b/>
          <w:bCs/>
          <w:sz w:val="24"/>
          <w:szCs w:val="24"/>
        </w:rPr>
        <w:t xml:space="preserve"> </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822620" w:rsidRPr="00045084">
        <w:rPr>
          <w:rFonts w:ascii="Book Antiqua" w:hAnsi="Book Antiqua"/>
          <w:b/>
          <w:sz w:val="24"/>
          <w:szCs w:val="24"/>
        </w:rPr>
        <w:t xml:space="preserve">Stephen </w:t>
      </w:r>
      <w:proofErr w:type="spellStart"/>
      <w:r w:rsidR="00822620" w:rsidRPr="00045084">
        <w:rPr>
          <w:rFonts w:ascii="Book Antiqua" w:hAnsi="Book Antiqua"/>
          <w:b/>
          <w:sz w:val="24"/>
          <w:szCs w:val="24"/>
        </w:rPr>
        <w:t>Malnick</w:t>
      </w:r>
      <w:proofErr w:type="spellEnd"/>
      <w:r w:rsidR="00822620" w:rsidRPr="00045084">
        <w:rPr>
          <w:rFonts w:ascii="Book Antiqua" w:hAnsi="Book Antiqua"/>
          <w:b/>
          <w:sz w:val="24"/>
          <w:szCs w:val="24"/>
        </w:rPr>
        <w:t xml:space="preserve">, </w:t>
      </w:r>
      <w:r w:rsidR="00683F29" w:rsidRPr="00045084">
        <w:rPr>
          <w:rFonts w:ascii="Book Antiqua" w:hAnsi="Book Antiqua"/>
          <w:b/>
          <w:sz w:val="24"/>
          <w:szCs w:val="24"/>
        </w:rPr>
        <w:t>MA</w:t>
      </w:r>
      <w:r w:rsidRPr="00045084">
        <w:rPr>
          <w:rFonts w:ascii="Book Antiqua" w:hAnsi="Book Antiqua"/>
          <w:b/>
          <w:sz w:val="24"/>
          <w:szCs w:val="24"/>
          <w:lang w:eastAsia="zh-CN"/>
        </w:rPr>
        <w:t xml:space="preserve">, </w:t>
      </w:r>
      <w:r w:rsidR="00683F29" w:rsidRPr="00045084">
        <w:rPr>
          <w:rFonts w:ascii="Book Antiqua" w:hAnsi="Book Antiqua"/>
          <w:b/>
          <w:sz w:val="24"/>
          <w:szCs w:val="24"/>
        </w:rPr>
        <w:t>MSc</w:t>
      </w:r>
      <w:r w:rsidRPr="00045084">
        <w:rPr>
          <w:rFonts w:ascii="Book Antiqua" w:hAnsi="Book Antiqua"/>
          <w:b/>
          <w:sz w:val="24"/>
          <w:szCs w:val="24"/>
          <w:lang w:eastAsia="zh-CN"/>
        </w:rPr>
        <w:t>,</w:t>
      </w:r>
      <w:r w:rsidR="00683F29" w:rsidRPr="00045084">
        <w:rPr>
          <w:rFonts w:ascii="Book Antiqua" w:hAnsi="Book Antiqua"/>
          <w:b/>
          <w:sz w:val="24"/>
          <w:szCs w:val="24"/>
        </w:rPr>
        <w:t xml:space="preserve"> </w:t>
      </w:r>
      <w:r w:rsidR="00822620" w:rsidRPr="00045084">
        <w:rPr>
          <w:rFonts w:ascii="Book Antiqua" w:hAnsi="Book Antiqua"/>
          <w:b/>
          <w:sz w:val="24"/>
          <w:szCs w:val="24"/>
        </w:rPr>
        <w:t>M</w:t>
      </w:r>
      <w:r w:rsidRPr="00045084">
        <w:rPr>
          <w:rFonts w:ascii="Book Antiqua" w:hAnsi="Book Antiqua"/>
          <w:b/>
          <w:sz w:val="24"/>
          <w:szCs w:val="24"/>
        </w:rPr>
        <w:t>BBS</w:t>
      </w:r>
      <w:r w:rsidR="00822620" w:rsidRPr="00045084">
        <w:rPr>
          <w:rFonts w:ascii="Book Antiqua" w:hAnsi="Book Antiqua"/>
          <w:b/>
          <w:sz w:val="24"/>
          <w:szCs w:val="24"/>
        </w:rPr>
        <w:t xml:space="preserve">, </w:t>
      </w:r>
      <w:r w:rsidR="00683F29" w:rsidRPr="00045084">
        <w:rPr>
          <w:rFonts w:ascii="Book Antiqua" w:hAnsi="Book Antiqua"/>
          <w:b/>
          <w:sz w:val="24"/>
          <w:szCs w:val="24"/>
        </w:rPr>
        <w:t>Director,</w:t>
      </w:r>
      <w:r w:rsidR="00683F29" w:rsidRPr="00045084">
        <w:rPr>
          <w:rFonts w:ascii="Book Antiqua" w:hAnsi="Book Antiqua"/>
          <w:sz w:val="24"/>
          <w:szCs w:val="24"/>
        </w:rPr>
        <w:t xml:space="preserve"> </w:t>
      </w:r>
      <w:r w:rsidR="000E3B0F" w:rsidRPr="00045084">
        <w:rPr>
          <w:rFonts w:ascii="Book Antiqua" w:hAnsi="Book Antiqua"/>
          <w:sz w:val="24"/>
          <w:szCs w:val="24"/>
        </w:rPr>
        <w:t>Department of Gastroenterology, Hebrew University Medical School, Kaplan Medical Center,</w:t>
      </w:r>
      <w:r w:rsidR="00AD43C5" w:rsidRPr="00045084">
        <w:rPr>
          <w:rFonts w:ascii="Book Antiqua" w:hAnsi="Book Antiqua"/>
          <w:sz w:val="24"/>
          <w:szCs w:val="24"/>
        </w:rPr>
        <w:t xml:space="preserve"> </w:t>
      </w:r>
      <w:proofErr w:type="spellStart"/>
      <w:r w:rsidR="00AD43C5" w:rsidRPr="00045084">
        <w:rPr>
          <w:rFonts w:ascii="Book Antiqua" w:hAnsi="Book Antiqua"/>
          <w:sz w:val="24"/>
          <w:szCs w:val="24"/>
        </w:rPr>
        <w:t>HaGalil</w:t>
      </w:r>
      <w:proofErr w:type="spellEnd"/>
      <w:r w:rsidR="00AD43C5" w:rsidRPr="00045084">
        <w:rPr>
          <w:rFonts w:ascii="Book Antiqua" w:hAnsi="Book Antiqua"/>
          <w:sz w:val="24"/>
          <w:szCs w:val="24"/>
        </w:rPr>
        <w:t xml:space="preserve"> St 5, </w:t>
      </w:r>
      <w:proofErr w:type="spellStart"/>
      <w:r w:rsidR="00AD43C5" w:rsidRPr="00045084">
        <w:rPr>
          <w:rFonts w:ascii="Book Antiqua" w:hAnsi="Book Antiqua"/>
          <w:sz w:val="24"/>
          <w:szCs w:val="24"/>
        </w:rPr>
        <w:t>Rehovot</w:t>
      </w:r>
      <w:proofErr w:type="spellEnd"/>
      <w:r w:rsidR="00AD43C5" w:rsidRPr="00045084">
        <w:rPr>
          <w:rFonts w:ascii="Book Antiqua" w:hAnsi="Book Antiqua"/>
          <w:sz w:val="24"/>
          <w:szCs w:val="24"/>
        </w:rPr>
        <w:t xml:space="preserve"> 76100, Israel</w:t>
      </w:r>
      <w:r w:rsidR="00AD43C5" w:rsidRPr="00045084">
        <w:rPr>
          <w:rFonts w:ascii="Book Antiqua" w:hAnsi="Book Antiqua"/>
          <w:sz w:val="24"/>
          <w:szCs w:val="24"/>
          <w:lang w:eastAsia="zh-CN"/>
        </w:rPr>
        <w:t>.</w:t>
      </w:r>
      <w:r w:rsidR="00AD43C5" w:rsidRPr="00045084">
        <w:rPr>
          <w:rFonts w:ascii="Book Antiqua" w:hAnsi="Book Antiqua"/>
          <w:sz w:val="24"/>
          <w:szCs w:val="24"/>
        </w:rPr>
        <w:t xml:space="preserve"> stephen@malnick.net</w:t>
      </w:r>
    </w:p>
    <w:p w:rsidR="00822620" w:rsidRPr="00045084" w:rsidRDefault="00822620" w:rsidP="00AD43C5">
      <w:pPr>
        <w:bidi w:val="0"/>
        <w:adjustRightInd w:val="0"/>
        <w:snapToGrid w:val="0"/>
        <w:spacing w:after="0" w:line="360" w:lineRule="auto"/>
        <w:jc w:val="both"/>
        <w:rPr>
          <w:rFonts w:ascii="Book Antiqua" w:hAnsi="Book Antiqua"/>
          <w:b/>
          <w:sz w:val="24"/>
          <w:szCs w:val="24"/>
        </w:rPr>
      </w:pPr>
    </w:p>
    <w:p w:rsidR="00AD43C5" w:rsidRPr="00045084" w:rsidRDefault="00AD43C5" w:rsidP="00AD43C5">
      <w:pPr>
        <w:bidi w:val="0"/>
        <w:adjustRightInd w:val="0"/>
        <w:snapToGrid w:val="0"/>
        <w:spacing w:after="0" w:line="360" w:lineRule="auto"/>
        <w:jc w:val="both"/>
        <w:rPr>
          <w:rFonts w:ascii="Book Antiqua" w:hAnsi="Book Antiqua"/>
          <w:b/>
          <w:sz w:val="24"/>
          <w:szCs w:val="24"/>
        </w:rPr>
      </w:pPr>
      <w:r w:rsidRPr="00045084">
        <w:rPr>
          <w:rFonts w:ascii="Book Antiqua" w:hAnsi="Book Antiqua"/>
          <w:b/>
          <w:sz w:val="24"/>
          <w:szCs w:val="24"/>
        </w:rPr>
        <w:t xml:space="preserve">Telephone: </w:t>
      </w:r>
      <w:bookmarkStart w:id="105" w:name="OLE_LINK1415"/>
      <w:bookmarkStart w:id="106" w:name="OLE_LINK1416"/>
      <w:bookmarkStart w:id="107" w:name="OLE_LINK1417"/>
      <w:r w:rsidRPr="00045084">
        <w:rPr>
          <w:rFonts w:ascii="Book Antiqua" w:hAnsi="Book Antiqua"/>
          <w:sz w:val="24"/>
          <w:szCs w:val="24"/>
        </w:rPr>
        <w:t>+</w:t>
      </w:r>
      <w:bookmarkStart w:id="108" w:name="OLE_LINK42"/>
      <w:bookmarkStart w:id="109" w:name="OLE_LINK128"/>
      <w:bookmarkStart w:id="110" w:name="OLE_LINK951"/>
      <w:bookmarkStart w:id="111" w:name="OLE_LINK955"/>
      <w:bookmarkEnd w:id="105"/>
      <w:bookmarkEnd w:id="106"/>
      <w:bookmarkEnd w:id="107"/>
      <w:r w:rsidRPr="00045084">
        <w:rPr>
          <w:rFonts w:ascii="Book Antiqua" w:hAnsi="Book Antiqua"/>
          <w:sz w:val="24"/>
          <w:szCs w:val="24"/>
        </w:rPr>
        <w:t>972-8-9441852</w:t>
      </w:r>
      <w:r w:rsidRPr="00045084">
        <w:rPr>
          <w:rFonts w:ascii="Book Antiqua" w:hAnsi="Book Antiqua"/>
          <w:sz w:val="24"/>
          <w:szCs w:val="24"/>
          <w:lang w:eastAsia="zh-CN"/>
        </w:rPr>
        <w:t xml:space="preserve">    </w:t>
      </w:r>
      <w:r w:rsidRPr="00045084">
        <w:rPr>
          <w:rFonts w:ascii="Book Antiqua" w:hAnsi="Book Antiqua"/>
          <w:b/>
          <w:sz w:val="24"/>
          <w:szCs w:val="24"/>
        </w:rPr>
        <w:t xml:space="preserve"> </w:t>
      </w:r>
      <w:bookmarkStart w:id="112" w:name="OLE_LINK440"/>
      <w:r w:rsidRPr="00045084">
        <w:rPr>
          <w:rFonts w:ascii="Book Antiqua" w:hAnsi="Book Antiqua"/>
          <w:b/>
          <w:sz w:val="24"/>
          <w:szCs w:val="24"/>
        </w:rPr>
        <w:t xml:space="preserve">Fax: </w:t>
      </w:r>
      <w:r w:rsidRPr="00045084">
        <w:rPr>
          <w:rFonts w:ascii="Book Antiqua" w:hAnsi="Book Antiqua"/>
          <w:sz w:val="24"/>
          <w:szCs w:val="24"/>
        </w:rPr>
        <w:t>+</w:t>
      </w:r>
      <w:bookmarkEnd w:id="108"/>
      <w:bookmarkEnd w:id="109"/>
      <w:bookmarkEnd w:id="112"/>
      <w:r w:rsidRPr="00045084">
        <w:rPr>
          <w:rFonts w:ascii="Book Antiqua" w:hAnsi="Book Antiqua"/>
          <w:sz w:val="24"/>
          <w:szCs w:val="24"/>
        </w:rPr>
        <w:t>972-8-9441852</w:t>
      </w:r>
    </w:p>
    <w:p w:rsidR="00AD43C5" w:rsidRPr="00045084" w:rsidRDefault="00AD43C5" w:rsidP="00AD43C5">
      <w:pPr>
        <w:bidi w:val="0"/>
        <w:adjustRightInd w:val="0"/>
        <w:snapToGrid w:val="0"/>
        <w:spacing w:after="0" w:line="360" w:lineRule="auto"/>
        <w:jc w:val="both"/>
        <w:rPr>
          <w:rFonts w:ascii="Book Antiqua" w:hAnsi="Book Antiqua"/>
          <w:sz w:val="24"/>
          <w:szCs w:val="24"/>
        </w:rPr>
      </w:pPr>
      <w:bookmarkStart w:id="113" w:name="OLE_LINK25"/>
      <w:bookmarkStart w:id="114" w:name="OLE_LINK26"/>
      <w:bookmarkStart w:id="115" w:name="OLE_LINK145"/>
      <w:bookmarkStart w:id="116" w:name="OLE_LINK215"/>
      <w:bookmarkStart w:id="117" w:name="OLE_LINK352"/>
      <w:bookmarkStart w:id="118" w:name="OLE_LINK364"/>
      <w:bookmarkStart w:id="119" w:name="OLE_LINK383"/>
      <w:bookmarkStart w:id="120" w:name="OLE_LINK361"/>
      <w:bookmarkStart w:id="121" w:name="OLE_LINK444"/>
      <w:bookmarkStart w:id="122" w:name="OLE_LINK501"/>
      <w:bookmarkStart w:id="123" w:name="OLE_LINK572"/>
      <w:bookmarkStart w:id="124" w:name="OLE_LINK573"/>
      <w:bookmarkStart w:id="125" w:name="OLE_LINK756"/>
      <w:bookmarkStart w:id="126" w:name="OLE_LINK757"/>
      <w:bookmarkStart w:id="127" w:name="OLE_LINK805"/>
      <w:bookmarkStart w:id="128" w:name="OLE_LINK806"/>
      <w:bookmarkStart w:id="129" w:name="OLE_LINK958"/>
      <w:bookmarkStart w:id="130" w:name="OLE_LINK1018"/>
      <w:bookmarkStart w:id="131" w:name="OLE_LINK1059"/>
      <w:bookmarkStart w:id="132" w:name="OLE_LINK1122"/>
      <w:bookmarkStart w:id="133" w:name="OLE_LINK1123"/>
      <w:bookmarkStart w:id="134" w:name="OLE_LINK1402"/>
      <w:bookmarkStart w:id="135" w:name="OLE_LINK1750"/>
      <w:bookmarkStart w:id="136" w:name="OLE_LINK1751"/>
      <w:bookmarkStart w:id="137" w:name="OLE_LINK1832"/>
      <w:bookmarkStart w:id="138" w:name="OLE_LINK1878"/>
      <w:bookmarkStart w:id="139" w:name="OLE_LINK1917"/>
      <w:bookmarkStart w:id="140" w:name="OLE_LINK1918"/>
      <w:bookmarkStart w:id="141" w:name="OLE_LINK1985"/>
      <w:bookmarkStart w:id="142" w:name="OLE_LINK1986"/>
      <w:bookmarkStart w:id="143" w:name="OLE_LINK1927"/>
      <w:bookmarkStart w:id="144" w:name="OLE_LINK1928"/>
      <w:bookmarkStart w:id="145" w:name="OLE_LINK2044"/>
      <w:bookmarkStart w:id="146" w:name="OLE_LINK2352"/>
      <w:bookmarkStart w:id="147" w:name="OLE_LINK2220"/>
      <w:bookmarkStart w:id="148" w:name="OLE_LINK2344"/>
      <w:bookmarkStart w:id="149" w:name="OLE_LINK2347"/>
      <w:bookmarkStart w:id="150" w:name="OLE_LINK2626"/>
      <w:bookmarkStart w:id="151" w:name="OLE_LINK2390"/>
      <w:bookmarkStart w:id="152" w:name="OLE_LINK2752"/>
      <w:bookmarkStart w:id="153" w:name="OLE_LINK2753"/>
      <w:bookmarkStart w:id="154" w:name="OLE_LINK2855"/>
      <w:bookmarkStart w:id="155" w:name="OLE_LINK2992"/>
      <w:bookmarkStart w:id="156" w:name="OLE_LINK3241"/>
      <w:bookmarkStart w:id="157" w:name="OLE_LINK2682"/>
      <w:r w:rsidRPr="00045084">
        <w:rPr>
          <w:rFonts w:ascii="Book Antiqua" w:hAnsi="Book Antiqua"/>
          <w:b/>
          <w:sz w:val="24"/>
          <w:szCs w:val="24"/>
        </w:rPr>
        <w:t>Received:</w:t>
      </w:r>
      <w:r w:rsidRPr="00045084">
        <w:rPr>
          <w:rFonts w:ascii="Book Antiqua" w:hAnsi="Book Antiqua"/>
          <w:b/>
          <w:sz w:val="24"/>
          <w:szCs w:val="24"/>
          <w:lang w:eastAsia="zh-CN"/>
        </w:rPr>
        <w:t xml:space="preserve"> </w:t>
      </w:r>
      <w:r w:rsidRPr="00045084">
        <w:rPr>
          <w:rFonts w:ascii="Book Antiqua" w:hAnsi="Book Antiqua"/>
          <w:sz w:val="24"/>
          <w:szCs w:val="24"/>
          <w:lang w:eastAsia="zh-CN"/>
        </w:rPr>
        <w:t>March 28, 2014</w:t>
      </w:r>
      <w:r w:rsidRPr="00045084">
        <w:rPr>
          <w:rFonts w:ascii="Book Antiqua" w:hAnsi="Book Antiqua"/>
          <w:b/>
          <w:sz w:val="24"/>
          <w:szCs w:val="24"/>
          <w:lang w:eastAsia="zh-CN"/>
        </w:rPr>
        <w:t xml:space="preserve">     </w:t>
      </w:r>
      <w:r w:rsidRPr="00045084">
        <w:rPr>
          <w:rFonts w:ascii="Book Antiqua" w:hAnsi="Book Antiqua"/>
          <w:b/>
          <w:sz w:val="24"/>
          <w:szCs w:val="24"/>
        </w:rPr>
        <w:t xml:space="preserve">   Revised:</w:t>
      </w:r>
      <w:bookmarkEnd w:id="113"/>
      <w:bookmarkEnd w:id="114"/>
      <w:r w:rsidRPr="00045084">
        <w:rPr>
          <w:rFonts w:ascii="Book Antiqua" w:hAnsi="Book Antiqua"/>
          <w:b/>
          <w:sz w:val="24"/>
          <w:szCs w:val="24"/>
          <w:lang w:eastAsia="zh-CN"/>
        </w:rPr>
        <w:t xml:space="preserve"> </w:t>
      </w:r>
      <w:r w:rsidRPr="00045084">
        <w:rPr>
          <w:rFonts w:ascii="Book Antiqua" w:hAnsi="Book Antiqua"/>
          <w:sz w:val="24"/>
          <w:szCs w:val="24"/>
          <w:lang w:eastAsia="zh-CN"/>
        </w:rPr>
        <w:t>July 20, 2014</w:t>
      </w:r>
      <w:r w:rsidRPr="00045084">
        <w:rPr>
          <w:rFonts w:ascii="Book Antiqua" w:hAnsi="Book Antiqua"/>
          <w:sz w:val="24"/>
          <w:szCs w:val="24"/>
        </w:rPr>
        <w:t xml:space="preserve"> </w:t>
      </w:r>
      <w:bookmarkStart w:id="158" w:name="OLE_LINK103"/>
      <w:bookmarkStart w:id="159" w:name="OLE_LINK104"/>
      <w:bookmarkStart w:id="160" w:name="OLE_LINK69"/>
      <w:bookmarkStart w:id="161" w:name="OLE_LINK70"/>
    </w:p>
    <w:p w:rsidR="00B27038" w:rsidRDefault="00AD43C5" w:rsidP="00B27038">
      <w:pPr>
        <w:rPr>
          <w:rFonts w:ascii="Book Antiqua" w:hAnsi="Book Antiqua"/>
          <w:color w:val="000000"/>
          <w:sz w:val="24"/>
        </w:rPr>
      </w:pPr>
      <w:bookmarkStart w:id="162" w:name="OLE_LINK303"/>
      <w:bookmarkStart w:id="163" w:name="OLE_LINK304"/>
      <w:bookmarkStart w:id="164" w:name="OLE_LINK1382"/>
      <w:bookmarkStart w:id="165" w:name="OLE_LINK2188"/>
      <w:bookmarkStart w:id="166" w:name="OLE_LINK2189"/>
      <w:bookmarkStart w:id="167" w:name="OLE_LINK2615"/>
      <w:r w:rsidRPr="00045084">
        <w:rPr>
          <w:rFonts w:ascii="Book Antiqua" w:hAnsi="Book Antiqua"/>
          <w:b/>
          <w:sz w:val="24"/>
          <w:szCs w:val="24"/>
        </w:rPr>
        <w:t xml:space="preserve">Accepted: </w:t>
      </w:r>
      <w:bookmarkStart w:id="168" w:name="OLE_LINK1"/>
      <w:bookmarkStart w:id="169" w:name="OLE_LINK2"/>
      <w:bookmarkStart w:id="170" w:name="OLE_LINK3"/>
      <w:bookmarkStart w:id="171" w:name="OLE_LINK4"/>
      <w:bookmarkStart w:id="172" w:name="OLE_LINK5"/>
      <w:bookmarkStart w:id="173" w:name="OLE_LINK6"/>
      <w:bookmarkStart w:id="174" w:name="OLE_LINK7"/>
      <w:bookmarkStart w:id="175" w:name="OLE_LINK9"/>
      <w:bookmarkStart w:id="176" w:name="OLE_LINK10"/>
      <w:bookmarkStart w:id="177" w:name="OLE_LINK13"/>
      <w:bookmarkStart w:id="178" w:name="OLE_LINK14"/>
      <w:bookmarkStart w:id="179" w:name="OLE_LINK17"/>
      <w:bookmarkStart w:id="180" w:name="OLE_LINK18"/>
      <w:bookmarkStart w:id="181" w:name="OLE_LINK19"/>
      <w:bookmarkStart w:id="182" w:name="OLE_LINK22"/>
      <w:bookmarkStart w:id="183" w:name="OLE_LINK24"/>
      <w:bookmarkStart w:id="184" w:name="OLE_LINK27"/>
      <w:bookmarkStart w:id="185" w:name="OLE_LINK28"/>
      <w:bookmarkStart w:id="186" w:name="OLE_LINK29"/>
      <w:bookmarkStart w:id="187" w:name="OLE_LINK30"/>
      <w:bookmarkStart w:id="188" w:name="OLE_LINK31"/>
      <w:bookmarkStart w:id="189" w:name="OLE_LINK32"/>
      <w:bookmarkStart w:id="190" w:name="OLE_LINK34"/>
      <w:bookmarkStart w:id="191" w:name="OLE_LINK36"/>
      <w:bookmarkStart w:id="192" w:name="OLE_LINK37"/>
      <w:bookmarkStart w:id="193" w:name="OLE_LINK38"/>
      <w:bookmarkStart w:id="194" w:name="OLE_LINK41"/>
      <w:bookmarkStart w:id="195" w:name="OLE_LINK44"/>
      <w:bookmarkStart w:id="196" w:name="OLE_LINK45"/>
      <w:bookmarkStart w:id="197" w:name="OLE_LINK46"/>
      <w:bookmarkStart w:id="198" w:name="OLE_LINK47"/>
      <w:bookmarkStart w:id="199" w:name="OLE_LINK52"/>
      <w:bookmarkStart w:id="200" w:name="OLE_LINK43"/>
      <w:bookmarkStart w:id="201" w:name="OLE_LINK57"/>
      <w:bookmarkStart w:id="202" w:name="OLE_LINK58"/>
      <w:bookmarkStart w:id="203" w:name="OLE_LINK8"/>
      <w:bookmarkStart w:id="204" w:name="OLE_LINK62"/>
      <w:bookmarkStart w:id="205" w:name="OLE_LINK66"/>
      <w:bookmarkStart w:id="206" w:name="OLE_LINK68"/>
      <w:bookmarkStart w:id="207" w:name="OLE_LINK71"/>
      <w:bookmarkStart w:id="208" w:name="OLE_LINK74"/>
      <w:bookmarkStart w:id="209" w:name="OLE_LINK77"/>
      <w:bookmarkStart w:id="210" w:name="OLE_LINK78"/>
      <w:bookmarkStart w:id="211" w:name="OLE_LINK72"/>
      <w:bookmarkStart w:id="212" w:name="OLE_LINK73"/>
      <w:bookmarkStart w:id="213" w:name="OLE_LINK79"/>
      <w:r w:rsidR="00B27038">
        <w:rPr>
          <w:rFonts w:ascii="Book Antiqua" w:hAnsi="Book Antiqua"/>
          <w:color w:val="000000"/>
          <w:sz w:val="24"/>
        </w:rPr>
        <w:t>July 24, 2014</w:t>
      </w:r>
    </w:p>
    <w:p w:rsidR="00AD43C5" w:rsidRPr="00045084" w:rsidRDefault="00AD43C5" w:rsidP="00AD43C5">
      <w:pPr>
        <w:bidi w:val="0"/>
        <w:adjustRightInd w:val="0"/>
        <w:snapToGrid w:val="0"/>
        <w:spacing w:after="0" w:line="360" w:lineRule="auto"/>
        <w:jc w:val="both"/>
        <w:rPr>
          <w:rFonts w:ascii="Book Antiqua" w:hAnsi="Book Antiqua"/>
          <w:b/>
          <w:sz w:val="24"/>
          <w:szCs w:val="24"/>
        </w:rPr>
      </w:pPr>
      <w:bookmarkStart w:id="214" w:name="_GoBack"/>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045084">
        <w:rPr>
          <w:rFonts w:ascii="Book Antiqua" w:hAnsi="Book Antiqua"/>
          <w:b/>
          <w:sz w:val="24"/>
          <w:szCs w:val="24"/>
        </w:rPr>
        <w:t xml:space="preserve"> </w:t>
      </w:r>
    </w:p>
    <w:p w:rsidR="00AD43C5" w:rsidRPr="00045084" w:rsidRDefault="00AD43C5" w:rsidP="00AD43C5">
      <w:pPr>
        <w:bidi w:val="0"/>
        <w:adjustRightInd w:val="0"/>
        <w:snapToGrid w:val="0"/>
        <w:spacing w:after="0" w:line="360" w:lineRule="auto"/>
        <w:jc w:val="both"/>
        <w:rPr>
          <w:rFonts w:ascii="Book Antiqua" w:hAnsi="Book Antiqua"/>
          <w:b/>
          <w:sz w:val="24"/>
          <w:szCs w:val="24"/>
        </w:rPr>
      </w:pPr>
      <w:r w:rsidRPr="00045084">
        <w:rPr>
          <w:rFonts w:ascii="Book Antiqua" w:hAnsi="Book Antiqua"/>
          <w:b/>
          <w:sz w:val="24"/>
          <w:szCs w:val="24"/>
        </w:rPr>
        <w:t xml:space="preserve">Published online: </w:t>
      </w:r>
      <w:bookmarkEnd w:id="158"/>
      <w:bookmarkEnd w:id="159"/>
    </w:p>
    <w:bookmarkEnd w:id="110"/>
    <w:bookmarkEnd w:id="11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0"/>
    <w:bookmarkEnd w:id="161"/>
    <w:bookmarkEnd w:id="162"/>
    <w:bookmarkEnd w:id="163"/>
    <w:bookmarkEnd w:id="164"/>
    <w:bookmarkEnd w:id="165"/>
    <w:bookmarkEnd w:id="166"/>
    <w:bookmarkEnd w:id="167"/>
    <w:p w:rsidR="00AD43C5" w:rsidRPr="00045084" w:rsidRDefault="00AD43C5" w:rsidP="00AD43C5">
      <w:pPr>
        <w:bidi w:val="0"/>
        <w:adjustRightInd w:val="0"/>
        <w:snapToGrid w:val="0"/>
        <w:spacing w:after="0" w:line="360" w:lineRule="auto"/>
        <w:jc w:val="both"/>
        <w:rPr>
          <w:rFonts w:ascii="Book Antiqua" w:hAnsi="Book Antiqua"/>
          <w:sz w:val="24"/>
          <w:szCs w:val="24"/>
          <w:lang w:eastAsia="zh-CN"/>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807B70" w:rsidRPr="00045084" w:rsidRDefault="00807B70" w:rsidP="00AD43C5">
      <w:pPr>
        <w:bidi w:val="0"/>
        <w:adjustRightInd w:val="0"/>
        <w:snapToGrid w:val="0"/>
        <w:spacing w:after="0" w:line="360" w:lineRule="auto"/>
        <w:jc w:val="both"/>
        <w:rPr>
          <w:rStyle w:val="hps"/>
          <w:rFonts w:ascii="Book Antiqua" w:hAnsi="Book Antiqua" w:cs="Arial"/>
          <w:b/>
          <w:bCs/>
          <w:color w:val="222222"/>
          <w:sz w:val="24"/>
          <w:szCs w:val="24"/>
        </w:rPr>
      </w:pPr>
      <w:r w:rsidRPr="00045084">
        <w:rPr>
          <w:rStyle w:val="hps"/>
          <w:rFonts w:ascii="Book Antiqua" w:hAnsi="Book Antiqua" w:cs="Arial"/>
          <w:b/>
          <w:bCs/>
          <w:color w:val="222222"/>
          <w:sz w:val="24"/>
          <w:szCs w:val="24"/>
        </w:rPr>
        <w:t>Abstract</w:t>
      </w:r>
    </w:p>
    <w:p w:rsidR="00024E7C" w:rsidRPr="00045084" w:rsidRDefault="0060101C" w:rsidP="00AD43C5">
      <w:pPr>
        <w:bidi w:val="0"/>
        <w:adjustRightInd w:val="0"/>
        <w:snapToGrid w:val="0"/>
        <w:spacing w:after="0" w:line="360" w:lineRule="auto"/>
        <w:jc w:val="both"/>
        <w:rPr>
          <w:rStyle w:val="hps"/>
          <w:rFonts w:ascii="Book Antiqua" w:hAnsi="Book Antiqua" w:cs="Arial"/>
          <w:color w:val="222222"/>
          <w:sz w:val="24"/>
          <w:szCs w:val="24"/>
          <w:lang w:eastAsia="zh-CN"/>
        </w:rPr>
      </w:pPr>
      <w:r w:rsidRPr="00045084">
        <w:rPr>
          <w:rStyle w:val="hps"/>
          <w:rFonts w:ascii="Book Antiqua" w:hAnsi="Book Antiqua" w:cs="Arial"/>
          <w:b/>
          <w:color w:val="222222"/>
          <w:sz w:val="24"/>
          <w:szCs w:val="24"/>
        </w:rPr>
        <w:t>AIM</w:t>
      </w:r>
      <w:r w:rsidRPr="00045084">
        <w:rPr>
          <w:rStyle w:val="hps"/>
          <w:rFonts w:ascii="Book Antiqua" w:hAnsi="Book Antiqua" w:cs="Arial"/>
          <w:b/>
          <w:color w:val="222222"/>
          <w:sz w:val="24"/>
          <w:szCs w:val="24"/>
          <w:lang w:eastAsia="zh-CN"/>
        </w:rPr>
        <w:t>:</w:t>
      </w:r>
      <w:r w:rsidR="00655BE0" w:rsidRPr="00045084">
        <w:rPr>
          <w:rStyle w:val="hps"/>
          <w:rFonts w:ascii="Book Antiqua" w:hAnsi="Book Antiqua" w:cs="Arial"/>
          <w:b/>
          <w:color w:val="222222"/>
          <w:sz w:val="24"/>
          <w:szCs w:val="24"/>
          <w:lang w:eastAsia="zh-CN"/>
        </w:rPr>
        <w:t xml:space="preserve"> </w:t>
      </w:r>
      <w:r w:rsidR="00004ED2" w:rsidRPr="00045084">
        <w:rPr>
          <w:rStyle w:val="hps"/>
          <w:rFonts w:ascii="Book Antiqua" w:hAnsi="Book Antiqua" w:cs="Arial"/>
          <w:color w:val="222222"/>
          <w:sz w:val="24"/>
          <w:szCs w:val="24"/>
        </w:rPr>
        <w:t xml:space="preserve">To review the prevalence, clinical data and course of interferon- associated </w:t>
      </w:r>
      <w:r w:rsidR="00681199" w:rsidRPr="00045084">
        <w:rPr>
          <w:rStyle w:val="hps"/>
          <w:rFonts w:ascii="Book Antiqua" w:hAnsi="Book Antiqua" w:cs="Arial"/>
          <w:color w:val="222222"/>
          <w:sz w:val="24"/>
          <w:szCs w:val="24"/>
        </w:rPr>
        <w:t>ty</w:t>
      </w:r>
      <w:r w:rsidR="00004ED2" w:rsidRPr="00045084">
        <w:rPr>
          <w:rStyle w:val="hps"/>
          <w:rFonts w:ascii="Book Antiqua" w:hAnsi="Book Antiqua" w:cs="Arial"/>
          <w:color w:val="222222"/>
          <w:sz w:val="24"/>
          <w:szCs w:val="24"/>
        </w:rPr>
        <w:t xml:space="preserve">pe </w:t>
      </w:r>
      <w:proofErr w:type="gramStart"/>
      <w:r w:rsidR="00004ED2" w:rsidRPr="00045084">
        <w:rPr>
          <w:rStyle w:val="hps"/>
          <w:rFonts w:ascii="Book Antiqua" w:hAnsi="Book Antiqua" w:cs="Arial"/>
          <w:color w:val="222222"/>
          <w:sz w:val="24"/>
          <w:szCs w:val="24"/>
        </w:rPr>
        <w:t>1 diabetes</w:t>
      </w:r>
      <w:proofErr w:type="gramEnd"/>
      <w:r w:rsidR="00004ED2" w:rsidRPr="00045084">
        <w:rPr>
          <w:rStyle w:val="hps"/>
          <w:rFonts w:ascii="Book Antiqua" w:hAnsi="Book Antiqua" w:cs="Arial"/>
          <w:color w:val="222222"/>
          <w:sz w:val="24"/>
          <w:szCs w:val="24"/>
        </w:rPr>
        <w:t xml:space="preserve"> in chron</w:t>
      </w:r>
      <w:r w:rsidR="00AD43C5" w:rsidRPr="00045084">
        <w:rPr>
          <w:rStyle w:val="hps"/>
          <w:rFonts w:ascii="Book Antiqua" w:hAnsi="Book Antiqua" w:cs="Arial"/>
          <w:color w:val="222222"/>
          <w:sz w:val="24"/>
          <w:szCs w:val="24"/>
        </w:rPr>
        <w:t>ic hepatitis</w:t>
      </w:r>
      <w:r w:rsidR="00681199" w:rsidRPr="00045084">
        <w:rPr>
          <w:rStyle w:val="hps"/>
          <w:rFonts w:ascii="Book Antiqua" w:hAnsi="Book Antiqua" w:cs="Arial"/>
          <w:color w:val="222222"/>
          <w:sz w:val="24"/>
          <w:szCs w:val="24"/>
        </w:rPr>
        <w:t xml:space="preserve"> C </w:t>
      </w:r>
      <w:r w:rsidR="00AD43C5" w:rsidRPr="00045084">
        <w:rPr>
          <w:rStyle w:val="hps"/>
          <w:rFonts w:ascii="Book Antiqua" w:hAnsi="Book Antiqua" w:cs="Arial"/>
          <w:color w:val="222222"/>
          <w:sz w:val="24"/>
          <w:szCs w:val="24"/>
        </w:rPr>
        <w:t>virus</w:t>
      </w:r>
      <w:r w:rsidR="008E2278" w:rsidRPr="00045084">
        <w:rPr>
          <w:rStyle w:val="hps"/>
          <w:rFonts w:ascii="Book Antiqua" w:hAnsi="Book Antiqua" w:cs="Arial"/>
          <w:color w:val="222222"/>
          <w:sz w:val="24"/>
          <w:szCs w:val="24"/>
          <w:lang w:eastAsia="zh-CN"/>
        </w:rPr>
        <w:t xml:space="preserve"> </w:t>
      </w:r>
      <w:r w:rsidR="008E2278" w:rsidRPr="00045084">
        <w:rPr>
          <w:rStyle w:val="hps"/>
          <w:rFonts w:ascii="Book Antiqua" w:hAnsi="Book Antiqua" w:cs="Arial"/>
          <w:color w:val="222222"/>
          <w:sz w:val="24"/>
          <w:szCs w:val="24"/>
        </w:rPr>
        <w:t xml:space="preserve">(HCV) </w:t>
      </w:r>
      <w:r w:rsidR="00AD43C5" w:rsidRPr="00045084">
        <w:rPr>
          <w:rStyle w:val="hps"/>
          <w:rFonts w:ascii="Book Antiqua" w:hAnsi="Book Antiqua" w:cs="Arial"/>
          <w:color w:val="222222"/>
          <w:sz w:val="24"/>
          <w:szCs w:val="24"/>
        </w:rPr>
        <w:t>infection</w:t>
      </w:r>
      <w:r w:rsidR="00AD43C5" w:rsidRPr="00045084">
        <w:rPr>
          <w:rStyle w:val="hps"/>
          <w:rFonts w:ascii="Book Antiqua" w:hAnsi="Book Antiqua" w:cs="Arial"/>
          <w:color w:val="222222"/>
          <w:sz w:val="24"/>
          <w:szCs w:val="24"/>
          <w:lang w:eastAsia="zh-CN"/>
        </w:rPr>
        <w:t>.</w:t>
      </w:r>
    </w:p>
    <w:p w:rsidR="0060101C" w:rsidRPr="00045084" w:rsidRDefault="0060101C" w:rsidP="00AD43C5">
      <w:pPr>
        <w:bidi w:val="0"/>
        <w:adjustRightInd w:val="0"/>
        <w:snapToGrid w:val="0"/>
        <w:spacing w:after="0" w:line="360" w:lineRule="auto"/>
        <w:jc w:val="both"/>
        <w:rPr>
          <w:rStyle w:val="hps"/>
          <w:rFonts w:ascii="Book Antiqua" w:hAnsi="Book Antiqua" w:cs="Arial"/>
          <w:color w:val="222222"/>
          <w:sz w:val="24"/>
          <w:szCs w:val="24"/>
          <w:lang w:eastAsia="zh-CN"/>
        </w:rPr>
      </w:pPr>
    </w:p>
    <w:p w:rsidR="00C63D73" w:rsidRPr="00045084" w:rsidRDefault="00820B66" w:rsidP="00AD43C5">
      <w:pPr>
        <w:bidi w:val="0"/>
        <w:adjustRightInd w:val="0"/>
        <w:snapToGrid w:val="0"/>
        <w:spacing w:after="0" w:line="360" w:lineRule="auto"/>
        <w:jc w:val="both"/>
        <w:rPr>
          <w:rStyle w:val="hps"/>
          <w:rFonts w:ascii="Book Antiqua" w:hAnsi="Book Antiqua" w:cs="Arial"/>
          <w:color w:val="222222"/>
          <w:sz w:val="24"/>
          <w:szCs w:val="24"/>
        </w:rPr>
      </w:pPr>
      <w:r w:rsidRPr="00045084">
        <w:rPr>
          <w:rStyle w:val="hps"/>
          <w:rFonts w:ascii="Book Antiqua" w:hAnsi="Book Antiqua" w:cs="Arial"/>
          <w:b/>
          <w:color w:val="222222"/>
          <w:sz w:val="24"/>
          <w:szCs w:val="24"/>
        </w:rPr>
        <w:t>METHODS</w:t>
      </w:r>
      <w:r w:rsidR="0060101C" w:rsidRPr="00045084">
        <w:rPr>
          <w:rStyle w:val="hps"/>
          <w:rFonts w:ascii="Book Antiqua" w:hAnsi="Book Antiqua" w:cs="Arial"/>
          <w:color w:val="222222"/>
          <w:sz w:val="24"/>
          <w:szCs w:val="24"/>
        </w:rPr>
        <w:t>:</w:t>
      </w:r>
      <w:r w:rsidR="00655BE0" w:rsidRPr="00045084">
        <w:rPr>
          <w:rStyle w:val="hps"/>
          <w:rFonts w:ascii="Book Antiqua" w:hAnsi="Book Antiqua" w:cs="Arial"/>
          <w:color w:val="222222"/>
          <w:sz w:val="24"/>
          <w:szCs w:val="24"/>
        </w:rPr>
        <w:t xml:space="preserve"> </w:t>
      </w:r>
      <w:r w:rsidR="00C847F3" w:rsidRPr="00045084">
        <w:rPr>
          <w:rStyle w:val="hps"/>
          <w:rFonts w:ascii="Book Antiqua" w:hAnsi="Book Antiqua" w:cs="Arial"/>
          <w:color w:val="222222"/>
          <w:sz w:val="24"/>
          <w:szCs w:val="24"/>
        </w:rPr>
        <w:t>A search of all interferon (INF)-related type 1 diabetes mellitus (T1DM) cases published in the English literature from 1992 to December 2013 according to the key words:</w:t>
      </w:r>
      <w:r w:rsidR="00655BE0" w:rsidRPr="00045084">
        <w:rPr>
          <w:rStyle w:val="hps"/>
          <w:rFonts w:ascii="Book Antiqua" w:hAnsi="Book Antiqua" w:cs="Arial"/>
          <w:color w:val="222222"/>
          <w:sz w:val="24"/>
          <w:szCs w:val="24"/>
        </w:rPr>
        <w:t xml:space="preserve"> </w:t>
      </w:r>
      <w:r w:rsidR="00C847F3" w:rsidRPr="00045084">
        <w:rPr>
          <w:rStyle w:val="hps"/>
          <w:rFonts w:ascii="Book Antiqua" w:hAnsi="Book Antiqua" w:cs="Arial"/>
          <w:color w:val="222222"/>
          <w:sz w:val="24"/>
          <w:szCs w:val="24"/>
        </w:rPr>
        <w:t xml:space="preserve">chronic hepatitis </w:t>
      </w:r>
      <w:r w:rsidR="00681199" w:rsidRPr="00045084">
        <w:rPr>
          <w:rStyle w:val="hps"/>
          <w:rFonts w:ascii="Book Antiqua" w:hAnsi="Book Antiqua" w:cs="Arial"/>
          <w:color w:val="222222"/>
          <w:sz w:val="24"/>
          <w:szCs w:val="24"/>
        </w:rPr>
        <w:t>C</w:t>
      </w:r>
      <w:r w:rsidR="00C847F3" w:rsidRPr="00045084">
        <w:rPr>
          <w:rStyle w:val="hps"/>
          <w:rFonts w:ascii="Book Antiqua" w:hAnsi="Book Antiqua" w:cs="Arial"/>
          <w:color w:val="222222"/>
          <w:sz w:val="24"/>
          <w:szCs w:val="24"/>
        </w:rPr>
        <w:t xml:space="preserve"> infection, diabetes mellitus type 1, insulin dependent diabetes mellitus, and interferon treatment. We </w:t>
      </w:r>
      <w:r w:rsidR="003936CD" w:rsidRPr="00045084">
        <w:rPr>
          <w:rStyle w:val="hps"/>
          <w:rFonts w:ascii="Book Antiqua" w:hAnsi="Book Antiqua" w:cs="Arial"/>
          <w:color w:val="222222"/>
          <w:sz w:val="24"/>
          <w:szCs w:val="24"/>
        </w:rPr>
        <w:t xml:space="preserve">found </w:t>
      </w:r>
      <w:r w:rsidR="00C847F3" w:rsidRPr="00045084">
        <w:rPr>
          <w:rStyle w:val="hps"/>
          <w:rFonts w:ascii="Book Antiqua" w:hAnsi="Book Antiqua" w:cs="Arial"/>
          <w:color w:val="222222"/>
          <w:sz w:val="24"/>
          <w:szCs w:val="24"/>
        </w:rPr>
        <w:t xml:space="preserve">107 </w:t>
      </w:r>
      <w:r w:rsidR="00D61B66" w:rsidRPr="00045084">
        <w:rPr>
          <w:rStyle w:val="hps"/>
          <w:rFonts w:ascii="Book Antiqua" w:hAnsi="Book Antiqua" w:cs="Arial"/>
          <w:color w:val="222222"/>
          <w:sz w:val="24"/>
          <w:szCs w:val="24"/>
        </w:rPr>
        <w:t xml:space="preserve">cases </w:t>
      </w:r>
      <w:r w:rsidR="00C847F3" w:rsidRPr="00045084">
        <w:rPr>
          <w:rStyle w:val="hps"/>
          <w:rFonts w:ascii="Book Antiqua" w:hAnsi="Book Antiqua" w:cs="Arial"/>
          <w:color w:val="222222"/>
          <w:sz w:val="24"/>
          <w:szCs w:val="24"/>
        </w:rPr>
        <w:t xml:space="preserve">and analyzed their clinical and laboratory data and long-term follow-up. </w:t>
      </w:r>
      <w:r w:rsidR="00351B6E" w:rsidRPr="00045084">
        <w:rPr>
          <w:rFonts w:ascii="Book Antiqua" w:hAnsi="Book Antiqua" w:cstheme="minorBidi"/>
          <w:sz w:val="24"/>
          <w:szCs w:val="24"/>
        </w:rPr>
        <w:t xml:space="preserve">Due to the predominance of cases described in Japanese literature, </w:t>
      </w:r>
      <w:r w:rsidR="00905C03" w:rsidRPr="00045084">
        <w:rPr>
          <w:rFonts w:ascii="Book Antiqua" w:hAnsi="Book Antiqua" w:cstheme="minorBidi"/>
          <w:sz w:val="24"/>
          <w:szCs w:val="24"/>
        </w:rPr>
        <w:t xml:space="preserve">we analyzed separately </w:t>
      </w:r>
      <w:r w:rsidR="00351B6E" w:rsidRPr="00045084">
        <w:rPr>
          <w:rFonts w:ascii="Book Antiqua" w:hAnsi="Book Antiqua" w:cstheme="minorBidi"/>
          <w:sz w:val="24"/>
          <w:szCs w:val="24"/>
        </w:rPr>
        <w:t xml:space="preserve">cases </w:t>
      </w:r>
      <w:r w:rsidR="00905C03" w:rsidRPr="00045084">
        <w:rPr>
          <w:rFonts w:ascii="Book Antiqua" w:hAnsi="Book Antiqua" w:cstheme="minorBidi"/>
          <w:sz w:val="24"/>
          <w:szCs w:val="24"/>
        </w:rPr>
        <w:t xml:space="preserve">of </w:t>
      </w:r>
      <w:r w:rsidR="00351B6E" w:rsidRPr="00045084">
        <w:rPr>
          <w:rFonts w:ascii="Book Antiqua" w:hAnsi="Book Antiqua" w:cstheme="minorBidi"/>
          <w:sz w:val="24"/>
          <w:szCs w:val="24"/>
        </w:rPr>
        <w:t xml:space="preserve">Caucasian and Japanese </w:t>
      </w:r>
      <w:r w:rsidR="00905C03" w:rsidRPr="00045084">
        <w:rPr>
          <w:rFonts w:ascii="Book Antiqua" w:hAnsi="Book Antiqua" w:cstheme="minorBidi"/>
          <w:sz w:val="24"/>
          <w:szCs w:val="24"/>
        </w:rPr>
        <w:t>origin.</w:t>
      </w:r>
      <w:r w:rsidR="00351B6E" w:rsidRPr="00045084">
        <w:rPr>
          <w:rFonts w:ascii="Book Antiqua" w:hAnsi="Book Antiqua" w:cstheme="minorBidi"/>
          <w:sz w:val="24"/>
          <w:szCs w:val="24"/>
          <w:lang w:eastAsia="zh-CN"/>
        </w:rPr>
        <w:t xml:space="preserve"> </w:t>
      </w:r>
      <w:r w:rsidR="00C847F3" w:rsidRPr="00045084">
        <w:rPr>
          <w:rStyle w:val="hps"/>
          <w:rFonts w:ascii="Book Antiqua" w:hAnsi="Book Antiqua" w:cs="Arial"/>
          <w:color w:val="222222"/>
          <w:sz w:val="24"/>
          <w:szCs w:val="24"/>
        </w:rPr>
        <w:t xml:space="preserve">In addition we describe a representative </w:t>
      </w:r>
      <w:r w:rsidR="00C63D73" w:rsidRPr="00045084">
        <w:rPr>
          <w:rStyle w:val="hps"/>
          <w:rFonts w:ascii="Book Antiqua" w:hAnsi="Book Antiqua" w:cs="Arial"/>
          <w:color w:val="222222"/>
          <w:sz w:val="24"/>
          <w:szCs w:val="24"/>
        </w:rPr>
        <w:t xml:space="preserve">case </w:t>
      </w:r>
      <w:r w:rsidR="003936CD" w:rsidRPr="00045084">
        <w:rPr>
          <w:rStyle w:val="hps"/>
          <w:rFonts w:ascii="Book Antiqua" w:hAnsi="Book Antiqua" w:cs="Arial"/>
          <w:color w:val="222222"/>
          <w:sz w:val="24"/>
          <w:szCs w:val="24"/>
        </w:rPr>
        <w:t xml:space="preserve">with HCV </w:t>
      </w:r>
      <w:r w:rsidR="00C63D73" w:rsidRPr="00045084">
        <w:rPr>
          <w:rStyle w:val="hps"/>
          <w:rFonts w:ascii="Book Antiqua" w:hAnsi="Book Antiqua" w:cs="Arial"/>
          <w:color w:val="222222"/>
          <w:sz w:val="24"/>
          <w:szCs w:val="24"/>
        </w:rPr>
        <w:t xml:space="preserve">who developed </w:t>
      </w:r>
      <w:r w:rsidR="00905C03" w:rsidRPr="00045084">
        <w:rPr>
          <w:rStyle w:val="hps"/>
          <w:rFonts w:ascii="Book Antiqua" w:hAnsi="Book Antiqua" w:cs="Arial"/>
          <w:color w:val="222222"/>
          <w:sz w:val="24"/>
          <w:szCs w:val="24"/>
        </w:rPr>
        <w:t xml:space="preserve">INF-related </w:t>
      </w:r>
      <w:r w:rsidR="00AD43C5" w:rsidRPr="00045084">
        <w:rPr>
          <w:rStyle w:val="hps"/>
          <w:rFonts w:ascii="Book Antiqua" w:hAnsi="Book Antiqua" w:cs="Arial"/>
          <w:color w:val="222222"/>
          <w:sz w:val="24"/>
          <w:szCs w:val="24"/>
        </w:rPr>
        <w:t>T1DM</w:t>
      </w:r>
      <w:r w:rsidR="00AD43C5" w:rsidRPr="00045084">
        <w:rPr>
          <w:rStyle w:val="hps"/>
          <w:rFonts w:ascii="Book Antiqua" w:hAnsi="Book Antiqua" w:cs="Arial"/>
          <w:color w:val="222222"/>
          <w:sz w:val="24"/>
          <w:szCs w:val="24"/>
          <w:lang w:eastAsia="zh-CN"/>
        </w:rPr>
        <w:t>.</w:t>
      </w:r>
      <w:r w:rsidR="00E1585A" w:rsidRPr="00045084">
        <w:rPr>
          <w:rStyle w:val="hps"/>
          <w:rFonts w:ascii="Book Antiqua" w:hAnsi="Book Antiqua" w:cs="Arial"/>
          <w:color w:val="222222"/>
          <w:sz w:val="24"/>
          <w:szCs w:val="24"/>
        </w:rPr>
        <w:t xml:space="preserve"> </w:t>
      </w:r>
    </w:p>
    <w:p w:rsidR="0060101C" w:rsidRPr="00045084" w:rsidRDefault="0060101C" w:rsidP="00AD43C5">
      <w:pPr>
        <w:bidi w:val="0"/>
        <w:adjustRightInd w:val="0"/>
        <w:snapToGrid w:val="0"/>
        <w:spacing w:after="0" w:line="360" w:lineRule="auto"/>
        <w:jc w:val="both"/>
        <w:rPr>
          <w:rStyle w:val="hps"/>
          <w:rFonts w:ascii="Book Antiqua" w:hAnsi="Book Antiqua" w:cs="Arial"/>
          <w:color w:val="222222"/>
          <w:sz w:val="24"/>
          <w:szCs w:val="24"/>
          <w:lang w:eastAsia="zh-CN"/>
        </w:rPr>
      </w:pPr>
    </w:p>
    <w:p w:rsidR="00807B70" w:rsidRPr="00045084" w:rsidRDefault="0060101C" w:rsidP="00AD43C5">
      <w:pPr>
        <w:bidi w:val="0"/>
        <w:adjustRightInd w:val="0"/>
        <w:snapToGrid w:val="0"/>
        <w:spacing w:after="0" w:line="360" w:lineRule="auto"/>
        <w:jc w:val="both"/>
        <w:rPr>
          <w:rStyle w:val="hps"/>
          <w:rFonts w:ascii="Book Antiqua" w:hAnsi="Book Antiqua" w:cs="Arial"/>
          <w:color w:val="222222"/>
          <w:sz w:val="24"/>
          <w:szCs w:val="24"/>
          <w:lang w:eastAsia="zh-CN"/>
        </w:rPr>
      </w:pPr>
      <w:r w:rsidRPr="00045084">
        <w:rPr>
          <w:rStyle w:val="hps"/>
          <w:rFonts w:ascii="Book Antiqua" w:hAnsi="Book Antiqua" w:cs="Arial"/>
          <w:b/>
          <w:color w:val="222222"/>
          <w:sz w:val="24"/>
          <w:szCs w:val="24"/>
        </w:rPr>
        <w:t>RESULTS</w:t>
      </w:r>
      <w:r w:rsidRPr="00045084">
        <w:rPr>
          <w:rStyle w:val="hps"/>
          <w:rFonts w:ascii="Book Antiqua" w:hAnsi="Book Antiqua" w:cs="Arial"/>
          <w:b/>
          <w:color w:val="222222"/>
          <w:sz w:val="24"/>
          <w:szCs w:val="24"/>
          <w:lang w:eastAsia="zh-CN"/>
        </w:rPr>
        <w:t>:</w:t>
      </w:r>
      <w:r w:rsidRPr="00045084">
        <w:rPr>
          <w:rStyle w:val="hps"/>
          <w:rFonts w:ascii="Book Antiqua" w:hAnsi="Book Antiqua" w:cs="Arial"/>
          <w:color w:val="222222"/>
          <w:sz w:val="24"/>
          <w:szCs w:val="24"/>
          <w:lang w:eastAsia="zh-CN"/>
        </w:rPr>
        <w:t xml:space="preserve"> </w:t>
      </w:r>
      <w:r w:rsidR="00D61B66" w:rsidRPr="00045084">
        <w:rPr>
          <w:rStyle w:val="hps"/>
          <w:rFonts w:ascii="Book Antiqua" w:hAnsi="Book Antiqua" w:cs="Arial"/>
          <w:color w:val="222222"/>
          <w:sz w:val="24"/>
          <w:szCs w:val="24"/>
          <w:lang w:eastAsia="zh-CN"/>
        </w:rPr>
        <w:t xml:space="preserve">Our data show that </w:t>
      </w:r>
      <w:r w:rsidR="00D0298C" w:rsidRPr="00045084">
        <w:rPr>
          <w:rStyle w:val="hps"/>
          <w:rFonts w:ascii="Book Antiqua" w:hAnsi="Book Antiqua" w:cs="Arial"/>
          <w:color w:val="222222"/>
          <w:sz w:val="24"/>
          <w:szCs w:val="24"/>
        </w:rPr>
        <w:t>INF</w:t>
      </w:r>
      <w:r w:rsidR="00807B70" w:rsidRPr="00045084">
        <w:rPr>
          <w:rStyle w:val="hps"/>
          <w:rFonts w:ascii="Book Antiqua" w:hAnsi="Book Antiqua" w:cs="Arial"/>
          <w:color w:val="222222"/>
          <w:sz w:val="24"/>
          <w:szCs w:val="24"/>
        </w:rPr>
        <w:t xml:space="preserve"> treatment increases the risk of developing T1DM by 10-18 folds compared with the </w:t>
      </w:r>
      <w:r w:rsidR="00D61B66" w:rsidRPr="00045084">
        <w:rPr>
          <w:rStyle w:val="hps"/>
          <w:rFonts w:ascii="Book Antiqua" w:hAnsi="Book Antiqua" w:cs="Arial"/>
          <w:color w:val="222222"/>
          <w:sz w:val="24"/>
          <w:szCs w:val="24"/>
        </w:rPr>
        <w:t xml:space="preserve">corresponding </w:t>
      </w:r>
      <w:r w:rsidR="00807B70" w:rsidRPr="00045084">
        <w:rPr>
          <w:rStyle w:val="hps"/>
          <w:rFonts w:ascii="Book Antiqua" w:hAnsi="Book Antiqua" w:cs="Arial"/>
          <w:color w:val="222222"/>
          <w:sz w:val="24"/>
          <w:szCs w:val="24"/>
        </w:rPr>
        <w:t xml:space="preserve">general population and </w:t>
      </w:r>
      <w:r w:rsidR="00AF3AE7" w:rsidRPr="00045084">
        <w:rPr>
          <w:rStyle w:val="hps"/>
          <w:rFonts w:ascii="Book Antiqua" w:hAnsi="Book Antiqua" w:cs="Arial"/>
          <w:color w:val="222222"/>
          <w:sz w:val="24"/>
          <w:szCs w:val="24"/>
        </w:rPr>
        <w:t xml:space="preserve">the </w:t>
      </w:r>
      <w:r w:rsidR="00905C03" w:rsidRPr="00045084">
        <w:rPr>
          <w:rStyle w:val="hps"/>
          <w:rFonts w:ascii="Book Antiqua" w:hAnsi="Book Antiqua" w:cs="Arial"/>
          <w:color w:val="222222"/>
          <w:sz w:val="24"/>
          <w:szCs w:val="24"/>
        </w:rPr>
        <w:t>median age of onset was 43 years (</w:t>
      </w:r>
      <w:r w:rsidR="008E2278" w:rsidRPr="00045084">
        <w:rPr>
          <w:rStyle w:val="hps"/>
          <w:rFonts w:ascii="Book Antiqua" w:hAnsi="Book Antiqua" w:cs="Arial"/>
          <w:color w:val="222222"/>
          <w:sz w:val="24"/>
          <w:szCs w:val="24"/>
        </w:rPr>
        <w:t>range:</w:t>
      </w:r>
      <w:r w:rsidR="00905C03" w:rsidRPr="00045084">
        <w:rPr>
          <w:rStyle w:val="hps"/>
          <w:rFonts w:ascii="Book Antiqua" w:hAnsi="Book Antiqua" w:cs="Arial"/>
          <w:color w:val="222222"/>
          <w:sz w:val="24"/>
          <w:szCs w:val="24"/>
        </w:rPr>
        <w:t xml:space="preserve"> 24-66</w:t>
      </w:r>
      <w:r w:rsidR="008E2278" w:rsidRPr="00045084">
        <w:rPr>
          <w:rStyle w:val="hps"/>
          <w:rFonts w:ascii="Book Antiqua" w:hAnsi="Book Antiqua" w:cs="Arial"/>
          <w:color w:val="222222"/>
          <w:sz w:val="24"/>
          <w:szCs w:val="24"/>
        </w:rPr>
        <w:t xml:space="preserve"> years</w:t>
      </w:r>
      <w:r w:rsidR="00905C03" w:rsidRPr="00045084">
        <w:rPr>
          <w:rStyle w:val="hps"/>
          <w:rFonts w:ascii="Book Antiqua" w:hAnsi="Book Antiqua" w:cs="Arial"/>
          <w:color w:val="222222"/>
          <w:sz w:val="24"/>
          <w:szCs w:val="24"/>
        </w:rPr>
        <w:t>) in Caucasians and 52 years</w:t>
      </w:r>
      <w:r w:rsidR="009264CB" w:rsidRPr="00045084">
        <w:rPr>
          <w:rStyle w:val="hps"/>
          <w:rFonts w:ascii="Book Antiqua" w:hAnsi="Book Antiqua" w:cs="Arial"/>
          <w:color w:val="222222"/>
          <w:sz w:val="24"/>
          <w:szCs w:val="24"/>
        </w:rPr>
        <w:t xml:space="preserve"> </w:t>
      </w:r>
      <w:r w:rsidR="00905C03" w:rsidRPr="00045084">
        <w:rPr>
          <w:rStyle w:val="hps"/>
          <w:rFonts w:ascii="Book Antiqua" w:hAnsi="Book Antiqua" w:cs="Arial"/>
          <w:color w:val="222222"/>
          <w:sz w:val="24"/>
          <w:szCs w:val="24"/>
        </w:rPr>
        <w:t>(</w:t>
      </w:r>
      <w:r w:rsidR="008E2278" w:rsidRPr="00045084">
        <w:rPr>
          <w:rStyle w:val="hps"/>
          <w:rFonts w:ascii="Book Antiqua" w:hAnsi="Book Antiqua" w:cs="Arial"/>
          <w:color w:val="222222"/>
          <w:sz w:val="24"/>
          <w:szCs w:val="24"/>
        </w:rPr>
        <w:t>range:</w:t>
      </w:r>
      <w:r w:rsidR="00905C03" w:rsidRPr="00045084">
        <w:rPr>
          <w:rStyle w:val="hps"/>
          <w:rFonts w:ascii="Book Antiqua" w:hAnsi="Book Antiqua" w:cs="Arial"/>
          <w:color w:val="222222"/>
          <w:sz w:val="24"/>
          <w:szCs w:val="24"/>
        </w:rPr>
        <w:t xml:space="preserve"> 45-63</w:t>
      </w:r>
      <w:r w:rsidR="008E2278" w:rsidRPr="00045084">
        <w:rPr>
          <w:rStyle w:val="hps"/>
          <w:rFonts w:ascii="Book Antiqua" w:hAnsi="Book Antiqua" w:cs="Arial"/>
          <w:color w:val="222222"/>
          <w:sz w:val="24"/>
          <w:szCs w:val="24"/>
        </w:rPr>
        <w:t xml:space="preserve"> years</w:t>
      </w:r>
      <w:r w:rsidR="00905C03" w:rsidRPr="00045084">
        <w:rPr>
          <w:rStyle w:val="hps"/>
          <w:rFonts w:ascii="Book Antiqua" w:hAnsi="Book Antiqua" w:cs="Arial"/>
          <w:color w:val="222222"/>
          <w:sz w:val="24"/>
          <w:szCs w:val="24"/>
        </w:rPr>
        <w:t>) in Japanese</w:t>
      </w:r>
      <w:r w:rsidR="009264CB" w:rsidRPr="00045084">
        <w:rPr>
          <w:rStyle w:val="hps"/>
          <w:rFonts w:ascii="Book Antiqua" w:hAnsi="Book Antiqua" w:cs="Arial"/>
          <w:color w:val="222222"/>
          <w:sz w:val="24"/>
          <w:szCs w:val="24"/>
        </w:rPr>
        <w:t>.</w:t>
      </w:r>
      <w:r w:rsidR="00807B70" w:rsidRPr="00045084">
        <w:rPr>
          <w:rStyle w:val="hps"/>
          <w:rFonts w:ascii="Book Antiqua" w:hAnsi="Book Antiqua" w:cs="Arial"/>
          <w:color w:val="222222"/>
          <w:sz w:val="24"/>
          <w:szCs w:val="24"/>
        </w:rPr>
        <w:t xml:space="preserve"> </w:t>
      </w:r>
      <w:r w:rsidR="009264CB" w:rsidRPr="00045084">
        <w:rPr>
          <w:rFonts w:ascii="Book Antiqua" w:hAnsi="Book Antiqua" w:cstheme="minorBidi"/>
          <w:sz w:val="24"/>
          <w:szCs w:val="24"/>
        </w:rPr>
        <w:t xml:space="preserve">Most patients developed T1DM during </w:t>
      </w:r>
      <w:r w:rsidR="005C70D8" w:rsidRPr="00045084">
        <w:rPr>
          <w:rFonts w:ascii="Book Antiqua" w:hAnsi="Book Antiqua" w:cstheme="minorBidi"/>
          <w:sz w:val="24"/>
          <w:szCs w:val="24"/>
        </w:rPr>
        <w:t>INF</w:t>
      </w:r>
      <w:r w:rsidR="009264CB" w:rsidRPr="00045084">
        <w:rPr>
          <w:rFonts w:ascii="Book Antiqua" w:hAnsi="Book Antiqua" w:cstheme="minorBidi"/>
          <w:sz w:val="24"/>
          <w:szCs w:val="24"/>
        </w:rPr>
        <w:t xml:space="preserve"> treatment</w:t>
      </w:r>
      <w:r w:rsidR="00B940CC" w:rsidRPr="00045084">
        <w:rPr>
          <w:rFonts w:ascii="Book Antiqua" w:hAnsi="Book Antiqua" w:cstheme="minorBidi"/>
          <w:sz w:val="24"/>
          <w:szCs w:val="24"/>
        </w:rPr>
        <w:t>,</w:t>
      </w:r>
      <w:r w:rsidR="009264CB" w:rsidRPr="00045084">
        <w:rPr>
          <w:rFonts w:ascii="Book Antiqua" w:hAnsi="Book Antiqua" w:cstheme="minorBidi"/>
          <w:sz w:val="24"/>
          <w:szCs w:val="24"/>
        </w:rPr>
        <w:t xml:space="preserve"> </w:t>
      </w:r>
      <w:r w:rsidR="00B940CC" w:rsidRPr="00045084">
        <w:rPr>
          <w:rFonts w:ascii="Book Antiqua" w:hAnsi="Book Antiqua" w:cstheme="minorBidi"/>
          <w:sz w:val="24"/>
          <w:szCs w:val="24"/>
        </w:rPr>
        <w:t xml:space="preserve">after a median time-period of 4.2 and 5.7 </w:t>
      </w:r>
      <w:proofErr w:type="gramStart"/>
      <w:r w:rsidR="00C3106D" w:rsidRPr="00045084">
        <w:rPr>
          <w:rFonts w:ascii="Book Antiqua" w:hAnsi="Book Antiqua" w:cstheme="minorBidi"/>
          <w:sz w:val="24"/>
          <w:szCs w:val="24"/>
        </w:rPr>
        <w:t>mo</w:t>
      </w:r>
      <w:proofErr w:type="gramEnd"/>
      <w:r w:rsidR="00B940CC" w:rsidRPr="00045084">
        <w:rPr>
          <w:rFonts w:ascii="Book Antiqua" w:hAnsi="Book Antiqua" w:cstheme="minorBidi"/>
          <w:sz w:val="24"/>
          <w:szCs w:val="24"/>
        </w:rPr>
        <w:t xml:space="preserve"> in Caucasian and Japanese groups, respectively. </w:t>
      </w:r>
      <w:r w:rsidR="00807B70" w:rsidRPr="00045084">
        <w:rPr>
          <w:rStyle w:val="hps"/>
          <w:rFonts w:ascii="Book Antiqua" w:hAnsi="Book Antiqua" w:cs="Arial"/>
          <w:color w:val="222222"/>
          <w:sz w:val="24"/>
          <w:szCs w:val="24"/>
        </w:rPr>
        <w:t xml:space="preserve">The clinical course is characterized by a </w:t>
      </w:r>
      <w:r w:rsidR="00807B70" w:rsidRPr="00045084">
        <w:rPr>
          <w:rFonts w:ascii="Book Antiqua" w:hAnsi="Book Antiqua"/>
          <w:sz w:val="24"/>
          <w:szCs w:val="24"/>
        </w:rPr>
        <w:t>fulminant</w:t>
      </w:r>
      <w:r w:rsidR="00807B70" w:rsidRPr="00045084">
        <w:rPr>
          <w:rStyle w:val="hps"/>
          <w:rFonts w:ascii="Book Antiqua" w:hAnsi="Book Antiqua" w:cs="Arial"/>
          <w:color w:val="222222"/>
          <w:sz w:val="24"/>
          <w:szCs w:val="24"/>
        </w:rPr>
        <w:t xml:space="preserve"> course with abrupt severe hyperglycemia </w:t>
      </w:r>
      <w:r w:rsidR="005C70D8" w:rsidRPr="00045084">
        <w:rPr>
          <w:rStyle w:val="hps"/>
          <w:rFonts w:ascii="Book Antiqua" w:hAnsi="Book Antiqua" w:cs="Arial"/>
          <w:color w:val="222222"/>
          <w:sz w:val="24"/>
          <w:szCs w:val="24"/>
        </w:rPr>
        <w:t xml:space="preserve">or </w:t>
      </w:r>
      <w:r w:rsidR="00807B70" w:rsidRPr="00045084">
        <w:rPr>
          <w:rStyle w:val="hps"/>
          <w:rFonts w:ascii="Book Antiqua" w:hAnsi="Book Antiqua" w:cs="Arial"/>
          <w:color w:val="222222"/>
          <w:sz w:val="24"/>
          <w:szCs w:val="24"/>
        </w:rPr>
        <w:t xml:space="preserve">ketoacidosis, a high titer of anti-islet autoantibodies and almost all patients </w:t>
      </w:r>
      <w:r w:rsidR="009264CB" w:rsidRPr="00045084">
        <w:rPr>
          <w:rStyle w:val="hps"/>
          <w:rFonts w:ascii="Book Antiqua" w:hAnsi="Book Antiqua" w:cs="Arial"/>
          <w:color w:val="222222"/>
          <w:sz w:val="24"/>
          <w:szCs w:val="24"/>
        </w:rPr>
        <w:t xml:space="preserve">(105/107) </w:t>
      </w:r>
      <w:r w:rsidR="00807B70" w:rsidRPr="00045084">
        <w:rPr>
          <w:rStyle w:val="hps"/>
          <w:rFonts w:ascii="Book Antiqua" w:hAnsi="Book Antiqua" w:cs="Arial"/>
          <w:color w:val="222222"/>
          <w:sz w:val="24"/>
          <w:szCs w:val="24"/>
        </w:rPr>
        <w:t>permanently require insulin therapy</w:t>
      </w:r>
      <w:r w:rsidR="009264CB" w:rsidRPr="00045084">
        <w:rPr>
          <w:rStyle w:val="hps"/>
          <w:rFonts w:ascii="Book Antiqua" w:hAnsi="Book Antiqua" w:cs="Arial"/>
          <w:color w:val="222222"/>
          <w:sz w:val="24"/>
          <w:szCs w:val="24"/>
        </w:rPr>
        <w:t xml:space="preserve"> with a follow-up of up to 4 years</w:t>
      </w:r>
      <w:r w:rsidR="00807B70" w:rsidRPr="00045084">
        <w:rPr>
          <w:rStyle w:val="hps"/>
          <w:rFonts w:ascii="Book Antiqua" w:hAnsi="Book Antiqua" w:cs="Arial"/>
          <w:color w:val="222222"/>
          <w:sz w:val="24"/>
          <w:szCs w:val="24"/>
        </w:rPr>
        <w:t>. A substantial number of patients ha</w:t>
      </w:r>
      <w:r w:rsidR="00AF3AE7" w:rsidRPr="00045084">
        <w:rPr>
          <w:rStyle w:val="hps"/>
          <w:rFonts w:ascii="Book Antiqua" w:hAnsi="Book Antiqua" w:cs="Arial"/>
          <w:color w:val="222222"/>
          <w:sz w:val="24"/>
          <w:szCs w:val="24"/>
        </w:rPr>
        <w:t>d</w:t>
      </w:r>
      <w:r w:rsidR="00807B70" w:rsidRPr="00045084">
        <w:rPr>
          <w:rStyle w:val="hps"/>
          <w:rFonts w:ascii="Book Antiqua" w:hAnsi="Book Antiqua" w:cs="Arial"/>
          <w:color w:val="222222"/>
          <w:sz w:val="24"/>
          <w:szCs w:val="24"/>
        </w:rPr>
        <w:t xml:space="preserve"> evidence for other autoimmune disorders mainly thyroid diseases</w:t>
      </w:r>
      <w:r w:rsidR="009264CB" w:rsidRPr="00045084">
        <w:rPr>
          <w:rStyle w:val="hps"/>
          <w:rFonts w:ascii="Book Antiqua" w:hAnsi="Book Antiqua" w:cs="Arial"/>
          <w:color w:val="222222"/>
          <w:sz w:val="24"/>
          <w:szCs w:val="24"/>
        </w:rPr>
        <w:t xml:space="preserve"> (25% and 31%</w:t>
      </w:r>
      <w:r w:rsidR="009264CB" w:rsidRPr="00045084">
        <w:rPr>
          <w:rFonts w:ascii="Book Antiqua" w:hAnsi="Book Antiqua" w:cstheme="minorBidi"/>
          <w:sz w:val="24"/>
          <w:szCs w:val="24"/>
        </w:rPr>
        <w:t xml:space="preserve"> in Caucasian and Japanese groups, respectively)</w:t>
      </w:r>
      <w:r w:rsidR="00807B70" w:rsidRPr="00045084">
        <w:rPr>
          <w:rStyle w:val="hps"/>
          <w:rFonts w:ascii="Book Antiqua" w:hAnsi="Book Antiqua" w:cs="Arial"/>
          <w:color w:val="222222"/>
          <w:sz w:val="24"/>
          <w:szCs w:val="24"/>
        </w:rPr>
        <w:t>.</w:t>
      </w:r>
      <w:r w:rsidR="00C3106D" w:rsidRPr="00045084">
        <w:rPr>
          <w:rStyle w:val="hps"/>
          <w:rFonts w:ascii="Book Antiqua" w:hAnsi="Book Antiqua" w:cs="Arial"/>
          <w:color w:val="222222"/>
          <w:sz w:val="24"/>
          <w:szCs w:val="24"/>
          <w:lang w:eastAsia="zh-CN"/>
        </w:rPr>
        <w:t xml:space="preserve"> </w:t>
      </w:r>
    </w:p>
    <w:p w:rsidR="0060101C" w:rsidRPr="00045084" w:rsidRDefault="0060101C" w:rsidP="00AD43C5">
      <w:pPr>
        <w:bidi w:val="0"/>
        <w:adjustRightInd w:val="0"/>
        <w:snapToGrid w:val="0"/>
        <w:spacing w:after="0" w:line="360" w:lineRule="auto"/>
        <w:jc w:val="both"/>
        <w:rPr>
          <w:rStyle w:val="hps"/>
          <w:rFonts w:ascii="Book Antiqua" w:hAnsi="Book Antiqua" w:cs="Arial"/>
          <w:color w:val="222222"/>
          <w:sz w:val="24"/>
          <w:szCs w:val="24"/>
          <w:lang w:eastAsia="zh-CN"/>
        </w:rPr>
      </w:pPr>
    </w:p>
    <w:p w:rsidR="00807B70" w:rsidRPr="00045084" w:rsidRDefault="0060101C" w:rsidP="00AD43C5">
      <w:pPr>
        <w:bidi w:val="0"/>
        <w:adjustRightInd w:val="0"/>
        <w:snapToGrid w:val="0"/>
        <w:spacing w:after="0" w:line="360" w:lineRule="auto"/>
        <w:jc w:val="both"/>
        <w:rPr>
          <w:rStyle w:val="hps"/>
          <w:rFonts w:ascii="Book Antiqua" w:hAnsi="Book Antiqua" w:cs="Arial"/>
          <w:b/>
          <w:strike/>
          <w:color w:val="222222"/>
          <w:sz w:val="24"/>
          <w:szCs w:val="24"/>
          <w:lang w:eastAsia="zh-CN"/>
        </w:rPr>
      </w:pPr>
      <w:r w:rsidRPr="00045084">
        <w:rPr>
          <w:rStyle w:val="hps"/>
          <w:rFonts w:ascii="Book Antiqua" w:hAnsi="Book Antiqua" w:cs="Arial"/>
          <w:b/>
          <w:color w:val="222222"/>
          <w:sz w:val="24"/>
          <w:szCs w:val="24"/>
        </w:rPr>
        <w:t>CONCLUSION</w:t>
      </w:r>
      <w:r w:rsidRPr="00045084">
        <w:rPr>
          <w:rStyle w:val="hps"/>
          <w:rFonts w:ascii="Book Antiqua" w:hAnsi="Book Antiqua" w:cs="Arial"/>
          <w:b/>
          <w:color w:val="222222"/>
          <w:sz w:val="24"/>
          <w:szCs w:val="24"/>
          <w:lang w:eastAsia="zh-CN"/>
        </w:rPr>
        <w:t xml:space="preserve">: </w:t>
      </w:r>
      <w:r w:rsidR="0004166D" w:rsidRPr="00045084">
        <w:rPr>
          <w:rStyle w:val="hps"/>
          <w:rFonts w:ascii="Book Antiqua" w:hAnsi="Book Antiqua" w:cs="Arial"/>
          <w:color w:val="222222"/>
          <w:sz w:val="24"/>
          <w:szCs w:val="24"/>
        </w:rPr>
        <w:t>INF-associated T1DM in HCV has a fulminant course</w:t>
      </w:r>
      <w:r w:rsidR="007023FB" w:rsidRPr="00045084">
        <w:rPr>
          <w:rStyle w:val="hps"/>
          <w:rFonts w:ascii="Book Antiqua" w:hAnsi="Book Antiqua" w:cs="Arial"/>
          <w:color w:val="222222"/>
          <w:sz w:val="24"/>
          <w:szCs w:val="24"/>
        </w:rPr>
        <w:t>,</w:t>
      </w:r>
      <w:r w:rsidR="0004166D" w:rsidRPr="00045084">
        <w:rPr>
          <w:rStyle w:val="hps"/>
          <w:rFonts w:ascii="Book Antiqua" w:hAnsi="Book Antiqua" w:cs="Arial"/>
          <w:color w:val="222222"/>
          <w:sz w:val="24"/>
          <w:szCs w:val="24"/>
        </w:rPr>
        <w:t xml:space="preserve"> often associated with other autoimmune diseases</w:t>
      </w:r>
      <w:r w:rsidR="007023FB" w:rsidRPr="00045084">
        <w:rPr>
          <w:rStyle w:val="hps"/>
          <w:rFonts w:ascii="Book Antiqua" w:hAnsi="Book Antiqua" w:cs="Arial"/>
          <w:color w:val="222222"/>
          <w:sz w:val="24"/>
          <w:szCs w:val="24"/>
        </w:rPr>
        <w:t>,</w:t>
      </w:r>
      <w:r w:rsidR="0004166D" w:rsidRPr="00045084">
        <w:rPr>
          <w:rStyle w:val="hps"/>
          <w:rFonts w:ascii="Book Antiqua" w:hAnsi="Book Antiqua" w:cs="Arial"/>
          <w:color w:val="222222"/>
          <w:sz w:val="24"/>
          <w:szCs w:val="24"/>
        </w:rPr>
        <w:t xml:space="preserve"> and results almost inevitably </w:t>
      </w:r>
      <w:r w:rsidR="007023FB" w:rsidRPr="00045084">
        <w:rPr>
          <w:rStyle w:val="hps"/>
          <w:rFonts w:ascii="Book Antiqua" w:hAnsi="Book Antiqua" w:cs="Arial"/>
          <w:color w:val="222222"/>
          <w:sz w:val="24"/>
          <w:szCs w:val="24"/>
        </w:rPr>
        <w:t xml:space="preserve">in permanent </w:t>
      </w:r>
      <w:r w:rsidR="0004166D" w:rsidRPr="00045084">
        <w:rPr>
          <w:rStyle w:val="hps"/>
          <w:rFonts w:ascii="Book Antiqua" w:hAnsi="Book Antiqua" w:cs="Arial"/>
          <w:color w:val="222222"/>
          <w:sz w:val="24"/>
          <w:szCs w:val="24"/>
        </w:rPr>
        <w:t>insulin therapy</w:t>
      </w:r>
      <w:r w:rsidR="007023FB" w:rsidRPr="00045084">
        <w:rPr>
          <w:rStyle w:val="hps"/>
          <w:rFonts w:ascii="Book Antiqua" w:hAnsi="Book Antiqua" w:cs="Arial"/>
          <w:color w:val="222222"/>
          <w:sz w:val="24"/>
          <w:szCs w:val="24"/>
        </w:rPr>
        <w:t xml:space="preserve"> requirement</w:t>
      </w:r>
      <w:r w:rsidR="0004166D" w:rsidRPr="00045084">
        <w:rPr>
          <w:rStyle w:val="hps"/>
          <w:rFonts w:ascii="Book Antiqua" w:hAnsi="Book Antiqua" w:cs="Arial"/>
          <w:color w:val="222222"/>
          <w:sz w:val="24"/>
          <w:szCs w:val="24"/>
        </w:rPr>
        <w:t xml:space="preserve">. </w:t>
      </w:r>
    </w:p>
    <w:p w:rsidR="006E2ACE" w:rsidRPr="00045084" w:rsidRDefault="006E2ACE" w:rsidP="00AD43C5">
      <w:pPr>
        <w:autoSpaceDE w:val="0"/>
        <w:autoSpaceDN w:val="0"/>
        <w:bidi w:val="0"/>
        <w:adjustRightInd w:val="0"/>
        <w:snapToGrid w:val="0"/>
        <w:spacing w:after="0" w:line="360" w:lineRule="auto"/>
        <w:jc w:val="both"/>
        <w:rPr>
          <w:rFonts w:ascii="Book Antiqua" w:hAnsi="Book Antiqua" w:cstheme="minorBidi"/>
          <w:b/>
          <w:bCs/>
          <w:color w:val="231F20"/>
          <w:sz w:val="24"/>
          <w:szCs w:val="24"/>
          <w:lang w:eastAsia="zh-CN"/>
        </w:rPr>
      </w:pPr>
    </w:p>
    <w:p w:rsidR="0060101C" w:rsidRPr="00045084" w:rsidRDefault="0060101C" w:rsidP="00C3106D">
      <w:pPr>
        <w:bidi w:val="0"/>
        <w:snapToGrid w:val="0"/>
        <w:spacing w:after="0" w:line="360" w:lineRule="auto"/>
        <w:jc w:val="both"/>
        <w:rPr>
          <w:rStyle w:val="hps"/>
          <w:rFonts w:ascii="Book Antiqua" w:hAnsi="Book Antiqua" w:cstheme="minorBidi"/>
          <w:b/>
          <w:bCs/>
          <w:color w:val="222222"/>
          <w:sz w:val="24"/>
          <w:szCs w:val="24"/>
          <w:rtl/>
        </w:rPr>
      </w:pPr>
      <w:bookmarkStart w:id="215" w:name="OLE_LINK98"/>
      <w:bookmarkStart w:id="216" w:name="OLE_LINK156"/>
      <w:bookmarkStart w:id="217" w:name="OLE_LINK196"/>
      <w:bookmarkStart w:id="218" w:name="OLE_LINK217"/>
      <w:bookmarkStart w:id="219" w:name="OLE_LINK242"/>
      <w:bookmarkStart w:id="220" w:name="OLE_LINK247"/>
      <w:bookmarkStart w:id="221" w:name="OLE_LINK311"/>
      <w:bookmarkStart w:id="222" w:name="OLE_LINK312"/>
      <w:bookmarkStart w:id="223" w:name="OLE_LINK325"/>
      <w:bookmarkStart w:id="224" w:name="OLE_LINK330"/>
      <w:bookmarkStart w:id="225" w:name="OLE_LINK513"/>
      <w:bookmarkStart w:id="226" w:name="OLE_LINK514"/>
      <w:bookmarkStart w:id="227" w:name="OLE_LINK464"/>
      <w:bookmarkStart w:id="228" w:name="OLE_LINK465"/>
      <w:bookmarkStart w:id="229" w:name="OLE_LINK466"/>
      <w:bookmarkStart w:id="230" w:name="OLE_LINK470"/>
      <w:bookmarkStart w:id="231" w:name="OLE_LINK471"/>
      <w:bookmarkStart w:id="232" w:name="OLE_LINK472"/>
      <w:bookmarkStart w:id="233" w:name="OLE_LINK474"/>
      <w:bookmarkStart w:id="234" w:name="OLE_LINK512"/>
      <w:bookmarkStart w:id="235" w:name="OLE_LINK800"/>
      <w:bookmarkStart w:id="236" w:name="OLE_LINK982"/>
      <w:bookmarkStart w:id="237" w:name="OLE_LINK1027"/>
      <w:bookmarkStart w:id="238" w:name="OLE_LINK504"/>
      <w:bookmarkStart w:id="239" w:name="OLE_LINK546"/>
      <w:bookmarkStart w:id="240" w:name="OLE_LINK547"/>
      <w:bookmarkStart w:id="241" w:name="OLE_LINK575"/>
      <w:bookmarkStart w:id="242" w:name="OLE_LINK640"/>
      <w:bookmarkStart w:id="243" w:name="OLE_LINK672"/>
      <w:bookmarkStart w:id="244" w:name="OLE_LINK714"/>
      <w:bookmarkStart w:id="245" w:name="OLE_LINK651"/>
      <w:bookmarkStart w:id="246" w:name="OLE_LINK652"/>
      <w:bookmarkStart w:id="247" w:name="OLE_LINK744"/>
      <w:bookmarkStart w:id="248" w:name="OLE_LINK758"/>
      <w:bookmarkStart w:id="249" w:name="OLE_LINK787"/>
      <w:bookmarkStart w:id="250" w:name="OLE_LINK807"/>
      <w:bookmarkStart w:id="251" w:name="OLE_LINK820"/>
      <w:bookmarkStart w:id="252" w:name="OLE_LINK862"/>
      <w:bookmarkStart w:id="253" w:name="OLE_LINK879"/>
      <w:bookmarkStart w:id="254" w:name="OLE_LINK906"/>
      <w:bookmarkStart w:id="255" w:name="OLE_LINK928"/>
      <w:bookmarkStart w:id="256" w:name="OLE_LINK960"/>
      <w:bookmarkStart w:id="257" w:name="OLE_LINK861"/>
      <w:bookmarkStart w:id="258" w:name="OLE_LINK983"/>
      <w:bookmarkStart w:id="259" w:name="OLE_LINK1334"/>
      <w:bookmarkStart w:id="260" w:name="OLE_LINK1029"/>
      <w:bookmarkStart w:id="261" w:name="OLE_LINK1060"/>
      <w:bookmarkStart w:id="262" w:name="OLE_LINK1061"/>
      <w:bookmarkStart w:id="263" w:name="OLE_LINK1348"/>
      <w:bookmarkStart w:id="264" w:name="OLE_LINK1086"/>
      <w:bookmarkStart w:id="265" w:name="OLE_LINK1100"/>
      <w:bookmarkStart w:id="266" w:name="OLE_LINK1125"/>
      <w:bookmarkStart w:id="267" w:name="OLE_LINK1163"/>
      <w:bookmarkStart w:id="268" w:name="OLE_LINK1193"/>
      <w:bookmarkStart w:id="269" w:name="OLE_LINK1219"/>
      <w:bookmarkStart w:id="270" w:name="OLE_LINK1247"/>
      <w:bookmarkStart w:id="271" w:name="OLE_LINK1284"/>
      <w:bookmarkStart w:id="272" w:name="OLE_LINK1313"/>
      <w:bookmarkStart w:id="273" w:name="OLE_LINK1361"/>
      <w:bookmarkStart w:id="274" w:name="OLE_LINK1384"/>
      <w:bookmarkStart w:id="275" w:name="OLE_LINK1403"/>
      <w:bookmarkStart w:id="276" w:name="OLE_LINK1437"/>
      <w:bookmarkStart w:id="277" w:name="OLE_LINK1454"/>
      <w:bookmarkStart w:id="278" w:name="OLE_LINK1480"/>
      <w:bookmarkStart w:id="279" w:name="OLE_LINK1504"/>
      <w:bookmarkStart w:id="280" w:name="OLE_LINK1516"/>
      <w:bookmarkStart w:id="281" w:name="OLE_LINK135"/>
      <w:bookmarkStart w:id="282" w:name="OLE_LINK216"/>
      <w:bookmarkStart w:id="283" w:name="OLE_LINK259"/>
      <w:bookmarkStart w:id="284" w:name="OLE_LINK1186"/>
      <w:bookmarkStart w:id="285" w:name="OLE_LINK1265"/>
      <w:bookmarkStart w:id="286" w:name="OLE_LINK1373"/>
      <w:bookmarkStart w:id="287" w:name="OLE_LINK1478"/>
      <w:bookmarkStart w:id="288" w:name="OLE_LINK1644"/>
      <w:bookmarkStart w:id="289" w:name="OLE_LINK1884"/>
      <w:bookmarkStart w:id="290" w:name="OLE_LINK1885"/>
      <w:bookmarkStart w:id="291" w:name="OLE_LINK1538"/>
      <w:bookmarkStart w:id="292" w:name="OLE_LINK1539"/>
      <w:bookmarkStart w:id="293" w:name="OLE_LINK1543"/>
      <w:bookmarkStart w:id="294" w:name="OLE_LINK1549"/>
      <w:bookmarkStart w:id="295" w:name="OLE_LINK1778"/>
      <w:bookmarkStart w:id="296" w:name="OLE_LINK1756"/>
      <w:bookmarkStart w:id="297" w:name="OLE_LINK1776"/>
      <w:bookmarkStart w:id="298" w:name="OLE_LINK1777"/>
      <w:bookmarkStart w:id="299" w:name="OLE_LINK1868"/>
      <w:bookmarkStart w:id="300" w:name="OLE_LINK1744"/>
      <w:bookmarkStart w:id="301" w:name="OLE_LINK1817"/>
      <w:bookmarkStart w:id="302" w:name="OLE_LINK1835"/>
      <w:bookmarkStart w:id="303" w:name="OLE_LINK1866"/>
      <w:bookmarkStart w:id="304" w:name="OLE_LINK1882"/>
      <w:bookmarkStart w:id="305" w:name="OLE_LINK1901"/>
      <w:bookmarkStart w:id="306" w:name="OLE_LINK1902"/>
      <w:bookmarkStart w:id="307" w:name="OLE_LINK2013"/>
      <w:bookmarkStart w:id="308" w:name="OLE_LINK1894"/>
      <w:bookmarkStart w:id="309" w:name="OLE_LINK1929"/>
      <w:bookmarkStart w:id="310" w:name="OLE_LINK1941"/>
      <w:bookmarkStart w:id="311" w:name="OLE_LINK1995"/>
      <w:bookmarkStart w:id="312" w:name="OLE_LINK1938"/>
      <w:bookmarkStart w:id="313" w:name="OLE_LINK2081"/>
      <w:bookmarkStart w:id="314" w:name="OLE_LINK2082"/>
      <w:bookmarkStart w:id="315" w:name="OLE_LINK2292"/>
      <w:bookmarkStart w:id="316" w:name="OLE_LINK1931"/>
      <w:bookmarkStart w:id="317" w:name="OLE_LINK1964"/>
      <w:bookmarkStart w:id="318" w:name="OLE_LINK2020"/>
      <w:bookmarkStart w:id="319" w:name="OLE_LINK2071"/>
      <w:bookmarkStart w:id="320" w:name="OLE_LINK2134"/>
      <w:bookmarkStart w:id="321" w:name="OLE_LINK2265"/>
      <w:bookmarkStart w:id="322" w:name="OLE_LINK2562"/>
      <w:bookmarkStart w:id="323" w:name="OLE_LINK1923"/>
      <w:bookmarkStart w:id="324" w:name="OLE_LINK2192"/>
      <w:bookmarkStart w:id="325" w:name="OLE_LINK2110"/>
      <w:bookmarkStart w:id="326" w:name="OLE_LINK2445"/>
      <w:bookmarkStart w:id="327" w:name="OLE_LINK2446"/>
      <w:bookmarkStart w:id="328" w:name="OLE_LINK2169"/>
      <w:bookmarkStart w:id="329" w:name="OLE_LINK2190"/>
      <w:bookmarkStart w:id="330" w:name="OLE_LINK2331"/>
      <w:bookmarkStart w:id="331" w:name="OLE_LINK2345"/>
      <w:bookmarkStart w:id="332" w:name="OLE_LINK2467"/>
      <w:bookmarkStart w:id="333" w:name="OLE_LINK2484"/>
      <w:bookmarkStart w:id="334" w:name="OLE_LINK2157"/>
      <w:bookmarkStart w:id="335" w:name="OLE_LINK2221"/>
      <w:bookmarkStart w:id="336" w:name="OLE_LINK2252"/>
      <w:bookmarkStart w:id="337" w:name="OLE_LINK2348"/>
      <w:bookmarkStart w:id="338" w:name="OLE_LINK2451"/>
      <w:bookmarkStart w:id="339" w:name="OLE_LINK2627"/>
      <w:bookmarkStart w:id="340" w:name="OLE_LINK2482"/>
      <w:bookmarkStart w:id="341" w:name="OLE_LINK2663"/>
      <w:bookmarkStart w:id="342" w:name="OLE_LINK2761"/>
      <w:bookmarkStart w:id="343" w:name="OLE_LINK2856"/>
      <w:bookmarkStart w:id="344" w:name="OLE_LINK2993"/>
      <w:bookmarkStart w:id="345" w:name="OLE_LINK2643"/>
      <w:bookmarkStart w:id="346" w:name="OLE_LINK2583"/>
      <w:bookmarkStart w:id="347" w:name="OLE_LINK2762"/>
      <w:bookmarkStart w:id="348" w:name="OLE_LINK2962"/>
      <w:bookmarkStart w:id="349" w:name="OLE_LINK2582"/>
      <w:r w:rsidRPr="00045084">
        <w:rPr>
          <w:rFonts w:ascii="Book Antiqua" w:hAnsi="Book Antiqua"/>
          <w:sz w:val="24"/>
          <w:szCs w:val="24"/>
        </w:rPr>
        <w:t xml:space="preserve">© 2014 </w:t>
      </w:r>
      <w:proofErr w:type="spellStart"/>
      <w:r w:rsidRPr="00045084">
        <w:rPr>
          <w:rFonts w:ascii="Book Antiqua" w:hAnsi="Book Antiqua"/>
          <w:sz w:val="24"/>
          <w:szCs w:val="24"/>
        </w:rPr>
        <w:t>Baishideng</w:t>
      </w:r>
      <w:proofErr w:type="spellEnd"/>
      <w:r w:rsidRPr="00045084">
        <w:rPr>
          <w:rFonts w:ascii="Book Antiqua" w:hAnsi="Book Antiqua"/>
          <w:sz w:val="24"/>
          <w:szCs w:val="24"/>
        </w:rPr>
        <w:t xml:space="preserve"> </w:t>
      </w:r>
      <w:r w:rsidR="00C3106D" w:rsidRPr="00045084">
        <w:rPr>
          <w:rFonts w:ascii="Book Antiqua" w:hAnsi="Book Antiqua"/>
          <w:sz w:val="24"/>
          <w:szCs w:val="24"/>
        </w:rPr>
        <w:t>Publishing Group Inc</w:t>
      </w:r>
      <w:r w:rsidRPr="00045084">
        <w:rPr>
          <w:rFonts w:ascii="Book Antiqua" w:hAnsi="Book Antiqua"/>
          <w:sz w:val="24"/>
          <w:szCs w:val="24"/>
        </w:rPr>
        <w:t>. All rights reserved.</w:t>
      </w:r>
      <w:r w:rsidR="00655BE0" w:rsidRPr="00045084">
        <w:rPr>
          <w:rFonts w:ascii="Book Antiqua" w:hAnsi="Book Antiqua"/>
          <w:sz w:val="24"/>
          <w:szCs w:val="24"/>
        </w:rPr>
        <w:t xml:space="preserve"> </w:t>
      </w:r>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rsidR="0060101C" w:rsidRPr="00045084" w:rsidRDefault="0060101C" w:rsidP="00AD43C5">
      <w:pPr>
        <w:autoSpaceDE w:val="0"/>
        <w:autoSpaceDN w:val="0"/>
        <w:bidi w:val="0"/>
        <w:adjustRightInd w:val="0"/>
        <w:snapToGrid w:val="0"/>
        <w:spacing w:after="0" w:line="360" w:lineRule="auto"/>
        <w:jc w:val="both"/>
        <w:rPr>
          <w:rFonts w:ascii="Book Antiqua" w:hAnsi="Book Antiqua" w:cstheme="minorBidi"/>
          <w:b/>
          <w:bCs/>
          <w:color w:val="231F20"/>
          <w:sz w:val="24"/>
          <w:szCs w:val="24"/>
          <w:lang w:eastAsia="zh-CN"/>
        </w:rPr>
      </w:pPr>
    </w:p>
    <w:p w:rsidR="00E76DEE" w:rsidRPr="00045084" w:rsidRDefault="0006731A" w:rsidP="00C3106D">
      <w:pPr>
        <w:bidi w:val="0"/>
        <w:adjustRightInd w:val="0"/>
        <w:snapToGrid w:val="0"/>
        <w:spacing w:after="0" w:line="360" w:lineRule="auto"/>
        <w:jc w:val="both"/>
        <w:rPr>
          <w:rFonts w:ascii="Book Antiqua" w:hAnsi="Book Antiqua"/>
          <w:sz w:val="24"/>
          <w:szCs w:val="24"/>
          <w:lang w:eastAsia="zh-CN"/>
        </w:rPr>
      </w:pPr>
      <w:r w:rsidRPr="00045084">
        <w:rPr>
          <w:rFonts w:ascii="Book Antiqua" w:hAnsi="Book Antiqua"/>
          <w:b/>
          <w:sz w:val="24"/>
          <w:szCs w:val="24"/>
        </w:rPr>
        <w:t>Key words:</w:t>
      </w:r>
      <w:r w:rsidRPr="00045084">
        <w:rPr>
          <w:rFonts w:ascii="Book Antiqua" w:hAnsi="Book Antiqua"/>
          <w:sz w:val="24"/>
          <w:szCs w:val="24"/>
        </w:rPr>
        <w:t xml:space="preserve"> </w:t>
      </w:r>
      <w:r w:rsidR="00C3106D" w:rsidRPr="00045084">
        <w:rPr>
          <w:rFonts w:ascii="Book Antiqua" w:hAnsi="Book Antiqua"/>
          <w:sz w:val="24"/>
          <w:szCs w:val="24"/>
        </w:rPr>
        <w:t>I</w:t>
      </w:r>
      <w:r w:rsidRPr="00045084">
        <w:rPr>
          <w:rFonts w:ascii="Book Antiqua" w:hAnsi="Book Antiqua"/>
          <w:sz w:val="24"/>
          <w:szCs w:val="24"/>
        </w:rPr>
        <w:t xml:space="preserve">nterferon; </w:t>
      </w:r>
      <w:r w:rsidR="00C3106D" w:rsidRPr="00045084">
        <w:rPr>
          <w:rFonts w:ascii="Book Antiqua" w:hAnsi="Book Antiqua"/>
          <w:sz w:val="24"/>
          <w:szCs w:val="24"/>
        </w:rPr>
        <w:t>H</w:t>
      </w:r>
      <w:r w:rsidRPr="00045084">
        <w:rPr>
          <w:rFonts w:ascii="Book Antiqua" w:hAnsi="Book Antiqua"/>
          <w:sz w:val="24"/>
          <w:szCs w:val="24"/>
        </w:rPr>
        <w:t xml:space="preserve">epatitis </w:t>
      </w:r>
      <w:r w:rsidR="00C3106D" w:rsidRPr="00045084">
        <w:rPr>
          <w:rFonts w:ascii="Book Antiqua" w:hAnsi="Book Antiqua"/>
          <w:sz w:val="24"/>
          <w:szCs w:val="24"/>
        </w:rPr>
        <w:t>C</w:t>
      </w:r>
      <w:r w:rsidRPr="00045084">
        <w:rPr>
          <w:rFonts w:ascii="Book Antiqua" w:hAnsi="Book Antiqua"/>
          <w:sz w:val="24"/>
          <w:szCs w:val="24"/>
        </w:rPr>
        <w:t xml:space="preserve">; </w:t>
      </w:r>
      <w:r w:rsidR="00C3106D" w:rsidRPr="00045084">
        <w:rPr>
          <w:rFonts w:ascii="Book Antiqua" w:hAnsi="Book Antiqua"/>
          <w:sz w:val="24"/>
          <w:szCs w:val="24"/>
        </w:rPr>
        <w:t>T</w:t>
      </w:r>
      <w:r w:rsidRPr="00045084">
        <w:rPr>
          <w:rFonts w:ascii="Book Antiqua" w:hAnsi="Book Antiqua"/>
          <w:sz w:val="24"/>
          <w:szCs w:val="24"/>
        </w:rPr>
        <w:t>ype 1 diabetes</w:t>
      </w:r>
      <w:r w:rsidR="00624A67" w:rsidRPr="00045084">
        <w:rPr>
          <w:rFonts w:ascii="Book Antiqua" w:hAnsi="Book Antiqua"/>
          <w:sz w:val="24"/>
          <w:szCs w:val="24"/>
        </w:rPr>
        <w:t xml:space="preserve">; </w:t>
      </w:r>
      <w:proofErr w:type="gramStart"/>
      <w:r w:rsidR="00C3106D" w:rsidRPr="00045084">
        <w:rPr>
          <w:rFonts w:ascii="Book Antiqua" w:hAnsi="Book Antiqua"/>
          <w:sz w:val="24"/>
          <w:szCs w:val="24"/>
        </w:rPr>
        <w:t>A</w:t>
      </w:r>
      <w:r w:rsidR="00624A67" w:rsidRPr="00045084">
        <w:rPr>
          <w:rFonts w:ascii="Book Antiqua" w:hAnsi="Book Antiqua"/>
          <w:sz w:val="24"/>
          <w:szCs w:val="24"/>
        </w:rPr>
        <w:t>utoimmune</w:t>
      </w:r>
      <w:proofErr w:type="gramEnd"/>
      <w:r w:rsidR="00624A67" w:rsidRPr="00045084">
        <w:rPr>
          <w:rFonts w:ascii="Book Antiqua" w:hAnsi="Book Antiqua"/>
          <w:sz w:val="24"/>
          <w:szCs w:val="24"/>
        </w:rPr>
        <w:t xml:space="preserve"> diseases; </w:t>
      </w:r>
      <w:r w:rsidR="00C3106D" w:rsidRPr="00045084">
        <w:rPr>
          <w:rFonts w:ascii="Book Antiqua" w:hAnsi="Book Antiqua"/>
          <w:sz w:val="24"/>
          <w:szCs w:val="24"/>
        </w:rPr>
        <w:t>P</w:t>
      </w:r>
      <w:r w:rsidR="00624A67" w:rsidRPr="00045084">
        <w:rPr>
          <w:rFonts w:ascii="Book Antiqua" w:hAnsi="Book Antiqua"/>
          <w:sz w:val="24"/>
          <w:szCs w:val="24"/>
        </w:rPr>
        <w:t>ancreatic autoantibodies</w:t>
      </w:r>
      <w:bookmarkStart w:id="350" w:name="OLE_LINK581"/>
      <w:bookmarkStart w:id="351" w:name="OLE_LINK582"/>
      <w:bookmarkStart w:id="352" w:name="OLE_LINK994"/>
      <w:bookmarkStart w:id="353" w:name="OLE_LINK995"/>
      <w:bookmarkStart w:id="354" w:name="OLE_LINK1074"/>
      <w:bookmarkStart w:id="355" w:name="OLE_LINK1140"/>
      <w:bookmarkStart w:id="356" w:name="OLE_LINK1127"/>
      <w:bookmarkStart w:id="357" w:name="OLE_LINK1266"/>
      <w:bookmarkStart w:id="358" w:name="OLE_LINK1540"/>
      <w:bookmarkStart w:id="359" w:name="OLE_LINK1541"/>
      <w:bookmarkStart w:id="360" w:name="OLE_LINK1551"/>
      <w:bookmarkStart w:id="361" w:name="OLE_LINK1560"/>
      <w:bookmarkStart w:id="362" w:name="OLE_LINK1561"/>
      <w:bookmarkStart w:id="363" w:name="OLE_LINK1568"/>
      <w:bookmarkStart w:id="364" w:name="OLE_LINK1587"/>
      <w:bookmarkStart w:id="365" w:name="OLE_LINK1601"/>
      <w:bookmarkStart w:id="366" w:name="OLE_LINK1707"/>
      <w:bookmarkStart w:id="367" w:name="OLE_LINK1731"/>
      <w:bookmarkStart w:id="368" w:name="OLE_LINK1775"/>
      <w:bookmarkStart w:id="369" w:name="OLE_LINK1818"/>
      <w:bookmarkStart w:id="370" w:name="OLE_LINK1909"/>
      <w:bookmarkStart w:id="371" w:name="OLE_LINK1965"/>
      <w:bookmarkStart w:id="372" w:name="OLE_LINK1967"/>
      <w:bookmarkStart w:id="373" w:name="OLE_LINK1972"/>
      <w:bookmarkStart w:id="374" w:name="OLE_LINK1973"/>
      <w:bookmarkStart w:id="375" w:name="OLE_LINK2021"/>
      <w:bookmarkStart w:id="376" w:name="OLE_LINK2022"/>
      <w:bookmarkStart w:id="377" w:name="OLE_LINK2041"/>
      <w:bookmarkStart w:id="378" w:name="OLE_LINK2042"/>
      <w:bookmarkStart w:id="379" w:name="OLE_LINK2063"/>
      <w:bookmarkStart w:id="380" w:name="OLE_LINK2120"/>
      <w:bookmarkStart w:id="381" w:name="OLE_LINK2158"/>
      <w:bookmarkStart w:id="382" w:name="OLE_LINK2180"/>
      <w:bookmarkStart w:id="383" w:name="OLE_LINK2253"/>
      <w:bookmarkStart w:id="384" w:name="OLE_LINK2217"/>
      <w:bookmarkStart w:id="385" w:name="OLE_LINK2236"/>
      <w:bookmarkStart w:id="386" w:name="OLE_LINK2268"/>
      <w:bookmarkStart w:id="387" w:name="OLE_LINK2279"/>
      <w:bookmarkStart w:id="388" w:name="OLE_LINK2313"/>
      <w:bookmarkStart w:id="389" w:name="OLE_LINK2319"/>
      <w:bookmarkStart w:id="390" w:name="OLE_LINK2320"/>
      <w:bookmarkStart w:id="391" w:name="OLE_LINK2366"/>
      <w:bookmarkStart w:id="392" w:name="OLE_LINK2372"/>
      <w:bookmarkStart w:id="393" w:name="OLE_LINK2384"/>
      <w:bookmarkStart w:id="394" w:name="OLE_LINK2464"/>
      <w:bookmarkStart w:id="395" w:name="OLE_LINK2492"/>
      <w:bookmarkStart w:id="396" w:name="OLE_LINK2532"/>
      <w:bookmarkStart w:id="397" w:name="OLE_LINK2405"/>
      <w:bookmarkStart w:id="398" w:name="OLE_LINK2406"/>
      <w:bookmarkStart w:id="399" w:name="OLE_LINK2425"/>
      <w:bookmarkStart w:id="400" w:name="OLE_LINK2478"/>
      <w:bookmarkStart w:id="401" w:name="OLE_LINK525"/>
      <w:bookmarkStart w:id="402" w:name="OLE_LINK894"/>
      <w:bookmarkStart w:id="403" w:name="OLE_LINK1226"/>
      <w:bookmarkStart w:id="404" w:name="OLE_LINK1227"/>
      <w:bookmarkStart w:id="405" w:name="OLE_LINK2554"/>
      <w:bookmarkStart w:id="406" w:name="OLE_LINK2555"/>
    </w:p>
    <w:p w:rsidR="00C3106D" w:rsidRPr="00045084" w:rsidRDefault="00C3106D" w:rsidP="00C3106D">
      <w:pPr>
        <w:bidi w:val="0"/>
        <w:adjustRightInd w:val="0"/>
        <w:snapToGrid w:val="0"/>
        <w:spacing w:after="0" w:line="360" w:lineRule="auto"/>
        <w:jc w:val="both"/>
        <w:rPr>
          <w:rFonts w:ascii="Book Antiqua" w:hAnsi="Book Antiqua"/>
          <w:sz w:val="24"/>
          <w:szCs w:val="24"/>
          <w:lang w:eastAsia="zh-CN"/>
        </w:rPr>
      </w:pPr>
    </w:p>
    <w:p w:rsidR="00E76DEE" w:rsidRPr="00045084" w:rsidRDefault="00A62CCC" w:rsidP="00AD43C5">
      <w:pPr>
        <w:bidi w:val="0"/>
        <w:snapToGrid w:val="0"/>
        <w:spacing w:after="0" w:line="360" w:lineRule="auto"/>
        <w:jc w:val="both"/>
        <w:rPr>
          <w:rStyle w:val="hps"/>
          <w:rFonts w:ascii="Book Antiqua" w:hAnsi="Book Antiqua" w:cstheme="minorBidi"/>
          <w:color w:val="222222"/>
          <w:sz w:val="24"/>
          <w:szCs w:val="24"/>
          <w:lang w:eastAsia="zh-CN"/>
        </w:rPr>
      </w:pPr>
      <w:r w:rsidRPr="00045084">
        <w:rPr>
          <w:rStyle w:val="hps"/>
          <w:rFonts w:ascii="Book Antiqua" w:hAnsi="Book Antiqua" w:cstheme="minorBidi"/>
          <w:b/>
          <w:bCs/>
          <w:color w:val="222222"/>
          <w:sz w:val="24"/>
          <w:szCs w:val="24"/>
        </w:rPr>
        <w:t>Core</w:t>
      </w:r>
      <w:r w:rsidRPr="00045084">
        <w:rPr>
          <w:rStyle w:val="hps"/>
          <w:rFonts w:ascii="Book Antiqua" w:hAnsi="Book Antiqua" w:cstheme="minorBidi"/>
          <w:b/>
          <w:bCs/>
          <w:color w:val="222222"/>
          <w:sz w:val="24"/>
          <w:szCs w:val="24"/>
          <w:lang w:eastAsia="zh-CN"/>
        </w:rPr>
        <w:t xml:space="preserve"> </w:t>
      </w:r>
      <w:r w:rsidR="00F67150" w:rsidRPr="00045084">
        <w:rPr>
          <w:rStyle w:val="hps"/>
          <w:rFonts w:ascii="Book Antiqua" w:hAnsi="Book Antiqua" w:cstheme="minorBidi"/>
          <w:b/>
          <w:bCs/>
          <w:color w:val="222222"/>
          <w:sz w:val="24"/>
          <w:szCs w:val="24"/>
        </w:rPr>
        <w:t>tip</w:t>
      </w:r>
      <w:r w:rsidR="00F67150" w:rsidRPr="00045084">
        <w:rPr>
          <w:rStyle w:val="hps"/>
          <w:rFonts w:ascii="Book Antiqua" w:hAnsi="Book Antiqua" w:cstheme="minorBidi"/>
          <w:color w:val="222222"/>
          <w:sz w:val="24"/>
          <w:szCs w:val="24"/>
        </w:rPr>
        <w:t xml:space="preserve">: </w:t>
      </w:r>
      <w:r w:rsidR="00E76DEE" w:rsidRPr="00045084">
        <w:rPr>
          <w:rStyle w:val="hps"/>
          <w:rFonts w:ascii="Book Antiqua" w:hAnsi="Book Antiqua" w:cstheme="minorBidi"/>
          <w:color w:val="222222"/>
          <w:sz w:val="24"/>
          <w:szCs w:val="24"/>
        </w:rPr>
        <w:t>Interferon</w:t>
      </w:r>
      <w:r w:rsidR="007D617A" w:rsidRPr="00045084">
        <w:rPr>
          <w:rStyle w:val="hps"/>
          <w:rFonts w:ascii="Book Antiqua" w:hAnsi="Book Antiqua" w:cstheme="minorBidi"/>
          <w:color w:val="222222"/>
          <w:sz w:val="24"/>
          <w:szCs w:val="24"/>
        </w:rPr>
        <w:t xml:space="preserve"> (INF)</w:t>
      </w:r>
      <w:r w:rsidR="00E76DEE" w:rsidRPr="00045084">
        <w:rPr>
          <w:rStyle w:val="hps"/>
          <w:rFonts w:ascii="Book Antiqua" w:hAnsi="Book Antiqua" w:cstheme="minorBidi"/>
          <w:color w:val="222222"/>
          <w:sz w:val="24"/>
          <w:szCs w:val="24"/>
        </w:rPr>
        <w:t xml:space="preserve"> treatment is </w:t>
      </w:r>
      <w:r w:rsidR="007D617A" w:rsidRPr="00045084">
        <w:rPr>
          <w:rStyle w:val="hps"/>
          <w:rFonts w:ascii="Book Antiqua" w:hAnsi="Book Antiqua" w:cstheme="minorBidi"/>
          <w:color w:val="222222"/>
          <w:sz w:val="24"/>
          <w:szCs w:val="24"/>
        </w:rPr>
        <w:t xml:space="preserve">an important component of </w:t>
      </w:r>
      <w:r w:rsidR="009B79D6" w:rsidRPr="00045084">
        <w:rPr>
          <w:rStyle w:val="hps"/>
          <w:rFonts w:ascii="Book Antiqua" w:hAnsi="Book Antiqua" w:cs="Arial"/>
          <w:color w:val="222222"/>
          <w:sz w:val="24"/>
          <w:szCs w:val="24"/>
        </w:rPr>
        <w:t>hepatitis C virus</w:t>
      </w:r>
      <w:r w:rsidR="009B79D6" w:rsidRPr="00045084">
        <w:rPr>
          <w:rStyle w:val="hps"/>
          <w:rFonts w:ascii="Book Antiqua" w:hAnsi="Book Antiqua" w:cs="Arial"/>
          <w:color w:val="222222"/>
          <w:sz w:val="24"/>
          <w:szCs w:val="24"/>
          <w:lang w:eastAsia="zh-CN"/>
        </w:rPr>
        <w:t xml:space="preserve"> </w:t>
      </w:r>
      <w:r w:rsidR="007D617A" w:rsidRPr="00045084">
        <w:rPr>
          <w:rStyle w:val="hps"/>
          <w:rFonts w:ascii="Book Antiqua" w:hAnsi="Book Antiqua" w:cstheme="minorBidi"/>
          <w:color w:val="222222"/>
          <w:sz w:val="24"/>
          <w:szCs w:val="24"/>
        </w:rPr>
        <w:t>treatment.</w:t>
      </w:r>
      <w:r w:rsidR="00655BE0" w:rsidRPr="00045084">
        <w:rPr>
          <w:rStyle w:val="hps"/>
          <w:rFonts w:ascii="Book Antiqua" w:hAnsi="Book Antiqua" w:cstheme="minorBidi"/>
          <w:color w:val="222222"/>
          <w:sz w:val="24"/>
          <w:szCs w:val="24"/>
        </w:rPr>
        <w:t xml:space="preserve"> </w:t>
      </w:r>
      <w:r w:rsidR="00E76DEE" w:rsidRPr="00045084">
        <w:rPr>
          <w:rStyle w:val="hps"/>
          <w:rFonts w:ascii="Book Antiqua" w:hAnsi="Book Antiqua" w:cstheme="minorBidi"/>
          <w:color w:val="222222"/>
          <w:sz w:val="24"/>
          <w:szCs w:val="24"/>
        </w:rPr>
        <w:t xml:space="preserve">Although INF-associated </w:t>
      </w:r>
      <w:r w:rsidR="009B79D6" w:rsidRPr="00045084">
        <w:rPr>
          <w:rStyle w:val="hps"/>
          <w:rFonts w:ascii="Book Antiqua" w:hAnsi="Book Antiqua" w:cs="Arial"/>
          <w:color w:val="222222"/>
          <w:sz w:val="24"/>
          <w:szCs w:val="24"/>
        </w:rPr>
        <w:t>type 1 diabetes mellitus</w:t>
      </w:r>
      <w:r w:rsidR="00E76DEE" w:rsidRPr="00045084">
        <w:rPr>
          <w:rStyle w:val="hps"/>
          <w:rFonts w:ascii="Book Antiqua" w:hAnsi="Book Antiqua" w:cstheme="minorBidi"/>
          <w:color w:val="222222"/>
          <w:sz w:val="24"/>
          <w:szCs w:val="24"/>
        </w:rPr>
        <w:t xml:space="preserve"> </w:t>
      </w:r>
      <w:r w:rsidR="007D617A" w:rsidRPr="00045084">
        <w:rPr>
          <w:rStyle w:val="hps"/>
          <w:rFonts w:ascii="Book Antiqua" w:hAnsi="Book Antiqua" w:cstheme="minorBidi"/>
          <w:color w:val="222222"/>
          <w:sz w:val="24"/>
          <w:szCs w:val="24"/>
        </w:rPr>
        <w:t>was</w:t>
      </w:r>
      <w:r w:rsidR="00E76DEE" w:rsidRPr="00045084">
        <w:rPr>
          <w:rStyle w:val="hps"/>
          <w:rFonts w:ascii="Book Antiqua" w:hAnsi="Book Antiqua" w:cstheme="minorBidi"/>
          <w:color w:val="222222"/>
          <w:sz w:val="24"/>
          <w:szCs w:val="24"/>
        </w:rPr>
        <w:t xml:space="preserve"> described</w:t>
      </w:r>
      <w:r w:rsidR="00B51E40" w:rsidRPr="00045084">
        <w:rPr>
          <w:rStyle w:val="hps"/>
          <w:rFonts w:ascii="Book Antiqua" w:hAnsi="Book Antiqua" w:cstheme="minorBidi"/>
          <w:color w:val="222222"/>
          <w:sz w:val="24"/>
          <w:szCs w:val="24"/>
        </w:rPr>
        <w:t xml:space="preserve"> more than 2 decades ago it</w:t>
      </w:r>
      <w:r w:rsidR="00AC7E67" w:rsidRPr="00045084">
        <w:rPr>
          <w:rStyle w:val="hps"/>
          <w:rFonts w:ascii="Book Antiqua" w:hAnsi="Book Antiqua" w:cstheme="minorBidi"/>
          <w:color w:val="222222"/>
          <w:sz w:val="24"/>
          <w:szCs w:val="24"/>
        </w:rPr>
        <w:t>s importance is under-recognized</w:t>
      </w:r>
      <w:r w:rsidR="00B51E40" w:rsidRPr="00045084">
        <w:rPr>
          <w:rStyle w:val="hps"/>
          <w:rFonts w:ascii="Book Antiqua" w:hAnsi="Book Antiqua" w:cstheme="minorBidi"/>
          <w:color w:val="222222"/>
          <w:sz w:val="24"/>
          <w:szCs w:val="24"/>
        </w:rPr>
        <w:t xml:space="preserve">. </w:t>
      </w:r>
      <w:r w:rsidR="007023FB" w:rsidRPr="00045084">
        <w:rPr>
          <w:rStyle w:val="hps"/>
          <w:rFonts w:ascii="Book Antiqua" w:hAnsi="Book Antiqua" w:cstheme="minorBidi"/>
          <w:color w:val="222222"/>
          <w:sz w:val="24"/>
          <w:szCs w:val="24"/>
        </w:rPr>
        <w:t xml:space="preserve">Based on a review of all published cases we found </w:t>
      </w:r>
      <w:r w:rsidR="00B51E40" w:rsidRPr="00045084">
        <w:rPr>
          <w:rStyle w:val="hps"/>
          <w:rFonts w:ascii="Book Antiqua" w:hAnsi="Book Antiqua" w:cstheme="minorBidi"/>
          <w:color w:val="222222"/>
          <w:sz w:val="24"/>
          <w:szCs w:val="24"/>
        </w:rPr>
        <w:t>that this complication typically appears abruptly</w:t>
      </w:r>
      <w:r w:rsidR="007F7756" w:rsidRPr="00045084">
        <w:rPr>
          <w:rStyle w:val="hps"/>
          <w:rFonts w:ascii="Book Antiqua" w:hAnsi="Book Antiqua" w:cstheme="minorBidi"/>
          <w:color w:val="222222"/>
          <w:sz w:val="24"/>
          <w:szCs w:val="24"/>
        </w:rPr>
        <w:t xml:space="preserve">, </w:t>
      </w:r>
      <w:r w:rsidR="00624A67" w:rsidRPr="00045084">
        <w:rPr>
          <w:rStyle w:val="hps"/>
          <w:rFonts w:ascii="Book Antiqua" w:hAnsi="Book Antiqua" w:cstheme="minorBidi"/>
          <w:color w:val="222222"/>
          <w:sz w:val="24"/>
          <w:szCs w:val="24"/>
        </w:rPr>
        <w:t>is manifested by</w:t>
      </w:r>
      <w:r w:rsidR="00B51E40" w:rsidRPr="00045084">
        <w:rPr>
          <w:rStyle w:val="hps"/>
          <w:rFonts w:ascii="Book Antiqua" w:hAnsi="Book Antiqua" w:cstheme="minorBidi"/>
          <w:color w:val="222222"/>
          <w:sz w:val="24"/>
          <w:szCs w:val="24"/>
        </w:rPr>
        <w:t xml:space="preserve"> severe hyperglycemia</w:t>
      </w:r>
      <w:r w:rsidR="00AC7E67" w:rsidRPr="00045084">
        <w:rPr>
          <w:rStyle w:val="hps"/>
          <w:rFonts w:ascii="Book Antiqua" w:hAnsi="Book Antiqua" w:cstheme="minorBidi"/>
          <w:color w:val="222222"/>
          <w:sz w:val="24"/>
          <w:szCs w:val="24"/>
        </w:rPr>
        <w:t xml:space="preserve"> </w:t>
      </w:r>
      <w:r w:rsidR="00B25D00" w:rsidRPr="00045084">
        <w:rPr>
          <w:rStyle w:val="hps"/>
          <w:rFonts w:ascii="Book Antiqua" w:hAnsi="Book Antiqua" w:cstheme="minorBidi"/>
          <w:color w:val="222222"/>
          <w:sz w:val="24"/>
          <w:szCs w:val="24"/>
        </w:rPr>
        <w:t>accompanied by</w:t>
      </w:r>
      <w:r w:rsidR="00655BE0" w:rsidRPr="00045084">
        <w:rPr>
          <w:rStyle w:val="hps"/>
          <w:rFonts w:ascii="Book Antiqua" w:hAnsi="Book Antiqua" w:cstheme="minorBidi"/>
          <w:color w:val="222222"/>
          <w:sz w:val="24"/>
          <w:szCs w:val="24"/>
        </w:rPr>
        <w:t xml:space="preserve"> </w:t>
      </w:r>
      <w:r w:rsidR="00F07D3F" w:rsidRPr="00045084">
        <w:rPr>
          <w:rStyle w:val="hps"/>
          <w:rFonts w:ascii="Book Antiqua" w:hAnsi="Book Antiqua" w:cstheme="minorBidi"/>
          <w:color w:val="222222"/>
          <w:sz w:val="24"/>
          <w:szCs w:val="24"/>
        </w:rPr>
        <w:t xml:space="preserve">a </w:t>
      </w:r>
      <w:r w:rsidR="00B51E40" w:rsidRPr="00045084">
        <w:rPr>
          <w:rStyle w:val="hps"/>
          <w:rFonts w:ascii="Book Antiqua" w:hAnsi="Book Antiqua" w:cstheme="minorBidi"/>
          <w:color w:val="222222"/>
          <w:sz w:val="24"/>
          <w:szCs w:val="24"/>
        </w:rPr>
        <w:t>high titer of ant</w:t>
      </w:r>
      <w:r w:rsidR="00AC7E67" w:rsidRPr="00045084">
        <w:rPr>
          <w:rStyle w:val="hps"/>
          <w:rFonts w:ascii="Book Antiqua" w:hAnsi="Book Antiqua" w:cstheme="minorBidi"/>
          <w:color w:val="222222"/>
          <w:sz w:val="24"/>
          <w:szCs w:val="24"/>
        </w:rPr>
        <w:t>i</w:t>
      </w:r>
      <w:r w:rsidR="00B51E40" w:rsidRPr="00045084">
        <w:rPr>
          <w:rStyle w:val="hps"/>
          <w:rFonts w:ascii="Book Antiqua" w:hAnsi="Book Antiqua" w:cstheme="minorBidi"/>
          <w:color w:val="222222"/>
          <w:sz w:val="24"/>
          <w:szCs w:val="24"/>
        </w:rPr>
        <w:t>-islet antibodies</w:t>
      </w:r>
      <w:r w:rsidR="00655BE0" w:rsidRPr="00045084">
        <w:rPr>
          <w:rStyle w:val="hps"/>
          <w:rFonts w:ascii="Book Antiqua" w:hAnsi="Book Antiqua" w:cstheme="minorBidi"/>
          <w:color w:val="222222"/>
          <w:sz w:val="24"/>
          <w:szCs w:val="24"/>
        </w:rPr>
        <w:t xml:space="preserve"> </w:t>
      </w:r>
      <w:r w:rsidR="007F7756" w:rsidRPr="00045084">
        <w:rPr>
          <w:rStyle w:val="hps"/>
          <w:rFonts w:ascii="Book Antiqua" w:hAnsi="Book Antiqua" w:cstheme="minorBidi"/>
          <w:color w:val="222222"/>
          <w:sz w:val="24"/>
          <w:szCs w:val="24"/>
        </w:rPr>
        <w:t xml:space="preserve">and is </w:t>
      </w:r>
      <w:r w:rsidR="00E76DEE" w:rsidRPr="00045084">
        <w:rPr>
          <w:rStyle w:val="hps"/>
          <w:rFonts w:ascii="Book Antiqua" w:hAnsi="Book Antiqua" w:cstheme="minorBidi"/>
          <w:color w:val="222222"/>
          <w:sz w:val="24"/>
          <w:szCs w:val="24"/>
        </w:rPr>
        <w:t xml:space="preserve">often </w:t>
      </w:r>
      <w:r w:rsidR="007D617A" w:rsidRPr="00045084">
        <w:rPr>
          <w:rStyle w:val="hps"/>
          <w:rFonts w:ascii="Book Antiqua" w:hAnsi="Book Antiqua" w:cstheme="minorBidi"/>
          <w:color w:val="222222"/>
          <w:sz w:val="24"/>
          <w:szCs w:val="24"/>
        </w:rPr>
        <w:t xml:space="preserve">associated with </w:t>
      </w:r>
      <w:r w:rsidR="00E76DEE" w:rsidRPr="00045084">
        <w:rPr>
          <w:rStyle w:val="hps"/>
          <w:rFonts w:ascii="Book Antiqua" w:hAnsi="Book Antiqua" w:cstheme="minorBidi"/>
          <w:color w:val="222222"/>
          <w:sz w:val="24"/>
          <w:szCs w:val="24"/>
        </w:rPr>
        <w:t>autoimmune thyroid disease</w:t>
      </w:r>
      <w:r w:rsidR="00E76DEE" w:rsidRPr="00045084">
        <w:rPr>
          <w:rStyle w:val="hps"/>
          <w:rFonts w:ascii="Book Antiqua" w:hAnsi="Book Antiqua" w:cstheme="minorBidi"/>
          <w:color w:val="222222"/>
          <w:sz w:val="24"/>
          <w:szCs w:val="24"/>
          <w:rtl/>
        </w:rPr>
        <w:t>.</w:t>
      </w:r>
      <w:r w:rsidR="00B51E40" w:rsidRPr="00045084">
        <w:rPr>
          <w:rStyle w:val="hps"/>
          <w:rFonts w:ascii="Book Antiqua" w:hAnsi="Book Antiqua" w:cstheme="minorBidi"/>
          <w:color w:val="222222"/>
          <w:sz w:val="24"/>
          <w:szCs w:val="24"/>
        </w:rPr>
        <w:t xml:space="preserve"> Most worrisome, almost all patients who develop this </w:t>
      </w:r>
      <w:r w:rsidR="00A077F9" w:rsidRPr="00045084">
        <w:rPr>
          <w:rStyle w:val="hps"/>
          <w:rFonts w:ascii="Book Antiqua" w:hAnsi="Book Antiqua" w:cstheme="minorBidi"/>
          <w:color w:val="222222"/>
          <w:sz w:val="24"/>
          <w:szCs w:val="24"/>
        </w:rPr>
        <w:t>complication</w:t>
      </w:r>
      <w:r w:rsidR="002E71FC" w:rsidRPr="00045084">
        <w:rPr>
          <w:rStyle w:val="hps"/>
          <w:rFonts w:ascii="Book Antiqua" w:hAnsi="Book Antiqua" w:cstheme="minorBidi"/>
          <w:color w:val="222222"/>
          <w:sz w:val="24"/>
          <w:szCs w:val="24"/>
        </w:rPr>
        <w:t xml:space="preserve"> </w:t>
      </w:r>
      <w:r w:rsidR="00B51E40" w:rsidRPr="00045084">
        <w:rPr>
          <w:rStyle w:val="hps"/>
          <w:rFonts w:ascii="Book Antiqua" w:hAnsi="Book Antiqua" w:cstheme="minorBidi"/>
          <w:color w:val="222222"/>
          <w:sz w:val="24"/>
          <w:szCs w:val="24"/>
        </w:rPr>
        <w:t>require</w:t>
      </w:r>
      <w:r w:rsidR="002E71FC" w:rsidRPr="00045084">
        <w:rPr>
          <w:rStyle w:val="hps"/>
          <w:rFonts w:ascii="Book Antiqua" w:hAnsi="Book Antiqua" w:cstheme="minorBidi"/>
          <w:color w:val="222222"/>
          <w:sz w:val="24"/>
          <w:szCs w:val="24"/>
        </w:rPr>
        <w:t xml:space="preserve"> </w:t>
      </w:r>
      <w:r w:rsidR="00A077F9" w:rsidRPr="00045084">
        <w:rPr>
          <w:rStyle w:val="hps"/>
          <w:rFonts w:ascii="Book Antiqua" w:hAnsi="Book Antiqua" w:cstheme="minorBidi"/>
          <w:color w:val="222222"/>
          <w:sz w:val="24"/>
          <w:szCs w:val="24"/>
        </w:rPr>
        <w:t>permanent insulin</w:t>
      </w:r>
      <w:r w:rsidR="00B51E40" w:rsidRPr="00045084">
        <w:rPr>
          <w:rStyle w:val="hps"/>
          <w:rFonts w:ascii="Book Antiqua" w:hAnsi="Book Antiqua" w:cstheme="minorBidi"/>
          <w:color w:val="222222"/>
          <w:sz w:val="24"/>
          <w:szCs w:val="24"/>
        </w:rPr>
        <w:t xml:space="preserve"> treatment.</w:t>
      </w:r>
      <w:r w:rsidR="00655BE0" w:rsidRPr="00045084">
        <w:rPr>
          <w:rStyle w:val="hps"/>
          <w:rFonts w:ascii="Book Antiqua" w:hAnsi="Book Antiqua" w:cstheme="minorBidi"/>
          <w:color w:val="222222"/>
          <w:sz w:val="24"/>
          <w:szCs w:val="24"/>
        </w:rPr>
        <w:t xml:space="preserve"> </w:t>
      </w:r>
      <w:r w:rsidR="00AC7E67" w:rsidRPr="00045084">
        <w:rPr>
          <w:rStyle w:val="hps"/>
          <w:rFonts w:ascii="Book Antiqua" w:hAnsi="Book Antiqua" w:cstheme="minorBidi"/>
          <w:color w:val="222222"/>
          <w:sz w:val="24"/>
          <w:szCs w:val="24"/>
        </w:rPr>
        <w:t>With the emergence of new interferon-free therapies, this</w:t>
      </w:r>
      <w:r w:rsidR="007F7756" w:rsidRPr="00045084">
        <w:rPr>
          <w:rStyle w:val="hps"/>
          <w:rFonts w:ascii="Book Antiqua" w:hAnsi="Book Antiqua" w:cstheme="minorBidi"/>
          <w:color w:val="222222"/>
          <w:sz w:val="24"/>
          <w:szCs w:val="24"/>
        </w:rPr>
        <w:t xml:space="preserve"> </w:t>
      </w:r>
      <w:r w:rsidR="002E71FC" w:rsidRPr="00045084">
        <w:rPr>
          <w:rStyle w:val="hps"/>
          <w:rFonts w:ascii="Book Antiqua" w:hAnsi="Book Antiqua" w:cstheme="minorBidi"/>
          <w:color w:val="222222"/>
          <w:sz w:val="24"/>
          <w:szCs w:val="24"/>
        </w:rPr>
        <w:t>serious complication</w:t>
      </w:r>
      <w:r w:rsidR="00AC7E67" w:rsidRPr="00045084">
        <w:rPr>
          <w:rStyle w:val="hps"/>
          <w:rFonts w:ascii="Book Antiqua" w:hAnsi="Book Antiqua" w:cstheme="minorBidi"/>
          <w:color w:val="222222"/>
          <w:sz w:val="24"/>
          <w:szCs w:val="24"/>
        </w:rPr>
        <w:t xml:space="preserve"> has </w:t>
      </w:r>
      <w:r w:rsidR="00E76DEE" w:rsidRPr="00045084">
        <w:rPr>
          <w:rStyle w:val="hps"/>
          <w:rFonts w:ascii="Book Antiqua" w:hAnsi="Book Antiqua" w:cstheme="minorBidi"/>
          <w:color w:val="222222"/>
          <w:sz w:val="24"/>
          <w:szCs w:val="24"/>
        </w:rPr>
        <w:t xml:space="preserve">to be taken into consideration </w:t>
      </w:r>
      <w:r w:rsidR="00AC7E67" w:rsidRPr="00045084">
        <w:rPr>
          <w:rStyle w:val="hps"/>
          <w:rFonts w:ascii="Book Antiqua" w:hAnsi="Book Antiqua" w:cstheme="minorBidi"/>
          <w:color w:val="222222"/>
          <w:sz w:val="24"/>
          <w:szCs w:val="24"/>
        </w:rPr>
        <w:t xml:space="preserve">especially </w:t>
      </w:r>
      <w:r w:rsidR="00E76DEE" w:rsidRPr="00045084">
        <w:rPr>
          <w:rStyle w:val="hps"/>
          <w:rFonts w:ascii="Book Antiqua" w:hAnsi="Book Antiqua" w:cstheme="minorBidi"/>
          <w:color w:val="222222"/>
          <w:sz w:val="24"/>
          <w:szCs w:val="24"/>
        </w:rPr>
        <w:t xml:space="preserve">in </w:t>
      </w:r>
      <w:r w:rsidR="00AC7E67" w:rsidRPr="00045084">
        <w:rPr>
          <w:rStyle w:val="hps"/>
          <w:rFonts w:ascii="Book Antiqua" w:hAnsi="Book Antiqua" w:cstheme="minorBidi"/>
          <w:color w:val="222222"/>
          <w:sz w:val="24"/>
          <w:szCs w:val="24"/>
        </w:rPr>
        <w:t xml:space="preserve">relatively young patients with mild to moderate </w:t>
      </w:r>
      <w:r w:rsidR="00624A67" w:rsidRPr="00045084">
        <w:rPr>
          <w:rStyle w:val="hps"/>
          <w:rFonts w:ascii="Book Antiqua" w:hAnsi="Book Antiqua" w:cstheme="minorBidi"/>
          <w:color w:val="222222"/>
          <w:sz w:val="24"/>
          <w:szCs w:val="24"/>
        </w:rPr>
        <w:t>disease.</w:t>
      </w:r>
      <w:r w:rsidR="00655BE0" w:rsidRPr="00045084">
        <w:rPr>
          <w:rStyle w:val="hps"/>
          <w:rFonts w:ascii="Book Antiqua" w:hAnsi="Book Antiqua" w:cstheme="minorBidi"/>
          <w:color w:val="222222"/>
          <w:sz w:val="24"/>
          <w:szCs w:val="24"/>
        </w:rPr>
        <w:t xml:space="preserve"> </w:t>
      </w:r>
    </w:p>
    <w:p w:rsidR="00822620" w:rsidRPr="00045084" w:rsidRDefault="00822620" w:rsidP="00AD43C5">
      <w:pPr>
        <w:autoSpaceDE w:val="0"/>
        <w:autoSpaceDN w:val="0"/>
        <w:bidi w:val="0"/>
        <w:adjustRightInd w:val="0"/>
        <w:snapToGrid w:val="0"/>
        <w:spacing w:after="0" w:line="360" w:lineRule="auto"/>
        <w:jc w:val="both"/>
        <w:rPr>
          <w:rFonts w:ascii="Book Antiqua" w:hAnsi="Book Antiqua" w:cstheme="minorBidi"/>
          <w:b/>
          <w:caps/>
          <w:sz w:val="24"/>
          <w:szCs w:val="24"/>
        </w:rPr>
      </w:pP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rsidR="00A62CCC" w:rsidRPr="00045084" w:rsidRDefault="00A62CCC" w:rsidP="00A62CCC">
      <w:pPr>
        <w:bidi w:val="0"/>
        <w:adjustRightInd w:val="0"/>
        <w:snapToGrid w:val="0"/>
        <w:spacing w:after="0" w:line="360" w:lineRule="auto"/>
        <w:jc w:val="both"/>
        <w:rPr>
          <w:rFonts w:ascii="Book Antiqua" w:hAnsi="Book Antiqua"/>
          <w:sz w:val="24"/>
          <w:szCs w:val="24"/>
          <w:vertAlign w:val="superscript"/>
          <w:lang w:eastAsia="zh-CN"/>
        </w:rPr>
      </w:pPr>
      <w:proofErr w:type="spellStart"/>
      <w:r w:rsidRPr="00045084">
        <w:rPr>
          <w:rFonts w:ascii="Book Antiqua" w:hAnsi="Book Antiqua"/>
          <w:sz w:val="24"/>
          <w:szCs w:val="24"/>
        </w:rPr>
        <w:t>Zornitzki</w:t>
      </w:r>
      <w:proofErr w:type="spellEnd"/>
      <w:r w:rsidR="00121185" w:rsidRPr="00045084">
        <w:rPr>
          <w:rFonts w:ascii="Book Antiqua" w:hAnsi="Book Antiqua"/>
          <w:sz w:val="24"/>
          <w:szCs w:val="24"/>
          <w:lang w:eastAsia="zh-CN"/>
        </w:rPr>
        <w:t xml:space="preserve"> </w:t>
      </w:r>
      <w:r w:rsidR="00121185" w:rsidRPr="00045084">
        <w:rPr>
          <w:rFonts w:ascii="Book Antiqua" w:hAnsi="Book Antiqua"/>
          <w:sz w:val="24"/>
          <w:szCs w:val="24"/>
        </w:rPr>
        <w:t>T</w:t>
      </w:r>
      <w:r w:rsidRPr="00045084">
        <w:rPr>
          <w:rFonts w:ascii="Book Antiqua" w:hAnsi="Book Antiqua"/>
          <w:sz w:val="24"/>
          <w:szCs w:val="24"/>
        </w:rPr>
        <w:t xml:space="preserve">, </w:t>
      </w:r>
      <w:proofErr w:type="spellStart"/>
      <w:r w:rsidRPr="00045084">
        <w:rPr>
          <w:rFonts w:ascii="Book Antiqua" w:hAnsi="Book Antiqua"/>
          <w:sz w:val="24"/>
          <w:szCs w:val="24"/>
        </w:rPr>
        <w:t>Malnick</w:t>
      </w:r>
      <w:proofErr w:type="spellEnd"/>
      <w:r w:rsidR="00121185" w:rsidRPr="00045084">
        <w:rPr>
          <w:rFonts w:ascii="Book Antiqua" w:hAnsi="Book Antiqua"/>
          <w:sz w:val="24"/>
          <w:szCs w:val="24"/>
          <w:lang w:eastAsia="zh-CN"/>
        </w:rPr>
        <w:t xml:space="preserve"> </w:t>
      </w:r>
      <w:r w:rsidR="00121185" w:rsidRPr="00045084">
        <w:rPr>
          <w:rFonts w:ascii="Book Antiqua" w:hAnsi="Book Antiqua"/>
          <w:sz w:val="24"/>
          <w:szCs w:val="24"/>
        </w:rPr>
        <w:t>S</w:t>
      </w:r>
      <w:r w:rsidRPr="00045084">
        <w:rPr>
          <w:rFonts w:ascii="Book Antiqua" w:hAnsi="Book Antiqua"/>
          <w:sz w:val="24"/>
          <w:szCs w:val="24"/>
        </w:rPr>
        <w:t xml:space="preserve">, </w:t>
      </w:r>
      <w:proofErr w:type="spellStart"/>
      <w:r w:rsidRPr="00045084">
        <w:rPr>
          <w:rFonts w:ascii="Book Antiqua" w:hAnsi="Book Antiqua"/>
          <w:sz w:val="24"/>
          <w:szCs w:val="24"/>
        </w:rPr>
        <w:t>Lysyy</w:t>
      </w:r>
      <w:proofErr w:type="spellEnd"/>
      <w:r w:rsidR="00121185" w:rsidRPr="00045084">
        <w:rPr>
          <w:rFonts w:ascii="Book Antiqua" w:hAnsi="Book Antiqua"/>
          <w:sz w:val="24"/>
          <w:szCs w:val="24"/>
          <w:lang w:eastAsia="zh-CN"/>
        </w:rPr>
        <w:t xml:space="preserve"> </w:t>
      </w:r>
      <w:r w:rsidR="00121185" w:rsidRPr="00045084">
        <w:rPr>
          <w:rFonts w:ascii="Book Antiqua" w:hAnsi="Book Antiqua"/>
          <w:sz w:val="24"/>
          <w:szCs w:val="24"/>
        </w:rPr>
        <w:t>L</w:t>
      </w:r>
      <w:r w:rsidRPr="00045084">
        <w:rPr>
          <w:rFonts w:ascii="Book Antiqua" w:hAnsi="Book Antiqua"/>
          <w:sz w:val="24"/>
          <w:szCs w:val="24"/>
        </w:rPr>
        <w:t xml:space="preserve">, </w:t>
      </w:r>
      <w:proofErr w:type="spellStart"/>
      <w:r w:rsidRPr="00045084">
        <w:rPr>
          <w:rFonts w:ascii="Book Antiqua" w:hAnsi="Book Antiqua"/>
          <w:sz w:val="24"/>
          <w:szCs w:val="24"/>
        </w:rPr>
        <w:t>Knobler</w:t>
      </w:r>
      <w:proofErr w:type="spellEnd"/>
      <w:r w:rsidR="00121185" w:rsidRPr="00045084">
        <w:rPr>
          <w:rFonts w:ascii="Book Antiqua" w:hAnsi="Book Antiqua"/>
          <w:sz w:val="24"/>
          <w:szCs w:val="24"/>
        </w:rPr>
        <w:t xml:space="preserve"> H</w:t>
      </w:r>
      <w:r w:rsidR="00121185" w:rsidRPr="00045084">
        <w:rPr>
          <w:rFonts w:ascii="Book Antiqua" w:hAnsi="Book Antiqua"/>
          <w:sz w:val="24"/>
          <w:szCs w:val="24"/>
          <w:lang w:eastAsia="zh-CN"/>
        </w:rPr>
        <w:t>.</w:t>
      </w:r>
      <w:r w:rsidR="00121185" w:rsidRPr="00045084">
        <w:rPr>
          <w:rFonts w:ascii="Book Antiqua" w:hAnsi="Book Antiqua"/>
          <w:sz w:val="24"/>
          <w:szCs w:val="24"/>
          <w:vertAlign w:val="superscript"/>
          <w:lang w:eastAsia="zh-CN"/>
        </w:rPr>
        <w:t xml:space="preserve"> </w:t>
      </w:r>
      <w:r w:rsidRPr="00045084">
        <w:rPr>
          <w:rFonts w:ascii="Book Antiqua" w:hAnsi="Book Antiqua" w:cstheme="minorBidi"/>
          <w:bCs/>
          <w:sz w:val="24"/>
          <w:szCs w:val="24"/>
          <w:lang w:eastAsia="zh-CN"/>
        </w:rPr>
        <w:t xml:space="preserve">Interferon therapy in hepatitis C leading to chronic type </w:t>
      </w:r>
      <w:proofErr w:type="gramStart"/>
      <w:r w:rsidRPr="00045084">
        <w:rPr>
          <w:rFonts w:ascii="Book Antiqua" w:hAnsi="Book Antiqua" w:cstheme="minorBidi"/>
          <w:bCs/>
          <w:sz w:val="24"/>
          <w:szCs w:val="24"/>
          <w:lang w:eastAsia="zh-CN"/>
        </w:rPr>
        <w:t>1 diabetes</w:t>
      </w:r>
      <w:proofErr w:type="gramEnd"/>
      <w:r w:rsidR="00121185" w:rsidRPr="00045084">
        <w:rPr>
          <w:rFonts w:ascii="Book Antiqua" w:hAnsi="Book Antiqua"/>
          <w:bCs/>
          <w:sz w:val="24"/>
          <w:szCs w:val="24"/>
          <w:lang w:eastAsia="zh-CN"/>
        </w:rPr>
        <w:t>.</w:t>
      </w:r>
      <w:bookmarkStart w:id="407" w:name="OLE_LINK335"/>
      <w:bookmarkStart w:id="408" w:name="OLE_LINK336"/>
      <w:bookmarkStart w:id="409" w:name="OLE_LINK87"/>
      <w:bookmarkStart w:id="410" w:name="OLE_LINK97"/>
      <w:bookmarkStart w:id="411" w:name="OLE_LINK144"/>
      <w:bookmarkStart w:id="412" w:name="OLE_LINK152"/>
      <w:bookmarkStart w:id="413" w:name="OLE_LINK163"/>
      <w:bookmarkStart w:id="414" w:name="OLE_LINK1297"/>
      <w:bookmarkStart w:id="415" w:name="OLE_LINK1298"/>
      <w:bookmarkStart w:id="416" w:name="OLE_LINK1689"/>
      <w:bookmarkStart w:id="417" w:name="OLE_LINK1895"/>
      <w:bookmarkStart w:id="418" w:name="OLE_LINK1897"/>
      <w:bookmarkStart w:id="419" w:name="OLE_LINK1937"/>
      <w:bookmarkStart w:id="420" w:name="OLE_LINK2087"/>
      <w:bookmarkStart w:id="421" w:name="OLE_LINK2088"/>
      <w:bookmarkStart w:id="422" w:name="OLE_LINK2569"/>
      <w:bookmarkStart w:id="423" w:name="OLE_LINK2570"/>
      <w:bookmarkStart w:id="424" w:name="OLE_LINK2127"/>
      <w:bookmarkStart w:id="425" w:name="OLE_LINK2128"/>
      <w:bookmarkStart w:id="426" w:name="OLE_LINK2200"/>
      <w:bookmarkStart w:id="427" w:name="OLE_LINK2113"/>
      <w:bookmarkStart w:id="428" w:name="OLE_LINK2391"/>
      <w:bookmarkStart w:id="429" w:name="OLE_LINK2392"/>
      <w:bookmarkStart w:id="430" w:name="OLE_LINK2499"/>
      <w:bookmarkStart w:id="431" w:name="OLE_LINK2782"/>
      <w:bookmarkStart w:id="432" w:name="OLE_LINK2783"/>
      <w:bookmarkStart w:id="433" w:name="OLE_LINK2667"/>
      <w:bookmarkStart w:id="434" w:name="OLE_LINK2668"/>
      <w:bookmarkStart w:id="435" w:name="OLE_LINK2766"/>
      <w:bookmarkStart w:id="436" w:name="OLE_LINK3008"/>
      <w:bookmarkStart w:id="437" w:name="OLE_LINK3156"/>
      <w:bookmarkStart w:id="438" w:name="OLE_LINK3303"/>
      <w:bookmarkStart w:id="439" w:name="OLE_LINK3304"/>
      <w:bookmarkStart w:id="440" w:name="OLE_LINK2689"/>
      <w:bookmarkStart w:id="441" w:name="OLE_LINK2588"/>
      <w:bookmarkStart w:id="442" w:name="OLE_LINK2769"/>
      <w:bookmarkStart w:id="443" w:name="OLE_LINK3019"/>
      <w:bookmarkStart w:id="444" w:name="OLE_LINK3020"/>
      <w:r w:rsidR="00121185" w:rsidRPr="00045084">
        <w:rPr>
          <w:rFonts w:ascii="Book Antiqua" w:hAnsi="Book Antiqua"/>
          <w:i/>
          <w:sz w:val="24"/>
          <w:szCs w:val="24"/>
        </w:rPr>
        <w:t xml:space="preserve"> World J </w:t>
      </w:r>
      <w:proofErr w:type="spellStart"/>
      <w:r w:rsidR="00121185" w:rsidRPr="00045084">
        <w:rPr>
          <w:rFonts w:ascii="Book Antiqua" w:hAnsi="Book Antiqua"/>
          <w:i/>
          <w:sz w:val="24"/>
          <w:szCs w:val="24"/>
        </w:rPr>
        <w:t>Gastroenterol</w:t>
      </w:r>
      <w:proofErr w:type="spellEnd"/>
      <w:r w:rsidR="00121185" w:rsidRPr="00045084">
        <w:rPr>
          <w:rFonts w:ascii="Book Antiqua" w:hAnsi="Book Antiqua"/>
          <w:sz w:val="24"/>
          <w:szCs w:val="24"/>
        </w:rPr>
        <w:t xml:space="preserve"> </w:t>
      </w:r>
      <w:bookmarkEnd w:id="407"/>
      <w:bookmarkEnd w:id="408"/>
      <w:r w:rsidR="00121185" w:rsidRPr="00045084">
        <w:rPr>
          <w:rFonts w:ascii="Book Antiqua" w:hAnsi="Book Antiqua"/>
          <w:sz w:val="24"/>
          <w:szCs w:val="24"/>
        </w:rPr>
        <w:t>2014;</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00121185" w:rsidRPr="00045084">
        <w:rPr>
          <w:rFonts w:ascii="Book Antiqua" w:hAnsi="Book Antiqua"/>
          <w:sz w:val="24"/>
          <w:szCs w:val="24"/>
        </w:rPr>
        <w:t xml:space="preserve"> </w:t>
      </w:r>
      <w:proofErr w:type="gramStart"/>
      <w:r w:rsidR="00121185" w:rsidRPr="00045084">
        <w:rPr>
          <w:rFonts w:ascii="Book Antiqua" w:hAnsi="Book Antiqua"/>
          <w:sz w:val="24"/>
          <w:szCs w:val="24"/>
        </w:rPr>
        <w:t>In</w:t>
      </w:r>
      <w:proofErr w:type="gramEnd"/>
      <w:r w:rsidR="00121185" w:rsidRPr="00045084">
        <w:rPr>
          <w:rFonts w:ascii="Book Antiqua" w:hAnsi="Book Antiqua"/>
          <w:sz w:val="24"/>
          <w:szCs w:val="24"/>
        </w:rPr>
        <w:t xml:space="preserve"> press</w:t>
      </w:r>
    </w:p>
    <w:p w:rsidR="006E2ACE" w:rsidRPr="00045084" w:rsidRDefault="006E2ACE" w:rsidP="00AD43C5">
      <w:pPr>
        <w:autoSpaceDE w:val="0"/>
        <w:autoSpaceDN w:val="0"/>
        <w:bidi w:val="0"/>
        <w:adjustRightInd w:val="0"/>
        <w:snapToGrid w:val="0"/>
        <w:spacing w:after="0" w:line="360" w:lineRule="auto"/>
        <w:jc w:val="both"/>
        <w:rPr>
          <w:rFonts w:ascii="Book Antiqua" w:hAnsi="Book Antiqua" w:cstheme="minorBidi"/>
          <w:b/>
          <w:bCs/>
          <w:color w:val="231F20"/>
          <w:sz w:val="24"/>
          <w:szCs w:val="24"/>
        </w:rPr>
      </w:pPr>
    </w:p>
    <w:p w:rsidR="004C41EC" w:rsidRPr="00045084" w:rsidRDefault="004C41EC" w:rsidP="00AD43C5">
      <w:pPr>
        <w:bidi w:val="0"/>
        <w:adjustRightInd w:val="0"/>
        <w:snapToGrid w:val="0"/>
        <w:spacing w:after="0" w:line="360" w:lineRule="auto"/>
        <w:jc w:val="both"/>
        <w:rPr>
          <w:rStyle w:val="hps"/>
          <w:rFonts w:ascii="Book Antiqua" w:hAnsi="Book Antiqua" w:cs="Calibri"/>
          <w:b/>
          <w:bCs/>
          <w:color w:val="222222"/>
          <w:sz w:val="24"/>
          <w:szCs w:val="24"/>
        </w:rPr>
      </w:pPr>
    </w:p>
    <w:p w:rsidR="00A33F37" w:rsidRPr="00045084" w:rsidRDefault="00A33F37" w:rsidP="00AD43C5">
      <w:pPr>
        <w:bidi w:val="0"/>
        <w:adjustRightInd w:val="0"/>
        <w:snapToGrid w:val="0"/>
        <w:spacing w:after="0" w:line="360" w:lineRule="auto"/>
        <w:jc w:val="both"/>
        <w:rPr>
          <w:rStyle w:val="hps"/>
          <w:rFonts w:ascii="Book Antiqua" w:hAnsi="Book Antiqua" w:cs="Calibri"/>
          <w:b/>
          <w:bCs/>
          <w:color w:val="222222"/>
          <w:sz w:val="24"/>
          <w:szCs w:val="24"/>
        </w:rPr>
      </w:pPr>
    </w:p>
    <w:p w:rsidR="00A33F37" w:rsidRPr="00045084" w:rsidRDefault="00A33F37" w:rsidP="00AD43C5">
      <w:pPr>
        <w:bidi w:val="0"/>
        <w:adjustRightInd w:val="0"/>
        <w:snapToGrid w:val="0"/>
        <w:spacing w:after="0" w:line="360" w:lineRule="auto"/>
        <w:jc w:val="both"/>
        <w:rPr>
          <w:rStyle w:val="hps"/>
          <w:rFonts w:ascii="Book Antiqua" w:hAnsi="Book Antiqua" w:cs="Calibri"/>
          <w:b/>
          <w:bCs/>
          <w:color w:val="222222"/>
          <w:sz w:val="24"/>
          <w:szCs w:val="24"/>
        </w:rPr>
      </w:pPr>
    </w:p>
    <w:p w:rsidR="00A33F37" w:rsidRPr="00045084" w:rsidRDefault="00A33F37" w:rsidP="00AD43C5">
      <w:pPr>
        <w:bidi w:val="0"/>
        <w:adjustRightInd w:val="0"/>
        <w:snapToGrid w:val="0"/>
        <w:spacing w:after="0" w:line="360" w:lineRule="auto"/>
        <w:jc w:val="both"/>
        <w:rPr>
          <w:rStyle w:val="hps"/>
          <w:rFonts w:ascii="Book Antiqua" w:hAnsi="Book Antiqua" w:cs="Calibri"/>
          <w:b/>
          <w:bCs/>
          <w:color w:val="222222"/>
          <w:sz w:val="24"/>
          <w:szCs w:val="24"/>
        </w:rPr>
      </w:pPr>
    </w:p>
    <w:p w:rsidR="00A33F37" w:rsidRPr="00045084" w:rsidRDefault="00A33F37" w:rsidP="00AD43C5">
      <w:pPr>
        <w:bidi w:val="0"/>
        <w:adjustRightInd w:val="0"/>
        <w:snapToGrid w:val="0"/>
        <w:spacing w:after="0" w:line="360" w:lineRule="auto"/>
        <w:jc w:val="both"/>
        <w:rPr>
          <w:rStyle w:val="hps"/>
          <w:rFonts w:ascii="Book Antiqua" w:hAnsi="Book Antiqua" w:cs="Calibri"/>
          <w:b/>
          <w:bCs/>
          <w:color w:val="222222"/>
          <w:sz w:val="24"/>
          <w:szCs w:val="24"/>
        </w:rPr>
      </w:pPr>
    </w:p>
    <w:p w:rsidR="00A33F37" w:rsidRPr="00045084" w:rsidRDefault="00A33F37" w:rsidP="00AD43C5">
      <w:pPr>
        <w:bidi w:val="0"/>
        <w:adjustRightInd w:val="0"/>
        <w:snapToGrid w:val="0"/>
        <w:spacing w:after="0" w:line="360" w:lineRule="auto"/>
        <w:jc w:val="both"/>
        <w:rPr>
          <w:rStyle w:val="hps"/>
          <w:rFonts w:ascii="Book Antiqua" w:hAnsi="Book Antiqua" w:cs="Calibri"/>
          <w:b/>
          <w:bCs/>
          <w:color w:val="222222"/>
          <w:sz w:val="24"/>
          <w:szCs w:val="24"/>
        </w:rPr>
      </w:pPr>
    </w:p>
    <w:p w:rsidR="00A33F37" w:rsidRPr="00045084" w:rsidRDefault="00A33F37" w:rsidP="00AD43C5">
      <w:pPr>
        <w:bidi w:val="0"/>
        <w:adjustRightInd w:val="0"/>
        <w:snapToGrid w:val="0"/>
        <w:spacing w:after="0" w:line="360" w:lineRule="auto"/>
        <w:jc w:val="both"/>
        <w:rPr>
          <w:rStyle w:val="hps"/>
          <w:rFonts w:ascii="Book Antiqua" w:hAnsi="Book Antiqua" w:cs="Calibri"/>
          <w:b/>
          <w:bCs/>
          <w:color w:val="222222"/>
          <w:sz w:val="24"/>
          <w:szCs w:val="24"/>
        </w:rPr>
      </w:pPr>
    </w:p>
    <w:p w:rsidR="00A33F37" w:rsidRPr="00045084" w:rsidRDefault="00A33F37" w:rsidP="00AD43C5">
      <w:pPr>
        <w:bidi w:val="0"/>
        <w:adjustRightInd w:val="0"/>
        <w:snapToGrid w:val="0"/>
        <w:spacing w:after="0" w:line="360" w:lineRule="auto"/>
        <w:jc w:val="both"/>
        <w:rPr>
          <w:rStyle w:val="hps"/>
          <w:rFonts w:ascii="Book Antiqua" w:hAnsi="Book Antiqua" w:cs="Calibri"/>
          <w:b/>
          <w:bCs/>
          <w:sz w:val="24"/>
          <w:szCs w:val="24"/>
        </w:rPr>
      </w:pPr>
    </w:p>
    <w:p w:rsidR="0029227E" w:rsidRPr="00045084" w:rsidRDefault="0029227E" w:rsidP="00AD43C5">
      <w:pPr>
        <w:bidi w:val="0"/>
        <w:adjustRightInd w:val="0"/>
        <w:snapToGrid w:val="0"/>
        <w:spacing w:after="0" w:line="360" w:lineRule="auto"/>
        <w:jc w:val="both"/>
        <w:rPr>
          <w:rStyle w:val="hps"/>
          <w:rFonts w:ascii="Book Antiqua" w:hAnsi="Book Antiqua" w:cs="Calibri"/>
          <w:b/>
          <w:bCs/>
          <w:sz w:val="24"/>
          <w:szCs w:val="24"/>
        </w:rPr>
      </w:pPr>
    </w:p>
    <w:p w:rsidR="0029227E" w:rsidRPr="00045084" w:rsidRDefault="0029227E" w:rsidP="00AD43C5">
      <w:pPr>
        <w:bidi w:val="0"/>
        <w:adjustRightInd w:val="0"/>
        <w:snapToGrid w:val="0"/>
        <w:spacing w:after="0" w:line="360" w:lineRule="auto"/>
        <w:jc w:val="both"/>
        <w:rPr>
          <w:rStyle w:val="hps"/>
          <w:rFonts w:ascii="Book Antiqua" w:hAnsi="Book Antiqua" w:cs="Calibri"/>
          <w:b/>
          <w:bCs/>
          <w:sz w:val="24"/>
          <w:szCs w:val="24"/>
        </w:rPr>
      </w:pPr>
    </w:p>
    <w:p w:rsidR="0029227E" w:rsidRPr="00045084" w:rsidRDefault="0029227E" w:rsidP="00AD43C5">
      <w:pPr>
        <w:bidi w:val="0"/>
        <w:adjustRightInd w:val="0"/>
        <w:snapToGrid w:val="0"/>
        <w:spacing w:after="0" w:line="360" w:lineRule="auto"/>
        <w:jc w:val="both"/>
        <w:rPr>
          <w:rStyle w:val="hps"/>
          <w:rFonts w:ascii="Book Antiqua" w:hAnsi="Book Antiqua" w:cs="Calibri"/>
          <w:b/>
          <w:bCs/>
          <w:sz w:val="24"/>
          <w:szCs w:val="24"/>
        </w:rPr>
      </w:pPr>
    </w:p>
    <w:p w:rsidR="00807B70" w:rsidRPr="00045084" w:rsidRDefault="0090713E" w:rsidP="00AD43C5">
      <w:pPr>
        <w:bidi w:val="0"/>
        <w:adjustRightInd w:val="0"/>
        <w:snapToGrid w:val="0"/>
        <w:spacing w:after="0" w:line="360" w:lineRule="auto"/>
        <w:jc w:val="both"/>
        <w:rPr>
          <w:rStyle w:val="hps"/>
          <w:rFonts w:ascii="Book Antiqua" w:hAnsi="Book Antiqua" w:cs="Calibri"/>
          <w:b/>
          <w:bCs/>
          <w:sz w:val="24"/>
          <w:szCs w:val="24"/>
          <w:lang w:eastAsia="zh-CN"/>
        </w:rPr>
      </w:pPr>
      <w:r w:rsidRPr="00045084">
        <w:rPr>
          <w:rStyle w:val="hps"/>
          <w:rFonts w:ascii="Book Antiqua" w:hAnsi="Book Antiqua" w:cs="Calibri"/>
          <w:b/>
          <w:bCs/>
          <w:sz w:val="24"/>
          <w:szCs w:val="24"/>
        </w:rPr>
        <w:t>INTRODUCTION</w:t>
      </w:r>
    </w:p>
    <w:p w:rsidR="00807B70" w:rsidRPr="00045084" w:rsidRDefault="00807B70" w:rsidP="00AD43C5">
      <w:pPr>
        <w:bidi w:val="0"/>
        <w:adjustRightInd w:val="0"/>
        <w:snapToGrid w:val="0"/>
        <w:spacing w:after="0" w:line="360" w:lineRule="auto"/>
        <w:jc w:val="both"/>
        <w:rPr>
          <w:rFonts w:ascii="Book Antiqua" w:hAnsi="Book Antiqua" w:cstheme="minorBidi"/>
          <w:sz w:val="24"/>
          <w:szCs w:val="24"/>
        </w:rPr>
      </w:pPr>
      <w:proofErr w:type="spellStart"/>
      <w:r w:rsidRPr="00045084">
        <w:rPr>
          <w:rStyle w:val="hps"/>
          <w:rFonts w:ascii="Book Antiqua" w:hAnsi="Book Antiqua" w:cstheme="minorBidi"/>
          <w:sz w:val="24"/>
          <w:szCs w:val="24"/>
        </w:rPr>
        <w:t>Pegylated</w:t>
      </w:r>
      <w:proofErr w:type="spellEnd"/>
      <w:r w:rsidRPr="00045084">
        <w:rPr>
          <w:rStyle w:val="hps"/>
          <w:rFonts w:ascii="Book Antiqua" w:hAnsi="Book Antiqua" w:cstheme="minorBidi"/>
          <w:sz w:val="24"/>
          <w:szCs w:val="24"/>
        </w:rPr>
        <w:t xml:space="preserve"> interferon (INF) </w:t>
      </w:r>
      <w:r w:rsidRPr="00045084">
        <w:rPr>
          <w:rFonts w:ascii="Book Antiqua" w:hAnsi="Book Antiqua" w:cstheme="minorBidi"/>
          <w:sz w:val="24"/>
          <w:szCs w:val="24"/>
        </w:rPr>
        <w:t xml:space="preserve">in combination with ribavirin (RBV) is still the standard of care for chronic hepatitis c </w:t>
      </w:r>
      <w:r w:rsidRPr="00045084">
        <w:rPr>
          <w:rStyle w:val="hps"/>
          <w:rFonts w:ascii="Book Antiqua" w:hAnsi="Book Antiqua" w:cstheme="minorBidi"/>
          <w:sz w:val="24"/>
          <w:szCs w:val="24"/>
        </w:rPr>
        <w:t xml:space="preserve">virus (HCV) infection. INF treatment is known to causes numerous side effects in HCV </w:t>
      </w:r>
      <w:proofErr w:type="gramStart"/>
      <w:r w:rsidRPr="00045084">
        <w:rPr>
          <w:rStyle w:val="hps"/>
          <w:rFonts w:ascii="Book Antiqua" w:hAnsi="Book Antiqua" w:cstheme="minorBidi"/>
          <w:sz w:val="24"/>
          <w:szCs w:val="24"/>
        </w:rPr>
        <w:t>patients</w:t>
      </w:r>
      <w:r w:rsidR="00E76B51" w:rsidRPr="00045084">
        <w:rPr>
          <w:rStyle w:val="hps"/>
          <w:rFonts w:ascii="Book Antiqua" w:hAnsi="Book Antiqua" w:cstheme="minorBidi"/>
          <w:sz w:val="24"/>
          <w:szCs w:val="24"/>
          <w:vertAlign w:val="superscript"/>
        </w:rPr>
        <w:t>[</w:t>
      </w:r>
      <w:proofErr w:type="gramEnd"/>
      <w:r w:rsidRPr="00045084">
        <w:rPr>
          <w:rStyle w:val="hps"/>
          <w:rFonts w:ascii="Book Antiqua" w:hAnsi="Book Antiqua" w:cstheme="minorBidi"/>
          <w:sz w:val="24"/>
          <w:szCs w:val="24"/>
          <w:vertAlign w:val="superscript"/>
        </w:rPr>
        <w:t>1-3</w:t>
      </w:r>
      <w:r w:rsidR="008B39D1" w:rsidRPr="00045084">
        <w:rPr>
          <w:rStyle w:val="hps"/>
          <w:rFonts w:ascii="Book Antiqua" w:hAnsi="Book Antiqua" w:cstheme="minorBidi"/>
          <w:sz w:val="24"/>
          <w:szCs w:val="24"/>
          <w:vertAlign w:val="superscript"/>
        </w:rPr>
        <w:t>]</w:t>
      </w:r>
      <w:r w:rsidR="003F6517" w:rsidRPr="00045084">
        <w:rPr>
          <w:rStyle w:val="hps"/>
          <w:rFonts w:ascii="Book Antiqua" w:hAnsi="Book Antiqua" w:cstheme="minorBidi"/>
          <w:sz w:val="24"/>
          <w:szCs w:val="24"/>
        </w:rPr>
        <w:t xml:space="preserve">, </w:t>
      </w:r>
      <w:r w:rsidRPr="00045084">
        <w:rPr>
          <w:rStyle w:val="hps"/>
          <w:rFonts w:ascii="Book Antiqua" w:hAnsi="Book Antiqua" w:cstheme="minorBidi"/>
          <w:sz w:val="24"/>
          <w:szCs w:val="24"/>
        </w:rPr>
        <w:t>however INF-induced type 1 diabetes mellitus (T1DM) is less recognized and rarely taken into consideration before initiating therapy.</w:t>
      </w:r>
    </w:p>
    <w:p w:rsidR="00807B70" w:rsidRPr="00045084" w:rsidRDefault="00807B70" w:rsidP="00E76B51">
      <w:pPr>
        <w:bidi w:val="0"/>
        <w:adjustRightInd w:val="0"/>
        <w:snapToGrid w:val="0"/>
        <w:spacing w:after="0" w:line="360" w:lineRule="auto"/>
        <w:ind w:firstLineChars="50" w:firstLine="120"/>
        <w:jc w:val="both"/>
        <w:rPr>
          <w:rFonts w:ascii="Book Antiqua" w:hAnsi="Book Antiqua" w:cstheme="minorBidi"/>
          <w:sz w:val="24"/>
          <w:szCs w:val="24"/>
        </w:rPr>
      </w:pPr>
      <w:r w:rsidRPr="00045084">
        <w:rPr>
          <w:rStyle w:val="hps"/>
          <w:rFonts w:ascii="Book Antiqua" w:hAnsi="Book Antiqua" w:cstheme="minorBidi"/>
          <w:sz w:val="24"/>
          <w:szCs w:val="24"/>
        </w:rPr>
        <w:t xml:space="preserve">Both HCV infection and INF treatment can be involved in the pathogenesis of diabetes. Several studies and a meta-analysis have shown an increased prevalence of type 2 diabetes in HCV-infected patients compared with non-infected individuals or patients with chronic hepatitis B </w:t>
      </w:r>
      <w:proofErr w:type="gramStart"/>
      <w:r w:rsidRPr="00045084">
        <w:rPr>
          <w:rStyle w:val="hps"/>
          <w:rFonts w:ascii="Book Antiqua" w:hAnsi="Book Antiqua" w:cstheme="minorBidi"/>
          <w:sz w:val="24"/>
          <w:szCs w:val="24"/>
        </w:rPr>
        <w:t>infection</w:t>
      </w:r>
      <w:r w:rsidR="00E76B51" w:rsidRPr="00045084">
        <w:rPr>
          <w:rStyle w:val="hps"/>
          <w:rFonts w:ascii="Book Antiqua" w:hAnsi="Book Antiqua" w:cstheme="minorBidi"/>
          <w:sz w:val="24"/>
          <w:szCs w:val="24"/>
          <w:vertAlign w:val="superscript"/>
        </w:rPr>
        <w:t>[</w:t>
      </w:r>
      <w:proofErr w:type="gramEnd"/>
      <w:r w:rsidRPr="00045084">
        <w:rPr>
          <w:rStyle w:val="hps"/>
          <w:rFonts w:ascii="Book Antiqua" w:hAnsi="Book Antiqua" w:cstheme="minorBidi"/>
          <w:sz w:val="24"/>
          <w:szCs w:val="24"/>
          <w:vertAlign w:val="superscript"/>
        </w:rPr>
        <w:t>4-6</w:t>
      </w:r>
      <w:r w:rsidR="008B39D1" w:rsidRPr="00045084">
        <w:rPr>
          <w:rStyle w:val="hps"/>
          <w:rFonts w:ascii="Book Antiqua" w:hAnsi="Book Antiqua" w:cstheme="minorBidi"/>
          <w:sz w:val="24"/>
          <w:szCs w:val="24"/>
          <w:vertAlign w:val="superscript"/>
        </w:rPr>
        <w:t>]</w:t>
      </w:r>
      <w:r w:rsidR="003F6517" w:rsidRPr="00045084">
        <w:rPr>
          <w:rStyle w:val="hps"/>
          <w:rFonts w:ascii="Book Antiqua" w:hAnsi="Book Antiqua" w:cstheme="minorBidi"/>
          <w:sz w:val="24"/>
          <w:szCs w:val="24"/>
        </w:rPr>
        <w:t xml:space="preserve">. </w:t>
      </w:r>
      <w:r w:rsidRPr="00045084">
        <w:rPr>
          <w:rStyle w:val="hps"/>
          <w:rFonts w:ascii="Book Antiqua" w:hAnsi="Book Antiqua" w:cstheme="minorBidi"/>
          <w:sz w:val="24"/>
          <w:szCs w:val="24"/>
        </w:rPr>
        <w:t xml:space="preserve">This increased prevalence is mediated by insulin resistance due to increased levels of </w:t>
      </w:r>
      <w:proofErr w:type="spellStart"/>
      <w:r w:rsidRPr="00045084">
        <w:rPr>
          <w:rStyle w:val="hps"/>
          <w:rFonts w:ascii="Book Antiqua" w:hAnsi="Book Antiqua" w:cstheme="minorBidi"/>
          <w:sz w:val="24"/>
          <w:szCs w:val="24"/>
        </w:rPr>
        <w:t>proinflammatory</w:t>
      </w:r>
      <w:proofErr w:type="spellEnd"/>
      <w:r w:rsidRPr="00045084">
        <w:rPr>
          <w:rStyle w:val="hps"/>
          <w:rFonts w:ascii="Book Antiqua" w:hAnsi="Book Antiqua" w:cstheme="minorBidi"/>
          <w:sz w:val="24"/>
          <w:szCs w:val="24"/>
        </w:rPr>
        <w:t xml:space="preserve"> cytokines such as </w:t>
      </w:r>
      <w:r w:rsidR="00E76B51" w:rsidRPr="00045084">
        <w:rPr>
          <w:rStyle w:val="hps"/>
          <w:rFonts w:ascii="Book Antiqua" w:hAnsi="Book Antiqua" w:cstheme="minorBidi"/>
          <w:sz w:val="24"/>
          <w:szCs w:val="24"/>
        </w:rPr>
        <w:t xml:space="preserve">tumor necrosis factor alpha </w:t>
      </w:r>
      <w:r w:rsidRPr="00045084">
        <w:rPr>
          <w:rStyle w:val="hps"/>
          <w:rFonts w:ascii="Book Antiqua" w:hAnsi="Book Antiqua" w:cstheme="minorBidi"/>
          <w:sz w:val="24"/>
          <w:szCs w:val="24"/>
        </w:rPr>
        <w:t xml:space="preserve">or by direct effect of viral proteins on insulin </w:t>
      </w:r>
      <w:proofErr w:type="gramStart"/>
      <w:r w:rsidRPr="00045084">
        <w:rPr>
          <w:rStyle w:val="hps"/>
          <w:rFonts w:ascii="Book Antiqua" w:hAnsi="Book Antiqua" w:cstheme="minorBidi"/>
          <w:sz w:val="24"/>
          <w:szCs w:val="24"/>
        </w:rPr>
        <w:t>signal</w:t>
      </w:r>
      <w:r w:rsidR="007104CE" w:rsidRPr="00045084">
        <w:rPr>
          <w:rStyle w:val="hps"/>
          <w:rFonts w:ascii="Book Antiqua" w:hAnsi="Book Antiqua" w:cstheme="minorBidi"/>
          <w:sz w:val="24"/>
          <w:szCs w:val="24"/>
        </w:rPr>
        <w:t>ing</w:t>
      </w:r>
      <w:r w:rsidR="00E76B51" w:rsidRPr="00045084">
        <w:rPr>
          <w:rStyle w:val="hps"/>
          <w:rFonts w:ascii="Book Antiqua" w:hAnsi="Book Antiqua" w:cstheme="minorBidi"/>
          <w:sz w:val="24"/>
          <w:szCs w:val="24"/>
          <w:vertAlign w:val="superscript"/>
        </w:rPr>
        <w:t>[</w:t>
      </w:r>
      <w:proofErr w:type="gramEnd"/>
      <w:r w:rsidRPr="00045084">
        <w:rPr>
          <w:rStyle w:val="hps"/>
          <w:rFonts w:ascii="Book Antiqua" w:hAnsi="Book Antiqua" w:cstheme="minorBidi"/>
          <w:sz w:val="24"/>
          <w:szCs w:val="24"/>
          <w:vertAlign w:val="superscript"/>
        </w:rPr>
        <w:t>7-9</w:t>
      </w:r>
      <w:r w:rsidR="008B39D1" w:rsidRPr="00045084">
        <w:rPr>
          <w:rStyle w:val="hps"/>
          <w:rFonts w:ascii="Book Antiqua" w:hAnsi="Book Antiqua" w:cstheme="minorBidi"/>
          <w:sz w:val="24"/>
          <w:szCs w:val="24"/>
          <w:vertAlign w:val="superscript"/>
        </w:rPr>
        <w:t>]</w:t>
      </w:r>
      <w:r w:rsidR="003F6517" w:rsidRPr="00045084">
        <w:rPr>
          <w:rStyle w:val="hps"/>
          <w:rFonts w:ascii="Book Antiqua" w:hAnsi="Book Antiqua" w:cstheme="minorBidi"/>
          <w:sz w:val="24"/>
          <w:szCs w:val="24"/>
        </w:rPr>
        <w:t xml:space="preserve">. </w:t>
      </w:r>
      <w:r w:rsidRPr="00045084">
        <w:rPr>
          <w:rStyle w:val="hps"/>
          <w:rFonts w:ascii="Book Antiqua" w:hAnsi="Book Antiqua" w:cstheme="minorBidi"/>
          <w:sz w:val="24"/>
          <w:szCs w:val="24"/>
        </w:rPr>
        <w:t>The prevalence of T1DM</w:t>
      </w:r>
      <w:r w:rsidR="0082061A" w:rsidRPr="00045084">
        <w:rPr>
          <w:rStyle w:val="hps"/>
          <w:rFonts w:ascii="Book Antiqua" w:hAnsi="Book Antiqua" w:cstheme="minorBidi"/>
          <w:sz w:val="24"/>
          <w:szCs w:val="24"/>
        </w:rPr>
        <w:t xml:space="preserve"> </w:t>
      </w:r>
      <w:r w:rsidRPr="00045084">
        <w:rPr>
          <w:rStyle w:val="hps"/>
          <w:rFonts w:ascii="Book Antiqua" w:hAnsi="Book Antiqua" w:cstheme="minorBidi"/>
          <w:sz w:val="24"/>
          <w:szCs w:val="24"/>
        </w:rPr>
        <w:t xml:space="preserve">in HCV patients is much lower than T2DM. </w:t>
      </w:r>
      <w:proofErr w:type="spellStart"/>
      <w:r w:rsidRPr="00045084">
        <w:rPr>
          <w:rStyle w:val="hps"/>
          <w:rFonts w:ascii="Book Antiqua" w:hAnsi="Book Antiqua" w:cstheme="minorBidi"/>
          <w:sz w:val="24"/>
          <w:szCs w:val="24"/>
        </w:rPr>
        <w:t>Fabris</w:t>
      </w:r>
      <w:proofErr w:type="spellEnd"/>
      <w:r w:rsidRPr="00045084">
        <w:rPr>
          <w:rStyle w:val="hps"/>
          <w:rFonts w:ascii="Book Antiqua" w:hAnsi="Book Antiqua" w:cstheme="minorBidi"/>
          <w:sz w:val="24"/>
          <w:szCs w:val="24"/>
        </w:rPr>
        <w:t xml:space="preserve"> </w:t>
      </w:r>
      <w:r w:rsidR="00743526" w:rsidRPr="00045084">
        <w:rPr>
          <w:rStyle w:val="hps"/>
          <w:rFonts w:ascii="Book Antiqua" w:hAnsi="Book Antiqua" w:cstheme="minorBidi"/>
          <w:i/>
          <w:sz w:val="24"/>
          <w:szCs w:val="24"/>
        </w:rPr>
        <w:t xml:space="preserve">et </w:t>
      </w:r>
      <w:proofErr w:type="gramStart"/>
      <w:r w:rsidR="00743526" w:rsidRPr="00045084">
        <w:rPr>
          <w:rStyle w:val="hps"/>
          <w:rFonts w:ascii="Book Antiqua" w:hAnsi="Book Antiqua" w:cstheme="minorBidi"/>
          <w:i/>
          <w:sz w:val="24"/>
          <w:szCs w:val="24"/>
        </w:rPr>
        <w:t>al</w:t>
      </w:r>
      <w:r w:rsidR="00A33F37" w:rsidRPr="00045084">
        <w:rPr>
          <w:rStyle w:val="hps"/>
          <w:rFonts w:ascii="Book Antiqua" w:hAnsi="Book Antiqua" w:cstheme="minorBidi"/>
          <w:sz w:val="24"/>
          <w:szCs w:val="24"/>
          <w:vertAlign w:val="superscript"/>
        </w:rPr>
        <w:t>[</w:t>
      </w:r>
      <w:proofErr w:type="gramEnd"/>
      <w:r w:rsidR="0082061A" w:rsidRPr="00045084">
        <w:rPr>
          <w:rStyle w:val="hps"/>
          <w:rFonts w:ascii="Book Antiqua" w:hAnsi="Book Antiqua" w:cstheme="minorBidi"/>
          <w:sz w:val="24"/>
          <w:szCs w:val="24"/>
          <w:vertAlign w:val="superscript"/>
        </w:rPr>
        <w:t>10</w:t>
      </w:r>
      <w:r w:rsidR="00A33F37" w:rsidRPr="00045084">
        <w:rPr>
          <w:rStyle w:val="hps"/>
          <w:rFonts w:ascii="Book Antiqua" w:hAnsi="Book Antiqua" w:cstheme="minorBidi"/>
          <w:sz w:val="24"/>
          <w:szCs w:val="24"/>
          <w:vertAlign w:val="superscript"/>
        </w:rPr>
        <w:t>]</w:t>
      </w:r>
      <w:r w:rsidRPr="00045084">
        <w:rPr>
          <w:rStyle w:val="hps"/>
          <w:rFonts w:ascii="Book Antiqua" w:hAnsi="Book Antiqua" w:cstheme="minorBidi"/>
          <w:sz w:val="24"/>
          <w:szCs w:val="24"/>
        </w:rPr>
        <w:t xml:space="preserve"> </w:t>
      </w:r>
      <w:r w:rsidRPr="00045084">
        <w:rPr>
          <w:rFonts w:ascii="Book Antiqua" w:hAnsi="Book Antiqua" w:cstheme="minorBidi"/>
          <w:sz w:val="24"/>
          <w:szCs w:val="24"/>
        </w:rPr>
        <w:t xml:space="preserve">described </w:t>
      </w:r>
      <w:r w:rsidRPr="00045084">
        <w:rPr>
          <w:rStyle w:val="hps"/>
          <w:rFonts w:ascii="Book Antiqua" w:hAnsi="Book Antiqua" w:cstheme="minorBidi"/>
          <w:sz w:val="24"/>
          <w:szCs w:val="24"/>
        </w:rPr>
        <w:t>in 1992</w:t>
      </w:r>
      <w:r w:rsidR="00655BE0" w:rsidRPr="00045084">
        <w:rPr>
          <w:rStyle w:val="hps"/>
          <w:rFonts w:ascii="Book Antiqua" w:hAnsi="Book Antiqua" w:cstheme="minorBidi"/>
          <w:sz w:val="24"/>
          <w:szCs w:val="24"/>
        </w:rPr>
        <w:t xml:space="preserve"> </w:t>
      </w:r>
      <w:r w:rsidR="00743526" w:rsidRPr="00045084">
        <w:rPr>
          <w:rFonts w:ascii="Book Antiqua" w:hAnsi="Book Antiqua" w:cstheme="minorBidi"/>
          <w:sz w:val="24"/>
          <w:szCs w:val="24"/>
        </w:rPr>
        <w:t>the development of INF-</w:t>
      </w:r>
      <w:r w:rsidRPr="00045084">
        <w:rPr>
          <w:rFonts w:ascii="Book Antiqua" w:hAnsi="Book Antiqua" w:cstheme="minorBidi"/>
          <w:sz w:val="24"/>
          <w:szCs w:val="24"/>
        </w:rPr>
        <w:t xml:space="preserve">induced </w:t>
      </w:r>
      <w:r w:rsidRPr="00045084">
        <w:rPr>
          <w:rStyle w:val="hps"/>
          <w:rFonts w:ascii="Book Antiqua" w:hAnsi="Book Antiqua" w:cstheme="minorBidi"/>
          <w:sz w:val="24"/>
          <w:szCs w:val="24"/>
        </w:rPr>
        <w:t>T1DM in a patient</w:t>
      </w:r>
      <w:r w:rsidRPr="00045084">
        <w:rPr>
          <w:rFonts w:ascii="Book Antiqua" w:hAnsi="Book Antiqua" w:cstheme="minorBidi"/>
          <w:sz w:val="24"/>
          <w:szCs w:val="24"/>
        </w:rPr>
        <w:t xml:space="preserve"> with</w:t>
      </w:r>
      <w:r w:rsidR="00655BE0" w:rsidRPr="00045084">
        <w:rPr>
          <w:rFonts w:ascii="Book Antiqua" w:hAnsi="Book Antiqua" w:cstheme="minorBidi"/>
          <w:sz w:val="24"/>
          <w:szCs w:val="24"/>
        </w:rPr>
        <w:t xml:space="preserve"> </w:t>
      </w:r>
      <w:r w:rsidRPr="00045084">
        <w:rPr>
          <w:rFonts w:ascii="Book Antiqua" w:hAnsi="Book Antiqua" w:cstheme="minorBidi"/>
          <w:sz w:val="24"/>
          <w:szCs w:val="24"/>
        </w:rPr>
        <w:t>chronic HCV infection and this observation was followed later by additional cases, many of them from Japan</w:t>
      </w:r>
      <w:r w:rsidR="00E76B51" w:rsidRPr="00045084">
        <w:rPr>
          <w:rFonts w:ascii="Book Antiqua" w:hAnsi="Book Antiqua" w:cstheme="minorBidi"/>
          <w:sz w:val="24"/>
          <w:szCs w:val="24"/>
          <w:vertAlign w:val="superscript"/>
        </w:rPr>
        <w:t>[</w:t>
      </w:r>
      <w:r w:rsidR="0082061A" w:rsidRPr="00045084">
        <w:rPr>
          <w:rFonts w:ascii="Book Antiqua" w:hAnsi="Book Antiqua" w:cstheme="minorBidi"/>
          <w:sz w:val="24"/>
          <w:szCs w:val="24"/>
          <w:vertAlign w:val="superscript"/>
        </w:rPr>
        <w:t>11</w:t>
      </w:r>
      <w:r w:rsidRPr="00045084">
        <w:rPr>
          <w:rFonts w:ascii="Book Antiqua" w:hAnsi="Book Antiqua" w:cstheme="minorBidi"/>
          <w:sz w:val="24"/>
          <w:szCs w:val="24"/>
          <w:vertAlign w:val="superscript"/>
        </w:rPr>
        <w:t>-3</w:t>
      </w:r>
      <w:r w:rsidR="00C857D5" w:rsidRPr="00045084">
        <w:rPr>
          <w:rFonts w:ascii="Book Antiqua" w:hAnsi="Book Antiqua" w:cstheme="minorBidi"/>
          <w:sz w:val="24"/>
          <w:szCs w:val="24"/>
          <w:vertAlign w:val="superscript"/>
        </w:rPr>
        <w:t>0</w:t>
      </w:r>
      <w:r w:rsidR="002940D0" w:rsidRPr="00045084">
        <w:rPr>
          <w:rFonts w:ascii="Book Antiqua" w:hAnsi="Book Antiqua" w:cstheme="minorBidi"/>
          <w:sz w:val="24"/>
          <w:szCs w:val="24"/>
          <w:vertAlign w:val="superscript"/>
        </w:rPr>
        <w:t>]</w:t>
      </w:r>
      <w:r w:rsidR="003F6517" w:rsidRPr="00045084">
        <w:rPr>
          <w:rFonts w:ascii="Book Antiqua" w:hAnsi="Book Antiqua" w:cstheme="minorBidi"/>
          <w:sz w:val="24"/>
          <w:szCs w:val="24"/>
        </w:rPr>
        <w:t>.</w:t>
      </w:r>
      <w:r w:rsidR="00743526" w:rsidRPr="00045084">
        <w:rPr>
          <w:rFonts w:ascii="Book Antiqua" w:hAnsi="Book Antiqua" w:cstheme="minorBidi"/>
          <w:sz w:val="24"/>
          <w:szCs w:val="24"/>
          <w:lang w:eastAsia="zh-CN"/>
        </w:rPr>
        <w:t xml:space="preserve"> </w:t>
      </w:r>
      <w:r w:rsidRPr="00045084">
        <w:rPr>
          <w:rStyle w:val="hps"/>
          <w:rFonts w:ascii="Book Antiqua" w:hAnsi="Book Antiqua" w:cstheme="minorBidi"/>
          <w:sz w:val="24"/>
          <w:szCs w:val="24"/>
        </w:rPr>
        <w:t xml:space="preserve">The development of several other INF-induced </w:t>
      </w:r>
      <w:r w:rsidRPr="00045084">
        <w:rPr>
          <w:rFonts w:ascii="Book Antiqua" w:hAnsi="Book Antiqua" w:cstheme="minorBidi"/>
          <w:sz w:val="24"/>
          <w:szCs w:val="24"/>
        </w:rPr>
        <w:t xml:space="preserve">autoimmune disorders </w:t>
      </w:r>
      <w:r w:rsidRPr="00045084">
        <w:rPr>
          <w:rStyle w:val="hps"/>
          <w:rFonts w:ascii="Book Antiqua" w:hAnsi="Book Antiqua" w:cstheme="minorBidi"/>
          <w:sz w:val="24"/>
          <w:szCs w:val="24"/>
        </w:rPr>
        <w:t>suggests that autoimmunity is the underlying mechanism. Surprisingly, although T1DM is a serious medical condition, this adverse effect has not gained a lot of attention.</w:t>
      </w:r>
      <w:r w:rsidRPr="00045084">
        <w:rPr>
          <w:rFonts w:ascii="Book Antiqua" w:hAnsi="Book Antiqua" w:cstheme="minorBidi"/>
          <w:sz w:val="24"/>
          <w:szCs w:val="24"/>
        </w:rPr>
        <w:t xml:space="preserve"> We describe here a case treated in our hospital of a patient with chronic HCV hepatitis who developed INF-induced T1DM to demonstrate the clinical course and severity of this complication.</w:t>
      </w:r>
    </w:p>
    <w:p w:rsidR="00807B70" w:rsidRPr="00045084" w:rsidRDefault="0090713E" w:rsidP="00AD43C5">
      <w:pPr>
        <w:bidi w:val="0"/>
        <w:adjustRightInd w:val="0"/>
        <w:snapToGrid w:val="0"/>
        <w:spacing w:after="0" w:line="360" w:lineRule="auto"/>
        <w:ind w:firstLineChars="50" w:firstLine="120"/>
        <w:jc w:val="both"/>
        <w:rPr>
          <w:rFonts w:ascii="Book Antiqua" w:hAnsi="Book Antiqua" w:cstheme="minorBidi"/>
          <w:sz w:val="24"/>
          <w:szCs w:val="24"/>
        </w:rPr>
      </w:pPr>
      <w:r w:rsidRPr="00045084">
        <w:rPr>
          <w:rFonts w:ascii="Book Antiqua" w:hAnsi="Book Antiqua" w:cstheme="minorBidi"/>
          <w:sz w:val="24"/>
          <w:szCs w:val="24"/>
        </w:rPr>
        <w:t>A</w:t>
      </w:r>
      <w:r w:rsidR="00807B70" w:rsidRPr="00045084">
        <w:rPr>
          <w:rFonts w:ascii="Book Antiqua" w:hAnsi="Book Antiqua" w:cstheme="minorBidi"/>
          <w:sz w:val="24"/>
          <w:szCs w:val="24"/>
        </w:rPr>
        <w:t xml:space="preserve"> 21 year old female without prior medical problems and with normal glucose levels and thyroid function tests was found during pregnancy screening to have positive HCV antibodies on January 2004. </w:t>
      </w:r>
      <w:r w:rsidR="0082061A" w:rsidRPr="00045084">
        <w:rPr>
          <w:rFonts w:ascii="Book Antiqua" w:hAnsi="Book Antiqua" w:cstheme="minorBidi"/>
          <w:sz w:val="24"/>
          <w:szCs w:val="24"/>
        </w:rPr>
        <w:t xml:space="preserve">An initial </w:t>
      </w:r>
      <w:r w:rsidR="00807B70" w:rsidRPr="00045084">
        <w:rPr>
          <w:rFonts w:ascii="Book Antiqua" w:hAnsi="Book Antiqua" w:cstheme="minorBidi"/>
          <w:sz w:val="24"/>
          <w:szCs w:val="24"/>
        </w:rPr>
        <w:t xml:space="preserve">PCR test was negative for HCV (the </w:t>
      </w:r>
      <w:r w:rsidR="0022706F" w:rsidRPr="00045084">
        <w:rPr>
          <w:rFonts w:ascii="Book Antiqua" w:hAnsi="Book Antiqua" w:cstheme="minorBidi"/>
          <w:sz w:val="24"/>
          <w:szCs w:val="24"/>
        </w:rPr>
        <w:t xml:space="preserve">lower limit of detection was </w:t>
      </w:r>
      <w:r w:rsidR="00807B70" w:rsidRPr="00045084">
        <w:rPr>
          <w:rFonts w:ascii="Book Antiqua" w:hAnsi="Book Antiqua" w:cstheme="minorBidi"/>
          <w:sz w:val="24"/>
          <w:szCs w:val="24"/>
        </w:rPr>
        <w:t>600 IU</w:t>
      </w:r>
      <w:r w:rsidR="00743526" w:rsidRPr="00045084">
        <w:rPr>
          <w:rFonts w:ascii="Book Antiqua" w:hAnsi="Book Antiqua" w:cstheme="minorBidi"/>
          <w:sz w:val="24"/>
          <w:szCs w:val="24"/>
        </w:rPr>
        <w:t>/mL</w:t>
      </w:r>
      <w:r w:rsidR="0022706F" w:rsidRPr="00045084">
        <w:rPr>
          <w:rFonts w:ascii="Book Antiqua" w:hAnsi="Book Antiqua" w:cstheme="minorBidi"/>
          <w:sz w:val="24"/>
          <w:szCs w:val="24"/>
        </w:rPr>
        <w:t xml:space="preserve"> at that time</w:t>
      </w:r>
      <w:r w:rsidR="00807B70" w:rsidRPr="00045084">
        <w:rPr>
          <w:rFonts w:ascii="Book Antiqua" w:hAnsi="Book Antiqua" w:cstheme="minorBidi"/>
          <w:sz w:val="24"/>
          <w:szCs w:val="24"/>
        </w:rPr>
        <w:t>) and liver function tests were normal and she received no treatment.</w:t>
      </w:r>
      <w:r w:rsidR="00655BE0" w:rsidRPr="00045084">
        <w:rPr>
          <w:rFonts w:ascii="Book Antiqua" w:hAnsi="Book Antiqua" w:cstheme="minorBidi"/>
          <w:sz w:val="24"/>
          <w:szCs w:val="24"/>
        </w:rPr>
        <w:t xml:space="preserve"> </w:t>
      </w:r>
      <w:r w:rsidR="0022706F" w:rsidRPr="00045084">
        <w:rPr>
          <w:rFonts w:ascii="Book Antiqua" w:hAnsi="Book Antiqua" w:cstheme="minorBidi"/>
          <w:sz w:val="24"/>
          <w:szCs w:val="24"/>
        </w:rPr>
        <w:t xml:space="preserve">In </w:t>
      </w:r>
      <w:r w:rsidR="00807B70" w:rsidRPr="00045084">
        <w:rPr>
          <w:rFonts w:ascii="Book Antiqua" w:hAnsi="Book Antiqua" w:cstheme="minorBidi"/>
          <w:sz w:val="24"/>
          <w:szCs w:val="24"/>
        </w:rPr>
        <w:t>September 2008 repeat</w:t>
      </w:r>
      <w:r w:rsidR="0022706F" w:rsidRPr="00045084">
        <w:rPr>
          <w:rFonts w:ascii="Book Antiqua" w:hAnsi="Book Antiqua" w:cstheme="minorBidi"/>
          <w:sz w:val="24"/>
          <w:szCs w:val="24"/>
        </w:rPr>
        <w:t xml:space="preserve"> </w:t>
      </w:r>
      <w:r w:rsidR="00807B70" w:rsidRPr="00045084">
        <w:rPr>
          <w:rFonts w:ascii="Book Antiqua" w:hAnsi="Book Antiqua" w:cstheme="minorBidi"/>
          <w:sz w:val="24"/>
          <w:szCs w:val="24"/>
        </w:rPr>
        <w:t>test</w:t>
      </w:r>
      <w:r w:rsidR="0022706F" w:rsidRPr="00045084">
        <w:rPr>
          <w:rFonts w:ascii="Book Antiqua" w:hAnsi="Book Antiqua" w:cstheme="minorBidi"/>
          <w:sz w:val="24"/>
          <w:szCs w:val="24"/>
        </w:rPr>
        <w:t>ing</w:t>
      </w:r>
      <w:r w:rsidR="00807B70" w:rsidRPr="00045084">
        <w:rPr>
          <w:rFonts w:ascii="Book Antiqua" w:hAnsi="Book Antiqua" w:cstheme="minorBidi"/>
          <w:sz w:val="24"/>
          <w:szCs w:val="24"/>
        </w:rPr>
        <w:t xml:space="preserve"> </w:t>
      </w:r>
      <w:r w:rsidR="0022706F" w:rsidRPr="00045084">
        <w:rPr>
          <w:rFonts w:ascii="Book Antiqua" w:hAnsi="Book Antiqua" w:cstheme="minorBidi"/>
          <w:sz w:val="24"/>
          <w:szCs w:val="24"/>
        </w:rPr>
        <w:t xml:space="preserve">found </w:t>
      </w:r>
      <w:r w:rsidR="00807B70" w:rsidRPr="00045084">
        <w:rPr>
          <w:rFonts w:ascii="Book Antiqua" w:hAnsi="Book Antiqua" w:cstheme="minorBidi"/>
          <w:sz w:val="24"/>
          <w:szCs w:val="24"/>
        </w:rPr>
        <w:t>a viral load of 1</w:t>
      </w:r>
      <w:r w:rsidR="00541BDA" w:rsidRPr="00045084">
        <w:rPr>
          <w:rFonts w:ascii="Book Antiqua" w:hAnsi="Book Antiqua" w:cstheme="minorBidi"/>
          <w:sz w:val="24"/>
          <w:szCs w:val="24"/>
          <w:lang w:eastAsia="zh-CN"/>
        </w:rPr>
        <w:t xml:space="preserve"> </w:t>
      </w:r>
      <w:r w:rsidR="00743526" w:rsidRPr="00045084">
        <w:rPr>
          <w:rFonts w:ascii="Book Antiqua" w:hAnsi="Book Antiqua" w:cstheme="minorBidi"/>
          <w:sz w:val="24"/>
          <w:szCs w:val="24"/>
        </w:rPr>
        <w:t>×</w:t>
      </w:r>
      <w:r w:rsidR="00541BDA" w:rsidRPr="00045084">
        <w:rPr>
          <w:rFonts w:ascii="Book Antiqua" w:hAnsi="Book Antiqua" w:cstheme="minorBidi"/>
          <w:sz w:val="24"/>
          <w:szCs w:val="24"/>
          <w:lang w:eastAsia="zh-CN"/>
        </w:rPr>
        <w:t xml:space="preserve"> </w:t>
      </w:r>
      <w:r w:rsidR="00807B70" w:rsidRPr="00045084">
        <w:rPr>
          <w:rFonts w:ascii="Book Antiqua" w:hAnsi="Book Antiqua" w:cstheme="minorBidi"/>
          <w:sz w:val="24"/>
          <w:szCs w:val="24"/>
        </w:rPr>
        <w:t>10</w:t>
      </w:r>
      <w:r w:rsidR="00807B70" w:rsidRPr="00045084">
        <w:rPr>
          <w:rFonts w:ascii="Book Antiqua" w:hAnsi="Book Antiqua" w:cstheme="minorBidi"/>
          <w:sz w:val="24"/>
          <w:szCs w:val="24"/>
          <w:vertAlign w:val="superscript"/>
        </w:rPr>
        <w:t>6</w:t>
      </w:r>
      <w:r w:rsidR="00807B70" w:rsidRPr="00045084">
        <w:rPr>
          <w:rFonts w:ascii="Book Antiqua" w:hAnsi="Book Antiqua" w:cstheme="minorBidi"/>
          <w:sz w:val="24"/>
          <w:szCs w:val="24"/>
        </w:rPr>
        <w:t xml:space="preserve"> IU/mL and genotype 1b</w:t>
      </w:r>
      <w:r w:rsidR="0022706F" w:rsidRPr="00045084">
        <w:rPr>
          <w:rFonts w:ascii="Book Antiqua" w:hAnsi="Book Antiqua" w:cstheme="minorBidi"/>
          <w:sz w:val="24"/>
          <w:szCs w:val="24"/>
        </w:rPr>
        <w:t>. Treatment with</w:t>
      </w:r>
      <w:r w:rsidR="00807B70" w:rsidRPr="00045084">
        <w:rPr>
          <w:rFonts w:ascii="Book Antiqua" w:hAnsi="Book Antiqua" w:cstheme="minorBidi"/>
          <w:sz w:val="24"/>
          <w:szCs w:val="24"/>
        </w:rPr>
        <w:t xml:space="preserve"> </w:t>
      </w:r>
      <w:proofErr w:type="spellStart"/>
      <w:r w:rsidR="00FD3DE2" w:rsidRPr="00045084">
        <w:rPr>
          <w:rFonts w:ascii="Book Antiqua" w:hAnsi="Book Antiqua" w:cstheme="minorBidi"/>
          <w:sz w:val="24"/>
          <w:szCs w:val="24"/>
        </w:rPr>
        <w:t>pegylated</w:t>
      </w:r>
      <w:proofErr w:type="spellEnd"/>
      <w:r w:rsidR="00FD3DE2" w:rsidRPr="00045084">
        <w:rPr>
          <w:rFonts w:ascii="Book Antiqua" w:hAnsi="Book Antiqua" w:cstheme="minorBidi"/>
          <w:sz w:val="24"/>
          <w:szCs w:val="24"/>
        </w:rPr>
        <w:t xml:space="preserve"> </w:t>
      </w:r>
      <w:r w:rsidR="00FD3DE2" w:rsidRPr="00045084">
        <w:rPr>
          <w:rFonts w:ascii="Book Antiqua" w:hAnsi="Book Antiqua" w:cstheme="minorBidi"/>
          <w:sz w:val="24"/>
          <w:szCs w:val="24"/>
          <w:lang w:eastAsia="zh-CN"/>
        </w:rPr>
        <w:t>(</w:t>
      </w:r>
      <w:r w:rsidR="00807B70" w:rsidRPr="00045084">
        <w:rPr>
          <w:rFonts w:ascii="Book Antiqua" w:hAnsi="Book Antiqua" w:cstheme="minorBidi"/>
          <w:sz w:val="24"/>
          <w:szCs w:val="24"/>
        </w:rPr>
        <w:t>Peg</w:t>
      </w:r>
      <w:r w:rsidR="00FD3DE2" w:rsidRPr="00045084">
        <w:rPr>
          <w:rFonts w:ascii="Book Antiqua" w:hAnsi="Book Antiqua" w:cstheme="minorBidi"/>
          <w:sz w:val="24"/>
          <w:szCs w:val="24"/>
          <w:lang w:eastAsia="zh-CN"/>
        </w:rPr>
        <w:t>)</w:t>
      </w:r>
      <w:r w:rsidR="00541BDA" w:rsidRPr="00045084">
        <w:rPr>
          <w:rFonts w:ascii="Book Antiqua" w:hAnsi="Book Antiqua" w:cstheme="minorBidi"/>
          <w:sz w:val="24"/>
          <w:szCs w:val="24"/>
          <w:lang w:eastAsia="zh-CN"/>
        </w:rPr>
        <w:t xml:space="preserve"> </w:t>
      </w:r>
      <w:r w:rsidR="00807B70" w:rsidRPr="00045084">
        <w:rPr>
          <w:rFonts w:ascii="Book Antiqua" w:hAnsi="Book Antiqua" w:cstheme="minorBidi"/>
          <w:sz w:val="24"/>
          <w:szCs w:val="24"/>
        </w:rPr>
        <w:t>I</w:t>
      </w:r>
      <w:r w:rsidR="00FD3DE2" w:rsidRPr="00045084">
        <w:rPr>
          <w:rFonts w:ascii="Book Antiqua" w:hAnsi="Book Antiqua" w:cstheme="minorBidi"/>
          <w:sz w:val="24"/>
          <w:szCs w:val="24"/>
          <w:lang w:eastAsia="zh-CN"/>
        </w:rPr>
        <w:t>NF</w:t>
      </w:r>
      <w:r w:rsidR="00807B70" w:rsidRPr="00045084">
        <w:rPr>
          <w:rFonts w:ascii="Book Antiqua" w:hAnsi="Book Antiqua" w:cstheme="minorBidi"/>
          <w:sz w:val="24"/>
          <w:szCs w:val="24"/>
        </w:rPr>
        <w:t>-α</w:t>
      </w:r>
      <w:r w:rsidR="00C63D73" w:rsidRPr="00045084">
        <w:rPr>
          <w:rFonts w:ascii="Book Antiqua" w:hAnsi="Book Antiqua" w:cstheme="minorBidi"/>
          <w:sz w:val="24"/>
          <w:szCs w:val="24"/>
        </w:rPr>
        <w:t xml:space="preserve"> 2b</w:t>
      </w:r>
      <w:r w:rsidR="007104CE" w:rsidRPr="00045084">
        <w:rPr>
          <w:rFonts w:ascii="Book Antiqua" w:hAnsi="Book Antiqua" w:cstheme="minorBidi"/>
          <w:sz w:val="24"/>
          <w:szCs w:val="24"/>
        </w:rPr>
        <w:t xml:space="preserve"> </w:t>
      </w:r>
      <w:r w:rsidR="00807B70" w:rsidRPr="00045084">
        <w:rPr>
          <w:rFonts w:ascii="Book Antiqua" w:hAnsi="Book Antiqua" w:cstheme="minorBidi"/>
          <w:sz w:val="24"/>
          <w:szCs w:val="24"/>
        </w:rPr>
        <w:t>80</w:t>
      </w:r>
      <w:r w:rsidR="00FD3DE2" w:rsidRPr="00045084">
        <w:rPr>
          <w:rFonts w:ascii="Book Antiqua" w:hAnsi="Book Antiqua"/>
          <w:color w:val="000000"/>
          <w:sz w:val="24"/>
          <w:szCs w:val="24"/>
          <w:lang w:eastAsia="zh-CN"/>
        </w:rPr>
        <w:t xml:space="preserve"> </w:t>
      </w:r>
      <w:proofErr w:type="spellStart"/>
      <w:r w:rsidR="00FD3DE2" w:rsidRPr="00045084">
        <w:rPr>
          <w:rFonts w:ascii="Book Antiqua" w:hAnsi="Book Antiqua" w:cstheme="minorBidi"/>
          <w:sz w:val="24"/>
          <w:szCs w:val="24"/>
        </w:rPr>
        <w:t>μ</w:t>
      </w:r>
      <w:r w:rsidR="00807B70" w:rsidRPr="00045084">
        <w:rPr>
          <w:rFonts w:ascii="Book Antiqua" w:hAnsi="Book Antiqua" w:cstheme="minorBidi"/>
          <w:sz w:val="24"/>
          <w:szCs w:val="24"/>
        </w:rPr>
        <w:t>g</w:t>
      </w:r>
      <w:proofErr w:type="spellEnd"/>
      <w:r w:rsidR="00807B70" w:rsidRPr="00045084">
        <w:rPr>
          <w:rFonts w:ascii="Book Antiqua" w:hAnsi="Book Antiqua" w:cstheme="minorBidi"/>
          <w:sz w:val="24"/>
          <w:szCs w:val="24"/>
        </w:rPr>
        <w:t xml:space="preserve"> subcutaneously and ribavirin 400 mg </w:t>
      </w:r>
      <w:r w:rsidR="00930309" w:rsidRPr="00045084">
        <w:rPr>
          <w:rFonts w:ascii="Book Antiqua" w:hAnsi="Book Antiqua" w:cstheme="minorBidi"/>
          <w:i/>
          <w:sz w:val="24"/>
          <w:szCs w:val="24"/>
        </w:rPr>
        <w:t>bid</w:t>
      </w:r>
      <w:r w:rsidR="0022706F" w:rsidRPr="00045084">
        <w:rPr>
          <w:rFonts w:ascii="Book Antiqua" w:hAnsi="Book Antiqua" w:cstheme="minorBidi"/>
          <w:sz w:val="24"/>
          <w:szCs w:val="24"/>
        </w:rPr>
        <w:t xml:space="preserve"> was commenced</w:t>
      </w:r>
      <w:r w:rsidR="00807B70" w:rsidRPr="00045084">
        <w:rPr>
          <w:rFonts w:ascii="Book Antiqua" w:hAnsi="Book Antiqua" w:cstheme="minorBidi"/>
          <w:sz w:val="24"/>
          <w:szCs w:val="24"/>
        </w:rPr>
        <w:t xml:space="preserve">. On December 2008 she developed </w:t>
      </w:r>
      <w:r w:rsidR="00807B70" w:rsidRPr="00045084">
        <w:rPr>
          <w:rFonts w:ascii="Book Antiqua" w:hAnsi="Book Antiqua" w:cstheme="minorBidi"/>
          <w:sz w:val="24"/>
          <w:szCs w:val="24"/>
        </w:rPr>
        <w:lastRenderedPageBreak/>
        <w:t xml:space="preserve">hypothyroidism followed later by thyrotoxicosis with positive thyroid peroxidase and thyroid stimulating autoantibodies </w:t>
      </w:r>
      <w:r w:rsidR="00D750B6" w:rsidRPr="00045084">
        <w:rPr>
          <w:rFonts w:ascii="Book Antiqua" w:hAnsi="Book Antiqua" w:cstheme="minorBidi"/>
          <w:sz w:val="24"/>
          <w:szCs w:val="24"/>
        </w:rPr>
        <w:t xml:space="preserve">for which </w:t>
      </w:r>
      <w:r w:rsidR="00807B70" w:rsidRPr="00045084">
        <w:rPr>
          <w:rFonts w:ascii="Book Antiqua" w:hAnsi="Book Antiqua" w:cstheme="minorBidi"/>
          <w:sz w:val="24"/>
          <w:szCs w:val="24"/>
        </w:rPr>
        <w:t xml:space="preserve">she received </w:t>
      </w:r>
      <w:proofErr w:type="spellStart"/>
      <w:r w:rsidR="00D750B6" w:rsidRPr="00045084">
        <w:rPr>
          <w:rFonts w:ascii="Book Antiqua" w:hAnsi="Book Antiqua" w:cstheme="minorBidi"/>
          <w:sz w:val="24"/>
          <w:szCs w:val="24"/>
        </w:rPr>
        <w:t>propylthiouracil</w:t>
      </w:r>
      <w:proofErr w:type="spellEnd"/>
      <w:r w:rsidR="00807B70" w:rsidRPr="00045084">
        <w:rPr>
          <w:rFonts w:ascii="Book Antiqua" w:hAnsi="Book Antiqua" w:cstheme="minorBidi"/>
          <w:sz w:val="24"/>
          <w:szCs w:val="24"/>
        </w:rPr>
        <w:t>. On April 2009 she was hospitalized for diabetic ketoacidosis: pH</w:t>
      </w:r>
      <w:r w:rsidR="00930309" w:rsidRPr="00045084">
        <w:rPr>
          <w:rFonts w:ascii="Book Antiqua" w:hAnsi="Book Antiqua" w:cstheme="minorBidi"/>
          <w:sz w:val="24"/>
          <w:szCs w:val="24"/>
          <w:lang w:eastAsia="zh-CN"/>
        </w:rPr>
        <w:t xml:space="preserve"> </w:t>
      </w:r>
      <w:r w:rsidR="00930309" w:rsidRPr="00045084">
        <w:rPr>
          <w:rFonts w:ascii="Book Antiqua" w:hAnsi="Book Antiqua" w:cstheme="minorBidi"/>
          <w:sz w:val="24"/>
          <w:szCs w:val="24"/>
        </w:rPr>
        <w:t>7.13, urine acetone +</w:t>
      </w:r>
      <w:r w:rsidR="00807B70" w:rsidRPr="00045084">
        <w:rPr>
          <w:rFonts w:ascii="Book Antiqua" w:hAnsi="Book Antiqua" w:cstheme="minorBidi"/>
          <w:sz w:val="24"/>
          <w:szCs w:val="24"/>
        </w:rPr>
        <w:t>3, glucose 535 mg/</w:t>
      </w:r>
      <w:proofErr w:type="spellStart"/>
      <w:r w:rsidR="00807B70" w:rsidRPr="00045084">
        <w:rPr>
          <w:rFonts w:ascii="Book Antiqua" w:hAnsi="Book Antiqua" w:cstheme="minorBidi"/>
          <w:sz w:val="24"/>
          <w:szCs w:val="24"/>
        </w:rPr>
        <w:t>dL</w:t>
      </w:r>
      <w:proofErr w:type="spellEnd"/>
      <w:r w:rsidR="00807B70" w:rsidRPr="00045084">
        <w:rPr>
          <w:rFonts w:ascii="Book Antiqua" w:hAnsi="Book Antiqua" w:cstheme="minorBidi"/>
          <w:sz w:val="24"/>
          <w:szCs w:val="24"/>
        </w:rPr>
        <w:t xml:space="preserve">, </w:t>
      </w:r>
      <w:proofErr w:type="gramStart"/>
      <w:r w:rsidR="00807B70" w:rsidRPr="00045084">
        <w:rPr>
          <w:rFonts w:ascii="Book Antiqua" w:hAnsi="Book Antiqua" w:cstheme="minorBidi"/>
          <w:sz w:val="24"/>
          <w:szCs w:val="24"/>
        </w:rPr>
        <w:t>anion</w:t>
      </w:r>
      <w:proofErr w:type="gramEnd"/>
      <w:r w:rsidR="00807B70" w:rsidRPr="00045084">
        <w:rPr>
          <w:rFonts w:ascii="Book Antiqua" w:hAnsi="Book Antiqua" w:cstheme="minorBidi"/>
          <w:sz w:val="24"/>
          <w:szCs w:val="24"/>
        </w:rPr>
        <w:t xml:space="preserve"> gap 25. Islet cell and insulin autoantibodi</w:t>
      </w:r>
      <w:r w:rsidR="00930309" w:rsidRPr="00045084">
        <w:rPr>
          <w:rFonts w:ascii="Book Antiqua" w:hAnsi="Book Antiqua" w:cstheme="minorBidi"/>
          <w:sz w:val="24"/>
          <w:szCs w:val="24"/>
        </w:rPr>
        <w:t>es were positive, C-</w:t>
      </w:r>
      <w:r w:rsidR="00807B70" w:rsidRPr="00045084">
        <w:rPr>
          <w:rFonts w:ascii="Book Antiqua" w:hAnsi="Book Antiqua" w:cstheme="minorBidi"/>
          <w:sz w:val="24"/>
          <w:szCs w:val="24"/>
        </w:rPr>
        <w:t xml:space="preserve">peptide 122 </w:t>
      </w:r>
      <w:proofErr w:type="spellStart"/>
      <w:r w:rsidR="00807B70" w:rsidRPr="00045084">
        <w:rPr>
          <w:rFonts w:ascii="Book Antiqua" w:hAnsi="Book Antiqua" w:cstheme="minorBidi"/>
          <w:sz w:val="24"/>
          <w:szCs w:val="24"/>
        </w:rPr>
        <w:t>pmol</w:t>
      </w:r>
      <w:proofErr w:type="spellEnd"/>
      <w:r w:rsidR="00807B70" w:rsidRPr="00045084">
        <w:rPr>
          <w:rFonts w:ascii="Book Antiqua" w:hAnsi="Book Antiqua" w:cstheme="minorBidi"/>
          <w:sz w:val="24"/>
          <w:szCs w:val="24"/>
        </w:rPr>
        <w:t xml:space="preserve">/L (normal &gt; 500 </w:t>
      </w:r>
      <w:proofErr w:type="spellStart"/>
      <w:r w:rsidR="00807B70" w:rsidRPr="00045084">
        <w:rPr>
          <w:rFonts w:ascii="Book Antiqua" w:hAnsi="Book Antiqua" w:cstheme="minorBidi"/>
          <w:sz w:val="24"/>
          <w:szCs w:val="24"/>
        </w:rPr>
        <w:t>pmol</w:t>
      </w:r>
      <w:proofErr w:type="spellEnd"/>
      <w:r w:rsidR="00807B70" w:rsidRPr="00045084">
        <w:rPr>
          <w:rFonts w:ascii="Book Antiqua" w:hAnsi="Book Antiqua" w:cstheme="minorBidi"/>
          <w:sz w:val="24"/>
          <w:szCs w:val="24"/>
        </w:rPr>
        <w:t>/L). She was diagnosed with T1DM and started treatment with multiple daily insulin injections and soon after with</w:t>
      </w:r>
      <w:r w:rsidR="00D750B6" w:rsidRPr="00045084">
        <w:rPr>
          <w:rFonts w:ascii="Book Antiqua" w:hAnsi="Book Antiqua" w:cstheme="minorBidi"/>
          <w:sz w:val="24"/>
          <w:szCs w:val="24"/>
        </w:rPr>
        <w:t xml:space="preserve"> an</w:t>
      </w:r>
      <w:r w:rsidR="00807B70" w:rsidRPr="00045084">
        <w:rPr>
          <w:rFonts w:ascii="Book Antiqua" w:hAnsi="Book Antiqua" w:cstheme="minorBidi"/>
          <w:sz w:val="24"/>
          <w:szCs w:val="24"/>
        </w:rPr>
        <w:t xml:space="preserve"> insulin pump</w:t>
      </w:r>
      <w:r w:rsidR="00D750B6" w:rsidRPr="00045084">
        <w:rPr>
          <w:rFonts w:ascii="Book Antiqua" w:hAnsi="Book Antiqua" w:cstheme="minorBidi"/>
          <w:sz w:val="24"/>
          <w:szCs w:val="24"/>
        </w:rPr>
        <w:t>.</w:t>
      </w:r>
      <w:r w:rsidR="00807B70" w:rsidRPr="00045084">
        <w:rPr>
          <w:rFonts w:ascii="Book Antiqua" w:hAnsi="Book Antiqua" w:cstheme="minorBidi"/>
          <w:sz w:val="24"/>
          <w:szCs w:val="24"/>
        </w:rPr>
        <w:t xml:space="preserve"> </w:t>
      </w:r>
      <w:r w:rsidR="00D750B6" w:rsidRPr="00045084">
        <w:rPr>
          <w:rFonts w:ascii="Book Antiqua" w:hAnsi="Book Antiqua" w:cstheme="minorBidi"/>
          <w:sz w:val="24"/>
          <w:szCs w:val="24"/>
        </w:rPr>
        <w:t>Anti</w:t>
      </w:r>
      <w:r w:rsidR="00807B70" w:rsidRPr="00045084">
        <w:rPr>
          <w:rFonts w:ascii="Book Antiqua" w:hAnsi="Book Antiqua" w:cstheme="minorBidi"/>
          <w:sz w:val="24"/>
          <w:szCs w:val="24"/>
        </w:rPr>
        <w:t>-viral therapy was discontinued. A repeated episode of ketoacidosis triggered by pneumonia occurred on April 2011.</w:t>
      </w:r>
      <w:r w:rsidR="00655BE0" w:rsidRPr="00045084">
        <w:rPr>
          <w:rFonts w:ascii="Book Antiqua" w:hAnsi="Book Antiqua" w:cstheme="minorBidi"/>
          <w:sz w:val="24"/>
          <w:szCs w:val="24"/>
        </w:rPr>
        <w:t xml:space="preserve"> </w:t>
      </w:r>
      <w:r w:rsidR="00807B70" w:rsidRPr="00045084">
        <w:rPr>
          <w:rFonts w:ascii="Book Antiqua" w:hAnsi="Book Antiqua" w:cstheme="minorBidi"/>
          <w:sz w:val="24"/>
          <w:szCs w:val="24"/>
        </w:rPr>
        <w:t>She continues to be followed at a diabetes clinic and at her last visit on September 2013 she was still treated with an insulin pump with good glycemic control (</w:t>
      </w:r>
      <w:r w:rsidR="00011780" w:rsidRPr="00045084">
        <w:rPr>
          <w:rFonts w:ascii="Book Antiqua" w:hAnsi="Book Antiqua" w:cstheme="minorBidi"/>
          <w:sz w:val="24"/>
          <w:szCs w:val="24"/>
        </w:rPr>
        <w:t xml:space="preserve">hemoglobin </w:t>
      </w:r>
      <w:proofErr w:type="gramStart"/>
      <w:r w:rsidR="00011780" w:rsidRPr="00045084">
        <w:rPr>
          <w:rFonts w:ascii="Book Antiqua" w:hAnsi="Book Antiqua" w:cstheme="minorBidi"/>
          <w:sz w:val="24"/>
          <w:szCs w:val="24"/>
        </w:rPr>
        <w:t>A1c</w:t>
      </w:r>
      <w:proofErr w:type="gramEnd"/>
      <w:r w:rsidR="00011780" w:rsidRPr="00045084">
        <w:rPr>
          <w:rFonts w:ascii="Book Antiqua" w:hAnsi="Book Antiqua" w:cstheme="minorBidi"/>
          <w:sz w:val="24"/>
          <w:szCs w:val="24"/>
        </w:rPr>
        <w:t xml:space="preserve"> </w:t>
      </w:r>
      <w:r w:rsidR="00807B70" w:rsidRPr="00045084">
        <w:rPr>
          <w:rFonts w:ascii="Book Antiqua" w:hAnsi="Book Antiqua" w:cstheme="minorBidi"/>
          <w:sz w:val="24"/>
          <w:szCs w:val="24"/>
        </w:rPr>
        <w:t>6.4%). The patient remained HCV positive with slightly abnormal liver tests.</w:t>
      </w:r>
    </w:p>
    <w:p w:rsidR="00807B70" w:rsidRPr="00045084" w:rsidRDefault="00807B70" w:rsidP="00011780">
      <w:pPr>
        <w:bidi w:val="0"/>
        <w:adjustRightInd w:val="0"/>
        <w:snapToGrid w:val="0"/>
        <w:spacing w:after="0" w:line="360" w:lineRule="auto"/>
        <w:ind w:firstLineChars="50" w:firstLine="120"/>
        <w:jc w:val="both"/>
        <w:rPr>
          <w:rFonts w:ascii="Book Antiqua" w:hAnsi="Book Antiqua" w:cstheme="minorBidi"/>
          <w:sz w:val="24"/>
          <w:szCs w:val="24"/>
          <w:lang w:eastAsia="zh-CN"/>
        </w:rPr>
      </w:pPr>
      <w:r w:rsidRPr="00045084">
        <w:rPr>
          <w:rFonts w:ascii="Book Antiqua" w:hAnsi="Book Antiqua" w:cstheme="minorBidi"/>
          <w:sz w:val="24"/>
          <w:szCs w:val="24"/>
        </w:rPr>
        <w:t>In order to evaluate the prevalence, clinical and laboratory characteristics of INF-induced T1DM in HCV patients we performed a literature search of all cases described in the English literature during the last 21 years</w:t>
      </w:r>
    </w:p>
    <w:p w:rsidR="0090713E" w:rsidRPr="00045084" w:rsidRDefault="0090713E" w:rsidP="00AD43C5">
      <w:pPr>
        <w:bidi w:val="0"/>
        <w:adjustRightInd w:val="0"/>
        <w:snapToGrid w:val="0"/>
        <w:spacing w:after="0" w:line="360" w:lineRule="auto"/>
        <w:jc w:val="both"/>
        <w:rPr>
          <w:rStyle w:val="hps"/>
          <w:rFonts w:ascii="Book Antiqua" w:hAnsi="Book Antiqua" w:cstheme="minorBidi"/>
          <w:b/>
          <w:bCs/>
          <w:sz w:val="24"/>
          <w:szCs w:val="24"/>
        </w:rPr>
      </w:pPr>
      <w:bookmarkStart w:id="445" w:name="OLE_LINK113"/>
      <w:bookmarkStart w:id="446" w:name="OLE_LINK126"/>
      <w:bookmarkStart w:id="447" w:name="OLE_LINK133"/>
      <w:bookmarkStart w:id="448" w:name="OLE_LINK170"/>
      <w:bookmarkStart w:id="449" w:name="OLE_LINK315"/>
      <w:bookmarkStart w:id="450" w:name="OLE_LINK812"/>
      <w:bookmarkStart w:id="451" w:name="OLE_LINK675"/>
      <w:bookmarkStart w:id="452" w:name="OLE_LINK717"/>
      <w:bookmarkStart w:id="453" w:name="OLE_LINK821"/>
      <w:bookmarkStart w:id="454" w:name="OLE_LINK932"/>
      <w:bookmarkStart w:id="455" w:name="OLE_LINK776"/>
      <w:bookmarkStart w:id="456" w:name="OLE_LINK998"/>
      <w:bookmarkStart w:id="457" w:name="OLE_LINK1230"/>
      <w:bookmarkStart w:id="458" w:name="OLE_LINK1248"/>
      <w:bookmarkStart w:id="459" w:name="OLE_LINK1019"/>
      <w:bookmarkStart w:id="460" w:name="OLE_LINK1552"/>
      <w:bookmarkStart w:id="461" w:name="OLE_LINK1614"/>
      <w:bookmarkStart w:id="462" w:name="OLE_LINK1671"/>
      <w:bookmarkStart w:id="463" w:name="OLE_LINK1685"/>
      <w:bookmarkStart w:id="464" w:name="OLE_LINK1779"/>
      <w:bookmarkStart w:id="465" w:name="OLE_LINK1801"/>
      <w:bookmarkStart w:id="466" w:name="OLE_LINK1839"/>
      <w:bookmarkStart w:id="467" w:name="OLE_LINK1840"/>
      <w:bookmarkStart w:id="468" w:name="OLE_LINK2098"/>
      <w:bookmarkStart w:id="469" w:name="OLE_LINK2099"/>
      <w:bookmarkStart w:id="470" w:name="OLE_LINK2100"/>
      <w:bookmarkStart w:id="471" w:name="OLE_LINK2045"/>
      <w:bookmarkStart w:id="472" w:name="OLE_LINK2170"/>
      <w:bookmarkStart w:id="473" w:name="OLE_LINK2469"/>
      <w:bookmarkStart w:id="474" w:name="OLE_LINK2254"/>
      <w:bookmarkStart w:id="475" w:name="OLE_LINK2377"/>
      <w:bookmarkStart w:id="476" w:name="OLE_LINK2533"/>
      <w:bookmarkStart w:id="477" w:name="OLE_LINK2423"/>
      <w:bookmarkStart w:id="478" w:name="OLE_LINK2479"/>
      <w:bookmarkStart w:id="479" w:name="OLE_LINK2671"/>
      <w:bookmarkStart w:id="480" w:name="OLE_LINK2672"/>
      <w:bookmarkStart w:id="481" w:name="OLE_LINK2673"/>
      <w:bookmarkStart w:id="482" w:name="OLE_LINK2599"/>
      <w:bookmarkStart w:id="483" w:name="OLE_LINK269"/>
      <w:bookmarkStart w:id="484" w:name="OLE_LINK526"/>
    </w:p>
    <w:p w:rsidR="0090713E" w:rsidRPr="00045084" w:rsidRDefault="0090713E" w:rsidP="00AD43C5">
      <w:pPr>
        <w:bidi w:val="0"/>
        <w:adjustRightInd w:val="0"/>
        <w:snapToGrid w:val="0"/>
        <w:spacing w:after="0" w:line="360" w:lineRule="auto"/>
        <w:jc w:val="both"/>
        <w:rPr>
          <w:rStyle w:val="hps"/>
          <w:rFonts w:ascii="Book Antiqua" w:hAnsi="Book Antiqua" w:cstheme="minorBidi"/>
          <w:b/>
          <w:bCs/>
          <w:sz w:val="24"/>
          <w:szCs w:val="24"/>
        </w:rPr>
      </w:pPr>
      <w:r w:rsidRPr="00045084">
        <w:rPr>
          <w:rStyle w:val="hps"/>
          <w:rFonts w:ascii="Book Antiqua" w:hAnsi="Book Antiqua" w:cstheme="minorBidi"/>
          <w:b/>
          <w:bCs/>
          <w:sz w:val="24"/>
          <w:szCs w:val="24"/>
        </w:rPr>
        <w:t>MATERIALS AND METHODS</w:t>
      </w: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rsidR="00807B70" w:rsidRPr="00045084" w:rsidRDefault="00807B70" w:rsidP="00AD43C5">
      <w:pPr>
        <w:bidi w:val="0"/>
        <w:adjustRightInd w:val="0"/>
        <w:snapToGrid w:val="0"/>
        <w:spacing w:after="0" w:line="360" w:lineRule="auto"/>
        <w:jc w:val="both"/>
        <w:rPr>
          <w:rFonts w:ascii="Book Antiqua" w:hAnsi="Book Antiqua" w:cstheme="minorBidi"/>
          <w:sz w:val="24"/>
          <w:szCs w:val="24"/>
          <w:lang w:eastAsia="zh-CN"/>
        </w:rPr>
      </w:pPr>
      <w:r w:rsidRPr="00045084">
        <w:rPr>
          <w:rFonts w:ascii="Book Antiqua" w:hAnsi="Book Antiqua" w:cstheme="minorBidi"/>
          <w:sz w:val="24"/>
          <w:szCs w:val="24"/>
        </w:rPr>
        <w:t xml:space="preserve">We conducted a search of all INF-related T1DM cases published in the English language literature from 1992 to December 2013 </w:t>
      </w:r>
      <w:r w:rsidR="00D750B6" w:rsidRPr="00045084">
        <w:rPr>
          <w:rFonts w:ascii="Book Antiqua" w:hAnsi="Book Antiqua" w:cstheme="minorBidi"/>
          <w:sz w:val="24"/>
          <w:szCs w:val="24"/>
        </w:rPr>
        <w:t>using</w:t>
      </w:r>
      <w:r w:rsidRPr="00045084">
        <w:rPr>
          <w:rFonts w:ascii="Book Antiqua" w:hAnsi="Book Antiqua" w:cstheme="minorBidi"/>
          <w:sz w:val="24"/>
          <w:szCs w:val="24"/>
        </w:rPr>
        <w:t xml:space="preserve"> the key words:</w:t>
      </w:r>
      <w:r w:rsidR="00655BE0" w:rsidRPr="00045084">
        <w:rPr>
          <w:rFonts w:ascii="Book Antiqua" w:hAnsi="Book Antiqua" w:cstheme="minorBidi"/>
          <w:sz w:val="24"/>
          <w:szCs w:val="24"/>
        </w:rPr>
        <w:t xml:space="preserve"> </w:t>
      </w:r>
      <w:r w:rsidRPr="00045084">
        <w:rPr>
          <w:rFonts w:ascii="Book Antiqua" w:hAnsi="Book Antiqua" w:cstheme="minorBidi"/>
          <w:sz w:val="24"/>
          <w:szCs w:val="24"/>
        </w:rPr>
        <w:t>chronic hepatitis c infection, diabetes mellitus type 1, insulin dependent diabetes mellitus, and interferon treatment.</w:t>
      </w:r>
      <w:r w:rsidR="00655BE0" w:rsidRPr="00045084">
        <w:rPr>
          <w:rFonts w:ascii="Book Antiqua" w:hAnsi="Book Antiqua" w:cstheme="minorBidi"/>
          <w:sz w:val="24"/>
          <w:szCs w:val="24"/>
        </w:rPr>
        <w:t xml:space="preserve"> </w:t>
      </w:r>
      <w:r w:rsidRPr="00045084">
        <w:rPr>
          <w:rFonts w:ascii="Book Antiqua" w:hAnsi="Book Antiqua" w:cstheme="minorBidi"/>
          <w:sz w:val="24"/>
          <w:szCs w:val="24"/>
        </w:rPr>
        <w:t>Due to the predominance of Japanese patients, all reviewed cases were divided into two groups: Caucasian (mostly from Italy and the remainder from other European countries) and Japanese patients.</w:t>
      </w:r>
    </w:p>
    <w:p w:rsidR="0090713E" w:rsidRPr="00045084" w:rsidRDefault="0090713E" w:rsidP="00AD43C5">
      <w:pPr>
        <w:bidi w:val="0"/>
        <w:adjustRightInd w:val="0"/>
        <w:snapToGrid w:val="0"/>
        <w:spacing w:after="0" w:line="360" w:lineRule="auto"/>
        <w:jc w:val="both"/>
        <w:rPr>
          <w:rFonts w:ascii="Book Antiqua" w:hAnsi="Book Antiqua" w:cstheme="minorBidi"/>
          <w:sz w:val="24"/>
          <w:szCs w:val="24"/>
          <w:lang w:eastAsia="zh-CN"/>
        </w:rPr>
      </w:pPr>
    </w:p>
    <w:p w:rsidR="00807B70" w:rsidRPr="00045084" w:rsidRDefault="0090713E" w:rsidP="00AD43C5">
      <w:pPr>
        <w:bidi w:val="0"/>
        <w:adjustRightInd w:val="0"/>
        <w:snapToGrid w:val="0"/>
        <w:spacing w:after="0" w:line="360" w:lineRule="auto"/>
        <w:jc w:val="both"/>
        <w:rPr>
          <w:rStyle w:val="hps"/>
          <w:rFonts w:ascii="Book Antiqua" w:hAnsi="Book Antiqua" w:cstheme="minorBidi"/>
          <w:b/>
          <w:bCs/>
          <w:sz w:val="24"/>
          <w:szCs w:val="24"/>
        </w:rPr>
      </w:pPr>
      <w:r w:rsidRPr="00045084">
        <w:rPr>
          <w:rStyle w:val="hps"/>
          <w:rFonts w:ascii="Book Antiqua" w:hAnsi="Book Antiqua" w:cstheme="minorBidi"/>
          <w:b/>
          <w:bCs/>
          <w:sz w:val="24"/>
          <w:szCs w:val="24"/>
        </w:rPr>
        <w:t>RESULTS</w:t>
      </w:r>
    </w:p>
    <w:p w:rsidR="00807B70" w:rsidRPr="00045084" w:rsidRDefault="00807B70" w:rsidP="00AD43C5">
      <w:pPr>
        <w:bidi w:val="0"/>
        <w:adjustRightInd w:val="0"/>
        <w:snapToGrid w:val="0"/>
        <w:spacing w:after="0" w:line="360" w:lineRule="auto"/>
        <w:jc w:val="both"/>
        <w:rPr>
          <w:rStyle w:val="hps"/>
          <w:rFonts w:ascii="Book Antiqua" w:hAnsi="Book Antiqua" w:cstheme="minorBidi"/>
          <w:b/>
          <w:bCs/>
          <w:i/>
          <w:sz w:val="24"/>
          <w:szCs w:val="24"/>
        </w:rPr>
      </w:pPr>
      <w:r w:rsidRPr="00045084">
        <w:rPr>
          <w:rStyle w:val="hps"/>
          <w:rFonts w:ascii="Book Antiqua" w:hAnsi="Book Antiqua" w:cstheme="minorBidi"/>
          <w:b/>
          <w:bCs/>
          <w:i/>
          <w:sz w:val="24"/>
          <w:szCs w:val="24"/>
        </w:rPr>
        <w:t>Epidemiology</w:t>
      </w:r>
    </w:p>
    <w:p w:rsidR="00807B70" w:rsidRPr="00045084" w:rsidRDefault="00807B70" w:rsidP="00AD43C5">
      <w:pPr>
        <w:bidi w:val="0"/>
        <w:adjustRightInd w:val="0"/>
        <w:snapToGrid w:val="0"/>
        <w:spacing w:after="0" w:line="360" w:lineRule="auto"/>
        <w:jc w:val="both"/>
        <w:rPr>
          <w:rStyle w:val="hps"/>
          <w:rFonts w:ascii="Book Antiqua" w:hAnsi="Book Antiqua" w:cstheme="minorBidi"/>
          <w:sz w:val="24"/>
          <w:szCs w:val="24"/>
        </w:rPr>
      </w:pPr>
      <w:r w:rsidRPr="00045084">
        <w:rPr>
          <w:rStyle w:val="hps"/>
          <w:rFonts w:ascii="Book Antiqua" w:hAnsi="Book Antiqua" w:cstheme="minorBidi"/>
          <w:sz w:val="24"/>
          <w:szCs w:val="24"/>
        </w:rPr>
        <w:t xml:space="preserve">Two large retrospective studies investigated the side effects of INF therapy in HCV patients. In a study from Italy, </w:t>
      </w:r>
      <w:proofErr w:type="spellStart"/>
      <w:r w:rsidRPr="00045084">
        <w:rPr>
          <w:rStyle w:val="hps"/>
          <w:rFonts w:ascii="Book Antiqua" w:hAnsi="Book Antiqua" w:cstheme="minorBidi"/>
          <w:sz w:val="24"/>
          <w:szCs w:val="24"/>
        </w:rPr>
        <w:t>Fattovich</w:t>
      </w:r>
      <w:proofErr w:type="spellEnd"/>
      <w:r w:rsidRPr="00045084">
        <w:rPr>
          <w:rStyle w:val="hps"/>
          <w:rFonts w:ascii="Book Antiqua" w:hAnsi="Book Antiqua" w:cstheme="minorBidi"/>
          <w:sz w:val="24"/>
          <w:szCs w:val="24"/>
        </w:rPr>
        <w:t xml:space="preserve"> </w:t>
      </w:r>
      <w:r w:rsidR="00F0469D" w:rsidRPr="00045084">
        <w:rPr>
          <w:rStyle w:val="hps"/>
          <w:rFonts w:ascii="Book Antiqua" w:hAnsi="Book Antiqua" w:cstheme="minorBidi"/>
          <w:i/>
          <w:sz w:val="24"/>
          <w:szCs w:val="24"/>
        </w:rPr>
        <w:t xml:space="preserve">et </w:t>
      </w:r>
      <w:proofErr w:type="gramStart"/>
      <w:r w:rsidR="00F0469D" w:rsidRPr="00045084">
        <w:rPr>
          <w:rStyle w:val="hps"/>
          <w:rFonts w:ascii="Book Antiqua" w:hAnsi="Book Antiqua" w:cstheme="minorBidi"/>
          <w:i/>
          <w:sz w:val="24"/>
          <w:szCs w:val="24"/>
        </w:rPr>
        <w:t>al</w:t>
      </w:r>
      <w:r w:rsidR="00F0469D" w:rsidRPr="00045084">
        <w:rPr>
          <w:rStyle w:val="hps"/>
          <w:rFonts w:ascii="Book Antiqua" w:hAnsi="Book Antiqua" w:cstheme="minorBidi"/>
          <w:sz w:val="24"/>
          <w:szCs w:val="24"/>
          <w:vertAlign w:val="superscript"/>
        </w:rPr>
        <w:t>[</w:t>
      </w:r>
      <w:proofErr w:type="gramEnd"/>
      <w:r w:rsidR="00F0469D" w:rsidRPr="00045084">
        <w:rPr>
          <w:rStyle w:val="hps"/>
          <w:rFonts w:ascii="Book Antiqua" w:hAnsi="Book Antiqua" w:cstheme="minorBidi"/>
          <w:sz w:val="24"/>
          <w:szCs w:val="24"/>
          <w:vertAlign w:val="superscript"/>
        </w:rPr>
        <w:t>3]</w:t>
      </w:r>
      <w:r w:rsidRPr="00045084">
        <w:rPr>
          <w:rStyle w:val="hps"/>
          <w:rFonts w:ascii="Book Antiqua" w:hAnsi="Book Antiqua" w:cstheme="minorBidi"/>
          <w:sz w:val="24"/>
          <w:szCs w:val="24"/>
        </w:rPr>
        <w:t xml:space="preserve"> collected data </w:t>
      </w:r>
      <w:r w:rsidR="00F0469D" w:rsidRPr="00045084">
        <w:rPr>
          <w:rStyle w:val="hps"/>
          <w:rFonts w:ascii="Book Antiqua" w:hAnsi="Book Antiqua" w:cstheme="minorBidi"/>
          <w:sz w:val="24"/>
          <w:szCs w:val="24"/>
        </w:rPr>
        <w:t>from 73 centers and included 11</w:t>
      </w:r>
      <w:r w:rsidRPr="00045084">
        <w:rPr>
          <w:rStyle w:val="hps"/>
          <w:rFonts w:ascii="Book Antiqua" w:hAnsi="Book Antiqua" w:cstheme="minorBidi"/>
          <w:sz w:val="24"/>
          <w:szCs w:val="24"/>
        </w:rPr>
        <w:t>241 INF-treated HCV patients</w:t>
      </w:r>
      <w:r w:rsidR="003F6517" w:rsidRPr="00045084">
        <w:rPr>
          <w:rStyle w:val="hps"/>
          <w:rFonts w:ascii="Book Antiqua" w:hAnsi="Book Antiqua" w:cstheme="minorBidi"/>
          <w:sz w:val="24"/>
          <w:szCs w:val="24"/>
        </w:rPr>
        <w:t xml:space="preserve">. </w:t>
      </w:r>
      <w:r w:rsidRPr="00045084">
        <w:rPr>
          <w:rStyle w:val="hps"/>
          <w:rFonts w:ascii="Book Antiqua" w:hAnsi="Book Antiqua" w:cstheme="minorBidi"/>
          <w:sz w:val="24"/>
          <w:szCs w:val="24"/>
        </w:rPr>
        <w:t xml:space="preserve">They found 10 cases (0.09%) that developed "insulin dependent diabetes" during therapy, 18-fold </w:t>
      </w:r>
      <w:r w:rsidRPr="00045084">
        <w:rPr>
          <w:rStyle w:val="hps"/>
          <w:rFonts w:ascii="Book Antiqua" w:hAnsi="Book Antiqua" w:cstheme="minorBidi"/>
          <w:sz w:val="24"/>
          <w:szCs w:val="24"/>
        </w:rPr>
        <w:lastRenderedPageBreak/>
        <w:t>higher than the annual incidence of insulin dependent diabetes (0.005%), reported in the general Italian population</w:t>
      </w:r>
      <w:r w:rsidR="00FF3188" w:rsidRPr="00045084">
        <w:rPr>
          <w:rStyle w:val="hps"/>
          <w:rFonts w:ascii="Book Antiqua" w:hAnsi="Book Antiqua" w:cstheme="minorBidi"/>
          <w:sz w:val="24"/>
          <w:szCs w:val="24"/>
        </w:rPr>
        <w:t>.</w:t>
      </w:r>
      <w:r w:rsidR="003F6517" w:rsidRPr="00045084">
        <w:rPr>
          <w:rStyle w:val="hps"/>
          <w:rFonts w:ascii="Book Antiqua" w:hAnsi="Book Antiqua" w:cstheme="minorBidi"/>
          <w:sz w:val="24"/>
          <w:szCs w:val="24"/>
        </w:rPr>
        <w:t xml:space="preserve"> </w:t>
      </w:r>
      <w:r w:rsidRPr="00045084">
        <w:rPr>
          <w:rStyle w:val="hps"/>
          <w:rFonts w:ascii="Book Antiqua" w:hAnsi="Book Antiqua" w:cstheme="minorBidi"/>
          <w:sz w:val="24"/>
          <w:szCs w:val="24"/>
        </w:rPr>
        <w:t>Similar results were observed in a recently published Japanese national survey of INF-related T1DM. The prevalence of DM among INF treated patients was estimated to be 0.34%, which is 10-fold higher than</w:t>
      </w:r>
      <w:r w:rsidR="00D750B6" w:rsidRPr="00045084">
        <w:rPr>
          <w:rStyle w:val="hps"/>
          <w:rFonts w:ascii="Book Antiqua" w:hAnsi="Book Antiqua" w:cstheme="minorBidi"/>
          <w:sz w:val="24"/>
          <w:szCs w:val="24"/>
        </w:rPr>
        <w:t xml:space="preserve"> that </w:t>
      </w:r>
      <w:r w:rsidRPr="00045084">
        <w:rPr>
          <w:rStyle w:val="hps"/>
          <w:rFonts w:ascii="Book Antiqua" w:hAnsi="Book Antiqua" w:cstheme="minorBidi"/>
          <w:sz w:val="24"/>
          <w:szCs w:val="24"/>
        </w:rPr>
        <w:t xml:space="preserve">reported in the general Japanese </w:t>
      </w:r>
      <w:proofErr w:type="gramStart"/>
      <w:r w:rsidRPr="00045084">
        <w:rPr>
          <w:rStyle w:val="hps"/>
          <w:rFonts w:ascii="Book Antiqua" w:hAnsi="Book Antiqua" w:cstheme="minorBidi"/>
          <w:sz w:val="24"/>
          <w:szCs w:val="24"/>
        </w:rPr>
        <w:t>population</w:t>
      </w:r>
      <w:r w:rsidR="00E76B51" w:rsidRPr="00045084">
        <w:rPr>
          <w:rStyle w:val="hps"/>
          <w:rFonts w:ascii="Book Antiqua" w:hAnsi="Book Antiqua" w:cstheme="minorBidi"/>
          <w:sz w:val="24"/>
          <w:szCs w:val="24"/>
          <w:vertAlign w:val="superscript"/>
        </w:rPr>
        <w:t>[</w:t>
      </w:r>
      <w:proofErr w:type="gramEnd"/>
      <w:r w:rsidRPr="00045084">
        <w:rPr>
          <w:rStyle w:val="hps"/>
          <w:rFonts w:ascii="Book Antiqua" w:hAnsi="Book Antiqua" w:cstheme="minorBidi"/>
          <w:sz w:val="24"/>
          <w:szCs w:val="24"/>
          <w:vertAlign w:val="superscript"/>
        </w:rPr>
        <w:t>11</w:t>
      </w:r>
      <w:r w:rsidR="002940D0" w:rsidRPr="00045084">
        <w:rPr>
          <w:rStyle w:val="hps"/>
          <w:rFonts w:ascii="Book Antiqua" w:hAnsi="Book Antiqua" w:cstheme="minorBidi"/>
          <w:sz w:val="24"/>
          <w:szCs w:val="24"/>
          <w:vertAlign w:val="superscript"/>
        </w:rPr>
        <w:t>]</w:t>
      </w:r>
      <w:r w:rsidR="003F6517" w:rsidRPr="00045084">
        <w:rPr>
          <w:rStyle w:val="hps"/>
          <w:rFonts w:ascii="Book Antiqua" w:hAnsi="Book Antiqua" w:cstheme="minorBidi"/>
          <w:sz w:val="24"/>
          <w:szCs w:val="24"/>
        </w:rPr>
        <w:t>.</w:t>
      </w:r>
    </w:p>
    <w:p w:rsidR="00807B70" w:rsidRPr="00045084" w:rsidRDefault="00807B70" w:rsidP="00AD43C5">
      <w:pPr>
        <w:bidi w:val="0"/>
        <w:adjustRightInd w:val="0"/>
        <w:snapToGrid w:val="0"/>
        <w:spacing w:after="0" w:line="360" w:lineRule="auto"/>
        <w:ind w:firstLineChars="50" w:firstLine="120"/>
        <w:jc w:val="both"/>
        <w:rPr>
          <w:rStyle w:val="hps"/>
          <w:rFonts w:ascii="Book Antiqua" w:hAnsi="Book Antiqua" w:cstheme="minorBidi"/>
          <w:sz w:val="24"/>
          <w:szCs w:val="24"/>
          <w:lang w:eastAsia="zh-CN"/>
        </w:rPr>
      </w:pPr>
      <w:r w:rsidRPr="00045084">
        <w:rPr>
          <w:rStyle w:val="hps"/>
          <w:rFonts w:ascii="Book Antiqua" w:hAnsi="Book Antiqua" w:cstheme="minorBidi"/>
          <w:sz w:val="24"/>
          <w:szCs w:val="24"/>
        </w:rPr>
        <w:t xml:space="preserve">In another small study from </w:t>
      </w:r>
      <w:r w:rsidR="002B3C1B" w:rsidRPr="00045084">
        <w:rPr>
          <w:rStyle w:val="hps"/>
          <w:rFonts w:ascii="Book Antiqua" w:hAnsi="Book Antiqua" w:cstheme="minorBidi"/>
          <w:sz w:val="24"/>
          <w:szCs w:val="24"/>
        </w:rPr>
        <w:t xml:space="preserve">the </w:t>
      </w:r>
      <w:r w:rsidR="00F0469D" w:rsidRPr="00045084">
        <w:rPr>
          <w:rStyle w:val="hps"/>
          <w:rFonts w:ascii="Book Antiqua" w:hAnsi="Book Antiqua" w:cstheme="minorBidi"/>
          <w:sz w:val="24"/>
          <w:szCs w:val="24"/>
        </w:rPr>
        <w:t>Netherlands 5</w:t>
      </w:r>
      <w:r w:rsidRPr="00045084">
        <w:rPr>
          <w:rStyle w:val="hps"/>
          <w:rFonts w:ascii="Book Antiqua" w:hAnsi="Book Antiqua" w:cstheme="minorBidi"/>
          <w:sz w:val="24"/>
          <w:szCs w:val="24"/>
        </w:rPr>
        <w:t xml:space="preserve"> (2.65%) of INF treated HCV- patients, developed T1DM based on antibody positivity and the need for insulin </w:t>
      </w:r>
      <w:proofErr w:type="gramStart"/>
      <w:r w:rsidRPr="00045084">
        <w:rPr>
          <w:rStyle w:val="hps"/>
          <w:rFonts w:ascii="Book Antiqua" w:hAnsi="Book Antiqua" w:cstheme="minorBidi"/>
          <w:sz w:val="24"/>
          <w:szCs w:val="24"/>
        </w:rPr>
        <w:t>treatment</w:t>
      </w:r>
      <w:r w:rsidR="00E76B51" w:rsidRPr="00045084">
        <w:rPr>
          <w:rStyle w:val="hps"/>
          <w:rFonts w:ascii="Book Antiqua" w:hAnsi="Book Antiqua" w:cstheme="minorBidi"/>
          <w:sz w:val="24"/>
          <w:szCs w:val="24"/>
          <w:vertAlign w:val="superscript"/>
        </w:rPr>
        <w:t>[</w:t>
      </w:r>
      <w:proofErr w:type="gramEnd"/>
      <w:r w:rsidRPr="00045084">
        <w:rPr>
          <w:rStyle w:val="hps"/>
          <w:rFonts w:ascii="Book Antiqua" w:hAnsi="Book Antiqua" w:cstheme="minorBidi"/>
          <w:sz w:val="24"/>
          <w:szCs w:val="24"/>
          <w:vertAlign w:val="superscript"/>
        </w:rPr>
        <w:t>12</w:t>
      </w:r>
      <w:r w:rsidR="002940D0" w:rsidRPr="00045084">
        <w:rPr>
          <w:rStyle w:val="hps"/>
          <w:rFonts w:ascii="Book Antiqua" w:hAnsi="Book Antiqua" w:cstheme="minorBidi"/>
          <w:sz w:val="24"/>
          <w:szCs w:val="24"/>
          <w:vertAlign w:val="superscript"/>
        </w:rPr>
        <w:t>]</w:t>
      </w:r>
      <w:r w:rsidR="003F6517" w:rsidRPr="00045084">
        <w:rPr>
          <w:rStyle w:val="hps"/>
          <w:rFonts w:ascii="Book Antiqua" w:hAnsi="Book Antiqua" w:cstheme="minorBidi"/>
          <w:sz w:val="24"/>
          <w:szCs w:val="24"/>
        </w:rPr>
        <w:t>.</w:t>
      </w:r>
    </w:p>
    <w:p w:rsidR="0090713E" w:rsidRPr="00045084" w:rsidRDefault="0090713E" w:rsidP="00AD43C5">
      <w:pPr>
        <w:bidi w:val="0"/>
        <w:adjustRightInd w:val="0"/>
        <w:snapToGrid w:val="0"/>
        <w:spacing w:after="0" w:line="360" w:lineRule="auto"/>
        <w:ind w:firstLineChars="50" w:firstLine="120"/>
        <w:jc w:val="both"/>
        <w:rPr>
          <w:rStyle w:val="hps"/>
          <w:rFonts w:ascii="Book Antiqua" w:hAnsi="Book Antiqua" w:cstheme="minorBidi"/>
          <w:sz w:val="24"/>
          <w:szCs w:val="24"/>
          <w:lang w:eastAsia="zh-CN"/>
        </w:rPr>
      </w:pPr>
    </w:p>
    <w:p w:rsidR="00807B70" w:rsidRPr="00045084" w:rsidRDefault="00807B70" w:rsidP="00AD43C5">
      <w:pPr>
        <w:bidi w:val="0"/>
        <w:adjustRightInd w:val="0"/>
        <w:snapToGrid w:val="0"/>
        <w:spacing w:after="0" w:line="360" w:lineRule="auto"/>
        <w:jc w:val="both"/>
        <w:rPr>
          <w:rFonts w:ascii="Book Antiqua" w:hAnsi="Book Antiqua" w:cstheme="minorBidi"/>
          <w:b/>
          <w:bCs/>
          <w:i/>
          <w:sz w:val="24"/>
          <w:szCs w:val="24"/>
        </w:rPr>
      </w:pPr>
      <w:r w:rsidRPr="00045084">
        <w:rPr>
          <w:rFonts w:ascii="Book Antiqua" w:hAnsi="Book Antiqua" w:cstheme="minorBidi"/>
          <w:b/>
          <w:bCs/>
          <w:i/>
          <w:sz w:val="24"/>
          <w:szCs w:val="24"/>
        </w:rPr>
        <w:t>Clinical and laboratory characteristics in patients with INF-induced T1DM</w:t>
      </w:r>
    </w:p>
    <w:p w:rsidR="00807B70" w:rsidRPr="00045084" w:rsidRDefault="00807B70" w:rsidP="00AD43C5">
      <w:pPr>
        <w:bidi w:val="0"/>
        <w:adjustRightInd w:val="0"/>
        <w:snapToGrid w:val="0"/>
        <w:spacing w:after="0" w:line="360" w:lineRule="auto"/>
        <w:jc w:val="both"/>
        <w:rPr>
          <w:rFonts w:ascii="Book Antiqua" w:hAnsi="Book Antiqua" w:cstheme="minorBidi"/>
          <w:sz w:val="24"/>
          <w:szCs w:val="24"/>
        </w:rPr>
      </w:pPr>
      <w:r w:rsidRPr="00045084">
        <w:rPr>
          <w:rFonts w:ascii="Book Antiqua" w:hAnsi="Book Antiqua" w:cstheme="minorBidi"/>
          <w:sz w:val="24"/>
          <w:szCs w:val="24"/>
        </w:rPr>
        <w:t>The clinical and laboratory data of 107 patients with INF-induced T1DM (20 Caucasian and 87 Japanese origins) found in our literature search are presented in Table 1</w:t>
      </w:r>
      <w:r w:rsidR="00E76B51" w:rsidRPr="00045084">
        <w:rPr>
          <w:rFonts w:ascii="Book Antiqua" w:hAnsi="Book Antiqua" w:cstheme="minorBidi"/>
          <w:sz w:val="24"/>
          <w:szCs w:val="24"/>
          <w:vertAlign w:val="superscript"/>
        </w:rPr>
        <w:t>[</w:t>
      </w:r>
      <w:r w:rsidRPr="00045084">
        <w:rPr>
          <w:rFonts w:ascii="Book Antiqua" w:hAnsi="Book Antiqua" w:cstheme="minorBidi"/>
          <w:sz w:val="24"/>
          <w:szCs w:val="24"/>
          <w:vertAlign w:val="superscript"/>
        </w:rPr>
        <w:t>10-30</w:t>
      </w:r>
      <w:r w:rsidR="002940D0" w:rsidRPr="00045084">
        <w:rPr>
          <w:rFonts w:ascii="Book Antiqua" w:hAnsi="Book Antiqua" w:cstheme="minorBidi"/>
          <w:sz w:val="24"/>
          <w:szCs w:val="24"/>
          <w:vertAlign w:val="superscript"/>
        </w:rPr>
        <w:t>]</w:t>
      </w:r>
      <w:r w:rsidR="003F6517" w:rsidRPr="00045084">
        <w:rPr>
          <w:rFonts w:ascii="Book Antiqua" w:hAnsi="Book Antiqua" w:cstheme="minorBidi"/>
          <w:sz w:val="24"/>
          <w:szCs w:val="24"/>
        </w:rPr>
        <w:t>.</w:t>
      </w:r>
    </w:p>
    <w:p w:rsidR="00807B70"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rPr>
      </w:pPr>
      <w:r w:rsidRPr="00045084">
        <w:rPr>
          <w:rFonts w:ascii="Book Antiqua" w:hAnsi="Book Antiqua" w:cstheme="minorBidi"/>
          <w:sz w:val="24"/>
          <w:szCs w:val="24"/>
        </w:rPr>
        <w:t>The median age at onset of type 1 diabetes was 43 years (</w:t>
      </w:r>
      <w:r w:rsidR="008E2278" w:rsidRPr="00045084">
        <w:rPr>
          <w:rFonts w:ascii="Book Antiqua" w:hAnsi="Book Antiqua" w:cstheme="minorBidi"/>
          <w:sz w:val="24"/>
          <w:szCs w:val="24"/>
        </w:rPr>
        <w:t>range:</w:t>
      </w:r>
      <w:r w:rsidRPr="00045084">
        <w:rPr>
          <w:rFonts w:ascii="Book Antiqua" w:hAnsi="Book Antiqua" w:cstheme="minorBidi"/>
          <w:sz w:val="24"/>
          <w:szCs w:val="24"/>
        </w:rPr>
        <w:t xml:space="preserve"> 24-66</w:t>
      </w:r>
      <w:r w:rsidR="00F0469D" w:rsidRPr="00045084">
        <w:rPr>
          <w:rFonts w:ascii="Book Antiqua" w:hAnsi="Book Antiqua" w:cstheme="minorBidi"/>
          <w:sz w:val="24"/>
          <w:szCs w:val="24"/>
        </w:rPr>
        <w:t xml:space="preserve"> years</w:t>
      </w:r>
      <w:r w:rsidRPr="00045084">
        <w:rPr>
          <w:rFonts w:ascii="Book Antiqua" w:hAnsi="Book Antiqua" w:cstheme="minorBidi"/>
          <w:sz w:val="24"/>
          <w:szCs w:val="24"/>
        </w:rPr>
        <w:t>) in the Caucasian group and 52 years (</w:t>
      </w:r>
      <w:r w:rsidR="008E2278" w:rsidRPr="00045084">
        <w:rPr>
          <w:rFonts w:ascii="Book Antiqua" w:hAnsi="Book Antiqua" w:cstheme="minorBidi"/>
          <w:sz w:val="24"/>
          <w:szCs w:val="24"/>
        </w:rPr>
        <w:t>range:</w:t>
      </w:r>
      <w:r w:rsidRPr="00045084">
        <w:rPr>
          <w:rFonts w:ascii="Book Antiqua" w:hAnsi="Book Antiqua" w:cstheme="minorBidi"/>
          <w:sz w:val="24"/>
          <w:szCs w:val="24"/>
        </w:rPr>
        <w:t xml:space="preserve"> 45-63</w:t>
      </w:r>
      <w:r w:rsidR="00F0469D" w:rsidRPr="00045084">
        <w:rPr>
          <w:rFonts w:ascii="Book Antiqua" w:hAnsi="Book Antiqua" w:cstheme="minorBidi"/>
          <w:sz w:val="24"/>
          <w:szCs w:val="24"/>
        </w:rPr>
        <w:t xml:space="preserve"> years</w:t>
      </w:r>
      <w:r w:rsidRPr="00045084">
        <w:rPr>
          <w:rFonts w:ascii="Book Antiqua" w:hAnsi="Book Antiqua" w:cstheme="minorBidi"/>
          <w:sz w:val="24"/>
          <w:szCs w:val="24"/>
        </w:rPr>
        <w:t xml:space="preserve">) in the Japanese patients. In the Caucasian group there were 65% male and 35% female patients and in the Italian group the male/female ratio of 1.6 was similar to the ratio found in patients with T1DM in the general Italian </w:t>
      </w:r>
      <w:proofErr w:type="gramStart"/>
      <w:r w:rsidRPr="00045084">
        <w:rPr>
          <w:rFonts w:ascii="Book Antiqua" w:hAnsi="Book Antiqua" w:cstheme="minorBidi"/>
          <w:sz w:val="24"/>
          <w:szCs w:val="24"/>
        </w:rPr>
        <w:t>population</w:t>
      </w:r>
      <w:r w:rsidR="00E76B51" w:rsidRPr="00045084">
        <w:rPr>
          <w:rFonts w:ascii="Book Antiqua" w:hAnsi="Book Antiqua" w:cstheme="minorBidi"/>
          <w:sz w:val="24"/>
          <w:szCs w:val="24"/>
          <w:vertAlign w:val="superscript"/>
        </w:rPr>
        <w:t>[</w:t>
      </w:r>
      <w:proofErr w:type="gramEnd"/>
      <w:r w:rsidRPr="00045084">
        <w:rPr>
          <w:rFonts w:ascii="Book Antiqua" w:hAnsi="Book Antiqua" w:cstheme="minorBidi"/>
          <w:sz w:val="24"/>
          <w:szCs w:val="24"/>
          <w:vertAlign w:val="superscript"/>
        </w:rPr>
        <w:t>31</w:t>
      </w:r>
      <w:r w:rsidR="002940D0" w:rsidRPr="00045084">
        <w:rPr>
          <w:rFonts w:ascii="Book Antiqua" w:hAnsi="Book Antiqua" w:cstheme="minorBidi"/>
          <w:sz w:val="24"/>
          <w:szCs w:val="24"/>
          <w:vertAlign w:val="superscript"/>
        </w:rPr>
        <w:t>]</w:t>
      </w:r>
      <w:r w:rsidR="009B5A72" w:rsidRPr="00045084">
        <w:rPr>
          <w:rFonts w:ascii="Book Antiqua" w:hAnsi="Book Antiqua" w:cstheme="minorBidi"/>
          <w:sz w:val="24"/>
          <w:szCs w:val="24"/>
        </w:rPr>
        <w:t>.</w:t>
      </w:r>
      <w:r w:rsidR="00F0469D" w:rsidRPr="00045084">
        <w:rPr>
          <w:rFonts w:ascii="Book Antiqua" w:hAnsi="Book Antiqua" w:cstheme="minorBidi"/>
          <w:sz w:val="24"/>
          <w:szCs w:val="24"/>
          <w:lang w:eastAsia="zh-CN"/>
        </w:rPr>
        <w:t xml:space="preserve"> </w:t>
      </w:r>
      <w:r w:rsidRPr="00045084">
        <w:rPr>
          <w:rFonts w:ascii="Book Antiqua" w:hAnsi="Book Antiqua" w:cstheme="minorBidi"/>
          <w:sz w:val="24"/>
          <w:szCs w:val="24"/>
        </w:rPr>
        <w:t xml:space="preserve">This male/female difference was not observed in the Japanese </w:t>
      </w:r>
      <w:proofErr w:type="gramStart"/>
      <w:r w:rsidRPr="00045084">
        <w:rPr>
          <w:rFonts w:ascii="Book Antiqua" w:hAnsi="Book Antiqua" w:cstheme="minorBidi"/>
          <w:sz w:val="24"/>
          <w:szCs w:val="24"/>
        </w:rPr>
        <w:t>patients</w:t>
      </w:r>
      <w:r w:rsidR="00E76B51" w:rsidRPr="00045084">
        <w:rPr>
          <w:rFonts w:ascii="Book Antiqua" w:hAnsi="Book Antiqua" w:cstheme="minorBidi"/>
          <w:sz w:val="24"/>
          <w:szCs w:val="24"/>
          <w:vertAlign w:val="superscript"/>
        </w:rPr>
        <w:t>[</w:t>
      </w:r>
      <w:proofErr w:type="gramEnd"/>
      <w:r w:rsidRPr="00045084">
        <w:rPr>
          <w:rFonts w:ascii="Book Antiqua" w:hAnsi="Book Antiqua" w:cstheme="minorBidi"/>
          <w:sz w:val="24"/>
          <w:szCs w:val="24"/>
          <w:vertAlign w:val="superscript"/>
        </w:rPr>
        <w:t>32</w:t>
      </w:r>
      <w:r w:rsidR="002940D0" w:rsidRPr="00045084">
        <w:rPr>
          <w:rFonts w:ascii="Book Antiqua" w:hAnsi="Book Antiqua" w:cstheme="minorBidi"/>
          <w:sz w:val="24"/>
          <w:szCs w:val="24"/>
          <w:vertAlign w:val="superscript"/>
        </w:rPr>
        <w:t>]</w:t>
      </w:r>
      <w:r w:rsidR="009B5A72" w:rsidRPr="00045084">
        <w:rPr>
          <w:rFonts w:ascii="Book Antiqua" w:hAnsi="Book Antiqua" w:cstheme="minorBidi"/>
          <w:sz w:val="24"/>
          <w:szCs w:val="24"/>
        </w:rPr>
        <w:t>.</w:t>
      </w:r>
    </w:p>
    <w:p w:rsidR="00807B70"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rPr>
      </w:pPr>
      <w:r w:rsidRPr="00045084">
        <w:rPr>
          <w:rStyle w:val="hps"/>
          <w:rFonts w:ascii="Book Antiqua" w:hAnsi="Book Antiqua" w:cstheme="minorBidi"/>
          <w:color w:val="222222"/>
          <w:sz w:val="24"/>
          <w:szCs w:val="24"/>
        </w:rPr>
        <w:t>HCV genotype</w:t>
      </w:r>
      <w:r w:rsidRPr="00045084">
        <w:rPr>
          <w:rFonts w:ascii="Book Antiqua" w:hAnsi="Book Antiqua" w:cstheme="minorBidi"/>
          <w:color w:val="222222"/>
          <w:sz w:val="24"/>
          <w:szCs w:val="24"/>
        </w:rPr>
        <w:t xml:space="preserve"> </w:t>
      </w:r>
      <w:r w:rsidRPr="00045084">
        <w:rPr>
          <w:rStyle w:val="hps"/>
          <w:rFonts w:ascii="Book Antiqua" w:hAnsi="Book Antiqua" w:cstheme="minorBidi"/>
          <w:color w:val="222222"/>
          <w:sz w:val="24"/>
          <w:szCs w:val="24"/>
        </w:rPr>
        <w:t>1b was found</w:t>
      </w:r>
      <w:r w:rsidRPr="00045084">
        <w:rPr>
          <w:rFonts w:ascii="Book Antiqua" w:hAnsi="Book Antiqua" w:cstheme="minorBidi"/>
          <w:color w:val="222222"/>
          <w:sz w:val="24"/>
          <w:szCs w:val="24"/>
        </w:rPr>
        <w:t xml:space="preserve"> only</w:t>
      </w:r>
      <w:r w:rsidRPr="00045084">
        <w:rPr>
          <w:rStyle w:val="hps"/>
          <w:rFonts w:ascii="Book Antiqua" w:hAnsi="Book Antiqua" w:cstheme="minorBidi"/>
          <w:color w:val="222222"/>
          <w:sz w:val="24"/>
          <w:szCs w:val="24"/>
        </w:rPr>
        <w:t xml:space="preserve"> in one out of</w:t>
      </w:r>
      <w:r w:rsidRPr="00045084">
        <w:rPr>
          <w:rFonts w:ascii="Book Antiqua" w:hAnsi="Book Antiqua" w:cstheme="minorBidi"/>
          <w:color w:val="222222"/>
          <w:sz w:val="24"/>
          <w:szCs w:val="24"/>
        </w:rPr>
        <w:t xml:space="preserve"> eight patients </w:t>
      </w:r>
      <w:r w:rsidRPr="00045084">
        <w:rPr>
          <w:rStyle w:val="hps"/>
          <w:rFonts w:ascii="Book Antiqua" w:hAnsi="Book Antiqua" w:cstheme="minorBidi"/>
          <w:color w:val="222222"/>
          <w:sz w:val="24"/>
          <w:szCs w:val="24"/>
        </w:rPr>
        <w:t>in the Caucasian group</w:t>
      </w:r>
      <w:r w:rsidRPr="00045084">
        <w:rPr>
          <w:rFonts w:ascii="Book Antiqua" w:hAnsi="Book Antiqua" w:cstheme="minorBidi"/>
          <w:color w:val="222222"/>
          <w:sz w:val="24"/>
          <w:szCs w:val="24"/>
        </w:rPr>
        <w:t xml:space="preserve">, </w:t>
      </w:r>
      <w:r w:rsidRPr="00045084">
        <w:rPr>
          <w:rStyle w:val="hps"/>
          <w:rFonts w:ascii="Book Antiqua" w:hAnsi="Book Antiqua" w:cstheme="minorBidi"/>
          <w:color w:val="222222"/>
          <w:sz w:val="24"/>
          <w:szCs w:val="24"/>
        </w:rPr>
        <w:t xml:space="preserve">compared with the Japanese patients </w:t>
      </w:r>
      <w:r w:rsidRPr="00045084">
        <w:rPr>
          <w:rFonts w:ascii="Book Antiqua" w:hAnsi="Book Antiqua" w:cstheme="minorBidi"/>
          <w:color w:val="222222"/>
          <w:sz w:val="24"/>
          <w:szCs w:val="24"/>
        </w:rPr>
        <w:t xml:space="preserve">in whom among those </w:t>
      </w:r>
      <w:r w:rsidR="00755401" w:rsidRPr="00045084">
        <w:rPr>
          <w:rFonts w:ascii="Book Antiqua" w:hAnsi="Book Antiqua" w:cstheme="minorBidi"/>
          <w:color w:val="222222"/>
          <w:sz w:val="24"/>
          <w:szCs w:val="24"/>
        </w:rPr>
        <w:t>tested, the ma</w:t>
      </w:r>
      <w:r w:rsidRPr="00045084">
        <w:rPr>
          <w:rFonts w:ascii="Book Antiqua" w:hAnsi="Book Antiqua" w:cstheme="minorBidi"/>
          <w:color w:val="222222"/>
          <w:sz w:val="24"/>
          <w:szCs w:val="24"/>
        </w:rPr>
        <w:t xml:space="preserve">jority had </w:t>
      </w:r>
      <w:r w:rsidRPr="00045084">
        <w:rPr>
          <w:rStyle w:val="hps"/>
          <w:rFonts w:ascii="Book Antiqua" w:hAnsi="Book Antiqua" w:cstheme="minorBidi"/>
          <w:color w:val="222222"/>
          <w:sz w:val="24"/>
          <w:szCs w:val="24"/>
        </w:rPr>
        <w:t>genotype 1</w:t>
      </w:r>
      <w:r w:rsidRPr="00045084">
        <w:rPr>
          <w:rFonts w:ascii="Book Antiqua" w:hAnsi="Book Antiqua" w:cstheme="minorBidi"/>
          <w:color w:val="222222"/>
          <w:sz w:val="24"/>
          <w:szCs w:val="24"/>
        </w:rPr>
        <w:t>b.</w:t>
      </w:r>
      <w:r w:rsidRPr="00045084">
        <w:rPr>
          <w:rFonts w:ascii="Book Antiqua" w:hAnsi="Book Antiqua" w:cstheme="minorBidi"/>
          <w:sz w:val="24"/>
          <w:szCs w:val="24"/>
        </w:rPr>
        <w:t xml:space="preserve"> In the Caucasian group 75% of patients received combination therapy of INF and ribavirin. There was a similar distribution of patients receiving </w:t>
      </w:r>
      <w:r w:rsidR="00F0469D" w:rsidRPr="00045084">
        <w:rPr>
          <w:rFonts w:ascii="Book Antiqua" w:hAnsi="Book Antiqua" w:cstheme="minorBidi"/>
          <w:sz w:val="24"/>
          <w:szCs w:val="24"/>
        </w:rPr>
        <w:t>Peg</w:t>
      </w:r>
      <w:r w:rsidR="002C5EB1">
        <w:rPr>
          <w:rFonts w:ascii="Book Antiqua" w:hAnsi="Book Antiqua" w:cstheme="minorBidi" w:hint="eastAsia"/>
          <w:sz w:val="24"/>
          <w:szCs w:val="24"/>
          <w:lang w:eastAsia="zh-CN"/>
        </w:rPr>
        <w:t xml:space="preserve"> </w:t>
      </w:r>
      <w:r w:rsidRPr="00045084">
        <w:rPr>
          <w:rFonts w:ascii="Book Antiqua" w:hAnsi="Book Antiqua" w:cstheme="minorBidi"/>
          <w:sz w:val="24"/>
          <w:szCs w:val="24"/>
        </w:rPr>
        <w:t xml:space="preserve">INF and non-Peg INF treatment in both </w:t>
      </w:r>
      <w:r w:rsidR="006E276E" w:rsidRPr="00045084">
        <w:rPr>
          <w:rFonts w:ascii="Book Antiqua" w:hAnsi="Book Antiqua" w:cstheme="minorBidi"/>
          <w:sz w:val="24"/>
          <w:szCs w:val="24"/>
        </w:rPr>
        <w:t xml:space="preserve">Caucasian and Japanese </w:t>
      </w:r>
      <w:r w:rsidRPr="00045084">
        <w:rPr>
          <w:rFonts w:ascii="Book Antiqua" w:hAnsi="Book Antiqua" w:cstheme="minorBidi"/>
          <w:sz w:val="24"/>
          <w:szCs w:val="24"/>
        </w:rPr>
        <w:t>groups.</w:t>
      </w:r>
    </w:p>
    <w:p w:rsidR="00807B70"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rPr>
      </w:pPr>
      <w:r w:rsidRPr="00045084">
        <w:rPr>
          <w:rFonts w:ascii="Book Antiqua" w:hAnsi="Book Antiqua" w:cstheme="minorBidi"/>
          <w:sz w:val="24"/>
          <w:szCs w:val="24"/>
        </w:rPr>
        <w:t>Most patients in the two study groups developed</w:t>
      </w:r>
      <w:r w:rsidR="007104CE" w:rsidRPr="00045084">
        <w:rPr>
          <w:rFonts w:ascii="Book Antiqua" w:hAnsi="Book Antiqua" w:cstheme="minorBidi"/>
          <w:sz w:val="24"/>
          <w:szCs w:val="24"/>
        </w:rPr>
        <w:t xml:space="preserve"> </w:t>
      </w:r>
      <w:r w:rsidRPr="00045084">
        <w:rPr>
          <w:rFonts w:ascii="Book Antiqua" w:hAnsi="Book Antiqua" w:cstheme="minorBidi"/>
          <w:sz w:val="24"/>
          <w:szCs w:val="24"/>
        </w:rPr>
        <w:t xml:space="preserve">T1DM during interferon treatment (85% and 72% in the Caucasian and Japanese groups, respectively) after a median time period from treatment initiation of 4.2 and 5.7 </w:t>
      </w:r>
      <w:r w:rsidR="00C3106D" w:rsidRPr="00045084">
        <w:rPr>
          <w:rFonts w:ascii="Book Antiqua" w:hAnsi="Book Antiqua" w:cstheme="minorBidi"/>
          <w:sz w:val="24"/>
          <w:szCs w:val="24"/>
        </w:rPr>
        <w:t>mo</w:t>
      </w:r>
      <w:r w:rsidRPr="00045084">
        <w:rPr>
          <w:rFonts w:ascii="Book Antiqua" w:hAnsi="Book Antiqua" w:cstheme="minorBidi"/>
          <w:sz w:val="24"/>
          <w:szCs w:val="24"/>
        </w:rPr>
        <w:t xml:space="preserve"> in Caucasian and Japanese groups, respectively. A quarter of patients in the Japanese group developed T1DM after interferon treatment cessation. </w:t>
      </w:r>
      <w:r w:rsidRPr="00045084">
        <w:rPr>
          <w:rStyle w:val="hps"/>
          <w:rFonts w:ascii="Book Antiqua" w:hAnsi="Book Antiqua" w:cstheme="minorBidi"/>
          <w:color w:val="222222"/>
          <w:sz w:val="24"/>
          <w:szCs w:val="24"/>
        </w:rPr>
        <w:t xml:space="preserve">The </w:t>
      </w:r>
      <w:r w:rsidRPr="00045084">
        <w:rPr>
          <w:rStyle w:val="hps"/>
          <w:rFonts w:ascii="Book Antiqua" w:hAnsi="Book Antiqua" w:cstheme="minorBidi"/>
          <w:color w:val="222222"/>
          <w:sz w:val="24"/>
          <w:szCs w:val="24"/>
        </w:rPr>
        <w:lastRenderedPageBreak/>
        <w:t xml:space="preserve">longest time period between interferon treatment cessation and T1DM was 13 </w:t>
      </w:r>
      <w:r w:rsidR="00C3106D" w:rsidRPr="00045084">
        <w:rPr>
          <w:rStyle w:val="hps"/>
          <w:rFonts w:ascii="Book Antiqua" w:hAnsi="Book Antiqua" w:cstheme="minorBidi"/>
          <w:color w:val="222222"/>
          <w:sz w:val="24"/>
          <w:szCs w:val="24"/>
        </w:rPr>
        <w:t>mo</w:t>
      </w:r>
      <w:r w:rsidRPr="00045084">
        <w:rPr>
          <w:rFonts w:ascii="Book Antiqua" w:hAnsi="Book Antiqua" w:cstheme="minorBidi"/>
          <w:sz w:val="24"/>
          <w:szCs w:val="24"/>
        </w:rPr>
        <w:t xml:space="preserve"> with a median of 3.6 </w:t>
      </w:r>
      <w:r w:rsidR="00F0469D" w:rsidRPr="00045084">
        <w:rPr>
          <w:rFonts w:ascii="Book Antiqua" w:hAnsi="Book Antiqua" w:cstheme="minorBidi"/>
          <w:sz w:val="24"/>
          <w:szCs w:val="24"/>
        </w:rPr>
        <w:t xml:space="preserve">mo </w:t>
      </w:r>
      <w:r w:rsidRPr="00045084">
        <w:rPr>
          <w:rFonts w:ascii="Book Antiqua" w:hAnsi="Book Antiqua" w:cstheme="minorBidi"/>
          <w:sz w:val="24"/>
          <w:szCs w:val="24"/>
        </w:rPr>
        <w:t>(</w:t>
      </w:r>
      <w:r w:rsidR="008E2278" w:rsidRPr="00045084">
        <w:rPr>
          <w:rFonts w:ascii="Book Antiqua" w:hAnsi="Book Antiqua" w:cstheme="minorBidi"/>
          <w:sz w:val="24"/>
          <w:szCs w:val="24"/>
        </w:rPr>
        <w:t>range:</w:t>
      </w:r>
      <w:r w:rsidR="00F0469D" w:rsidRPr="00045084">
        <w:rPr>
          <w:rFonts w:ascii="Book Antiqua" w:hAnsi="Book Antiqua" w:cstheme="minorBidi"/>
          <w:sz w:val="24"/>
          <w:szCs w:val="24"/>
        </w:rPr>
        <w:t xml:space="preserve"> 3.0</w:t>
      </w:r>
      <w:r w:rsidRPr="00045084">
        <w:rPr>
          <w:rFonts w:ascii="Book Antiqua" w:hAnsi="Book Antiqua" w:cstheme="minorBidi"/>
          <w:sz w:val="24"/>
          <w:szCs w:val="24"/>
        </w:rPr>
        <w:t>-4.0</w:t>
      </w:r>
      <w:r w:rsidR="00F0469D" w:rsidRPr="00045084">
        <w:rPr>
          <w:rFonts w:ascii="Book Antiqua" w:hAnsi="Book Antiqua" w:cstheme="minorBidi"/>
          <w:sz w:val="24"/>
          <w:szCs w:val="24"/>
        </w:rPr>
        <w:t xml:space="preserve"> mo</w:t>
      </w:r>
      <w:r w:rsidRPr="00045084">
        <w:rPr>
          <w:rFonts w:ascii="Book Antiqua" w:hAnsi="Book Antiqua" w:cstheme="minorBidi"/>
          <w:sz w:val="24"/>
          <w:szCs w:val="24"/>
        </w:rPr>
        <w:t xml:space="preserve">) and 6.3 </w:t>
      </w:r>
      <w:r w:rsidR="00F0469D" w:rsidRPr="00045084">
        <w:rPr>
          <w:rFonts w:ascii="Book Antiqua" w:hAnsi="Book Antiqua" w:cstheme="minorBidi"/>
          <w:sz w:val="24"/>
          <w:szCs w:val="24"/>
        </w:rPr>
        <w:t xml:space="preserve">mo </w:t>
      </w:r>
      <w:r w:rsidRPr="00045084">
        <w:rPr>
          <w:rFonts w:ascii="Book Antiqua" w:hAnsi="Book Antiqua" w:cstheme="minorBidi"/>
          <w:sz w:val="24"/>
          <w:szCs w:val="24"/>
        </w:rPr>
        <w:t>(</w:t>
      </w:r>
      <w:r w:rsidR="008E2278" w:rsidRPr="00045084">
        <w:rPr>
          <w:rFonts w:ascii="Book Antiqua" w:hAnsi="Book Antiqua" w:cstheme="minorBidi"/>
          <w:sz w:val="24"/>
          <w:szCs w:val="24"/>
        </w:rPr>
        <w:t>range:</w:t>
      </w:r>
      <w:r w:rsidR="007104CE" w:rsidRPr="00045084">
        <w:rPr>
          <w:rFonts w:ascii="Book Antiqua" w:hAnsi="Book Antiqua" w:cstheme="minorBidi"/>
          <w:sz w:val="24"/>
          <w:szCs w:val="24"/>
        </w:rPr>
        <w:t xml:space="preserve"> </w:t>
      </w:r>
      <w:r w:rsidRPr="00045084">
        <w:rPr>
          <w:rFonts w:ascii="Book Antiqua" w:hAnsi="Book Antiqua" w:cstheme="minorBidi"/>
          <w:sz w:val="24"/>
          <w:szCs w:val="24"/>
        </w:rPr>
        <w:t>1.6-13</w:t>
      </w:r>
      <w:r w:rsidR="00F0469D" w:rsidRPr="00045084">
        <w:rPr>
          <w:rFonts w:ascii="Book Antiqua" w:hAnsi="Book Antiqua" w:cstheme="minorBidi"/>
          <w:sz w:val="24"/>
          <w:szCs w:val="24"/>
        </w:rPr>
        <w:t xml:space="preserve"> mo</w:t>
      </w:r>
      <w:r w:rsidRPr="00045084">
        <w:rPr>
          <w:rFonts w:ascii="Book Antiqua" w:hAnsi="Book Antiqua" w:cstheme="minorBidi"/>
          <w:sz w:val="24"/>
          <w:szCs w:val="24"/>
        </w:rPr>
        <w:t>), in Caucasian and Japanese groups, respectively.</w:t>
      </w:r>
    </w:p>
    <w:p w:rsidR="00807B70" w:rsidRPr="00045084" w:rsidRDefault="00807B70" w:rsidP="00F0469D">
      <w:pPr>
        <w:bidi w:val="0"/>
        <w:adjustRightInd w:val="0"/>
        <w:snapToGrid w:val="0"/>
        <w:spacing w:after="0" w:line="360" w:lineRule="auto"/>
        <w:ind w:firstLineChars="50" w:firstLine="120"/>
        <w:jc w:val="both"/>
        <w:rPr>
          <w:rFonts w:ascii="Book Antiqua" w:hAnsi="Book Antiqua" w:cstheme="minorBidi"/>
          <w:sz w:val="24"/>
          <w:szCs w:val="24"/>
        </w:rPr>
      </w:pPr>
      <w:r w:rsidRPr="00045084">
        <w:rPr>
          <w:rFonts w:ascii="Book Antiqua" w:hAnsi="Book Antiqua" w:cstheme="minorBidi"/>
          <w:sz w:val="24"/>
          <w:szCs w:val="24"/>
        </w:rPr>
        <w:t xml:space="preserve">In the Caucasian group, pancreas-associated autoantibodies status was known in 16/20 patients before INF treatment initiation. Ten out of these patients (62%) had at least one positive antibody. In the Japanese group in only 4/87 patients, pancreas-associated autoantibodies were measured before INF initiation and in all of these cases it was negative. Anti-glutamic acid decarboxylase (GAD) antibodies were most commonly tested. Due to lack of sufficient data in most patients, especially in the Japanese group, pancreatic autoantibodies conversion rate cannot be determined. There </w:t>
      </w:r>
      <w:r w:rsidR="00D750B6" w:rsidRPr="00045084">
        <w:rPr>
          <w:rFonts w:ascii="Book Antiqua" w:hAnsi="Book Antiqua" w:cstheme="minorBidi"/>
          <w:sz w:val="24"/>
          <w:szCs w:val="24"/>
        </w:rPr>
        <w:t xml:space="preserve">was </w:t>
      </w:r>
      <w:r w:rsidRPr="00045084">
        <w:rPr>
          <w:rFonts w:ascii="Book Antiqua" w:hAnsi="Book Antiqua" w:cstheme="minorBidi"/>
          <w:sz w:val="24"/>
          <w:szCs w:val="24"/>
        </w:rPr>
        <w:t xml:space="preserve">also insufficient data </w:t>
      </w:r>
      <w:r w:rsidR="00D750B6" w:rsidRPr="00045084">
        <w:rPr>
          <w:rFonts w:ascii="Book Antiqua" w:hAnsi="Book Antiqua" w:cstheme="minorBidi"/>
          <w:sz w:val="24"/>
          <w:szCs w:val="24"/>
        </w:rPr>
        <w:t xml:space="preserve">available regarding </w:t>
      </w:r>
      <w:r w:rsidR="005A499B" w:rsidRPr="00045084">
        <w:rPr>
          <w:rFonts w:ascii="Book Antiqua" w:hAnsi="Book Antiqua" w:cstheme="minorBidi"/>
          <w:sz w:val="24"/>
          <w:szCs w:val="24"/>
        </w:rPr>
        <w:t xml:space="preserve">human leukocyte antigen </w:t>
      </w:r>
      <w:r w:rsidRPr="00045084">
        <w:rPr>
          <w:rFonts w:ascii="Book Antiqua" w:hAnsi="Book Antiqua" w:cstheme="minorBidi"/>
          <w:sz w:val="24"/>
          <w:szCs w:val="24"/>
        </w:rPr>
        <w:t>typing and family history of diabetes.</w:t>
      </w:r>
    </w:p>
    <w:p w:rsidR="00807B70"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rPr>
      </w:pPr>
      <w:r w:rsidRPr="00045084">
        <w:rPr>
          <w:rFonts w:ascii="Book Antiqua" w:hAnsi="Book Antiqua" w:cstheme="minorBidi"/>
          <w:sz w:val="24"/>
          <w:szCs w:val="24"/>
        </w:rPr>
        <w:t>The majority of the patients had acute onset of diabetes characterized by severe hyperglycemia often with ketoacidosis. In addition, very high titers of pancreatic autoantibodies mainly anti</w:t>
      </w:r>
      <w:r w:rsidR="00BF7738" w:rsidRPr="00045084">
        <w:rPr>
          <w:rFonts w:ascii="Book Antiqua" w:hAnsi="Book Antiqua" w:cstheme="minorBidi"/>
          <w:sz w:val="24"/>
          <w:szCs w:val="24"/>
        </w:rPr>
        <w:t>-GAD, were found (up to 10.000-</w:t>
      </w:r>
      <w:r w:rsidRPr="00045084">
        <w:rPr>
          <w:rFonts w:ascii="Book Antiqua" w:hAnsi="Book Antiqua" w:cstheme="minorBidi"/>
          <w:sz w:val="24"/>
          <w:szCs w:val="24"/>
        </w:rPr>
        <w:t xml:space="preserve">fold higher than the normal </w:t>
      </w:r>
      <w:r w:rsidR="008E2278" w:rsidRPr="00045084">
        <w:rPr>
          <w:rFonts w:ascii="Book Antiqua" w:hAnsi="Book Antiqua" w:cstheme="minorBidi"/>
          <w:sz w:val="24"/>
          <w:szCs w:val="24"/>
        </w:rPr>
        <w:t>range</w:t>
      </w:r>
      <w:r w:rsidRPr="00045084">
        <w:rPr>
          <w:rFonts w:ascii="Book Antiqua" w:hAnsi="Book Antiqua" w:cstheme="minorBidi"/>
          <w:sz w:val="24"/>
          <w:szCs w:val="24"/>
        </w:rPr>
        <w:t>). Almost all of these patients remained insulin-dependent for up to four years of follow-up from cessation of INF treatment.</w:t>
      </w:r>
      <w:r w:rsidR="00655BE0" w:rsidRPr="00045084">
        <w:rPr>
          <w:rFonts w:ascii="Book Antiqua" w:hAnsi="Book Antiqua" w:cstheme="minorBidi"/>
          <w:sz w:val="24"/>
          <w:szCs w:val="24"/>
        </w:rPr>
        <w:t xml:space="preserve"> </w:t>
      </w:r>
      <w:r w:rsidRPr="00045084">
        <w:rPr>
          <w:rFonts w:ascii="Book Antiqua" w:hAnsi="Book Antiqua" w:cstheme="minorBidi"/>
          <w:sz w:val="24"/>
          <w:szCs w:val="24"/>
        </w:rPr>
        <w:t xml:space="preserve">There were only two cases in which insulin was </w:t>
      </w:r>
      <w:proofErr w:type="gramStart"/>
      <w:r w:rsidRPr="00045084">
        <w:rPr>
          <w:rFonts w:ascii="Book Antiqua" w:hAnsi="Book Antiqua" w:cstheme="minorBidi"/>
          <w:sz w:val="24"/>
          <w:szCs w:val="24"/>
        </w:rPr>
        <w:t>discontinued</w:t>
      </w:r>
      <w:r w:rsidR="00E76B51" w:rsidRPr="00045084">
        <w:rPr>
          <w:rFonts w:ascii="Book Antiqua" w:hAnsi="Book Antiqua" w:cstheme="minorBidi"/>
          <w:sz w:val="24"/>
          <w:szCs w:val="24"/>
          <w:vertAlign w:val="superscript"/>
        </w:rPr>
        <w:t>[</w:t>
      </w:r>
      <w:proofErr w:type="gramEnd"/>
      <w:r w:rsidRPr="00045084">
        <w:rPr>
          <w:rFonts w:ascii="Book Antiqua" w:hAnsi="Book Antiqua" w:cstheme="minorBidi"/>
          <w:sz w:val="24"/>
          <w:szCs w:val="24"/>
          <w:vertAlign w:val="superscript"/>
        </w:rPr>
        <w:t>26,27</w:t>
      </w:r>
      <w:r w:rsidR="009B5A72" w:rsidRPr="00045084">
        <w:rPr>
          <w:rFonts w:ascii="Book Antiqua" w:hAnsi="Book Antiqua" w:cstheme="minorBidi"/>
          <w:sz w:val="24"/>
          <w:szCs w:val="24"/>
          <w:vertAlign w:val="superscript"/>
        </w:rPr>
        <w:t>]</w:t>
      </w:r>
      <w:r w:rsidR="009B5A72" w:rsidRPr="00045084">
        <w:rPr>
          <w:rFonts w:ascii="Book Antiqua" w:hAnsi="Book Antiqua" w:cstheme="minorBidi"/>
          <w:sz w:val="24"/>
          <w:szCs w:val="24"/>
        </w:rPr>
        <w:t>.</w:t>
      </w:r>
    </w:p>
    <w:p w:rsidR="00807B70"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rPr>
      </w:pPr>
      <w:r w:rsidRPr="00045084">
        <w:rPr>
          <w:rFonts w:ascii="Book Antiqua" w:hAnsi="Book Antiqua" w:cstheme="minorBidi"/>
          <w:sz w:val="24"/>
          <w:szCs w:val="24"/>
        </w:rPr>
        <w:t>Other autoimmune disorders in patients with INF-induced T1DM are described in Table 2.</w:t>
      </w:r>
    </w:p>
    <w:p w:rsidR="00807B70"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lang w:eastAsia="zh-CN"/>
        </w:rPr>
      </w:pPr>
      <w:r w:rsidRPr="00045084">
        <w:rPr>
          <w:rFonts w:ascii="Book Antiqua" w:hAnsi="Book Antiqua" w:cstheme="minorBidi"/>
          <w:sz w:val="24"/>
          <w:szCs w:val="24"/>
        </w:rPr>
        <w:t>About a third of patients also developed clinical and biochemical evidence of thyroid dysfunction during or after interferon therapy in both study groups.</w:t>
      </w:r>
    </w:p>
    <w:p w:rsidR="00BF7738" w:rsidRPr="00045084" w:rsidRDefault="00BF7738" w:rsidP="00AD43C5">
      <w:pPr>
        <w:bidi w:val="0"/>
        <w:adjustRightInd w:val="0"/>
        <w:snapToGrid w:val="0"/>
        <w:spacing w:after="0" w:line="360" w:lineRule="auto"/>
        <w:ind w:firstLineChars="50" w:firstLine="120"/>
        <w:jc w:val="both"/>
        <w:rPr>
          <w:rFonts w:ascii="Book Antiqua" w:hAnsi="Book Antiqua" w:cstheme="minorBidi"/>
          <w:sz w:val="24"/>
          <w:szCs w:val="24"/>
          <w:lang w:eastAsia="zh-CN"/>
        </w:rPr>
      </w:pPr>
    </w:p>
    <w:p w:rsidR="00807B70" w:rsidRPr="00045084" w:rsidRDefault="00BF7738" w:rsidP="00AD43C5">
      <w:pPr>
        <w:bidi w:val="0"/>
        <w:adjustRightInd w:val="0"/>
        <w:snapToGrid w:val="0"/>
        <w:spacing w:after="0" w:line="360" w:lineRule="auto"/>
        <w:jc w:val="both"/>
        <w:rPr>
          <w:rFonts w:ascii="Book Antiqua" w:hAnsi="Book Antiqua" w:cstheme="minorBidi"/>
          <w:b/>
          <w:bCs/>
          <w:sz w:val="24"/>
          <w:szCs w:val="24"/>
        </w:rPr>
      </w:pPr>
      <w:r w:rsidRPr="00045084">
        <w:rPr>
          <w:rFonts w:ascii="Book Antiqua" w:hAnsi="Book Antiqua" w:cstheme="minorBidi"/>
          <w:b/>
          <w:bCs/>
          <w:sz w:val="24"/>
          <w:szCs w:val="24"/>
        </w:rPr>
        <w:t>DISCUSSION</w:t>
      </w:r>
    </w:p>
    <w:p w:rsidR="00FF2582" w:rsidRPr="00045084" w:rsidRDefault="00807B70" w:rsidP="00AD43C5">
      <w:pPr>
        <w:bidi w:val="0"/>
        <w:adjustRightInd w:val="0"/>
        <w:snapToGrid w:val="0"/>
        <w:spacing w:after="0" w:line="360" w:lineRule="auto"/>
        <w:jc w:val="both"/>
        <w:rPr>
          <w:rFonts w:ascii="Book Antiqua" w:hAnsi="Book Antiqua"/>
          <w:color w:val="000000"/>
          <w:sz w:val="24"/>
          <w:szCs w:val="24"/>
        </w:rPr>
      </w:pPr>
      <w:r w:rsidRPr="00045084">
        <w:rPr>
          <w:rStyle w:val="hps"/>
          <w:rFonts w:ascii="Book Antiqua" w:hAnsi="Book Antiqua" w:cstheme="minorBidi"/>
          <w:color w:val="222222"/>
          <w:sz w:val="24"/>
          <w:szCs w:val="24"/>
        </w:rPr>
        <w:t xml:space="preserve">In the current review we summarized 107 patients </w:t>
      </w:r>
      <w:r w:rsidRPr="00045084">
        <w:rPr>
          <w:rFonts w:ascii="Book Antiqua" w:hAnsi="Book Antiqua" w:cstheme="minorBidi"/>
          <w:color w:val="222222"/>
          <w:sz w:val="24"/>
          <w:szCs w:val="24"/>
        </w:rPr>
        <w:t xml:space="preserve">treated with </w:t>
      </w:r>
      <w:r w:rsidRPr="00045084">
        <w:rPr>
          <w:rStyle w:val="hps"/>
          <w:rFonts w:ascii="Book Antiqua" w:hAnsi="Book Antiqua" w:cstheme="minorBidi"/>
          <w:color w:val="222222"/>
          <w:sz w:val="24"/>
          <w:szCs w:val="24"/>
        </w:rPr>
        <w:t>INF for chronic HCV hepatitis who developed T1DM, 81% of Japanese origin</w:t>
      </w:r>
      <w:r w:rsidRPr="00045084">
        <w:rPr>
          <w:rFonts w:ascii="Book Antiqua" w:hAnsi="Book Antiqua" w:cstheme="minorBidi"/>
          <w:color w:val="222222"/>
          <w:sz w:val="24"/>
          <w:szCs w:val="24"/>
        </w:rPr>
        <w:t xml:space="preserve"> and the rest from European countries mainly Italy.</w:t>
      </w:r>
      <w:r w:rsidR="00655BE0" w:rsidRPr="00045084">
        <w:rPr>
          <w:rStyle w:val="hps"/>
          <w:rFonts w:ascii="Book Antiqua" w:hAnsi="Book Antiqua" w:cstheme="minorBidi"/>
          <w:color w:val="222222"/>
          <w:sz w:val="24"/>
          <w:szCs w:val="24"/>
        </w:rPr>
        <w:t xml:space="preserve"> </w:t>
      </w:r>
      <w:r w:rsidRPr="00045084">
        <w:rPr>
          <w:rStyle w:val="hps"/>
          <w:rFonts w:ascii="Book Antiqua" w:hAnsi="Book Antiqua" w:cstheme="minorBidi"/>
          <w:color w:val="222222"/>
          <w:sz w:val="24"/>
          <w:szCs w:val="24"/>
        </w:rPr>
        <w:t xml:space="preserve">According to </w:t>
      </w:r>
      <w:r w:rsidR="00D750B6" w:rsidRPr="00045084">
        <w:rPr>
          <w:rStyle w:val="hps"/>
          <w:rFonts w:ascii="Book Antiqua" w:hAnsi="Book Antiqua" w:cstheme="minorBidi"/>
          <w:color w:val="222222"/>
          <w:sz w:val="24"/>
          <w:szCs w:val="24"/>
        </w:rPr>
        <w:t xml:space="preserve">this </w:t>
      </w:r>
      <w:r w:rsidRPr="00045084">
        <w:rPr>
          <w:rStyle w:val="hps"/>
          <w:rFonts w:ascii="Book Antiqua" w:hAnsi="Book Antiqua" w:cstheme="minorBidi"/>
          <w:color w:val="222222"/>
          <w:sz w:val="24"/>
          <w:szCs w:val="24"/>
        </w:rPr>
        <w:t>limited epidemiological data,</w:t>
      </w:r>
      <w:r w:rsidRPr="00045084">
        <w:rPr>
          <w:rFonts w:ascii="Book Antiqua" w:hAnsi="Book Antiqua" w:cstheme="minorBidi"/>
          <w:color w:val="222222"/>
          <w:sz w:val="24"/>
          <w:szCs w:val="24"/>
        </w:rPr>
        <w:t xml:space="preserve"> the incidence of </w:t>
      </w:r>
      <w:r w:rsidRPr="00045084">
        <w:rPr>
          <w:rStyle w:val="hps"/>
          <w:rFonts w:ascii="Book Antiqua" w:hAnsi="Book Antiqua" w:cstheme="minorBidi"/>
          <w:color w:val="222222"/>
          <w:sz w:val="24"/>
          <w:szCs w:val="24"/>
        </w:rPr>
        <w:t xml:space="preserve">T1DM in INF treated HCV </w:t>
      </w:r>
      <w:r w:rsidRPr="00045084">
        <w:rPr>
          <w:rFonts w:ascii="Book Antiqua" w:hAnsi="Book Antiqua" w:cstheme="minorBidi"/>
          <w:color w:val="222222"/>
          <w:sz w:val="24"/>
          <w:szCs w:val="24"/>
        </w:rPr>
        <w:t xml:space="preserve">patients is </w:t>
      </w:r>
      <w:r w:rsidRPr="00045084">
        <w:rPr>
          <w:rStyle w:val="hps"/>
          <w:rFonts w:ascii="Book Antiqua" w:hAnsi="Book Antiqua" w:cstheme="minorBidi"/>
          <w:color w:val="222222"/>
          <w:sz w:val="24"/>
          <w:szCs w:val="24"/>
        </w:rPr>
        <w:t>10-18 fold higher than in the general</w:t>
      </w:r>
      <w:r w:rsidRPr="00045084">
        <w:rPr>
          <w:rStyle w:val="hps"/>
          <w:rFonts w:ascii="Book Antiqua" w:hAnsi="Book Antiqua" w:cstheme="minorBidi"/>
          <w:sz w:val="24"/>
          <w:szCs w:val="24"/>
        </w:rPr>
        <w:t xml:space="preserve"> </w:t>
      </w:r>
      <w:proofErr w:type="gramStart"/>
      <w:r w:rsidRPr="00045084">
        <w:rPr>
          <w:rStyle w:val="hps"/>
          <w:rFonts w:ascii="Book Antiqua" w:hAnsi="Book Antiqua" w:cstheme="minorBidi"/>
          <w:sz w:val="24"/>
          <w:szCs w:val="24"/>
        </w:rPr>
        <w:t>population</w:t>
      </w:r>
      <w:r w:rsidR="00E76B51" w:rsidRPr="00045084">
        <w:rPr>
          <w:rStyle w:val="hps"/>
          <w:rFonts w:ascii="Book Antiqua" w:hAnsi="Book Antiqua" w:cstheme="minorBidi"/>
          <w:sz w:val="24"/>
          <w:szCs w:val="24"/>
          <w:vertAlign w:val="superscript"/>
        </w:rPr>
        <w:t>[</w:t>
      </w:r>
      <w:proofErr w:type="gramEnd"/>
      <w:r w:rsidRPr="00045084">
        <w:rPr>
          <w:rStyle w:val="hps"/>
          <w:rFonts w:ascii="Book Antiqua" w:hAnsi="Book Antiqua" w:cstheme="minorBidi"/>
          <w:sz w:val="24"/>
          <w:szCs w:val="24"/>
          <w:vertAlign w:val="superscript"/>
        </w:rPr>
        <w:t>3,11,12</w:t>
      </w:r>
      <w:r w:rsidR="002940D0" w:rsidRPr="00045084">
        <w:rPr>
          <w:rStyle w:val="hps"/>
          <w:rFonts w:ascii="Book Antiqua" w:hAnsi="Book Antiqua" w:cstheme="minorBidi"/>
          <w:sz w:val="24"/>
          <w:szCs w:val="24"/>
          <w:vertAlign w:val="superscript"/>
        </w:rPr>
        <w:t>]</w:t>
      </w:r>
      <w:r w:rsidR="009B5A72" w:rsidRPr="00045084">
        <w:rPr>
          <w:rStyle w:val="hps"/>
          <w:rFonts w:ascii="Book Antiqua" w:hAnsi="Book Antiqua" w:cstheme="minorBidi"/>
          <w:sz w:val="24"/>
          <w:szCs w:val="24"/>
        </w:rPr>
        <w:t>.</w:t>
      </w:r>
      <w:r w:rsidR="009B5A72" w:rsidRPr="00045084">
        <w:rPr>
          <w:rFonts w:ascii="Book Antiqua" w:hAnsi="Book Antiqua" w:cstheme="minorBidi"/>
          <w:sz w:val="24"/>
          <w:szCs w:val="24"/>
        </w:rPr>
        <w:t xml:space="preserve"> </w:t>
      </w:r>
      <w:r w:rsidRPr="00045084">
        <w:rPr>
          <w:rFonts w:ascii="Book Antiqua" w:hAnsi="Book Antiqua" w:cstheme="minorBidi"/>
          <w:sz w:val="24"/>
          <w:szCs w:val="24"/>
        </w:rPr>
        <w:t xml:space="preserve">Data </w:t>
      </w:r>
      <w:r w:rsidRPr="00045084">
        <w:rPr>
          <w:rFonts w:ascii="Book Antiqua" w:hAnsi="Book Antiqua" w:cstheme="minorBidi"/>
          <w:color w:val="222222"/>
          <w:sz w:val="24"/>
          <w:szCs w:val="24"/>
        </w:rPr>
        <w:t xml:space="preserve">from other populations are not available but we assume that INF-induced T1DM is </w:t>
      </w:r>
      <w:r w:rsidRPr="00045084">
        <w:rPr>
          <w:rFonts w:ascii="Book Antiqua" w:hAnsi="Book Antiqua" w:cstheme="minorBidi"/>
          <w:color w:val="222222"/>
          <w:sz w:val="24"/>
          <w:szCs w:val="24"/>
        </w:rPr>
        <w:lastRenderedPageBreak/>
        <w:t>globally under-reported.</w:t>
      </w:r>
      <w:r w:rsidR="00E03AFF" w:rsidRPr="00045084">
        <w:rPr>
          <w:rFonts w:ascii="Book Antiqua" w:hAnsi="Book Antiqua" w:cstheme="minorBidi"/>
          <w:color w:val="222222"/>
          <w:sz w:val="24"/>
          <w:szCs w:val="24"/>
        </w:rPr>
        <w:t xml:space="preserve"> </w:t>
      </w:r>
      <w:r w:rsidR="00E03AFF" w:rsidRPr="00045084">
        <w:rPr>
          <w:rStyle w:val="hps"/>
          <w:rFonts w:ascii="Book Antiqua" w:hAnsi="Book Antiqua" w:cstheme="minorBidi"/>
          <w:color w:val="222222"/>
          <w:sz w:val="24"/>
          <w:szCs w:val="24"/>
        </w:rPr>
        <w:t xml:space="preserve">Interestingly, </w:t>
      </w:r>
      <w:r w:rsidR="00F679B5" w:rsidRPr="00045084">
        <w:rPr>
          <w:rStyle w:val="hps"/>
          <w:rFonts w:ascii="Book Antiqua" w:hAnsi="Book Antiqua" w:cstheme="minorBidi"/>
          <w:color w:val="222222"/>
          <w:sz w:val="24"/>
          <w:szCs w:val="24"/>
        </w:rPr>
        <w:t xml:space="preserve">INF-induced T1DM </w:t>
      </w:r>
      <w:r w:rsidR="0029227E" w:rsidRPr="00045084">
        <w:rPr>
          <w:rStyle w:val="hps"/>
          <w:rFonts w:ascii="Book Antiqua" w:hAnsi="Book Antiqua" w:cstheme="minorBidi"/>
          <w:color w:val="222222"/>
          <w:sz w:val="24"/>
          <w:szCs w:val="24"/>
        </w:rPr>
        <w:t xml:space="preserve">has been </w:t>
      </w:r>
      <w:r w:rsidR="00F679B5" w:rsidRPr="00045084">
        <w:rPr>
          <w:rStyle w:val="hps"/>
          <w:rFonts w:ascii="Book Antiqua" w:hAnsi="Book Antiqua" w:cstheme="minorBidi"/>
          <w:color w:val="222222"/>
          <w:sz w:val="24"/>
          <w:szCs w:val="24"/>
        </w:rPr>
        <w:t xml:space="preserve">rarely described in patients receiving this treatment for multiple </w:t>
      </w:r>
      <w:proofErr w:type="gramStart"/>
      <w:r w:rsidR="00F679B5" w:rsidRPr="00045084">
        <w:rPr>
          <w:rStyle w:val="hps"/>
          <w:rFonts w:ascii="Book Antiqua" w:hAnsi="Book Antiqua" w:cstheme="minorBidi"/>
          <w:color w:val="222222"/>
          <w:sz w:val="24"/>
          <w:szCs w:val="24"/>
        </w:rPr>
        <w:t>sclerosis</w:t>
      </w:r>
      <w:r w:rsidR="00E76B51" w:rsidRPr="00045084">
        <w:rPr>
          <w:rFonts w:ascii="Book Antiqua" w:hAnsi="Book Antiqua" w:cstheme="minorBidi"/>
          <w:color w:val="222222"/>
          <w:sz w:val="24"/>
          <w:szCs w:val="24"/>
          <w:vertAlign w:val="superscript"/>
        </w:rPr>
        <w:t>[</w:t>
      </w:r>
      <w:proofErr w:type="gramEnd"/>
      <w:r w:rsidR="00F679B5" w:rsidRPr="00045084">
        <w:rPr>
          <w:rFonts w:ascii="Book Antiqua" w:hAnsi="Book Antiqua" w:cstheme="minorBidi"/>
          <w:sz w:val="24"/>
          <w:szCs w:val="24"/>
          <w:vertAlign w:val="superscript"/>
        </w:rPr>
        <w:t>33]</w:t>
      </w:r>
      <w:r w:rsidR="00F679B5" w:rsidRPr="00045084">
        <w:rPr>
          <w:rFonts w:ascii="Book Antiqua" w:hAnsi="Book Antiqua" w:cstheme="minorBidi"/>
          <w:sz w:val="24"/>
          <w:szCs w:val="24"/>
        </w:rPr>
        <w:t xml:space="preserve">. </w:t>
      </w:r>
    </w:p>
    <w:p w:rsidR="00807B70" w:rsidRPr="00045084" w:rsidRDefault="00E03AFF" w:rsidP="00AD43C5">
      <w:pPr>
        <w:bidi w:val="0"/>
        <w:adjustRightInd w:val="0"/>
        <w:snapToGrid w:val="0"/>
        <w:spacing w:after="0" w:line="360" w:lineRule="auto"/>
        <w:ind w:firstLineChars="50" w:firstLine="120"/>
        <w:jc w:val="both"/>
        <w:rPr>
          <w:rFonts w:ascii="Book Antiqua" w:hAnsi="Book Antiqua" w:cstheme="minorBidi"/>
          <w:sz w:val="24"/>
          <w:szCs w:val="24"/>
          <w:rtl/>
        </w:rPr>
      </w:pPr>
      <w:r w:rsidRPr="00045084">
        <w:rPr>
          <w:rStyle w:val="hps"/>
          <w:rFonts w:ascii="Book Antiqua" w:hAnsi="Book Antiqua" w:cstheme="minorBidi"/>
          <w:color w:val="222222"/>
          <w:sz w:val="24"/>
          <w:szCs w:val="24"/>
        </w:rPr>
        <w:t xml:space="preserve"> </w:t>
      </w:r>
      <w:r w:rsidR="00807B70" w:rsidRPr="00045084">
        <w:rPr>
          <w:rStyle w:val="hps"/>
          <w:rFonts w:ascii="Book Antiqua" w:hAnsi="Book Antiqua" w:cstheme="minorBidi"/>
          <w:color w:val="222222"/>
          <w:sz w:val="24"/>
          <w:szCs w:val="24"/>
        </w:rPr>
        <w:t xml:space="preserve">The typical presentation of INF-induced T1DM </w:t>
      </w:r>
      <w:r w:rsidR="00807B70" w:rsidRPr="00045084">
        <w:rPr>
          <w:rFonts w:ascii="Book Antiqua" w:hAnsi="Book Antiqua" w:cstheme="minorBidi"/>
          <w:color w:val="222222"/>
          <w:sz w:val="24"/>
          <w:szCs w:val="24"/>
        </w:rPr>
        <w:t xml:space="preserve">is fulminant, occurring several </w:t>
      </w:r>
      <w:r w:rsidR="00C3106D" w:rsidRPr="00045084">
        <w:rPr>
          <w:rFonts w:ascii="Book Antiqua" w:hAnsi="Book Antiqua" w:cstheme="minorBidi"/>
          <w:color w:val="222222"/>
          <w:sz w:val="24"/>
          <w:szCs w:val="24"/>
        </w:rPr>
        <w:t>mo</w:t>
      </w:r>
      <w:r w:rsidR="007069DC" w:rsidRPr="00045084">
        <w:rPr>
          <w:rFonts w:ascii="Book Antiqua" w:hAnsi="Book Antiqua" w:cstheme="minorBidi"/>
          <w:color w:val="222222"/>
          <w:sz w:val="24"/>
          <w:szCs w:val="24"/>
          <w:lang w:eastAsia="zh-CN"/>
        </w:rPr>
        <w:t>nths</w:t>
      </w:r>
      <w:r w:rsidR="00807B70" w:rsidRPr="00045084">
        <w:rPr>
          <w:rFonts w:ascii="Book Antiqua" w:hAnsi="Book Antiqua" w:cstheme="minorBidi"/>
          <w:color w:val="222222"/>
          <w:sz w:val="24"/>
          <w:szCs w:val="24"/>
        </w:rPr>
        <w:t xml:space="preserve"> after INF initiation in most patients but it can also occur after INF therapy cessation. Most patients in both cohorts presented with ketoacidosis within one week to three </w:t>
      </w:r>
      <w:r w:rsidR="00C3106D" w:rsidRPr="00045084">
        <w:rPr>
          <w:rFonts w:ascii="Book Antiqua" w:hAnsi="Book Antiqua" w:cstheme="minorBidi"/>
          <w:color w:val="222222"/>
          <w:sz w:val="24"/>
          <w:szCs w:val="24"/>
        </w:rPr>
        <w:t>mo</w:t>
      </w:r>
      <w:r w:rsidR="007069DC" w:rsidRPr="00045084">
        <w:rPr>
          <w:rFonts w:ascii="Book Antiqua" w:hAnsi="Book Antiqua" w:cstheme="minorBidi"/>
          <w:color w:val="222222"/>
          <w:sz w:val="24"/>
          <w:szCs w:val="24"/>
          <w:lang w:eastAsia="zh-CN"/>
        </w:rPr>
        <w:t>nths</w:t>
      </w:r>
      <w:r w:rsidR="00807B70" w:rsidRPr="00045084">
        <w:rPr>
          <w:rFonts w:ascii="Book Antiqua" w:hAnsi="Book Antiqua" w:cstheme="minorBidi"/>
          <w:color w:val="222222"/>
          <w:sz w:val="24"/>
          <w:szCs w:val="24"/>
        </w:rPr>
        <w:t xml:space="preserve"> after the onset of hyperglycemic symptoms, with a high titer of pancreatic autoantibodies and severe insulin deficiency demonstrated by low levels of C-peptide. T</w:t>
      </w:r>
      <w:r w:rsidR="007069DC" w:rsidRPr="00045084">
        <w:rPr>
          <w:rFonts w:ascii="Book Antiqua" w:hAnsi="Book Antiqua" w:cstheme="minorBidi"/>
          <w:color w:val="222222"/>
          <w:sz w:val="24"/>
          <w:szCs w:val="24"/>
        </w:rPr>
        <w:t>he markedly high titer of anti-</w:t>
      </w:r>
      <w:r w:rsidR="00807B70" w:rsidRPr="00045084">
        <w:rPr>
          <w:rFonts w:ascii="Book Antiqua" w:hAnsi="Book Antiqua" w:cstheme="minorBidi"/>
          <w:color w:val="222222"/>
          <w:sz w:val="24"/>
          <w:szCs w:val="24"/>
        </w:rPr>
        <w:t xml:space="preserve">GAD antibodies at presentation was significantly higher than what is usually reported in T1DM in the general </w:t>
      </w:r>
      <w:proofErr w:type="gramStart"/>
      <w:r w:rsidR="00807B70" w:rsidRPr="00045084">
        <w:rPr>
          <w:rFonts w:ascii="Book Antiqua" w:hAnsi="Book Antiqua" w:cstheme="minorBidi"/>
          <w:color w:val="222222"/>
          <w:sz w:val="24"/>
          <w:szCs w:val="24"/>
        </w:rPr>
        <w:t>population</w:t>
      </w:r>
      <w:r w:rsidR="00E76B51" w:rsidRPr="00045084">
        <w:rPr>
          <w:rFonts w:ascii="Book Antiqua" w:hAnsi="Book Antiqua" w:cstheme="minorBidi"/>
          <w:color w:val="FF0000"/>
          <w:sz w:val="24"/>
          <w:szCs w:val="24"/>
          <w:vertAlign w:val="superscript"/>
        </w:rPr>
        <w:t>[</w:t>
      </w:r>
      <w:proofErr w:type="gramEnd"/>
      <w:r w:rsidR="00807B70" w:rsidRPr="00045084">
        <w:rPr>
          <w:rFonts w:ascii="Book Antiqua" w:hAnsi="Book Antiqua" w:cstheme="minorBidi"/>
          <w:sz w:val="24"/>
          <w:szCs w:val="24"/>
          <w:vertAlign w:val="superscript"/>
        </w:rPr>
        <w:t>3</w:t>
      </w:r>
      <w:r w:rsidR="00F679B5" w:rsidRPr="00045084">
        <w:rPr>
          <w:rFonts w:ascii="Book Antiqua" w:hAnsi="Book Antiqua" w:cstheme="minorBidi"/>
          <w:sz w:val="24"/>
          <w:szCs w:val="24"/>
          <w:vertAlign w:val="superscript"/>
        </w:rPr>
        <w:t>4</w:t>
      </w:r>
      <w:r w:rsidR="002940D0" w:rsidRPr="00045084">
        <w:rPr>
          <w:rFonts w:ascii="Book Antiqua" w:hAnsi="Book Antiqua" w:cstheme="minorBidi"/>
          <w:sz w:val="24"/>
          <w:szCs w:val="24"/>
          <w:vertAlign w:val="superscript"/>
        </w:rPr>
        <w:t>]</w:t>
      </w:r>
      <w:r w:rsidR="009B5A72" w:rsidRPr="00045084">
        <w:rPr>
          <w:rFonts w:ascii="Book Antiqua" w:hAnsi="Book Antiqua" w:cstheme="minorBidi"/>
          <w:sz w:val="24"/>
          <w:szCs w:val="24"/>
        </w:rPr>
        <w:t>.</w:t>
      </w:r>
      <w:r w:rsidR="009B5A72" w:rsidRPr="00045084">
        <w:rPr>
          <w:rFonts w:ascii="Book Antiqua" w:hAnsi="Book Antiqua" w:cstheme="minorBidi"/>
          <w:color w:val="222222"/>
          <w:sz w:val="24"/>
          <w:szCs w:val="24"/>
        </w:rPr>
        <w:t xml:space="preserve"> </w:t>
      </w:r>
      <w:r w:rsidR="00807B70" w:rsidRPr="00045084">
        <w:rPr>
          <w:rFonts w:ascii="Book Antiqua" w:hAnsi="Book Antiqua" w:cstheme="minorBidi"/>
          <w:sz w:val="24"/>
          <w:szCs w:val="24"/>
        </w:rPr>
        <w:t xml:space="preserve">Moreover, unlike the natural history of autoimmune T1DM, in which the appearance of autoantibodies precedes the manifestation of insulin insufficiency by years, in INF-induced T1DM humoral autoimmune markers seem to develop relatively within a short-time prior to diagnosis. </w:t>
      </w:r>
      <w:r w:rsidR="00807B70" w:rsidRPr="00045084">
        <w:rPr>
          <w:rFonts w:ascii="Book Antiqua" w:hAnsi="Book Antiqua" w:cstheme="minorBidi"/>
          <w:color w:val="222222"/>
          <w:sz w:val="24"/>
          <w:szCs w:val="24"/>
        </w:rPr>
        <w:t>Taken together, these clinical characteristics suggest that INF therapy leads to a severe autoimmune process that within a short-time period results in massive β-cell destruction. The correlatio</w:t>
      </w:r>
      <w:r w:rsidR="007069DC" w:rsidRPr="00045084">
        <w:rPr>
          <w:rFonts w:ascii="Book Antiqua" w:hAnsi="Book Antiqua" w:cstheme="minorBidi"/>
          <w:color w:val="222222"/>
          <w:sz w:val="24"/>
          <w:szCs w:val="24"/>
        </w:rPr>
        <w:t>n between a high titer of anti-</w:t>
      </w:r>
      <w:r w:rsidR="00807B70" w:rsidRPr="00045084">
        <w:rPr>
          <w:rFonts w:ascii="Book Antiqua" w:hAnsi="Book Antiqua" w:cstheme="minorBidi"/>
          <w:color w:val="222222"/>
          <w:sz w:val="24"/>
          <w:szCs w:val="24"/>
        </w:rPr>
        <w:t xml:space="preserve">GAD antibodies and more severe insulin deficiency was described also in latent autoimmune diabetes in </w:t>
      </w:r>
      <w:proofErr w:type="gramStart"/>
      <w:r w:rsidR="00807B70" w:rsidRPr="00045084">
        <w:rPr>
          <w:rFonts w:ascii="Book Antiqua" w:hAnsi="Book Antiqua" w:cstheme="minorBidi"/>
          <w:color w:val="222222"/>
          <w:sz w:val="24"/>
          <w:szCs w:val="24"/>
        </w:rPr>
        <w:t>adults</w:t>
      </w:r>
      <w:r w:rsidR="00E76B51" w:rsidRPr="00045084">
        <w:rPr>
          <w:rFonts w:ascii="Book Antiqua" w:hAnsi="Book Antiqua" w:cstheme="minorBidi"/>
          <w:color w:val="222222"/>
          <w:sz w:val="24"/>
          <w:szCs w:val="24"/>
          <w:vertAlign w:val="superscript"/>
        </w:rPr>
        <w:t>[</w:t>
      </w:r>
      <w:proofErr w:type="gramEnd"/>
      <w:r w:rsidR="00807B70" w:rsidRPr="00045084">
        <w:rPr>
          <w:rFonts w:ascii="Book Antiqua" w:hAnsi="Book Antiqua" w:cstheme="minorBidi"/>
          <w:sz w:val="24"/>
          <w:szCs w:val="24"/>
          <w:vertAlign w:val="superscript"/>
        </w:rPr>
        <w:t>3</w:t>
      </w:r>
      <w:r w:rsidR="00F679B5" w:rsidRPr="00045084">
        <w:rPr>
          <w:rFonts w:ascii="Book Antiqua" w:hAnsi="Book Antiqua" w:cstheme="minorBidi"/>
          <w:sz w:val="24"/>
          <w:szCs w:val="24"/>
          <w:vertAlign w:val="superscript"/>
        </w:rPr>
        <w:t>5</w:t>
      </w:r>
      <w:r w:rsidR="00CC28BB" w:rsidRPr="00045084">
        <w:rPr>
          <w:rFonts w:ascii="Book Antiqua" w:hAnsi="Book Antiqua" w:cstheme="minorBidi"/>
          <w:sz w:val="24"/>
          <w:szCs w:val="24"/>
          <w:vertAlign w:val="superscript"/>
        </w:rPr>
        <w:t>]</w:t>
      </w:r>
      <w:r w:rsidR="009B5A72" w:rsidRPr="00045084">
        <w:rPr>
          <w:rFonts w:ascii="Book Antiqua" w:hAnsi="Book Antiqua" w:cstheme="minorBidi"/>
          <w:sz w:val="24"/>
          <w:szCs w:val="24"/>
        </w:rPr>
        <w:t xml:space="preserve">. </w:t>
      </w:r>
      <w:r w:rsidR="00807B70" w:rsidRPr="00045084">
        <w:rPr>
          <w:rFonts w:ascii="Book Antiqua" w:hAnsi="Book Antiqua" w:cstheme="minorBidi"/>
          <w:sz w:val="24"/>
          <w:szCs w:val="24"/>
        </w:rPr>
        <w:t>Of special concern are the data presented in this review that almost all patients remained insulin dependent up to 4 years of follow-up unrelated to HCV status. In the only two patients in which insulin was discontinued there was no long-term follow-up to rule out the possibility that insulin cessation was related to the "hone</w:t>
      </w:r>
      <w:r w:rsidR="009B5A72" w:rsidRPr="00045084">
        <w:rPr>
          <w:rFonts w:ascii="Book Antiqua" w:hAnsi="Book Antiqua" w:cstheme="minorBidi"/>
          <w:sz w:val="24"/>
          <w:szCs w:val="24"/>
        </w:rPr>
        <w:t>y</w:t>
      </w:r>
      <w:r w:rsidR="00807B70" w:rsidRPr="00045084">
        <w:rPr>
          <w:rFonts w:ascii="Book Antiqua" w:hAnsi="Book Antiqua" w:cstheme="minorBidi"/>
          <w:sz w:val="24"/>
          <w:szCs w:val="24"/>
        </w:rPr>
        <w:t>moon" phenomenon,</w:t>
      </w:r>
      <w:r w:rsidR="00807B70" w:rsidRPr="00045084">
        <w:rPr>
          <w:rFonts w:ascii="Book Antiqua" w:hAnsi="Book Antiqua" w:cstheme="minorBidi"/>
          <w:color w:val="222222"/>
          <w:sz w:val="24"/>
          <w:szCs w:val="24"/>
        </w:rPr>
        <w:t xml:space="preserve"> well described in new onset </w:t>
      </w:r>
      <w:proofErr w:type="gramStart"/>
      <w:r w:rsidR="00807B70" w:rsidRPr="00045084">
        <w:rPr>
          <w:rFonts w:ascii="Book Antiqua" w:hAnsi="Book Antiqua" w:cstheme="minorBidi"/>
          <w:sz w:val="24"/>
          <w:szCs w:val="24"/>
        </w:rPr>
        <w:t>T1DM</w:t>
      </w:r>
      <w:r w:rsidR="00E76B51" w:rsidRPr="00045084">
        <w:rPr>
          <w:rFonts w:ascii="Book Antiqua" w:hAnsi="Book Antiqua" w:cstheme="minorBidi"/>
          <w:sz w:val="24"/>
          <w:szCs w:val="24"/>
          <w:vertAlign w:val="superscript"/>
        </w:rPr>
        <w:t>[</w:t>
      </w:r>
      <w:proofErr w:type="gramEnd"/>
      <w:r w:rsidR="00807B70" w:rsidRPr="00045084">
        <w:rPr>
          <w:rFonts w:ascii="Book Antiqua" w:hAnsi="Book Antiqua" w:cstheme="minorBidi"/>
          <w:sz w:val="24"/>
          <w:szCs w:val="24"/>
          <w:vertAlign w:val="superscript"/>
        </w:rPr>
        <w:t>26,27</w:t>
      </w:r>
      <w:r w:rsidR="005E4926" w:rsidRPr="00045084">
        <w:rPr>
          <w:rFonts w:ascii="Book Antiqua" w:hAnsi="Book Antiqua" w:cstheme="minorBidi"/>
          <w:sz w:val="24"/>
          <w:szCs w:val="24"/>
          <w:vertAlign w:val="superscript"/>
        </w:rPr>
        <w:t>]</w:t>
      </w:r>
      <w:r w:rsidR="009B5A72" w:rsidRPr="00045084">
        <w:rPr>
          <w:rFonts w:ascii="Book Antiqua" w:hAnsi="Book Antiqua" w:cstheme="minorBidi"/>
          <w:sz w:val="24"/>
          <w:szCs w:val="24"/>
        </w:rPr>
        <w:t xml:space="preserve"> </w:t>
      </w:r>
      <w:r w:rsidR="00807B70" w:rsidRPr="00045084">
        <w:rPr>
          <w:rFonts w:ascii="Book Antiqua" w:hAnsi="Book Antiqua" w:cstheme="minorBidi"/>
          <w:sz w:val="24"/>
          <w:szCs w:val="24"/>
        </w:rPr>
        <w:t>.</w:t>
      </w:r>
    </w:p>
    <w:p w:rsidR="00807B70"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rPr>
      </w:pPr>
      <w:r w:rsidRPr="00045084">
        <w:rPr>
          <w:rFonts w:ascii="Book Antiqua" w:hAnsi="Book Antiqua" w:cstheme="minorBidi"/>
          <w:sz w:val="24"/>
          <w:szCs w:val="24"/>
        </w:rPr>
        <w:t xml:space="preserve">Can INF-induced T1DM be predicted by pancreatic antibody measurement? Due to incomplete data on autoimmunity status before treatment in many of these cases, no definite conclusion can be made. However, </w:t>
      </w:r>
      <w:proofErr w:type="spellStart"/>
      <w:r w:rsidRPr="00045084">
        <w:rPr>
          <w:rFonts w:ascii="Book Antiqua" w:hAnsi="Book Antiqua" w:cstheme="minorBidi"/>
          <w:sz w:val="24"/>
          <w:szCs w:val="24"/>
        </w:rPr>
        <w:t>Betterle</w:t>
      </w:r>
      <w:proofErr w:type="spellEnd"/>
      <w:r w:rsidRPr="00045084">
        <w:rPr>
          <w:rFonts w:ascii="Book Antiqua" w:hAnsi="Book Antiqua" w:cstheme="minorBidi"/>
          <w:sz w:val="24"/>
          <w:szCs w:val="24"/>
        </w:rPr>
        <w:t xml:space="preserve"> </w:t>
      </w:r>
      <w:r w:rsidR="00743526" w:rsidRPr="00045084">
        <w:rPr>
          <w:rFonts w:ascii="Book Antiqua" w:hAnsi="Book Antiqua" w:cstheme="minorBidi"/>
          <w:i/>
          <w:sz w:val="24"/>
          <w:szCs w:val="24"/>
        </w:rPr>
        <w:t xml:space="preserve">et </w:t>
      </w:r>
      <w:proofErr w:type="gramStart"/>
      <w:r w:rsidR="00743526" w:rsidRPr="00045084">
        <w:rPr>
          <w:rFonts w:ascii="Book Antiqua" w:hAnsi="Book Antiqua" w:cstheme="minorBidi"/>
          <w:i/>
          <w:sz w:val="24"/>
          <w:szCs w:val="24"/>
        </w:rPr>
        <w:t>al</w:t>
      </w:r>
      <w:r w:rsidR="007069DC" w:rsidRPr="00045084">
        <w:rPr>
          <w:rFonts w:ascii="Book Antiqua" w:hAnsi="Book Antiqua" w:cstheme="minorBidi"/>
          <w:sz w:val="24"/>
          <w:szCs w:val="24"/>
          <w:vertAlign w:val="superscript"/>
        </w:rPr>
        <w:t>[</w:t>
      </w:r>
      <w:proofErr w:type="gramEnd"/>
      <w:r w:rsidR="007069DC" w:rsidRPr="00045084">
        <w:rPr>
          <w:rFonts w:ascii="Book Antiqua" w:hAnsi="Book Antiqua" w:cstheme="minorBidi"/>
          <w:sz w:val="24"/>
          <w:szCs w:val="24"/>
          <w:vertAlign w:val="superscript"/>
        </w:rPr>
        <w:t>36]</w:t>
      </w:r>
      <w:r w:rsidRPr="00045084">
        <w:rPr>
          <w:rFonts w:ascii="Book Antiqua" w:hAnsi="Book Antiqua" w:cstheme="minorBidi"/>
          <w:sz w:val="24"/>
          <w:szCs w:val="24"/>
        </w:rPr>
        <w:t xml:space="preserve"> assessed the presence of autoantibodies in 70 HCV patients. The frequency of pancreatic autoantibodies was not significantly different when compared with healthy control subjects, except for the low titer of insulin autoantibodies (IAA) in 41% patients. IAA levels did not change during the course of INF </w:t>
      </w:r>
      <w:r w:rsidRPr="00045084">
        <w:rPr>
          <w:rFonts w:ascii="Book Antiqua" w:hAnsi="Book Antiqua" w:cstheme="minorBidi"/>
          <w:sz w:val="24"/>
          <w:szCs w:val="24"/>
        </w:rPr>
        <w:lastRenderedPageBreak/>
        <w:t>treatment, and none of the IAA positive patients developed T1DM</w:t>
      </w:r>
      <w:r w:rsidR="009B5A72" w:rsidRPr="00045084">
        <w:rPr>
          <w:rFonts w:ascii="Book Antiqua" w:hAnsi="Book Antiqua" w:cstheme="minorBidi"/>
          <w:sz w:val="24"/>
          <w:szCs w:val="24"/>
        </w:rPr>
        <w:t xml:space="preserve">. </w:t>
      </w:r>
      <w:r w:rsidRPr="00045084">
        <w:rPr>
          <w:rFonts w:ascii="Book Antiqua" w:hAnsi="Book Antiqua" w:cstheme="minorBidi"/>
          <w:sz w:val="24"/>
          <w:szCs w:val="24"/>
        </w:rPr>
        <w:t>Previous data, show that both the positive and negative predictive value of β-cell autoantibodies seem to be too low to identify patients at high risk or to effectively rule out the possibility of</w:t>
      </w:r>
      <w:r w:rsidR="00655BE0" w:rsidRPr="00045084">
        <w:rPr>
          <w:rFonts w:ascii="Book Antiqua" w:hAnsi="Book Antiqua" w:cstheme="minorBidi"/>
          <w:sz w:val="24"/>
          <w:szCs w:val="24"/>
        </w:rPr>
        <w:t xml:space="preserve"> </w:t>
      </w:r>
      <w:r w:rsidRPr="00045084">
        <w:rPr>
          <w:rFonts w:ascii="Book Antiqua" w:hAnsi="Book Antiqua" w:cstheme="minorBidi"/>
          <w:sz w:val="24"/>
          <w:szCs w:val="24"/>
        </w:rPr>
        <w:t>developing interferon associated T1DM</w:t>
      </w:r>
      <w:r w:rsidR="00E76B51" w:rsidRPr="00045084">
        <w:rPr>
          <w:rFonts w:ascii="Book Antiqua" w:hAnsi="Book Antiqua" w:cstheme="minorBidi"/>
          <w:sz w:val="24"/>
          <w:szCs w:val="24"/>
          <w:vertAlign w:val="superscript"/>
        </w:rPr>
        <w:t>[</w:t>
      </w:r>
      <w:r w:rsidRPr="00045084">
        <w:rPr>
          <w:rFonts w:ascii="Book Antiqua" w:hAnsi="Book Antiqua" w:cstheme="minorBidi"/>
          <w:sz w:val="24"/>
          <w:szCs w:val="24"/>
          <w:vertAlign w:val="superscript"/>
        </w:rPr>
        <w:t>3</w:t>
      </w:r>
      <w:r w:rsidR="00F679B5" w:rsidRPr="00045084">
        <w:rPr>
          <w:rFonts w:ascii="Book Antiqua" w:hAnsi="Book Antiqua" w:cstheme="minorBidi"/>
          <w:sz w:val="24"/>
          <w:szCs w:val="24"/>
          <w:vertAlign w:val="superscript"/>
        </w:rPr>
        <w:t>7</w:t>
      </w:r>
      <w:r w:rsidR="005E4926" w:rsidRPr="00045084">
        <w:rPr>
          <w:rFonts w:ascii="Book Antiqua" w:hAnsi="Book Antiqua" w:cstheme="minorBidi"/>
          <w:sz w:val="24"/>
          <w:szCs w:val="24"/>
          <w:vertAlign w:val="superscript"/>
        </w:rPr>
        <w:t>]</w:t>
      </w:r>
      <w:r w:rsidR="00C804F7" w:rsidRPr="00045084">
        <w:rPr>
          <w:rFonts w:ascii="Book Antiqua" w:hAnsi="Book Antiqua" w:cstheme="minorBidi"/>
          <w:sz w:val="24"/>
          <w:szCs w:val="24"/>
        </w:rPr>
        <w:t xml:space="preserve">. </w:t>
      </w:r>
      <w:r w:rsidRPr="00045084">
        <w:rPr>
          <w:rFonts w:ascii="Book Antiqua" w:hAnsi="Book Antiqua" w:cstheme="minorBidi"/>
          <w:color w:val="222222"/>
          <w:sz w:val="24"/>
          <w:szCs w:val="24"/>
        </w:rPr>
        <w:t>Therefore INF associated T1DM</w:t>
      </w:r>
      <w:r w:rsidR="00CB1560" w:rsidRPr="00045084">
        <w:rPr>
          <w:rFonts w:ascii="Book Antiqua" w:hAnsi="Book Antiqua" w:cstheme="minorBidi"/>
          <w:color w:val="222222"/>
          <w:sz w:val="24"/>
          <w:szCs w:val="24"/>
        </w:rPr>
        <w:t xml:space="preserve"> </w:t>
      </w:r>
      <w:r w:rsidRPr="00045084">
        <w:rPr>
          <w:rFonts w:ascii="Book Antiqua" w:hAnsi="Book Antiqua" w:cstheme="minorBidi"/>
          <w:color w:val="222222"/>
          <w:sz w:val="24"/>
          <w:szCs w:val="24"/>
        </w:rPr>
        <w:t xml:space="preserve">is still an unpredictable severe complication of interferon treatment even today, two decades since its first </w:t>
      </w:r>
      <w:proofErr w:type="gramStart"/>
      <w:r w:rsidRPr="00045084">
        <w:rPr>
          <w:rFonts w:ascii="Book Antiqua" w:hAnsi="Book Antiqua" w:cstheme="minorBidi"/>
          <w:color w:val="222222"/>
          <w:sz w:val="24"/>
          <w:szCs w:val="24"/>
        </w:rPr>
        <w:t>description</w:t>
      </w:r>
      <w:r w:rsidR="00E76B51" w:rsidRPr="00045084">
        <w:rPr>
          <w:rFonts w:ascii="Book Antiqua" w:hAnsi="Book Antiqua" w:cstheme="minorBidi"/>
          <w:color w:val="222222"/>
          <w:sz w:val="24"/>
          <w:szCs w:val="24"/>
          <w:vertAlign w:val="superscript"/>
        </w:rPr>
        <w:t>[</w:t>
      </w:r>
      <w:proofErr w:type="gramEnd"/>
      <w:r w:rsidRPr="00045084">
        <w:rPr>
          <w:rFonts w:ascii="Book Antiqua" w:hAnsi="Book Antiqua" w:cstheme="minorBidi"/>
          <w:color w:val="222222"/>
          <w:sz w:val="24"/>
          <w:szCs w:val="24"/>
          <w:vertAlign w:val="superscript"/>
        </w:rPr>
        <w:t>10</w:t>
      </w:r>
      <w:r w:rsidR="005E4926" w:rsidRPr="00045084">
        <w:rPr>
          <w:rFonts w:ascii="Book Antiqua" w:hAnsi="Book Antiqua" w:cstheme="minorBidi"/>
          <w:color w:val="222222"/>
          <w:sz w:val="24"/>
          <w:szCs w:val="24"/>
          <w:vertAlign w:val="superscript"/>
        </w:rPr>
        <w:t>]</w:t>
      </w:r>
      <w:r w:rsidR="00C804F7" w:rsidRPr="00045084">
        <w:rPr>
          <w:rFonts w:ascii="Book Antiqua" w:hAnsi="Book Antiqua" w:cstheme="minorBidi"/>
          <w:color w:val="222222"/>
          <w:sz w:val="24"/>
          <w:szCs w:val="24"/>
        </w:rPr>
        <w:t>.</w:t>
      </w:r>
    </w:p>
    <w:p w:rsidR="00807B70"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lang w:eastAsia="zh-CN"/>
        </w:rPr>
      </w:pPr>
      <w:r w:rsidRPr="00045084">
        <w:rPr>
          <w:rFonts w:ascii="Book Antiqua" w:hAnsi="Book Antiqua" w:cstheme="minorBidi"/>
          <w:sz w:val="24"/>
          <w:szCs w:val="24"/>
        </w:rPr>
        <w:t xml:space="preserve">In our review we found that many of the patients with T1DM had also autoimmune thyroid disease and a few cases also had other autoimmune disorders including </w:t>
      </w:r>
      <w:proofErr w:type="spellStart"/>
      <w:r w:rsidRPr="00045084">
        <w:rPr>
          <w:rFonts w:ascii="Book Antiqua" w:hAnsi="Book Antiqua" w:cstheme="minorBidi"/>
          <w:sz w:val="24"/>
          <w:szCs w:val="24"/>
        </w:rPr>
        <w:t>neuromyelitis</w:t>
      </w:r>
      <w:proofErr w:type="spellEnd"/>
      <w:r w:rsidRPr="00045084">
        <w:rPr>
          <w:rFonts w:ascii="Book Antiqua" w:hAnsi="Book Antiqua" w:cstheme="minorBidi"/>
          <w:sz w:val="24"/>
          <w:szCs w:val="24"/>
        </w:rPr>
        <w:t xml:space="preserve"> </w:t>
      </w:r>
      <w:proofErr w:type="spellStart"/>
      <w:r w:rsidRPr="00045084">
        <w:rPr>
          <w:rFonts w:ascii="Book Antiqua" w:hAnsi="Book Antiqua" w:cstheme="minorBidi"/>
          <w:sz w:val="24"/>
          <w:szCs w:val="24"/>
        </w:rPr>
        <w:t>optica</w:t>
      </w:r>
      <w:proofErr w:type="spellEnd"/>
      <w:r w:rsidRPr="00045084">
        <w:rPr>
          <w:rFonts w:ascii="Book Antiqua" w:hAnsi="Book Antiqua" w:cstheme="minorBidi"/>
          <w:sz w:val="24"/>
          <w:szCs w:val="24"/>
        </w:rPr>
        <w:t xml:space="preserve">, </w:t>
      </w:r>
      <w:proofErr w:type="spellStart"/>
      <w:r w:rsidRPr="00045084">
        <w:rPr>
          <w:rFonts w:ascii="Book Antiqua" w:hAnsi="Book Antiqua" w:cstheme="minorBidi"/>
          <w:sz w:val="24"/>
          <w:szCs w:val="24"/>
        </w:rPr>
        <w:t>Sjogren</w:t>
      </w:r>
      <w:r w:rsidR="007069DC" w:rsidRPr="00045084">
        <w:rPr>
          <w:rFonts w:ascii="Book Antiqua" w:hAnsi="Book Antiqua" w:cstheme="minorBidi"/>
          <w:sz w:val="24"/>
          <w:szCs w:val="24"/>
          <w:lang w:eastAsia="zh-CN"/>
        </w:rPr>
        <w:t>’</w:t>
      </w:r>
      <w:r w:rsidRPr="00045084">
        <w:rPr>
          <w:rFonts w:ascii="Book Antiqua" w:hAnsi="Book Antiqua" w:cstheme="minorBidi"/>
          <w:sz w:val="24"/>
          <w:szCs w:val="24"/>
        </w:rPr>
        <w:t>s</w:t>
      </w:r>
      <w:proofErr w:type="spellEnd"/>
      <w:r w:rsidRPr="00045084">
        <w:rPr>
          <w:rFonts w:ascii="Book Antiqua" w:hAnsi="Book Antiqua" w:cstheme="minorBidi"/>
          <w:sz w:val="24"/>
          <w:szCs w:val="24"/>
        </w:rPr>
        <w:t xml:space="preserve"> syndrome, severe insulin resistance with insulin receptor antibodies, and stiff person syndrome. In HCV patients treated by INF</w:t>
      </w:r>
      <w:r w:rsidR="00655BE0" w:rsidRPr="00045084">
        <w:rPr>
          <w:rFonts w:ascii="Book Antiqua" w:hAnsi="Book Antiqua" w:cstheme="minorBidi"/>
          <w:sz w:val="24"/>
          <w:szCs w:val="24"/>
        </w:rPr>
        <w:t xml:space="preserve"> </w:t>
      </w:r>
      <w:r w:rsidRPr="00045084">
        <w:rPr>
          <w:rFonts w:ascii="Book Antiqua" w:hAnsi="Book Antiqua" w:cstheme="minorBidi"/>
          <w:sz w:val="24"/>
          <w:szCs w:val="24"/>
        </w:rPr>
        <w:t xml:space="preserve">other autoimmune disorders have been described including autoimmune gastritis, rheumatoid arthritis, </w:t>
      </w:r>
      <w:r w:rsidR="00C30743" w:rsidRPr="00045084">
        <w:rPr>
          <w:rFonts w:ascii="Book Antiqua" w:hAnsi="Book Antiqua" w:cstheme="minorBidi"/>
          <w:sz w:val="24"/>
          <w:szCs w:val="24"/>
        </w:rPr>
        <w:t xml:space="preserve">psoriasis, </w:t>
      </w:r>
      <w:r w:rsidRPr="00045084">
        <w:rPr>
          <w:rFonts w:ascii="Book Antiqua" w:hAnsi="Book Antiqua" w:cstheme="minorBidi"/>
          <w:sz w:val="24"/>
          <w:szCs w:val="24"/>
        </w:rPr>
        <w:t>interstitial pneumonitis and rare diseases such as myasthenia grav</w:t>
      </w:r>
      <w:r w:rsidR="007069DC" w:rsidRPr="00045084">
        <w:rPr>
          <w:rFonts w:ascii="Book Antiqua" w:hAnsi="Book Antiqua" w:cstheme="minorBidi"/>
          <w:sz w:val="24"/>
          <w:szCs w:val="24"/>
        </w:rPr>
        <w:t>is, Raynaud’s syndrome and Vogt</w:t>
      </w:r>
      <w:r w:rsidR="007069DC" w:rsidRPr="00045084">
        <w:rPr>
          <w:rFonts w:ascii="Book Antiqua" w:hAnsi="Book Antiqua" w:cstheme="minorBidi"/>
          <w:sz w:val="24"/>
          <w:szCs w:val="24"/>
          <w:lang w:eastAsia="zh-CN"/>
        </w:rPr>
        <w:t>-</w:t>
      </w:r>
      <w:proofErr w:type="spellStart"/>
      <w:r w:rsidR="007069DC" w:rsidRPr="00045084">
        <w:rPr>
          <w:rFonts w:ascii="Book Antiqua" w:hAnsi="Book Antiqua" w:cstheme="minorBidi"/>
          <w:sz w:val="24"/>
          <w:szCs w:val="24"/>
        </w:rPr>
        <w:t>Koyanagi</w:t>
      </w:r>
      <w:proofErr w:type="spellEnd"/>
      <w:r w:rsidR="007069DC" w:rsidRPr="00045084">
        <w:rPr>
          <w:rFonts w:ascii="Book Antiqua" w:hAnsi="Book Antiqua" w:cstheme="minorBidi"/>
          <w:sz w:val="24"/>
          <w:szCs w:val="24"/>
          <w:lang w:eastAsia="zh-CN"/>
        </w:rPr>
        <w:t>-</w:t>
      </w:r>
      <w:r w:rsidRPr="00045084">
        <w:rPr>
          <w:rFonts w:ascii="Book Antiqua" w:hAnsi="Book Antiqua" w:cstheme="minorBidi"/>
          <w:sz w:val="24"/>
          <w:szCs w:val="24"/>
        </w:rPr>
        <w:t>Harada disease</w:t>
      </w:r>
      <w:r w:rsidR="00E76B51" w:rsidRPr="00045084">
        <w:rPr>
          <w:rFonts w:ascii="Book Antiqua" w:hAnsi="Book Antiqua" w:cstheme="minorBidi"/>
          <w:sz w:val="24"/>
          <w:szCs w:val="24"/>
          <w:vertAlign w:val="superscript"/>
        </w:rPr>
        <w:t>[</w:t>
      </w:r>
      <w:r w:rsidR="007069DC" w:rsidRPr="00045084">
        <w:rPr>
          <w:rFonts w:ascii="Book Antiqua" w:hAnsi="Book Antiqua" w:cstheme="minorBidi"/>
          <w:sz w:val="24"/>
          <w:szCs w:val="24"/>
          <w:vertAlign w:val="superscript"/>
        </w:rPr>
        <w:t>3,</w:t>
      </w:r>
      <w:r w:rsidRPr="00045084">
        <w:rPr>
          <w:rFonts w:ascii="Book Antiqua" w:hAnsi="Book Antiqua" w:cstheme="minorBidi"/>
          <w:sz w:val="24"/>
          <w:szCs w:val="24"/>
          <w:vertAlign w:val="superscript"/>
        </w:rPr>
        <w:t>3</w:t>
      </w:r>
      <w:r w:rsidR="00F679B5" w:rsidRPr="00045084">
        <w:rPr>
          <w:rFonts w:ascii="Book Antiqua" w:hAnsi="Book Antiqua" w:cstheme="minorBidi"/>
          <w:sz w:val="24"/>
          <w:szCs w:val="24"/>
          <w:vertAlign w:val="superscript"/>
        </w:rPr>
        <w:t>8</w:t>
      </w:r>
      <w:r w:rsidRPr="00045084">
        <w:rPr>
          <w:rFonts w:ascii="Book Antiqua" w:hAnsi="Book Antiqua" w:cstheme="minorBidi"/>
          <w:sz w:val="24"/>
          <w:szCs w:val="24"/>
          <w:vertAlign w:val="superscript"/>
        </w:rPr>
        <w:t>-4</w:t>
      </w:r>
      <w:r w:rsidR="00F679B5" w:rsidRPr="00045084">
        <w:rPr>
          <w:rFonts w:ascii="Book Antiqua" w:hAnsi="Book Antiqua" w:cstheme="minorBidi"/>
          <w:sz w:val="24"/>
          <w:szCs w:val="24"/>
          <w:vertAlign w:val="superscript"/>
        </w:rPr>
        <w:t>3</w:t>
      </w:r>
      <w:r w:rsidR="005E4926" w:rsidRPr="00045084">
        <w:rPr>
          <w:rFonts w:ascii="Book Antiqua" w:hAnsi="Book Antiqua" w:cstheme="minorBidi"/>
          <w:sz w:val="24"/>
          <w:szCs w:val="24"/>
          <w:vertAlign w:val="superscript"/>
        </w:rPr>
        <w:t>]</w:t>
      </w:r>
      <w:r w:rsidR="00C804F7" w:rsidRPr="00045084">
        <w:rPr>
          <w:rFonts w:ascii="Book Antiqua" w:hAnsi="Book Antiqua" w:cstheme="minorBidi"/>
          <w:sz w:val="24"/>
          <w:szCs w:val="24"/>
        </w:rPr>
        <w:t>.</w:t>
      </w:r>
    </w:p>
    <w:p w:rsidR="00BF7738" w:rsidRPr="00045084" w:rsidRDefault="00BF7738" w:rsidP="00AD43C5">
      <w:pPr>
        <w:bidi w:val="0"/>
        <w:adjustRightInd w:val="0"/>
        <w:snapToGrid w:val="0"/>
        <w:spacing w:after="0" w:line="360" w:lineRule="auto"/>
        <w:ind w:firstLineChars="50" w:firstLine="120"/>
        <w:jc w:val="both"/>
        <w:rPr>
          <w:rFonts w:ascii="Book Antiqua" w:hAnsi="Book Antiqua" w:cstheme="minorBidi"/>
          <w:sz w:val="24"/>
          <w:szCs w:val="24"/>
          <w:lang w:eastAsia="zh-CN"/>
        </w:rPr>
      </w:pPr>
    </w:p>
    <w:p w:rsidR="00807B70" w:rsidRPr="00045084" w:rsidRDefault="00807B70" w:rsidP="00AD43C5">
      <w:pPr>
        <w:bidi w:val="0"/>
        <w:adjustRightInd w:val="0"/>
        <w:snapToGrid w:val="0"/>
        <w:spacing w:after="0" w:line="360" w:lineRule="auto"/>
        <w:jc w:val="both"/>
        <w:rPr>
          <w:rFonts w:ascii="Book Antiqua" w:hAnsi="Book Antiqua" w:cstheme="minorBidi"/>
          <w:b/>
          <w:bCs/>
          <w:i/>
          <w:color w:val="222222"/>
          <w:sz w:val="24"/>
          <w:szCs w:val="24"/>
        </w:rPr>
      </w:pPr>
      <w:r w:rsidRPr="00045084">
        <w:rPr>
          <w:rFonts w:ascii="Book Antiqua" w:hAnsi="Book Antiqua" w:cstheme="minorBidi"/>
          <w:b/>
          <w:bCs/>
          <w:i/>
          <w:color w:val="222222"/>
          <w:sz w:val="24"/>
          <w:szCs w:val="24"/>
        </w:rPr>
        <w:t>Pathogenesis</w:t>
      </w:r>
    </w:p>
    <w:p w:rsidR="00807B70" w:rsidRPr="00045084" w:rsidRDefault="00807B70" w:rsidP="00AD43C5">
      <w:pPr>
        <w:bidi w:val="0"/>
        <w:adjustRightInd w:val="0"/>
        <w:snapToGrid w:val="0"/>
        <w:spacing w:after="0" w:line="360" w:lineRule="auto"/>
        <w:jc w:val="both"/>
        <w:rPr>
          <w:rFonts w:ascii="Book Antiqua" w:hAnsi="Book Antiqua" w:cstheme="minorBidi"/>
          <w:sz w:val="24"/>
          <w:szCs w:val="24"/>
        </w:rPr>
      </w:pPr>
      <w:r w:rsidRPr="00045084">
        <w:rPr>
          <w:rFonts w:ascii="Book Antiqua" w:hAnsi="Book Antiqua" w:cstheme="minorBidi"/>
          <w:sz w:val="24"/>
          <w:szCs w:val="24"/>
        </w:rPr>
        <w:t xml:space="preserve">The role of INF in the pathogenesis of T1DM in the general population is supported by the findings, that only </w:t>
      </w:r>
      <w:r w:rsidR="00D0298C" w:rsidRPr="00045084">
        <w:rPr>
          <w:rFonts w:ascii="Book Antiqua" w:hAnsi="Book Antiqua" w:cstheme="minorBidi"/>
          <w:sz w:val="24"/>
          <w:szCs w:val="24"/>
        </w:rPr>
        <w:t>INF</w:t>
      </w:r>
      <w:r w:rsidRPr="00045084">
        <w:rPr>
          <w:rFonts w:ascii="Book Antiqua" w:hAnsi="Book Antiqua" w:cstheme="minorBidi"/>
          <w:sz w:val="24"/>
          <w:szCs w:val="24"/>
        </w:rPr>
        <w:t>-</w:t>
      </w:r>
      <w:r w:rsidR="007069DC" w:rsidRPr="00045084">
        <w:rPr>
          <w:rFonts w:ascii="Book Antiqua" w:hAnsi="Book Antiqua" w:cstheme="minorBidi"/>
          <w:sz w:val="24"/>
          <w:szCs w:val="24"/>
        </w:rPr>
        <w:t>α</w:t>
      </w:r>
      <w:r w:rsidRPr="00045084">
        <w:rPr>
          <w:rFonts w:ascii="Book Antiqua" w:hAnsi="Book Antiqua" w:cstheme="minorBidi"/>
          <w:sz w:val="24"/>
          <w:szCs w:val="24"/>
        </w:rPr>
        <w:t xml:space="preserve"> was significantly over-expressed in islets of T1DM patients amongst a panel of evaluated cytokines and elevated IN</w:t>
      </w:r>
      <w:r w:rsidR="0019417B" w:rsidRPr="00045084">
        <w:rPr>
          <w:rFonts w:ascii="Book Antiqua" w:hAnsi="Book Antiqua" w:cstheme="minorBidi"/>
          <w:sz w:val="24"/>
          <w:szCs w:val="24"/>
        </w:rPr>
        <w:t>F</w:t>
      </w:r>
      <w:r w:rsidRPr="00045084">
        <w:rPr>
          <w:rFonts w:ascii="Book Antiqua" w:hAnsi="Book Antiqua" w:cstheme="minorBidi"/>
          <w:sz w:val="24"/>
          <w:szCs w:val="24"/>
        </w:rPr>
        <w:t>-</w:t>
      </w:r>
      <w:r w:rsidR="007069DC" w:rsidRPr="00045084">
        <w:rPr>
          <w:rFonts w:ascii="Book Antiqua" w:hAnsi="Book Antiqua" w:cstheme="minorBidi"/>
          <w:sz w:val="24"/>
          <w:szCs w:val="24"/>
        </w:rPr>
        <w:t>α</w:t>
      </w:r>
      <w:r w:rsidRPr="00045084">
        <w:rPr>
          <w:rFonts w:ascii="Book Antiqua" w:hAnsi="Book Antiqua" w:cstheme="minorBidi"/>
          <w:sz w:val="24"/>
          <w:szCs w:val="24"/>
        </w:rPr>
        <w:t xml:space="preserve"> levels were also detected in blood </w:t>
      </w:r>
      <w:proofErr w:type="gramStart"/>
      <w:r w:rsidRPr="00045084">
        <w:rPr>
          <w:rFonts w:ascii="Book Antiqua" w:hAnsi="Book Antiqua" w:cstheme="minorBidi"/>
          <w:sz w:val="24"/>
          <w:szCs w:val="24"/>
        </w:rPr>
        <w:t>samples</w:t>
      </w:r>
      <w:r w:rsidR="00E76B51" w:rsidRPr="00045084">
        <w:rPr>
          <w:rFonts w:ascii="Book Antiqua" w:hAnsi="Book Antiqua" w:cstheme="minorBidi"/>
          <w:sz w:val="24"/>
          <w:szCs w:val="24"/>
          <w:vertAlign w:val="superscript"/>
        </w:rPr>
        <w:t>[</w:t>
      </w:r>
      <w:proofErr w:type="gramEnd"/>
      <w:r w:rsidRPr="00045084">
        <w:rPr>
          <w:rFonts w:ascii="Book Antiqua" w:hAnsi="Book Antiqua" w:cstheme="minorBidi"/>
          <w:sz w:val="24"/>
          <w:szCs w:val="24"/>
          <w:vertAlign w:val="superscript"/>
        </w:rPr>
        <w:t>4</w:t>
      </w:r>
      <w:r w:rsidR="00F679B5" w:rsidRPr="00045084">
        <w:rPr>
          <w:rFonts w:ascii="Book Antiqua" w:hAnsi="Book Antiqua" w:cstheme="minorBidi"/>
          <w:sz w:val="24"/>
          <w:szCs w:val="24"/>
          <w:vertAlign w:val="superscript"/>
        </w:rPr>
        <w:t>4</w:t>
      </w:r>
      <w:r w:rsidRPr="00045084">
        <w:rPr>
          <w:rFonts w:ascii="Book Antiqua" w:hAnsi="Book Antiqua" w:cstheme="minorBidi"/>
          <w:sz w:val="24"/>
          <w:szCs w:val="24"/>
          <w:vertAlign w:val="superscript"/>
        </w:rPr>
        <w:t>-4</w:t>
      </w:r>
      <w:r w:rsidR="00F679B5" w:rsidRPr="00045084">
        <w:rPr>
          <w:rFonts w:ascii="Book Antiqua" w:hAnsi="Book Antiqua" w:cstheme="minorBidi"/>
          <w:sz w:val="24"/>
          <w:szCs w:val="24"/>
          <w:vertAlign w:val="superscript"/>
        </w:rPr>
        <w:t>6</w:t>
      </w:r>
      <w:r w:rsidR="005E4926" w:rsidRPr="00045084">
        <w:rPr>
          <w:rFonts w:ascii="Book Antiqua" w:hAnsi="Book Antiqua" w:cstheme="minorBidi"/>
          <w:sz w:val="24"/>
          <w:szCs w:val="24"/>
          <w:vertAlign w:val="superscript"/>
        </w:rPr>
        <w:t>]</w:t>
      </w:r>
      <w:r w:rsidR="00C804F7" w:rsidRPr="00045084">
        <w:rPr>
          <w:rFonts w:ascii="Book Antiqua" w:hAnsi="Book Antiqua" w:cstheme="minorBidi"/>
          <w:sz w:val="24"/>
          <w:szCs w:val="24"/>
        </w:rPr>
        <w:t xml:space="preserve">. </w:t>
      </w:r>
      <w:r w:rsidRPr="00045084">
        <w:rPr>
          <w:rFonts w:ascii="Book Antiqua" w:hAnsi="Book Antiqua" w:cstheme="minorBidi"/>
          <w:sz w:val="24"/>
          <w:szCs w:val="24"/>
        </w:rPr>
        <w:t>One of the molecular mechanisms underlying INF-</w:t>
      </w:r>
      <w:r w:rsidR="007069DC" w:rsidRPr="00045084">
        <w:rPr>
          <w:rFonts w:ascii="Book Antiqua" w:hAnsi="Book Antiqua" w:cstheme="minorBidi"/>
          <w:sz w:val="24"/>
          <w:szCs w:val="24"/>
        </w:rPr>
        <w:t>α</w:t>
      </w:r>
      <w:r w:rsidRPr="00045084">
        <w:rPr>
          <w:rFonts w:ascii="Book Antiqua" w:hAnsi="Book Antiqua" w:cstheme="minorBidi"/>
          <w:sz w:val="24"/>
          <w:szCs w:val="24"/>
        </w:rPr>
        <w:t xml:space="preserve">-induced T1DM induced by viral infection is </w:t>
      </w:r>
      <w:r w:rsidR="007104CE" w:rsidRPr="00045084">
        <w:rPr>
          <w:rFonts w:ascii="Book Antiqua" w:hAnsi="Book Antiqua" w:cstheme="minorBidi"/>
          <w:sz w:val="24"/>
          <w:szCs w:val="24"/>
        </w:rPr>
        <w:t xml:space="preserve">β-cell </w:t>
      </w:r>
      <w:r w:rsidRPr="00045084">
        <w:rPr>
          <w:rFonts w:ascii="Book Antiqua" w:hAnsi="Book Antiqua" w:cstheme="minorBidi"/>
          <w:sz w:val="24"/>
          <w:szCs w:val="24"/>
        </w:rPr>
        <w:t>apoptosis. Viral double-stranded RNA activates the production of IN</w:t>
      </w:r>
      <w:r w:rsidR="0019417B" w:rsidRPr="00045084">
        <w:rPr>
          <w:rFonts w:ascii="Book Antiqua" w:hAnsi="Book Antiqua" w:cstheme="minorBidi"/>
          <w:sz w:val="24"/>
          <w:szCs w:val="24"/>
        </w:rPr>
        <w:t>F</w:t>
      </w:r>
      <w:r w:rsidRPr="00045084">
        <w:rPr>
          <w:rFonts w:ascii="Book Antiqua" w:hAnsi="Book Antiqua" w:cstheme="minorBidi"/>
          <w:sz w:val="24"/>
          <w:szCs w:val="24"/>
        </w:rPr>
        <w:t>-</w:t>
      </w:r>
      <w:r w:rsidR="007069DC" w:rsidRPr="00045084">
        <w:rPr>
          <w:rFonts w:ascii="Book Antiqua" w:hAnsi="Book Antiqua" w:cstheme="minorBidi"/>
          <w:sz w:val="24"/>
          <w:szCs w:val="24"/>
        </w:rPr>
        <w:t>α</w:t>
      </w:r>
      <w:r w:rsidRPr="00045084">
        <w:rPr>
          <w:rFonts w:ascii="Book Antiqua" w:hAnsi="Book Antiqua" w:cstheme="minorBidi"/>
          <w:sz w:val="24"/>
          <w:szCs w:val="24"/>
        </w:rPr>
        <w:t xml:space="preserve"> in various cells, which is directly cytotoxic to β-cells. IN</w:t>
      </w:r>
      <w:r w:rsidR="0019417B" w:rsidRPr="00045084">
        <w:rPr>
          <w:rFonts w:ascii="Book Antiqua" w:hAnsi="Book Antiqua" w:cstheme="minorBidi"/>
          <w:sz w:val="24"/>
          <w:szCs w:val="24"/>
        </w:rPr>
        <w:t>F</w:t>
      </w:r>
      <w:r w:rsidRPr="00045084">
        <w:rPr>
          <w:rFonts w:ascii="Book Antiqua" w:hAnsi="Book Antiqua" w:cstheme="minorBidi"/>
          <w:sz w:val="24"/>
          <w:szCs w:val="24"/>
        </w:rPr>
        <w:t>-</w:t>
      </w:r>
      <w:r w:rsidR="007069DC" w:rsidRPr="00045084">
        <w:rPr>
          <w:rFonts w:ascii="Book Antiqua" w:hAnsi="Book Antiqua" w:cstheme="minorBidi"/>
          <w:sz w:val="24"/>
          <w:szCs w:val="24"/>
        </w:rPr>
        <w:t>α</w:t>
      </w:r>
      <w:r w:rsidRPr="00045084">
        <w:rPr>
          <w:rFonts w:ascii="Book Antiqua" w:hAnsi="Book Antiqua" w:cstheme="minorBidi"/>
          <w:sz w:val="24"/>
          <w:szCs w:val="24"/>
        </w:rPr>
        <w:t xml:space="preserve"> also induces apoptosis by activating the </w:t>
      </w:r>
      <w:proofErr w:type="spellStart"/>
      <w:r w:rsidRPr="00045084">
        <w:rPr>
          <w:rFonts w:ascii="Book Antiqua" w:hAnsi="Book Antiqua" w:cstheme="minorBidi"/>
          <w:sz w:val="24"/>
          <w:szCs w:val="24"/>
        </w:rPr>
        <w:t>oligoadenylate</w:t>
      </w:r>
      <w:proofErr w:type="spellEnd"/>
      <w:r w:rsidRPr="00045084">
        <w:rPr>
          <w:rFonts w:ascii="Book Antiqua" w:hAnsi="Book Antiqua" w:cstheme="minorBidi"/>
          <w:sz w:val="24"/>
          <w:szCs w:val="24"/>
        </w:rPr>
        <w:t xml:space="preserve"> synthase– </w:t>
      </w:r>
      <w:proofErr w:type="spellStart"/>
      <w:r w:rsidRPr="00045084">
        <w:rPr>
          <w:rFonts w:ascii="Book Antiqua" w:hAnsi="Book Antiqua" w:cstheme="minorBidi"/>
          <w:sz w:val="24"/>
          <w:szCs w:val="24"/>
        </w:rPr>
        <w:t>ribonuclease</w:t>
      </w:r>
      <w:proofErr w:type="spellEnd"/>
      <w:r w:rsidRPr="00045084">
        <w:rPr>
          <w:rFonts w:ascii="Book Antiqua" w:hAnsi="Book Antiqua" w:cstheme="minorBidi"/>
          <w:sz w:val="24"/>
          <w:szCs w:val="24"/>
        </w:rPr>
        <w:t xml:space="preserve"> L and the protein kinase R pathway. Apoptotic materials induce more IN</w:t>
      </w:r>
      <w:r w:rsidR="0019417B" w:rsidRPr="00045084">
        <w:rPr>
          <w:rFonts w:ascii="Book Antiqua" w:hAnsi="Book Antiqua" w:cstheme="minorBidi"/>
          <w:sz w:val="24"/>
          <w:szCs w:val="24"/>
        </w:rPr>
        <w:t>F</w:t>
      </w:r>
      <w:r w:rsidRPr="00045084">
        <w:rPr>
          <w:rFonts w:ascii="Book Antiqua" w:hAnsi="Book Antiqua" w:cstheme="minorBidi"/>
          <w:sz w:val="24"/>
          <w:szCs w:val="24"/>
        </w:rPr>
        <w:t>-</w:t>
      </w:r>
      <w:r w:rsidR="007069DC" w:rsidRPr="00045084">
        <w:rPr>
          <w:rFonts w:ascii="Book Antiqua" w:hAnsi="Book Antiqua" w:cstheme="minorBidi"/>
          <w:sz w:val="24"/>
          <w:szCs w:val="24"/>
        </w:rPr>
        <w:t>α</w:t>
      </w:r>
      <w:r w:rsidRPr="00045084">
        <w:rPr>
          <w:rFonts w:ascii="Book Antiqua" w:hAnsi="Book Antiqua" w:cstheme="minorBidi"/>
          <w:sz w:val="24"/>
          <w:szCs w:val="24"/>
        </w:rPr>
        <w:t xml:space="preserve"> and activate the immune </w:t>
      </w:r>
      <w:proofErr w:type="gramStart"/>
      <w:r w:rsidRPr="00045084">
        <w:rPr>
          <w:rFonts w:ascii="Book Antiqua" w:hAnsi="Book Antiqua" w:cstheme="minorBidi"/>
          <w:sz w:val="24"/>
          <w:szCs w:val="24"/>
        </w:rPr>
        <w:t>system</w:t>
      </w:r>
      <w:r w:rsidR="00E76B51" w:rsidRPr="00045084">
        <w:rPr>
          <w:rFonts w:ascii="Book Antiqua" w:hAnsi="Book Antiqua" w:cstheme="minorBidi"/>
          <w:sz w:val="24"/>
          <w:szCs w:val="24"/>
          <w:vertAlign w:val="superscript"/>
        </w:rPr>
        <w:t>[</w:t>
      </w:r>
      <w:proofErr w:type="gramEnd"/>
      <w:r w:rsidRPr="00045084">
        <w:rPr>
          <w:rFonts w:ascii="Book Antiqua" w:hAnsi="Book Antiqua" w:cstheme="minorBidi"/>
          <w:sz w:val="24"/>
          <w:szCs w:val="24"/>
          <w:vertAlign w:val="superscript"/>
        </w:rPr>
        <w:t>4</w:t>
      </w:r>
      <w:r w:rsidR="00F679B5" w:rsidRPr="00045084">
        <w:rPr>
          <w:rFonts w:ascii="Book Antiqua" w:hAnsi="Book Antiqua" w:cstheme="minorBidi"/>
          <w:sz w:val="24"/>
          <w:szCs w:val="24"/>
          <w:vertAlign w:val="superscript"/>
        </w:rPr>
        <w:t>7</w:t>
      </w:r>
      <w:r w:rsidR="005E4926" w:rsidRPr="00045084">
        <w:rPr>
          <w:rFonts w:ascii="Book Antiqua" w:hAnsi="Book Antiqua" w:cstheme="minorBidi"/>
          <w:sz w:val="24"/>
          <w:szCs w:val="24"/>
          <w:vertAlign w:val="superscript"/>
        </w:rPr>
        <w:t>]</w:t>
      </w:r>
      <w:r w:rsidR="00DE49B4" w:rsidRPr="00045084">
        <w:rPr>
          <w:rFonts w:ascii="Book Antiqua" w:hAnsi="Book Antiqua" w:cstheme="minorBidi"/>
          <w:sz w:val="24"/>
          <w:szCs w:val="24"/>
        </w:rPr>
        <w:t xml:space="preserve">. </w:t>
      </w:r>
      <w:r w:rsidRPr="00045084">
        <w:rPr>
          <w:rFonts w:ascii="Book Antiqua" w:hAnsi="Book Antiqua" w:cstheme="minorBidi"/>
          <w:sz w:val="24"/>
          <w:szCs w:val="24"/>
          <w:shd w:val="clear" w:color="auto" w:fill="FFFFFF"/>
        </w:rPr>
        <w:t>Furthermore, interferon-α is known to increase major histocompatibility</w:t>
      </w:r>
      <w:r w:rsidR="00B03135" w:rsidRPr="00045084">
        <w:rPr>
          <w:rFonts w:ascii="Book Antiqua" w:hAnsi="Book Antiqua" w:cstheme="minorBidi"/>
          <w:sz w:val="24"/>
          <w:szCs w:val="24"/>
          <w:shd w:val="clear" w:color="auto" w:fill="FFFFFF"/>
        </w:rPr>
        <w:t xml:space="preserve"> </w:t>
      </w:r>
      <w:r w:rsidRPr="00045084">
        <w:rPr>
          <w:rFonts w:ascii="Book Antiqua" w:hAnsi="Book Antiqua" w:cstheme="minorBidi"/>
          <w:sz w:val="24"/>
          <w:szCs w:val="24"/>
          <w:shd w:val="clear" w:color="auto" w:fill="FFFFFF"/>
        </w:rPr>
        <w:t xml:space="preserve">complex class I antigen expression on cell membranes and to activate T cells and natural killer </w:t>
      </w:r>
      <w:proofErr w:type="gramStart"/>
      <w:r w:rsidRPr="00045084">
        <w:rPr>
          <w:rFonts w:ascii="Book Antiqua" w:hAnsi="Book Antiqua" w:cstheme="minorBidi"/>
          <w:sz w:val="24"/>
          <w:szCs w:val="24"/>
          <w:shd w:val="clear" w:color="auto" w:fill="FFFFFF"/>
        </w:rPr>
        <w:t>cells</w:t>
      </w:r>
      <w:r w:rsidR="00E76B51" w:rsidRPr="00045084">
        <w:rPr>
          <w:rFonts w:ascii="Book Antiqua" w:hAnsi="Book Antiqua" w:cstheme="minorBidi"/>
          <w:sz w:val="24"/>
          <w:szCs w:val="24"/>
          <w:shd w:val="clear" w:color="auto" w:fill="FFFFFF"/>
          <w:vertAlign w:val="superscript"/>
        </w:rPr>
        <w:t>[</w:t>
      </w:r>
      <w:proofErr w:type="gramEnd"/>
      <w:r w:rsidRPr="00045084">
        <w:rPr>
          <w:rFonts w:ascii="Book Antiqua" w:hAnsi="Book Antiqua" w:cstheme="minorBidi"/>
          <w:sz w:val="24"/>
          <w:szCs w:val="24"/>
          <w:shd w:val="clear" w:color="auto" w:fill="FFFFFF"/>
          <w:vertAlign w:val="superscript"/>
        </w:rPr>
        <w:t>4</w:t>
      </w:r>
      <w:r w:rsidR="00F679B5" w:rsidRPr="00045084">
        <w:rPr>
          <w:rFonts w:ascii="Book Antiqua" w:hAnsi="Book Antiqua" w:cstheme="minorBidi"/>
          <w:sz w:val="24"/>
          <w:szCs w:val="24"/>
          <w:shd w:val="clear" w:color="auto" w:fill="FFFFFF"/>
          <w:vertAlign w:val="superscript"/>
        </w:rPr>
        <w:t>8</w:t>
      </w:r>
      <w:r w:rsidR="005E4926" w:rsidRPr="00045084">
        <w:rPr>
          <w:rFonts w:ascii="Book Antiqua" w:hAnsi="Book Antiqua" w:cstheme="minorBidi"/>
          <w:sz w:val="24"/>
          <w:szCs w:val="24"/>
          <w:shd w:val="clear" w:color="auto" w:fill="FFFFFF"/>
          <w:vertAlign w:val="superscript"/>
        </w:rPr>
        <w:t>]</w:t>
      </w:r>
      <w:r w:rsidR="00DE49B4" w:rsidRPr="00045084">
        <w:rPr>
          <w:rFonts w:ascii="Book Antiqua" w:hAnsi="Book Antiqua" w:cstheme="minorBidi"/>
          <w:sz w:val="24"/>
          <w:szCs w:val="24"/>
          <w:shd w:val="clear" w:color="auto" w:fill="FFFFFF"/>
        </w:rPr>
        <w:t xml:space="preserve">. </w:t>
      </w:r>
      <w:r w:rsidRPr="00045084">
        <w:rPr>
          <w:rFonts w:ascii="Book Antiqua" w:hAnsi="Book Antiqua" w:cstheme="minorBidi"/>
          <w:sz w:val="24"/>
          <w:szCs w:val="24"/>
        </w:rPr>
        <w:t>Interestingly, INF-</w:t>
      </w:r>
      <w:r w:rsidR="007069DC" w:rsidRPr="00045084">
        <w:rPr>
          <w:rFonts w:ascii="Book Antiqua" w:hAnsi="Book Antiqua" w:cstheme="minorBidi"/>
          <w:sz w:val="24"/>
          <w:szCs w:val="24"/>
        </w:rPr>
        <w:t>α</w:t>
      </w:r>
      <w:r w:rsidRPr="00045084">
        <w:rPr>
          <w:rFonts w:ascii="Book Antiqua" w:hAnsi="Book Antiqua" w:cstheme="minorBidi"/>
          <w:sz w:val="24"/>
          <w:szCs w:val="24"/>
        </w:rPr>
        <w:t>-neutralizing antibody prevented type 1 diabetes development in transgenic mice expressing INF-</w:t>
      </w:r>
      <w:r w:rsidR="007069DC" w:rsidRPr="00045084">
        <w:rPr>
          <w:rFonts w:ascii="Book Antiqua" w:hAnsi="Book Antiqua" w:cstheme="minorBidi"/>
          <w:sz w:val="24"/>
          <w:szCs w:val="24"/>
        </w:rPr>
        <w:t>α</w:t>
      </w:r>
      <w:r w:rsidRPr="00045084">
        <w:rPr>
          <w:rFonts w:ascii="Book Antiqua" w:hAnsi="Book Antiqua" w:cstheme="minorBidi"/>
          <w:sz w:val="24"/>
          <w:szCs w:val="24"/>
        </w:rPr>
        <w:t xml:space="preserve"> in their β-</w:t>
      </w:r>
      <w:proofErr w:type="gramStart"/>
      <w:r w:rsidRPr="00045084">
        <w:rPr>
          <w:rFonts w:ascii="Book Antiqua" w:hAnsi="Book Antiqua" w:cstheme="minorBidi"/>
          <w:sz w:val="24"/>
          <w:szCs w:val="24"/>
        </w:rPr>
        <w:t>cells</w:t>
      </w:r>
      <w:r w:rsidR="00E76B51" w:rsidRPr="00045084">
        <w:rPr>
          <w:rFonts w:ascii="Book Antiqua" w:hAnsi="Book Antiqua" w:cstheme="minorBidi"/>
          <w:sz w:val="24"/>
          <w:szCs w:val="24"/>
          <w:vertAlign w:val="superscript"/>
        </w:rPr>
        <w:t>[</w:t>
      </w:r>
      <w:proofErr w:type="gramEnd"/>
      <w:r w:rsidRPr="00045084">
        <w:rPr>
          <w:rFonts w:ascii="Book Antiqua" w:hAnsi="Book Antiqua" w:cstheme="minorBidi"/>
          <w:sz w:val="24"/>
          <w:szCs w:val="24"/>
          <w:vertAlign w:val="superscript"/>
        </w:rPr>
        <w:t>4</w:t>
      </w:r>
      <w:r w:rsidR="00F679B5" w:rsidRPr="00045084">
        <w:rPr>
          <w:rFonts w:ascii="Book Antiqua" w:hAnsi="Book Antiqua" w:cstheme="minorBidi"/>
          <w:sz w:val="24"/>
          <w:szCs w:val="24"/>
          <w:vertAlign w:val="superscript"/>
        </w:rPr>
        <w:t>9</w:t>
      </w:r>
      <w:r w:rsidR="005E4926" w:rsidRPr="00045084">
        <w:rPr>
          <w:rFonts w:ascii="Book Antiqua" w:hAnsi="Book Antiqua" w:cstheme="minorBidi"/>
          <w:sz w:val="24"/>
          <w:szCs w:val="24"/>
          <w:vertAlign w:val="superscript"/>
        </w:rPr>
        <w:t>]</w:t>
      </w:r>
      <w:r w:rsidR="007274DF" w:rsidRPr="00045084">
        <w:rPr>
          <w:rFonts w:ascii="Book Antiqua" w:hAnsi="Book Antiqua" w:cstheme="minorBidi"/>
          <w:sz w:val="24"/>
          <w:szCs w:val="24"/>
        </w:rPr>
        <w:t>.</w:t>
      </w:r>
    </w:p>
    <w:p w:rsidR="00807B70" w:rsidRPr="00045084" w:rsidRDefault="00807B70" w:rsidP="00BD4227">
      <w:pPr>
        <w:bidi w:val="0"/>
        <w:adjustRightInd w:val="0"/>
        <w:snapToGrid w:val="0"/>
        <w:spacing w:after="0" w:line="360" w:lineRule="auto"/>
        <w:ind w:firstLineChars="50" w:firstLine="120"/>
        <w:jc w:val="both"/>
        <w:rPr>
          <w:rFonts w:ascii="Book Antiqua" w:hAnsi="Book Antiqua" w:cstheme="minorBidi"/>
          <w:sz w:val="24"/>
          <w:szCs w:val="24"/>
          <w:lang w:eastAsia="zh-CN"/>
        </w:rPr>
      </w:pPr>
      <w:r w:rsidRPr="00045084">
        <w:rPr>
          <w:rFonts w:ascii="Book Antiqua" w:hAnsi="Book Antiqua" w:cstheme="minorBidi"/>
          <w:sz w:val="24"/>
          <w:szCs w:val="24"/>
        </w:rPr>
        <w:lastRenderedPageBreak/>
        <w:t>Recent data show that the time-period to the development of INF-induced T1DM was shorter in patients that recei</w:t>
      </w:r>
      <w:r w:rsidR="00BD4227" w:rsidRPr="00045084">
        <w:rPr>
          <w:rFonts w:ascii="Book Antiqua" w:hAnsi="Book Antiqua" w:cstheme="minorBidi"/>
          <w:sz w:val="24"/>
          <w:szCs w:val="24"/>
        </w:rPr>
        <w:t>ved combination therapy of Peg-</w:t>
      </w:r>
      <w:r w:rsidRPr="00045084">
        <w:rPr>
          <w:rFonts w:ascii="Book Antiqua" w:hAnsi="Book Antiqua" w:cstheme="minorBidi"/>
          <w:sz w:val="24"/>
          <w:szCs w:val="24"/>
        </w:rPr>
        <w:t>INF and ribavirin compared to non-Peg INF, suggesting that the longer duration of Peg-INF and the deviation to the Th1-type immune response by ribavirin, may increase the risk of developing T1DM</w:t>
      </w:r>
      <w:r w:rsidR="00E76B51" w:rsidRPr="00045084">
        <w:rPr>
          <w:rFonts w:ascii="Book Antiqua" w:hAnsi="Book Antiqua" w:cstheme="minorBidi"/>
          <w:sz w:val="24"/>
          <w:szCs w:val="24"/>
          <w:vertAlign w:val="superscript"/>
        </w:rPr>
        <w:t>[</w:t>
      </w:r>
      <w:r w:rsidRPr="00045084">
        <w:rPr>
          <w:rFonts w:ascii="Book Antiqua" w:hAnsi="Book Antiqua" w:cstheme="minorBidi"/>
          <w:sz w:val="24"/>
          <w:szCs w:val="24"/>
          <w:vertAlign w:val="superscript"/>
        </w:rPr>
        <w:t>11</w:t>
      </w:r>
      <w:r w:rsidR="005E4926" w:rsidRPr="00045084">
        <w:rPr>
          <w:rFonts w:ascii="Book Antiqua" w:hAnsi="Book Antiqua" w:cstheme="minorBidi"/>
          <w:sz w:val="24"/>
          <w:szCs w:val="24"/>
          <w:vertAlign w:val="superscript"/>
        </w:rPr>
        <w:t>]</w:t>
      </w:r>
      <w:r w:rsidR="007274DF" w:rsidRPr="00045084">
        <w:rPr>
          <w:rFonts w:ascii="Book Antiqua" w:hAnsi="Book Antiqua" w:cstheme="minorBidi"/>
          <w:sz w:val="24"/>
          <w:szCs w:val="24"/>
        </w:rPr>
        <w:t>.</w:t>
      </w:r>
    </w:p>
    <w:p w:rsidR="00BF7738" w:rsidRPr="00045084" w:rsidRDefault="00BF7738" w:rsidP="00AD43C5">
      <w:pPr>
        <w:bidi w:val="0"/>
        <w:adjustRightInd w:val="0"/>
        <w:snapToGrid w:val="0"/>
        <w:spacing w:after="0" w:line="360" w:lineRule="auto"/>
        <w:jc w:val="both"/>
        <w:rPr>
          <w:rFonts w:ascii="Book Antiqua" w:hAnsi="Book Antiqua" w:cstheme="minorBidi"/>
          <w:sz w:val="24"/>
          <w:szCs w:val="24"/>
          <w:lang w:eastAsia="zh-CN"/>
        </w:rPr>
      </w:pPr>
    </w:p>
    <w:p w:rsidR="00807B70" w:rsidRPr="00045084" w:rsidRDefault="00807B70" w:rsidP="00AD43C5">
      <w:pPr>
        <w:bidi w:val="0"/>
        <w:adjustRightInd w:val="0"/>
        <w:snapToGrid w:val="0"/>
        <w:spacing w:after="0" w:line="360" w:lineRule="auto"/>
        <w:jc w:val="both"/>
        <w:rPr>
          <w:rFonts w:ascii="Book Antiqua" w:hAnsi="Book Antiqua" w:cstheme="minorBidi"/>
          <w:i/>
          <w:sz w:val="24"/>
          <w:szCs w:val="24"/>
        </w:rPr>
      </w:pPr>
      <w:r w:rsidRPr="00045084">
        <w:rPr>
          <w:rFonts w:ascii="Book Antiqua" w:hAnsi="Book Antiqua" w:cstheme="minorBidi"/>
          <w:b/>
          <w:bCs/>
          <w:i/>
          <w:sz w:val="24"/>
          <w:szCs w:val="24"/>
        </w:rPr>
        <w:t>Clinical implications and future therapies</w:t>
      </w:r>
    </w:p>
    <w:p w:rsidR="00807B70" w:rsidRPr="00045084" w:rsidRDefault="00807B70" w:rsidP="00AD43C5">
      <w:pPr>
        <w:pStyle w:val="DefaultStyle"/>
        <w:adjustRightInd w:val="0"/>
        <w:snapToGrid w:val="0"/>
        <w:spacing w:line="360" w:lineRule="auto"/>
        <w:jc w:val="both"/>
        <w:rPr>
          <w:rFonts w:ascii="Book Antiqua" w:hAnsi="Book Antiqua" w:cstheme="minorBidi"/>
          <w:lang w:val="en-US"/>
        </w:rPr>
      </w:pPr>
      <w:r w:rsidRPr="00045084">
        <w:rPr>
          <w:rFonts w:ascii="Book Antiqua" w:hAnsi="Book Antiqua" w:cstheme="minorBidi"/>
          <w:lang w:val="en-US"/>
        </w:rPr>
        <w:t>Based on the data presented in this review</w:t>
      </w:r>
      <w:r w:rsidR="007129B3" w:rsidRPr="00045084">
        <w:rPr>
          <w:rFonts w:ascii="Book Antiqua" w:hAnsi="Book Antiqua" w:cstheme="minorBidi"/>
          <w:lang w:val="en-US"/>
        </w:rPr>
        <w:t xml:space="preserve"> with a follow-up of up to 4 years</w:t>
      </w:r>
      <w:r w:rsidRPr="00045084">
        <w:rPr>
          <w:rFonts w:ascii="Book Antiqua" w:hAnsi="Book Antiqua" w:cstheme="minorBidi"/>
          <w:lang w:val="en-US"/>
        </w:rPr>
        <w:t xml:space="preserve">, it appears that INF-induced T1DM is a serious </w:t>
      </w:r>
      <w:r w:rsidR="007129B3" w:rsidRPr="00045084">
        <w:rPr>
          <w:rFonts w:ascii="Book Antiqua" w:hAnsi="Book Antiqua" w:cstheme="minorBidi"/>
          <w:lang w:val="en-US"/>
        </w:rPr>
        <w:t xml:space="preserve">irreversible </w:t>
      </w:r>
      <w:r w:rsidRPr="00045084">
        <w:rPr>
          <w:rFonts w:ascii="Book Antiqua" w:hAnsi="Book Antiqua" w:cstheme="minorBidi"/>
          <w:lang w:val="en-US"/>
        </w:rPr>
        <w:t>complication of the current therapy of chronic HCV hepatitis</w:t>
      </w:r>
      <w:r w:rsidR="006E0528" w:rsidRPr="00045084">
        <w:rPr>
          <w:rFonts w:ascii="Book Antiqua" w:hAnsi="Book Antiqua" w:cstheme="minorBidi"/>
          <w:lang w:val="en-US"/>
        </w:rPr>
        <w:t xml:space="preserve"> </w:t>
      </w:r>
      <w:r w:rsidR="007129B3" w:rsidRPr="00045084">
        <w:rPr>
          <w:rFonts w:ascii="Book Antiqua" w:hAnsi="Book Antiqua" w:cstheme="minorBidi"/>
          <w:lang w:val="en-US"/>
        </w:rPr>
        <w:t>leading to permanent insulin requirement</w:t>
      </w:r>
      <w:r w:rsidR="006E0528" w:rsidRPr="00045084">
        <w:rPr>
          <w:rFonts w:ascii="Book Antiqua" w:hAnsi="Book Antiqua" w:cstheme="minorBidi"/>
          <w:lang w:val="en-US"/>
        </w:rPr>
        <w:t xml:space="preserve">. </w:t>
      </w:r>
      <w:r w:rsidRPr="00045084">
        <w:rPr>
          <w:rFonts w:ascii="Book Antiqua" w:hAnsi="Book Antiqua" w:cstheme="minorBidi"/>
          <w:lang w:val="en-US"/>
        </w:rPr>
        <w:t>This being so, is this a reasonable risk to be taken in all HCV patients?</w:t>
      </w:r>
    </w:p>
    <w:p w:rsidR="00807B70" w:rsidRPr="00045084" w:rsidRDefault="00807B70" w:rsidP="00BD4227">
      <w:pPr>
        <w:pStyle w:val="DefaultStyle"/>
        <w:adjustRightInd w:val="0"/>
        <w:snapToGrid w:val="0"/>
        <w:spacing w:line="360" w:lineRule="auto"/>
        <w:ind w:firstLineChars="50" w:firstLine="120"/>
        <w:jc w:val="both"/>
        <w:rPr>
          <w:rFonts w:ascii="Book Antiqua" w:hAnsi="Book Antiqua" w:cstheme="minorBidi"/>
          <w:lang w:val="en-US"/>
        </w:rPr>
      </w:pPr>
      <w:r w:rsidRPr="00045084">
        <w:rPr>
          <w:rFonts w:ascii="Book Antiqua" w:hAnsi="Book Antiqua" w:cstheme="minorBidi"/>
          <w:lang w:val="en-US"/>
        </w:rPr>
        <w:t xml:space="preserve">It is well established, that </w:t>
      </w:r>
      <w:r w:rsidRPr="00045084">
        <w:rPr>
          <w:rFonts w:ascii="Book Antiqua" w:hAnsi="Book Antiqua" w:cstheme="minorBidi"/>
        </w:rPr>
        <w:t>HCV hepatitis can cause cirrhosis and its related complications, including end-stage liver disease and hepatocellular carcinoma</w:t>
      </w:r>
      <w:r w:rsidRPr="00045084">
        <w:rPr>
          <w:rFonts w:ascii="Book Antiqua" w:hAnsi="Book Antiqua" w:cstheme="minorBidi"/>
          <w:lang w:val="en-US"/>
        </w:rPr>
        <w:t>,</w:t>
      </w:r>
      <w:r w:rsidRPr="00045084">
        <w:rPr>
          <w:rFonts w:ascii="Book Antiqua" w:hAnsi="Book Antiqua" w:cstheme="minorBidi"/>
        </w:rPr>
        <w:t xml:space="preserve"> and is a major cause for liver transplantation in the </w:t>
      </w:r>
      <w:r w:rsidR="00BD4227" w:rsidRPr="00045084">
        <w:rPr>
          <w:rFonts w:ascii="Book Antiqua" w:hAnsi="Book Antiqua" w:cstheme="minorBidi"/>
        </w:rPr>
        <w:t>United States</w:t>
      </w:r>
      <w:r w:rsidRPr="00045084">
        <w:rPr>
          <w:rFonts w:ascii="Book Antiqua" w:hAnsi="Book Antiqua" w:cstheme="minorBidi"/>
        </w:rPr>
        <w:t xml:space="preserve"> and </w:t>
      </w:r>
      <w:proofErr w:type="gramStart"/>
      <w:r w:rsidRPr="00045084">
        <w:rPr>
          <w:rFonts w:ascii="Book Antiqua" w:hAnsi="Book Antiqua" w:cstheme="minorBidi"/>
        </w:rPr>
        <w:t>Europe</w:t>
      </w:r>
      <w:r w:rsidR="00E76B51" w:rsidRPr="00045084">
        <w:rPr>
          <w:rFonts w:ascii="Book Antiqua" w:hAnsi="Book Antiqua" w:cstheme="minorBidi"/>
          <w:vertAlign w:val="superscript"/>
          <w:lang w:val="en-US"/>
        </w:rPr>
        <w:t>[</w:t>
      </w:r>
      <w:proofErr w:type="gramEnd"/>
      <w:r w:rsidR="00B03135" w:rsidRPr="00045084">
        <w:rPr>
          <w:rFonts w:ascii="Book Antiqua" w:hAnsi="Book Antiqua" w:cstheme="minorBidi"/>
          <w:vertAlign w:val="superscript"/>
          <w:lang w:val="en-US"/>
        </w:rPr>
        <w:t>50</w:t>
      </w:r>
      <w:r w:rsidR="005E4926" w:rsidRPr="00045084">
        <w:rPr>
          <w:rFonts w:ascii="Book Antiqua" w:hAnsi="Book Antiqua" w:cstheme="minorBidi"/>
          <w:vertAlign w:val="superscript"/>
          <w:lang w:val="en-US"/>
        </w:rPr>
        <w:t>]</w:t>
      </w:r>
      <w:r w:rsidR="007274DF" w:rsidRPr="00045084">
        <w:rPr>
          <w:rFonts w:ascii="Book Antiqua" w:hAnsi="Book Antiqua" w:cstheme="minorBidi"/>
        </w:rPr>
        <w:t xml:space="preserve">. </w:t>
      </w:r>
      <w:r w:rsidRPr="00045084">
        <w:rPr>
          <w:rFonts w:ascii="Book Antiqua" w:hAnsi="Book Antiqua" w:cstheme="minorBidi"/>
          <w:lang w:val="en-US"/>
        </w:rPr>
        <w:t xml:space="preserve">However, </w:t>
      </w:r>
      <w:r w:rsidRPr="00045084">
        <w:rPr>
          <w:rFonts w:ascii="Book Antiqua" w:hAnsi="Book Antiqua" w:cstheme="minorBidi"/>
        </w:rPr>
        <w:t>in cohorts of women of childbe</w:t>
      </w:r>
      <w:r w:rsidR="007274DF" w:rsidRPr="00045084">
        <w:rPr>
          <w:rFonts w:ascii="Book Antiqua" w:hAnsi="Book Antiqua" w:cstheme="minorBidi"/>
        </w:rPr>
        <w:t>a</w:t>
      </w:r>
      <w:r w:rsidRPr="00045084">
        <w:rPr>
          <w:rFonts w:ascii="Book Antiqua" w:hAnsi="Book Antiqua" w:cstheme="minorBidi"/>
        </w:rPr>
        <w:t>ring age who received contaminated anti-D in Germany</w:t>
      </w:r>
      <w:r w:rsidRPr="00045084">
        <w:rPr>
          <w:rFonts w:ascii="Book Antiqua" w:hAnsi="Book Antiqua" w:cstheme="minorBidi"/>
          <w:lang w:val="en-US"/>
        </w:rPr>
        <w:t xml:space="preserve"> </w:t>
      </w:r>
      <w:r w:rsidRPr="00045084">
        <w:rPr>
          <w:rFonts w:ascii="Book Antiqua" w:hAnsi="Book Antiqua" w:cstheme="minorBidi"/>
        </w:rPr>
        <w:t>there was a small risk for liver-related mortality</w:t>
      </w:r>
      <w:r w:rsidR="00E76B51" w:rsidRPr="00045084">
        <w:rPr>
          <w:rFonts w:ascii="Book Antiqua" w:hAnsi="Book Antiqua" w:cstheme="minorBidi"/>
          <w:vertAlign w:val="superscript"/>
        </w:rPr>
        <w:t>[</w:t>
      </w:r>
      <w:r w:rsidRPr="00045084">
        <w:rPr>
          <w:rFonts w:ascii="Book Antiqua" w:hAnsi="Book Antiqua" w:cstheme="minorBidi"/>
          <w:vertAlign w:val="superscript"/>
        </w:rPr>
        <w:t>5</w:t>
      </w:r>
      <w:r w:rsidR="00B03135" w:rsidRPr="00045084">
        <w:rPr>
          <w:rFonts w:ascii="Book Antiqua" w:hAnsi="Book Antiqua" w:cstheme="minorBidi"/>
          <w:vertAlign w:val="superscript"/>
          <w:lang w:val="en-US"/>
        </w:rPr>
        <w:t>1</w:t>
      </w:r>
      <w:r w:rsidR="005E4926" w:rsidRPr="00045084">
        <w:rPr>
          <w:rFonts w:ascii="Book Antiqua" w:hAnsi="Book Antiqua" w:cstheme="minorBidi"/>
          <w:vertAlign w:val="superscript"/>
        </w:rPr>
        <w:t>]</w:t>
      </w:r>
      <w:r w:rsidR="007274DF" w:rsidRPr="00045084">
        <w:rPr>
          <w:rFonts w:ascii="Book Antiqua" w:hAnsi="Book Antiqua" w:cstheme="minorBidi"/>
        </w:rPr>
        <w:t xml:space="preserve">, </w:t>
      </w:r>
      <w:r w:rsidRPr="00045084">
        <w:rPr>
          <w:rFonts w:ascii="Book Antiqua" w:hAnsi="Book Antiqua" w:cstheme="minorBidi"/>
        </w:rPr>
        <w:t>and only 2% developed severe fibrosis after 25 years</w:t>
      </w:r>
      <w:r w:rsidR="00E76B51" w:rsidRPr="00045084">
        <w:rPr>
          <w:rFonts w:ascii="Book Antiqua" w:hAnsi="Book Antiqua" w:cstheme="minorBidi"/>
          <w:vertAlign w:val="superscript"/>
        </w:rPr>
        <w:t>[</w:t>
      </w:r>
      <w:r w:rsidRPr="00045084">
        <w:rPr>
          <w:rFonts w:ascii="Book Antiqua" w:hAnsi="Book Antiqua" w:cstheme="minorBidi"/>
          <w:vertAlign w:val="superscript"/>
        </w:rPr>
        <w:t>5</w:t>
      </w:r>
      <w:r w:rsidR="00B03135" w:rsidRPr="00045084">
        <w:rPr>
          <w:rFonts w:ascii="Book Antiqua" w:hAnsi="Book Antiqua" w:cstheme="minorBidi"/>
          <w:vertAlign w:val="superscript"/>
          <w:lang w:val="en-US"/>
        </w:rPr>
        <w:t>2</w:t>
      </w:r>
      <w:r w:rsidR="005E4926" w:rsidRPr="00045084">
        <w:rPr>
          <w:rFonts w:ascii="Book Antiqua" w:hAnsi="Book Antiqua" w:cstheme="minorBidi"/>
          <w:vertAlign w:val="superscript"/>
        </w:rPr>
        <w:t>]</w:t>
      </w:r>
      <w:r w:rsidR="007274DF" w:rsidRPr="00045084">
        <w:rPr>
          <w:rFonts w:ascii="Book Antiqua" w:hAnsi="Book Antiqua" w:cstheme="minorBidi"/>
        </w:rPr>
        <w:t xml:space="preserve">. </w:t>
      </w:r>
      <w:r w:rsidRPr="00045084">
        <w:rPr>
          <w:rFonts w:ascii="Book Antiqua" w:hAnsi="Book Antiqua" w:cstheme="minorBidi"/>
        </w:rPr>
        <w:t xml:space="preserve">Data from France demonstrate that age at infection is important. </w:t>
      </w:r>
      <w:r w:rsidRPr="00045084">
        <w:rPr>
          <w:rFonts w:ascii="Book Antiqua" w:hAnsi="Book Antiqua" w:cstheme="minorBidi"/>
          <w:lang w:val="en-US"/>
        </w:rPr>
        <w:t>In p</w:t>
      </w:r>
      <w:r w:rsidRPr="00045084">
        <w:rPr>
          <w:rFonts w:ascii="Book Antiqua" w:hAnsi="Book Antiqua" w:cstheme="minorBidi"/>
        </w:rPr>
        <w:t>atients infected younger than 20 years</w:t>
      </w:r>
      <w:r w:rsidRPr="00045084">
        <w:rPr>
          <w:rFonts w:ascii="Book Antiqua" w:hAnsi="Book Antiqua" w:cstheme="minorBidi"/>
          <w:lang w:val="en-US"/>
        </w:rPr>
        <w:t>, it</w:t>
      </w:r>
      <w:r w:rsidRPr="00045084">
        <w:rPr>
          <w:rFonts w:ascii="Book Antiqua" w:hAnsi="Book Antiqua" w:cstheme="minorBidi"/>
        </w:rPr>
        <w:t xml:space="preserve"> took 44 years to develop cirrhosis</w:t>
      </w:r>
      <w:r w:rsidRPr="00045084">
        <w:rPr>
          <w:rFonts w:ascii="Book Antiqua" w:hAnsi="Book Antiqua" w:cstheme="minorBidi"/>
          <w:lang w:val="en-US"/>
        </w:rPr>
        <w:t xml:space="preserve">. In </w:t>
      </w:r>
      <w:r w:rsidRPr="00045084">
        <w:rPr>
          <w:rFonts w:ascii="Book Antiqua" w:hAnsi="Book Antiqua" w:cstheme="minorBidi"/>
        </w:rPr>
        <w:t>those infected at the age of 31-40</w:t>
      </w:r>
      <w:r w:rsidR="00BD4227" w:rsidRPr="00045084">
        <w:rPr>
          <w:rFonts w:ascii="Book Antiqua" w:hAnsi="Book Antiqua" w:cstheme="minorBidi"/>
        </w:rPr>
        <w:t xml:space="preserve"> years</w:t>
      </w:r>
      <w:r w:rsidRPr="00045084">
        <w:rPr>
          <w:rFonts w:ascii="Book Antiqua" w:hAnsi="Book Antiqua" w:cstheme="minorBidi"/>
        </w:rPr>
        <w:t xml:space="preserve">, </w:t>
      </w:r>
      <w:r w:rsidRPr="00045084">
        <w:rPr>
          <w:rFonts w:ascii="Book Antiqua" w:hAnsi="Book Antiqua" w:cstheme="minorBidi"/>
          <w:lang w:val="en-US"/>
        </w:rPr>
        <w:t xml:space="preserve">it </w:t>
      </w:r>
      <w:r w:rsidRPr="00045084">
        <w:rPr>
          <w:rFonts w:ascii="Book Antiqua" w:hAnsi="Book Antiqua" w:cstheme="minorBidi"/>
        </w:rPr>
        <w:t>required 30 years</w:t>
      </w:r>
      <w:r w:rsidRPr="00045084">
        <w:rPr>
          <w:rFonts w:ascii="Book Antiqua" w:hAnsi="Book Antiqua" w:cstheme="minorBidi"/>
          <w:lang w:val="en-US"/>
        </w:rPr>
        <w:t>,</w:t>
      </w:r>
      <w:r w:rsidRPr="00045084">
        <w:rPr>
          <w:rFonts w:ascii="Book Antiqua" w:hAnsi="Book Antiqua" w:cstheme="minorBidi"/>
        </w:rPr>
        <w:t xml:space="preserve"> and those older than 50 years when infected, developed cirrhosis after 12 </w:t>
      </w:r>
      <w:proofErr w:type="gramStart"/>
      <w:r w:rsidRPr="00045084">
        <w:rPr>
          <w:rFonts w:ascii="Book Antiqua" w:hAnsi="Book Antiqua" w:cstheme="minorBidi"/>
        </w:rPr>
        <w:t>years</w:t>
      </w:r>
      <w:r w:rsidR="00E76B51" w:rsidRPr="00045084">
        <w:rPr>
          <w:rFonts w:ascii="Book Antiqua" w:hAnsi="Book Antiqua" w:cstheme="minorBidi"/>
          <w:vertAlign w:val="superscript"/>
          <w:lang w:val="en-US"/>
        </w:rPr>
        <w:t>[</w:t>
      </w:r>
      <w:proofErr w:type="gramEnd"/>
      <w:r w:rsidRPr="00045084">
        <w:rPr>
          <w:rFonts w:ascii="Book Antiqua" w:hAnsi="Book Antiqua" w:cstheme="minorBidi"/>
          <w:vertAlign w:val="superscript"/>
          <w:lang w:val="en-US"/>
        </w:rPr>
        <w:t>5</w:t>
      </w:r>
      <w:r w:rsidR="00B03135" w:rsidRPr="00045084">
        <w:rPr>
          <w:rFonts w:ascii="Book Antiqua" w:hAnsi="Book Antiqua" w:cstheme="minorBidi"/>
          <w:vertAlign w:val="superscript"/>
          <w:lang w:val="en-US"/>
        </w:rPr>
        <w:t>3</w:t>
      </w:r>
      <w:r w:rsidR="005E4926" w:rsidRPr="00045084">
        <w:rPr>
          <w:rFonts w:ascii="Book Antiqua" w:hAnsi="Book Antiqua" w:cstheme="minorBidi"/>
          <w:vertAlign w:val="superscript"/>
          <w:lang w:val="en-US"/>
        </w:rPr>
        <w:t>]</w:t>
      </w:r>
      <w:r w:rsidR="007274DF" w:rsidRPr="00045084">
        <w:rPr>
          <w:rFonts w:ascii="Book Antiqua" w:hAnsi="Book Antiqua" w:cstheme="minorBidi"/>
        </w:rPr>
        <w:t xml:space="preserve">. </w:t>
      </w:r>
      <w:r w:rsidRPr="00045084">
        <w:rPr>
          <w:rFonts w:ascii="Book Antiqua" w:hAnsi="Book Antiqua" w:cstheme="minorBidi"/>
          <w:lang w:val="en-US"/>
        </w:rPr>
        <w:t>This observation is in accordance with the data that increasing</w:t>
      </w:r>
      <w:r w:rsidRPr="00045084">
        <w:rPr>
          <w:rFonts w:ascii="Book Antiqua" w:hAnsi="Book Antiqua" w:cstheme="minorBidi"/>
        </w:rPr>
        <w:t xml:space="preserve"> age is a strong risk factor for increas</w:t>
      </w:r>
      <w:proofErr w:type="spellStart"/>
      <w:r w:rsidRPr="00045084">
        <w:rPr>
          <w:rFonts w:ascii="Book Antiqua" w:hAnsi="Book Antiqua" w:cstheme="minorBidi"/>
          <w:lang w:val="en-US"/>
        </w:rPr>
        <w:t>ed</w:t>
      </w:r>
      <w:proofErr w:type="spellEnd"/>
      <w:r w:rsidRPr="00045084">
        <w:rPr>
          <w:rFonts w:ascii="Book Antiqua" w:hAnsi="Book Antiqua" w:cstheme="minorBidi"/>
        </w:rPr>
        <w:t xml:space="preserve"> </w:t>
      </w:r>
      <w:proofErr w:type="gramStart"/>
      <w:r w:rsidRPr="00045084">
        <w:rPr>
          <w:rFonts w:ascii="Book Antiqua" w:hAnsi="Book Antiqua" w:cstheme="minorBidi"/>
        </w:rPr>
        <w:t>fibrosis</w:t>
      </w:r>
      <w:r w:rsidR="00E76B51" w:rsidRPr="00045084">
        <w:rPr>
          <w:rFonts w:ascii="Book Antiqua" w:hAnsi="Book Antiqua" w:cstheme="minorBidi"/>
          <w:vertAlign w:val="superscript"/>
          <w:lang w:val="en-US"/>
        </w:rPr>
        <w:t>[</w:t>
      </w:r>
      <w:proofErr w:type="gramEnd"/>
      <w:r w:rsidRPr="00045084">
        <w:rPr>
          <w:rFonts w:ascii="Book Antiqua" w:hAnsi="Book Antiqua" w:cstheme="minorBidi"/>
          <w:vertAlign w:val="superscript"/>
          <w:lang w:val="en-US"/>
        </w:rPr>
        <w:t>5</w:t>
      </w:r>
      <w:r w:rsidR="00B03135" w:rsidRPr="00045084">
        <w:rPr>
          <w:rFonts w:ascii="Book Antiqua" w:hAnsi="Book Antiqua" w:cstheme="minorBidi"/>
          <w:vertAlign w:val="superscript"/>
          <w:lang w:val="en-US"/>
        </w:rPr>
        <w:t>4</w:t>
      </w:r>
      <w:r w:rsidR="005E4926" w:rsidRPr="00045084">
        <w:rPr>
          <w:rFonts w:ascii="Book Antiqua" w:hAnsi="Book Antiqua" w:cstheme="minorBidi"/>
          <w:vertAlign w:val="superscript"/>
          <w:lang w:val="en-US"/>
        </w:rPr>
        <w:t>]</w:t>
      </w:r>
      <w:r w:rsidR="007274DF" w:rsidRPr="00045084">
        <w:rPr>
          <w:rFonts w:ascii="Book Antiqua" w:hAnsi="Book Antiqua" w:cstheme="minorBidi"/>
          <w:lang w:val="en-US"/>
        </w:rPr>
        <w:t>.</w:t>
      </w:r>
      <w:r w:rsidR="007274DF" w:rsidRPr="00045084">
        <w:rPr>
          <w:rFonts w:ascii="Book Antiqua" w:hAnsi="Book Antiqua" w:cstheme="minorBidi"/>
        </w:rPr>
        <w:t xml:space="preserve"> </w:t>
      </w:r>
      <w:r w:rsidRPr="00045084">
        <w:rPr>
          <w:rFonts w:ascii="Book Antiqua" w:hAnsi="Book Antiqua" w:cstheme="minorBidi"/>
          <w:lang w:val="en-US"/>
        </w:rPr>
        <w:t>There has recently been a debate on the need to recommend</w:t>
      </w:r>
      <w:r w:rsidR="00655BE0" w:rsidRPr="00045084">
        <w:rPr>
          <w:rFonts w:ascii="Book Antiqua" w:hAnsi="Book Antiqua" w:cstheme="minorBidi"/>
          <w:lang w:val="en-US"/>
        </w:rPr>
        <w:t xml:space="preserve"> </w:t>
      </w:r>
      <w:r w:rsidRPr="00045084">
        <w:rPr>
          <w:rFonts w:ascii="Book Antiqua" w:hAnsi="Book Antiqua" w:cstheme="minorBidi"/>
          <w:lang w:val="en-US"/>
        </w:rPr>
        <w:t xml:space="preserve">antiviral therapy in HCV hepatitis and the reliance of a </w:t>
      </w:r>
      <w:r w:rsidR="00BD4227" w:rsidRPr="00045084">
        <w:rPr>
          <w:rFonts w:ascii="Book Antiqua" w:hAnsi="Book Antiqua" w:cstheme="minorBidi"/>
          <w:lang w:val="en-US"/>
        </w:rPr>
        <w:t xml:space="preserve">sustained </w:t>
      </w:r>
      <w:proofErr w:type="spellStart"/>
      <w:r w:rsidR="00BD4227" w:rsidRPr="00045084">
        <w:rPr>
          <w:rFonts w:ascii="Book Antiqua" w:hAnsi="Book Antiqua" w:cstheme="minorBidi"/>
          <w:lang w:val="en-US"/>
        </w:rPr>
        <w:t>virologic</w:t>
      </w:r>
      <w:proofErr w:type="spellEnd"/>
      <w:r w:rsidR="00BD4227" w:rsidRPr="00045084">
        <w:rPr>
          <w:rFonts w:ascii="Book Antiqua" w:hAnsi="Book Antiqua" w:cstheme="minorBidi"/>
          <w:lang w:val="en-US"/>
        </w:rPr>
        <w:t xml:space="preserve"> response (SVR)</w:t>
      </w:r>
      <w:r w:rsidRPr="00045084">
        <w:rPr>
          <w:rFonts w:ascii="Book Antiqua" w:hAnsi="Book Antiqua" w:cstheme="minorBidi"/>
          <w:lang w:val="en-US"/>
        </w:rPr>
        <w:t xml:space="preserve"> as a surrogate marker for treatment</w:t>
      </w:r>
      <w:r w:rsidR="00655BE0" w:rsidRPr="00045084">
        <w:rPr>
          <w:rFonts w:ascii="Book Antiqua" w:hAnsi="Book Antiqua" w:cstheme="minorBidi"/>
          <w:lang w:val="en-US"/>
        </w:rPr>
        <w:t xml:space="preserve"> </w:t>
      </w:r>
      <w:proofErr w:type="gramStart"/>
      <w:r w:rsidRPr="00045084">
        <w:rPr>
          <w:rFonts w:ascii="Book Antiqua" w:hAnsi="Book Antiqua" w:cstheme="minorBidi"/>
          <w:lang w:val="en-US"/>
        </w:rPr>
        <w:t>success</w:t>
      </w:r>
      <w:r w:rsidR="00E76B51" w:rsidRPr="00045084">
        <w:rPr>
          <w:rFonts w:ascii="Book Antiqua" w:hAnsi="Book Antiqua" w:cstheme="minorBidi"/>
          <w:vertAlign w:val="superscript"/>
          <w:lang w:val="en-US"/>
        </w:rPr>
        <w:t>[</w:t>
      </w:r>
      <w:proofErr w:type="gramEnd"/>
      <w:r w:rsidRPr="00045084">
        <w:rPr>
          <w:rFonts w:ascii="Book Antiqua" w:hAnsi="Book Antiqua" w:cstheme="minorBidi"/>
          <w:vertAlign w:val="superscript"/>
          <w:lang w:val="en-US"/>
        </w:rPr>
        <w:t>5</w:t>
      </w:r>
      <w:r w:rsidR="00B03135" w:rsidRPr="00045084">
        <w:rPr>
          <w:rFonts w:ascii="Book Antiqua" w:hAnsi="Book Antiqua" w:cstheme="minorBidi"/>
          <w:vertAlign w:val="superscript"/>
          <w:lang w:val="en-US"/>
        </w:rPr>
        <w:t>5</w:t>
      </w:r>
      <w:r w:rsidR="005E4926" w:rsidRPr="00045084">
        <w:rPr>
          <w:rFonts w:ascii="Book Antiqua" w:hAnsi="Book Antiqua" w:cstheme="minorBidi"/>
          <w:vertAlign w:val="superscript"/>
          <w:lang w:val="en-US"/>
        </w:rPr>
        <w:t>]</w:t>
      </w:r>
      <w:r w:rsidR="007274DF" w:rsidRPr="00045084">
        <w:rPr>
          <w:rFonts w:ascii="Book Antiqua" w:hAnsi="Book Antiqua" w:cstheme="minorBidi"/>
          <w:lang w:val="en-US"/>
        </w:rPr>
        <w:t>.</w:t>
      </w:r>
    </w:p>
    <w:p w:rsidR="0006592D"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rPr>
      </w:pPr>
      <w:r w:rsidRPr="00045084">
        <w:rPr>
          <w:rFonts w:ascii="Book Antiqua" w:hAnsi="Book Antiqua" w:cstheme="minorBidi"/>
          <w:sz w:val="24"/>
          <w:szCs w:val="24"/>
        </w:rPr>
        <w:t>Characterization of HCV-encoded proteins and their functions has enabled development of treatments that interrupt HCV replicatio</w:t>
      </w:r>
      <w:r w:rsidR="00BD4227" w:rsidRPr="00045084">
        <w:rPr>
          <w:rFonts w:ascii="Book Antiqua" w:hAnsi="Book Antiqua" w:cstheme="minorBidi"/>
          <w:sz w:val="24"/>
          <w:szCs w:val="24"/>
        </w:rPr>
        <w:t>n-direct acting antivirals</w:t>
      </w:r>
      <w:r w:rsidRPr="00045084">
        <w:rPr>
          <w:rFonts w:ascii="Book Antiqua" w:hAnsi="Book Antiqua" w:cstheme="minorBidi"/>
          <w:sz w:val="24"/>
          <w:szCs w:val="24"/>
        </w:rPr>
        <w:t xml:space="preserve">. In 2011 the FDA approved </w:t>
      </w:r>
      <w:r w:rsidR="00E71D66" w:rsidRPr="00045084">
        <w:rPr>
          <w:rFonts w:ascii="Book Antiqua" w:hAnsi="Book Antiqua" w:cstheme="minorBidi"/>
          <w:sz w:val="24"/>
          <w:szCs w:val="24"/>
        </w:rPr>
        <w:t>1</w:t>
      </w:r>
      <w:r w:rsidR="00004ED2" w:rsidRPr="00045084">
        <w:rPr>
          <w:rFonts w:ascii="Book Antiqua" w:hAnsi="Book Antiqua" w:cstheme="minorBidi"/>
          <w:sz w:val="24"/>
          <w:szCs w:val="24"/>
          <w:vertAlign w:val="superscript"/>
        </w:rPr>
        <w:t>st</w:t>
      </w:r>
      <w:r w:rsidR="00E71D66" w:rsidRPr="00045084">
        <w:rPr>
          <w:rFonts w:ascii="Book Antiqua" w:hAnsi="Book Antiqua" w:cstheme="minorBidi"/>
          <w:sz w:val="24"/>
          <w:szCs w:val="24"/>
        </w:rPr>
        <w:t xml:space="preserve"> </w:t>
      </w:r>
      <w:proofErr w:type="spellStart"/>
      <w:r w:rsidR="00E71D66" w:rsidRPr="00045084">
        <w:rPr>
          <w:rFonts w:ascii="Book Antiqua" w:hAnsi="Book Antiqua" w:cstheme="minorBidi"/>
          <w:sz w:val="24"/>
          <w:szCs w:val="24"/>
        </w:rPr>
        <w:t>generatione</w:t>
      </w:r>
      <w:proofErr w:type="spellEnd"/>
      <w:r w:rsidR="00E71D66" w:rsidRPr="00045084">
        <w:rPr>
          <w:rFonts w:ascii="Book Antiqua" w:hAnsi="Book Antiqua" w:cstheme="minorBidi"/>
          <w:sz w:val="24"/>
          <w:szCs w:val="24"/>
        </w:rPr>
        <w:t xml:space="preserve"> </w:t>
      </w:r>
      <w:r w:rsidRPr="00045084">
        <w:rPr>
          <w:rFonts w:ascii="Book Antiqua" w:hAnsi="Book Antiqua" w:cstheme="minorBidi"/>
          <w:sz w:val="24"/>
          <w:szCs w:val="24"/>
        </w:rPr>
        <w:t xml:space="preserve">NS3/4A protease inhibitors </w:t>
      </w:r>
      <w:proofErr w:type="spellStart"/>
      <w:r w:rsidRPr="00045084">
        <w:rPr>
          <w:rFonts w:ascii="Book Antiqua" w:hAnsi="Book Antiqua" w:cstheme="minorBidi"/>
          <w:sz w:val="24"/>
          <w:szCs w:val="24"/>
        </w:rPr>
        <w:t>telaprevir</w:t>
      </w:r>
      <w:proofErr w:type="spellEnd"/>
      <w:r w:rsidRPr="00045084">
        <w:rPr>
          <w:rFonts w:ascii="Book Antiqua" w:hAnsi="Book Antiqua" w:cstheme="minorBidi"/>
          <w:sz w:val="24"/>
          <w:szCs w:val="24"/>
        </w:rPr>
        <w:t xml:space="preserve"> and </w:t>
      </w:r>
      <w:proofErr w:type="spellStart"/>
      <w:r w:rsidRPr="00045084">
        <w:rPr>
          <w:rFonts w:ascii="Book Antiqua" w:hAnsi="Book Antiqua" w:cstheme="minorBidi"/>
          <w:sz w:val="24"/>
          <w:szCs w:val="24"/>
        </w:rPr>
        <w:t>boceprevir</w:t>
      </w:r>
      <w:proofErr w:type="spellEnd"/>
      <w:r w:rsidRPr="00045084">
        <w:rPr>
          <w:rFonts w:ascii="Book Antiqua" w:hAnsi="Book Antiqua" w:cstheme="minorBidi"/>
          <w:sz w:val="24"/>
          <w:szCs w:val="24"/>
        </w:rPr>
        <w:t>.</w:t>
      </w:r>
      <w:r w:rsidR="002F13CE" w:rsidRPr="00045084">
        <w:rPr>
          <w:rFonts w:ascii="Book Antiqua" w:hAnsi="Book Antiqua" w:cstheme="minorBidi"/>
          <w:sz w:val="24"/>
          <w:szCs w:val="24"/>
        </w:rPr>
        <w:t xml:space="preserve"> </w:t>
      </w:r>
      <w:r w:rsidR="00E71D66" w:rsidRPr="00045084">
        <w:rPr>
          <w:rFonts w:ascii="Book Antiqua" w:hAnsi="Book Antiqua" w:cstheme="minorBidi"/>
          <w:sz w:val="24"/>
          <w:szCs w:val="24"/>
        </w:rPr>
        <w:t>At the end of 2013</w:t>
      </w:r>
      <w:r w:rsidR="002F13CE" w:rsidRPr="00045084">
        <w:rPr>
          <w:rFonts w:ascii="Book Antiqua" w:hAnsi="Book Antiqua" w:cstheme="minorBidi"/>
          <w:sz w:val="24"/>
          <w:szCs w:val="24"/>
        </w:rPr>
        <w:t xml:space="preserve"> </w:t>
      </w:r>
      <w:proofErr w:type="spellStart"/>
      <w:r w:rsidR="002F13CE" w:rsidRPr="00045084">
        <w:rPr>
          <w:rFonts w:ascii="Book Antiqua" w:hAnsi="Book Antiqua" w:cstheme="minorBidi"/>
          <w:sz w:val="24"/>
          <w:szCs w:val="24"/>
        </w:rPr>
        <w:t>sofos</w:t>
      </w:r>
      <w:r w:rsidR="00BD4227" w:rsidRPr="00045084">
        <w:rPr>
          <w:rFonts w:ascii="Book Antiqua" w:hAnsi="Book Antiqua" w:cstheme="minorBidi"/>
          <w:sz w:val="24"/>
          <w:szCs w:val="24"/>
        </w:rPr>
        <w:t>buvir</w:t>
      </w:r>
      <w:proofErr w:type="spellEnd"/>
      <w:r w:rsidR="002F13CE" w:rsidRPr="00045084">
        <w:rPr>
          <w:rFonts w:ascii="Book Antiqua" w:hAnsi="Book Antiqua" w:cstheme="minorBidi"/>
          <w:sz w:val="24"/>
          <w:szCs w:val="24"/>
        </w:rPr>
        <w:t>,</w:t>
      </w:r>
      <w:r w:rsidR="00BD4227" w:rsidRPr="00045084">
        <w:rPr>
          <w:rFonts w:ascii="Book Antiqua" w:hAnsi="Book Antiqua" w:cstheme="minorBidi"/>
          <w:sz w:val="24"/>
          <w:szCs w:val="24"/>
          <w:lang w:eastAsia="zh-CN"/>
        </w:rPr>
        <w:t xml:space="preserve"> </w:t>
      </w:r>
      <w:r w:rsidR="00E71D66" w:rsidRPr="00045084">
        <w:rPr>
          <w:rFonts w:ascii="Book Antiqua" w:hAnsi="Book Antiqua" w:cstheme="minorBidi"/>
          <w:sz w:val="24"/>
          <w:szCs w:val="24"/>
        </w:rPr>
        <w:t>a</w:t>
      </w:r>
      <w:r w:rsidR="002F13CE" w:rsidRPr="00045084">
        <w:rPr>
          <w:rFonts w:ascii="Book Antiqua" w:hAnsi="Book Antiqua" w:cstheme="minorBidi"/>
          <w:sz w:val="24"/>
          <w:szCs w:val="24"/>
        </w:rPr>
        <w:t xml:space="preserve"> NS5B RNA polymerase inhibitor and </w:t>
      </w:r>
      <w:proofErr w:type="spellStart"/>
      <w:r w:rsidR="002F13CE" w:rsidRPr="00045084">
        <w:rPr>
          <w:rFonts w:ascii="Book Antiqua" w:hAnsi="Book Antiqua" w:cstheme="minorBidi"/>
          <w:sz w:val="24"/>
          <w:szCs w:val="24"/>
        </w:rPr>
        <w:t>simeprevir</w:t>
      </w:r>
      <w:proofErr w:type="spellEnd"/>
      <w:r w:rsidR="002F13CE" w:rsidRPr="00045084">
        <w:rPr>
          <w:rFonts w:ascii="Book Antiqua" w:hAnsi="Book Antiqua" w:cstheme="minorBidi"/>
          <w:sz w:val="24"/>
          <w:szCs w:val="24"/>
        </w:rPr>
        <w:t xml:space="preserve">, </w:t>
      </w:r>
      <w:proofErr w:type="gramStart"/>
      <w:r w:rsidR="002F13CE" w:rsidRPr="00045084">
        <w:rPr>
          <w:rFonts w:ascii="Book Antiqua" w:hAnsi="Book Antiqua" w:cstheme="minorBidi"/>
          <w:sz w:val="24"/>
          <w:szCs w:val="24"/>
        </w:rPr>
        <w:t>a 2</w:t>
      </w:r>
      <w:r w:rsidR="00004ED2" w:rsidRPr="00045084">
        <w:rPr>
          <w:rFonts w:ascii="Book Antiqua" w:hAnsi="Book Antiqua" w:cstheme="minorBidi"/>
          <w:sz w:val="24"/>
          <w:szCs w:val="24"/>
          <w:vertAlign w:val="superscript"/>
        </w:rPr>
        <w:t>nd</w:t>
      </w:r>
      <w:r w:rsidR="002F13CE" w:rsidRPr="00045084">
        <w:rPr>
          <w:rFonts w:ascii="Book Antiqua" w:hAnsi="Book Antiqua" w:cstheme="minorBidi"/>
          <w:sz w:val="24"/>
          <w:szCs w:val="24"/>
        </w:rPr>
        <w:t xml:space="preserve"> generation protease inhibitor</w:t>
      </w:r>
      <w:r w:rsidR="00655BE0" w:rsidRPr="00045084">
        <w:rPr>
          <w:rFonts w:ascii="Book Antiqua" w:hAnsi="Book Antiqua" w:cstheme="minorBidi"/>
          <w:sz w:val="24"/>
          <w:szCs w:val="24"/>
        </w:rPr>
        <w:t xml:space="preserve"> </w:t>
      </w:r>
      <w:r w:rsidR="002F13CE" w:rsidRPr="00045084">
        <w:rPr>
          <w:rFonts w:ascii="Book Antiqua" w:hAnsi="Book Antiqua" w:cstheme="minorBidi"/>
          <w:sz w:val="24"/>
          <w:szCs w:val="24"/>
        </w:rPr>
        <w:lastRenderedPageBreak/>
        <w:t>have</w:t>
      </w:r>
      <w:proofErr w:type="gramEnd"/>
      <w:r w:rsidR="002F13CE" w:rsidRPr="00045084">
        <w:rPr>
          <w:rFonts w:ascii="Book Antiqua" w:hAnsi="Book Antiqua" w:cstheme="minorBidi"/>
          <w:sz w:val="24"/>
          <w:szCs w:val="24"/>
        </w:rPr>
        <w:t xml:space="preserve"> been approved for therapy, but most regimens still include interferon treatment.</w:t>
      </w:r>
      <w:r w:rsidRPr="00045084">
        <w:rPr>
          <w:rFonts w:ascii="Book Antiqua" w:hAnsi="Book Antiqua" w:cstheme="minorBidi"/>
          <w:sz w:val="24"/>
          <w:szCs w:val="24"/>
        </w:rPr>
        <w:t xml:space="preserve"> Recently, interferon-free regimens with a high </w:t>
      </w:r>
      <w:r w:rsidR="00B03135" w:rsidRPr="00045084">
        <w:rPr>
          <w:rFonts w:ascii="Book Antiqua" w:hAnsi="Book Antiqua" w:cstheme="minorBidi"/>
          <w:sz w:val="24"/>
          <w:szCs w:val="24"/>
        </w:rPr>
        <w:t>S</w:t>
      </w:r>
      <w:r w:rsidRPr="00045084">
        <w:rPr>
          <w:rFonts w:ascii="Book Antiqua" w:hAnsi="Book Antiqua" w:cstheme="minorBidi"/>
          <w:sz w:val="24"/>
          <w:szCs w:val="24"/>
        </w:rPr>
        <w:t xml:space="preserve">VR have been reported for genotype 1 </w:t>
      </w:r>
      <w:proofErr w:type="gramStart"/>
      <w:r w:rsidRPr="00045084">
        <w:rPr>
          <w:rFonts w:ascii="Book Antiqua" w:hAnsi="Book Antiqua" w:cstheme="minorBidi"/>
          <w:sz w:val="24"/>
          <w:szCs w:val="24"/>
        </w:rPr>
        <w:t>HCV</w:t>
      </w:r>
      <w:r w:rsidR="00E76B51" w:rsidRPr="00045084">
        <w:rPr>
          <w:rFonts w:ascii="Book Antiqua" w:hAnsi="Book Antiqua" w:cstheme="minorBidi"/>
          <w:sz w:val="24"/>
          <w:szCs w:val="24"/>
          <w:vertAlign w:val="superscript"/>
        </w:rPr>
        <w:t>[</w:t>
      </w:r>
      <w:proofErr w:type="gramEnd"/>
      <w:r w:rsidRPr="00045084">
        <w:rPr>
          <w:rFonts w:ascii="Book Antiqua" w:hAnsi="Book Antiqua" w:cstheme="minorBidi"/>
          <w:sz w:val="24"/>
          <w:szCs w:val="24"/>
          <w:vertAlign w:val="superscript"/>
        </w:rPr>
        <w:t>5</w:t>
      </w:r>
      <w:r w:rsidR="0029227E" w:rsidRPr="00045084">
        <w:rPr>
          <w:rFonts w:ascii="Book Antiqua" w:hAnsi="Book Antiqua" w:cstheme="minorBidi"/>
          <w:sz w:val="24"/>
          <w:szCs w:val="24"/>
          <w:vertAlign w:val="superscript"/>
        </w:rPr>
        <w:t>6</w:t>
      </w:r>
      <w:r w:rsidR="005E4926" w:rsidRPr="00045084">
        <w:rPr>
          <w:rFonts w:ascii="Book Antiqua" w:hAnsi="Book Antiqua" w:cstheme="minorBidi"/>
          <w:sz w:val="24"/>
          <w:szCs w:val="24"/>
          <w:vertAlign w:val="superscript"/>
        </w:rPr>
        <w:t>]</w:t>
      </w:r>
      <w:r w:rsidR="000E7A75" w:rsidRPr="00045084">
        <w:rPr>
          <w:rFonts w:ascii="Book Antiqua" w:hAnsi="Book Antiqua" w:cstheme="minorBidi"/>
          <w:sz w:val="24"/>
          <w:szCs w:val="24"/>
        </w:rPr>
        <w:t xml:space="preserve"> </w:t>
      </w:r>
      <w:r w:rsidRPr="00045084">
        <w:rPr>
          <w:rFonts w:ascii="Book Antiqua" w:hAnsi="Book Antiqua" w:cstheme="minorBidi"/>
          <w:sz w:val="24"/>
          <w:szCs w:val="24"/>
        </w:rPr>
        <w:t>and genotypes 1,2 and 3</w:t>
      </w:r>
      <w:r w:rsidR="00E76B51" w:rsidRPr="00045084">
        <w:rPr>
          <w:rFonts w:ascii="Book Antiqua" w:hAnsi="Book Antiqua" w:cstheme="minorBidi"/>
          <w:sz w:val="24"/>
          <w:szCs w:val="24"/>
          <w:vertAlign w:val="superscript"/>
        </w:rPr>
        <w:t>[</w:t>
      </w:r>
      <w:r w:rsidRPr="00045084">
        <w:rPr>
          <w:rFonts w:ascii="Book Antiqua" w:hAnsi="Book Antiqua" w:cstheme="minorBidi"/>
          <w:sz w:val="24"/>
          <w:szCs w:val="24"/>
          <w:vertAlign w:val="superscript"/>
        </w:rPr>
        <w:t>5</w:t>
      </w:r>
      <w:r w:rsidR="0029227E" w:rsidRPr="00045084">
        <w:rPr>
          <w:rFonts w:ascii="Book Antiqua" w:hAnsi="Book Antiqua" w:cstheme="minorBidi"/>
          <w:sz w:val="24"/>
          <w:szCs w:val="24"/>
          <w:vertAlign w:val="superscript"/>
        </w:rPr>
        <w:t>7</w:t>
      </w:r>
      <w:r w:rsidR="005E4926" w:rsidRPr="00045084">
        <w:rPr>
          <w:rFonts w:ascii="Book Antiqua" w:hAnsi="Book Antiqua" w:cstheme="minorBidi"/>
          <w:sz w:val="24"/>
          <w:szCs w:val="24"/>
          <w:vertAlign w:val="superscript"/>
        </w:rPr>
        <w:t>]</w:t>
      </w:r>
      <w:r w:rsidR="007274DF" w:rsidRPr="00045084">
        <w:rPr>
          <w:rFonts w:ascii="Book Antiqua" w:hAnsi="Book Antiqua" w:cstheme="minorBidi"/>
          <w:sz w:val="24"/>
          <w:szCs w:val="24"/>
        </w:rPr>
        <w:t xml:space="preserve">. </w:t>
      </w:r>
      <w:r w:rsidRPr="00045084">
        <w:rPr>
          <w:rFonts w:ascii="Book Antiqua" w:hAnsi="Book Antiqua" w:cstheme="minorBidi"/>
          <w:sz w:val="24"/>
          <w:szCs w:val="24"/>
        </w:rPr>
        <w:t>In addition, there are NS5A inhibitors, NS5B polymerase inhibitors and combination strategies without interferon in development</w:t>
      </w:r>
      <w:r w:rsidR="0006592D" w:rsidRPr="00045084">
        <w:rPr>
          <w:rFonts w:ascii="Book Antiqua" w:hAnsi="Book Antiqua" w:cstheme="minorBidi"/>
          <w:sz w:val="24"/>
          <w:szCs w:val="24"/>
        </w:rPr>
        <w:t>.</w:t>
      </w:r>
      <w:r w:rsidR="002F13CE" w:rsidRPr="00045084">
        <w:rPr>
          <w:rFonts w:ascii="Book Antiqua" w:hAnsi="Book Antiqua" w:cstheme="minorBidi"/>
          <w:sz w:val="24"/>
          <w:szCs w:val="24"/>
        </w:rPr>
        <w:t xml:space="preserve"> It is likely that several of these agents will be available for use in 2015.</w:t>
      </w:r>
    </w:p>
    <w:p w:rsidR="00807B70" w:rsidRPr="00045084" w:rsidRDefault="00807B70" w:rsidP="00AD43C5">
      <w:pPr>
        <w:bidi w:val="0"/>
        <w:adjustRightInd w:val="0"/>
        <w:snapToGrid w:val="0"/>
        <w:spacing w:after="0" w:line="360" w:lineRule="auto"/>
        <w:ind w:firstLineChars="50" w:firstLine="120"/>
        <w:jc w:val="both"/>
        <w:rPr>
          <w:rFonts w:ascii="Book Antiqua" w:hAnsi="Book Antiqua" w:cstheme="minorBidi"/>
          <w:sz w:val="24"/>
          <w:szCs w:val="24"/>
          <w:lang w:eastAsia="zh-CN"/>
        </w:rPr>
      </w:pPr>
      <w:r w:rsidRPr="00045084">
        <w:rPr>
          <w:rFonts w:ascii="Book Antiqua" w:hAnsi="Book Antiqua" w:cstheme="minorBidi"/>
          <w:sz w:val="24"/>
          <w:szCs w:val="24"/>
        </w:rPr>
        <w:t xml:space="preserve">Thus for young patients </w:t>
      </w:r>
      <w:r w:rsidR="0006592D" w:rsidRPr="00045084">
        <w:rPr>
          <w:rFonts w:ascii="Book Antiqua" w:hAnsi="Book Antiqua" w:cstheme="minorBidi"/>
          <w:sz w:val="24"/>
          <w:szCs w:val="24"/>
        </w:rPr>
        <w:t xml:space="preserve">diagnosed with chronic HCV hepatitis </w:t>
      </w:r>
      <w:r w:rsidR="00D750B6" w:rsidRPr="00045084">
        <w:rPr>
          <w:rFonts w:ascii="Book Antiqua" w:hAnsi="Book Antiqua" w:cstheme="minorBidi"/>
          <w:sz w:val="24"/>
          <w:szCs w:val="24"/>
        </w:rPr>
        <w:t>with</w:t>
      </w:r>
      <w:r w:rsidR="0006592D" w:rsidRPr="00045084">
        <w:rPr>
          <w:rFonts w:ascii="Book Antiqua" w:hAnsi="Book Antiqua" w:cstheme="minorBidi"/>
          <w:sz w:val="24"/>
          <w:szCs w:val="24"/>
        </w:rPr>
        <w:t xml:space="preserve"> </w:t>
      </w:r>
      <w:r w:rsidRPr="00045084">
        <w:rPr>
          <w:rFonts w:ascii="Book Antiqua" w:hAnsi="Book Antiqua" w:cstheme="minorBidi"/>
          <w:sz w:val="24"/>
          <w:szCs w:val="24"/>
        </w:rPr>
        <w:t xml:space="preserve">mild to moderate fibrosis, the possibility of </w:t>
      </w:r>
      <w:r w:rsidR="00AA5A9F" w:rsidRPr="00045084">
        <w:rPr>
          <w:rFonts w:ascii="Book Antiqua" w:hAnsi="Book Antiqua" w:cstheme="minorBidi"/>
          <w:sz w:val="24"/>
          <w:szCs w:val="24"/>
        </w:rPr>
        <w:t>delaying treatment</w:t>
      </w:r>
      <w:r w:rsidR="00655BE0" w:rsidRPr="00045084">
        <w:rPr>
          <w:rFonts w:ascii="Book Antiqua" w:hAnsi="Book Antiqua" w:cstheme="minorBidi"/>
          <w:sz w:val="24"/>
          <w:szCs w:val="24"/>
        </w:rPr>
        <w:t xml:space="preserve"> </w:t>
      </w:r>
      <w:r w:rsidR="00AA5A9F" w:rsidRPr="00045084">
        <w:rPr>
          <w:rFonts w:ascii="Book Antiqua" w:hAnsi="Book Antiqua" w:cstheme="minorBidi"/>
          <w:sz w:val="24"/>
          <w:szCs w:val="24"/>
        </w:rPr>
        <w:t xml:space="preserve">until </w:t>
      </w:r>
      <w:r w:rsidR="00C049EF" w:rsidRPr="00045084">
        <w:rPr>
          <w:rFonts w:ascii="Book Antiqua" w:hAnsi="Book Antiqua" w:cstheme="minorBidi"/>
          <w:sz w:val="24"/>
          <w:szCs w:val="24"/>
        </w:rPr>
        <w:t>INF-</w:t>
      </w:r>
      <w:r w:rsidRPr="00045084">
        <w:rPr>
          <w:rFonts w:ascii="Book Antiqua" w:hAnsi="Book Antiqua" w:cstheme="minorBidi"/>
          <w:sz w:val="24"/>
          <w:szCs w:val="24"/>
        </w:rPr>
        <w:t xml:space="preserve">free regimens </w:t>
      </w:r>
      <w:r w:rsidR="00AA5A9F" w:rsidRPr="00045084">
        <w:rPr>
          <w:rFonts w:ascii="Book Antiqua" w:hAnsi="Book Antiqua" w:cstheme="minorBidi"/>
          <w:sz w:val="24"/>
          <w:szCs w:val="24"/>
        </w:rPr>
        <w:t xml:space="preserve">are available </w:t>
      </w:r>
      <w:r w:rsidRPr="00045084">
        <w:rPr>
          <w:rFonts w:ascii="Book Antiqua" w:hAnsi="Book Antiqua" w:cstheme="minorBidi"/>
          <w:sz w:val="24"/>
          <w:szCs w:val="24"/>
        </w:rPr>
        <w:t>has to be seriously considered</w:t>
      </w:r>
      <w:r w:rsidR="00AA5A9F" w:rsidRPr="00045084">
        <w:rPr>
          <w:rFonts w:ascii="Book Antiqua" w:hAnsi="Book Antiqua" w:cstheme="minorBidi"/>
          <w:sz w:val="24"/>
          <w:szCs w:val="24"/>
        </w:rPr>
        <w:t xml:space="preserve">. </w:t>
      </w:r>
      <w:r w:rsidR="00844AA5" w:rsidRPr="00045084">
        <w:rPr>
          <w:rFonts w:ascii="Book Antiqua" w:hAnsi="Book Antiqua" w:cstheme="minorBidi"/>
          <w:sz w:val="24"/>
          <w:szCs w:val="24"/>
        </w:rPr>
        <w:t xml:space="preserve">In many of these patients with untreated HCV hepatitis, the natural course is more benign than that of type 1 diabetes, </w:t>
      </w:r>
      <w:r w:rsidR="006A3EE0" w:rsidRPr="00045084">
        <w:rPr>
          <w:rFonts w:ascii="Book Antiqua" w:hAnsi="Book Antiqua" w:cstheme="minorBidi"/>
          <w:sz w:val="24"/>
          <w:szCs w:val="24"/>
        </w:rPr>
        <w:t xml:space="preserve">a disease with </w:t>
      </w:r>
      <w:r w:rsidR="00844AA5" w:rsidRPr="00045084">
        <w:rPr>
          <w:rFonts w:ascii="Book Antiqua" w:hAnsi="Book Antiqua" w:cstheme="minorBidi"/>
          <w:sz w:val="24"/>
          <w:szCs w:val="24"/>
        </w:rPr>
        <w:t xml:space="preserve">significant acute and chronic complications and shortened life </w:t>
      </w:r>
      <w:proofErr w:type="gramStart"/>
      <w:r w:rsidR="00844AA5" w:rsidRPr="00045084">
        <w:rPr>
          <w:rFonts w:ascii="Book Antiqua" w:hAnsi="Book Antiqua" w:cstheme="minorBidi"/>
          <w:sz w:val="24"/>
          <w:szCs w:val="24"/>
        </w:rPr>
        <w:t>expectancy</w:t>
      </w:r>
      <w:r w:rsidR="00E76B51" w:rsidRPr="00045084">
        <w:rPr>
          <w:rFonts w:ascii="Book Antiqua" w:hAnsi="Book Antiqua" w:cstheme="minorBidi"/>
          <w:sz w:val="24"/>
          <w:szCs w:val="24"/>
          <w:vertAlign w:val="superscript"/>
        </w:rPr>
        <w:t>[</w:t>
      </w:r>
      <w:proofErr w:type="gramEnd"/>
      <w:r w:rsidR="00844AA5" w:rsidRPr="00045084">
        <w:rPr>
          <w:rFonts w:ascii="Book Antiqua" w:hAnsi="Book Antiqua" w:cstheme="minorBidi"/>
          <w:sz w:val="24"/>
          <w:szCs w:val="24"/>
          <w:vertAlign w:val="superscript"/>
        </w:rPr>
        <w:t>58]</w:t>
      </w:r>
      <w:r w:rsidR="00844AA5" w:rsidRPr="00045084">
        <w:rPr>
          <w:rFonts w:ascii="Book Antiqua" w:hAnsi="Book Antiqua" w:cstheme="minorBidi"/>
          <w:sz w:val="24"/>
          <w:szCs w:val="24"/>
        </w:rPr>
        <w:t xml:space="preserve">. </w:t>
      </w:r>
      <w:r w:rsidR="00B25D00" w:rsidRPr="00045084">
        <w:rPr>
          <w:rFonts w:ascii="Book Antiqua" w:hAnsi="Book Antiqua" w:cstheme="minorBidi"/>
          <w:sz w:val="24"/>
          <w:szCs w:val="24"/>
        </w:rPr>
        <w:t>It may be appropriate to delay therapy for these patients until the interferon-free regimens become available.</w:t>
      </w:r>
    </w:p>
    <w:p w:rsidR="00807B70" w:rsidRPr="00045084" w:rsidRDefault="00807B70" w:rsidP="00AD43C5">
      <w:pPr>
        <w:bidi w:val="0"/>
        <w:adjustRightInd w:val="0"/>
        <w:snapToGrid w:val="0"/>
        <w:spacing w:after="0" w:line="360" w:lineRule="auto"/>
        <w:jc w:val="both"/>
        <w:rPr>
          <w:rFonts w:ascii="Book Antiqua" w:hAnsi="Book Antiqua" w:cstheme="minorBidi"/>
          <w:sz w:val="24"/>
          <w:szCs w:val="24"/>
          <w:lang w:eastAsia="zh-CN"/>
        </w:rPr>
      </w:pPr>
    </w:p>
    <w:p w:rsidR="00C049EF" w:rsidRPr="00045084" w:rsidRDefault="00C049EF" w:rsidP="00C049EF">
      <w:pPr>
        <w:autoSpaceDE w:val="0"/>
        <w:autoSpaceDN w:val="0"/>
        <w:bidi w:val="0"/>
        <w:adjustRightInd w:val="0"/>
        <w:snapToGrid w:val="0"/>
        <w:spacing w:after="0" w:line="360" w:lineRule="auto"/>
        <w:jc w:val="both"/>
        <w:rPr>
          <w:rFonts w:ascii="Book Antiqua" w:hAnsi="Book Antiqua"/>
          <w:b/>
          <w:bCs/>
          <w:color w:val="000000"/>
          <w:sz w:val="24"/>
          <w:szCs w:val="24"/>
        </w:rPr>
      </w:pPr>
      <w:bookmarkStart w:id="485" w:name="OLE_LINK685"/>
      <w:bookmarkStart w:id="486" w:name="OLE_LINK849"/>
      <w:bookmarkStart w:id="487" w:name="OLE_LINK936"/>
      <w:bookmarkStart w:id="488" w:name="OLE_LINK937"/>
      <w:bookmarkStart w:id="489" w:name="OLE_LINK938"/>
      <w:bookmarkStart w:id="490" w:name="OLE_LINK939"/>
      <w:bookmarkStart w:id="491" w:name="OLE_LINK940"/>
      <w:bookmarkStart w:id="492" w:name="OLE_LINK941"/>
      <w:bookmarkStart w:id="493" w:name="OLE_LINK1153"/>
      <w:bookmarkStart w:id="494" w:name="OLE_LINK1001"/>
      <w:bookmarkStart w:id="495" w:name="OLE_LINK1166"/>
      <w:bookmarkStart w:id="496" w:name="OLE_LINK1167"/>
      <w:bookmarkStart w:id="497" w:name="OLE_LINK1233"/>
      <w:bookmarkStart w:id="498" w:name="OLE_LINK1234"/>
      <w:bookmarkStart w:id="499" w:name="OLE_LINK1253"/>
      <w:bookmarkStart w:id="500" w:name="OLE_LINK1275"/>
      <w:bookmarkStart w:id="501" w:name="OLE_LINK1345"/>
      <w:bookmarkStart w:id="502" w:name="OLE_LINK1067"/>
      <w:bookmarkStart w:id="503" w:name="OLE_LINK1069"/>
      <w:bookmarkStart w:id="504" w:name="OLE_LINK1557"/>
      <w:bookmarkStart w:id="505" w:name="OLE_LINK1591"/>
      <w:bookmarkStart w:id="506" w:name="OLE_LINK1592"/>
      <w:bookmarkStart w:id="507" w:name="OLE_LINK1605"/>
      <w:bookmarkStart w:id="508" w:name="OLE_LINK1645"/>
      <w:bookmarkStart w:id="509" w:name="OLE_LINK1659"/>
      <w:bookmarkStart w:id="510" w:name="OLE_LINK1692"/>
      <w:bookmarkStart w:id="511" w:name="OLE_LINK1693"/>
      <w:bookmarkStart w:id="512" w:name="OLE_LINK1702"/>
      <w:bookmarkStart w:id="513" w:name="OLE_LINK1703"/>
      <w:bookmarkStart w:id="514" w:name="OLE_LINK1785"/>
      <w:bookmarkStart w:id="515" w:name="OLE_LINK1806"/>
      <w:bookmarkStart w:id="516" w:name="OLE_LINK1932"/>
      <w:bookmarkStart w:id="517" w:name="OLE_LINK1934"/>
      <w:bookmarkStart w:id="518" w:name="OLE_LINK2037"/>
      <w:bookmarkStart w:id="519" w:name="OLE_LINK2073"/>
      <w:bookmarkStart w:id="520" w:name="OLE_LINK2089"/>
      <w:bookmarkStart w:id="521" w:name="OLE_LINK2172"/>
      <w:bookmarkStart w:id="522" w:name="OLE_LINK2173"/>
      <w:bookmarkStart w:id="523" w:name="OLE_LINK2257"/>
      <w:bookmarkStart w:id="524" w:name="OLE_LINK2534"/>
      <w:bookmarkStart w:id="525" w:name="OLE_LINK2480"/>
      <w:bookmarkStart w:id="526" w:name="OLE_LINK2498"/>
      <w:bookmarkStart w:id="527" w:name="OLE_LINK2500"/>
      <w:bookmarkStart w:id="528" w:name="OLE_LINK2501"/>
      <w:bookmarkStart w:id="529" w:name="OLE_LINK2561"/>
      <w:bookmarkStart w:id="530" w:name="OLE_LINK902"/>
      <w:bookmarkStart w:id="531" w:name="OLE_LINK903"/>
      <w:bookmarkStart w:id="532" w:name="OLE_LINK904"/>
      <w:bookmarkStart w:id="533" w:name="OLE_LINK905"/>
      <w:bookmarkStart w:id="534" w:name="OLE_LINK1827"/>
      <w:bookmarkStart w:id="535" w:name="OLE_LINK1828"/>
      <w:bookmarkStart w:id="536" w:name="OLE_LINK1829"/>
      <w:bookmarkStart w:id="537" w:name="OLE_LINK2351"/>
      <w:bookmarkStart w:id="538" w:name="OLE_LINK2353"/>
      <w:bookmarkStart w:id="539" w:name="OLE_LINK2354"/>
      <w:bookmarkStart w:id="540" w:name="OLE_LINK2355"/>
      <w:r w:rsidRPr="00045084">
        <w:rPr>
          <w:rFonts w:ascii="Book Antiqua" w:hAnsi="Book Antiqua"/>
          <w:b/>
          <w:bCs/>
          <w:color w:val="000000"/>
          <w:sz w:val="24"/>
          <w:szCs w:val="24"/>
        </w:rPr>
        <w:t>COMMENTS</w:t>
      </w:r>
    </w:p>
    <w:p w:rsidR="00C049EF" w:rsidRPr="00045084" w:rsidRDefault="00C049EF" w:rsidP="00C049EF">
      <w:pPr>
        <w:bidi w:val="0"/>
        <w:adjustRightInd w:val="0"/>
        <w:snapToGrid w:val="0"/>
        <w:spacing w:after="0" w:line="360" w:lineRule="auto"/>
        <w:jc w:val="both"/>
        <w:rPr>
          <w:rFonts w:ascii="Book Antiqua" w:hAnsi="Book Antiqua"/>
          <w:b/>
          <w:bCs/>
          <w:i/>
          <w:sz w:val="24"/>
          <w:szCs w:val="24"/>
          <w:rtl/>
        </w:rPr>
      </w:pPr>
      <w:bookmarkStart w:id="541" w:name="OLE_LINK614"/>
      <w:bookmarkStart w:id="542" w:name="OLE_LINK615"/>
      <w:bookmarkStart w:id="543" w:name="OLE_LINK843"/>
      <w:bookmarkStart w:id="544" w:name="OLE_LINK844"/>
      <w:r w:rsidRPr="00045084">
        <w:rPr>
          <w:rFonts w:ascii="Book Antiqua" w:hAnsi="Book Antiqua"/>
          <w:b/>
          <w:bCs/>
          <w:i/>
          <w:sz w:val="24"/>
          <w:szCs w:val="24"/>
        </w:rPr>
        <w:t>Background</w:t>
      </w:r>
    </w:p>
    <w:bookmarkEnd w:id="541"/>
    <w:bookmarkEnd w:id="542"/>
    <w:p w:rsidR="00C049EF" w:rsidRPr="00045084" w:rsidRDefault="00C049EF" w:rsidP="00C049EF">
      <w:pPr>
        <w:bidi w:val="0"/>
        <w:adjustRightInd w:val="0"/>
        <w:snapToGrid w:val="0"/>
        <w:spacing w:after="0" w:line="360" w:lineRule="auto"/>
        <w:jc w:val="both"/>
        <w:rPr>
          <w:rFonts w:ascii="Book Antiqua" w:hAnsi="Book Antiqua" w:cstheme="minorBidi"/>
          <w:sz w:val="24"/>
          <w:szCs w:val="24"/>
          <w:lang w:eastAsia="zh-CN"/>
        </w:rPr>
      </w:pPr>
      <w:r w:rsidRPr="00045084">
        <w:rPr>
          <w:rFonts w:ascii="Book Antiqua" w:hAnsi="Book Antiqua" w:cstheme="minorBidi"/>
          <w:sz w:val="24"/>
          <w:szCs w:val="24"/>
        </w:rPr>
        <w:t>Interferon</w:t>
      </w:r>
      <w:r w:rsidRPr="00045084">
        <w:rPr>
          <w:rFonts w:ascii="Book Antiqua" w:hAnsi="Book Antiqua" w:cstheme="minorBidi"/>
          <w:sz w:val="24"/>
          <w:szCs w:val="24"/>
          <w:lang w:eastAsia="zh-CN"/>
        </w:rPr>
        <w:t xml:space="preserve"> (</w:t>
      </w:r>
      <w:r w:rsidRPr="00045084">
        <w:rPr>
          <w:rFonts w:ascii="Book Antiqua" w:hAnsi="Book Antiqua" w:cstheme="minorBidi"/>
          <w:sz w:val="24"/>
          <w:szCs w:val="24"/>
        </w:rPr>
        <w:t>INF</w:t>
      </w:r>
      <w:r w:rsidRPr="00045084">
        <w:rPr>
          <w:rFonts w:ascii="Book Antiqua" w:hAnsi="Book Antiqua" w:cstheme="minorBidi"/>
          <w:sz w:val="24"/>
          <w:szCs w:val="24"/>
          <w:lang w:eastAsia="zh-CN"/>
        </w:rPr>
        <w:t>)</w:t>
      </w:r>
      <w:r w:rsidRPr="00045084">
        <w:rPr>
          <w:rFonts w:ascii="Book Antiqua" w:hAnsi="Book Antiqua" w:cstheme="minorBidi"/>
          <w:sz w:val="24"/>
          <w:szCs w:val="24"/>
        </w:rPr>
        <w:t xml:space="preserve"> in combination with ribavirin is still the standard of care for hepatitis C virus</w:t>
      </w:r>
      <w:r w:rsidRPr="00045084">
        <w:rPr>
          <w:rFonts w:ascii="Book Antiqua" w:hAnsi="Book Antiqua" w:cstheme="minorBidi"/>
          <w:sz w:val="24"/>
          <w:szCs w:val="24"/>
          <w:lang w:eastAsia="zh-CN"/>
        </w:rPr>
        <w:t xml:space="preserve"> (</w:t>
      </w:r>
      <w:r w:rsidRPr="00045084">
        <w:rPr>
          <w:rFonts w:ascii="Book Antiqua" w:hAnsi="Book Antiqua" w:cstheme="minorBidi"/>
          <w:sz w:val="24"/>
          <w:szCs w:val="24"/>
        </w:rPr>
        <w:t>HCV</w:t>
      </w:r>
      <w:r w:rsidRPr="00045084">
        <w:rPr>
          <w:rFonts w:ascii="Book Antiqua" w:hAnsi="Book Antiqua" w:cstheme="minorBidi"/>
          <w:sz w:val="24"/>
          <w:szCs w:val="24"/>
          <w:lang w:eastAsia="zh-CN"/>
        </w:rPr>
        <w:t>)</w:t>
      </w:r>
      <w:r w:rsidRPr="00045084">
        <w:rPr>
          <w:rFonts w:ascii="Book Antiqua" w:hAnsi="Book Antiqua" w:cstheme="minorBidi"/>
          <w:sz w:val="24"/>
          <w:szCs w:val="24"/>
        </w:rPr>
        <w:t xml:space="preserve"> infection in many countries. Although INF-associated type 1 diabetes mellitus </w:t>
      </w:r>
      <w:r w:rsidR="00D0298C" w:rsidRPr="00045084">
        <w:rPr>
          <w:rFonts w:ascii="Book Antiqua" w:hAnsi="Book Antiqua" w:cstheme="minorBidi"/>
          <w:sz w:val="24"/>
          <w:szCs w:val="24"/>
          <w:lang w:eastAsia="zh-CN"/>
        </w:rPr>
        <w:t>(</w:t>
      </w:r>
      <w:r w:rsidRPr="00045084">
        <w:rPr>
          <w:rFonts w:ascii="Book Antiqua" w:hAnsi="Book Antiqua" w:cstheme="minorBidi"/>
          <w:sz w:val="24"/>
          <w:szCs w:val="24"/>
        </w:rPr>
        <w:t>T1DM</w:t>
      </w:r>
      <w:r w:rsidR="00D0298C" w:rsidRPr="00045084">
        <w:rPr>
          <w:rFonts w:ascii="Book Antiqua" w:hAnsi="Book Antiqua" w:cstheme="minorBidi"/>
          <w:sz w:val="24"/>
          <w:szCs w:val="24"/>
          <w:lang w:eastAsia="zh-CN"/>
        </w:rPr>
        <w:t>)</w:t>
      </w:r>
      <w:r w:rsidRPr="00045084">
        <w:rPr>
          <w:rFonts w:ascii="Book Antiqua" w:hAnsi="Book Antiqua" w:cstheme="minorBidi"/>
          <w:sz w:val="24"/>
          <w:szCs w:val="24"/>
        </w:rPr>
        <w:t xml:space="preserve"> was first described two decades ago, this serious adverse event is still under-recognized and seldom taken into consideration before initiating therapy. </w:t>
      </w:r>
    </w:p>
    <w:p w:rsidR="00C049EF" w:rsidRPr="00045084" w:rsidRDefault="00C049EF" w:rsidP="00C049EF">
      <w:pPr>
        <w:bidi w:val="0"/>
        <w:adjustRightInd w:val="0"/>
        <w:snapToGrid w:val="0"/>
        <w:spacing w:after="0" w:line="360" w:lineRule="auto"/>
        <w:jc w:val="both"/>
        <w:rPr>
          <w:rFonts w:ascii="Book Antiqua" w:hAnsi="Book Antiqua" w:cstheme="minorBidi"/>
          <w:sz w:val="24"/>
          <w:szCs w:val="24"/>
          <w:lang w:eastAsia="zh-CN"/>
        </w:rPr>
      </w:pPr>
    </w:p>
    <w:p w:rsidR="00C049EF" w:rsidRPr="00045084" w:rsidRDefault="00C049EF" w:rsidP="00C049EF">
      <w:pPr>
        <w:bidi w:val="0"/>
        <w:adjustRightInd w:val="0"/>
        <w:snapToGrid w:val="0"/>
        <w:spacing w:after="0" w:line="360" w:lineRule="auto"/>
        <w:jc w:val="both"/>
        <w:rPr>
          <w:rFonts w:ascii="Book Antiqua" w:hAnsi="Book Antiqua"/>
          <w:b/>
          <w:bCs/>
          <w:i/>
          <w:sz w:val="24"/>
          <w:szCs w:val="24"/>
          <w:rtl/>
        </w:rPr>
      </w:pPr>
      <w:r w:rsidRPr="00045084">
        <w:rPr>
          <w:rFonts w:ascii="Book Antiqua" w:hAnsi="Book Antiqua"/>
          <w:b/>
          <w:bCs/>
          <w:i/>
          <w:sz w:val="24"/>
          <w:szCs w:val="24"/>
        </w:rPr>
        <w:t>Research frontiers</w:t>
      </w:r>
    </w:p>
    <w:p w:rsidR="00C049EF" w:rsidRPr="00045084" w:rsidRDefault="00C049EF" w:rsidP="00C049EF">
      <w:pPr>
        <w:bidi w:val="0"/>
        <w:adjustRightInd w:val="0"/>
        <w:snapToGrid w:val="0"/>
        <w:spacing w:after="0" w:line="360" w:lineRule="auto"/>
        <w:jc w:val="both"/>
        <w:rPr>
          <w:rFonts w:ascii="Book Antiqua" w:hAnsi="Book Antiqua" w:cstheme="minorBidi"/>
          <w:sz w:val="24"/>
          <w:szCs w:val="24"/>
          <w:lang w:eastAsia="zh-CN"/>
        </w:rPr>
      </w:pPr>
      <w:r w:rsidRPr="00045084">
        <w:rPr>
          <w:rFonts w:ascii="Book Antiqua" w:hAnsi="Book Antiqua" w:cstheme="minorBidi"/>
          <w:sz w:val="24"/>
          <w:szCs w:val="24"/>
        </w:rPr>
        <w:t xml:space="preserve">Recently, </w:t>
      </w:r>
      <w:r w:rsidR="00D0298C" w:rsidRPr="00045084">
        <w:rPr>
          <w:rFonts w:ascii="Book Antiqua" w:hAnsi="Book Antiqua" w:cstheme="minorBidi"/>
          <w:sz w:val="24"/>
          <w:szCs w:val="24"/>
        </w:rPr>
        <w:t>INF</w:t>
      </w:r>
      <w:r w:rsidRPr="00045084">
        <w:rPr>
          <w:rFonts w:ascii="Book Antiqua" w:hAnsi="Book Antiqua" w:cstheme="minorBidi"/>
          <w:sz w:val="24"/>
          <w:szCs w:val="24"/>
        </w:rPr>
        <w:t>-free regimens with a high response rate have been reported for HCV genotypes 1, 2 and 3.</w:t>
      </w:r>
    </w:p>
    <w:p w:rsidR="00C049EF" w:rsidRPr="00045084" w:rsidRDefault="00C049EF" w:rsidP="00C049EF">
      <w:pPr>
        <w:bidi w:val="0"/>
        <w:adjustRightInd w:val="0"/>
        <w:snapToGrid w:val="0"/>
        <w:spacing w:after="0" w:line="360" w:lineRule="auto"/>
        <w:jc w:val="both"/>
        <w:rPr>
          <w:rFonts w:ascii="Book Antiqua" w:hAnsi="Book Antiqua" w:cstheme="minorBidi"/>
          <w:sz w:val="24"/>
          <w:szCs w:val="24"/>
          <w:rtl/>
          <w:lang w:eastAsia="zh-CN"/>
        </w:rPr>
      </w:pPr>
    </w:p>
    <w:p w:rsidR="00C049EF" w:rsidRPr="00045084" w:rsidRDefault="00C049EF" w:rsidP="00C049EF">
      <w:pPr>
        <w:bidi w:val="0"/>
        <w:adjustRightInd w:val="0"/>
        <w:snapToGrid w:val="0"/>
        <w:spacing w:after="0" w:line="360" w:lineRule="auto"/>
        <w:jc w:val="both"/>
        <w:rPr>
          <w:rFonts w:ascii="Book Antiqua" w:hAnsi="Book Antiqua"/>
          <w:i/>
          <w:sz w:val="24"/>
          <w:szCs w:val="24"/>
          <w:lang w:eastAsia="zh-CN"/>
        </w:rPr>
      </w:pPr>
      <w:r w:rsidRPr="00045084">
        <w:rPr>
          <w:rFonts w:ascii="Book Antiqua" w:hAnsi="Book Antiqua"/>
          <w:b/>
          <w:bCs/>
          <w:i/>
          <w:sz w:val="24"/>
          <w:szCs w:val="24"/>
        </w:rPr>
        <w:t>Innovations and breakthroughs</w:t>
      </w:r>
    </w:p>
    <w:p w:rsidR="00C049EF" w:rsidRPr="00045084" w:rsidRDefault="00C049EF" w:rsidP="00C049EF">
      <w:pPr>
        <w:bidi w:val="0"/>
        <w:adjustRightInd w:val="0"/>
        <w:snapToGrid w:val="0"/>
        <w:spacing w:after="0" w:line="360" w:lineRule="auto"/>
        <w:jc w:val="both"/>
        <w:rPr>
          <w:rFonts w:ascii="Book Antiqua" w:hAnsi="Book Antiqua" w:cstheme="minorBidi"/>
          <w:sz w:val="24"/>
          <w:szCs w:val="24"/>
          <w:lang w:eastAsia="zh-CN"/>
        </w:rPr>
      </w:pPr>
      <w:r w:rsidRPr="00045084">
        <w:rPr>
          <w:rFonts w:ascii="Book Antiqua" w:hAnsi="Book Antiqua" w:cstheme="minorBidi"/>
          <w:sz w:val="24"/>
          <w:szCs w:val="24"/>
        </w:rPr>
        <w:t xml:space="preserve">The present review summarizes the cases of INF-associated T1DM reported and demonstrates that: this complication develops abruptly, is mediated by a </w:t>
      </w:r>
      <w:r w:rsidRPr="00045084">
        <w:rPr>
          <w:rFonts w:ascii="Book Antiqua" w:hAnsi="Book Antiqua" w:cstheme="minorBidi"/>
          <w:sz w:val="24"/>
          <w:szCs w:val="24"/>
        </w:rPr>
        <w:lastRenderedPageBreak/>
        <w:t>prominent autoimmune process and on the basis of up to 4-years follow-up, almost inevitably results in permanent insulin treatment requirement.</w:t>
      </w:r>
    </w:p>
    <w:p w:rsidR="00C049EF" w:rsidRPr="00045084" w:rsidRDefault="00C049EF" w:rsidP="00C049EF">
      <w:pPr>
        <w:bidi w:val="0"/>
        <w:adjustRightInd w:val="0"/>
        <w:snapToGrid w:val="0"/>
        <w:spacing w:after="0" w:line="360" w:lineRule="auto"/>
        <w:jc w:val="both"/>
        <w:rPr>
          <w:rFonts w:ascii="Book Antiqua" w:hAnsi="Book Antiqua" w:cstheme="minorBidi"/>
          <w:sz w:val="24"/>
          <w:szCs w:val="24"/>
          <w:lang w:eastAsia="zh-CN"/>
        </w:rPr>
      </w:pPr>
    </w:p>
    <w:p w:rsidR="00C049EF" w:rsidRPr="00045084" w:rsidRDefault="00C049EF" w:rsidP="00C049EF">
      <w:pPr>
        <w:bidi w:val="0"/>
        <w:adjustRightInd w:val="0"/>
        <w:snapToGrid w:val="0"/>
        <w:spacing w:after="0" w:line="360" w:lineRule="auto"/>
        <w:jc w:val="both"/>
        <w:rPr>
          <w:rFonts w:ascii="Book Antiqua" w:hAnsi="Book Antiqua"/>
          <w:b/>
          <w:bCs/>
          <w:i/>
          <w:sz w:val="24"/>
          <w:szCs w:val="24"/>
          <w:rtl/>
        </w:rPr>
      </w:pPr>
      <w:r w:rsidRPr="00045084">
        <w:rPr>
          <w:rFonts w:ascii="Book Antiqua" w:hAnsi="Book Antiqua"/>
          <w:color w:val="00B050"/>
          <w:sz w:val="24"/>
          <w:szCs w:val="24"/>
        </w:rPr>
        <w:t xml:space="preserve"> </w:t>
      </w:r>
      <w:bookmarkStart w:id="545" w:name="OLE_LINK1860"/>
      <w:bookmarkStart w:id="546" w:name="OLE_LINK1861"/>
      <w:r w:rsidRPr="00045084">
        <w:rPr>
          <w:rFonts w:ascii="Book Antiqua" w:hAnsi="Book Antiqua"/>
          <w:b/>
          <w:bCs/>
          <w:i/>
          <w:sz w:val="24"/>
          <w:szCs w:val="24"/>
        </w:rPr>
        <w:t xml:space="preserve">Applications </w:t>
      </w:r>
    </w:p>
    <w:bookmarkEnd w:id="545"/>
    <w:bookmarkEnd w:id="546"/>
    <w:p w:rsidR="00C049EF" w:rsidRPr="00045084" w:rsidRDefault="00C049EF" w:rsidP="00C049EF">
      <w:pPr>
        <w:bidi w:val="0"/>
        <w:adjustRightInd w:val="0"/>
        <w:snapToGrid w:val="0"/>
        <w:spacing w:after="0" w:line="360" w:lineRule="auto"/>
        <w:jc w:val="both"/>
        <w:rPr>
          <w:rFonts w:ascii="Book Antiqua" w:hAnsi="Book Antiqua" w:cstheme="minorBidi"/>
          <w:sz w:val="24"/>
          <w:szCs w:val="24"/>
          <w:lang w:eastAsia="zh-CN"/>
        </w:rPr>
      </w:pPr>
      <w:r w:rsidRPr="00045084">
        <w:rPr>
          <w:rFonts w:ascii="Book Antiqua" w:hAnsi="Book Antiqua" w:cstheme="minorBidi"/>
          <w:sz w:val="24"/>
          <w:szCs w:val="24"/>
        </w:rPr>
        <w:t xml:space="preserve">In young patients diagnosed with chronic HCV hepatitis with mild-moderate fibrosis, the possibility of delaying treatment </w:t>
      </w:r>
      <w:r w:rsidR="00D0298C" w:rsidRPr="00045084">
        <w:rPr>
          <w:rFonts w:ascii="Book Antiqua" w:hAnsi="Book Antiqua" w:cstheme="minorBidi"/>
          <w:sz w:val="24"/>
          <w:szCs w:val="24"/>
        </w:rPr>
        <w:t>until INF-</w:t>
      </w:r>
      <w:r w:rsidRPr="00045084">
        <w:rPr>
          <w:rFonts w:ascii="Book Antiqua" w:hAnsi="Book Antiqua" w:cstheme="minorBidi"/>
          <w:sz w:val="24"/>
          <w:szCs w:val="24"/>
        </w:rPr>
        <w:t>free regimens are available, has to be seriously considered</w:t>
      </w:r>
    </w:p>
    <w:p w:rsidR="00C049EF" w:rsidRPr="00045084" w:rsidRDefault="00C049EF" w:rsidP="00C049EF">
      <w:pPr>
        <w:bidi w:val="0"/>
        <w:adjustRightInd w:val="0"/>
        <w:snapToGrid w:val="0"/>
        <w:spacing w:after="0" w:line="360" w:lineRule="auto"/>
        <w:jc w:val="both"/>
        <w:rPr>
          <w:rFonts w:ascii="Book Antiqua" w:hAnsi="Book Antiqua"/>
          <w:color w:val="00B050"/>
          <w:sz w:val="24"/>
          <w:szCs w:val="24"/>
          <w:lang w:eastAsia="zh-CN"/>
        </w:rPr>
      </w:pPr>
    </w:p>
    <w:p w:rsidR="00C049EF" w:rsidRPr="00045084" w:rsidRDefault="00C049EF" w:rsidP="00C049EF">
      <w:pPr>
        <w:bidi w:val="0"/>
        <w:adjustRightInd w:val="0"/>
        <w:snapToGrid w:val="0"/>
        <w:spacing w:after="0" w:line="360" w:lineRule="auto"/>
        <w:jc w:val="both"/>
        <w:rPr>
          <w:rFonts w:ascii="Book Antiqua" w:hAnsi="Book Antiqua"/>
          <w:b/>
          <w:bCs/>
          <w:i/>
          <w:sz w:val="24"/>
          <w:szCs w:val="24"/>
          <w:rtl/>
        </w:rPr>
      </w:pPr>
      <w:r w:rsidRPr="00045084">
        <w:rPr>
          <w:rFonts w:ascii="Book Antiqua" w:hAnsi="Book Antiqua"/>
          <w:b/>
          <w:bCs/>
          <w:i/>
          <w:sz w:val="24"/>
          <w:szCs w:val="24"/>
        </w:rPr>
        <w:t>Terminology</w:t>
      </w:r>
    </w:p>
    <w:p w:rsidR="00C049EF" w:rsidRPr="00045084" w:rsidRDefault="00C049EF" w:rsidP="00C049EF">
      <w:pPr>
        <w:bidi w:val="0"/>
        <w:adjustRightInd w:val="0"/>
        <w:snapToGrid w:val="0"/>
        <w:spacing w:after="0" w:line="360" w:lineRule="auto"/>
        <w:jc w:val="both"/>
        <w:rPr>
          <w:rFonts w:ascii="Book Antiqua" w:hAnsi="Book Antiqua" w:cstheme="minorBidi"/>
          <w:sz w:val="24"/>
          <w:szCs w:val="24"/>
          <w:lang w:eastAsia="zh-CN"/>
        </w:rPr>
      </w:pPr>
      <w:r w:rsidRPr="00045084">
        <w:rPr>
          <w:rFonts w:ascii="Book Antiqua" w:hAnsi="Book Antiqua" w:cstheme="minorBidi"/>
          <w:sz w:val="24"/>
          <w:szCs w:val="24"/>
        </w:rPr>
        <w:t xml:space="preserve">T1DM is a mediated by an autoimmune process that leads to severe and permanent β-cell failure and interferon has a central role in this process. </w:t>
      </w:r>
    </w:p>
    <w:p w:rsidR="00C049EF" w:rsidRPr="00045084" w:rsidRDefault="00C049EF" w:rsidP="00C049EF">
      <w:pPr>
        <w:bidi w:val="0"/>
        <w:adjustRightInd w:val="0"/>
        <w:snapToGrid w:val="0"/>
        <w:spacing w:after="0" w:line="360" w:lineRule="auto"/>
        <w:jc w:val="both"/>
        <w:rPr>
          <w:rFonts w:ascii="Book Antiqua" w:hAnsi="Book Antiqua" w:cstheme="minorBidi"/>
          <w:sz w:val="24"/>
          <w:szCs w:val="24"/>
          <w:rtl/>
          <w:lang w:eastAsia="zh-CN"/>
        </w:rPr>
      </w:pPr>
    </w:p>
    <w:p w:rsidR="00C049EF" w:rsidRPr="00045084" w:rsidRDefault="00C049EF" w:rsidP="00C049EF">
      <w:pPr>
        <w:bidi w:val="0"/>
        <w:adjustRightInd w:val="0"/>
        <w:snapToGrid w:val="0"/>
        <w:spacing w:after="0" w:line="360" w:lineRule="auto"/>
        <w:jc w:val="both"/>
        <w:rPr>
          <w:rFonts w:ascii="Book Antiqua" w:hAnsi="Book Antiqua"/>
          <w:b/>
          <w:i/>
          <w:iCs/>
          <w:sz w:val="24"/>
          <w:szCs w:val="24"/>
          <w:rtl/>
        </w:rPr>
      </w:pPr>
      <w:bookmarkStart w:id="547" w:name="OLE_LINK2204"/>
      <w:bookmarkStart w:id="548" w:name="OLE_LINK2135"/>
      <w:bookmarkStart w:id="549" w:name="OLE_LINK2585"/>
      <w:bookmarkStart w:id="550" w:name="OLE_LINK2586"/>
      <w:bookmarkStart w:id="551" w:name="OLE_LINK2709"/>
      <w:bookmarkStart w:id="552" w:name="OLE_LINK2926"/>
      <w:r w:rsidRPr="00045084">
        <w:rPr>
          <w:rFonts w:ascii="Book Antiqua" w:hAnsi="Book Antiqua"/>
          <w:b/>
          <w:i/>
          <w:iCs/>
          <w:sz w:val="24"/>
          <w:szCs w:val="24"/>
        </w:rPr>
        <w:t>Peer review</w:t>
      </w:r>
    </w:p>
    <w:bookmarkEnd w:id="547"/>
    <w:bookmarkEnd w:id="548"/>
    <w:bookmarkEnd w:id="549"/>
    <w:bookmarkEnd w:id="550"/>
    <w:bookmarkEnd w:id="551"/>
    <w:bookmarkEnd w:id="552"/>
    <w:p w:rsidR="00C049EF" w:rsidRPr="00045084" w:rsidRDefault="00C049EF" w:rsidP="00C049EF">
      <w:pPr>
        <w:bidi w:val="0"/>
        <w:adjustRightInd w:val="0"/>
        <w:snapToGrid w:val="0"/>
        <w:spacing w:after="0" w:line="360" w:lineRule="auto"/>
        <w:jc w:val="both"/>
        <w:rPr>
          <w:rFonts w:ascii="Book Antiqua" w:hAnsi="Book Antiqua" w:cstheme="minorBidi"/>
          <w:color w:val="4F81BD"/>
          <w:sz w:val="24"/>
          <w:szCs w:val="24"/>
          <w:lang w:eastAsia="zh-CN"/>
        </w:rPr>
      </w:pPr>
      <w:r w:rsidRPr="00045084">
        <w:rPr>
          <w:rFonts w:ascii="Book Antiqua" w:hAnsi="Book Antiqua" w:cstheme="minorBidi"/>
          <w:sz w:val="24"/>
          <w:szCs w:val="24"/>
        </w:rPr>
        <w:t>The natural course of untreated chronic HCV hepatitis with mild-moderate fibrosis is more benign than the course of INF-associated T1DM as described in this review.</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3"/>
      <w:bookmarkEnd w:id="544"/>
    </w:p>
    <w:p w:rsidR="001A0F50" w:rsidRPr="00045084" w:rsidRDefault="001A0F50" w:rsidP="00AD43C5">
      <w:pPr>
        <w:bidi w:val="0"/>
        <w:adjustRightInd w:val="0"/>
        <w:snapToGrid w:val="0"/>
        <w:spacing w:after="0" w:line="360" w:lineRule="auto"/>
        <w:jc w:val="both"/>
        <w:rPr>
          <w:rFonts w:ascii="Book Antiqua" w:hAnsi="Book Antiqua" w:cstheme="minorBidi"/>
          <w:b/>
          <w:bCs/>
          <w:sz w:val="24"/>
          <w:szCs w:val="24"/>
          <w:lang w:eastAsia="zh-CN"/>
        </w:rPr>
      </w:pPr>
    </w:p>
    <w:p w:rsidR="009902E8" w:rsidRPr="00045084" w:rsidRDefault="001A0F50" w:rsidP="00D0298C">
      <w:pPr>
        <w:bidi w:val="0"/>
        <w:adjustRightInd w:val="0"/>
        <w:snapToGrid w:val="0"/>
        <w:spacing w:after="0" w:line="360" w:lineRule="auto"/>
        <w:jc w:val="both"/>
        <w:rPr>
          <w:rFonts w:ascii="Book Antiqua" w:hAnsi="Book Antiqua" w:cstheme="minorBidi"/>
          <w:sz w:val="24"/>
          <w:szCs w:val="24"/>
        </w:rPr>
      </w:pPr>
      <w:r w:rsidRPr="00045084">
        <w:rPr>
          <w:rFonts w:ascii="Book Antiqua" w:hAnsi="Book Antiqua" w:cstheme="minorBidi"/>
          <w:b/>
          <w:bCs/>
          <w:sz w:val="24"/>
          <w:szCs w:val="24"/>
        </w:rPr>
        <w:t>REFERENCES</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proofErr w:type="gramStart"/>
      <w:r w:rsidRPr="00045084">
        <w:rPr>
          <w:rFonts w:ascii="Book Antiqua" w:hAnsi="Book Antiqua" w:cs="宋体"/>
          <w:color w:val="000000"/>
          <w:sz w:val="24"/>
          <w:szCs w:val="24"/>
          <w:lang w:eastAsia="zh-CN" w:bidi="ar-SA"/>
        </w:rPr>
        <w:t>1 </w:t>
      </w:r>
      <w:r w:rsidRPr="00045084">
        <w:rPr>
          <w:rFonts w:ascii="Book Antiqua" w:hAnsi="Book Antiqua" w:cs="宋体"/>
          <w:b/>
          <w:bCs/>
          <w:color w:val="000000"/>
          <w:sz w:val="24"/>
          <w:szCs w:val="24"/>
          <w:lang w:eastAsia="zh-CN" w:bidi="ar-SA"/>
        </w:rPr>
        <w:t>Fried MW</w:t>
      </w:r>
      <w:r w:rsidRPr="00045084">
        <w:rPr>
          <w:rFonts w:ascii="Book Antiqua" w:hAnsi="Book Antiqua" w:cs="宋体"/>
          <w:color w:val="000000"/>
          <w:sz w:val="24"/>
          <w:szCs w:val="24"/>
          <w:lang w:eastAsia="zh-CN" w:bidi="ar-SA"/>
        </w:rPr>
        <w:t>.</w:t>
      </w:r>
      <w:proofErr w:type="gramEnd"/>
      <w:r w:rsidRPr="00045084">
        <w:rPr>
          <w:rFonts w:ascii="Book Antiqua" w:hAnsi="Book Antiqua" w:cs="宋体"/>
          <w:color w:val="000000"/>
          <w:sz w:val="24"/>
          <w:szCs w:val="24"/>
          <w:lang w:eastAsia="zh-CN" w:bidi="ar-SA"/>
        </w:rPr>
        <w:t xml:space="preserve"> </w:t>
      </w:r>
      <w:proofErr w:type="gramStart"/>
      <w:r w:rsidRPr="00045084">
        <w:rPr>
          <w:rFonts w:ascii="Book Antiqua" w:hAnsi="Book Antiqua" w:cs="宋体"/>
          <w:color w:val="000000"/>
          <w:sz w:val="24"/>
          <w:szCs w:val="24"/>
          <w:lang w:eastAsia="zh-CN" w:bidi="ar-SA"/>
        </w:rPr>
        <w:t>Side effects of therapy of hepatitis C and their management.</w:t>
      </w:r>
      <w:proofErr w:type="gramEnd"/>
      <w:r w:rsidRPr="00045084">
        <w:rPr>
          <w:rFonts w:ascii="Book Antiqua" w:hAnsi="Book Antiqua" w:cs="宋体"/>
          <w:color w:val="000000"/>
          <w:sz w:val="24"/>
          <w:szCs w:val="24"/>
          <w:lang w:eastAsia="zh-CN" w:bidi="ar-SA"/>
        </w:rPr>
        <w:t> </w:t>
      </w:r>
      <w:proofErr w:type="spellStart"/>
      <w:r w:rsidRPr="00045084">
        <w:rPr>
          <w:rFonts w:ascii="Book Antiqua" w:hAnsi="Book Antiqua" w:cs="宋体"/>
          <w:i/>
          <w:iCs/>
          <w:color w:val="000000"/>
          <w:sz w:val="24"/>
          <w:szCs w:val="24"/>
          <w:lang w:eastAsia="zh-CN" w:bidi="ar-SA"/>
        </w:rPr>
        <w:t>Hepatology</w:t>
      </w:r>
      <w:proofErr w:type="spellEnd"/>
      <w:r w:rsidRPr="00045084">
        <w:rPr>
          <w:rFonts w:ascii="Book Antiqua" w:hAnsi="Book Antiqua" w:cs="宋体"/>
          <w:color w:val="000000"/>
          <w:sz w:val="24"/>
          <w:szCs w:val="24"/>
          <w:lang w:eastAsia="zh-CN" w:bidi="ar-SA"/>
        </w:rPr>
        <w:t> 2002; </w:t>
      </w:r>
      <w:r w:rsidRPr="00045084">
        <w:rPr>
          <w:rFonts w:ascii="Book Antiqua" w:hAnsi="Book Antiqua" w:cs="宋体"/>
          <w:b/>
          <w:bCs/>
          <w:color w:val="000000"/>
          <w:sz w:val="24"/>
          <w:szCs w:val="24"/>
          <w:lang w:eastAsia="zh-CN" w:bidi="ar-SA"/>
        </w:rPr>
        <w:t>36</w:t>
      </w:r>
      <w:r w:rsidRPr="00045084">
        <w:rPr>
          <w:rFonts w:ascii="Book Antiqua" w:hAnsi="Book Antiqua" w:cs="宋体"/>
          <w:color w:val="000000"/>
          <w:sz w:val="24"/>
          <w:szCs w:val="24"/>
          <w:lang w:eastAsia="zh-CN" w:bidi="ar-SA"/>
        </w:rPr>
        <w:t>: S237-S244 [PMID: 12407599 DOI: 10.1053/jhep.2002.36810]</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2 </w:t>
      </w:r>
      <w:proofErr w:type="spellStart"/>
      <w:r w:rsidRPr="00045084">
        <w:rPr>
          <w:rFonts w:ascii="Book Antiqua" w:hAnsi="Book Antiqua" w:cs="宋体"/>
          <w:b/>
          <w:bCs/>
          <w:color w:val="000000"/>
          <w:sz w:val="24"/>
          <w:szCs w:val="24"/>
          <w:lang w:eastAsia="zh-CN" w:bidi="ar-SA"/>
        </w:rPr>
        <w:t>Hashemi</w:t>
      </w:r>
      <w:proofErr w:type="spellEnd"/>
      <w:r w:rsidRPr="00045084">
        <w:rPr>
          <w:rFonts w:ascii="Book Antiqua" w:hAnsi="Book Antiqua" w:cs="宋体"/>
          <w:b/>
          <w:bCs/>
          <w:color w:val="000000"/>
          <w:sz w:val="24"/>
          <w:szCs w:val="24"/>
          <w:lang w:eastAsia="zh-CN" w:bidi="ar-SA"/>
        </w:rPr>
        <w:t xml:space="preserve"> N</w:t>
      </w:r>
      <w:r w:rsidRPr="00045084">
        <w:rPr>
          <w:rFonts w:ascii="Book Antiqua" w:hAnsi="Book Antiqua" w:cs="宋体"/>
          <w:color w:val="000000"/>
          <w:sz w:val="24"/>
          <w:szCs w:val="24"/>
          <w:lang w:eastAsia="zh-CN" w:bidi="ar-SA"/>
        </w:rPr>
        <w:t xml:space="preserve">, Rossi S, Navarro VJ, </w:t>
      </w:r>
      <w:proofErr w:type="spellStart"/>
      <w:r w:rsidRPr="00045084">
        <w:rPr>
          <w:rFonts w:ascii="Book Antiqua" w:hAnsi="Book Antiqua" w:cs="宋体"/>
          <w:color w:val="000000"/>
          <w:sz w:val="24"/>
          <w:szCs w:val="24"/>
          <w:lang w:eastAsia="zh-CN" w:bidi="ar-SA"/>
        </w:rPr>
        <w:t>Herrine</w:t>
      </w:r>
      <w:proofErr w:type="spellEnd"/>
      <w:r w:rsidRPr="00045084">
        <w:rPr>
          <w:rFonts w:ascii="Book Antiqua" w:hAnsi="Book Antiqua" w:cs="宋体"/>
          <w:color w:val="000000"/>
          <w:sz w:val="24"/>
          <w:szCs w:val="24"/>
          <w:lang w:eastAsia="zh-CN" w:bidi="ar-SA"/>
        </w:rPr>
        <w:t xml:space="preserve"> SK. Safety of </w:t>
      </w:r>
      <w:proofErr w:type="spellStart"/>
      <w:r w:rsidRPr="00045084">
        <w:rPr>
          <w:rFonts w:ascii="Book Antiqua" w:hAnsi="Book Antiqua" w:cs="宋体"/>
          <w:color w:val="000000"/>
          <w:sz w:val="24"/>
          <w:szCs w:val="24"/>
          <w:lang w:eastAsia="zh-CN" w:bidi="ar-SA"/>
        </w:rPr>
        <w:t>peginterferon</w:t>
      </w:r>
      <w:proofErr w:type="spellEnd"/>
      <w:r w:rsidRPr="00045084">
        <w:rPr>
          <w:rFonts w:ascii="Book Antiqua" w:hAnsi="Book Antiqua" w:cs="宋体"/>
          <w:color w:val="000000"/>
          <w:sz w:val="24"/>
          <w:szCs w:val="24"/>
          <w:lang w:eastAsia="zh-CN" w:bidi="ar-SA"/>
        </w:rPr>
        <w:t xml:space="preserve"> in the treatment of chronic hepatitis C. </w:t>
      </w:r>
      <w:r w:rsidRPr="00045084">
        <w:rPr>
          <w:rFonts w:ascii="Book Antiqua" w:hAnsi="Book Antiqua" w:cs="宋体"/>
          <w:i/>
          <w:iCs/>
          <w:color w:val="000000"/>
          <w:sz w:val="24"/>
          <w:szCs w:val="24"/>
          <w:lang w:eastAsia="zh-CN" w:bidi="ar-SA"/>
        </w:rPr>
        <w:t xml:space="preserve">Expert </w:t>
      </w:r>
      <w:proofErr w:type="spellStart"/>
      <w:r w:rsidRPr="00045084">
        <w:rPr>
          <w:rFonts w:ascii="Book Antiqua" w:hAnsi="Book Antiqua" w:cs="宋体"/>
          <w:i/>
          <w:iCs/>
          <w:color w:val="000000"/>
          <w:sz w:val="24"/>
          <w:szCs w:val="24"/>
          <w:lang w:eastAsia="zh-CN" w:bidi="ar-SA"/>
        </w:rPr>
        <w:t>Opin</w:t>
      </w:r>
      <w:proofErr w:type="spellEnd"/>
      <w:r w:rsidRPr="00045084">
        <w:rPr>
          <w:rFonts w:ascii="Book Antiqua" w:hAnsi="Book Antiqua" w:cs="宋体"/>
          <w:i/>
          <w:iCs/>
          <w:color w:val="000000"/>
          <w:sz w:val="24"/>
          <w:szCs w:val="24"/>
          <w:lang w:eastAsia="zh-CN" w:bidi="ar-SA"/>
        </w:rPr>
        <w:t xml:space="preserve"> Drug </w:t>
      </w:r>
      <w:proofErr w:type="spellStart"/>
      <w:r w:rsidRPr="00045084">
        <w:rPr>
          <w:rFonts w:ascii="Book Antiqua" w:hAnsi="Book Antiqua" w:cs="宋体"/>
          <w:i/>
          <w:iCs/>
          <w:color w:val="000000"/>
          <w:sz w:val="24"/>
          <w:szCs w:val="24"/>
          <w:lang w:eastAsia="zh-CN" w:bidi="ar-SA"/>
        </w:rPr>
        <w:t>Saf</w:t>
      </w:r>
      <w:proofErr w:type="spellEnd"/>
      <w:r w:rsidRPr="00045084">
        <w:rPr>
          <w:rFonts w:ascii="Book Antiqua" w:hAnsi="Book Antiqua" w:cs="宋体"/>
          <w:color w:val="000000"/>
          <w:sz w:val="24"/>
          <w:szCs w:val="24"/>
          <w:lang w:eastAsia="zh-CN" w:bidi="ar-SA"/>
        </w:rPr>
        <w:t> 2008; </w:t>
      </w:r>
      <w:r w:rsidRPr="00045084">
        <w:rPr>
          <w:rFonts w:ascii="Book Antiqua" w:hAnsi="Book Antiqua" w:cs="宋体"/>
          <w:b/>
          <w:bCs/>
          <w:color w:val="000000"/>
          <w:sz w:val="24"/>
          <w:szCs w:val="24"/>
          <w:lang w:eastAsia="zh-CN" w:bidi="ar-SA"/>
        </w:rPr>
        <w:t>7</w:t>
      </w:r>
      <w:r w:rsidRPr="00045084">
        <w:rPr>
          <w:rFonts w:ascii="Book Antiqua" w:hAnsi="Book Antiqua" w:cs="宋体"/>
          <w:color w:val="000000"/>
          <w:sz w:val="24"/>
          <w:szCs w:val="24"/>
          <w:lang w:eastAsia="zh-CN" w:bidi="ar-SA"/>
        </w:rPr>
        <w:t>: 771-781 [PMID: 18983223 DOI: 10.1517/14740330802423291]</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proofErr w:type="gramStart"/>
      <w:r w:rsidRPr="00045084">
        <w:rPr>
          <w:rFonts w:ascii="Book Antiqua" w:hAnsi="Book Antiqua" w:cs="宋体"/>
          <w:color w:val="000000"/>
          <w:sz w:val="24"/>
          <w:szCs w:val="24"/>
          <w:lang w:eastAsia="zh-CN" w:bidi="ar-SA"/>
        </w:rPr>
        <w:t>3 </w:t>
      </w:r>
      <w:proofErr w:type="spellStart"/>
      <w:r w:rsidRPr="00045084">
        <w:rPr>
          <w:rFonts w:ascii="Book Antiqua" w:hAnsi="Book Antiqua" w:cs="宋体"/>
          <w:b/>
          <w:bCs/>
          <w:color w:val="000000"/>
          <w:sz w:val="24"/>
          <w:szCs w:val="24"/>
          <w:lang w:eastAsia="zh-CN" w:bidi="ar-SA"/>
        </w:rPr>
        <w:t>Fattovich</w:t>
      </w:r>
      <w:proofErr w:type="spellEnd"/>
      <w:r w:rsidRPr="00045084">
        <w:rPr>
          <w:rFonts w:ascii="Book Antiqua" w:hAnsi="Book Antiqua" w:cs="宋体"/>
          <w:b/>
          <w:bCs/>
          <w:color w:val="000000"/>
          <w:sz w:val="24"/>
          <w:szCs w:val="24"/>
          <w:lang w:eastAsia="zh-CN" w:bidi="ar-SA"/>
        </w:rPr>
        <w:t xml:space="preserve"> G</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Giustina</w:t>
      </w:r>
      <w:proofErr w:type="spellEnd"/>
      <w:r w:rsidRPr="00045084">
        <w:rPr>
          <w:rFonts w:ascii="Book Antiqua" w:hAnsi="Book Antiqua" w:cs="宋体"/>
          <w:color w:val="000000"/>
          <w:sz w:val="24"/>
          <w:szCs w:val="24"/>
          <w:lang w:eastAsia="zh-CN" w:bidi="ar-SA"/>
        </w:rPr>
        <w:t xml:space="preserve"> G, </w:t>
      </w:r>
      <w:proofErr w:type="spellStart"/>
      <w:r w:rsidRPr="00045084">
        <w:rPr>
          <w:rFonts w:ascii="Book Antiqua" w:hAnsi="Book Antiqua" w:cs="宋体"/>
          <w:color w:val="000000"/>
          <w:sz w:val="24"/>
          <w:szCs w:val="24"/>
          <w:lang w:eastAsia="zh-CN" w:bidi="ar-SA"/>
        </w:rPr>
        <w:t>Favarato</w:t>
      </w:r>
      <w:proofErr w:type="spellEnd"/>
      <w:r w:rsidRPr="00045084">
        <w:rPr>
          <w:rFonts w:ascii="Book Antiqua" w:hAnsi="Book Antiqua" w:cs="宋体"/>
          <w:color w:val="000000"/>
          <w:sz w:val="24"/>
          <w:szCs w:val="24"/>
          <w:lang w:eastAsia="zh-CN" w:bidi="ar-SA"/>
        </w:rPr>
        <w:t xml:space="preserve"> S, </w:t>
      </w:r>
      <w:proofErr w:type="spellStart"/>
      <w:r w:rsidRPr="00045084">
        <w:rPr>
          <w:rFonts w:ascii="Book Antiqua" w:hAnsi="Book Antiqua" w:cs="宋体"/>
          <w:color w:val="000000"/>
          <w:sz w:val="24"/>
          <w:szCs w:val="24"/>
          <w:lang w:eastAsia="zh-CN" w:bidi="ar-SA"/>
        </w:rPr>
        <w:t>Ruol</w:t>
      </w:r>
      <w:proofErr w:type="spellEnd"/>
      <w:r w:rsidRPr="00045084">
        <w:rPr>
          <w:rFonts w:ascii="Book Antiqua" w:hAnsi="Book Antiqua" w:cs="宋体"/>
          <w:color w:val="000000"/>
          <w:sz w:val="24"/>
          <w:szCs w:val="24"/>
          <w:lang w:eastAsia="zh-CN" w:bidi="ar-SA"/>
        </w:rPr>
        <w:t xml:space="preserve"> A.</w:t>
      </w:r>
      <w:proofErr w:type="gramEnd"/>
      <w:r w:rsidRPr="00045084">
        <w:rPr>
          <w:rFonts w:ascii="Book Antiqua" w:hAnsi="Book Antiqua" w:cs="宋体"/>
          <w:color w:val="000000"/>
          <w:sz w:val="24"/>
          <w:szCs w:val="24"/>
          <w:lang w:eastAsia="zh-CN" w:bidi="ar-SA"/>
        </w:rPr>
        <w:t xml:space="preserve"> A survey of adverse events in 11,241 patients with chronic viral hepatitis treated with </w:t>
      </w:r>
      <w:proofErr w:type="spellStart"/>
      <w:r w:rsidRPr="00045084">
        <w:rPr>
          <w:rFonts w:ascii="Book Antiqua" w:hAnsi="Book Antiqua" w:cs="宋体"/>
          <w:color w:val="000000"/>
          <w:sz w:val="24"/>
          <w:szCs w:val="24"/>
          <w:lang w:eastAsia="zh-CN" w:bidi="ar-SA"/>
        </w:rPr>
        <w:t>alfa</w:t>
      </w:r>
      <w:proofErr w:type="spellEnd"/>
      <w:r w:rsidRPr="00045084">
        <w:rPr>
          <w:rFonts w:ascii="Book Antiqua" w:hAnsi="Book Antiqua" w:cs="宋体"/>
          <w:color w:val="000000"/>
          <w:sz w:val="24"/>
          <w:szCs w:val="24"/>
          <w:lang w:eastAsia="zh-CN" w:bidi="ar-SA"/>
        </w:rPr>
        <w:t xml:space="preserve"> interferon. </w:t>
      </w:r>
      <w:r w:rsidRPr="00045084">
        <w:rPr>
          <w:rFonts w:ascii="Book Antiqua" w:hAnsi="Book Antiqua" w:cs="宋体"/>
          <w:i/>
          <w:iCs/>
          <w:color w:val="000000"/>
          <w:sz w:val="24"/>
          <w:szCs w:val="24"/>
          <w:lang w:eastAsia="zh-CN" w:bidi="ar-SA"/>
        </w:rPr>
        <w:t xml:space="preserve">J </w:t>
      </w:r>
      <w:proofErr w:type="spellStart"/>
      <w:r w:rsidRPr="00045084">
        <w:rPr>
          <w:rFonts w:ascii="Book Antiqua" w:hAnsi="Book Antiqua" w:cs="宋体"/>
          <w:i/>
          <w:iCs/>
          <w:color w:val="000000"/>
          <w:sz w:val="24"/>
          <w:szCs w:val="24"/>
          <w:lang w:eastAsia="zh-CN" w:bidi="ar-SA"/>
        </w:rPr>
        <w:t>Hepatol</w:t>
      </w:r>
      <w:proofErr w:type="spellEnd"/>
      <w:r w:rsidRPr="00045084">
        <w:rPr>
          <w:rFonts w:ascii="Book Antiqua" w:hAnsi="Book Antiqua" w:cs="宋体"/>
          <w:color w:val="000000"/>
          <w:sz w:val="24"/>
          <w:szCs w:val="24"/>
          <w:lang w:eastAsia="zh-CN" w:bidi="ar-SA"/>
        </w:rPr>
        <w:t> 1996; </w:t>
      </w:r>
      <w:r w:rsidRPr="00045084">
        <w:rPr>
          <w:rFonts w:ascii="Book Antiqua" w:hAnsi="Book Antiqua" w:cs="宋体"/>
          <w:b/>
          <w:bCs/>
          <w:color w:val="000000"/>
          <w:sz w:val="24"/>
          <w:szCs w:val="24"/>
          <w:lang w:eastAsia="zh-CN" w:bidi="ar-SA"/>
        </w:rPr>
        <w:t>24</w:t>
      </w:r>
      <w:r w:rsidRPr="00045084">
        <w:rPr>
          <w:rFonts w:ascii="Book Antiqua" w:hAnsi="Book Antiqua" w:cs="宋体"/>
          <w:color w:val="000000"/>
          <w:sz w:val="24"/>
          <w:szCs w:val="24"/>
          <w:lang w:eastAsia="zh-CN" w:bidi="ar-SA"/>
        </w:rPr>
        <w:t>: 38-47 [PMID: 8834023]</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proofErr w:type="gramStart"/>
      <w:r w:rsidRPr="00045084">
        <w:rPr>
          <w:rFonts w:ascii="Book Antiqua" w:hAnsi="Book Antiqua" w:cs="宋体"/>
          <w:color w:val="000000"/>
          <w:sz w:val="24"/>
          <w:szCs w:val="24"/>
          <w:lang w:eastAsia="zh-CN" w:bidi="ar-SA"/>
        </w:rPr>
        <w:t>4 </w:t>
      </w:r>
      <w:r w:rsidRPr="00045084">
        <w:rPr>
          <w:rFonts w:ascii="Book Antiqua" w:hAnsi="Book Antiqua" w:cs="宋体"/>
          <w:b/>
          <w:bCs/>
          <w:color w:val="000000"/>
          <w:sz w:val="24"/>
          <w:szCs w:val="24"/>
          <w:lang w:eastAsia="zh-CN" w:bidi="ar-SA"/>
        </w:rPr>
        <w:t>Mehta SH</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Brancati</w:t>
      </w:r>
      <w:proofErr w:type="spellEnd"/>
      <w:r w:rsidRPr="00045084">
        <w:rPr>
          <w:rFonts w:ascii="Book Antiqua" w:hAnsi="Book Antiqua" w:cs="宋体"/>
          <w:color w:val="000000"/>
          <w:sz w:val="24"/>
          <w:szCs w:val="24"/>
          <w:lang w:eastAsia="zh-CN" w:bidi="ar-SA"/>
        </w:rPr>
        <w:t xml:space="preserve"> FL, </w:t>
      </w:r>
      <w:proofErr w:type="spellStart"/>
      <w:r w:rsidRPr="00045084">
        <w:rPr>
          <w:rFonts w:ascii="Book Antiqua" w:hAnsi="Book Antiqua" w:cs="宋体"/>
          <w:color w:val="000000"/>
          <w:sz w:val="24"/>
          <w:szCs w:val="24"/>
          <w:lang w:eastAsia="zh-CN" w:bidi="ar-SA"/>
        </w:rPr>
        <w:t>Sulkowski</w:t>
      </w:r>
      <w:proofErr w:type="spellEnd"/>
      <w:r w:rsidRPr="00045084">
        <w:rPr>
          <w:rFonts w:ascii="Book Antiqua" w:hAnsi="Book Antiqua" w:cs="宋体"/>
          <w:color w:val="000000"/>
          <w:sz w:val="24"/>
          <w:szCs w:val="24"/>
          <w:lang w:eastAsia="zh-CN" w:bidi="ar-SA"/>
        </w:rPr>
        <w:t xml:space="preserve"> MS, </w:t>
      </w:r>
      <w:proofErr w:type="spellStart"/>
      <w:r w:rsidRPr="00045084">
        <w:rPr>
          <w:rFonts w:ascii="Book Antiqua" w:hAnsi="Book Antiqua" w:cs="宋体"/>
          <w:color w:val="000000"/>
          <w:sz w:val="24"/>
          <w:szCs w:val="24"/>
          <w:lang w:eastAsia="zh-CN" w:bidi="ar-SA"/>
        </w:rPr>
        <w:t>Strathdee</w:t>
      </w:r>
      <w:proofErr w:type="spellEnd"/>
      <w:r w:rsidRPr="00045084">
        <w:rPr>
          <w:rFonts w:ascii="Book Antiqua" w:hAnsi="Book Antiqua" w:cs="宋体"/>
          <w:color w:val="000000"/>
          <w:sz w:val="24"/>
          <w:szCs w:val="24"/>
          <w:lang w:eastAsia="zh-CN" w:bidi="ar-SA"/>
        </w:rPr>
        <w:t xml:space="preserve"> SA, </w:t>
      </w:r>
      <w:proofErr w:type="spellStart"/>
      <w:r w:rsidRPr="00045084">
        <w:rPr>
          <w:rFonts w:ascii="Book Antiqua" w:hAnsi="Book Antiqua" w:cs="宋体"/>
          <w:color w:val="000000"/>
          <w:sz w:val="24"/>
          <w:szCs w:val="24"/>
          <w:lang w:eastAsia="zh-CN" w:bidi="ar-SA"/>
        </w:rPr>
        <w:t>Szklo</w:t>
      </w:r>
      <w:proofErr w:type="spellEnd"/>
      <w:r w:rsidRPr="00045084">
        <w:rPr>
          <w:rFonts w:ascii="Book Antiqua" w:hAnsi="Book Antiqua" w:cs="宋体"/>
          <w:color w:val="000000"/>
          <w:sz w:val="24"/>
          <w:szCs w:val="24"/>
          <w:lang w:eastAsia="zh-CN" w:bidi="ar-SA"/>
        </w:rPr>
        <w:t xml:space="preserve"> M, Thomas DL.</w:t>
      </w:r>
      <w:proofErr w:type="gramEnd"/>
      <w:r w:rsidRPr="00045084">
        <w:rPr>
          <w:rFonts w:ascii="Book Antiqua" w:hAnsi="Book Antiqua" w:cs="宋体"/>
          <w:color w:val="000000"/>
          <w:sz w:val="24"/>
          <w:szCs w:val="24"/>
          <w:lang w:eastAsia="zh-CN" w:bidi="ar-SA"/>
        </w:rPr>
        <w:t xml:space="preserve"> </w:t>
      </w:r>
      <w:proofErr w:type="gramStart"/>
      <w:r w:rsidRPr="00045084">
        <w:rPr>
          <w:rFonts w:ascii="Book Antiqua" w:hAnsi="Book Antiqua" w:cs="宋体"/>
          <w:color w:val="000000"/>
          <w:sz w:val="24"/>
          <w:szCs w:val="24"/>
          <w:lang w:eastAsia="zh-CN" w:bidi="ar-SA"/>
        </w:rPr>
        <w:t>Prevalence of type 2 diabetes mellitus among persons with hepatitis C virus infection in the United States.</w:t>
      </w:r>
      <w:proofErr w:type="gramEnd"/>
      <w:r w:rsidRPr="00045084">
        <w:rPr>
          <w:rFonts w:ascii="Book Antiqua" w:hAnsi="Book Antiqua" w:cs="宋体"/>
          <w:color w:val="000000"/>
          <w:sz w:val="24"/>
          <w:szCs w:val="24"/>
          <w:lang w:eastAsia="zh-CN" w:bidi="ar-SA"/>
        </w:rPr>
        <w:t> </w:t>
      </w:r>
      <w:r w:rsidRPr="00045084">
        <w:rPr>
          <w:rFonts w:ascii="Book Antiqua" w:hAnsi="Book Antiqua" w:cs="宋体"/>
          <w:i/>
          <w:iCs/>
          <w:color w:val="000000"/>
          <w:sz w:val="24"/>
          <w:szCs w:val="24"/>
          <w:lang w:eastAsia="zh-CN" w:bidi="ar-SA"/>
        </w:rPr>
        <w:t>Ann Intern Med</w:t>
      </w:r>
      <w:r w:rsidRPr="00045084">
        <w:rPr>
          <w:rFonts w:ascii="Book Antiqua" w:hAnsi="Book Antiqua" w:cs="宋体"/>
          <w:color w:val="000000"/>
          <w:sz w:val="24"/>
          <w:szCs w:val="24"/>
          <w:lang w:eastAsia="zh-CN" w:bidi="ar-SA"/>
        </w:rPr>
        <w:t> 2000; </w:t>
      </w:r>
      <w:r w:rsidRPr="00045084">
        <w:rPr>
          <w:rFonts w:ascii="Book Antiqua" w:hAnsi="Book Antiqua" w:cs="宋体"/>
          <w:b/>
          <w:bCs/>
          <w:color w:val="000000"/>
          <w:sz w:val="24"/>
          <w:szCs w:val="24"/>
          <w:lang w:eastAsia="zh-CN" w:bidi="ar-SA"/>
        </w:rPr>
        <w:t>133</w:t>
      </w:r>
      <w:r w:rsidRPr="00045084">
        <w:rPr>
          <w:rFonts w:ascii="Book Antiqua" w:hAnsi="Book Antiqua" w:cs="宋体"/>
          <w:color w:val="000000"/>
          <w:sz w:val="24"/>
          <w:szCs w:val="24"/>
          <w:lang w:eastAsia="zh-CN" w:bidi="ar-SA"/>
        </w:rPr>
        <w:t>: 592-599 [PMID: 11033586]</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5 </w:t>
      </w:r>
      <w:proofErr w:type="spellStart"/>
      <w:r w:rsidRPr="00045084">
        <w:rPr>
          <w:rFonts w:ascii="Book Antiqua" w:hAnsi="Book Antiqua" w:cs="宋体"/>
          <w:b/>
          <w:bCs/>
          <w:color w:val="000000"/>
          <w:sz w:val="24"/>
          <w:szCs w:val="24"/>
          <w:lang w:eastAsia="zh-CN" w:bidi="ar-SA"/>
        </w:rPr>
        <w:t>Knobler</w:t>
      </w:r>
      <w:proofErr w:type="spellEnd"/>
      <w:r w:rsidRPr="00045084">
        <w:rPr>
          <w:rFonts w:ascii="Book Antiqua" w:hAnsi="Book Antiqua" w:cs="宋体"/>
          <w:b/>
          <w:bCs/>
          <w:color w:val="000000"/>
          <w:sz w:val="24"/>
          <w:szCs w:val="24"/>
          <w:lang w:eastAsia="zh-CN" w:bidi="ar-SA"/>
        </w:rPr>
        <w:t xml:space="preserve"> H</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Schihmanter</w:t>
      </w:r>
      <w:proofErr w:type="spellEnd"/>
      <w:r w:rsidRPr="00045084">
        <w:rPr>
          <w:rFonts w:ascii="Book Antiqua" w:hAnsi="Book Antiqua" w:cs="宋体"/>
          <w:color w:val="000000"/>
          <w:sz w:val="24"/>
          <w:szCs w:val="24"/>
          <w:lang w:eastAsia="zh-CN" w:bidi="ar-SA"/>
        </w:rPr>
        <w:t xml:space="preserve"> R, </w:t>
      </w:r>
      <w:proofErr w:type="spellStart"/>
      <w:r w:rsidRPr="00045084">
        <w:rPr>
          <w:rFonts w:ascii="Book Antiqua" w:hAnsi="Book Antiqua" w:cs="宋体"/>
          <w:color w:val="000000"/>
          <w:sz w:val="24"/>
          <w:szCs w:val="24"/>
          <w:lang w:eastAsia="zh-CN" w:bidi="ar-SA"/>
        </w:rPr>
        <w:t>Zifroni</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Fenakel</w:t>
      </w:r>
      <w:proofErr w:type="spellEnd"/>
      <w:r w:rsidRPr="00045084">
        <w:rPr>
          <w:rFonts w:ascii="Book Antiqua" w:hAnsi="Book Antiqua" w:cs="宋体"/>
          <w:color w:val="000000"/>
          <w:sz w:val="24"/>
          <w:szCs w:val="24"/>
          <w:lang w:eastAsia="zh-CN" w:bidi="ar-SA"/>
        </w:rPr>
        <w:t xml:space="preserve"> G, </w:t>
      </w:r>
      <w:proofErr w:type="spellStart"/>
      <w:r w:rsidRPr="00045084">
        <w:rPr>
          <w:rFonts w:ascii="Book Antiqua" w:hAnsi="Book Antiqua" w:cs="宋体"/>
          <w:color w:val="000000"/>
          <w:sz w:val="24"/>
          <w:szCs w:val="24"/>
          <w:lang w:eastAsia="zh-CN" w:bidi="ar-SA"/>
        </w:rPr>
        <w:t>Schattner</w:t>
      </w:r>
      <w:proofErr w:type="spellEnd"/>
      <w:r w:rsidRPr="00045084">
        <w:rPr>
          <w:rFonts w:ascii="Book Antiqua" w:hAnsi="Book Antiqua" w:cs="宋体"/>
          <w:color w:val="000000"/>
          <w:sz w:val="24"/>
          <w:szCs w:val="24"/>
          <w:lang w:eastAsia="zh-CN" w:bidi="ar-SA"/>
        </w:rPr>
        <w:t xml:space="preserve"> A. Increased risk of type 2 diabetes in </w:t>
      </w:r>
      <w:proofErr w:type="spellStart"/>
      <w:r w:rsidRPr="00045084">
        <w:rPr>
          <w:rFonts w:ascii="Book Antiqua" w:hAnsi="Book Antiqua" w:cs="宋体"/>
          <w:color w:val="000000"/>
          <w:sz w:val="24"/>
          <w:szCs w:val="24"/>
          <w:lang w:eastAsia="zh-CN" w:bidi="ar-SA"/>
        </w:rPr>
        <w:t>noncirrhotic</w:t>
      </w:r>
      <w:proofErr w:type="spellEnd"/>
      <w:r w:rsidRPr="00045084">
        <w:rPr>
          <w:rFonts w:ascii="Book Antiqua" w:hAnsi="Book Antiqua" w:cs="宋体"/>
          <w:color w:val="000000"/>
          <w:sz w:val="24"/>
          <w:szCs w:val="24"/>
          <w:lang w:eastAsia="zh-CN" w:bidi="ar-SA"/>
        </w:rPr>
        <w:t xml:space="preserve"> patients with chronic hepatitis C virus infection. </w:t>
      </w:r>
      <w:r w:rsidRPr="00045084">
        <w:rPr>
          <w:rFonts w:ascii="Book Antiqua" w:hAnsi="Book Antiqua" w:cs="宋体"/>
          <w:i/>
          <w:iCs/>
          <w:color w:val="000000"/>
          <w:sz w:val="24"/>
          <w:szCs w:val="24"/>
          <w:lang w:eastAsia="zh-CN" w:bidi="ar-SA"/>
        </w:rPr>
        <w:t xml:space="preserve">Mayo </w:t>
      </w:r>
      <w:proofErr w:type="spellStart"/>
      <w:r w:rsidRPr="00045084">
        <w:rPr>
          <w:rFonts w:ascii="Book Antiqua" w:hAnsi="Book Antiqua" w:cs="宋体"/>
          <w:i/>
          <w:iCs/>
          <w:color w:val="000000"/>
          <w:sz w:val="24"/>
          <w:szCs w:val="24"/>
          <w:lang w:eastAsia="zh-CN" w:bidi="ar-SA"/>
        </w:rPr>
        <w:t>Clin</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Proc</w:t>
      </w:r>
      <w:proofErr w:type="spellEnd"/>
      <w:r w:rsidRPr="00045084">
        <w:rPr>
          <w:rFonts w:ascii="Book Antiqua" w:hAnsi="Book Antiqua" w:cs="宋体"/>
          <w:color w:val="000000"/>
          <w:sz w:val="24"/>
          <w:szCs w:val="24"/>
          <w:lang w:eastAsia="zh-CN" w:bidi="ar-SA"/>
        </w:rPr>
        <w:t> 2000; </w:t>
      </w:r>
      <w:r w:rsidRPr="00045084">
        <w:rPr>
          <w:rFonts w:ascii="Book Antiqua" w:hAnsi="Book Antiqua" w:cs="宋体"/>
          <w:b/>
          <w:bCs/>
          <w:color w:val="000000"/>
          <w:sz w:val="24"/>
          <w:szCs w:val="24"/>
          <w:lang w:eastAsia="zh-CN" w:bidi="ar-SA"/>
        </w:rPr>
        <w:t>75</w:t>
      </w:r>
      <w:r w:rsidRPr="00045084">
        <w:rPr>
          <w:rFonts w:ascii="Book Antiqua" w:hAnsi="Book Antiqua" w:cs="宋体"/>
          <w:color w:val="000000"/>
          <w:sz w:val="24"/>
          <w:szCs w:val="24"/>
          <w:lang w:eastAsia="zh-CN" w:bidi="ar-SA"/>
        </w:rPr>
        <w:t>: 355-359 [PMID: 10761489 DOI: 10.4065/75.4.355]</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6 </w:t>
      </w:r>
      <w:proofErr w:type="spellStart"/>
      <w:r w:rsidRPr="00045084">
        <w:rPr>
          <w:rFonts w:ascii="Book Antiqua" w:hAnsi="Book Antiqua" w:cs="宋体"/>
          <w:b/>
          <w:bCs/>
          <w:color w:val="000000"/>
          <w:sz w:val="24"/>
          <w:szCs w:val="24"/>
          <w:lang w:eastAsia="zh-CN" w:bidi="ar-SA"/>
        </w:rPr>
        <w:t>Naing</w:t>
      </w:r>
      <w:proofErr w:type="spellEnd"/>
      <w:r w:rsidRPr="00045084">
        <w:rPr>
          <w:rFonts w:ascii="Book Antiqua" w:hAnsi="Book Antiqua" w:cs="宋体"/>
          <w:b/>
          <w:bCs/>
          <w:color w:val="000000"/>
          <w:sz w:val="24"/>
          <w:szCs w:val="24"/>
          <w:lang w:eastAsia="zh-CN" w:bidi="ar-SA"/>
        </w:rPr>
        <w:t xml:space="preserve"> C</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Mak</w:t>
      </w:r>
      <w:proofErr w:type="spellEnd"/>
      <w:r w:rsidRPr="00045084">
        <w:rPr>
          <w:rFonts w:ascii="Book Antiqua" w:hAnsi="Book Antiqua" w:cs="宋体"/>
          <w:color w:val="000000"/>
          <w:sz w:val="24"/>
          <w:szCs w:val="24"/>
          <w:lang w:eastAsia="zh-CN" w:bidi="ar-SA"/>
        </w:rPr>
        <w:t xml:space="preserve"> JW, Ahmed SI, </w:t>
      </w:r>
      <w:proofErr w:type="spellStart"/>
      <w:r w:rsidRPr="00045084">
        <w:rPr>
          <w:rFonts w:ascii="Book Antiqua" w:hAnsi="Book Antiqua" w:cs="宋体"/>
          <w:color w:val="000000"/>
          <w:sz w:val="24"/>
          <w:szCs w:val="24"/>
          <w:lang w:eastAsia="zh-CN" w:bidi="ar-SA"/>
        </w:rPr>
        <w:t>Maung</w:t>
      </w:r>
      <w:proofErr w:type="spellEnd"/>
      <w:r w:rsidRPr="00045084">
        <w:rPr>
          <w:rFonts w:ascii="Book Antiqua" w:hAnsi="Book Antiqua" w:cs="宋体"/>
          <w:color w:val="000000"/>
          <w:sz w:val="24"/>
          <w:szCs w:val="24"/>
          <w:lang w:eastAsia="zh-CN" w:bidi="ar-SA"/>
        </w:rPr>
        <w:t xml:space="preserve"> M. Relationship between hepatitis C virus infection and type 2 diabetes mellitus: meta-analysis. </w:t>
      </w:r>
      <w:r w:rsidRPr="00045084">
        <w:rPr>
          <w:rFonts w:ascii="Book Antiqua" w:hAnsi="Book Antiqua" w:cs="宋体"/>
          <w:i/>
          <w:iCs/>
          <w:color w:val="000000"/>
          <w:sz w:val="24"/>
          <w:szCs w:val="24"/>
          <w:lang w:eastAsia="zh-CN" w:bidi="ar-SA"/>
        </w:rPr>
        <w:t xml:space="preserve">World J </w:t>
      </w:r>
      <w:proofErr w:type="spellStart"/>
      <w:r w:rsidRPr="00045084">
        <w:rPr>
          <w:rFonts w:ascii="Book Antiqua" w:hAnsi="Book Antiqua" w:cs="宋体"/>
          <w:i/>
          <w:iCs/>
          <w:color w:val="000000"/>
          <w:sz w:val="24"/>
          <w:szCs w:val="24"/>
          <w:lang w:eastAsia="zh-CN" w:bidi="ar-SA"/>
        </w:rPr>
        <w:lastRenderedPageBreak/>
        <w:t>Gastroenterol</w:t>
      </w:r>
      <w:proofErr w:type="spellEnd"/>
      <w:r w:rsidRPr="00045084">
        <w:rPr>
          <w:rFonts w:ascii="Book Antiqua" w:hAnsi="Book Antiqua" w:cs="宋体"/>
          <w:color w:val="000000"/>
          <w:sz w:val="24"/>
          <w:szCs w:val="24"/>
          <w:lang w:eastAsia="zh-CN" w:bidi="ar-SA"/>
        </w:rPr>
        <w:t> 2012; </w:t>
      </w:r>
      <w:r w:rsidRPr="00045084">
        <w:rPr>
          <w:rFonts w:ascii="Book Antiqua" w:hAnsi="Book Antiqua" w:cs="宋体"/>
          <w:b/>
          <w:bCs/>
          <w:color w:val="000000"/>
          <w:sz w:val="24"/>
          <w:szCs w:val="24"/>
          <w:lang w:eastAsia="zh-CN" w:bidi="ar-SA"/>
        </w:rPr>
        <w:t>18</w:t>
      </w:r>
      <w:r w:rsidRPr="00045084">
        <w:rPr>
          <w:rFonts w:ascii="Book Antiqua" w:hAnsi="Book Antiqua" w:cs="宋体"/>
          <w:color w:val="000000"/>
          <w:sz w:val="24"/>
          <w:szCs w:val="24"/>
          <w:lang w:eastAsia="zh-CN" w:bidi="ar-SA"/>
        </w:rPr>
        <w:t>: 1642-1651 [PMID: 22529694 DOI: 10.3748/wjg.v18.i14.1642]</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7 </w:t>
      </w:r>
      <w:proofErr w:type="spellStart"/>
      <w:r w:rsidRPr="00045084">
        <w:rPr>
          <w:rFonts w:ascii="Book Antiqua" w:hAnsi="Book Antiqua" w:cs="宋体"/>
          <w:b/>
          <w:bCs/>
          <w:color w:val="000000"/>
          <w:sz w:val="24"/>
          <w:szCs w:val="24"/>
          <w:lang w:eastAsia="zh-CN" w:bidi="ar-SA"/>
        </w:rPr>
        <w:t>Lecube</w:t>
      </w:r>
      <w:proofErr w:type="spellEnd"/>
      <w:r w:rsidRPr="00045084">
        <w:rPr>
          <w:rFonts w:ascii="Book Antiqua" w:hAnsi="Book Antiqua" w:cs="宋体"/>
          <w:b/>
          <w:bCs/>
          <w:color w:val="000000"/>
          <w:sz w:val="24"/>
          <w:szCs w:val="24"/>
          <w:lang w:eastAsia="zh-CN" w:bidi="ar-SA"/>
        </w:rPr>
        <w:t xml:space="preserve"> A</w:t>
      </w:r>
      <w:r w:rsidRPr="00045084">
        <w:rPr>
          <w:rFonts w:ascii="Book Antiqua" w:hAnsi="Book Antiqua" w:cs="宋体"/>
          <w:color w:val="000000"/>
          <w:sz w:val="24"/>
          <w:szCs w:val="24"/>
          <w:lang w:eastAsia="zh-CN" w:bidi="ar-SA"/>
        </w:rPr>
        <w:t xml:space="preserve">, Hernández C, </w:t>
      </w:r>
      <w:proofErr w:type="spellStart"/>
      <w:r w:rsidRPr="00045084">
        <w:rPr>
          <w:rFonts w:ascii="Book Antiqua" w:hAnsi="Book Antiqua" w:cs="宋体"/>
          <w:color w:val="000000"/>
          <w:sz w:val="24"/>
          <w:szCs w:val="24"/>
          <w:lang w:eastAsia="zh-CN" w:bidi="ar-SA"/>
        </w:rPr>
        <w:t>Genescà</w:t>
      </w:r>
      <w:proofErr w:type="spellEnd"/>
      <w:r w:rsidRPr="00045084">
        <w:rPr>
          <w:rFonts w:ascii="Book Antiqua" w:hAnsi="Book Antiqua" w:cs="宋体"/>
          <w:color w:val="000000"/>
          <w:sz w:val="24"/>
          <w:szCs w:val="24"/>
          <w:lang w:eastAsia="zh-CN" w:bidi="ar-SA"/>
        </w:rPr>
        <w:t xml:space="preserve"> J, </w:t>
      </w:r>
      <w:proofErr w:type="spellStart"/>
      <w:r w:rsidRPr="00045084">
        <w:rPr>
          <w:rFonts w:ascii="Book Antiqua" w:hAnsi="Book Antiqua" w:cs="宋体"/>
          <w:color w:val="000000"/>
          <w:sz w:val="24"/>
          <w:szCs w:val="24"/>
          <w:lang w:eastAsia="zh-CN" w:bidi="ar-SA"/>
        </w:rPr>
        <w:t>Simó</w:t>
      </w:r>
      <w:proofErr w:type="spellEnd"/>
      <w:r w:rsidRPr="00045084">
        <w:rPr>
          <w:rFonts w:ascii="Book Antiqua" w:hAnsi="Book Antiqua" w:cs="宋体"/>
          <w:color w:val="000000"/>
          <w:sz w:val="24"/>
          <w:szCs w:val="24"/>
          <w:lang w:eastAsia="zh-CN" w:bidi="ar-SA"/>
        </w:rPr>
        <w:t xml:space="preserve"> R. </w:t>
      </w:r>
      <w:proofErr w:type="spellStart"/>
      <w:r w:rsidRPr="00045084">
        <w:rPr>
          <w:rFonts w:ascii="Book Antiqua" w:hAnsi="Book Antiqua" w:cs="宋体"/>
          <w:color w:val="000000"/>
          <w:sz w:val="24"/>
          <w:szCs w:val="24"/>
          <w:lang w:eastAsia="zh-CN" w:bidi="ar-SA"/>
        </w:rPr>
        <w:t>Proinflammatory</w:t>
      </w:r>
      <w:proofErr w:type="spellEnd"/>
      <w:r w:rsidRPr="00045084">
        <w:rPr>
          <w:rFonts w:ascii="Book Antiqua" w:hAnsi="Book Antiqua" w:cs="宋体"/>
          <w:color w:val="000000"/>
          <w:sz w:val="24"/>
          <w:szCs w:val="24"/>
          <w:lang w:eastAsia="zh-CN" w:bidi="ar-SA"/>
        </w:rPr>
        <w:t xml:space="preserve"> cytokines, insulin resistance, and insulin secretion in chronic hepatitis C patients: A case-control study. </w:t>
      </w:r>
      <w:r w:rsidRPr="00045084">
        <w:rPr>
          <w:rFonts w:ascii="Book Antiqua" w:hAnsi="Book Antiqua" w:cs="宋体"/>
          <w:i/>
          <w:iCs/>
          <w:color w:val="000000"/>
          <w:sz w:val="24"/>
          <w:szCs w:val="24"/>
          <w:lang w:eastAsia="zh-CN" w:bidi="ar-SA"/>
        </w:rPr>
        <w:t>Diabetes Care</w:t>
      </w:r>
      <w:r w:rsidRPr="00045084">
        <w:rPr>
          <w:rFonts w:ascii="Book Antiqua" w:hAnsi="Book Antiqua" w:cs="宋体"/>
          <w:color w:val="000000"/>
          <w:sz w:val="24"/>
          <w:szCs w:val="24"/>
          <w:lang w:eastAsia="zh-CN" w:bidi="ar-SA"/>
        </w:rPr>
        <w:t> 2006; </w:t>
      </w:r>
      <w:r w:rsidRPr="00045084">
        <w:rPr>
          <w:rFonts w:ascii="Book Antiqua" w:hAnsi="Book Antiqua" w:cs="宋体"/>
          <w:b/>
          <w:bCs/>
          <w:color w:val="000000"/>
          <w:sz w:val="24"/>
          <w:szCs w:val="24"/>
          <w:lang w:eastAsia="zh-CN" w:bidi="ar-SA"/>
        </w:rPr>
        <w:t>29</w:t>
      </w:r>
      <w:r w:rsidRPr="00045084">
        <w:rPr>
          <w:rFonts w:ascii="Book Antiqua" w:hAnsi="Book Antiqua" w:cs="宋体"/>
          <w:color w:val="000000"/>
          <w:sz w:val="24"/>
          <w:szCs w:val="24"/>
          <w:lang w:eastAsia="zh-CN" w:bidi="ar-SA"/>
        </w:rPr>
        <w:t>: 1096-1101 [PMID: 16644643 DOI: 10.2337/diacare.2951096]</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8 </w:t>
      </w:r>
      <w:proofErr w:type="gramStart"/>
      <w:r w:rsidRPr="00045084">
        <w:rPr>
          <w:rFonts w:ascii="Book Antiqua" w:hAnsi="Book Antiqua" w:cs="宋体"/>
          <w:b/>
          <w:bCs/>
          <w:color w:val="000000"/>
          <w:sz w:val="24"/>
          <w:szCs w:val="24"/>
          <w:lang w:eastAsia="zh-CN" w:bidi="ar-SA"/>
        </w:rPr>
        <w:t>del</w:t>
      </w:r>
      <w:proofErr w:type="gramEnd"/>
      <w:r w:rsidRPr="00045084">
        <w:rPr>
          <w:rFonts w:ascii="Book Antiqua" w:hAnsi="Book Antiqua" w:cs="宋体"/>
          <w:b/>
          <w:bCs/>
          <w:color w:val="000000"/>
          <w:sz w:val="24"/>
          <w:szCs w:val="24"/>
          <w:lang w:eastAsia="zh-CN" w:bidi="ar-SA"/>
        </w:rPr>
        <w:t xml:space="preserve"> Campo JA</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García-Valdecasas</w:t>
      </w:r>
      <w:proofErr w:type="spellEnd"/>
      <w:r w:rsidRPr="00045084">
        <w:rPr>
          <w:rFonts w:ascii="Book Antiqua" w:hAnsi="Book Antiqua" w:cs="宋体"/>
          <w:color w:val="000000"/>
          <w:sz w:val="24"/>
          <w:szCs w:val="24"/>
          <w:lang w:eastAsia="zh-CN" w:bidi="ar-SA"/>
        </w:rPr>
        <w:t xml:space="preserve"> M, Rojas L, Rojas Á, Romero-Gómez M. The hepatitis C virus modulates insulin signaling pathway in vitro promoting insulin resistance. </w:t>
      </w:r>
      <w:proofErr w:type="spellStart"/>
      <w:r w:rsidRPr="00045084">
        <w:rPr>
          <w:rFonts w:ascii="Book Antiqua" w:hAnsi="Book Antiqua" w:cs="宋体"/>
          <w:i/>
          <w:iCs/>
          <w:color w:val="000000"/>
          <w:sz w:val="24"/>
          <w:szCs w:val="24"/>
          <w:lang w:eastAsia="zh-CN" w:bidi="ar-SA"/>
        </w:rPr>
        <w:t>PLoS</w:t>
      </w:r>
      <w:proofErr w:type="spellEnd"/>
      <w:r w:rsidRPr="00045084">
        <w:rPr>
          <w:rFonts w:ascii="Book Antiqua" w:hAnsi="Book Antiqua" w:cs="宋体"/>
          <w:i/>
          <w:iCs/>
          <w:color w:val="000000"/>
          <w:sz w:val="24"/>
          <w:szCs w:val="24"/>
          <w:lang w:eastAsia="zh-CN" w:bidi="ar-SA"/>
        </w:rPr>
        <w:t xml:space="preserve"> One</w:t>
      </w:r>
      <w:r w:rsidRPr="00045084">
        <w:rPr>
          <w:rFonts w:ascii="Book Antiqua" w:hAnsi="Book Antiqua" w:cs="宋体"/>
          <w:color w:val="000000"/>
          <w:sz w:val="24"/>
          <w:szCs w:val="24"/>
          <w:lang w:eastAsia="zh-CN" w:bidi="ar-SA"/>
        </w:rPr>
        <w:t> 2012; </w:t>
      </w:r>
      <w:r w:rsidRPr="00045084">
        <w:rPr>
          <w:rFonts w:ascii="Book Antiqua" w:hAnsi="Book Antiqua" w:cs="宋体"/>
          <w:b/>
          <w:bCs/>
          <w:color w:val="000000"/>
          <w:sz w:val="24"/>
          <w:szCs w:val="24"/>
          <w:lang w:eastAsia="zh-CN" w:bidi="ar-SA"/>
        </w:rPr>
        <w:t>7</w:t>
      </w:r>
      <w:r w:rsidRPr="00045084">
        <w:rPr>
          <w:rFonts w:ascii="Book Antiqua" w:hAnsi="Book Antiqua" w:cs="宋体"/>
          <w:color w:val="000000"/>
          <w:sz w:val="24"/>
          <w:szCs w:val="24"/>
          <w:lang w:eastAsia="zh-CN" w:bidi="ar-SA"/>
        </w:rPr>
        <w:t>: e47904 [PMID: 23133528 DOI: 10.1371/journal.pone.0047904]</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9 </w:t>
      </w:r>
      <w:proofErr w:type="spellStart"/>
      <w:r w:rsidRPr="00045084">
        <w:rPr>
          <w:rFonts w:ascii="Book Antiqua" w:hAnsi="Book Antiqua" w:cs="宋体"/>
          <w:b/>
          <w:bCs/>
          <w:color w:val="000000"/>
          <w:sz w:val="24"/>
          <w:szCs w:val="24"/>
          <w:lang w:eastAsia="zh-CN" w:bidi="ar-SA"/>
        </w:rPr>
        <w:t>Knobler</w:t>
      </w:r>
      <w:proofErr w:type="spellEnd"/>
      <w:r w:rsidRPr="00045084">
        <w:rPr>
          <w:rFonts w:ascii="Book Antiqua" w:hAnsi="Book Antiqua" w:cs="宋体"/>
          <w:b/>
          <w:bCs/>
          <w:color w:val="000000"/>
          <w:sz w:val="24"/>
          <w:szCs w:val="24"/>
          <w:lang w:eastAsia="zh-CN" w:bidi="ar-SA"/>
        </w:rPr>
        <w:t xml:space="preserve"> H</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Zhornicky</w:t>
      </w:r>
      <w:proofErr w:type="spellEnd"/>
      <w:r w:rsidRPr="00045084">
        <w:rPr>
          <w:rFonts w:ascii="Book Antiqua" w:hAnsi="Book Antiqua" w:cs="宋体"/>
          <w:color w:val="000000"/>
          <w:sz w:val="24"/>
          <w:szCs w:val="24"/>
          <w:lang w:eastAsia="zh-CN" w:bidi="ar-SA"/>
        </w:rPr>
        <w:t xml:space="preserve"> T, Sandler A, Haran N, Ashur Y, </w:t>
      </w:r>
      <w:proofErr w:type="spellStart"/>
      <w:r w:rsidRPr="00045084">
        <w:rPr>
          <w:rFonts w:ascii="Book Antiqua" w:hAnsi="Book Antiqua" w:cs="宋体"/>
          <w:color w:val="000000"/>
          <w:sz w:val="24"/>
          <w:szCs w:val="24"/>
          <w:lang w:eastAsia="zh-CN" w:bidi="ar-SA"/>
        </w:rPr>
        <w:t>Schattner</w:t>
      </w:r>
      <w:proofErr w:type="spellEnd"/>
      <w:r w:rsidRPr="00045084">
        <w:rPr>
          <w:rFonts w:ascii="Book Antiqua" w:hAnsi="Book Antiqua" w:cs="宋体"/>
          <w:color w:val="000000"/>
          <w:sz w:val="24"/>
          <w:szCs w:val="24"/>
          <w:lang w:eastAsia="zh-CN" w:bidi="ar-SA"/>
        </w:rPr>
        <w:t xml:space="preserve"> A. Tumor necrosis factor-alpha-induced insulin resistance may mediate the hepatitis C virus-diabetes association. </w:t>
      </w:r>
      <w:r w:rsidRPr="00045084">
        <w:rPr>
          <w:rFonts w:ascii="Book Antiqua" w:hAnsi="Book Antiqua" w:cs="宋体"/>
          <w:i/>
          <w:iCs/>
          <w:color w:val="000000"/>
          <w:sz w:val="24"/>
          <w:szCs w:val="24"/>
          <w:lang w:eastAsia="zh-CN" w:bidi="ar-SA"/>
        </w:rPr>
        <w:t xml:space="preserve">Am J </w:t>
      </w:r>
      <w:proofErr w:type="spellStart"/>
      <w:r w:rsidRPr="00045084">
        <w:rPr>
          <w:rFonts w:ascii="Book Antiqua" w:hAnsi="Book Antiqua" w:cs="宋体"/>
          <w:i/>
          <w:iCs/>
          <w:color w:val="000000"/>
          <w:sz w:val="24"/>
          <w:szCs w:val="24"/>
          <w:lang w:eastAsia="zh-CN" w:bidi="ar-SA"/>
        </w:rPr>
        <w:t>Gastroenterol</w:t>
      </w:r>
      <w:proofErr w:type="spellEnd"/>
      <w:r w:rsidRPr="00045084">
        <w:rPr>
          <w:rFonts w:ascii="Book Antiqua" w:hAnsi="Book Antiqua" w:cs="宋体"/>
          <w:color w:val="000000"/>
          <w:sz w:val="24"/>
          <w:szCs w:val="24"/>
          <w:lang w:eastAsia="zh-CN" w:bidi="ar-SA"/>
        </w:rPr>
        <w:t> 2003; </w:t>
      </w:r>
      <w:r w:rsidRPr="00045084">
        <w:rPr>
          <w:rFonts w:ascii="Book Antiqua" w:hAnsi="Book Antiqua" w:cs="宋体"/>
          <w:b/>
          <w:bCs/>
          <w:color w:val="000000"/>
          <w:sz w:val="24"/>
          <w:szCs w:val="24"/>
          <w:lang w:eastAsia="zh-CN" w:bidi="ar-SA"/>
        </w:rPr>
        <w:t>98</w:t>
      </w:r>
      <w:r w:rsidRPr="00045084">
        <w:rPr>
          <w:rFonts w:ascii="Book Antiqua" w:hAnsi="Book Antiqua" w:cs="宋体"/>
          <w:color w:val="000000"/>
          <w:sz w:val="24"/>
          <w:szCs w:val="24"/>
          <w:lang w:eastAsia="zh-CN" w:bidi="ar-SA"/>
        </w:rPr>
        <w:t>: 2751-2756 [PMID: 14687828 DOI: 10.1111/j.1572-0241.2003.08728.x]</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10 </w:t>
      </w:r>
      <w:proofErr w:type="spellStart"/>
      <w:r w:rsidRPr="00045084">
        <w:rPr>
          <w:rFonts w:ascii="Book Antiqua" w:hAnsi="Book Antiqua" w:cs="宋体"/>
          <w:b/>
          <w:bCs/>
          <w:color w:val="000000"/>
          <w:sz w:val="24"/>
          <w:szCs w:val="24"/>
          <w:lang w:eastAsia="zh-CN" w:bidi="ar-SA"/>
        </w:rPr>
        <w:t>Fabris</w:t>
      </w:r>
      <w:proofErr w:type="spellEnd"/>
      <w:r w:rsidRPr="00045084">
        <w:rPr>
          <w:rFonts w:ascii="Book Antiqua" w:hAnsi="Book Antiqua" w:cs="宋体"/>
          <w:b/>
          <w:bCs/>
          <w:color w:val="000000"/>
          <w:sz w:val="24"/>
          <w:szCs w:val="24"/>
          <w:lang w:eastAsia="zh-CN" w:bidi="ar-SA"/>
        </w:rPr>
        <w:t xml:space="preserve"> P</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Betterle</w:t>
      </w:r>
      <w:proofErr w:type="spellEnd"/>
      <w:r w:rsidRPr="00045084">
        <w:rPr>
          <w:rFonts w:ascii="Book Antiqua" w:hAnsi="Book Antiqua" w:cs="宋体"/>
          <w:color w:val="000000"/>
          <w:sz w:val="24"/>
          <w:szCs w:val="24"/>
          <w:lang w:eastAsia="zh-CN" w:bidi="ar-SA"/>
        </w:rPr>
        <w:t xml:space="preserve"> C, </w:t>
      </w:r>
      <w:proofErr w:type="spellStart"/>
      <w:r w:rsidRPr="00045084">
        <w:rPr>
          <w:rFonts w:ascii="Book Antiqua" w:hAnsi="Book Antiqua" w:cs="宋体"/>
          <w:color w:val="000000"/>
          <w:sz w:val="24"/>
          <w:szCs w:val="24"/>
          <w:lang w:eastAsia="zh-CN" w:bidi="ar-SA"/>
        </w:rPr>
        <w:t>Floreani</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Greggio</w:t>
      </w:r>
      <w:proofErr w:type="spellEnd"/>
      <w:r w:rsidRPr="00045084">
        <w:rPr>
          <w:rFonts w:ascii="Book Antiqua" w:hAnsi="Book Antiqua" w:cs="宋体"/>
          <w:color w:val="000000"/>
          <w:sz w:val="24"/>
          <w:szCs w:val="24"/>
          <w:lang w:eastAsia="zh-CN" w:bidi="ar-SA"/>
        </w:rPr>
        <w:t xml:space="preserve"> NA, de </w:t>
      </w:r>
      <w:proofErr w:type="spellStart"/>
      <w:r w:rsidRPr="00045084">
        <w:rPr>
          <w:rFonts w:ascii="Book Antiqua" w:hAnsi="Book Antiqua" w:cs="宋体"/>
          <w:color w:val="000000"/>
          <w:sz w:val="24"/>
          <w:szCs w:val="24"/>
          <w:lang w:eastAsia="zh-CN" w:bidi="ar-SA"/>
        </w:rPr>
        <w:t>Lazzari</w:t>
      </w:r>
      <w:proofErr w:type="spellEnd"/>
      <w:r w:rsidRPr="00045084">
        <w:rPr>
          <w:rFonts w:ascii="Book Antiqua" w:hAnsi="Book Antiqua" w:cs="宋体"/>
          <w:color w:val="000000"/>
          <w:sz w:val="24"/>
          <w:szCs w:val="24"/>
          <w:lang w:eastAsia="zh-CN" w:bidi="ar-SA"/>
        </w:rPr>
        <w:t xml:space="preserve"> F, </w:t>
      </w:r>
      <w:proofErr w:type="spellStart"/>
      <w:r w:rsidRPr="00045084">
        <w:rPr>
          <w:rFonts w:ascii="Book Antiqua" w:hAnsi="Book Antiqua" w:cs="宋体"/>
          <w:color w:val="000000"/>
          <w:sz w:val="24"/>
          <w:szCs w:val="24"/>
          <w:lang w:eastAsia="zh-CN" w:bidi="ar-SA"/>
        </w:rPr>
        <w:t>Naccarato</w:t>
      </w:r>
      <w:proofErr w:type="spellEnd"/>
      <w:r w:rsidRPr="00045084">
        <w:rPr>
          <w:rFonts w:ascii="Book Antiqua" w:hAnsi="Book Antiqua" w:cs="宋体"/>
          <w:color w:val="000000"/>
          <w:sz w:val="24"/>
          <w:szCs w:val="24"/>
          <w:lang w:eastAsia="zh-CN" w:bidi="ar-SA"/>
        </w:rPr>
        <w:t xml:space="preserve"> R, </w:t>
      </w:r>
      <w:proofErr w:type="spellStart"/>
      <w:r w:rsidRPr="00045084">
        <w:rPr>
          <w:rFonts w:ascii="Book Antiqua" w:hAnsi="Book Antiqua" w:cs="宋体"/>
          <w:color w:val="000000"/>
          <w:sz w:val="24"/>
          <w:szCs w:val="24"/>
          <w:lang w:eastAsia="zh-CN" w:bidi="ar-SA"/>
        </w:rPr>
        <w:t>Chiaramonte</w:t>
      </w:r>
      <w:proofErr w:type="spellEnd"/>
      <w:r w:rsidRPr="00045084">
        <w:rPr>
          <w:rFonts w:ascii="Book Antiqua" w:hAnsi="Book Antiqua" w:cs="宋体"/>
          <w:color w:val="000000"/>
          <w:sz w:val="24"/>
          <w:szCs w:val="24"/>
          <w:lang w:eastAsia="zh-CN" w:bidi="ar-SA"/>
        </w:rPr>
        <w:t xml:space="preserve"> M. Development of type 1 diabetes mellitus during interferon </w:t>
      </w:r>
      <w:proofErr w:type="spellStart"/>
      <w:r w:rsidRPr="00045084">
        <w:rPr>
          <w:rFonts w:ascii="Book Antiqua" w:hAnsi="Book Antiqua" w:cs="宋体"/>
          <w:color w:val="000000"/>
          <w:sz w:val="24"/>
          <w:szCs w:val="24"/>
          <w:lang w:eastAsia="zh-CN" w:bidi="ar-SA"/>
        </w:rPr>
        <w:t>alfa</w:t>
      </w:r>
      <w:proofErr w:type="spellEnd"/>
      <w:r w:rsidRPr="00045084">
        <w:rPr>
          <w:rFonts w:ascii="Book Antiqua" w:hAnsi="Book Antiqua" w:cs="宋体"/>
          <w:color w:val="000000"/>
          <w:sz w:val="24"/>
          <w:szCs w:val="24"/>
          <w:lang w:eastAsia="zh-CN" w:bidi="ar-SA"/>
        </w:rPr>
        <w:t xml:space="preserve"> therapy for chronic HCV hepatitis. </w:t>
      </w:r>
      <w:r w:rsidRPr="00045084">
        <w:rPr>
          <w:rFonts w:ascii="Book Antiqua" w:hAnsi="Book Antiqua" w:cs="宋体"/>
          <w:i/>
          <w:iCs/>
          <w:color w:val="000000"/>
          <w:sz w:val="24"/>
          <w:szCs w:val="24"/>
          <w:lang w:eastAsia="zh-CN" w:bidi="ar-SA"/>
        </w:rPr>
        <w:t>Lancet</w:t>
      </w:r>
      <w:r w:rsidRPr="00045084">
        <w:rPr>
          <w:rFonts w:ascii="Book Antiqua" w:hAnsi="Book Antiqua" w:cs="宋体"/>
          <w:color w:val="000000"/>
          <w:sz w:val="24"/>
          <w:szCs w:val="24"/>
          <w:lang w:eastAsia="zh-CN" w:bidi="ar-SA"/>
        </w:rPr>
        <w:t> 1992; </w:t>
      </w:r>
      <w:r w:rsidRPr="00045084">
        <w:rPr>
          <w:rFonts w:ascii="Book Antiqua" w:hAnsi="Book Antiqua" w:cs="宋体"/>
          <w:b/>
          <w:bCs/>
          <w:color w:val="000000"/>
          <w:sz w:val="24"/>
          <w:szCs w:val="24"/>
          <w:lang w:eastAsia="zh-CN" w:bidi="ar-SA"/>
        </w:rPr>
        <w:t>340</w:t>
      </w:r>
      <w:r w:rsidRPr="00045084">
        <w:rPr>
          <w:rFonts w:ascii="Book Antiqua" w:hAnsi="Book Antiqua" w:cs="宋体"/>
          <w:color w:val="000000"/>
          <w:sz w:val="24"/>
          <w:szCs w:val="24"/>
          <w:lang w:eastAsia="zh-CN" w:bidi="ar-SA"/>
        </w:rPr>
        <w:t>: 548 [PMID: 1354296]</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11 </w:t>
      </w:r>
      <w:r w:rsidRPr="00045084">
        <w:rPr>
          <w:rFonts w:ascii="Book Antiqua" w:hAnsi="Book Antiqua" w:cs="宋体"/>
          <w:b/>
          <w:bCs/>
          <w:color w:val="000000"/>
          <w:sz w:val="24"/>
          <w:szCs w:val="24"/>
          <w:lang w:eastAsia="zh-CN" w:bidi="ar-SA"/>
        </w:rPr>
        <w:t>Nakamura K</w:t>
      </w:r>
      <w:r w:rsidRPr="00045084">
        <w:rPr>
          <w:rFonts w:ascii="Book Antiqua" w:hAnsi="Book Antiqua" w:cs="宋体"/>
          <w:color w:val="000000"/>
          <w:sz w:val="24"/>
          <w:szCs w:val="24"/>
          <w:lang w:eastAsia="zh-CN" w:bidi="ar-SA"/>
        </w:rPr>
        <w:t xml:space="preserve">, Kawasaki E, </w:t>
      </w:r>
      <w:proofErr w:type="spellStart"/>
      <w:r w:rsidRPr="00045084">
        <w:rPr>
          <w:rFonts w:ascii="Book Antiqua" w:hAnsi="Book Antiqua" w:cs="宋体"/>
          <w:color w:val="000000"/>
          <w:sz w:val="24"/>
          <w:szCs w:val="24"/>
          <w:lang w:eastAsia="zh-CN" w:bidi="ar-SA"/>
        </w:rPr>
        <w:t>Imagawa</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Awata</w:t>
      </w:r>
      <w:proofErr w:type="spellEnd"/>
      <w:r w:rsidRPr="00045084">
        <w:rPr>
          <w:rFonts w:ascii="Book Antiqua" w:hAnsi="Book Antiqua" w:cs="宋体"/>
          <w:color w:val="000000"/>
          <w:sz w:val="24"/>
          <w:szCs w:val="24"/>
          <w:lang w:eastAsia="zh-CN" w:bidi="ar-SA"/>
        </w:rPr>
        <w:t xml:space="preserve"> T, Ikegami H, </w:t>
      </w:r>
      <w:proofErr w:type="spellStart"/>
      <w:r w:rsidRPr="00045084">
        <w:rPr>
          <w:rFonts w:ascii="Book Antiqua" w:hAnsi="Book Antiqua" w:cs="宋体"/>
          <w:color w:val="000000"/>
          <w:sz w:val="24"/>
          <w:szCs w:val="24"/>
          <w:lang w:eastAsia="zh-CN" w:bidi="ar-SA"/>
        </w:rPr>
        <w:t>Uchigata</w:t>
      </w:r>
      <w:proofErr w:type="spellEnd"/>
      <w:r w:rsidRPr="00045084">
        <w:rPr>
          <w:rFonts w:ascii="Book Antiqua" w:hAnsi="Book Antiqua" w:cs="宋体"/>
          <w:color w:val="000000"/>
          <w:sz w:val="24"/>
          <w:szCs w:val="24"/>
          <w:lang w:eastAsia="zh-CN" w:bidi="ar-SA"/>
        </w:rPr>
        <w:t xml:space="preserve"> Y, Kobayashi T, Shimada A, Nakanishi K, Makino H, Maruyama T, </w:t>
      </w:r>
      <w:proofErr w:type="spellStart"/>
      <w:r w:rsidRPr="00045084">
        <w:rPr>
          <w:rFonts w:ascii="Book Antiqua" w:hAnsi="Book Antiqua" w:cs="宋体"/>
          <w:color w:val="000000"/>
          <w:sz w:val="24"/>
          <w:szCs w:val="24"/>
          <w:lang w:eastAsia="zh-CN" w:bidi="ar-SA"/>
        </w:rPr>
        <w:t>Hanafusa</w:t>
      </w:r>
      <w:proofErr w:type="spellEnd"/>
      <w:r w:rsidRPr="00045084">
        <w:rPr>
          <w:rFonts w:ascii="Book Antiqua" w:hAnsi="Book Antiqua" w:cs="宋体"/>
          <w:color w:val="000000"/>
          <w:sz w:val="24"/>
          <w:szCs w:val="24"/>
          <w:lang w:eastAsia="zh-CN" w:bidi="ar-SA"/>
        </w:rPr>
        <w:t xml:space="preserve"> T. Type 1 diabetes and interferon therapy: a nationwide survey in Japan. </w:t>
      </w:r>
      <w:r w:rsidRPr="00045084">
        <w:rPr>
          <w:rFonts w:ascii="Book Antiqua" w:hAnsi="Book Antiqua" w:cs="宋体"/>
          <w:i/>
          <w:iCs/>
          <w:color w:val="000000"/>
          <w:sz w:val="24"/>
          <w:szCs w:val="24"/>
          <w:lang w:eastAsia="zh-CN" w:bidi="ar-SA"/>
        </w:rPr>
        <w:t>Diabetes Care</w:t>
      </w:r>
      <w:r w:rsidRPr="00045084">
        <w:rPr>
          <w:rFonts w:ascii="Book Antiqua" w:hAnsi="Book Antiqua" w:cs="宋体"/>
          <w:color w:val="000000"/>
          <w:sz w:val="24"/>
          <w:szCs w:val="24"/>
          <w:lang w:eastAsia="zh-CN" w:bidi="ar-SA"/>
        </w:rPr>
        <w:t> 2011; </w:t>
      </w:r>
      <w:r w:rsidRPr="00045084">
        <w:rPr>
          <w:rFonts w:ascii="Book Antiqua" w:hAnsi="Book Antiqua" w:cs="宋体"/>
          <w:b/>
          <w:bCs/>
          <w:color w:val="000000"/>
          <w:sz w:val="24"/>
          <w:szCs w:val="24"/>
          <w:lang w:eastAsia="zh-CN" w:bidi="ar-SA"/>
        </w:rPr>
        <w:t>34</w:t>
      </w:r>
      <w:r w:rsidRPr="00045084">
        <w:rPr>
          <w:rFonts w:ascii="Book Antiqua" w:hAnsi="Book Antiqua" w:cs="宋体"/>
          <w:color w:val="000000"/>
          <w:sz w:val="24"/>
          <w:szCs w:val="24"/>
          <w:lang w:eastAsia="zh-CN" w:bidi="ar-SA"/>
        </w:rPr>
        <w:t>: 2084-2089 [PMID: 21775762]</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12 </w:t>
      </w:r>
      <w:proofErr w:type="spellStart"/>
      <w:r w:rsidRPr="00045084">
        <w:rPr>
          <w:rFonts w:ascii="Book Antiqua" w:hAnsi="Book Antiqua" w:cs="宋体"/>
          <w:b/>
          <w:bCs/>
          <w:color w:val="000000"/>
          <w:sz w:val="24"/>
          <w:szCs w:val="24"/>
          <w:lang w:eastAsia="zh-CN" w:bidi="ar-SA"/>
        </w:rPr>
        <w:t>Schreuder</w:t>
      </w:r>
      <w:proofErr w:type="spellEnd"/>
      <w:r w:rsidRPr="00045084">
        <w:rPr>
          <w:rFonts w:ascii="Book Antiqua" w:hAnsi="Book Antiqua" w:cs="宋体"/>
          <w:b/>
          <w:bCs/>
          <w:color w:val="000000"/>
          <w:sz w:val="24"/>
          <w:szCs w:val="24"/>
          <w:lang w:eastAsia="zh-CN" w:bidi="ar-SA"/>
        </w:rPr>
        <w:t xml:space="preserve"> TC</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Gelderblom</w:t>
      </w:r>
      <w:proofErr w:type="spellEnd"/>
      <w:r w:rsidRPr="00045084">
        <w:rPr>
          <w:rFonts w:ascii="Book Antiqua" w:hAnsi="Book Antiqua" w:cs="宋体"/>
          <w:color w:val="000000"/>
          <w:sz w:val="24"/>
          <w:szCs w:val="24"/>
          <w:lang w:eastAsia="zh-CN" w:bidi="ar-SA"/>
        </w:rPr>
        <w:t xml:space="preserve"> HC, </w:t>
      </w:r>
      <w:proofErr w:type="spellStart"/>
      <w:r w:rsidRPr="00045084">
        <w:rPr>
          <w:rFonts w:ascii="Book Antiqua" w:hAnsi="Book Antiqua" w:cs="宋体"/>
          <w:color w:val="000000"/>
          <w:sz w:val="24"/>
          <w:szCs w:val="24"/>
          <w:lang w:eastAsia="zh-CN" w:bidi="ar-SA"/>
        </w:rPr>
        <w:t>Weegink</w:t>
      </w:r>
      <w:proofErr w:type="spellEnd"/>
      <w:r w:rsidRPr="00045084">
        <w:rPr>
          <w:rFonts w:ascii="Book Antiqua" w:hAnsi="Book Antiqua" w:cs="宋体"/>
          <w:color w:val="000000"/>
          <w:sz w:val="24"/>
          <w:szCs w:val="24"/>
          <w:lang w:eastAsia="zh-CN" w:bidi="ar-SA"/>
        </w:rPr>
        <w:t xml:space="preserve"> CJ, </w:t>
      </w:r>
      <w:proofErr w:type="spellStart"/>
      <w:r w:rsidRPr="00045084">
        <w:rPr>
          <w:rFonts w:ascii="Book Antiqua" w:hAnsi="Book Antiqua" w:cs="宋体"/>
          <w:color w:val="000000"/>
          <w:sz w:val="24"/>
          <w:szCs w:val="24"/>
          <w:lang w:eastAsia="zh-CN" w:bidi="ar-SA"/>
        </w:rPr>
        <w:t>Hamann</w:t>
      </w:r>
      <w:proofErr w:type="spellEnd"/>
      <w:r w:rsidRPr="00045084">
        <w:rPr>
          <w:rFonts w:ascii="Book Antiqua" w:hAnsi="Book Antiqua" w:cs="宋体"/>
          <w:color w:val="000000"/>
          <w:sz w:val="24"/>
          <w:szCs w:val="24"/>
          <w:lang w:eastAsia="zh-CN" w:bidi="ar-SA"/>
        </w:rPr>
        <w:t xml:space="preserve"> D, </w:t>
      </w:r>
      <w:proofErr w:type="spellStart"/>
      <w:r w:rsidRPr="00045084">
        <w:rPr>
          <w:rFonts w:ascii="Book Antiqua" w:hAnsi="Book Antiqua" w:cs="宋体"/>
          <w:color w:val="000000"/>
          <w:sz w:val="24"/>
          <w:szCs w:val="24"/>
          <w:lang w:eastAsia="zh-CN" w:bidi="ar-SA"/>
        </w:rPr>
        <w:t>Reesink</w:t>
      </w:r>
      <w:proofErr w:type="spellEnd"/>
      <w:r w:rsidRPr="00045084">
        <w:rPr>
          <w:rFonts w:ascii="Book Antiqua" w:hAnsi="Book Antiqua" w:cs="宋体"/>
          <w:color w:val="000000"/>
          <w:sz w:val="24"/>
          <w:szCs w:val="24"/>
          <w:lang w:eastAsia="zh-CN" w:bidi="ar-SA"/>
        </w:rPr>
        <w:t xml:space="preserve"> HW, Devries JH, Hoekstra JB, Jansen PL. High incidence of type 1 diabetes mellitus during or shortly after treatment with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 alpha for chronic hepatitis C virus infection. </w:t>
      </w:r>
      <w:r w:rsidRPr="00045084">
        <w:rPr>
          <w:rFonts w:ascii="Book Antiqua" w:hAnsi="Book Antiqua" w:cs="宋体"/>
          <w:i/>
          <w:iCs/>
          <w:color w:val="000000"/>
          <w:sz w:val="24"/>
          <w:szCs w:val="24"/>
          <w:lang w:eastAsia="zh-CN" w:bidi="ar-SA"/>
        </w:rPr>
        <w:t xml:space="preserve">Liver </w:t>
      </w:r>
      <w:proofErr w:type="spellStart"/>
      <w:r w:rsidRPr="00045084">
        <w:rPr>
          <w:rFonts w:ascii="Book Antiqua" w:hAnsi="Book Antiqua" w:cs="宋体"/>
          <w:i/>
          <w:iCs/>
          <w:color w:val="000000"/>
          <w:sz w:val="24"/>
          <w:szCs w:val="24"/>
          <w:lang w:eastAsia="zh-CN" w:bidi="ar-SA"/>
        </w:rPr>
        <w:t>Int</w:t>
      </w:r>
      <w:proofErr w:type="spellEnd"/>
      <w:r w:rsidRPr="00045084">
        <w:rPr>
          <w:rFonts w:ascii="Book Antiqua" w:hAnsi="Book Antiqua" w:cs="宋体"/>
          <w:color w:val="000000"/>
          <w:sz w:val="24"/>
          <w:szCs w:val="24"/>
          <w:lang w:eastAsia="zh-CN" w:bidi="ar-SA"/>
        </w:rPr>
        <w:t> 2008; </w:t>
      </w:r>
      <w:r w:rsidRPr="00045084">
        <w:rPr>
          <w:rFonts w:ascii="Book Antiqua" w:hAnsi="Book Antiqua" w:cs="宋体"/>
          <w:b/>
          <w:bCs/>
          <w:color w:val="000000"/>
          <w:sz w:val="24"/>
          <w:szCs w:val="24"/>
          <w:lang w:eastAsia="zh-CN" w:bidi="ar-SA"/>
        </w:rPr>
        <w:t>28</w:t>
      </w:r>
      <w:r w:rsidRPr="00045084">
        <w:rPr>
          <w:rFonts w:ascii="Book Antiqua" w:hAnsi="Book Antiqua" w:cs="宋体"/>
          <w:color w:val="000000"/>
          <w:sz w:val="24"/>
          <w:szCs w:val="24"/>
          <w:lang w:eastAsia="zh-CN" w:bidi="ar-SA"/>
        </w:rPr>
        <w:t>: 39-46 [PMID: 18031478 DOI: 10.1111/j.1478-3231.2007.01610.x]</w:t>
      </w:r>
    </w:p>
    <w:p w:rsidR="006C2353" w:rsidRPr="00045084" w:rsidRDefault="00045084"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 xml:space="preserve">13 </w:t>
      </w:r>
      <w:proofErr w:type="spellStart"/>
      <w:r w:rsidRPr="00045084">
        <w:rPr>
          <w:rFonts w:ascii="Book Antiqua" w:hAnsi="Book Antiqua"/>
          <w:b/>
          <w:bCs/>
          <w:color w:val="000000"/>
          <w:sz w:val="24"/>
          <w:szCs w:val="24"/>
        </w:rPr>
        <w:t>Eibl</w:t>
      </w:r>
      <w:proofErr w:type="spellEnd"/>
      <w:r w:rsidRPr="00045084">
        <w:rPr>
          <w:rFonts w:ascii="Book Antiqua" w:hAnsi="Book Antiqua"/>
          <w:b/>
          <w:bCs/>
          <w:color w:val="000000"/>
          <w:sz w:val="24"/>
          <w:szCs w:val="24"/>
        </w:rPr>
        <w:t xml:space="preserve"> N</w:t>
      </w:r>
      <w:r w:rsidRPr="00045084">
        <w:rPr>
          <w:rFonts w:ascii="Book Antiqua" w:hAnsi="Book Antiqua"/>
          <w:color w:val="000000"/>
          <w:sz w:val="24"/>
          <w:szCs w:val="24"/>
        </w:rPr>
        <w:t xml:space="preserve">, </w:t>
      </w:r>
      <w:proofErr w:type="spellStart"/>
      <w:r w:rsidRPr="00045084">
        <w:rPr>
          <w:rFonts w:ascii="Book Antiqua" w:hAnsi="Book Antiqua"/>
          <w:color w:val="000000"/>
          <w:sz w:val="24"/>
          <w:szCs w:val="24"/>
        </w:rPr>
        <w:t>Gschwantler</w:t>
      </w:r>
      <w:proofErr w:type="spellEnd"/>
      <w:r w:rsidRPr="00045084">
        <w:rPr>
          <w:rFonts w:ascii="Book Antiqua" w:hAnsi="Book Antiqua"/>
          <w:color w:val="000000"/>
          <w:sz w:val="24"/>
          <w:szCs w:val="24"/>
        </w:rPr>
        <w:t xml:space="preserve"> M, </w:t>
      </w:r>
      <w:proofErr w:type="spellStart"/>
      <w:r w:rsidRPr="00045084">
        <w:rPr>
          <w:rFonts w:ascii="Book Antiqua" w:hAnsi="Book Antiqua"/>
          <w:color w:val="000000"/>
          <w:sz w:val="24"/>
          <w:szCs w:val="24"/>
        </w:rPr>
        <w:t>Ferenci</w:t>
      </w:r>
      <w:proofErr w:type="spellEnd"/>
      <w:r w:rsidRPr="00045084">
        <w:rPr>
          <w:rFonts w:ascii="Book Antiqua" w:hAnsi="Book Antiqua"/>
          <w:color w:val="000000"/>
          <w:sz w:val="24"/>
          <w:szCs w:val="24"/>
        </w:rPr>
        <w:t xml:space="preserve"> P, </w:t>
      </w:r>
      <w:proofErr w:type="spellStart"/>
      <w:r w:rsidRPr="00045084">
        <w:rPr>
          <w:rFonts w:ascii="Book Antiqua" w:hAnsi="Book Antiqua"/>
          <w:color w:val="000000"/>
          <w:sz w:val="24"/>
          <w:szCs w:val="24"/>
        </w:rPr>
        <w:t>Eibl</w:t>
      </w:r>
      <w:proofErr w:type="spellEnd"/>
      <w:r w:rsidRPr="00045084">
        <w:rPr>
          <w:rFonts w:ascii="Book Antiqua" w:hAnsi="Book Antiqua"/>
          <w:color w:val="000000"/>
          <w:sz w:val="24"/>
          <w:szCs w:val="24"/>
        </w:rPr>
        <w:t xml:space="preserve"> MM, Weiss W, </w:t>
      </w:r>
      <w:proofErr w:type="spellStart"/>
      <w:r w:rsidRPr="00045084">
        <w:rPr>
          <w:rFonts w:ascii="Book Antiqua" w:hAnsi="Book Antiqua"/>
          <w:color w:val="000000"/>
          <w:sz w:val="24"/>
          <w:szCs w:val="24"/>
        </w:rPr>
        <w:t>Schernthaner</w:t>
      </w:r>
      <w:proofErr w:type="spellEnd"/>
      <w:r w:rsidRPr="00045084">
        <w:rPr>
          <w:rFonts w:ascii="Book Antiqua" w:hAnsi="Book Antiqua"/>
          <w:color w:val="000000"/>
          <w:sz w:val="24"/>
          <w:szCs w:val="24"/>
        </w:rPr>
        <w:t xml:space="preserve"> G. Development of insulin-dependent diabetes mellitus in a patient with chronic hepatitis C during therapy with interferon-alpha. </w:t>
      </w:r>
      <w:proofErr w:type="spellStart"/>
      <w:r w:rsidRPr="00045084">
        <w:rPr>
          <w:rFonts w:ascii="Book Antiqua" w:hAnsi="Book Antiqua"/>
          <w:i/>
          <w:iCs/>
          <w:color w:val="000000"/>
          <w:sz w:val="24"/>
          <w:szCs w:val="24"/>
        </w:rPr>
        <w:t>Eur</w:t>
      </w:r>
      <w:proofErr w:type="spellEnd"/>
      <w:r w:rsidRPr="00045084">
        <w:rPr>
          <w:rFonts w:ascii="Book Antiqua" w:hAnsi="Book Antiqua"/>
          <w:i/>
          <w:iCs/>
          <w:color w:val="000000"/>
          <w:sz w:val="24"/>
          <w:szCs w:val="24"/>
        </w:rPr>
        <w:t xml:space="preserve"> J </w:t>
      </w:r>
      <w:proofErr w:type="spellStart"/>
      <w:r w:rsidRPr="00045084">
        <w:rPr>
          <w:rFonts w:ascii="Book Antiqua" w:hAnsi="Book Antiqua"/>
          <w:i/>
          <w:iCs/>
          <w:color w:val="000000"/>
          <w:sz w:val="24"/>
          <w:szCs w:val="24"/>
        </w:rPr>
        <w:t>Gastroenterol</w:t>
      </w:r>
      <w:proofErr w:type="spellEnd"/>
      <w:r w:rsidRPr="00045084">
        <w:rPr>
          <w:rFonts w:ascii="Book Antiqua" w:hAnsi="Book Antiqua"/>
          <w:i/>
          <w:iCs/>
          <w:color w:val="000000"/>
          <w:sz w:val="24"/>
          <w:szCs w:val="24"/>
        </w:rPr>
        <w:t xml:space="preserve"> </w:t>
      </w:r>
      <w:proofErr w:type="spellStart"/>
      <w:r w:rsidRPr="00045084">
        <w:rPr>
          <w:rFonts w:ascii="Book Antiqua" w:hAnsi="Book Antiqua"/>
          <w:i/>
          <w:iCs/>
          <w:color w:val="000000"/>
          <w:sz w:val="24"/>
          <w:szCs w:val="24"/>
        </w:rPr>
        <w:t>Hepatol</w:t>
      </w:r>
      <w:proofErr w:type="spellEnd"/>
      <w:r w:rsidRPr="00045084">
        <w:rPr>
          <w:rFonts w:ascii="Book Antiqua" w:hAnsi="Book Antiqua"/>
          <w:color w:val="000000"/>
          <w:sz w:val="24"/>
          <w:szCs w:val="24"/>
        </w:rPr>
        <w:t> 2001; </w:t>
      </w:r>
      <w:r w:rsidRPr="00045084">
        <w:rPr>
          <w:rFonts w:ascii="Book Antiqua" w:hAnsi="Book Antiqua"/>
          <w:b/>
          <w:bCs/>
          <w:color w:val="000000"/>
          <w:sz w:val="24"/>
          <w:szCs w:val="24"/>
        </w:rPr>
        <w:t>13</w:t>
      </w:r>
      <w:r w:rsidRPr="00045084">
        <w:rPr>
          <w:rFonts w:ascii="Book Antiqua" w:hAnsi="Book Antiqua"/>
          <w:color w:val="000000"/>
          <w:sz w:val="24"/>
          <w:szCs w:val="24"/>
        </w:rPr>
        <w:t>: 295-298 [PMID: 11293453]</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14 </w:t>
      </w:r>
      <w:proofErr w:type="spellStart"/>
      <w:r w:rsidRPr="00045084">
        <w:rPr>
          <w:rFonts w:ascii="Book Antiqua" w:hAnsi="Book Antiqua" w:cs="宋体"/>
          <w:b/>
          <w:bCs/>
          <w:color w:val="000000"/>
          <w:sz w:val="24"/>
          <w:szCs w:val="24"/>
          <w:lang w:eastAsia="zh-CN" w:bidi="ar-SA"/>
        </w:rPr>
        <w:t>Cozzolongo</w:t>
      </w:r>
      <w:proofErr w:type="spellEnd"/>
      <w:r w:rsidRPr="00045084">
        <w:rPr>
          <w:rFonts w:ascii="Book Antiqua" w:hAnsi="Book Antiqua" w:cs="宋体"/>
          <w:b/>
          <w:bCs/>
          <w:color w:val="000000"/>
          <w:sz w:val="24"/>
          <w:szCs w:val="24"/>
          <w:lang w:eastAsia="zh-CN" w:bidi="ar-SA"/>
        </w:rPr>
        <w:t xml:space="preserve"> R</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Betterle</w:t>
      </w:r>
      <w:proofErr w:type="spellEnd"/>
      <w:r w:rsidRPr="00045084">
        <w:rPr>
          <w:rFonts w:ascii="Book Antiqua" w:hAnsi="Book Antiqua" w:cs="宋体"/>
          <w:color w:val="000000"/>
          <w:sz w:val="24"/>
          <w:szCs w:val="24"/>
          <w:lang w:eastAsia="zh-CN" w:bidi="ar-SA"/>
        </w:rPr>
        <w:t xml:space="preserve"> C, </w:t>
      </w:r>
      <w:proofErr w:type="spellStart"/>
      <w:r w:rsidRPr="00045084">
        <w:rPr>
          <w:rFonts w:ascii="Book Antiqua" w:hAnsi="Book Antiqua" w:cs="宋体"/>
          <w:color w:val="000000"/>
          <w:sz w:val="24"/>
          <w:szCs w:val="24"/>
          <w:lang w:eastAsia="zh-CN" w:bidi="ar-SA"/>
        </w:rPr>
        <w:t>Fabris</w:t>
      </w:r>
      <w:proofErr w:type="spellEnd"/>
      <w:r w:rsidRPr="00045084">
        <w:rPr>
          <w:rFonts w:ascii="Book Antiqua" w:hAnsi="Book Antiqua" w:cs="宋体"/>
          <w:color w:val="000000"/>
          <w:sz w:val="24"/>
          <w:szCs w:val="24"/>
          <w:lang w:eastAsia="zh-CN" w:bidi="ar-SA"/>
        </w:rPr>
        <w:t xml:space="preserve"> P, Paola </w:t>
      </w:r>
      <w:proofErr w:type="spellStart"/>
      <w:r w:rsidRPr="00045084">
        <w:rPr>
          <w:rFonts w:ascii="Book Antiqua" w:hAnsi="Book Antiqua" w:cs="宋体"/>
          <w:color w:val="000000"/>
          <w:sz w:val="24"/>
          <w:szCs w:val="24"/>
          <w:lang w:eastAsia="zh-CN" w:bidi="ar-SA"/>
        </w:rPr>
        <w:t>Albergoni</w:t>
      </w:r>
      <w:proofErr w:type="spellEnd"/>
      <w:r w:rsidRPr="00045084">
        <w:rPr>
          <w:rFonts w:ascii="Book Antiqua" w:hAnsi="Book Antiqua" w:cs="宋体"/>
          <w:color w:val="000000"/>
          <w:sz w:val="24"/>
          <w:szCs w:val="24"/>
          <w:lang w:eastAsia="zh-CN" w:bidi="ar-SA"/>
        </w:rPr>
        <w:t xml:space="preserve"> M, </w:t>
      </w:r>
      <w:proofErr w:type="spellStart"/>
      <w:r w:rsidRPr="00045084">
        <w:rPr>
          <w:rFonts w:ascii="Book Antiqua" w:hAnsi="Book Antiqua" w:cs="宋体"/>
          <w:color w:val="000000"/>
          <w:sz w:val="24"/>
          <w:szCs w:val="24"/>
          <w:lang w:eastAsia="zh-CN" w:bidi="ar-SA"/>
        </w:rPr>
        <w:t>Lanzilotta</w:t>
      </w:r>
      <w:proofErr w:type="spellEnd"/>
      <w:r w:rsidRPr="00045084">
        <w:rPr>
          <w:rFonts w:ascii="Book Antiqua" w:hAnsi="Book Antiqua" w:cs="宋体"/>
          <w:color w:val="000000"/>
          <w:sz w:val="24"/>
          <w:szCs w:val="24"/>
          <w:lang w:eastAsia="zh-CN" w:bidi="ar-SA"/>
        </w:rPr>
        <w:t xml:space="preserve"> E, </w:t>
      </w:r>
      <w:proofErr w:type="spellStart"/>
      <w:r w:rsidRPr="00045084">
        <w:rPr>
          <w:rFonts w:ascii="Book Antiqua" w:hAnsi="Book Antiqua" w:cs="宋体"/>
          <w:color w:val="000000"/>
          <w:sz w:val="24"/>
          <w:szCs w:val="24"/>
          <w:lang w:eastAsia="zh-CN" w:bidi="ar-SA"/>
        </w:rPr>
        <w:t>Manghisi</w:t>
      </w:r>
      <w:proofErr w:type="spellEnd"/>
      <w:r w:rsidRPr="00045084">
        <w:rPr>
          <w:rFonts w:ascii="Book Antiqua" w:hAnsi="Book Antiqua" w:cs="宋体"/>
          <w:color w:val="000000"/>
          <w:sz w:val="24"/>
          <w:szCs w:val="24"/>
          <w:lang w:eastAsia="zh-CN" w:bidi="ar-SA"/>
        </w:rPr>
        <w:t xml:space="preserve"> OG. Onset of type 1 diabetes mellitus during </w:t>
      </w:r>
      <w:proofErr w:type="spellStart"/>
      <w:r w:rsidRPr="00045084">
        <w:rPr>
          <w:rFonts w:ascii="Book Antiqua" w:hAnsi="Book Antiqua" w:cs="宋体"/>
          <w:color w:val="000000"/>
          <w:sz w:val="24"/>
          <w:szCs w:val="24"/>
          <w:lang w:eastAsia="zh-CN" w:bidi="ar-SA"/>
        </w:rPr>
        <w:t>peginterferon</w:t>
      </w:r>
      <w:proofErr w:type="spellEnd"/>
      <w:r w:rsidRPr="00045084">
        <w:rPr>
          <w:rFonts w:ascii="Book Antiqua" w:hAnsi="Book Antiqua" w:cs="宋体"/>
          <w:color w:val="000000"/>
          <w:sz w:val="24"/>
          <w:szCs w:val="24"/>
          <w:lang w:eastAsia="zh-CN" w:bidi="ar-SA"/>
        </w:rPr>
        <w:t xml:space="preserve"> alpha-2b plus ribavirin treatment for chronic hepatitis C. </w:t>
      </w:r>
      <w:proofErr w:type="spellStart"/>
      <w:r w:rsidRPr="00045084">
        <w:rPr>
          <w:rFonts w:ascii="Book Antiqua" w:hAnsi="Book Antiqua" w:cs="宋体"/>
          <w:i/>
          <w:iCs/>
          <w:color w:val="000000"/>
          <w:sz w:val="24"/>
          <w:szCs w:val="24"/>
          <w:lang w:eastAsia="zh-CN" w:bidi="ar-SA"/>
        </w:rPr>
        <w:t>Eur</w:t>
      </w:r>
      <w:proofErr w:type="spellEnd"/>
      <w:r w:rsidRPr="00045084">
        <w:rPr>
          <w:rFonts w:ascii="Book Antiqua" w:hAnsi="Book Antiqua" w:cs="宋体"/>
          <w:i/>
          <w:iCs/>
          <w:color w:val="000000"/>
          <w:sz w:val="24"/>
          <w:szCs w:val="24"/>
          <w:lang w:eastAsia="zh-CN" w:bidi="ar-SA"/>
        </w:rPr>
        <w:t xml:space="preserve"> J </w:t>
      </w:r>
      <w:proofErr w:type="spellStart"/>
      <w:r w:rsidRPr="00045084">
        <w:rPr>
          <w:rFonts w:ascii="Book Antiqua" w:hAnsi="Book Antiqua" w:cs="宋体"/>
          <w:i/>
          <w:iCs/>
          <w:color w:val="000000"/>
          <w:sz w:val="24"/>
          <w:szCs w:val="24"/>
          <w:lang w:eastAsia="zh-CN" w:bidi="ar-SA"/>
        </w:rPr>
        <w:t>Gastroenterol</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Hepatol</w:t>
      </w:r>
      <w:proofErr w:type="spellEnd"/>
      <w:r w:rsidRPr="00045084">
        <w:rPr>
          <w:rFonts w:ascii="Book Antiqua" w:hAnsi="Book Antiqua" w:cs="宋体"/>
          <w:color w:val="000000"/>
          <w:sz w:val="24"/>
          <w:szCs w:val="24"/>
          <w:lang w:eastAsia="zh-CN" w:bidi="ar-SA"/>
        </w:rPr>
        <w:t> 2006; </w:t>
      </w:r>
      <w:r w:rsidRPr="00045084">
        <w:rPr>
          <w:rFonts w:ascii="Book Antiqua" w:hAnsi="Book Antiqua" w:cs="宋体"/>
          <w:b/>
          <w:bCs/>
          <w:color w:val="000000"/>
          <w:sz w:val="24"/>
          <w:szCs w:val="24"/>
          <w:lang w:eastAsia="zh-CN" w:bidi="ar-SA"/>
        </w:rPr>
        <w:t>18</w:t>
      </w:r>
      <w:r w:rsidRPr="00045084">
        <w:rPr>
          <w:rFonts w:ascii="Book Antiqua" w:hAnsi="Book Antiqua" w:cs="宋体"/>
          <w:color w:val="000000"/>
          <w:sz w:val="24"/>
          <w:szCs w:val="24"/>
          <w:lang w:eastAsia="zh-CN" w:bidi="ar-SA"/>
        </w:rPr>
        <w:t>: 689-692 [PMID: 16702861]</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15 </w:t>
      </w:r>
      <w:proofErr w:type="spellStart"/>
      <w:r w:rsidRPr="00045084">
        <w:rPr>
          <w:rFonts w:ascii="Book Antiqua" w:hAnsi="Book Antiqua" w:cs="宋体"/>
          <w:b/>
          <w:bCs/>
          <w:color w:val="000000"/>
          <w:sz w:val="24"/>
          <w:szCs w:val="24"/>
          <w:lang w:eastAsia="zh-CN" w:bidi="ar-SA"/>
        </w:rPr>
        <w:t>Mofredj</w:t>
      </w:r>
      <w:proofErr w:type="spellEnd"/>
      <w:r w:rsidRPr="00045084">
        <w:rPr>
          <w:rFonts w:ascii="Book Antiqua" w:hAnsi="Book Antiqua" w:cs="宋体"/>
          <w:b/>
          <w:bCs/>
          <w:color w:val="000000"/>
          <w:sz w:val="24"/>
          <w:szCs w:val="24"/>
          <w:lang w:eastAsia="zh-CN" w:bidi="ar-SA"/>
        </w:rPr>
        <w:t xml:space="preserve"> A</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Howaizi</w:t>
      </w:r>
      <w:proofErr w:type="spellEnd"/>
      <w:r w:rsidRPr="00045084">
        <w:rPr>
          <w:rFonts w:ascii="Book Antiqua" w:hAnsi="Book Antiqua" w:cs="宋体"/>
          <w:color w:val="000000"/>
          <w:sz w:val="24"/>
          <w:szCs w:val="24"/>
          <w:lang w:eastAsia="zh-CN" w:bidi="ar-SA"/>
        </w:rPr>
        <w:t xml:space="preserve"> M, </w:t>
      </w:r>
      <w:proofErr w:type="spellStart"/>
      <w:r w:rsidRPr="00045084">
        <w:rPr>
          <w:rFonts w:ascii="Book Antiqua" w:hAnsi="Book Antiqua" w:cs="宋体"/>
          <w:color w:val="000000"/>
          <w:sz w:val="24"/>
          <w:szCs w:val="24"/>
          <w:lang w:eastAsia="zh-CN" w:bidi="ar-SA"/>
        </w:rPr>
        <w:t>Grasset</w:t>
      </w:r>
      <w:proofErr w:type="spellEnd"/>
      <w:r w:rsidRPr="00045084">
        <w:rPr>
          <w:rFonts w:ascii="Book Antiqua" w:hAnsi="Book Antiqua" w:cs="宋体"/>
          <w:color w:val="000000"/>
          <w:sz w:val="24"/>
          <w:szCs w:val="24"/>
          <w:lang w:eastAsia="zh-CN" w:bidi="ar-SA"/>
        </w:rPr>
        <w:t xml:space="preserve"> D, </w:t>
      </w:r>
      <w:proofErr w:type="spellStart"/>
      <w:r w:rsidRPr="00045084">
        <w:rPr>
          <w:rFonts w:ascii="Book Antiqua" w:hAnsi="Book Antiqua" w:cs="宋体"/>
          <w:color w:val="000000"/>
          <w:sz w:val="24"/>
          <w:szCs w:val="24"/>
          <w:lang w:eastAsia="zh-CN" w:bidi="ar-SA"/>
        </w:rPr>
        <w:t>Licht</w:t>
      </w:r>
      <w:proofErr w:type="spellEnd"/>
      <w:r w:rsidRPr="00045084">
        <w:rPr>
          <w:rFonts w:ascii="Book Antiqua" w:hAnsi="Book Antiqua" w:cs="宋体"/>
          <w:color w:val="000000"/>
          <w:sz w:val="24"/>
          <w:szCs w:val="24"/>
          <w:lang w:eastAsia="zh-CN" w:bidi="ar-SA"/>
        </w:rPr>
        <w:t xml:space="preserve"> H, </w:t>
      </w:r>
      <w:proofErr w:type="spellStart"/>
      <w:r w:rsidRPr="00045084">
        <w:rPr>
          <w:rFonts w:ascii="Book Antiqua" w:hAnsi="Book Antiqua" w:cs="宋体"/>
          <w:color w:val="000000"/>
          <w:sz w:val="24"/>
          <w:szCs w:val="24"/>
          <w:lang w:eastAsia="zh-CN" w:bidi="ar-SA"/>
        </w:rPr>
        <w:t>Loison</w:t>
      </w:r>
      <w:proofErr w:type="spellEnd"/>
      <w:r w:rsidRPr="00045084">
        <w:rPr>
          <w:rFonts w:ascii="Book Antiqua" w:hAnsi="Book Antiqua" w:cs="宋体"/>
          <w:color w:val="000000"/>
          <w:sz w:val="24"/>
          <w:szCs w:val="24"/>
          <w:lang w:eastAsia="zh-CN" w:bidi="ar-SA"/>
        </w:rPr>
        <w:t xml:space="preserve"> S, </w:t>
      </w:r>
      <w:proofErr w:type="spellStart"/>
      <w:r w:rsidRPr="00045084">
        <w:rPr>
          <w:rFonts w:ascii="Book Antiqua" w:hAnsi="Book Antiqua" w:cs="宋体"/>
          <w:color w:val="000000"/>
          <w:sz w:val="24"/>
          <w:szCs w:val="24"/>
          <w:lang w:eastAsia="zh-CN" w:bidi="ar-SA"/>
        </w:rPr>
        <w:t>Devergie</w:t>
      </w:r>
      <w:proofErr w:type="spellEnd"/>
      <w:r w:rsidRPr="00045084">
        <w:rPr>
          <w:rFonts w:ascii="Book Antiqua" w:hAnsi="Book Antiqua" w:cs="宋体"/>
          <w:color w:val="000000"/>
          <w:sz w:val="24"/>
          <w:szCs w:val="24"/>
          <w:lang w:eastAsia="zh-CN" w:bidi="ar-SA"/>
        </w:rPr>
        <w:t xml:space="preserve"> B, </w:t>
      </w:r>
      <w:proofErr w:type="spellStart"/>
      <w:r w:rsidRPr="00045084">
        <w:rPr>
          <w:rFonts w:ascii="Book Antiqua" w:hAnsi="Book Antiqua" w:cs="宋体"/>
          <w:color w:val="000000"/>
          <w:sz w:val="24"/>
          <w:szCs w:val="24"/>
          <w:lang w:eastAsia="zh-CN" w:bidi="ar-SA"/>
        </w:rPr>
        <w:t>Demontis</w:t>
      </w:r>
      <w:proofErr w:type="spellEnd"/>
      <w:r w:rsidRPr="00045084">
        <w:rPr>
          <w:rFonts w:ascii="Book Antiqua" w:hAnsi="Book Antiqua" w:cs="宋体"/>
          <w:color w:val="000000"/>
          <w:sz w:val="24"/>
          <w:szCs w:val="24"/>
          <w:lang w:eastAsia="zh-CN" w:bidi="ar-SA"/>
        </w:rPr>
        <w:t xml:space="preserve"> R, </w:t>
      </w:r>
      <w:proofErr w:type="spellStart"/>
      <w:r w:rsidRPr="00045084">
        <w:rPr>
          <w:rFonts w:ascii="Book Antiqua" w:hAnsi="Book Antiqua" w:cs="宋体"/>
          <w:color w:val="000000"/>
          <w:sz w:val="24"/>
          <w:szCs w:val="24"/>
          <w:lang w:eastAsia="zh-CN" w:bidi="ar-SA"/>
        </w:rPr>
        <w:t>Cadranel</w:t>
      </w:r>
      <w:proofErr w:type="spellEnd"/>
      <w:r w:rsidRPr="00045084">
        <w:rPr>
          <w:rFonts w:ascii="Book Antiqua" w:hAnsi="Book Antiqua" w:cs="宋体"/>
          <w:color w:val="000000"/>
          <w:sz w:val="24"/>
          <w:szCs w:val="24"/>
          <w:lang w:eastAsia="zh-CN" w:bidi="ar-SA"/>
        </w:rPr>
        <w:t xml:space="preserve"> JF. </w:t>
      </w:r>
      <w:proofErr w:type="gramStart"/>
      <w:r w:rsidRPr="00045084">
        <w:rPr>
          <w:rFonts w:ascii="Book Antiqua" w:hAnsi="Book Antiqua" w:cs="宋体"/>
          <w:color w:val="000000"/>
          <w:sz w:val="24"/>
          <w:szCs w:val="24"/>
          <w:lang w:eastAsia="zh-CN" w:bidi="ar-SA"/>
        </w:rPr>
        <w:t>Diabetes mellitus during interferon therapy for chronic viral hepatitis.</w:t>
      </w:r>
      <w:proofErr w:type="gramEnd"/>
      <w:r w:rsidRPr="00045084">
        <w:rPr>
          <w:rFonts w:ascii="Book Antiqua" w:hAnsi="Book Antiqua" w:cs="宋体"/>
          <w:color w:val="000000"/>
          <w:sz w:val="24"/>
          <w:szCs w:val="24"/>
          <w:lang w:eastAsia="zh-CN" w:bidi="ar-SA"/>
        </w:rPr>
        <w:t> </w:t>
      </w:r>
      <w:r w:rsidRPr="00045084">
        <w:rPr>
          <w:rFonts w:ascii="Book Antiqua" w:hAnsi="Book Antiqua" w:cs="宋体"/>
          <w:i/>
          <w:iCs/>
          <w:color w:val="000000"/>
          <w:sz w:val="24"/>
          <w:szCs w:val="24"/>
          <w:lang w:eastAsia="zh-CN" w:bidi="ar-SA"/>
        </w:rPr>
        <w:t xml:space="preserve">Dig Dis </w:t>
      </w:r>
      <w:proofErr w:type="spellStart"/>
      <w:r w:rsidRPr="00045084">
        <w:rPr>
          <w:rFonts w:ascii="Book Antiqua" w:hAnsi="Book Antiqua" w:cs="宋体"/>
          <w:i/>
          <w:iCs/>
          <w:color w:val="000000"/>
          <w:sz w:val="24"/>
          <w:szCs w:val="24"/>
          <w:lang w:eastAsia="zh-CN" w:bidi="ar-SA"/>
        </w:rPr>
        <w:t>Sci</w:t>
      </w:r>
      <w:proofErr w:type="spellEnd"/>
      <w:r w:rsidRPr="00045084">
        <w:rPr>
          <w:rFonts w:ascii="Book Antiqua" w:hAnsi="Book Antiqua" w:cs="宋体"/>
          <w:color w:val="000000"/>
          <w:sz w:val="24"/>
          <w:szCs w:val="24"/>
          <w:lang w:eastAsia="zh-CN" w:bidi="ar-SA"/>
        </w:rPr>
        <w:t> 2002; </w:t>
      </w:r>
      <w:r w:rsidRPr="00045084">
        <w:rPr>
          <w:rFonts w:ascii="Book Antiqua" w:hAnsi="Book Antiqua" w:cs="宋体"/>
          <w:b/>
          <w:bCs/>
          <w:color w:val="000000"/>
          <w:sz w:val="24"/>
          <w:szCs w:val="24"/>
          <w:lang w:eastAsia="zh-CN" w:bidi="ar-SA"/>
        </w:rPr>
        <w:t>47</w:t>
      </w:r>
      <w:r w:rsidRPr="00045084">
        <w:rPr>
          <w:rFonts w:ascii="Book Antiqua" w:hAnsi="Book Antiqua" w:cs="宋体"/>
          <w:color w:val="000000"/>
          <w:sz w:val="24"/>
          <w:szCs w:val="24"/>
          <w:lang w:eastAsia="zh-CN" w:bidi="ar-SA"/>
        </w:rPr>
        <w:t>: 1649-1654 [PMID: 12141831]</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16 </w:t>
      </w:r>
      <w:r w:rsidRPr="00045084">
        <w:rPr>
          <w:rFonts w:ascii="Book Antiqua" w:hAnsi="Book Antiqua" w:cs="宋体"/>
          <w:b/>
          <w:bCs/>
          <w:color w:val="000000"/>
          <w:sz w:val="24"/>
          <w:szCs w:val="24"/>
          <w:lang w:eastAsia="zh-CN" w:bidi="ar-SA"/>
        </w:rPr>
        <w:t>Bhatti A</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McGarrity</w:t>
      </w:r>
      <w:proofErr w:type="spellEnd"/>
      <w:r w:rsidRPr="00045084">
        <w:rPr>
          <w:rFonts w:ascii="Book Antiqua" w:hAnsi="Book Antiqua" w:cs="宋体"/>
          <w:color w:val="000000"/>
          <w:sz w:val="24"/>
          <w:szCs w:val="24"/>
          <w:lang w:eastAsia="zh-CN" w:bidi="ar-SA"/>
        </w:rPr>
        <w:t xml:space="preserve"> TJ, </w:t>
      </w:r>
      <w:proofErr w:type="spellStart"/>
      <w:r w:rsidRPr="00045084">
        <w:rPr>
          <w:rFonts w:ascii="Book Antiqua" w:hAnsi="Book Antiqua" w:cs="宋体"/>
          <w:color w:val="000000"/>
          <w:sz w:val="24"/>
          <w:szCs w:val="24"/>
          <w:lang w:eastAsia="zh-CN" w:bidi="ar-SA"/>
        </w:rPr>
        <w:t>Gabbay</w:t>
      </w:r>
      <w:proofErr w:type="spellEnd"/>
      <w:r w:rsidRPr="00045084">
        <w:rPr>
          <w:rFonts w:ascii="Book Antiqua" w:hAnsi="Book Antiqua" w:cs="宋体"/>
          <w:color w:val="000000"/>
          <w:sz w:val="24"/>
          <w:szCs w:val="24"/>
          <w:lang w:eastAsia="zh-CN" w:bidi="ar-SA"/>
        </w:rPr>
        <w:t xml:space="preserve"> R. Diabetic ketoacidosis induced by alpha interferon and ribavirin treatment in a patient with hepatitis C. </w:t>
      </w:r>
      <w:r w:rsidRPr="00045084">
        <w:rPr>
          <w:rFonts w:ascii="Book Antiqua" w:hAnsi="Book Antiqua" w:cs="宋体"/>
          <w:i/>
          <w:iCs/>
          <w:color w:val="000000"/>
          <w:sz w:val="24"/>
          <w:szCs w:val="24"/>
          <w:lang w:eastAsia="zh-CN" w:bidi="ar-SA"/>
        </w:rPr>
        <w:t xml:space="preserve">Am J </w:t>
      </w:r>
      <w:proofErr w:type="spellStart"/>
      <w:r w:rsidRPr="00045084">
        <w:rPr>
          <w:rFonts w:ascii="Book Antiqua" w:hAnsi="Book Antiqua" w:cs="宋体"/>
          <w:i/>
          <w:iCs/>
          <w:color w:val="000000"/>
          <w:sz w:val="24"/>
          <w:szCs w:val="24"/>
          <w:lang w:eastAsia="zh-CN" w:bidi="ar-SA"/>
        </w:rPr>
        <w:t>Gastroenterol</w:t>
      </w:r>
      <w:proofErr w:type="spellEnd"/>
      <w:r w:rsidRPr="00045084">
        <w:rPr>
          <w:rFonts w:ascii="Book Antiqua" w:hAnsi="Book Antiqua" w:cs="宋体"/>
          <w:color w:val="000000"/>
          <w:sz w:val="24"/>
          <w:szCs w:val="24"/>
          <w:lang w:eastAsia="zh-CN" w:bidi="ar-SA"/>
        </w:rPr>
        <w:t> 2001; </w:t>
      </w:r>
      <w:r w:rsidRPr="00045084">
        <w:rPr>
          <w:rFonts w:ascii="Book Antiqua" w:hAnsi="Book Antiqua" w:cs="宋体"/>
          <w:b/>
          <w:bCs/>
          <w:color w:val="000000"/>
          <w:sz w:val="24"/>
          <w:szCs w:val="24"/>
          <w:lang w:eastAsia="zh-CN" w:bidi="ar-SA"/>
        </w:rPr>
        <w:t>96</w:t>
      </w:r>
      <w:r w:rsidRPr="00045084">
        <w:rPr>
          <w:rFonts w:ascii="Book Antiqua" w:hAnsi="Book Antiqua" w:cs="宋体"/>
          <w:color w:val="000000"/>
          <w:sz w:val="24"/>
          <w:szCs w:val="24"/>
          <w:lang w:eastAsia="zh-CN" w:bidi="ar-SA"/>
        </w:rPr>
        <w:t>: 604-605 [PMID: 11232722 DOI: 10.1111/j.1572-0241.2001.03571.x]</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proofErr w:type="gramStart"/>
      <w:r w:rsidRPr="00045084">
        <w:rPr>
          <w:rFonts w:ascii="Book Antiqua" w:hAnsi="Book Antiqua" w:cs="宋体"/>
          <w:color w:val="000000"/>
          <w:sz w:val="24"/>
          <w:szCs w:val="24"/>
          <w:lang w:eastAsia="zh-CN" w:bidi="ar-SA"/>
        </w:rPr>
        <w:t>17 </w:t>
      </w:r>
      <w:proofErr w:type="spellStart"/>
      <w:r w:rsidRPr="00045084">
        <w:rPr>
          <w:rFonts w:ascii="Book Antiqua" w:hAnsi="Book Antiqua" w:cs="宋体"/>
          <w:b/>
          <w:bCs/>
          <w:color w:val="000000"/>
          <w:sz w:val="24"/>
          <w:szCs w:val="24"/>
          <w:lang w:eastAsia="zh-CN" w:bidi="ar-SA"/>
        </w:rPr>
        <w:t>Tosone</w:t>
      </w:r>
      <w:proofErr w:type="spellEnd"/>
      <w:r w:rsidRPr="00045084">
        <w:rPr>
          <w:rFonts w:ascii="Book Antiqua" w:hAnsi="Book Antiqua" w:cs="宋体"/>
          <w:b/>
          <w:bCs/>
          <w:color w:val="000000"/>
          <w:sz w:val="24"/>
          <w:szCs w:val="24"/>
          <w:lang w:eastAsia="zh-CN" w:bidi="ar-SA"/>
        </w:rPr>
        <w:t xml:space="preserve"> G</w:t>
      </w:r>
      <w:r w:rsidRPr="00045084">
        <w:rPr>
          <w:rFonts w:ascii="Book Antiqua" w:hAnsi="Book Antiqua" w:cs="宋体"/>
          <w:color w:val="000000"/>
          <w:sz w:val="24"/>
          <w:szCs w:val="24"/>
          <w:lang w:eastAsia="zh-CN" w:bidi="ar-SA"/>
        </w:rPr>
        <w:t xml:space="preserve">, Borgia G, Gentile I, </w:t>
      </w:r>
      <w:proofErr w:type="spellStart"/>
      <w:r w:rsidRPr="00045084">
        <w:rPr>
          <w:rFonts w:ascii="Book Antiqua" w:hAnsi="Book Antiqua" w:cs="宋体"/>
          <w:color w:val="000000"/>
          <w:sz w:val="24"/>
          <w:szCs w:val="24"/>
          <w:lang w:eastAsia="zh-CN" w:bidi="ar-SA"/>
        </w:rPr>
        <w:t>Cerini</w:t>
      </w:r>
      <w:proofErr w:type="spellEnd"/>
      <w:r w:rsidRPr="00045084">
        <w:rPr>
          <w:rFonts w:ascii="Book Antiqua" w:hAnsi="Book Antiqua" w:cs="宋体"/>
          <w:color w:val="000000"/>
          <w:sz w:val="24"/>
          <w:szCs w:val="24"/>
          <w:lang w:eastAsia="zh-CN" w:bidi="ar-SA"/>
        </w:rPr>
        <w:t xml:space="preserve"> R, Conte MC, Orlando R, Piazza M.</w:t>
      </w:r>
      <w:proofErr w:type="gramEnd"/>
      <w:r w:rsidRPr="00045084">
        <w:rPr>
          <w:rFonts w:ascii="Book Antiqua" w:hAnsi="Book Antiqua" w:cs="宋体"/>
          <w:color w:val="000000"/>
          <w:sz w:val="24"/>
          <w:szCs w:val="24"/>
          <w:lang w:eastAsia="zh-CN" w:bidi="ar-SA"/>
        </w:rPr>
        <w:t xml:space="preserve"> A case of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 alpha-related diabetic ketoacidosis: can this complication be avoided? </w:t>
      </w:r>
      <w:proofErr w:type="spellStart"/>
      <w:r w:rsidRPr="00045084">
        <w:rPr>
          <w:rFonts w:ascii="Book Antiqua" w:hAnsi="Book Antiqua" w:cs="宋体"/>
          <w:i/>
          <w:iCs/>
          <w:color w:val="000000"/>
          <w:sz w:val="24"/>
          <w:szCs w:val="24"/>
          <w:lang w:eastAsia="zh-CN" w:bidi="ar-SA"/>
        </w:rPr>
        <w:t>Acta</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Diabetol</w:t>
      </w:r>
      <w:proofErr w:type="spellEnd"/>
      <w:r w:rsidRPr="00045084">
        <w:rPr>
          <w:rFonts w:ascii="Book Antiqua" w:hAnsi="Book Antiqua" w:cs="宋体"/>
          <w:color w:val="000000"/>
          <w:sz w:val="24"/>
          <w:szCs w:val="24"/>
          <w:lang w:eastAsia="zh-CN" w:bidi="ar-SA"/>
        </w:rPr>
        <w:t> 2007; </w:t>
      </w:r>
      <w:r w:rsidRPr="00045084">
        <w:rPr>
          <w:rFonts w:ascii="Book Antiqua" w:hAnsi="Book Antiqua" w:cs="宋体"/>
          <w:b/>
          <w:bCs/>
          <w:color w:val="000000"/>
          <w:sz w:val="24"/>
          <w:szCs w:val="24"/>
          <w:lang w:eastAsia="zh-CN" w:bidi="ar-SA"/>
        </w:rPr>
        <w:t>44</w:t>
      </w:r>
      <w:r w:rsidRPr="00045084">
        <w:rPr>
          <w:rFonts w:ascii="Book Antiqua" w:hAnsi="Book Antiqua" w:cs="宋体"/>
          <w:color w:val="000000"/>
          <w:sz w:val="24"/>
          <w:szCs w:val="24"/>
          <w:lang w:eastAsia="zh-CN" w:bidi="ar-SA"/>
        </w:rPr>
        <w:t>: 167-169 [PMID: 17721757 DOI: 10.1007/s00592-007-0259-1]</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lastRenderedPageBreak/>
        <w:t>18 </w:t>
      </w:r>
      <w:proofErr w:type="spellStart"/>
      <w:r w:rsidRPr="00045084">
        <w:rPr>
          <w:rFonts w:ascii="Book Antiqua" w:hAnsi="Book Antiqua" w:cs="宋体"/>
          <w:b/>
          <w:bCs/>
          <w:color w:val="000000"/>
          <w:sz w:val="24"/>
          <w:szCs w:val="24"/>
          <w:lang w:eastAsia="zh-CN" w:bidi="ar-SA"/>
        </w:rPr>
        <w:t>Soultati</w:t>
      </w:r>
      <w:proofErr w:type="spellEnd"/>
      <w:r w:rsidRPr="00045084">
        <w:rPr>
          <w:rFonts w:ascii="Book Antiqua" w:hAnsi="Book Antiqua" w:cs="宋体"/>
          <w:b/>
          <w:bCs/>
          <w:color w:val="000000"/>
          <w:sz w:val="24"/>
          <w:szCs w:val="24"/>
          <w:lang w:eastAsia="zh-CN" w:bidi="ar-SA"/>
        </w:rPr>
        <w:t xml:space="preserve"> AS</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Dourakis</w:t>
      </w:r>
      <w:proofErr w:type="spellEnd"/>
      <w:r w:rsidRPr="00045084">
        <w:rPr>
          <w:rFonts w:ascii="Book Antiqua" w:hAnsi="Book Antiqua" w:cs="宋体"/>
          <w:color w:val="000000"/>
          <w:sz w:val="24"/>
          <w:szCs w:val="24"/>
          <w:lang w:eastAsia="zh-CN" w:bidi="ar-SA"/>
        </w:rPr>
        <w:t xml:space="preserve"> SP, </w:t>
      </w:r>
      <w:proofErr w:type="spellStart"/>
      <w:r w:rsidRPr="00045084">
        <w:rPr>
          <w:rFonts w:ascii="Book Antiqua" w:hAnsi="Book Antiqua" w:cs="宋体"/>
          <w:color w:val="000000"/>
          <w:sz w:val="24"/>
          <w:szCs w:val="24"/>
          <w:lang w:eastAsia="zh-CN" w:bidi="ar-SA"/>
        </w:rPr>
        <w:t>Alexopoulou</w:t>
      </w:r>
      <w:proofErr w:type="spellEnd"/>
      <w:r w:rsidRPr="00045084">
        <w:rPr>
          <w:rFonts w:ascii="Book Antiqua" w:hAnsi="Book Antiqua" w:cs="宋体"/>
          <w:color w:val="000000"/>
          <w:sz w:val="24"/>
          <w:szCs w:val="24"/>
          <w:lang w:eastAsia="zh-CN" w:bidi="ar-SA"/>
        </w:rPr>
        <w:t xml:space="preserve"> A, Deutsch M, </w:t>
      </w:r>
      <w:proofErr w:type="spellStart"/>
      <w:r w:rsidRPr="00045084">
        <w:rPr>
          <w:rFonts w:ascii="Book Antiqua" w:hAnsi="Book Antiqua" w:cs="宋体"/>
          <w:color w:val="000000"/>
          <w:sz w:val="24"/>
          <w:szCs w:val="24"/>
          <w:lang w:eastAsia="zh-CN" w:bidi="ar-SA"/>
        </w:rPr>
        <w:t>Archimandritis</w:t>
      </w:r>
      <w:proofErr w:type="spellEnd"/>
      <w:r w:rsidRPr="00045084">
        <w:rPr>
          <w:rFonts w:ascii="Book Antiqua" w:hAnsi="Book Antiqua" w:cs="宋体"/>
          <w:color w:val="000000"/>
          <w:sz w:val="24"/>
          <w:szCs w:val="24"/>
          <w:lang w:eastAsia="zh-CN" w:bidi="ar-SA"/>
        </w:rPr>
        <w:t xml:space="preserve"> AJ. Simultaneous development of diabetic ketoacidosis and </w:t>
      </w:r>
      <w:proofErr w:type="spellStart"/>
      <w:r w:rsidRPr="00045084">
        <w:rPr>
          <w:rFonts w:ascii="Book Antiqua" w:hAnsi="Book Antiqua" w:cs="宋体"/>
          <w:color w:val="000000"/>
          <w:sz w:val="24"/>
          <w:szCs w:val="24"/>
          <w:lang w:eastAsia="zh-CN" w:bidi="ar-SA"/>
        </w:rPr>
        <w:t>Hashitoxicosis</w:t>
      </w:r>
      <w:proofErr w:type="spellEnd"/>
      <w:r w:rsidRPr="00045084">
        <w:rPr>
          <w:rFonts w:ascii="Book Antiqua" w:hAnsi="Book Antiqua" w:cs="宋体"/>
          <w:color w:val="000000"/>
          <w:sz w:val="24"/>
          <w:szCs w:val="24"/>
          <w:lang w:eastAsia="zh-CN" w:bidi="ar-SA"/>
        </w:rPr>
        <w:t xml:space="preserve"> in a patient treated with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interferon-alpha for chronic hepatitis C. </w:t>
      </w:r>
      <w:r w:rsidRPr="00045084">
        <w:rPr>
          <w:rFonts w:ascii="Book Antiqua" w:hAnsi="Book Antiqua" w:cs="宋体"/>
          <w:i/>
          <w:iCs/>
          <w:color w:val="000000"/>
          <w:sz w:val="24"/>
          <w:szCs w:val="24"/>
          <w:lang w:eastAsia="zh-CN" w:bidi="ar-SA"/>
        </w:rPr>
        <w:t xml:space="preserve">World J </w:t>
      </w:r>
      <w:proofErr w:type="spellStart"/>
      <w:r w:rsidRPr="00045084">
        <w:rPr>
          <w:rFonts w:ascii="Book Antiqua" w:hAnsi="Book Antiqua" w:cs="宋体"/>
          <w:i/>
          <w:iCs/>
          <w:color w:val="000000"/>
          <w:sz w:val="24"/>
          <w:szCs w:val="24"/>
          <w:lang w:eastAsia="zh-CN" w:bidi="ar-SA"/>
        </w:rPr>
        <w:t>Gastroenterol</w:t>
      </w:r>
      <w:proofErr w:type="spellEnd"/>
      <w:r w:rsidRPr="00045084">
        <w:rPr>
          <w:rFonts w:ascii="Book Antiqua" w:hAnsi="Book Antiqua" w:cs="宋体"/>
          <w:color w:val="000000"/>
          <w:sz w:val="24"/>
          <w:szCs w:val="24"/>
          <w:lang w:eastAsia="zh-CN" w:bidi="ar-SA"/>
        </w:rPr>
        <w:t> 2007; </w:t>
      </w:r>
      <w:r w:rsidRPr="00045084">
        <w:rPr>
          <w:rFonts w:ascii="Book Antiqua" w:hAnsi="Book Antiqua" w:cs="宋体"/>
          <w:b/>
          <w:bCs/>
          <w:color w:val="000000"/>
          <w:sz w:val="24"/>
          <w:szCs w:val="24"/>
          <w:lang w:eastAsia="zh-CN" w:bidi="ar-SA"/>
        </w:rPr>
        <w:t>13</w:t>
      </w:r>
      <w:r w:rsidRPr="00045084">
        <w:rPr>
          <w:rFonts w:ascii="Book Antiqua" w:hAnsi="Book Antiqua" w:cs="宋体"/>
          <w:color w:val="000000"/>
          <w:sz w:val="24"/>
          <w:szCs w:val="24"/>
          <w:lang w:eastAsia="zh-CN" w:bidi="ar-SA"/>
        </w:rPr>
        <w:t>: 1292-1294 [PMID: 17451219]</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19 </w:t>
      </w:r>
      <w:proofErr w:type="spellStart"/>
      <w:r w:rsidRPr="00045084">
        <w:rPr>
          <w:rFonts w:ascii="Book Antiqua" w:hAnsi="Book Antiqua" w:cs="宋体"/>
          <w:b/>
          <w:bCs/>
          <w:color w:val="000000"/>
          <w:sz w:val="24"/>
          <w:szCs w:val="24"/>
          <w:lang w:eastAsia="zh-CN" w:bidi="ar-SA"/>
        </w:rPr>
        <w:t>Bosi</w:t>
      </w:r>
      <w:proofErr w:type="spellEnd"/>
      <w:r w:rsidRPr="00045084">
        <w:rPr>
          <w:rFonts w:ascii="Book Antiqua" w:hAnsi="Book Antiqua" w:cs="宋体"/>
          <w:b/>
          <w:bCs/>
          <w:color w:val="000000"/>
          <w:sz w:val="24"/>
          <w:szCs w:val="24"/>
          <w:lang w:eastAsia="zh-CN" w:bidi="ar-SA"/>
        </w:rPr>
        <w:t xml:space="preserve"> E</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Minelli</w:t>
      </w:r>
      <w:proofErr w:type="spellEnd"/>
      <w:r w:rsidRPr="00045084">
        <w:rPr>
          <w:rFonts w:ascii="Book Antiqua" w:hAnsi="Book Antiqua" w:cs="宋体"/>
          <w:color w:val="000000"/>
          <w:sz w:val="24"/>
          <w:szCs w:val="24"/>
          <w:lang w:eastAsia="zh-CN" w:bidi="ar-SA"/>
        </w:rPr>
        <w:t xml:space="preserve"> R, </w:t>
      </w:r>
      <w:proofErr w:type="spellStart"/>
      <w:r w:rsidRPr="00045084">
        <w:rPr>
          <w:rFonts w:ascii="Book Antiqua" w:hAnsi="Book Antiqua" w:cs="宋体"/>
          <w:color w:val="000000"/>
          <w:sz w:val="24"/>
          <w:szCs w:val="24"/>
          <w:lang w:eastAsia="zh-CN" w:bidi="ar-SA"/>
        </w:rPr>
        <w:t>Bazzigaluppi</w:t>
      </w:r>
      <w:proofErr w:type="spellEnd"/>
      <w:r w:rsidRPr="00045084">
        <w:rPr>
          <w:rFonts w:ascii="Book Antiqua" w:hAnsi="Book Antiqua" w:cs="宋体"/>
          <w:color w:val="000000"/>
          <w:sz w:val="24"/>
          <w:szCs w:val="24"/>
          <w:lang w:eastAsia="zh-CN" w:bidi="ar-SA"/>
        </w:rPr>
        <w:t xml:space="preserve"> E, </w:t>
      </w:r>
      <w:proofErr w:type="spellStart"/>
      <w:r w:rsidRPr="00045084">
        <w:rPr>
          <w:rFonts w:ascii="Book Antiqua" w:hAnsi="Book Antiqua" w:cs="宋体"/>
          <w:color w:val="000000"/>
          <w:sz w:val="24"/>
          <w:szCs w:val="24"/>
          <w:lang w:eastAsia="zh-CN" w:bidi="ar-SA"/>
        </w:rPr>
        <w:t>Salvi</w:t>
      </w:r>
      <w:proofErr w:type="spellEnd"/>
      <w:r w:rsidRPr="00045084">
        <w:rPr>
          <w:rFonts w:ascii="Book Antiqua" w:hAnsi="Book Antiqua" w:cs="宋体"/>
          <w:color w:val="000000"/>
          <w:sz w:val="24"/>
          <w:szCs w:val="24"/>
          <w:lang w:eastAsia="zh-CN" w:bidi="ar-SA"/>
        </w:rPr>
        <w:t xml:space="preserve"> M. Fulminant autoimmune Type 1 diabetes during interferon-alpha therapy: a case of Th1-mediated disease? </w:t>
      </w:r>
      <w:proofErr w:type="spellStart"/>
      <w:r w:rsidRPr="00045084">
        <w:rPr>
          <w:rFonts w:ascii="Book Antiqua" w:hAnsi="Book Antiqua" w:cs="宋体"/>
          <w:i/>
          <w:iCs/>
          <w:color w:val="000000"/>
          <w:sz w:val="24"/>
          <w:szCs w:val="24"/>
          <w:lang w:eastAsia="zh-CN" w:bidi="ar-SA"/>
        </w:rPr>
        <w:t>Diabet</w:t>
      </w:r>
      <w:proofErr w:type="spellEnd"/>
      <w:r w:rsidRPr="00045084">
        <w:rPr>
          <w:rFonts w:ascii="Book Antiqua" w:hAnsi="Book Antiqua" w:cs="宋体"/>
          <w:i/>
          <w:iCs/>
          <w:color w:val="000000"/>
          <w:sz w:val="24"/>
          <w:szCs w:val="24"/>
          <w:lang w:eastAsia="zh-CN" w:bidi="ar-SA"/>
        </w:rPr>
        <w:t xml:space="preserve"> Med</w:t>
      </w:r>
      <w:r w:rsidRPr="00045084">
        <w:rPr>
          <w:rFonts w:ascii="Book Antiqua" w:hAnsi="Book Antiqua" w:cs="宋体"/>
          <w:color w:val="000000"/>
          <w:sz w:val="24"/>
          <w:szCs w:val="24"/>
          <w:lang w:eastAsia="zh-CN" w:bidi="ar-SA"/>
        </w:rPr>
        <w:t> 2001; </w:t>
      </w:r>
      <w:r w:rsidRPr="00045084">
        <w:rPr>
          <w:rFonts w:ascii="Book Antiqua" w:hAnsi="Book Antiqua" w:cs="宋体"/>
          <w:b/>
          <w:bCs/>
          <w:color w:val="000000"/>
          <w:sz w:val="24"/>
          <w:szCs w:val="24"/>
          <w:lang w:eastAsia="zh-CN" w:bidi="ar-SA"/>
        </w:rPr>
        <w:t>18</w:t>
      </w:r>
      <w:r w:rsidRPr="00045084">
        <w:rPr>
          <w:rFonts w:ascii="Book Antiqua" w:hAnsi="Book Antiqua" w:cs="宋体"/>
          <w:color w:val="000000"/>
          <w:sz w:val="24"/>
          <w:szCs w:val="24"/>
          <w:lang w:eastAsia="zh-CN" w:bidi="ar-SA"/>
        </w:rPr>
        <w:t>: 329-332 [PMID: 11437866]</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20 </w:t>
      </w:r>
      <w:proofErr w:type="spellStart"/>
      <w:r w:rsidRPr="00045084">
        <w:rPr>
          <w:rFonts w:ascii="Book Antiqua" w:hAnsi="Book Antiqua" w:cs="宋体"/>
          <w:b/>
          <w:bCs/>
          <w:color w:val="000000"/>
          <w:sz w:val="24"/>
          <w:szCs w:val="24"/>
          <w:lang w:eastAsia="zh-CN" w:bidi="ar-SA"/>
        </w:rPr>
        <w:t>Recasens</w:t>
      </w:r>
      <w:proofErr w:type="spellEnd"/>
      <w:r w:rsidRPr="00045084">
        <w:rPr>
          <w:rFonts w:ascii="Book Antiqua" w:hAnsi="Book Antiqua" w:cs="宋体"/>
          <w:b/>
          <w:bCs/>
          <w:color w:val="000000"/>
          <w:sz w:val="24"/>
          <w:szCs w:val="24"/>
          <w:lang w:eastAsia="zh-CN" w:bidi="ar-SA"/>
        </w:rPr>
        <w:t xml:space="preserve"> M</w:t>
      </w:r>
      <w:r w:rsidRPr="00045084">
        <w:rPr>
          <w:rFonts w:ascii="Book Antiqua" w:hAnsi="Book Antiqua" w:cs="宋体"/>
          <w:color w:val="000000"/>
          <w:sz w:val="24"/>
          <w:szCs w:val="24"/>
          <w:lang w:eastAsia="zh-CN" w:bidi="ar-SA"/>
        </w:rPr>
        <w:t xml:space="preserve">, Aguilera E, </w:t>
      </w:r>
      <w:proofErr w:type="spellStart"/>
      <w:r w:rsidRPr="00045084">
        <w:rPr>
          <w:rFonts w:ascii="Book Antiqua" w:hAnsi="Book Antiqua" w:cs="宋体"/>
          <w:color w:val="000000"/>
          <w:sz w:val="24"/>
          <w:szCs w:val="24"/>
          <w:lang w:eastAsia="zh-CN" w:bidi="ar-SA"/>
        </w:rPr>
        <w:t>Ampurdanés</w:t>
      </w:r>
      <w:proofErr w:type="spellEnd"/>
      <w:r w:rsidRPr="00045084">
        <w:rPr>
          <w:rFonts w:ascii="Book Antiqua" w:hAnsi="Book Antiqua" w:cs="宋体"/>
          <w:color w:val="000000"/>
          <w:sz w:val="24"/>
          <w:szCs w:val="24"/>
          <w:lang w:eastAsia="zh-CN" w:bidi="ar-SA"/>
        </w:rPr>
        <w:t xml:space="preserve"> S, Sánchez </w:t>
      </w:r>
      <w:proofErr w:type="spellStart"/>
      <w:r w:rsidRPr="00045084">
        <w:rPr>
          <w:rFonts w:ascii="Book Antiqua" w:hAnsi="Book Antiqua" w:cs="宋体"/>
          <w:color w:val="000000"/>
          <w:sz w:val="24"/>
          <w:szCs w:val="24"/>
          <w:lang w:eastAsia="zh-CN" w:bidi="ar-SA"/>
        </w:rPr>
        <w:t>Tapias</w:t>
      </w:r>
      <w:proofErr w:type="spellEnd"/>
      <w:r w:rsidRPr="00045084">
        <w:rPr>
          <w:rFonts w:ascii="Book Antiqua" w:hAnsi="Book Antiqua" w:cs="宋体"/>
          <w:color w:val="000000"/>
          <w:sz w:val="24"/>
          <w:szCs w:val="24"/>
          <w:lang w:eastAsia="zh-CN" w:bidi="ar-SA"/>
        </w:rPr>
        <w:t xml:space="preserve"> JM, </w:t>
      </w:r>
      <w:proofErr w:type="spellStart"/>
      <w:r w:rsidRPr="00045084">
        <w:rPr>
          <w:rFonts w:ascii="Book Antiqua" w:hAnsi="Book Antiqua" w:cs="宋体"/>
          <w:color w:val="000000"/>
          <w:sz w:val="24"/>
          <w:szCs w:val="24"/>
          <w:lang w:eastAsia="zh-CN" w:bidi="ar-SA"/>
        </w:rPr>
        <w:t>Simó</w:t>
      </w:r>
      <w:proofErr w:type="spellEnd"/>
      <w:r w:rsidRPr="00045084">
        <w:rPr>
          <w:rFonts w:ascii="Book Antiqua" w:hAnsi="Book Antiqua" w:cs="宋体"/>
          <w:color w:val="000000"/>
          <w:sz w:val="24"/>
          <w:szCs w:val="24"/>
          <w:lang w:eastAsia="zh-CN" w:bidi="ar-SA"/>
        </w:rPr>
        <w:t xml:space="preserve"> O, </w:t>
      </w:r>
      <w:proofErr w:type="spellStart"/>
      <w:r w:rsidRPr="00045084">
        <w:rPr>
          <w:rFonts w:ascii="Book Antiqua" w:hAnsi="Book Antiqua" w:cs="宋体"/>
          <w:color w:val="000000"/>
          <w:sz w:val="24"/>
          <w:szCs w:val="24"/>
          <w:lang w:eastAsia="zh-CN" w:bidi="ar-SA"/>
        </w:rPr>
        <w:t>Casamitjana</w:t>
      </w:r>
      <w:proofErr w:type="spellEnd"/>
      <w:r w:rsidRPr="00045084">
        <w:rPr>
          <w:rFonts w:ascii="Book Antiqua" w:hAnsi="Book Antiqua" w:cs="宋体"/>
          <w:color w:val="000000"/>
          <w:sz w:val="24"/>
          <w:szCs w:val="24"/>
          <w:lang w:eastAsia="zh-CN" w:bidi="ar-SA"/>
        </w:rPr>
        <w:t xml:space="preserve"> R, </w:t>
      </w:r>
      <w:proofErr w:type="spellStart"/>
      <w:r w:rsidRPr="00045084">
        <w:rPr>
          <w:rFonts w:ascii="Book Antiqua" w:hAnsi="Book Antiqua" w:cs="宋体"/>
          <w:color w:val="000000"/>
          <w:sz w:val="24"/>
          <w:szCs w:val="24"/>
          <w:lang w:eastAsia="zh-CN" w:bidi="ar-SA"/>
        </w:rPr>
        <w:t>Conget</w:t>
      </w:r>
      <w:proofErr w:type="spellEnd"/>
      <w:r w:rsidRPr="00045084">
        <w:rPr>
          <w:rFonts w:ascii="Book Antiqua" w:hAnsi="Book Antiqua" w:cs="宋体"/>
          <w:color w:val="000000"/>
          <w:sz w:val="24"/>
          <w:szCs w:val="24"/>
          <w:lang w:eastAsia="zh-CN" w:bidi="ar-SA"/>
        </w:rPr>
        <w:t xml:space="preserve"> I. Abrupt onset of diabetes during interferon-alpha therapy in patients with chronic hepatitis C. </w:t>
      </w:r>
      <w:proofErr w:type="spellStart"/>
      <w:r w:rsidRPr="00045084">
        <w:rPr>
          <w:rFonts w:ascii="Book Antiqua" w:hAnsi="Book Antiqua" w:cs="宋体"/>
          <w:i/>
          <w:iCs/>
          <w:color w:val="000000"/>
          <w:sz w:val="24"/>
          <w:szCs w:val="24"/>
          <w:lang w:eastAsia="zh-CN" w:bidi="ar-SA"/>
        </w:rPr>
        <w:t>Diabet</w:t>
      </w:r>
      <w:proofErr w:type="spellEnd"/>
      <w:r w:rsidRPr="00045084">
        <w:rPr>
          <w:rFonts w:ascii="Book Antiqua" w:hAnsi="Book Antiqua" w:cs="宋体"/>
          <w:i/>
          <w:iCs/>
          <w:color w:val="000000"/>
          <w:sz w:val="24"/>
          <w:szCs w:val="24"/>
          <w:lang w:eastAsia="zh-CN" w:bidi="ar-SA"/>
        </w:rPr>
        <w:t xml:space="preserve"> Med</w:t>
      </w:r>
      <w:r w:rsidRPr="00045084">
        <w:rPr>
          <w:rFonts w:ascii="Book Antiqua" w:hAnsi="Book Antiqua" w:cs="宋体"/>
          <w:color w:val="000000"/>
          <w:sz w:val="24"/>
          <w:szCs w:val="24"/>
          <w:lang w:eastAsia="zh-CN" w:bidi="ar-SA"/>
        </w:rPr>
        <w:t> 2001; </w:t>
      </w:r>
      <w:r w:rsidRPr="00045084">
        <w:rPr>
          <w:rFonts w:ascii="Book Antiqua" w:hAnsi="Book Antiqua" w:cs="宋体"/>
          <w:b/>
          <w:bCs/>
          <w:color w:val="000000"/>
          <w:sz w:val="24"/>
          <w:szCs w:val="24"/>
          <w:lang w:eastAsia="zh-CN" w:bidi="ar-SA"/>
        </w:rPr>
        <w:t>18</w:t>
      </w:r>
      <w:r w:rsidRPr="00045084">
        <w:rPr>
          <w:rFonts w:ascii="Book Antiqua" w:hAnsi="Book Antiqua" w:cs="宋体"/>
          <w:color w:val="000000"/>
          <w:sz w:val="24"/>
          <w:szCs w:val="24"/>
          <w:lang w:eastAsia="zh-CN" w:bidi="ar-SA"/>
        </w:rPr>
        <w:t>: 764-767 [PMID: 11606177]</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21 </w:t>
      </w:r>
      <w:proofErr w:type="spellStart"/>
      <w:r w:rsidRPr="00045084">
        <w:rPr>
          <w:rFonts w:ascii="Book Antiqua" w:hAnsi="Book Antiqua" w:cs="宋体"/>
          <w:b/>
          <w:bCs/>
          <w:color w:val="000000"/>
          <w:sz w:val="24"/>
          <w:szCs w:val="24"/>
          <w:lang w:eastAsia="zh-CN" w:bidi="ar-SA"/>
        </w:rPr>
        <w:t>Scavone</w:t>
      </w:r>
      <w:proofErr w:type="spellEnd"/>
      <w:r w:rsidRPr="00045084">
        <w:rPr>
          <w:rFonts w:ascii="Book Antiqua" w:hAnsi="Book Antiqua" w:cs="宋体"/>
          <w:b/>
          <w:bCs/>
          <w:color w:val="000000"/>
          <w:sz w:val="24"/>
          <w:szCs w:val="24"/>
          <w:lang w:eastAsia="zh-CN" w:bidi="ar-SA"/>
        </w:rPr>
        <w:t xml:space="preserve"> G</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Zaccardi</w:t>
      </w:r>
      <w:proofErr w:type="spellEnd"/>
      <w:r w:rsidRPr="00045084">
        <w:rPr>
          <w:rFonts w:ascii="Book Antiqua" w:hAnsi="Book Antiqua" w:cs="宋体"/>
          <w:color w:val="000000"/>
          <w:sz w:val="24"/>
          <w:szCs w:val="24"/>
          <w:lang w:eastAsia="zh-CN" w:bidi="ar-SA"/>
        </w:rPr>
        <w:t xml:space="preserve"> F, </w:t>
      </w:r>
      <w:proofErr w:type="spellStart"/>
      <w:r w:rsidRPr="00045084">
        <w:rPr>
          <w:rFonts w:ascii="Book Antiqua" w:hAnsi="Book Antiqua" w:cs="宋体"/>
          <w:color w:val="000000"/>
          <w:sz w:val="24"/>
          <w:szCs w:val="24"/>
          <w:lang w:eastAsia="zh-CN" w:bidi="ar-SA"/>
        </w:rPr>
        <w:t>Manto</w:t>
      </w:r>
      <w:proofErr w:type="spellEnd"/>
      <w:r w:rsidRPr="00045084">
        <w:rPr>
          <w:rFonts w:ascii="Book Antiqua" w:hAnsi="Book Antiqua" w:cs="宋体"/>
          <w:color w:val="000000"/>
          <w:sz w:val="24"/>
          <w:szCs w:val="24"/>
          <w:lang w:eastAsia="zh-CN" w:bidi="ar-SA"/>
        </w:rPr>
        <w:t xml:space="preserve"> A, Caputo S, </w:t>
      </w:r>
      <w:proofErr w:type="spellStart"/>
      <w:r w:rsidRPr="00045084">
        <w:rPr>
          <w:rFonts w:ascii="Book Antiqua" w:hAnsi="Book Antiqua" w:cs="宋体"/>
          <w:color w:val="000000"/>
          <w:sz w:val="24"/>
          <w:szCs w:val="24"/>
          <w:lang w:eastAsia="zh-CN" w:bidi="ar-SA"/>
        </w:rPr>
        <w:t>Pitocco</w:t>
      </w:r>
      <w:proofErr w:type="spellEnd"/>
      <w:r w:rsidRPr="00045084">
        <w:rPr>
          <w:rFonts w:ascii="Book Antiqua" w:hAnsi="Book Antiqua" w:cs="宋体"/>
          <w:color w:val="000000"/>
          <w:sz w:val="24"/>
          <w:szCs w:val="24"/>
          <w:lang w:eastAsia="zh-CN" w:bidi="ar-SA"/>
        </w:rPr>
        <w:t xml:space="preserve"> D, </w:t>
      </w:r>
      <w:proofErr w:type="spellStart"/>
      <w:r w:rsidRPr="00045084">
        <w:rPr>
          <w:rFonts w:ascii="Book Antiqua" w:hAnsi="Book Antiqua" w:cs="宋体"/>
          <w:color w:val="000000"/>
          <w:sz w:val="24"/>
          <w:szCs w:val="24"/>
          <w:lang w:eastAsia="zh-CN" w:bidi="ar-SA"/>
        </w:rPr>
        <w:t>Ghirlanda</w:t>
      </w:r>
      <w:proofErr w:type="spellEnd"/>
      <w:r w:rsidRPr="00045084">
        <w:rPr>
          <w:rFonts w:ascii="Book Antiqua" w:hAnsi="Book Antiqua" w:cs="宋体"/>
          <w:color w:val="000000"/>
          <w:sz w:val="24"/>
          <w:szCs w:val="24"/>
          <w:lang w:eastAsia="zh-CN" w:bidi="ar-SA"/>
        </w:rPr>
        <w:t xml:space="preserve"> G. </w:t>
      </w:r>
      <w:proofErr w:type="gramStart"/>
      <w:r w:rsidRPr="00045084">
        <w:rPr>
          <w:rFonts w:ascii="Book Antiqua" w:hAnsi="Book Antiqua" w:cs="宋体"/>
          <w:color w:val="000000"/>
          <w:sz w:val="24"/>
          <w:szCs w:val="24"/>
          <w:lang w:eastAsia="zh-CN" w:bidi="ar-SA"/>
        </w:rPr>
        <w:t>A case of chronic hepatitis C developing insulin-dependent diabetes, thyroid autoimmunity and stiff-person syndrome as complications of interferon therapy.</w:t>
      </w:r>
      <w:proofErr w:type="gramEnd"/>
      <w:r w:rsidRPr="00045084">
        <w:rPr>
          <w:rFonts w:ascii="Book Antiqua" w:hAnsi="Book Antiqua" w:cs="宋体"/>
          <w:color w:val="000000"/>
          <w:sz w:val="24"/>
          <w:szCs w:val="24"/>
          <w:lang w:eastAsia="zh-CN" w:bidi="ar-SA"/>
        </w:rPr>
        <w:t> </w:t>
      </w:r>
      <w:r w:rsidRPr="00045084">
        <w:rPr>
          <w:rFonts w:ascii="Book Antiqua" w:hAnsi="Book Antiqua" w:cs="宋体"/>
          <w:i/>
          <w:iCs/>
          <w:color w:val="000000"/>
          <w:sz w:val="24"/>
          <w:szCs w:val="24"/>
          <w:lang w:eastAsia="zh-CN" w:bidi="ar-SA"/>
        </w:rPr>
        <w:t xml:space="preserve">Diabetes Res </w:t>
      </w:r>
      <w:proofErr w:type="spellStart"/>
      <w:r w:rsidRPr="00045084">
        <w:rPr>
          <w:rFonts w:ascii="Book Antiqua" w:hAnsi="Book Antiqua" w:cs="宋体"/>
          <w:i/>
          <w:iCs/>
          <w:color w:val="000000"/>
          <w:sz w:val="24"/>
          <w:szCs w:val="24"/>
          <w:lang w:eastAsia="zh-CN" w:bidi="ar-SA"/>
        </w:rPr>
        <w:t>Clin</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Pract</w:t>
      </w:r>
      <w:proofErr w:type="spellEnd"/>
      <w:r w:rsidRPr="00045084">
        <w:rPr>
          <w:rFonts w:ascii="Book Antiqua" w:hAnsi="Book Antiqua" w:cs="宋体"/>
          <w:color w:val="000000"/>
          <w:sz w:val="24"/>
          <w:szCs w:val="24"/>
          <w:lang w:eastAsia="zh-CN" w:bidi="ar-SA"/>
        </w:rPr>
        <w:t> 2010; </w:t>
      </w:r>
      <w:r w:rsidRPr="00045084">
        <w:rPr>
          <w:rFonts w:ascii="Book Antiqua" w:hAnsi="Book Antiqua" w:cs="宋体"/>
          <w:b/>
          <w:bCs/>
          <w:color w:val="000000"/>
          <w:sz w:val="24"/>
          <w:szCs w:val="24"/>
          <w:lang w:eastAsia="zh-CN" w:bidi="ar-SA"/>
        </w:rPr>
        <w:t>89</w:t>
      </w:r>
      <w:r w:rsidRPr="00045084">
        <w:rPr>
          <w:rFonts w:ascii="Book Antiqua" w:hAnsi="Book Antiqua" w:cs="宋体"/>
          <w:color w:val="000000"/>
          <w:sz w:val="24"/>
          <w:szCs w:val="24"/>
          <w:lang w:eastAsia="zh-CN" w:bidi="ar-SA"/>
        </w:rPr>
        <w:t>: e36-e38 [PMID: 20541278 DOI: 10.1016/j.diabres.2010.05.006]</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22 </w:t>
      </w:r>
      <w:proofErr w:type="spellStart"/>
      <w:r w:rsidRPr="00045084">
        <w:rPr>
          <w:rFonts w:ascii="Book Antiqua" w:hAnsi="Book Antiqua" w:cs="宋体"/>
          <w:b/>
          <w:bCs/>
          <w:color w:val="000000"/>
          <w:sz w:val="24"/>
          <w:szCs w:val="24"/>
          <w:lang w:eastAsia="zh-CN" w:bidi="ar-SA"/>
        </w:rPr>
        <w:t>Popescu</w:t>
      </w:r>
      <w:proofErr w:type="spellEnd"/>
      <w:r w:rsidRPr="00045084">
        <w:rPr>
          <w:rFonts w:ascii="Book Antiqua" w:hAnsi="Book Antiqua" w:cs="宋体"/>
          <w:b/>
          <w:bCs/>
          <w:color w:val="000000"/>
          <w:sz w:val="24"/>
          <w:szCs w:val="24"/>
          <w:lang w:eastAsia="zh-CN" w:bidi="ar-SA"/>
        </w:rPr>
        <w:t xml:space="preserve"> C</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Popescu</w:t>
      </w:r>
      <w:proofErr w:type="spellEnd"/>
      <w:r w:rsidRPr="00045084">
        <w:rPr>
          <w:rFonts w:ascii="Book Antiqua" w:hAnsi="Book Antiqua" w:cs="宋体"/>
          <w:color w:val="000000"/>
          <w:sz w:val="24"/>
          <w:szCs w:val="24"/>
          <w:lang w:eastAsia="zh-CN" w:bidi="ar-SA"/>
        </w:rPr>
        <w:t xml:space="preserve"> GA, </w:t>
      </w:r>
      <w:proofErr w:type="spellStart"/>
      <w:r w:rsidRPr="00045084">
        <w:rPr>
          <w:rFonts w:ascii="Book Antiqua" w:hAnsi="Book Antiqua" w:cs="宋体"/>
          <w:color w:val="000000"/>
          <w:sz w:val="24"/>
          <w:szCs w:val="24"/>
          <w:lang w:eastAsia="zh-CN" w:bidi="ar-SA"/>
        </w:rPr>
        <w:t>Arama</w:t>
      </w:r>
      <w:proofErr w:type="spellEnd"/>
      <w:r w:rsidRPr="00045084">
        <w:rPr>
          <w:rFonts w:ascii="Book Antiqua" w:hAnsi="Book Antiqua" w:cs="宋体"/>
          <w:color w:val="000000"/>
          <w:sz w:val="24"/>
          <w:szCs w:val="24"/>
          <w:lang w:eastAsia="zh-CN" w:bidi="ar-SA"/>
        </w:rPr>
        <w:t xml:space="preserve"> V. Type 1 diabetes mellitus with dual autoimmune mechanism related to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 and ribavirin treatment for chronic HCV hepatitis. </w:t>
      </w:r>
      <w:r w:rsidRPr="00045084">
        <w:rPr>
          <w:rFonts w:ascii="Book Antiqua" w:hAnsi="Book Antiqua" w:cs="宋体"/>
          <w:i/>
          <w:iCs/>
          <w:color w:val="000000"/>
          <w:sz w:val="24"/>
          <w:szCs w:val="24"/>
          <w:lang w:eastAsia="zh-CN" w:bidi="ar-SA"/>
        </w:rPr>
        <w:t xml:space="preserve">J </w:t>
      </w:r>
      <w:proofErr w:type="spellStart"/>
      <w:r w:rsidRPr="00045084">
        <w:rPr>
          <w:rFonts w:ascii="Book Antiqua" w:hAnsi="Book Antiqua" w:cs="宋体"/>
          <w:i/>
          <w:iCs/>
          <w:color w:val="000000"/>
          <w:sz w:val="24"/>
          <w:szCs w:val="24"/>
          <w:lang w:eastAsia="zh-CN" w:bidi="ar-SA"/>
        </w:rPr>
        <w:t>Gastrointestin</w:t>
      </w:r>
      <w:proofErr w:type="spellEnd"/>
      <w:r w:rsidRPr="00045084">
        <w:rPr>
          <w:rFonts w:ascii="Book Antiqua" w:hAnsi="Book Antiqua" w:cs="宋体"/>
          <w:i/>
          <w:iCs/>
          <w:color w:val="000000"/>
          <w:sz w:val="24"/>
          <w:szCs w:val="24"/>
          <w:lang w:eastAsia="zh-CN" w:bidi="ar-SA"/>
        </w:rPr>
        <w:t xml:space="preserve"> Liver Dis</w:t>
      </w:r>
      <w:r w:rsidRPr="00045084">
        <w:rPr>
          <w:rFonts w:ascii="Book Antiqua" w:hAnsi="Book Antiqua" w:cs="宋体"/>
          <w:color w:val="000000"/>
          <w:sz w:val="24"/>
          <w:szCs w:val="24"/>
          <w:lang w:eastAsia="zh-CN" w:bidi="ar-SA"/>
        </w:rPr>
        <w:t> 2013; </w:t>
      </w:r>
      <w:r w:rsidRPr="00045084">
        <w:rPr>
          <w:rFonts w:ascii="Book Antiqua" w:hAnsi="Book Antiqua" w:cs="宋体"/>
          <w:b/>
          <w:bCs/>
          <w:color w:val="000000"/>
          <w:sz w:val="24"/>
          <w:szCs w:val="24"/>
          <w:lang w:eastAsia="zh-CN" w:bidi="ar-SA"/>
        </w:rPr>
        <w:t>22</w:t>
      </w:r>
      <w:r w:rsidRPr="00045084">
        <w:rPr>
          <w:rFonts w:ascii="Book Antiqua" w:hAnsi="Book Antiqua" w:cs="宋体"/>
          <w:color w:val="000000"/>
          <w:sz w:val="24"/>
          <w:szCs w:val="24"/>
          <w:lang w:eastAsia="zh-CN" w:bidi="ar-SA"/>
        </w:rPr>
        <w:t>: 101-104 [PMID: 23539399]</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23 </w:t>
      </w:r>
      <w:proofErr w:type="spellStart"/>
      <w:r w:rsidRPr="00045084">
        <w:rPr>
          <w:rFonts w:ascii="Book Antiqua" w:hAnsi="Book Antiqua" w:cs="宋体"/>
          <w:b/>
          <w:bCs/>
          <w:color w:val="000000"/>
          <w:sz w:val="24"/>
          <w:szCs w:val="24"/>
          <w:lang w:eastAsia="zh-CN" w:bidi="ar-SA"/>
        </w:rPr>
        <w:t>Alsabbagh</w:t>
      </w:r>
      <w:proofErr w:type="spellEnd"/>
      <w:r w:rsidRPr="00045084">
        <w:rPr>
          <w:rFonts w:ascii="Book Antiqua" w:hAnsi="Book Antiqua" w:cs="宋体"/>
          <w:b/>
          <w:bCs/>
          <w:color w:val="000000"/>
          <w:sz w:val="24"/>
          <w:szCs w:val="24"/>
          <w:lang w:eastAsia="zh-CN" w:bidi="ar-SA"/>
        </w:rPr>
        <w:t xml:space="preserve"> ME</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Eisa</w:t>
      </w:r>
      <w:proofErr w:type="spellEnd"/>
      <w:r w:rsidRPr="00045084">
        <w:rPr>
          <w:rFonts w:ascii="Book Antiqua" w:hAnsi="Book Antiqua" w:cs="宋体"/>
          <w:color w:val="000000"/>
          <w:sz w:val="24"/>
          <w:szCs w:val="24"/>
          <w:lang w:eastAsia="zh-CN" w:bidi="ar-SA"/>
        </w:rPr>
        <w:t xml:space="preserve"> N, </w:t>
      </w:r>
      <w:proofErr w:type="spellStart"/>
      <w:r w:rsidRPr="00045084">
        <w:rPr>
          <w:rFonts w:ascii="Book Antiqua" w:hAnsi="Book Antiqua" w:cs="宋体"/>
          <w:color w:val="000000"/>
          <w:sz w:val="24"/>
          <w:szCs w:val="24"/>
          <w:lang w:eastAsia="zh-CN" w:bidi="ar-SA"/>
        </w:rPr>
        <w:t>Alraiyes</w:t>
      </w:r>
      <w:proofErr w:type="spellEnd"/>
      <w:r w:rsidRPr="00045084">
        <w:rPr>
          <w:rFonts w:ascii="Book Antiqua" w:hAnsi="Book Antiqua" w:cs="宋体"/>
          <w:color w:val="000000"/>
          <w:sz w:val="24"/>
          <w:szCs w:val="24"/>
          <w:lang w:eastAsia="zh-CN" w:bidi="ar-SA"/>
        </w:rPr>
        <w:t xml:space="preserve"> AH, </w:t>
      </w:r>
      <w:proofErr w:type="spellStart"/>
      <w:r w:rsidRPr="00045084">
        <w:rPr>
          <w:rFonts w:ascii="Book Antiqua" w:hAnsi="Book Antiqua" w:cs="宋体"/>
          <w:color w:val="000000"/>
          <w:sz w:val="24"/>
          <w:szCs w:val="24"/>
          <w:lang w:eastAsia="zh-CN" w:bidi="ar-SA"/>
        </w:rPr>
        <w:t>Alraies</w:t>
      </w:r>
      <w:proofErr w:type="spellEnd"/>
      <w:r w:rsidRPr="00045084">
        <w:rPr>
          <w:rFonts w:ascii="Book Antiqua" w:hAnsi="Book Antiqua" w:cs="宋体"/>
          <w:color w:val="000000"/>
          <w:sz w:val="24"/>
          <w:szCs w:val="24"/>
          <w:lang w:eastAsia="zh-CN" w:bidi="ar-SA"/>
        </w:rPr>
        <w:t xml:space="preserve"> MC. Chronic hepatitis C therapy: a rare complication revisited. </w:t>
      </w:r>
      <w:r w:rsidRPr="00045084">
        <w:rPr>
          <w:rFonts w:ascii="Book Antiqua" w:hAnsi="Book Antiqua" w:cs="宋体"/>
          <w:i/>
          <w:iCs/>
          <w:color w:val="000000"/>
          <w:sz w:val="24"/>
          <w:szCs w:val="24"/>
          <w:lang w:eastAsia="zh-CN" w:bidi="ar-SA"/>
        </w:rPr>
        <w:t>BMJ Case Rep</w:t>
      </w:r>
      <w:r w:rsidRPr="00045084">
        <w:rPr>
          <w:rFonts w:ascii="Book Antiqua" w:hAnsi="Book Antiqua" w:cs="宋体"/>
          <w:color w:val="000000"/>
          <w:sz w:val="24"/>
          <w:szCs w:val="24"/>
          <w:lang w:eastAsia="zh-CN" w:bidi="ar-SA"/>
        </w:rPr>
        <w:t> 2013; </w:t>
      </w:r>
      <w:r w:rsidRPr="00045084">
        <w:rPr>
          <w:rFonts w:ascii="Book Antiqua" w:hAnsi="Book Antiqua" w:cs="宋体"/>
          <w:b/>
          <w:bCs/>
          <w:color w:val="000000"/>
          <w:sz w:val="24"/>
          <w:szCs w:val="24"/>
          <w:lang w:eastAsia="zh-CN" w:bidi="ar-SA"/>
        </w:rPr>
        <w:t>2013</w:t>
      </w:r>
      <w:r w:rsidRPr="00045084">
        <w:rPr>
          <w:rFonts w:ascii="Book Antiqua" w:hAnsi="Book Antiqua" w:cs="宋体"/>
          <w:color w:val="000000"/>
          <w:sz w:val="24"/>
          <w:szCs w:val="24"/>
          <w:lang w:eastAsia="zh-CN" w:bidi="ar-SA"/>
        </w:rPr>
        <w:t>: [PMID: 23893287 DOI: 10.1136/bcr-2013-200514]</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24 </w:t>
      </w:r>
      <w:r w:rsidRPr="00045084">
        <w:rPr>
          <w:rFonts w:ascii="Book Antiqua" w:hAnsi="Book Antiqua" w:cs="宋体"/>
          <w:b/>
          <w:bCs/>
          <w:color w:val="000000"/>
          <w:sz w:val="24"/>
          <w:szCs w:val="24"/>
          <w:lang w:eastAsia="zh-CN" w:bidi="ar-SA"/>
        </w:rPr>
        <w:t>Oka R</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Hiroi</w:t>
      </w:r>
      <w:proofErr w:type="spellEnd"/>
      <w:r w:rsidRPr="00045084">
        <w:rPr>
          <w:rFonts w:ascii="Book Antiqua" w:hAnsi="Book Antiqua" w:cs="宋体"/>
          <w:color w:val="000000"/>
          <w:sz w:val="24"/>
          <w:szCs w:val="24"/>
          <w:lang w:eastAsia="zh-CN" w:bidi="ar-SA"/>
        </w:rPr>
        <w:t xml:space="preserve"> N, Shigemitsu R, Sue M, </w:t>
      </w:r>
      <w:proofErr w:type="spellStart"/>
      <w:r w:rsidRPr="00045084">
        <w:rPr>
          <w:rFonts w:ascii="Book Antiqua" w:hAnsi="Book Antiqua" w:cs="宋体"/>
          <w:color w:val="000000"/>
          <w:sz w:val="24"/>
          <w:szCs w:val="24"/>
          <w:lang w:eastAsia="zh-CN" w:bidi="ar-SA"/>
        </w:rPr>
        <w:t>Oshima</w:t>
      </w:r>
      <w:proofErr w:type="spellEnd"/>
      <w:r w:rsidRPr="00045084">
        <w:rPr>
          <w:rFonts w:ascii="Book Antiqua" w:hAnsi="Book Antiqua" w:cs="宋体"/>
          <w:color w:val="000000"/>
          <w:sz w:val="24"/>
          <w:szCs w:val="24"/>
          <w:lang w:eastAsia="zh-CN" w:bidi="ar-SA"/>
        </w:rPr>
        <w:t xml:space="preserve"> Y, Yoshida-</w:t>
      </w:r>
      <w:proofErr w:type="spellStart"/>
      <w:r w:rsidRPr="00045084">
        <w:rPr>
          <w:rFonts w:ascii="Book Antiqua" w:hAnsi="Book Antiqua" w:cs="宋体"/>
          <w:color w:val="000000"/>
          <w:sz w:val="24"/>
          <w:szCs w:val="24"/>
          <w:lang w:eastAsia="zh-CN" w:bidi="ar-SA"/>
        </w:rPr>
        <w:t>Hiroi</w:t>
      </w:r>
      <w:proofErr w:type="spellEnd"/>
      <w:r w:rsidRPr="00045084">
        <w:rPr>
          <w:rFonts w:ascii="Book Antiqua" w:hAnsi="Book Antiqua" w:cs="宋体"/>
          <w:color w:val="000000"/>
          <w:sz w:val="24"/>
          <w:szCs w:val="24"/>
          <w:lang w:eastAsia="zh-CN" w:bidi="ar-SA"/>
        </w:rPr>
        <w:t xml:space="preserve"> M. Type 1 Diabetes Mellitus Associated with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Interferon-α Plus Ribavirin Treatment for Chronic Hepatitis C: Case Report and Literature Review. </w:t>
      </w:r>
      <w:proofErr w:type="spellStart"/>
      <w:r w:rsidRPr="00045084">
        <w:rPr>
          <w:rFonts w:ascii="Book Antiqua" w:hAnsi="Book Antiqua" w:cs="宋体"/>
          <w:i/>
          <w:iCs/>
          <w:color w:val="000000"/>
          <w:sz w:val="24"/>
          <w:szCs w:val="24"/>
          <w:lang w:eastAsia="zh-CN" w:bidi="ar-SA"/>
        </w:rPr>
        <w:t>Clin</w:t>
      </w:r>
      <w:proofErr w:type="spellEnd"/>
      <w:r w:rsidRPr="00045084">
        <w:rPr>
          <w:rFonts w:ascii="Book Antiqua" w:hAnsi="Book Antiqua" w:cs="宋体"/>
          <w:i/>
          <w:iCs/>
          <w:color w:val="000000"/>
          <w:sz w:val="24"/>
          <w:szCs w:val="24"/>
          <w:lang w:eastAsia="zh-CN" w:bidi="ar-SA"/>
        </w:rPr>
        <w:t xml:space="preserve"> Med Insights </w:t>
      </w:r>
      <w:proofErr w:type="spellStart"/>
      <w:r w:rsidRPr="00045084">
        <w:rPr>
          <w:rFonts w:ascii="Book Antiqua" w:hAnsi="Book Antiqua" w:cs="宋体"/>
          <w:i/>
          <w:iCs/>
          <w:color w:val="000000"/>
          <w:sz w:val="24"/>
          <w:szCs w:val="24"/>
          <w:lang w:eastAsia="zh-CN" w:bidi="ar-SA"/>
        </w:rPr>
        <w:t>Endocrinol</w:t>
      </w:r>
      <w:proofErr w:type="spellEnd"/>
      <w:r w:rsidRPr="00045084">
        <w:rPr>
          <w:rFonts w:ascii="Book Antiqua" w:hAnsi="Book Antiqua" w:cs="宋体"/>
          <w:i/>
          <w:iCs/>
          <w:color w:val="000000"/>
          <w:sz w:val="24"/>
          <w:szCs w:val="24"/>
          <w:lang w:eastAsia="zh-CN" w:bidi="ar-SA"/>
        </w:rPr>
        <w:t xml:space="preserve"> Diabetes</w:t>
      </w:r>
      <w:r w:rsidRPr="00045084">
        <w:rPr>
          <w:rFonts w:ascii="Book Antiqua" w:hAnsi="Book Antiqua" w:cs="宋体"/>
          <w:color w:val="000000"/>
          <w:sz w:val="24"/>
          <w:szCs w:val="24"/>
          <w:lang w:eastAsia="zh-CN" w:bidi="ar-SA"/>
        </w:rPr>
        <w:t> 2011; </w:t>
      </w:r>
      <w:r w:rsidRPr="00045084">
        <w:rPr>
          <w:rFonts w:ascii="Book Antiqua" w:hAnsi="Book Antiqua" w:cs="宋体"/>
          <w:b/>
          <w:bCs/>
          <w:color w:val="000000"/>
          <w:sz w:val="24"/>
          <w:szCs w:val="24"/>
          <w:lang w:eastAsia="zh-CN" w:bidi="ar-SA"/>
        </w:rPr>
        <w:t>4</w:t>
      </w:r>
      <w:r w:rsidRPr="00045084">
        <w:rPr>
          <w:rFonts w:ascii="Book Antiqua" w:hAnsi="Book Antiqua" w:cs="宋体"/>
          <w:color w:val="000000"/>
          <w:sz w:val="24"/>
          <w:szCs w:val="24"/>
          <w:lang w:eastAsia="zh-CN" w:bidi="ar-SA"/>
        </w:rPr>
        <w:t>: 39-45 [PMID: 22879793 DOI: 10.4137/CMED.S7815]</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25 </w:t>
      </w:r>
      <w:proofErr w:type="spellStart"/>
      <w:r w:rsidRPr="00045084">
        <w:rPr>
          <w:rFonts w:ascii="Book Antiqua" w:hAnsi="Book Antiqua" w:cs="宋体"/>
          <w:b/>
          <w:bCs/>
          <w:color w:val="000000"/>
          <w:sz w:val="24"/>
          <w:szCs w:val="24"/>
          <w:lang w:eastAsia="zh-CN" w:bidi="ar-SA"/>
        </w:rPr>
        <w:t>Yagyu</w:t>
      </w:r>
      <w:proofErr w:type="spellEnd"/>
      <w:r w:rsidRPr="00045084">
        <w:rPr>
          <w:rFonts w:ascii="Book Antiqua" w:hAnsi="Book Antiqua" w:cs="宋体"/>
          <w:b/>
          <w:bCs/>
          <w:color w:val="000000"/>
          <w:sz w:val="24"/>
          <w:szCs w:val="24"/>
          <w:lang w:eastAsia="zh-CN" w:bidi="ar-SA"/>
        </w:rPr>
        <w:t xml:space="preserve"> H</w:t>
      </w:r>
      <w:r w:rsidRPr="00045084">
        <w:rPr>
          <w:rFonts w:ascii="Book Antiqua" w:hAnsi="Book Antiqua" w:cs="宋体"/>
          <w:color w:val="000000"/>
          <w:sz w:val="24"/>
          <w:szCs w:val="24"/>
          <w:lang w:eastAsia="zh-CN" w:bidi="ar-SA"/>
        </w:rPr>
        <w:t xml:space="preserve">, Okada K, Sato S, Yamashita Y, Okada N, </w:t>
      </w:r>
      <w:proofErr w:type="spellStart"/>
      <w:r w:rsidRPr="00045084">
        <w:rPr>
          <w:rFonts w:ascii="Book Antiqua" w:hAnsi="Book Antiqua" w:cs="宋体"/>
          <w:color w:val="000000"/>
          <w:sz w:val="24"/>
          <w:szCs w:val="24"/>
          <w:lang w:eastAsia="zh-CN" w:bidi="ar-SA"/>
        </w:rPr>
        <w:t>Osuga</w:t>
      </w:r>
      <w:proofErr w:type="spellEnd"/>
      <w:r w:rsidRPr="00045084">
        <w:rPr>
          <w:rFonts w:ascii="Book Antiqua" w:hAnsi="Book Antiqua" w:cs="宋体"/>
          <w:color w:val="000000"/>
          <w:sz w:val="24"/>
          <w:szCs w:val="24"/>
          <w:lang w:eastAsia="zh-CN" w:bidi="ar-SA"/>
        </w:rPr>
        <w:t xml:space="preserve"> J, </w:t>
      </w:r>
      <w:proofErr w:type="spellStart"/>
      <w:r w:rsidRPr="00045084">
        <w:rPr>
          <w:rFonts w:ascii="Book Antiqua" w:hAnsi="Book Antiqua" w:cs="宋体"/>
          <w:color w:val="000000"/>
          <w:sz w:val="24"/>
          <w:szCs w:val="24"/>
          <w:lang w:eastAsia="zh-CN" w:bidi="ar-SA"/>
        </w:rPr>
        <w:t>Nagasaka</w:t>
      </w:r>
      <w:proofErr w:type="spellEnd"/>
      <w:r w:rsidRPr="00045084">
        <w:rPr>
          <w:rFonts w:ascii="Book Antiqua" w:hAnsi="Book Antiqua" w:cs="宋体"/>
          <w:color w:val="000000"/>
          <w:sz w:val="24"/>
          <w:szCs w:val="24"/>
          <w:lang w:eastAsia="zh-CN" w:bidi="ar-SA"/>
        </w:rPr>
        <w:t xml:space="preserve"> S, Sugano K, </w:t>
      </w:r>
      <w:proofErr w:type="spellStart"/>
      <w:r w:rsidRPr="00045084">
        <w:rPr>
          <w:rFonts w:ascii="Book Antiqua" w:hAnsi="Book Antiqua" w:cs="宋体"/>
          <w:color w:val="000000"/>
          <w:sz w:val="24"/>
          <w:szCs w:val="24"/>
          <w:lang w:eastAsia="zh-CN" w:bidi="ar-SA"/>
        </w:rPr>
        <w:t>Ishibashi</w:t>
      </w:r>
      <w:proofErr w:type="spellEnd"/>
      <w:r w:rsidRPr="00045084">
        <w:rPr>
          <w:rFonts w:ascii="Book Antiqua" w:hAnsi="Book Antiqua" w:cs="宋体"/>
          <w:color w:val="000000"/>
          <w:sz w:val="24"/>
          <w:szCs w:val="24"/>
          <w:lang w:eastAsia="zh-CN" w:bidi="ar-SA"/>
        </w:rPr>
        <w:t xml:space="preserve"> S.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interferon-α2b and ribavirin combination therapy induces </w:t>
      </w:r>
      <w:proofErr w:type="spellStart"/>
      <w:r w:rsidRPr="00045084">
        <w:rPr>
          <w:rFonts w:ascii="Book Antiqua" w:hAnsi="Book Antiqua" w:cs="宋体"/>
          <w:color w:val="000000"/>
          <w:sz w:val="24"/>
          <w:szCs w:val="24"/>
          <w:lang w:eastAsia="zh-CN" w:bidi="ar-SA"/>
        </w:rPr>
        <w:t>Hashitoxicosis</w:t>
      </w:r>
      <w:proofErr w:type="spellEnd"/>
      <w:r w:rsidRPr="00045084">
        <w:rPr>
          <w:rFonts w:ascii="Book Antiqua" w:hAnsi="Book Antiqua" w:cs="宋体"/>
          <w:color w:val="000000"/>
          <w:sz w:val="24"/>
          <w:szCs w:val="24"/>
          <w:lang w:eastAsia="zh-CN" w:bidi="ar-SA"/>
        </w:rPr>
        <w:t xml:space="preserve"> followed by type 1 diabetes mellitus. </w:t>
      </w:r>
      <w:r w:rsidRPr="00045084">
        <w:rPr>
          <w:rFonts w:ascii="Book Antiqua" w:hAnsi="Book Antiqua" w:cs="宋体"/>
          <w:i/>
          <w:iCs/>
          <w:color w:val="000000"/>
          <w:sz w:val="24"/>
          <w:szCs w:val="24"/>
          <w:lang w:eastAsia="zh-CN" w:bidi="ar-SA"/>
        </w:rPr>
        <w:t xml:space="preserve">Diabetes Res </w:t>
      </w:r>
      <w:proofErr w:type="spellStart"/>
      <w:r w:rsidRPr="00045084">
        <w:rPr>
          <w:rFonts w:ascii="Book Antiqua" w:hAnsi="Book Antiqua" w:cs="宋体"/>
          <w:i/>
          <w:iCs/>
          <w:color w:val="000000"/>
          <w:sz w:val="24"/>
          <w:szCs w:val="24"/>
          <w:lang w:eastAsia="zh-CN" w:bidi="ar-SA"/>
        </w:rPr>
        <w:t>Clin</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Pract</w:t>
      </w:r>
      <w:proofErr w:type="spellEnd"/>
      <w:r w:rsidRPr="00045084">
        <w:rPr>
          <w:rFonts w:ascii="Book Antiqua" w:hAnsi="Book Antiqua" w:cs="宋体"/>
          <w:color w:val="000000"/>
          <w:sz w:val="24"/>
          <w:szCs w:val="24"/>
          <w:lang w:eastAsia="zh-CN" w:bidi="ar-SA"/>
        </w:rPr>
        <w:t> 2012; </w:t>
      </w:r>
      <w:r w:rsidRPr="00045084">
        <w:rPr>
          <w:rFonts w:ascii="Book Antiqua" w:hAnsi="Book Antiqua" w:cs="宋体"/>
          <w:b/>
          <w:bCs/>
          <w:color w:val="000000"/>
          <w:sz w:val="24"/>
          <w:szCs w:val="24"/>
          <w:lang w:eastAsia="zh-CN" w:bidi="ar-SA"/>
        </w:rPr>
        <w:t>95</w:t>
      </w:r>
      <w:r w:rsidRPr="00045084">
        <w:rPr>
          <w:rFonts w:ascii="Book Antiqua" w:hAnsi="Book Antiqua" w:cs="宋体"/>
          <w:color w:val="000000"/>
          <w:sz w:val="24"/>
          <w:szCs w:val="24"/>
          <w:lang w:eastAsia="zh-CN" w:bidi="ar-SA"/>
        </w:rPr>
        <w:t>: e52-e54 [PMID: 22154462 DOI: 10.1016/j.diabres.2011.11.016]</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26 </w:t>
      </w:r>
      <w:r w:rsidRPr="00045084">
        <w:rPr>
          <w:rFonts w:ascii="Book Antiqua" w:hAnsi="Book Antiqua" w:cs="宋体"/>
          <w:b/>
          <w:bCs/>
          <w:color w:val="000000"/>
          <w:sz w:val="24"/>
          <w:szCs w:val="24"/>
          <w:lang w:eastAsia="zh-CN" w:bidi="ar-SA"/>
        </w:rPr>
        <w:t>Yamazaki M</w:t>
      </w:r>
      <w:r w:rsidRPr="00045084">
        <w:rPr>
          <w:rFonts w:ascii="Book Antiqua" w:hAnsi="Book Antiqua" w:cs="宋体"/>
          <w:color w:val="000000"/>
          <w:sz w:val="24"/>
          <w:szCs w:val="24"/>
          <w:lang w:eastAsia="zh-CN" w:bidi="ar-SA"/>
        </w:rPr>
        <w:t>, Sato A, Takeda T, Komatsu M. Distinct clinical courses in type 1 diabetes mellitus induced by peg-interferon-alpha treatment for chronic hepatitis C. </w:t>
      </w:r>
      <w:r w:rsidRPr="00045084">
        <w:rPr>
          <w:rFonts w:ascii="Book Antiqua" w:hAnsi="Book Antiqua" w:cs="宋体"/>
          <w:i/>
          <w:iCs/>
          <w:color w:val="000000"/>
          <w:sz w:val="24"/>
          <w:szCs w:val="24"/>
          <w:lang w:eastAsia="zh-CN" w:bidi="ar-SA"/>
        </w:rPr>
        <w:t>Intern Med</w:t>
      </w:r>
      <w:r w:rsidRPr="00045084">
        <w:rPr>
          <w:rFonts w:ascii="Book Antiqua" w:hAnsi="Book Antiqua" w:cs="宋体"/>
          <w:color w:val="000000"/>
          <w:sz w:val="24"/>
          <w:szCs w:val="24"/>
          <w:lang w:eastAsia="zh-CN" w:bidi="ar-SA"/>
        </w:rPr>
        <w:t> 2010; </w:t>
      </w:r>
      <w:r w:rsidRPr="00045084">
        <w:rPr>
          <w:rFonts w:ascii="Book Antiqua" w:hAnsi="Book Antiqua" w:cs="宋体"/>
          <w:b/>
          <w:bCs/>
          <w:color w:val="000000"/>
          <w:sz w:val="24"/>
          <w:szCs w:val="24"/>
          <w:lang w:eastAsia="zh-CN" w:bidi="ar-SA"/>
        </w:rPr>
        <w:t>49</w:t>
      </w:r>
      <w:r w:rsidRPr="00045084">
        <w:rPr>
          <w:rFonts w:ascii="Book Antiqua" w:hAnsi="Book Antiqua" w:cs="宋体"/>
          <w:color w:val="000000"/>
          <w:sz w:val="24"/>
          <w:szCs w:val="24"/>
          <w:lang w:eastAsia="zh-CN" w:bidi="ar-SA"/>
        </w:rPr>
        <w:t>: 403-407 [PMID: 20190473]</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27 </w:t>
      </w:r>
      <w:proofErr w:type="spellStart"/>
      <w:r w:rsidRPr="00045084">
        <w:rPr>
          <w:rFonts w:ascii="Book Antiqua" w:hAnsi="Book Antiqua" w:cs="宋体"/>
          <w:b/>
          <w:bCs/>
          <w:color w:val="000000"/>
          <w:sz w:val="24"/>
          <w:szCs w:val="24"/>
          <w:lang w:eastAsia="zh-CN" w:bidi="ar-SA"/>
        </w:rPr>
        <w:t>Shiba</w:t>
      </w:r>
      <w:proofErr w:type="spellEnd"/>
      <w:r w:rsidRPr="00045084">
        <w:rPr>
          <w:rFonts w:ascii="Book Antiqua" w:hAnsi="Book Antiqua" w:cs="宋体"/>
          <w:b/>
          <w:bCs/>
          <w:color w:val="000000"/>
          <w:sz w:val="24"/>
          <w:szCs w:val="24"/>
          <w:lang w:eastAsia="zh-CN" w:bidi="ar-SA"/>
        </w:rPr>
        <w:t xml:space="preserve"> T</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Morino</w:t>
      </w:r>
      <w:proofErr w:type="spellEnd"/>
      <w:r w:rsidRPr="00045084">
        <w:rPr>
          <w:rFonts w:ascii="Book Antiqua" w:hAnsi="Book Antiqua" w:cs="宋体"/>
          <w:color w:val="000000"/>
          <w:sz w:val="24"/>
          <w:szCs w:val="24"/>
          <w:lang w:eastAsia="zh-CN" w:bidi="ar-SA"/>
        </w:rPr>
        <w:t xml:space="preserve"> Y, </w:t>
      </w:r>
      <w:proofErr w:type="spellStart"/>
      <w:r w:rsidRPr="00045084">
        <w:rPr>
          <w:rFonts w:ascii="Book Antiqua" w:hAnsi="Book Antiqua" w:cs="宋体"/>
          <w:color w:val="000000"/>
          <w:sz w:val="24"/>
          <w:szCs w:val="24"/>
          <w:lang w:eastAsia="zh-CN" w:bidi="ar-SA"/>
        </w:rPr>
        <w:t>Tagawa</w:t>
      </w:r>
      <w:proofErr w:type="spellEnd"/>
      <w:r w:rsidRPr="00045084">
        <w:rPr>
          <w:rFonts w:ascii="Book Antiqua" w:hAnsi="Book Antiqua" w:cs="宋体"/>
          <w:color w:val="000000"/>
          <w:sz w:val="24"/>
          <w:szCs w:val="24"/>
          <w:lang w:eastAsia="zh-CN" w:bidi="ar-SA"/>
        </w:rPr>
        <w:t xml:space="preserve"> K, </w:t>
      </w:r>
      <w:proofErr w:type="spellStart"/>
      <w:r w:rsidRPr="00045084">
        <w:rPr>
          <w:rFonts w:ascii="Book Antiqua" w:hAnsi="Book Antiqua" w:cs="宋体"/>
          <w:color w:val="000000"/>
          <w:sz w:val="24"/>
          <w:szCs w:val="24"/>
          <w:lang w:eastAsia="zh-CN" w:bidi="ar-SA"/>
        </w:rPr>
        <w:t>Fujino</w:t>
      </w:r>
      <w:proofErr w:type="spellEnd"/>
      <w:r w:rsidRPr="00045084">
        <w:rPr>
          <w:rFonts w:ascii="Book Antiqua" w:hAnsi="Book Antiqua" w:cs="宋体"/>
          <w:color w:val="000000"/>
          <w:sz w:val="24"/>
          <w:szCs w:val="24"/>
          <w:lang w:eastAsia="zh-CN" w:bidi="ar-SA"/>
        </w:rPr>
        <w:t xml:space="preserve"> H, </w:t>
      </w:r>
      <w:proofErr w:type="spellStart"/>
      <w:r w:rsidRPr="00045084">
        <w:rPr>
          <w:rFonts w:ascii="Book Antiqua" w:hAnsi="Book Antiqua" w:cs="宋体"/>
          <w:color w:val="000000"/>
          <w:sz w:val="24"/>
          <w:szCs w:val="24"/>
          <w:lang w:eastAsia="zh-CN" w:bidi="ar-SA"/>
        </w:rPr>
        <w:t>Unuma</w:t>
      </w:r>
      <w:proofErr w:type="spellEnd"/>
      <w:r w:rsidRPr="00045084">
        <w:rPr>
          <w:rFonts w:ascii="Book Antiqua" w:hAnsi="Book Antiqua" w:cs="宋体"/>
          <w:color w:val="000000"/>
          <w:sz w:val="24"/>
          <w:szCs w:val="24"/>
          <w:lang w:eastAsia="zh-CN" w:bidi="ar-SA"/>
        </w:rPr>
        <w:t xml:space="preserve"> T. Onset of diabetes with high titer anti-GAD antibody after IFN therapy for chronic hepatitis. </w:t>
      </w:r>
      <w:r w:rsidRPr="00045084">
        <w:rPr>
          <w:rFonts w:ascii="Book Antiqua" w:hAnsi="Book Antiqua" w:cs="宋体"/>
          <w:i/>
          <w:iCs/>
          <w:color w:val="000000"/>
          <w:sz w:val="24"/>
          <w:szCs w:val="24"/>
          <w:lang w:eastAsia="zh-CN" w:bidi="ar-SA"/>
        </w:rPr>
        <w:t xml:space="preserve">Diabetes Res </w:t>
      </w:r>
      <w:proofErr w:type="spellStart"/>
      <w:r w:rsidRPr="00045084">
        <w:rPr>
          <w:rFonts w:ascii="Book Antiqua" w:hAnsi="Book Antiqua" w:cs="宋体"/>
          <w:i/>
          <w:iCs/>
          <w:color w:val="000000"/>
          <w:sz w:val="24"/>
          <w:szCs w:val="24"/>
          <w:lang w:eastAsia="zh-CN" w:bidi="ar-SA"/>
        </w:rPr>
        <w:t>Clin</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Pract</w:t>
      </w:r>
      <w:proofErr w:type="spellEnd"/>
      <w:r w:rsidRPr="00045084">
        <w:rPr>
          <w:rFonts w:ascii="Book Antiqua" w:hAnsi="Book Antiqua" w:cs="宋体"/>
          <w:color w:val="000000"/>
          <w:sz w:val="24"/>
          <w:szCs w:val="24"/>
          <w:lang w:eastAsia="zh-CN" w:bidi="ar-SA"/>
        </w:rPr>
        <w:t> 1995; </w:t>
      </w:r>
      <w:r w:rsidRPr="00045084">
        <w:rPr>
          <w:rFonts w:ascii="Book Antiqua" w:hAnsi="Book Antiqua" w:cs="宋体"/>
          <w:b/>
          <w:bCs/>
          <w:color w:val="000000"/>
          <w:sz w:val="24"/>
          <w:szCs w:val="24"/>
          <w:lang w:eastAsia="zh-CN" w:bidi="ar-SA"/>
        </w:rPr>
        <w:t>30</w:t>
      </w:r>
      <w:r w:rsidRPr="00045084">
        <w:rPr>
          <w:rFonts w:ascii="Book Antiqua" w:hAnsi="Book Antiqua" w:cs="宋体"/>
          <w:color w:val="000000"/>
          <w:sz w:val="24"/>
          <w:szCs w:val="24"/>
          <w:lang w:eastAsia="zh-CN" w:bidi="ar-SA"/>
        </w:rPr>
        <w:t>: 237-241 [PMID: 8861464]</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28 </w:t>
      </w:r>
      <w:r w:rsidRPr="00045084">
        <w:rPr>
          <w:rFonts w:ascii="Book Antiqua" w:hAnsi="Book Antiqua" w:cs="宋体"/>
          <w:b/>
          <w:bCs/>
          <w:color w:val="000000"/>
          <w:sz w:val="24"/>
          <w:szCs w:val="24"/>
          <w:lang w:eastAsia="zh-CN" w:bidi="ar-SA"/>
        </w:rPr>
        <w:t>Hayashi M</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Kataoka</w:t>
      </w:r>
      <w:proofErr w:type="spellEnd"/>
      <w:r w:rsidRPr="00045084">
        <w:rPr>
          <w:rFonts w:ascii="Book Antiqua" w:hAnsi="Book Antiqua" w:cs="宋体"/>
          <w:color w:val="000000"/>
          <w:sz w:val="24"/>
          <w:szCs w:val="24"/>
          <w:lang w:eastAsia="zh-CN" w:bidi="ar-SA"/>
        </w:rPr>
        <w:t xml:space="preserve"> Y, </w:t>
      </w:r>
      <w:proofErr w:type="spellStart"/>
      <w:r w:rsidRPr="00045084">
        <w:rPr>
          <w:rFonts w:ascii="Book Antiqua" w:hAnsi="Book Antiqua" w:cs="宋体"/>
          <w:color w:val="000000"/>
          <w:sz w:val="24"/>
          <w:szCs w:val="24"/>
          <w:lang w:eastAsia="zh-CN" w:bidi="ar-SA"/>
        </w:rPr>
        <w:t>Tachikawa</w:t>
      </w:r>
      <w:proofErr w:type="spellEnd"/>
      <w:r w:rsidRPr="00045084">
        <w:rPr>
          <w:rFonts w:ascii="Book Antiqua" w:hAnsi="Book Antiqua" w:cs="宋体"/>
          <w:color w:val="000000"/>
          <w:sz w:val="24"/>
          <w:szCs w:val="24"/>
          <w:lang w:eastAsia="zh-CN" w:bidi="ar-SA"/>
        </w:rPr>
        <w:t xml:space="preserve"> K, </w:t>
      </w:r>
      <w:proofErr w:type="spellStart"/>
      <w:r w:rsidRPr="00045084">
        <w:rPr>
          <w:rFonts w:ascii="Book Antiqua" w:hAnsi="Book Antiqua" w:cs="宋体"/>
          <w:color w:val="000000"/>
          <w:sz w:val="24"/>
          <w:szCs w:val="24"/>
          <w:lang w:eastAsia="zh-CN" w:bidi="ar-SA"/>
        </w:rPr>
        <w:t>Koguchi</w:t>
      </w:r>
      <w:proofErr w:type="spellEnd"/>
      <w:r w:rsidRPr="00045084">
        <w:rPr>
          <w:rFonts w:ascii="Book Antiqua" w:hAnsi="Book Antiqua" w:cs="宋体"/>
          <w:color w:val="000000"/>
          <w:sz w:val="24"/>
          <w:szCs w:val="24"/>
          <w:lang w:eastAsia="zh-CN" w:bidi="ar-SA"/>
        </w:rPr>
        <w:t xml:space="preserve"> H, Tanaka H. Dual onset of type 1 diabetes mellitus and Graves' disease during treatment with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 alpha-2b and ribavirin for chronic hepatitis C. </w:t>
      </w:r>
      <w:r w:rsidRPr="00045084">
        <w:rPr>
          <w:rFonts w:ascii="Book Antiqua" w:hAnsi="Book Antiqua" w:cs="宋体"/>
          <w:i/>
          <w:iCs/>
          <w:color w:val="000000"/>
          <w:sz w:val="24"/>
          <w:szCs w:val="24"/>
          <w:lang w:eastAsia="zh-CN" w:bidi="ar-SA"/>
        </w:rPr>
        <w:t xml:space="preserve">Diabetes Res </w:t>
      </w:r>
      <w:proofErr w:type="spellStart"/>
      <w:r w:rsidRPr="00045084">
        <w:rPr>
          <w:rFonts w:ascii="Book Antiqua" w:hAnsi="Book Antiqua" w:cs="宋体"/>
          <w:i/>
          <w:iCs/>
          <w:color w:val="000000"/>
          <w:sz w:val="24"/>
          <w:szCs w:val="24"/>
          <w:lang w:eastAsia="zh-CN" w:bidi="ar-SA"/>
        </w:rPr>
        <w:t>Clin</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Pract</w:t>
      </w:r>
      <w:proofErr w:type="spellEnd"/>
      <w:r w:rsidRPr="00045084">
        <w:rPr>
          <w:rFonts w:ascii="Book Antiqua" w:hAnsi="Book Antiqua" w:cs="宋体"/>
          <w:color w:val="000000"/>
          <w:sz w:val="24"/>
          <w:szCs w:val="24"/>
          <w:lang w:eastAsia="zh-CN" w:bidi="ar-SA"/>
        </w:rPr>
        <w:t> 2009; </w:t>
      </w:r>
      <w:r w:rsidRPr="00045084">
        <w:rPr>
          <w:rFonts w:ascii="Book Antiqua" w:hAnsi="Book Antiqua" w:cs="宋体"/>
          <w:b/>
          <w:bCs/>
          <w:color w:val="000000"/>
          <w:sz w:val="24"/>
          <w:szCs w:val="24"/>
          <w:lang w:eastAsia="zh-CN" w:bidi="ar-SA"/>
        </w:rPr>
        <w:t>86</w:t>
      </w:r>
      <w:r w:rsidRPr="00045084">
        <w:rPr>
          <w:rFonts w:ascii="Book Antiqua" w:hAnsi="Book Antiqua" w:cs="宋体"/>
          <w:color w:val="000000"/>
          <w:sz w:val="24"/>
          <w:szCs w:val="24"/>
          <w:lang w:eastAsia="zh-CN" w:bidi="ar-SA"/>
        </w:rPr>
        <w:t>: e19-e21 [PMID: 19744739 DOI: 10.1016/j.diabres.2009.08.009]</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29 </w:t>
      </w:r>
      <w:r w:rsidRPr="00045084">
        <w:rPr>
          <w:rFonts w:ascii="Book Antiqua" w:hAnsi="Book Antiqua" w:cs="宋体"/>
          <w:b/>
          <w:bCs/>
          <w:color w:val="000000"/>
          <w:sz w:val="24"/>
          <w:szCs w:val="24"/>
          <w:lang w:eastAsia="zh-CN" w:bidi="ar-SA"/>
        </w:rPr>
        <w:t>Fujioka T</w:t>
      </w:r>
      <w:r w:rsidRPr="00045084">
        <w:rPr>
          <w:rFonts w:ascii="Book Antiqua" w:hAnsi="Book Antiqua" w:cs="宋体"/>
          <w:color w:val="000000"/>
          <w:sz w:val="24"/>
          <w:szCs w:val="24"/>
          <w:lang w:eastAsia="zh-CN" w:bidi="ar-SA"/>
        </w:rPr>
        <w:t xml:space="preserve">, Honda M, </w:t>
      </w:r>
      <w:proofErr w:type="spellStart"/>
      <w:r w:rsidRPr="00045084">
        <w:rPr>
          <w:rFonts w:ascii="Book Antiqua" w:hAnsi="Book Antiqua" w:cs="宋体"/>
          <w:color w:val="000000"/>
          <w:sz w:val="24"/>
          <w:szCs w:val="24"/>
          <w:lang w:eastAsia="zh-CN" w:bidi="ar-SA"/>
        </w:rPr>
        <w:t>Yoshizaki</w:t>
      </w:r>
      <w:proofErr w:type="spellEnd"/>
      <w:r w:rsidRPr="00045084">
        <w:rPr>
          <w:rFonts w:ascii="Book Antiqua" w:hAnsi="Book Antiqua" w:cs="宋体"/>
          <w:color w:val="000000"/>
          <w:sz w:val="24"/>
          <w:szCs w:val="24"/>
          <w:lang w:eastAsia="zh-CN" w:bidi="ar-SA"/>
        </w:rPr>
        <w:t xml:space="preserve"> T, Ogawa M, </w:t>
      </w:r>
      <w:proofErr w:type="spellStart"/>
      <w:r w:rsidRPr="00045084">
        <w:rPr>
          <w:rFonts w:ascii="Book Antiqua" w:hAnsi="Book Antiqua" w:cs="宋体"/>
          <w:color w:val="000000"/>
          <w:sz w:val="24"/>
          <w:szCs w:val="24"/>
          <w:lang w:eastAsia="zh-CN" w:bidi="ar-SA"/>
        </w:rPr>
        <w:t>Matsuno</w:t>
      </w:r>
      <w:proofErr w:type="spellEnd"/>
      <w:r w:rsidRPr="00045084">
        <w:rPr>
          <w:rFonts w:ascii="Book Antiqua" w:hAnsi="Book Antiqua" w:cs="宋体"/>
          <w:color w:val="000000"/>
          <w:sz w:val="24"/>
          <w:szCs w:val="24"/>
          <w:lang w:eastAsia="zh-CN" w:bidi="ar-SA"/>
        </w:rPr>
        <w:t xml:space="preserve"> H, </w:t>
      </w:r>
      <w:proofErr w:type="spellStart"/>
      <w:r w:rsidRPr="00045084">
        <w:rPr>
          <w:rFonts w:ascii="Book Antiqua" w:hAnsi="Book Antiqua" w:cs="宋体"/>
          <w:color w:val="000000"/>
          <w:sz w:val="24"/>
          <w:szCs w:val="24"/>
          <w:lang w:eastAsia="zh-CN" w:bidi="ar-SA"/>
        </w:rPr>
        <w:t>Shimokawa</w:t>
      </w:r>
      <w:proofErr w:type="spellEnd"/>
      <w:r w:rsidRPr="00045084">
        <w:rPr>
          <w:rFonts w:ascii="Book Antiqua" w:hAnsi="Book Antiqua" w:cs="宋体"/>
          <w:color w:val="000000"/>
          <w:sz w:val="24"/>
          <w:szCs w:val="24"/>
          <w:lang w:eastAsia="zh-CN" w:bidi="ar-SA"/>
        </w:rPr>
        <w:t xml:space="preserve"> K, Koyama K. A case of type 1 diabetes onset and recurrence of Graves' disease </w:t>
      </w:r>
      <w:r w:rsidRPr="00045084">
        <w:rPr>
          <w:rFonts w:ascii="Book Antiqua" w:hAnsi="Book Antiqua" w:cs="宋体"/>
          <w:color w:val="000000"/>
          <w:sz w:val="24"/>
          <w:szCs w:val="24"/>
          <w:lang w:eastAsia="zh-CN" w:bidi="ar-SA"/>
        </w:rPr>
        <w:lastRenderedPageBreak/>
        <w:t xml:space="preserve">during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interferon-α plus ribavirin treatment for chronic hepatitis C. </w:t>
      </w:r>
      <w:r w:rsidRPr="00045084">
        <w:rPr>
          <w:rFonts w:ascii="Book Antiqua" w:hAnsi="Book Antiqua" w:cs="宋体"/>
          <w:i/>
          <w:iCs/>
          <w:color w:val="000000"/>
          <w:sz w:val="24"/>
          <w:szCs w:val="24"/>
          <w:lang w:eastAsia="zh-CN" w:bidi="ar-SA"/>
        </w:rPr>
        <w:t>Intern Med</w:t>
      </w:r>
      <w:r w:rsidRPr="00045084">
        <w:rPr>
          <w:rFonts w:ascii="Book Antiqua" w:hAnsi="Book Antiqua" w:cs="宋体"/>
          <w:color w:val="000000"/>
          <w:sz w:val="24"/>
          <w:szCs w:val="24"/>
          <w:lang w:eastAsia="zh-CN" w:bidi="ar-SA"/>
        </w:rPr>
        <w:t> 2010; </w:t>
      </w:r>
      <w:r w:rsidRPr="00045084">
        <w:rPr>
          <w:rFonts w:ascii="Book Antiqua" w:hAnsi="Book Antiqua" w:cs="宋体"/>
          <w:b/>
          <w:bCs/>
          <w:color w:val="000000"/>
          <w:sz w:val="24"/>
          <w:szCs w:val="24"/>
          <w:lang w:eastAsia="zh-CN" w:bidi="ar-SA"/>
        </w:rPr>
        <w:t>49</w:t>
      </w:r>
      <w:r w:rsidRPr="00045084">
        <w:rPr>
          <w:rFonts w:ascii="Book Antiqua" w:hAnsi="Book Antiqua" w:cs="宋体"/>
          <w:color w:val="000000"/>
          <w:sz w:val="24"/>
          <w:szCs w:val="24"/>
          <w:lang w:eastAsia="zh-CN" w:bidi="ar-SA"/>
        </w:rPr>
        <w:t>: 1987-1990 [PMID: 20847504]</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30 </w:t>
      </w:r>
      <w:r w:rsidRPr="00045084">
        <w:rPr>
          <w:rFonts w:ascii="Book Antiqua" w:hAnsi="Book Antiqua" w:cs="宋体"/>
          <w:b/>
          <w:bCs/>
          <w:color w:val="000000"/>
          <w:sz w:val="24"/>
          <w:szCs w:val="24"/>
          <w:lang w:eastAsia="zh-CN" w:bidi="ar-SA"/>
        </w:rPr>
        <w:t>Kawazoe T</w:t>
      </w:r>
      <w:r w:rsidRPr="00045084">
        <w:rPr>
          <w:rFonts w:ascii="Book Antiqua" w:hAnsi="Book Antiqua" w:cs="宋体"/>
          <w:color w:val="000000"/>
          <w:sz w:val="24"/>
          <w:szCs w:val="24"/>
          <w:lang w:eastAsia="zh-CN" w:bidi="ar-SA"/>
        </w:rPr>
        <w:t xml:space="preserve">, Araki M, Lin Y, Ogawa M, Okamoto T, Yamamura T, </w:t>
      </w:r>
      <w:proofErr w:type="spellStart"/>
      <w:r w:rsidRPr="00045084">
        <w:rPr>
          <w:rFonts w:ascii="Book Antiqua" w:hAnsi="Book Antiqua" w:cs="宋体"/>
          <w:color w:val="000000"/>
          <w:sz w:val="24"/>
          <w:szCs w:val="24"/>
          <w:lang w:eastAsia="zh-CN" w:bidi="ar-SA"/>
        </w:rPr>
        <w:t>Wakakura</w:t>
      </w:r>
      <w:proofErr w:type="spellEnd"/>
      <w:r w:rsidRPr="00045084">
        <w:rPr>
          <w:rFonts w:ascii="Book Antiqua" w:hAnsi="Book Antiqua" w:cs="宋体"/>
          <w:color w:val="000000"/>
          <w:sz w:val="24"/>
          <w:szCs w:val="24"/>
          <w:lang w:eastAsia="zh-CN" w:bidi="ar-SA"/>
        </w:rPr>
        <w:t xml:space="preserve"> M, Murata M. New-onset type 1 diabetes mellitus and anti-aquaporin-4 antibody positive optic neuritis associated with type 1 interferon therapy for chronic hepatitis C. </w:t>
      </w:r>
      <w:r w:rsidRPr="00045084">
        <w:rPr>
          <w:rFonts w:ascii="Book Antiqua" w:hAnsi="Book Antiqua" w:cs="宋体"/>
          <w:i/>
          <w:iCs/>
          <w:color w:val="000000"/>
          <w:sz w:val="24"/>
          <w:szCs w:val="24"/>
          <w:lang w:eastAsia="zh-CN" w:bidi="ar-SA"/>
        </w:rPr>
        <w:t>Intern Med</w:t>
      </w:r>
      <w:r w:rsidRPr="00045084">
        <w:rPr>
          <w:rFonts w:ascii="Book Antiqua" w:hAnsi="Book Antiqua" w:cs="宋体"/>
          <w:color w:val="000000"/>
          <w:sz w:val="24"/>
          <w:szCs w:val="24"/>
          <w:lang w:eastAsia="zh-CN" w:bidi="ar-SA"/>
        </w:rPr>
        <w:t> 2012; </w:t>
      </w:r>
      <w:r w:rsidRPr="00045084">
        <w:rPr>
          <w:rFonts w:ascii="Book Antiqua" w:hAnsi="Book Antiqua" w:cs="宋体"/>
          <w:b/>
          <w:bCs/>
          <w:color w:val="000000"/>
          <w:sz w:val="24"/>
          <w:szCs w:val="24"/>
          <w:lang w:eastAsia="zh-CN" w:bidi="ar-SA"/>
        </w:rPr>
        <w:t>51</w:t>
      </w:r>
      <w:r w:rsidRPr="00045084">
        <w:rPr>
          <w:rFonts w:ascii="Book Antiqua" w:hAnsi="Book Antiqua" w:cs="宋体"/>
          <w:color w:val="000000"/>
          <w:sz w:val="24"/>
          <w:szCs w:val="24"/>
          <w:lang w:eastAsia="zh-CN" w:bidi="ar-SA"/>
        </w:rPr>
        <w:t>: 2625-2629 [PMID: 22989839]</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31 </w:t>
      </w:r>
      <w:proofErr w:type="spellStart"/>
      <w:r w:rsidRPr="00045084">
        <w:rPr>
          <w:rFonts w:ascii="Book Antiqua" w:hAnsi="Book Antiqua" w:cs="宋体"/>
          <w:b/>
          <w:bCs/>
          <w:color w:val="000000"/>
          <w:sz w:val="24"/>
          <w:szCs w:val="24"/>
          <w:lang w:eastAsia="zh-CN" w:bidi="ar-SA"/>
        </w:rPr>
        <w:t>Karvonen</w:t>
      </w:r>
      <w:proofErr w:type="spellEnd"/>
      <w:r w:rsidRPr="00045084">
        <w:rPr>
          <w:rFonts w:ascii="Book Antiqua" w:hAnsi="Book Antiqua" w:cs="宋体"/>
          <w:b/>
          <w:bCs/>
          <w:color w:val="000000"/>
          <w:sz w:val="24"/>
          <w:szCs w:val="24"/>
          <w:lang w:eastAsia="zh-CN" w:bidi="ar-SA"/>
        </w:rPr>
        <w:t xml:space="preserve"> M</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Viik-Kajander</w:t>
      </w:r>
      <w:proofErr w:type="spellEnd"/>
      <w:r w:rsidRPr="00045084">
        <w:rPr>
          <w:rFonts w:ascii="Book Antiqua" w:hAnsi="Book Antiqua" w:cs="宋体"/>
          <w:color w:val="000000"/>
          <w:sz w:val="24"/>
          <w:szCs w:val="24"/>
          <w:lang w:eastAsia="zh-CN" w:bidi="ar-SA"/>
        </w:rPr>
        <w:t xml:space="preserve"> M, </w:t>
      </w:r>
      <w:proofErr w:type="spellStart"/>
      <w:r w:rsidRPr="00045084">
        <w:rPr>
          <w:rFonts w:ascii="Book Antiqua" w:hAnsi="Book Antiqua" w:cs="宋体"/>
          <w:color w:val="000000"/>
          <w:sz w:val="24"/>
          <w:szCs w:val="24"/>
          <w:lang w:eastAsia="zh-CN" w:bidi="ar-SA"/>
        </w:rPr>
        <w:t>Moltchanova</w:t>
      </w:r>
      <w:proofErr w:type="spellEnd"/>
      <w:r w:rsidRPr="00045084">
        <w:rPr>
          <w:rFonts w:ascii="Book Antiqua" w:hAnsi="Book Antiqua" w:cs="宋体"/>
          <w:color w:val="000000"/>
          <w:sz w:val="24"/>
          <w:szCs w:val="24"/>
          <w:lang w:eastAsia="zh-CN" w:bidi="ar-SA"/>
        </w:rPr>
        <w:t xml:space="preserve"> E, </w:t>
      </w:r>
      <w:proofErr w:type="spellStart"/>
      <w:r w:rsidRPr="00045084">
        <w:rPr>
          <w:rFonts w:ascii="Book Antiqua" w:hAnsi="Book Antiqua" w:cs="宋体"/>
          <w:color w:val="000000"/>
          <w:sz w:val="24"/>
          <w:szCs w:val="24"/>
          <w:lang w:eastAsia="zh-CN" w:bidi="ar-SA"/>
        </w:rPr>
        <w:t>Libman</w:t>
      </w:r>
      <w:proofErr w:type="spellEnd"/>
      <w:r w:rsidRPr="00045084">
        <w:rPr>
          <w:rFonts w:ascii="Book Antiqua" w:hAnsi="Book Antiqua" w:cs="宋体"/>
          <w:color w:val="000000"/>
          <w:sz w:val="24"/>
          <w:szCs w:val="24"/>
          <w:lang w:eastAsia="zh-CN" w:bidi="ar-SA"/>
        </w:rPr>
        <w:t xml:space="preserve"> I, </w:t>
      </w:r>
      <w:proofErr w:type="spellStart"/>
      <w:r w:rsidRPr="00045084">
        <w:rPr>
          <w:rFonts w:ascii="Book Antiqua" w:hAnsi="Book Antiqua" w:cs="宋体"/>
          <w:color w:val="000000"/>
          <w:sz w:val="24"/>
          <w:szCs w:val="24"/>
          <w:lang w:eastAsia="zh-CN" w:bidi="ar-SA"/>
        </w:rPr>
        <w:t>LaPorte</w:t>
      </w:r>
      <w:proofErr w:type="spellEnd"/>
      <w:r w:rsidRPr="00045084">
        <w:rPr>
          <w:rFonts w:ascii="Book Antiqua" w:hAnsi="Book Antiqua" w:cs="宋体"/>
          <w:color w:val="000000"/>
          <w:sz w:val="24"/>
          <w:szCs w:val="24"/>
          <w:lang w:eastAsia="zh-CN" w:bidi="ar-SA"/>
        </w:rPr>
        <w:t xml:space="preserve"> R, </w:t>
      </w:r>
      <w:proofErr w:type="spellStart"/>
      <w:r w:rsidRPr="00045084">
        <w:rPr>
          <w:rFonts w:ascii="Book Antiqua" w:hAnsi="Book Antiqua" w:cs="宋体"/>
          <w:color w:val="000000"/>
          <w:sz w:val="24"/>
          <w:szCs w:val="24"/>
          <w:lang w:eastAsia="zh-CN" w:bidi="ar-SA"/>
        </w:rPr>
        <w:t>Tuomilehto</w:t>
      </w:r>
      <w:proofErr w:type="spellEnd"/>
      <w:r w:rsidRPr="00045084">
        <w:rPr>
          <w:rFonts w:ascii="Book Antiqua" w:hAnsi="Book Antiqua" w:cs="宋体"/>
          <w:color w:val="000000"/>
          <w:sz w:val="24"/>
          <w:szCs w:val="24"/>
          <w:lang w:eastAsia="zh-CN" w:bidi="ar-SA"/>
        </w:rPr>
        <w:t xml:space="preserve"> J. Incidence of childhood type 1 diabetes worldwide. </w:t>
      </w:r>
      <w:proofErr w:type="gramStart"/>
      <w:r w:rsidRPr="00045084">
        <w:rPr>
          <w:rFonts w:ascii="Book Antiqua" w:hAnsi="Book Antiqua" w:cs="宋体"/>
          <w:color w:val="000000"/>
          <w:sz w:val="24"/>
          <w:szCs w:val="24"/>
          <w:lang w:eastAsia="zh-CN" w:bidi="ar-SA"/>
        </w:rPr>
        <w:t xml:space="preserve">Diabetes </w:t>
      </w:r>
      <w:proofErr w:type="spellStart"/>
      <w:r w:rsidRPr="00045084">
        <w:rPr>
          <w:rFonts w:ascii="Book Antiqua" w:hAnsi="Book Antiqua" w:cs="宋体"/>
          <w:color w:val="000000"/>
          <w:sz w:val="24"/>
          <w:szCs w:val="24"/>
          <w:lang w:eastAsia="zh-CN" w:bidi="ar-SA"/>
        </w:rPr>
        <w:t>Mondiale</w:t>
      </w:r>
      <w:proofErr w:type="spellEnd"/>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DiaMond</w:t>
      </w:r>
      <w:proofErr w:type="spellEnd"/>
      <w:r w:rsidRPr="00045084">
        <w:rPr>
          <w:rFonts w:ascii="Book Antiqua" w:hAnsi="Book Antiqua" w:cs="宋体"/>
          <w:color w:val="000000"/>
          <w:sz w:val="24"/>
          <w:szCs w:val="24"/>
          <w:lang w:eastAsia="zh-CN" w:bidi="ar-SA"/>
        </w:rPr>
        <w:t>) Project Group.</w:t>
      </w:r>
      <w:proofErr w:type="gramEnd"/>
      <w:r w:rsidRPr="00045084">
        <w:rPr>
          <w:rFonts w:ascii="Book Antiqua" w:hAnsi="Book Antiqua" w:cs="宋体"/>
          <w:color w:val="000000"/>
          <w:sz w:val="24"/>
          <w:szCs w:val="24"/>
          <w:lang w:eastAsia="zh-CN" w:bidi="ar-SA"/>
        </w:rPr>
        <w:t> </w:t>
      </w:r>
      <w:r w:rsidRPr="00045084">
        <w:rPr>
          <w:rFonts w:ascii="Book Antiqua" w:hAnsi="Book Antiqua" w:cs="宋体"/>
          <w:i/>
          <w:iCs/>
          <w:color w:val="000000"/>
          <w:sz w:val="24"/>
          <w:szCs w:val="24"/>
          <w:lang w:eastAsia="zh-CN" w:bidi="ar-SA"/>
        </w:rPr>
        <w:t>Diabetes Care</w:t>
      </w:r>
      <w:r w:rsidRPr="00045084">
        <w:rPr>
          <w:rFonts w:ascii="Book Antiqua" w:hAnsi="Book Antiqua" w:cs="宋体"/>
          <w:color w:val="000000"/>
          <w:sz w:val="24"/>
          <w:szCs w:val="24"/>
          <w:lang w:eastAsia="zh-CN" w:bidi="ar-SA"/>
        </w:rPr>
        <w:t> 2000; </w:t>
      </w:r>
      <w:r w:rsidRPr="00045084">
        <w:rPr>
          <w:rFonts w:ascii="Book Antiqua" w:hAnsi="Book Antiqua" w:cs="宋体"/>
          <w:b/>
          <w:bCs/>
          <w:color w:val="000000"/>
          <w:sz w:val="24"/>
          <w:szCs w:val="24"/>
          <w:lang w:eastAsia="zh-CN" w:bidi="ar-SA"/>
        </w:rPr>
        <w:t>23</w:t>
      </w:r>
      <w:r w:rsidRPr="00045084">
        <w:rPr>
          <w:rFonts w:ascii="Book Antiqua" w:hAnsi="Book Antiqua" w:cs="宋体"/>
          <w:color w:val="000000"/>
          <w:sz w:val="24"/>
          <w:szCs w:val="24"/>
          <w:lang w:eastAsia="zh-CN" w:bidi="ar-SA"/>
        </w:rPr>
        <w:t>: 1516-1526 [PMID: 11023146]</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proofErr w:type="gramStart"/>
      <w:r w:rsidRPr="00045084">
        <w:rPr>
          <w:rFonts w:ascii="Book Antiqua" w:hAnsi="Book Antiqua" w:cs="宋体"/>
          <w:color w:val="000000"/>
          <w:sz w:val="24"/>
          <w:szCs w:val="24"/>
          <w:lang w:eastAsia="zh-CN" w:bidi="ar-SA"/>
        </w:rPr>
        <w:t>32 </w:t>
      </w:r>
      <w:r w:rsidRPr="00045084">
        <w:rPr>
          <w:rFonts w:ascii="Book Antiqua" w:hAnsi="Book Antiqua" w:cs="宋体"/>
          <w:b/>
          <w:bCs/>
          <w:color w:val="000000"/>
          <w:sz w:val="24"/>
          <w:szCs w:val="24"/>
          <w:lang w:eastAsia="zh-CN" w:bidi="ar-SA"/>
        </w:rPr>
        <w:t>Kawasaki E</w:t>
      </w:r>
      <w:r w:rsidRPr="00045084">
        <w:rPr>
          <w:rFonts w:ascii="Book Antiqua" w:hAnsi="Book Antiqua" w:cs="宋体"/>
          <w:color w:val="000000"/>
          <w:sz w:val="24"/>
          <w:szCs w:val="24"/>
          <w:lang w:eastAsia="zh-CN" w:bidi="ar-SA"/>
        </w:rPr>
        <w:t xml:space="preserve">, Matsuura N, </w:t>
      </w:r>
      <w:proofErr w:type="spellStart"/>
      <w:r w:rsidRPr="00045084">
        <w:rPr>
          <w:rFonts w:ascii="Book Antiqua" w:hAnsi="Book Antiqua" w:cs="宋体"/>
          <w:color w:val="000000"/>
          <w:sz w:val="24"/>
          <w:szCs w:val="24"/>
          <w:lang w:eastAsia="zh-CN" w:bidi="ar-SA"/>
        </w:rPr>
        <w:t>Eguchi</w:t>
      </w:r>
      <w:proofErr w:type="spellEnd"/>
      <w:r w:rsidRPr="00045084">
        <w:rPr>
          <w:rFonts w:ascii="Book Antiqua" w:hAnsi="Book Antiqua" w:cs="宋体"/>
          <w:color w:val="000000"/>
          <w:sz w:val="24"/>
          <w:szCs w:val="24"/>
          <w:lang w:eastAsia="zh-CN" w:bidi="ar-SA"/>
        </w:rPr>
        <w:t xml:space="preserve"> K. Type 1 diabetes in Japan.</w:t>
      </w:r>
      <w:proofErr w:type="gramEnd"/>
      <w:r w:rsidRPr="00045084">
        <w:rPr>
          <w:rFonts w:ascii="Book Antiqua" w:hAnsi="Book Antiqua" w:cs="宋体"/>
          <w:color w:val="000000"/>
          <w:sz w:val="24"/>
          <w:szCs w:val="24"/>
          <w:lang w:eastAsia="zh-CN" w:bidi="ar-SA"/>
        </w:rPr>
        <w:t> </w:t>
      </w:r>
      <w:proofErr w:type="spellStart"/>
      <w:r w:rsidRPr="00045084">
        <w:rPr>
          <w:rFonts w:ascii="Book Antiqua" w:hAnsi="Book Antiqua" w:cs="宋体"/>
          <w:i/>
          <w:iCs/>
          <w:color w:val="000000"/>
          <w:sz w:val="24"/>
          <w:szCs w:val="24"/>
          <w:lang w:eastAsia="zh-CN" w:bidi="ar-SA"/>
        </w:rPr>
        <w:t>Diabetologia</w:t>
      </w:r>
      <w:proofErr w:type="spellEnd"/>
      <w:r w:rsidRPr="00045084">
        <w:rPr>
          <w:rFonts w:ascii="Book Antiqua" w:hAnsi="Book Antiqua" w:cs="宋体"/>
          <w:color w:val="000000"/>
          <w:sz w:val="24"/>
          <w:szCs w:val="24"/>
          <w:lang w:eastAsia="zh-CN" w:bidi="ar-SA"/>
        </w:rPr>
        <w:t> 2006; </w:t>
      </w:r>
      <w:r w:rsidRPr="00045084">
        <w:rPr>
          <w:rFonts w:ascii="Book Antiqua" w:hAnsi="Book Antiqua" w:cs="宋体"/>
          <w:b/>
          <w:bCs/>
          <w:color w:val="000000"/>
          <w:sz w:val="24"/>
          <w:szCs w:val="24"/>
          <w:lang w:eastAsia="zh-CN" w:bidi="ar-SA"/>
        </w:rPr>
        <w:t>49</w:t>
      </w:r>
      <w:r w:rsidRPr="00045084">
        <w:rPr>
          <w:rFonts w:ascii="Book Antiqua" w:hAnsi="Book Antiqua" w:cs="宋体"/>
          <w:color w:val="000000"/>
          <w:sz w:val="24"/>
          <w:szCs w:val="24"/>
          <w:lang w:eastAsia="zh-CN" w:bidi="ar-SA"/>
        </w:rPr>
        <w:t>: 828-836 [PMID: 16568259 DOI: 10.1007/s00125-006-0213-8]</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33 </w:t>
      </w:r>
      <w:proofErr w:type="spellStart"/>
      <w:r w:rsidRPr="00045084">
        <w:rPr>
          <w:rFonts w:ascii="Book Antiqua" w:hAnsi="Book Antiqua" w:cs="宋体"/>
          <w:b/>
          <w:bCs/>
          <w:color w:val="000000"/>
          <w:sz w:val="24"/>
          <w:szCs w:val="24"/>
          <w:lang w:eastAsia="zh-CN" w:bidi="ar-SA"/>
        </w:rPr>
        <w:t>Uonaga</w:t>
      </w:r>
      <w:proofErr w:type="spellEnd"/>
      <w:r w:rsidRPr="00045084">
        <w:rPr>
          <w:rFonts w:ascii="Book Antiqua" w:hAnsi="Book Antiqua" w:cs="宋体"/>
          <w:b/>
          <w:bCs/>
          <w:color w:val="000000"/>
          <w:sz w:val="24"/>
          <w:szCs w:val="24"/>
          <w:lang w:eastAsia="zh-CN" w:bidi="ar-SA"/>
        </w:rPr>
        <w:t xml:space="preserve"> T</w:t>
      </w:r>
      <w:r w:rsidRPr="00045084">
        <w:rPr>
          <w:rFonts w:ascii="Book Antiqua" w:hAnsi="Book Antiqua" w:cs="宋体"/>
          <w:color w:val="000000"/>
          <w:sz w:val="24"/>
          <w:szCs w:val="24"/>
          <w:lang w:eastAsia="zh-CN" w:bidi="ar-SA"/>
        </w:rPr>
        <w:t xml:space="preserve">, Yoshida K, Harada T, </w:t>
      </w:r>
      <w:proofErr w:type="spellStart"/>
      <w:r w:rsidRPr="00045084">
        <w:rPr>
          <w:rFonts w:ascii="Book Antiqua" w:hAnsi="Book Antiqua" w:cs="宋体"/>
          <w:color w:val="000000"/>
          <w:sz w:val="24"/>
          <w:szCs w:val="24"/>
          <w:lang w:eastAsia="zh-CN" w:bidi="ar-SA"/>
        </w:rPr>
        <w:t>Shimodahira</w:t>
      </w:r>
      <w:proofErr w:type="spellEnd"/>
      <w:r w:rsidRPr="00045084">
        <w:rPr>
          <w:rFonts w:ascii="Book Antiqua" w:hAnsi="Book Antiqua" w:cs="宋体"/>
          <w:color w:val="000000"/>
          <w:sz w:val="24"/>
          <w:szCs w:val="24"/>
          <w:lang w:eastAsia="zh-CN" w:bidi="ar-SA"/>
        </w:rPr>
        <w:t xml:space="preserve"> M, Nakamura Y. Case of type 1 diabetes mellitus following interferon β-1a treatment for multiple sclerosis. </w:t>
      </w:r>
      <w:r w:rsidRPr="00045084">
        <w:rPr>
          <w:rFonts w:ascii="Book Antiqua" w:hAnsi="Book Antiqua" w:cs="宋体"/>
          <w:i/>
          <w:iCs/>
          <w:color w:val="000000"/>
          <w:sz w:val="24"/>
          <w:szCs w:val="24"/>
          <w:lang w:eastAsia="zh-CN" w:bidi="ar-SA"/>
        </w:rPr>
        <w:t>Intern Med</w:t>
      </w:r>
      <w:r w:rsidRPr="00045084">
        <w:rPr>
          <w:rFonts w:ascii="Book Antiqua" w:hAnsi="Book Antiqua" w:cs="宋体"/>
          <w:color w:val="000000"/>
          <w:sz w:val="24"/>
          <w:szCs w:val="24"/>
          <w:lang w:eastAsia="zh-CN" w:bidi="ar-SA"/>
        </w:rPr>
        <w:t> 2012; </w:t>
      </w:r>
      <w:r w:rsidRPr="00045084">
        <w:rPr>
          <w:rFonts w:ascii="Book Antiqua" w:hAnsi="Book Antiqua" w:cs="宋体"/>
          <w:b/>
          <w:bCs/>
          <w:color w:val="000000"/>
          <w:sz w:val="24"/>
          <w:szCs w:val="24"/>
          <w:lang w:eastAsia="zh-CN" w:bidi="ar-SA"/>
        </w:rPr>
        <w:t>51</w:t>
      </w:r>
      <w:r w:rsidRPr="00045084">
        <w:rPr>
          <w:rFonts w:ascii="Book Antiqua" w:hAnsi="Book Antiqua" w:cs="宋体"/>
          <w:color w:val="000000"/>
          <w:sz w:val="24"/>
          <w:szCs w:val="24"/>
          <w:lang w:eastAsia="zh-CN" w:bidi="ar-SA"/>
        </w:rPr>
        <w:t>: 1875-1877 [PMID: 22821104]</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34 </w:t>
      </w:r>
      <w:proofErr w:type="spellStart"/>
      <w:r w:rsidRPr="00045084">
        <w:rPr>
          <w:rFonts w:ascii="Book Antiqua" w:hAnsi="Book Antiqua" w:cs="宋体"/>
          <w:b/>
          <w:bCs/>
          <w:color w:val="000000"/>
          <w:sz w:val="24"/>
          <w:szCs w:val="24"/>
          <w:lang w:eastAsia="zh-CN" w:bidi="ar-SA"/>
        </w:rPr>
        <w:t>Zimmet</w:t>
      </w:r>
      <w:proofErr w:type="spellEnd"/>
      <w:r w:rsidRPr="00045084">
        <w:rPr>
          <w:rFonts w:ascii="Book Antiqua" w:hAnsi="Book Antiqua" w:cs="宋体"/>
          <w:b/>
          <w:bCs/>
          <w:color w:val="000000"/>
          <w:sz w:val="24"/>
          <w:szCs w:val="24"/>
          <w:lang w:eastAsia="zh-CN" w:bidi="ar-SA"/>
        </w:rPr>
        <w:t xml:space="preserve"> PZ</w:t>
      </w:r>
      <w:r w:rsidRPr="00045084">
        <w:rPr>
          <w:rFonts w:ascii="Book Antiqua" w:hAnsi="Book Antiqua" w:cs="宋体"/>
          <w:color w:val="000000"/>
          <w:sz w:val="24"/>
          <w:szCs w:val="24"/>
          <w:lang w:eastAsia="zh-CN" w:bidi="ar-SA"/>
        </w:rPr>
        <w:t xml:space="preserve">, Rowley MJ, Mackay IR, Knowles WJ, Chen QY, Chapman LH, </w:t>
      </w:r>
      <w:proofErr w:type="spellStart"/>
      <w:r w:rsidRPr="00045084">
        <w:rPr>
          <w:rFonts w:ascii="Book Antiqua" w:hAnsi="Book Antiqua" w:cs="宋体"/>
          <w:color w:val="000000"/>
          <w:sz w:val="24"/>
          <w:szCs w:val="24"/>
          <w:lang w:eastAsia="zh-CN" w:bidi="ar-SA"/>
        </w:rPr>
        <w:t>Serjeantson</w:t>
      </w:r>
      <w:proofErr w:type="spellEnd"/>
      <w:r w:rsidRPr="00045084">
        <w:rPr>
          <w:rFonts w:ascii="Book Antiqua" w:hAnsi="Book Antiqua" w:cs="宋体"/>
          <w:color w:val="000000"/>
          <w:sz w:val="24"/>
          <w:szCs w:val="24"/>
          <w:lang w:eastAsia="zh-CN" w:bidi="ar-SA"/>
        </w:rPr>
        <w:t xml:space="preserve"> SW. The ethnic distribution of antibodies to glutamic acid decarboxylase: presence and levels of insulin-dependent diabetes mellitus in </w:t>
      </w:r>
      <w:proofErr w:type="spellStart"/>
      <w:r w:rsidRPr="00045084">
        <w:rPr>
          <w:rFonts w:ascii="Book Antiqua" w:hAnsi="Book Antiqua" w:cs="宋体"/>
          <w:color w:val="000000"/>
          <w:sz w:val="24"/>
          <w:szCs w:val="24"/>
          <w:lang w:eastAsia="zh-CN" w:bidi="ar-SA"/>
        </w:rPr>
        <w:t>Europid</w:t>
      </w:r>
      <w:proofErr w:type="spellEnd"/>
      <w:r w:rsidRPr="00045084">
        <w:rPr>
          <w:rFonts w:ascii="Book Antiqua" w:hAnsi="Book Antiqua" w:cs="宋体"/>
          <w:color w:val="000000"/>
          <w:sz w:val="24"/>
          <w:szCs w:val="24"/>
          <w:lang w:eastAsia="zh-CN" w:bidi="ar-SA"/>
        </w:rPr>
        <w:t xml:space="preserve"> and Asian subjects. </w:t>
      </w:r>
      <w:r w:rsidRPr="00045084">
        <w:rPr>
          <w:rFonts w:ascii="Book Antiqua" w:hAnsi="Book Antiqua" w:cs="宋体"/>
          <w:i/>
          <w:iCs/>
          <w:color w:val="000000"/>
          <w:sz w:val="24"/>
          <w:szCs w:val="24"/>
          <w:lang w:eastAsia="zh-CN" w:bidi="ar-SA"/>
        </w:rPr>
        <w:t>J Diabetes Complications</w:t>
      </w:r>
      <w:r w:rsidRPr="00045084">
        <w:rPr>
          <w:rFonts w:ascii="Book Antiqua" w:hAnsi="Book Antiqua" w:cs="宋体"/>
          <w:color w:val="000000"/>
          <w:sz w:val="24"/>
          <w:szCs w:val="24"/>
          <w:lang w:eastAsia="zh-CN" w:bidi="ar-SA"/>
        </w:rPr>
        <w:t> 1993; </w:t>
      </w:r>
      <w:r w:rsidRPr="00045084">
        <w:rPr>
          <w:rFonts w:ascii="Book Antiqua" w:hAnsi="Book Antiqua" w:cs="宋体"/>
          <w:b/>
          <w:bCs/>
          <w:color w:val="000000"/>
          <w:sz w:val="24"/>
          <w:szCs w:val="24"/>
          <w:lang w:eastAsia="zh-CN" w:bidi="ar-SA"/>
        </w:rPr>
        <w:t>7</w:t>
      </w:r>
      <w:r w:rsidRPr="00045084">
        <w:rPr>
          <w:rFonts w:ascii="Book Antiqua" w:hAnsi="Book Antiqua" w:cs="宋体"/>
          <w:color w:val="000000"/>
          <w:sz w:val="24"/>
          <w:szCs w:val="24"/>
          <w:lang w:eastAsia="zh-CN" w:bidi="ar-SA"/>
        </w:rPr>
        <w:t>: 1-7 [PMID: 8481544]</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35 </w:t>
      </w:r>
      <w:proofErr w:type="spellStart"/>
      <w:r w:rsidRPr="00045084">
        <w:rPr>
          <w:rFonts w:ascii="Book Antiqua" w:hAnsi="Book Antiqua" w:cs="宋体"/>
          <w:b/>
          <w:bCs/>
          <w:color w:val="000000"/>
          <w:sz w:val="24"/>
          <w:szCs w:val="24"/>
          <w:lang w:eastAsia="zh-CN" w:bidi="ar-SA"/>
        </w:rPr>
        <w:t>Buzzetti</w:t>
      </w:r>
      <w:proofErr w:type="spellEnd"/>
      <w:r w:rsidRPr="00045084">
        <w:rPr>
          <w:rFonts w:ascii="Book Antiqua" w:hAnsi="Book Antiqua" w:cs="宋体"/>
          <w:b/>
          <w:bCs/>
          <w:color w:val="000000"/>
          <w:sz w:val="24"/>
          <w:szCs w:val="24"/>
          <w:lang w:eastAsia="zh-CN" w:bidi="ar-SA"/>
        </w:rPr>
        <w:t xml:space="preserve"> R</w:t>
      </w:r>
      <w:r w:rsidRPr="00045084">
        <w:rPr>
          <w:rFonts w:ascii="Book Antiqua" w:hAnsi="Book Antiqua" w:cs="宋体"/>
          <w:color w:val="000000"/>
          <w:sz w:val="24"/>
          <w:szCs w:val="24"/>
          <w:lang w:eastAsia="zh-CN" w:bidi="ar-SA"/>
        </w:rPr>
        <w:t xml:space="preserve">, Di Pietro S, </w:t>
      </w:r>
      <w:proofErr w:type="spellStart"/>
      <w:r w:rsidRPr="00045084">
        <w:rPr>
          <w:rFonts w:ascii="Book Antiqua" w:hAnsi="Book Antiqua" w:cs="宋体"/>
          <w:color w:val="000000"/>
          <w:sz w:val="24"/>
          <w:szCs w:val="24"/>
          <w:lang w:eastAsia="zh-CN" w:bidi="ar-SA"/>
        </w:rPr>
        <w:t>Giaccari</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Petrone</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Locatelli</w:t>
      </w:r>
      <w:proofErr w:type="spellEnd"/>
      <w:r w:rsidRPr="00045084">
        <w:rPr>
          <w:rFonts w:ascii="Book Antiqua" w:hAnsi="Book Antiqua" w:cs="宋体"/>
          <w:color w:val="000000"/>
          <w:sz w:val="24"/>
          <w:szCs w:val="24"/>
          <w:lang w:eastAsia="zh-CN" w:bidi="ar-SA"/>
        </w:rPr>
        <w:t xml:space="preserve"> M, </w:t>
      </w:r>
      <w:proofErr w:type="spellStart"/>
      <w:r w:rsidRPr="00045084">
        <w:rPr>
          <w:rFonts w:ascii="Book Antiqua" w:hAnsi="Book Antiqua" w:cs="宋体"/>
          <w:color w:val="000000"/>
          <w:sz w:val="24"/>
          <w:szCs w:val="24"/>
          <w:lang w:eastAsia="zh-CN" w:bidi="ar-SA"/>
        </w:rPr>
        <w:t>Suraci</w:t>
      </w:r>
      <w:proofErr w:type="spellEnd"/>
      <w:r w:rsidRPr="00045084">
        <w:rPr>
          <w:rFonts w:ascii="Book Antiqua" w:hAnsi="Book Antiqua" w:cs="宋体"/>
          <w:color w:val="000000"/>
          <w:sz w:val="24"/>
          <w:szCs w:val="24"/>
          <w:lang w:eastAsia="zh-CN" w:bidi="ar-SA"/>
        </w:rPr>
        <w:t xml:space="preserve"> C, </w:t>
      </w:r>
      <w:proofErr w:type="spellStart"/>
      <w:r w:rsidRPr="00045084">
        <w:rPr>
          <w:rFonts w:ascii="Book Antiqua" w:hAnsi="Book Antiqua" w:cs="宋体"/>
          <w:color w:val="000000"/>
          <w:sz w:val="24"/>
          <w:szCs w:val="24"/>
          <w:lang w:eastAsia="zh-CN" w:bidi="ar-SA"/>
        </w:rPr>
        <w:t>Capizzi</w:t>
      </w:r>
      <w:proofErr w:type="spellEnd"/>
      <w:r w:rsidRPr="00045084">
        <w:rPr>
          <w:rFonts w:ascii="Book Antiqua" w:hAnsi="Book Antiqua" w:cs="宋体"/>
          <w:color w:val="000000"/>
          <w:sz w:val="24"/>
          <w:szCs w:val="24"/>
          <w:lang w:eastAsia="zh-CN" w:bidi="ar-SA"/>
        </w:rPr>
        <w:t xml:space="preserve"> M, </w:t>
      </w:r>
      <w:proofErr w:type="spellStart"/>
      <w:r w:rsidRPr="00045084">
        <w:rPr>
          <w:rFonts w:ascii="Book Antiqua" w:hAnsi="Book Antiqua" w:cs="宋体"/>
          <w:color w:val="000000"/>
          <w:sz w:val="24"/>
          <w:szCs w:val="24"/>
          <w:lang w:eastAsia="zh-CN" w:bidi="ar-SA"/>
        </w:rPr>
        <w:t>Arpi</w:t>
      </w:r>
      <w:proofErr w:type="spellEnd"/>
      <w:r w:rsidRPr="00045084">
        <w:rPr>
          <w:rFonts w:ascii="Book Antiqua" w:hAnsi="Book Antiqua" w:cs="宋体"/>
          <w:color w:val="000000"/>
          <w:sz w:val="24"/>
          <w:szCs w:val="24"/>
          <w:lang w:eastAsia="zh-CN" w:bidi="ar-SA"/>
        </w:rPr>
        <w:t xml:space="preserve"> ML, </w:t>
      </w:r>
      <w:proofErr w:type="spellStart"/>
      <w:r w:rsidRPr="00045084">
        <w:rPr>
          <w:rFonts w:ascii="Book Antiqua" w:hAnsi="Book Antiqua" w:cs="宋体"/>
          <w:color w:val="000000"/>
          <w:sz w:val="24"/>
          <w:szCs w:val="24"/>
          <w:lang w:eastAsia="zh-CN" w:bidi="ar-SA"/>
        </w:rPr>
        <w:t>Bazzigaluppi</w:t>
      </w:r>
      <w:proofErr w:type="spellEnd"/>
      <w:r w:rsidRPr="00045084">
        <w:rPr>
          <w:rFonts w:ascii="Book Antiqua" w:hAnsi="Book Antiqua" w:cs="宋体"/>
          <w:color w:val="000000"/>
          <w:sz w:val="24"/>
          <w:szCs w:val="24"/>
          <w:lang w:eastAsia="zh-CN" w:bidi="ar-SA"/>
        </w:rPr>
        <w:t xml:space="preserve"> E, </w:t>
      </w:r>
      <w:proofErr w:type="spellStart"/>
      <w:r w:rsidRPr="00045084">
        <w:rPr>
          <w:rFonts w:ascii="Book Antiqua" w:hAnsi="Book Antiqua" w:cs="宋体"/>
          <w:color w:val="000000"/>
          <w:sz w:val="24"/>
          <w:szCs w:val="24"/>
          <w:lang w:eastAsia="zh-CN" w:bidi="ar-SA"/>
        </w:rPr>
        <w:t>Dotta</w:t>
      </w:r>
      <w:proofErr w:type="spellEnd"/>
      <w:r w:rsidRPr="00045084">
        <w:rPr>
          <w:rFonts w:ascii="Book Antiqua" w:hAnsi="Book Antiqua" w:cs="宋体"/>
          <w:color w:val="000000"/>
          <w:sz w:val="24"/>
          <w:szCs w:val="24"/>
          <w:lang w:eastAsia="zh-CN" w:bidi="ar-SA"/>
        </w:rPr>
        <w:t xml:space="preserve"> F, </w:t>
      </w:r>
      <w:proofErr w:type="spellStart"/>
      <w:r w:rsidRPr="00045084">
        <w:rPr>
          <w:rFonts w:ascii="Book Antiqua" w:hAnsi="Book Antiqua" w:cs="宋体"/>
          <w:color w:val="000000"/>
          <w:sz w:val="24"/>
          <w:szCs w:val="24"/>
          <w:lang w:eastAsia="zh-CN" w:bidi="ar-SA"/>
        </w:rPr>
        <w:t>Bosi</w:t>
      </w:r>
      <w:proofErr w:type="spellEnd"/>
      <w:r w:rsidRPr="00045084">
        <w:rPr>
          <w:rFonts w:ascii="Book Antiqua" w:hAnsi="Book Antiqua" w:cs="宋体"/>
          <w:color w:val="000000"/>
          <w:sz w:val="24"/>
          <w:szCs w:val="24"/>
          <w:lang w:eastAsia="zh-CN" w:bidi="ar-SA"/>
        </w:rPr>
        <w:t xml:space="preserve"> E. High titer of autoantibodies to GAD identifies a specific phenotype of adult-onset autoimmune diabetes. </w:t>
      </w:r>
      <w:r w:rsidRPr="00045084">
        <w:rPr>
          <w:rFonts w:ascii="Book Antiqua" w:hAnsi="Book Antiqua" w:cs="宋体"/>
          <w:i/>
          <w:iCs/>
          <w:color w:val="000000"/>
          <w:sz w:val="24"/>
          <w:szCs w:val="24"/>
          <w:lang w:eastAsia="zh-CN" w:bidi="ar-SA"/>
        </w:rPr>
        <w:t>Diabetes Care</w:t>
      </w:r>
      <w:r w:rsidRPr="00045084">
        <w:rPr>
          <w:rFonts w:ascii="Book Antiqua" w:hAnsi="Book Antiqua" w:cs="宋体"/>
          <w:color w:val="000000"/>
          <w:sz w:val="24"/>
          <w:szCs w:val="24"/>
          <w:lang w:eastAsia="zh-CN" w:bidi="ar-SA"/>
        </w:rPr>
        <w:t> 2007; </w:t>
      </w:r>
      <w:r w:rsidRPr="00045084">
        <w:rPr>
          <w:rFonts w:ascii="Book Antiqua" w:hAnsi="Book Antiqua" w:cs="宋体"/>
          <w:b/>
          <w:bCs/>
          <w:color w:val="000000"/>
          <w:sz w:val="24"/>
          <w:szCs w:val="24"/>
          <w:lang w:eastAsia="zh-CN" w:bidi="ar-SA"/>
        </w:rPr>
        <w:t>30</w:t>
      </w:r>
      <w:r w:rsidRPr="00045084">
        <w:rPr>
          <w:rFonts w:ascii="Book Antiqua" w:hAnsi="Book Antiqua" w:cs="宋体"/>
          <w:color w:val="000000"/>
          <w:sz w:val="24"/>
          <w:szCs w:val="24"/>
          <w:lang w:eastAsia="zh-CN" w:bidi="ar-SA"/>
        </w:rPr>
        <w:t>: 932-938 [PMID: 17392553 DOI: 10.2337/dc06-1696]</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36 </w:t>
      </w:r>
      <w:proofErr w:type="spellStart"/>
      <w:r w:rsidRPr="00045084">
        <w:rPr>
          <w:rFonts w:ascii="Book Antiqua" w:hAnsi="Book Antiqua" w:cs="宋体"/>
          <w:b/>
          <w:bCs/>
          <w:color w:val="000000"/>
          <w:sz w:val="24"/>
          <w:szCs w:val="24"/>
          <w:lang w:eastAsia="zh-CN" w:bidi="ar-SA"/>
        </w:rPr>
        <w:t>Betterle</w:t>
      </w:r>
      <w:proofErr w:type="spellEnd"/>
      <w:r w:rsidRPr="00045084">
        <w:rPr>
          <w:rFonts w:ascii="Book Antiqua" w:hAnsi="Book Antiqua" w:cs="宋体"/>
          <w:b/>
          <w:bCs/>
          <w:color w:val="000000"/>
          <w:sz w:val="24"/>
          <w:szCs w:val="24"/>
          <w:lang w:eastAsia="zh-CN" w:bidi="ar-SA"/>
        </w:rPr>
        <w:t xml:space="preserve"> C</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Fabris</w:t>
      </w:r>
      <w:proofErr w:type="spellEnd"/>
      <w:r w:rsidRPr="00045084">
        <w:rPr>
          <w:rFonts w:ascii="Book Antiqua" w:hAnsi="Book Antiqua" w:cs="宋体"/>
          <w:color w:val="000000"/>
          <w:sz w:val="24"/>
          <w:szCs w:val="24"/>
          <w:lang w:eastAsia="zh-CN" w:bidi="ar-SA"/>
        </w:rPr>
        <w:t xml:space="preserve"> P, </w:t>
      </w:r>
      <w:proofErr w:type="spellStart"/>
      <w:r w:rsidRPr="00045084">
        <w:rPr>
          <w:rFonts w:ascii="Book Antiqua" w:hAnsi="Book Antiqua" w:cs="宋体"/>
          <w:color w:val="000000"/>
          <w:sz w:val="24"/>
          <w:szCs w:val="24"/>
          <w:lang w:eastAsia="zh-CN" w:bidi="ar-SA"/>
        </w:rPr>
        <w:t>Zanchetta</w:t>
      </w:r>
      <w:proofErr w:type="spellEnd"/>
      <w:r w:rsidRPr="00045084">
        <w:rPr>
          <w:rFonts w:ascii="Book Antiqua" w:hAnsi="Book Antiqua" w:cs="宋体"/>
          <w:color w:val="000000"/>
          <w:sz w:val="24"/>
          <w:szCs w:val="24"/>
          <w:lang w:eastAsia="zh-CN" w:bidi="ar-SA"/>
        </w:rPr>
        <w:t xml:space="preserve"> R, </w:t>
      </w:r>
      <w:proofErr w:type="spellStart"/>
      <w:r w:rsidRPr="00045084">
        <w:rPr>
          <w:rFonts w:ascii="Book Antiqua" w:hAnsi="Book Antiqua" w:cs="宋体"/>
          <w:color w:val="000000"/>
          <w:sz w:val="24"/>
          <w:szCs w:val="24"/>
          <w:lang w:eastAsia="zh-CN" w:bidi="ar-SA"/>
        </w:rPr>
        <w:t>Pedini</w:t>
      </w:r>
      <w:proofErr w:type="spellEnd"/>
      <w:r w:rsidRPr="00045084">
        <w:rPr>
          <w:rFonts w:ascii="Book Antiqua" w:hAnsi="Book Antiqua" w:cs="宋体"/>
          <w:color w:val="000000"/>
          <w:sz w:val="24"/>
          <w:szCs w:val="24"/>
          <w:lang w:eastAsia="zh-CN" w:bidi="ar-SA"/>
        </w:rPr>
        <w:t xml:space="preserve"> B, </w:t>
      </w:r>
      <w:proofErr w:type="spellStart"/>
      <w:r w:rsidRPr="00045084">
        <w:rPr>
          <w:rFonts w:ascii="Book Antiqua" w:hAnsi="Book Antiqua" w:cs="宋体"/>
          <w:color w:val="000000"/>
          <w:sz w:val="24"/>
          <w:szCs w:val="24"/>
          <w:lang w:eastAsia="zh-CN" w:bidi="ar-SA"/>
        </w:rPr>
        <w:t>Tositti</w:t>
      </w:r>
      <w:proofErr w:type="spellEnd"/>
      <w:r w:rsidRPr="00045084">
        <w:rPr>
          <w:rFonts w:ascii="Book Antiqua" w:hAnsi="Book Antiqua" w:cs="宋体"/>
          <w:color w:val="000000"/>
          <w:sz w:val="24"/>
          <w:szCs w:val="24"/>
          <w:lang w:eastAsia="zh-CN" w:bidi="ar-SA"/>
        </w:rPr>
        <w:t xml:space="preserve"> G, </w:t>
      </w:r>
      <w:proofErr w:type="spellStart"/>
      <w:r w:rsidRPr="00045084">
        <w:rPr>
          <w:rFonts w:ascii="Book Antiqua" w:hAnsi="Book Antiqua" w:cs="宋体"/>
          <w:color w:val="000000"/>
          <w:sz w:val="24"/>
          <w:szCs w:val="24"/>
          <w:lang w:eastAsia="zh-CN" w:bidi="ar-SA"/>
        </w:rPr>
        <w:t>Bosi</w:t>
      </w:r>
      <w:proofErr w:type="spellEnd"/>
      <w:r w:rsidRPr="00045084">
        <w:rPr>
          <w:rFonts w:ascii="Book Antiqua" w:hAnsi="Book Antiqua" w:cs="宋体"/>
          <w:color w:val="000000"/>
          <w:sz w:val="24"/>
          <w:szCs w:val="24"/>
          <w:lang w:eastAsia="zh-CN" w:bidi="ar-SA"/>
        </w:rPr>
        <w:t xml:space="preserve"> E, de </w:t>
      </w:r>
      <w:proofErr w:type="spellStart"/>
      <w:r w:rsidRPr="00045084">
        <w:rPr>
          <w:rFonts w:ascii="Book Antiqua" w:hAnsi="Book Antiqua" w:cs="宋体"/>
          <w:color w:val="000000"/>
          <w:sz w:val="24"/>
          <w:szCs w:val="24"/>
          <w:lang w:eastAsia="zh-CN" w:bidi="ar-SA"/>
        </w:rPr>
        <w:t>Lalla</w:t>
      </w:r>
      <w:proofErr w:type="spellEnd"/>
      <w:r w:rsidRPr="00045084">
        <w:rPr>
          <w:rFonts w:ascii="Book Antiqua" w:hAnsi="Book Antiqua" w:cs="宋体"/>
          <w:color w:val="000000"/>
          <w:sz w:val="24"/>
          <w:szCs w:val="24"/>
          <w:lang w:eastAsia="zh-CN" w:bidi="ar-SA"/>
        </w:rPr>
        <w:t xml:space="preserve"> F. Autoimmunity against pancreatic islets and other tissues before and after interferon-alpha therapy in patients with hepatitis C virus chronic infection. </w:t>
      </w:r>
      <w:r w:rsidRPr="00045084">
        <w:rPr>
          <w:rFonts w:ascii="Book Antiqua" w:hAnsi="Book Antiqua" w:cs="宋体"/>
          <w:i/>
          <w:iCs/>
          <w:color w:val="000000"/>
          <w:sz w:val="24"/>
          <w:szCs w:val="24"/>
          <w:lang w:eastAsia="zh-CN" w:bidi="ar-SA"/>
        </w:rPr>
        <w:t>Diabetes Care</w:t>
      </w:r>
      <w:r w:rsidRPr="00045084">
        <w:rPr>
          <w:rFonts w:ascii="Book Antiqua" w:hAnsi="Book Antiqua" w:cs="宋体"/>
          <w:color w:val="000000"/>
          <w:sz w:val="24"/>
          <w:szCs w:val="24"/>
          <w:lang w:eastAsia="zh-CN" w:bidi="ar-SA"/>
        </w:rPr>
        <w:t> 2000; </w:t>
      </w:r>
      <w:r w:rsidRPr="00045084">
        <w:rPr>
          <w:rFonts w:ascii="Book Antiqua" w:hAnsi="Book Antiqua" w:cs="宋体"/>
          <w:b/>
          <w:bCs/>
          <w:color w:val="000000"/>
          <w:sz w:val="24"/>
          <w:szCs w:val="24"/>
          <w:lang w:eastAsia="zh-CN" w:bidi="ar-SA"/>
        </w:rPr>
        <w:t>23</w:t>
      </w:r>
      <w:r w:rsidRPr="00045084">
        <w:rPr>
          <w:rFonts w:ascii="Book Antiqua" w:hAnsi="Book Antiqua" w:cs="宋体"/>
          <w:color w:val="000000"/>
          <w:sz w:val="24"/>
          <w:szCs w:val="24"/>
          <w:lang w:eastAsia="zh-CN" w:bidi="ar-SA"/>
        </w:rPr>
        <w:t>: 1177-1181 [PMID: 10937518]</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37 </w:t>
      </w:r>
      <w:proofErr w:type="spellStart"/>
      <w:r w:rsidRPr="00045084">
        <w:rPr>
          <w:rFonts w:ascii="Book Antiqua" w:hAnsi="Book Antiqua" w:cs="宋体"/>
          <w:b/>
          <w:bCs/>
          <w:color w:val="000000"/>
          <w:sz w:val="24"/>
          <w:szCs w:val="24"/>
          <w:lang w:eastAsia="zh-CN" w:bidi="ar-SA"/>
        </w:rPr>
        <w:t>Fabris</w:t>
      </w:r>
      <w:proofErr w:type="spellEnd"/>
      <w:r w:rsidRPr="00045084">
        <w:rPr>
          <w:rFonts w:ascii="Book Antiqua" w:hAnsi="Book Antiqua" w:cs="宋体"/>
          <w:b/>
          <w:bCs/>
          <w:color w:val="000000"/>
          <w:sz w:val="24"/>
          <w:szCs w:val="24"/>
          <w:lang w:eastAsia="zh-CN" w:bidi="ar-SA"/>
        </w:rPr>
        <w:t xml:space="preserve"> P</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Floreani</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Tositti</w:t>
      </w:r>
      <w:proofErr w:type="spellEnd"/>
      <w:r w:rsidRPr="00045084">
        <w:rPr>
          <w:rFonts w:ascii="Book Antiqua" w:hAnsi="Book Antiqua" w:cs="宋体"/>
          <w:color w:val="000000"/>
          <w:sz w:val="24"/>
          <w:szCs w:val="24"/>
          <w:lang w:eastAsia="zh-CN" w:bidi="ar-SA"/>
        </w:rPr>
        <w:t xml:space="preserve"> G, </w:t>
      </w:r>
      <w:proofErr w:type="spellStart"/>
      <w:r w:rsidRPr="00045084">
        <w:rPr>
          <w:rFonts w:ascii="Book Antiqua" w:hAnsi="Book Antiqua" w:cs="宋体"/>
          <w:color w:val="000000"/>
          <w:sz w:val="24"/>
          <w:szCs w:val="24"/>
          <w:lang w:eastAsia="zh-CN" w:bidi="ar-SA"/>
        </w:rPr>
        <w:t>Vergani</w:t>
      </w:r>
      <w:proofErr w:type="spellEnd"/>
      <w:r w:rsidRPr="00045084">
        <w:rPr>
          <w:rFonts w:ascii="Book Antiqua" w:hAnsi="Book Antiqua" w:cs="宋体"/>
          <w:color w:val="000000"/>
          <w:sz w:val="24"/>
          <w:szCs w:val="24"/>
          <w:lang w:eastAsia="zh-CN" w:bidi="ar-SA"/>
        </w:rPr>
        <w:t xml:space="preserve"> D, De </w:t>
      </w:r>
      <w:proofErr w:type="spellStart"/>
      <w:r w:rsidRPr="00045084">
        <w:rPr>
          <w:rFonts w:ascii="Book Antiqua" w:hAnsi="Book Antiqua" w:cs="宋体"/>
          <w:color w:val="000000"/>
          <w:sz w:val="24"/>
          <w:szCs w:val="24"/>
          <w:lang w:eastAsia="zh-CN" w:bidi="ar-SA"/>
        </w:rPr>
        <w:t>Lalla</w:t>
      </w:r>
      <w:proofErr w:type="spellEnd"/>
      <w:r w:rsidRPr="00045084">
        <w:rPr>
          <w:rFonts w:ascii="Book Antiqua" w:hAnsi="Book Antiqua" w:cs="宋体"/>
          <w:color w:val="000000"/>
          <w:sz w:val="24"/>
          <w:szCs w:val="24"/>
          <w:lang w:eastAsia="zh-CN" w:bidi="ar-SA"/>
        </w:rPr>
        <w:t xml:space="preserve"> F, </w:t>
      </w:r>
      <w:proofErr w:type="spellStart"/>
      <w:r w:rsidRPr="00045084">
        <w:rPr>
          <w:rFonts w:ascii="Book Antiqua" w:hAnsi="Book Antiqua" w:cs="宋体"/>
          <w:color w:val="000000"/>
          <w:sz w:val="24"/>
          <w:szCs w:val="24"/>
          <w:lang w:eastAsia="zh-CN" w:bidi="ar-SA"/>
        </w:rPr>
        <w:t>Betterle</w:t>
      </w:r>
      <w:proofErr w:type="spellEnd"/>
      <w:r w:rsidRPr="00045084">
        <w:rPr>
          <w:rFonts w:ascii="Book Antiqua" w:hAnsi="Book Antiqua" w:cs="宋体"/>
          <w:color w:val="000000"/>
          <w:sz w:val="24"/>
          <w:szCs w:val="24"/>
          <w:lang w:eastAsia="zh-CN" w:bidi="ar-SA"/>
        </w:rPr>
        <w:t xml:space="preserve"> C. Type 1 diabetes mellitus in patients with chronic hepatitis C before and after interferon therapy. </w:t>
      </w:r>
      <w:r w:rsidRPr="00045084">
        <w:rPr>
          <w:rFonts w:ascii="Book Antiqua" w:hAnsi="Book Antiqua" w:cs="宋体"/>
          <w:i/>
          <w:iCs/>
          <w:color w:val="000000"/>
          <w:sz w:val="24"/>
          <w:szCs w:val="24"/>
          <w:lang w:eastAsia="zh-CN" w:bidi="ar-SA"/>
        </w:rPr>
        <w:t xml:space="preserve">Aliment </w:t>
      </w:r>
      <w:proofErr w:type="spellStart"/>
      <w:r w:rsidRPr="00045084">
        <w:rPr>
          <w:rFonts w:ascii="Book Antiqua" w:hAnsi="Book Antiqua" w:cs="宋体"/>
          <w:i/>
          <w:iCs/>
          <w:color w:val="000000"/>
          <w:sz w:val="24"/>
          <w:szCs w:val="24"/>
          <w:lang w:eastAsia="zh-CN" w:bidi="ar-SA"/>
        </w:rPr>
        <w:t>Pharmacol</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Ther</w:t>
      </w:r>
      <w:proofErr w:type="spellEnd"/>
      <w:r w:rsidRPr="00045084">
        <w:rPr>
          <w:rFonts w:ascii="Book Antiqua" w:hAnsi="Book Antiqua" w:cs="宋体"/>
          <w:color w:val="000000"/>
          <w:sz w:val="24"/>
          <w:szCs w:val="24"/>
          <w:lang w:eastAsia="zh-CN" w:bidi="ar-SA"/>
        </w:rPr>
        <w:t> 2003; </w:t>
      </w:r>
      <w:r w:rsidRPr="00045084">
        <w:rPr>
          <w:rFonts w:ascii="Book Antiqua" w:hAnsi="Book Antiqua" w:cs="宋体"/>
          <w:b/>
          <w:bCs/>
          <w:color w:val="000000"/>
          <w:sz w:val="24"/>
          <w:szCs w:val="24"/>
          <w:lang w:eastAsia="zh-CN" w:bidi="ar-SA"/>
        </w:rPr>
        <w:t>18</w:t>
      </w:r>
      <w:r w:rsidRPr="00045084">
        <w:rPr>
          <w:rFonts w:ascii="Book Antiqua" w:hAnsi="Book Antiqua" w:cs="宋体"/>
          <w:color w:val="000000"/>
          <w:sz w:val="24"/>
          <w:szCs w:val="24"/>
          <w:lang w:eastAsia="zh-CN" w:bidi="ar-SA"/>
        </w:rPr>
        <w:t>: 549-558 [PMID: 12969081]</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38 </w:t>
      </w:r>
      <w:proofErr w:type="spellStart"/>
      <w:r w:rsidRPr="00045084">
        <w:rPr>
          <w:rFonts w:ascii="Book Antiqua" w:hAnsi="Book Antiqua" w:cs="宋体"/>
          <w:b/>
          <w:bCs/>
          <w:color w:val="000000"/>
          <w:sz w:val="24"/>
          <w:szCs w:val="24"/>
          <w:lang w:eastAsia="zh-CN" w:bidi="ar-SA"/>
        </w:rPr>
        <w:t>Fabbri</w:t>
      </w:r>
      <w:proofErr w:type="spellEnd"/>
      <w:r w:rsidRPr="00045084">
        <w:rPr>
          <w:rFonts w:ascii="Book Antiqua" w:hAnsi="Book Antiqua" w:cs="宋体"/>
          <w:b/>
          <w:bCs/>
          <w:color w:val="000000"/>
          <w:sz w:val="24"/>
          <w:szCs w:val="24"/>
          <w:lang w:eastAsia="zh-CN" w:bidi="ar-SA"/>
        </w:rPr>
        <w:t xml:space="preserve"> C</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Jaboli</w:t>
      </w:r>
      <w:proofErr w:type="spellEnd"/>
      <w:r w:rsidRPr="00045084">
        <w:rPr>
          <w:rFonts w:ascii="Book Antiqua" w:hAnsi="Book Antiqua" w:cs="宋体"/>
          <w:color w:val="000000"/>
          <w:sz w:val="24"/>
          <w:szCs w:val="24"/>
          <w:lang w:eastAsia="zh-CN" w:bidi="ar-SA"/>
        </w:rPr>
        <w:t xml:space="preserve"> MF, </w:t>
      </w:r>
      <w:proofErr w:type="spellStart"/>
      <w:r w:rsidRPr="00045084">
        <w:rPr>
          <w:rFonts w:ascii="Book Antiqua" w:hAnsi="Book Antiqua" w:cs="宋体"/>
          <w:color w:val="000000"/>
          <w:sz w:val="24"/>
          <w:szCs w:val="24"/>
          <w:lang w:eastAsia="zh-CN" w:bidi="ar-SA"/>
        </w:rPr>
        <w:t>Giovanelli</w:t>
      </w:r>
      <w:proofErr w:type="spellEnd"/>
      <w:r w:rsidRPr="00045084">
        <w:rPr>
          <w:rFonts w:ascii="Book Antiqua" w:hAnsi="Book Antiqua" w:cs="宋体"/>
          <w:color w:val="000000"/>
          <w:sz w:val="24"/>
          <w:szCs w:val="24"/>
          <w:lang w:eastAsia="zh-CN" w:bidi="ar-SA"/>
        </w:rPr>
        <w:t xml:space="preserve"> S, </w:t>
      </w:r>
      <w:proofErr w:type="spellStart"/>
      <w:r w:rsidRPr="00045084">
        <w:rPr>
          <w:rFonts w:ascii="Book Antiqua" w:hAnsi="Book Antiqua" w:cs="宋体"/>
          <w:color w:val="000000"/>
          <w:sz w:val="24"/>
          <w:szCs w:val="24"/>
          <w:lang w:eastAsia="zh-CN" w:bidi="ar-SA"/>
        </w:rPr>
        <w:t>Azzaroli</w:t>
      </w:r>
      <w:proofErr w:type="spellEnd"/>
      <w:r w:rsidRPr="00045084">
        <w:rPr>
          <w:rFonts w:ascii="Book Antiqua" w:hAnsi="Book Antiqua" w:cs="宋体"/>
          <w:color w:val="000000"/>
          <w:sz w:val="24"/>
          <w:szCs w:val="24"/>
          <w:lang w:eastAsia="zh-CN" w:bidi="ar-SA"/>
        </w:rPr>
        <w:t xml:space="preserve"> F, </w:t>
      </w:r>
      <w:proofErr w:type="spellStart"/>
      <w:r w:rsidRPr="00045084">
        <w:rPr>
          <w:rFonts w:ascii="Book Antiqua" w:hAnsi="Book Antiqua" w:cs="宋体"/>
          <w:color w:val="000000"/>
          <w:sz w:val="24"/>
          <w:szCs w:val="24"/>
          <w:lang w:eastAsia="zh-CN" w:bidi="ar-SA"/>
        </w:rPr>
        <w:t>Pezzoli</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Accogli</w:t>
      </w:r>
      <w:proofErr w:type="spellEnd"/>
      <w:r w:rsidRPr="00045084">
        <w:rPr>
          <w:rFonts w:ascii="Book Antiqua" w:hAnsi="Book Antiqua" w:cs="宋体"/>
          <w:color w:val="000000"/>
          <w:sz w:val="24"/>
          <w:szCs w:val="24"/>
          <w:lang w:eastAsia="zh-CN" w:bidi="ar-SA"/>
        </w:rPr>
        <w:t xml:space="preserve"> E, </w:t>
      </w:r>
      <w:proofErr w:type="spellStart"/>
      <w:r w:rsidRPr="00045084">
        <w:rPr>
          <w:rFonts w:ascii="Book Antiqua" w:hAnsi="Book Antiqua" w:cs="宋体"/>
          <w:color w:val="000000"/>
          <w:sz w:val="24"/>
          <w:szCs w:val="24"/>
          <w:lang w:eastAsia="zh-CN" w:bidi="ar-SA"/>
        </w:rPr>
        <w:t>Liva</w:t>
      </w:r>
      <w:proofErr w:type="spellEnd"/>
      <w:r w:rsidRPr="00045084">
        <w:rPr>
          <w:rFonts w:ascii="Book Antiqua" w:hAnsi="Book Antiqua" w:cs="宋体"/>
          <w:color w:val="000000"/>
          <w:sz w:val="24"/>
          <w:szCs w:val="24"/>
          <w:lang w:eastAsia="zh-CN" w:bidi="ar-SA"/>
        </w:rPr>
        <w:t xml:space="preserve"> S, </w:t>
      </w:r>
      <w:proofErr w:type="spellStart"/>
      <w:r w:rsidRPr="00045084">
        <w:rPr>
          <w:rFonts w:ascii="Book Antiqua" w:hAnsi="Book Antiqua" w:cs="宋体"/>
          <w:color w:val="000000"/>
          <w:sz w:val="24"/>
          <w:szCs w:val="24"/>
          <w:lang w:eastAsia="zh-CN" w:bidi="ar-SA"/>
        </w:rPr>
        <w:t>Nigro</w:t>
      </w:r>
      <w:proofErr w:type="spellEnd"/>
      <w:r w:rsidRPr="00045084">
        <w:rPr>
          <w:rFonts w:ascii="Book Antiqua" w:hAnsi="Book Antiqua" w:cs="宋体"/>
          <w:color w:val="000000"/>
          <w:sz w:val="24"/>
          <w:szCs w:val="24"/>
          <w:lang w:eastAsia="zh-CN" w:bidi="ar-SA"/>
        </w:rPr>
        <w:t xml:space="preserve"> G, </w:t>
      </w:r>
      <w:proofErr w:type="spellStart"/>
      <w:r w:rsidRPr="00045084">
        <w:rPr>
          <w:rFonts w:ascii="Book Antiqua" w:hAnsi="Book Antiqua" w:cs="宋体"/>
          <w:color w:val="000000"/>
          <w:sz w:val="24"/>
          <w:szCs w:val="24"/>
          <w:lang w:eastAsia="zh-CN" w:bidi="ar-SA"/>
        </w:rPr>
        <w:t>Miracolo</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Festi</w:t>
      </w:r>
      <w:proofErr w:type="spellEnd"/>
      <w:r w:rsidRPr="00045084">
        <w:rPr>
          <w:rFonts w:ascii="Book Antiqua" w:hAnsi="Book Antiqua" w:cs="宋体"/>
          <w:color w:val="000000"/>
          <w:sz w:val="24"/>
          <w:szCs w:val="24"/>
          <w:lang w:eastAsia="zh-CN" w:bidi="ar-SA"/>
        </w:rPr>
        <w:t xml:space="preserve"> D, </w:t>
      </w:r>
      <w:proofErr w:type="spellStart"/>
      <w:r w:rsidRPr="00045084">
        <w:rPr>
          <w:rFonts w:ascii="Book Antiqua" w:hAnsi="Book Antiqua" w:cs="宋体"/>
          <w:color w:val="000000"/>
          <w:sz w:val="24"/>
          <w:szCs w:val="24"/>
          <w:lang w:eastAsia="zh-CN" w:bidi="ar-SA"/>
        </w:rPr>
        <w:t>Colecchia</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Montagnani</w:t>
      </w:r>
      <w:proofErr w:type="spellEnd"/>
      <w:r w:rsidRPr="00045084">
        <w:rPr>
          <w:rFonts w:ascii="Book Antiqua" w:hAnsi="Book Antiqua" w:cs="宋体"/>
          <w:color w:val="000000"/>
          <w:sz w:val="24"/>
          <w:szCs w:val="24"/>
          <w:lang w:eastAsia="zh-CN" w:bidi="ar-SA"/>
        </w:rPr>
        <w:t xml:space="preserve"> M, </w:t>
      </w:r>
      <w:proofErr w:type="spellStart"/>
      <w:r w:rsidRPr="00045084">
        <w:rPr>
          <w:rFonts w:ascii="Book Antiqua" w:hAnsi="Book Antiqua" w:cs="宋体"/>
          <w:color w:val="000000"/>
          <w:sz w:val="24"/>
          <w:szCs w:val="24"/>
          <w:lang w:eastAsia="zh-CN" w:bidi="ar-SA"/>
        </w:rPr>
        <w:t>Roda</w:t>
      </w:r>
      <w:proofErr w:type="spellEnd"/>
      <w:r w:rsidRPr="00045084">
        <w:rPr>
          <w:rFonts w:ascii="Book Antiqua" w:hAnsi="Book Antiqua" w:cs="宋体"/>
          <w:color w:val="000000"/>
          <w:sz w:val="24"/>
          <w:szCs w:val="24"/>
          <w:lang w:eastAsia="zh-CN" w:bidi="ar-SA"/>
        </w:rPr>
        <w:t xml:space="preserve"> E, </w:t>
      </w:r>
      <w:proofErr w:type="spellStart"/>
      <w:r w:rsidRPr="00045084">
        <w:rPr>
          <w:rFonts w:ascii="Book Antiqua" w:hAnsi="Book Antiqua" w:cs="宋体"/>
          <w:color w:val="000000"/>
          <w:sz w:val="24"/>
          <w:szCs w:val="24"/>
          <w:lang w:eastAsia="zh-CN" w:bidi="ar-SA"/>
        </w:rPr>
        <w:t>Mazzella</w:t>
      </w:r>
      <w:proofErr w:type="spellEnd"/>
      <w:r w:rsidRPr="00045084">
        <w:rPr>
          <w:rFonts w:ascii="Book Antiqua" w:hAnsi="Book Antiqua" w:cs="宋体"/>
          <w:color w:val="000000"/>
          <w:sz w:val="24"/>
          <w:szCs w:val="24"/>
          <w:lang w:eastAsia="zh-CN" w:bidi="ar-SA"/>
        </w:rPr>
        <w:t xml:space="preserve"> G. Gastric autoimmune disorders in patients with chronic hepatitis C before, during and after interferon-alpha therapy. </w:t>
      </w:r>
      <w:r w:rsidRPr="00045084">
        <w:rPr>
          <w:rFonts w:ascii="Book Antiqua" w:hAnsi="Book Antiqua" w:cs="宋体"/>
          <w:i/>
          <w:iCs/>
          <w:color w:val="000000"/>
          <w:sz w:val="24"/>
          <w:szCs w:val="24"/>
          <w:lang w:eastAsia="zh-CN" w:bidi="ar-SA"/>
        </w:rPr>
        <w:t xml:space="preserve">World J </w:t>
      </w:r>
      <w:proofErr w:type="spellStart"/>
      <w:r w:rsidRPr="00045084">
        <w:rPr>
          <w:rFonts w:ascii="Book Antiqua" w:hAnsi="Book Antiqua" w:cs="宋体"/>
          <w:i/>
          <w:iCs/>
          <w:color w:val="000000"/>
          <w:sz w:val="24"/>
          <w:szCs w:val="24"/>
          <w:lang w:eastAsia="zh-CN" w:bidi="ar-SA"/>
        </w:rPr>
        <w:t>Gastroenterol</w:t>
      </w:r>
      <w:proofErr w:type="spellEnd"/>
      <w:r w:rsidRPr="00045084">
        <w:rPr>
          <w:rFonts w:ascii="Book Antiqua" w:hAnsi="Book Antiqua" w:cs="宋体"/>
          <w:color w:val="000000"/>
          <w:sz w:val="24"/>
          <w:szCs w:val="24"/>
          <w:lang w:eastAsia="zh-CN" w:bidi="ar-SA"/>
        </w:rPr>
        <w:t> 2003; </w:t>
      </w:r>
      <w:r w:rsidRPr="00045084">
        <w:rPr>
          <w:rFonts w:ascii="Book Antiqua" w:hAnsi="Book Antiqua" w:cs="宋体"/>
          <w:b/>
          <w:bCs/>
          <w:color w:val="000000"/>
          <w:sz w:val="24"/>
          <w:szCs w:val="24"/>
          <w:lang w:eastAsia="zh-CN" w:bidi="ar-SA"/>
        </w:rPr>
        <w:t>9</w:t>
      </w:r>
      <w:r w:rsidRPr="00045084">
        <w:rPr>
          <w:rFonts w:ascii="Book Antiqua" w:hAnsi="Book Antiqua" w:cs="宋体"/>
          <w:color w:val="000000"/>
          <w:sz w:val="24"/>
          <w:szCs w:val="24"/>
          <w:lang w:eastAsia="zh-CN" w:bidi="ar-SA"/>
        </w:rPr>
        <w:t>: 1487-1490 [PMID: 12854147]</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39 </w:t>
      </w:r>
      <w:proofErr w:type="spellStart"/>
      <w:r w:rsidRPr="00045084">
        <w:rPr>
          <w:rFonts w:ascii="Book Antiqua" w:hAnsi="Book Antiqua" w:cs="宋体"/>
          <w:b/>
          <w:bCs/>
          <w:color w:val="000000"/>
          <w:sz w:val="24"/>
          <w:szCs w:val="24"/>
          <w:lang w:eastAsia="zh-CN" w:bidi="ar-SA"/>
        </w:rPr>
        <w:t>Sylvestre</w:t>
      </w:r>
      <w:proofErr w:type="spellEnd"/>
      <w:r w:rsidRPr="00045084">
        <w:rPr>
          <w:rFonts w:ascii="Book Antiqua" w:hAnsi="Book Antiqua" w:cs="宋体"/>
          <w:b/>
          <w:bCs/>
          <w:color w:val="000000"/>
          <w:sz w:val="24"/>
          <w:szCs w:val="24"/>
          <w:lang w:eastAsia="zh-CN" w:bidi="ar-SA"/>
        </w:rPr>
        <w:t xml:space="preserve"> DL</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Disston</w:t>
      </w:r>
      <w:proofErr w:type="spellEnd"/>
      <w:r w:rsidRPr="00045084">
        <w:rPr>
          <w:rFonts w:ascii="Book Antiqua" w:hAnsi="Book Antiqua" w:cs="宋体"/>
          <w:color w:val="000000"/>
          <w:sz w:val="24"/>
          <w:szCs w:val="24"/>
          <w:lang w:eastAsia="zh-CN" w:bidi="ar-SA"/>
        </w:rPr>
        <w:t xml:space="preserve"> AR, Bui DP. Vogt-</w:t>
      </w:r>
      <w:proofErr w:type="spellStart"/>
      <w:r w:rsidRPr="00045084">
        <w:rPr>
          <w:rFonts w:ascii="Book Antiqua" w:hAnsi="Book Antiqua" w:cs="宋体"/>
          <w:color w:val="000000"/>
          <w:sz w:val="24"/>
          <w:szCs w:val="24"/>
          <w:lang w:eastAsia="zh-CN" w:bidi="ar-SA"/>
        </w:rPr>
        <w:t>Koyanagi</w:t>
      </w:r>
      <w:proofErr w:type="spellEnd"/>
      <w:r w:rsidRPr="00045084">
        <w:rPr>
          <w:rFonts w:ascii="Book Antiqua" w:hAnsi="Book Antiqua" w:cs="宋体"/>
          <w:color w:val="000000"/>
          <w:sz w:val="24"/>
          <w:szCs w:val="24"/>
          <w:lang w:eastAsia="zh-CN" w:bidi="ar-SA"/>
        </w:rPr>
        <w:t>-Harada disease associated with interferon alpha-2b/ribavirin combination therapy. </w:t>
      </w:r>
      <w:r w:rsidRPr="00045084">
        <w:rPr>
          <w:rFonts w:ascii="Book Antiqua" w:hAnsi="Book Antiqua" w:cs="宋体"/>
          <w:i/>
          <w:iCs/>
          <w:color w:val="000000"/>
          <w:sz w:val="24"/>
          <w:szCs w:val="24"/>
          <w:lang w:eastAsia="zh-CN" w:bidi="ar-SA"/>
        </w:rPr>
        <w:t xml:space="preserve">J Viral </w:t>
      </w:r>
      <w:proofErr w:type="spellStart"/>
      <w:r w:rsidRPr="00045084">
        <w:rPr>
          <w:rFonts w:ascii="Book Antiqua" w:hAnsi="Book Antiqua" w:cs="宋体"/>
          <w:i/>
          <w:iCs/>
          <w:color w:val="000000"/>
          <w:sz w:val="24"/>
          <w:szCs w:val="24"/>
          <w:lang w:eastAsia="zh-CN" w:bidi="ar-SA"/>
        </w:rPr>
        <w:t>Hepat</w:t>
      </w:r>
      <w:proofErr w:type="spellEnd"/>
      <w:r w:rsidRPr="00045084">
        <w:rPr>
          <w:rFonts w:ascii="Book Antiqua" w:hAnsi="Book Antiqua" w:cs="宋体"/>
          <w:color w:val="000000"/>
          <w:sz w:val="24"/>
          <w:szCs w:val="24"/>
          <w:lang w:eastAsia="zh-CN" w:bidi="ar-SA"/>
        </w:rPr>
        <w:t> 2003; </w:t>
      </w:r>
      <w:r w:rsidRPr="00045084">
        <w:rPr>
          <w:rFonts w:ascii="Book Antiqua" w:hAnsi="Book Antiqua" w:cs="宋体"/>
          <w:b/>
          <w:bCs/>
          <w:color w:val="000000"/>
          <w:sz w:val="24"/>
          <w:szCs w:val="24"/>
          <w:lang w:eastAsia="zh-CN" w:bidi="ar-SA"/>
        </w:rPr>
        <w:t>10</w:t>
      </w:r>
      <w:r w:rsidRPr="00045084">
        <w:rPr>
          <w:rFonts w:ascii="Book Antiqua" w:hAnsi="Book Antiqua" w:cs="宋体"/>
          <w:color w:val="000000"/>
          <w:sz w:val="24"/>
          <w:szCs w:val="24"/>
          <w:lang w:eastAsia="zh-CN" w:bidi="ar-SA"/>
        </w:rPr>
        <w:t>: 467-470 [PMID: 14633182]</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40 </w:t>
      </w:r>
      <w:r w:rsidRPr="00045084">
        <w:rPr>
          <w:rFonts w:ascii="Book Antiqua" w:hAnsi="Book Antiqua" w:cs="宋体"/>
          <w:b/>
          <w:bCs/>
          <w:color w:val="000000"/>
          <w:sz w:val="24"/>
          <w:szCs w:val="24"/>
          <w:lang w:eastAsia="zh-CN" w:bidi="ar-SA"/>
        </w:rPr>
        <w:t>Anderson P</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Höglund</w:t>
      </w:r>
      <w:proofErr w:type="spellEnd"/>
      <w:r w:rsidRPr="00045084">
        <w:rPr>
          <w:rFonts w:ascii="Book Antiqua" w:hAnsi="Book Antiqua" w:cs="宋体"/>
          <w:color w:val="000000"/>
          <w:sz w:val="24"/>
          <w:szCs w:val="24"/>
          <w:lang w:eastAsia="zh-CN" w:bidi="ar-SA"/>
        </w:rPr>
        <w:t xml:space="preserve"> M, </w:t>
      </w:r>
      <w:proofErr w:type="spellStart"/>
      <w:r w:rsidRPr="00045084">
        <w:rPr>
          <w:rFonts w:ascii="Book Antiqua" w:hAnsi="Book Antiqua" w:cs="宋体"/>
          <w:color w:val="000000"/>
          <w:sz w:val="24"/>
          <w:szCs w:val="24"/>
          <w:lang w:eastAsia="zh-CN" w:bidi="ar-SA"/>
        </w:rPr>
        <w:t>Rödjer</w:t>
      </w:r>
      <w:proofErr w:type="spellEnd"/>
      <w:r w:rsidRPr="00045084">
        <w:rPr>
          <w:rFonts w:ascii="Book Antiqua" w:hAnsi="Book Antiqua" w:cs="宋体"/>
          <w:color w:val="000000"/>
          <w:sz w:val="24"/>
          <w:szCs w:val="24"/>
          <w:lang w:eastAsia="zh-CN" w:bidi="ar-SA"/>
        </w:rPr>
        <w:t xml:space="preserve"> S. Pulmonary side effects of interferon-alpha therapy in patients with hematological malignancies. </w:t>
      </w:r>
      <w:r w:rsidRPr="00045084">
        <w:rPr>
          <w:rFonts w:ascii="Book Antiqua" w:hAnsi="Book Antiqua" w:cs="宋体"/>
          <w:i/>
          <w:iCs/>
          <w:color w:val="000000"/>
          <w:sz w:val="24"/>
          <w:szCs w:val="24"/>
          <w:lang w:eastAsia="zh-CN" w:bidi="ar-SA"/>
        </w:rPr>
        <w:t xml:space="preserve">Am J </w:t>
      </w:r>
      <w:proofErr w:type="spellStart"/>
      <w:r w:rsidRPr="00045084">
        <w:rPr>
          <w:rFonts w:ascii="Book Antiqua" w:hAnsi="Book Antiqua" w:cs="宋体"/>
          <w:i/>
          <w:iCs/>
          <w:color w:val="000000"/>
          <w:sz w:val="24"/>
          <w:szCs w:val="24"/>
          <w:lang w:eastAsia="zh-CN" w:bidi="ar-SA"/>
        </w:rPr>
        <w:t>Hematol</w:t>
      </w:r>
      <w:proofErr w:type="spellEnd"/>
      <w:r w:rsidRPr="00045084">
        <w:rPr>
          <w:rFonts w:ascii="Book Antiqua" w:hAnsi="Book Antiqua" w:cs="宋体"/>
          <w:color w:val="000000"/>
          <w:sz w:val="24"/>
          <w:szCs w:val="24"/>
          <w:lang w:eastAsia="zh-CN" w:bidi="ar-SA"/>
        </w:rPr>
        <w:t> 2003; </w:t>
      </w:r>
      <w:r w:rsidRPr="00045084">
        <w:rPr>
          <w:rFonts w:ascii="Book Antiqua" w:hAnsi="Book Antiqua" w:cs="宋体"/>
          <w:b/>
          <w:bCs/>
          <w:color w:val="000000"/>
          <w:sz w:val="24"/>
          <w:szCs w:val="24"/>
          <w:lang w:eastAsia="zh-CN" w:bidi="ar-SA"/>
        </w:rPr>
        <w:t>73</w:t>
      </w:r>
      <w:r w:rsidRPr="00045084">
        <w:rPr>
          <w:rFonts w:ascii="Book Antiqua" w:hAnsi="Book Antiqua" w:cs="宋体"/>
          <w:color w:val="000000"/>
          <w:sz w:val="24"/>
          <w:szCs w:val="24"/>
          <w:lang w:eastAsia="zh-CN" w:bidi="ar-SA"/>
        </w:rPr>
        <w:t>: 54-58 [PMID: 12701122 DOI: 10.1002/ajh.10319]</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lastRenderedPageBreak/>
        <w:t>41 </w:t>
      </w:r>
      <w:proofErr w:type="spellStart"/>
      <w:r w:rsidRPr="00045084">
        <w:rPr>
          <w:rFonts w:ascii="Book Antiqua" w:hAnsi="Book Antiqua" w:cs="宋体"/>
          <w:b/>
          <w:bCs/>
          <w:color w:val="000000"/>
          <w:sz w:val="24"/>
          <w:szCs w:val="24"/>
          <w:lang w:eastAsia="zh-CN" w:bidi="ar-SA"/>
        </w:rPr>
        <w:t>Congeni</w:t>
      </w:r>
      <w:proofErr w:type="spellEnd"/>
      <w:r w:rsidRPr="00045084">
        <w:rPr>
          <w:rFonts w:ascii="Book Antiqua" w:hAnsi="Book Antiqua" w:cs="宋体"/>
          <w:b/>
          <w:bCs/>
          <w:color w:val="000000"/>
          <w:sz w:val="24"/>
          <w:szCs w:val="24"/>
          <w:lang w:eastAsia="zh-CN" w:bidi="ar-SA"/>
        </w:rPr>
        <w:t xml:space="preserve"> JP</w:t>
      </w:r>
      <w:r w:rsidRPr="00045084">
        <w:rPr>
          <w:rFonts w:ascii="Book Antiqua" w:hAnsi="Book Antiqua" w:cs="宋体"/>
          <w:color w:val="000000"/>
          <w:sz w:val="24"/>
          <w:szCs w:val="24"/>
          <w:lang w:eastAsia="zh-CN" w:bidi="ar-SA"/>
        </w:rPr>
        <w:t xml:space="preserve">, Kirkpatrick RB.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 induced myasthenia crisis--a case report. </w:t>
      </w:r>
      <w:r w:rsidRPr="00045084">
        <w:rPr>
          <w:rFonts w:ascii="Book Antiqua" w:hAnsi="Book Antiqua" w:cs="宋体"/>
          <w:i/>
          <w:iCs/>
          <w:color w:val="000000"/>
          <w:sz w:val="24"/>
          <w:szCs w:val="24"/>
          <w:lang w:eastAsia="zh-CN" w:bidi="ar-SA"/>
        </w:rPr>
        <w:t xml:space="preserve">J </w:t>
      </w:r>
      <w:proofErr w:type="spellStart"/>
      <w:r w:rsidRPr="00045084">
        <w:rPr>
          <w:rFonts w:ascii="Book Antiqua" w:hAnsi="Book Antiqua" w:cs="宋体"/>
          <w:i/>
          <w:iCs/>
          <w:color w:val="000000"/>
          <w:sz w:val="24"/>
          <w:szCs w:val="24"/>
          <w:lang w:eastAsia="zh-CN" w:bidi="ar-SA"/>
        </w:rPr>
        <w:t>Clin</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Neuromuscul</w:t>
      </w:r>
      <w:proofErr w:type="spellEnd"/>
      <w:r w:rsidRPr="00045084">
        <w:rPr>
          <w:rFonts w:ascii="Book Antiqua" w:hAnsi="Book Antiqua" w:cs="宋体"/>
          <w:i/>
          <w:iCs/>
          <w:color w:val="000000"/>
          <w:sz w:val="24"/>
          <w:szCs w:val="24"/>
          <w:lang w:eastAsia="zh-CN" w:bidi="ar-SA"/>
        </w:rPr>
        <w:t xml:space="preserve"> Dis</w:t>
      </w:r>
      <w:r w:rsidRPr="00045084">
        <w:rPr>
          <w:rFonts w:ascii="Book Antiqua" w:hAnsi="Book Antiqua" w:cs="宋体"/>
          <w:color w:val="000000"/>
          <w:sz w:val="24"/>
          <w:szCs w:val="24"/>
          <w:lang w:eastAsia="zh-CN" w:bidi="ar-SA"/>
        </w:rPr>
        <w:t> 2013; </w:t>
      </w:r>
      <w:r w:rsidRPr="00045084">
        <w:rPr>
          <w:rFonts w:ascii="Book Antiqua" w:hAnsi="Book Antiqua" w:cs="宋体"/>
          <w:b/>
          <w:bCs/>
          <w:color w:val="000000"/>
          <w:sz w:val="24"/>
          <w:szCs w:val="24"/>
          <w:lang w:eastAsia="zh-CN" w:bidi="ar-SA"/>
        </w:rPr>
        <w:t>14</w:t>
      </w:r>
      <w:r w:rsidRPr="00045084">
        <w:rPr>
          <w:rFonts w:ascii="Book Antiqua" w:hAnsi="Book Antiqua" w:cs="宋体"/>
          <w:color w:val="000000"/>
          <w:sz w:val="24"/>
          <w:szCs w:val="24"/>
          <w:lang w:eastAsia="zh-CN" w:bidi="ar-SA"/>
        </w:rPr>
        <w:t>: 123-125 [PMID: 23492465 DOI: 10.1097/CND.0b013e318285257f]</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42 </w:t>
      </w:r>
      <w:r w:rsidRPr="00045084">
        <w:rPr>
          <w:rFonts w:ascii="Book Antiqua" w:hAnsi="Book Antiqua" w:cs="宋体"/>
          <w:b/>
          <w:bCs/>
          <w:color w:val="000000"/>
          <w:sz w:val="24"/>
          <w:szCs w:val="24"/>
          <w:lang w:eastAsia="zh-CN" w:bidi="ar-SA"/>
        </w:rPr>
        <w:t>Kim GW</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Jwa</w:t>
      </w:r>
      <w:proofErr w:type="spellEnd"/>
      <w:r w:rsidRPr="00045084">
        <w:rPr>
          <w:rFonts w:ascii="Book Antiqua" w:hAnsi="Book Antiqua" w:cs="宋体"/>
          <w:color w:val="000000"/>
          <w:sz w:val="24"/>
          <w:szCs w:val="24"/>
          <w:lang w:eastAsia="zh-CN" w:bidi="ar-SA"/>
        </w:rPr>
        <w:t xml:space="preserve"> SW, Song M, Kim HS, Kim BS, Kim MB, </w:t>
      </w:r>
      <w:proofErr w:type="spellStart"/>
      <w:proofErr w:type="gramStart"/>
      <w:r w:rsidRPr="00045084">
        <w:rPr>
          <w:rFonts w:ascii="Book Antiqua" w:hAnsi="Book Antiqua" w:cs="宋体"/>
          <w:color w:val="000000"/>
          <w:sz w:val="24"/>
          <w:szCs w:val="24"/>
          <w:lang w:eastAsia="zh-CN" w:bidi="ar-SA"/>
        </w:rPr>
        <w:t>Ko</w:t>
      </w:r>
      <w:proofErr w:type="spellEnd"/>
      <w:proofErr w:type="gramEnd"/>
      <w:r w:rsidRPr="00045084">
        <w:rPr>
          <w:rFonts w:ascii="Book Antiqua" w:hAnsi="Book Antiqua" w:cs="宋体"/>
          <w:color w:val="000000"/>
          <w:sz w:val="24"/>
          <w:szCs w:val="24"/>
          <w:lang w:eastAsia="zh-CN" w:bidi="ar-SA"/>
        </w:rPr>
        <w:t xml:space="preserve"> HC. Extensive psoriasis induced by </w:t>
      </w:r>
      <w:proofErr w:type="spellStart"/>
      <w:r w:rsidRPr="00045084">
        <w:rPr>
          <w:rFonts w:ascii="Book Antiqua" w:hAnsi="Book Antiqua" w:cs="宋体"/>
          <w:color w:val="000000"/>
          <w:sz w:val="24"/>
          <w:szCs w:val="24"/>
          <w:lang w:eastAsia="zh-CN" w:bidi="ar-SA"/>
        </w:rPr>
        <w:t>pegylated</w:t>
      </w:r>
      <w:proofErr w:type="spellEnd"/>
      <w:r w:rsidRPr="00045084">
        <w:rPr>
          <w:rFonts w:ascii="Book Antiqua" w:hAnsi="Book Antiqua" w:cs="宋体"/>
          <w:color w:val="000000"/>
          <w:sz w:val="24"/>
          <w:szCs w:val="24"/>
          <w:lang w:eastAsia="zh-CN" w:bidi="ar-SA"/>
        </w:rPr>
        <w:t xml:space="preserve"> interferon alfa-2a and ribavirin in the treatment of chronic hepatitis C. </w:t>
      </w:r>
      <w:r w:rsidRPr="00045084">
        <w:rPr>
          <w:rFonts w:ascii="Book Antiqua" w:hAnsi="Book Antiqua" w:cs="宋体"/>
          <w:i/>
          <w:iCs/>
          <w:color w:val="000000"/>
          <w:sz w:val="24"/>
          <w:szCs w:val="24"/>
          <w:lang w:eastAsia="zh-CN" w:bidi="ar-SA"/>
        </w:rPr>
        <w:t xml:space="preserve">Ann </w:t>
      </w:r>
      <w:proofErr w:type="spellStart"/>
      <w:r w:rsidRPr="00045084">
        <w:rPr>
          <w:rFonts w:ascii="Book Antiqua" w:hAnsi="Book Antiqua" w:cs="宋体"/>
          <w:i/>
          <w:iCs/>
          <w:color w:val="000000"/>
          <w:sz w:val="24"/>
          <w:szCs w:val="24"/>
          <w:lang w:eastAsia="zh-CN" w:bidi="ar-SA"/>
        </w:rPr>
        <w:t>Dermatol</w:t>
      </w:r>
      <w:proofErr w:type="spellEnd"/>
      <w:r w:rsidRPr="00045084">
        <w:rPr>
          <w:rFonts w:ascii="Book Antiqua" w:hAnsi="Book Antiqua" w:cs="宋体"/>
          <w:color w:val="000000"/>
          <w:sz w:val="24"/>
          <w:szCs w:val="24"/>
          <w:lang w:eastAsia="zh-CN" w:bidi="ar-SA"/>
        </w:rPr>
        <w:t> 2013; </w:t>
      </w:r>
      <w:r w:rsidRPr="00045084">
        <w:rPr>
          <w:rFonts w:ascii="Book Antiqua" w:hAnsi="Book Antiqua" w:cs="宋体"/>
          <w:b/>
          <w:bCs/>
          <w:color w:val="000000"/>
          <w:sz w:val="24"/>
          <w:szCs w:val="24"/>
          <w:lang w:eastAsia="zh-CN" w:bidi="ar-SA"/>
        </w:rPr>
        <w:t>25</w:t>
      </w:r>
      <w:r w:rsidRPr="00045084">
        <w:rPr>
          <w:rFonts w:ascii="Book Antiqua" w:hAnsi="Book Antiqua" w:cs="宋体"/>
          <w:color w:val="000000"/>
          <w:sz w:val="24"/>
          <w:szCs w:val="24"/>
          <w:lang w:eastAsia="zh-CN" w:bidi="ar-SA"/>
        </w:rPr>
        <w:t>: 479-482 [PMID: 24371397 DOI: 10.5021/ad.2013.25.4.479]</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43 </w:t>
      </w:r>
      <w:proofErr w:type="spellStart"/>
      <w:r w:rsidRPr="00045084">
        <w:rPr>
          <w:rFonts w:ascii="Book Antiqua" w:hAnsi="Book Antiqua" w:cs="宋体"/>
          <w:b/>
          <w:bCs/>
          <w:color w:val="000000"/>
          <w:sz w:val="24"/>
          <w:szCs w:val="24"/>
          <w:lang w:eastAsia="zh-CN" w:bidi="ar-SA"/>
        </w:rPr>
        <w:t>Mohokum</w:t>
      </w:r>
      <w:proofErr w:type="spellEnd"/>
      <w:r w:rsidRPr="00045084">
        <w:rPr>
          <w:rFonts w:ascii="Book Antiqua" w:hAnsi="Book Antiqua" w:cs="宋体"/>
          <w:b/>
          <w:bCs/>
          <w:color w:val="000000"/>
          <w:sz w:val="24"/>
          <w:szCs w:val="24"/>
          <w:lang w:eastAsia="zh-CN" w:bidi="ar-SA"/>
        </w:rPr>
        <w:t xml:space="preserve"> M</w:t>
      </w:r>
      <w:r w:rsidRPr="00045084">
        <w:rPr>
          <w:rFonts w:ascii="Book Antiqua" w:hAnsi="Book Antiqua" w:cs="宋体"/>
          <w:color w:val="000000"/>
          <w:sz w:val="24"/>
          <w:szCs w:val="24"/>
          <w:lang w:eastAsia="zh-CN" w:bidi="ar-SA"/>
        </w:rPr>
        <w:t xml:space="preserve">, Hartmann P, </w:t>
      </w:r>
      <w:proofErr w:type="spellStart"/>
      <w:r w:rsidRPr="00045084">
        <w:rPr>
          <w:rFonts w:ascii="Book Antiqua" w:hAnsi="Book Antiqua" w:cs="宋体"/>
          <w:color w:val="000000"/>
          <w:sz w:val="24"/>
          <w:szCs w:val="24"/>
          <w:lang w:eastAsia="zh-CN" w:bidi="ar-SA"/>
        </w:rPr>
        <w:t>Schlattmann</w:t>
      </w:r>
      <w:proofErr w:type="spellEnd"/>
      <w:r w:rsidRPr="00045084">
        <w:rPr>
          <w:rFonts w:ascii="Book Antiqua" w:hAnsi="Book Antiqua" w:cs="宋体"/>
          <w:color w:val="000000"/>
          <w:sz w:val="24"/>
          <w:szCs w:val="24"/>
          <w:lang w:eastAsia="zh-CN" w:bidi="ar-SA"/>
        </w:rPr>
        <w:t xml:space="preserve"> P. Association of Raynaud's syndrome with interferons. </w:t>
      </w:r>
      <w:proofErr w:type="gramStart"/>
      <w:r w:rsidRPr="00045084">
        <w:rPr>
          <w:rFonts w:ascii="Book Antiqua" w:hAnsi="Book Antiqua" w:cs="宋体"/>
          <w:color w:val="000000"/>
          <w:sz w:val="24"/>
          <w:szCs w:val="24"/>
          <w:lang w:eastAsia="zh-CN" w:bidi="ar-SA"/>
        </w:rPr>
        <w:t>A meta-analysis.</w:t>
      </w:r>
      <w:proofErr w:type="gramEnd"/>
      <w:r w:rsidRPr="00045084">
        <w:rPr>
          <w:rFonts w:ascii="Book Antiqua" w:hAnsi="Book Antiqua" w:cs="宋体"/>
          <w:color w:val="000000"/>
          <w:sz w:val="24"/>
          <w:szCs w:val="24"/>
          <w:lang w:eastAsia="zh-CN" w:bidi="ar-SA"/>
        </w:rPr>
        <w:t> </w:t>
      </w:r>
      <w:proofErr w:type="spellStart"/>
      <w:r w:rsidRPr="00045084">
        <w:rPr>
          <w:rFonts w:ascii="Book Antiqua" w:hAnsi="Book Antiqua" w:cs="宋体"/>
          <w:i/>
          <w:iCs/>
          <w:color w:val="000000"/>
          <w:sz w:val="24"/>
          <w:szCs w:val="24"/>
          <w:lang w:eastAsia="zh-CN" w:bidi="ar-SA"/>
        </w:rPr>
        <w:t>Int</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Angiol</w:t>
      </w:r>
      <w:proofErr w:type="spellEnd"/>
      <w:r w:rsidRPr="00045084">
        <w:rPr>
          <w:rFonts w:ascii="Book Antiqua" w:hAnsi="Book Antiqua" w:cs="宋体"/>
          <w:color w:val="000000"/>
          <w:sz w:val="24"/>
          <w:szCs w:val="24"/>
          <w:lang w:eastAsia="zh-CN" w:bidi="ar-SA"/>
        </w:rPr>
        <w:t> 2012; </w:t>
      </w:r>
      <w:r w:rsidRPr="00045084">
        <w:rPr>
          <w:rFonts w:ascii="Book Antiqua" w:hAnsi="Book Antiqua" w:cs="宋体"/>
          <w:b/>
          <w:bCs/>
          <w:color w:val="000000"/>
          <w:sz w:val="24"/>
          <w:szCs w:val="24"/>
          <w:lang w:eastAsia="zh-CN" w:bidi="ar-SA"/>
        </w:rPr>
        <w:t>31</w:t>
      </w:r>
      <w:r w:rsidRPr="00045084">
        <w:rPr>
          <w:rFonts w:ascii="Book Antiqua" w:hAnsi="Book Antiqua" w:cs="宋体"/>
          <w:color w:val="000000"/>
          <w:sz w:val="24"/>
          <w:szCs w:val="24"/>
          <w:lang w:eastAsia="zh-CN" w:bidi="ar-SA"/>
        </w:rPr>
        <w:t>: 408-413 [PMID: 22990501]</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44 </w:t>
      </w:r>
      <w:r w:rsidRPr="00045084">
        <w:rPr>
          <w:rFonts w:ascii="Book Antiqua" w:hAnsi="Book Antiqua" w:cs="宋体"/>
          <w:b/>
          <w:bCs/>
          <w:color w:val="000000"/>
          <w:sz w:val="24"/>
          <w:szCs w:val="24"/>
          <w:lang w:eastAsia="zh-CN" w:bidi="ar-SA"/>
        </w:rPr>
        <w:t>Huang X</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Yuang</w:t>
      </w:r>
      <w:proofErr w:type="spellEnd"/>
      <w:r w:rsidRPr="00045084">
        <w:rPr>
          <w:rFonts w:ascii="Book Antiqua" w:hAnsi="Book Antiqua" w:cs="宋体"/>
          <w:color w:val="000000"/>
          <w:sz w:val="24"/>
          <w:szCs w:val="24"/>
          <w:lang w:eastAsia="zh-CN" w:bidi="ar-SA"/>
        </w:rPr>
        <w:t xml:space="preserve"> J, Goddard A, </w:t>
      </w:r>
      <w:proofErr w:type="spellStart"/>
      <w:r w:rsidRPr="00045084">
        <w:rPr>
          <w:rFonts w:ascii="Book Antiqua" w:hAnsi="Book Antiqua" w:cs="宋体"/>
          <w:color w:val="000000"/>
          <w:sz w:val="24"/>
          <w:szCs w:val="24"/>
          <w:lang w:eastAsia="zh-CN" w:bidi="ar-SA"/>
        </w:rPr>
        <w:t>Foulis</w:t>
      </w:r>
      <w:proofErr w:type="spellEnd"/>
      <w:r w:rsidRPr="00045084">
        <w:rPr>
          <w:rFonts w:ascii="Book Antiqua" w:hAnsi="Book Antiqua" w:cs="宋体"/>
          <w:color w:val="000000"/>
          <w:sz w:val="24"/>
          <w:szCs w:val="24"/>
          <w:lang w:eastAsia="zh-CN" w:bidi="ar-SA"/>
        </w:rPr>
        <w:t xml:space="preserve"> A, James RF, </w:t>
      </w:r>
      <w:proofErr w:type="spellStart"/>
      <w:r w:rsidRPr="00045084">
        <w:rPr>
          <w:rFonts w:ascii="Book Antiqua" w:hAnsi="Book Antiqua" w:cs="宋体"/>
          <w:color w:val="000000"/>
          <w:sz w:val="24"/>
          <w:szCs w:val="24"/>
          <w:lang w:eastAsia="zh-CN" w:bidi="ar-SA"/>
        </w:rPr>
        <w:t>Lernmark</w:t>
      </w:r>
      <w:proofErr w:type="spellEnd"/>
      <w:r w:rsidRPr="00045084">
        <w:rPr>
          <w:rFonts w:ascii="Book Antiqua" w:hAnsi="Book Antiqua" w:cs="宋体"/>
          <w:color w:val="000000"/>
          <w:sz w:val="24"/>
          <w:szCs w:val="24"/>
          <w:lang w:eastAsia="zh-CN" w:bidi="ar-SA"/>
        </w:rPr>
        <w:t xml:space="preserve"> A, </w:t>
      </w:r>
      <w:proofErr w:type="spellStart"/>
      <w:r w:rsidRPr="00045084">
        <w:rPr>
          <w:rFonts w:ascii="Book Antiqua" w:hAnsi="Book Antiqua" w:cs="宋体"/>
          <w:color w:val="000000"/>
          <w:sz w:val="24"/>
          <w:szCs w:val="24"/>
          <w:lang w:eastAsia="zh-CN" w:bidi="ar-SA"/>
        </w:rPr>
        <w:t>Pujol-Borrell</w:t>
      </w:r>
      <w:proofErr w:type="spellEnd"/>
      <w:r w:rsidRPr="00045084">
        <w:rPr>
          <w:rFonts w:ascii="Book Antiqua" w:hAnsi="Book Antiqua" w:cs="宋体"/>
          <w:color w:val="000000"/>
          <w:sz w:val="24"/>
          <w:szCs w:val="24"/>
          <w:lang w:eastAsia="zh-CN" w:bidi="ar-SA"/>
        </w:rPr>
        <w:t xml:space="preserve"> R, </w:t>
      </w:r>
      <w:proofErr w:type="spellStart"/>
      <w:r w:rsidRPr="00045084">
        <w:rPr>
          <w:rFonts w:ascii="Book Antiqua" w:hAnsi="Book Antiqua" w:cs="宋体"/>
          <w:color w:val="000000"/>
          <w:sz w:val="24"/>
          <w:szCs w:val="24"/>
          <w:lang w:eastAsia="zh-CN" w:bidi="ar-SA"/>
        </w:rPr>
        <w:t>Rabinovitch</w:t>
      </w:r>
      <w:proofErr w:type="spellEnd"/>
      <w:r w:rsidRPr="00045084">
        <w:rPr>
          <w:rFonts w:ascii="Book Antiqua" w:hAnsi="Book Antiqua" w:cs="宋体"/>
          <w:color w:val="000000"/>
          <w:sz w:val="24"/>
          <w:szCs w:val="24"/>
          <w:lang w:eastAsia="zh-CN" w:bidi="ar-SA"/>
        </w:rPr>
        <w:t xml:space="preserve"> A, Somoza N, Stewart TA. Interferon expression in the pancreases of patients with type I diabetes. </w:t>
      </w:r>
      <w:r w:rsidRPr="00045084">
        <w:rPr>
          <w:rFonts w:ascii="Book Antiqua" w:hAnsi="Book Antiqua" w:cs="宋体"/>
          <w:i/>
          <w:iCs/>
          <w:color w:val="000000"/>
          <w:sz w:val="24"/>
          <w:szCs w:val="24"/>
          <w:lang w:eastAsia="zh-CN" w:bidi="ar-SA"/>
        </w:rPr>
        <w:t>Diabetes</w:t>
      </w:r>
      <w:r w:rsidRPr="00045084">
        <w:rPr>
          <w:rFonts w:ascii="Book Antiqua" w:hAnsi="Book Antiqua" w:cs="宋体"/>
          <w:color w:val="000000"/>
          <w:sz w:val="24"/>
          <w:szCs w:val="24"/>
          <w:lang w:eastAsia="zh-CN" w:bidi="ar-SA"/>
        </w:rPr>
        <w:t> 1995; </w:t>
      </w:r>
      <w:r w:rsidRPr="00045084">
        <w:rPr>
          <w:rFonts w:ascii="Book Antiqua" w:hAnsi="Book Antiqua" w:cs="宋体"/>
          <w:b/>
          <w:bCs/>
          <w:color w:val="000000"/>
          <w:sz w:val="24"/>
          <w:szCs w:val="24"/>
          <w:lang w:eastAsia="zh-CN" w:bidi="ar-SA"/>
        </w:rPr>
        <w:t>44</w:t>
      </w:r>
      <w:r w:rsidRPr="00045084">
        <w:rPr>
          <w:rFonts w:ascii="Book Antiqua" w:hAnsi="Book Antiqua" w:cs="宋体"/>
          <w:color w:val="000000"/>
          <w:sz w:val="24"/>
          <w:szCs w:val="24"/>
          <w:lang w:eastAsia="zh-CN" w:bidi="ar-SA"/>
        </w:rPr>
        <w:t>: 658-664 [PMID: 7540571]</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45 </w:t>
      </w:r>
      <w:proofErr w:type="spellStart"/>
      <w:r w:rsidRPr="00045084">
        <w:rPr>
          <w:rFonts w:ascii="Book Antiqua" w:hAnsi="Book Antiqua" w:cs="宋体"/>
          <w:b/>
          <w:bCs/>
          <w:color w:val="000000"/>
          <w:sz w:val="24"/>
          <w:szCs w:val="24"/>
          <w:lang w:eastAsia="zh-CN" w:bidi="ar-SA"/>
        </w:rPr>
        <w:t>Foulis</w:t>
      </w:r>
      <w:proofErr w:type="spellEnd"/>
      <w:r w:rsidRPr="00045084">
        <w:rPr>
          <w:rFonts w:ascii="Book Antiqua" w:hAnsi="Book Antiqua" w:cs="宋体"/>
          <w:b/>
          <w:bCs/>
          <w:color w:val="000000"/>
          <w:sz w:val="24"/>
          <w:szCs w:val="24"/>
          <w:lang w:eastAsia="zh-CN" w:bidi="ar-SA"/>
        </w:rPr>
        <w:t xml:space="preserve"> AK</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Farquharson</w:t>
      </w:r>
      <w:proofErr w:type="spellEnd"/>
      <w:r w:rsidRPr="00045084">
        <w:rPr>
          <w:rFonts w:ascii="Book Antiqua" w:hAnsi="Book Antiqua" w:cs="宋体"/>
          <w:color w:val="000000"/>
          <w:sz w:val="24"/>
          <w:szCs w:val="24"/>
          <w:lang w:eastAsia="zh-CN" w:bidi="ar-SA"/>
        </w:rPr>
        <w:t xml:space="preserve"> MA, Meager A. </w:t>
      </w:r>
      <w:proofErr w:type="spellStart"/>
      <w:r w:rsidRPr="00045084">
        <w:rPr>
          <w:rFonts w:ascii="Book Antiqua" w:hAnsi="Book Antiqua" w:cs="宋体"/>
          <w:color w:val="000000"/>
          <w:sz w:val="24"/>
          <w:szCs w:val="24"/>
          <w:lang w:eastAsia="zh-CN" w:bidi="ar-SA"/>
        </w:rPr>
        <w:t>Immunoreactive</w:t>
      </w:r>
      <w:proofErr w:type="spellEnd"/>
      <w:r w:rsidRPr="00045084">
        <w:rPr>
          <w:rFonts w:ascii="Book Antiqua" w:hAnsi="Book Antiqua" w:cs="宋体"/>
          <w:color w:val="000000"/>
          <w:sz w:val="24"/>
          <w:szCs w:val="24"/>
          <w:lang w:eastAsia="zh-CN" w:bidi="ar-SA"/>
        </w:rPr>
        <w:t xml:space="preserve"> alpha-interferon in insulin-secreting beta cells in type 1 diabetes mellitus. </w:t>
      </w:r>
      <w:r w:rsidRPr="00045084">
        <w:rPr>
          <w:rFonts w:ascii="Book Antiqua" w:hAnsi="Book Antiqua" w:cs="宋体"/>
          <w:i/>
          <w:iCs/>
          <w:color w:val="000000"/>
          <w:sz w:val="24"/>
          <w:szCs w:val="24"/>
          <w:lang w:eastAsia="zh-CN" w:bidi="ar-SA"/>
        </w:rPr>
        <w:t>Lancet</w:t>
      </w:r>
      <w:r w:rsidRPr="00045084">
        <w:rPr>
          <w:rFonts w:ascii="Book Antiqua" w:hAnsi="Book Antiqua" w:cs="宋体"/>
          <w:color w:val="000000"/>
          <w:sz w:val="24"/>
          <w:szCs w:val="24"/>
          <w:lang w:eastAsia="zh-CN" w:bidi="ar-SA"/>
        </w:rPr>
        <w:t> 1987; </w:t>
      </w:r>
      <w:r w:rsidRPr="00045084">
        <w:rPr>
          <w:rFonts w:ascii="Book Antiqua" w:hAnsi="Book Antiqua" w:cs="宋体"/>
          <w:b/>
          <w:bCs/>
          <w:color w:val="000000"/>
          <w:sz w:val="24"/>
          <w:szCs w:val="24"/>
          <w:lang w:eastAsia="zh-CN" w:bidi="ar-SA"/>
        </w:rPr>
        <w:t>2</w:t>
      </w:r>
      <w:r w:rsidRPr="00045084">
        <w:rPr>
          <w:rFonts w:ascii="Book Antiqua" w:hAnsi="Book Antiqua" w:cs="宋体"/>
          <w:color w:val="000000"/>
          <w:sz w:val="24"/>
          <w:szCs w:val="24"/>
          <w:lang w:eastAsia="zh-CN" w:bidi="ar-SA"/>
        </w:rPr>
        <w:t>: 1423-1427 [PMID: 2891993]</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46 </w:t>
      </w:r>
      <w:proofErr w:type="spellStart"/>
      <w:r w:rsidRPr="00045084">
        <w:rPr>
          <w:rFonts w:ascii="Book Antiqua" w:hAnsi="Book Antiqua" w:cs="宋体"/>
          <w:b/>
          <w:bCs/>
          <w:color w:val="000000"/>
          <w:sz w:val="24"/>
          <w:szCs w:val="24"/>
          <w:lang w:eastAsia="zh-CN" w:bidi="ar-SA"/>
        </w:rPr>
        <w:t>Chehadeh</w:t>
      </w:r>
      <w:proofErr w:type="spellEnd"/>
      <w:r w:rsidRPr="00045084">
        <w:rPr>
          <w:rFonts w:ascii="Book Antiqua" w:hAnsi="Book Antiqua" w:cs="宋体"/>
          <w:b/>
          <w:bCs/>
          <w:color w:val="000000"/>
          <w:sz w:val="24"/>
          <w:szCs w:val="24"/>
          <w:lang w:eastAsia="zh-CN" w:bidi="ar-SA"/>
        </w:rPr>
        <w:t xml:space="preserve"> W</w:t>
      </w:r>
      <w:r w:rsidRPr="00045084">
        <w:rPr>
          <w:rFonts w:ascii="Book Antiqua" w:hAnsi="Book Antiqua" w:cs="宋体"/>
          <w:color w:val="000000"/>
          <w:sz w:val="24"/>
          <w:szCs w:val="24"/>
          <w:lang w:eastAsia="zh-CN" w:bidi="ar-SA"/>
        </w:rPr>
        <w:t xml:space="preserve">, Weill J, </w:t>
      </w:r>
      <w:proofErr w:type="spellStart"/>
      <w:r w:rsidRPr="00045084">
        <w:rPr>
          <w:rFonts w:ascii="Book Antiqua" w:hAnsi="Book Antiqua" w:cs="宋体"/>
          <w:color w:val="000000"/>
          <w:sz w:val="24"/>
          <w:szCs w:val="24"/>
          <w:lang w:eastAsia="zh-CN" w:bidi="ar-SA"/>
        </w:rPr>
        <w:t>Vantyghem</w:t>
      </w:r>
      <w:proofErr w:type="spellEnd"/>
      <w:r w:rsidRPr="00045084">
        <w:rPr>
          <w:rFonts w:ascii="Book Antiqua" w:hAnsi="Book Antiqua" w:cs="宋体"/>
          <w:color w:val="000000"/>
          <w:sz w:val="24"/>
          <w:szCs w:val="24"/>
          <w:lang w:eastAsia="zh-CN" w:bidi="ar-SA"/>
        </w:rPr>
        <w:t xml:space="preserve"> MC, </w:t>
      </w:r>
      <w:proofErr w:type="spellStart"/>
      <w:r w:rsidRPr="00045084">
        <w:rPr>
          <w:rFonts w:ascii="Book Antiqua" w:hAnsi="Book Antiqua" w:cs="宋体"/>
          <w:color w:val="000000"/>
          <w:sz w:val="24"/>
          <w:szCs w:val="24"/>
          <w:lang w:eastAsia="zh-CN" w:bidi="ar-SA"/>
        </w:rPr>
        <w:t>Alm</w:t>
      </w:r>
      <w:proofErr w:type="spellEnd"/>
      <w:r w:rsidRPr="00045084">
        <w:rPr>
          <w:rFonts w:ascii="Book Antiqua" w:hAnsi="Book Antiqua" w:cs="宋体"/>
          <w:color w:val="000000"/>
          <w:sz w:val="24"/>
          <w:szCs w:val="24"/>
          <w:lang w:eastAsia="zh-CN" w:bidi="ar-SA"/>
        </w:rPr>
        <w:t xml:space="preserve"> G, </w:t>
      </w:r>
      <w:proofErr w:type="spellStart"/>
      <w:r w:rsidRPr="00045084">
        <w:rPr>
          <w:rFonts w:ascii="Book Antiqua" w:hAnsi="Book Antiqua" w:cs="宋体"/>
          <w:color w:val="000000"/>
          <w:sz w:val="24"/>
          <w:szCs w:val="24"/>
          <w:lang w:eastAsia="zh-CN" w:bidi="ar-SA"/>
        </w:rPr>
        <w:t>Lefèbvre</w:t>
      </w:r>
      <w:proofErr w:type="spellEnd"/>
      <w:r w:rsidRPr="00045084">
        <w:rPr>
          <w:rFonts w:ascii="Book Antiqua" w:hAnsi="Book Antiqua" w:cs="宋体"/>
          <w:color w:val="000000"/>
          <w:sz w:val="24"/>
          <w:szCs w:val="24"/>
          <w:lang w:eastAsia="zh-CN" w:bidi="ar-SA"/>
        </w:rPr>
        <w:t xml:space="preserve"> J, </w:t>
      </w:r>
      <w:proofErr w:type="spellStart"/>
      <w:r w:rsidRPr="00045084">
        <w:rPr>
          <w:rFonts w:ascii="Book Antiqua" w:hAnsi="Book Antiqua" w:cs="宋体"/>
          <w:color w:val="000000"/>
          <w:sz w:val="24"/>
          <w:szCs w:val="24"/>
          <w:lang w:eastAsia="zh-CN" w:bidi="ar-SA"/>
        </w:rPr>
        <w:t>Wattré</w:t>
      </w:r>
      <w:proofErr w:type="spellEnd"/>
      <w:r w:rsidRPr="00045084">
        <w:rPr>
          <w:rFonts w:ascii="Book Antiqua" w:hAnsi="Book Antiqua" w:cs="宋体"/>
          <w:color w:val="000000"/>
          <w:sz w:val="24"/>
          <w:szCs w:val="24"/>
          <w:lang w:eastAsia="zh-CN" w:bidi="ar-SA"/>
        </w:rPr>
        <w:t xml:space="preserve"> P, </w:t>
      </w:r>
      <w:proofErr w:type="spellStart"/>
      <w:r w:rsidRPr="00045084">
        <w:rPr>
          <w:rFonts w:ascii="Book Antiqua" w:hAnsi="Book Antiqua" w:cs="宋体"/>
          <w:color w:val="000000"/>
          <w:sz w:val="24"/>
          <w:szCs w:val="24"/>
          <w:lang w:eastAsia="zh-CN" w:bidi="ar-SA"/>
        </w:rPr>
        <w:t>Hober</w:t>
      </w:r>
      <w:proofErr w:type="spellEnd"/>
      <w:r w:rsidRPr="00045084">
        <w:rPr>
          <w:rFonts w:ascii="Book Antiqua" w:hAnsi="Book Antiqua" w:cs="宋体"/>
          <w:color w:val="000000"/>
          <w:sz w:val="24"/>
          <w:szCs w:val="24"/>
          <w:lang w:eastAsia="zh-CN" w:bidi="ar-SA"/>
        </w:rPr>
        <w:t xml:space="preserve"> D. Increased level of interferon-alpha in blood of patients with insulin-dependent diabetes mellitus: relationship with </w:t>
      </w:r>
      <w:proofErr w:type="spellStart"/>
      <w:r w:rsidRPr="00045084">
        <w:rPr>
          <w:rFonts w:ascii="Book Antiqua" w:hAnsi="Book Antiqua" w:cs="宋体"/>
          <w:color w:val="000000"/>
          <w:sz w:val="24"/>
          <w:szCs w:val="24"/>
          <w:lang w:eastAsia="zh-CN" w:bidi="ar-SA"/>
        </w:rPr>
        <w:t>coxsackievirus</w:t>
      </w:r>
      <w:proofErr w:type="spellEnd"/>
      <w:r w:rsidRPr="00045084">
        <w:rPr>
          <w:rFonts w:ascii="Book Antiqua" w:hAnsi="Book Antiqua" w:cs="宋体"/>
          <w:color w:val="000000"/>
          <w:sz w:val="24"/>
          <w:szCs w:val="24"/>
          <w:lang w:eastAsia="zh-CN" w:bidi="ar-SA"/>
        </w:rPr>
        <w:t xml:space="preserve"> B infection. </w:t>
      </w:r>
      <w:r w:rsidRPr="00045084">
        <w:rPr>
          <w:rFonts w:ascii="Book Antiqua" w:hAnsi="Book Antiqua" w:cs="宋体"/>
          <w:i/>
          <w:iCs/>
          <w:color w:val="000000"/>
          <w:sz w:val="24"/>
          <w:szCs w:val="24"/>
          <w:lang w:eastAsia="zh-CN" w:bidi="ar-SA"/>
        </w:rPr>
        <w:t>J Infect Dis</w:t>
      </w:r>
      <w:r w:rsidRPr="00045084">
        <w:rPr>
          <w:rFonts w:ascii="Book Antiqua" w:hAnsi="Book Antiqua" w:cs="宋体"/>
          <w:color w:val="000000"/>
          <w:sz w:val="24"/>
          <w:szCs w:val="24"/>
          <w:lang w:eastAsia="zh-CN" w:bidi="ar-SA"/>
        </w:rPr>
        <w:t> 2000; </w:t>
      </w:r>
      <w:r w:rsidRPr="00045084">
        <w:rPr>
          <w:rFonts w:ascii="Book Antiqua" w:hAnsi="Book Antiqua" w:cs="宋体"/>
          <w:b/>
          <w:bCs/>
          <w:color w:val="000000"/>
          <w:sz w:val="24"/>
          <w:szCs w:val="24"/>
          <w:lang w:eastAsia="zh-CN" w:bidi="ar-SA"/>
        </w:rPr>
        <w:t>181</w:t>
      </w:r>
      <w:r w:rsidRPr="00045084">
        <w:rPr>
          <w:rFonts w:ascii="Book Antiqua" w:hAnsi="Book Antiqua" w:cs="宋体"/>
          <w:color w:val="000000"/>
          <w:sz w:val="24"/>
          <w:szCs w:val="24"/>
          <w:lang w:eastAsia="zh-CN" w:bidi="ar-SA"/>
        </w:rPr>
        <w:t>: 1929-1939 [PMID: 10837172 DOI: 10.1086/315516]</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proofErr w:type="gramStart"/>
      <w:r w:rsidRPr="00045084">
        <w:rPr>
          <w:rFonts w:ascii="Book Antiqua" w:hAnsi="Book Antiqua" w:cs="宋体"/>
          <w:color w:val="000000"/>
          <w:sz w:val="24"/>
          <w:szCs w:val="24"/>
          <w:lang w:eastAsia="zh-CN" w:bidi="ar-SA"/>
        </w:rPr>
        <w:t>47 </w:t>
      </w:r>
      <w:proofErr w:type="spellStart"/>
      <w:r w:rsidRPr="00045084">
        <w:rPr>
          <w:rFonts w:ascii="Book Antiqua" w:hAnsi="Book Antiqua" w:cs="宋体"/>
          <w:b/>
          <w:bCs/>
          <w:color w:val="000000"/>
          <w:sz w:val="24"/>
          <w:szCs w:val="24"/>
          <w:lang w:eastAsia="zh-CN" w:bidi="ar-SA"/>
        </w:rPr>
        <w:t>Devendra</w:t>
      </w:r>
      <w:proofErr w:type="spellEnd"/>
      <w:r w:rsidRPr="00045084">
        <w:rPr>
          <w:rFonts w:ascii="Book Antiqua" w:hAnsi="Book Antiqua" w:cs="宋体"/>
          <w:b/>
          <w:bCs/>
          <w:color w:val="000000"/>
          <w:sz w:val="24"/>
          <w:szCs w:val="24"/>
          <w:lang w:eastAsia="zh-CN" w:bidi="ar-SA"/>
        </w:rPr>
        <w:t xml:space="preserve"> D</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Eisenbarth</w:t>
      </w:r>
      <w:proofErr w:type="spellEnd"/>
      <w:r w:rsidRPr="00045084">
        <w:rPr>
          <w:rFonts w:ascii="Book Antiqua" w:hAnsi="Book Antiqua" w:cs="宋体"/>
          <w:color w:val="000000"/>
          <w:sz w:val="24"/>
          <w:szCs w:val="24"/>
          <w:lang w:eastAsia="zh-CN" w:bidi="ar-SA"/>
        </w:rPr>
        <w:t xml:space="preserve"> GS.</w:t>
      </w:r>
      <w:proofErr w:type="gramEnd"/>
      <w:r w:rsidRPr="00045084">
        <w:rPr>
          <w:rFonts w:ascii="Book Antiqua" w:hAnsi="Book Antiqua" w:cs="宋体"/>
          <w:color w:val="000000"/>
          <w:sz w:val="24"/>
          <w:szCs w:val="24"/>
          <w:lang w:eastAsia="zh-CN" w:bidi="ar-SA"/>
        </w:rPr>
        <w:t xml:space="preserve"> </w:t>
      </w:r>
      <w:proofErr w:type="gramStart"/>
      <w:r w:rsidRPr="00045084">
        <w:rPr>
          <w:rFonts w:ascii="Book Antiqua" w:hAnsi="Book Antiqua" w:cs="宋体"/>
          <w:color w:val="000000"/>
          <w:sz w:val="24"/>
          <w:szCs w:val="24"/>
          <w:lang w:eastAsia="zh-CN" w:bidi="ar-SA"/>
        </w:rPr>
        <w:t>Interferon alpha--a potential link in the pathogenesis of viral-induced type 1 diabetes and autoimmunity.</w:t>
      </w:r>
      <w:proofErr w:type="gramEnd"/>
      <w:r w:rsidRPr="00045084">
        <w:rPr>
          <w:rFonts w:ascii="Book Antiqua" w:hAnsi="Book Antiqua" w:cs="宋体"/>
          <w:color w:val="000000"/>
          <w:sz w:val="24"/>
          <w:szCs w:val="24"/>
          <w:lang w:eastAsia="zh-CN" w:bidi="ar-SA"/>
        </w:rPr>
        <w:t> </w:t>
      </w:r>
      <w:proofErr w:type="spellStart"/>
      <w:r w:rsidRPr="00045084">
        <w:rPr>
          <w:rFonts w:ascii="Book Antiqua" w:hAnsi="Book Antiqua" w:cs="宋体"/>
          <w:i/>
          <w:iCs/>
          <w:color w:val="000000"/>
          <w:sz w:val="24"/>
          <w:szCs w:val="24"/>
          <w:lang w:eastAsia="zh-CN" w:bidi="ar-SA"/>
        </w:rPr>
        <w:t>Clin</w:t>
      </w:r>
      <w:proofErr w:type="spellEnd"/>
      <w:r w:rsidRPr="00045084">
        <w:rPr>
          <w:rFonts w:ascii="Book Antiqua" w:hAnsi="Book Antiqua" w:cs="宋体"/>
          <w:i/>
          <w:iCs/>
          <w:color w:val="000000"/>
          <w:sz w:val="24"/>
          <w:szCs w:val="24"/>
          <w:lang w:eastAsia="zh-CN" w:bidi="ar-SA"/>
        </w:rPr>
        <w:t xml:space="preserve"> </w:t>
      </w:r>
      <w:proofErr w:type="spellStart"/>
      <w:r w:rsidRPr="00045084">
        <w:rPr>
          <w:rFonts w:ascii="Book Antiqua" w:hAnsi="Book Antiqua" w:cs="宋体"/>
          <w:i/>
          <w:iCs/>
          <w:color w:val="000000"/>
          <w:sz w:val="24"/>
          <w:szCs w:val="24"/>
          <w:lang w:eastAsia="zh-CN" w:bidi="ar-SA"/>
        </w:rPr>
        <w:t>Immunol</w:t>
      </w:r>
      <w:proofErr w:type="spellEnd"/>
      <w:r w:rsidRPr="00045084">
        <w:rPr>
          <w:rFonts w:ascii="Book Antiqua" w:hAnsi="Book Antiqua" w:cs="宋体"/>
          <w:color w:val="000000"/>
          <w:sz w:val="24"/>
          <w:szCs w:val="24"/>
          <w:lang w:eastAsia="zh-CN" w:bidi="ar-SA"/>
        </w:rPr>
        <w:t> 2004; </w:t>
      </w:r>
      <w:r w:rsidRPr="00045084">
        <w:rPr>
          <w:rFonts w:ascii="Book Antiqua" w:hAnsi="Book Antiqua" w:cs="宋体"/>
          <w:b/>
          <w:bCs/>
          <w:color w:val="000000"/>
          <w:sz w:val="24"/>
          <w:szCs w:val="24"/>
          <w:lang w:eastAsia="zh-CN" w:bidi="ar-SA"/>
        </w:rPr>
        <w:t>111</w:t>
      </w:r>
      <w:r w:rsidRPr="00045084">
        <w:rPr>
          <w:rFonts w:ascii="Book Antiqua" w:hAnsi="Book Antiqua" w:cs="宋体"/>
          <w:color w:val="000000"/>
          <w:sz w:val="24"/>
          <w:szCs w:val="24"/>
          <w:lang w:eastAsia="zh-CN" w:bidi="ar-SA"/>
        </w:rPr>
        <w:t>: 225-233 [PMID: 15183143 DOI: 10.1016/j.clim.2004.01.008]</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48 </w:t>
      </w:r>
      <w:proofErr w:type="spellStart"/>
      <w:r w:rsidRPr="00045084">
        <w:rPr>
          <w:rFonts w:ascii="Book Antiqua" w:hAnsi="Book Antiqua" w:cs="宋体"/>
          <w:b/>
          <w:bCs/>
          <w:color w:val="000000"/>
          <w:sz w:val="24"/>
          <w:szCs w:val="24"/>
          <w:lang w:eastAsia="zh-CN" w:bidi="ar-SA"/>
        </w:rPr>
        <w:t>Foulis</w:t>
      </w:r>
      <w:proofErr w:type="spellEnd"/>
      <w:r w:rsidRPr="00045084">
        <w:rPr>
          <w:rFonts w:ascii="Book Antiqua" w:hAnsi="Book Antiqua" w:cs="宋体"/>
          <w:b/>
          <w:bCs/>
          <w:color w:val="000000"/>
          <w:sz w:val="24"/>
          <w:szCs w:val="24"/>
          <w:lang w:eastAsia="zh-CN" w:bidi="ar-SA"/>
        </w:rPr>
        <w:t xml:space="preserve"> AK</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Farquharson</w:t>
      </w:r>
      <w:proofErr w:type="spellEnd"/>
      <w:r w:rsidRPr="00045084">
        <w:rPr>
          <w:rFonts w:ascii="Book Antiqua" w:hAnsi="Book Antiqua" w:cs="宋体"/>
          <w:color w:val="000000"/>
          <w:sz w:val="24"/>
          <w:szCs w:val="24"/>
          <w:lang w:eastAsia="zh-CN" w:bidi="ar-SA"/>
        </w:rPr>
        <w:t xml:space="preserve"> MA, Hardman R. Aberrant expression of class II major histocompatibility complex molecules by B cells and </w:t>
      </w:r>
      <w:proofErr w:type="spellStart"/>
      <w:r w:rsidRPr="00045084">
        <w:rPr>
          <w:rFonts w:ascii="Book Antiqua" w:hAnsi="Book Antiqua" w:cs="宋体"/>
          <w:color w:val="000000"/>
          <w:sz w:val="24"/>
          <w:szCs w:val="24"/>
          <w:lang w:eastAsia="zh-CN" w:bidi="ar-SA"/>
        </w:rPr>
        <w:t>hyperexpression</w:t>
      </w:r>
      <w:proofErr w:type="spellEnd"/>
      <w:r w:rsidRPr="00045084">
        <w:rPr>
          <w:rFonts w:ascii="Book Antiqua" w:hAnsi="Book Antiqua" w:cs="宋体"/>
          <w:color w:val="000000"/>
          <w:sz w:val="24"/>
          <w:szCs w:val="24"/>
          <w:lang w:eastAsia="zh-CN" w:bidi="ar-SA"/>
        </w:rPr>
        <w:t xml:space="preserve"> of class I major histocompatibility complex molecules by insulin containing islets in type 1 (insulin-dependent) diabetes mellitus. </w:t>
      </w:r>
      <w:proofErr w:type="spellStart"/>
      <w:r w:rsidRPr="00045084">
        <w:rPr>
          <w:rFonts w:ascii="Book Antiqua" w:hAnsi="Book Antiqua" w:cs="宋体"/>
          <w:i/>
          <w:iCs/>
          <w:color w:val="000000"/>
          <w:sz w:val="24"/>
          <w:szCs w:val="24"/>
          <w:lang w:eastAsia="zh-CN" w:bidi="ar-SA"/>
        </w:rPr>
        <w:t>Diabetologia</w:t>
      </w:r>
      <w:proofErr w:type="spellEnd"/>
      <w:r w:rsidRPr="00045084">
        <w:rPr>
          <w:rFonts w:ascii="Book Antiqua" w:hAnsi="Book Antiqua" w:cs="宋体"/>
          <w:color w:val="000000"/>
          <w:sz w:val="24"/>
          <w:szCs w:val="24"/>
          <w:lang w:eastAsia="zh-CN" w:bidi="ar-SA"/>
        </w:rPr>
        <w:t> 1987; </w:t>
      </w:r>
      <w:r w:rsidRPr="00045084">
        <w:rPr>
          <w:rFonts w:ascii="Book Antiqua" w:hAnsi="Book Antiqua" w:cs="宋体"/>
          <w:b/>
          <w:bCs/>
          <w:color w:val="000000"/>
          <w:sz w:val="24"/>
          <w:szCs w:val="24"/>
          <w:lang w:eastAsia="zh-CN" w:bidi="ar-SA"/>
        </w:rPr>
        <w:t>30</w:t>
      </w:r>
      <w:r w:rsidRPr="00045084">
        <w:rPr>
          <w:rFonts w:ascii="Book Antiqua" w:hAnsi="Book Antiqua" w:cs="宋体"/>
          <w:color w:val="000000"/>
          <w:sz w:val="24"/>
          <w:szCs w:val="24"/>
          <w:lang w:eastAsia="zh-CN" w:bidi="ar-SA"/>
        </w:rPr>
        <w:t>: 333-343 [PMID: 3301484]</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49 </w:t>
      </w:r>
      <w:r w:rsidRPr="00045084">
        <w:rPr>
          <w:rFonts w:ascii="Book Antiqua" w:hAnsi="Book Antiqua" w:cs="宋体"/>
          <w:b/>
          <w:bCs/>
          <w:color w:val="000000"/>
          <w:sz w:val="24"/>
          <w:szCs w:val="24"/>
          <w:lang w:eastAsia="zh-CN" w:bidi="ar-SA"/>
        </w:rPr>
        <w:t>Stewart TA</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Hultgren</w:t>
      </w:r>
      <w:proofErr w:type="spellEnd"/>
      <w:r w:rsidRPr="00045084">
        <w:rPr>
          <w:rFonts w:ascii="Book Antiqua" w:hAnsi="Book Antiqua" w:cs="宋体"/>
          <w:color w:val="000000"/>
          <w:sz w:val="24"/>
          <w:szCs w:val="24"/>
          <w:lang w:eastAsia="zh-CN" w:bidi="ar-SA"/>
        </w:rPr>
        <w:t xml:space="preserve"> B, Huang X, Pitts-Meek S, </w:t>
      </w:r>
      <w:proofErr w:type="spellStart"/>
      <w:r w:rsidRPr="00045084">
        <w:rPr>
          <w:rFonts w:ascii="Book Antiqua" w:hAnsi="Book Antiqua" w:cs="宋体"/>
          <w:color w:val="000000"/>
          <w:sz w:val="24"/>
          <w:szCs w:val="24"/>
          <w:lang w:eastAsia="zh-CN" w:bidi="ar-SA"/>
        </w:rPr>
        <w:t>Hully</w:t>
      </w:r>
      <w:proofErr w:type="spellEnd"/>
      <w:r w:rsidRPr="00045084">
        <w:rPr>
          <w:rFonts w:ascii="Book Antiqua" w:hAnsi="Book Antiqua" w:cs="宋体"/>
          <w:color w:val="000000"/>
          <w:sz w:val="24"/>
          <w:szCs w:val="24"/>
          <w:lang w:eastAsia="zh-CN" w:bidi="ar-SA"/>
        </w:rPr>
        <w:t xml:space="preserve"> J, </w:t>
      </w:r>
      <w:proofErr w:type="spellStart"/>
      <w:r w:rsidRPr="00045084">
        <w:rPr>
          <w:rFonts w:ascii="Book Antiqua" w:hAnsi="Book Antiqua" w:cs="宋体"/>
          <w:color w:val="000000"/>
          <w:sz w:val="24"/>
          <w:szCs w:val="24"/>
          <w:lang w:eastAsia="zh-CN" w:bidi="ar-SA"/>
        </w:rPr>
        <w:t>MacLachlan</w:t>
      </w:r>
      <w:proofErr w:type="spellEnd"/>
      <w:r w:rsidRPr="00045084">
        <w:rPr>
          <w:rFonts w:ascii="Book Antiqua" w:hAnsi="Book Antiqua" w:cs="宋体"/>
          <w:color w:val="000000"/>
          <w:sz w:val="24"/>
          <w:szCs w:val="24"/>
          <w:lang w:eastAsia="zh-CN" w:bidi="ar-SA"/>
        </w:rPr>
        <w:t xml:space="preserve"> NJ. </w:t>
      </w:r>
      <w:proofErr w:type="gramStart"/>
      <w:r w:rsidRPr="00045084">
        <w:rPr>
          <w:rFonts w:ascii="Book Antiqua" w:hAnsi="Book Antiqua" w:cs="宋体"/>
          <w:color w:val="000000"/>
          <w:sz w:val="24"/>
          <w:szCs w:val="24"/>
          <w:lang w:eastAsia="zh-CN" w:bidi="ar-SA"/>
        </w:rPr>
        <w:t>Induction of type I diabetes by interferon-alpha in transgenic mice.</w:t>
      </w:r>
      <w:proofErr w:type="gramEnd"/>
      <w:r w:rsidRPr="00045084">
        <w:rPr>
          <w:rFonts w:ascii="Book Antiqua" w:hAnsi="Book Antiqua" w:cs="宋体"/>
          <w:color w:val="000000"/>
          <w:sz w:val="24"/>
          <w:szCs w:val="24"/>
          <w:lang w:eastAsia="zh-CN" w:bidi="ar-SA"/>
        </w:rPr>
        <w:t> </w:t>
      </w:r>
      <w:r w:rsidRPr="00045084">
        <w:rPr>
          <w:rFonts w:ascii="Book Antiqua" w:hAnsi="Book Antiqua" w:cs="宋体"/>
          <w:i/>
          <w:iCs/>
          <w:color w:val="000000"/>
          <w:sz w:val="24"/>
          <w:szCs w:val="24"/>
          <w:lang w:eastAsia="zh-CN" w:bidi="ar-SA"/>
        </w:rPr>
        <w:t>Science</w:t>
      </w:r>
      <w:r w:rsidRPr="00045084">
        <w:rPr>
          <w:rFonts w:ascii="Book Antiqua" w:hAnsi="Book Antiqua" w:cs="宋体"/>
          <w:color w:val="000000"/>
          <w:sz w:val="24"/>
          <w:szCs w:val="24"/>
          <w:lang w:eastAsia="zh-CN" w:bidi="ar-SA"/>
        </w:rPr>
        <w:t> 1993; </w:t>
      </w:r>
      <w:r w:rsidRPr="00045084">
        <w:rPr>
          <w:rFonts w:ascii="Book Antiqua" w:hAnsi="Book Antiqua" w:cs="宋体"/>
          <w:b/>
          <w:bCs/>
          <w:color w:val="000000"/>
          <w:sz w:val="24"/>
          <w:szCs w:val="24"/>
          <w:lang w:eastAsia="zh-CN" w:bidi="ar-SA"/>
        </w:rPr>
        <w:t>260</w:t>
      </w:r>
      <w:r w:rsidRPr="00045084">
        <w:rPr>
          <w:rFonts w:ascii="Book Antiqua" w:hAnsi="Book Antiqua" w:cs="宋体"/>
          <w:color w:val="000000"/>
          <w:sz w:val="24"/>
          <w:szCs w:val="24"/>
          <w:lang w:eastAsia="zh-CN" w:bidi="ar-SA"/>
        </w:rPr>
        <w:t>: 1942-1946 [PMID: 8100367]</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proofErr w:type="gramStart"/>
      <w:r w:rsidRPr="00045084">
        <w:rPr>
          <w:rFonts w:ascii="Book Antiqua" w:hAnsi="Book Antiqua" w:cs="宋体"/>
          <w:color w:val="000000"/>
          <w:sz w:val="24"/>
          <w:szCs w:val="24"/>
          <w:lang w:eastAsia="zh-CN" w:bidi="ar-SA"/>
        </w:rPr>
        <w:t>50 </w:t>
      </w:r>
      <w:r w:rsidRPr="00045084">
        <w:rPr>
          <w:rFonts w:ascii="Book Antiqua" w:hAnsi="Book Antiqua" w:cs="宋体"/>
          <w:b/>
          <w:bCs/>
          <w:color w:val="000000"/>
          <w:sz w:val="24"/>
          <w:szCs w:val="24"/>
          <w:lang w:eastAsia="zh-CN" w:bidi="ar-SA"/>
        </w:rPr>
        <w:t>El-</w:t>
      </w:r>
      <w:proofErr w:type="spellStart"/>
      <w:r w:rsidRPr="00045084">
        <w:rPr>
          <w:rFonts w:ascii="Book Antiqua" w:hAnsi="Book Antiqua" w:cs="宋体"/>
          <w:b/>
          <w:bCs/>
          <w:color w:val="000000"/>
          <w:sz w:val="24"/>
          <w:szCs w:val="24"/>
          <w:lang w:eastAsia="zh-CN" w:bidi="ar-SA"/>
        </w:rPr>
        <w:t>Serag</w:t>
      </w:r>
      <w:proofErr w:type="spellEnd"/>
      <w:r w:rsidRPr="00045084">
        <w:rPr>
          <w:rFonts w:ascii="Book Antiqua" w:hAnsi="Book Antiqua" w:cs="宋体"/>
          <w:b/>
          <w:bCs/>
          <w:color w:val="000000"/>
          <w:sz w:val="24"/>
          <w:szCs w:val="24"/>
          <w:lang w:eastAsia="zh-CN" w:bidi="ar-SA"/>
        </w:rPr>
        <w:t xml:space="preserve"> HB</w:t>
      </w:r>
      <w:proofErr w:type="gramEnd"/>
      <w:r w:rsidRPr="00045084">
        <w:rPr>
          <w:rFonts w:ascii="Book Antiqua" w:hAnsi="Book Antiqua" w:cs="宋体"/>
          <w:color w:val="000000"/>
          <w:sz w:val="24"/>
          <w:szCs w:val="24"/>
          <w:lang w:eastAsia="zh-CN" w:bidi="ar-SA"/>
        </w:rPr>
        <w:t xml:space="preserve">, Davila JA, Petersen NJ, </w:t>
      </w:r>
      <w:proofErr w:type="spellStart"/>
      <w:r w:rsidRPr="00045084">
        <w:rPr>
          <w:rFonts w:ascii="Book Antiqua" w:hAnsi="Book Antiqua" w:cs="宋体"/>
          <w:color w:val="000000"/>
          <w:sz w:val="24"/>
          <w:szCs w:val="24"/>
          <w:lang w:eastAsia="zh-CN" w:bidi="ar-SA"/>
        </w:rPr>
        <w:t>McGlynn</w:t>
      </w:r>
      <w:proofErr w:type="spellEnd"/>
      <w:r w:rsidRPr="00045084">
        <w:rPr>
          <w:rFonts w:ascii="Book Antiqua" w:hAnsi="Book Antiqua" w:cs="宋体"/>
          <w:color w:val="000000"/>
          <w:sz w:val="24"/>
          <w:szCs w:val="24"/>
          <w:lang w:eastAsia="zh-CN" w:bidi="ar-SA"/>
        </w:rPr>
        <w:t xml:space="preserve"> KA. The continuing increase in the incidence of hepatocellular carcinoma in the United States: an update. </w:t>
      </w:r>
      <w:r w:rsidRPr="00045084">
        <w:rPr>
          <w:rFonts w:ascii="Book Antiqua" w:hAnsi="Book Antiqua" w:cs="宋体"/>
          <w:i/>
          <w:iCs/>
          <w:color w:val="000000"/>
          <w:sz w:val="24"/>
          <w:szCs w:val="24"/>
          <w:lang w:eastAsia="zh-CN" w:bidi="ar-SA"/>
        </w:rPr>
        <w:t>Ann Intern Med</w:t>
      </w:r>
      <w:r w:rsidRPr="00045084">
        <w:rPr>
          <w:rFonts w:ascii="Book Antiqua" w:hAnsi="Book Antiqua" w:cs="宋体"/>
          <w:color w:val="000000"/>
          <w:sz w:val="24"/>
          <w:szCs w:val="24"/>
          <w:lang w:eastAsia="zh-CN" w:bidi="ar-SA"/>
        </w:rPr>
        <w:t> 2003; </w:t>
      </w:r>
      <w:r w:rsidRPr="00045084">
        <w:rPr>
          <w:rFonts w:ascii="Book Antiqua" w:hAnsi="Book Antiqua" w:cs="宋体"/>
          <w:b/>
          <w:bCs/>
          <w:color w:val="000000"/>
          <w:sz w:val="24"/>
          <w:szCs w:val="24"/>
          <w:lang w:eastAsia="zh-CN" w:bidi="ar-SA"/>
        </w:rPr>
        <w:t>139</w:t>
      </w:r>
      <w:r w:rsidRPr="00045084">
        <w:rPr>
          <w:rFonts w:ascii="Book Antiqua" w:hAnsi="Book Antiqua" w:cs="宋体"/>
          <w:color w:val="000000"/>
          <w:sz w:val="24"/>
          <w:szCs w:val="24"/>
          <w:lang w:eastAsia="zh-CN" w:bidi="ar-SA"/>
        </w:rPr>
        <w:t>: 817-823 [PMID: 14623619]</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51 </w:t>
      </w:r>
      <w:r w:rsidRPr="00045084">
        <w:rPr>
          <w:rFonts w:ascii="Book Antiqua" w:hAnsi="Book Antiqua" w:cs="宋体"/>
          <w:b/>
          <w:bCs/>
          <w:color w:val="000000"/>
          <w:sz w:val="24"/>
          <w:szCs w:val="24"/>
          <w:lang w:eastAsia="zh-CN" w:bidi="ar-SA"/>
        </w:rPr>
        <w:t>Wiese M</w:t>
      </w:r>
      <w:r w:rsidRPr="00045084">
        <w:rPr>
          <w:rFonts w:ascii="Book Antiqua" w:hAnsi="Book Antiqua" w:cs="宋体"/>
          <w:color w:val="000000"/>
          <w:sz w:val="24"/>
          <w:szCs w:val="24"/>
          <w:lang w:eastAsia="zh-CN" w:bidi="ar-SA"/>
        </w:rPr>
        <w:t xml:space="preserve">, Fischer J, </w:t>
      </w:r>
      <w:proofErr w:type="spellStart"/>
      <w:r w:rsidRPr="00045084">
        <w:rPr>
          <w:rFonts w:ascii="Book Antiqua" w:hAnsi="Book Antiqua" w:cs="宋体"/>
          <w:color w:val="000000"/>
          <w:sz w:val="24"/>
          <w:szCs w:val="24"/>
          <w:lang w:eastAsia="zh-CN" w:bidi="ar-SA"/>
        </w:rPr>
        <w:t>Löbermann</w:t>
      </w:r>
      <w:proofErr w:type="spellEnd"/>
      <w:r w:rsidRPr="00045084">
        <w:rPr>
          <w:rFonts w:ascii="Book Antiqua" w:hAnsi="Book Antiqua" w:cs="宋体"/>
          <w:color w:val="000000"/>
          <w:sz w:val="24"/>
          <w:szCs w:val="24"/>
          <w:lang w:eastAsia="zh-CN" w:bidi="ar-SA"/>
        </w:rPr>
        <w:t xml:space="preserve"> M, </w:t>
      </w:r>
      <w:proofErr w:type="spellStart"/>
      <w:r w:rsidRPr="00045084">
        <w:rPr>
          <w:rFonts w:ascii="Book Antiqua" w:hAnsi="Book Antiqua" w:cs="宋体"/>
          <w:color w:val="000000"/>
          <w:sz w:val="24"/>
          <w:szCs w:val="24"/>
          <w:lang w:eastAsia="zh-CN" w:bidi="ar-SA"/>
        </w:rPr>
        <w:t>Göbel</w:t>
      </w:r>
      <w:proofErr w:type="spellEnd"/>
      <w:r w:rsidRPr="00045084">
        <w:rPr>
          <w:rFonts w:ascii="Book Antiqua" w:hAnsi="Book Antiqua" w:cs="宋体"/>
          <w:color w:val="000000"/>
          <w:sz w:val="24"/>
          <w:szCs w:val="24"/>
          <w:lang w:eastAsia="zh-CN" w:bidi="ar-SA"/>
        </w:rPr>
        <w:t xml:space="preserve"> U, </w:t>
      </w:r>
      <w:proofErr w:type="spellStart"/>
      <w:r w:rsidRPr="00045084">
        <w:rPr>
          <w:rFonts w:ascii="Book Antiqua" w:hAnsi="Book Antiqua" w:cs="宋体"/>
          <w:color w:val="000000"/>
          <w:sz w:val="24"/>
          <w:szCs w:val="24"/>
          <w:lang w:eastAsia="zh-CN" w:bidi="ar-SA"/>
        </w:rPr>
        <w:t>Grüngreiff</w:t>
      </w:r>
      <w:proofErr w:type="spellEnd"/>
      <w:r w:rsidRPr="00045084">
        <w:rPr>
          <w:rFonts w:ascii="Book Antiqua" w:hAnsi="Book Antiqua" w:cs="宋体"/>
          <w:color w:val="000000"/>
          <w:sz w:val="24"/>
          <w:szCs w:val="24"/>
          <w:lang w:eastAsia="zh-CN" w:bidi="ar-SA"/>
        </w:rPr>
        <w:t xml:space="preserve"> K, </w:t>
      </w:r>
      <w:proofErr w:type="spellStart"/>
      <w:r w:rsidRPr="00045084">
        <w:rPr>
          <w:rFonts w:ascii="Book Antiqua" w:hAnsi="Book Antiqua" w:cs="宋体"/>
          <w:color w:val="000000"/>
          <w:sz w:val="24"/>
          <w:szCs w:val="24"/>
          <w:lang w:eastAsia="zh-CN" w:bidi="ar-SA"/>
        </w:rPr>
        <w:t>Güthoff</w:t>
      </w:r>
      <w:proofErr w:type="spellEnd"/>
      <w:r w:rsidRPr="00045084">
        <w:rPr>
          <w:rFonts w:ascii="Book Antiqua" w:hAnsi="Book Antiqua" w:cs="宋体"/>
          <w:color w:val="000000"/>
          <w:sz w:val="24"/>
          <w:szCs w:val="24"/>
          <w:lang w:eastAsia="zh-CN" w:bidi="ar-SA"/>
        </w:rPr>
        <w:t xml:space="preserve"> W, </w:t>
      </w:r>
      <w:proofErr w:type="spellStart"/>
      <w:r w:rsidRPr="00045084">
        <w:rPr>
          <w:rFonts w:ascii="Book Antiqua" w:hAnsi="Book Antiqua" w:cs="宋体"/>
          <w:color w:val="000000"/>
          <w:sz w:val="24"/>
          <w:szCs w:val="24"/>
          <w:lang w:eastAsia="zh-CN" w:bidi="ar-SA"/>
        </w:rPr>
        <w:t>Kullig</w:t>
      </w:r>
      <w:proofErr w:type="spellEnd"/>
      <w:r w:rsidRPr="00045084">
        <w:rPr>
          <w:rFonts w:ascii="Book Antiqua" w:hAnsi="Book Antiqua" w:cs="宋体"/>
          <w:color w:val="000000"/>
          <w:sz w:val="24"/>
          <w:szCs w:val="24"/>
          <w:lang w:eastAsia="zh-CN" w:bidi="ar-SA"/>
        </w:rPr>
        <w:t xml:space="preserve"> U, Richter F, </w:t>
      </w:r>
      <w:proofErr w:type="spellStart"/>
      <w:r w:rsidRPr="00045084">
        <w:rPr>
          <w:rFonts w:ascii="Book Antiqua" w:hAnsi="Book Antiqua" w:cs="宋体"/>
          <w:color w:val="000000"/>
          <w:sz w:val="24"/>
          <w:szCs w:val="24"/>
          <w:lang w:eastAsia="zh-CN" w:bidi="ar-SA"/>
        </w:rPr>
        <w:t>Schiefke</w:t>
      </w:r>
      <w:proofErr w:type="spellEnd"/>
      <w:r w:rsidRPr="00045084">
        <w:rPr>
          <w:rFonts w:ascii="Book Antiqua" w:hAnsi="Book Antiqua" w:cs="宋体"/>
          <w:color w:val="000000"/>
          <w:sz w:val="24"/>
          <w:szCs w:val="24"/>
          <w:lang w:eastAsia="zh-CN" w:bidi="ar-SA"/>
        </w:rPr>
        <w:t xml:space="preserve"> I, </w:t>
      </w:r>
      <w:proofErr w:type="spellStart"/>
      <w:r w:rsidRPr="00045084">
        <w:rPr>
          <w:rFonts w:ascii="Book Antiqua" w:hAnsi="Book Antiqua" w:cs="宋体"/>
          <w:color w:val="000000"/>
          <w:sz w:val="24"/>
          <w:szCs w:val="24"/>
          <w:lang w:eastAsia="zh-CN" w:bidi="ar-SA"/>
        </w:rPr>
        <w:t>Tenckhoff</w:t>
      </w:r>
      <w:proofErr w:type="spellEnd"/>
      <w:r w:rsidRPr="00045084">
        <w:rPr>
          <w:rFonts w:ascii="Book Antiqua" w:hAnsi="Book Antiqua" w:cs="宋体"/>
          <w:color w:val="000000"/>
          <w:sz w:val="24"/>
          <w:szCs w:val="24"/>
          <w:lang w:eastAsia="zh-CN" w:bidi="ar-SA"/>
        </w:rPr>
        <w:t xml:space="preserve"> H, </w:t>
      </w:r>
      <w:proofErr w:type="spellStart"/>
      <w:r w:rsidRPr="00045084">
        <w:rPr>
          <w:rFonts w:ascii="Book Antiqua" w:hAnsi="Book Antiqua" w:cs="宋体"/>
          <w:color w:val="000000"/>
          <w:sz w:val="24"/>
          <w:szCs w:val="24"/>
          <w:lang w:eastAsia="zh-CN" w:bidi="ar-SA"/>
        </w:rPr>
        <w:t>Zipprich</w:t>
      </w:r>
      <w:proofErr w:type="spellEnd"/>
      <w:r w:rsidRPr="00045084">
        <w:rPr>
          <w:rFonts w:ascii="Book Antiqua" w:hAnsi="Book Antiqua" w:cs="宋体"/>
          <w:color w:val="000000"/>
          <w:sz w:val="24"/>
          <w:szCs w:val="24"/>
          <w:lang w:eastAsia="zh-CN" w:bidi="ar-SA"/>
        </w:rPr>
        <w:t xml:space="preserve"> A, Berg T, Müller T. Evaluation of liver disease progression in the German hepatitis C virus (1b)-contaminated anti-D cohort at 35 years after infection. </w:t>
      </w:r>
      <w:proofErr w:type="spellStart"/>
      <w:r w:rsidRPr="00045084">
        <w:rPr>
          <w:rFonts w:ascii="Book Antiqua" w:hAnsi="Book Antiqua" w:cs="宋体"/>
          <w:i/>
          <w:iCs/>
          <w:color w:val="000000"/>
          <w:sz w:val="24"/>
          <w:szCs w:val="24"/>
          <w:lang w:eastAsia="zh-CN" w:bidi="ar-SA"/>
        </w:rPr>
        <w:t>Hepatology</w:t>
      </w:r>
      <w:proofErr w:type="spellEnd"/>
      <w:r w:rsidRPr="00045084">
        <w:rPr>
          <w:rFonts w:ascii="Book Antiqua" w:hAnsi="Book Antiqua" w:cs="宋体"/>
          <w:color w:val="000000"/>
          <w:sz w:val="24"/>
          <w:szCs w:val="24"/>
          <w:lang w:eastAsia="zh-CN" w:bidi="ar-SA"/>
        </w:rPr>
        <w:t> 2014; </w:t>
      </w:r>
      <w:r w:rsidRPr="00045084">
        <w:rPr>
          <w:rFonts w:ascii="Book Antiqua" w:hAnsi="Book Antiqua" w:cs="宋体"/>
          <w:b/>
          <w:bCs/>
          <w:color w:val="000000"/>
          <w:sz w:val="24"/>
          <w:szCs w:val="24"/>
          <w:lang w:eastAsia="zh-CN" w:bidi="ar-SA"/>
        </w:rPr>
        <w:t>59</w:t>
      </w:r>
      <w:r w:rsidRPr="00045084">
        <w:rPr>
          <w:rFonts w:ascii="Book Antiqua" w:hAnsi="Book Antiqua" w:cs="宋体"/>
          <w:color w:val="000000"/>
          <w:sz w:val="24"/>
          <w:szCs w:val="24"/>
          <w:lang w:eastAsia="zh-CN" w:bidi="ar-SA"/>
        </w:rPr>
        <w:t>: 49-57 [PMID: 23929603 DOI: 10.1002/hep.26644]</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52 </w:t>
      </w:r>
      <w:r w:rsidRPr="00045084">
        <w:rPr>
          <w:rFonts w:ascii="Book Antiqua" w:hAnsi="Book Antiqua" w:cs="宋体"/>
          <w:b/>
          <w:bCs/>
          <w:color w:val="000000"/>
          <w:sz w:val="24"/>
          <w:szCs w:val="24"/>
          <w:lang w:eastAsia="zh-CN" w:bidi="ar-SA"/>
        </w:rPr>
        <w:t>Wiese M</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Grüngreiff</w:t>
      </w:r>
      <w:proofErr w:type="spellEnd"/>
      <w:r w:rsidRPr="00045084">
        <w:rPr>
          <w:rFonts w:ascii="Book Antiqua" w:hAnsi="Book Antiqua" w:cs="宋体"/>
          <w:color w:val="000000"/>
          <w:sz w:val="24"/>
          <w:szCs w:val="24"/>
          <w:lang w:eastAsia="zh-CN" w:bidi="ar-SA"/>
        </w:rPr>
        <w:t xml:space="preserve"> K, </w:t>
      </w:r>
      <w:proofErr w:type="spellStart"/>
      <w:r w:rsidRPr="00045084">
        <w:rPr>
          <w:rFonts w:ascii="Book Antiqua" w:hAnsi="Book Antiqua" w:cs="宋体"/>
          <w:color w:val="000000"/>
          <w:sz w:val="24"/>
          <w:szCs w:val="24"/>
          <w:lang w:eastAsia="zh-CN" w:bidi="ar-SA"/>
        </w:rPr>
        <w:t>Güthoff</w:t>
      </w:r>
      <w:proofErr w:type="spellEnd"/>
      <w:r w:rsidRPr="00045084">
        <w:rPr>
          <w:rFonts w:ascii="Book Antiqua" w:hAnsi="Book Antiqua" w:cs="宋体"/>
          <w:color w:val="000000"/>
          <w:sz w:val="24"/>
          <w:szCs w:val="24"/>
          <w:lang w:eastAsia="zh-CN" w:bidi="ar-SA"/>
        </w:rPr>
        <w:t xml:space="preserve"> W, </w:t>
      </w:r>
      <w:proofErr w:type="spellStart"/>
      <w:r w:rsidRPr="00045084">
        <w:rPr>
          <w:rFonts w:ascii="Book Antiqua" w:hAnsi="Book Antiqua" w:cs="宋体"/>
          <w:color w:val="000000"/>
          <w:sz w:val="24"/>
          <w:szCs w:val="24"/>
          <w:lang w:eastAsia="zh-CN" w:bidi="ar-SA"/>
        </w:rPr>
        <w:t>Lafrenz</w:t>
      </w:r>
      <w:proofErr w:type="spellEnd"/>
      <w:r w:rsidRPr="00045084">
        <w:rPr>
          <w:rFonts w:ascii="Book Antiqua" w:hAnsi="Book Antiqua" w:cs="宋体"/>
          <w:color w:val="000000"/>
          <w:sz w:val="24"/>
          <w:szCs w:val="24"/>
          <w:lang w:eastAsia="zh-CN" w:bidi="ar-SA"/>
        </w:rPr>
        <w:t xml:space="preserve"> M, </w:t>
      </w:r>
      <w:proofErr w:type="spellStart"/>
      <w:r w:rsidRPr="00045084">
        <w:rPr>
          <w:rFonts w:ascii="Book Antiqua" w:hAnsi="Book Antiqua" w:cs="宋体"/>
          <w:color w:val="000000"/>
          <w:sz w:val="24"/>
          <w:szCs w:val="24"/>
          <w:lang w:eastAsia="zh-CN" w:bidi="ar-SA"/>
        </w:rPr>
        <w:t>Oesen</w:t>
      </w:r>
      <w:proofErr w:type="spellEnd"/>
      <w:r w:rsidRPr="00045084">
        <w:rPr>
          <w:rFonts w:ascii="Book Antiqua" w:hAnsi="Book Antiqua" w:cs="宋体"/>
          <w:color w:val="000000"/>
          <w:sz w:val="24"/>
          <w:szCs w:val="24"/>
          <w:lang w:eastAsia="zh-CN" w:bidi="ar-SA"/>
        </w:rPr>
        <w:t xml:space="preserve"> U, </w:t>
      </w:r>
      <w:proofErr w:type="spellStart"/>
      <w:r w:rsidRPr="00045084">
        <w:rPr>
          <w:rFonts w:ascii="Book Antiqua" w:hAnsi="Book Antiqua" w:cs="宋体"/>
          <w:color w:val="000000"/>
          <w:sz w:val="24"/>
          <w:szCs w:val="24"/>
          <w:lang w:eastAsia="zh-CN" w:bidi="ar-SA"/>
        </w:rPr>
        <w:t>Porst</w:t>
      </w:r>
      <w:proofErr w:type="spellEnd"/>
      <w:r w:rsidRPr="00045084">
        <w:rPr>
          <w:rFonts w:ascii="Book Antiqua" w:hAnsi="Book Antiqua" w:cs="宋体"/>
          <w:color w:val="000000"/>
          <w:sz w:val="24"/>
          <w:szCs w:val="24"/>
          <w:lang w:eastAsia="zh-CN" w:bidi="ar-SA"/>
        </w:rPr>
        <w:t xml:space="preserve"> H. Outcome in a hepatitis C (genotype 1b) single source outbreak in Germany--a 25-year multicenter study. </w:t>
      </w:r>
      <w:r w:rsidRPr="00045084">
        <w:rPr>
          <w:rFonts w:ascii="Book Antiqua" w:hAnsi="Book Antiqua" w:cs="宋体"/>
          <w:i/>
          <w:iCs/>
          <w:color w:val="000000"/>
          <w:sz w:val="24"/>
          <w:szCs w:val="24"/>
          <w:lang w:eastAsia="zh-CN" w:bidi="ar-SA"/>
        </w:rPr>
        <w:t xml:space="preserve">J </w:t>
      </w:r>
      <w:proofErr w:type="spellStart"/>
      <w:r w:rsidRPr="00045084">
        <w:rPr>
          <w:rFonts w:ascii="Book Antiqua" w:hAnsi="Book Antiqua" w:cs="宋体"/>
          <w:i/>
          <w:iCs/>
          <w:color w:val="000000"/>
          <w:sz w:val="24"/>
          <w:szCs w:val="24"/>
          <w:lang w:eastAsia="zh-CN" w:bidi="ar-SA"/>
        </w:rPr>
        <w:t>Hepatol</w:t>
      </w:r>
      <w:proofErr w:type="spellEnd"/>
      <w:r w:rsidRPr="00045084">
        <w:rPr>
          <w:rFonts w:ascii="Book Antiqua" w:hAnsi="Book Antiqua" w:cs="宋体"/>
          <w:color w:val="000000"/>
          <w:sz w:val="24"/>
          <w:szCs w:val="24"/>
          <w:lang w:eastAsia="zh-CN" w:bidi="ar-SA"/>
        </w:rPr>
        <w:t> 2005; </w:t>
      </w:r>
      <w:r w:rsidRPr="00045084">
        <w:rPr>
          <w:rFonts w:ascii="Book Antiqua" w:hAnsi="Book Antiqua" w:cs="宋体"/>
          <w:b/>
          <w:bCs/>
          <w:color w:val="000000"/>
          <w:sz w:val="24"/>
          <w:szCs w:val="24"/>
          <w:lang w:eastAsia="zh-CN" w:bidi="ar-SA"/>
        </w:rPr>
        <w:t>43</w:t>
      </w:r>
      <w:r w:rsidRPr="00045084">
        <w:rPr>
          <w:rFonts w:ascii="Book Antiqua" w:hAnsi="Book Antiqua" w:cs="宋体"/>
          <w:color w:val="000000"/>
          <w:sz w:val="24"/>
          <w:szCs w:val="24"/>
          <w:lang w:eastAsia="zh-CN" w:bidi="ar-SA"/>
        </w:rPr>
        <w:t>: 590-598 [PMID: 16237783]</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53 </w:t>
      </w:r>
      <w:proofErr w:type="spellStart"/>
      <w:r w:rsidRPr="00045084">
        <w:rPr>
          <w:rFonts w:ascii="Book Antiqua" w:hAnsi="Book Antiqua" w:cs="宋体"/>
          <w:b/>
          <w:bCs/>
          <w:color w:val="000000"/>
          <w:sz w:val="24"/>
          <w:szCs w:val="24"/>
          <w:lang w:eastAsia="zh-CN" w:bidi="ar-SA"/>
        </w:rPr>
        <w:t>Poynard</w:t>
      </w:r>
      <w:proofErr w:type="spellEnd"/>
      <w:r w:rsidRPr="00045084">
        <w:rPr>
          <w:rFonts w:ascii="Book Antiqua" w:hAnsi="Book Antiqua" w:cs="宋体"/>
          <w:b/>
          <w:bCs/>
          <w:color w:val="000000"/>
          <w:sz w:val="24"/>
          <w:szCs w:val="24"/>
          <w:lang w:eastAsia="zh-CN" w:bidi="ar-SA"/>
        </w:rPr>
        <w:t xml:space="preserve"> T</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Ratziu</w:t>
      </w:r>
      <w:proofErr w:type="spellEnd"/>
      <w:r w:rsidRPr="00045084">
        <w:rPr>
          <w:rFonts w:ascii="Book Antiqua" w:hAnsi="Book Antiqua" w:cs="宋体"/>
          <w:color w:val="000000"/>
          <w:sz w:val="24"/>
          <w:szCs w:val="24"/>
          <w:lang w:eastAsia="zh-CN" w:bidi="ar-SA"/>
        </w:rPr>
        <w:t xml:space="preserve"> V, Charlotte F, Goodman Z, </w:t>
      </w:r>
      <w:proofErr w:type="spellStart"/>
      <w:r w:rsidRPr="00045084">
        <w:rPr>
          <w:rFonts w:ascii="Book Antiqua" w:hAnsi="Book Antiqua" w:cs="宋体"/>
          <w:color w:val="000000"/>
          <w:sz w:val="24"/>
          <w:szCs w:val="24"/>
          <w:lang w:eastAsia="zh-CN" w:bidi="ar-SA"/>
        </w:rPr>
        <w:t>McHutchison</w:t>
      </w:r>
      <w:proofErr w:type="spellEnd"/>
      <w:r w:rsidRPr="00045084">
        <w:rPr>
          <w:rFonts w:ascii="Book Antiqua" w:hAnsi="Book Antiqua" w:cs="宋体"/>
          <w:color w:val="000000"/>
          <w:sz w:val="24"/>
          <w:szCs w:val="24"/>
          <w:lang w:eastAsia="zh-CN" w:bidi="ar-SA"/>
        </w:rPr>
        <w:t xml:space="preserve"> J, Albrecht J. Rates and risk factors of liver fibrosis progression in patients with chronic hepatitis c. </w:t>
      </w:r>
      <w:r w:rsidRPr="00045084">
        <w:rPr>
          <w:rFonts w:ascii="Book Antiqua" w:hAnsi="Book Antiqua" w:cs="宋体"/>
          <w:i/>
          <w:iCs/>
          <w:color w:val="000000"/>
          <w:sz w:val="24"/>
          <w:szCs w:val="24"/>
          <w:lang w:eastAsia="zh-CN" w:bidi="ar-SA"/>
        </w:rPr>
        <w:t xml:space="preserve">J </w:t>
      </w:r>
      <w:proofErr w:type="spellStart"/>
      <w:r w:rsidRPr="00045084">
        <w:rPr>
          <w:rFonts w:ascii="Book Antiqua" w:hAnsi="Book Antiqua" w:cs="宋体"/>
          <w:i/>
          <w:iCs/>
          <w:color w:val="000000"/>
          <w:sz w:val="24"/>
          <w:szCs w:val="24"/>
          <w:lang w:eastAsia="zh-CN" w:bidi="ar-SA"/>
        </w:rPr>
        <w:t>Hepatol</w:t>
      </w:r>
      <w:proofErr w:type="spellEnd"/>
      <w:r w:rsidRPr="00045084">
        <w:rPr>
          <w:rFonts w:ascii="Book Antiqua" w:hAnsi="Book Antiqua" w:cs="宋体"/>
          <w:color w:val="000000"/>
          <w:sz w:val="24"/>
          <w:szCs w:val="24"/>
          <w:lang w:eastAsia="zh-CN" w:bidi="ar-SA"/>
        </w:rPr>
        <w:t> 2001; </w:t>
      </w:r>
      <w:r w:rsidRPr="00045084">
        <w:rPr>
          <w:rFonts w:ascii="Book Antiqua" w:hAnsi="Book Antiqua" w:cs="宋体"/>
          <w:b/>
          <w:bCs/>
          <w:color w:val="000000"/>
          <w:sz w:val="24"/>
          <w:szCs w:val="24"/>
          <w:lang w:eastAsia="zh-CN" w:bidi="ar-SA"/>
        </w:rPr>
        <w:t>34</w:t>
      </w:r>
      <w:r w:rsidRPr="00045084">
        <w:rPr>
          <w:rFonts w:ascii="Book Antiqua" w:hAnsi="Book Antiqua" w:cs="宋体"/>
          <w:color w:val="000000"/>
          <w:sz w:val="24"/>
          <w:szCs w:val="24"/>
          <w:lang w:eastAsia="zh-CN" w:bidi="ar-SA"/>
        </w:rPr>
        <w:t>: 730-739 [PMID: 11434620]</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proofErr w:type="gramStart"/>
      <w:r w:rsidRPr="00045084">
        <w:rPr>
          <w:rFonts w:ascii="Book Antiqua" w:hAnsi="Book Antiqua" w:cs="宋体"/>
          <w:color w:val="000000"/>
          <w:sz w:val="24"/>
          <w:szCs w:val="24"/>
          <w:lang w:eastAsia="zh-CN" w:bidi="ar-SA"/>
        </w:rPr>
        <w:lastRenderedPageBreak/>
        <w:t>54 </w:t>
      </w:r>
      <w:r w:rsidRPr="00045084">
        <w:rPr>
          <w:rFonts w:ascii="Book Antiqua" w:hAnsi="Book Antiqua" w:cs="宋体"/>
          <w:b/>
          <w:bCs/>
          <w:color w:val="000000"/>
          <w:sz w:val="24"/>
          <w:szCs w:val="24"/>
          <w:lang w:eastAsia="zh-CN" w:bidi="ar-SA"/>
        </w:rPr>
        <w:t>Ryder SD</w:t>
      </w:r>
      <w:r w:rsidRPr="00045084">
        <w:rPr>
          <w:rFonts w:ascii="Book Antiqua" w:hAnsi="Book Antiqua" w:cs="宋体"/>
          <w:color w:val="000000"/>
          <w:sz w:val="24"/>
          <w:szCs w:val="24"/>
          <w:lang w:eastAsia="zh-CN" w:bidi="ar-SA"/>
        </w:rPr>
        <w:t>, Irving WL, Jones DA, Neal KR, Underwood JC.</w:t>
      </w:r>
      <w:proofErr w:type="gramEnd"/>
      <w:r w:rsidRPr="00045084">
        <w:rPr>
          <w:rFonts w:ascii="Book Antiqua" w:hAnsi="Book Antiqua" w:cs="宋体"/>
          <w:color w:val="000000"/>
          <w:sz w:val="24"/>
          <w:szCs w:val="24"/>
          <w:lang w:eastAsia="zh-CN" w:bidi="ar-SA"/>
        </w:rPr>
        <w:t xml:space="preserve"> Progression of hepatic fibrosis in patients with hepatitis C: a prospective repeat liver biopsy study. </w:t>
      </w:r>
      <w:r w:rsidRPr="00045084">
        <w:rPr>
          <w:rFonts w:ascii="Book Antiqua" w:hAnsi="Book Antiqua" w:cs="宋体"/>
          <w:i/>
          <w:iCs/>
          <w:color w:val="000000"/>
          <w:sz w:val="24"/>
          <w:szCs w:val="24"/>
          <w:lang w:eastAsia="zh-CN" w:bidi="ar-SA"/>
        </w:rPr>
        <w:t>Gut</w:t>
      </w:r>
      <w:r w:rsidRPr="00045084">
        <w:rPr>
          <w:rFonts w:ascii="Book Antiqua" w:hAnsi="Book Antiqua" w:cs="宋体"/>
          <w:color w:val="000000"/>
          <w:sz w:val="24"/>
          <w:szCs w:val="24"/>
          <w:lang w:eastAsia="zh-CN" w:bidi="ar-SA"/>
        </w:rPr>
        <w:t> 2004; </w:t>
      </w:r>
      <w:r w:rsidRPr="00045084">
        <w:rPr>
          <w:rFonts w:ascii="Book Antiqua" w:hAnsi="Book Antiqua" w:cs="宋体"/>
          <w:b/>
          <w:bCs/>
          <w:color w:val="000000"/>
          <w:sz w:val="24"/>
          <w:szCs w:val="24"/>
          <w:lang w:eastAsia="zh-CN" w:bidi="ar-SA"/>
        </w:rPr>
        <w:t>53</w:t>
      </w:r>
      <w:r w:rsidRPr="00045084">
        <w:rPr>
          <w:rFonts w:ascii="Book Antiqua" w:hAnsi="Book Antiqua" w:cs="宋体"/>
          <w:color w:val="000000"/>
          <w:sz w:val="24"/>
          <w:szCs w:val="24"/>
          <w:lang w:eastAsia="zh-CN" w:bidi="ar-SA"/>
        </w:rPr>
        <w:t>: 451-455 [PMID: 14960533]</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55 </w:t>
      </w:r>
      <w:r w:rsidRPr="00045084">
        <w:rPr>
          <w:rFonts w:ascii="Book Antiqua" w:hAnsi="Book Antiqua" w:cs="宋体"/>
          <w:b/>
          <w:bCs/>
          <w:color w:val="000000"/>
          <w:sz w:val="24"/>
          <w:szCs w:val="24"/>
          <w:lang w:eastAsia="zh-CN" w:bidi="ar-SA"/>
        </w:rPr>
        <w:t>van der Meer AJ</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Wedemeyer</w:t>
      </w:r>
      <w:proofErr w:type="spellEnd"/>
      <w:r w:rsidRPr="00045084">
        <w:rPr>
          <w:rFonts w:ascii="Book Antiqua" w:hAnsi="Book Antiqua" w:cs="宋体"/>
          <w:color w:val="000000"/>
          <w:sz w:val="24"/>
          <w:szCs w:val="24"/>
          <w:lang w:eastAsia="zh-CN" w:bidi="ar-SA"/>
        </w:rPr>
        <w:t xml:space="preserve"> H, Feld JJ, Hansen BE, </w:t>
      </w:r>
      <w:proofErr w:type="spellStart"/>
      <w:r w:rsidRPr="00045084">
        <w:rPr>
          <w:rFonts w:ascii="Book Antiqua" w:hAnsi="Book Antiqua" w:cs="宋体"/>
          <w:color w:val="000000"/>
          <w:sz w:val="24"/>
          <w:szCs w:val="24"/>
          <w:lang w:eastAsia="zh-CN" w:bidi="ar-SA"/>
        </w:rPr>
        <w:t>Manns</w:t>
      </w:r>
      <w:proofErr w:type="spellEnd"/>
      <w:r w:rsidRPr="00045084">
        <w:rPr>
          <w:rFonts w:ascii="Book Antiqua" w:hAnsi="Book Antiqua" w:cs="宋体"/>
          <w:color w:val="000000"/>
          <w:sz w:val="24"/>
          <w:szCs w:val="24"/>
          <w:lang w:eastAsia="zh-CN" w:bidi="ar-SA"/>
        </w:rPr>
        <w:t xml:space="preserve"> MP, </w:t>
      </w:r>
      <w:proofErr w:type="spellStart"/>
      <w:r w:rsidRPr="00045084">
        <w:rPr>
          <w:rFonts w:ascii="Book Antiqua" w:hAnsi="Book Antiqua" w:cs="宋体"/>
          <w:color w:val="000000"/>
          <w:sz w:val="24"/>
          <w:szCs w:val="24"/>
          <w:lang w:eastAsia="zh-CN" w:bidi="ar-SA"/>
        </w:rPr>
        <w:t>Zeuzem</w:t>
      </w:r>
      <w:proofErr w:type="spellEnd"/>
      <w:r w:rsidRPr="00045084">
        <w:rPr>
          <w:rFonts w:ascii="Book Antiqua" w:hAnsi="Book Antiqua" w:cs="宋体"/>
          <w:color w:val="000000"/>
          <w:sz w:val="24"/>
          <w:szCs w:val="24"/>
          <w:lang w:eastAsia="zh-CN" w:bidi="ar-SA"/>
        </w:rPr>
        <w:t xml:space="preserve"> S, Janssen HL. Is there sufficient evidence to recommend antiviral therapy in hepatitis C? </w:t>
      </w:r>
      <w:r w:rsidRPr="00045084">
        <w:rPr>
          <w:rFonts w:ascii="Book Antiqua" w:hAnsi="Book Antiqua" w:cs="宋体"/>
          <w:i/>
          <w:iCs/>
          <w:color w:val="000000"/>
          <w:sz w:val="24"/>
          <w:szCs w:val="24"/>
          <w:lang w:eastAsia="zh-CN" w:bidi="ar-SA"/>
        </w:rPr>
        <w:t xml:space="preserve">J </w:t>
      </w:r>
      <w:proofErr w:type="spellStart"/>
      <w:r w:rsidRPr="00045084">
        <w:rPr>
          <w:rFonts w:ascii="Book Antiqua" w:hAnsi="Book Antiqua" w:cs="宋体"/>
          <w:i/>
          <w:iCs/>
          <w:color w:val="000000"/>
          <w:sz w:val="24"/>
          <w:szCs w:val="24"/>
          <w:lang w:eastAsia="zh-CN" w:bidi="ar-SA"/>
        </w:rPr>
        <w:t>Hepatol</w:t>
      </w:r>
      <w:proofErr w:type="spellEnd"/>
      <w:r w:rsidRPr="00045084">
        <w:rPr>
          <w:rFonts w:ascii="Book Antiqua" w:hAnsi="Book Antiqua" w:cs="宋体"/>
          <w:color w:val="000000"/>
          <w:sz w:val="24"/>
          <w:szCs w:val="24"/>
          <w:lang w:eastAsia="zh-CN" w:bidi="ar-SA"/>
        </w:rPr>
        <w:t> 2014; </w:t>
      </w:r>
      <w:r w:rsidRPr="00045084">
        <w:rPr>
          <w:rFonts w:ascii="Book Antiqua" w:hAnsi="Book Antiqua" w:cs="宋体"/>
          <w:b/>
          <w:bCs/>
          <w:color w:val="000000"/>
          <w:sz w:val="24"/>
          <w:szCs w:val="24"/>
          <w:lang w:eastAsia="zh-CN" w:bidi="ar-SA"/>
        </w:rPr>
        <w:t>60</w:t>
      </w:r>
      <w:r w:rsidRPr="00045084">
        <w:rPr>
          <w:rFonts w:ascii="Book Antiqua" w:hAnsi="Book Antiqua" w:cs="宋体"/>
          <w:color w:val="000000"/>
          <w:sz w:val="24"/>
          <w:szCs w:val="24"/>
          <w:lang w:eastAsia="zh-CN" w:bidi="ar-SA"/>
        </w:rPr>
        <w:t>: 191-196 [PMID: 23973931 DOI: 10.1016/j.jhep.2013.07.043]</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56 </w:t>
      </w:r>
      <w:proofErr w:type="spellStart"/>
      <w:r w:rsidRPr="00045084">
        <w:rPr>
          <w:rFonts w:ascii="Book Antiqua" w:hAnsi="Book Antiqua" w:cs="宋体"/>
          <w:b/>
          <w:bCs/>
          <w:color w:val="000000"/>
          <w:sz w:val="24"/>
          <w:szCs w:val="24"/>
          <w:lang w:eastAsia="zh-CN" w:bidi="ar-SA"/>
        </w:rPr>
        <w:t>Kowdley</w:t>
      </w:r>
      <w:proofErr w:type="spellEnd"/>
      <w:r w:rsidRPr="00045084">
        <w:rPr>
          <w:rFonts w:ascii="Book Antiqua" w:hAnsi="Book Antiqua" w:cs="宋体"/>
          <w:b/>
          <w:bCs/>
          <w:color w:val="000000"/>
          <w:sz w:val="24"/>
          <w:szCs w:val="24"/>
          <w:lang w:eastAsia="zh-CN" w:bidi="ar-SA"/>
        </w:rPr>
        <w:t xml:space="preserve"> KV</w:t>
      </w:r>
      <w:r w:rsidRPr="00045084">
        <w:rPr>
          <w:rFonts w:ascii="Book Antiqua" w:hAnsi="Book Antiqua" w:cs="宋体"/>
          <w:color w:val="000000"/>
          <w:sz w:val="24"/>
          <w:szCs w:val="24"/>
          <w:lang w:eastAsia="zh-CN" w:bidi="ar-SA"/>
        </w:rPr>
        <w:t xml:space="preserve">, </w:t>
      </w:r>
      <w:proofErr w:type="spellStart"/>
      <w:r w:rsidRPr="00045084">
        <w:rPr>
          <w:rFonts w:ascii="Book Antiqua" w:hAnsi="Book Antiqua" w:cs="宋体"/>
          <w:color w:val="000000"/>
          <w:sz w:val="24"/>
          <w:szCs w:val="24"/>
          <w:lang w:eastAsia="zh-CN" w:bidi="ar-SA"/>
        </w:rPr>
        <w:t>Lawitz</w:t>
      </w:r>
      <w:proofErr w:type="spellEnd"/>
      <w:r w:rsidRPr="00045084">
        <w:rPr>
          <w:rFonts w:ascii="Book Antiqua" w:hAnsi="Book Antiqua" w:cs="宋体"/>
          <w:color w:val="000000"/>
          <w:sz w:val="24"/>
          <w:szCs w:val="24"/>
          <w:lang w:eastAsia="zh-CN" w:bidi="ar-SA"/>
        </w:rPr>
        <w:t xml:space="preserve"> E, </w:t>
      </w:r>
      <w:proofErr w:type="spellStart"/>
      <w:r w:rsidRPr="00045084">
        <w:rPr>
          <w:rFonts w:ascii="Book Antiqua" w:hAnsi="Book Antiqua" w:cs="宋体"/>
          <w:color w:val="000000"/>
          <w:sz w:val="24"/>
          <w:szCs w:val="24"/>
          <w:lang w:eastAsia="zh-CN" w:bidi="ar-SA"/>
        </w:rPr>
        <w:t>Poordad</w:t>
      </w:r>
      <w:proofErr w:type="spellEnd"/>
      <w:r w:rsidRPr="00045084">
        <w:rPr>
          <w:rFonts w:ascii="Book Antiqua" w:hAnsi="Book Antiqua" w:cs="宋体"/>
          <w:color w:val="000000"/>
          <w:sz w:val="24"/>
          <w:szCs w:val="24"/>
          <w:lang w:eastAsia="zh-CN" w:bidi="ar-SA"/>
        </w:rPr>
        <w:t xml:space="preserve"> F, Cohen DE, Nelson DR, </w:t>
      </w:r>
      <w:proofErr w:type="spellStart"/>
      <w:r w:rsidRPr="00045084">
        <w:rPr>
          <w:rFonts w:ascii="Book Antiqua" w:hAnsi="Book Antiqua" w:cs="宋体"/>
          <w:color w:val="000000"/>
          <w:sz w:val="24"/>
          <w:szCs w:val="24"/>
          <w:lang w:eastAsia="zh-CN" w:bidi="ar-SA"/>
        </w:rPr>
        <w:t>Zeuzem</w:t>
      </w:r>
      <w:proofErr w:type="spellEnd"/>
      <w:r w:rsidRPr="00045084">
        <w:rPr>
          <w:rFonts w:ascii="Book Antiqua" w:hAnsi="Book Antiqua" w:cs="宋体"/>
          <w:color w:val="000000"/>
          <w:sz w:val="24"/>
          <w:szCs w:val="24"/>
          <w:lang w:eastAsia="zh-CN" w:bidi="ar-SA"/>
        </w:rPr>
        <w:t xml:space="preserve"> S, Everson GT, </w:t>
      </w:r>
      <w:proofErr w:type="spellStart"/>
      <w:r w:rsidRPr="00045084">
        <w:rPr>
          <w:rFonts w:ascii="Book Antiqua" w:hAnsi="Book Antiqua" w:cs="宋体"/>
          <w:color w:val="000000"/>
          <w:sz w:val="24"/>
          <w:szCs w:val="24"/>
          <w:lang w:eastAsia="zh-CN" w:bidi="ar-SA"/>
        </w:rPr>
        <w:t>Kwo</w:t>
      </w:r>
      <w:proofErr w:type="spellEnd"/>
      <w:r w:rsidRPr="00045084">
        <w:rPr>
          <w:rFonts w:ascii="Book Antiqua" w:hAnsi="Book Antiqua" w:cs="宋体"/>
          <w:color w:val="000000"/>
          <w:sz w:val="24"/>
          <w:szCs w:val="24"/>
          <w:lang w:eastAsia="zh-CN" w:bidi="ar-SA"/>
        </w:rPr>
        <w:t xml:space="preserve"> P, Foster GR, </w:t>
      </w:r>
      <w:proofErr w:type="spellStart"/>
      <w:r w:rsidRPr="00045084">
        <w:rPr>
          <w:rFonts w:ascii="Book Antiqua" w:hAnsi="Book Antiqua" w:cs="宋体"/>
          <w:color w:val="000000"/>
          <w:sz w:val="24"/>
          <w:szCs w:val="24"/>
          <w:lang w:eastAsia="zh-CN" w:bidi="ar-SA"/>
        </w:rPr>
        <w:t>Sulkowski</w:t>
      </w:r>
      <w:proofErr w:type="spellEnd"/>
      <w:r w:rsidRPr="00045084">
        <w:rPr>
          <w:rFonts w:ascii="Book Antiqua" w:hAnsi="Book Antiqua" w:cs="宋体"/>
          <w:color w:val="000000"/>
          <w:sz w:val="24"/>
          <w:szCs w:val="24"/>
          <w:lang w:eastAsia="zh-CN" w:bidi="ar-SA"/>
        </w:rPr>
        <w:t xml:space="preserve"> MS, </w:t>
      </w:r>
      <w:proofErr w:type="spellStart"/>
      <w:r w:rsidRPr="00045084">
        <w:rPr>
          <w:rFonts w:ascii="Book Antiqua" w:hAnsi="Book Antiqua" w:cs="宋体"/>
          <w:color w:val="000000"/>
          <w:sz w:val="24"/>
          <w:szCs w:val="24"/>
          <w:lang w:eastAsia="zh-CN" w:bidi="ar-SA"/>
        </w:rPr>
        <w:t>Xie</w:t>
      </w:r>
      <w:proofErr w:type="spellEnd"/>
      <w:r w:rsidRPr="00045084">
        <w:rPr>
          <w:rFonts w:ascii="Book Antiqua" w:hAnsi="Book Antiqua" w:cs="宋体"/>
          <w:color w:val="000000"/>
          <w:sz w:val="24"/>
          <w:szCs w:val="24"/>
          <w:lang w:eastAsia="zh-CN" w:bidi="ar-SA"/>
        </w:rPr>
        <w:t xml:space="preserve"> W, Pilot-Matias T, </w:t>
      </w:r>
      <w:proofErr w:type="spellStart"/>
      <w:r w:rsidRPr="00045084">
        <w:rPr>
          <w:rFonts w:ascii="Book Antiqua" w:hAnsi="Book Antiqua" w:cs="宋体"/>
          <w:color w:val="000000"/>
          <w:sz w:val="24"/>
          <w:szCs w:val="24"/>
          <w:lang w:eastAsia="zh-CN" w:bidi="ar-SA"/>
        </w:rPr>
        <w:t>Liossis</w:t>
      </w:r>
      <w:proofErr w:type="spellEnd"/>
      <w:r w:rsidRPr="00045084">
        <w:rPr>
          <w:rFonts w:ascii="Book Antiqua" w:hAnsi="Book Antiqua" w:cs="宋体"/>
          <w:color w:val="000000"/>
          <w:sz w:val="24"/>
          <w:szCs w:val="24"/>
          <w:lang w:eastAsia="zh-CN" w:bidi="ar-SA"/>
        </w:rPr>
        <w:t xml:space="preserve"> G, Larsen L, Khatri A, </w:t>
      </w:r>
      <w:proofErr w:type="spellStart"/>
      <w:r w:rsidRPr="00045084">
        <w:rPr>
          <w:rFonts w:ascii="Book Antiqua" w:hAnsi="Book Antiqua" w:cs="宋体"/>
          <w:color w:val="000000"/>
          <w:sz w:val="24"/>
          <w:szCs w:val="24"/>
          <w:lang w:eastAsia="zh-CN" w:bidi="ar-SA"/>
        </w:rPr>
        <w:t>Podsadecki</w:t>
      </w:r>
      <w:proofErr w:type="spellEnd"/>
      <w:r w:rsidRPr="00045084">
        <w:rPr>
          <w:rFonts w:ascii="Book Antiqua" w:hAnsi="Book Antiqua" w:cs="宋体"/>
          <w:color w:val="000000"/>
          <w:sz w:val="24"/>
          <w:szCs w:val="24"/>
          <w:lang w:eastAsia="zh-CN" w:bidi="ar-SA"/>
        </w:rPr>
        <w:t xml:space="preserve"> T, Bernstein B. Phase 2b trial of interferon-free therapy for hepatitis C virus genotype 1. </w:t>
      </w:r>
      <w:r w:rsidRPr="00045084">
        <w:rPr>
          <w:rFonts w:ascii="Book Antiqua" w:hAnsi="Book Antiqua" w:cs="宋体"/>
          <w:i/>
          <w:iCs/>
          <w:color w:val="000000"/>
          <w:sz w:val="24"/>
          <w:szCs w:val="24"/>
          <w:lang w:eastAsia="zh-CN" w:bidi="ar-SA"/>
        </w:rPr>
        <w:t xml:space="preserve">N </w:t>
      </w:r>
      <w:proofErr w:type="spellStart"/>
      <w:r w:rsidRPr="00045084">
        <w:rPr>
          <w:rFonts w:ascii="Book Antiqua" w:hAnsi="Book Antiqua" w:cs="宋体"/>
          <w:i/>
          <w:iCs/>
          <w:color w:val="000000"/>
          <w:sz w:val="24"/>
          <w:szCs w:val="24"/>
          <w:lang w:eastAsia="zh-CN" w:bidi="ar-SA"/>
        </w:rPr>
        <w:t>Engl</w:t>
      </w:r>
      <w:proofErr w:type="spellEnd"/>
      <w:r w:rsidRPr="00045084">
        <w:rPr>
          <w:rFonts w:ascii="Book Antiqua" w:hAnsi="Book Antiqua" w:cs="宋体"/>
          <w:i/>
          <w:iCs/>
          <w:color w:val="000000"/>
          <w:sz w:val="24"/>
          <w:szCs w:val="24"/>
          <w:lang w:eastAsia="zh-CN" w:bidi="ar-SA"/>
        </w:rPr>
        <w:t xml:space="preserve"> J Med</w:t>
      </w:r>
      <w:r w:rsidRPr="00045084">
        <w:rPr>
          <w:rFonts w:ascii="Book Antiqua" w:hAnsi="Book Antiqua" w:cs="宋体"/>
          <w:color w:val="000000"/>
          <w:sz w:val="24"/>
          <w:szCs w:val="24"/>
          <w:lang w:eastAsia="zh-CN" w:bidi="ar-SA"/>
        </w:rPr>
        <w:t> 2014; </w:t>
      </w:r>
      <w:r w:rsidRPr="00045084">
        <w:rPr>
          <w:rFonts w:ascii="Book Antiqua" w:hAnsi="Book Antiqua" w:cs="宋体"/>
          <w:b/>
          <w:bCs/>
          <w:color w:val="000000"/>
          <w:sz w:val="24"/>
          <w:szCs w:val="24"/>
          <w:lang w:eastAsia="zh-CN" w:bidi="ar-SA"/>
        </w:rPr>
        <w:t>370</w:t>
      </w:r>
      <w:r w:rsidRPr="00045084">
        <w:rPr>
          <w:rFonts w:ascii="Book Antiqua" w:hAnsi="Book Antiqua" w:cs="宋体"/>
          <w:color w:val="000000"/>
          <w:sz w:val="24"/>
          <w:szCs w:val="24"/>
          <w:lang w:eastAsia="zh-CN" w:bidi="ar-SA"/>
        </w:rPr>
        <w:t>: 222-232 [PMID: 24428468 DOI: 10.1056/NEJMoa1306227]</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r w:rsidRPr="00045084">
        <w:rPr>
          <w:rFonts w:ascii="Book Antiqua" w:hAnsi="Book Antiqua" w:cs="宋体"/>
          <w:color w:val="000000"/>
          <w:sz w:val="24"/>
          <w:szCs w:val="24"/>
          <w:lang w:eastAsia="zh-CN" w:bidi="ar-SA"/>
        </w:rPr>
        <w:t>57 </w:t>
      </w:r>
      <w:proofErr w:type="spellStart"/>
      <w:r w:rsidRPr="00045084">
        <w:rPr>
          <w:rFonts w:ascii="Book Antiqua" w:hAnsi="Book Antiqua" w:cs="宋体"/>
          <w:b/>
          <w:bCs/>
          <w:color w:val="000000"/>
          <w:sz w:val="24"/>
          <w:szCs w:val="24"/>
          <w:lang w:eastAsia="zh-CN" w:bidi="ar-SA"/>
        </w:rPr>
        <w:t>Sulkowski</w:t>
      </w:r>
      <w:proofErr w:type="spellEnd"/>
      <w:r w:rsidRPr="00045084">
        <w:rPr>
          <w:rFonts w:ascii="Book Antiqua" w:hAnsi="Book Antiqua" w:cs="宋体"/>
          <w:b/>
          <w:bCs/>
          <w:color w:val="000000"/>
          <w:sz w:val="24"/>
          <w:szCs w:val="24"/>
          <w:lang w:eastAsia="zh-CN" w:bidi="ar-SA"/>
        </w:rPr>
        <w:t xml:space="preserve"> MS</w:t>
      </w:r>
      <w:r w:rsidRPr="00045084">
        <w:rPr>
          <w:rFonts w:ascii="Book Antiqua" w:hAnsi="Book Antiqua" w:cs="宋体"/>
          <w:color w:val="000000"/>
          <w:sz w:val="24"/>
          <w:szCs w:val="24"/>
          <w:lang w:eastAsia="zh-CN" w:bidi="ar-SA"/>
        </w:rPr>
        <w:t xml:space="preserve">, Gardiner DF, Rodriguez-Torres M, Reddy KR, </w:t>
      </w:r>
      <w:proofErr w:type="spellStart"/>
      <w:r w:rsidRPr="00045084">
        <w:rPr>
          <w:rFonts w:ascii="Book Antiqua" w:hAnsi="Book Antiqua" w:cs="宋体"/>
          <w:color w:val="000000"/>
          <w:sz w:val="24"/>
          <w:szCs w:val="24"/>
          <w:lang w:eastAsia="zh-CN" w:bidi="ar-SA"/>
        </w:rPr>
        <w:t>Hassanein</w:t>
      </w:r>
      <w:proofErr w:type="spellEnd"/>
      <w:r w:rsidRPr="00045084">
        <w:rPr>
          <w:rFonts w:ascii="Book Antiqua" w:hAnsi="Book Antiqua" w:cs="宋体"/>
          <w:color w:val="000000"/>
          <w:sz w:val="24"/>
          <w:szCs w:val="24"/>
          <w:lang w:eastAsia="zh-CN" w:bidi="ar-SA"/>
        </w:rPr>
        <w:t xml:space="preserve"> T, Jacobson I, </w:t>
      </w:r>
      <w:proofErr w:type="spellStart"/>
      <w:r w:rsidRPr="00045084">
        <w:rPr>
          <w:rFonts w:ascii="Book Antiqua" w:hAnsi="Book Antiqua" w:cs="宋体"/>
          <w:color w:val="000000"/>
          <w:sz w:val="24"/>
          <w:szCs w:val="24"/>
          <w:lang w:eastAsia="zh-CN" w:bidi="ar-SA"/>
        </w:rPr>
        <w:t>Lawitz</w:t>
      </w:r>
      <w:proofErr w:type="spellEnd"/>
      <w:r w:rsidRPr="00045084">
        <w:rPr>
          <w:rFonts w:ascii="Book Antiqua" w:hAnsi="Book Antiqua" w:cs="宋体"/>
          <w:color w:val="000000"/>
          <w:sz w:val="24"/>
          <w:szCs w:val="24"/>
          <w:lang w:eastAsia="zh-CN" w:bidi="ar-SA"/>
        </w:rPr>
        <w:t xml:space="preserve"> E, </w:t>
      </w:r>
      <w:proofErr w:type="spellStart"/>
      <w:r w:rsidRPr="00045084">
        <w:rPr>
          <w:rFonts w:ascii="Book Antiqua" w:hAnsi="Book Antiqua" w:cs="宋体"/>
          <w:color w:val="000000"/>
          <w:sz w:val="24"/>
          <w:szCs w:val="24"/>
          <w:lang w:eastAsia="zh-CN" w:bidi="ar-SA"/>
        </w:rPr>
        <w:t>Lok</w:t>
      </w:r>
      <w:proofErr w:type="spellEnd"/>
      <w:r w:rsidRPr="00045084">
        <w:rPr>
          <w:rFonts w:ascii="Book Antiqua" w:hAnsi="Book Antiqua" w:cs="宋体"/>
          <w:color w:val="000000"/>
          <w:sz w:val="24"/>
          <w:szCs w:val="24"/>
          <w:lang w:eastAsia="zh-CN" w:bidi="ar-SA"/>
        </w:rPr>
        <w:t xml:space="preserve"> AS, </w:t>
      </w:r>
      <w:proofErr w:type="spellStart"/>
      <w:r w:rsidRPr="00045084">
        <w:rPr>
          <w:rFonts w:ascii="Book Antiqua" w:hAnsi="Book Antiqua" w:cs="宋体"/>
          <w:color w:val="000000"/>
          <w:sz w:val="24"/>
          <w:szCs w:val="24"/>
          <w:lang w:eastAsia="zh-CN" w:bidi="ar-SA"/>
        </w:rPr>
        <w:t>Hinestrosa</w:t>
      </w:r>
      <w:proofErr w:type="spellEnd"/>
      <w:r w:rsidRPr="00045084">
        <w:rPr>
          <w:rFonts w:ascii="Book Antiqua" w:hAnsi="Book Antiqua" w:cs="宋体"/>
          <w:color w:val="000000"/>
          <w:sz w:val="24"/>
          <w:szCs w:val="24"/>
          <w:lang w:eastAsia="zh-CN" w:bidi="ar-SA"/>
        </w:rPr>
        <w:t xml:space="preserve"> F, </w:t>
      </w:r>
      <w:proofErr w:type="spellStart"/>
      <w:r w:rsidRPr="00045084">
        <w:rPr>
          <w:rFonts w:ascii="Book Antiqua" w:hAnsi="Book Antiqua" w:cs="宋体"/>
          <w:color w:val="000000"/>
          <w:sz w:val="24"/>
          <w:szCs w:val="24"/>
          <w:lang w:eastAsia="zh-CN" w:bidi="ar-SA"/>
        </w:rPr>
        <w:t>Thuluvath</w:t>
      </w:r>
      <w:proofErr w:type="spellEnd"/>
      <w:r w:rsidRPr="00045084">
        <w:rPr>
          <w:rFonts w:ascii="Book Antiqua" w:hAnsi="Book Antiqua" w:cs="宋体"/>
          <w:color w:val="000000"/>
          <w:sz w:val="24"/>
          <w:szCs w:val="24"/>
          <w:lang w:eastAsia="zh-CN" w:bidi="ar-SA"/>
        </w:rPr>
        <w:t xml:space="preserve"> PJ, Schwartz H, Nelson DR, Everson GT, </w:t>
      </w:r>
      <w:proofErr w:type="spellStart"/>
      <w:r w:rsidRPr="00045084">
        <w:rPr>
          <w:rFonts w:ascii="Book Antiqua" w:hAnsi="Book Antiqua" w:cs="宋体"/>
          <w:color w:val="000000"/>
          <w:sz w:val="24"/>
          <w:szCs w:val="24"/>
          <w:lang w:eastAsia="zh-CN" w:bidi="ar-SA"/>
        </w:rPr>
        <w:t>Eley</w:t>
      </w:r>
      <w:proofErr w:type="spellEnd"/>
      <w:r w:rsidRPr="00045084">
        <w:rPr>
          <w:rFonts w:ascii="Book Antiqua" w:hAnsi="Book Antiqua" w:cs="宋体"/>
          <w:color w:val="000000"/>
          <w:sz w:val="24"/>
          <w:szCs w:val="24"/>
          <w:lang w:eastAsia="zh-CN" w:bidi="ar-SA"/>
        </w:rPr>
        <w:t xml:space="preserve"> T, Wind-</w:t>
      </w:r>
      <w:proofErr w:type="spellStart"/>
      <w:r w:rsidRPr="00045084">
        <w:rPr>
          <w:rFonts w:ascii="Book Antiqua" w:hAnsi="Book Antiqua" w:cs="宋体"/>
          <w:color w:val="000000"/>
          <w:sz w:val="24"/>
          <w:szCs w:val="24"/>
          <w:lang w:eastAsia="zh-CN" w:bidi="ar-SA"/>
        </w:rPr>
        <w:t>Rotolo</w:t>
      </w:r>
      <w:proofErr w:type="spellEnd"/>
      <w:r w:rsidRPr="00045084">
        <w:rPr>
          <w:rFonts w:ascii="Book Antiqua" w:hAnsi="Book Antiqua" w:cs="宋体"/>
          <w:color w:val="000000"/>
          <w:sz w:val="24"/>
          <w:szCs w:val="24"/>
          <w:lang w:eastAsia="zh-CN" w:bidi="ar-SA"/>
        </w:rPr>
        <w:t xml:space="preserve"> M, Huang SP, Gao M, Hernandez D, McPhee F, Sherman D, </w:t>
      </w:r>
      <w:proofErr w:type="spellStart"/>
      <w:r w:rsidRPr="00045084">
        <w:rPr>
          <w:rFonts w:ascii="Book Antiqua" w:hAnsi="Book Antiqua" w:cs="宋体"/>
          <w:color w:val="000000"/>
          <w:sz w:val="24"/>
          <w:szCs w:val="24"/>
          <w:lang w:eastAsia="zh-CN" w:bidi="ar-SA"/>
        </w:rPr>
        <w:t>Hindes</w:t>
      </w:r>
      <w:proofErr w:type="spellEnd"/>
      <w:r w:rsidRPr="00045084">
        <w:rPr>
          <w:rFonts w:ascii="Book Antiqua" w:hAnsi="Book Antiqua" w:cs="宋体"/>
          <w:color w:val="000000"/>
          <w:sz w:val="24"/>
          <w:szCs w:val="24"/>
          <w:lang w:eastAsia="zh-CN" w:bidi="ar-SA"/>
        </w:rPr>
        <w:t xml:space="preserve"> R, Symonds W, </w:t>
      </w:r>
      <w:proofErr w:type="spellStart"/>
      <w:r w:rsidRPr="00045084">
        <w:rPr>
          <w:rFonts w:ascii="Book Antiqua" w:hAnsi="Book Antiqua" w:cs="宋体"/>
          <w:color w:val="000000"/>
          <w:sz w:val="24"/>
          <w:szCs w:val="24"/>
          <w:lang w:eastAsia="zh-CN" w:bidi="ar-SA"/>
        </w:rPr>
        <w:t>Pasquinelli</w:t>
      </w:r>
      <w:proofErr w:type="spellEnd"/>
      <w:r w:rsidRPr="00045084">
        <w:rPr>
          <w:rFonts w:ascii="Book Antiqua" w:hAnsi="Book Antiqua" w:cs="宋体"/>
          <w:color w:val="000000"/>
          <w:sz w:val="24"/>
          <w:szCs w:val="24"/>
          <w:lang w:eastAsia="zh-CN" w:bidi="ar-SA"/>
        </w:rPr>
        <w:t xml:space="preserve"> C, </w:t>
      </w:r>
      <w:proofErr w:type="spellStart"/>
      <w:r w:rsidRPr="00045084">
        <w:rPr>
          <w:rFonts w:ascii="Book Antiqua" w:hAnsi="Book Antiqua" w:cs="宋体"/>
          <w:color w:val="000000"/>
          <w:sz w:val="24"/>
          <w:szCs w:val="24"/>
          <w:lang w:eastAsia="zh-CN" w:bidi="ar-SA"/>
        </w:rPr>
        <w:t>Grasela</w:t>
      </w:r>
      <w:proofErr w:type="spellEnd"/>
      <w:r w:rsidRPr="00045084">
        <w:rPr>
          <w:rFonts w:ascii="Book Antiqua" w:hAnsi="Book Antiqua" w:cs="宋体"/>
          <w:color w:val="000000"/>
          <w:sz w:val="24"/>
          <w:szCs w:val="24"/>
          <w:lang w:eastAsia="zh-CN" w:bidi="ar-SA"/>
        </w:rPr>
        <w:t xml:space="preserve"> DM. </w:t>
      </w:r>
      <w:proofErr w:type="spellStart"/>
      <w:r w:rsidRPr="00045084">
        <w:rPr>
          <w:rFonts w:ascii="Book Antiqua" w:hAnsi="Book Antiqua" w:cs="宋体"/>
          <w:color w:val="000000"/>
          <w:sz w:val="24"/>
          <w:szCs w:val="24"/>
          <w:lang w:eastAsia="zh-CN" w:bidi="ar-SA"/>
        </w:rPr>
        <w:t>Daclatasvir</w:t>
      </w:r>
      <w:proofErr w:type="spellEnd"/>
      <w:r w:rsidRPr="00045084">
        <w:rPr>
          <w:rFonts w:ascii="Book Antiqua" w:hAnsi="Book Antiqua" w:cs="宋体"/>
          <w:color w:val="000000"/>
          <w:sz w:val="24"/>
          <w:szCs w:val="24"/>
          <w:lang w:eastAsia="zh-CN" w:bidi="ar-SA"/>
        </w:rPr>
        <w:t xml:space="preserve"> plus </w:t>
      </w:r>
      <w:proofErr w:type="spellStart"/>
      <w:r w:rsidRPr="00045084">
        <w:rPr>
          <w:rFonts w:ascii="Book Antiqua" w:hAnsi="Book Antiqua" w:cs="宋体"/>
          <w:color w:val="000000"/>
          <w:sz w:val="24"/>
          <w:szCs w:val="24"/>
          <w:lang w:eastAsia="zh-CN" w:bidi="ar-SA"/>
        </w:rPr>
        <w:t>sofosbuvir</w:t>
      </w:r>
      <w:proofErr w:type="spellEnd"/>
      <w:r w:rsidRPr="00045084">
        <w:rPr>
          <w:rFonts w:ascii="Book Antiqua" w:hAnsi="Book Antiqua" w:cs="宋体"/>
          <w:color w:val="000000"/>
          <w:sz w:val="24"/>
          <w:szCs w:val="24"/>
          <w:lang w:eastAsia="zh-CN" w:bidi="ar-SA"/>
        </w:rPr>
        <w:t xml:space="preserve"> for previously treated or untreated chronic HCV infection. </w:t>
      </w:r>
      <w:r w:rsidRPr="00045084">
        <w:rPr>
          <w:rFonts w:ascii="Book Antiqua" w:hAnsi="Book Antiqua" w:cs="宋体"/>
          <w:i/>
          <w:iCs/>
          <w:color w:val="000000"/>
          <w:sz w:val="24"/>
          <w:szCs w:val="24"/>
          <w:lang w:eastAsia="zh-CN" w:bidi="ar-SA"/>
        </w:rPr>
        <w:t xml:space="preserve">N </w:t>
      </w:r>
      <w:proofErr w:type="spellStart"/>
      <w:r w:rsidRPr="00045084">
        <w:rPr>
          <w:rFonts w:ascii="Book Antiqua" w:hAnsi="Book Antiqua" w:cs="宋体"/>
          <w:i/>
          <w:iCs/>
          <w:color w:val="000000"/>
          <w:sz w:val="24"/>
          <w:szCs w:val="24"/>
          <w:lang w:eastAsia="zh-CN" w:bidi="ar-SA"/>
        </w:rPr>
        <w:t>Engl</w:t>
      </w:r>
      <w:proofErr w:type="spellEnd"/>
      <w:r w:rsidRPr="00045084">
        <w:rPr>
          <w:rFonts w:ascii="Book Antiqua" w:hAnsi="Book Antiqua" w:cs="宋体"/>
          <w:i/>
          <w:iCs/>
          <w:color w:val="000000"/>
          <w:sz w:val="24"/>
          <w:szCs w:val="24"/>
          <w:lang w:eastAsia="zh-CN" w:bidi="ar-SA"/>
        </w:rPr>
        <w:t xml:space="preserve"> J Med</w:t>
      </w:r>
      <w:r w:rsidRPr="00045084">
        <w:rPr>
          <w:rFonts w:ascii="Book Antiqua" w:hAnsi="Book Antiqua" w:cs="宋体"/>
          <w:color w:val="000000"/>
          <w:sz w:val="24"/>
          <w:szCs w:val="24"/>
          <w:lang w:eastAsia="zh-CN" w:bidi="ar-SA"/>
        </w:rPr>
        <w:t> 2014; </w:t>
      </w:r>
      <w:r w:rsidRPr="00045084">
        <w:rPr>
          <w:rFonts w:ascii="Book Antiqua" w:hAnsi="Book Antiqua" w:cs="宋体"/>
          <w:b/>
          <w:bCs/>
          <w:color w:val="000000"/>
          <w:sz w:val="24"/>
          <w:szCs w:val="24"/>
          <w:lang w:eastAsia="zh-CN" w:bidi="ar-SA"/>
        </w:rPr>
        <w:t>370</w:t>
      </w:r>
      <w:r w:rsidRPr="00045084">
        <w:rPr>
          <w:rFonts w:ascii="Book Antiqua" w:hAnsi="Book Antiqua" w:cs="宋体"/>
          <w:color w:val="000000"/>
          <w:sz w:val="24"/>
          <w:szCs w:val="24"/>
          <w:lang w:eastAsia="zh-CN" w:bidi="ar-SA"/>
        </w:rPr>
        <w:t>: 211-221 [PMID: 24428467 DOI: 10.1056/NEJMoa1306218]</w:t>
      </w:r>
    </w:p>
    <w:p w:rsidR="006C2353" w:rsidRPr="00045084" w:rsidRDefault="006C2353" w:rsidP="006C2353">
      <w:pPr>
        <w:bidi w:val="0"/>
        <w:spacing w:after="0" w:line="240" w:lineRule="auto"/>
        <w:rPr>
          <w:rFonts w:ascii="Book Antiqua" w:hAnsi="Book Antiqua" w:cs="宋体"/>
          <w:color w:val="000000"/>
          <w:sz w:val="24"/>
          <w:szCs w:val="24"/>
          <w:lang w:eastAsia="zh-CN" w:bidi="ar-SA"/>
        </w:rPr>
      </w:pPr>
      <w:proofErr w:type="gramStart"/>
      <w:r w:rsidRPr="00045084">
        <w:rPr>
          <w:rFonts w:ascii="Book Antiqua" w:hAnsi="Book Antiqua" w:cs="宋体"/>
          <w:color w:val="000000"/>
          <w:sz w:val="24"/>
          <w:szCs w:val="24"/>
          <w:lang w:eastAsia="zh-CN" w:bidi="ar-SA"/>
        </w:rPr>
        <w:t xml:space="preserve">58 </w:t>
      </w:r>
      <w:proofErr w:type="spellStart"/>
      <w:r w:rsidRPr="00045084">
        <w:rPr>
          <w:rFonts w:ascii="Book Antiqua" w:hAnsi="Book Antiqua" w:cs="宋体"/>
          <w:b/>
          <w:color w:val="000000"/>
          <w:sz w:val="24"/>
          <w:szCs w:val="24"/>
          <w:lang w:eastAsia="zh-CN" w:bidi="ar-SA"/>
        </w:rPr>
        <w:t>Melmed</w:t>
      </w:r>
      <w:proofErr w:type="spellEnd"/>
      <w:r w:rsidRPr="00045084">
        <w:rPr>
          <w:rFonts w:ascii="Book Antiqua" w:hAnsi="Book Antiqua" w:cs="宋体"/>
          <w:b/>
          <w:color w:val="000000"/>
          <w:sz w:val="24"/>
          <w:szCs w:val="24"/>
          <w:lang w:eastAsia="zh-CN" w:bidi="ar-SA"/>
        </w:rPr>
        <w:t xml:space="preserve"> S</w:t>
      </w:r>
      <w:r w:rsidRPr="00045084">
        <w:rPr>
          <w:rFonts w:ascii="Book Antiqua" w:hAnsi="Book Antiqua" w:cs="宋体"/>
          <w:color w:val="000000"/>
          <w:sz w:val="24"/>
          <w:szCs w:val="24"/>
          <w:lang w:eastAsia="zh-CN" w:bidi="ar-SA"/>
        </w:rPr>
        <w:t xml:space="preserve">, Kenneth S. </w:t>
      </w:r>
      <w:proofErr w:type="spellStart"/>
      <w:r w:rsidRPr="00045084">
        <w:rPr>
          <w:rFonts w:ascii="Book Antiqua" w:hAnsi="Book Antiqua" w:cs="宋体"/>
          <w:color w:val="000000"/>
          <w:sz w:val="24"/>
          <w:szCs w:val="24"/>
          <w:lang w:eastAsia="zh-CN" w:bidi="ar-SA"/>
        </w:rPr>
        <w:t>Polonsky</w:t>
      </w:r>
      <w:proofErr w:type="spellEnd"/>
      <w:r w:rsidRPr="00045084">
        <w:rPr>
          <w:rFonts w:ascii="Book Antiqua" w:hAnsi="Book Antiqua" w:cs="宋体"/>
          <w:color w:val="000000"/>
          <w:sz w:val="24"/>
          <w:szCs w:val="24"/>
          <w:lang w:eastAsia="zh-CN" w:bidi="ar-SA"/>
        </w:rPr>
        <w:t xml:space="preserve"> KS, P. Larsen PR, Henry M. </w:t>
      </w:r>
      <w:proofErr w:type="spellStart"/>
      <w:r w:rsidRPr="00045084">
        <w:rPr>
          <w:rFonts w:ascii="Book Antiqua" w:hAnsi="Book Antiqua" w:cs="宋体"/>
          <w:color w:val="000000"/>
          <w:sz w:val="24"/>
          <w:szCs w:val="24"/>
          <w:lang w:eastAsia="zh-CN" w:bidi="ar-SA"/>
        </w:rPr>
        <w:t>Kronenberg</w:t>
      </w:r>
      <w:proofErr w:type="spellEnd"/>
      <w:r w:rsidRPr="00045084">
        <w:rPr>
          <w:rFonts w:ascii="Book Antiqua" w:hAnsi="Book Antiqua" w:cs="宋体"/>
          <w:color w:val="000000"/>
          <w:sz w:val="24"/>
          <w:szCs w:val="24"/>
          <w:lang w:eastAsia="zh-CN" w:bidi="ar-SA"/>
        </w:rPr>
        <w:t xml:space="preserve"> HM. Williams textbook of endocrinology.</w:t>
      </w:r>
      <w:proofErr w:type="gramEnd"/>
      <w:r w:rsidRPr="00045084">
        <w:rPr>
          <w:rFonts w:ascii="Book Antiqua" w:hAnsi="Book Antiqua" w:cs="宋体"/>
          <w:color w:val="000000"/>
          <w:sz w:val="24"/>
          <w:szCs w:val="24"/>
          <w:lang w:eastAsia="zh-CN" w:bidi="ar-SA"/>
        </w:rPr>
        <w:t xml:space="preserve"> In: </w:t>
      </w:r>
      <w:proofErr w:type="spellStart"/>
      <w:r w:rsidRPr="00045084">
        <w:rPr>
          <w:rFonts w:ascii="Book Antiqua" w:hAnsi="Book Antiqua" w:cs="宋体"/>
          <w:color w:val="000000"/>
          <w:sz w:val="24"/>
          <w:szCs w:val="24"/>
          <w:lang w:eastAsia="zh-CN" w:bidi="ar-SA"/>
        </w:rPr>
        <w:t>Eisenbarth</w:t>
      </w:r>
      <w:proofErr w:type="spellEnd"/>
      <w:r w:rsidRPr="00045084">
        <w:rPr>
          <w:rFonts w:ascii="Book Antiqua" w:hAnsi="Book Antiqua" w:cs="宋体"/>
          <w:color w:val="000000"/>
          <w:sz w:val="24"/>
          <w:szCs w:val="24"/>
          <w:lang w:eastAsia="zh-CN" w:bidi="ar-SA"/>
        </w:rPr>
        <w:t xml:space="preserve"> GS, </w:t>
      </w:r>
      <w:proofErr w:type="spellStart"/>
      <w:r w:rsidRPr="00045084">
        <w:rPr>
          <w:rFonts w:ascii="Book Antiqua" w:hAnsi="Book Antiqua" w:cs="宋体"/>
          <w:color w:val="000000"/>
          <w:sz w:val="24"/>
          <w:szCs w:val="24"/>
          <w:lang w:eastAsia="zh-CN" w:bidi="ar-SA"/>
        </w:rPr>
        <w:t>Buse</w:t>
      </w:r>
      <w:proofErr w:type="spellEnd"/>
      <w:r w:rsidRPr="00045084">
        <w:rPr>
          <w:rFonts w:ascii="Book Antiqua" w:hAnsi="Book Antiqua" w:cs="宋体"/>
          <w:color w:val="000000"/>
          <w:sz w:val="24"/>
          <w:szCs w:val="24"/>
          <w:lang w:eastAsia="zh-CN" w:bidi="ar-SA"/>
        </w:rPr>
        <w:t xml:space="preserve"> JB. </w:t>
      </w:r>
      <w:proofErr w:type="gramStart"/>
      <w:r w:rsidRPr="00045084">
        <w:rPr>
          <w:rFonts w:ascii="Book Antiqua" w:hAnsi="Book Antiqua" w:cs="宋体"/>
          <w:color w:val="000000"/>
          <w:sz w:val="24"/>
          <w:szCs w:val="24"/>
          <w:lang w:eastAsia="zh-CN" w:bidi="ar-SA"/>
        </w:rPr>
        <w:t>Type 1 Diabetes.</w:t>
      </w:r>
      <w:proofErr w:type="gramEnd"/>
      <w:r w:rsidRPr="00045084">
        <w:rPr>
          <w:rFonts w:ascii="Book Antiqua" w:hAnsi="Book Antiqua" w:cs="宋体"/>
          <w:color w:val="000000"/>
          <w:sz w:val="24"/>
          <w:szCs w:val="24"/>
          <w:lang w:eastAsia="zh-CN" w:bidi="ar-SA"/>
        </w:rPr>
        <w:t xml:space="preserve"> 12th ed. Philadelphia, Elsevier Inc</w:t>
      </w:r>
      <w:r w:rsidR="00045084" w:rsidRPr="00045084">
        <w:rPr>
          <w:rFonts w:ascii="Book Antiqua" w:hAnsi="Book Antiqua" w:cs="宋体"/>
          <w:color w:val="000000"/>
          <w:sz w:val="24"/>
          <w:szCs w:val="24"/>
          <w:lang w:eastAsia="zh-CN" w:bidi="ar-SA"/>
        </w:rPr>
        <w:t>,</w:t>
      </w:r>
      <w:r w:rsidRPr="00045084">
        <w:rPr>
          <w:rFonts w:ascii="Book Antiqua" w:hAnsi="Book Antiqua" w:cs="宋体"/>
          <w:color w:val="000000"/>
          <w:sz w:val="24"/>
          <w:szCs w:val="24"/>
          <w:lang w:eastAsia="zh-CN" w:bidi="ar-SA"/>
        </w:rPr>
        <w:t xml:space="preserve"> 2011: 1436-1459</w:t>
      </w:r>
    </w:p>
    <w:p w:rsidR="00A01627" w:rsidRPr="00045084" w:rsidRDefault="00A01627" w:rsidP="00AD43C5">
      <w:pPr>
        <w:bidi w:val="0"/>
        <w:adjustRightInd w:val="0"/>
        <w:snapToGrid w:val="0"/>
        <w:spacing w:after="0" w:line="360" w:lineRule="auto"/>
        <w:jc w:val="both"/>
        <w:rPr>
          <w:rFonts w:ascii="Book Antiqua" w:hAnsi="Book Antiqua" w:cstheme="minorBidi"/>
          <w:sz w:val="24"/>
          <w:szCs w:val="24"/>
        </w:rPr>
      </w:pPr>
    </w:p>
    <w:p w:rsidR="00045084" w:rsidRPr="00C56046" w:rsidRDefault="00045084" w:rsidP="00045084">
      <w:pPr>
        <w:tabs>
          <w:tab w:val="left" w:pos="180"/>
          <w:tab w:val="left" w:pos="360"/>
        </w:tabs>
        <w:adjustRightInd w:val="0"/>
        <w:snapToGrid w:val="0"/>
        <w:spacing w:line="360" w:lineRule="auto"/>
        <w:rPr>
          <w:rFonts w:ascii="Book Antiqua" w:hAnsi="Book Antiqua" w:cs="Tahoma"/>
          <w:b/>
          <w:color w:val="000000"/>
          <w:sz w:val="24"/>
        </w:rPr>
      </w:pPr>
      <w:bookmarkStart w:id="553" w:name="OLE_LINK874"/>
      <w:bookmarkStart w:id="554" w:name="OLE_LINK875"/>
      <w:bookmarkStart w:id="555" w:name="OLE_LINK347"/>
      <w:bookmarkStart w:id="556" w:name="OLE_LINK384"/>
      <w:bookmarkStart w:id="557" w:name="OLE_LINK557"/>
      <w:bookmarkStart w:id="558" w:name="OLE_LINK558"/>
      <w:bookmarkStart w:id="559" w:name="OLE_LINK631"/>
      <w:bookmarkStart w:id="560" w:name="OLE_LINK632"/>
      <w:bookmarkStart w:id="561" w:name="OLE_LINK386"/>
      <w:bookmarkStart w:id="562" w:name="OLE_LINK431"/>
      <w:bookmarkStart w:id="563" w:name="OLE_LINK564"/>
      <w:bookmarkStart w:id="564" w:name="OLE_LINK493"/>
      <w:bookmarkStart w:id="565" w:name="OLE_LINK442"/>
      <w:bookmarkStart w:id="566" w:name="OLE_LINK551"/>
      <w:bookmarkStart w:id="567" w:name="OLE_LINK668"/>
      <w:bookmarkStart w:id="568" w:name="OLE_LINK669"/>
      <w:bookmarkStart w:id="569" w:name="OLE_LINK725"/>
      <w:bookmarkStart w:id="570" w:name="OLE_LINK489"/>
      <w:bookmarkStart w:id="571" w:name="OLE_LINK602"/>
      <w:bookmarkStart w:id="572" w:name="OLE_LINK658"/>
      <w:bookmarkStart w:id="573" w:name="OLE_LINK747"/>
      <w:bookmarkStart w:id="574" w:name="OLE_LINK897"/>
      <w:bookmarkStart w:id="575" w:name="OLE_LINK1138"/>
      <w:bookmarkStart w:id="576" w:name="OLE_LINK1139"/>
      <w:bookmarkStart w:id="577" w:name="OLE_LINK882"/>
      <w:bookmarkStart w:id="578" w:name="OLE_LINK1095"/>
      <w:bookmarkStart w:id="579" w:name="OLE_LINK1305"/>
      <w:bookmarkStart w:id="580" w:name="OLE_LINK1390"/>
      <w:bookmarkStart w:id="581" w:name="OLE_LINK964"/>
      <w:bookmarkStart w:id="582" w:name="OLE_LINK1190"/>
      <w:bookmarkStart w:id="583" w:name="OLE_LINK1314"/>
      <w:bookmarkStart w:id="584" w:name="OLE_LINK1031"/>
      <w:bookmarkStart w:id="585" w:name="OLE_LINK1092"/>
      <w:bookmarkStart w:id="586" w:name="OLE_LINK1258"/>
      <w:bookmarkStart w:id="587" w:name="OLE_LINK1259"/>
      <w:bookmarkStart w:id="588" w:name="OLE_LINK1337"/>
      <w:bookmarkStart w:id="589" w:name="OLE_LINK1338"/>
      <w:bookmarkStart w:id="590" w:name="OLE_LINK1363"/>
      <w:bookmarkStart w:id="591" w:name="OLE_LINK1364"/>
      <w:bookmarkStart w:id="592" w:name="OLE_LINK86"/>
      <w:bookmarkStart w:id="593" w:name="OLE_LINK1595"/>
      <w:bookmarkStart w:id="594" w:name="OLE_LINK1613"/>
      <w:bookmarkStart w:id="595" w:name="OLE_LINK1708"/>
      <w:bookmarkStart w:id="596" w:name="OLE_LINK1774"/>
      <w:bookmarkStart w:id="597" w:name="OLE_LINK1872"/>
      <w:bookmarkStart w:id="598" w:name="OLE_LINK1899"/>
      <w:bookmarkStart w:id="599" w:name="OLE_LINK1492"/>
      <w:bookmarkStart w:id="600" w:name="OLE_LINK1497"/>
      <w:bookmarkStart w:id="601" w:name="OLE_LINK1498"/>
      <w:bookmarkStart w:id="602" w:name="OLE_LINK1589"/>
      <w:bookmarkStart w:id="603" w:name="OLE_LINK1666"/>
      <w:bookmarkStart w:id="604" w:name="OLE_LINK1752"/>
      <w:bookmarkStart w:id="605" w:name="OLE_LINK1616"/>
      <w:bookmarkStart w:id="606" w:name="OLE_LINK1696"/>
      <w:bookmarkStart w:id="607" w:name="OLE_LINK1855"/>
      <w:bookmarkStart w:id="608" w:name="OLE_LINK1942"/>
      <w:bookmarkStart w:id="609" w:name="OLE_LINK1943"/>
      <w:bookmarkStart w:id="610" w:name="OLE_LINK1573"/>
      <w:bookmarkStart w:id="611" w:name="OLE_LINK1574"/>
      <w:bookmarkStart w:id="612" w:name="OLE_LINK1575"/>
      <w:bookmarkStart w:id="613" w:name="OLE_LINK1739"/>
      <w:bookmarkStart w:id="614" w:name="OLE_LINK1761"/>
      <w:bookmarkStart w:id="615" w:name="OLE_LINK1743"/>
      <w:bookmarkStart w:id="616" w:name="OLE_LINK1841"/>
      <w:bookmarkStart w:id="617" w:name="OLE_LINK1858"/>
      <w:bookmarkStart w:id="618" w:name="OLE_LINK1890"/>
      <w:bookmarkStart w:id="619" w:name="OLE_LINK1915"/>
      <w:bookmarkStart w:id="620" w:name="OLE_LINK1980"/>
      <w:bookmarkStart w:id="621" w:name="OLE_LINK1883"/>
      <w:bookmarkStart w:id="622" w:name="OLE_LINK1935"/>
      <w:bookmarkStart w:id="623" w:name="OLE_LINK1936"/>
      <w:bookmarkStart w:id="624" w:name="OLE_LINK1952"/>
      <w:bookmarkStart w:id="625" w:name="OLE_LINK1953"/>
      <w:bookmarkStart w:id="626" w:name="OLE_LINK1999"/>
      <w:bookmarkStart w:id="627" w:name="OLE_LINK2050"/>
      <w:bookmarkStart w:id="628" w:name="OLE_LINK1862"/>
      <w:bookmarkStart w:id="629" w:name="OLE_LINK1963"/>
      <w:bookmarkStart w:id="630" w:name="OLE_LINK2052"/>
      <w:bookmarkStart w:id="631" w:name="OLE_LINK1906"/>
      <w:bookmarkStart w:id="632" w:name="OLE_LINK2031"/>
      <w:bookmarkStart w:id="633" w:name="OLE_LINK2032"/>
      <w:bookmarkStart w:id="634" w:name="OLE_LINK1907"/>
      <w:bookmarkStart w:id="635" w:name="OLE_LINK2004"/>
      <w:bookmarkStart w:id="636" w:name="OLE_LINK2238"/>
      <w:bookmarkStart w:id="637" w:name="OLE_LINK2239"/>
      <w:bookmarkStart w:id="638" w:name="OLE_LINK2163"/>
      <w:bookmarkStart w:id="639" w:name="OLE_LINK2207"/>
      <w:bookmarkStart w:id="640" w:name="OLE_LINK2341"/>
      <w:bookmarkStart w:id="641" w:name="OLE_LINK2417"/>
      <w:bookmarkStart w:id="642" w:name="OLE_LINK2509"/>
      <w:bookmarkStart w:id="643" w:name="OLE_LINK2510"/>
      <w:bookmarkStart w:id="644" w:name="OLE_LINK2511"/>
      <w:bookmarkStart w:id="645" w:name="OLE_LINK2512"/>
      <w:bookmarkStart w:id="646" w:name="OLE_LINK2513"/>
      <w:bookmarkStart w:id="647" w:name="OLE_LINK2514"/>
      <w:bookmarkStart w:id="648" w:name="OLE_LINK2515"/>
      <w:bookmarkStart w:id="649" w:name="OLE_LINK2516"/>
      <w:bookmarkStart w:id="650" w:name="OLE_LINK2517"/>
      <w:bookmarkStart w:id="651" w:name="OLE_LINK2518"/>
      <w:bookmarkStart w:id="652" w:name="OLE_LINK2519"/>
      <w:bookmarkStart w:id="653" w:name="OLE_LINK2520"/>
      <w:bookmarkStart w:id="654" w:name="OLE_LINK2521"/>
      <w:bookmarkStart w:id="655" w:name="OLE_LINK2522"/>
      <w:bookmarkStart w:id="656" w:name="OLE_LINK2523"/>
      <w:bookmarkStart w:id="657" w:name="OLE_LINK2524"/>
      <w:bookmarkStart w:id="658" w:name="OLE_LINK2051"/>
      <w:bookmarkStart w:id="659" w:name="OLE_LINK2109"/>
      <w:bookmarkStart w:id="660" w:name="OLE_LINK2165"/>
      <w:bookmarkStart w:id="661" w:name="OLE_LINK2385"/>
      <w:bookmarkStart w:id="662" w:name="OLE_LINK2593"/>
      <w:bookmarkStart w:id="663" w:name="OLE_LINK2332"/>
      <w:bookmarkStart w:id="664" w:name="OLE_LINK2448"/>
      <w:bookmarkStart w:id="665" w:name="OLE_LINK2525"/>
      <w:bookmarkStart w:id="666" w:name="OLE_LINK2506"/>
      <w:bookmarkStart w:id="667" w:name="OLE_LINK2507"/>
      <w:bookmarkStart w:id="668" w:name="OLE_LINK2291"/>
      <w:bookmarkStart w:id="669" w:name="OLE_LINK2294"/>
      <w:bookmarkStart w:id="670" w:name="OLE_LINK2298"/>
      <w:bookmarkStart w:id="671" w:name="OLE_LINK2300"/>
      <w:bookmarkStart w:id="672" w:name="OLE_LINK2301"/>
      <w:bookmarkStart w:id="673" w:name="OLE_LINK2546"/>
      <w:bookmarkStart w:id="674" w:name="OLE_LINK2756"/>
      <w:bookmarkStart w:id="675" w:name="OLE_LINK2757"/>
      <w:bookmarkStart w:id="676" w:name="OLE_LINK2736"/>
      <w:bookmarkStart w:id="677" w:name="OLE_LINK2923"/>
      <w:bookmarkStart w:id="678" w:name="OLE_LINK2974"/>
      <w:bookmarkStart w:id="679" w:name="OLE_LINK3125"/>
      <w:bookmarkStart w:id="680" w:name="OLE_LINK3218"/>
      <w:bookmarkStart w:id="681" w:name="OLE_LINK2575"/>
      <w:bookmarkStart w:id="682" w:name="OLE_LINK2687"/>
      <w:bookmarkStart w:id="683" w:name="OLE_LINK2688"/>
      <w:bookmarkStart w:id="684" w:name="OLE_LINK2700"/>
      <w:bookmarkStart w:id="685" w:name="OLE_LINK2576"/>
      <w:bookmarkStart w:id="686" w:name="OLE_LINK2674"/>
      <w:bookmarkStart w:id="687" w:name="OLE_LINK2738"/>
      <w:bookmarkStart w:id="688" w:name="OLE_LINK2983"/>
      <w:bookmarkStart w:id="689" w:name="OLE_LINK76"/>
      <w:bookmarkStart w:id="690" w:name="OLE_LINK115"/>
      <w:bookmarkStart w:id="691"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proofErr w:type="spellStart"/>
      <w:r w:rsidR="00153C5C" w:rsidRPr="00153C5C">
        <w:rPr>
          <w:rFonts w:ascii="Book Antiqua" w:hAnsi="Book Antiqua" w:cs="Tahoma"/>
          <w:color w:val="000000"/>
          <w:sz w:val="24"/>
        </w:rPr>
        <w:t>Grundmann</w:t>
      </w:r>
      <w:proofErr w:type="spellEnd"/>
      <w:r w:rsidR="00153C5C" w:rsidRPr="00153C5C">
        <w:rPr>
          <w:rFonts w:ascii="Book Antiqua" w:hAnsi="Book Antiqua" w:cs="Tahoma"/>
          <w:color w:val="000000"/>
          <w:sz w:val="24"/>
        </w:rPr>
        <w:t xml:space="preserve"> O</w:t>
      </w:r>
      <w:r w:rsidR="00153C5C" w:rsidRPr="00153C5C">
        <w:rPr>
          <w:rFonts w:ascii="Book Antiqua" w:hAnsi="Book Antiqua" w:cs="Tahoma" w:hint="eastAsia"/>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553"/>
      <w:bookmarkEnd w:id="554"/>
      <w:r w:rsidRPr="00C56046">
        <w:rPr>
          <w:rFonts w:ascii="Book Antiqua" w:hAnsi="Book Antiqua" w:cs="Tahoma"/>
          <w:b/>
          <w:color w:val="000000"/>
          <w:sz w:val="24"/>
        </w:rPr>
        <w:t>r</w:t>
      </w:r>
      <w:r>
        <w:rPr>
          <w:rFonts w:ascii="Book Antiqua" w:hAnsi="Book Antiqua" w:cs="Tahoma" w:hint="eastAsia"/>
          <w:b/>
          <w:color w:val="000000"/>
          <w:sz w:val="24"/>
        </w:rPr>
        <w:t>:</w:t>
      </w:r>
    </w:p>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rsidR="00A01627" w:rsidRPr="00045084" w:rsidRDefault="00A01627" w:rsidP="00AD43C5">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Pr="00045084"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494C63" w:rsidRDefault="00494C63" w:rsidP="00494C63">
      <w:pPr>
        <w:bidi w:val="0"/>
        <w:adjustRightInd w:val="0"/>
        <w:snapToGrid w:val="0"/>
        <w:spacing w:after="0" w:line="360" w:lineRule="auto"/>
        <w:jc w:val="both"/>
        <w:rPr>
          <w:rFonts w:ascii="Book Antiqua" w:hAnsi="Book Antiqua" w:cstheme="minorBidi"/>
          <w:sz w:val="24"/>
          <w:szCs w:val="24"/>
          <w:lang w:eastAsia="zh-CN"/>
        </w:rPr>
      </w:pPr>
    </w:p>
    <w:p w:rsidR="00153C5C" w:rsidRPr="00045084" w:rsidRDefault="00153C5C" w:rsidP="00153C5C">
      <w:pPr>
        <w:bidi w:val="0"/>
        <w:adjustRightInd w:val="0"/>
        <w:snapToGrid w:val="0"/>
        <w:spacing w:after="0" w:line="360" w:lineRule="auto"/>
        <w:jc w:val="both"/>
        <w:rPr>
          <w:rFonts w:ascii="Book Antiqua" w:hAnsi="Book Antiqua" w:cstheme="minorBidi"/>
          <w:sz w:val="24"/>
          <w:szCs w:val="24"/>
          <w:lang w:eastAsia="zh-CN"/>
        </w:rPr>
      </w:pPr>
    </w:p>
    <w:p w:rsidR="00E41D12" w:rsidRPr="00045084" w:rsidRDefault="00494C63" w:rsidP="00AD43C5">
      <w:pPr>
        <w:bidi w:val="0"/>
        <w:adjustRightInd w:val="0"/>
        <w:snapToGrid w:val="0"/>
        <w:spacing w:after="0" w:line="360" w:lineRule="auto"/>
        <w:jc w:val="both"/>
        <w:rPr>
          <w:rFonts w:ascii="Book Antiqua" w:hAnsi="Book Antiqua"/>
          <w:b/>
          <w:bCs/>
          <w:sz w:val="24"/>
          <w:szCs w:val="24"/>
          <w:lang w:eastAsia="zh-CN"/>
        </w:rPr>
      </w:pPr>
      <w:r w:rsidRPr="00045084">
        <w:rPr>
          <w:rFonts w:ascii="Book Antiqua" w:hAnsi="Book Antiqua"/>
          <w:b/>
          <w:bCs/>
          <w:sz w:val="24"/>
          <w:szCs w:val="24"/>
        </w:rPr>
        <w:lastRenderedPageBreak/>
        <w:t>Table 1</w:t>
      </w:r>
      <w:r w:rsidRPr="00045084">
        <w:rPr>
          <w:rFonts w:ascii="Book Antiqua" w:hAnsi="Book Antiqua"/>
          <w:b/>
          <w:bCs/>
          <w:sz w:val="24"/>
          <w:szCs w:val="24"/>
          <w:lang w:eastAsia="zh-CN"/>
        </w:rPr>
        <w:t xml:space="preserve"> </w:t>
      </w:r>
      <w:r w:rsidR="00E41D12" w:rsidRPr="00045084">
        <w:rPr>
          <w:rFonts w:ascii="Book Antiqua" w:hAnsi="Book Antiqua"/>
          <w:b/>
          <w:bCs/>
          <w:sz w:val="24"/>
          <w:szCs w:val="24"/>
        </w:rPr>
        <w:t xml:space="preserve">Clinical and laboratory characteristics of 107 patients with </w:t>
      </w:r>
      <w:r w:rsidRPr="00045084">
        <w:rPr>
          <w:rFonts w:ascii="Book Antiqua" w:hAnsi="Book Antiqua"/>
          <w:b/>
          <w:bCs/>
          <w:sz w:val="24"/>
          <w:szCs w:val="24"/>
        </w:rPr>
        <w:t>interferon-</w:t>
      </w:r>
      <w:r w:rsidR="00E41D12" w:rsidRPr="00045084">
        <w:rPr>
          <w:rFonts w:ascii="Book Antiqua" w:hAnsi="Book Antiqua"/>
          <w:b/>
          <w:bCs/>
          <w:sz w:val="24"/>
          <w:szCs w:val="24"/>
        </w:rPr>
        <w:t xml:space="preserve">induced </w:t>
      </w:r>
      <w:r w:rsidRPr="00045084">
        <w:rPr>
          <w:rFonts w:ascii="Book Antiqua" w:hAnsi="Book Antiqua"/>
          <w:b/>
          <w:bCs/>
          <w:sz w:val="24"/>
          <w:szCs w:val="24"/>
        </w:rPr>
        <w:t>type 1 diabetes mellitus</w:t>
      </w:r>
      <w:r w:rsidR="00A25BBB" w:rsidRPr="00045084">
        <w:rPr>
          <w:rFonts w:ascii="Book Antiqua" w:hAnsi="Book Antiqua"/>
          <w:b/>
          <w:bCs/>
          <w:sz w:val="24"/>
          <w:szCs w:val="24"/>
          <w:lang w:eastAsia="zh-CN"/>
        </w:rPr>
        <w:t xml:space="preserve"> </w:t>
      </w:r>
      <w:r w:rsidR="00A25BBB" w:rsidRPr="00045084">
        <w:rPr>
          <w:rFonts w:ascii="Book Antiqua" w:hAnsi="Book Antiqua"/>
          <w:b/>
          <w:bCs/>
          <w:i/>
          <w:sz w:val="24"/>
          <w:szCs w:val="24"/>
          <w:lang w:eastAsia="zh-CN"/>
        </w:rPr>
        <w:t>n</w:t>
      </w:r>
      <w:r w:rsidR="00A25BBB" w:rsidRPr="00045084">
        <w:rPr>
          <w:rFonts w:ascii="Book Antiqua" w:hAnsi="Book Antiqua"/>
          <w:b/>
          <w:bCs/>
          <w:sz w:val="24"/>
          <w:szCs w:val="24"/>
          <w:lang w:eastAsia="zh-CN"/>
        </w:rPr>
        <w:t xml:space="preserve"> (%)</w:t>
      </w:r>
    </w:p>
    <w:tbl>
      <w:tblPr>
        <w:tblStyle w:val="a4"/>
        <w:tblW w:w="8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268"/>
        <w:gridCol w:w="2410"/>
      </w:tblGrid>
      <w:tr w:rsidR="00E41D12" w:rsidRPr="00045084" w:rsidTr="00494C63">
        <w:trPr>
          <w:trHeight w:val="807"/>
        </w:trPr>
        <w:tc>
          <w:tcPr>
            <w:tcW w:w="3545" w:type="dxa"/>
            <w:tcBorders>
              <w:top w:val="single" w:sz="4" w:space="0" w:color="auto"/>
              <w:bottom w:val="single" w:sz="4" w:space="0" w:color="auto"/>
            </w:tcBorders>
          </w:tcPr>
          <w:p w:rsidR="00E41D12" w:rsidRPr="00045084" w:rsidRDefault="00E41D12" w:rsidP="00A25BBB">
            <w:pPr>
              <w:bidi w:val="0"/>
              <w:adjustRightInd w:val="0"/>
              <w:snapToGrid w:val="0"/>
              <w:spacing w:after="0" w:line="360" w:lineRule="auto"/>
              <w:rPr>
                <w:rFonts w:ascii="Book Antiqua" w:hAnsi="Book Antiqua" w:cstheme="minorBidi"/>
                <w:b/>
                <w:sz w:val="24"/>
                <w:szCs w:val="24"/>
              </w:rPr>
            </w:pPr>
            <w:r w:rsidRPr="00045084">
              <w:rPr>
                <w:rFonts w:ascii="Book Antiqua" w:hAnsi="Book Antiqua" w:cstheme="minorBidi"/>
                <w:b/>
                <w:sz w:val="24"/>
                <w:szCs w:val="24"/>
              </w:rPr>
              <w:t>Variable</w:t>
            </w:r>
          </w:p>
        </w:tc>
        <w:tc>
          <w:tcPr>
            <w:tcW w:w="2268" w:type="dxa"/>
            <w:tcBorders>
              <w:top w:val="single" w:sz="4" w:space="0" w:color="auto"/>
              <w:bottom w:val="single" w:sz="4" w:space="0" w:color="auto"/>
            </w:tcBorders>
          </w:tcPr>
          <w:p w:rsidR="00E41D12" w:rsidRPr="00045084" w:rsidRDefault="00E41D12" w:rsidP="00494C63">
            <w:pPr>
              <w:bidi w:val="0"/>
              <w:adjustRightInd w:val="0"/>
              <w:snapToGrid w:val="0"/>
              <w:spacing w:after="0" w:line="360" w:lineRule="auto"/>
              <w:jc w:val="center"/>
              <w:rPr>
                <w:rFonts w:ascii="Book Antiqua" w:hAnsi="Book Antiqua" w:cstheme="minorBidi"/>
                <w:b/>
                <w:sz w:val="24"/>
                <w:szCs w:val="24"/>
              </w:rPr>
            </w:pPr>
            <w:r w:rsidRPr="00045084">
              <w:rPr>
                <w:rFonts w:ascii="Book Antiqua" w:hAnsi="Book Antiqua" w:cstheme="minorBidi"/>
                <w:b/>
                <w:sz w:val="24"/>
                <w:szCs w:val="24"/>
              </w:rPr>
              <w:t>Caucasian</w:t>
            </w:r>
          </w:p>
          <w:p w:rsidR="00E41D12" w:rsidRPr="00045084" w:rsidRDefault="00494C63" w:rsidP="00494C63">
            <w:pPr>
              <w:bidi w:val="0"/>
              <w:adjustRightInd w:val="0"/>
              <w:snapToGrid w:val="0"/>
              <w:spacing w:after="0" w:line="360" w:lineRule="auto"/>
              <w:jc w:val="center"/>
              <w:rPr>
                <w:rFonts w:ascii="Book Antiqua" w:hAnsi="Book Antiqua" w:cstheme="minorBidi"/>
                <w:b/>
                <w:sz w:val="24"/>
                <w:szCs w:val="24"/>
              </w:rPr>
            </w:pPr>
            <w:r w:rsidRPr="00045084">
              <w:rPr>
                <w:rFonts w:ascii="Book Antiqua" w:hAnsi="Book Antiqua" w:cstheme="minorBidi"/>
                <w:b/>
                <w:i/>
                <w:sz w:val="24"/>
                <w:szCs w:val="24"/>
              </w:rPr>
              <w:t>n</w:t>
            </w:r>
            <w:r w:rsidRPr="00045084">
              <w:rPr>
                <w:rFonts w:ascii="Book Antiqua" w:hAnsi="Book Antiqua" w:cstheme="minorBidi"/>
                <w:b/>
                <w:sz w:val="24"/>
                <w:szCs w:val="24"/>
              </w:rPr>
              <w:t xml:space="preserve"> = </w:t>
            </w:r>
            <w:r w:rsidR="00E41D12" w:rsidRPr="00045084">
              <w:rPr>
                <w:rFonts w:ascii="Book Antiqua" w:hAnsi="Book Antiqua" w:cstheme="minorBidi"/>
                <w:b/>
                <w:sz w:val="24"/>
                <w:szCs w:val="24"/>
              </w:rPr>
              <w:t>20</w:t>
            </w:r>
          </w:p>
          <w:p w:rsidR="00E41D12" w:rsidRPr="00045084" w:rsidRDefault="00E41D12" w:rsidP="00494C63">
            <w:pPr>
              <w:bidi w:val="0"/>
              <w:adjustRightInd w:val="0"/>
              <w:snapToGrid w:val="0"/>
              <w:spacing w:after="0" w:line="360" w:lineRule="auto"/>
              <w:jc w:val="center"/>
              <w:rPr>
                <w:rFonts w:ascii="Book Antiqua" w:hAnsi="Book Antiqua" w:cstheme="minorBidi"/>
                <w:b/>
                <w:sz w:val="24"/>
                <w:szCs w:val="24"/>
              </w:rPr>
            </w:pPr>
          </w:p>
        </w:tc>
        <w:tc>
          <w:tcPr>
            <w:tcW w:w="2410" w:type="dxa"/>
            <w:tcBorders>
              <w:top w:val="single" w:sz="4" w:space="0" w:color="auto"/>
              <w:bottom w:val="single" w:sz="4" w:space="0" w:color="auto"/>
            </w:tcBorders>
          </w:tcPr>
          <w:p w:rsidR="00E41D12" w:rsidRPr="00045084" w:rsidRDefault="00E41D12" w:rsidP="00494C63">
            <w:pPr>
              <w:bidi w:val="0"/>
              <w:adjustRightInd w:val="0"/>
              <w:snapToGrid w:val="0"/>
              <w:spacing w:after="0" w:line="360" w:lineRule="auto"/>
              <w:jc w:val="center"/>
              <w:rPr>
                <w:rFonts w:ascii="Book Antiqua" w:hAnsi="Book Antiqua" w:cstheme="minorBidi"/>
                <w:b/>
                <w:sz w:val="24"/>
                <w:szCs w:val="24"/>
              </w:rPr>
            </w:pPr>
            <w:r w:rsidRPr="00045084">
              <w:rPr>
                <w:rFonts w:ascii="Book Antiqua" w:hAnsi="Book Antiqua" w:cstheme="minorBidi"/>
                <w:b/>
                <w:sz w:val="24"/>
                <w:szCs w:val="24"/>
              </w:rPr>
              <w:t>Japanese</w:t>
            </w:r>
          </w:p>
          <w:p w:rsidR="00E41D12" w:rsidRPr="00045084" w:rsidRDefault="00494C63" w:rsidP="00494C63">
            <w:pPr>
              <w:bidi w:val="0"/>
              <w:adjustRightInd w:val="0"/>
              <w:snapToGrid w:val="0"/>
              <w:spacing w:after="0" w:line="360" w:lineRule="auto"/>
              <w:jc w:val="center"/>
              <w:rPr>
                <w:rFonts w:ascii="Book Antiqua" w:hAnsi="Book Antiqua" w:cstheme="minorBidi"/>
                <w:b/>
                <w:sz w:val="24"/>
                <w:szCs w:val="24"/>
              </w:rPr>
            </w:pPr>
            <w:r w:rsidRPr="00045084">
              <w:rPr>
                <w:rFonts w:ascii="Book Antiqua" w:hAnsi="Book Antiqua" w:cstheme="minorBidi"/>
                <w:b/>
                <w:i/>
                <w:sz w:val="24"/>
                <w:szCs w:val="24"/>
              </w:rPr>
              <w:t>n</w:t>
            </w:r>
            <w:r w:rsidRPr="00045084">
              <w:rPr>
                <w:rFonts w:ascii="Book Antiqua" w:hAnsi="Book Antiqua" w:cstheme="minorBidi"/>
                <w:b/>
                <w:sz w:val="24"/>
                <w:szCs w:val="24"/>
              </w:rPr>
              <w:t xml:space="preserve"> = </w:t>
            </w:r>
            <w:r w:rsidR="00E41D12" w:rsidRPr="00045084">
              <w:rPr>
                <w:rFonts w:ascii="Book Antiqua" w:hAnsi="Book Antiqua" w:cstheme="minorBidi"/>
                <w:b/>
                <w:sz w:val="24"/>
                <w:szCs w:val="24"/>
              </w:rPr>
              <w:t>87</w:t>
            </w:r>
          </w:p>
        </w:tc>
      </w:tr>
      <w:tr w:rsidR="00E41D12" w:rsidRPr="00045084" w:rsidTr="00494C63">
        <w:tc>
          <w:tcPr>
            <w:tcW w:w="3545" w:type="dxa"/>
            <w:tcBorders>
              <w:top w:val="single" w:sz="4" w:space="0" w:color="auto"/>
            </w:tcBorders>
            <w:shd w:val="clear" w:color="auto" w:fill="FFFFFF" w:themeFill="background1"/>
          </w:tcPr>
          <w:p w:rsidR="00E41D12" w:rsidRPr="00045084" w:rsidRDefault="00494C63" w:rsidP="00A25BBB">
            <w:pPr>
              <w:bidi w:val="0"/>
              <w:adjustRightInd w:val="0"/>
              <w:snapToGrid w:val="0"/>
              <w:spacing w:after="0" w:line="360" w:lineRule="auto"/>
              <w:rPr>
                <w:rFonts w:ascii="Book Antiqua" w:hAnsi="Book Antiqua" w:cstheme="minorBidi"/>
                <w:sz w:val="24"/>
                <w:szCs w:val="24"/>
                <w:lang w:eastAsia="zh-CN"/>
              </w:rPr>
            </w:pPr>
            <w:r w:rsidRPr="00045084">
              <w:rPr>
                <w:rFonts w:ascii="Book Antiqua" w:hAnsi="Book Antiqua" w:cstheme="minorBidi"/>
                <w:sz w:val="24"/>
                <w:szCs w:val="24"/>
              </w:rPr>
              <w:t>Age</w:t>
            </w:r>
            <w:r w:rsidR="00E41D12" w:rsidRPr="00045084">
              <w:rPr>
                <w:rFonts w:ascii="Book Antiqua" w:hAnsi="Book Antiqua" w:cstheme="minorBidi"/>
                <w:sz w:val="24"/>
                <w:szCs w:val="24"/>
              </w:rPr>
              <w:t xml:space="preserve"> (</w:t>
            </w:r>
            <w:r w:rsidRPr="00045084">
              <w:rPr>
                <w:rFonts w:ascii="Book Antiqua" w:hAnsi="Book Antiqua" w:cstheme="minorBidi"/>
                <w:sz w:val="24"/>
                <w:szCs w:val="24"/>
              </w:rPr>
              <w:t>range</w:t>
            </w:r>
            <w:r w:rsidR="00E41D12" w:rsidRPr="00045084">
              <w:rPr>
                <w:rFonts w:ascii="Book Antiqua" w:hAnsi="Book Antiqua" w:cstheme="minorBidi"/>
                <w:sz w:val="24"/>
                <w:szCs w:val="24"/>
              </w:rPr>
              <w:t>)</w:t>
            </w:r>
            <w:r w:rsidRPr="00045084">
              <w:rPr>
                <w:rFonts w:ascii="Book Antiqua" w:hAnsi="Book Antiqua" w:cstheme="minorBidi"/>
                <w:sz w:val="24"/>
                <w:szCs w:val="24"/>
                <w:lang w:eastAsia="zh-CN"/>
              </w:rPr>
              <w:t>, yr</w:t>
            </w:r>
          </w:p>
        </w:tc>
        <w:tc>
          <w:tcPr>
            <w:tcW w:w="2268" w:type="dxa"/>
            <w:tcBorders>
              <w:top w:val="single" w:sz="4" w:space="0" w:color="auto"/>
            </w:tcBorders>
            <w:shd w:val="clear" w:color="auto" w:fill="FFFFFF" w:themeFill="background1"/>
          </w:tcPr>
          <w:p w:rsidR="00E41D12" w:rsidRPr="00045084" w:rsidRDefault="00494C63"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43 (</w:t>
            </w:r>
            <w:r w:rsidR="00E41D12" w:rsidRPr="00045084">
              <w:rPr>
                <w:rFonts w:ascii="Book Antiqua" w:hAnsi="Book Antiqua" w:cstheme="minorBidi"/>
                <w:sz w:val="24"/>
                <w:szCs w:val="24"/>
              </w:rPr>
              <w:t>24-66)</w:t>
            </w:r>
          </w:p>
        </w:tc>
        <w:tc>
          <w:tcPr>
            <w:tcW w:w="2410" w:type="dxa"/>
            <w:tcBorders>
              <w:top w:val="single" w:sz="4" w:space="0" w:color="auto"/>
            </w:tcBorders>
            <w:shd w:val="clear" w:color="auto" w:fill="FFFFFF" w:themeFill="background1"/>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52 (45-63)</w:t>
            </w:r>
          </w:p>
        </w:tc>
      </w:tr>
      <w:tr w:rsidR="00E41D12" w:rsidRPr="00045084" w:rsidTr="00494C63">
        <w:trPr>
          <w:trHeight w:val="778"/>
        </w:trPr>
        <w:tc>
          <w:tcPr>
            <w:tcW w:w="3545" w:type="dxa"/>
            <w:shd w:val="clear" w:color="auto" w:fill="auto"/>
          </w:tcPr>
          <w:p w:rsidR="00E41D12" w:rsidRPr="00045084" w:rsidRDefault="00A25BBB" w:rsidP="00A25BBB">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Males</w:t>
            </w:r>
            <w:r w:rsidR="00E41D12" w:rsidRPr="00045084">
              <w:rPr>
                <w:rFonts w:ascii="Book Antiqua" w:hAnsi="Book Antiqua" w:cstheme="minorBidi"/>
                <w:sz w:val="24"/>
                <w:szCs w:val="24"/>
              </w:rPr>
              <w:t xml:space="preserve"> </w:t>
            </w:r>
          </w:p>
        </w:tc>
        <w:tc>
          <w:tcPr>
            <w:tcW w:w="2268" w:type="dxa"/>
            <w:shd w:val="clear" w:color="auto" w:fill="auto"/>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13 (65)</w:t>
            </w:r>
          </w:p>
        </w:tc>
        <w:tc>
          <w:tcPr>
            <w:tcW w:w="2410" w:type="dxa"/>
            <w:shd w:val="clear" w:color="auto" w:fill="auto"/>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48 (52)</w:t>
            </w:r>
          </w:p>
        </w:tc>
      </w:tr>
      <w:tr w:rsidR="00E41D12" w:rsidRPr="00045084" w:rsidTr="00494C63">
        <w:tc>
          <w:tcPr>
            <w:tcW w:w="3545" w:type="dxa"/>
            <w:shd w:val="clear" w:color="auto" w:fill="auto"/>
          </w:tcPr>
          <w:p w:rsidR="00E41D12" w:rsidRPr="00045084" w:rsidRDefault="00494C63" w:rsidP="00A25BBB">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HCV genotype</w:t>
            </w:r>
            <w:r w:rsidR="00E41D12" w:rsidRPr="00045084">
              <w:rPr>
                <w:rFonts w:ascii="Book Antiqua" w:hAnsi="Book Antiqua" w:cstheme="minorBidi"/>
                <w:sz w:val="24"/>
                <w:szCs w:val="24"/>
              </w:rPr>
              <w:t xml:space="preserve"> </w:t>
            </w:r>
          </w:p>
          <w:p w:rsidR="00E41D12" w:rsidRPr="00045084" w:rsidRDefault="00E41D12" w:rsidP="00A25BBB">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Type 1b</w:t>
            </w:r>
          </w:p>
          <w:p w:rsidR="00E41D12" w:rsidRPr="00045084" w:rsidRDefault="00E41D12" w:rsidP="00A25BBB">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Non- type 1b</w:t>
            </w:r>
          </w:p>
          <w:p w:rsidR="00E41D12" w:rsidRPr="00045084" w:rsidRDefault="00E41D12" w:rsidP="00A25BBB">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Unavailable data</w:t>
            </w:r>
          </w:p>
        </w:tc>
        <w:tc>
          <w:tcPr>
            <w:tcW w:w="2268" w:type="dxa"/>
            <w:shd w:val="clear" w:color="auto" w:fill="auto"/>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1 (5)</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7 (32)</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12 (63)</w:t>
            </w:r>
          </w:p>
        </w:tc>
        <w:tc>
          <w:tcPr>
            <w:tcW w:w="2410" w:type="dxa"/>
            <w:shd w:val="clear" w:color="auto" w:fill="auto"/>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28 (32)</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6 (7)</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53 (61)</w:t>
            </w:r>
          </w:p>
        </w:tc>
      </w:tr>
      <w:tr w:rsidR="00E41D12" w:rsidRPr="00045084" w:rsidTr="00494C63">
        <w:tc>
          <w:tcPr>
            <w:tcW w:w="3545" w:type="dxa"/>
            <w:shd w:val="clear" w:color="auto" w:fill="auto"/>
          </w:tcPr>
          <w:p w:rsidR="00E41D12" w:rsidRPr="00045084" w:rsidRDefault="00494C63" w:rsidP="00A25BBB">
            <w:pPr>
              <w:bidi w:val="0"/>
              <w:adjustRightInd w:val="0"/>
              <w:snapToGrid w:val="0"/>
              <w:spacing w:after="0" w:line="360" w:lineRule="auto"/>
              <w:rPr>
                <w:rFonts w:ascii="Book Antiqua" w:hAnsi="Book Antiqua" w:cstheme="minorBidi"/>
                <w:sz w:val="24"/>
                <w:szCs w:val="24"/>
                <w:lang w:eastAsia="zh-CN"/>
              </w:rPr>
            </w:pPr>
            <w:r w:rsidRPr="00045084">
              <w:rPr>
                <w:rFonts w:ascii="Book Antiqua" w:hAnsi="Book Antiqua" w:cstheme="minorBidi"/>
                <w:sz w:val="24"/>
                <w:szCs w:val="24"/>
              </w:rPr>
              <w:t>Type of therapy</w:t>
            </w:r>
          </w:p>
          <w:p w:rsidR="00E41D12" w:rsidRPr="00045084" w:rsidRDefault="00E41D12" w:rsidP="00A25BBB">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Non-Peg INF-α</w:t>
            </w:r>
          </w:p>
          <w:p w:rsidR="00E41D12" w:rsidRPr="00045084" w:rsidRDefault="00E41D12" w:rsidP="00A25BBB">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Peg INF-α</w:t>
            </w:r>
          </w:p>
          <w:p w:rsidR="00E41D12" w:rsidRPr="00045084" w:rsidRDefault="00E41D12" w:rsidP="00A25BBB">
            <w:pPr>
              <w:bidi w:val="0"/>
              <w:adjustRightInd w:val="0"/>
              <w:snapToGrid w:val="0"/>
              <w:spacing w:after="0" w:line="360" w:lineRule="auto"/>
              <w:rPr>
                <w:rFonts w:ascii="Book Antiqua" w:hAnsi="Book Antiqua" w:cstheme="minorBidi"/>
                <w:sz w:val="24"/>
                <w:szCs w:val="24"/>
                <w:rtl/>
              </w:rPr>
            </w:pPr>
            <w:r w:rsidRPr="00045084">
              <w:rPr>
                <w:rFonts w:ascii="Book Antiqua" w:hAnsi="Book Antiqua" w:cstheme="minorBidi"/>
                <w:sz w:val="24"/>
                <w:szCs w:val="24"/>
              </w:rPr>
              <w:t>Other types of INF</w:t>
            </w:r>
          </w:p>
          <w:p w:rsidR="00E41D12" w:rsidRPr="00045084" w:rsidRDefault="00E41D12" w:rsidP="00A25BBB">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Combination with ribavirin</w:t>
            </w:r>
          </w:p>
        </w:tc>
        <w:tc>
          <w:tcPr>
            <w:tcW w:w="2268" w:type="dxa"/>
            <w:shd w:val="clear" w:color="auto" w:fill="auto"/>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10 (50)</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10 (50)</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15 (75)</w:t>
            </w:r>
          </w:p>
        </w:tc>
        <w:tc>
          <w:tcPr>
            <w:tcW w:w="2410" w:type="dxa"/>
            <w:shd w:val="clear" w:color="auto" w:fill="auto"/>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39 (45)</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45 (52)</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3 (3)</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54 (62)</w:t>
            </w:r>
          </w:p>
        </w:tc>
      </w:tr>
      <w:tr w:rsidR="00E41D12" w:rsidRPr="00045084" w:rsidTr="00494C63">
        <w:tc>
          <w:tcPr>
            <w:tcW w:w="3545" w:type="dxa"/>
            <w:shd w:val="clear" w:color="auto" w:fill="FFFFFF" w:themeFill="background1"/>
          </w:tcPr>
          <w:p w:rsidR="00E41D12" w:rsidRPr="00045084" w:rsidRDefault="00E41D12" w:rsidP="00A25BBB">
            <w:pPr>
              <w:bidi w:val="0"/>
              <w:adjustRightInd w:val="0"/>
              <w:snapToGrid w:val="0"/>
              <w:spacing w:after="0" w:line="360" w:lineRule="auto"/>
              <w:rPr>
                <w:rFonts w:ascii="Book Antiqua" w:hAnsi="Book Antiqua" w:cstheme="minorBidi"/>
                <w:sz w:val="24"/>
                <w:szCs w:val="24"/>
                <w:lang w:eastAsia="zh-CN"/>
              </w:rPr>
            </w:pPr>
            <w:r w:rsidRPr="00045084">
              <w:rPr>
                <w:rFonts w:ascii="Book Antiqua" w:hAnsi="Book Antiqua" w:cstheme="minorBidi"/>
                <w:sz w:val="24"/>
                <w:szCs w:val="24"/>
              </w:rPr>
              <w:t>Patients who developed DM during INF treatment</w:t>
            </w:r>
          </w:p>
        </w:tc>
        <w:tc>
          <w:tcPr>
            <w:tcW w:w="2268" w:type="dxa"/>
            <w:shd w:val="clear" w:color="auto" w:fill="FFFFFF" w:themeFill="background1"/>
          </w:tcPr>
          <w:p w:rsidR="00E41D12" w:rsidRPr="00045084" w:rsidRDefault="00A25BBB"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17</w:t>
            </w:r>
            <w:r w:rsidR="00E41D12" w:rsidRPr="00045084">
              <w:rPr>
                <w:rFonts w:ascii="Book Antiqua" w:hAnsi="Book Antiqua" w:cstheme="minorBidi"/>
                <w:sz w:val="24"/>
                <w:szCs w:val="24"/>
              </w:rPr>
              <w:t xml:space="preserve"> (85)</w:t>
            </w:r>
          </w:p>
        </w:tc>
        <w:tc>
          <w:tcPr>
            <w:tcW w:w="2410" w:type="dxa"/>
            <w:shd w:val="clear" w:color="auto" w:fill="FFFFFF" w:themeFill="background1"/>
          </w:tcPr>
          <w:p w:rsidR="00E41D12" w:rsidRPr="00045084" w:rsidRDefault="00E41D12" w:rsidP="00A25BBB">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63 (72)</w:t>
            </w:r>
          </w:p>
        </w:tc>
      </w:tr>
      <w:tr w:rsidR="00E41D12" w:rsidRPr="00045084" w:rsidTr="00494C63">
        <w:tc>
          <w:tcPr>
            <w:tcW w:w="3545" w:type="dxa"/>
            <w:shd w:val="clear" w:color="auto" w:fill="FFFFFF" w:themeFill="background1"/>
          </w:tcPr>
          <w:p w:rsidR="00E41D12" w:rsidRPr="00045084" w:rsidRDefault="00E41D12" w:rsidP="0053586F">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Patients who de</w:t>
            </w:r>
            <w:r w:rsidR="0053586F">
              <w:rPr>
                <w:rFonts w:ascii="Book Antiqua" w:hAnsi="Book Antiqua" w:cstheme="minorBidi"/>
                <w:sz w:val="24"/>
                <w:szCs w:val="24"/>
              </w:rPr>
              <w:t>veloped DM after INF cessation</w:t>
            </w:r>
          </w:p>
        </w:tc>
        <w:tc>
          <w:tcPr>
            <w:tcW w:w="2268" w:type="dxa"/>
            <w:shd w:val="clear" w:color="auto" w:fill="FFFFFF" w:themeFill="background1"/>
          </w:tcPr>
          <w:p w:rsidR="00E41D12" w:rsidRPr="00045084" w:rsidRDefault="00E41D12" w:rsidP="00A25BBB">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3 (15)</w:t>
            </w:r>
          </w:p>
        </w:tc>
        <w:tc>
          <w:tcPr>
            <w:tcW w:w="2410" w:type="dxa"/>
            <w:shd w:val="clear" w:color="auto" w:fill="FFFFFF" w:themeFill="background1"/>
          </w:tcPr>
          <w:p w:rsidR="00E41D12" w:rsidRPr="00045084" w:rsidRDefault="00E41D12" w:rsidP="00A25BBB">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24 (28)</w:t>
            </w:r>
          </w:p>
        </w:tc>
      </w:tr>
      <w:tr w:rsidR="00E41D12" w:rsidRPr="00045084" w:rsidTr="00494C63">
        <w:tc>
          <w:tcPr>
            <w:tcW w:w="3545" w:type="dxa"/>
            <w:shd w:val="clear" w:color="auto" w:fill="FFFFFF" w:themeFill="background1"/>
          </w:tcPr>
          <w:p w:rsidR="00E41D12" w:rsidRPr="00045084" w:rsidRDefault="00E41D12" w:rsidP="00A25BBB">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 xml:space="preserve">Time-period between INF initiation and T1DM onset </w:t>
            </w:r>
            <w:r w:rsidR="00C3106D" w:rsidRPr="00045084">
              <w:rPr>
                <w:rFonts w:ascii="Book Antiqua" w:hAnsi="Book Antiqua" w:cstheme="minorBidi"/>
                <w:sz w:val="24"/>
                <w:szCs w:val="24"/>
              </w:rPr>
              <w:t>mo</w:t>
            </w:r>
          </w:p>
        </w:tc>
        <w:tc>
          <w:tcPr>
            <w:tcW w:w="2268" w:type="dxa"/>
            <w:shd w:val="clear" w:color="auto" w:fill="FFFFFF" w:themeFill="background1"/>
          </w:tcPr>
          <w:p w:rsidR="00E41D12" w:rsidRPr="00045084" w:rsidRDefault="00A25BBB"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4.2 (1.8</w:t>
            </w:r>
            <w:r w:rsidR="00E41D12" w:rsidRPr="00045084">
              <w:rPr>
                <w:rFonts w:ascii="Book Antiqua" w:hAnsi="Book Antiqua" w:cstheme="minorBidi"/>
                <w:sz w:val="24"/>
                <w:szCs w:val="24"/>
              </w:rPr>
              <w:t>-8.5)</w:t>
            </w:r>
          </w:p>
        </w:tc>
        <w:tc>
          <w:tcPr>
            <w:tcW w:w="2410" w:type="dxa"/>
            <w:shd w:val="clear" w:color="auto" w:fill="FFFFFF" w:themeFill="background1"/>
          </w:tcPr>
          <w:p w:rsidR="00E41D12" w:rsidRPr="00045084" w:rsidRDefault="00A25BBB"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5.7 (</w:t>
            </w:r>
            <w:r w:rsidR="00E41D12" w:rsidRPr="00045084">
              <w:rPr>
                <w:rFonts w:ascii="Book Antiqua" w:hAnsi="Book Antiqua" w:cstheme="minorBidi"/>
                <w:sz w:val="24"/>
                <w:szCs w:val="24"/>
              </w:rPr>
              <w:t>2.8-14.6)</w:t>
            </w:r>
          </w:p>
        </w:tc>
      </w:tr>
      <w:tr w:rsidR="00E41D12" w:rsidRPr="00045084" w:rsidTr="00494C63">
        <w:tc>
          <w:tcPr>
            <w:tcW w:w="3545" w:type="dxa"/>
            <w:shd w:val="clear" w:color="auto" w:fill="FFFFFF" w:themeFill="background1"/>
          </w:tcPr>
          <w:p w:rsidR="00E41D12" w:rsidRPr="00045084" w:rsidRDefault="00E41D12" w:rsidP="00A25BBB">
            <w:pPr>
              <w:bidi w:val="0"/>
              <w:adjustRightInd w:val="0"/>
              <w:snapToGrid w:val="0"/>
              <w:spacing w:after="0" w:line="360" w:lineRule="auto"/>
              <w:rPr>
                <w:rFonts w:ascii="Book Antiqua" w:hAnsi="Book Antiqua" w:cstheme="minorBidi"/>
                <w:b/>
                <w:bCs/>
                <w:color w:val="00B050"/>
                <w:sz w:val="24"/>
                <w:szCs w:val="24"/>
              </w:rPr>
            </w:pPr>
            <w:r w:rsidRPr="00045084">
              <w:rPr>
                <w:rFonts w:ascii="Book Antiqua" w:hAnsi="Book Antiqua" w:cstheme="minorBidi"/>
                <w:sz w:val="24"/>
                <w:szCs w:val="24"/>
              </w:rPr>
              <w:t xml:space="preserve">Time-period between INF cessation and T1DM onset </w:t>
            </w:r>
            <w:r w:rsidR="009902E8" w:rsidRPr="00045084">
              <w:rPr>
                <w:rFonts w:ascii="Book Antiqua" w:hAnsi="Book Antiqua" w:cstheme="minorBidi"/>
                <w:sz w:val="24"/>
                <w:szCs w:val="24"/>
              </w:rPr>
              <w:t>(</w:t>
            </w:r>
            <w:r w:rsidR="00C3106D" w:rsidRPr="00045084">
              <w:rPr>
                <w:rFonts w:ascii="Book Antiqua" w:hAnsi="Book Antiqua" w:cstheme="minorBidi"/>
                <w:sz w:val="24"/>
                <w:szCs w:val="24"/>
              </w:rPr>
              <w:t>mo</w:t>
            </w:r>
            <w:r w:rsidR="009902E8" w:rsidRPr="00045084">
              <w:rPr>
                <w:rFonts w:ascii="Book Antiqua" w:hAnsi="Book Antiqua" w:cstheme="minorBidi"/>
                <w:b/>
                <w:bCs/>
                <w:sz w:val="24"/>
                <w:szCs w:val="24"/>
              </w:rPr>
              <w:t>)</w:t>
            </w:r>
          </w:p>
        </w:tc>
        <w:tc>
          <w:tcPr>
            <w:tcW w:w="2268" w:type="dxa"/>
            <w:shd w:val="clear" w:color="auto" w:fill="FFFFFF" w:themeFill="background1"/>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3.6</w:t>
            </w:r>
            <w:r w:rsidR="00655BE0" w:rsidRPr="00045084">
              <w:rPr>
                <w:rFonts w:ascii="Book Antiqua" w:hAnsi="Book Antiqua" w:cstheme="minorBidi"/>
                <w:sz w:val="24"/>
                <w:szCs w:val="24"/>
              </w:rPr>
              <w:t xml:space="preserve"> </w:t>
            </w:r>
            <w:r w:rsidRPr="00045084">
              <w:rPr>
                <w:rFonts w:ascii="Book Antiqua" w:hAnsi="Book Antiqua" w:cstheme="minorBidi"/>
                <w:sz w:val="24"/>
                <w:szCs w:val="24"/>
              </w:rPr>
              <w:t>(3.0-4.0)</w:t>
            </w:r>
          </w:p>
        </w:tc>
        <w:tc>
          <w:tcPr>
            <w:tcW w:w="2410" w:type="dxa"/>
            <w:shd w:val="clear" w:color="auto" w:fill="FFFFFF" w:themeFill="background1"/>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6.3 (1.6-13)</w:t>
            </w:r>
          </w:p>
        </w:tc>
      </w:tr>
      <w:tr w:rsidR="00E41D12" w:rsidRPr="00045084" w:rsidTr="00494C63">
        <w:tc>
          <w:tcPr>
            <w:tcW w:w="3545" w:type="dxa"/>
            <w:shd w:val="clear" w:color="auto" w:fill="auto"/>
          </w:tcPr>
          <w:p w:rsidR="00E41D12" w:rsidRPr="00045084" w:rsidRDefault="00E41D12" w:rsidP="00A25BBB">
            <w:pPr>
              <w:bidi w:val="0"/>
              <w:adjustRightInd w:val="0"/>
              <w:snapToGrid w:val="0"/>
              <w:spacing w:after="0" w:line="360" w:lineRule="auto"/>
              <w:rPr>
                <w:rFonts w:ascii="Book Antiqua" w:hAnsi="Book Antiqua" w:cstheme="minorBidi"/>
                <w:sz w:val="24"/>
                <w:szCs w:val="24"/>
                <w:lang w:eastAsia="zh-CN"/>
              </w:rPr>
            </w:pPr>
            <w:r w:rsidRPr="00045084">
              <w:rPr>
                <w:rFonts w:ascii="Book Antiqua" w:hAnsi="Book Antiqua" w:cstheme="minorBidi"/>
                <w:sz w:val="24"/>
                <w:szCs w:val="24"/>
              </w:rPr>
              <w:t>Ab positive befo</w:t>
            </w:r>
            <w:r w:rsidR="00A25BBB" w:rsidRPr="00045084">
              <w:rPr>
                <w:rFonts w:ascii="Book Antiqua" w:hAnsi="Book Antiqua" w:cstheme="minorBidi"/>
                <w:sz w:val="24"/>
                <w:szCs w:val="24"/>
              </w:rPr>
              <w:t>re INF treatment</w:t>
            </w:r>
          </w:p>
          <w:p w:rsidR="00E41D12" w:rsidRPr="00045084" w:rsidRDefault="00E41D12" w:rsidP="00A25BBB">
            <w:pPr>
              <w:bidi w:val="0"/>
              <w:adjustRightInd w:val="0"/>
              <w:snapToGrid w:val="0"/>
              <w:spacing w:after="0" w:line="360" w:lineRule="auto"/>
              <w:rPr>
                <w:rFonts w:ascii="Book Antiqua" w:hAnsi="Book Antiqua" w:cstheme="minorBidi"/>
                <w:sz w:val="24"/>
                <w:szCs w:val="24"/>
                <w:lang w:eastAsia="zh-CN"/>
              </w:rPr>
            </w:pPr>
            <w:r w:rsidRPr="00045084">
              <w:rPr>
                <w:rFonts w:ascii="Book Antiqua" w:hAnsi="Book Antiqua" w:cstheme="minorBidi"/>
                <w:sz w:val="24"/>
                <w:szCs w:val="24"/>
              </w:rPr>
              <w:t>Ab</w:t>
            </w:r>
            <w:r w:rsidR="00A25BBB" w:rsidRPr="00045084">
              <w:rPr>
                <w:rFonts w:ascii="Book Antiqua" w:hAnsi="Book Antiqua" w:cstheme="minorBidi"/>
                <w:sz w:val="24"/>
                <w:szCs w:val="24"/>
              </w:rPr>
              <w:t xml:space="preserve"> negative before INF treatment</w:t>
            </w:r>
          </w:p>
          <w:p w:rsidR="00E41D12" w:rsidRPr="00045084" w:rsidRDefault="00E41D12" w:rsidP="0053586F">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t>Not done</w:t>
            </w:r>
          </w:p>
        </w:tc>
        <w:tc>
          <w:tcPr>
            <w:tcW w:w="2268" w:type="dxa"/>
            <w:shd w:val="clear" w:color="auto" w:fill="auto"/>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10 (62)</w:t>
            </w:r>
          </w:p>
          <w:p w:rsidR="006572F1" w:rsidRPr="00045084" w:rsidRDefault="006572F1" w:rsidP="00494C63">
            <w:pPr>
              <w:bidi w:val="0"/>
              <w:adjustRightInd w:val="0"/>
              <w:snapToGrid w:val="0"/>
              <w:spacing w:after="0" w:line="360" w:lineRule="auto"/>
              <w:jc w:val="center"/>
              <w:rPr>
                <w:rFonts w:ascii="Book Antiqua" w:hAnsi="Book Antiqua" w:cstheme="minorBidi"/>
                <w:sz w:val="24"/>
                <w:szCs w:val="24"/>
              </w:rPr>
            </w:pP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6 (38)</w:t>
            </w:r>
          </w:p>
          <w:p w:rsidR="00E41D12" w:rsidRPr="00045084" w:rsidRDefault="00A25BBB" w:rsidP="00494C63">
            <w:pPr>
              <w:bidi w:val="0"/>
              <w:adjustRightInd w:val="0"/>
              <w:snapToGrid w:val="0"/>
              <w:spacing w:after="0" w:line="360" w:lineRule="auto"/>
              <w:jc w:val="center"/>
              <w:rPr>
                <w:rFonts w:ascii="Book Antiqua" w:hAnsi="Book Antiqua" w:cstheme="minorBidi"/>
                <w:sz w:val="24"/>
                <w:szCs w:val="24"/>
                <w:lang w:eastAsia="zh-CN"/>
              </w:rPr>
            </w:pPr>
            <w:r w:rsidRPr="00045084">
              <w:rPr>
                <w:rFonts w:ascii="Book Antiqua" w:hAnsi="Book Antiqua" w:cstheme="minorBidi"/>
                <w:sz w:val="24"/>
                <w:szCs w:val="24"/>
              </w:rPr>
              <w:t>4</w:t>
            </w:r>
            <w:r w:rsidRPr="00045084">
              <w:rPr>
                <w:rFonts w:ascii="Book Antiqua" w:hAnsi="Book Antiqua" w:cstheme="minorBidi"/>
                <w:sz w:val="24"/>
                <w:szCs w:val="24"/>
                <w:lang w:eastAsia="zh-CN"/>
              </w:rPr>
              <w:t xml:space="preserve"> (</w:t>
            </w:r>
            <w:r w:rsidR="00E41D12" w:rsidRPr="00045084">
              <w:rPr>
                <w:rFonts w:ascii="Book Antiqua" w:hAnsi="Book Antiqua" w:cstheme="minorBidi"/>
                <w:sz w:val="24"/>
                <w:szCs w:val="24"/>
              </w:rPr>
              <w:t>20</w:t>
            </w:r>
            <w:r w:rsidRPr="00045084">
              <w:rPr>
                <w:rFonts w:ascii="Book Antiqua" w:hAnsi="Book Antiqua" w:cstheme="minorBidi"/>
                <w:sz w:val="24"/>
                <w:szCs w:val="24"/>
                <w:lang w:eastAsia="zh-CN"/>
              </w:rPr>
              <w:t>)</w:t>
            </w:r>
          </w:p>
        </w:tc>
        <w:tc>
          <w:tcPr>
            <w:tcW w:w="2410" w:type="dxa"/>
            <w:shd w:val="clear" w:color="auto" w:fill="auto"/>
          </w:tcPr>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0 (0)</w:t>
            </w: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p>
          <w:p w:rsidR="00E41D12" w:rsidRPr="00045084" w:rsidRDefault="00E41D12" w:rsidP="00494C63">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4 (100)</w:t>
            </w:r>
          </w:p>
          <w:p w:rsidR="00E41D12" w:rsidRPr="00045084" w:rsidRDefault="00E41D12" w:rsidP="00A25BBB">
            <w:pPr>
              <w:bidi w:val="0"/>
              <w:adjustRightInd w:val="0"/>
              <w:snapToGrid w:val="0"/>
              <w:spacing w:after="0" w:line="360" w:lineRule="auto"/>
              <w:jc w:val="center"/>
              <w:rPr>
                <w:rFonts w:ascii="Book Antiqua" w:hAnsi="Book Antiqua" w:cstheme="minorBidi"/>
                <w:sz w:val="24"/>
                <w:szCs w:val="24"/>
                <w:lang w:eastAsia="zh-CN"/>
              </w:rPr>
            </w:pPr>
            <w:r w:rsidRPr="00045084">
              <w:rPr>
                <w:rFonts w:ascii="Book Antiqua" w:hAnsi="Book Antiqua" w:cstheme="minorBidi"/>
                <w:sz w:val="24"/>
                <w:szCs w:val="24"/>
              </w:rPr>
              <w:t>83</w:t>
            </w:r>
            <w:r w:rsidR="00A25BBB" w:rsidRPr="00045084">
              <w:rPr>
                <w:rFonts w:ascii="Book Antiqua" w:hAnsi="Book Antiqua" w:cstheme="minorBidi"/>
                <w:sz w:val="24"/>
                <w:szCs w:val="24"/>
                <w:lang w:eastAsia="zh-CN"/>
              </w:rPr>
              <w:t xml:space="preserve"> (95.4)</w:t>
            </w:r>
          </w:p>
        </w:tc>
      </w:tr>
      <w:tr w:rsidR="00E41D12" w:rsidRPr="00045084" w:rsidTr="00494C63">
        <w:tc>
          <w:tcPr>
            <w:tcW w:w="3545" w:type="dxa"/>
            <w:tcBorders>
              <w:bottom w:val="single" w:sz="4" w:space="0" w:color="auto"/>
            </w:tcBorders>
          </w:tcPr>
          <w:p w:rsidR="00E41D12" w:rsidRPr="00045084" w:rsidRDefault="00E41D12" w:rsidP="0053586F">
            <w:pPr>
              <w:bidi w:val="0"/>
              <w:adjustRightInd w:val="0"/>
              <w:snapToGrid w:val="0"/>
              <w:spacing w:after="0" w:line="360" w:lineRule="auto"/>
              <w:rPr>
                <w:rFonts w:ascii="Book Antiqua" w:hAnsi="Book Antiqua" w:cstheme="minorBidi"/>
                <w:sz w:val="24"/>
                <w:szCs w:val="24"/>
              </w:rPr>
            </w:pPr>
            <w:r w:rsidRPr="00045084">
              <w:rPr>
                <w:rFonts w:ascii="Book Antiqua" w:hAnsi="Book Antiqua" w:cstheme="minorBidi"/>
                <w:sz w:val="24"/>
                <w:szCs w:val="24"/>
              </w:rPr>
              <w:lastRenderedPageBreak/>
              <w:t>Insu</w:t>
            </w:r>
            <w:r w:rsidR="0053586F">
              <w:rPr>
                <w:rFonts w:ascii="Book Antiqua" w:hAnsi="Book Antiqua" w:cstheme="minorBidi"/>
                <w:sz w:val="24"/>
                <w:szCs w:val="24"/>
              </w:rPr>
              <w:t>lin therapy at end of follow-up</w:t>
            </w:r>
          </w:p>
        </w:tc>
        <w:tc>
          <w:tcPr>
            <w:tcW w:w="2268" w:type="dxa"/>
            <w:tcBorders>
              <w:bottom w:val="single" w:sz="4" w:space="0" w:color="auto"/>
            </w:tcBorders>
          </w:tcPr>
          <w:p w:rsidR="00E41D12" w:rsidRPr="00045084" w:rsidRDefault="00E41D12" w:rsidP="003803CB">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20 (100)</w:t>
            </w:r>
          </w:p>
        </w:tc>
        <w:tc>
          <w:tcPr>
            <w:tcW w:w="2410" w:type="dxa"/>
            <w:tcBorders>
              <w:bottom w:val="single" w:sz="4" w:space="0" w:color="auto"/>
            </w:tcBorders>
          </w:tcPr>
          <w:p w:rsidR="00E41D12" w:rsidRPr="00045084" w:rsidRDefault="00E41D12" w:rsidP="003803CB">
            <w:pPr>
              <w:bidi w:val="0"/>
              <w:adjustRightInd w:val="0"/>
              <w:snapToGrid w:val="0"/>
              <w:spacing w:after="0" w:line="360" w:lineRule="auto"/>
              <w:jc w:val="center"/>
              <w:rPr>
                <w:rFonts w:ascii="Book Antiqua" w:hAnsi="Book Antiqua" w:cstheme="minorBidi"/>
                <w:sz w:val="24"/>
                <w:szCs w:val="24"/>
              </w:rPr>
            </w:pPr>
            <w:r w:rsidRPr="00045084">
              <w:rPr>
                <w:rFonts w:ascii="Book Antiqua" w:hAnsi="Book Antiqua" w:cstheme="minorBidi"/>
                <w:sz w:val="24"/>
                <w:szCs w:val="24"/>
              </w:rPr>
              <w:t>85 (98)</w:t>
            </w:r>
          </w:p>
        </w:tc>
      </w:tr>
    </w:tbl>
    <w:p w:rsidR="00386955" w:rsidRPr="00045084" w:rsidRDefault="00386955" w:rsidP="00AD43C5">
      <w:pPr>
        <w:pStyle w:val="ac"/>
        <w:bidi w:val="0"/>
        <w:adjustRightInd w:val="0"/>
        <w:snapToGrid w:val="0"/>
        <w:spacing w:after="0" w:line="360" w:lineRule="auto"/>
        <w:jc w:val="both"/>
        <w:rPr>
          <w:rFonts w:ascii="Book Antiqua" w:hAnsi="Book Antiqua" w:cstheme="minorBidi"/>
          <w:sz w:val="24"/>
          <w:szCs w:val="24"/>
          <w:lang w:eastAsia="zh-CN"/>
        </w:rPr>
      </w:pPr>
      <w:r w:rsidRPr="00045084">
        <w:rPr>
          <w:rFonts w:ascii="Book Antiqua" w:hAnsi="Book Antiqua" w:cstheme="minorBidi"/>
          <w:sz w:val="24"/>
          <w:szCs w:val="24"/>
        </w:rPr>
        <w:t>HCV</w:t>
      </w:r>
      <w:r w:rsidR="00A25BBB" w:rsidRPr="00045084">
        <w:rPr>
          <w:rFonts w:ascii="Book Antiqua" w:hAnsi="Book Antiqua"/>
          <w:sz w:val="24"/>
          <w:szCs w:val="24"/>
          <w:lang w:eastAsia="zh-CN"/>
        </w:rPr>
        <w:t>:</w:t>
      </w:r>
      <w:r w:rsidRPr="00045084">
        <w:rPr>
          <w:rFonts w:ascii="Book Antiqua" w:hAnsi="Book Antiqua"/>
          <w:sz w:val="24"/>
          <w:szCs w:val="24"/>
        </w:rPr>
        <w:t xml:space="preserve"> </w:t>
      </w:r>
      <w:r w:rsidR="00A25BBB" w:rsidRPr="00045084">
        <w:rPr>
          <w:rFonts w:ascii="Book Antiqua" w:hAnsi="Book Antiqua"/>
          <w:sz w:val="24"/>
          <w:szCs w:val="24"/>
        </w:rPr>
        <w:t>H</w:t>
      </w:r>
      <w:r w:rsidRPr="00045084">
        <w:rPr>
          <w:rFonts w:ascii="Book Antiqua" w:hAnsi="Book Antiqua"/>
          <w:sz w:val="24"/>
          <w:szCs w:val="24"/>
        </w:rPr>
        <w:t xml:space="preserve">epatitis </w:t>
      </w:r>
      <w:r w:rsidR="00A25BBB" w:rsidRPr="00045084">
        <w:rPr>
          <w:rFonts w:ascii="Book Antiqua" w:hAnsi="Book Antiqua"/>
          <w:sz w:val="24"/>
          <w:szCs w:val="24"/>
        </w:rPr>
        <w:t>C</w:t>
      </w:r>
      <w:r w:rsidRPr="00045084">
        <w:rPr>
          <w:rFonts w:ascii="Book Antiqua" w:hAnsi="Book Antiqua"/>
          <w:sz w:val="24"/>
          <w:szCs w:val="24"/>
        </w:rPr>
        <w:t xml:space="preserve"> virus; </w:t>
      </w:r>
      <w:r w:rsidRPr="00045084">
        <w:rPr>
          <w:rFonts w:ascii="Book Antiqua" w:hAnsi="Book Antiqua" w:cstheme="minorBidi"/>
          <w:sz w:val="24"/>
          <w:szCs w:val="24"/>
        </w:rPr>
        <w:t>Peg INF-α</w:t>
      </w:r>
      <w:r w:rsidR="00A25BBB" w:rsidRPr="00045084">
        <w:rPr>
          <w:rFonts w:ascii="Book Antiqua" w:hAnsi="Book Antiqua" w:cstheme="minorBidi"/>
          <w:sz w:val="24"/>
          <w:szCs w:val="24"/>
          <w:lang w:eastAsia="zh-CN"/>
        </w:rPr>
        <w:t>:</w:t>
      </w:r>
      <w:r w:rsidRPr="00045084">
        <w:rPr>
          <w:rFonts w:ascii="Book Antiqua" w:hAnsi="Book Antiqua" w:cstheme="minorBidi"/>
          <w:sz w:val="24"/>
          <w:szCs w:val="24"/>
        </w:rPr>
        <w:t xml:space="preserve"> </w:t>
      </w:r>
      <w:proofErr w:type="spellStart"/>
      <w:r w:rsidR="00A25BBB" w:rsidRPr="00045084">
        <w:rPr>
          <w:rFonts w:ascii="Book Antiqua" w:hAnsi="Book Antiqua" w:cstheme="minorBidi"/>
          <w:sz w:val="24"/>
          <w:szCs w:val="24"/>
        </w:rPr>
        <w:t>P</w:t>
      </w:r>
      <w:r w:rsidRPr="00045084">
        <w:rPr>
          <w:rFonts w:ascii="Book Antiqua" w:hAnsi="Book Antiqua" w:cstheme="minorBidi"/>
          <w:sz w:val="24"/>
          <w:szCs w:val="24"/>
        </w:rPr>
        <w:t>egylated</w:t>
      </w:r>
      <w:proofErr w:type="spellEnd"/>
      <w:r w:rsidRPr="00045084">
        <w:rPr>
          <w:rFonts w:ascii="Book Antiqua" w:hAnsi="Book Antiqua" w:cstheme="minorBidi"/>
          <w:sz w:val="24"/>
          <w:szCs w:val="24"/>
        </w:rPr>
        <w:t xml:space="preserve"> interferon α; T1DM</w:t>
      </w:r>
      <w:r w:rsidR="00A25BBB" w:rsidRPr="00045084">
        <w:rPr>
          <w:rFonts w:ascii="Book Antiqua" w:hAnsi="Book Antiqua" w:cstheme="minorBidi"/>
          <w:sz w:val="24"/>
          <w:szCs w:val="24"/>
          <w:lang w:eastAsia="zh-CN"/>
        </w:rPr>
        <w:t>:</w:t>
      </w:r>
      <w:r w:rsidRPr="00045084">
        <w:rPr>
          <w:rFonts w:ascii="Book Antiqua" w:hAnsi="Book Antiqua" w:cstheme="minorBidi"/>
          <w:sz w:val="24"/>
          <w:szCs w:val="24"/>
        </w:rPr>
        <w:t xml:space="preserve"> </w:t>
      </w:r>
      <w:r w:rsidR="00A25BBB" w:rsidRPr="00045084">
        <w:rPr>
          <w:rFonts w:ascii="Book Antiqua" w:hAnsi="Book Antiqua" w:cstheme="minorBidi"/>
          <w:sz w:val="24"/>
          <w:szCs w:val="24"/>
        </w:rPr>
        <w:t>T</w:t>
      </w:r>
      <w:r w:rsidRPr="00045084">
        <w:rPr>
          <w:rFonts w:ascii="Book Antiqua" w:hAnsi="Book Antiqua" w:cstheme="minorBidi"/>
          <w:sz w:val="24"/>
          <w:szCs w:val="24"/>
        </w:rPr>
        <w:t>ype</w:t>
      </w:r>
      <w:r w:rsidR="00A25BBB" w:rsidRPr="00045084">
        <w:rPr>
          <w:rFonts w:ascii="Book Antiqua" w:hAnsi="Book Antiqua" w:cstheme="minorBidi"/>
          <w:sz w:val="24"/>
          <w:szCs w:val="24"/>
          <w:lang w:eastAsia="zh-CN"/>
        </w:rPr>
        <w:t xml:space="preserve"> </w:t>
      </w:r>
      <w:r w:rsidRPr="00045084">
        <w:rPr>
          <w:rFonts w:ascii="Book Antiqua" w:hAnsi="Book Antiqua" w:cstheme="minorBidi"/>
          <w:sz w:val="24"/>
          <w:szCs w:val="24"/>
        </w:rPr>
        <w:t>1 diabetes mellitus</w:t>
      </w:r>
      <w:r w:rsidR="00A25BBB" w:rsidRPr="00045084">
        <w:rPr>
          <w:rFonts w:ascii="Book Antiqua" w:hAnsi="Book Antiqua" w:cstheme="minorBidi"/>
          <w:sz w:val="24"/>
          <w:szCs w:val="24"/>
          <w:lang w:eastAsia="zh-CN"/>
        </w:rPr>
        <w:t>.</w:t>
      </w:r>
    </w:p>
    <w:p w:rsidR="00386955" w:rsidRPr="00045084" w:rsidRDefault="00386955" w:rsidP="00AD43C5">
      <w:pPr>
        <w:bidi w:val="0"/>
        <w:adjustRightInd w:val="0"/>
        <w:snapToGrid w:val="0"/>
        <w:spacing w:after="0" w:line="360" w:lineRule="auto"/>
        <w:jc w:val="both"/>
        <w:rPr>
          <w:rFonts w:ascii="Book Antiqua" w:hAnsi="Book Antiqua" w:cstheme="minorHAnsi"/>
          <w:sz w:val="24"/>
          <w:szCs w:val="24"/>
        </w:rPr>
      </w:pPr>
    </w:p>
    <w:p w:rsidR="00E41D12" w:rsidRPr="00045084" w:rsidRDefault="00A25BBB" w:rsidP="00AD43C5">
      <w:pPr>
        <w:bidi w:val="0"/>
        <w:adjustRightInd w:val="0"/>
        <w:snapToGrid w:val="0"/>
        <w:spacing w:after="0" w:line="360" w:lineRule="auto"/>
        <w:jc w:val="both"/>
        <w:rPr>
          <w:rFonts w:ascii="Book Antiqua" w:hAnsi="Book Antiqua"/>
          <w:b/>
          <w:bCs/>
          <w:sz w:val="24"/>
          <w:szCs w:val="24"/>
        </w:rPr>
      </w:pPr>
      <w:r w:rsidRPr="00045084">
        <w:rPr>
          <w:rFonts w:ascii="Book Antiqua" w:hAnsi="Book Antiqua"/>
          <w:b/>
          <w:bCs/>
          <w:sz w:val="24"/>
          <w:szCs w:val="24"/>
        </w:rPr>
        <w:t>Table 2</w:t>
      </w:r>
      <w:r w:rsidRPr="00045084">
        <w:rPr>
          <w:rFonts w:ascii="Book Antiqua" w:hAnsi="Book Antiqua"/>
          <w:b/>
          <w:bCs/>
          <w:sz w:val="24"/>
          <w:szCs w:val="24"/>
          <w:lang w:eastAsia="zh-CN"/>
        </w:rPr>
        <w:t xml:space="preserve"> </w:t>
      </w:r>
      <w:r w:rsidR="00E41D12" w:rsidRPr="00045084">
        <w:rPr>
          <w:rFonts w:ascii="Book Antiqua" w:hAnsi="Book Antiqua"/>
          <w:b/>
          <w:bCs/>
          <w:sz w:val="24"/>
          <w:szCs w:val="24"/>
        </w:rPr>
        <w:t xml:space="preserve">Other autoimmune disorders in Caucasian and Japanese patients with </w:t>
      </w:r>
      <w:r w:rsidRPr="00045084">
        <w:rPr>
          <w:rFonts w:ascii="Book Antiqua" w:hAnsi="Book Antiqua"/>
          <w:b/>
          <w:bCs/>
          <w:sz w:val="24"/>
          <w:szCs w:val="24"/>
        </w:rPr>
        <w:t>interferon-induced type 1 diabetes mellitus</w:t>
      </w:r>
      <w:r w:rsidRPr="00045084">
        <w:rPr>
          <w:rFonts w:ascii="Book Antiqua" w:hAnsi="Book Antiqua"/>
          <w:b/>
          <w:bCs/>
          <w:sz w:val="24"/>
          <w:szCs w:val="24"/>
          <w:lang w:eastAsia="zh-CN"/>
        </w:rPr>
        <w:t xml:space="preserve"> </w:t>
      </w:r>
      <w:r w:rsidRPr="00045084">
        <w:rPr>
          <w:rFonts w:ascii="Book Antiqua" w:hAnsi="Book Antiqua"/>
          <w:b/>
          <w:bCs/>
          <w:i/>
          <w:sz w:val="24"/>
          <w:szCs w:val="24"/>
          <w:lang w:eastAsia="zh-CN"/>
        </w:rPr>
        <w:t>n</w:t>
      </w:r>
      <w:r w:rsidRPr="00045084">
        <w:rPr>
          <w:rFonts w:ascii="Book Antiqua" w:hAnsi="Book Antiqua"/>
          <w:b/>
          <w:bCs/>
          <w:sz w:val="24"/>
          <w:szCs w:val="24"/>
          <w:lang w:eastAsia="zh-CN"/>
        </w:rPr>
        <w:t xml:space="preserve"> (%)</w:t>
      </w:r>
    </w:p>
    <w:tbl>
      <w:tblPr>
        <w:tblStyle w:val="a4"/>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1923"/>
        <w:gridCol w:w="1512"/>
        <w:gridCol w:w="1428"/>
        <w:gridCol w:w="1908"/>
      </w:tblGrid>
      <w:tr w:rsidR="00E41D12" w:rsidRPr="00045084" w:rsidTr="00386955">
        <w:trPr>
          <w:trHeight w:val="265"/>
        </w:trPr>
        <w:tc>
          <w:tcPr>
            <w:tcW w:w="1472" w:type="dxa"/>
            <w:tcBorders>
              <w:top w:val="single" w:sz="4" w:space="0" w:color="auto"/>
              <w:bottom w:val="single" w:sz="4" w:space="0" w:color="auto"/>
            </w:tcBorders>
          </w:tcPr>
          <w:p w:rsidR="00E41D12" w:rsidRPr="00045084" w:rsidRDefault="00E41D12" w:rsidP="00BA0EFE">
            <w:pPr>
              <w:bidi w:val="0"/>
              <w:adjustRightInd w:val="0"/>
              <w:snapToGrid w:val="0"/>
              <w:spacing w:after="0" w:line="360" w:lineRule="auto"/>
              <w:rPr>
                <w:rFonts w:ascii="Book Antiqua" w:hAnsi="Book Antiqua"/>
                <w:b/>
                <w:sz w:val="24"/>
                <w:szCs w:val="24"/>
              </w:rPr>
            </w:pPr>
            <w:r w:rsidRPr="00045084">
              <w:rPr>
                <w:rFonts w:ascii="Book Antiqua" w:hAnsi="Book Antiqua"/>
                <w:b/>
                <w:sz w:val="24"/>
                <w:szCs w:val="24"/>
              </w:rPr>
              <w:t>Disorder</w:t>
            </w:r>
          </w:p>
        </w:tc>
        <w:tc>
          <w:tcPr>
            <w:tcW w:w="1601" w:type="dxa"/>
            <w:tcBorders>
              <w:top w:val="single" w:sz="4" w:space="0" w:color="auto"/>
              <w:bottom w:val="single" w:sz="4" w:space="0" w:color="auto"/>
            </w:tcBorders>
          </w:tcPr>
          <w:p w:rsidR="00E41D12" w:rsidRPr="00045084" w:rsidRDefault="00386955" w:rsidP="00BA0EFE">
            <w:pPr>
              <w:bidi w:val="0"/>
              <w:adjustRightInd w:val="0"/>
              <w:snapToGrid w:val="0"/>
              <w:spacing w:after="0" w:line="360" w:lineRule="auto"/>
              <w:jc w:val="center"/>
              <w:rPr>
                <w:rFonts w:ascii="Book Antiqua" w:hAnsi="Book Antiqua"/>
                <w:b/>
                <w:sz w:val="24"/>
                <w:szCs w:val="24"/>
              </w:rPr>
            </w:pPr>
            <w:r w:rsidRPr="00045084">
              <w:rPr>
                <w:rFonts w:ascii="Book Antiqua" w:hAnsi="Book Antiqua"/>
                <w:b/>
                <w:sz w:val="24"/>
                <w:szCs w:val="24"/>
              </w:rPr>
              <w:t>A</w:t>
            </w:r>
            <w:r w:rsidR="00E41D12" w:rsidRPr="00045084">
              <w:rPr>
                <w:rFonts w:ascii="Book Antiqua" w:hAnsi="Book Antiqua"/>
                <w:b/>
                <w:sz w:val="24"/>
                <w:szCs w:val="24"/>
              </w:rPr>
              <w:t>utoantibodies</w:t>
            </w:r>
          </w:p>
          <w:p w:rsidR="00E41D12" w:rsidRPr="00045084" w:rsidRDefault="00E41D12" w:rsidP="00BA0EFE">
            <w:pPr>
              <w:bidi w:val="0"/>
              <w:adjustRightInd w:val="0"/>
              <w:snapToGrid w:val="0"/>
              <w:spacing w:after="0" w:line="360" w:lineRule="auto"/>
              <w:jc w:val="center"/>
              <w:rPr>
                <w:rFonts w:ascii="Book Antiqua" w:hAnsi="Book Antiqua"/>
                <w:b/>
                <w:sz w:val="24"/>
                <w:szCs w:val="24"/>
              </w:rPr>
            </w:pPr>
          </w:p>
        </w:tc>
        <w:tc>
          <w:tcPr>
            <w:tcW w:w="1713" w:type="dxa"/>
            <w:tcBorders>
              <w:top w:val="single" w:sz="4" w:space="0" w:color="auto"/>
              <w:bottom w:val="single" w:sz="4" w:space="0" w:color="auto"/>
            </w:tcBorders>
          </w:tcPr>
          <w:p w:rsidR="00E41D12" w:rsidRPr="00045084" w:rsidRDefault="00E41D12" w:rsidP="00BA0EFE">
            <w:pPr>
              <w:bidi w:val="0"/>
              <w:adjustRightInd w:val="0"/>
              <w:snapToGrid w:val="0"/>
              <w:spacing w:after="0" w:line="360" w:lineRule="auto"/>
              <w:jc w:val="center"/>
              <w:rPr>
                <w:rFonts w:ascii="Book Antiqua" w:hAnsi="Book Antiqua"/>
                <w:b/>
                <w:sz w:val="24"/>
                <w:szCs w:val="24"/>
              </w:rPr>
            </w:pPr>
            <w:r w:rsidRPr="00045084">
              <w:rPr>
                <w:rFonts w:ascii="Book Antiqua" w:hAnsi="Book Antiqua"/>
                <w:b/>
                <w:sz w:val="24"/>
                <w:szCs w:val="24"/>
              </w:rPr>
              <w:t>Caucasian</w:t>
            </w:r>
          </w:p>
        </w:tc>
        <w:tc>
          <w:tcPr>
            <w:tcW w:w="1701" w:type="dxa"/>
            <w:tcBorders>
              <w:top w:val="single" w:sz="4" w:space="0" w:color="auto"/>
              <w:bottom w:val="single" w:sz="4" w:space="0" w:color="auto"/>
            </w:tcBorders>
          </w:tcPr>
          <w:p w:rsidR="00E41D12" w:rsidRPr="00045084" w:rsidRDefault="00E41D12" w:rsidP="00BA0EFE">
            <w:pPr>
              <w:bidi w:val="0"/>
              <w:adjustRightInd w:val="0"/>
              <w:snapToGrid w:val="0"/>
              <w:spacing w:after="0" w:line="360" w:lineRule="auto"/>
              <w:jc w:val="center"/>
              <w:rPr>
                <w:rFonts w:ascii="Book Antiqua" w:hAnsi="Book Antiqua"/>
                <w:b/>
                <w:sz w:val="24"/>
                <w:szCs w:val="24"/>
              </w:rPr>
            </w:pPr>
            <w:r w:rsidRPr="00045084">
              <w:rPr>
                <w:rFonts w:ascii="Book Antiqua" w:hAnsi="Book Antiqua"/>
                <w:b/>
                <w:sz w:val="24"/>
                <w:szCs w:val="24"/>
              </w:rPr>
              <w:t>Japanese</w:t>
            </w:r>
          </w:p>
          <w:p w:rsidR="00E41D12" w:rsidRPr="00045084" w:rsidRDefault="00E41D12" w:rsidP="00BA0EFE">
            <w:pPr>
              <w:bidi w:val="0"/>
              <w:adjustRightInd w:val="0"/>
              <w:snapToGrid w:val="0"/>
              <w:spacing w:after="0" w:line="360" w:lineRule="auto"/>
              <w:jc w:val="center"/>
              <w:rPr>
                <w:rFonts w:ascii="Book Antiqua" w:hAnsi="Book Antiqua"/>
                <w:b/>
                <w:sz w:val="24"/>
                <w:szCs w:val="24"/>
              </w:rPr>
            </w:pPr>
          </w:p>
        </w:tc>
        <w:tc>
          <w:tcPr>
            <w:tcW w:w="2035" w:type="dxa"/>
            <w:tcBorders>
              <w:top w:val="single" w:sz="4" w:space="0" w:color="auto"/>
              <w:bottom w:val="single" w:sz="4" w:space="0" w:color="auto"/>
            </w:tcBorders>
          </w:tcPr>
          <w:p w:rsidR="00E41D12" w:rsidRPr="00045084" w:rsidRDefault="00E41D12" w:rsidP="00BA0EFE">
            <w:pPr>
              <w:bidi w:val="0"/>
              <w:adjustRightInd w:val="0"/>
              <w:snapToGrid w:val="0"/>
              <w:spacing w:after="0" w:line="360" w:lineRule="auto"/>
              <w:jc w:val="center"/>
              <w:rPr>
                <w:rFonts w:ascii="Book Antiqua" w:hAnsi="Book Antiqua"/>
                <w:b/>
                <w:sz w:val="24"/>
                <w:szCs w:val="24"/>
              </w:rPr>
            </w:pPr>
            <w:r w:rsidRPr="00045084">
              <w:rPr>
                <w:rFonts w:ascii="Book Antiqua" w:hAnsi="Book Antiqua"/>
                <w:b/>
                <w:sz w:val="24"/>
                <w:szCs w:val="24"/>
              </w:rPr>
              <w:t>References</w:t>
            </w:r>
          </w:p>
        </w:tc>
      </w:tr>
      <w:tr w:rsidR="00E41D12" w:rsidRPr="00045084" w:rsidTr="00386955">
        <w:trPr>
          <w:trHeight w:val="265"/>
        </w:trPr>
        <w:tc>
          <w:tcPr>
            <w:tcW w:w="1472" w:type="dxa"/>
            <w:tcBorders>
              <w:top w:val="single" w:sz="4" w:space="0" w:color="auto"/>
            </w:tcBorders>
          </w:tcPr>
          <w:p w:rsidR="00E41D12" w:rsidRPr="00045084" w:rsidRDefault="00E41D12" w:rsidP="00BA0EFE">
            <w:pPr>
              <w:bidi w:val="0"/>
              <w:adjustRightInd w:val="0"/>
              <w:snapToGrid w:val="0"/>
              <w:spacing w:after="0" w:line="360" w:lineRule="auto"/>
              <w:rPr>
                <w:rFonts w:ascii="Book Antiqua" w:hAnsi="Book Antiqua"/>
                <w:sz w:val="24"/>
                <w:szCs w:val="24"/>
              </w:rPr>
            </w:pPr>
            <w:r w:rsidRPr="00045084">
              <w:rPr>
                <w:rFonts w:ascii="Book Antiqua" w:hAnsi="Book Antiqua"/>
                <w:sz w:val="24"/>
                <w:szCs w:val="24"/>
              </w:rPr>
              <w:t>Autoimmune thyroid disease</w:t>
            </w:r>
          </w:p>
        </w:tc>
        <w:tc>
          <w:tcPr>
            <w:tcW w:w="1601" w:type="dxa"/>
            <w:tcBorders>
              <w:top w:val="single" w:sz="4" w:space="0" w:color="auto"/>
            </w:tcBorders>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Anti TPO</w:t>
            </w:r>
          </w:p>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Anti TG</w:t>
            </w:r>
          </w:p>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TSI</w:t>
            </w:r>
          </w:p>
        </w:tc>
        <w:tc>
          <w:tcPr>
            <w:tcW w:w="1713" w:type="dxa"/>
            <w:tcBorders>
              <w:top w:val="single" w:sz="4" w:space="0" w:color="auto"/>
            </w:tcBorders>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5 (25)</w:t>
            </w:r>
          </w:p>
        </w:tc>
        <w:tc>
          <w:tcPr>
            <w:tcW w:w="1701" w:type="dxa"/>
            <w:tcBorders>
              <w:top w:val="single" w:sz="4" w:space="0" w:color="auto"/>
            </w:tcBorders>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27 (31)</w:t>
            </w:r>
          </w:p>
        </w:tc>
        <w:tc>
          <w:tcPr>
            <w:tcW w:w="2035" w:type="dxa"/>
            <w:tcBorders>
              <w:top w:val="single" w:sz="4" w:space="0" w:color="auto"/>
            </w:tcBorders>
            <w:vAlign w:val="center"/>
          </w:tcPr>
          <w:p w:rsidR="00E41D12" w:rsidRPr="00045084" w:rsidRDefault="00BA0EFE" w:rsidP="00BA0EFE">
            <w:pPr>
              <w:bidi w:val="0"/>
              <w:adjustRightInd w:val="0"/>
              <w:snapToGrid w:val="0"/>
              <w:spacing w:after="0" w:line="360" w:lineRule="auto"/>
              <w:jc w:val="center"/>
              <w:rPr>
                <w:rFonts w:ascii="Book Antiqua" w:hAnsi="Book Antiqua"/>
                <w:sz w:val="24"/>
                <w:szCs w:val="24"/>
                <w:lang w:eastAsia="zh-CN"/>
              </w:rPr>
            </w:pPr>
            <w:r w:rsidRPr="00045084">
              <w:rPr>
                <w:rFonts w:ascii="Book Antiqua" w:hAnsi="Book Antiqua"/>
                <w:sz w:val="24"/>
                <w:szCs w:val="24"/>
                <w:lang w:eastAsia="zh-CN"/>
              </w:rPr>
              <w:t>[</w:t>
            </w:r>
            <w:r w:rsidRPr="00045084">
              <w:rPr>
                <w:rFonts w:ascii="Book Antiqua" w:hAnsi="Book Antiqua"/>
                <w:sz w:val="24"/>
                <w:szCs w:val="24"/>
              </w:rPr>
              <w:t>11,12,</w:t>
            </w:r>
            <w:r w:rsidR="00E41D12" w:rsidRPr="00045084">
              <w:rPr>
                <w:rFonts w:ascii="Book Antiqua" w:hAnsi="Book Antiqua"/>
                <w:sz w:val="24"/>
                <w:szCs w:val="24"/>
              </w:rPr>
              <w:t>18,19,21, 22,25,28,29</w:t>
            </w:r>
            <w:r w:rsidRPr="00045084">
              <w:rPr>
                <w:rFonts w:ascii="Book Antiqua" w:hAnsi="Book Antiqua"/>
                <w:sz w:val="24"/>
                <w:szCs w:val="24"/>
                <w:lang w:eastAsia="zh-CN"/>
              </w:rPr>
              <w:t>]</w:t>
            </w:r>
          </w:p>
        </w:tc>
      </w:tr>
      <w:tr w:rsidR="00E41D12" w:rsidRPr="00045084" w:rsidTr="00386955">
        <w:trPr>
          <w:trHeight w:val="530"/>
        </w:trPr>
        <w:tc>
          <w:tcPr>
            <w:tcW w:w="1472" w:type="dxa"/>
          </w:tcPr>
          <w:p w:rsidR="00E41D12" w:rsidRPr="00045084" w:rsidRDefault="00E41D12" w:rsidP="00BA0EFE">
            <w:pPr>
              <w:bidi w:val="0"/>
              <w:adjustRightInd w:val="0"/>
              <w:snapToGrid w:val="0"/>
              <w:spacing w:after="0" w:line="360" w:lineRule="auto"/>
              <w:rPr>
                <w:rFonts w:ascii="Book Antiqua" w:hAnsi="Book Antiqua"/>
                <w:sz w:val="24"/>
                <w:szCs w:val="24"/>
              </w:rPr>
            </w:pPr>
            <w:r w:rsidRPr="00045084">
              <w:rPr>
                <w:rFonts w:ascii="Book Antiqua" w:hAnsi="Book Antiqua"/>
                <w:sz w:val="24"/>
                <w:szCs w:val="24"/>
              </w:rPr>
              <w:t>Stiff person syndrome</w:t>
            </w:r>
          </w:p>
        </w:tc>
        <w:tc>
          <w:tcPr>
            <w:tcW w:w="1601" w:type="dxa"/>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Anti-GAD</w:t>
            </w:r>
          </w:p>
        </w:tc>
        <w:tc>
          <w:tcPr>
            <w:tcW w:w="1713" w:type="dxa"/>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1</w:t>
            </w:r>
          </w:p>
        </w:tc>
        <w:tc>
          <w:tcPr>
            <w:tcW w:w="1701" w:type="dxa"/>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p>
        </w:tc>
        <w:tc>
          <w:tcPr>
            <w:tcW w:w="2035" w:type="dxa"/>
            <w:vAlign w:val="center"/>
          </w:tcPr>
          <w:p w:rsidR="00E41D12" w:rsidRPr="00045084" w:rsidRDefault="00BA0EFE" w:rsidP="00BA0EFE">
            <w:pPr>
              <w:bidi w:val="0"/>
              <w:adjustRightInd w:val="0"/>
              <w:snapToGrid w:val="0"/>
              <w:spacing w:after="0" w:line="360" w:lineRule="auto"/>
              <w:jc w:val="center"/>
              <w:rPr>
                <w:rFonts w:ascii="Book Antiqua" w:hAnsi="Book Antiqua"/>
                <w:sz w:val="24"/>
                <w:szCs w:val="24"/>
                <w:lang w:eastAsia="zh-CN"/>
              </w:rPr>
            </w:pPr>
            <w:r w:rsidRPr="00045084">
              <w:rPr>
                <w:rFonts w:ascii="Book Antiqua" w:hAnsi="Book Antiqua"/>
                <w:sz w:val="24"/>
                <w:szCs w:val="24"/>
                <w:lang w:eastAsia="zh-CN"/>
              </w:rPr>
              <w:t>[</w:t>
            </w:r>
            <w:r w:rsidR="00E41D12" w:rsidRPr="00045084">
              <w:rPr>
                <w:rFonts w:ascii="Book Antiqua" w:hAnsi="Book Antiqua"/>
                <w:sz w:val="24"/>
                <w:szCs w:val="24"/>
              </w:rPr>
              <w:t>21</w:t>
            </w:r>
            <w:r w:rsidRPr="00045084">
              <w:rPr>
                <w:rFonts w:ascii="Book Antiqua" w:hAnsi="Book Antiqua"/>
                <w:sz w:val="24"/>
                <w:szCs w:val="24"/>
                <w:lang w:eastAsia="zh-CN"/>
              </w:rPr>
              <w:t>]</w:t>
            </w:r>
          </w:p>
        </w:tc>
      </w:tr>
      <w:tr w:rsidR="00E41D12" w:rsidRPr="00045084" w:rsidTr="00386955">
        <w:trPr>
          <w:trHeight w:val="542"/>
        </w:trPr>
        <w:tc>
          <w:tcPr>
            <w:tcW w:w="1472" w:type="dxa"/>
          </w:tcPr>
          <w:p w:rsidR="00E41D12" w:rsidRPr="00045084" w:rsidRDefault="00E41D12" w:rsidP="00BA0EFE">
            <w:pPr>
              <w:bidi w:val="0"/>
              <w:adjustRightInd w:val="0"/>
              <w:snapToGrid w:val="0"/>
              <w:spacing w:after="0" w:line="360" w:lineRule="auto"/>
              <w:rPr>
                <w:rFonts w:ascii="Book Antiqua" w:hAnsi="Book Antiqua"/>
                <w:sz w:val="24"/>
                <w:szCs w:val="24"/>
              </w:rPr>
            </w:pPr>
            <w:r w:rsidRPr="00045084">
              <w:rPr>
                <w:rFonts w:ascii="Book Antiqua" w:hAnsi="Book Antiqua"/>
                <w:sz w:val="24"/>
                <w:szCs w:val="24"/>
              </w:rPr>
              <w:t>Insulin resistance</w:t>
            </w:r>
          </w:p>
        </w:tc>
        <w:tc>
          <w:tcPr>
            <w:tcW w:w="1601" w:type="dxa"/>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Anti-insulin receptor</w:t>
            </w:r>
          </w:p>
        </w:tc>
        <w:tc>
          <w:tcPr>
            <w:tcW w:w="1713" w:type="dxa"/>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1</w:t>
            </w:r>
          </w:p>
        </w:tc>
        <w:tc>
          <w:tcPr>
            <w:tcW w:w="1701" w:type="dxa"/>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p>
        </w:tc>
        <w:tc>
          <w:tcPr>
            <w:tcW w:w="2035" w:type="dxa"/>
            <w:vAlign w:val="center"/>
          </w:tcPr>
          <w:p w:rsidR="00E41D12" w:rsidRPr="00045084" w:rsidRDefault="00BA0EFE" w:rsidP="00BA0EFE">
            <w:pPr>
              <w:bidi w:val="0"/>
              <w:adjustRightInd w:val="0"/>
              <w:snapToGrid w:val="0"/>
              <w:spacing w:after="0" w:line="360" w:lineRule="auto"/>
              <w:jc w:val="center"/>
              <w:rPr>
                <w:rFonts w:ascii="Book Antiqua" w:hAnsi="Book Antiqua"/>
                <w:sz w:val="24"/>
                <w:szCs w:val="24"/>
                <w:lang w:eastAsia="zh-CN"/>
              </w:rPr>
            </w:pPr>
            <w:r w:rsidRPr="00045084">
              <w:rPr>
                <w:rFonts w:ascii="Book Antiqua" w:hAnsi="Book Antiqua"/>
                <w:sz w:val="24"/>
                <w:szCs w:val="24"/>
                <w:lang w:eastAsia="zh-CN"/>
              </w:rPr>
              <w:t>[</w:t>
            </w:r>
            <w:r w:rsidR="00E41D12" w:rsidRPr="00045084">
              <w:rPr>
                <w:rFonts w:ascii="Book Antiqua" w:hAnsi="Book Antiqua"/>
                <w:sz w:val="24"/>
                <w:szCs w:val="24"/>
              </w:rPr>
              <w:t>22</w:t>
            </w:r>
            <w:r w:rsidRPr="00045084">
              <w:rPr>
                <w:rFonts w:ascii="Book Antiqua" w:hAnsi="Book Antiqua"/>
                <w:sz w:val="24"/>
                <w:szCs w:val="24"/>
                <w:lang w:eastAsia="zh-CN"/>
              </w:rPr>
              <w:t>]</w:t>
            </w:r>
          </w:p>
        </w:tc>
      </w:tr>
      <w:tr w:rsidR="00E41D12" w:rsidRPr="00045084" w:rsidTr="00386955">
        <w:trPr>
          <w:trHeight w:val="858"/>
        </w:trPr>
        <w:tc>
          <w:tcPr>
            <w:tcW w:w="1472" w:type="dxa"/>
          </w:tcPr>
          <w:p w:rsidR="00E41D12" w:rsidRPr="00045084" w:rsidRDefault="00E41D12" w:rsidP="00BA0EFE">
            <w:pPr>
              <w:bidi w:val="0"/>
              <w:adjustRightInd w:val="0"/>
              <w:snapToGrid w:val="0"/>
              <w:spacing w:after="0" w:line="360" w:lineRule="auto"/>
              <w:rPr>
                <w:rFonts w:ascii="Book Antiqua" w:hAnsi="Book Antiqua"/>
                <w:sz w:val="24"/>
                <w:szCs w:val="24"/>
              </w:rPr>
            </w:pPr>
            <w:r w:rsidRPr="00045084">
              <w:rPr>
                <w:rFonts w:ascii="Book Antiqua" w:hAnsi="Book Antiqua"/>
                <w:sz w:val="24"/>
                <w:szCs w:val="24"/>
              </w:rPr>
              <w:t>Neuromyelitis optica</w:t>
            </w:r>
          </w:p>
        </w:tc>
        <w:tc>
          <w:tcPr>
            <w:tcW w:w="1601" w:type="dxa"/>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Anti AQP-4</w:t>
            </w:r>
          </w:p>
        </w:tc>
        <w:tc>
          <w:tcPr>
            <w:tcW w:w="1713" w:type="dxa"/>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p>
        </w:tc>
        <w:tc>
          <w:tcPr>
            <w:tcW w:w="1701" w:type="dxa"/>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1</w:t>
            </w:r>
          </w:p>
        </w:tc>
        <w:tc>
          <w:tcPr>
            <w:tcW w:w="2035" w:type="dxa"/>
            <w:vAlign w:val="center"/>
          </w:tcPr>
          <w:p w:rsidR="00E41D12" w:rsidRPr="00045084" w:rsidRDefault="00BA0EFE" w:rsidP="00BA0EFE">
            <w:pPr>
              <w:bidi w:val="0"/>
              <w:adjustRightInd w:val="0"/>
              <w:snapToGrid w:val="0"/>
              <w:spacing w:after="0" w:line="360" w:lineRule="auto"/>
              <w:jc w:val="center"/>
              <w:rPr>
                <w:rFonts w:ascii="Book Antiqua" w:hAnsi="Book Antiqua"/>
                <w:sz w:val="24"/>
                <w:szCs w:val="24"/>
                <w:lang w:eastAsia="zh-CN"/>
              </w:rPr>
            </w:pPr>
            <w:r w:rsidRPr="00045084">
              <w:rPr>
                <w:rFonts w:ascii="Book Antiqua" w:hAnsi="Book Antiqua"/>
                <w:sz w:val="24"/>
                <w:szCs w:val="24"/>
                <w:lang w:eastAsia="zh-CN"/>
              </w:rPr>
              <w:t>[</w:t>
            </w:r>
            <w:r w:rsidR="00E41D12" w:rsidRPr="00045084">
              <w:rPr>
                <w:rFonts w:ascii="Book Antiqua" w:hAnsi="Book Antiqua"/>
                <w:sz w:val="24"/>
                <w:szCs w:val="24"/>
              </w:rPr>
              <w:t>30</w:t>
            </w:r>
            <w:r w:rsidRPr="00045084">
              <w:rPr>
                <w:rFonts w:ascii="Book Antiqua" w:hAnsi="Book Antiqua"/>
                <w:sz w:val="24"/>
                <w:szCs w:val="24"/>
                <w:lang w:eastAsia="zh-CN"/>
              </w:rPr>
              <w:t>]</w:t>
            </w:r>
          </w:p>
        </w:tc>
      </w:tr>
      <w:tr w:rsidR="00E41D12" w:rsidRPr="00045084" w:rsidTr="00386955">
        <w:trPr>
          <w:trHeight w:val="542"/>
        </w:trPr>
        <w:tc>
          <w:tcPr>
            <w:tcW w:w="1472" w:type="dxa"/>
            <w:tcBorders>
              <w:bottom w:val="single" w:sz="4" w:space="0" w:color="auto"/>
            </w:tcBorders>
          </w:tcPr>
          <w:p w:rsidR="00E41D12" w:rsidRPr="00045084" w:rsidRDefault="00E41D12" w:rsidP="00BA0EFE">
            <w:pPr>
              <w:bidi w:val="0"/>
              <w:adjustRightInd w:val="0"/>
              <w:snapToGrid w:val="0"/>
              <w:spacing w:after="0" w:line="360" w:lineRule="auto"/>
              <w:rPr>
                <w:rFonts w:ascii="Book Antiqua" w:hAnsi="Book Antiqua"/>
                <w:sz w:val="24"/>
                <w:szCs w:val="24"/>
              </w:rPr>
            </w:pPr>
            <w:r w:rsidRPr="00045084">
              <w:rPr>
                <w:rFonts w:ascii="Book Antiqua" w:hAnsi="Book Antiqua"/>
                <w:sz w:val="24"/>
                <w:szCs w:val="24"/>
              </w:rPr>
              <w:t>Sjogren's syndrome</w:t>
            </w:r>
          </w:p>
        </w:tc>
        <w:tc>
          <w:tcPr>
            <w:tcW w:w="1601" w:type="dxa"/>
            <w:tcBorders>
              <w:bottom w:val="single" w:sz="4" w:space="0" w:color="auto"/>
            </w:tcBorders>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SS-A, SS-B</w:t>
            </w:r>
          </w:p>
        </w:tc>
        <w:tc>
          <w:tcPr>
            <w:tcW w:w="1713" w:type="dxa"/>
            <w:tcBorders>
              <w:bottom w:val="single" w:sz="4" w:space="0" w:color="auto"/>
            </w:tcBorders>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p>
        </w:tc>
        <w:tc>
          <w:tcPr>
            <w:tcW w:w="1701" w:type="dxa"/>
            <w:tcBorders>
              <w:bottom w:val="single" w:sz="4" w:space="0" w:color="auto"/>
            </w:tcBorders>
            <w:vAlign w:val="center"/>
          </w:tcPr>
          <w:p w:rsidR="00E41D12" w:rsidRPr="00045084" w:rsidRDefault="00E41D12" w:rsidP="00BA0EFE">
            <w:pPr>
              <w:bidi w:val="0"/>
              <w:adjustRightInd w:val="0"/>
              <w:snapToGrid w:val="0"/>
              <w:spacing w:after="0" w:line="360" w:lineRule="auto"/>
              <w:jc w:val="center"/>
              <w:rPr>
                <w:rFonts w:ascii="Book Antiqua" w:hAnsi="Book Antiqua"/>
                <w:sz w:val="24"/>
                <w:szCs w:val="24"/>
              </w:rPr>
            </w:pPr>
            <w:r w:rsidRPr="00045084">
              <w:rPr>
                <w:rFonts w:ascii="Book Antiqua" w:hAnsi="Book Antiqua"/>
                <w:sz w:val="24"/>
                <w:szCs w:val="24"/>
              </w:rPr>
              <w:t>1</w:t>
            </w:r>
          </w:p>
        </w:tc>
        <w:tc>
          <w:tcPr>
            <w:tcW w:w="2035" w:type="dxa"/>
            <w:tcBorders>
              <w:bottom w:val="single" w:sz="4" w:space="0" w:color="auto"/>
            </w:tcBorders>
            <w:vAlign w:val="center"/>
          </w:tcPr>
          <w:p w:rsidR="00E41D12" w:rsidRPr="00045084" w:rsidRDefault="00BA0EFE" w:rsidP="00BA0EFE">
            <w:pPr>
              <w:bidi w:val="0"/>
              <w:adjustRightInd w:val="0"/>
              <w:snapToGrid w:val="0"/>
              <w:spacing w:after="0" w:line="360" w:lineRule="auto"/>
              <w:jc w:val="center"/>
              <w:rPr>
                <w:rFonts w:ascii="Book Antiqua" w:hAnsi="Book Antiqua"/>
                <w:sz w:val="24"/>
                <w:szCs w:val="24"/>
                <w:lang w:eastAsia="zh-CN"/>
              </w:rPr>
            </w:pPr>
            <w:r w:rsidRPr="00045084">
              <w:rPr>
                <w:rFonts w:ascii="Book Antiqua" w:hAnsi="Book Antiqua"/>
                <w:sz w:val="24"/>
                <w:szCs w:val="24"/>
                <w:lang w:eastAsia="zh-CN"/>
              </w:rPr>
              <w:t>[</w:t>
            </w:r>
            <w:r w:rsidR="00E41D12" w:rsidRPr="00045084">
              <w:rPr>
                <w:rFonts w:ascii="Book Antiqua" w:hAnsi="Book Antiqua"/>
                <w:sz w:val="24"/>
                <w:szCs w:val="24"/>
              </w:rPr>
              <w:t>26</w:t>
            </w:r>
            <w:r w:rsidRPr="00045084">
              <w:rPr>
                <w:rFonts w:ascii="Book Antiqua" w:hAnsi="Book Antiqua"/>
                <w:sz w:val="24"/>
                <w:szCs w:val="24"/>
                <w:lang w:eastAsia="zh-CN"/>
              </w:rPr>
              <w:t>]</w:t>
            </w:r>
          </w:p>
        </w:tc>
      </w:tr>
    </w:tbl>
    <w:p w:rsidR="00E41D12" w:rsidRPr="00045084" w:rsidRDefault="00E41D12" w:rsidP="00AD43C5">
      <w:pPr>
        <w:autoSpaceDE w:val="0"/>
        <w:autoSpaceDN w:val="0"/>
        <w:bidi w:val="0"/>
        <w:adjustRightInd w:val="0"/>
        <w:snapToGrid w:val="0"/>
        <w:spacing w:after="0" w:line="360" w:lineRule="auto"/>
        <w:jc w:val="both"/>
        <w:rPr>
          <w:rFonts w:ascii="Book Antiqua" w:hAnsi="Book Antiqua"/>
          <w:sz w:val="24"/>
          <w:szCs w:val="24"/>
          <w:lang w:eastAsia="zh-CN"/>
        </w:rPr>
      </w:pPr>
      <w:r w:rsidRPr="00045084">
        <w:rPr>
          <w:rFonts w:ascii="Book Antiqua" w:hAnsi="Book Antiqua"/>
          <w:sz w:val="24"/>
          <w:szCs w:val="24"/>
        </w:rPr>
        <w:t>TPO</w:t>
      </w:r>
      <w:r w:rsidR="00BA0EFE" w:rsidRPr="00045084">
        <w:rPr>
          <w:rFonts w:ascii="Book Antiqua" w:hAnsi="Book Antiqua"/>
          <w:sz w:val="24"/>
          <w:szCs w:val="24"/>
          <w:lang w:eastAsia="zh-CN"/>
        </w:rPr>
        <w:t>:</w:t>
      </w:r>
      <w:r w:rsidRPr="00045084">
        <w:rPr>
          <w:rFonts w:ascii="Book Antiqua" w:hAnsi="Book Antiqua"/>
          <w:sz w:val="24"/>
          <w:szCs w:val="24"/>
        </w:rPr>
        <w:t xml:space="preserve"> </w:t>
      </w:r>
      <w:r w:rsidR="00BA0EFE" w:rsidRPr="00045084">
        <w:rPr>
          <w:rFonts w:ascii="Book Antiqua" w:hAnsi="Book Antiqua"/>
          <w:sz w:val="24"/>
          <w:szCs w:val="24"/>
        </w:rPr>
        <w:t>T</w:t>
      </w:r>
      <w:r w:rsidRPr="00045084">
        <w:rPr>
          <w:rFonts w:ascii="Book Antiqua" w:hAnsi="Book Antiqua"/>
          <w:sz w:val="24"/>
          <w:szCs w:val="24"/>
        </w:rPr>
        <w:t>hyroid peroxidase; TG</w:t>
      </w:r>
      <w:r w:rsidR="00BA0EFE" w:rsidRPr="00045084">
        <w:rPr>
          <w:rFonts w:ascii="Book Antiqua" w:hAnsi="Book Antiqua"/>
          <w:sz w:val="24"/>
          <w:szCs w:val="24"/>
          <w:lang w:eastAsia="zh-CN"/>
        </w:rPr>
        <w:t>:</w:t>
      </w:r>
      <w:r w:rsidRPr="00045084">
        <w:rPr>
          <w:rFonts w:ascii="Book Antiqua" w:hAnsi="Book Antiqua"/>
          <w:sz w:val="24"/>
          <w:szCs w:val="24"/>
        </w:rPr>
        <w:t xml:space="preserve"> </w:t>
      </w:r>
      <w:r w:rsidR="00BA0EFE" w:rsidRPr="00045084">
        <w:rPr>
          <w:rFonts w:ascii="Book Antiqua" w:hAnsi="Book Antiqua"/>
          <w:sz w:val="24"/>
          <w:szCs w:val="24"/>
        </w:rPr>
        <w:t>T</w:t>
      </w:r>
      <w:r w:rsidRPr="00045084">
        <w:rPr>
          <w:rFonts w:ascii="Book Antiqua" w:hAnsi="Book Antiqua"/>
          <w:sz w:val="24"/>
          <w:szCs w:val="24"/>
        </w:rPr>
        <w:t>hyroglobulin; GAD</w:t>
      </w:r>
      <w:r w:rsidR="00BA0EFE" w:rsidRPr="00045084">
        <w:rPr>
          <w:rFonts w:ascii="Book Antiqua" w:hAnsi="Book Antiqua"/>
          <w:sz w:val="24"/>
          <w:szCs w:val="24"/>
          <w:lang w:eastAsia="zh-CN"/>
        </w:rPr>
        <w:t>:</w:t>
      </w:r>
      <w:r w:rsidRPr="00045084">
        <w:rPr>
          <w:rFonts w:ascii="Book Antiqua" w:hAnsi="Book Antiqua"/>
          <w:sz w:val="24"/>
          <w:szCs w:val="24"/>
        </w:rPr>
        <w:t xml:space="preserve"> </w:t>
      </w:r>
      <w:r w:rsidR="00BA0EFE" w:rsidRPr="00045084">
        <w:rPr>
          <w:rFonts w:ascii="Book Antiqua" w:hAnsi="Book Antiqua"/>
          <w:sz w:val="24"/>
          <w:szCs w:val="24"/>
        </w:rPr>
        <w:t>G</w:t>
      </w:r>
      <w:r w:rsidRPr="00045084">
        <w:rPr>
          <w:rFonts w:ascii="Book Antiqua" w:hAnsi="Book Antiqua"/>
          <w:sz w:val="24"/>
          <w:szCs w:val="24"/>
        </w:rPr>
        <w:t>lutamic acid decarboxylase; TSI</w:t>
      </w:r>
      <w:r w:rsidR="00BA0EFE" w:rsidRPr="00045084">
        <w:rPr>
          <w:rFonts w:ascii="Book Antiqua" w:hAnsi="Book Antiqua"/>
          <w:sz w:val="24"/>
          <w:szCs w:val="24"/>
          <w:lang w:eastAsia="zh-CN"/>
        </w:rPr>
        <w:t>:</w:t>
      </w:r>
      <w:r w:rsidRPr="00045084">
        <w:rPr>
          <w:rFonts w:ascii="Book Antiqua" w:hAnsi="Book Antiqua"/>
          <w:sz w:val="24"/>
          <w:szCs w:val="24"/>
        </w:rPr>
        <w:t xml:space="preserve"> </w:t>
      </w:r>
      <w:r w:rsidR="00BA0EFE" w:rsidRPr="00045084">
        <w:rPr>
          <w:rFonts w:ascii="Book Antiqua" w:hAnsi="Book Antiqua"/>
          <w:sz w:val="24"/>
          <w:szCs w:val="24"/>
        </w:rPr>
        <w:t>T</w:t>
      </w:r>
      <w:r w:rsidRPr="00045084">
        <w:rPr>
          <w:rFonts w:ascii="Book Antiqua" w:hAnsi="Book Antiqua"/>
          <w:sz w:val="24"/>
          <w:szCs w:val="24"/>
        </w:rPr>
        <w:t>hyroid-stimulating immunoglobulins; AQP-4</w:t>
      </w:r>
      <w:r w:rsidR="00BA0EFE" w:rsidRPr="00045084">
        <w:rPr>
          <w:rFonts w:ascii="Book Antiqua" w:hAnsi="Book Antiqua"/>
          <w:sz w:val="24"/>
          <w:szCs w:val="24"/>
          <w:lang w:eastAsia="zh-CN"/>
        </w:rPr>
        <w:t>:</w:t>
      </w:r>
      <w:r w:rsidRPr="00045084">
        <w:rPr>
          <w:rFonts w:ascii="Book Antiqua" w:hAnsi="Book Antiqua"/>
          <w:sz w:val="24"/>
          <w:szCs w:val="24"/>
        </w:rPr>
        <w:t xml:space="preserve"> </w:t>
      </w:r>
      <w:r w:rsidR="00BA0EFE" w:rsidRPr="00045084">
        <w:rPr>
          <w:rFonts w:ascii="Book Antiqua" w:hAnsi="Book Antiqua"/>
          <w:sz w:val="24"/>
          <w:szCs w:val="24"/>
        </w:rPr>
        <w:t>A</w:t>
      </w:r>
      <w:r w:rsidRPr="00045084">
        <w:rPr>
          <w:rFonts w:ascii="Book Antiqua" w:hAnsi="Book Antiqua"/>
          <w:sz w:val="24"/>
          <w:szCs w:val="24"/>
        </w:rPr>
        <w:t>quaporin-4</w:t>
      </w:r>
      <w:r w:rsidR="00BA0EFE" w:rsidRPr="00045084">
        <w:rPr>
          <w:rFonts w:ascii="Book Antiqua" w:hAnsi="Book Antiqua"/>
          <w:sz w:val="24"/>
          <w:szCs w:val="24"/>
          <w:lang w:eastAsia="zh-CN"/>
        </w:rPr>
        <w:t>.</w:t>
      </w:r>
    </w:p>
    <w:p w:rsidR="000578EC" w:rsidRPr="00045084" w:rsidRDefault="000578EC" w:rsidP="00AD43C5">
      <w:pPr>
        <w:autoSpaceDE w:val="0"/>
        <w:autoSpaceDN w:val="0"/>
        <w:bidi w:val="0"/>
        <w:adjustRightInd w:val="0"/>
        <w:snapToGrid w:val="0"/>
        <w:spacing w:after="0" w:line="360" w:lineRule="auto"/>
        <w:jc w:val="both"/>
        <w:rPr>
          <w:rFonts w:ascii="Book Antiqua" w:hAnsi="Book Antiqua" w:cstheme="minorHAnsi"/>
          <w:sz w:val="24"/>
          <w:szCs w:val="24"/>
        </w:rPr>
      </w:pPr>
    </w:p>
    <w:p w:rsidR="00807B70" w:rsidRPr="00045084" w:rsidRDefault="00807B70" w:rsidP="00AD43C5">
      <w:pPr>
        <w:bidi w:val="0"/>
        <w:adjustRightInd w:val="0"/>
        <w:snapToGrid w:val="0"/>
        <w:spacing w:after="0" w:line="360" w:lineRule="auto"/>
        <w:jc w:val="both"/>
        <w:rPr>
          <w:rFonts w:ascii="Book Antiqua" w:hAnsi="Book Antiqua" w:cs="Calibri"/>
          <w:sz w:val="24"/>
          <w:szCs w:val="24"/>
        </w:rPr>
      </w:pPr>
    </w:p>
    <w:p w:rsidR="00045084" w:rsidRPr="00045084" w:rsidRDefault="00045084">
      <w:pPr>
        <w:bidi w:val="0"/>
        <w:adjustRightInd w:val="0"/>
        <w:snapToGrid w:val="0"/>
        <w:spacing w:after="0" w:line="360" w:lineRule="auto"/>
        <w:jc w:val="both"/>
        <w:rPr>
          <w:rFonts w:ascii="Book Antiqua" w:hAnsi="Book Antiqua" w:cs="Calibri"/>
          <w:sz w:val="24"/>
          <w:szCs w:val="24"/>
        </w:rPr>
      </w:pPr>
    </w:p>
    <w:sectPr w:rsidR="00045084" w:rsidRPr="00045084" w:rsidSect="00ED2A2E">
      <w:headerReference w:type="default" r:id="rId8"/>
      <w:pgSz w:w="11906" w:h="16838"/>
      <w:pgMar w:top="1440" w:right="1800" w:bottom="1440" w:left="1800" w:header="708" w:footer="708" w:gutter="0"/>
      <w:pgNumType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B9" w:rsidRDefault="004736B9" w:rsidP="001755BB">
      <w:pPr>
        <w:spacing w:after="0" w:line="240" w:lineRule="auto"/>
      </w:pPr>
      <w:r>
        <w:separator/>
      </w:r>
    </w:p>
  </w:endnote>
  <w:endnote w:type="continuationSeparator" w:id="0">
    <w:p w:rsidR="004736B9" w:rsidRDefault="004736B9" w:rsidP="0017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BDings">
    <w:panose1 w:val="00000000000000000000"/>
    <w:charset w:val="B1"/>
    <w:family w:val="auto"/>
    <w:notTrueType/>
    <w:pitch w:val="default"/>
    <w:sig w:usb0="00000801" w:usb1="00000000" w:usb2="00000000" w:usb3="00000000" w:csb0="00000020" w:csb1="00000000"/>
  </w:font>
  <w:font w:name="TradeGothic-BoldTwo">
    <w:altName w:val="Arial"/>
    <w:panose1 w:val="00000000000000000000"/>
    <w:charset w:val="00"/>
    <w:family w:val="swiss"/>
    <w:notTrueType/>
    <w:pitch w:val="default"/>
    <w:sig w:usb0="00000003" w:usb1="00000000" w:usb2="00000000" w:usb3="00000000" w:csb0="00000001" w:csb1="00000000"/>
  </w:font>
  <w:font w:name="TradeGothic-Obliq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B9" w:rsidRDefault="004736B9" w:rsidP="001755BB">
      <w:pPr>
        <w:spacing w:after="0" w:line="240" w:lineRule="auto"/>
      </w:pPr>
      <w:r>
        <w:separator/>
      </w:r>
    </w:p>
  </w:footnote>
  <w:footnote w:type="continuationSeparator" w:id="0">
    <w:p w:rsidR="004736B9" w:rsidRDefault="004736B9" w:rsidP="00175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53" w:rsidRDefault="00392F50">
    <w:pPr>
      <w:pStyle w:val="a5"/>
      <w:jc w:val="center"/>
    </w:pPr>
    <w:r>
      <w:fldChar w:fldCharType="begin"/>
    </w:r>
    <w:r w:rsidR="006C2353">
      <w:instrText xml:space="preserve"> PAGE   \* MERGEFORMAT </w:instrText>
    </w:r>
    <w:r>
      <w:fldChar w:fldCharType="separate"/>
    </w:r>
    <w:r w:rsidR="00B27038" w:rsidRPr="00B27038">
      <w:rPr>
        <w:rFonts w:cs="Calibri"/>
        <w:noProof/>
        <w:lang w:val="he-IL"/>
      </w:rPr>
      <w:t>19</w:t>
    </w:r>
    <w:r>
      <w:rPr>
        <w:rFonts w:cs="Calibri"/>
        <w:noProof/>
        <w:lang w:val="he-IL"/>
      </w:rPr>
      <w:fldChar w:fldCharType="end"/>
    </w:r>
  </w:p>
  <w:p w:rsidR="006C2353" w:rsidRDefault="006C23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550"/>
    <w:multiLevelType w:val="hybridMultilevel"/>
    <w:tmpl w:val="99D4D3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B6DFE"/>
    <w:multiLevelType w:val="hybridMultilevel"/>
    <w:tmpl w:val="DEBE9A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764084"/>
    <w:multiLevelType w:val="hybridMultilevel"/>
    <w:tmpl w:val="AD226B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68681C"/>
    <w:multiLevelType w:val="hybridMultilevel"/>
    <w:tmpl w:val="71BCBD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460825"/>
    <w:multiLevelType w:val="hybridMultilevel"/>
    <w:tmpl w:val="595C95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F105B6"/>
    <w:multiLevelType w:val="hybridMultilevel"/>
    <w:tmpl w:val="7ADA5D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4E63C0"/>
    <w:multiLevelType w:val="hybridMultilevel"/>
    <w:tmpl w:val="1CD09A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E57E31"/>
    <w:multiLevelType w:val="hybridMultilevel"/>
    <w:tmpl w:val="0616E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CE2CAA"/>
    <w:multiLevelType w:val="hybridMultilevel"/>
    <w:tmpl w:val="5C3868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FB4596"/>
    <w:multiLevelType w:val="hybridMultilevel"/>
    <w:tmpl w:val="877ABB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050A48"/>
    <w:multiLevelType w:val="hybridMultilevel"/>
    <w:tmpl w:val="DA2A1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27EB1"/>
    <w:multiLevelType w:val="hybridMultilevel"/>
    <w:tmpl w:val="60CE21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C01A9E"/>
    <w:multiLevelType w:val="hybridMultilevel"/>
    <w:tmpl w:val="CCC8B0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CE6F07"/>
    <w:multiLevelType w:val="hybridMultilevel"/>
    <w:tmpl w:val="7FB01D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07572E"/>
    <w:multiLevelType w:val="hybridMultilevel"/>
    <w:tmpl w:val="B19EA394"/>
    <w:lvl w:ilvl="0" w:tplc="0409000F">
      <w:start w:val="1"/>
      <w:numFmt w:val="decimal"/>
      <w:lvlText w:val="%1."/>
      <w:lvlJc w:val="left"/>
      <w:pPr>
        <w:ind w:left="752" w:hanging="360"/>
      </w:pPr>
      <w:rPr>
        <w:rFonts w:cs="Times New Roman"/>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15">
    <w:nsid w:val="3E4C3B4E"/>
    <w:multiLevelType w:val="hybridMultilevel"/>
    <w:tmpl w:val="9FC8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E277E"/>
    <w:multiLevelType w:val="hybridMultilevel"/>
    <w:tmpl w:val="01824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121415"/>
    <w:multiLevelType w:val="multilevel"/>
    <w:tmpl w:val="2B363F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A44721"/>
    <w:multiLevelType w:val="hybridMultilevel"/>
    <w:tmpl w:val="F9CA6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A179A"/>
    <w:multiLevelType w:val="hybridMultilevel"/>
    <w:tmpl w:val="49360BF0"/>
    <w:lvl w:ilvl="0" w:tplc="75883C36">
      <w:start w:val="1"/>
      <w:numFmt w:val="decimal"/>
      <w:lvlText w:val="%1."/>
      <w:lvlJc w:val="left"/>
      <w:pPr>
        <w:ind w:left="786" w:hanging="360"/>
      </w:pPr>
      <w:rPr>
        <w:rFonts w:ascii="YBDings" w:hAnsi="TradeGothic-BoldTwo" w:cs="YBDings" w:hint="default"/>
        <w:color w:val="F0463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05537"/>
    <w:multiLevelType w:val="hybridMultilevel"/>
    <w:tmpl w:val="07C463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C84757B"/>
    <w:multiLevelType w:val="hybridMultilevel"/>
    <w:tmpl w:val="1576B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F3D9E"/>
    <w:multiLevelType w:val="hybridMultilevel"/>
    <w:tmpl w:val="F2AC58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B76F09"/>
    <w:multiLevelType w:val="hybridMultilevel"/>
    <w:tmpl w:val="D41A72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710F77"/>
    <w:multiLevelType w:val="hybridMultilevel"/>
    <w:tmpl w:val="0D9EAF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9F6194B"/>
    <w:multiLevelType w:val="hybridMultilevel"/>
    <w:tmpl w:val="350806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B886857"/>
    <w:multiLevelType w:val="hybridMultilevel"/>
    <w:tmpl w:val="130CF618"/>
    <w:lvl w:ilvl="0" w:tplc="505EA234">
      <w:start w:val="2"/>
      <w:numFmt w:val="decimal"/>
      <w:lvlText w:val="%1."/>
      <w:lvlJc w:val="left"/>
      <w:pPr>
        <w:ind w:left="720" w:hanging="360"/>
      </w:pPr>
      <w:rPr>
        <w:rFonts w:ascii="TradeGothic-Oblique" w:hAnsi="TradeGothic-Oblique" w:cs="TradeGothic-Oblique"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6"/>
  </w:num>
  <w:num w:numId="4">
    <w:abstractNumId w:val="25"/>
  </w:num>
  <w:num w:numId="5">
    <w:abstractNumId w:val="1"/>
  </w:num>
  <w:num w:numId="6">
    <w:abstractNumId w:val="17"/>
  </w:num>
  <w:num w:numId="7">
    <w:abstractNumId w:val="9"/>
  </w:num>
  <w:num w:numId="8">
    <w:abstractNumId w:val="7"/>
  </w:num>
  <w:num w:numId="9">
    <w:abstractNumId w:val="24"/>
  </w:num>
  <w:num w:numId="10">
    <w:abstractNumId w:val="15"/>
  </w:num>
  <w:num w:numId="11">
    <w:abstractNumId w:val="13"/>
  </w:num>
  <w:num w:numId="12">
    <w:abstractNumId w:val="2"/>
  </w:num>
  <w:num w:numId="13">
    <w:abstractNumId w:val="3"/>
  </w:num>
  <w:num w:numId="14">
    <w:abstractNumId w:val="11"/>
  </w:num>
  <w:num w:numId="15">
    <w:abstractNumId w:val="8"/>
  </w:num>
  <w:num w:numId="16">
    <w:abstractNumId w:val="12"/>
  </w:num>
  <w:num w:numId="17">
    <w:abstractNumId w:val="23"/>
  </w:num>
  <w:num w:numId="18">
    <w:abstractNumId w:val="5"/>
  </w:num>
  <w:num w:numId="19">
    <w:abstractNumId w:val="4"/>
  </w:num>
  <w:num w:numId="20">
    <w:abstractNumId w:val="6"/>
  </w:num>
  <w:num w:numId="21">
    <w:abstractNumId w:val="20"/>
  </w:num>
  <w:num w:numId="22">
    <w:abstractNumId w:val="19"/>
  </w:num>
  <w:num w:numId="23">
    <w:abstractNumId w:val="26"/>
  </w:num>
  <w:num w:numId="24">
    <w:abstractNumId w:val="10"/>
  </w:num>
  <w:num w:numId="25">
    <w:abstractNumId w:val="21"/>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4C"/>
    <w:rsid w:val="00001C30"/>
    <w:rsid w:val="00004ED2"/>
    <w:rsid w:val="00011780"/>
    <w:rsid w:val="00012BB3"/>
    <w:rsid w:val="000157CC"/>
    <w:rsid w:val="00016931"/>
    <w:rsid w:val="00017716"/>
    <w:rsid w:val="00024E7C"/>
    <w:rsid w:val="00025352"/>
    <w:rsid w:val="00025DB0"/>
    <w:rsid w:val="000300ED"/>
    <w:rsid w:val="00030357"/>
    <w:rsid w:val="000338FC"/>
    <w:rsid w:val="0003781F"/>
    <w:rsid w:val="00040457"/>
    <w:rsid w:val="0004166D"/>
    <w:rsid w:val="000448A3"/>
    <w:rsid w:val="00045084"/>
    <w:rsid w:val="00051564"/>
    <w:rsid w:val="000532D8"/>
    <w:rsid w:val="000545E0"/>
    <w:rsid w:val="00054C9E"/>
    <w:rsid w:val="000578EC"/>
    <w:rsid w:val="00057C05"/>
    <w:rsid w:val="00061B44"/>
    <w:rsid w:val="0006592D"/>
    <w:rsid w:val="0006731A"/>
    <w:rsid w:val="00070797"/>
    <w:rsid w:val="00071CF5"/>
    <w:rsid w:val="00072D2A"/>
    <w:rsid w:val="000738B6"/>
    <w:rsid w:val="00074905"/>
    <w:rsid w:val="00075BAE"/>
    <w:rsid w:val="000775F1"/>
    <w:rsid w:val="00081A9E"/>
    <w:rsid w:val="00084F71"/>
    <w:rsid w:val="00085FC2"/>
    <w:rsid w:val="00091BF9"/>
    <w:rsid w:val="00094259"/>
    <w:rsid w:val="00094B08"/>
    <w:rsid w:val="00097245"/>
    <w:rsid w:val="000A1CAB"/>
    <w:rsid w:val="000A5B45"/>
    <w:rsid w:val="000A732B"/>
    <w:rsid w:val="000A7852"/>
    <w:rsid w:val="000B0DDA"/>
    <w:rsid w:val="000B2372"/>
    <w:rsid w:val="000B2494"/>
    <w:rsid w:val="000B3939"/>
    <w:rsid w:val="000B5086"/>
    <w:rsid w:val="000C0E03"/>
    <w:rsid w:val="000C333C"/>
    <w:rsid w:val="000C43E8"/>
    <w:rsid w:val="000C7B92"/>
    <w:rsid w:val="000E3B0F"/>
    <w:rsid w:val="000E4348"/>
    <w:rsid w:val="000E7A75"/>
    <w:rsid w:val="000F02F4"/>
    <w:rsid w:val="000F13E0"/>
    <w:rsid w:val="000F32D9"/>
    <w:rsid w:val="00100E0D"/>
    <w:rsid w:val="00103DA3"/>
    <w:rsid w:val="00111479"/>
    <w:rsid w:val="00113A8D"/>
    <w:rsid w:val="00120C24"/>
    <w:rsid w:val="00121185"/>
    <w:rsid w:val="001224A0"/>
    <w:rsid w:val="00124CE8"/>
    <w:rsid w:val="00131A10"/>
    <w:rsid w:val="00134959"/>
    <w:rsid w:val="001377B4"/>
    <w:rsid w:val="0014074A"/>
    <w:rsid w:val="00140943"/>
    <w:rsid w:val="00140CF5"/>
    <w:rsid w:val="00145306"/>
    <w:rsid w:val="001474F1"/>
    <w:rsid w:val="00147C92"/>
    <w:rsid w:val="00147D4C"/>
    <w:rsid w:val="0015083A"/>
    <w:rsid w:val="00151C0B"/>
    <w:rsid w:val="0015333D"/>
    <w:rsid w:val="00153C5C"/>
    <w:rsid w:val="001550B9"/>
    <w:rsid w:val="00156571"/>
    <w:rsid w:val="00175301"/>
    <w:rsid w:val="001755BB"/>
    <w:rsid w:val="00177B0F"/>
    <w:rsid w:val="00177F07"/>
    <w:rsid w:val="0018321C"/>
    <w:rsid w:val="0018510B"/>
    <w:rsid w:val="0018637F"/>
    <w:rsid w:val="001874AC"/>
    <w:rsid w:val="0019417B"/>
    <w:rsid w:val="001977F7"/>
    <w:rsid w:val="001A0F50"/>
    <w:rsid w:val="001A1A57"/>
    <w:rsid w:val="001A4E16"/>
    <w:rsid w:val="001B5FE0"/>
    <w:rsid w:val="001D260B"/>
    <w:rsid w:val="001D2CA3"/>
    <w:rsid w:val="001D6A11"/>
    <w:rsid w:val="001E032B"/>
    <w:rsid w:val="001E0729"/>
    <w:rsid w:val="001E2C41"/>
    <w:rsid w:val="001E7712"/>
    <w:rsid w:val="001E78A6"/>
    <w:rsid w:val="001F636E"/>
    <w:rsid w:val="0020186A"/>
    <w:rsid w:val="0020230B"/>
    <w:rsid w:val="00207C10"/>
    <w:rsid w:val="002168EB"/>
    <w:rsid w:val="002214D9"/>
    <w:rsid w:val="00221594"/>
    <w:rsid w:val="002236FD"/>
    <w:rsid w:val="0022706F"/>
    <w:rsid w:val="00231F8E"/>
    <w:rsid w:val="0023442D"/>
    <w:rsid w:val="002344EE"/>
    <w:rsid w:val="002345ED"/>
    <w:rsid w:val="00235B8D"/>
    <w:rsid w:val="00236112"/>
    <w:rsid w:val="002374AF"/>
    <w:rsid w:val="00237580"/>
    <w:rsid w:val="00241A49"/>
    <w:rsid w:val="0024419E"/>
    <w:rsid w:val="00253701"/>
    <w:rsid w:val="0026052B"/>
    <w:rsid w:val="00261C8A"/>
    <w:rsid w:val="0026389F"/>
    <w:rsid w:val="00265789"/>
    <w:rsid w:val="002736D6"/>
    <w:rsid w:val="00274F5E"/>
    <w:rsid w:val="002754EF"/>
    <w:rsid w:val="00276C59"/>
    <w:rsid w:val="00284D13"/>
    <w:rsid w:val="00285778"/>
    <w:rsid w:val="00285A52"/>
    <w:rsid w:val="002862A0"/>
    <w:rsid w:val="00287C95"/>
    <w:rsid w:val="00290E40"/>
    <w:rsid w:val="0029227E"/>
    <w:rsid w:val="00292797"/>
    <w:rsid w:val="002940D0"/>
    <w:rsid w:val="00296C89"/>
    <w:rsid w:val="002A003F"/>
    <w:rsid w:val="002A07D1"/>
    <w:rsid w:val="002A4DD1"/>
    <w:rsid w:val="002A55B6"/>
    <w:rsid w:val="002A58DC"/>
    <w:rsid w:val="002A5BA7"/>
    <w:rsid w:val="002A62DC"/>
    <w:rsid w:val="002A7B32"/>
    <w:rsid w:val="002B27FF"/>
    <w:rsid w:val="002B3C1B"/>
    <w:rsid w:val="002B3CC4"/>
    <w:rsid w:val="002B6716"/>
    <w:rsid w:val="002B79C9"/>
    <w:rsid w:val="002B7D10"/>
    <w:rsid w:val="002C0670"/>
    <w:rsid w:val="002C116F"/>
    <w:rsid w:val="002C20B7"/>
    <w:rsid w:val="002C5EB1"/>
    <w:rsid w:val="002D0D11"/>
    <w:rsid w:val="002D4920"/>
    <w:rsid w:val="002D6D66"/>
    <w:rsid w:val="002E0AC5"/>
    <w:rsid w:val="002E71FC"/>
    <w:rsid w:val="002F13CE"/>
    <w:rsid w:val="002F4A47"/>
    <w:rsid w:val="003001C2"/>
    <w:rsid w:val="003046AB"/>
    <w:rsid w:val="0030565D"/>
    <w:rsid w:val="00317A5B"/>
    <w:rsid w:val="0032633D"/>
    <w:rsid w:val="0032755E"/>
    <w:rsid w:val="003330B3"/>
    <w:rsid w:val="003337F6"/>
    <w:rsid w:val="00341196"/>
    <w:rsid w:val="0034389D"/>
    <w:rsid w:val="003449BD"/>
    <w:rsid w:val="0035062E"/>
    <w:rsid w:val="00351B6E"/>
    <w:rsid w:val="003534A5"/>
    <w:rsid w:val="0035429C"/>
    <w:rsid w:val="00366D30"/>
    <w:rsid w:val="0037300A"/>
    <w:rsid w:val="00375A62"/>
    <w:rsid w:val="0037662D"/>
    <w:rsid w:val="003803CB"/>
    <w:rsid w:val="00382521"/>
    <w:rsid w:val="00386955"/>
    <w:rsid w:val="00390587"/>
    <w:rsid w:val="003911AF"/>
    <w:rsid w:val="003917C6"/>
    <w:rsid w:val="00391B96"/>
    <w:rsid w:val="00392C36"/>
    <w:rsid w:val="00392F50"/>
    <w:rsid w:val="0039346B"/>
    <w:rsid w:val="003936CD"/>
    <w:rsid w:val="003A0385"/>
    <w:rsid w:val="003A0D39"/>
    <w:rsid w:val="003A44AF"/>
    <w:rsid w:val="003A5D1F"/>
    <w:rsid w:val="003A676F"/>
    <w:rsid w:val="003B1788"/>
    <w:rsid w:val="003B627F"/>
    <w:rsid w:val="003C2D69"/>
    <w:rsid w:val="003C74C9"/>
    <w:rsid w:val="003D00DF"/>
    <w:rsid w:val="003D1034"/>
    <w:rsid w:val="003D3BED"/>
    <w:rsid w:val="003D5882"/>
    <w:rsid w:val="003D78CC"/>
    <w:rsid w:val="003E2D84"/>
    <w:rsid w:val="003E3170"/>
    <w:rsid w:val="003E7A12"/>
    <w:rsid w:val="003E7CD3"/>
    <w:rsid w:val="003F3269"/>
    <w:rsid w:val="003F6114"/>
    <w:rsid w:val="003F6517"/>
    <w:rsid w:val="003F72C7"/>
    <w:rsid w:val="004012F3"/>
    <w:rsid w:val="00404660"/>
    <w:rsid w:val="00407D08"/>
    <w:rsid w:val="0041414B"/>
    <w:rsid w:val="00421EF3"/>
    <w:rsid w:val="00430744"/>
    <w:rsid w:val="00430EF9"/>
    <w:rsid w:val="00433671"/>
    <w:rsid w:val="00434DFE"/>
    <w:rsid w:val="00437CC6"/>
    <w:rsid w:val="00442A78"/>
    <w:rsid w:val="0045078D"/>
    <w:rsid w:val="00454504"/>
    <w:rsid w:val="00454CD0"/>
    <w:rsid w:val="00454CED"/>
    <w:rsid w:val="00456ABF"/>
    <w:rsid w:val="0045754C"/>
    <w:rsid w:val="00462027"/>
    <w:rsid w:val="00463054"/>
    <w:rsid w:val="00464A76"/>
    <w:rsid w:val="004736B9"/>
    <w:rsid w:val="00476306"/>
    <w:rsid w:val="00476448"/>
    <w:rsid w:val="00481476"/>
    <w:rsid w:val="00481A7C"/>
    <w:rsid w:val="00482356"/>
    <w:rsid w:val="0048282E"/>
    <w:rsid w:val="00483E95"/>
    <w:rsid w:val="004848CD"/>
    <w:rsid w:val="00490433"/>
    <w:rsid w:val="00494C63"/>
    <w:rsid w:val="0049502F"/>
    <w:rsid w:val="004963DC"/>
    <w:rsid w:val="00497DBC"/>
    <w:rsid w:val="004A5BED"/>
    <w:rsid w:val="004A6B2F"/>
    <w:rsid w:val="004B0E50"/>
    <w:rsid w:val="004B4F4C"/>
    <w:rsid w:val="004B6A04"/>
    <w:rsid w:val="004C1CD4"/>
    <w:rsid w:val="004C1EDF"/>
    <w:rsid w:val="004C41EC"/>
    <w:rsid w:val="004D26CE"/>
    <w:rsid w:val="004D352B"/>
    <w:rsid w:val="004D6E70"/>
    <w:rsid w:val="004E380A"/>
    <w:rsid w:val="004E5CC1"/>
    <w:rsid w:val="004E7AD3"/>
    <w:rsid w:val="004F6D27"/>
    <w:rsid w:val="004F6EDA"/>
    <w:rsid w:val="004F7007"/>
    <w:rsid w:val="00500396"/>
    <w:rsid w:val="005003F5"/>
    <w:rsid w:val="00504C05"/>
    <w:rsid w:val="005071FD"/>
    <w:rsid w:val="00507E0F"/>
    <w:rsid w:val="00517040"/>
    <w:rsid w:val="00520D0B"/>
    <w:rsid w:val="005231C8"/>
    <w:rsid w:val="00527BEC"/>
    <w:rsid w:val="005315FD"/>
    <w:rsid w:val="00531961"/>
    <w:rsid w:val="0053454C"/>
    <w:rsid w:val="0053586F"/>
    <w:rsid w:val="00536400"/>
    <w:rsid w:val="00541BDA"/>
    <w:rsid w:val="00542474"/>
    <w:rsid w:val="005443EC"/>
    <w:rsid w:val="00545680"/>
    <w:rsid w:val="00546524"/>
    <w:rsid w:val="005550DB"/>
    <w:rsid w:val="00561AB2"/>
    <w:rsid w:val="00562CC3"/>
    <w:rsid w:val="00564840"/>
    <w:rsid w:val="0056535E"/>
    <w:rsid w:val="00575A88"/>
    <w:rsid w:val="00576740"/>
    <w:rsid w:val="00577457"/>
    <w:rsid w:val="00580FFD"/>
    <w:rsid w:val="00581151"/>
    <w:rsid w:val="005833E4"/>
    <w:rsid w:val="00584505"/>
    <w:rsid w:val="00584871"/>
    <w:rsid w:val="00592D10"/>
    <w:rsid w:val="0059344E"/>
    <w:rsid w:val="005944CC"/>
    <w:rsid w:val="005979AD"/>
    <w:rsid w:val="005A1791"/>
    <w:rsid w:val="005A499B"/>
    <w:rsid w:val="005A4ADD"/>
    <w:rsid w:val="005A5925"/>
    <w:rsid w:val="005A5B2D"/>
    <w:rsid w:val="005B5749"/>
    <w:rsid w:val="005B6E02"/>
    <w:rsid w:val="005B7294"/>
    <w:rsid w:val="005C1CB0"/>
    <w:rsid w:val="005C70D8"/>
    <w:rsid w:val="005D0409"/>
    <w:rsid w:val="005D1633"/>
    <w:rsid w:val="005D271F"/>
    <w:rsid w:val="005D32AA"/>
    <w:rsid w:val="005D482F"/>
    <w:rsid w:val="005E4926"/>
    <w:rsid w:val="005E63F5"/>
    <w:rsid w:val="005F45B7"/>
    <w:rsid w:val="005F5B68"/>
    <w:rsid w:val="005F77D7"/>
    <w:rsid w:val="0060101C"/>
    <w:rsid w:val="0060275F"/>
    <w:rsid w:val="006043A0"/>
    <w:rsid w:val="0060707D"/>
    <w:rsid w:val="0061323A"/>
    <w:rsid w:val="00615ABF"/>
    <w:rsid w:val="00622AAC"/>
    <w:rsid w:val="0062361E"/>
    <w:rsid w:val="00624A67"/>
    <w:rsid w:val="0063409E"/>
    <w:rsid w:val="00644759"/>
    <w:rsid w:val="00647D03"/>
    <w:rsid w:val="00650155"/>
    <w:rsid w:val="0065052C"/>
    <w:rsid w:val="0065229B"/>
    <w:rsid w:val="00655BE0"/>
    <w:rsid w:val="00656AAE"/>
    <w:rsid w:val="006572F1"/>
    <w:rsid w:val="00667737"/>
    <w:rsid w:val="00670E90"/>
    <w:rsid w:val="00680E04"/>
    <w:rsid w:val="00681199"/>
    <w:rsid w:val="006812D5"/>
    <w:rsid w:val="00683F29"/>
    <w:rsid w:val="00684589"/>
    <w:rsid w:val="00694179"/>
    <w:rsid w:val="00694D7F"/>
    <w:rsid w:val="006A0902"/>
    <w:rsid w:val="006A2DE2"/>
    <w:rsid w:val="006A3EE0"/>
    <w:rsid w:val="006A4E37"/>
    <w:rsid w:val="006A5CD8"/>
    <w:rsid w:val="006B5BD5"/>
    <w:rsid w:val="006B652A"/>
    <w:rsid w:val="006C2353"/>
    <w:rsid w:val="006C40C6"/>
    <w:rsid w:val="006C4745"/>
    <w:rsid w:val="006C5CE8"/>
    <w:rsid w:val="006D197B"/>
    <w:rsid w:val="006D64A7"/>
    <w:rsid w:val="006D7EF3"/>
    <w:rsid w:val="006E0528"/>
    <w:rsid w:val="006E276E"/>
    <w:rsid w:val="006E2ACE"/>
    <w:rsid w:val="006E44AB"/>
    <w:rsid w:val="006E6EA8"/>
    <w:rsid w:val="006F1827"/>
    <w:rsid w:val="00701435"/>
    <w:rsid w:val="007023FB"/>
    <w:rsid w:val="00702D6C"/>
    <w:rsid w:val="0070579E"/>
    <w:rsid w:val="007069DC"/>
    <w:rsid w:val="00707CE8"/>
    <w:rsid w:val="007104CE"/>
    <w:rsid w:val="007129B3"/>
    <w:rsid w:val="00713E1F"/>
    <w:rsid w:val="00715067"/>
    <w:rsid w:val="0071513C"/>
    <w:rsid w:val="007159BB"/>
    <w:rsid w:val="007170BA"/>
    <w:rsid w:val="007178C1"/>
    <w:rsid w:val="00720721"/>
    <w:rsid w:val="007239AE"/>
    <w:rsid w:val="007274DF"/>
    <w:rsid w:val="00727D91"/>
    <w:rsid w:val="0073505D"/>
    <w:rsid w:val="00741C04"/>
    <w:rsid w:val="00743526"/>
    <w:rsid w:val="0075080F"/>
    <w:rsid w:val="00751DDC"/>
    <w:rsid w:val="0075395F"/>
    <w:rsid w:val="00753C5B"/>
    <w:rsid w:val="00753CD1"/>
    <w:rsid w:val="00755401"/>
    <w:rsid w:val="007626F0"/>
    <w:rsid w:val="00762DB4"/>
    <w:rsid w:val="007645EA"/>
    <w:rsid w:val="00766652"/>
    <w:rsid w:val="00770524"/>
    <w:rsid w:val="00771064"/>
    <w:rsid w:val="0077366E"/>
    <w:rsid w:val="00781957"/>
    <w:rsid w:val="0078206E"/>
    <w:rsid w:val="007853E8"/>
    <w:rsid w:val="00785672"/>
    <w:rsid w:val="0078762A"/>
    <w:rsid w:val="00787FBB"/>
    <w:rsid w:val="007931D8"/>
    <w:rsid w:val="00793659"/>
    <w:rsid w:val="007A17A4"/>
    <w:rsid w:val="007A17E1"/>
    <w:rsid w:val="007A323A"/>
    <w:rsid w:val="007A37F8"/>
    <w:rsid w:val="007B0CBB"/>
    <w:rsid w:val="007B52AE"/>
    <w:rsid w:val="007C025A"/>
    <w:rsid w:val="007C09D6"/>
    <w:rsid w:val="007C1AE8"/>
    <w:rsid w:val="007C2919"/>
    <w:rsid w:val="007C2B04"/>
    <w:rsid w:val="007C3E7A"/>
    <w:rsid w:val="007C68DE"/>
    <w:rsid w:val="007C7600"/>
    <w:rsid w:val="007D1CCE"/>
    <w:rsid w:val="007D35E4"/>
    <w:rsid w:val="007D40B4"/>
    <w:rsid w:val="007D53D2"/>
    <w:rsid w:val="007D56E5"/>
    <w:rsid w:val="007D610F"/>
    <w:rsid w:val="007D617A"/>
    <w:rsid w:val="007D75F1"/>
    <w:rsid w:val="007E2CFC"/>
    <w:rsid w:val="007F0115"/>
    <w:rsid w:val="007F3835"/>
    <w:rsid w:val="007F3D83"/>
    <w:rsid w:val="007F7756"/>
    <w:rsid w:val="00800A68"/>
    <w:rsid w:val="00801250"/>
    <w:rsid w:val="008025EE"/>
    <w:rsid w:val="00807B70"/>
    <w:rsid w:val="008100AA"/>
    <w:rsid w:val="0081071A"/>
    <w:rsid w:val="00810930"/>
    <w:rsid w:val="0082061A"/>
    <w:rsid w:val="00820B66"/>
    <w:rsid w:val="00822053"/>
    <w:rsid w:val="00822620"/>
    <w:rsid w:val="00823206"/>
    <w:rsid w:val="00827509"/>
    <w:rsid w:val="00830E81"/>
    <w:rsid w:val="00830F40"/>
    <w:rsid w:val="008318B8"/>
    <w:rsid w:val="00841107"/>
    <w:rsid w:val="00843C75"/>
    <w:rsid w:val="00844AA5"/>
    <w:rsid w:val="00846F3F"/>
    <w:rsid w:val="00861413"/>
    <w:rsid w:val="00861607"/>
    <w:rsid w:val="00866130"/>
    <w:rsid w:val="008673F9"/>
    <w:rsid w:val="00870F63"/>
    <w:rsid w:val="00872C2A"/>
    <w:rsid w:val="00873178"/>
    <w:rsid w:val="008775A5"/>
    <w:rsid w:val="00877799"/>
    <w:rsid w:val="008834D2"/>
    <w:rsid w:val="00886DDA"/>
    <w:rsid w:val="008879AB"/>
    <w:rsid w:val="00890D15"/>
    <w:rsid w:val="00891469"/>
    <w:rsid w:val="008925F7"/>
    <w:rsid w:val="00896688"/>
    <w:rsid w:val="00896BB9"/>
    <w:rsid w:val="008A142A"/>
    <w:rsid w:val="008A25F1"/>
    <w:rsid w:val="008A7685"/>
    <w:rsid w:val="008B0741"/>
    <w:rsid w:val="008B100F"/>
    <w:rsid w:val="008B39D1"/>
    <w:rsid w:val="008B438B"/>
    <w:rsid w:val="008C6596"/>
    <w:rsid w:val="008C6670"/>
    <w:rsid w:val="008D3959"/>
    <w:rsid w:val="008D55C4"/>
    <w:rsid w:val="008D61B0"/>
    <w:rsid w:val="008D6DAC"/>
    <w:rsid w:val="008E2278"/>
    <w:rsid w:val="008E462A"/>
    <w:rsid w:val="008E5E57"/>
    <w:rsid w:val="008F0CD3"/>
    <w:rsid w:val="008F150D"/>
    <w:rsid w:val="008F2018"/>
    <w:rsid w:val="008F25E4"/>
    <w:rsid w:val="008F4374"/>
    <w:rsid w:val="008F48EE"/>
    <w:rsid w:val="008F5952"/>
    <w:rsid w:val="008F623A"/>
    <w:rsid w:val="008F69DE"/>
    <w:rsid w:val="00905C03"/>
    <w:rsid w:val="0090713E"/>
    <w:rsid w:val="009127B7"/>
    <w:rsid w:val="00914B3C"/>
    <w:rsid w:val="00915EBD"/>
    <w:rsid w:val="009179B6"/>
    <w:rsid w:val="00922E8B"/>
    <w:rsid w:val="009264CB"/>
    <w:rsid w:val="00927565"/>
    <w:rsid w:val="00930309"/>
    <w:rsid w:val="009311BD"/>
    <w:rsid w:val="009350E0"/>
    <w:rsid w:val="009424BA"/>
    <w:rsid w:val="009455A9"/>
    <w:rsid w:val="00946D58"/>
    <w:rsid w:val="00947B03"/>
    <w:rsid w:val="00951224"/>
    <w:rsid w:val="00953CC2"/>
    <w:rsid w:val="0095599A"/>
    <w:rsid w:val="00956575"/>
    <w:rsid w:val="009576A0"/>
    <w:rsid w:val="00960CFB"/>
    <w:rsid w:val="00960FDF"/>
    <w:rsid w:val="00962C43"/>
    <w:rsid w:val="00983A93"/>
    <w:rsid w:val="00986670"/>
    <w:rsid w:val="009902E8"/>
    <w:rsid w:val="0099061B"/>
    <w:rsid w:val="009964B8"/>
    <w:rsid w:val="009A07B8"/>
    <w:rsid w:val="009A32A1"/>
    <w:rsid w:val="009A7E59"/>
    <w:rsid w:val="009B594D"/>
    <w:rsid w:val="009B5A72"/>
    <w:rsid w:val="009B79D6"/>
    <w:rsid w:val="009C064B"/>
    <w:rsid w:val="009C2668"/>
    <w:rsid w:val="009C5E22"/>
    <w:rsid w:val="009D06AA"/>
    <w:rsid w:val="009D268F"/>
    <w:rsid w:val="009D2A66"/>
    <w:rsid w:val="009D57E9"/>
    <w:rsid w:val="009E43A4"/>
    <w:rsid w:val="009F0158"/>
    <w:rsid w:val="009F0428"/>
    <w:rsid w:val="009F2BB8"/>
    <w:rsid w:val="009F378A"/>
    <w:rsid w:val="009F3FA9"/>
    <w:rsid w:val="009F43A0"/>
    <w:rsid w:val="009F44A6"/>
    <w:rsid w:val="009F5AFC"/>
    <w:rsid w:val="009F6623"/>
    <w:rsid w:val="009F77A1"/>
    <w:rsid w:val="00A01627"/>
    <w:rsid w:val="00A01D1E"/>
    <w:rsid w:val="00A02C55"/>
    <w:rsid w:val="00A04855"/>
    <w:rsid w:val="00A077F9"/>
    <w:rsid w:val="00A10A6D"/>
    <w:rsid w:val="00A13CFD"/>
    <w:rsid w:val="00A14B54"/>
    <w:rsid w:val="00A17F11"/>
    <w:rsid w:val="00A22E36"/>
    <w:rsid w:val="00A25BBB"/>
    <w:rsid w:val="00A2759A"/>
    <w:rsid w:val="00A3065A"/>
    <w:rsid w:val="00A31E54"/>
    <w:rsid w:val="00A3383A"/>
    <w:rsid w:val="00A33F37"/>
    <w:rsid w:val="00A346A2"/>
    <w:rsid w:val="00A3562C"/>
    <w:rsid w:val="00A3564E"/>
    <w:rsid w:val="00A45448"/>
    <w:rsid w:val="00A45BBB"/>
    <w:rsid w:val="00A46E01"/>
    <w:rsid w:val="00A5234D"/>
    <w:rsid w:val="00A52E4E"/>
    <w:rsid w:val="00A5581C"/>
    <w:rsid w:val="00A55B7A"/>
    <w:rsid w:val="00A57058"/>
    <w:rsid w:val="00A61C21"/>
    <w:rsid w:val="00A62CCC"/>
    <w:rsid w:val="00A63CBC"/>
    <w:rsid w:val="00A64B10"/>
    <w:rsid w:val="00A7262B"/>
    <w:rsid w:val="00A7328F"/>
    <w:rsid w:val="00A81BE6"/>
    <w:rsid w:val="00A87EEE"/>
    <w:rsid w:val="00A93B55"/>
    <w:rsid w:val="00A94261"/>
    <w:rsid w:val="00AA05B7"/>
    <w:rsid w:val="00AA0F57"/>
    <w:rsid w:val="00AA31AD"/>
    <w:rsid w:val="00AA5935"/>
    <w:rsid w:val="00AA5A9F"/>
    <w:rsid w:val="00AA6ED9"/>
    <w:rsid w:val="00AA7F8B"/>
    <w:rsid w:val="00AB428B"/>
    <w:rsid w:val="00AB6582"/>
    <w:rsid w:val="00AB7957"/>
    <w:rsid w:val="00AB7A44"/>
    <w:rsid w:val="00AC2AC9"/>
    <w:rsid w:val="00AC5085"/>
    <w:rsid w:val="00AC742A"/>
    <w:rsid w:val="00AC7E67"/>
    <w:rsid w:val="00AD43C5"/>
    <w:rsid w:val="00AD5D57"/>
    <w:rsid w:val="00AD6416"/>
    <w:rsid w:val="00AE0D7F"/>
    <w:rsid w:val="00AE1851"/>
    <w:rsid w:val="00AE4436"/>
    <w:rsid w:val="00AE713F"/>
    <w:rsid w:val="00AF0E2A"/>
    <w:rsid w:val="00AF2378"/>
    <w:rsid w:val="00AF3AE7"/>
    <w:rsid w:val="00AF4458"/>
    <w:rsid w:val="00AF590C"/>
    <w:rsid w:val="00AF5C4B"/>
    <w:rsid w:val="00B00F32"/>
    <w:rsid w:val="00B03135"/>
    <w:rsid w:val="00B07047"/>
    <w:rsid w:val="00B131C2"/>
    <w:rsid w:val="00B2083A"/>
    <w:rsid w:val="00B21D85"/>
    <w:rsid w:val="00B2383D"/>
    <w:rsid w:val="00B238BE"/>
    <w:rsid w:val="00B2519C"/>
    <w:rsid w:val="00B25D00"/>
    <w:rsid w:val="00B27038"/>
    <w:rsid w:val="00B274AE"/>
    <w:rsid w:val="00B27776"/>
    <w:rsid w:val="00B27B46"/>
    <w:rsid w:val="00B27C0D"/>
    <w:rsid w:val="00B27E62"/>
    <w:rsid w:val="00B31EA6"/>
    <w:rsid w:val="00B320FD"/>
    <w:rsid w:val="00B32DCB"/>
    <w:rsid w:val="00B368ED"/>
    <w:rsid w:val="00B43548"/>
    <w:rsid w:val="00B442B5"/>
    <w:rsid w:val="00B4527E"/>
    <w:rsid w:val="00B45A9B"/>
    <w:rsid w:val="00B50E7C"/>
    <w:rsid w:val="00B51E40"/>
    <w:rsid w:val="00B53F55"/>
    <w:rsid w:val="00B61E4F"/>
    <w:rsid w:val="00B62B28"/>
    <w:rsid w:val="00B668E5"/>
    <w:rsid w:val="00B7489F"/>
    <w:rsid w:val="00B7784C"/>
    <w:rsid w:val="00B81B9C"/>
    <w:rsid w:val="00B84175"/>
    <w:rsid w:val="00B87AC2"/>
    <w:rsid w:val="00B911C4"/>
    <w:rsid w:val="00B940CC"/>
    <w:rsid w:val="00B946BC"/>
    <w:rsid w:val="00B9626B"/>
    <w:rsid w:val="00BA0EFE"/>
    <w:rsid w:val="00BA5407"/>
    <w:rsid w:val="00BA6162"/>
    <w:rsid w:val="00BA7985"/>
    <w:rsid w:val="00BB02D4"/>
    <w:rsid w:val="00BB05C3"/>
    <w:rsid w:val="00BB0B6E"/>
    <w:rsid w:val="00BB4D6E"/>
    <w:rsid w:val="00BB5E04"/>
    <w:rsid w:val="00BC14C8"/>
    <w:rsid w:val="00BC2ED9"/>
    <w:rsid w:val="00BC3D76"/>
    <w:rsid w:val="00BD285F"/>
    <w:rsid w:val="00BD4227"/>
    <w:rsid w:val="00BD6612"/>
    <w:rsid w:val="00BE2413"/>
    <w:rsid w:val="00BE2D13"/>
    <w:rsid w:val="00BE4DD3"/>
    <w:rsid w:val="00BF3993"/>
    <w:rsid w:val="00BF5616"/>
    <w:rsid w:val="00BF6F0A"/>
    <w:rsid w:val="00BF7738"/>
    <w:rsid w:val="00BF79AC"/>
    <w:rsid w:val="00C03C6E"/>
    <w:rsid w:val="00C049EF"/>
    <w:rsid w:val="00C0559C"/>
    <w:rsid w:val="00C1394D"/>
    <w:rsid w:val="00C143D1"/>
    <w:rsid w:val="00C24ECA"/>
    <w:rsid w:val="00C30743"/>
    <w:rsid w:val="00C30BD2"/>
    <w:rsid w:val="00C3106D"/>
    <w:rsid w:val="00C46795"/>
    <w:rsid w:val="00C52D4D"/>
    <w:rsid w:val="00C56052"/>
    <w:rsid w:val="00C57B44"/>
    <w:rsid w:val="00C63CF6"/>
    <w:rsid w:val="00C63D73"/>
    <w:rsid w:val="00C66B7E"/>
    <w:rsid w:val="00C758BB"/>
    <w:rsid w:val="00C75AD9"/>
    <w:rsid w:val="00C804F7"/>
    <w:rsid w:val="00C80A13"/>
    <w:rsid w:val="00C81DD4"/>
    <w:rsid w:val="00C831B2"/>
    <w:rsid w:val="00C83EAD"/>
    <w:rsid w:val="00C847F3"/>
    <w:rsid w:val="00C857D5"/>
    <w:rsid w:val="00C87193"/>
    <w:rsid w:val="00C906C5"/>
    <w:rsid w:val="00C90758"/>
    <w:rsid w:val="00C92E6D"/>
    <w:rsid w:val="00C9456E"/>
    <w:rsid w:val="00C95116"/>
    <w:rsid w:val="00C954E7"/>
    <w:rsid w:val="00C975BF"/>
    <w:rsid w:val="00CA35CB"/>
    <w:rsid w:val="00CB1560"/>
    <w:rsid w:val="00CB32D4"/>
    <w:rsid w:val="00CB53B1"/>
    <w:rsid w:val="00CB60C0"/>
    <w:rsid w:val="00CC159F"/>
    <w:rsid w:val="00CC28BB"/>
    <w:rsid w:val="00CC3D24"/>
    <w:rsid w:val="00CC3D7B"/>
    <w:rsid w:val="00CC5359"/>
    <w:rsid w:val="00CC6128"/>
    <w:rsid w:val="00CC646F"/>
    <w:rsid w:val="00CC719A"/>
    <w:rsid w:val="00CD10AE"/>
    <w:rsid w:val="00CD3951"/>
    <w:rsid w:val="00CD6A71"/>
    <w:rsid w:val="00CD7367"/>
    <w:rsid w:val="00CE1D10"/>
    <w:rsid w:val="00CE3C80"/>
    <w:rsid w:val="00CE5FDE"/>
    <w:rsid w:val="00CF060B"/>
    <w:rsid w:val="00CF3FDD"/>
    <w:rsid w:val="00D01614"/>
    <w:rsid w:val="00D0298C"/>
    <w:rsid w:val="00D0333C"/>
    <w:rsid w:val="00D0349E"/>
    <w:rsid w:val="00D072EF"/>
    <w:rsid w:val="00D12874"/>
    <w:rsid w:val="00D1381F"/>
    <w:rsid w:val="00D173A0"/>
    <w:rsid w:val="00D200E2"/>
    <w:rsid w:val="00D232AB"/>
    <w:rsid w:val="00D247EA"/>
    <w:rsid w:val="00D267B7"/>
    <w:rsid w:val="00D26E74"/>
    <w:rsid w:val="00D31038"/>
    <w:rsid w:val="00D31FF8"/>
    <w:rsid w:val="00D32AB3"/>
    <w:rsid w:val="00D37253"/>
    <w:rsid w:val="00D442BD"/>
    <w:rsid w:val="00D458D5"/>
    <w:rsid w:val="00D46748"/>
    <w:rsid w:val="00D46B73"/>
    <w:rsid w:val="00D475A0"/>
    <w:rsid w:val="00D53995"/>
    <w:rsid w:val="00D56875"/>
    <w:rsid w:val="00D61B66"/>
    <w:rsid w:val="00D65CFC"/>
    <w:rsid w:val="00D677C6"/>
    <w:rsid w:val="00D67E87"/>
    <w:rsid w:val="00D70956"/>
    <w:rsid w:val="00D70C3D"/>
    <w:rsid w:val="00D73E71"/>
    <w:rsid w:val="00D73EF5"/>
    <w:rsid w:val="00D750B6"/>
    <w:rsid w:val="00D76323"/>
    <w:rsid w:val="00D81794"/>
    <w:rsid w:val="00D83FFE"/>
    <w:rsid w:val="00D86880"/>
    <w:rsid w:val="00D87F97"/>
    <w:rsid w:val="00D901F6"/>
    <w:rsid w:val="00D90F0F"/>
    <w:rsid w:val="00D93838"/>
    <w:rsid w:val="00D949D1"/>
    <w:rsid w:val="00D95210"/>
    <w:rsid w:val="00DA4048"/>
    <w:rsid w:val="00DA5DC8"/>
    <w:rsid w:val="00DC38CD"/>
    <w:rsid w:val="00DC40E1"/>
    <w:rsid w:val="00DC4264"/>
    <w:rsid w:val="00DC7942"/>
    <w:rsid w:val="00DD0540"/>
    <w:rsid w:val="00DD20BB"/>
    <w:rsid w:val="00DD273B"/>
    <w:rsid w:val="00DD3BBF"/>
    <w:rsid w:val="00DD65F8"/>
    <w:rsid w:val="00DE49B4"/>
    <w:rsid w:val="00DF1718"/>
    <w:rsid w:val="00DF4A74"/>
    <w:rsid w:val="00DF4F0E"/>
    <w:rsid w:val="00E00894"/>
    <w:rsid w:val="00E03AFF"/>
    <w:rsid w:val="00E14E23"/>
    <w:rsid w:val="00E1585A"/>
    <w:rsid w:val="00E22375"/>
    <w:rsid w:val="00E242DC"/>
    <w:rsid w:val="00E25DA0"/>
    <w:rsid w:val="00E27874"/>
    <w:rsid w:val="00E3149C"/>
    <w:rsid w:val="00E406F6"/>
    <w:rsid w:val="00E41D12"/>
    <w:rsid w:val="00E42BD8"/>
    <w:rsid w:val="00E43664"/>
    <w:rsid w:val="00E46904"/>
    <w:rsid w:val="00E50EE8"/>
    <w:rsid w:val="00E53CF2"/>
    <w:rsid w:val="00E554D4"/>
    <w:rsid w:val="00E62FF1"/>
    <w:rsid w:val="00E65807"/>
    <w:rsid w:val="00E6604A"/>
    <w:rsid w:val="00E71D66"/>
    <w:rsid w:val="00E71EBA"/>
    <w:rsid w:val="00E72F4C"/>
    <w:rsid w:val="00E7460C"/>
    <w:rsid w:val="00E7467A"/>
    <w:rsid w:val="00E7564E"/>
    <w:rsid w:val="00E76B51"/>
    <w:rsid w:val="00E76DEE"/>
    <w:rsid w:val="00E850ED"/>
    <w:rsid w:val="00E866DB"/>
    <w:rsid w:val="00E86841"/>
    <w:rsid w:val="00E87E11"/>
    <w:rsid w:val="00E91CEF"/>
    <w:rsid w:val="00E91FAE"/>
    <w:rsid w:val="00E929D9"/>
    <w:rsid w:val="00E92A42"/>
    <w:rsid w:val="00E94656"/>
    <w:rsid w:val="00E95506"/>
    <w:rsid w:val="00EA000C"/>
    <w:rsid w:val="00EA091D"/>
    <w:rsid w:val="00EA0F7F"/>
    <w:rsid w:val="00EA1EA3"/>
    <w:rsid w:val="00EA64AC"/>
    <w:rsid w:val="00EA6674"/>
    <w:rsid w:val="00EA68CB"/>
    <w:rsid w:val="00EB0840"/>
    <w:rsid w:val="00EC03CF"/>
    <w:rsid w:val="00EC16D9"/>
    <w:rsid w:val="00EC2930"/>
    <w:rsid w:val="00EC7FD1"/>
    <w:rsid w:val="00ED1E8A"/>
    <w:rsid w:val="00ED1FB7"/>
    <w:rsid w:val="00ED2A2E"/>
    <w:rsid w:val="00ED5D7A"/>
    <w:rsid w:val="00ED62A0"/>
    <w:rsid w:val="00ED6EAC"/>
    <w:rsid w:val="00EE313A"/>
    <w:rsid w:val="00EE4293"/>
    <w:rsid w:val="00EE4586"/>
    <w:rsid w:val="00EF37D6"/>
    <w:rsid w:val="00EF39A3"/>
    <w:rsid w:val="00F01D8F"/>
    <w:rsid w:val="00F02B96"/>
    <w:rsid w:val="00F02C2C"/>
    <w:rsid w:val="00F0469D"/>
    <w:rsid w:val="00F07D3F"/>
    <w:rsid w:val="00F17C53"/>
    <w:rsid w:val="00F17C6F"/>
    <w:rsid w:val="00F17F5C"/>
    <w:rsid w:val="00F22411"/>
    <w:rsid w:val="00F23633"/>
    <w:rsid w:val="00F23FC9"/>
    <w:rsid w:val="00F30492"/>
    <w:rsid w:val="00F35C2D"/>
    <w:rsid w:val="00F365F4"/>
    <w:rsid w:val="00F36BB5"/>
    <w:rsid w:val="00F42467"/>
    <w:rsid w:val="00F47AD7"/>
    <w:rsid w:val="00F5188D"/>
    <w:rsid w:val="00F5744C"/>
    <w:rsid w:val="00F57EF3"/>
    <w:rsid w:val="00F60755"/>
    <w:rsid w:val="00F61300"/>
    <w:rsid w:val="00F63B7C"/>
    <w:rsid w:val="00F66AAD"/>
    <w:rsid w:val="00F67150"/>
    <w:rsid w:val="00F679B5"/>
    <w:rsid w:val="00F75142"/>
    <w:rsid w:val="00F7543B"/>
    <w:rsid w:val="00F7596E"/>
    <w:rsid w:val="00F76A1B"/>
    <w:rsid w:val="00F77AC2"/>
    <w:rsid w:val="00F80215"/>
    <w:rsid w:val="00F81AA0"/>
    <w:rsid w:val="00F84AEE"/>
    <w:rsid w:val="00F962C6"/>
    <w:rsid w:val="00F96DE5"/>
    <w:rsid w:val="00FB011C"/>
    <w:rsid w:val="00FB33D4"/>
    <w:rsid w:val="00FB3BF7"/>
    <w:rsid w:val="00FB4E8C"/>
    <w:rsid w:val="00FB5C52"/>
    <w:rsid w:val="00FB5F39"/>
    <w:rsid w:val="00FC0AE0"/>
    <w:rsid w:val="00FC3F18"/>
    <w:rsid w:val="00FC5609"/>
    <w:rsid w:val="00FC68BD"/>
    <w:rsid w:val="00FD0843"/>
    <w:rsid w:val="00FD2193"/>
    <w:rsid w:val="00FD3DE2"/>
    <w:rsid w:val="00FD3DF9"/>
    <w:rsid w:val="00FD5554"/>
    <w:rsid w:val="00FD593B"/>
    <w:rsid w:val="00FE0196"/>
    <w:rsid w:val="00FE11E0"/>
    <w:rsid w:val="00FE48D8"/>
    <w:rsid w:val="00FE4D6F"/>
    <w:rsid w:val="00FE6059"/>
    <w:rsid w:val="00FE7D90"/>
    <w:rsid w:val="00FF1FA9"/>
    <w:rsid w:val="00FF2582"/>
    <w:rsid w:val="00FF279F"/>
    <w:rsid w:val="00FF3188"/>
    <w:rsid w:val="00FF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04"/>
    <w:pPr>
      <w:bidi/>
      <w:spacing w:after="200" w:line="276" w:lineRule="auto"/>
    </w:pPr>
  </w:style>
  <w:style w:type="paragraph" w:styleId="1">
    <w:name w:val="heading 1"/>
    <w:basedOn w:val="a"/>
    <w:link w:val="Heading1Char"/>
    <w:uiPriority w:val="9"/>
    <w:qFormat/>
    <w:rsid w:val="007C3E7A"/>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Heading2Char"/>
    <w:uiPriority w:val="99"/>
    <w:qFormat/>
    <w:rsid w:val="00481476"/>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Heading3Char"/>
    <w:uiPriority w:val="99"/>
    <w:qFormat/>
    <w:rsid w:val="004A5BED"/>
    <w:pPr>
      <w:keepNext/>
      <w:keepLines/>
      <w:spacing w:before="200" w:after="0"/>
      <w:outlineLvl w:val="2"/>
    </w:pPr>
    <w:rPr>
      <w:rFonts w:ascii="Cambria" w:hAnsi="Cambria" w:cs="Times New Roman"/>
      <w:b/>
      <w:bCs/>
      <w:color w:val="4F81BD"/>
    </w:rPr>
  </w:style>
  <w:style w:type="paragraph" w:styleId="4">
    <w:name w:val="heading 4"/>
    <w:basedOn w:val="a"/>
    <w:next w:val="a"/>
    <w:link w:val="Heading4Char"/>
    <w:uiPriority w:val="99"/>
    <w:qFormat/>
    <w:rsid w:val="0048147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locked/>
    <w:rsid w:val="007C3E7A"/>
    <w:rPr>
      <w:rFonts w:ascii="Times New Roman" w:hAnsi="Times New Roman" w:cs="Times New Roman"/>
      <w:b/>
      <w:bCs/>
      <w:kern w:val="36"/>
      <w:sz w:val="48"/>
      <w:szCs w:val="48"/>
    </w:rPr>
  </w:style>
  <w:style w:type="character" w:customStyle="1" w:styleId="Heading2Char">
    <w:name w:val="Heading 2 Char"/>
    <w:basedOn w:val="a0"/>
    <w:link w:val="2"/>
    <w:uiPriority w:val="99"/>
    <w:semiHidden/>
    <w:locked/>
    <w:rsid w:val="00481476"/>
    <w:rPr>
      <w:rFonts w:ascii="Cambria" w:hAnsi="Cambria" w:cs="Times New Roman"/>
      <w:b/>
      <w:bCs/>
      <w:color w:val="4F81BD"/>
      <w:sz w:val="26"/>
      <w:szCs w:val="26"/>
    </w:rPr>
  </w:style>
  <w:style w:type="character" w:customStyle="1" w:styleId="Heading3Char">
    <w:name w:val="Heading 3 Char"/>
    <w:basedOn w:val="a0"/>
    <w:link w:val="3"/>
    <w:uiPriority w:val="99"/>
    <w:semiHidden/>
    <w:locked/>
    <w:rsid w:val="004A5BED"/>
    <w:rPr>
      <w:rFonts w:ascii="Cambria" w:hAnsi="Cambria" w:cs="Times New Roman"/>
      <w:b/>
      <w:bCs/>
      <w:color w:val="4F81BD"/>
    </w:rPr>
  </w:style>
  <w:style w:type="character" w:customStyle="1" w:styleId="Heading4Char">
    <w:name w:val="Heading 4 Char"/>
    <w:basedOn w:val="a0"/>
    <w:link w:val="4"/>
    <w:uiPriority w:val="99"/>
    <w:semiHidden/>
    <w:locked/>
    <w:rsid w:val="00481476"/>
    <w:rPr>
      <w:rFonts w:ascii="Cambria" w:hAnsi="Cambria" w:cs="Times New Roman"/>
      <w:b/>
      <w:bCs/>
      <w:i/>
      <w:iCs/>
      <w:color w:val="4F81BD"/>
    </w:rPr>
  </w:style>
  <w:style w:type="paragraph" w:styleId="a3">
    <w:name w:val="List Paragraph"/>
    <w:basedOn w:val="a"/>
    <w:uiPriority w:val="99"/>
    <w:qFormat/>
    <w:rsid w:val="00F5744C"/>
    <w:pPr>
      <w:ind w:left="720"/>
      <w:contextualSpacing/>
    </w:pPr>
  </w:style>
  <w:style w:type="table" w:styleId="a4">
    <w:name w:val="Table Grid"/>
    <w:basedOn w:val="a1"/>
    <w:uiPriority w:val="59"/>
    <w:rsid w:val="008D39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E62FF1"/>
    <w:rPr>
      <w:rFonts w:cs="Times New Roman"/>
    </w:rPr>
  </w:style>
  <w:style w:type="character" w:customStyle="1" w:styleId="apple-converted-space">
    <w:name w:val="apple-converted-space"/>
    <w:basedOn w:val="a0"/>
    <w:rsid w:val="00A3562C"/>
    <w:rPr>
      <w:rFonts w:cs="Times New Roman"/>
    </w:rPr>
  </w:style>
  <w:style w:type="paragraph" w:styleId="a5">
    <w:name w:val="header"/>
    <w:basedOn w:val="a"/>
    <w:link w:val="HeaderChar"/>
    <w:uiPriority w:val="99"/>
    <w:rsid w:val="001755BB"/>
    <w:pPr>
      <w:tabs>
        <w:tab w:val="center" w:pos="4153"/>
        <w:tab w:val="right" w:pos="8306"/>
      </w:tabs>
      <w:spacing w:after="0" w:line="240" w:lineRule="auto"/>
    </w:pPr>
  </w:style>
  <w:style w:type="character" w:customStyle="1" w:styleId="HeaderChar">
    <w:name w:val="Header Char"/>
    <w:basedOn w:val="a0"/>
    <w:link w:val="a5"/>
    <w:uiPriority w:val="99"/>
    <w:locked/>
    <w:rsid w:val="001755BB"/>
    <w:rPr>
      <w:rFonts w:cs="Times New Roman"/>
    </w:rPr>
  </w:style>
  <w:style w:type="paragraph" w:styleId="a6">
    <w:name w:val="footer"/>
    <w:basedOn w:val="a"/>
    <w:link w:val="FooterChar"/>
    <w:uiPriority w:val="99"/>
    <w:semiHidden/>
    <w:rsid w:val="001755BB"/>
    <w:pPr>
      <w:tabs>
        <w:tab w:val="center" w:pos="4153"/>
        <w:tab w:val="right" w:pos="8306"/>
      </w:tabs>
      <w:spacing w:after="0" w:line="240" w:lineRule="auto"/>
    </w:pPr>
  </w:style>
  <w:style w:type="character" w:customStyle="1" w:styleId="FooterChar">
    <w:name w:val="Footer Char"/>
    <w:basedOn w:val="a0"/>
    <w:link w:val="a6"/>
    <w:uiPriority w:val="99"/>
    <w:semiHidden/>
    <w:locked/>
    <w:rsid w:val="001755BB"/>
    <w:rPr>
      <w:rFonts w:cs="Times New Roman"/>
    </w:rPr>
  </w:style>
  <w:style w:type="character" w:customStyle="1" w:styleId="citation-abbreviation">
    <w:name w:val="citation-abbreviation"/>
    <w:basedOn w:val="a0"/>
    <w:rsid w:val="0037662D"/>
    <w:rPr>
      <w:rFonts w:cs="Times New Roman"/>
    </w:rPr>
  </w:style>
  <w:style w:type="character" w:customStyle="1" w:styleId="citation-publication-date">
    <w:name w:val="citation-publication-date"/>
    <w:basedOn w:val="a0"/>
    <w:rsid w:val="0037662D"/>
    <w:rPr>
      <w:rFonts w:cs="Times New Roman"/>
    </w:rPr>
  </w:style>
  <w:style w:type="character" w:customStyle="1" w:styleId="citation-volume">
    <w:name w:val="citation-volume"/>
    <w:basedOn w:val="a0"/>
    <w:rsid w:val="0037662D"/>
    <w:rPr>
      <w:rFonts w:cs="Times New Roman"/>
    </w:rPr>
  </w:style>
  <w:style w:type="character" w:customStyle="1" w:styleId="citation-issue">
    <w:name w:val="citation-issue"/>
    <w:basedOn w:val="a0"/>
    <w:uiPriority w:val="99"/>
    <w:rsid w:val="0037662D"/>
    <w:rPr>
      <w:rFonts w:cs="Times New Roman"/>
    </w:rPr>
  </w:style>
  <w:style w:type="character" w:customStyle="1" w:styleId="citation-flpages">
    <w:name w:val="citation-flpages"/>
    <w:basedOn w:val="a0"/>
    <w:rsid w:val="0037662D"/>
    <w:rPr>
      <w:rFonts w:cs="Times New Roman"/>
    </w:rPr>
  </w:style>
  <w:style w:type="character" w:styleId="a7">
    <w:name w:val="Hyperlink"/>
    <w:basedOn w:val="a0"/>
    <w:uiPriority w:val="99"/>
    <w:semiHidden/>
    <w:rsid w:val="001E2C41"/>
    <w:rPr>
      <w:rFonts w:cs="Times New Roman"/>
      <w:color w:val="0000FF"/>
      <w:u w:val="single"/>
    </w:rPr>
  </w:style>
  <w:style w:type="character" w:customStyle="1" w:styleId="name">
    <w:name w:val="name"/>
    <w:basedOn w:val="a0"/>
    <w:rsid w:val="00BA7985"/>
    <w:rPr>
      <w:rFonts w:cs="Times New Roman"/>
    </w:rPr>
  </w:style>
  <w:style w:type="character" w:customStyle="1" w:styleId="xref-sep">
    <w:name w:val="xref-sep"/>
    <w:basedOn w:val="a0"/>
    <w:uiPriority w:val="99"/>
    <w:rsid w:val="00BA7985"/>
    <w:rPr>
      <w:rFonts w:cs="Times New Roman"/>
    </w:rPr>
  </w:style>
  <w:style w:type="paragraph" w:customStyle="1" w:styleId="expand">
    <w:name w:val="expand"/>
    <w:basedOn w:val="a"/>
    <w:uiPriority w:val="99"/>
    <w:rsid w:val="00BA7985"/>
    <w:pPr>
      <w:bidi w:val="0"/>
      <w:spacing w:before="100" w:beforeAutospacing="1" w:after="100" w:afterAutospacing="1" w:line="240" w:lineRule="auto"/>
    </w:pPr>
    <w:rPr>
      <w:rFonts w:ascii="Times New Roman" w:hAnsi="Times New Roman" w:cs="Times New Roman"/>
      <w:sz w:val="24"/>
      <w:szCs w:val="24"/>
    </w:rPr>
  </w:style>
  <w:style w:type="paragraph" w:customStyle="1" w:styleId="DefaultStyle">
    <w:name w:val="Default Style"/>
    <w:uiPriority w:val="99"/>
    <w:rsid w:val="003A0D39"/>
    <w:pPr>
      <w:widowControl w:val="0"/>
      <w:suppressAutoHyphens/>
    </w:pPr>
    <w:rPr>
      <w:rFonts w:ascii="Times New Roman" w:eastAsia="宋体" w:hAnsi="Times New Roman" w:cs="Lucida Sans"/>
      <w:sz w:val="24"/>
      <w:szCs w:val="24"/>
      <w:lang w:val="uz-Cyrl-UZ" w:eastAsia="zh-CN" w:bidi="hi-IN"/>
    </w:rPr>
  </w:style>
  <w:style w:type="paragraph" w:customStyle="1" w:styleId="Bibliography1">
    <w:name w:val="Bibliography 1"/>
    <w:basedOn w:val="a"/>
    <w:rsid w:val="002B79C9"/>
    <w:pPr>
      <w:widowControl w:val="0"/>
      <w:suppressLineNumbers/>
      <w:tabs>
        <w:tab w:val="left" w:pos="1008"/>
      </w:tabs>
      <w:suppressAutoHyphens/>
      <w:bidi w:val="0"/>
      <w:spacing w:after="240" w:line="240" w:lineRule="atLeast"/>
      <w:ind w:left="504" w:hanging="504"/>
    </w:pPr>
    <w:rPr>
      <w:rFonts w:ascii="Times New Roman" w:eastAsia="宋体" w:hAnsi="Times New Roman" w:cs="Lucida Sans"/>
      <w:sz w:val="24"/>
      <w:szCs w:val="24"/>
      <w:lang w:val="uz-Cyrl-UZ" w:eastAsia="zh-CN" w:bidi="hi-IN"/>
    </w:rPr>
  </w:style>
  <w:style w:type="character" w:customStyle="1" w:styleId="shorttext">
    <w:name w:val="short_text"/>
    <w:basedOn w:val="a0"/>
    <w:uiPriority w:val="99"/>
    <w:rsid w:val="00E50EE8"/>
    <w:rPr>
      <w:rFonts w:cs="Times New Roman"/>
    </w:rPr>
  </w:style>
  <w:style w:type="paragraph" w:customStyle="1" w:styleId="desc">
    <w:name w:val="desc"/>
    <w:basedOn w:val="a"/>
    <w:uiPriority w:val="99"/>
    <w:rsid w:val="00694179"/>
    <w:pPr>
      <w:bidi w:val="0"/>
      <w:spacing w:before="100" w:beforeAutospacing="1" w:after="100" w:afterAutospacing="1" w:line="240" w:lineRule="auto"/>
    </w:pPr>
    <w:rPr>
      <w:rFonts w:ascii="Times New Roman" w:hAnsi="Times New Roman" w:cs="Times New Roman"/>
      <w:sz w:val="24"/>
      <w:szCs w:val="24"/>
    </w:rPr>
  </w:style>
  <w:style w:type="paragraph" w:customStyle="1" w:styleId="details">
    <w:name w:val="details"/>
    <w:basedOn w:val="a"/>
    <w:uiPriority w:val="99"/>
    <w:rsid w:val="00694179"/>
    <w:pPr>
      <w:bidi w:val="0"/>
      <w:spacing w:before="100" w:beforeAutospacing="1" w:after="100" w:afterAutospacing="1" w:line="240" w:lineRule="auto"/>
    </w:pPr>
    <w:rPr>
      <w:rFonts w:ascii="Times New Roman" w:hAnsi="Times New Roman" w:cs="Times New Roman"/>
      <w:sz w:val="24"/>
      <w:szCs w:val="24"/>
    </w:rPr>
  </w:style>
  <w:style w:type="character" w:customStyle="1" w:styleId="jrnl">
    <w:name w:val="jrnl"/>
    <w:basedOn w:val="a0"/>
    <w:rsid w:val="00694179"/>
    <w:rPr>
      <w:rFonts w:cs="Times New Roman"/>
    </w:rPr>
  </w:style>
  <w:style w:type="character" w:customStyle="1" w:styleId="highlight">
    <w:name w:val="highlight"/>
    <w:basedOn w:val="a0"/>
    <w:rsid w:val="00536400"/>
    <w:rPr>
      <w:rFonts w:cs="Times New Roman"/>
    </w:rPr>
  </w:style>
  <w:style w:type="paragraph" w:styleId="a8">
    <w:name w:val="footnote text"/>
    <w:basedOn w:val="a"/>
    <w:link w:val="FootnoteTextChar"/>
    <w:uiPriority w:val="99"/>
    <w:semiHidden/>
    <w:rsid w:val="00A22E36"/>
    <w:pPr>
      <w:spacing w:after="0" w:line="240" w:lineRule="auto"/>
    </w:pPr>
    <w:rPr>
      <w:sz w:val="20"/>
      <w:szCs w:val="20"/>
    </w:rPr>
  </w:style>
  <w:style w:type="character" w:customStyle="1" w:styleId="FootnoteTextChar">
    <w:name w:val="Footnote Text Char"/>
    <w:basedOn w:val="a0"/>
    <w:link w:val="a8"/>
    <w:uiPriority w:val="99"/>
    <w:semiHidden/>
    <w:locked/>
    <w:rsid w:val="00A22E36"/>
    <w:rPr>
      <w:rFonts w:cs="Times New Roman"/>
      <w:sz w:val="20"/>
      <w:szCs w:val="20"/>
    </w:rPr>
  </w:style>
  <w:style w:type="character" w:styleId="a9">
    <w:name w:val="footnote reference"/>
    <w:basedOn w:val="a0"/>
    <w:uiPriority w:val="99"/>
    <w:semiHidden/>
    <w:rsid w:val="00A22E36"/>
    <w:rPr>
      <w:rFonts w:cs="Times New Roman"/>
      <w:vertAlign w:val="superscript"/>
    </w:rPr>
  </w:style>
  <w:style w:type="paragraph" w:styleId="aa">
    <w:name w:val="Balloon Text"/>
    <w:basedOn w:val="a"/>
    <w:link w:val="BalloonTextChar"/>
    <w:uiPriority w:val="99"/>
    <w:semiHidden/>
    <w:rsid w:val="005E63F5"/>
    <w:pPr>
      <w:spacing w:after="0" w:line="240" w:lineRule="auto"/>
    </w:pPr>
    <w:rPr>
      <w:rFonts w:ascii="Tahoma" w:hAnsi="Tahoma" w:cs="Tahoma"/>
      <w:sz w:val="16"/>
      <w:szCs w:val="16"/>
    </w:rPr>
  </w:style>
  <w:style w:type="character" w:customStyle="1" w:styleId="BalloonTextChar">
    <w:name w:val="Balloon Text Char"/>
    <w:basedOn w:val="a0"/>
    <w:link w:val="aa"/>
    <w:uiPriority w:val="99"/>
    <w:semiHidden/>
    <w:locked/>
    <w:rsid w:val="005E63F5"/>
    <w:rPr>
      <w:rFonts w:ascii="Tahoma" w:hAnsi="Tahoma" w:cs="Tahoma"/>
      <w:sz w:val="16"/>
      <w:szCs w:val="16"/>
    </w:rPr>
  </w:style>
  <w:style w:type="table" w:customStyle="1" w:styleId="Calendar1">
    <w:name w:val="Calendar 1"/>
    <w:uiPriority w:val="99"/>
    <w:rsid w:val="00C906C5"/>
    <w:rPr>
      <w:sz w:val="20"/>
      <w:szCs w:val="20"/>
      <w:lang w:eastAsia="ja-JP" w:bidi="ar-SA"/>
    </w:rPr>
    <w:tblPr>
      <w:tblStyleRowBandSize w:val="1"/>
      <w:tblStyleColBandSize w:val="1"/>
      <w:tblInd w:w="0" w:type="dxa"/>
      <w:tblCellMar>
        <w:top w:w="0" w:type="dxa"/>
        <w:left w:w="108" w:type="dxa"/>
        <w:bottom w:w="0" w:type="dxa"/>
        <w:right w:w="108" w:type="dxa"/>
      </w:tblCellMar>
    </w:tblPr>
    <w:tblStylePr w:type="firstRow">
      <w:pPr>
        <w:spacing w:beforeLines="0" w:beforeAutospacing="0" w:afterLines="0" w:afterAutospacing="0"/>
      </w:pPr>
      <w:rPr>
        <w:rFonts w:ascii="Calibri" w:hAnsi="Calibri"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highlight1">
    <w:name w:val="highlight1"/>
    <w:basedOn w:val="a0"/>
    <w:uiPriority w:val="99"/>
    <w:rsid w:val="00B368ED"/>
    <w:rPr>
      <w:rFonts w:cs="Times New Roman"/>
      <w:shd w:val="clear" w:color="auto" w:fill="F2F5F8"/>
    </w:rPr>
  </w:style>
  <w:style w:type="character" w:customStyle="1" w:styleId="fm-vol-iss-date">
    <w:name w:val="fm-vol-iss-date"/>
    <w:basedOn w:val="a0"/>
    <w:uiPriority w:val="99"/>
    <w:rsid w:val="005B7294"/>
    <w:rPr>
      <w:rFonts w:cs="Times New Roman"/>
    </w:rPr>
  </w:style>
  <w:style w:type="character" w:customStyle="1" w:styleId="doi1">
    <w:name w:val="doi1"/>
    <w:basedOn w:val="a0"/>
    <w:uiPriority w:val="99"/>
    <w:rsid w:val="005B7294"/>
    <w:rPr>
      <w:rFonts w:cs="Times New Roman"/>
    </w:rPr>
  </w:style>
  <w:style w:type="character" w:customStyle="1" w:styleId="fm-citation-ids-label">
    <w:name w:val="fm-citation-ids-label"/>
    <w:basedOn w:val="a0"/>
    <w:uiPriority w:val="99"/>
    <w:rsid w:val="005B7294"/>
    <w:rPr>
      <w:rFonts w:cs="Times New Roman"/>
    </w:rPr>
  </w:style>
  <w:style w:type="character" w:customStyle="1" w:styleId="st">
    <w:name w:val="st"/>
    <w:basedOn w:val="a0"/>
    <w:rsid w:val="00175301"/>
    <w:rPr>
      <w:rFonts w:cs="Times New Roman"/>
    </w:rPr>
  </w:style>
  <w:style w:type="character" w:styleId="ab">
    <w:name w:val="annotation reference"/>
    <w:basedOn w:val="a0"/>
    <w:uiPriority w:val="99"/>
    <w:semiHidden/>
    <w:unhideWhenUsed/>
    <w:rsid w:val="00702D6C"/>
    <w:rPr>
      <w:sz w:val="21"/>
      <w:szCs w:val="21"/>
    </w:rPr>
  </w:style>
  <w:style w:type="paragraph" w:styleId="ac">
    <w:name w:val="annotation text"/>
    <w:basedOn w:val="a"/>
    <w:link w:val="CommentTextChar"/>
    <w:uiPriority w:val="99"/>
    <w:unhideWhenUsed/>
    <w:rsid w:val="00702D6C"/>
  </w:style>
  <w:style w:type="character" w:customStyle="1" w:styleId="CommentTextChar">
    <w:name w:val="Comment Text Char"/>
    <w:basedOn w:val="a0"/>
    <w:link w:val="ac"/>
    <w:uiPriority w:val="99"/>
    <w:semiHidden/>
    <w:rsid w:val="00702D6C"/>
  </w:style>
  <w:style w:type="paragraph" w:styleId="ad">
    <w:name w:val="annotation subject"/>
    <w:basedOn w:val="ac"/>
    <w:next w:val="ac"/>
    <w:link w:val="CommentSubjectChar"/>
    <w:uiPriority w:val="99"/>
    <w:semiHidden/>
    <w:unhideWhenUsed/>
    <w:rsid w:val="00702D6C"/>
    <w:rPr>
      <w:b/>
      <w:bCs/>
    </w:rPr>
  </w:style>
  <w:style w:type="character" w:customStyle="1" w:styleId="CommentSubjectChar">
    <w:name w:val="Comment Subject Char"/>
    <w:basedOn w:val="CommentTextChar"/>
    <w:link w:val="ad"/>
    <w:uiPriority w:val="99"/>
    <w:semiHidden/>
    <w:rsid w:val="00702D6C"/>
    <w:rPr>
      <w:b/>
      <w:bCs/>
    </w:rPr>
  </w:style>
  <w:style w:type="character" w:customStyle="1" w:styleId="Char1">
    <w:name w:val="批注文字 Char1"/>
    <w:basedOn w:val="a0"/>
    <w:semiHidden/>
    <w:rsid w:val="008C6670"/>
    <w:rPr>
      <w:rFonts w:eastAsia="宋体"/>
      <w:kern w:val="2"/>
      <w:sz w:val="21"/>
      <w:szCs w:val="24"/>
      <w:lang w:val="en-US" w:eastAsia="zh-CN" w:bidi="ar-SA"/>
    </w:rPr>
  </w:style>
  <w:style w:type="character" w:customStyle="1" w:styleId="trans">
    <w:name w:val="trans"/>
    <w:basedOn w:val="a0"/>
    <w:rsid w:val="0006731A"/>
  </w:style>
  <w:style w:type="paragraph" w:customStyle="1" w:styleId="author">
    <w:name w:val="author"/>
    <w:basedOn w:val="a"/>
    <w:rsid w:val="00E03AFF"/>
    <w:pPr>
      <w:bidi w:val="0"/>
      <w:spacing w:after="240" w:line="240" w:lineRule="auto"/>
    </w:pPr>
    <w:rPr>
      <w:rFonts w:ascii="Times New Roman" w:hAnsi="Times New Roman" w:cs="Times New Roman"/>
      <w:sz w:val="24"/>
      <w:szCs w:val="24"/>
    </w:rPr>
  </w:style>
  <w:style w:type="paragraph" w:styleId="ae">
    <w:name w:val="Revision"/>
    <w:hidden/>
    <w:uiPriority w:val="99"/>
    <w:semiHidden/>
    <w:rsid w:val="004C1CD4"/>
  </w:style>
  <w:style w:type="paragraph" w:customStyle="1" w:styleId="p0">
    <w:name w:val="p0"/>
    <w:basedOn w:val="a"/>
    <w:rsid w:val="00A3383A"/>
    <w:pPr>
      <w:bidi w:val="0"/>
      <w:spacing w:after="0" w:line="240" w:lineRule="atLeast"/>
    </w:pPr>
    <w:rPr>
      <w:rFonts w:ascii="Century" w:hAnsi="Century" w:cs="宋体"/>
      <w:sz w:val="21"/>
      <w:szCs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04"/>
    <w:pPr>
      <w:bidi/>
      <w:spacing w:after="200" w:line="276" w:lineRule="auto"/>
    </w:pPr>
  </w:style>
  <w:style w:type="paragraph" w:styleId="1">
    <w:name w:val="heading 1"/>
    <w:basedOn w:val="a"/>
    <w:link w:val="Heading1Char"/>
    <w:uiPriority w:val="9"/>
    <w:qFormat/>
    <w:rsid w:val="007C3E7A"/>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Heading2Char"/>
    <w:uiPriority w:val="99"/>
    <w:qFormat/>
    <w:rsid w:val="00481476"/>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Heading3Char"/>
    <w:uiPriority w:val="99"/>
    <w:qFormat/>
    <w:rsid w:val="004A5BED"/>
    <w:pPr>
      <w:keepNext/>
      <w:keepLines/>
      <w:spacing w:before="200" w:after="0"/>
      <w:outlineLvl w:val="2"/>
    </w:pPr>
    <w:rPr>
      <w:rFonts w:ascii="Cambria" w:hAnsi="Cambria" w:cs="Times New Roman"/>
      <w:b/>
      <w:bCs/>
      <w:color w:val="4F81BD"/>
    </w:rPr>
  </w:style>
  <w:style w:type="paragraph" w:styleId="4">
    <w:name w:val="heading 4"/>
    <w:basedOn w:val="a"/>
    <w:next w:val="a"/>
    <w:link w:val="Heading4Char"/>
    <w:uiPriority w:val="99"/>
    <w:qFormat/>
    <w:rsid w:val="0048147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locked/>
    <w:rsid w:val="007C3E7A"/>
    <w:rPr>
      <w:rFonts w:ascii="Times New Roman" w:hAnsi="Times New Roman" w:cs="Times New Roman"/>
      <w:b/>
      <w:bCs/>
      <w:kern w:val="36"/>
      <w:sz w:val="48"/>
      <w:szCs w:val="48"/>
    </w:rPr>
  </w:style>
  <w:style w:type="character" w:customStyle="1" w:styleId="Heading2Char">
    <w:name w:val="Heading 2 Char"/>
    <w:basedOn w:val="a0"/>
    <w:link w:val="2"/>
    <w:uiPriority w:val="99"/>
    <w:semiHidden/>
    <w:locked/>
    <w:rsid w:val="00481476"/>
    <w:rPr>
      <w:rFonts w:ascii="Cambria" w:hAnsi="Cambria" w:cs="Times New Roman"/>
      <w:b/>
      <w:bCs/>
      <w:color w:val="4F81BD"/>
      <w:sz w:val="26"/>
      <w:szCs w:val="26"/>
    </w:rPr>
  </w:style>
  <w:style w:type="character" w:customStyle="1" w:styleId="Heading3Char">
    <w:name w:val="Heading 3 Char"/>
    <w:basedOn w:val="a0"/>
    <w:link w:val="3"/>
    <w:uiPriority w:val="99"/>
    <w:semiHidden/>
    <w:locked/>
    <w:rsid w:val="004A5BED"/>
    <w:rPr>
      <w:rFonts w:ascii="Cambria" w:hAnsi="Cambria" w:cs="Times New Roman"/>
      <w:b/>
      <w:bCs/>
      <w:color w:val="4F81BD"/>
    </w:rPr>
  </w:style>
  <w:style w:type="character" w:customStyle="1" w:styleId="Heading4Char">
    <w:name w:val="Heading 4 Char"/>
    <w:basedOn w:val="a0"/>
    <w:link w:val="4"/>
    <w:uiPriority w:val="99"/>
    <w:semiHidden/>
    <w:locked/>
    <w:rsid w:val="00481476"/>
    <w:rPr>
      <w:rFonts w:ascii="Cambria" w:hAnsi="Cambria" w:cs="Times New Roman"/>
      <w:b/>
      <w:bCs/>
      <w:i/>
      <w:iCs/>
      <w:color w:val="4F81BD"/>
    </w:rPr>
  </w:style>
  <w:style w:type="paragraph" w:styleId="a3">
    <w:name w:val="List Paragraph"/>
    <w:basedOn w:val="a"/>
    <w:uiPriority w:val="99"/>
    <w:qFormat/>
    <w:rsid w:val="00F5744C"/>
    <w:pPr>
      <w:ind w:left="720"/>
      <w:contextualSpacing/>
    </w:pPr>
  </w:style>
  <w:style w:type="table" w:styleId="a4">
    <w:name w:val="Table Grid"/>
    <w:basedOn w:val="a1"/>
    <w:uiPriority w:val="59"/>
    <w:rsid w:val="008D39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E62FF1"/>
    <w:rPr>
      <w:rFonts w:cs="Times New Roman"/>
    </w:rPr>
  </w:style>
  <w:style w:type="character" w:customStyle="1" w:styleId="apple-converted-space">
    <w:name w:val="apple-converted-space"/>
    <w:basedOn w:val="a0"/>
    <w:rsid w:val="00A3562C"/>
    <w:rPr>
      <w:rFonts w:cs="Times New Roman"/>
    </w:rPr>
  </w:style>
  <w:style w:type="paragraph" w:styleId="a5">
    <w:name w:val="header"/>
    <w:basedOn w:val="a"/>
    <w:link w:val="HeaderChar"/>
    <w:uiPriority w:val="99"/>
    <w:rsid w:val="001755BB"/>
    <w:pPr>
      <w:tabs>
        <w:tab w:val="center" w:pos="4153"/>
        <w:tab w:val="right" w:pos="8306"/>
      </w:tabs>
      <w:spacing w:after="0" w:line="240" w:lineRule="auto"/>
    </w:pPr>
  </w:style>
  <w:style w:type="character" w:customStyle="1" w:styleId="HeaderChar">
    <w:name w:val="Header Char"/>
    <w:basedOn w:val="a0"/>
    <w:link w:val="a5"/>
    <w:uiPriority w:val="99"/>
    <w:locked/>
    <w:rsid w:val="001755BB"/>
    <w:rPr>
      <w:rFonts w:cs="Times New Roman"/>
    </w:rPr>
  </w:style>
  <w:style w:type="paragraph" w:styleId="a6">
    <w:name w:val="footer"/>
    <w:basedOn w:val="a"/>
    <w:link w:val="FooterChar"/>
    <w:uiPriority w:val="99"/>
    <w:semiHidden/>
    <w:rsid w:val="001755BB"/>
    <w:pPr>
      <w:tabs>
        <w:tab w:val="center" w:pos="4153"/>
        <w:tab w:val="right" w:pos="8306"/>
      </w:tabs>
      <w:spacing w:after="0" w:line="240" w:lineRule="auto"/>
    </w:pPr>
  </w:style>
  <w:style w:type="character" w:customStyle="1" w:styleId="FooterChar">
    <w:name w:val="Footer Char"/>
    <w:basedOn w:val="a0"/>
    <w:link w:val="a6"/>
    <w:uiPriority w:val="99"/>
    <w:semiHidden/>
    <w:locked/>
    <w:rsid w:val="001755BB"/>
    <w:rPr>
      <w:rFonts w:cs="Times New Roman"/>
    </w:rPr>
  </w:style>
  <w:style w:type="character" w:customStyle="1" w:styleId="citation-abbreviation">
    <w:name w:val="citation-abbreviation"/>
    <w:basedOn w:val="a0"/>
    <w:rsid w:val="0037662D"/>
    <w:rPr>
      <w:rFonts w:cs="Times New Roman"/>
    </w:rPr>
  </w:style>
  <w:style w:type="character" w:customStyle="1" w:styleId="citation-publication-date">
    <w:name w:val="citation-publication-date"/>
    <w:basedOn w:val="a0"/>
    <w:rsid w:val="0037662D"/>
    <w:rPr>
      <w:rFonts w:cs="Times New Roman"/>
    </w:rPr>
  </w:style>
  <w:style w:type="character" w:customStyle="1" w:styleId="citation-volume">
    <w:name w:val="citation-volume"/>
    <w:basedOn w:val="a0"/>
    <w:rsid w:val="0037662D"/>
    <w:rPr>
      <w:rFonts w:cs="Times New Roman"/>
    </w:rPr>
  </w:style>
  <w:style w:type="character" w:customStyle="1" w:styleId="citation-issue">
    <w:name w:val="citation-issue"/>
    <w:basedOn w:val="a0"/>
    <w:uiPriority w:val="99"/>
    <w:rsid w:val="0037662D"/>
    <w:rPr>
      <w:rFonts w:cs="Times New Roman"/>
    </w:rPr>
  </w:style>
  <w:style w:type="character" w:customStyle="1" w:styleId="citation-flpages">
    <w:name w:val="citation-flpages"/>
    <w:basedOn w:val="a0"/>
    <w:rsid w:val="0037662D"/>
    <w:rPr>
      <w:rFonts w:cs="Times New Roman"/>
    </w:rPr>
  </w:style>
  <w:style w:type="character" w:styleId="a7">
    <w:name w:val="Hyperlink"/>
    <w:basedOn w:val="a0"/>
    <w:uiPriority w:val="99"/>
    <w:semiHidden/>
    <w:rsid w:val="001E2C41"/>
    <w:rPr>
      <w:rFonts w:cs="Times New Roman"/>
      <w:color w:val="0000FF"/>
      <w:u w:val="single"/>
    </w:rPr>
  </w:style>
  <w:style w:type="character" w:customStyle="1" w:styleId="name">
    <w:name w:val="name"/>
    <w:basedOn w:val="a0"/>
    <w:rsid w:val="00BA7985"/>
    <w:rPr>
      <w:rFonts w:cs="Times New Roman"/>
    </w:rPr>
  </w:style>
  <w:style w:type="character" w:customStyle="1" w:styleId="xref-sep">
    <w:name w:val="xref-sep"/>
    <w:basedOn w:val="a0"/>
    <w:uiPriority w:val="99"/>
    <w:rsid w:val="00BA7985"/>
    <w:rPr>
      <w:rFonts w:cs="Times New Roman"/>
    </w:rPr>
  </w:style>
  <w:style w:type="paragraph" w:customStyle="1" w:styleId="expand">
    <w:name w:val="expand"/>
    <w:basedOn w:val="a"/>
    <w:uiPriority w:val="99"/>
    <w:rsid w:val="00BA7985"/>
    <w:pPr>
      <w:bidi w:val="0"/>
      <w:spacing w:before="100" w:beforeAutospacing="1" w:after="100" w:afterAutospacing="1" w:line="240" w:lineRule="auto"/>
    </w:pPr>
    <w:rPr>
      <w:rFonts w:ascii="Times New Roman" w:hAnsi="Times New Roman" w:cs="Times New Roman"/>
      <w:sz w:val="24"/>
      <w:szCs w:val="24"/>
    </w:rPr>
  </w:style>
  <w:style w:type="paragraph" w:customStyle="1" w:styleId="DefaultStyle">
    <w:name w:val="Default Style"/>
    <w:uiPriority w:val="99"/>
    <w:rsid w:val="003A0D39"/>
    <w:pPr>
      <w:widowControl w:val="0"/>
      <w:suppressAutoHyphens/>
    </w:pPr>
    <w:rPr>
      <w:rFonts w:ascii="Times New Roman" w:eastAsia="宋体" w:hAnsi="Times New Roman" w:cs="Lucida Sans"/>
      <w:sz w:val="24"/>
      <w:szCs w:val="24"/>
      <w:lang w:val="uz-Cyrl-UZ" w:eastAsia="zh-CN" w:bidi="hi-IN"/>
    </w:rPr>
  </w:style>
  <w:style w:type="paragraph" w:customStyle="1" w:styleId="Bibliography1">
    <w:name w:val="Bibliography 1"/>
    <w:basedOn w:val="a"/>
    <w:rsid w:val="002B79C9"/>
    <w:pPr>
      <w:widowControl w:val="0"/>
      <w:suppressLineNumbers/>
      <w:tabs>
        <w:tab w:val="left" w:pos="1008"/>
      </w:tabs>
      <w:suppressAutoHyphens/>
      <w:bidi w:val="0"/>
      <w:spacing w:after="240" w:line="240" w:lineRule="atLeast"/>
      <w:ind w:left="504" w:hanging="504"/>
    </w:pPr>
    <w:rPr>
      <w:rFonts w:ascii="Times New Roman" w:eastAsia="宋体" w:hAnsi="Times New Roman" w:cs="Lucida Sans"/>
      <w:sz w:val="24"/>
      <w:szCs w:val="24"/>
      <w:lang w:val="uz-Cyrl-UZ" w:eastAsia="zh-CN" w:bidi="hi-IN"/>
    </w:rPr>
  </w:style>
  <w:style w:type="character" w:customStyle="1" w:styleId="shorttext">
    <w:name w:val="short_text"/>
    <w:basedOn w:val="a0"/>
    <w:uiPriority w:val="99"/>
    <w:rsid w:val="00E50EE8"/>
    <w:rPr>
      <w:rFonts w:cs="Times New Roman"/>
    </w:rPr>
  </w:style>
  <w:style w:type="paragraph" w:customStyle="1" w:styleId="desc">
    <w:name w:val="desc"/>
    <w:basedOn w:val="a"/>
    <w:uiPriority w:val="99"/>
    <w:rsid w:val="00694179"/>
    <w:pPr>
      <w:bidi w:val="0"/>
      <w:spacing w:before="100" w:beforeAutospacing="1" w:after="100" w:afterAutospacing="1" w:line="240" w:lineRule="auto"/>
    </w:pPr>
    <w:rPr>
      <w:rFonts w:ascii="Times New Roman" w:hAnsi="Times New Roman" w:cs="Times New Roman"/>
      <w:sz w:val="24"/>
      <w:szCs w:val="24"/>
    </w:rPr>
  </w:style>
  <w:style w:type="paragraph" w:customStyle="1" w:styleId="details">
    <w:name w:val="details"/>
    <w:basedOn w:val="a"/>
    <w:uiPriority w:val="99"/>
    <w:rsid w:val="00694179"/>
    <w:pPr>
      <w:bidi w:val="0"/>
      <w:spacing w:before="100" w:beforeAutospacing="1" w:after="100" w:afterAutospacing="1" w:line="240" w:lineRule="auto"/>
    </w:pPr>
    <w:rPr>
      <w:rFonts w:ascii="Times New Roman" w:hAnsi="Times New Roman" w:cs="Times New Roman"/>
      <w:sz w:val="24"/>
      <w:szCs w:val="24"/>
    </w:rPr>
  </w:style>
  <w:style w:type="character" w:customStyle="1" w:styleId="jrnl">
    <w:name w:val="jrnl"/>
    <w:basedOn w:val="a0"/>
    <w:rsid w:val="00694179"/>
    <w:rPr>
      <w:rFonts w:cs="Times New Roman"/>
    </w:rPr>
  </w:style>
  <w:style w:type="character" w:customStyle="1" w:styleId="highlight">
    <w:name w:val="highlight"/>
    <w:basedOn w:val="a0"/>
    <w:rsid w:val="00536400"/>
    <w:rPr>
      <w:rFonts w:cs="Times New Roman"/>
    </w:rPr>
  </w:style>
  <w:style w:type="paragraph" w:styleId="a8">
    <w:name w:val="footnote text"/>
    <w:basedOn w:val="a"/>
    <w:link w:val="FootnoteTextChar"/>
    <w:uiPriority w:val="99"/>
    <w:semiHidden/>
    <w:rsid w:val="00A22E36"/>
    <w:pPr>
      <w:spacing w:after="0" w:line="240" w:lineRule="auto"/>
    </w:pPr>
    <w:rPr>
      <w:sz w:val="20"/>
      <w:szCs w:val="20"/>
    </w:rPr>
  </w:style>
  <w:style w:type="character" w:customStyle="1" w:styleId="FootnoteTextChar">
    <w:name w:val="Footnote Text Char"/>
    <w:basedOn w:val="a0"/>
    <w:link w:val="a8"/>
    <w:uiPriority w:val="99"/>
    <w:semiHidden/>
    <w:locked/>
    <w:rsid w:val="00A22E36"/>
    <w:rPr>
      <w:rFonts w:cs="Times New Roman"/>
      <w:sz w:val="20"/>
      <w:szCs w:val="20"/>
    </w:rPr>
  </w:style>
  <w:style w:type="character" w:styleId="a9">
    <w:name w:val="footnote reference"/>
    <w:basedOn w:val="a0"/>
    <w:uiPriority w:val="99"/>
    <w:semiHidden/>
    <w:rsid w:val="00A22E36"/>
    <w:rPr>
      <w:rFonts w:cs="Times New Roman"/>
      <w:vertAlign w:val="superscript"/>
    </w:rPr>
  </w:style>
  <w:style w:type="paragraph" w:styleId="aa">
    <w:name w:val="Balloon Text"/>
    <w:basedOn w:val="a"/>
    <w:link w:val="BalloonTextChar"/>
    <w:uiPriority w:val="99"/>
    <w:semiHidden/>
    <w:rsid w:val="005E63F5"/>
    <w:pPr>
      <w:spacing w:after="0" w:line="240" w:lineRule="auto"/>
    </w:pPr>
    <w:rPr>
      <w:rFonts w:ascii="Tahoma" w:hAnsi="Tahoma" w:cs="Tahoma"/>
      <w:sz w:val="16"/>
      <w:szCs w:val="16"/>
    </w:rPr>
  </w:style>
  <w:style w:type="character" w:customStyle="1" w:styleId="BalloonTextChar">
    <w:name w:val="Balloon Text Char"/>
    <w:basedOn w:val="a0"/>
    <w:link w:val="aa"/>
    <w:uiPriority w:val="99"/>
    <w:semiHidden/>
    <w:locked/>
    <w:rsid w:val="005E63F5"/>
    <w:rPr>
      <w:rFonts w:ascii="Tahoma" w:hAnsi="Tahoma" w:cs="Tahoma"/>
      <w:sz w:val="16"/>
      <w:szCs w:val="16"/>
    </w:rPr>
  </w:style>
  <w:style w:type="table" w:customStyle="1" w:styleId="Calendar1">
    <w:name w:val="Calendar 1"/>
    <w:uiPriority w:val="99"/>
    <w:rsid w:val="00C906C5"/>
    <w:rPr>
      <w:sz w:val="20"/>
      <w:szCs w:val="20"/>
      <w:lang w:eastAsia="ja-JP" w:bidi="ar-SA"/>
    </w:rPr>
    <w:tblPr>
      <w:tblStyleRowBandSize w:val="1"/>
      <w:tblStyleColBandSize w:val="1"/>
      <w:tblInd w:w="0" w:type="dxa"/>
      <w:tblCellMar>
        <w:top w:w="0" w:type="dxa"/>
        <w:left w:w="108" w:type="dxa"/>
        <w:bottom w:w="0" w:type="dxa"/>
        <w:right w:w="108" w:type="dxa"/>
      </w:tblCellMar>
    </w:tblPr>
    <w:tblStylePr w:type="firstRow">
      <w:pPr>
        <w:spacing w:beforeLines="0" w:beforeAutospacing="0" w:afterLines="0" w:afterAutospacing="0"/>
      </w:pPr>
      <w:rPr>
        <w:rFonts w:ascii="Calibri" w:hAnsi="Calibri"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highlight1">
    <w:name w:val="highlight1"/>
    <w:basedOn w:val="a0"/>
    <w:uiPriority w:val="99"/>
    <w:rsid w:val="00B368ED"/>
    <w:rPr>
      <w:rFonts w:cs="Times New Roman"/>
      <w:shd w:val="clear" w:color="auto" w:fill="F2F5F8"/>
    </w:rPr>
  </w:style>
  <w:style w:type="character" w:customStyle="1" w:styleId="fm-vol-iss-date">
    <w:name w:val="fm-vol-iss-date"/>
    <w:basedOn w:val="a0"/>
    <w:uiPriority w:val="99"/>
    <w:rsid w:val="005B7294"/>
    <w:rPr>
      <w:rFonts w:cs="Times New Roman"/>
    </w:rPr>
  </w:style>
  <w:style w:type="character" w:customStyle="1" w:styleId="doi1">
    <w:name w:val="doi1"/>
    <w:basedOn w:val="a0"/>
    <w:uiPriority w:val="99"/>
    <w:rsid w:val="005B7294"/>
    <w:rPr>
      <w:rFonts w:cs="Times New Roman"/>
    </w:rPr>
  </w:style>
  <w:style w:type="character" w:customStyle="1" w:styleId="fm-citation-ids-label">
    <w:name w:val="fm-citation-ids-label"/>
    <w:basedOn w:val="a0"/>
    <w:uiPriority w:val="99"/>
    <w:rsid w:val="005B7294"/>
    <w:rPr>
      <w:rFonts w:cs="Times New Roman"/>
    </w:rPr>
  </w:style>
  <w:style w:type="character" w:customStyle="1" w:styleId="st">
    <w:name w:val="st"/>
    <w:basedOn w:val="a0"/>
    <w:rsid w:val="00175301"/>
    <w:rPr>
      <w:rFonts w:cs="Times New Roman"/>
    </w:rPr>
  </w:style>
  <w:style w:type="character" w:styleId="ab">
    <w:name w:val="annotation reference"/>
    <w:basedOn w:val="a0"/>
    <w:uiPriority w:val="99"/>
    <w:semiHidden/>
    <w:unhideWhenUsed/>
    <w:rsid w:val="00702D6C"/>
    <w:rPr>
      <w:sz w:val="21"/>
      <w:szCs w:val="21"/>
    </w:rPr>
  </w:style>
  <w:style w:type="paragraph" w:styleId="ac">
    <w:name w:val="annotation text"/>
    <w:basedOn w:val="a"/>
    <w:link w:val="CommentTextChar"/>
    <w:uiPriority w:val="99"/>
    <w:unhideWhenUsed/>
    <w:rsid w:val="00702D6C"/>
  </w:style>
  <w:style w:type="character" w:customStyle="1" w:styleId="CommentTextChar">
    <w:name w:val="Comment Text Char"/>
    <w:basedOn w:val="a0"/>
    <w:link w:val="ac"/>
    <w:uiPriority w:val="99"/>
    <w:semiHidden/>
    <w:rsid w:val="00702D6C"/>
  </w:style>
  <w:style w:type="paragraph" w:styleId="ad">
    <w:name w:val="annotation subject"/>
    <w:basedOn w:val="ac"/>
    <w:next w:val="ac"/>
    <w:link w:val="CommentSubjectChar"/>
    <w:uiPriority w:val="99"/>
    <w:semiHidden/>
    <w:unhideWhenUsed/>
    <w:rsid w:val="00702D6C"/>
    <w:rPr>
      <w:b/>
      <w:bCs/>
    </w:rPr>
  </w:style>
  <w:style w:type="character" w:customStyle="1" w:styleId="CommentSubjectChar">
    <w:name w:val="Comment Subject Char"/>
    <w:basedOn w:val="CommentTextChar"/>
    <w:link w:val="ad"/>
    <w:uiPriority w:val="99"/>
    <w:semiHidden/>
    <w:rsid w:val="00702D6C"/>
    <w:rPr>
      <w:b/>
      <w:bCs/>
    </w:rPr>
  </w:style>
  <w:style w:type="character" w:customStyle="1" w:styleId="Char1">
    <w:name w:val="批注文字 Char1"/>
    <w:basedOn w:val="a0"/>
    <w:semiHidden/>
    <w:rsid w:val="008C6670"/>
    <w:rPr>
      <w:rFonts w:eastAsia="宋体"/>
      <w:kern w:val="2"/>
      <w:sz w:val="21"/>
      <w:szCs w:val="24"/>
      <w:lang w:val="en-US" w:eastAsia="zh-CN" w:bidi="ar-SA"/>
    </w:rPr>
  </w:style>
  <w:style w:type="character" w:customStyle="1" w:styleId="trans">
    <w:name w:val="trans"/>
    <w:basedOn w:val="a0"/>
    <w:rsid w:val="0006731A"/>
  </w:style>
  <w:style w:type="paragraph" w:customStyle="1" w:styleId="author">
    <w:name w:val="author"/>
    <w:basedOn w:val="a"/>
    <w:rsid w:val="00E03AFF"/>
    <w:pPr>
      <w:bidi w:val="0"/>
      <w:spacing w:after="240" w:line="240" w:lineRule="auto"/>
    </w:pPr>
    <w:rPr>
      <w:rFonts w:ascii="Times New Roman" w:hAnsi="Times New Roman" w:cs="Times New Roman"/>
      <w:sz w:val="24"/>
      <w:szCs w:val="24"/>
    </w:rPr>
  </w:style>
  <w:style w:type="paragraph" w:styleId="ae">
    <w:name w:val="Revision"/>
    <w:hidden/>
    <w:uiPriority w:val="99"/>
    <w:semiHidden/>
    <w:rsid w:val="004C1CD4"/>
  </w:style>
  <w:style w:type="paragraph" w:customStyle="1" w:styleId="p0">
    <w:name w:val="p0"/>
    <w:basedOn w:val="a"/>
    <w:rsid w:val="00A3383A"/>
    <w:pPr>
      <w:bidi w:val="0"/>
      <w:spacing w:after="0" w:line="240" w:lineRule="atLeast"/>
    </w:pPr>
    <w:rPr>
      <w:rFonts w:ascii="Century" w:hAnsi="Century" w:cs="宋体"/>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660">
      <w:bodyDiv w:val="1"/>
      <w:marLeft w:val="0"/>
      <w:marRight w:val="0"/>
      <w:marTop w:val="0"/>
      <w:marBottom w:val="0"/>
      <w:divBdr>
        <w:top w:val="none" w:sz="0" w:space="0" w:color="auto"/>
        <w:left w:val="none" w:sz="0" w:space="0" w:color="auto"/>
        <w:bottom w:val="none" w:sz="0" w:space="0" w:color="auto"/>
        <w:right w:val="none" w:sz="0" w:space="0" w:color="auto"/>
      </w:divBdr>
      <w:divsChild>
        <w:div w:id="850947907">
          <w:marLeft w:val="0"/>
          <w:marRight w:val="0"/>
          <w:marTop w:val="0"/>
          <w:marBottom w:val="0"/>
          <w:divBdr>
            <w:top w:val="none" w:sz="0" w:space="0" w:color="auto"/>
            <w:left w:val="none" w:sz="0" w:space="0" w:color="auto"/>
            <w:bottom w:val="none" w:sz="0" w:space="0" w:color="auto"/>
            <w:right w:val="none" w:sz="0" w:space="0" w:color="auto"/>
          </w:divBdr>
          <w:divsChild>
            <w:div w:id="984579008">
              <w:marLeft w:val="0"/>
              <w:marRight w:val="0"/>
              <w:marTop w:val="0"/>
              <w:marBottom w:val="0"/>
              <w:divBdr>
                <w:top w:val="none" w:sz="0" w:space="0" w:color="auto"/>
                <w:left w:val="none" w:sz="0" w:space="0" w:color="auto"/>
                <w:bottom w:val="none" w:sz="0" w:space="0" w:color="auto"/>
                <w:right w:val="none" w:sz="0" w:space="0" w:color="auto"/>
              </w:divBdr>
              <w:divsChild>
                <w:div w:id="237523161">
                  <w:marLeft w:val="0"/>
                  <w:marRight w:val="0"/>
                  <w:marTop w:val="120"/>
                  <w:marBottom w:val="0"/>
                  <w:divBdr>
                    <w:top w:val="none" w:sz="0" w:space="0" w:color="auto"/>
                    <w:left w:val="none" w:sz="0" w:space="0" w:color="auto"/>
                    <w:bottom w:val="none" w:sz="0" w:space="0" w:color="auto"/>
                    <w:right w:val="none" w:sz="0" w:space="0" w:color="auto"/>
                  </w:divBdr>
                  <w:divsChild>
                    <w:div w:id="1523979112">
                      <w:marLeft w:val="0"/>
                      <w:marRight w:val="0"/>
                      <w:marTop w:val="0"/>
                      <w:marBottom w:val="0"/>
                      <w:divBdr>
                        <w:top w:val="none" w:sz="0" w:space="0" w:color="auto"/>
                        <w:left w:val="none" w:sz="0" w:space="0" w:color="auto"/>
                        <w:bottom w:val="none" w:sz="0" w:space="0" w:color="auto"/>
                        <w:right w:val="none" w:sz="0" w:space="0" w:color="auto"/>
                      </w:divBdr>
                      <w:divsChild>
                        <w:div w:id="1431461773">
                          <w:marLeft w:val="0"/>
                          <w:marRight w:val="0"/>
                          <w:marTop w:val="0"/>
                          <w:marBottom w:val="0"/>
                          <w:divBdr>
                            <w:top w:val="single" w:sz="6" w:space="10" w:color="7AA0FF"/>
                            <w:left w:val="single" w:sz="6" w:space="9" w:color="7AA0FF"/>
                            <w:bottom w:val="single" w:sz="6" w:space="10" w:color="7AA0FF"/>
                            <w:right w:val="single" w:sz="6" w:space="31" w:color="7AA0FF"/>
                          </w:divBdr>
                          <w:divsChild>
                            <w:div w:id="260143238">
                              <w:marLeft w:val="0"/>
                              <w:marRight w:val="0"/>
                              <w:marTop w:val="0"/>
                              <w:marBottom w:val="0"/>
                              <w:divBdr>
                                <w:top w:val="none" w:sz="0" w:space="0" w:color="auto"/>
                                <w:left w:val="none" w:sz="0" w:space="0" w:color="auto"/>
                                <w:bottom w:val="none" w:sz="0" w:space="0" w:color="auto"/>
                                <w:right w:val="none" w:sz="0" w:space="0" w:color="auto"/>
                              </w:divBdr>
                              <w:divsChild>
                                <w:div w:id="13742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95070">
      <w:bodyDiv w:val="1"/>
      <w:marLeft w:val="0"/>
      <w:marRight w:val="0"/>
      <w:marTop w:val="0"/>
      <w:marBottom w:val="0"/>
      <w:divBdr>
        <w:top w:val="none" w:sz="0" w:space="0" w:color="auto"/>
        <w:left w:val="none" w:sz="0" w:space="0" w:color="auto"/>
        <w:bottom w:val="none" w:sz="0" w:space="0" w:color="auto"/>
        <w:right w:val="none" w:sz="0" w:space="0" w:color="auto"/>
      </w:divBdr>
    </w:div>
    <w:div w:id="575826681">
      <w:bodyDiv w:val="1"/>
      <w:marLeft w:val="0"/>
      <w:marRight w:val="0"/>
      <w:marTop w:val="0"/>
      <w:marBottom w:val="0"/>
      <w:divBdr>
        <w:top w:val="none" w:sz="0" w:space="0" w:color="auto"/>
        <w:left w:val="none" w:sz="0" w:space="0" w:color="auto"/>
        <w:bottom w:val="none" w:sz="0" w:space="0" w:color="auto"/>
        <w:right w:val="none" w:sz="0" w:space="0" w:color="auto"/>
      </w:divBdr>
      <w:divsChild>
        <w:div w:id="367684779">
          <w:marLeft w:val="0"/>
          <w:marRight w:val="0"/>
          <w:marTop w:val="0"/>
          <w:marBottom w:val="0"/>
          <w:divBdr>
            <w:top w:val="none" w:sz="0" w:space="0" w:color="auto"/>
            <w:left w:val="none" w:sz="0" w:space="0" w:color="auto"/>
            <w:bottom w:val="none" w:sz="0" w:space="0" w:color="auto"/>
            <w:right w:val="none" w:sz="0" w:space="0" w:color="auto"/>
          </w:divBdr>
        </w:div>
        <w:div w:id="2024823927">
          <w:marLeft w:val="0"/>
          <w:marRight w:val="0"/>
          <w:marTop w:val="0"/>
          <w:marBottom w:val="0"/>
          <w:divBdr>
            <w:top w:val="none" w:sz="0" w:space="0" w:color="auto"/>
            <w:left w:val="none" w:sz="0" w:space="0" w:color="auto"/>
            <w:bottom w:val="none" w:sz="0" w:space="0" w:color="auto"/>
            <w:right w:val="none" w:sz="0" w:space="0" w:color="auto"/>
          </w:divBdr>
        </w:div>
        <w:div w:id="1465276209">
          <w:marLeft w:val="0"/>
          <w:marRight w:val="0"/>
          <w:marTop w:val="0"/>
          <w:marBottom w:val="0"/>
          <w:divBdr>
            <w:top w:val="none" w:sz="0" w:space="0" w:color="auto"/>
            <w:left w:val="none" w:sz="0" w:space="0" w:color="auto"/>
            <w:bottom w:val="none" w:sz="0" w:space="0" w:color="auto"/>
            <w:right w:val="none" w:sz="0" w:space="0" w:color="auto"/>
          </w:divBdr>
        </w:div>
        <w:div w:id="353389010">
          <w:marLeft w:val="0"/>
          <w:marRight w:val="0"/>
          <w:marTop w:val="0"/>
          <w:marBottom w:val="0"/>
          <w:divBdr>
            <w:top w:val="none" w:sz="0" w:space="0" w:color="auto"/>
            <w:left w:val="none" w:sz="0" w:space="0" w:color="auto"/>
            <w:bottom w:val="none" w:sz="0" w:space="0" w:color="auto"/>
            <w:right w:val="none" w:sz="0" w:space="0" w:color="auto"/>
          </w:divBdr>
        </w:div>
        <w:div w:id="168836281">
          <w:marLeft w:val="0"/>
          <w:marRight w:val="0"/>
          <w:marTop w:val="0"/>
          <w:marBottom w:val="0"/>
          <w:divBdr>
            <w:top w:val="none" w:sz="0" w:space="0" w:color="auto"/>
            <w:left w:val="none" w:sz="0" w:space="0" w:color="auto"/>
            <w:bottom w:val="none" w:sz="0" w:space="0" w:color="auto"/>
            <w:right w:val="none" w:sz="0" w:space="0" w:color="auto"/>
          </w:divBdr>
        </w:div>
        <w:div w:id="356079084">
          <w:marLeft w:val="0"/>
          <w:marRight w:val="0"/>
          <w:marTop w:val="0"/>
          <w:marBottom w:val="0"/>
          <w:divBdr>
            <w:top w:val="none" w:sz="0" w:space="0" w:color="auto"/>
            <w:left w:val="none" w:sz="0" w:space="0" w:color="auto"/>
            <w:bottom w:val="none" w:sz="0" w:space="0" w:color="auto"/>
            <w:right w:val="none" w:sz="0" w:space="0" w:color="auto"/>
          </w:divBdr>
        </w:div>
        <w:div w:id="1742681532">
          <w:marLeft w:val="0"/>
          <w:marRight w:val="0"/>
          <w:marTop w:val="0"/>
          <w:marBottom w:val="0"/>
          <w:divBdr>
            <w:top w:val="none" w:sz="0" w:space="0" w:color="auto"/>
            <w:left w:val="none" w:sz="0" w:space="0" w:color="auto"/>
            <w:bottom w:val="none" w:sz="0" w:space="0" w:color="auto"/>
            <w:right w:val="none" w:sz="0" w:space="0" w:color="auto"/>
          </w:divBdr>
        </w:div>
        <w:div w:id="33315170">
          <w:marLeft w:val="0"/>
          <w:marRight w:val="0"/>
          <w:marTop w:val="0"/>
          <w:marBottom w:val="0"/>
          <w:divBdr>
            <w:top w:val="none" w:sz="0" w:space="0" w:color="auto"/>
            <w:left w:val="none" w:sz="0" w:space="0" w:color="auto"/>
            <w:bottom w:val="none" w:sz="0" w:space="0" w:color="auto"/>
            <w:right w:val="none" w:sz="0" w:space="0" w:color="auto"/>
          </w:divBdr>
        </w:div>
        <w:div w:id="479003062">
          <w:marLeft w:val="0"/>
          <w:marRight w:val="0"/>
          <w:marTop w:val="0"/>
          <w:marBottom w:val="0"/>
          <w:divBdr>
            <w:top w:val="none" w:sz="0" w:space="0" w:color="auto"/>
            <w:left w:val="none" w:sz="0" w:space="0" w:color="auto"/>
            <w:bottom w:val="none" w:sz="0" w:space="0" w:color="auto"/>
            <w:right w:val="none" w:sz="0" w:space="0" w:color="auto"/>
          </w:divBdr>
        </w:div>
        <w:div w:id="881140158">
          <w:marLeft w:val="0"/>
          <w:marRight w:val="0"/>
          <w:marTop w:val="0"/>
          <w:marBottom w:val="0"/>
          <w:divBdr>
            <w:top w:val="none" w:sz="0" w:space="0" w:color="auto"/>
            <w:left w:val="none" w:sz="0" w:space="0" w:color="auto"/>
            <w:bottom w:val="none" w:sz="0" w:space="0" w:color="auto"/>
            <w:right w:val="none" w:sz="0" w:space="0" w:color="auto"/>
          </w:divBdr>
        </w:div>
        <w:div w:id="344291731">
          <w:marLeft w:val="0"/>
          <w:marRight w:val="0"/>
          <w:marTop w:val="0"/>
          <w:marBottom w:val="0"/>
          <w:divBdr>
            <w:top w:val="none" w:sz="0" w:space="0" w:color="auto"/>
            <w:left w:val="none" w:sz="0" w:space="0" w:color="auto"/>
            <w:bottom w:val="none" w:sz="0" w:space="0" w:color="auto"/>
            <w:right w:val="none" w:sz="0" w:space="0" w:color="auto"/>
          </w:divBdr>
        </w:div>
        <w:div w:id="583996089">
          <w:marLeft w:val="0"/>
          <w:marRight w:val="0"/>
          <w:marTop w:val="0"/>
          <w:marBottom w:val="0"/>
          <w:divBdr>
            <w:top w:val="none" w:sz="0" w:space="0" w:color="auto"/>
            <w:left w:val="none" w:sz="0" w:space="0" w:color="auto"/>
            <w:bottom w:val="none" w:sz="0" w:space="0" w:color="auto"/>
            <w:right w:val="none" w:sz="0" w:space="0" w:color="auto"/>
          </w:divBdr>
        </w:div>
        <w:div w:id="1448618481">
          <w:marLeft w:val="0"/>
          <w:marRight w:val="0"/>
          <w:marTop w:val="0"/>
          <w:marBottom w:val="0"/>
          <w:divBdr>
            <w:top w:val="none" w:sz="0" w:space="0" w:color="auto"/>
            <w:left w:val="none" w:sz="0" w:space="0" w:color="auto"/>
            <w:bottom w:val="none" w:sz="0" w:space="0" w:color="auto"/>
            <w:right w:val="none" w:sz="0" w:space="0" w:color="auto"/>
          </w:divBdr>
        </w:div>
        <w:div w:id="414985012">
          <w:marLeft w:val="0"/>
          <w:marRight w:val="0"/>
          <w:marTop w:val="0"/>
          <w:marBottom w:val="0"/>
          <w:divBdr>
            <w:top w:val="none" w:sz="0" w:space="0" w:color="auto"/>
            <w:left w:val="none" w:sz="0" w:space="0" w:color="auto"/>
            <w:bottom w:val="none" w:sz="0" w:space="0" w:color="auto"/>
            <w:right w:val="none" w:sz="0" w:space="0" w:color="auto"/>
          </w:divBdr>
        </w:div>
        <w:div w:id="2136949264">
          <w:marLeft w:val="0"/>
          <w:marRight w:val="0"/>
          <w:marTop w:val="0"/>
          <w:marBottom w:val="0"/>
          <w:divBdr>
            <w:top w:val="none" w:sz="0" w:space="0" w:color="auto"/>
            <w:left w:val="none" w:sz="0" w:space="0" w:color="auto"/>
            <w:bottom w:val="none" w:sz="0" w:space="0" w:color="auto"/>
            <w:right w:val="none" w:sz="0" w:space="0" w:color="auto"/>
          </w:divBdr>
        </w:div>
        <w:div w:id="2087220098">
          <w:marLeft w:val="0"/>
          <w:marRight w:val="0"/>
          <w:marTop w:val="0"/>
          <w:marBottom w:val="0"/>
          <w:divBdr>
            <w:top w:val="none" w:sz="0" w:space="0" w:color="auto"/>
            <w:left w:val="none" w:sz="0" w:space="0" w:color="auto"/>
            <w:bottom w:val="none" w:sz="0" w:space="0" w:color="auto"/>
            <w:right w:val="none" w:sz="0" w:space="0" w:color="auto"/>
          </w:divBdr>
        </w:div>
        <w:div w:id="1812484019">
          <w:marLeft w:val="0"/>
          <w:marRight w:val="0"/>
          <w:marTop w:val="0"/>
          <w:marBottom w:val="0"/>
          <w:divBdr>
            <w:top w:val="none" w:sz="0" w:space="0" w:color="auto"/>
            <w:left w:val="none" w:sz="0" w:space="0" w:color="auto"/>
            <w:bottom w:val="none" w:sz="0" w:space="0" w:color="auto"/>
            <w:right w:val="none" w:sz="0" w:space="0" w:color="auto"/>
          </w:divBdr>
        </w:div>
        <w:div w:id="484860004">
          <w:marLeft w:val="0"/>
          <w:marRight w:val="0"/>
          <w:marTop w:val="0"/>
          <w:marBottom w:val="0"/>
          <w:divBdr>
            <w:top w:val="none" w:sz="0" w:space="0" w:color="auto"/>
            <w:left w:val="none" w:sz="0" w:space="0" w:color="auto"/>
            <w:bottom w:val="none" w:sz="0" w:space="0" w:color="auto"/>
            <w:right w:val="none" w:sz="0" w:space="0" w:color="auto"/>
          </w:divBdr>
        </w:div>
        <w:div w:id="117770347">
          <w:marLeft w:val="0"/>
          <w:marRight w:val="0"/>
          <w:marTop w:val="0"/>
          <w:marBottom w:val="0"/>
          <w:divBdr>
            <w:top w:val="none" w:sz="0" w:space="0" w:color="auto"/>
            <w:left w:val="none" w:sz="0" w:space="0" w:color="auto"/>
            <w:bottom w:val="none" w:sz="0" w:space="0" w:color="auto"/>
            <w:right w:val="none" w:sz="0" w:space="0" w:color="auto"/>
          </w:divBdr>
        </w:div>
        <w:div w:id="1976250435">
          <w:marLeft w:val="0"/>
          <w:marRight w:val="0"/>
          <w:marTop w:val="0"/>
          <w:marBottom w:val="0"/>
          <w:divBdr>
            <w:top w:val="none" w:sz="0" w:space="0" w:color="auto"/>
            <w:left w:val="none" w:sz="0" w:space="0" w:color="auto"/>
            <w:bottom w:val="none" w:sz="0" w:space="0" w:color="auto"/>
            <w:right w:val="none" w:sz="0" w:space="0" w:color="auto"/>
          </w:divBdr>
        </w:div>
        <w:div w:id="73014231">
          <w:marLeft w:val="0"/>
          <w:marRight w:val="0"/>
          <w:marTop w:val="0"/>
          <w:marBottom w:val="0"/>
          <w:divBdr>
            <w:top w:val="none" w:sz="0" w:space="0" w:color="auto"/>
            <w:left w:val="none" w:sz="0" w:space="0" w:color="auto"/>
            <w:bottom w:val="none" w:sz="0" w:space="0" w:color="auto"/>
            <w:right w:val="none" w:sz="0" w:space="0" w:color="auto"/>
          </w:divBdr>
        </w:div>
        <w:div w:id="689137012">
          <w:marLeft w:val="0"/>
          <w:marRight w:val="0"/>
          <w:marTop w:val="0"/>
          <w:marBottom w:val="0"/>
          <w:divBdr>
            <w:top w:val="none" w:sz="0" w:space="0" w:color="auto"/>
            <w:left w:val="none" w:sz="0" w:space="0" w:color="auto"/>
            <w:bottom w:val="none" w:sz="0" w:space="0" w:color="auto"/>
            <w:right w:val="none" w:sz="0" w:space="0" w:color="auto"/>
          </w:divBdr>
        </w:div>
        <w:div w:id="1137070353">
          <w:marLeft w:val="0"/>
          <w:marRight w:val="0"/>
          <w:marTop w:val="0"/>
          <w:marBottom w:val="0"/>
          <w:divBdr>
            <w:top w:val="none" w:sz="0" w:space="0" w:color="auto"/>
            <w:left w:val="none" w:sz="0" w:space="0" w:color="auto"/>
            <w:bottom w:val="none" w:sz="0" w:space="0" w:color="auto"/>
            <w:right w:val="none" w:sz="0" w:space="0" w:color="auto"/>
          </w:divBdr>
        </w:div>
        <w:div w:id="461845053">
          <w:marLeft w:val="0"/>
          <w:marRight w:val="0"/>
          <w:marTop w:val="0"/>
          <w:marBottom w:val="0"/>
          <w:divBdr>
            <w:top w:val="none" w:sz="0" w:space="0" w:color="auto"/>
            <w:left w:val="none" w:sz="0" w:space="0" w:color="auto"/>
            <w:bottom w:val="none" w:sz="0" w:space="0" w:color="auto"/>
            <w:right w:val="none" w:sz="0" w:space="0" w:color="auto"/>
          </w:divBdr>
        </w:div>
        <w:div w:id="1691909103">
          <w:marLeft w:val="0"/>
          <w:marRight w:val="0"/>
          <w:marTop w:val="0"/>
          <w:marBottom w:val="0"/>
          <w:divBdr>
            <w:top w:val="none" w:sz="0" w:space="0" w:color="auto"/>
            <w:left w:val="none" w:sz="0" w:space="0" w:color="auto"/>
            <w:bottom w:val="none" w:sz="0" w:space="0" w:color="auto"/>
            <w:right w:val="none" w:sz="0" w:space="0" w:color="auto"/>
          </w:divBdr>
        </w:div>
        <w:div w:id="893202722">
          <w:marLeft w:val="0"/>
          <w:marRight w:val="0"/>
          <w:marTop w:val="0"/>
          <w:marBottom w:val="0"/>
          <w:divBdr>
            <w:top w:val="none" w:sz="0" w:space="0" w:color="auto"/>
            <w:left w:val="none" w:sz="0" w:space="0" w:color="auto"/>
            <w:bottom w:val="none" w:sz="0" w:space="0" w:color="auto"/>
            <w:right w:val="none" w:sz="0" w:space="0" w:color="auto"/>
          </w:divBdr>
        </w:div>
        <w:div w:id="2102557035">
          <w:marLeft w:val="0"/>
          <w:marRight w:val="0"/>
          <w:marTop w:val="0"/>
          <w:marBottom w:val="0"/>
          <w:divBdr>
            <w:top w:val="none" w:sz="0" w:space="0" w:color="auto"/>
            <w:left w:val="none" w:sz="0" w:space="0" w:color="auto"/>
            <w:bottom w:val="none" w:sz="0" w:space="0" w:color="auto"/>
            <w:right w:val="none" w:sz="0" w:space="0" w:color="auto"/>
          </w:divBdr>
        </w:div>
        <w:div w:id="957099574">
          <w:marLeft w:val="0"/>
          <w:marRight w:val="0"/>
          <w:marTop w:val="0"/>
          <w:marBottom w:val="0"/>
          <w:divBdr>
            <w:top w:val="none" w:sz="0" w:space="0" w:color="auto"/>
            <w:left w:val="none" w:sz="0" w:space="0" w:color="auto"/>
            <w:bottom w:val="none" w:sz="0" w:space="0" w:color="auto"/>
            <w:right w:val="none" w:sz="0" w:space="0" w:color="auto"/>
          </w:divBdr>
        </w:div>
        <w:div w:id="1901939722">
          <w:marLeft w:val="0"/>
          <w:marRight w:val="0"/>
          <w:marTop w:val="0"/>
          <w:marBottom w:val="0"/>
          <w:divBdr>
            <w:top w:val="none" w:sz="0" w:space="0" w:color="auto"/>
            <w:left w:val="none" w:sz="0" w:space="0" w:color="auto"/>
            <w:bottom w:val="none" w:sz="0" w:space="0" w:color="auto"/>
            <w:right w:val="none" w:sz="0" w:space="0" w:color="auto"/>
          </w:divBdr>
        </w:div>
        <w:div w:id="1125659928">
          <w:marLeft w:val="0"/>
          <w:marRight w:val="0"/>
          <w:marTop w:val="0"/>
          <w:marBottom w:val="0"/>
          <w:divBdr>
            <w:top w:val="none" w:sz="0" w:space="0" w:color="auto"/>
            <w:left w:val="none" w:sz="0" w:space="0" w:color="auto"/>
            <w:bottom w:val="none" w:sz="0" w:space="0" w:color="auto"/>
            <w:right w:val="none" w:sz="0" w:space="0" w:color="auto"/>
          </w:divBdr>
        </w:div>
        <w:div w:id="1940680849">
          <w:marLeft w:val="0"/>
          <w:marRight w:val="0"/>
          <w:marTop w:val="0"/>
          <w:marBottom w:val="0"/>
          <w:divBdr>
            <w:top w:val="none" w:sz="0" w:space="0" w:color="auto"/>
            <w:left w:val="none" w:sz="0" w:space="0" w:color="auto"/>
            <w:bottom w:val="none" w:sz="0" w:space="0" w:color="auto"/>
            <w:right w:val="none" w:sz="0" w:space="0" w:color="auto"/>
          </w:divBdr>
        </w:div>
        <w:div w:id="660277901">
          <w:marLeft w:val="0"/>
          <w:marRight w:val="0"/>
          <w:marTop w:val="0"/>
          <w:marBottom w:val="0"/>
          <w:divBdr>
            <w:top w:val="none" w:sz="0" w:space="0" w:color="auto"/>
            <w:left w:val="none" w:sz="0" w:space="0" w:color="auto"/>
            <w:bottom w:val="none" w:sz="0" w:space="0" w:color="auto"/>
            <w:right w:val="none" w:sz="0" w:space="0" w:color="auto"/>
          </w:divBdr>
        </w:div>
        <w:div w:id="1591230410">
          <w:marLeft w:val="0"/>
          <w:marRight w:val="0"/>
          <w:marTop w:val="0"/>
          <w:marBottom w:val="0"/>
          <w:divBdr>
            <w:top w:val="none" w:sz="0" w:space="0" w:color="auto"/>
            <w:left w:val="none" w:sz="0" w:space="0" w:color="auto"/>
            <w:bottom w:val="none" w:sz="0" w:space="0" w:color="auto"/>
            <w:right w:val="none" w:sz="0" w:space="0" w:color="auto"/>
          </w:divBdr>
        </w:div>
        <w:div w:id="1318414397">
          <w:marLeft w:val="0"/>
          <w:marRight w:val="0"/>
          <w:marTop w:val="0"/>
          <w:marBottom w:val="0"/>
          <w:divBdr>
            <w:top w:val="none" w:sz="0" w:space="0" w:color="auto"/>
            <w:left w:val="none" w:sz="0" w:space="0" w:color="auto"/>
            <w:bottom w:val="none" w:sz="0" w:space="0" w:color="auto"/>
            <w:right w:val="none" w:sz="0" w:space="0" w:color="auto"/>
          </w:divBdr>
        </w:div>
        <w:div w:id="69431794">
          <w:marLeft w:val="0"/>
          <w:marRight w:val="0"/>
          <w:marTop w:val="0"/>
          <w:marBottom w:val="0"/>
          <w:divBdr>
            <w:top w:val="none" w:sz="0" w:space="0" w:color="auto"/>
            <w:left w:val="none" w:sz="0" w:space="0" w:color="auto"/>
            <w:bottom w:val="none" w:sz="0" w:space="0" w:color="auto"/>
            <w:right w:val="none" w:sz="0" w:space="0" w:color="auto"/>
          </w:divBdr>
        </w:div>
        <w:div w:id="1790972597">
          <w:marLeft w:val="0"/>
          <w:marRight w:val="0"/>
          <w:marTop w:val="0"/>
          <w:marBottom w:val="0"/>
          <w:divBdr>
            <w:top w:val="none" w:sz="0" w:space="0" w:color="auto"/>
            <w:left w:val="none" w:sz="0" w:space="0" w:color="auto"/>
            <w:bottom w:val="none" w:sz="0" w:space="0" w:color="auto"/>
            <w:right w:val="none" w:sz="0" w:space="0" w:color="auto"/>
          </w:divBdr>
        </w:div>
        <w:div w:id="907886172">
          <w:marLeft w:val="0"/>
          <w:marRight w:val="0"/>
          <w:marTop w:val="0"/>
          <w:marBottom w:val="0"/>
          <w:divBdr>
            <w:top w:val="none" w:sz="0" w:space="0" w:color="auto"/>
            <w:left w:val="none" w:sz="0" w:space="0" w:color="auto"/>
            <w:bottom w:val="none" w:sz="0" w:space="0" w:color="auto"/>
            <w:right w:val="none" w:sz="0" w:space="0" w:color="auto"/>
          </w:divBdr>
        </w:div>
        <w:div w:id="1909725718">
          <w:marLeft w:val="0"/>
          <w:marRight w:val="0"/>
          <w:marTop w:val="0"/>
          <w:marBottom w:val="0"/>
          <w:divBdr>
            <w:top w:val="none" w:sz="0" w:space="0" w:color="auto"/>
            <w:left w:val="none" w:sz="0" w:space="0" w:color="auto"/>
            <w:bottom w:val="none" w:sz="0" w:space="0" w:color="auto"/>
            <w:right w:val="none" w:sz="0" w:space="0" w:color="auto"/>
          </w:divBdr>
        </w:div>
        <w:div w:id="1116287268">
          <w:marLeft w:val="0"/>
          <w:marRight w:val="0"/>
          <w:marTop w:val="0"/>
          <w:marBottom w:val="0"/>
          <w:divBdr>
            <w:top w:val="none" w:sz="0" w:space="0" w:color="auto"/>
            <w:left w:val="none" w:sz="0" w:space="0" w:color="auto"/>
            <w:bottom w:val="none" w:sz="0" w:space="0" w:color="auto"/>
            <w:right w:val="none" w:sz="0" w:space="0" w:color="auto"/>
          </w:divBdr>
        </w:div>
        <w:div w:id="1540823479">
          <w:marLeft w:val="0"/>
          <w:marRight w:val="0"/>
          <w:marTop w:val="0"/>
          <w:marBottom w:val="0"/>
          <w:divBdr>
            <w:top w:val="none" w:sz="0" w:space="0" w:color="auto"/>
            <w:left w:val="none" w:sz="0" w:space="0" w:color="auto"/>
            <w:bottom w:val="none" w:sz="0" w:space="0" w:color="auto"/>
            <w:right w:val="none" w:sz="0" w:space="0" w:color="auto"/>
          </w:divBdr>
        </w:div>
        <w:div w:id="5602155">
          <w:marLeft w:val="0"/>
          <w:marRight w:val="0"/>
          <w:marTop w:val="0"/>
          <w:marBottom w:val="0"/>
          <w:divBdr>
            <w:top w:val="none" w:sz="0" w:space="0" w:color="auto"/>
            <w:left w:val="none" w:sz="0" w:space="0" w:color="auto"/>
            <w:bottom w:val="none" w:sz="0" w:space="0" w:color="auto"/>
            <w:right w:val="none" w:sz="0" w:space="0" w:color="auto"/>
          </w:divBdr>
        </w:div>
        <w:div w:id="1375933939">
          <w:marLeft w:val="0"/>
          <w:marRight w:val="0"/>
          <w:marTop w:val="0"/>
          <w:marBottom w:val="0"/>
          <w:divBdr>
            <w:top w:val="none" w:sz="0" w:space="0" w:color="auto"/>
            <w:left w:val="none" w:sz="0" w:space="0" w:color="auto"/>
            <w:bottom w:val="none" w:sz="0" w:space="0" w:color="auto"/>
            <w:right w:val="none" w:sz="0" w:space="0" w:color="auto"/>
          </w:divBdr>
        </w:div>
        <w:div w:id="511381022">
          <w:marLeft w:val="0"/>
          <w:marRight w:val="0"/>
          <w:marTop w:val="0"/>
          <w:marBottom w:val="0"/>
          <w:divBdr>
            <w:top w:val="none" w:sz="0" w:space="0" w:color="auto"/>
            <w:left w:val="none" w:sz="0" w:space="0" w:color="auto"/>
            <w:bottom w:val="none" w:sz="0" w:space="0" w:color="auto"/>
            <w:right w:val="none" w:sz="0" w:space="0" w:color="auto"/>
          </w:divBdr>
        </w:div>
        <w:div w:id="576324188">
          <w:marLeft w:val="0"/>
          <w:marRight w:val="0"/>
          <w:marTop w:val="0"/>
          <w:marBottom w:val="0"/>
          <w:divBdr>
            <w:top w:val="none" w:sz="0" w:space="0" w:color="auto"/>
            <w:left w:val="none" w:sz="0" w:space="0" w:color="auto"/>
            <w:bottom w:val="none" w:sz="0" w:space="0" w:color="auto"/>
            <w:right w:val="none" w:sz="0" w:space="0" w:color="auto"/>
          </w:divBdr>
        </w:div>
        <w:div w:id="305428938">
          <w:marLeft w:val="0"/>
          <w:marRight w:val="0"/>
          <w:marTop w:val="0"/>
          <w:marBottom w:val="0"/>
          <w:divBdr>
            <w:top w:val="none" w:sz="0" w:space="0" w:color="auto"/>
            <w:left w:val="none" w:sz="0" w:space="0" w:color="auto"/>
            <w:bottom w:val="none" w:sz="0" w:space="0" w:color="auto"/>
            <w:right w:val="none" w:sz="0" w:space="0" w:color="auto"/>
          </w:divBdr>
        </w:div>
        <w:div w:id="2009941269">
          <w:marLeft w:val="0"/>
          <w:marRight w:val="0"/>
          <w:marTop w:val="0"/>
          <w:marBottom w:val="0"/>
          <w:divBdr>
            <w:top w:val="none" w:sz="0" w:space="0" w:color="auto"/>
            <w:left w:val="none" w:sz="0" w:space="0" w:color="auto"/>
            <w:bottom w:val="none" w:sz="0" w:space="0" w:color="auto"/>
            <w:right w:val="none" w:sz="0" w:space="0" w:color="auto"/>
          </w:divBdr>
        </w:div>
        <w:div w:id="1114053244">
          <w:marLeft w:val="0"/>
          <w:marRight w:val="0"/>
          <w:marTop w:val="0"/>
          <w:marBottom w:val="0"/>
          <w:divBdr>
            <w:top w:val="none" w:sz="0" w:space="0" w:color="auto"/>
            <w:left w:val="none" w:sz="0" w:space="0" w:color="auto"/>
            <w:bottom w:val="none" w:sz="0" w:space="0" w:color="auto"/>
            <w:right w:val="none" w:sz="0" w:space="0" w:color="auto"/>
          </w:divBdr>
        </w:div>
        <w:div w:id="404765327">
          <w:marLeft w:val="0"/>
          <w:marRight w:val="0"/>
          <w:marTop w:val="0"/>
          <w:marBottom w:val="0"/>
          <w:divBdr>
            <w:top w:val="none" w:sz="0" w:space="0" w:color="auto"/>
            <w:left w:val="none" w:sz="0" w:space="0" w:color="auto"/>
            <w:bottom w:val="none" w:sz="0" w:space="0" w:color="auto"/>
            <w:right w:val="none" w:sz="0" w:space="0" w:color="auto"/>
          </w:divBdr>
        </w:div>
        <w:div w:id="661740637">
          <w:marLeft w:val="0"/>
          <w:marRight w:val="0"/>
          <w:marTop w:val="0"/>
          <w:marBottom w:val="0"/>
          <w:divBdr>
            <w:top w:val="none" w:sz="0" w:space="0" w:color="auto"/>
            <w:left w:val="none" w:sz="0" w:space="0" w:color="auto"/>
            <w:bottom w:val="none" w:sz="0" w:space="0" w:color="auto"/>
            <w:right w:val="none" w:sz="0" w:space="0" w:color="auto"/>
          </w:divBdr>
        </w:div>
        <w:div w:id="1865829556">
          <w:marLeft w:val="0"/>
          <w:marRight w:val="0"/>
          <w:marTop w:val="0"/>
          <w:marBottom w:val="0"/>
          <w:divBdr>
            <w:top w:val="none" w:sz="0" w:space="0" w:color="auto"/>
            <w:left w:val="none" w:sz="0" w:space="0" w:color="auto"/>
            <w:bottom w:val="none" w:sz="0" w:space="0" w:color="auto"/>
            <w:right w:val="none" w:sz="0" w:space="0" w:color="auto"/>
          </w:divBdr>
        </w:div>
        <w:div w:id="1172913890">
          <w:marLeft w:val="0"/>
          <w:marRight w:val="0"/>
          <w:marTop w:val="0"/>
          <w:marBottom w:val="0"/>
          <w:divBdr>
            <w:top w:val="none" w:sz="0" w:space="0" w:color="auto"/>
            <w:left w:val="none" w:sz="0" w:space="0" w:color="auto"/>
            <w:bottom w:val="none" w:sz="0" w:space="0" w:color="auto"/>
            <w:right w:val="none" w:sz="0" w:space="0" w:color="auto"/>
          </w:divBdr>
        </w:div>
        <w:div w:id="136724507">
          <w:marLeft w:val="0"/>
          <w:marRight w:val="0"/>
          <w:marTop w:val="0"/>
          <w:marBottom w:val="0"/>
          <w:divBdr>
            <w:top w:val="none" w:sz="0" w:space="0" w:color="auto"/>
            <w:left w:val="none" w:sz="0" w:space="0" w:color="auto"/>
            <w:bottom w:val="none" w:sz="0" w:space="0" w:color="auto"/>
            <w:right w:val="none" w:sz="0" w:space="0" w:color="auto"/>
          </w:divBdr>
        </w:div>
        <w:div w:id="1976324755">
          <w:marLeft w:val="0"/>
          <w:marRight w:val="0"/>
          <w:marTop w:val="0"/>
          <w:marBottom w:val="0"/>
          <w:divBdr>
            <w:top w:val="none" w:sz="0" w:space="0" w:color="auto"/>
            <w:left w:val="none" w:sz="0" w:space="0" w:color="auto"/>
            <w:bottom w:val="none" w:sz="0" w:space="0" w:color="auto"/>
            <w:right w:val="none" w:sz="0" w:space="0" w:color="auto"/>
          </w:divBdr>
        </w:div>
        <w:div w:id="1670518269">
          <w:marLeft w:val="0"/>
          <w:marRight w:val="0"/>
          <w:marTop w:val="0"/>
          <w:marBottom w:val="0"/>
          <w:divBdr>
            <w:top w:val="none" w:sz="0" w:space="0" w:color="auto"/>
            <w:left w:val="none" w:sz="0" w:space="0" w:color="auto"/>
            <w:bottom w:val="none" w:sz="0" w:space="0" w:color="auto"/>
            <w:right w:val="none" w:sz="0" w:space="0" w:color="auto"/>
          </w:divBdr>
        </w:div>
        <w:div w:id="286859128">
          <w:marLeft w:val="0"/>
          <w:marRight w:val="0"/>
          <w:marTop w:val="0"/>
          <w:marBottom w:val="0"/>
          <w:divBdr>
            <w:top w:val="none" w:sz="0" w:space="0" w:color="auto"/>
            <w:left w:val="none" w:sz="0" w:space="0" w:color="auto"/>
            <w:bottom w:val="none" w:sz="0" w:space="0" w:color="auto"/>
            <w:right w:val="none" w:sz="0" w:space="0" w:color="auto"/>
          </w:divBdr>
        </w:div>
        <w:div w:id="1059281089">
          <w:marLeft w:val="0"/>
          <w:marRight w:val="0"/>
          <w:marTop w:val="0"/>
          <w:marBottom w:val="0"/>
          <w:divBdr>
            <w:top w:val="none" w:sz="0" w:space="0" w:color="auto"/>
            <w:left w:val="none" w:sz="0" w:space="0" w:color="auto"/>
            <w:bottom w:val="none" w:sz="0" w:space="0" w:color="auto"/>
            <w:right w:val="none" w:sz="0" w:space="0" w:color="auto"/>
          </w:divBdr>
        </w:div>
        <w:div w:id="2106266667">
          <w:marLeft w:val="0"/>
          <w:marRight w:val="0"/>
          <w:marTop w:val="0"/>
          <w:marBottom w:val="0"/>
          <w:divBdr>
            <w:top w:val="none" w:sz="0" w:space="0" w:color="auto"/>
            <w:left w:val="none" w:sz="0" w:space="0" w:color="auto"/>
            <w:bottom w:val="none" w:sz="0" w:space="0" w:color="auto"/>
            <w:right w:val="none" w:sz="0" w:space="0" w:color="auto"/>
          </w:divBdr>
        </w:div>
        <w:div w:id="1333144069">
          <w:marLeft w:val="0"/>
          <w:marRight w:val="0"/>
          <w:marTop w:val="0"/>
          <w:marBottom w:val="0"/>
          <w:divBdr>
            <w:top w:val="none" w:sz="0" w:space="0" w:color="auto"/>
            <w:left w:val="none" w:sz="0" w:space="0" w:color="auto"/>
            <w:bottom w:val="none" w:sz="0" w:space="0" w:color="auto"/>
            <w:right w:val="none" w:sz="0" w:space="0" w:color="auto"/>
          </w:divBdr>
        </w:div>
      </w:divsChild>
    </w:div>
    <w:div w:id="1403064452">
      <w:bodyDiv w:val="1"/>
      <w:marLeft w:val="0"/>
      <w:marRight w:val="0"/>
      <w:marTop w:val="0"/>
      <w:marBottom w:val="0"/>
      <w:divBdr>
        <w:top w:val="none" w:sz="0" w:space="0" w:color="auto"/>
        <w:left w:val="none" w:sz="0" w:space="0" w:color="auto"/>
        <w:bottom w:val="none" w:sz="0" w:space="0" w:color="auto"/>
        <w:right w:val="none" w:sz="0" w:space="0" w:color="auto"/>
      </w:divBdr>
    </w:div>
    <w:div w:id="2073652618">
      <w:marLeft w:val="0"/>
      <w:marRight w:val="0"/>
      <w:marTop w:val="0"/>
      <w:marBottom w:val="0"/>
      <w:divBdr>
        <w:top w:val="none" w:sz="0" w:space="0" w:color="auto"/>
        <w:left w:val="none" w:sz="0" w:space="0" w:color="auto"/>
        <w:bottom w:val="none" w:sz="0" w:space="0" w:color="auto"/>
        <w:right w:val="none" w:sz="0" w:space="0" w:color="auto"/>
      </w:divBdr>
    </w:div>
    <w:div w:id="2073652622">
      <w:marLeft w:val="0"/>
      <w:marRight w:val="0"/>
      <w:marTop w:val="0"/>
      <w:marBottom w:val="0"/>
      <w:divBdr>
        <w:top w:val="none" w:sz="0" w:space="0" w:color="auto"/>
        <w:left w:val="none" w:sz="0" w:space="0" w:color="auto"/>
        <w:bottom w:val="none" w:sz="0" w:space="0" w:color="auto"/>
        <w:right w:val="none" w:sz="0" w:space="0" w:color="auto"/>
      </w:divBdr>
      <w:divsChild>
        <w:div w:id="2073652657">
          <w:marLeft w:val="0"/>
          <w:marRight w:val="0"/>
          <w:marTop w:val="84"/>
          <w:marBottom w:val="24"/>
          <w:divBdr>
            <w:top w:val="none" w:sz="0" w:space="0" w:color="auto"/>
            <w:left w:val="none" w:sz="0" w:space="0" w:color="auto"/>
            <w:bottom w:val="none" w:sz="0" w:space="0" w:color="auto"/>
            <w:right w:val="none" w:sz="0" w:space="0" w:color="auto"/>
          </w:divBdr>
          <w:divsChild>
            <w:div w:id="2073652674">
              <w:marLeft w:val="0"/>
              <w:marRight w:val="0"/>
              <w:marTop w:val="0"/>
              <w:marBottom w:val="0"/>
              <w:divBdr>
                <w:top w:val="none" w:sz="0" w:space="0" w:color="auto"/>
                <w:left w:val="none" w:sz="0" w:space="0" w:color="auto"/>
                <w:bottom w:val="none" w:sz="0" w:space="0" w:color="auto"/>
                <w:right w:val="none" w:sz="0" w:space="0" w:color="auto"/>
              </w:divBdr>
              <w:divsChild>
                <w:div w:id="20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2659">
          <w:marLeft w:val="0"/>
          <w:marRight w:val="0"/>
          <w:marTop w:val="0"/>
          <w:marBottom w:val="0"/>
          <w:divBdr>
            <w:top w:val="none" w:sz="0" w:space="0" w:color="auto"/>
            <w:left w:val="none" w:sz="0" w:space="0" w:color="auto"/>
            <w:bottom w:val="none" w:sz="0" w:space="0" w:color="auto"/>
            <w:right w:val="none" w:sz="0" w:space="0" w:color="auto"/>
          </w:divBdr>
          <w:divsChild>
            <w:div w:id="2073652614">
              <w:marLeft w:val="0"/>
              <w:marRight w:val="0"/>
              <w:marTop w:val="0"/>
              <w:marBottom w:val="0"/>
              <w:divBdr>
                <w:top w:val="none" w:sz="0" w:space="0" w:color="auto"/>
                <w:left w:val="none" w:sz="0" w:space="0" w:color="auto"/>
                <w:bottom w:val="none" w:sz="0" w:space="0" w:color="auto"/>
                <w:right w:val="none" w:sz="0" w:space="0" w:color="auto"/>
              </w:divBdr>
              <w:divsChild>
                <w:div w:id="2073652637">
                  <w:marLeft w:val="48"/>
                  <w:marRight w:val="0"/>
                  <w:marTop w:val="0"/>
                  <w:marBottom w:val="0"/>
                  <w:divBdr>
                    <w:top w:val="none" w:sz="0" w:space="0" w:color="auto"/>
                    <w:left w:val="none" w:sz="0" w:space="0" w:color="auto"/>
                    <w:bottom w:val="none" w:sz="0" w:space="0" w:color="auto"/>
                    <w:right w:val="none" w:sz="0" w:space="0" w:color="auto"/>
                  </w:divBdr>
                  <w:divsChild>
                    <w:div w:id="2073652648">
                      <w:marLeft w:val="0"/>
                      <w:marRight w:val="0"/>
                      <w:marTop w:val="0"/>
                      <w:marBottom w:val="96"/>
                      <w:divBdr>
                        <w:top w:val="single" w:sz="4" w:space="0" w:color="C0C0C0"/>
                        <w:left w:val="single" w:sz="4" w:space="0" w:color="D9D9D9"/>
                        <w:bottom w:val="single" w:sz="4" w:space="0" w:color="D9D9D9"/>
                        <w:right w:val="single" w:sz="4" w:space="0" w:color="D9D9D9"/>
                      </w:divBdr>
                      <w:divsChild>
                        <w:div w:id="2073652650">
                          <w:marLeft w:val="0"/>
                          <w:marRight w:val="0"/>
                          <w:marTop w:val="0"/>
                          <w:marBottom w:val="0"/>
                          <w:divBdr>
                            <w:top w:val="none" w:sz="0" w:space="0" w:color="auto"/>
                            <w:left w:val="none" w:sz="0" w:space="0" w:color="auto"/>
                            <w:bottom w:val="none" w:sz="0" w:space="0" w:color="auto"/>
                            <w:right w:val="none" w:sz="0" w:space="0" w:color="auto"/>
                          </w:divBdr>
                          <w:divsChild>
                            <w:div w:id="2073652697">
                              <w:marLeft w:val="0"/>
                              <w:marRight w:val="0"/>
                              <w:marTop w:val="0"/>
                              <w:marBottom w:val="0"/>
                              <w:divBdr>
                                <w:top w:val="none" w:sz="0" w:space="0" w:color="auto"/>
                                <w:left w:val="none" w:sz="0" w:space="0" w:color="auto"/>
                                <w:bottom w:val="none" w:sz="0" w:space="0" w:color="auto"/>
                                <w:right w:val="none" w:sz="0" w:space="0" w:color="auto"/>
                              </w:divBdr>
                            </w:div>
                          </w:divsChild>
                        </w:div>
                        <w:div w:id="2073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2658">
              <w:marLeft w:val="0"/>
              <w:marRight w:val="0"/>
              <w:marTop w:val="0"/>
              <w:marBottom w:val="0"/>
              <w:divBdr>
                <w:top w:val="none" w:sz="0" w:space="0" w:color="auto"/>
                <w:left w:val="none" w:sz="0" w:space="0" w:color="auto"/>
                <w:bottom w:val="none" w:sz="0" w:space="0" w:color="auto"/>
                <w:right w:val="none" w:sz="0" w:space="0" w:color="auto"/>
              </w:divBdr>
              <w:divsChild>
                <w:div w:id="2073652654">
                  <w:marLeft w:val="0"/>
                  <w:marRight w:val="48"/>
                  <w:marTop w:val="0"/>
                  <w:marBottom w:val="0"/>
                  <w:divBdr>
                    <w:top w:val="none" w:sz="0" w:space="0" w:color="auto"/>
                    <w:left w:val="none" w:sz="0" w:space="0" w:color="auto"/>
                    <w:bottom w:val="none" w:sz="0" w:space="0" w:color="auto"/>
                    <w:right w:val="none" w:sz="0" w:space="0" w:color="auto"/>
                  </w:divBdr>
                  <w:divsChild>
                    <w:div w:id="2073652688">
                      <w:marLeft w:val="0"/>
                      <w:marRight w:val="0"/>
                      <w:marTop w:val="0"/>
                      <w:marBottom w:val="0"/>
                      <w:divBdr>
                        <w:top w:val="none" w:sz="0" w:space="0" w:color="auto"/>
                        <w:left w:val="none" w:sz="0" w:space="0" w:color="auto"/>
                        <w:bottom w:val="none" w:sz="0" w:space="0" w:color="auto"/>
                        <w:right w:val="none" w:sz="0" w:space="0" w:color="auto"/>
                      </w:divBdr>
                      <w:divsChild>
                        <w:div w:id="2073652616">
                          <w:marLeft w:val="0"/>
                          <w:marRight w:val="0"/>
                          <w:marTop w:val="0"/>
                          <w:marBottom w:val="96"/>
                          <w:divBdr>
                            <w:top w:val="single" w:sz="4" w:space="0" w:color="F5F5F5"/>
                            <w:left w:val="single" w:sz="4" w:space="0" w:color="F5F5F5"/>
                            <w:bottom w:val="single" w:sz="4" w:space="0" w:color="F5F5F5"/>
                            <w:right w:val="single" w:sz="4" w:space="0" w:color="F5F5F5"/>
                          </w:divBdr>
                          <w:divsChild>
                            <w:div w:id="2073652679">
                              <w:marLeft w:val="0"/>
                              <w:marRight w:val="0"/>
                              <w:marTop w:val="0"/>
                              <w:marBottom w:val="0"/>
                              <w:divBdr>
                                <w:top w:val="none" w:sz="0" w:space="0" w:color="auto"/>
                                <w:left w:val="none" w:sz="0" w:space="0" w:color="auto"/>
                                <w:bottom w:val="none" w:sz="0" w:space="0" w:color="auto"/>
                                <w:right w:val="none" w:sz="0" w:space="0" w:color="auto"/>
                              </w:divBdr>
                              <w:divsChild>
                                <w:div w:id="2073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652624">
      <w:marLeft w:val="0"/>
      <w:marRight w:val="0"/>
      <w:marTop w:val="0"/>
      <w:marBottom w:val="0"/>
      <w:divBdr>
        <w:top w:val="none" w:sz="0" w:space="0" w:color="auto"/>
        <w:left w:val="none" w:sz="0" w:space="0" w:color="auto"/>
        <w:bottom w:val="none" w:sz="0" w:space="0" w:color="auto"/>
        <w:right w:val="none" w:sz="0" w:space="0" w:color="auto"/>
      </w:divBdr>
    </w:div>
    <w:div w:id="2073652625">
      <w:marLeft w:val="0"/>
      <w:marRight w:val="0"/>
      <w:marTop w:val="0"/>
      <w:marBottom w:val="0"/>
      <w:divBdr>
        <w:top w:val="none" w:sz="0" w:space="0" w:color="auto"/>
        <w:left w:val="none" w:sz="0" w:space="0" w:color="auto"/>
        <w:bottom w:val="none" w:sz="0" w:space="0" w:color="auto"/>
        <w:right w:val="none" w:sz="0" w:space="0" w:color="auto"/>
      </w:divBdr>
    </w:div>
    <w:div w:id="2073652627">
      <w:marLeft w:val="0"/>
      <w:marRight w:val="0"/>
      <w:marTop w:val="0"/>
      <w:marBottom w:val="0"/>
      <w:divBdr>
        <w:top w:val="none" w:sz="0" w:space="0" w:color="auto"/>
        <w:left w:val="none" w:sz="0" w:space="0" w:color="auto"/>
        <w:bottom w:val="none" w:sz="0" w:space="0" w:color="auto"/>
        <w:right w:val="none" w:sz="0" w:space="0" w:color="auto"/>
      </w:divBdr>
    </w:div>
    <w:div w:id="2073652629">
      <w:marLeft w:val="0"/>
      <w:marRight w:val="0"/>
      <w:marTop w:val="0"/>
      <w:marBottom w:val="0"/>
      <w:divBdr>
        <w:top w:val="none" w:sz="0" w:space="0" w:color="auto"/>
        <w:left w:val="none" w:sz="0" w:space="0" w:color="auto"/>
        <w:bottom w:val="none" w:sz="0" w:space="0" w:color="auto"/>
        <w:right w:val="none" w:sz="0" w:space="0" w:color="auto"/>
      </w:divBdr>
    </w:div>
    <w:div w:id="2073652630">
      <w:marLeft w:val="0"/>
      <w:marRight w:val="0"/>
      <w:marTop w:val="0"/>
      <w:marBottom w:val="0"/>
      <w:divBdr>
        <w:top w:val="none" w:sz="0" w:space="0" w:color="auto"/>
        <w:left w:val="none" w:sz="0" w:space="0" w:color="auto"/>
        <w:bottom w:val="none" w:sz="0" w:space="0" w:color="auto"/>
        <w:right w:val="none" w:sz="0" w:space="0" w:color="auto"/>
      </w:divBdr>
    </w:div>
    <w:div w:id="2073652634">
      <w:marLeft w:val="0"/>
      <w:marRight w:val="0"/>
      <w:marTop w:val="0"/>
      <w:marBottom w:val="0"/>
      <w:divBdr>
        <w:top w:val="none" w:sz="0" w:space="0" w:color="auto"/>
        <w:left w:val="none" w:sz="0" w:space="0" w:color="auto"/>
        <w:bottom w:val="none" w:sz="0" w:space="0" w:color="auto"/>
        <w:right w:val="none" w:sz="0" w:space="0" w:color="auto"/>
      </w:divBdr>
      <w:divsChild>
        <w:div w:id="2073652677">
          <w:marLeft w:val="0"/>
          <w:marRight w:val="0"/>
          <w:marTop w:val="0"/>
          <w:marBottom w:val="0"/>
          <w:divBdr>
            <w:top w:val="none" w:sz="0" w:space="0" w:color="auto"/>
            <w:left w:val="none" w:sz="0" w:space="0" w:color="auto"/>
            <w:bottom w:val="none" w:sz="0" w:space="0" w:color="auto"/>
            <w:right w:val="none" w:sz="0" w:space="0" w:color="auto"/>
          </w:divBdr>
          <w:divsChild>
            <w:div w:id="2073652665">
              <w:marLeft w:val="0"/>
              <w:marRight w:val="0"/>
              <w:marTop w:val="0"/>
              <w:marBottom w:val="0"/>
              <w:divBdr>
                <w:top w:val="none" w:sz="0" w:space="0" w:color="auto"/>
                <w:left w:val="none" w:sz="0" w:space="0" w:color="auto"/>
                <w:bottom w:val="none" w:sz="0" w:space="0" w:color="auto"/>
                <w:right w:val="none" w:sz="0" w:space="0" w:color="auto"/>
              </w:divBdr>
              <w:divsChild>
                <w:div w:id="2073652620">
                  <w:marLeft w:val="0"/>
                  <w:marRight w:val="0"/>
                  <w:marTop w:val="0"/>
                  <w:marBottom w:val="0"/>
                  <w:divBdr>
                    <w:top w:val="none" w:sz="0" w:space="0" w:color="auto"/>
                    <w:left w:val="none" w:sz="0" w:space="0" w:color="auto"/>
                    <w:bottom w:val="none" w:sz="0" w:space="0" w:color="auto"/>
                    <w:right w:val="none" w:sz="0" w:space="0" w:color="auto"/>
                  </w:divBdr>
                  <w:divsChild>
                    <w:div w:id="2073652619">
                      <w:marLeft w:val="0"/>
                      <w:marRight w:val="0"/>
                      <w:marTop w:val="0"/>
                      <w:marBottom w:val="0"/>
                      <w:divBdr>
                        <w:top w:val="none" w:sz="0" w:space="0" w:color="auto"/>
                        <w:left w:val="none" w:sz="0" w:space="0" w:color="auto"/>
                        <w:bottom w:val="none" w:sz="0" w:space="0" w:color="auto"/>
                        <w:right w:val="none" w:sz="0" w:space="0" w:color="auto"/>
                      </w:divBdr>
                      <w:divsChild>
                        <w:div w:id="2073652690">
                          <w:marLeft w:val="0"/>
                          <w:marRight w:val="0"/>
                          <w:marTop w:val="0"/>
                          <w:marBottom w:val="0"/>
                          <w:divBdr>
                            <w:top w:val="none" w:sz="0" w:space="0" w:color="auto"/>
                            <w:left w:val="none" w:sz="0" w:space="0" w:color="auto"/>
                            <w:bottom w:val="none" w:sz="0" w:space="0" w:color="auto"/>
                            <w:right w:val="none" w:sz="0" w:space="0" w:color="auto"/>
                          </w:divBdr>
                          <w:divsChild>
                            <w:div w:id="2073652635">
                              <w:marLeft w:val="0"/>
                              <w:marRight w:val="0"/>
                              <w:marTop w:val="0"/>
                              <w:marBottom w:val="0"/>
                              <w:divBdr>
                                <w:top w:val="none" w:sz="0" w:space="0" w:color="auto"/>
                                <w:left w:val="none" w:sz="0" w:space="0" w:color="auto"/>
                                <w:bottom w:val="none" w:sz="0" w:space="0" w:color="auto"/>
                                <w:right w:val="none" w:sz="0" w:space="0" w:color="auto"/>
                              </w:divBdr>
                              <w:divsChild>
                                <w:div w:id="2073652683">
                                  <w:marLeft w:val="0"/>
                                  <w:marRight w:val="0"/>
                                  <w:marTop w:val="0"/>
                                  <w:marBottom w:val="0"/>
                                  <w:divBdr>
                                    <w:top w:val="none" w:sz="0" w:space="0" w:color="auto"/>
                                    <w:left w:val="none" w:sz="0" w:space="0" w:color="auto"/>
                                    <w:bottom w:val="none" w:sz="0" w:space="0" w:color="auto"/>
                                    <w:right w:val="none" w:sz="0" w:space="0" w:color="auto"/>
                                  </w:divBdr>
                                  <w:divsChild>
                                    <w:div w:id="2073652633">
                                      <w:marLeft w:val="0"/>
                                      <w:marRight w:val="0"/>
                                      <w:marTop w:val="0"/>
                                      <w:marBottom w:val="0"/>
                                      <w:divBdr>
                                        <w:top w:val="none" w:sz="0" w:space="0" w:color="auto"/>
                                        <w:left w:val="none" w:sz="0" w:space="0" w:color="auto"/>
                                        <w:bottom w:val="none" w:sz="0" w:space="0" w:color="auto"/>
                                        <w:right w:val="none" w:sz="0" w:space="0" w:color="auto"/>
                                      </w:divBdr>
                                      <w:divsChild>
                                        <w:div w:id="2073652647">
                                          <w:marLeft w:val="0"/>
                                          <w:marRight w:val="0"/>
                                          <w:marTop w:val="0"/>
                                          <w:marBottom w:val="0"/>
                                          <w:divBdr>
                                            <w:top w:val="none" w:sz="0" w:space="0" w:color="auto"/>
                                            <w:left w:val="none" w:sz="0" w:space="0" w:color="auto"/>
                                            <w:bottom w:val="none" w:sz="0" w:space="0" w:color="auto"/>
                                            <w:right w:val="none" w:sz="0" w:space="0" w:color="auto"/>
                                          </w:divBdr>
                                          <w:divsChild>
                                            <w:div w:id="2073652673">
                                              <w:marLeft w:val="0"/>
                                              <w:marRight w:val="0"/>
                                              <w:marTop w:val="0"/>
                                              <w:marBottom w:val="0"/>
                                              <w:divBdr>
                                                <w:top w:val="none" w:sz="0" w:space="0" w:color="auto"/>
                                                <w:left w:val="none" w:sz="0" w:space="0" w:color="auto"/>
                                                <w:bottom w:val="none" w:sz="0" w:space="0" w:color="auto"/>
                                                <w:right w:val="none" w:sz="0" w:space="0" w:color="auto"/>
                                              </w:divBdr>
                                              <w:divsChild>
                                                <w:div w:id="2073652672">
                                                  <w:marLeft w:val="0"/>
                                                  <w:marRight w:val="0"/>
                                                  <w:marTop w:val="0"/>
                                                  <w:marBottom w:val="0"/>
                                                  <w:divBdr>
                                                    <w:top w:val="none" w:sz="0" w:space="0" w:color="auto"/>
                                                    <w:left w:val="none" w:sz="0" w:space="0" w:color="auto"/>
                                                    <w:bottom w:val="none" w:sz="0" w:space="0" w:color="auto"/>
                                                    <w:right w:val="none" w:sz="0" w:space="0" w:color="auto"/>
                                                  </w:divBdr>
                                                  <w:divsChild>
                                                    <w:div w:id="2073652636">
                                                      <w:marLeft w:val="0"/>
                                                      <w:marRight w:val="0"/>
                                                      <w:marTop w:val="0"/>
                                                      <w:marBottom w:val="0"/>
                                                      <w:divBdr>
                                                        <w:top w:val="none" w:sz="0" w:space="0" w:color="auto"/>
                                                        <w:left w:val="none" w:sz="0" w:space="0" w:color="auto"/>
                                                        <w:bottom w:val="none" w:sz="0" w:space="0" w:color="auto"/>
                                                        <w:right w:val="none" w:sz="0" w:space="0" w:color="auto"/>
                                                      </w:divBdr>
                                                      <w:divsChild>
                                                        <w:div w:id="2073652687">
                                                          <w:marLeft w:val="0"/>
                                                          <w:marRight w:val="0"/>
                                                          <w:marTop w:val="0"/>
                                                          <w:marBottom w:val="0"/>
                                                          <w:divBdr>
                                                            <w:top w:val="none" w:sz="0" w:space="0" w:color="auto"/>
                                                            <w:left w:val="none" w:sz="0" w:space="0" w:color="auto"/>
                                                            <w:bottom w:val="none" w:sz="0" w:space="0" w:color="auto"/>
                                                            <w:right w:val="none" w:sz="0" w:space="0" w:color="auto"/>
                                                          </w:divBdr>
                                                        </w:div>
                                                      </w:divsChild>
                                                    </w:div>
                                                    <w:div w:id="2073652661">
                                                      <w:marLeft w:val="0"/>
                                                      <w:marRight w:val="0"/>
                                                      <w:marTop w:val="0"/>
                                                      <w:marBottom w:val="0"/>
                                                      <w:divBdr>
                                                        <w:top w:val="none" w:sz="0" w:space="0" w:color="auto"/>
                                                        <w:left w:val="none" w:sz="0" w:space="0" w:color="auto"/>
                                                        <w:bottom w:val="none" w:sz="0" w:space="0" w:color="auto"/>
                                                        <w:right w:val="none" w:sz="0" w:space="0" w:color="auto"/>
                                                      </w:divBdr>
                                                      <w:divsChild>
                                                        <w:div w:id="2073652644">
                                                          <w:marLeft w:val="0"/>
                                                          <w:marRight w:val="0"/>
                                                          <w:marTop w:val="0"/>
                                                          <w:marBottom w:val="0"/>
                                                          <w:divBdr>
                                                            <w:top w:val="none" w:sz="0" w:space="0" w:color="auto"/>
                                                            <w:left w:val="none" w:sz="0" w:space="0" w:color="auto"/>
                                                            <w:bottom w:val="none" w:sz="0" w:space="0" w:color="auto"/>
                                                            <w:right w:val="none" w:sz="0" w:space="0" w:color="auto"/>
                                                          </w:divBdr>
                                                          <w:divsChild>
                                                            <w:div w:id="2073652615">
                                                              <w:marLeft w:val="0"/>
                                                              <w:marRight w:val="0"/>
                                                              <w:marTop w:val="0"/>
                                                              <w:marBottom w:val="0"/>
                                                              <w:divBdr>
                                                                <w:top w:val="none" w:sz="0" w:space="0" w:color="auto"/>
                                                                <w:left w:val="none" w:sz="0" w:space="0" w:color="auto"/>
                                                                <w:bottom w:val="none" w:sz="0" w:space="0" w:color="auto"/>
                                                                <w:right w:val="none" w:sz="0" w:space="0" w:color="auto"/>
                                                              </w:divBdr>
                                                              <w:divsChild>
                                                                <w:div w:id="2073652643">
                                                                  <w:marLeft w:val="0"/>
                                                                  <w:marRight w:val="0"/>
                                                                  <w:marTop w:val="0"/>
                                                                  <w:marBottom w:val="0"/>
                                                                  <w:divBdr>
                                                                    <w:top w:val="none" w:sz="0" w:space="0" w:color="auto"/>
                                                                    <w:left w:val="none" w:sz="0" w:space="0" w:color="auto"/>
                                                                    <w:bottom w:val="none" w:sz="0" w:space="0" w:color="auto"/>
                                                                    <w:right w:val="none" w:sz="0" w:space="0" w:color="auto"/>
                                                                  </w:divBdr>
                                                                  <w:divsChild>
                                                                    <w:div w:id="2073652632">
                                                                      <w:marLeft w:val="0"/>
                                                                      <w:marRight w:val="0"/>
                                                                      <w:marTop w:val="0"/>
                                                                      <w:marBottom w:val="0"/>
                                                                      <w:divBdr>
                                                                        <w:top w:val="none" w:sz="0" w:space="0" w:color="auto"/>
                                                                        <w:left w:val="none" w:sz="0" w:space="0" w:color="auto"/>
                                                                        <w:bottom w:val="none" w:sz="0" w:space="0" w:color="auto"/>
                                                                        <w:right w:val="none" w:sz="0" w:space="0" w:color="auto"/>
                                                                      </w:divBdr>
                                                                    </w:div>
                                                                    <w:div w:id="20736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2623">
                                                              <w:marLeft w:val="0"/>
                                                              <w:marRight w:val="0"/>
                                                              <w:marTop w:val="0"/>
                                                              <w:marBottom w:val="0"/>
                                                              <w:divBdr>
                                                                <w:top w:val="none" w:sz="0" w:space="0" w:color="auto"/>
                                                                <w:left w:val="none" w:sz="0" w:space="0" w:color="auto"/>
                                                                <w:bottom w:val="none" w:sz="0" w:space="0" w:color="auto"/>
                                                                <w:right w:val="none" w:sz="0" w:space="0" w:color="auto"/>
                                                              </w:divBdr>
                                                              <w:divsChild>
                                                                <w:div w:id="2073652668">
                                                                  <w:marLeft w:val="0"/>
                                                                  <w:marRight w:val="0"/>
                                                                  <w:marTop w:val="0"/>
                                                                  <w:marBottom w:val="0"/>
                                                                  <w:divBdr>
                                                                    <w:top w:val="none" w:sz="0" w:space="0" w:color="auto"/>
                                                                    <w:left w:val="none" w:sz="0" w:space="0" w:color="auto"/>
                                                                    <w:bottom w:val="none" w:sz="0" w:space="0" w:color="auto"/>
                                                                    <w:right w:val="none" w:sz="0" w:space="0" w:color="auto"/>
                                                                  </w:divBdr>
                                                                  <w:divsChild>
                                                                    <w:div w:id="2073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3652638">
      <w:marLeft w:val="0"/>
      <w:marRight w:val="0"/>
      <w:marTop w:val="0"/>
      <w:marBottom w:val="0"/>
      <w:divBdr>
        <w:top w:val="none" w:sz="0" w:space="0" w:color="auto"/>
        <w:left w:val="none" w:sz="0" w:space="0" w:color="auto"/>
        <w:bottom w:val="none" w:sz="0" w:space="0" w:color="auto"/>
        <w:right w:val="none" w:sz="0" w:space="0" w:color="auto"/>
      </w:divBdr>
    </w:div>
    <w:div w:id="2073652639">
      <w:marLeft w:val="0"/>
      <w:marRight w:val="0"/>
      <w:marTop w:val="0"/>
      <w:marBottom w:val="0"/>
      <w:divBdr>
        <w:top w:val="none" w:sz="0" w:space="0" w:color="auto"/>
        <w:left w:val="none" w:sz="0" w:space="0" w:color="auto"/>
        <w:bottom w:val="none" w:sz="0" w:space="0" w:color="auto"/>
        <w:right w:val="none" w:sz="0" w:space="0" w:color="auto"/>
      </w:divBdr>
    </w:div>
    <w:div w:id="2073652640">
      <w:marLeft w:val="0"/>
      <w:marRight w:val="0"/>
      <w:marTop w:val="0"/>
      <w:marBottom w:val="0"/>
      <w:divBdr>
        <w:top w:val="none" w:sz="0" w:space="0" w:color="auto"/>
        <w:left w:val="none" w:sz="0" w:space="0" w:color="auto"/>
        <w:bottom w:val="none" w:sz="0" w:space="0" w:color="auto"/>
        <w:right w:val="none" w:sz="0" w:space="0" w:color="auto"/>
      </w:divBdr>
    </w:div>
    <w:div w:id="2073652646">
      <w:marLeft w:val="0"/>
      <w:marRight w:val="0"/>
      <w:marTop w:val="0"/>
      <w:marBottom w:val="0"/>
      <w:divBdr>
        <w:top w:val="none" w:sz="0" w:space="0" w:color="auto"/>
        <w:left w:val="none" w:sz="0" w:space="0" w:color="auto"/>
        <w:bottom w:val="none" w:sz="0" w:space="0" w:color="auto"/>
        <w:right w:val="none" w:sz="0" w:space="0" w:color="auto"/>
      </w:divBdr>
    </w:div>
    <w:div w:id="2073652649">
      <w:marLeft w:val="0"/>
      <w:marRight w:val="0"/>
      <w:marTop w:val="0"/>
      <w:marBottom w:val="0"/>
      <w:divBdr>
        <w:top w:val="none" w:sz="0" w:space="0" w:color="auto"/>
        <w:left w:val="none" w:sz="0" w:space="0" w:color="auto"/>
        <w:bottom w:val="none" w:sz="0" w:space="0" w:color="auto"/>
        <w:right w:val="none" w:sz="0" w:space="0" w:color="auto"/>
      </w:divBdr>
    </w:div>
    <w:div w:id="2073652655">
      <w:marLeft w:val="0"/>
      <w:marRight w:val="0"/>
      <w:marTop w:val="0"/>
      <w:marBottom w:val="0"/>
      <w:divBdr>
        <w:top w:val="none" w:sz="0" w:space="0" w:color="auto"/>
        <w:left w:val="none" w:sz="0" w:space="0" w:color="auto"/>
        <w:bottom w:val="none" w:sz="0" w:space="0" w:color="auto"/>
        <w:right w:val="none" w:sz="0" w:space="0" w:color="auto"/>
      </w:divBdr>
    </w:div>
    <w:div w:id="2073652656">
      <w:marLeft w:val="0"/>
      <w:marRight w:val="0"/>
      <w:marTop w:val="0"/>
      <w:marBottom w:val="0"/>
      <w:divBdr>
        <w:top w:val="none" w:sz="0" w:space="0" w:color="auto"/>
        <w:left w:val="none" w:sz="0" w:space="0" w:color="auto"/>
        <w:bottom w:val="none" w:sz="0" w:space="0" w:color="auto"/>
        <w:right w:val="none" w:sz="0" w:space="0" w:color="auto"/>
      </w:divBdr>
    </w:div>
    <w:div w:id="2073652662">
      <w:marLeft w:val="0"/>
      <w:marRight w:val="0"/>
      <w:marTop w:val="0"/>
      <w:marBottom w:val="0"/>
      <w:divBdr>
        <w:top w:val="none" w:sz="0" w:space="0" w:color="auto"/>
        <w:left w:val="none" w:sz="0" w:space="0" w:color="auto"/>
        <w:bottom w:val="none" w:sz="0" w:space="0" w:color="auto"/>
        <w:right w:val="none" w:sz="0" w:space="0" w:color="auto"/>
      </w:divBdr>
    </w:div>
    <w:div w:id="2073652663">
      <w:marLeft w:val="0"/>
      <w:marRight w:val="0"/>
      <w:marTop w:val="0"/>
      <w:marBottom w:val="0"/>
      <w:divBdr>
        <w:top w:val="none" w:sz="0" w:space="0" w:color="auto"/>
        <w:left w:val="none" w:sz="0" w:space="0" w:color="auto"/>
        <w:bottom w:val="none" w:sz="0" w:space="0" w:color="auto"/>
        <w:right w:val="none" w:sz="0" w:space="0" w:color="auto"/>
      </w:divBdr>
    </w:div>
    <w:div w:id="2073652664">
      <w:marLeft w:val="0"/>
      <w:marRight w:val="0"/>
      <w:marTop w:val="0"/>
      <w:marBottom w:val="0"/>
      <w:divBdr>
        <w:top w:val="none" w:sz="0" w:space="0" w:color="auto"/>
        <w:left w:val="none" w:sz="0" w:space="0" w:color="auto"/>
        <w:bottom w:val="none" w:sz="0" w:space="0" w:color="auto"/>
        <w:right w:val="none" w:sz="0" w:space="0" w:color="auto"/>
      </w:divBdr>
    </w:div>
    <w:div w:id="2073652666">
      <w:marLeft w:val="0"/>
      <w:marRight w:val="0"/>
      <w:marTop w:val="0"/>
      <w:marBottom w:val="0"/>
      <w:divBdr>
        <w:top w:val="none" w:sz="0" w:space="0" w:color="auto"/>
        <w:left w:val="none" w:sz="0" w:space="0" w:color="auto"/>
        <w:bottom w:val="none" w:sz="0" w:space="0" w:color="auto"/>
        <w:right w:val="none" w:sz="0" w:space="0" w:color="auto"/>
      </w:divBdr>
    </w:div>
    <w:div w:id="2073652669">
      <w:marLeft w:val="0"/>
      <w:marRight w:val="0"/>
      <w:marTop w:val="0"/>
      <w:marBottom w:val="0"/>
      <w:divBdr>
        <w:top w:val="none" w:sz="0" w:space="0" w:color="auto"/>
        <w:left w:val="none" w:sz="0" w:space="0" w:color="auto"/>
        <w:bottom w:val="none" w:sz="0" w:space="0" w:color="auto"/>
        <w:right w:val="none" w:sz="0" w:space="0" w:color="auto"/>
      </w:divBdr>
    </w:div>
    <w:div w:id="2073652670">
      <w:marLeft w:val="0"/>
      <w:marRight w:val="0"/>
      <w:marTop w:val="0"/>
      <w:marBottom w:val="0"/>
      <w:divBdr>
        <w:top w:val="none" w:sz="0" w:space="0" w:color="auto"/>
        <w:left w:val="none" w:sz="0" w:space="0" w:color="auto"/>
        <w:bottom w:val="none" w:sz="0" w:space="0" w:color="auto"/>
        <w:right w:val="none" w:sz="0" w:space="0" w:color="auto"/>
      </w:divBdr>
    </w:div>
    <w:div w:id="2073652671">
      <w:marLeft w:val="0"/>
      <w:marRight w:val="0"/>
      <w:marTop w:val="0"/>
      <w:marBottom w:val="0"/>
      <w:divBdr>
        <w:top w:val="none" w:sz="0" w:space="0" w:color="auto"/>
        <w:left w:val="none" w:sz="0" w:space="0" w:color="auto"/>
        <w:bottom w:val="none" w:sz="0" w:space="0" w:color="auto"/>
        <w:right w:val="none" w:sz="0" w:space="0" w:color="auto"/>
      </w:divBdr>
    </w:div>
    <w:div w:id="2073652675">
      <w:marLeft w:val="0"/>
      <w:marRight w:val="0"/>
      <w:marTop w:val="0"/>
      <w:marBottom w:val="0"/>
      <w:divBdr>
        <w:top w:val="none" w:sz="0" w:space="0" w:color="auto"/>
        <w:left w:val="none" w:sz="0" w:space="0" w:color="auto"/>
        <w:bottom w:val="none" w:sz="0" w:space="0" w:color="auto"/>
        <w:right w:val="none" w:sz="0" w:space="0" w:color="auto"/>
      </w:divBdr>
      <w:divsChild>
        <w:div w:id="2073652621">
          <w:marLeft w:val="0"/>
          <w:marRight w:val="0"/>
          <w:marTop w:val="0"/>
          <w:marBottom w:val="0"/>
          <w:divBdr>
            <w:top w:val="none" w:sz="0" w:space="0" w:color="auto"/>
            <w:left w:val="none" w:sz="0" w:space="0" w:color="auto"/>
            <w:bottom w:val="none" w:sz="0" w:space="0" w:color="auto"/>
            <w:right w:val="none" w:sz="0" w:space="0" w:color="auto"/>
          </w:divBdr>
        </w:div>
        <w:div w:id="2073652628">
          <w:marLeft w:val="0"/>
          <w:marRight w:val="178"/>
          <w:marTop w:val="0"/>
          <w:marBottom w:val="0"/>
          <w:divBdr>
            <w:top w:val="none" w:sz="0" w:space="0" w:color="auto"/>
            <w:left w:val="none" w:sz="0" w:space="0" w:color="auto"/>
            <w:bottom w:val="none" w:sz="0" w:space="0" w:color="auto"/>
            <w:right w:val="none" w:sz="0" w:space="0" w:color="auto"/>
          </w:divBdr>
          <w:divsChild>
            <w:div w:id="2073652667">
              <w:marLeft w:val="0"/>
              <w:marRight w:val="0"/>
              <w:marTop w:val="0"/>
              <w:marBottom w:val="0"/>
              <w:divBdr>
                <w:top w:val="none" w:sz="0" w:space="0" w:color="auto"/>
                <w:left w:val="none" w:sz="0" w:space="0" w:color="auto"/>
                <w:bottom w:val="none" w:sz="0" w:space="0" w:color="auto"/>
                <w:right w:val="none" w:sz="0" w:space="0" w:color="auto"/>
              </w:divBdr>
              <w:divsChild>
                <w:div w:id="2073652617">
                  <w:marLeft w:val="0"/>
                  <w:marRight w:val="0"/>
                  <w:marTop w:val="0"/>
                  <w:marBottom w:val="0"/>
                  <w:divBdr>
                    <w:top w:val="none" w:sz="0" w:space="0" w:color="auto"/>
                    <w:left w:val="none" w:sz="0" w:space="0" w:color="auto"/>
                    <w:bottom w:val="none" w:sz="0" w:space="0" w:color="auto"/>
                    <w:right w:val="none" w:sz="0" w:space="0" w:color="auto"/>
                  </w:divBdr>
                  <w:divsChild>
                    <w:div w:id="2073652642">
                      <w:marLeft w:val="0"/>
                      <w:marRight w:val="0"/>
                      <w:marTop w:val="120"/>
                      <w:marBottom w:val="360"/>
                      <w:divBdr>
                        <w:top w:val="none" w:sz="0" w:space="0" w:color="auto"/>
                        <w:left w:val="none" w:sz="0" w:space="0" w:color="auto"/>
                        <w:bottom w:val="none" w:sz="0" w:space="0" w:color="auto"/>
                        <w:right w:val="none" w:sz="0" w:space="0" w:color="auto"/>
                      </w:divBdr>
                      <w:divsChild>
                        <w:div w:id="2073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2693">
          <w:marLeft w:val="0"/>
          <w:marRight w:val="0"/>
          <w:marTop w:val="0"/>
          <w:marBottom w:val="295"/>
          <w:divBdr>
            <w:top w:val="none" w:sz="0" w:space="0" w:color="auto"/>
            <w:left w:val="none" w:sz="0" w:space="0" w:color="auto"/>
            <w:bottom w:val="none" w:sz="0" w:space="0" w:color="auto"/>
            <w:right w:val="none" w:sz="0" w:space="0" w:color="auto"/>
          </w:divBdr>
          <w:divsChild>
            <w:div w:id="2073652651">
              <w:marLeft w:val="3249"/>
              <w:marRight w:val="0"/>
              <w:marTop w:val="0"/>
              <w:marBottom w:val="0"/>
              <w:divBdr>
                <w:top w:val="none" w:sz="0" w:space="0" w:color="auto"/>
                <w:left w:val="none" w:sz="0" w:space="0" w:color="auto"/>
                <w:bottom w:val="none" w:sz="0" w:space="0" w:color="auto"/>
                <w:right w:val="none" w:sz="0" w:space="0" w:color="auto"/>
              </w:divBdr>
              <w:divsChild>
                <w:div w:id="2073652689">
                  <w:marLeft w:val="0"/>
                  <w:marRight w:val="0"/>
                  <w:marTop w:val="0"/>
                  <w:marBottom w:val="0"/>
                  <w:divBdr>
                    <w:top w:val="none" w:sz="0" w:space="0" w:color="auto"/>
                    <w:left w:val="none" w:sz="0" w:space="0" w:color="auto"/>
                    <w:bottom w:val="none" w:sz="0" w:space="0" w:color="auto"/>
                    <w:right w:val="none" w:sz="0" w:space="0" w:color="auto"/>
                  </w:divBdr>
                  <w:divsChild>
                    <w:div w:id="2073652631">
                      <w:marLeft w:val="0"/>
                      <w:marRight w:val="0"/>
                      <w:marTop w:val="0"/>
                      <w:marBottom w:val="0"/>
                      <w:divBdr>
                        <w:top w:val="none" w:sz="0" w:space="0" w:color="auto"/>
                        <w:left w:val="none" w:sz="0" w:space="0" w:color="auto"/>
                        <w:bottom w:val="none" w:sz="0" w:space="0" w:color="auto"/>
                        <w:right w:val="none" w:sz="0" w:space="0" w:color="auto"/>
                      </w:divBdr>
                      <w:divsChild>
                        <w:div w:id="2073652645">
                          <w:marLeft w:val="0"/>
                          <w:marRight w:val="0"/>
                          <w:marTop w:val="0"/>
                          <w:marBottom w:val="0"/>
                          <w:divBdr>
                            <w:top w:val="none" w:sz="0" w:space="0" w:color="auto"/>
                            <w:left w:val="none" w:sz="0" w:space="0" w:color="auto"/>
                            <w:bottom w:val="none" w:sz="0" w:space="0" w:color="auto"/>
                            <w:right w:val="none" w:sz="0" w:space="0" w:color="auto"/>
                          </w:divBdr>
                          <w:divsChild>
                            <w:div w:id="2073652692">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 w:id="2073652660">
              <w:marLeft w:val="0"/>
              <w:marRight w:val="0"/>
              <w:marTop w:val="0"/>
              <w:marBottom w:val="0"/>
              <w:divBdr>
                <w:top w:val="none" w:sz="0" w:space="0" w:color="auto"/>
                <w:left w:val="none" w:sz="0" w:space="0" w:color="auto"/>
                <w:bottom w:val="none" w:sz="0" w:space="0" w:color="auto"/>
                <w:right w:val="none" w:sz="0" w:space="0" w:color="auto"/>
              </w:divBdr>
              <w:divsChild>
                <w:div w:id="207365268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73652676">
      <w:marLeft w:val="0"/>
      <w:marRight w:val="0"/>
      <w:marTop w:val="0"/>
      <w:marBottom w:val="0"/>
      <w:divBdr>
        <w:top w:val="none" w:sz="0" w:space="0" w:color="auto"/>
        <w:left w:val="none" w:sz="0" w:space="0" w:color="auto"/>
        <w:bottom w:val="none" w:sz="0" w:space="0" w:color="auto"/>
        <w:right w:val="none" w:sz="0" w:space="0" w:color="auto"/>
      </w:divBdr>
    </w:div>
    <w:div w:id="2073652678">
      <w:marLeft w:val="0"/>
      <w:marRight w:val="0"/>
      <w:marTop w:val="0"/>
      <w:marBottom w:val="0"/>
      <w:divBdr>
        <w:top w:val="none" w:sz="0" w:space="0" w:color="auto"/>
        <w:left w:val="none" w:sz="0" w:space="0" w:color="auto"/>
        <w:bottom w:val="none" w:sz="0" w:space="0" w:color="auto"/>
        <w:right w:val="none" w:sz="0" w:space="0" w:color="auto"/>
      </w:divBdr>
    </w:div>
    <w:div w:id="2073652680">
      <w:marLeft w:val="0"/>
      <w:marRight w:val="0"/>
      <w:marTop w:val="0"/>
      <w:marBottom w:val="0"/>
      <w:divBdr>
        <w:top w:val="none" w:sz="0" w:space="0" w:color="auto"/>
        <w:left w:val="none" w:sz="0" w:space="0" w:color="auto"/>
        <w:bottom w:val="none" w:sz="0" w:space="0" w:color="auto"/>
        <w:right w:val="none" w:sz="0" w:space="0" w:color="auto"/>
      </w:divBdr>
    </w:div>
    <w:div w:id="2073652682">
      <w:marLeft w:val="0"/>
      <w:marRight w:val="0"/>
      <w:marTop w:val="0"/>
      <w:marBottom w:val="0"/>
      <w:divBdr>
        <w:top w:val="none" w:sz="0" w:space="0" w:color="auto"/>
        <w:left w:val="none" w:sz="0" w:space="0" w:color="auto"/>
        <w:bottom w:val="none" w:sz="0" w:space="0" w:color="auto"/>
        <w:right w:val="none" w:sz="0" w:space="0" w:color="auto"/>
      </w:divBdr>
    </w:div>
    <w:div w:id="2073652686">
      <w:marLeft w:val="0"/>
      <w:marRight w:val="0"/>
      <w:marTop w:val="0"/>
      <w:marBottom w:val="0"/>
      <w:divBdr>
        <w:top w:val="none" w:sz="0" w:space="0" w:color="auto"/>
        <w:left w:val="none" w:sz="0" w:space="0" w:color="auto"/>
        <w:bottom w:val="none" w:sz="0" w:space="0" w:color="auto"/>
        <w:right w:val="none" w:sz="0" w:space="0" w:color="auto"/>
      </w:divBdr>
    </w:div>
    <w:div w:id="2073652691">
      <w:marLeft w:val="0"/>
      <w:marRight w:val="0"/>
      <w:marTop w:val="0"/>
      <w:marBottom w:val="0"/>
      <w:divBdr>
        <w:top w:val="none" w:sz="0" w:space="0" w:color="auto"/>
        <w:left w:val="none" w:sz="0" w:space="0" w:color="auto"/>
        <w:bottom w:val="none" w:sz="0" w:space="0" w:color="auto"/>
        <w:right w:val="none" w:sz="0" w:space="0" w:color="auto"/>
      </w:divBdr>
    </w:div>
    <w:div w:id="2073652694">
      <w:marLeft w:val="0"/>
      <w:marRight w:val="0"/>
      <w:marTop w:val="0"/>
      <w:marBottom w:val="0"/>
      <w:divBdr>
        <w:top w:val="none" w:sz="0" w:space="0" w:color="auto"/>
        <w:left w:val="none" w:sz="0" w:space="0" w:color="auto"/>
        <w:bottom w:val="none" w:sz="0" w:space="0" w:color="auto"/>
        <w:right w:val="none" w:sz="0" w:space="0" w:color="auto"/>
      </w:divBdr>
    </w:div>
    <w:div w:id="2073652695">
      <w:marLeft w:val="0"/>
      <w:marRight w:val="0"/>
      <w:marTop w:val="0"/>
      <w:marBottom w:val="0"/>
      <w:divBdr>
        <w:top w:val="none" w:sz="0" w:space="0" w:color="auto"/>
        <w:left w:val="none" w:sz="0" w:space="0" w:color="auto"/>
        <w:bottom w:val="none" w:sz="0" w:space="0" w:color="auto"/>
        <w:right w:val="none" w:sz="0" w:space="0" w:color="auto"/>
      </w:divBdr>
    </w:div>
    <w:div w:id="2073652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5508</Words>
  <Characters>31397</Characters>
  <Application>Microsoft Office Word</Application>
  <DocSecurity>0</DocSecurity>
  <Lines>261</Lines>
  <Paragraphs>73</Paragraphs>
  <ScaleCrop>false</ScaleCrop>
  <HeadingPairs>
    <vt:vector size="2" baseType="variant">
      <vt:variant>
        <vt:lpstr>שם</vt:lpstr>
      </vt:variant>
      <vt:variant>
        <vt:i4>1</vt:i4>
      </vt:variant>
    </vt:vector>
  </HeadingPairs>
  <TitlesOfParts>
    <vt:vector size="1" baseType="lpstr">
      <vt:lpstr/>
    </vt:vector>
  </TitlesOfParts>
  <Company>שרותי בריאות כללית</Company>
  <LinksUpToDate>false</LinksUpToDate>
  <CharactersWithSpaces>36832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Hilla_K</dc:creator>
  <cp:lastModifiedBy>LS Ma</cp:lastModifiedBy>
  <cp:revision>2</cp:revision>
  <cp:lastPrinted>2014-04-30T14:27:00Z</cp:lastPrinted>
  <dcterms:created xsi:type="dcterms:W3CDTF">2014-07-23T18:06:00Z</dcterms:created>
  <dcterms:modified xsi:type="dcterms:W3CDTF">2014-07-23T18:06:00Z</dcterms:modified>
</cp:coreProperties>
</file>