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53" w:rsidRPr="007B15C2" w:rsidRDefault="00070A53" w:rsidP="00733F1D">
      <w:pPr>
        <w:spacing w:after="0" w:line="360" w:lineRule="auto"/>
        <w:jc w:val="both"/>
        <w:rPr>
          <w:rFonts w:ascii="Book Antiqua" w:hAnsi="Book Antiqua" w:cs="TwCenMT-Bold"/>
          <w:b/>
          <w:bCs/>
          <w:sz w:val="24"/>
          <w:szCs w:val="24"/>
          <w:lang w:val="en-GB"/>
        </w:rPr>
      </w:pPr>
      <w:r w:rsidRPr="007B15C2">
        <w:rPr>
          <w:rFonts w:ascii="Book Antiqua" w:hAnsi="Book Antiqua" w:cs="TwCenMT-Bold"/>
          <w:b/>
          <w:bCs/>
          <w:color w:val="0000FF"/>
          <w:sz w:val="24"/>
          <w:szCs w:val="24"/>
        </w:rPr>
        <w:t xml:space="preserve">Name of journal: </w:t>
      </w:r>
      <w:r w:rsidRPr="007B15C2">
        <w:rPr>
          <w:rFonts w:ascii="Book Antiqua" w:hAnsi="Book Antiqua" w:cs="TwCenMT-Bold"/>
          <w:b/>
          <w:bCs/>
          <w:color w:val="0070C0"/>
          <w:sz w:val="24"/>
          <w:szCs w:val="24"/>
          <w:lang w:val="en-GB"/>
        </w:rPr>
        <w:t xml:space="preserve"> </w:t>
      </w:r>
      <w:r w:rsidRPr="007B15C2">
        <w:rPr>
          <w:rFonts w:ascii="Book Antiqua" w:hAnsi="Book Antiqua" w:cs="TwCenMT-Bold"/>
          <w:b/>
          <w:bCs/>
          <w:sz w:val="24"/>
          <w:szCs w:val="24"/>
          <w:lang w:val="en-GB"/>
        </w:rPr>
        <w:t>World Journal of Gastroenterology</w:t>
      </w:r>
    </w:p>
    <w:p w:rsidR="00070A53" w:rsidRPr="007B15C2" w:rsidRDefault="00070A53" w:rsidP="00733F1D">
      <w:pPr>
        <w:spacing w:after="0" w:line="360" w:lineRule="auto"/>
        <w:jc w:val="both"/>
        <w:rPr>
          <w:rFonts w:ascii="Book Antiqua" w:hAnsi="Book Antiqua" w:cs="TwCenMT-Bold"/>
          <w:b/>
          <w:bCs/>
          <w:sz w:val="24"/>
          <w:szCs w:val="24"/>
          <w:lang w:val="en-GB"/>
        </w:rPr>
      </w:pPr>
      <w:r w:rsidRPr="007B15C2">
        <w:rPr>
          <w:rFonts w:ascii="Book Antiqua" w:hAnsi="Book Antiqua" w:cs="TwCenMT-Bold"/>
          <w:b/>
          <w:bCs/>
          <w:color w:val="0000FF"/>
          <w:sz w:val="24"/>
          <w:szCs w:val="24"/>
        </w:rPr>
        <w:t>ESPS Manuscript NO:</w:t>
      </w:r>
      <w:r w:rsidRPr="007B15C2">
        <w:rPr>
          <w:rFonts w:ascii="Book Antiqua" w:hAnsi="Book Antiqua" w:cs="TwCenMT-Bold"/>
          <w:b/>
          <w:bCs/>
          <w:color w:val="0070C0"/>
          <w:sz w:val="24"/>
          <w:szCs w:val="24"/>
          <w:lang w:val="en-GB"/>
        </w:rPr>
        <w:t xml:space="preserve"> </w:t>
      </w:r>
      <w:r w:rsidRPr="007B15C2">
        <w:rPr>
          <w:rFonts w:ascii="Book Antiqua" w:hAnsi="Book Antiqua" w:cs="TwCenMT-Bold"/>
          <w:b/>
          <w:bCs/>
          <w:sz w:val="24"/>
          <w:szCs w:val="24"/>
          <w:lang w:val="en-GB"/>
        </w:rPr>
        <w:t>10573</w:t>
      </w:r>
    </w:p>
    <w:p w:rsidR="00070A53" w:rsidRPr="007B15C2" w:rsidRDefault="00070A53" w:rsidP="00733F1D">
      <w:pPr>
        <w:spacing w:after="0" w:line="360" w:lineRule="auto"/>
        <w:rPr>
          <w:rFonts w:ascii="Book Antiqua" w:hAnsi="Book Antiqua" w:cs="Tahoma"/>
          <w:b/>
          <w:color w:val="000000"/>
          <w:sz w:val="24"/>
          <w:szCs w:val="24"/>
        </w:rPr>
      </w:pPr>
      <w:r w:rsidRPr="007B15C2">
        <w:rPr>
          <w:rFonts w:ascii="Book Antiqua" w:hAnsi="Book Antiqua" w:cs="TwCenMT-Bold"/>
          <w:b/>
          <w:bCs/>
          <w:color w:val="0000FF"/>
          <w:sz w:val="24"/>
          <w:szCs w:val="24"/>
        </w:rPr>
        <w:t xml:space="preserve">Columns: </w:t>
      </w:r>
      <w:r w:rsidRPr="007B15C2">
        <w:rPr>
          <w:rFonts w:ascii="Book Antiqua" w:hAnsi="Book Antiqua" w:cs="Tahoma"/>
          <w:b/>
          <w:color w:val="000000"/>
          <w:sz w:val="24"/>
          <w:szCs w:val="24"/>
        </w:rPr>
        <w:t>CASE REPORT</w:t>
      </w:r>
    </w:p>
    <w:p w:rsidR="00B2264A" w:rsidRPr="007B15C2" w:rsidRDefault="00B2264A" w:rsidP="00733F1D">
      <w:pPr>
        <w:spacing w:after="0" w:line="360" w:lineRule="auto"/>
        <w:jc w:val="both"/>
        <w:rPr>
          <w:rFonts w:ascii="Book Antiqua" w:hAnsi="Book Antiqua"/>
          <w:b/>
          <w:sz w:val="24"/>
          <w:szCs w:val="24"/>
        </w:rPr>
      </w:pPr>
    </w:p>
    <w:p w:rsidR="00B2264A" w:rsidRPr="007B15C2" w:rsidRDefault="000B5BBD" w:rsidP="00733F1D">
      <w:pPr>
        <w:spacing w:after="0" w:line="360" w:lineRule="auto"/>
        <w:jc w:val="both"/>
        <w:rPr>
          <w:rFonts w:ascii="Book Antiqua" w:hAnsi="Book Antiqua"/>
          <w:b/>
          <w:sz w:val="24"/>
          <w:szCs w:val="24"/>
        </w:rPr>
      </w:pPr>
      <w:r w:rsidRPr="007B15C2">
        <w:rPr>
          <w:rFonts w:ascii="Book Antiqua" w:hAnsi="Book Antiqua"/>
          <w:b/>
          <w:sz w:val="24"/>
          <w:szCs w:val="24"/>
        </w:rPr>
        <w:t>“</w:t>
      </w:r>
      <w:r w:rsidR="00B2264A" w:rsidRPr="007B15C2">
        <w:rPr>
          <w:rFonts w:ascii="Book Antiqua" w:hAnsi="Book Antiqua"/>
          <w:b/>
          <w:sz w:val="24"/>
          <w:szCs w:val="24"/>
        </w:rPr>
        <w:t xml:space="preserve">Sandwich” treatment for diospyrobezoar intestinal obstruction: </w:t>
      </w:r>
      <w:r w:rsidR="00070A53" w:rsidRPr="007B15C2">
        <w:rPr>
          <w:rFonts w:ascii="Book Antiqua" w:hAnsi="Book Antiqua"/>
          <w:b/>
          <w:sz w:val="24"/>
          <w:szCs w:val="24"/>
        </w:rPr>
        <w:t>A</w:t>
      </w:r>
      <w:r w:rsidR="00B2264A" w:rsidRPr="007B15C2">
        <w:rPr>
          <w:rFonts w:ascii="Book Antiqua" w:hAnsi="Book Antiqua"/>
          <w:b/>
          <w:sz w:val="24"/>
          <w:szCs w:val="24"/>
        </w:rPr>
        <w:t xml:space="preserve"> case report </w:t>
      </w:r>
    </w:p>
    <w:p w:rsidR="00F6063D" w:rsidRPr="007B15C2" w:rsidRDefault="00F6063D" w:rsidP="00733F1D">
      <w:pPr>
        <w:spacing w:after="0" w:line="360" w:lineRule="auto"/>
        <w:jc w:val="both"/>
        <w:rPr>
          <w:rFonts w:ascii="Book Antiqua" w:hAnsi="Book Antiqua"/>
          <w:sz w:val="24"/>
          <w:szCs w:val="24"/>
        </w:rPr>
      </w:pPr>
    </w:p>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sz w:val="24"/>
          <w:szCs w:val="24"/>
        </w:rPr>
        <w:t xml:space="preserve">Zheng YX </w:t>
      </w:r>
      <w:r w:rsidRPr="007B15C2">
        <w:rPr>
          <w:rFonts w:ascii="Book Antiqua" w:hAnsi="Book Antiqua"/>
          <w:i/>
          <w:sz w:val="24"/>
          <w:szCs w:val="24"/>
        </w:rPr>
        <w:t>et al</w:t>
      </w:r>
      <w:r w:rsidRPr="007B15C2">
        <w:rPr>
          <w:rFonts w:ascii="Book Antiqua" w:hAnsi="Book Antiqua"/>
          <w:sz w:val="24"/>
          <w:szCs w:val="24"/>
        </w:rPr>
        <w:t>. Combination management of intestinal obstruction</w:t>
      </w:r>
    </w:p>
    <w:p w:rsidR="00F6063D" w:rsidRPr="007B15C2" w:rsidRDefault="00F6063D" w:rsidP="00733F1D">
      <w:pPr>
        <w:spacing w:after="0" w:line="360" w:lineRule="auto"/>
        <w:jc w:val="both"/>
        <w:rPr>
          <w:rFonts w:ascii="Book Antiqua" w:hAnsi="Book Antiqua"/>
          <w:sz w:val="24"/>
          <w:szCs w:val="24"/>
        </w:rPr>
      </w:pPr>
    </w:p>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sz w:val="24"/>
          <w:szCs w:val="24"/>
        </w:rPr>
        <w:t xml:space="preserve">Yi-Xiong </w:t>
      </w:r>
      <w:r w:rsidR="00701706" w:rsidRPr="007B15C2">
        <w:rPr>
          <w:rFonts w:ascii="Book Antiqua" w:hAnsi="Book Antiqua"/>
          <w:sz w:val="24"/>
          <w:szCs w:val="24"/>
        </w:rPr>
        <w:t xml:space="preserve">Zheng, Pankaj </w:t>
      </w:r>
      <w:r w:rsidRPr="007B15C2">
        <w:rPr>
          <w:rFonts w:ascii="Book Antiqua" w:hAnsi="Book Antiqua"/>
          <w:sz w:val="24"/>
          <w:szCs w:val="24"/>
        </w:rPr>
        <w:t>Prasoon, Yan Chen, Liang Hu, Li Chen</w:t>
      </w:r>
    </w:p>
    <w:p w:rsidR="00B2264A" w:rsidRPr="007B15C2" w:rsidRDefault="00B73906" w:rsidP="00733F1D">
      <w:pPr>
        <w:spacing w:after="0" w:line="360" w:lineRule="auto"/>
        <w:jc w:val="both"/>
        <w:rPr>
          <w:rFonts w:ascii="Book Antiqua" w:hAnsi="Book Antiqua"/>
          <w:sz w:val="24"/>
          <w:szCs w:val="24"/>
        </w:rPr>
      </w:pPr>
      <w:r>
        <w:rPr>
          <w:rFonts w:ascii="Book Antiqua" w:hAnsi="Book Antiqua"/>
          <w:noProof/>
          <w:sz w:val="24"/>
          <w:szCs w:val="24"/>
        </w:rPr>
        <mc:AlternateContent>
          <mc:Choice Requires="wps">
            <w:drawing>
              <wp:anchor distT="4294967295" distB="4294967295" distL="114300" distR="114300" simplePos="0" relativeHeight="251655168" behindDoc="0" locked="0" layoutInCell="1" allowOverlap="1">
                <wp:simplePos x="0" y="0"/>
                <wp:positionH relativeFrom="column">
                  <wp:posOffset>8890</wp:posOffset>
                </wp:positionH>
                <wp:positionV relativeFrom="paragraph">
                  <wp:posOffset>198120</wp:posOffset>
                </wp:positionV>
                <wp:extent cx="5927090" cy="6350"/>
                <wp:effectExtent l="27940" t="26670" r="26670" b="2413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7090" cy="635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5.6pt" to="467.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" strokecolor="gray" strokeweight="3pt"/>
            </w:pict>
          </mc:Fallback>
        </mc:AlternateContent>
      </w:r>
    </w:p>
    <w:p w:rsidR="00B41487" w:rsidRPr="007B15C2" w:rsidRDefault="00B41487" w:rsidP="00733F1D">
      <w:pPr>
        <w:spacing w:after="0" w:line="360" w:lineRule="auto"/>
        <w:jc w:val="both"/>
        <w:rPr>
          <w:rFonts w:ascii="Book Antiqua" w:hAnsi="Book Antiqua"/>
          <w:b/>
          <w:sz w:val="24"/>
          <w:szCs w:val="24"/>
        </w:rPr>
      </w:pPr>
    </w:p>
    <w:p w:rsidR="00701706" w:rsidRDefault="00B2264A" w:rsidP="00733F1D">
      <w:pPr>
        <w:spacing w:after="0" w:line="360" w:lineRule="auto"/>
        <w:jc w:val="both"/>
        <w:rPr>
          <w:rFonts w:ascii="Book Antiqua" w:hAnsi="Book Antiqua"/>
          <w:sz w:val="24"/>
          <w:szCs w:val="24"/>
        </w:rPr>
      </w:pPr>
      <w:r w:rsidRPr="007B15C2">
        <w:rPr>
          <w:rFonts w:ascii="Book Antiqua" w:hAnsi="Book Antiqua"/>
          <w:b/>
          <w:sz w:val="24"/>
          <w:szCs w:val="24"/>
        </w:rPr>
        <w:t xml:space="preserve">Yi-Xiong Zheng, Liang Hu, Li Chen, </w:t>
      </w:r>
      <w:r w:rsidRPr="007B15C2">
        <w:rPr>
          <w:rFonts w:ascii="Book Antiqua" w:hAnsi="Book Antiqua"/>
          <w:sz w:val="24"/>
          <w:szCs w:val="24"/>
        </w:rPr>
        <w:t xml:space="preserve">Department of Gastrointestinal Surgery, The Second Affiliated Hospital, Zhejiang University School of Medicine, Hangzhou 310009, Zhejiang Province, China  </w:t>
      </w:r>
    </w:p>
    <w:p w:rsidR="00C67404" w:rsidRPr="007B15C2" w:rsidRDefault="00C67404" w:rsidP="00733F1D">
      <w:pPr>
        <w:spacing w:after="0" w:line="360" w:lineRule="auto"/>
        <w:jc w:val="both"/>
        <w:rPr>
          <w:rFonts w:ascii="Book Antiqua" w:hAnsi="Book Antiqua"/>
          <w:sz w:val="24"/>
          <w:szCs w:val="24"/>
        </w:rPr>
      </w:pPr>
    </w:p>
    <w:p w:rsidR="00701706" w:rsidRDefault="00701706" w:rsidP="00733F1D">
      <w:pPr>
        <w:spacing w:after="0" w:line="360" w:lineRule="auto"/>
        <w:jc w:val="both"/>
        <w:rPr>
          <w:rFonts w:ascii="Book Antiqua" w:hAnsi="Book Antiqua"/>
          <w:sz w:val="24"/>
          <w:szCs w:val="24"/>
        </w:rPr>
      </w:pPr>
      <w:r w:rsidRPr="007B15C2">
        <w:rPr>
          <w:rFonts w:ascii="Book Antiqua" w:hAnsi="Book Antiqua"/>
          <w:b/>
          <w:sz w:val="24"/>
          <w:szCs w:val="24"/>
        </w:rPr>
        <w:t>Pankaj</w:t>
      </w:r>
      <w:r w:rsidR="00B2264A" w:rsidRPr="007B15C2">
        <w:rPr>
          <w:rFonts w:ascii="Book Antiqua" w:hAnsi="Book Antiqua"/>
          <w:b/>
          <w:sz w:val="24"/>
          <w:szCs w:val="24"/>
        </w:rPr>
        <w:t xml:space="preserve"> Prasoon</w:t>
      </w:r>
      <w:hyperlink r:id="rId7" w:history="1">
        <w:r w:rsidR="00B2264A" w:rsidRPr="007B15C2">
          <w:rPr>
            <w:rFonts w:ascii="Book Antiqua" w:hAnsi="Book Antiqua"/>
            <w:sz w:val="24"/>
            <w:szCs w:val="24"/>
          </w:rPr>
          <w:t>, Department</w:t>
        </w:r>
      </w:hyperlink>
      <w:r w:rsidR="00B2264A" w:rsidRPr="007B15C2">
        <w:rPr>
          <w:rFonts w:ascii="Book Antiqua" w:hAnsi="Book Antiqua"/>
          <w:sz w:val="24"/>
          <w:szCs w:val="24"/>
        </w:rPr>
        <w:t xml:space="preserve"> of Hepato-Biliary-P</w:t>
      </w:r>
      <w:r w:rsidR="00B67317" w:rsidRPr="007B15C2">
        <w:rPr>
          <w:rFonts w:ascii="Book Antiqua" w:hAnsi="Book Antiqua"/>
          <w:sz w:val="24"/>
          <w:szCs w:val="24"/>
        </w:rPr>
        <w:t>ancreatic Surgery, T</w:t>
      </w:r>
      <w:r w:rsidR="00B2264A" w:rsidRPr="007B15C2">
        <w:rPr>
          <w:rFonts w:ascii="Book Antiqua" w:hAnsi="Book Antiqua"/>
          <w:sz w:val="24"/>
          <w:szCs w:val="24"/>
        </w:rPr>
        <w:t>he Second Affiliated Hospital, Zhejiang University School of Medicine, Hangzhou 310009, Zhejiang Province, China</w:t>
      </w:r>
    </w:p>
    <w:p w:rsidR="00C67404" w:rsidRPr="007B15C2" w:rsidRDefault="00C67404" w:rsidP="00733F1D">
      <w:pPr>
        <w:spacing w:after="0" w:line="360" w:lineRule="auto"/>
        <w:jc w:val="both"/>
        <w:rPr>
          <w:rFonts w:ascii="Book Antiqua" w:hAnsi="Book Antiqua"/>
          <w:sz w:val="24"/>
          <w:szCs w:val="24"/>
        </w:rPr>
      </w:pPr>
    </w:p>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b/>
          <w:sz w:val="24"/>
          <w:szCs w:val="24"/>
        </w:rPr>
        <w:t>Yan Chen</w:t>
      </w:r>
      <w:r w:rsidRPr="007B15C2">
        <w:rPr>
          <w:rFonts w:ascii="Book Antiqua" w:hAnsi="Book Antiqua"/>
          <w:sz w:val="24"/>
          <w:szCs w:val="24"/>
        </w:rPr>
        <w:t xml:space="preserve">, </w:t>
      </w:r>
      <w:hyperlink r:id="rId8" w:history="1">
        <w:r w:rsidRPr="007B15C2">
          <w:rPr>
            <w:rFonts w:ascii="Book Antiqua" w:hAnsi="Book Antiqua"/>
            <w:sz w:val="24"/>
            <w:szCs w:val="24"/>
          </w:rPr>
          <w:t xml:space="preserve">Department of Gastrointestinal </w:t>
        </w:r>
      </w:hyperlink>
      <w:r w:rsidRPr="007B15C2">
        <w:rPr>
          <w:rFonts w:ascii="Book Antiqua" w:hAnsi="Book Antiqua"/>
          <w:sz w:val="24"/>
          <w:szCs w:val="24"/>
        </w:rPr>
        <w:t>Medicine, The Second Affiliated Hospital, Zhejiang University School of Medicine, Hangzhou 310009, Zhejiang Province, China</w:t>
      </w:r>
    </w:p>
    <w:p w:rsidR="00B2264A" w:rsidRPr="007B15C2" w:rsidRDefault="00B2264A" w:rsidP="00733F1D">
      <w:pPr>
        <w:spacing w:after="0" w:line="360" w:lineRule="auto"/>
        <w:jc w:val="both"/>
        <w:rPr>
          <w:rFonts w:ascii="Book Antiqua" w:hAnsi="Book Antiqua"/>
          <w:b/>
          <w:sz w:val="24"/>
          <w:szCs w:val="24"/>
        </w:rPr>
      </w:pPr>
    </w:p>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b/>
          <w:sz w:val="24"/>
          <w:szCs w:val="24"/>
        </w:rPr>
        <w:t xml:space="preserve">Author contributions: </w:t>
      </w:r>
      <w:r w:rsidRPr="007B15C2">
        <w:rPr>
          <w:rFonts w:ascii="Book Antiqua" w:hAnsi="Book Antiqua"/>
          <w:sz w:val="24"/>
          <w:szCs w:val="24"/>
        </w:rPr>
        <w:t xml:space="preserve">Zheng </w:t>
      </w:r>
      <w:r w:rsidR="002703F9" w:rsidRPr="007B15C2">
        <w:rPr>
          <w:rFonts w:ascii="Book Antiqua" w:hAnsi="Book Antiqua"/>
          <w:sz w:val="24"/>
          <w:szCs w:val="24"/>
        </w:rPr>
        <w:t>YX and Prasoon P contributed eq</w:t>
      </w:r>
      <w:r w:rsidRPr="007B15C2">
        <w:rPr>
          <w:rFonts w:ascii="Book Antiqua" w:hAnsi="Book Antiqua"/>
          <w:sz w:val="24"/>
          <w:szCs w:val="24"/>
        </w:rPr>
        <w:t>ually to the writing of this case report; Chen Y performed the endoscopical procedure; Hu L and Chen L collected and analyzed the data.</w:t>
      </w:r>
    </w:p>
    <w:p w:rsidR="002703F9" w:rsidRPr="007B15C2" w:rsidRDefault="002703F9" w:rsidP="00733F1D">
      <w:pPr>
        <w:spacing w:after="0" w:line="360" w:lineRule="auto"/>
        <w:contextualSpacing/>
        <w:jc w:val="both"/>
        <w:rPr>
          <w:rFonts w:ascii="Book Antiqua" w:hAnsi="Book Antiqua"/>
          <w:b/>
          <w:sz w:val="24"/>
          <w:szCs w:val="24"/>
        </w:rPr>
      </w:pPr>
    </w:p>
    <w:p w:rsidR="00B2264A" w:rsidRPr="007B15C2" w:rsidRDefault="00B2264A" w:rsidP="00733F1D">
      <w:pPr>
        <w:spacing w:after="0" w:line="360" w:lineRule="auto"/>
        <w:contextualSpacing/>
        <w:jc w:val="both"/>
        <w:rPr>
          <w:rFonts w:ascii="Book Antiqua" w:hAnsi="Book Antiqua"/>
          <w:b/>
          <w:sz w:val="24"/>
          <w:szCs w:val="24"/>
        </w:rPr>
      </w:pPr>
      <w:r w:rsidRPr="007B15C2">
        <w:rPr>
          <w:rFonts w:ascii="Book Antiqua" w:hAnsi="Book Antiqua"/>
          <w:b/>
          <w:sz w:val="24"/>
          <w:szCs w:val="24"/>
        </w:rPr>
        <w:t>Supported by</w:t>
      </w:r>
      <w:r w:rsidR="00EB4CB4" w:rsidRPr="007B15C2">
        <w:rPr>
          <w:rFonts w:ascii="Book Antiqua" w:hAnsi="Book Antiqua"/>
          <w:sz w:val="24"/>
          <w:szCs w:val="24"/>
        </w:rPr>
        <w:t xml:space="preserve"> </w:t>
      </w:r>
      <w:r w:rsidRPr="007B15C2">
        <w:rPr>
          <w:rFonts w:ascii="Book Antiqua" w:hAnsi="Book Antiqua"/>
          <w:sz w:val="24"/>
          <w:szCs w:val="24"/>
        </w:rPr>
        <w:t>Projects of Administration of Traditional Chines</w:t>
      </w:r>
      <w:r w:rsidR="002703F9" w:rsidRPr="007B15C2">
        <w:rPr>
          <w:rFonts w:ascii="Book Antiqua" w:hAnsi="Book Antiqua"/>
          <w:sz w:val="24"/>
          <w:szCs w:val="24"/>
        </w:rPr>
        <w:t>e Medicine of Zhejiang Province</w:t>
      </w:r>
      <w:r w:rsidR="00EB4CB4" w:rsidRPr="007B15C2">
        <w:rPr>
          <w:rFonts w:ascii="Book Antiqua" w:hAnsi="Book Antiqua"/>
          <w:sz w:val="24"/>
          <w:szCs w:val="24"/>
        </w:rPr>
        <w:t xml:space="preserve">, </w:t>
      </w:r>
      <w:r w:rsidRPr="007B15C2">
        <w:rPr>
          <w:rFonts w:ascii="Book Antiqua" w:hAnsi="Book Antiqua"/>
          <w:sz w:val="24"/>
          <w:szCs w:val="24"/>
        </w:rPr>
        <w:t>No.</w:t>
      </w:r>
      <w:r w:rsidR="002703F9" w:rsidRPr="007B15C2">
        <w:rPr>
          <w:rFonts w:ascii="Book Antiqua" w:hAnsi="Book Antiqua"/>
          <w:sz w:val="24"/>
          <w:szCs w:val="24"/>
        </w:rPr>
        <w:t xml:space="preserve"> </w:t>
      </w:r>
      <w:r w:rsidRPr="007B15C2">
        <w:rPr>
          <w:rFonts w:ascii="Book Antiqua" w:hAnsi="Book Antiqua"/>
          <w:sz w:val="24"/>
          <w:szCs w:val="24"/>
        </w:rPr>
        <w:t>2012ZA084</w:t>
      </w:r>
      <w:r w:rsidRPr="007B15C2">
        <w:rPr>
          <w:rFonts w:ascii="Book Antiqua" w:hAnsi="Book Antiqua"/>
          <w:b/>
          <w:sz w:val="24"/>
          <w:szCs w:val="24"/>
        </w:rPr>
        <w:t xml:space="preserve"> </w:t>
      </w:r>
    </w:p>
    <w:p w:rsidR="00B2264A" w:rsidRPr="007B15C2" w:rsidRDefault="00B2264A" w:rsidP="00733F1D">
      <w:pPr>
        <w:spacing w:after="0" w:line="360" w:lineRule="auto"/>
        <w:jc w:val="both"/>
        <w:rPr>
          <w:rFonts w:ascii="Book Antiqua" w:hAnsi="Book Antiqua"/>
          <w:sz w:val="24"/>
          <w:szCs w:val="24"/>
        </w:rPr>
      </w:pPr>
    </w:p>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b/>
          <w:sz w:val="24"/>
          <w:szCs w:val="24"/>
        </w:rPr>
        <w:lastRenderedPageBreak/>
        <w:t xml:space="preserve">Correspondence to: Li Chen, MD, PhD, </w:t>
      </w:r>
      <w:r w:rsidRPr="007B15C2">
        <w:rPr>
          <w:rFonts w:ascii="Book Antiqua" w:hAnsi="Book Antiqua"/>
          <w:sz w:val="24"/>
          <w:szCs w:val="24"/>
        </w:rPr>
        <w:t xml:space="preserve">Department of Gastrointestinal Surgery, The Second Affiliated Hospital, Zhejiang University School of Medicine, </w:t>
      </w:r>
      <w:r w:rsidR="00EB4CB4" w:rsidRPr="007B15C2">
        <w:rPr>
          <w:rFonts w:ascii="Book Antiqua" w:hAnsi="Book Antiqua"/>
          <w:sz w:val="24"/>
          <w:szCs w:val="24"/>
        </w:rPr>
        <w:t xml:space="preserve">No. 88 Jiefang Road, </w:t>
      </w:r>
      <w:r w:rsidRPr="007B15C2">
        <w:rPr>
          <w:rFonts w:ascii="Book Antiqua" w:hAnsi="Book Antiqua"/>
          <w:sz w:val="24"/>
          <w:szCs w:val="24"/>
        </w:rPr>
        <w:t xml:space="preserve">Hangzhou 310009, Zhejiang Province, China. </w:t>
      </w:r>
      <w:hyperlink r:id="rId9" w:history="1">
        <w:r w:rsidRPr="007B15C2">
          <w:rPr>
            <w:rFonts w:ascii="Book Antiqua" w:hAnsi="Book Antiqua"/>
            <w:sz w:val="24"/>
            <w:szCs w:val="24"/>
          </w:rPr>
          <w:t>chenli_hz@yahoo.com</w:t>
        </w:r>
      </w:hyperlink>
      <w:r w:rsidRPr="007B15C2">
        <w:rPr>
          <w:rFonts w:ascii="Book Antiqua" w:hAnsi="Book Antiqua"/>
          <w:sz w:val="24"/>
          <w:szCs w:val="24"/>
        </w:rPr>
        <w:t xml:space="preserve"> </w:t>
      </w:r>
    </w:p>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b/>
          <w:sz w:val="24"/>
          <w:szCs w:val="24"/>
        </w:rPr>
        <w:t xml:space="preserve">Telephone: </w:t>
      </w:r>
      <w:r w:rsidRPr="007B15C2">
        <w:rPr>
          <w:rFonts w:ascii="Book Antiqua" w:hAnsi="Book Antiqua"/>
          <w:sz w:val="24"/>
          <w:szCs w:val="24"/>
        </w:rPr>
        <w:t xml:space="preserve">+86-571-87783570   </w:t>
      </w:r>
      <w:r w:rsidR="00151825" w:rsidRPr="007B15C2">
        <w:rPr>
          <w:rFonts w:ascii="Book Antiqua" w:hAnsi="Book Antiqua"/>
          <w:sz w:val="24"/>
          <w:szCs w:val="24"/>
        </w:rPr>
        <w:tab/>
      </w:r>
      <w:r w:rsidRPr="007B15C2">
        <w:rPr>
          <w:rFonts w:ascii="Book Antiqua" w:hAnsi="Book Antiqua"/>
          <w:b/>
          <w:sz w:val="24"/>
          <w:szCs w:val="24"/>
        </w:rPr>
        <w:t>Fax:</w:t>
      </w:r>
      <w:r w:rsidRPr="007B15C2">
        <w:rPr>
          <w:rFonts w:ascii="Book Antiqua" w:hAnsi="Book Antiqua"/>
          <w:sz w:val="24"/>
          <w:szCs w:val="24"/>
        </w:rPr>
        <w:t xml:space="preserve"> +86-571-87022776</w:t>
      </w:r>
    </w:p>
    <w:p w:rsidR="008B7B12" w:rsidRPr="007B15C2" w:rsidRDefault="008B7B12" w:rsidP="00733F1D">
      <w:pPr>
        <w:spacing w:after="0" w:line="360" w:lineRule="auto"/>
        <w:jc w:val="both"/>
        <w:rPr>
          <w:rFonts w:ascii="Book Antiqua" w:hAnsi="Book Antiqua"/>
          <w:b/>
          <w:color w:val="000000"/>
          <w:sz w:val="24"/>
          <w:szCs w:val="24"/>
        </w:rPr>
      </w:pPr>
      <w:bookmarkStart w:id="0" w:name="OLE_LINK212"/>
    </w:p>
    <w:p w:rsidR="00B2264A" w:rsidRPr="007B15C2" w:rsidRDefault="00B2264A" w:rsidP="00733F1D">
      <w:pPr>
        <w:spacing w:after="0" w:line="360" w:lineRule="auto"/>
        <w:jc w:val="both"/>
        <w:rPr>
          <w:rFonts w:ascii="Book Antiqua" w:hAnsi="Book Antiqua"/>
          <w:color w:val="000000"/>
          <w:sz w:val="24"/>
          <w:szCs w:val="24"/>
        </w:rPr>
      </w:pPr>
      <w:r w:rsidRPr="007B15C2">
        <w:rPr>
          <w:rFonts w:ascii="Book Antiqua" w:hAnsi="Book Antiqua"/>
          <w:b/>
          <w:color w:val="000000"/>
          <w:sz w:val="24"/>
          <w:szCs w:val="24"/>
        </w:rPr>
        <w:t>Received:</w:t>
      </w:r>
      <w:r w:rsidRPr="007B15C2">
        <w:rPr>
          <w:rFonts w:ascii="Book Antiqua" w:hAnsi="Book Antiqua"/>
          <w:sz w:val="24"/>
          <w:szCs w:val="24"/>
        </w:rPr>
        <w:t xml:space="preserve"> </w:t>
      </w:r>
      <w:r w:rsidRPr="007B15C2">
        <w:rPr>
          <w:rFonts w:ascii="Book Antiqua" w:hAnsi="Book Antiqua"/>
          <w:color w:val="000000"/>
          <w:sz w:val="24"/>
          <w:szCs w:val="24"/>
        </w:rPr>
        <w:t xml:space="preserve">April 7, 2014 </w:t>
      </w:r>
      <w:r w:rsidRPr="007B15C2">
        <w:rPr>
          <w:rFonts w:ascii="Book Antiqua" w:hAnsi="Book Antiqua"/>
          <w:color w:val="000000"/>
          <w:sz w:val="24"/>
          <w:szCs w:val="24"/>
        </w:rPr>
        <w:tab/>
      </w:r>
      <w:r w:rsidR="00151825" w:rsidRPr="007B15C2">
        <w:rPr>
          <w:rFonts w:ascii="Book Antiqua" w:hAnsi="Book Antiqua"/>
          <w:color w:val="000000"/>
          <w:sz w:val="24"/>
          <w:szCs w:val="24"/>
        </w:rPr>
        <w:tab/>
      </w:r>
      <w:r w:rsidRPr="007B15C2">
        <w:rPr>
          <w:rFonts w:ascii="Book Antiqua" w:hAnsi="Book Antiqua"/>
          <w:b/>
          <w:color w:val="000000"/>
          <w:sz w:val="24"/>
          <w:szCs w:val="24"/>
        </w:rPr>
        <w:t xml:space="preserve">Revised: </w:t>
      </w:r>
      <w:r w:rsidRPr="007B15C2">
        <w:rPr>
          <w:rFonts w:ascii="Book Antiqua" w:hAnsi="Book Antiqua"/>
          <w:color w:val="000000"/>
          <w:sz w:val="24"/>
          <w:szCs w:val="24"/>
        </w:rPr>
        <w:t>June 8, 2014</w:t>
      </w:r>
    </w:p>
    <w:bookmarkEnd w:id="0"/>
    <w:p w:rsidR="00B73906" w:rsidRDefault="00EB4CB4" w:rsidP="00B73906">
      <w:pPr>
        <w:rPr>
          <w:rFonts w:ascii="Book Antiqua" w:hAnsi="Book Antiqua"/>
          <w:color w:val="000000"/>
          <w:sz w:val="24"/>
        </w:rPr>
      </w:pPr>
      <w:r w:rsidRPr="007B15C2">
        <w:rPr>
          <w:rFonts w:ascii="Book Antiqua" w:hAnsi="Book Antiqua"/>
          <w:b/>
          <w:color w:val="000000"/>
          <w:sz w:val="24"/>
          <w:szCs w:val="24"/>
        </w:rPr>
        <w:t xml:space="preserve">Accepted: </w:t>
      </w:r>
      <w:bookmarkStart w:id="1" w:name="OLE_LINK6"/>
      <w:bookmarkStart w:id="2" w:name="OLE_LINK10"/>
      <w:bookmarkStart w:id="3" w:name="OLE_LINK37"/>
      <w:bookmarkStart w:id="4" w:name="OLE_LINK38"/>
      <w:r w:rsidR="00B73906">
        <w:rPr>
          <w:rFonts w:ascii="Book Antiqua" w:hAnsi="Book Antiqua"/>
          <w:color w:val="000000"/>
          <w:sz w:val="24"/>
        </w:rPr>
        <w:t>July 11, 2014</w:t>
      </w:r>
    </w:p>
    <w:p w:rsidR="00EB4CB4" w:rsidRPr="007B15C2" w:rsidRDefault="00EB4CB4" w:rsidP="00733F1D">
      <w:pPr>
        <w:spacing w:after="0" w:line="360" w:lineRule="auto"/>
        <w:jc w:val="both"/>
        <w:rPr>
          <w:rFonts w:ascii="Book Antiqua" w:hAnsi="Book Antiqua"/>
          <w:sz w:val="24"/>
          <w:szCs w:val="24"/>
        </w:rPr>
      </w:pPr>
      <w:bookmarkStart w:id="5" w:name="_GoBack"/>
      <w:bookmarkEnd w:id="1"/>
      <w:bookmarkEnd w:id="2"/>
      <w:bookmarkEnd w:id="3"/>
      <w:bookmarkEnd w:id="4"/>
      <w:bookmarkEnd w:id="5"/>
    </w:p>
    <w:p w:rsidR="00EB4CB4" w:rsidRDefault="00EB4CB4" w:rsidP="00733F1D">
      <w:pPr>
        <w:spacing w:after="0" w:line="360" w:lineRule="auto"/>
        <w:jc w:val="both"/>
        <w:rPr>
          <w:rFonts w:ascii="Book Antiqua" w:hAnsi="Book Antiqua"/>
          <w:b/>
          <w:color w:val="000000"/>
          <w:sz w:val="24"/>
          <w:szCs w:val="24"/>
        </w:rPr>
      </w:pPr>
      <w:r w:rsidRPr="007B15C2">
        <w:rPr>
          <w:rFonts w:ascii="Book Antiqua" w:hAnsi="Book Antiqua"/>
          <w:b/>
          <w:color w:val="000000"/>
          <w:sz w:val="24"/>
          <w:szCs w:val="24"/>
        </w:rPr>
        <w:t xml:space="preserve">Published online: </w:t>
      </w:r>
    </w:p>
    <w:p w:rsidR="007B15C2" w:rsidRPr="007B15C2" w:rsidRDefault="007B15C2" w:rsidP="00733F1D">
      <w:pPr>
        <w:spacing w:after="0" w:line="360" w:lineRule="auto"/>
        <w:jc w:val="both"/>
        <w:rPr>
          <w:rFonts w:ascii="Book Antiqua" w:hAnsi="Book Antiqua"/>
          <w:b/>
          <w:color w:val="000000"/>
          <w:sz w:val="24"/>
          <w:szCs w:val="24"/>
        </w:rPr>
      </w:pPr>
    </w:p>
    <w:p w:rsidR="00B2264A" w:rsidRPr="007B15C2" w:rsidRDefault="000671CB" w:rsidP="00733F1D">
      <w:pPr>
        <w:spacing w:after="0" w:line="360" w:lineRule="auto"/>
        <w:jc w:val="both"/>
        <w:rPr>
          <w:rFonts w:ascii="Book Antiqua" w:hAnsi="Book Antiqua"/>
          <w:b/>
          <w:sz w:val="24"/>
          <w:szCs w:val="24"/>
        </w:rPr>
      </w:pPr>
      <w:r w:rsidRPr="007B15C2">
        <w:rPr>
          <w:rFonts w:ascii="Book Antiqua" w:hAnsi="Book Antiqua"/>
          <w:b/>
          <w:sz w:val="24"/>
          <w:szCs w:val="24"/>
        </w:rPr>
        <w:t>Abstract</w:t>
      </w:r>
    </w:p>
    <w:p w:rsidR="00B2264A" w:rsidRPr="007B15C2" w:rsidRDefault="00B2264A" w:rsidP="00733F1D">
      <w:pPr>
        <w:spacing w:after="0" w:line="360" w:lineRule="auto"/>
        <w:jc w:val="both"/>
        <w:rPr>
          <w:rFonts w:ascii="Book Antiqua" w:hAnsi="Book Antiqua"/>
          <w:sz w:val="24"/>
          <w:szCs w:val="24"/>
        </w:rPr>
      </w:pPr>
      <w:bookmarkStart w:id="6" w:name="OLE_LINK2"/>
      <w:bookmarkStart w:id="7" w:name="OLE_LINK3"/>
      <w:r w:rsidRPr="007B15C2">
        <w:rPr>
          <w:rFonts w:ascii="Book Antiqua" w:hAnsi="Book Antiqua"/>
          <w:sz w:val="24"/>
          <w:szCs w:val="24"/>
        </w:rPr>
        <w:t>Intestinal obstruction is a common clinical entity encountered in surgical practice. The objective of this report is to corroborate an atypical scenario of intestinal obstruction in a Chinese patient and to focus on the d</w:t>
      </w:r>
      <w:r w:rsidR="00EB4CB4" w:rsidRPr="007B15C2">
        <w:rPr>
          <w:rFonts w:ascii="Book Antiqua" w:hAnsi="Book Antiqua"/>
          <w:sz w:val="24"/>
          <w:szCs w:val="24"/>
        </w:rPr>
        <w:t>iagnosis and treatment. A 27-y</w:t>
      </w:r>
      <w:r w:rsidRPr="007B15C2">
        <w:rPr>
          <w:rFonts w:ascii="Book Antiqua" w:hAnsi="Book Antiqua"/>
          <w:sz w:val="24"/>
          <w:szCs w:val="24"/>
        </w:rPr>
        <w:t xml:space="preserve">r-old male presented with a history of gastric pain combined with nausea and abdominal distension that had been present for </w:t>
      </w:r>
      <w:r w:rsidR="007B15C2">
        <w:rPr>
          <w:rFonts w:ascii="Book Antiqua" w:hAnsi="Book Antiqua" w:hint="eastAsia"/>
          <w:sz w:val="24"/>
          <w:szCs w:val="24"/>
        </w:rPr>
        <w:t>5</w:t>
      </w:r>
      <w:r w:rsidRPr="007B15C2">
        <w:rPr>
          <w:rFonts w:ascii="Book Antiqua" w:hAnsi="Book Antiqua"/>
          <w:sz w:val="24"/>
          <w:szCs w:val="24"/>
        </w:rPr>
        <w:t xml:space="preserve"> d. The presence of a foreign body was </w:t>
      </w:r>
      <w:r w:rsidR="00E40CD2" w:rsidRPr="007B15C2">
        <w:rPr>
          <w:rFonts w:ascii="Book Antiqua" w:hAnsi="Book Antiqua"/>
          <w:sz w:val="24"/>
          <w:szCs w:val="24"/>
        </w:rPr>
        <w:t>detected by computed tomography and</w:t>
      </w:r>
      <w:r w:rsidRPr="007B15C2">
        <w:rPr>
          <w:rFonts w:ascii="Book Antiqua" w:hAnsi="Book Antiqua"/>
          <w:sz w:val="24"/>
          <w:szCs w:val="24"/>
        </w:rPr>
        <w:t xml:space="preserve"> observed as an abnormal density within the stomach. A diospyrobezoar was revealed during gastroscopy, the extraction of which was prevented due to its size and firmness. An endoscopic holmium laser joined with a snare was used to fragment the obstruction, </w:t>
      </w:r>
      <w:r w:rsidR="00E40CD2" w:rsidRPr="007B15C2">
        <w:rPr>
          <w:rFonts w:ascii="Book Antiqua" w:hAnsi="Book Antiqua"/>
          <w:sz w:val="24"/>
          <w:szCs w:val="24"/>
        </w:rPr>
        <w:t xml:space="preserve">which was </w:t>
      </w:r>
      <w:r w:rsidRPr="007B15C2">
        <w:rPr>
          <w:rFonts w:ascii="Book Antiqua" w:hAnsi="Book Antiqua"/>
          <w:sz w:val="24"/>
          <w:szCs w:val="24"/>
        </w:rPr>
        <w:t>followed by management with a conservative “sandwich” treatment strategy involving intestinal decompression with an ileus tube and Coca-Cola lavage between endoscopic lithotripsy fragmentation procedures. This strategy resulted in the successful removal of the</w:t>
      </w:r>
      <w:r w:rsidR="003A3102">
        <w:rPr>
          <w:rFonts w:ascii="Book Antiqua" w:hAnsi="Book Antiqua" w:hint="eastAsia"/>
          <w:sz w:val="24"/>
          <w:szCs w:val="24"/>
        </w:rPr>
        <w:t xml:space="preserve"> </w:t>
      </w:r>
      <w:r w:rsidRPr="007B15C2">
        <w:rPr>
          <w:rFonts w:ascii="Book Antiqua" w:hAnsi="Book Antiqua"/>
          <w:sz w:val="24"/>
          <w:szCs w:val="24"/>
        </w:rPr>
        <w:t>diospyrobezoar along with multiple small bowel obstructions. The patient was discharged after abatement of symptoms. The case presented here demonstrates the implementation of a conservative, yet successful, treatment as an alternative to conventional surgical removal of intestinal obstructions.</w:t>
      </w:r>
    </w:p>
    <w:p w:rsidR="00B2264A" w:rsidRPr="007B15C2" w:rsidRDefault="00B2264A" w:rsidP="00733F1D">
      <w:pPr>
        <w:spacing w:after="0" w:line="360" w:lineRule="auto"/>
        <w:jc w:val="both"/>
        <w:rPr>
          <w:rFonts w:ascii="Book Antiqua" w:hAnsi="Book Antiqua"/>
          <w:sz w:val="24"/>
          <w:szCs w:val="24"/>
        </w:rPr>
      </w:pPr>
    </w:p>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sz w:val="24"/>
          <w:szCs w:val="24"/>
        </w:rPr>
        <w:t>© 2014 Baishideng Publishing Group Inc. All rights reserved.</w:t>
      </w:r>
    </w:p>
    <w:p w:rsidR="00B2264A" w:rsidRPr="007B15C2" w:rsidRDefault="00B2264A" w:rsidP="00733F1D">
      <w:pPr>
        <w:spacing w:after="0" w:line="360" w:lineRule="auto"/>
        <w:jc w:val="both"/>
        <w:rPr>
          <w:rFonts w:ascii="Book Antiqua" w:hAnsi="Book Antiqua"/>
          <w:sz w:val="24"/>
          <w:szCs w:val="24"/>
        </w:rPr>
      </w:pPr>
    </w:p>
    <w:bookmarkEnd w:id="6"/>
    <w:bookmarkEnd w:id="7"/>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b/>
          <w:sz w:val="24"/>
          <w:szCs w:val="24"/>
        </w:rPr>
        <w:t xml:space="preserve">Key Words: </w:t>
      </w:r>
      <w:r w:rsidRPr="007B15C2">
        <w:rPr>
          <w:rFonts w:ascii="Book Antiqua" w:hAnsi="Book Antiqua"/>
          <w:sz w:val="24"/>
          <w:szCs w:val="24"/>
        </w:rPr>
        <w:t>Small bowel obstruction; Diospyrobezoar; Ileus tube; Holmium laser; Endoscopy</w:t>
      </w:r>
    </w:p>
    <w:p w:rsidR="00B2264A" w:rsidRPr="007B15C2" w:rsidRDefault="00B2264A" w:rsidP="00733F1D">
      <w:pPr>
        <w:spacing w:after="0" w:line="360" w:lineRule="auto"/>
        <w:jc w:val="both"/>
        <w:rPr>
          <w:rFonts w:ascii="Book Antiqua" w:hAnsi="Book Antiqua"/>
          <w:sz w:val="24"/>
          <w:szCs w:val="24"/>
        </w:rPr>
      </w:pPr>
    </w:p>
    <w:p w:rsidR="00B2264A" w:rsidRPr="007B15C2" w:rsidRDefault="00B2264A" w:rsidP="00733F1D">
      <w:pPr>
        <w:spacing w:after="0" w:line="360" w:lineRule="auto"/>
        <w:contextualSpacing/>
        <w:jc w:val="both"/>
        <w:rPr>
          <w:rFonts w:ascii="Book Antiqua" w:hAnsi="Book Antiqua"/>
          <w:sz w:val="24"/>
          <w:szCs w:val="24"/>
        </w:rPr>
      </w:pPr>
      <w:r w:rsidRPr="007B15C2">
        <w:rPr>
          <w:rFonts w:ascii="Book Antiqua" w:hAnsi="Book Antiqua"/>
          <w:b/>
          <w:sz w:val="24"/>
          <w:szCs w:val="24"/>
        </w:rPr>
        <w:t xml:space="preserve">Core tip: </w:t>
      </w:r>
      <w:r w:rsidRPr="007B15C2">
        <w:rPr>
          <w:rFonts w:ascii="Book Antiqua" w:hAnsi="Book Antiqua"/>
          <w:sz w:val="24"/>
          <w:szCs w:val="24"/>
        </w:rPr>
        <w:t>This case report presents the treatment of an intestinal obstruction using a conservative alternative to surgical therapy. A patient presented with signs of intestinal obstruction, which was confirmed by radiography. A diospyrobezoar was revealed during gastroscopy that was not extractable due to its size and firmness. The obstruction was successfully managed following holium laser fragmentation using a “sandwich” strategy of ileal tube decompression and Coca-Cola lavage between two endoscopic lithotripsy procedures. This treatment strategy should therefore be considered in place of surgical intervention for the treatment of intestinal obstructions.</w:t>
      </w:r>
    </w:p>
    <w:p w:rsidR="00B2264A" w:rsidRPr="007B15C2" w:rsidRDefault="00B2264A" w:rsidP="00733F1D">
      <w:pPr>
        <w:spacing w:after="0" w:line="360" w:lineRule="auto"/>
        <w:jc w:val="both"/>
        <w:rPr>
          <w:rFonts w:ascii="Book Antiqua" w:hAnsi="Book Antiqua"/>
          <w:sz w:val="24"/>
          <w:szCs w:val="24"/>
        </w:rPr>
      </w:pPr>
    </w:p>
    <w:p w:rsidR="00B2264A" w:rsidRPr="007B15C2" w:rsidRDefault="00B2264A" w:rsidP="00733F1D">
      <w:pPr>
        <w:spacing w:after="0" w:line="360" w:lineRule="auto"/>
        <w:jc w:val="both"/>
        <w:rPr>
          <w:rFonts w:ascii="Book Antiqua" w:hAnsi="Book Antiqua"/>
          <w:sz w:val="24"/>
          <w:szCs w:val="24"/>
        </w:rPr>
      </w:pPr>
      <w:r w:rsidRPr="007B15C2">
        <w:rPr>
          <w:rFonts w:ascii="Book Antiqua" w:hAnsi="Book Antiqua"/>
          <w:sz w:val="24"/>
          <w:szCs w:val="24"/>
        </w:rPr>
        <w:t xml:space="preserve">Zheng YX, Prasoon P, Chen Y, Hu L, </w:t>
      </w:r>
      <w:r w:rsidR="00341E78" w:rsidRPr="007B15C2">
        <w:rPr>
          <w:rFonts w:ascii="Book Antiqua" w:hAnsi="Book Antiqua"/>
          <w:sz w:val="24"/>
          <w:szCs w:val="24"/>
        </w:rPr>
        <w:t>Chen L.</w:t>
      </w:r>
      <w:r w:rsidRPr="007B15C2">
        <w:rPr>
          <w:rFonts w:ascii="Book Antiqua" w:hAnsi="Book Antiqua"/>
          <w:sz w:val="24"/>
          <w:szCs w:val="24"/>
        </w:rPr>
        <w:t xml:space="preserve"> “Sandwich” treatment for diospyrobezoar intestinal obstruction: </w:t>
      </w:r>
      <w:r w:rsidR="003A3102">
        <w:rPr>
          <w:rFonts w:ascii="Book Antiqua" w:hAnsi="Book Antiqua" w:hint="eastAsia"/>
          <w:sz w:val="24"/>
          <w:szCs w:val="24"/>
        </w:rPr>
        <w:t>A</w:t>
      </w:r>
      <w:r w:rsidRPr="007B15C2">
        <w:rPr>
          <w:rFonts w:ascii="Book Antiqua" w:hAnsi="Book Antiqua"/>
          <w:sz w:val="24"/>
          <w:szCs w:val="24"/>
        </w:rPr>
        <w:t xml:space="preserve"> case report. </w:t>
      </w:r>
      <w:r w:rsidRPr="007B15C2">
        <w:rPr>
          <w:rFonts w:ascii="Book Antiqua" w:hAnsi="Book Antiqua"/>
          <w:i/>
          <w:sz w:val="24"/>
          <w:szCs w:val="24"/>
        </w:rPr>
        <w:t>World J Gastroenterol</w:t>
      </w:r>
      <w:r w:rsidRPr="007B15C2">
        <w:rPr>
          <w:rFonts w:ascii="Book Antiqua" w:hAnsi="Book Antiqua"/>
          <w:sz w:val="24"/>
          <w:szCs w:val="24"/>
        </w:rPr>
        <w:t xml:space="preserve"> 2014</w:t>
      </w:r>
      <w:r w:rsidR="00EB4CB4" w:rsidRPr="007B15C2">
        <w:rPr>
          <w:rFonts w:ascii="Book Antiqua" w:hAnsi="Book Antiqua"/>
          <w:sz w:val="24"/>
          <w:szCs w:val="24"/>
        </w:rPr>
        <w:t>; In press</w:t>
      </w:r>
      <w:r w:rsidRPr="007B15C2">
        <w:rPr>
          <w:rFonts w:ascii="Book Antiqua" w:hAnsi="Book Antiqua"/>
          <w:sz w:val="24"/>
          <w:szCs w:val="24"/>
        </w:rPr>
        <w:t xml:space="preserve"> </w:t>
      </w:r>
    </w:p>
    <w:p w:rsidR="00B2264A" w:rsidRPr="007B15C2" w:rsidRDefault="00434384" w:rsidP="00733F1D">
      <w:pPr>
        <w:spacing w:after="0" w:line="360" w:lineRule="auto"/>
        <w:rPr>
          <w:rFonts w:ascii="Book Antiqua" w:hAnsi="Book Antiqua"/>
          <w:b/>
          <w:sz w:val="24"/>
          <w:szCs w:val="24"/>
        </w:rPr>
      </w:pPr>
      <w:r w:rsidRPr="007B15C2">
        <w:rPr>
          <w:rFonts w:ascii="Book Antiqua" w:hAnsi="Book Antiqua"/>
          <w:b/>
          <w:sz w:val="24"/>
          <w:szCs w:val="24"/>
        </w:rPr>
        <w:br w:type="page"/>
      </w:r>
      <w:r w:rsidR="00B2264A" w:rsidRPr="007B15C2">
        <w:rPr>
          <w:rFonts w:ascii="Book Antiqua" w:hAnsi="Book Antiqua"/>
          <w:b/>
          <w:sz w:val="24"/>
          <w:szCs w:val="24"/>
        </w:rPr>
        <w:lastRenderedPageBreak/>
        <w:t>INTRODUCTION</w:t>
      </w:r>
    </w:p>
    <w:p w:rsidR="00B2264A" w:rsidRPr="007B15C2" w:rsidRDefault="00B2264A" w:rsidP="00733F1D">
      <w:pPr>
        <w:spacing w:after="0" w:line="360" w:lineRule="auto"/>
        <w:contextualSpacing/>
        <w:jc w:val="both"/>
        <w:rPr>
          <w:rFonts w:ascii="Book Antiqua" w:hAnsi="Book Antiqua"/>
          <w:sz w:val="24"/>
          <w:szCs w:val="24"/>
        </w:rPr>
      </w:pPr>
      <w:bookmarkStart w:id="8" w:name="OLE_LINK18"/>
      <w:bookmarkStart w:id="9" w:name="OLE_LINK19"/>
      <w:bookmarkStart w:id="10" w:name="OLE_LINK16"/>
      <w:bookmarkStart w:id="11" w:name="OLE_LINK17"/>
      <w:bookmarkStart w:id="12" w:name="OLE_LINK1"/>
      <w:r w:rsidRPr="007B15C2">
        <w:rPr>
          <w:rFonts w:ascii="Book Antiqua" w:hAnsi="Book Antiqua"/>
          <w:sz w:val="24"/>
          <w:szCs w:val="24"/>
        </w:rPr>
        <w:t>Bezoars are calculi or other hard types of matter found within the gastrointestinal tract and are commonly accompanied by delayed gastric emptying in individuals who have undergone stomach surgery</w:t>
      </w:r>
      <w:r w:rsidRPr="007B15C2">
        <w:rPr>
          <w:rFonts w:ascii="Book Antiqua" w:hAnsi="Book Antiqua"/>
          <w:sz w:val="24"/>
          <w:szCs w:val="24"/>
          <w:vertAlign w:val="superscript"/>
        </w:rPr>
        <w:t>[1]</w:t>
      </w:r>
      <w:r w:rsidRPr="007B15C2">
        <w:rPr>
          <w:rFonts w:ascii="Book Antiqua" w:hAnsi="Book Antiqua"/>
          <w:sz w:val="24"/>
          <w:szCs w:val="24"/>
        </w:rPr>
        <w:t>. There are numerous etiological aspects related to bezoar formation, including sparse chewing, high-fiber diets, and long-te</w:t>
      </w:r>
      <w:r w:rsidR="00C45C08" w:rsidRPr="007B15C2">
        <w:rPr>
          <w:rFonts w:ascii="Book Antiqua" w:hAnsi="Book Antiqua"/>
          <w:sz w:val="24"/>
          <w:szCs w:val="24"/>
        </w:rPr>
        <w:t>rm constipation, which are</w:t>
      </w:r>
      <w:r w:rsidRPr="007B15C2">
        <w:rPr>
          <w:rFonts w:ascii="Book Antiqua" w:hAnsi="Book Antiqua"/>
          <w:sz w:val="24"/>
          <w:szCs w:val="24"/>
        </w:rPr>
        <w:t xml:space="preserve"> common in elderly patients with inadequate food intake</w:t>
      </w:r>
      <w:r w:rsidRPr="007B15C2">
        <w:rPr>
          <w:rFonts w:ascii="Book Antiqua" w:hAnsi="Book Antiqua"/>
          <w:sz w:val="24"/>
          <w:szCs w:val="24"/>
          <w:vertAlign w:val="superscript"/>
        </w:rPr>
        <w:t>[2]</w:t>
      </w:r>
      <w:r w:rsidRPr="007B15C2">
        <w:rPr>
          <w:rFonts w:ascii="Book Antiqua" w:hAnsi="Book Antiqua"/>
          <w:sz w:val="24"/>
          <w:szCs w:val="24"/>
        </w:rPr>
        <w:t>. Moreover, prior surgical</w:t>
      </w:r>
      <w:r w:rsidRPr="007B15C2" w:rsidDel="00EE1249">
        <w:rPr>
          <w:rFonts w:ascii="Book Antiqua" w:hAnsi="Book Antiqua"/>
          <w:sz w:val="24"/>
          <w:szCs w:val="24"/>
        </w:rPr>
        <w:t xml:space="preserve"> </w:t>
      </w:r>
      <w:r w:rsidRPr="007B15C2">
        <w:rPr>
          <w:rFonts w:ascii="Book Antiqua" w:hAnsi="Book Antiqua"/>
          <w:sz w:val="24"/>
          <w:szCs w:val="24"/>
        </w:rPr>
        <w:t>stomach procedures, such as reduced acid secretion after vagotomy</w:t>
      </w:r>
      <w:r w:rsidRPr="007B15C2">
        <w:rPr>
          <w:rFonts w:ascii="Book Antiqua" w:hAnsi="Book Antiqua"/>
          <w:sz w:val="24"/>
          <w:szCs w:val="24"/>
          <w:vertAlign w:val="superscript"/>
        </w:rPr>
        <w:t>[3]</w:t>
      </w:r>
      <w:r w:rsidRPr="007B15C2">
        <w:rPr>
          <w:rFonts w:ascii="Book Antiqua" w:hAnsi="Book Antiqua"/>
          <w:sz w:val="24"/>
          <w:szCs w:val="24"/>
        </w:rPr>
        <w:t>, are considered to be pathogenic factors for bezoar formation. Diospyrobezoars, formed from undigested persimmons, are stiffer than other classes of phytobezoars, and can be resistant to medications, requiring endoscopic or surgical removal</w:t>
      </w:r>
      <w:bookmarkEnd w:id="8"/>
      <w:bookmarkEnd w:id="9"/>
      <w:r w:rsidRPr="007B15C2">
        <w:rPr>
          <w:rFonts w:ascii="Book Antiqua" w:hAnsi="Book Antiqua"/>
          <w:sz w:val="24"/>
          <w:szCs w:val="24"/>
          <w:vertAlign w:val="superscript"/>
        </w:rPr>
        <w:t>[4,5]</w:t>
      </w:r>
      <w:r w:rsidRPr="007B15C2">
        <w:rPr>
          <w:rFonts w:ascii="Book Antiqua" w:hAnsi="Book Antiqua"/>
          <w:sz w:val="24"/>
          <w:szCs w:val="24"/>
        </w:rPr>
        <w:t xml:space="preserve">. </w:t>
      </w:r>
      <w:bookmarkStart w:id="13" w:name="OLE_LINK20"/>
      <w:bookmarkStart w:id="14" w:name="OLE_LINK21"/>
      <w:r w:rsidRPr="007B15C2">
        <w:rPr>
          <w:rFonts w:ascii="Book Antiqua" w:hAnsi="Book Antiqua"/>
          <w:sz w:val="24"/>
          <w:szCs w:val="24"/>
        </w:rPr>
        <w:t xml:space="preserve">The case presented here describes the diagnosis and treatment of a Chinese patient with a rare </w:t>
      </w:r>
      <w:bookmarkEnd w:id="13"/>
      <w:bookmarkEnd w:id="14"/>
      <w:r w:rsidRPr="007B15C2">
        <w:rPr>
          <w:rFonts w:ascii="Book Antiqua" w:hAnsi="Book Antiqua"/>
          <w:sz w:val="24"/>
          <w:szCs w:val="24"/>
        </w:rPr>
        <w:t>intestinal diospyrobezoar obstruction</w:t>
      </w:r>
      <w:bookmarkEnd w:id="10"/>
      <w:bookmarkEnd w:id="11"/>
      <w:r w:rsidRPr="007B15C2">
        <w:rPr>
          <w:rFonts w:ascii="Book Antiqua" w:hAnsi="Book Antiqua"/>
          <w:sz w:val="24"/>
          <w:szCs w:val="24"/>
        </w:rPr>
        <w:t>.</w:t>
      </w:r>
    </w:p>
    <w:p w:rsidR="00B2264A" w:rsidRPr="007B15C2" w:rsidRDefault="00B2264A" w:rsidP="00733F1D">
      <w:pPr>
        <w:spacing w:after="0" w:line="360" w:lineRule="auto"/>
        <w:jc w:val="both"/>
        <w:rPr>
          <w:rFonts w:ascii="Book Antiqua" w:hAnsi="Book Antiqua"/>
          <w:sz w:val="24"/>
          <w:szCs w:val="24"/>
        </w:rPr>
      </w:pPr>
    </w:p>
    <w:bookmarkEnd w:id="12"/>
    <w:p w:rsidR="00B2264A" w:rsidRPr="007B15C2" w:rsidRDefault="00B2264A" w:rsidP="00733F1D">
      <w:pPr>
        <w:spacing w:after="0" w:line="360" w:lineRule="auto"/>
        <w:jc w:val="both"/>
        <w:rPr>
          <w:rFonts w:ascii="Book Antiqua" w:hAnsi="Book Antiqua"/>
          <w:b/>
          <w:sz w:val="24"/>
          <w:szCs w:val="24"/>
        </w:rPr>
      </w:pPr>
      <w:r w:rsidRPr="007B15C2">
        <w:rPr>
          <w:rFonts w:ascii="Book Antiqua" w:hAnsi="Book Antiqua"/>
          <w:b/>
          <w:sz w:val="24"/>
          <w:szCs w:val="24"/>
        </w:rPr>
        <w:t>CASE REPORT</w:t>
      </w:r>
    </w:p>
    <w:p w:rsidR="00B2264A" w:rsidRPr="007B15C2" w:rsidRDefault="00EB4CB4" w:rsidP="00733F1D">
      <w:pPr>
        <w:spacing w:after="0" w:line="360" w:lineRule="auto"/>
        <w:contextualSpacing/>
        <w:jc w:val="both"/>
        <w:rPr>
          <w:rFonts w:ascii="Book Antiqua" w:hAnsi="Book Antiqua"/>
          <w:sz w:val="24"/>
          <w:szCs w:val="24"/>
        </w:rPr>
      </w:pPr>
      <w:bookmarkStart w:id="15" w:name="OLE_LINK22"/>
      <w:bookmarkStart w:id="16" w:name="OLE_LINK23"/>
      <w:bookmarkStart w:id="17" w:name="OLE_LINK13"/>
      <w:bookmarkStart w:id="18" w:name="OLE_LINK14"/>
      <w:bookmarkStart w:id="19" w:name="OLE_LINK36"/>
      <w:r w:rsidRPr="007B15C2">
        <w:rPr>
          <w:rFonts w:ascii="Book Antiqua" w:hAnsi="Book Antiqua"/>
          <w:sz w:val="24"/>
          <w:szCs w:val="24"/>
        </w:rPr>
        <w:t>A 27-y</w:t>
      </w:r>
      <w:r w:rsidR="00B2264A" w:rsidRPr="007B15C2">
        <w:rPr>
          <w:rFonts w:ascii="Book Antiqua" w:hAnsi="Book Antiqua"/>
          <w:sz w:val="24"/>
          <w:szCs w:val="24"/>
        </w:rPr>
        <w:t>r-old male presented t</w:t>
      </w:r>
      <w:r w:rsidR="008966C6" w:rsidRPr="007B15C2">
        <w:rPr>
          <w:rFonts w:ascii="Book Antiqua" w:hAnsi="Book Antiqua"/>
          <w:sz w:val="24"/>
          <w:szCs w:val="24"/>
        </w:rPr>
        <w:t>o our emergency room with a 5</w:t>
      </w:r>
      <w:r w:rsidR="00B2264A" w:rsidRPr="007B15C2">
        <w:rPr>
          <w:rFonts w:ascii="Book Antiqua" w:hAnsi="Book Antiqua"/>
          <w:sz w:val="24"/>
          <w:szCs w:val="24"/>
        </w:rPr>
        <w:t>-d history of upper abdominal pain. The patient had experienced nausea and distension that worsened with ingestion of any type of food. He reported no loss of weight or appetite, though his bowel habits were altered, with no signs of rectal bleeding. The patient reported excessive ingestion of persimmons two weeks prior.</w:t>
      </w:r>
    </w:p>
    <w:p w:rsidR="00B2264A" w:rsidRPr="007B15C2" w:rsidRDefault="00B2264A" w:rsidP="00733F1D">
      <w:pPr>
        <w:spacing w:after="0" w:line="360" w:lineRule="auto"/>
        <w:ind w:firstLine="420"/>
        <w:contextualSpacing/>
        <w:jc w:val="both"/>
        <w:rPr>
          <w:rFonts w:ascii="Book Antiqua" w:hAnsi="Book Antiqua"/>
          <w:sz w:val="24"/>
          <w:szCs w:val="24"/>
        </w:rPr>
      </w:pPr>
      <w:bookmarkStart w:id="20" w:name="OLE_LINK24"/>
      <w:bookmarkStart w:id="21" w:name="OLE_LINK25"/>
      <w:bookmarkStart w:id="22" w:name="OLE_LINK4"/>
      <w:bookmarkEnd w:id="15"/>
      <w:bookmarkEnd w:id="16"/>
      <w:r w:rsidRPr="007B15C2">
        <w:rPr>
          <w:rFonts w:ascii="Book Antiqua" w:hAnsi="Book Antiqua"/>
          <w:sz w:val="24"/>
          <w:szCs w:val="24"/>
        </w:rPr>
        <w:t xml:space="preserve">On physical examination, the patient was mildly dehydrated with a blood pressure of 108/74 mmHg and a heartbeat of 103 beats/min. Abdominal distension coupled with pain on diffuse palpation without signs of peritoneal irritation were witnessed. Bowel sounds were active, and no palpable mass was present upon rectal examination. Abnormal laboratory values included a white blood cell count of 10.8 </w:t>
      </w:r>
      <w:r w:rsidRPr="007B15C2">
        <w:rPr>
          <w:rFonts w:ascii="Book Antiqua" w:hAnsi="Book Antiqua"/>
          <w:sz w:val="24"/>
          <w:szCs w:val="24"/>
        </w:rPr>
        <w:sym w:font="Symbol" w:char="F0B4"/>
      </w:r>
      <w:r w:rsidRPr="007B15C2">
        <w:rPr>
          <w:rFonts w:ascii="Book Antiqua" w:hAnsi="Book Antiqua"/>
          <w:sz w:val="24"/>
          <w:szCs w:val="24"/>
        </w:rPr>
        <w:t xml:space="preserve"> 10</w:t>
      </w:r>
      <w:r w:rsidRPr="007B15C2">
        <w:rPr>
          <w:rFonts w:ascii="Book Antiqua" w:hAnsi="Book Antiqua"/>
          <w:sz w:val="24"/>
          <w:szCs w:val="24"/>
          <w:vertAlign w:val="superscript"/>
        </w:rPr>
        <w:t>3</w:t>
      </w:r>
      <w:r w:rsidR="001F6631" w:rsidRPr="007B15C2">
        <w:rPr>
          <w:rFonts w:ascii="Book Antiqua" w:hAnsi="Book Antiqua"/>
          <w:sz w:val="24"/>
          <w:szCs w:val="24"/>
        </w:rPr>
        <w:t xml:space="preserve"> cells/µL</w:t>
      </w:r>
      <w:r w:rsidRPr="007B15C2">
        <w:rPr>
          <w:rFonts w:ascii="Book Antiqua" w:hAnsi="Book Antiqua"/>
          <w:sz w:val="24"/>
          <w:szCs w:val="24"/>
        </w:rPr>
        <w:t xml:space="preserve"> and glucose level of 120 mg/dL</w:t>
      </w:r>
      <w:bookmarkEnd w:id="20"/>
      <w:bookmarkEnd w:id="21"/>
      <w:r w:rsidRPr="007B15C2">
        <w:rPr>
          <w:rFonts w:ascii="Book Antiqua" w:hAnsi="Book Antiqua"/>
          <w:sz w:val="24"/>
          <w:szCs w:val="24"/>
        </w:rPr>
        <w:t xml:space="preserve">. </w:t>
      </w:r>
      <w:bookmarkStart w:id="23" w:name="OLE_LINK28"/>
      <w:bookmarkStart w:id="24" w:name="OLE_LINK29"/>
      <w:r w:rsidRPr="007B15C2">
        <w:rPr>
          <w:rFonts w:ascii="Book Antiqua" w:hAnsi="Book Antiqua"/>
          <w:sz w:val="24"/>
          <w:szCs w:val="24"/>
        </w:rPr>
        <w:t>An abdominal radiograph revealed two substantially dilated small bowel curls with gas-fluid levels and fold thickening on the left side of the abdomen (Figure 1A), and an</w:t>
      </w:r>
      <w:bookmarkStart w:id="25" w:name="OLE_LINK5"/>
      <w:r w:rsidRPr="007B15C2">
        <w:rPr>
          <w:rFonts w:ascii="Book Antiqua" w:hAnsi="Book Antiqua"/>
          <w:sz w:val="24"/>
          <w:szCs w:val="24"/>
        </w:rPr>
        <w:t xml:space="preserve"> obstruction was located in the pelvic jejunum by computed tomography (Figure 1B). The radiologist confirmed the presence of a </w:t>
      </w:r>
      <w:r w:rsidRPr="007B15C2">
        <w:rPr>
          <w:rFonts w:ascii="Book Antiqua" w:hAnsi="Book Antiqua"/>
          <w:sz w:val="24"/>
          <w:szCs w:val="24"/>
        </w:rPr>
        <w:lastRenderedPageBreak/>
        <w:t>gastrolith by the abnormal density within the stomach together with the clinical indications for intestinal obstruction.</w:t>
      </w:r>
      <w:bookmarkEnd w:id="23"/>
      <w:bookmarkEnd w:id="24"/>
      <w:r w:rsidRPr="007B15C2">
        <w:rPr>
          <w:rFonts w:ascii="Book Antiqua" w:hAnsi="Book Antiqua"/>
          <w:sz w:val="24"/>
          <w:szCs w:val="24"/>
        </w:rPr>
        <w:t xml:space="preserve"> </w:t>
      </w:r>
    </w:p>
    <w:p w:rsidR="00B2264A" w:rsidRPr="007B15C2" w:rsidRDefault="00B2264A" w:rsidP="00733F1D">
      <w:pPr>
        <w:spacing w:after="0" w:line="360" w:lineRule="auto"/>
        <w:ind w:firstLine="420"/>
        <w:contextualSpacing/>
        <w:jc w:val="both"/>
        <w:rPr>
          <w:rFonts w:ascii="Book Antiqua" w:hAnsi="Book Antiqua"/>
          <w:sz w:val="24"/>
          <w:szCs w:val="24"/>
        </w:rPr>
      </w:pPr>
      <w:bookmarkStart w:id="26" w:name="OLE_LINK8"/>
      <w:bookmarkStart w:id="27" w:name="OLE_LINK9"/>
      <w:bookmarkEnd w:id="22"/>
      <w:bookmarkEnd w:id="25"/>
      <w:r w:rsidRPr="007B15C2">
        <w:rPr>
          <w:rFonts w:ascii="Book Antiqua" w:hAnsi="Book Antiqua"/>
          <w:sz w:val="24"/>
          <w:szCs w:val="24"/>
        </w:rPr>
        <w:t>A gastroscopy was performed</w:t>
      </w:r>
      <w:r w:rsidR="002A66BB" w:rsidRPr="007B15C2">
        <w:rPr>
          <w:rFonts w:ascii="Book Antiqua" w:hAnsi="Book Antiqua"/>
          <w:sz w:val="24"/>
          <w:szCs w:val="24"/>
        </w:rPr>
        <w:t xml:space="preserve"> and revealed</w:t>
      </w:r>
      <w:r w:rsidRPr="007B15C2">
        <w:rPr>
          <w:rFonts w:ascii="Book Antiqua" w:hAnsi="Book Antiqua"/>
          <w:sz w:val="24"/>
          <w:szCs w:val="24"/>
        </w:rPr>
        <w:t xml:space="preserve"> a greenish, semisolid mass</w:t>
      </w:r>
      <w:r w:rsidR="00A109EC" w:rsidRPr="007B15C2">
        <w:rPr>
          <w:rFonts w:ascii="Book Antiqua" w:hAnsi="Book Antiqua"/>
          <w:sz w:val="24"/>
          <w:szCs w:val="24"/>
        </w:rPr>
        <w:t>,</w:t>
      </w:r>
      <w:r w:rsidRPr="007B15C2">
        <w:rPr>
          <w:rFonts w:ascii="Book Antiqua" w:hAnsi="Book Antiqua"/>
          <w:sz w:val="24"/>
          <w:szCs w:val="24"/>
        </w:rPr>
        <w:t xml:space="preserve"> 5</w:t>
      </w:r>
      <w:r w:rsidR="003A3102" w:rsidRPr="007B15C2">
        <w:rPr>
          <w:rFonts w:ascii="Book Antiqua" w:hAnsi="Book Antiqua"/>
          <w:sz w:val="24"/>
          <w:szCs w:val="24"/>
        </w:rPr>
        <w:t xml:space="preserve"> cm</w:t>
      </w:r>
      <w:r w:rsidRPr="007B15C2">
        <w:rPr>
          <w:rFonts w:ascii="Book Antiqua" w:hAnsi="Book Antiqua"/>
          <w:sz w:val="24"/>
          <w:szCs w:val="24"/>
        </w:rPr>
        <w:t xml:space="preserve"> </w:t>
      </w:r>
      <w:r w:rsidRPr="007B15C2">
        <w:rPr>
          <w:rFonts w:ascii="Book Antiqua" w:hAnsi="Book Antiqua"/>
          <w:sz w:val="24"/>
          <w:szCs w:val="24"/>
        </w:rPr>
        <w:sym w:font="Symbol" w:char="F0B4"/>
      </w:r>
      <w:r w:rsidRPr="007B15C2">
        <w:rPr>
          <w:rFonts w:ascii="Book Antiqua" w:hAnsi="Book Antiqua"/>
          <w:sz w:val="24"/>
          <w:szCs w:val="24"/>
        </w:rPr>
        <w:t xml:space="preserve"> 6 cm in size (Figure 2A). </w:t>
      </w:r>
      <w:bookmarkStart w:id="28" w:name="OLE_LINK30"/>
      <w:bookmarkStart w:id="29" w:name="OLE_LINK31"/>
      <w:r w:rsidRPr="007B15C2">
        <w:rPr>
          <w:rFonts w:ascii="Book Antiqua" w:hAnsi="Book Antiqua"/>
          <w:sz w:val="24"/>
          <w:szCs w:val="24"/>
        </w:rPr>
        <w:t xml:space="preserve">An initial attempt to extract the gastrolith failed due to its size and firmness. Endoscopy with a </w:t>
      </w:r>
      <w:r w:rsidRPr="007B15C2">
        <w:rPr>
          <w:rFonts w:ascii="Book Antiqua" w:hAnsi="Book Antiqua"/>
          <w:bCs/>
          <w:sz w:val="24"/>
          <w:szCs w:val="24"/>
        </w:rPr>
        <w:t>holmium</w:t>
      </w:r>
      <w:r w:rsidRPr="007B15C2">
        <w:rPr>
          <w:rFonts w:ascii="Book Antiqua" w:hAnsi="Book Antiqua"/>
          <w:sz w:val="24"/>
          <w:szCs w:val="24"/>
        </w:rPr>
        <w:t>:</w:t>
      </w:r>
      <w:r w:rsidRPr="007B15C2">
        <w:rPr>
          <w:rFonts w:ascii="Book Antiqua" w:hAnsi="Book Antiqua"/>
          <w:bCs/>
          <w:sz w:val="24"/>
          <w:szCs w:val="24"/>
        </w:rPr>
        <w:t>yttrium-aluminum-garnet</w:t>
      </w:r>
      <w:r w:rsidRPr="007B15C2">
        <w:rPr>
          <w:rFonts w:ascii="Book Antiqua" w:hAnsi="Book Antiqua"/>
          <w:sz w:val="24"/>
          <w:szCs w:val="24"/>
        </w:rPr>
        <w:t xml:space="preserve"> (Ho:YAG) laser with a snare was then employed with the patient under anesthesia. The stomach was filled with normal saline until the bezoar was submerged, and the </w:t>
      </w:r>
      <w:bookmarkStart w:id="30" w:name="OLE_LINK7"/>
      <w:bookmarkStart w:id="31" w:name="OLE_LINK11"/>
      <w:bookmarkEnd w:id="26"/>
      <w:bookmarkEnd w:id="27"/>
      <w:r w:rsidRPr="007B15C2">
        <w:rPr>
          <w:rFonts w:ascii="Book Antiqua" w:hAnsi="Book Antiqua"/>
          <w:sz w:val="24"/>
          <w:szCs w:val="24"/>
        </w:rPr>
        <w:t>Ho:YAG laser was applied to the outer layer of the bezoar. An endoscopic trap was subsequently embedded through the accessory hole to extract the fragmented part</w:t>
      </w:r>
      <w:bookmarkEnd w:id="28"/>
      <w:bookmarkEnd w:id="29"/>
      <w:r w:rsidRPr="007B15C2">
        <w:rPr>
          <w:rFonts w:ascii="Book Antiqua" w:hAnsi="Book Antiqua"/>
          <w:sz w:val="24"/>
          <w:szCs w:val="24"/>
        </w:rPr>
        <w:t xml:space="preserve">. </w:t>
      </w:r>
      <w:bookmarkStart w:id="32" w:name="OLE_LINK32"/>
      <w:bookmarkStart w:id="33" w:name="OLE_LINK33"/>
      <w:r w:rsidRPr="007B15C2">
        <w:rPr>
          <w:rFonts w:ascii="Book Antiqua" w:hAnsi="Book Antiqua"/>
          <w:sz w:val="24"/>
          <w:szCs w:val="24"/>
        </w:rPr>
        <w:t>At the end of the procedure, 30 mL of Coca-Cola (Coca-Cola Co., Shanghai, China) was imbued to the mass at intervals. A 3 m CLINY ileus tube (Create Medic, Tokyo, Japan) was positioned through the biopsy forceps into the jejunum to decompress the intestine. The endoscopic procedure lasted approximately 60 min</w:t>
      </w:r>
      <w:r w:rsidR="003A3102">
        <w:rPr>
          <w:rFonts w:ascii="Book Antiqua" w:hAnsi="Book Antiqua" w:hint="eastAsia"/>
          <w:sz w:val="24"/>
          <w:szCs w:val="24"/>
        </w:rPr>
        <w:t xml:space="preserve"> </w:t>
      </w:r>
      <w:r w:rsidRPr="007B15C2">
        <w:rPr>
          <w:rFonts w:ascii="Book Antiqua" w:hAnsi="Book Antiqua"/>
          <w:sz w:val="24"/>
          <w:szCs w:val="24"/>
        </w:rPr>
        <w:t>with no complications.</w:t>
      </w:r>
    </w:p>
    <w:p w:rsidR="00B2264A" w:rsidRPr="007B15C2" w:rsidRDefault="004B5C58" w:rsidP="00733F1D">
      <w:pPr>
        <w:spacing w:after="0" w:line="360" w:lineRule="auto"/>
        <w:ind w:firstLine="420"/>
        <w:contextualSpacing/>
        <w:jc w:val="both"/>
        <w:rPr>
          <w:rFonts w:ascii="Book Antiqua" w:hAnsi="Book Antiqua"/>
          <w:sz w:val="24"/>
          <w:szCs w:val="24"/>
        </w:rPr>
      </w:pPr>
      <w:bookmarkStart w:id="34" w:name="OLE_LINK34"/>
      <w:bookmarkStart w:id="35" w:name="OLE_LINK35"/>
      <w:bookmarkEnd w:id="30"/>
      <w:bookmarkEnd w:id="31"/>
      <w:bookmarkEnd w:id="32"/>
      <w:bookmarkEnd w:id="33"/>
      <w:r w:rsidRPr="007B15C2">
        <w:rPr>
          <w:rFonts w:ascii="Book Antiqua" w:hAnsi="Book Antiqua"/>
          <w:sz w:val="24"/>
          <w:szCs w:val="24"/>
        </w:rPr>
        <w:t>Over the following 2</w:t>
      </w:r>
      <w:r w:rsidR="00EB4CB4" w:rsidRPr="007B15C2">
        <w:rPr>
          <w:rFonts w:ascii="Book Antiqua" w:hAnsi="Book Antiqua"/>
          <w:sz w:val="24"/>
          <w:szCs w:val="24"/>
        </w:rPr>
        <w:t xml:space="preserve"> d</w:t>
      </w:r>
      <w:r w:rsidR="00B2264A" w:rsidRPr="007B15C2">
        <w:rPr>
          <w:rFonts w:ascii="Book Antiqua" w:hAnsi="Book Antiqua"/>
          <w:sz w:val="24"/>
          <w:szCs w:val="24"/>
        </w:rPr>
        <w:t>, the patient’s symptoms resolved. After 48 h, imaging of the small intestine with gastrografin via the long tube revealed slight expansion of the intestine (Figure 2B). Coca-Cola (50 mL) was then administered through the dra</w:t>
      </w:r>
      <w:r w:rsidR="002A44D0" w:rsidRPr="007B15C2">
        <w:rPr>
          <w:rFonts w:ascii="Book Antiqua" w:hAnsi="Book Antiqua"/>
          <w:sz w:val="24"/>
          <w:szCs w:val="24"/>
        </w:rPr>
        <w:t>inage hole of the tube every 6</w:t>
      </w:r>
      <w:r w:rsidR="00B2264A" w:rsidRPr="007B15C2">
        <w:rPr>
          <w:rFonts w:ascii="Book Antiqua" w:hAnsi="Book Antiqua"/>
          <w:sz w:val="24"/>
          <w:szCs w:val="24"/>
        </w:rPr>
        <w:t xml:space="preserve"> h</w:t>
      </w:r>
      <w:r w:rsidR="003A3102">
        <w:rPr>
          <w:rFonts w:ascii="Book Antiqua" w:hAnsi="Book Antiqua" w:hint="eastAsia"/>
          <w:sz w:val="24"/>
          <w:szCs w:val="24"/>
        </w:rPr>
        <w:t xml:space="preserve"> </w:t>
      </w:r>
      <w:r w:rsidR="00B2264A" w:rsidRPr="007B15C2">
        <w:rPr>
          <w:rFonts w:ascii="Book Antiqua" w:hAnsi="Book Antiqua"/>
          <w:sz w:val="24"/>
          <w:szCs w:val="24"/>
        </w:rPr>
        <w:t>according to the method described by Kato</w:t>
      </w:r>
      <w:r w:rsidR="00B2264A" w:rsidRPr="007B15C2">
        <w:rPr>
          <w:rFonts w:ascii="Book Antiqua" w:hAnsi="Book Antiqua"/>
          <w:sz w:val="24"/>
          <w:szCs w:val="24"/>
          <w:vertAlign w:val="superscript"/>
        </w:rPr>
        <w:t xml:space="preserve"> </w:t>
      </w:r>
      <w:r w:rsidR="00EB4CB4" w:rsidRPr="007B15C2">
        <w:rPr>
          <w:rFonts w:ascii="Book Antiqua" w:hAnsi="Book Antiqua"/>
          <w:i/>
          <w:sz w:val="24"/>
          <w:szCs w:val="24"/>
        </w:rPr>
        <w:t>et al</w:t>
      </w:r>
      <w:r w:rsidR="00B2264A" w:rsidRPr="007B15C2">
        <w:rPr>
          <w:rFonts w:ascii="Book Antiqua" w:hAnsi="Book Antiqua"/>
          <w:sz w:val="24"/>
          <w:szCs w:val="24"/>
          <w:vertAlign w:val="superscript"/>
        </w:rPr>
        <w:t>[6]</w:t>
      </w:r>
      <w:r w:rsidR="00B2264A" w:rsidRPr="007B15C2">
        <w:rPr>
          <w:rFonts w:ascii="Book Antiqua" w:hAnsi="Book Antiqua"/>
          <w:sz w:val="24"/>
          <w:szCs w:val="24"/>
        </w:rPr>
        <w:t xml:space="preserve">. </w:t>
      </w:r>
      <w:r w:rsidR="003A3102">
        <w:rPr>
          <w:rFonts w:ascii="Book Antiqua" w:hAnsi="Book Antiqua" w:hint="eastAsia"/>
          <w:sz w:val="24"/>
          <w:szCs w:val="24"/>
        </w:rPr>
        <w:t>2</w:t>
      </w:r>
      <w:r w:rsidR="00B2264A" w:rsidRPr="007B15C2">
        <w:rPr>
          <w:rFonts w:ascii="Book Antiqua" w:hAnsi="Book Antiqua"/>
          <w:sz w:val="24"/>
          <w:szCs w:val="24"/>
        </w:rPr>
        <w:t xml:space="preserve"> d</w:t>
      </w:r>
      <w:r w:rsidR="003A3102">
        <w:rPr>
          <w:rFonts w:ascii="Book Antiqua" w:hAnsi="Book Antiqua" w:hint="eastAsia"/>
          <w:sz w:val="24"/>
          <w:szCs w:val="24"/>
        </w:rPr>
        <w:t xml:space="preserve"> </w:t>
      </w:r>
      <w:r w:rsidR="00B2264A" w:rsidRPr="007B15C2">
        <w:rPr>
          <w:rFonts w:ascii="Book Antiqua" w:hAnsi="Book Antiqua"/>
          <w:sz w:val="24"/>
          <w:szCs w:val="24"/>
        </w:rPr>
        <w:t>later, no air-fluid level was observed on a plain abdominal X-ray (Figure 2C). The next day</w:t>
      </w:r>
      <w:r w:rsidR="001A2509" w:rsidRPr="007B15C2">
        <w:rPr>
          <w:rFonts w:ascii="Book Antiqua" w:hAnsi="Book Antiqua"/>
          <w:sz w:val="24"/>
          <w:szCs w:val="24"/>
        </w:rPr>
        <w:t>,</w:t>
      </w:r>
      <w:r w:rsidR="00B2264A" w:rsidRPr="007B15C2">
        <w:rPr>
          <w:rFonts w:ascii="Book Antiqua" w:hAnsi="Book Antiqua"/>
          <w:sz w:val="24"/>
          <w:szCs w:val="24"/>
        </w:rPr>
        <w:t xml:space="preserve"> before the tube was pulled, the patient discharged a hard 3.5</w:t>
      </w:r>
      <w:r w:rsidR="003A3102" w:rsidRPr="007B15C2">
        <w:rPr>
          <w:rFonts w:ascii="Book Antiqua" w:hAnsi="Book Antiqua"/>
          <w:sz w:val="24"/>
          <w:szCs w:val="24"/>
        </w:rPr>
        <w:t xml:space="preserve"> cm</w:t>
      </w:r>
      <w:r w:rsidR="00B2264A" w:rsidRPr="007B15C2">
        <w:rPr>
          <w:rFonts w:ascii="Book Antiqua" w:hAnsi="Book Antiqua"/>
          <w:sz w:val="24"/>
          <w:szCs w:val="24"/>
        </w:rPr>
        <w:t xml:space="preserve"> </w:t>
      </w:r>
      <w:r w:rsidR="00B2264A" w:rsidRPr="007B15C2">
        <w:rPr>
          <w:rFonts w:ascii="Book Antiqua" w:hAnsi="Book Antiqua"/>
          <w:sz w:val="24"/>
          <w:szCs w:val="24"/>
        </w:rPr>
        <w:sym w:font="Symbol" w:char="F0B4"/>
      </w:r>
      <w:r w:rsidR="00B2264A" w:rsidRPr="007B15C2">
        <w:rPr>
          <w:rFonts w:ascii="Book Antiqua" w:hAnsi="Book Antiqua"/>
          <w:sz w:val="24"/>
          <w:szCs w:val="24"/>
        </w:rPr>
        <w:t xml:space="preserve"> 2.5 cm</w:t>
      </w:r>
      <w:r w:rsidR="003A3102">
        <w:rPr>
          <w:rFonts w:ascii="Book Antiqua" w:hAnsi="Book Antiqua" w:hint="eastAsia"/>
          <w:sz w:val="24"/>
          <w:szCs w:val="24"/>
          <w:vertAlign w:val="superscript"/>
        </w:rPr>
        <w:t xml:space="preserve"> </w:t>
      </w:r>
      <w:r w:rsidR="00B2264A" w:rsidRPr="007B15C2">
        <w:rPr>
          <w:rFonts w:ascii="Book Antiqua" w:hAnsi="Book Antiqua"/>
          <w:sz w:val="24"/>
          <w:szCs w:val="24"/>
        </w:rPr>
        <w:t xml:space="preserve">stone in the stool </w:t>
      </w:r>
      <w:bookmarkEnd w:id="34"/>
      <w:bookmarkEnd w:id="35"/>
      <w:r w:rsidR="00B2264A" w:rsidRPr="007B15C2">
        <w:rPr>
          <w:rFonts w:ascii="Book Antiqua" w:hAnsi="Book Antiqua"/>
          <w:sz w:val="24"/>
          <w:szCs w:val="24"/>
        </w:rPr>
        <w:t>(Figure 2D).</w:t>
      </w:r>
    </w:p>
    <w:p w:rsidR="00B2264A" w:rsidRPr="007B15C2" w:rsidRDefault="00B2264A" w:rsidP="00733F1D">
      <w:pPr>
        <w:spacing w:after="0" w:line="360" w:lineRule="auto"/>
        <w:ind w:firstLine="420"/>
        <w:contextualSpacing/>
        <w:jc w:val="both"/>
        <w:rPr>
          <w:rFonts w:ascii="Book Antiqua" w:hAnsi="Book Antiqua"/>
          <w:sz w:val="24"/>
          <w:szCs w:val="24"/>
        </w:rPr>
      </w:pPr>
      <w:r w:rsidRPr="007B15C2">
        <w:rPr>
          <w:rFonts w:ascii="Book Antiqua" w:hAnsi="Book Antiqua"/>
          <w:sz w:val="24"/>
          <w:szCs w:val="24"/>
        </w:rPr>
        <w:t>The patient was advised to maintain a liquid diet with plenty of fluids following the procedure, including a can of Coca-Cola with meals. The phytobezoar remnant was entirely eliminated through an endoscopic trap, which was observed during the second gastroscopy</w:t>
      </w:r>
      <w:r w:rsidR="00733F1D">
        <w:rPr>
          <w:rFonts w:ascii="Book Antiqua" w:hAnsi="Book Antiqua" w:hint="eastAsia"/>
          <w:sz w:val="24"/>
          <w:szCs w:val="24"/>
        </w:rPr>
        <w:t xml:space="preserve"> </w:t>
      </w:r>
      <w:r w:rsidRPr="007B15C2">
        <w:rPr>
          <w:rFonts w:ascii="Book Antiqua" w:hAnsi="Book Antiqua"/>
          <w:sz w:val="24"/>
          <w:szCs w:val="24"/>
        </w:rPr>
        <w:t>examination one week later.</w:t>
      </w:r>
      <w:r w:rsidR="00733F1D">
        <w:rPr>
          <w:rFonts w:ascii="Book Antiqua" w:hAnsi="Book Antiqua" w:hint="eastAsia"/>
          <w:sz w:val="24"/>
          <w:szCs w:val="24"/>
        </w:rPr>
        <w:t xml:space="preserve"> </w:t>
      </w:r>
      <w:r w:rsidRPr="007B15C2">
        <w:rPr>
          <w:rFonts w:ascii="Book Antiqua" w:hAnsi="Book Antiqua"/>
          <w:sz w:val="24"/>
          <w:szCs w:val="24"/>
        </w:rPr>
        <w:t xml:space="preserve">The patient was discharged following complete cessation of symptoms and urged to avoid future ingestion of food items that can lead to phytobezoar formation. </w:t>
      </w:r>
    </w:p>
    <w:p w:rsidR="001A2509" w:rsidRPr="007B15C2" w:rsidRDefault="001A2509" w:rsidP="00733F1D">
      <w:pPr>
        <w:spacing w:after="0" w:line="360" w:lineRule="auto"/>
        <w:ind w:firstLine="420"/>
        <w:contextualSpacing/>
        <w:jc w:val="both"/>
        <w:rPr>
          <w:rFonts w:ascii="Book Antiqua" w:hAnsi="Book Antiqua"/>
          <w:sz w:val="24"/>
          <w:szCs w:val="24"/>
        </w:rPr>
      </w:pPr>
    </w:p>
    <w:bookmarkEnd w:id="17"/>
    <w:bookmarkEnd w:id="18"/>
    <w:bookmarkEnd w:id="19"/>
    <w:p w:rsidR="00B2264A" w:rsidRPr="007B15C2" w:rsidRDefault="00B2264A" w:rsidP="00733F1D">
      <w:pPr>
        <w:spacing w:after="0" w:line="360" w:lineRule="auto"/>
        <w:jc w:val="both"/>
        <w:rPr>
          <w:rFonts w:ascii="Book Antiqua" w:hAnsi="Book Antiqua"/>
          <w:b/>
          <w:sz w:val="24"/>
          <w:szCs w:val="24"/>
        </w:rPr>
      </w:pPr>
      <w:r w:rsidRPr="007B15C2">
        <w:rPr>
          <w:rFonts w:ascii="Book Antiqua" w:hAnsi="Book Antiqua"/>
          <w:b/>
          <w:sz w:val="24"/>
          <w:szCs w:val="24"/>
        </w:rPr>
        <w:t>DISCUSSION</w:t>
      </w:r>
    </w:p>
    <w:p w:rsidR="00B2264A" w:rsidRPr="007B15C2" w:rsidRDefault="00B2264A" w:rsidP="00733F1D">
      <w:pPr>
        <w:spacing w:after="0" w:line="360" w:lineRule="auto"/>
        <w:contextualSpacing/>
        <w:jc w:val="both"/>
        <w:rPr>
          <w:rFonts w:ascii="Book Antiqua" w:hAnsi="Book Antiqua"/>
          <w:sz w:val="24"/>
          <w:szCs w:val="24"/>
        </w:rPr>
      </w:pPr>
      <w:bookmarkStart w:id="36" w:name="OLE_LINK41"/>
      <w:bookmarkStart w:id="37" w:name="OLE_LINK42"/>
      <w:bookmarkStart w:id="38" w:name="OLE_LINK26"/>
      <w:bookmarkStart w:id="39" w:name="OLE_LINK27"/>
      <w:bookmarkStart w:id="40" w:name="OLE_LINK49"/>
      <w:r w:rsidRPr="007B15C2">
        <w:rPr>
          <w:rFonts w:ascii="Book Antiqua" w:hAnsi="Book Antiqua"/>
          <w:sz w:val="24"/>
          <w:szCs w:val="24"/>
        </w:rPr>
        <w:lastRenderedPageBreak/>
        <w:t xml:space="preserve">The patient in the present case presented with an intestinal obstruction following ingestion of persimmons, which are known to cause diospyrobezoars. </w:t>
      </w:r>
      <w:bookmarkEnd w:id="36"/>
      <w:bookmarkEnd w:id="37"/>
      <w:r w:rsidRPr="007B15C2">
        <w:rPr>
          <w:rFonts w:ascii="Book Antiqua" w:hAnsi="Book Antiqua"/>
          <w:sz w:val="24"/>
          <w:szCs w:val="24"/>
        </w:rPr>
        <w:t xml:space="preserve">Laser destruction </w:t>
      </w:r>
      <w:r w:rsidRPr="00BE5AF3">
        <w:rPr>
          <w:rFonts w:ascii="Book Antiqua" w:hAnsi="Book Antiqua"/>
          <w:i/>
          <w:sz w:val="24"/>
          <w:szCs w:val="24"/>
        </w:rPr>
        <w:t>via</w:t>
      </w:r>
      <w:r w:rsidRPr="007B15C2">
        <w:rPr>
          <w:rFonts w:ascii="Book Antiqua" w:hAnsi="Book Antiqua"/>
          <w:sz w:val="24"/>
          <w:szCs w:val="24"/>
        </w:rPr>
        <w:t xml:space="preserve"> </w:t>
      </w:r>
      <w:r w:rsidR="0083377E" w:rsidRPr="007B15C2">
        <w:rPr>
          <w:rFonts w:ascii="Book Antiqua" w:hAnsi="Book Antiqua"/>
          <w:sz w:val="24"/>
          <w:szCs w:val="24"/>
        </w:rPr>
        <w:t>an endoscope and endoscopically-</w:t>
      </w:r>
      <w:r w:rsidRPr="007B15C2">
        <w:rPr>
          <w:rFonts w:ascii="Book Antiqua" w:hAnsi="Book Antiqua"/>
          <w:sz w:val="24"/>
          <w:szCs w:val="24"/>
        </w:rPr>
        <w:t>directed suction removal has been demonstrated as beneficial in dealing with phytobezoars and diospyrobezoars</w:t>
      </w:r>
      <w:r w:rsidRPr="007B15C2">
        <w:rPr>
          <w:rFonts w:ascii="Book Antiqua" w:hAnsi="Book Antiqua"/>
          <w:sz w:val="24"/>
          <w:szCs w:val="24"/>
          <w:vertAlign w:val="superscript"/>
        </w:rPr>
        <w:t>[7,8]</w:t>
      </w:r>
      <w:r w:rsidRPr="007B15C2">
        <w:rPr>
          <w:rFonts w:ascii="Book Antiqua" w:hAnsi="Book Antiqua"/>
          <w:sz w:val="24"/>
          <w:szCs w:val="24"/>
        </w:rPr>
        <w:t>. Moreover, gastric lavage utilizing NaHCO</w:t>
      </w:r>
      <w:r w:rsidRPr="007B15C2">
        <w:rPr>
          <w:rFonts w:ascii="Book Antiqua" w:hAnsi="Book Antiqua"/>
          <w:sz w:val="24"/>
          <w:szCs w:val="24"/>
          <w:vertAlign w:val="subscript"/>
        </w:rPr>
        <w:t>3</w:t>
      </w:r>
      <w:r w:rsidRPr="007B15C2">
        <w:rPr>
          <w:rFonts w:ascii="Book Antiqua" w:hAnsi="Book Antiqua"/>
          <w:sz w:val="24"/>
          <w:szCs w:val="24"/>
        </w:rPr>
        <w:t xml:space="preserve"> highlights a mucolytic effect for the management</w:t>
      </w:r>
      <w:r w:rsidR="00733F1D">
        <w:rPr>
          <w:rFonts w:ascii="Book Antiqua" w:hAnsi="Book Antiqua" w:hint="eastAsia"/>
          <w:sz w:val="24"/>
          <w:szCs w:val="24"/>
        </w:rPr>
        <w:t xml:space="preserve"> </w:t>
      </w:r>
      <w:r w:rsidRPr="007B15C2">
        <w:rPr>
          <w:rFonts w:ascii="Book Antiqua" w:hAnsi="Book Antiqua"/>
          <w:sz w:val="24"/>
          <w:szCs w:val="24"/>
        </w:rPr>
        <w:t>of diospyrobezoars, and penetration of CO</w:t>
      </w:r>
      <w:r w:rsidRPr="007B15C2">
        <w:rPr>
          <w:rFonts w:ascii="Book Antiqua" w:hAnsi="Book Antiqua"/>
          <w:sz w:val="24"/>
          <w:szCs w:val="24"/>
          <w:vertAlign w:val="subscript"/>
        </w:rPr>
        <w:t>2</w:t>
      </w:r>
      <w:r w:rsidRPr="007B15C2">
        <w:rPr>
          <w:rFonts w:ascii="Book Antiqua" w:hAnsi="Book Antiqua"/>
          <w:sz w:val="24"/>
          <w:szCs w:val="24"/>
        </w:rPr>
        <w:t xml:space="preserve"> bubbles can aid in their digestion</w:t>
      </w:r>
      <w:r w:rsidRPr="007B15C2">
        <w:rPr>
          <w:rFonts w:ascii="Book Antiqua" w:hAnsi="Book Antiqua"/>
          <w:sz w:val="24"/>
          <w:szCs w:val="24"/>
          <w:vertAlign w:val="superscript"/>
        </w:rPr>
        <w:t>[9]</w:t>
      </w:r>
      <w:r w:rsidRPr="007B15C2">
        <w:rPr>
          <w:rFonts w:ascii="Book Antiqua" w:hAnsi="Book Antiqua"/>
          <w:sz w:val="24"/>
          <w:szCs w:val="24"/>
        </w:rPr>
        <w:t>. Remarkably, nasogastric lavage with Coca-Cola has been reported as an effective strategy for treatment of gastric diospyrobezoars</w:t>
      </w:r>
      <w:r w:rsidRPr="007B15C2">
        <w:rPr>
          <w:rFonts w:ascii="Book Antiqua" w:hAnsi="Book Antiqua"/>
          <w:sz w:val="24"/>
          <w:szCs w:val="24"/>
          <w:vertAlign w:val="superscript"/>
        </w:rPr>
        <w:t>[6]</w:t>
      </w:r>
      <w:r w:rsidRPr="007B15C2">
        <w:rPr>
          <w:rFonts w:ascii="Book Antiqua" w:hAnsi="Book Antiqua"/>
          <w:sz w:val="24"/>
          <w:szCs w:val="24"/>
        </w:rPr>
        <w:t>. Although the mechanism is not clear, the carbonic and phosphoric acidity of Coca-Cola (pH 2.6) resembles gastric acid, which is considered vital for dietary fiber digestion</w:t>
      </w:r>
      <w:r w:rsidRPr="007B15C2">
        <w:rPr>
          <w:rFonts w:ascii="Book Antiqua" w:hAnsi="Book Antiqua"/>
          <w:sz w:val="24"/>
          <w:szCs w:val="24"/>
          <w:vertAlign w:val="superscript"/>
        </w:rPr>
        <w:t>[10]</w:t>
      </w:r>
      <w:r w:rsidRPr="007B15C2">
        <w:rPr>
          <w:rFonts w:ascii="Book Antiqua" w:hAnsi="Book Antiqua"/>
          <w:sz w:val="24"/>
          <w:szCs w:val="24"/>
        </w:rPr>
        <w:t xml:space="preserve">. Two studies </w:t>
      </w:r>
      <w:r w:rsidR="00DF2880" w:rsidRPr="007B15C2">
        <w:rPr>
          <w:rFonts w:ascii="Book Antiqua" w:hAnsi="Book Antiqua"/>
          <w:sz w:val="24"/>
          <w:szCs w:val="24"/>
        </w:rPr>
        <w:t>of</w:t>
      </w:r>
      <w:r w:rsidR="00B11E95" w:rsidRPr="007B15C2">
        <w:rPr>
          <w:rFonts w:ascii="Book Antiqua" w:hAnsi="Book Antiqua"/>
          <w:sz w:val="24"/>
          <w:szCs w:val="24"/>
        </w:rPr>
        <w:t xml:space="preserve"> 5 patients </w:t>
      </w:r>
      <w:r w:rsidR="00DF2880" w:rsidRPr="007B15C2">
        <w:rPr>
          <w:rFonts w:ascii="Book Antiqua" w:hAnsi="Book Antiqua"/>
          <w:sz w:val="24"/>
          <w:szCs w:val="24"/>
        </w:rPr>
        <w:t xml:space="preserve">have </w:t>
      </w:r>
      <w:r w:rsidR="002F4713" w:rsidRPr="007B15C2">
        <w:rPr>
          <w:rFonts w:ascii="Book Antiqua" w:hAnsi="Book Antiqua"/>
          <w:sz w:val="24"/>
          <w:szCs w:val="24"/>
        </w:rPr>
        <w:t>found</w:t>
      </w:r>
      <w:r w:rsidR="00DF2880" w:rsidRPr="007B15C2">
        <w:rPr>
          <w:rFonts w:ascii="Book Antiqua" w:hAnsi="Book Antiqua"/>
          <w:sz w:val="24"/>
          <w:szCs w:val="24"/>
        </w:rPr>
        <w:t xml:space="preserve"> no signs of recurrence by endoscopic evaluation </w:t>
      </w:r>
      <w:r w:rsidR="00B11E95" w:rsidRPr="007B15C2">
        <w:rPr>
          <w:rFonts w:ascii="Book Antiqua" w:hAnsi="Book Antiqua"/>
          <w:sz w:val="24"/>
          <w:szCs w:val="24"/>
        </w:rPr>
        <w:t xml:space="preserve">after 3 to </w:t>
      </w:r>
      <w:r w:rsidRPr="007B15C2">
        <w:rPr>
          <w:rFonts w:ascii="Book Antiqua" w:hAnsi="Book Antiqua"/>
          <w:sz w:val="24"/>
          <w:szCs w:val="24"/>
        </w:rPr>
        <w:t>15 mo</w:t>
      </w:r>
      <w:r w:rsidR="00EB4CB4" w:rsidRPr="007B15C2">
        <w:rPr>
          <w:rFonts w:ascii="Book Antiqua" w:hAnsi="Book Antiqua"/>
          <w:sz w:val="24"/>
          <w:szCs w:val="24"/>
        </w:rPr>
        <w:t xml:space="preserve"> </w:t>
      </w:r>
      <w:r w:rsidRPr="007B15C2">
        <w:rPr>
          <w:rFonts w:ascii="Book Antiqua" w:hAnsi="Book Antiqua"/>
          <w:sz w:val="24"/>
          <w:szCs w:val="24"/>
        </w:rPr>
        <w:t>following</w:t>
      </w:r>
      <w:r w:rsidR="002C58C1" w:rsidRPr="007B15C2">
        <w:rPr>
          <w:rFonts w:ascii="Book Antiqua" w:hAnsi="Book Antiqua"/>
          <w:sz w:val="24"/>
          <w:szCs w:val="24"/>
        </w:rPr>
        <w:t xml:space="preserve"> the</w:t>
      </w:r>
      <w:r w:rsidRPr="007B15C2">
        <w:rPr>
          <w:rFonts w:ascii="Book Antiqua" w:hAnsi="Book Antiqua"/>
          <w:sz w:val="24"/>
          <w:szCs w:val="24"/>
        </w:rPr>
        <w:t xml:space="preserve"> preliminary therapy with Coca-Cola</w:t>
      </w:r>
      <w:r w:rsidRPr="007B15C2">
        <w:rPr>
          <w:rFonts w:ascii="Book Antiqua" w:hAnsi="Book Antiqua"/>
          <w:sz w:val="24"/>
          <w:szCs w:val="24"/>
          <w:vertAlign w:val="superscript"/>
        </w:rPr>
        <w:t>[11–13]</w:t>
      </w:r>
      <w:r w:rsidRPr="007B15C2">
        <w:rPr>
          <w:rFonts w:ascii="Book Antiqua" w:hAnsi="Book Antiqua"/>
          <w:sz w:val="24"/>
          <w:szCs w:val="24"/>
        </w:rPr>
        <w:t>.</w:t>
      </w:r>
    </w:p>
    <w:p w:rsidR="00B2264A" w:rsidRPr="007B15C2" w:rsidRDefault="00B2264A" w:rsidP="00733F1D">
      <w:pPr>
        <w:spacing w:after="0" w:line="360" w:lineRule="auto"/>
        <w:ind w:firstLine="420"/>
        <w:contextualSpacing/>
        <w:jc w:val="both"/>
        <w:rPr>
          <w:rFonts w:ascii="Book Antiqua" w:hAnsi="Book Antiqua"/>
          <w:sz w:val="24"/>
          <w:szCs w:val="24"/>
        </w:rPr>
      </w:pPr>
      <w:bookmarkStart w:id="41" w:name="OLE_LINK43"/>
      <w:bookmarkStart w:id="42" w:name="OLE_LINK44"/>
      <w:r w:rsidRPr="007B15C2">
        <w:rPr>
          <w:rFonts w:ascii="Book Antiqua" w:hAnsi="Book Antiqua"/>
          <w:sz w:val="24"/>
          <w:szCs w:val="24"/>
        </w:rPr>
        <w:t>A conservative treatment with close monitoring was implemented in the present case to avoid potential catastrophic events. The bezoars in the stomach were first split using a Ho:YAG laser, and gradual fragmentation of these segments was accomplished by endoscopic trap to acquire tiny remnants (about nine fragments of 0.5</w:t>
      </w:r>
      <w:r w:rsidR="00EB4CB4" w:rsidRPr="007B15C2">
        <w:rPr>
          <w:rFonts w:ascii="Book Antiqua" w:hAnsi="Book Antiqua"/>
          <w:sz w:val="24"/>
          <w:szCs w:val="24"/>
        </w:rPr>
        <w:t>-</w:t>
      </w:r>
      <w:r w:rsidRPr="007B15C2">
        <w:rPr>
          <w:rFonts w:ascii="Book Antiqua" w:hAnsi="Book Antiqua"/>
          <w:sz w:val="24"/>
          <w:szCs w:val="24"/>
        </w:rPr>
        <w:t>1 cm</w:t>
      </w:r>
      <w:r w:rsidRPr="007B15C2">
        <w:rPr>
          <w:rFonts w:ascii="Book Antiqua" w:hAnsi="Book Antiqua"/>
          <w:sz w:val="24"/>
          <w:szCs w:val="24"/>
          <w:vertAlign w:val="superscript"/>
        </w:rPr>
        <w:t>2</w:t>
      </w:r>
      <w:r w:rsidRPr="007B15C2">
        <w:rPr>
          <w:rFonts w:ascii="Book Antiqua" w:hAnsi="Book Antiqua"/>
          <w:sz w:val="24"/>
          <w:szCs w:val="24"/>
        </w:rPr>
        <w:t>) that might effortlessly pa</w:t>
      </w:r>
      <w:r w:rsidR="002C58C1" w:rsidRPr="007B15C2">
        <w:rPr>
          <w:rFonts w:ascii="Book Antiqua" w:hAnsi="Book Antiqua"/>
          <w:sz w:val="24"/>
          <w:szCs w:val="24"/>
        </w:rPr>
        <w:t>ss along the intestinal tract. The s</w:t>
      </w:r>
      <w:r w:rsidRPr="007B15C2">
        <w:rPr>
          <w:rFonts w:ascii="Book Antiqua" w:hAnsi="Book Antiqua"/>
          <w:sz w:val="24"/>
          <w:szCs w:val="24"/>
        </w:rPr>
        <w:t>mall bowel obstructions in our case also appeared to be caused by migration of gastric bezoars. The diospyrobezoars were successfully dealt with by endoscopic injection of Coca-Cola with a long tube providing intestinal decompression “sandwiched” in between two endoscopic lithotripsy processes. This method proved to be easy, efficient and economical, and thus should be considered as a conservative approach for bezoar removal rather than surgical intervention</w:t>
      </w:r>
      <w:bookmarkEnd w:id="41"/>
      <w:bookmarkEnd w:id="42"/>
      <w:r w:rsidRPr="007B15C2">
        <w:rPr>
          <w:rFonts w:ascii="Book Antiqua" w:hAnsi="Book Antiqua"/>
          <w:sz w:val="24"/>
          <w:szCs w:val="24"/>
        </w:rPr>
        <w:t>.</w:t>
      </w:r>
    </w:p>
    <w:p w:rsidR="00B2264A" w:rsidRPr="007B15C2" w:rsidRDefault="00B2264A" w:rsidP="00733F1D">
      <w:pPr>
        <w:spacing w:after="0" w:line="360" w:lineRule="auto"/>
        <w:ind w:firstLine="420"/>
        <w:contextualSpacing/>
        <w:jc w:val="both"/>
        <w:rPr>
          <w:rFonts w:ascii="Book Antiqua" w:hAnsi="Book Antiqua"/>
          <w:sz w:val="24"/>
          <w:szCs w:val="24"/>
        </w:rPr>
      </w:pPr>
      <w:bookmarkStart w:id="43" w:name="OLE_LINK45"/>
      <w:bookmarkStart w:id="44" w:name="OLE_LINK46"/>
      <w:r w:rsidRPr="007B15C2">
        <w:rPr>
          <w:rFonts w:ascii="Book Antiqua" w:hAnsi="Book Antiqua"/>
          <w:sz w:val="24"/>
          <w:szCs w:val="24"/>
        </w:rPr>
        <w:t>Patients may be treated by surgical resections utilizing either open or laparoscopic strategy when entangled with small bowel obstructions, gastric perforation or stomach hemorrhage. Endoscopic techniques can be remunerative and reliable for treatment of bezoar-induced small bowel obstructions in comparison to a conventional approach</w:t>
      </w:r>
      <w:r w:rsidRPr="007B15C2">
        <w:rPr>
          <w:rFonts w:ascii="Book Antiqua" w:hAnsi="Book Antiqua"/>
          <w:sz w:val="24"/>
          <w:szCs w:val="24"/>
          <w:vertAlign w:val="superscript"/>
        </w:rPr>
        <w:t>[10]</w:t>
      </w:r>
      <w:r w:rsidRPr="007B15C2">
        <w:rPr>
          <w:rFonts w:ascii="Book Antiqua" w:hAnsi="Book Antiqua"/>
          <w:sz w:val="24"/>
          <w:szCs w:val="24"/>
        </w:rPr>
        <w:t xml:space="preserve">. </w:t>
      </w:r>
      <w:bookmarkStart w:id="45" w:name="OLE_LINK47"/>
      <w:bookmarkStart w:id="46" w:name="OLE_LINK48"/>
      <w:bookmarkStart w:id="47" w:name="OLE_LINK52"/>
      <w:bookmarkEnd w:id="43"/>
      <w:bookmarkEnd w:id="44"/>
      <w:r w:rsidRPr="007B15C2">
        <w:rPr>
          <w:rFonts w:ascii="Book Antiqua" w:hAnsi="Book Antiqua"/>
          <w:sz w:val="24"/>
          <w:szCs w:val="24"/>
        </w:rPr>
        <w:t>However, the “sandwich” strategy described here is a useful way to avoid operative intervention if the endoscopic approach is not successful. The case presented here</w:t>
      </w:r>
      <w:r w:rsidR="00D94A7F" w:rsidRPr="007B15C2">
        <w:rPr>
          <w:rFonts w:ascii="Book Antiqua" w:hAnsi="Book Antiqua"/>
          <w:sz w:val="24"/>
          <w:szCs w:val="24"/>
        </w:rPr>
        <w:t>in</w:t>
      </w:r>
      <w:r w:rsidRPr="007B15C2">
        <w:rPr>
          <w:rFonts w:ascii="Book Antiqua" w:hAnsi="Book Antiqua"/>
          <w:sz w:val="24"/>
          <w:szCs w:val="24"/>
        </w:rPr>
        <w:t xml:space="preserve"> </w:t>
      </w:r>
      <w:r w:rsidRPr="007B15C2">
        <w:rPr>
          <w:rFonts w:ascii="Book Antiqua" w:hAnsi="Book Antiqua"/>
          <w:sz w:val="24"/>
          <w:szCs w:val="24"/>
        </w:rPr>
        <w:lastRenderedPageBreak/>
        <w:t xml:space="preserve">describes an </w:t>
      </w:r>
      <w:bookmarkEnd w:id="45"/>
      <w:bookmarkEnd w:id="46"/>
      <w:bookmarkEnd w:id="47"/>
      <w:r w:rsidRPr="007B15C2">
        <w:rPr>
          <w:rFonts w:ascii="Book Antiqua" w:hAnsi="Book Antiqua"/>
          <w:sz w:val="24"/>
          <w:szCs w:val="24"/>
        </w:rPr>
        <w:t>effective “sandwich” treatment comprised of integrated endoscopic fragmentation plus intestinal decompression with an ileus tube and Coca-Cola lavage. Our results foster an interest for supplemental prospective evaluation of this strategy in place of conventional treatments such as surgery.</w:t>
      </w:r>
    </w:p>
    <w:p w:rsidR="00B2264A" w:rsidRPr="007B15C2" w:rsidRDefault="00B2264A" w:rsidP="00733F1D">
      <w:pPr>
        <w:spacing w:after="0" w:line="360" w:lineRule="auto"/>
        <w:jc w:val="both"/>
        <w:rPr>
          <w:rFonts w:ascii="Book Antiqua" w:hAnsi="Book Antiqua"/>
          <w:sz w:val="24"/>
          <w:szCs w:val="24"/>
        </w:rPr>
      </w:pPr>
    </w:p>
    <w:bookmarkEnd w:id="38"/>
    <w:bookmarkEnd w:id="39"/>
    <w:bookmarkEnd w:id="40"/>
    <w:p w:rsidR="00B2264A" w:rsidRPr="007B15C2" w:rsidRDefault="00B2264A" w:rsidP="00733F1D">
      <w:pPr>
        <w:spacing w:after="0" w:line="360" w:lineRule="auto"/>
        <w:jc w:val="both"/>
        <w:rPr>
          <w:rFonts w:ascii="Book Antiqua" w:hAnsi="Book Antiqua"/>
          <w:b/>
          <w:sz w:val="24"/>
          <w:szCs w:val="24"/>
        </w:rPr>
      </w:pPr>
      <w:r w:rsidRPr="007B15C2">
        <w:rPr>
          <w:rFonts w:ascii="Book Antiqua" w:hAnsi="Book Antiqua"/>
          <w:b/>
          <w:sz w:val="24"/>
          <w:szCs w:val="24"/>
        </w:rPr>
        <w:t>COMMENTS</w:t>
      </w:r>
    </w:p>
    <w:p w:rsidR="00B2264A" w:rsidRPr="007B15C2" w:rsidRDefault="00B2264A" w:rsidP="00733F1D">
      <w:pPr>
        <w:spacing w:after="0" w:line="360" w:lineRule="auto"/>
        <w:jc w:val="both"/>
        <w:rPr>
          <w:rFonts w:ascii="Book Antiqua" w:hAnsi="Book Antiqua"/>
          <w:b/>
          <w:i/>
          <w:sz w:val="24"/>
          <w:szCs w:val="24"/>
        </w:rPr>
      </w:pPr>
      <w:r w:rsidRPr="007B15C2">
        <w:rPr>
          <w:rFonts w:ascii="Book Antiqua" w:hAnsi="Book Antiqua"/>
          <w:b/>
          <w:i/>
          <w:sz w:val="24"/>
          <w:szCs w:val="24"/>
        </w:rPr>
        <w:t>Case characteristics</w:t>
      </w:r>
    </w:p>
    <w:p w:rsidR="00D94A7F" w:rsidRPr="007B15C2" w:rsidRDefault="00D94A7F" w:rsidP="00733F1D">
      <w:pPr>
        <w:spacing w:after="0" w:line="360" w:lineRule="auto"/>
        <w:jc w:val="both"/>
        <w:rPr>
          <w:rFonts w:ascii="Book Antiqua" w:hAnsi="Book Antiqua"/>
          <w:sz w:val="24"/>
          <w:szCs w:val="24"/>
        </w:rPr>
      </w:pPr>
      <w:r w:rsidRPr="007B15C2">
        <w:rPr>
          <w:rFonts w:ascii="Book Antiqua" w:hAnsi="Book Antiqua"/>
          <w:sz w:val="24"/>
          <w:szCs w:val="24"/>
        </w:rPr>
        <w:t>The patient presented with</w:t>
      </w:r>
      <w:r w:rsidR="00B2264A" w:rsidRPr="007B15C2">
        <w:rPr>
          <w:rFonts w:ascii="Book Antiqua" w:hAnsi="Book Antiqua"/>
          <w:sz w:val="24"/>
          <w:szCs w:val="24"/>
        </w:rPr>
        <w:t xml:space="preserve"> abdominal distension with pain on diffuse palpation without peritoneal irritation.</w:t>
      </w:r>
    </w:p>
    <w:p w:rsidR="00B2264A" w:rsidRPr="007B15C2" w:rsidRDefault="00B2264A" w:rsidP="00733F1D">
      <w:pPr>
        <w:spacing w:after="0" w:line="360" w:lineRule="auto"/>
        <w:jc w:val="both"/>
        <w:rPr>
          <w:rFonts w:ascii="Book Antiqua" w:hAnsi="Book Antiqua"/>
          <w:b/>
          <w:i/>
          <w:sz w:val="24"/>
          <w:szCs w:val="24"/>
        </w:rPr>
      </w:pPr>
      <w:r w:rsidRPr="007B15C2">
        <w:rPr>
          <w:rFonts w:ascii="Book Antiqua" w:hAnsi="Book Antiqua"/>
          <w:b/>
          <w:i/>
          <w:sz w:val="24"/>
          <w:szCs w:val="24"/>
        </w:rPr>
        <w:t>Clinical diagnosis</w:t>
      </w:r>
    </w:p>
    <w:p w:rsidR="00D94A7F" w:rsidRPr="007B15C2" w:rsidRDefault="00B2264A" w:rsidP="00733F1D">
      <w:pPr>
        <w:spacing w:after="0" w:line="360" w:lineRule="auto"/>
        <w:jc w:val="both"/>
        <w:rPr>
          <w:rFonts w:ascii="Book Antiqua" w:hAnsi="Book Antiqua"/>
          <w:sz w:val="24"/>
          <w:szCs w:val="24"/>
        </w:rPr>
      </w:pPr>
      <w:r w:rsidRPr="007B15C2">
        <w:rPr>
          <w:rFonts w:ascii="Book Antiqua" w:hAnsi="Book Antiqua"/>
          <w:sz w:val="24"/>
          <w:szCs w:val="24"/>
        </w:rPr>
        <w:t>Intestinal obstruction due to phytobezoar.</w:t>
      </w:r>
    </w:p>
    <w:p w:rsidR="00B2264A" w:rsidRPr="007B15C2" w:rsidRDefault="00B2264A" w:rsidP="00733F1D">
      <w:pPr>
        <w:spacing w:after="0" w:line="360" w:lineRule="auto"/>
        <w:jc w:val="both"/>
        <w:rPr>
          <w:rFonts w:ascii="Book Antiqua" w:hAnsi="Book Antiqua"/>
          <w:b/>
          <w:i/>
          <w:sz w:val="24"/>
          <w:szCs w:val="24"/>
        </w:rPr>
      </w:pPr>
      <w:r w:rsidRPr="007B15C2">
        <w:rPr>
          <w:rFonts w:ascii="Book Antiqua" w:hAnsi="Book Antiqua"/>
          <w:b/>
          <w:i/>
          <w:sz w:val="24"/>
          <w:szCs w:val="24"/>
        </w:rPr>
        <w:t>Differential diagnosis</w:t>
      </w:r>
    </w:p>
    <w:p w:rsidR="00D94A7F" w:rsidRPr="007B15C2" w:rsidRDefault="00B2264A" w:rsidP="00733F1D">
      <w:pPr>
        <w:spacing w:after="0" w:line="360" w:lineRule="auto"/>
        <w:jc w:val="both"/>
        <w:rPr>
          <w:rFonts w:ascii="Book Antiqua" w:hAnsi="Book Antiqua"/>
          <w:sz w:val="24"/>
          <w:szCs w:val="24"/>
        </w:rPr>
      </w:pPr>
      <w:r w:rsidRPr="007B15C2">
        <w:rPr>
          <w:rFonts w:ascii="Book Antiqua" w:hAnsi="Book Antiqua"/>
          <w:sz w:val="24"/>
          <w:szCs w:val="24"/>
        </w:rPr>
        <w:t>Intestinal obstruction.</w:t>
      </w:r>
    </w:p>
    <w:p w:rsidR="00B2264A" w:rsidRPr="007B15C2" w:rsidRDefault="00B2264A" w:rsidP="00733F1D">
      <w:pPr>
        <w:spacing w:after="0" w:line="360" w:lineRule="auto"/>
        <w:jc w:val="both"/>
        <w:rPr>
          <w:rFonts w:ascii="Book Antiqua" w:hAnsi="Book Antiqua"/>
          <w:b/>
          <w:i/>
          <w:sz w:val="24"/>
          <w:szCs w:val="24"/>
        </w:rPr>
      </w:pPr>
      <w:r w:rsidRPr="007B15C2">
        <w:rPr>
          <w:rFonts w:ascii="Book Antiqua" w:hAnsi="Book Antiqua"/>
          <w:b/>
          <w:i/>
          <w:sz w:val="24"/>
          <w:szCs w:val="24"/>
        </w:rPr>
        <w:t>Laboratory diagnosis</w:t>
      </w:r>
    </w:p>
    <w:p w:rsidR="00D94A7F" w:rsidRPr="007B15C2" w:rsidRDefault="00B2264A" w:rsidP="00733F1D">
      <w:pPr>
        <w:spacing w:after="0" w:line="360" w:lineRule="auto"/>
        <w:jc w:val="both"/>
        <w:rPr>
          <w:rFonts w:ascii="Book Antiqua" w:hAnsi="Book Antiqua"/>
          <w:sz w:val="24"/>
          <w:szCs w:val="24"/>
        </w:rPr>
      </w:pPr>
      <w:r w:rsidRPr="007B15C2">
        <w:rPr>
          <w:rFonts w:ascii="Book Antiqua" w:hAnsi="Book Antiqua"/>
          <w:sz w:val="24"/>
          <w:szCs w:val="24"/>
        </w:rPr>
        <w:t>Laboratory values included a white blood cell count of 10.8 × 10</w:t>
      </w:r>
      <w:r w:rsidRPr="007B15C2">
        <w:rPr>
          <w:rFonts w:ascii="Book Antiqua" w:hAnsi="Book Antiqua"/>
          <w:sz w:val="24"/>
          <w:szCs w:val="24"/>
          <w:vertAlign w:val="superscript"/>
        </w:rPr>
        <w:t>3</w:t>
      </w:r>
      <w:r w:rsidRPr="007B15C2">
        <w:rPr>
          <w:rFonts w:ascii="Book Antiqua" w:hAnsi="Book Antiqua"/>
          <w:sz w:val="24"/>
          <w:szCs w:val="24"/>
        </w:rPr>
        <w:t xml:space="preserve"> </w:t>
      </w:r>
      <w:r w:rsidR="00D94A7F" w:rsidRPr="007B15C2">
        <w:rPr>
          <w:rFonts w:ascii="Book Antiqua" w:hAnsi="Book Antiqua"/>
          <w:sz w:val="24"/>
          <w:szCs w:val="24"/>
        </w:rPr>
        <w:t>cells/µL</w:t>
      </w:r>
      <w:r w:rsidRPr="007B15C2">
        <w:rPr>
          <w:rFonts w:ascii="Book Antiqua" w:hAnsi="Book Antiqua"/>
          <w:sz w:val="24"/>
          <w:szCs w:val="24"/>
        </w:rPr>
        <w:t xml:space="preserve"> and a glucose level of 120 mg/dL. Other standard blood results were within the normal ranges.</w:t>
      </w:r>
    </w:p>
    <w:p w:rsidR="00B2264A" w:rsidRPr="007B15C2" w:rsidRDefault="00B2264A" w:rsidP="00733F1D">
      <w:pPr>
        <w:spacing w:after="0" w:line="360" w:lineRule="auto"/>
        <w:jc w:val="both"/>
        <w:rPr>
          <w:rFonts w:ascii="Book Antiqua" w:hAnsi="Book Antiqua"/>
          <w:b/>
          <w:i/>
          <w:sz w:val="24"/>
          <w:szCs w:val="24"/>
        </w:rPr>
      </w:pPr>
      <w:r w:rsidRPr="007B15C2">
        <w:rPr>
          <w:rFonts w:ascii="Book Antiqua" w:hAnsi="Book Antiqua"/>
          <w:b/>
          <w:i/>
          <w:sz w:val="24"/>
          <w:szCs w:val="24"/>
        </w:rPr>
        <w:t>Imaging diagnosis</w:t>
      </w:r>
    </w:p>
    <w:p w:rsidR="00D94A7F" w:rsidRPr="007B15C2" w:rsidRDefault="00B2264A" w:rsidP="00733F1D">
      <w:pPr>
        <w:spacing w:after="0" w:line="360" w:lineRule="auto"/>
        <w:jc w:val="both"/>
        <w:rPr>
          <w:rFonts w:ascii="Book Antiqua" w:hAnsi="Book Antiqua"/>
          <w:b/>
          <w:i/>
          <w:sz w:val="24"/>
          <w:szCs w:val="24"/>
        </w:rPr>
      </w:pPr>
      <w:r w:rsidRPr="007B15C2">
        <w:rPr>
          <w:rFonts w:ascii="Book Antiqua" w:hAnsi="Book Antiqua"/>
          <w:sz w:val="24"/>
          <w:szCs w:val="24"/>
        </w:rPr>
        <w:t>A low intestinal obstruction due to foreign body was revealed by computed tomography. The presence of a gastrolith was confirmed by the abnormal density within the stomach observed on radiology coupled with the clinical signs indicative of intestinal obstruction.</w:t>
      </w:r>
    </w:p>
    <w:p w:rsidR="00B2264A" w:rsidRPr="007B15C2" w:rsidRDefault="00B2264A" w:rsidP="00733F1D">
      <w:pPr>
        <w:spacing w:after="0" w:line="360" w:lineRule="auto"/>
        <w:jc w:val="both"/>
        <w:rPr>
          <w:rFonts w:ascii="Book Antiqua" w:hAnsi="Book Antiqua"/>
          <w:b/>
          <w:i/>
          <w:sz w:val="24"/>
          <w:szCs w:val="24"/>
        </w:rPr>
      </w:pPr>
      <w:r w:rsidRPr="007B15C2">
        <w:rPr>
          <w:rFonts w:ascii="Book Antiqua" w:hAnsi="Book Antiqua"/>
          <w:b/>
          <w:i/>
          <w:sz w:val="24"/>
          <w:szCs w:val="24"/>
        </w:rPr>
        <w:t>Treatment</w:t>
      </w:r>
    </w:p>
    <w:p w:rsidR="00133A6F" w:rsidRPr="007B15C2" w:rsidRDefault="00B2264A" w:rsidP="00733F1D">
      <w:pPr>
        <w:spacing w:after="0" w:line="360" w:lineRule="auto"/>
        <w:jc w:val="both"/>
        <w:rPr>
          <w:rFonts w:ascii="Book Antiqua" w:hAnsi="Book Antiqua"/>
          <w:b/>
          <w:i/>
          <w:sz w:val="24"/>
          <w:szCs w:val="24"/>
        </w:rPr>
      </w:pPr>
      <w:r w:rsidRPr="007B15C2">
        <w:rPr>
          <w:rFonts w:ascii="Book Antiqua" w:hAnsi="Book Antiqua"/>
          <w:sz w:val="24"/>
          <w:szCs w:val="24"/>
        </w:rPr>
        <w:t xml:space="preserve">Endoscopic fragmentation with a </w:t>
      </w:r>
      <w:r w:rsidRPr="007B15C2">
        <w:rPr>
          <w:rFonts w:ascii="Book Antiqua" w:hAnsi="Book Antiqua"/>
          <w:bCs/>
          <w:sz w:val="24"/>
          <w:szCs w:val="24"/>
        </w:rPr>
        <w:t>holmium</w:t>
      </w:r>
      <w:r w:rsidRPr="007B15C2">
        <w:rPr>
          <w:rFonts w:ascii="Book Antiqua" w:hAnsi="Book Antiqua"/>
          <w:sz w:val="24"/>
          <w:szCs w:val="24"/>
        </w:rPr>
        <w:t>:</w:t>
      </w:r>
      <w:r w:rsidRPr="007B15C2">
        <w:rPr>
          <w:rFonts w:ascii="Book Antiqua" w:hAnsi="Book Antiqua"/>
          <w:bCs/>
          <w:sz w:val="24"/>
          <w:szCs w:val="24"/>
        </w:rPr>
        <w:t>yttrium-aluminum-garnet</w:t>
      </w:r>
      <w:r w:rsidRPr="007B15C2">
        <w:rPr>
          <w:rFonts w:ascii="Book Antiqua" w:hAnsi="Book Antiqua"/>
          <w:sz w:val="24"/>
          <w:szCs w:val="24"/>
        </w:rPr>
        <w:t xml:space="preserve"> laser followed by a “sandwich” strategy comprised of intestinal decompression with an ileus tube and Coca-Cola lavage between endoscopic lithotripsy procedures.</w:t>
      </w:r>
    </w:p>
    <w:p w:rsidR="00B2264A" w:rsidRPr="007B15C2" w:rsidRDefault="00B2264A" w:rsidP="00733F1D">
      <w:pPr>
        <w:spacing w:after="0" w:line="360" w:lineRule="auto"/>
        <w:jc w:val="both"/>
        <w:rPr>
          <w:rFonts w:ascii="Book Antiqua" w:hAnsi="Book Antiqua"/>
          <w:b/>
          <w:i/>
          <w:sz w:val="24"/>
          <w:szCs w:val="24"/>
        </w:rPr>
      </w:pPr>
      <w:r w:rsidRPr="007B15C2">
        <w:rPr>
          <w:rFonts w:ascii="Book Antiqua" w:hAnsi="Book Antiqua"/>
          <w:b/>
          <w:i/>
          <w:sz w:val="24"/>
          <w:szCs w:val="24"/>
        </w:rPr>
        <w:t>Experiences and lessons</w:t>
      </w:r>
    </w:p>
    <w:p w:rsidR="00B7221C" w:rsidRPr="007B15C2" w:rsidRDefault="00B2264A" w:rsidP="00733F1D">
      <w:pPr>
        <w:spacing w:after="0" w:line="360" w:lineRule="auto"/>
        <w:jc w:val="both"/>
        <w:rPr>
          <w:rFonts w:ascii="Book Antiqua" w:hAnsi="Book Antiqua"/>
          <w:b/>
          <w:i/>
          <w:sz w:val="24"/>
          <w:szCs w:val="24"/>
        </w:rPr>
      </w:pPr>
      <w:r w:rsidRPr="007B15C2">
        <w:rPr>
          <w:rFonts w:ascii="Book Antiqua" w:hAnsi="Book Antiqua"/>
          <w:sz w:val="24"/>
          <w:szCs w:val="24"/>
        </w:rPr>
        <w:t xml:space="preserve">Phytobezoars can be conservatively treated using integrated techniques, such as the laser fragmentation, ileal tube decompression and Coca-Cola lavage described in this case. </w:t>
      </w:r>
    </w:p>
    <w:p w:rsidR="00B2264A" w:rsidRPr="007B15C2" w:rsidRDefault="00B2264A" w:rsidP="00733F1D">
      <w:pPr>
        <w:spacing w:after="0" w:line="360" w:lineRule="auto"/>
        <w:jc w:val="both"/>
        <w:rPr>
          <w:rFonts w:ascii="Book Antiqua" w:hAnsi="Book Antiqua"/>
          <w:b/>
          <w:i/>
          <w:sz w:val="24"/>
          <w:szCs w:val="24"/>
        </w:rPr>
      </w:pPr>
      <w:r w:rsidRPr="007B15C2">
        <w:rPr>
          <w:rFonts w:ascii="Book Antiqua" w:hAnsi="Book Antiqua"/>
          <w:b/>
          <w:i/>
          <w:sz w:val="24"/>
          <w:szCs w:val="24"/>
        </w:rPr>
        <w:lastRenderedPageBreak/>
        <w:t>Peer review</w:t>
      </w:r>
    </w:p>
    <w:p w:rsidR="00B2264A" w:rsidRPr="007B15C2" w:rsidRDefault="00B2264A" w:rsidP="00733F1D">
      <w:pPr>
        <w:spacing w:after="0" w:line="360" w:lineRule="auto"/>
        <w:contextualSpacing/>
        <w:jc w:val="both"/>
        <w:rPr>
          <w:rFonts w:ascii="Book Antiqua" w:hAnsi="Book Antiqua"/>
          <w:sz w:val="24"/>
          <w:szCs w:val="24"/>
        </w:rPr>
      </w:pPr>
      <w:r w:rsidRPr="007B15C2">
        <w:rPr>
          <w:rFonts w:ascii="Book Antiqua" w:hAnsi="Book Antiqua"/>
          <w:sz w:val="24"/>
          <w:szCs w:val="24"/>
        </w:rPr>
        <w:t xml:space="preserve">In this case, the authors describe the successful use of a conservative “sandwich” technique to remove a large diospyrobezoar from the small intestine. This case demonstrates that conventional surgical approaches may be replaced by an easy, efficient and economical treatment for intestinal obstruction. </w:t>
      </w:r>
    </w:p>
    <w:p w:rsidR="00B2264A" w:rsidRPr="007B15C2" w:rsidRDefault="00B2264A" w:rsidP="00733F1D">
      <w:pPr>
        <w:spacing w:after="0" w:line="360" w:lineRule="auto"/>
        <w:contextualSpacing/>
        <w:jc w:val="both"/>
        <w:rPr>
          <w:rFonts w:ascii="Book Antiqua" w:hAnsi="Book Antiqua"/>
          <w:sz w:val="24"/>
          <w:szCs w:val="24"/>
        </w:rPr>
      </w:pPr>
    </w:p>
    <w:p w:rsidR="00B2264A" w:rsidRPr="007B15C2" w:rsidRDefault="00B2264A" w:rsidP="00733F1D">
      <w:pPr>
        <w:spacing w:after="0" w:line="360" w:lineRule="auto"/>
        <w:jc w:val="both"/>
        <w:rPr>
          <w:rFonts w:ascii="Book Antiqua" w:hAnsi="Book Antiqua"/>
          <w:b/>
          <w:sz w:val="24"/>
          <w:szCs w:val="24"/>
        </w:rPr>
      </w:pPr>
      <w:r w:rsidRPr="007B15C2">
        <w:rPr>
          <w:rFonts w:ascii="Book Antiqua" w:hAnsi="Book Antiqua"/>
          <w:b/>
          <w:sz w:val="24"/>
          <w:szCs w:val="24"/>
        </w:rPr>
        <w:t>REFERENCES</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1 </w:t>
      </w:r>
      <w:r w:rsidRPr="007B15C2">
        <w:rPr>
          <w:rFonts w:ascii="Book Antiqua" w:hAnsi="Book Antiqua" w:cs="宋体"/>
          <w:b/>
          <w:bCs/>
          <w:color w:val="000000"/>
          <w:sz w:val="24"/>
          <w:szCs w:val="24"/>
        </w:rPr>
        <w:t>Cifuentes Tebar J</w:t>
      </w:r>
      <w:r w:rsidRPr="007B15C2">
        <w:rPr>
          <w:rFonts w:ascii="Book Antiqua" w:hAnsi="Book Antiqua" w:cs="宋体"/>
          <w:color w:val="000000"/>
          <w:sz w:val="24"/>
          <w:szCs w:val="24"/>
        </w:rPr>
        <w:t>, Robles Campos R, Parrilla Paricio P, Lujan Mompean JA, Escamilla C, Liron Ruiz R, Pellicer Franco EM. Gastric surgery and bezoars. </w:t>
      </w:r>
      <w:r w:rsidRPr="007B15C2">
        <w:rPr>
          <w:rFonts w:ascii="Book Antiqua" w:hAnsi="Book Antiqua" w:cs="宋体"/>
          <w:i/>
          <w:iCs/>
          <w:color w:val="000000"/>
          <w:sz w:val="24"/>
          <w:szCs w:val="24"/>
        </w:rPr>
        <w:t>Dig Dis Sci</w:t>
      </w:r>
      <w:r w:rsidRPr="007B15C2">
        <w:rPr>
          <w:rFonts w:ascii="Book Antiqua" w:hAnsi="Book Antiqua" w:cs="宋体"/>
          <w:color w:val="000000"/>
          <w:sz w:val="24"/>
          <w:szCs w:val="24"/>
        </w:rPr>
        <w:t> 1992; </w:t>
      </w:r>
      <w:r w:rsidRPr="007B15C2">
        <w:rPr>
          <w:rFonts w:ascii="Book Antiqua" w:hAnsi="Book Antiqua" w:cs="宋体"/>
          <w:b/>
          <w:bCs/>
          <w:color w:val="000000"/>
          <w:sz w:val="24"/>
          <w:szCs w:val="24"/>
        </w:rPr>
        <w:t>37</w:t>
      </w:r>
      <w:r w:rsidRPr="007B15C2">
        <w:rPr>
          <w:rFonts w:ascii="Book Antiqua" w:hAnsi="Book Antiqua" w:cs="宋体"/>
          <w:color w:val="000000"/>
          <w:sz w:val="24"/>
          <w:szCs w:val="24"/>
        </w:rPr>
        <w:t>: 1694-1696 [PMID: 1425068 DOI: 10.1007/BF01299861]</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2 </w:t>
      </w:r>
      <w:r w:rsidRPr="007B15C2">
        <w:rPr>
          <w:rFonts w:ascii="Book Antiqua" w:hAnsi="Book Antiqua" w:cs="宋体"/>
          <w:b/>
          <w:bCs/>
          <w:color w:val="000000"/>
          <w:sz w:val="24"/>
          <w:szCs w:val="24"/>
        </w:rPr>
        <w:t>Verstandig AG</w:t>
      </w:r>
      <w:r w:rsidRPr="007B15C2">
        <w:rPr>
          <w:rFonts w:ascii="Book Antiqua" w:hAnsi="Book Antiqua" w:cs="宋体"/>
          <w:color w:val="000000"/>
          <w:sz w:val="24"/>
          <w:szCs w:val="24"/>
        </w:rPr>
        <w:t>, Klin B, Bloom RA, Hadas I, Libson E. Small bowel phytobezoars: detection with radiography. </w:t>
      </w:r>
      <w:r w:rsidRPr="007B15C2">
        <w:rPr>
          <w:rFonts w:ascii="Book Antiqua" w:hAnsi="Book Antiqua" w:cs="宋体"/>
          <w:i/>
          <w:iCs/>
          <w:color w:val="000000"/>
          <w:sz w:val="24"/>
          <w:szCs w:val="24"/>
        </w:rPr>
        <w:t>Radiology</w:t>
      </w:r>
      <w:r w:rsidRPr="007B15C2">
        <w:rPr>
          <w:rFonts w:ascii="Book Antiqua" w:hAnsi="Book Antiqua" w:cs="宋体"/>
          <w:color w:val="000000"/>
          <w:sz w:val="24"/>
          <w:szCs w:val="24"/>
        </w:rPr>
        <w:t> 1989; </w:t>
      </w:r>
      <w:r w:rsidRPr="007B15C2">
        <w:rPr>
          <w:rFonts w:ascii="Book Antiqua" w:hAnsi="Book Antiqua" w:cs="宋体"/>
          <w:b/>
          <w:bCs/>
          <w:color w:val="000000"/>
          <w:sz w:val="24"/>
          <w:szCs w:val="24"/>
        </w:rPr>
        <w:t>172</w:t>
      </w:r>
      <w:r w:rsidRPr="007B15C2">
        <w:rPr>
          <w:rFonts w:ascii="Book Antiqua" w:hAnsi="Book Antiqua" w:cs="宋体"/>
          <w:color w:val="000000"/>
          <w:sz w:val="24"/>
          <w:szCs w:val="24"/>
        </w:rPr>
        <w:t>: 705-707 [PMID: 2772176]</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3 </w:t>
      </w:r>
      <w:r w:rsidRPr="007B15C2">
        <w:rPr>
          <w:rFonts w:ascii="Book Antiqua" w:hAnsi="Book Antiqua" w:cs="宋体"/>
          <w:b/>
          <w:bCs/>
          <w:color w:val="000000"/>
          <w:sz w:val="24"/>
          <w:szCs w:val="24"/>
        </w:rPr>
        <w:t>Delpre G</w:t>
      </w:r>
      <w:r w:rsidRPr="007B15C2">
        <w:rPr>
          <w:rFonts w:ascii="Book Antiqua" w:hAnsi="Book Antiqua" w:cs="宋体"/>
          <w:color w:val="000000"/>
          <w:sz w:val="24"/>
          <w:szCs w:val="24"/>
        </w:rPr>
        <w:t>, Neeman A, Kadish U. Postoperative bezoars (persimmon and others): further considerations. </w:t>
      </w:r>
      <w:r w:rsidRPr="007B15C2">
        <w:rPr>
          <w:rFonts w:ascii="Book Antiqua" w:hAnsi="Book Antiqua" w:cs="宋体"/>
          <w:i/>
          <w:iCs/>
          <w:color w:val="000000"/>
          <w:sz w:val="24"/>
          <w:szCs w:val="24"/>
        </w:rPr>
        <w:t>Gastroenterology</w:t>
      </w:r>
      <w:r w:rsidRPr="007B15C2">
        <w:rPr>
          <w:rFonts w:ascii="Book Antiqua" w:hAnsi="Book Antiqua" w:cs="宋体"/>
          <w:color w:val="000000"/>
          <w:sz w:val="24"/>
          <w:szCs w:val="24"/>
        </w:rPr>
        <w:t> 1983; </w:t>
      </w:r>
      <w:r w:rsidRPr="007B15C2">
        <w:rPr>
          <w:rFonts w:ascii="Book Antiqua" w:hAnsi="Book Antiqua" w:cs="宋体"/>
          <w:b/>
          <w:bCs/>
          <w:color w:val="000000"/>
          <w:sz w:val="24"/>
          <w:szCs w:val="24"/>
        </w:rPr>
        <w:t>85</w:t>
      </w:r>
      <w:r w:rsidRPr="007B15C2">
        <w:rPr>
          <w:rFonts w:ascii="Book Antiqua" w:hAnsi="Book Antiqua" w:cs="宋体"/>
          <w:color w:val="000000"/>
          <w:sz w:val="24"/>
          <w:szCs w:val="24"/>
        </w:rPr>
        <w:t>: 1456 [PMID: 6628938]</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4 </w:t>
      </w:r>
      <w:r w:rsidRPr="007B15C2">
        <w:rPr>
          <w:rFonts w:ascii="Book Antiqua" w:hAnsi="Book Antiqua" w:cs="宋体"/>
          <w:b/>
          <w:bCs/>
          <w:color w:val="000000"/>
          <w:sz w:val="24"/>
          <w:szCs w:val="24"/>
        </w:rPr>
        <w:t>Rozen P</w:t>
      </w:r>
      <w:r w:rsidRPr="007B15C2">
        <w:rPr>
          <w:rFonts w:ascii="Book Antiqua" w:hAnsi="Book Antiqua" w:cs="宋体"/>
          <w:color w:val="000000"/>
          <w:sz w:val="24"/>
          <w:szCs w:val="24"/>
        </w:rPr>
        <w:t>, Gilat T. Enzymatic softening and endoscopic destruction of a phytobezoar in an unoperated stomach. </w:t>
      </w:r>
      <w:r w:rsidRPr="007B15C2">
        <w:rPr>
          <w:rFonts w:ascii="Book Antiqua" w:hAnsi="Book Antiqua" w:cs="宋体"/>
          <w:i/>
          <w:iCs/>
          <w:color w:val="000000"/>
          <w:sz w:val="24"/>
          <w:szCs w:val="24"/>
        </w:rPr>
        <w:t>Am J Gastroenterol</w:t>
      </w:r>
      <w:r w:rsidRPr="007B15C2">
        <w:rPr>
          <w:rFonts w:ascii="Book Antiqua" w:hAnsi="Book Antiqua" w:cs="宋体"/>
          <w:color w:val="000000"/>
          <w:sz w:val="24"/>
          <w:szCs w:val="24"/>
        </w:rPr>
        <w:t> 1975; </w:t>
      </w:r>
      <w:r w:rsidRPr="007B15C2">
        <w:rPr>
          <w:rFonts w:ascii="Book Antiqua" w:hAnsi="Book Antiqua" w:cs="宋体"/>
          <w:b/>
          <w:bCs/>
          <w:color w:val="000000"/>
          <w:sz w:val="24"/>
          <w:szCs w:val="24"/>
        </w:rPr>
        <w:t>64</w:t>
      </w:r>
      <w:r w:rsidRPr="007B15C2">
        <w:rPr>
          <w:rFonts w:ascii="Book Antiqua" w:hAnsi="Book Antiqua" w:cs="宋体"/>
          <w:color w:val="000000"/>
          <w:sz w:val="24"/>
          <w:szCs w:val="24"/>
        </w:rPr>
        <w:t>: 397-399 [PMID: 1211388]</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5 </w:t>
      </w:r>
      <w:r w:rsidRPr="007B15C2">
        <w:rPr>
          <w:rFonts w:ascii="Book Antiqua" w:hAnsi="Book Antiqua" w:cs="宋体"/>
          <w:b/>
          <w:bCs/>
          <w:color w:val="000000"/>
          <w:sz w:val="24"/>
          <w:szCs w:val="24"/>
        </w:rPr>
        <w:t>Walker-Renard P</w:t>
      </w:r>
      <w:r w:rsidRPr="007B15C2">
        <w:rPr>
          <w:rFonts w:ascii="Book Antiqua" w:hAnsi="Book Antiqua" w:cs="宋体"/>
          <w:color w:val="000000"/>
          <w:sz w:val="24"/>
          <w:szCs w:val="24"/>
        </w:rPr>
        <w:t>. Update on the medicinal management of phytobezoars. </w:t>
      </w:r>
      <w:r w:rsidRPr="007B15C2">
        <w:rPr>
          <w:rFonts w:ascii="Book Antiqua" w:hAnsi="Book Antiqua" w:cs="宋体"/>
          <w:i/>
          <w:iCs/>
          <w:color w:val="000000"/>
          <w:sz w:val="24"/>
          <w:szCs w:val="24"/>
        </w:rPr>
        <w:t>Am J Gastroenterol</w:t>
      </w:r>
      <w:r w:rsidRPr="007B15C2">
        <w:rPr>
          <w:rFonts w:ascii="Book Antiqua" w:hAnsi="Book Antiqua" w:cs="宋体"/>
          <w:color w:val="000000"/>
          <w:sz w:val="24"/>
          <w:szCs w:val="24"/>
        </w:rPr>
        <w:t> 1993; </w:t>
      </w:r>
      <w:r w:rsidRPr="007B15C2">
        <w:rPr>
          <w:rFonts w:ascii="Book Antiqua" w:hAnsi="Book Antiqua" w:cs="宋体"/>
          <w:b/>
          <w:bCs/>
          <w:color w:val="000000"/>
          <w:sz w:val="24"/>
          <w:szCs w:val="24"/>
        </w:rPr>
        <w:t>88</w:t>
      </w:r>
      <w:r w:rsidRPr="007B15C2">
        <w:rPr>
          <w:rFonts w:ascii="Book Antiqua" w:hAnsi="Book Antiqua" w:cs="宋体"/>
          <w:color w:val="000000"/>
          <w:sz w:val="24"/>
          <w:szCs w:val="24"/>
        </w:rPr>
        <w:t>: 1663-1666 [PMID: 8213707]</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6 </w:t>
      </w:r>
      <w:r w:rsidRPr="007B15C2">
        <w:rPr>
          <w:rFonts w:ascii="Book Antiqua" w:hAnsi="Book Antiqua" w:cs="宋体"/>
          <w:b/>
          <w:bCs/>
          <w:color w:val="000000"/>
          <w:sz w:val="24"/>
          <w:szCs w:val="24"/>
        </w:rPr>
        <w:t>Kato H</w:t>
      </w:r>
      <w:r w:rsidRPr="007B15C2">
        <w:rPr>
          <w:rFonts w:ascii="Book Antiqua" w:hAnsi="Book Antiqua" w:cs="宋体"/>
          <w:color w:val="000000"/>
          <w:sz w:val="24"/>
          <w:szCs w:val="24"/>
        </w:rPr>
        <w:t>, Nakamura M, Orito E, Ueda R, Mizokami M. The first report of successful nasogastric Coca-Cola lavage treatment for bitter persimmon phytobezoars in Japan. </w:t>
      </w:r>
      <w:r w:rsidRPr="007B15C2">
        <w:rPr>
          <w:rFonts w:ascii="Book Antiqua" w:hAnsi="Book Antiqua" w:cs="宋体"/>
          <w:i/>
          <w:iCs/>
          <w:color w:val="000000"/>
          <w:sz w:val="24"/>
          <w:szCs w:val="24"/>
        </w:rPr>
        <w:t>Am J Gastroenterol</w:t>
      </w:r>
      <w:r w:rsidRPr="007B15C2">
        <w:rPr>
          <w:rFonts w:ascii="Book Antiqua" w:hAnsi="Book Antiqua" w:cs="宋体"/>
          <w:color w:val="000000"/>
          <w:sz w:val="24"/>
          <w:szCs w:val="24"/>
        </w:rPr>
        <w:t> 2003; </w:t>
      </w:r>
      <w:r w:rsidRPr="007B15C2">
        <w:rPr>
          <w:rFonts w:ascii="Book Antiqua" w:hAnsi="Book Antiqua" w:cs="宋体"/>
          <w:b/>
          <w:bCs/>
          <w:color w:val="000000"/>
          <w:sz w:val="24"/>
          <w:szCs w:val="24"/>
        </w:rPr>
        <w:t>98</w:t>
      </w:r>
      <w:r w:rsidRPr="007B15C2">
        <w:rPr>
          <w:rFonts w:ascii="Book Antiqua" w:hAnsi="Book Antiqua" w:cs="宋体"/>
          <w:color w:val="000000"/>
          <w:sz w:val="24"/>
          <w:szCs w:val="24"/>
        </w:rPr>
        <w:t>: 1662-1663 [PMID: 12873606 DOI: 10.1016/S0002-9270(03)00412-X]</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7 </w:t>
      </w:r>
      <w:r w:rsidRPr="007B15C2">
        <w:rPr>
          <w:rFonts w:ascii="Book Antiqua" w:hAnsi="Book Antiqua" w:cs="宋体"/>
          <w:b/>
          <w:bCs/>
          <w:color w:val="000000"/>
          <w:sz w:val="24"/>
          <w:szCs w:val="24"/>
        </w:rPr>
        <w:t>Naveau S</w:t>
      </w:r>
      <w:r w:rsidRPr="007B15C2">
        <w:rPr>
          <w:rFonts w:ascii="Book Antiqua" w:hAnsi="Book Antiqua" w:cs="宋体"/>
          <w:color w:val="000000"/>
          <w:sz w:val="24"/>
          <w:szCs w:val="24"/>
        </w:rPr>
        <w:t>, Poynard T, Zourabichvili O, Poitrine A, Chaput JC. Gastric phytobezoar destruction by Nd: YAG laser therapy. </w:t>
      </w:r>
      <w:r w:rsidRPr="007B15C2">
        <w:rPr>
          <w:rFonts w:ascii="Book Antiqua" w:hAnsi="Book Antiqua" w:cs="宋体"/>
          <w:i/>
          <w:iCs/>
          <w:color w:val="000000"/>
          <w:sz w:val="24"/>
          <w:szCs w:val="24"/>
        </w:rPr>
        <w:t>Gastrointest Endosc</w:t>
      </w:r>
      <w:r w:rsidRPr="007B15C2">
        <w:rPr>
          <w:rFonts w:ascii="Book Antiqua" w:hAnsi="Book Antiqua" w:cs="宋体"/>
          <w:color w:val="000000"/>
          <w:sz w:val="24"/>
          <w:szCs w:val="24"/>
        </w:rPr>
        <w:t> 1986; </w:t>
      </w:r>
      <w:r w:rsidRPr="007B15C2">
        <w:rPr>
          <w:rFonts w:ascii="Book Antiqua" w:hAnsi="Book Antiqua" w:cs="宋体"/>
          <w:b/>
          <w:bCs/>
          <w:color w:val="000000"/>
          <w:sz w:val="24"/>
          <w:szCs w:val="24"/>
        </w:rPr>
        <w:t>32</w:t>
      </w:r>
      <w:r w:rsidRPr="007B15C2">
        <w:rPr>
          <w:rFonts w:ascii="Book Antiqua" w:hAnsi="Book Antiqua" w:cs="宋体"/>
          <w:color w:val="000000"/>
          <w:sz w:val="24"/>
          <w:szCs w:val="24"/>
        </w:rPr>
        <w:t>: 430-431 [PMID: 3803851 DOI: 10.1016/S0016-5107(86)71938-X]</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8 </w:t>
      </w:r>
      <w:r w:rsidRPr="007B15C2">
        <w:rPr>
          <w:rFonts w:ascii="Book Antiqua" w:hAnsi="Book Antiqua" w:cs="宋体"/>
          <w:b/>
          <w:bCs/>
          <w:color w:val="000000"/>
          <w:sz w:val="24"/>
          <w:szCs w:val="24"/>
        </w:rPr>
        <w:t>Blam ME</w:t>
      </w:r>
      <w:r w:rsidRPr="007B15C2">
        <w:rPr>
          <w:rFonts w:ascii="Book Antiqua" w:hAnsi="Book Antiqua" w:cs="宋体"/>
          <w:color w:val="000000"/>
          <w:sz w:val="24"/>
          <w:szCs w:val="24"/>
        </w:rPr>
        <w:t>, Lichtenstein GR. A new endoscopic technique for the removal of gastric phytobezoars. </w:t>
      </w:r>
      <w:r w:rsidRPr="007B15C2">
        <w:rPr>
          <w:rFonts w:ascii="Book Antiqua" w:hAnsi="Book Antiqua" w:cs="宋体"/>
          <w:i/>
          <w:iCs/>
          <w:color w:val="000000"/>
          <w:sz w:val="24"/>
          <w:szCs w:val="24"/>
        </w:rPr>
        <w:t>Gastrointest Endosc</w:t>
      </w:r>
      <w:r w:rsidRPr="007B15C2">
        <w:rPr>
          <w:rFonts w:ascii="Book Antiqua" w:hAnsi="Book Antiqua" w:cs="宋体"/>
          <w:color w:val="000000"/>
          <w:sz w:val="24"/>
          <w:szCs w:val="24"/>
        </w:rPr>
        <w:t> 2000; </w:t>
      </w:r>
      <w:r w:rsidRPr="007B15C2">
        <w:rPr>
          <w:rFonts w:ascii="Book Antiqua" w:hAnsi="Book Antiqua" w:cs="宋体"/>
          <w:b/>
          <w:bCs/>
          <w:color w:val="000000"/>
          <w:sz w:val="24"/>
          <w:szCs w:val="24"/>
        </w:rPr>
        <w:t>52</w:t>
      </w:r>
      <w:r w:rsidRPr="007B15C2">
        <w:rPr>
          <w:rFonts w:ascii="Book Antiqua" w:hAnsi="Book Antiqua" w:cs="宋体"/>
          <w:color w:val="000000"/>
          <w:sz w:val="24"/>
          <w:szCs w:val="24"/>
        </w:rPr>
        <w:t>: 404-408 [PMID: 10968861 DOI: 10.1067/mge.2000.108407]</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lastRenderedPageBreak/>
        <w:t>9 </w:t>
      </w:r>
      <w:r w:rsidRPr="007B15C2">
        <w:rPr>
          <w:rFonts w:ascii="Book Antiqua" w:hAnsi="Book Antiqua" w:cs="宋体"/>
          <w:b/>
          <w:bCs/>
          <w:color w:val="000000"/>
          <w:sz w:val="24"/>
          <w:szCs w:val="24"/>
        </w:rPr>
        <w:t>Saeed ZA</w:t>
      </w:r>
      <w:r w:rsidRPr="007B15C2">
        <w:rPr>
          <w:rFonts w:ascii="Book Antiqua" w:hAnsi="Book Antiqua" w:cs="宋体"/>
          <w:color w:val="000000"/>
          <w:sz w:val="24"/>
          <w:szCs w:val="24"/>
        </w:rPr>
        <w:t>, Rabassa AA, Anand BS. An endoscopic method for removal of duodenal phytobezoars. </w:t>
      </w:r>
      <w:r w:rsidRPr="007B15C2">
        <w:rPr>
          <w:rFonts w:ascii="Book Antiqua" w:hAnsi="Book Antiqua" w:cs="宋体"/>
          <w:i/>
          <w:iCs/>
          <w:color w:val="000000"/>
          <w:sz w:val="24"/>
          <w:szCs w:val="24"/>
        </w:rPr>
        <w:t>Gastrointest Endosc</w:t>
      </w:r>
      <w:r w:rsidRPr="007B15C2">
        <w:rPr>
          <w:rFonts w:ascii="Book Antiqua" w:hAnsi="Book Antiqua" w:cs="宋体"/>
          <w:color w:val="000000"/>
          <w:sz w:val="24"/>
          <w:szCs w:val="24"/>
        </w:rPr>
        <w:t> 1995; </w:t>
      </w:r>
      <w:r w:rsidRPr="007B15C2">
        <w:rPr>
          <w:rFonts w:ascii="Book Antiqua" w:hAnsi="Book Antiqua" w:cs="宋体"/>
          <w:b/>
          <w:bCs/>
          <w:color w:val="000000"/>
          <w:sz w:val="24"/>
          <w:szCs w:val="24"/>
        </w:rPr>
        <w:t>41</w:t>
      </w:r>
      <w:r w:rsidRPr="007B15C2">
        <w:rPr>
          <w:rFonts w:ascii="Book Antiqua" w:hAnsi="Book Antiqua" w:cs="宋体"/>
          <w:color w:val="000000"/>
          <w:sz w:val="24"/>
          <w:szCs w:val="24"/>
        </w:rPr>
        <w:t>: 74-76 [PMID: 7698631 DOI: 10.1016/S0016-5107(95)70282-2]</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10 </w:t>
      </w:r>
      <w:r w:rsidRPr="007B15C2">
        <w:rPr>
          <w:rFonts w:ascii="Book Antiqua" w:hAnsi="Book Antiqua" w:cs="宋体"/>
          <w:b/>
          <w:bCs/>
          <w:color w:val="000000"/>
          <w:sz w:val="24"/>
          <w:szCs w:val="24"/>
        </w:rPr>
        <w:t>McCloy RF</w:t>
      </w:r>
      <w:r w:rsidRPr="007B15C2">
        <w:rPr>
          <w:rFonts w:ascii="Book Antiqua" w:hAnsi="Book Antiqua" w:cs="宋体"/>
          <w:color w:val="000000"/>
          <w:sz w:val="24"/>
          <w:szCs w:val="24"/>
        </w:rPr>
        <w:t>, Greenberg GR, Baron JH. Duodenal pH in health and duodenal ulcer disease: effect of a meal, Coca-Cola, smoking, and cimetidine. </w:t>
      </w:r>
      <w:r w:rsidRPr="007B15C2">
        <w:rPr>
          <w:rFonts w:ascii="Book Antiqua" w:hAnsi="Book Antiqua" w:cs="宋体"/>
          <w:i/>
          <w:iCs/>
          <w:color w:val="000000"/>
          <w:sz w:val="24"/>
          <w:szCs w:val="24"/>
        </w:rPr>
        <w:t>Gut</w:t>
      </w:r>
      <w:r w:rsidRPr="007B15C2">
        <w:rPr>
          <w:rFonts w:ascii="Book Antiqua" w:hAnsi="Book Antiqua" w:cs="宋体"/>
          <w:color w:val="000000"/>
          <w:sz w:val="24"/>
          <w:szCs w:val="24"/>
        </w:rPr>
        <w:t> 1984; </w:t>
      </w:r>
      <w:r w:rsidRPr="007B15C2">
        <w:rPr>
          <w:rFonts w:ascii="Book Antiqua" w:hAnsi="Book Antiqua" w:cs="宋体"/>
          <w:b/>
          <w:bCs/>
          <w:color w:val="000000"/>
          <w:sz w:val="24"/>
          <w:szCs w:val="24"/>
        </w:rPr>
        <w:t>25</w:t>
      </w:r>
      <w:r w:rsidRPr="007B15C2">
        <w:rPr>
          <w:rFonts w:ascii="Book Antiqua" w:hAnsi="Book Antiqua" w:cs="宋体"/>
          <w:color w:val="000000"/>
          <w:sz w:val="24"/>
          <w:szCs w:val="24"/>
        </w:rPr>
        <w:t>: 386-392 [PMID: 6706217 DOI: 10.1136/gut.25.4.386]</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11 </w:t>
      </w:r>
      <w:r w:rsidRPr="007B15C2">
        <w:rPr>
          <w:rFonts w:ascii="Book Antiqua" w:hAnsi="Book Antiqua" w:cs="宋体"/>
          <w:b/>
          <w:bCs/>
          <w:color w:val="000000"/>
          <w:sz w:val="24"/>
          <w:szCs w:val="24"/>
        </w:rPr>
        <w:t>Ladas SD</w:t>
      </w:r>
      <w:r w:rsidRPr="007B15C2">
        <w:rPr>
          <w:rFonts w:ascii="Book Antiqua" w:hAnsi="Book Antiqua" w:cs="宋体"/>
          <w:color w:val="000000"/>
          <w:sz w:val="24"/>
          <w:szCs w:val="24"/>
        </w:rPr>
        <w:t>, Triantafyllou K, Tzathas C, Tassios P, Rokkas T, Raptis SA. Gastric phytobezoars may be treated by nasogastric Coca-Cola lavage. </w:t>
      </w:r>
      <w:r w:rsidRPr="007B15C2">
        <w:rPr>
          <w:rFonts w:ascii="Book Antiqua" w:hAnsi="Book Antiqua" w:cs="宋体"/>
          <w:i/>
          <w:iCs/>
          <w:color w:val="000000"/>
          <w:sz w:val="24"/>
          <w:szCs w:val="24"/>
        </w:rPr>
        <w:t>Eur J Gastroenterol Hepatol</w:t>
      </w:r>
      <w:r w:rsidRPr="007B15C2">
        <w:rPr>
          <w:rFonts w:ascii="Book Antiqua" w:hAnsi="Book Antiqua" w:cs="宋体"/>
          <w:color w:val="000000"/>
          <w:sz w:val="24"/>
          <w:szCs w:val="24"/>
        </w:rPr>
        <w:t> 2002; </w:t>
      </w:r>
      <w:r w:rsidRPr="007B15C2">
        <w:rPr>
          <w:rFonts w:ascii="Book Antiqua" w:hAnsi="Book Antiqua" w:cs="宋体"/>
          <w:b/>
          <w:bCs/>
          <w:color w:val="000000"/>
          <w:sz w:val="24"/>
          <w:szCs w:val="24"/>
        </w:rPr>
        <w:t>14</w:t>
      </w:r>
      <w:r w:rsidRPr="007B15C2">
        <w:rPr>
          <w:rFonts w:ascii="Book Antiqua" w:hAnsi="Book Antiqua" w:cs="宋体"/>
          <w:color w:val="000000"/>
          <w:sz w:val="24"/>
          <w:szCs w:val="24"/>
        </w:rPr>
        <w:t>: 801-803 [PMID: 12169994 DOI: 10.1097/00042737-200207000-00017]</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12 </w:t>
      </w:r>
      <w:r w:rsidRPr="007B15C2">
        <w:rPr>
          <w:rFonts w:ascii="Book Antiqua" w:hAnsi="Book Antiqua" w:cs="宋体"/>
          <w:b/>
          <w:bCs/>
          <w:color w:val="000000"/>
          <w:sz w:val="24"/>
          <w:szCs w:val="24"/>
        </w:rPr>
        <w:t>Lin CS</w:t>
      </w:r>
      <w:r w:rsidRPr="007B15C2">
        <w:rPr>
          <w:rFonts w:ascii="Book Antiqua" w:hAnsi="Book Antiqua" w:cs="宋体"/>
          <w:color w:val="000000"/>
          <w:sz w:val="24"/>
          <w:szCs w:val="24"/>
        </w:rPr>
        <w:t>, Tung CF, Peng YC, Chow WK, Chang CS, Hu WH. Successful treatment with a combination of endoscopic injection and irrigation with coca cola for gastric bezoar-induced gastric outlet obstruction. </w:t>
      </w:r>
      <w:r w:rsidRPr="007B15C2">
        <w:rPr>
          <w:rFonts w:ascii="Book Antiqua" w:hAnsi="Book Antiqua" w:cs="宋体"/>
          <w:i/>
          <w:iCs/>
          <w:color w:val="000000"/>
          <w:sz w:val="24"/>
          <w:szCs w:val="24"/>
        </w:rPr>
        <w:t>J Chin Med Assoc</w:t>
      </w:r>
      <w:r w:rsidRPr="007B15C2">
        <w:rPr>
          <w:rFonts w:ascii="Book Antiqua" w:hAnsi="Book Antiqua" w:cs="宋体"/>
          <w:color w:val="000000"/>
          <w:sz w:val="24"/>
          <w:szCs w:val="24"/>
        </w:rPr>
        <w:t> 2008; </w:t>
      </w:r>
      <w:r w:rsidRPr="007B15C2">
        <w:rPr>
          <w:rFonts w:ascii="Book Antiqua" w:hAnsi="Book Antiqua" w:cs="宋体"/>
          <w:b/>
          <w:bCs/>
          <w:color w:val="000000"/>
          <w:sz w:val="24"/>
          <w:szCs w:val="24"/>
        </w:rPr>
        <w:t>71</w:t>
      </w:r>
      <w:r w:rsidRPr="007B15C2">
        <w:rPr>
          <w:rFonts w:ascii="Book Antiqua" w:hAnsi="Book Antiqua" w:cs="宋体"/>
          <w:color w:val="000000"/>
          <w:sz w:val="24"/>
          <w:szCs w:val="24"/>
        </w:rPr>
        <w:t>: 49-52 [PMID: 18218561 DOI: 10.1016/S1726-4901(08)70073-X]</w:t>
      </w:r>
    </w:p>
    <w:p w:rsidR="00DE098A" w:rsidRPr="007B15C2" w:rsidRDefault="00DE098A" w:rsidP="00733F1D">
      <w:pPr>
        <w:spacing w:after="0" w:line="360" w:lineRule="auto"/>
        <w:jc w:val="both"/>
        <w:rPr>
          <w:rFonts w:ascii="Book Antiqua" w:hAnsi="Book Antiqua" w:cs="宋体"/>
          <w:color w:val="000000"/>
          <w:sz w:val="24"/>
          <w:szCs w:val="24"/>
        </w:rPr>
      </w:pPr>
      <w:r w:rsidRPr="007B15C2">
        <w:rPr>
          <w:rFonts w:ascii="Book Antiqua" w:hAnsi="Book Antiqua" w:cs="宋体"/>
          <w:color w:val="000000"/>
          <w:sz w:val="24"/>
          <w:szCs w:val="24"/>
        </w:rPr>
        <w:t>13 </w:t>
      </w:r>
      <w:r w:rsidRPr="007B15C2">
        <w:rPr>
          <w:rFonts w:ascii="Book Antiqua" w:hAnsi="Book Antiqua" w:cs="宋体"/>
          <w:b/>
          <w:bCs/>
          <w:color w:val="000000"/>
          <w:sz w:val="24"/>
          <w:szCs w:val="24"/>
        </w:rPr>
        <w:t>Ladas SD</w:t>
      </w:r>
      <w:r w:rsidRPr="007B15C2">
        <w:rPr>
          <w:rFonts w:ascii="Book Antiqua" w:hAnsi="Book Antiqua" w:cs="宋体"/>
          <w:color w:val="000000"/>
          <w:sz w:val="24"/>
          <w:szCs w:val="24"/>
        </w:rPr>
        <w:t>, Kamberoglou D, Karamanolis G, Vlachogiannakos J, Zouboulis-Vafiadis I. Systematic review: Coca-Cola can effectively dissolve gastric phytobezoars as a first-line treatment. </w:t>
      </w:r>
      <w:r w:rsidRPr="007B15C2">
        <w:rPr>
          <w:rFonts w:ascii="Book Antiqua" w:hAnsi="Book Antiqua" w:cs="宋体"/>
          <w:i/>
          <w:iCs/>
          <w:color w:val="000000"/>
          <w:sz w:val="24"/>
          <w:szCs w:val="24"/>
        </w:rPr>
        <w:t>Aliment Pharmacol Ther</w:t>
      </w:r>
      <w:r w:rsidRPr="007B15C2">
        <w:rPr>
          <w:rFonts w:ascii="Book Antiqua" w:hAnsi="Book Antiqua" w:cs="宋体"/>
          <w:color w:val="000000"/>
          <w:sz w:val="24"/>
          <w:szCs w:val="24"/>
        </w:rPr>
        <w:t> 2013; </w:t>
      </w:r>
      <w:r w:rsidRPr="007B15C2">
        <w:rPr>
          <w:rFonts w:ascii="Book Antiqua" w:hAnsi="Book Antiqua" w:cs="宋体"/>
          <w:b/>
          <w:bCs/>
          <w:color w:val="000000"/>
          <w:sz w:val="24"/>
          <w:szCs w:val="24"/>
        </w:rPr>
        <w:t>37</w:t>
      </w:r>
      <w:r w:rsidRPr="007B15C2">
        <w:rPr>
          <w:rFonts w:ascii="Book Antiqua" w:hAnsi="Book Antiqua" w:cs="宋体"/>
          <w:color w:val="000000"/>
          <w:sz w:val="24"/>
          <w:szCs w:val="24"/>
        </w:rPr>
        <w:t>: 169-173 [PMID: 23252775 DOI: 10.1111/apt.12141]</w:t>
      </w:r>
    </w:p>
    <w:p w:rsidR="00DE098A" w:rsidRPr="007B15C2" w:rsidRDefault="00DE098A" w:rsidP="00733F1D">
      <w:pPr>
        <w:spacing w:after="0" w:line="360" w:lineRule="auto"/>
        <w:jc w:val="both"/>
        <w:rPr>
          <w:rFonts w:ascii="Book Antiqua" w:hAnsi="Book Antiqua" w:cs="宋体"/>
          <w:color w:val="000000"/>
          <w:sz w:val="24"/>
          <w:szCs w:val="24"/>
        </w:rPr>
      </w:pPr>
    </w:p>
    <w:p w:rsidR="00DE098A" w:rsidRPr="007B15C2" w:rsidRDefault="00DE098A" w:rsidP="00733F1D">
      <w:pPr>
        <w:pStyle w:val="ad"/>
        <w:spacing w:line="360" w:lineRule="auto"/>
        <w:ind w:left="360" w:right="120" w:firstLineChars="0" w:firstLine="0"/>
        <w:jc w:val="right"/>
        <w:rPr>
          <w:rFonts w:ascii="Book Antiqua" w:hAnsi="Book Antiqua"/>
          <w:bCs/>
          <w:color w:val="000000"/>
          <w:szCs w:val="24"/>
          <w:lang w:val="en-US" w:eastAsia="zh-CN"/>
        </w:rPr>
      </w:pPr>
      <w:r w:rsidRPr="007B15C2">
        <w:rPr>
          <w:rStyle w:val="ac"/>
          <w:rFonts w:ascii="Book Antiqua" w:hAnsi="Book Antiqua" w:cs="Arial"/>
          <w:noProof/>
          <w:szCs w:val="24"/>
          <w:lang w:val="en-US"/>
        </w:rPr>
        <w:t>P-</w:t>
      </w:r>
      <w:r w:rsidRPr="007B15C2">
        <w:rPr>
          <w:rStyle w:val="ac"/>
          <w:rFonts w:ascii="Book Antiqua" w:hAnsi="Book Antiqua" w:cs="Arial"/>
          <w:noProof/>
          <w:szCs w:val="24"/>
          <w:lang w:val="en-US" w:eastAsia="zh-CN"/>
        </w:rPr>
        <w:t xml:space="preserve"> </w:t>
      </w:r>
      <w:r w:rsidRPr="007B15C2">
        <w:rPr>
          <w:rStyle w:val="ac"/>
          <w:rFonts w:ascii="Book Antiqua" w:hAnsi="Book Antiqua" w:cs="Arial"/>
          <w:noProof/>
          <w:szCs w:val="24"/>
          <w:lang w:val="en-US"/>
        </w:rPr>
        <w:t>Reviewers</w:t>
      </w:r>
      <w:r w:rsidRPr="007B15C2">
        <w:rPr>
          <w:rStyle w:val="ac"/>
          <w:rFonts w:ascii="Book Antiqua" w:hAnsi="Book Antiqua" w:cs="Arial"/>
          <w:noProof/>
          <w:szCs w:val="24"/>
          <w:lang w:val="en-US" w:eastAsia="zh-CN"/>
        </w:rPr>
        <w:t>:</w:t>
      </w:r>
      <w:r w:rsidRPr="007B15C2">
        <w:rPr>
          <w:rFonts w:ascii="Book Antiqua" w:hAnsi="Book Antiqua"/>
          <w:bCs/>
          <w:color w:val="000000"/>
          <w:szCs w:val="24"/>
          <w:lang w:val="en-US"/>
        </w:rPr>
        <w:t xml:space="preserve"> </w:t>
      </w:r>
      <w:r w:rsidR="00F7394D">
        <w:rPr>
          <w:rFonts w:ascii="Book Antiqua" w:hAnsi="Book Antiqua"/>
          <w:bCs/>
          <w:color w:val="000000"/>
          <w:szCs w:val="24"/>
          <w:lang w:val="en-US"/>
        </w:rPr>
        <w:t>Vasilescu</w:t>
      </w:r>
      <w:r w:rsidR="00F7394D" w:rsidRPr="00F7394D">
        <w:rPr>
          <w:rFonts w:ascii="Book Antiqua" w:hAnsi="Book Antiqua"/>
          <w:bCs/>
          <w:color w:val="000000"/>
          <w:szCs w:val="24"/>
          <w:lang w:val="en-US"/>
        </w:rPr>
        <w:t xml:space="preserve"> A</w:t>
      </w:r>
    </w:p>
    <w:p w:rsidR="00DE098A" w:rsidRPr="007B15C2" w:rsidRDefault="00DE098A" w:rsidP="00733F1D">
      <w:pPr>
        <w:pStyle w:val="ad"/>
        <w:spacing w:line="360" w:lineRule="auto"/>
        <w:ind w:left="360" w:right="120" w:firstLineChars="0" w:firstLine="0"/>
        <w:jc w:val="right"/>
        <w:rPr>
          <w:rFonts w:ascii="Book Antiqua" w:hAnsi="Book Antiqua"/>
          <w:b/>
          <w:bCs/>
          <w:color w:val="000000"/>
          <w:szCs w:val="24"/>
          <w:lang w:val="en-US" w:eastAsia="zh-CN"/>
        </w:rPr>
      </w:pPr>
      <w:r w:rsidRPr="007B15C2">
        <w:rPr>
          <w:rFonts w:ascii="Book Antiqua" w:hAnsi="Book Antiqua"/>
          <w:bCs/>
          <w:color w:val="000000"/>
          <w:szCs w:val="24"/>
          <w:lang w:val="en-US"/>
        </w:rPr>
        <w:t xml:space="preserve"> </w:t>
      </w:r>
      <w:r w:rsidRPr="007B15C2">
        <w:rPr>
          <w:rFonts w:ascii="Book Antiqua" w:hAnsi="Book Antiqua"/>
          <w:b/>
          <w:bCs/>
          <w:color w:val="000000"/>
          <w:szCs w:val="24"/>
          <w:lang w:val="en-US"/>
        </w:rPr>
        <w:t>S-</w:t>
      </w:r>
      <w:r w:rsidRPr="007B15C2">
        <w:rPr>
          <w:rFonts w:ascii="Book Antiqua" w:hAnsi="Book Antiqua"/>
          <w:b/>
          <w:bCs/>
          <w:color w:val="000000"/>
          <w:szCs w:val="24"/>
          <w:lang w:val="en-US" w:eastAsia="zh-CN"/>
        </w:rPr>
        <w:t xml:space="preserve"> </w:t>
      </w:r>
      <w:r w:rsidRPr="007B15C2">
        <w:rPr>
          <w:rFonts w:ascii="Book Antiqua" w:hAnsi="Book Antiqua"/>
          <w:b/>
          <w:bCs/>
          <w:color w:val="000000"/>
          <w:szCs w:val="24"/>
          <w:lang w:val="en-US"/>
        </w:rPr>
        <w:t>Editor</w:t>
      </w:r>
      <w:r w:rsidRPr="007B15C2">
        <w:rPr>
          <w:rFonts w:ascii="Book Antiqua" w:hAnsi="Book Antiqua"/>
          <w:b/>
          <w:bCs/>
          <w:color w:val="000000"/>
          <w:szCs w:val="24"/>
          <w:lang w:val="en-US" w:eastAsia="zh-CN"/>
        </w:rPr>
        <w:t>:</w:t>
      </w:r>
      <w:r w:rsidRPr="007B15C2">
        <w:rPr>
          <w:rFonts w:ascii="Book Antiqua" w:hAnsi="Book Antiqua"/>
          <w:bCs/>
          <w:color w:val="000000"/>
          <w:szCs w:val="24"/>
          <w:lang w:val="en-US"/>
        </w:rPr>
        <w:t xml:space="preserve"> </w:t>
      </w:r>
      <w:r w:rsidRPr="007B15C2">
        <w:rPr>
          <w:rFonts w:ascii="Book Antiqua" w:hAnsi="Book Antiqua"/>
          <w:bCs/>
          <w:color w:val="000000"/>
          <w:szCs w:val="24"/>
          <w:lang w:val="en-US" w:eastAsia="zh-CN"/>
        </w:rPr>
        <w:t>Nan J</w:t>
      </w:r>
      <w:r w:rsidRPr="007B15C2">
        <w:rPr>
          <w:rFonts w:ascii="Book Antiqua" w:hAnsi="Book Antiqua"/>
          <w:b/>
          <w:bCs/>
          <w:color w:val="000000"/>
          <w:szCs w:val="24"/>
          <w:lang w:val="en-US"/>
        </w:rPr>
        <w:t xml:space="preserve">   L-</w:t>
      </w:r>
      <w:r w:rsidRPr="007B15C2">
        <w:rPr>
          <w:rFonts w:ascii="Book Antiqua" w:hAnsi="Book Antiqua"/>
          <w:b/>
          <w:bCs/>
          <w:color w:val="000000"/>
          <w:szCs w:val="24"/>
          <w:lang w:val="en-US" w:eastAsia="zh-CN"/>
        </w:rPr>
        <w:t xml:space="preserve"> </w:t>
      </w:r>
      <w:r w:rsidRPr="007B15C2">
        <w:rPr>
          <w:rFonts w:ascii="Book Antiqua" w:hAnsi="Book Antiqua"/>
          <w:b/>
          <w:bCs/>
          <w:color w:val="000000"/>
          <w:szCs w:val="24"/>
          <w:lang w:val="en-US"/>
        </w:rPr>
        <w:t>Editor</w:t>
      </w:r>
      <w:r w:rsidRPr="007B15C2">
        <w:rPr>
          <w:rFonts w:ascii="Book Antiqua" w:hAnsi="Book Antiqua"/>
          <w:b/>
          <w:bCs/>
          <w:color w:val="000000"/>
          <w:szCs w:val="24"/>
          <w:lang w:val="en-US" w:eastAsia="zh-CN"/>
        </w:rPr>
        <w:t>:</w:t>
      </w:r>
      <w:r w:rsidRPr="007B15C2">
        <w:rPr>
          <w:rFonts w:ascii="Book Antiqua" w:hAnsi="Book Antiqua"/>
          <w:b/>
          <w:bCs/>
          <w:color w:val="000000"/>
          <w:szCs w:val="24"/>
          <w:lang w:val="en-US"/>
        </w:rPr>
        <w:t xml:space="preserve">   E-</w:t>
      </w:r>
      <w:r w:rsidRPr="007B15C2">
        <w:rPr>
          <w:rFonts w:ascii="Book Antiqua" w:hAnsi="Book Antiqua"/>
          <w:b/>
          <w:bCs/>
          <w:color w:val="000000"/>
          <w:szCs w:val="24"/>
          <w:lang w:val="en-US" w:eastAsia="zh-CN"/>
        </w:rPr>
        <w:t xml:space="preserve"> </w:t>
      </w:r>
      <w:r w:rsidRPr="007B15C2">
        <w:rPr>
          <w:rFonts w:ascii="Book Antiqua" w:hAnsi="Book Antiqua"/>
          <w:b/>
          <w:bCs/>
          <w:color w:val="000000"/>
          <w:szCs w:val="24"/>
          <w:lang w:val="en-US"/>
        </w:rPr>
        <w:t>Editor</w:t>
      </w:r>
      <w:r w:rsidRPr="007B15C2">
        <w:rPr>
          <w:rFonts w:ascii="Book Antiqua" w:hAnsi="Book Antiqua"/>
          <w:b/>
          <w:bCs/>
          <w:color w:val="000000"/>
          <w:szCs w:val="24"/>
          <w:lang w:val="en-US" w:eastAsia="zh-CN"/>
        </w:rPr>
        <w:t>:</w:t>
      </w:r>
    </w:p>
    <w:p w:rsidR="00B2264A" w:rsidRPr="007B15C2" w:rsidRDefault="00B2264A" w:rsidP="00733F1D">
      <w:pPr>
        <w:spacing w:after="0" w:line="360" w:lineRule="auto"/>
        <w:contextualSpacing/>
        <w:jc w:val="right"/>
        <w:rPr>
          <w:rFonts w:ascii="Book Antiqua" w:hAnsi="Book Antiqua"/>
          <w:b/>
          <w:sz w:val="24"/>
          <w:szCs w:val="24"/>
        </w:rPr>
      </w:pPr>
      <w:r w:rsidRPr="007B15C2">
        <w:rPr>
          <w:rFonts w:ascii="Book Antiqua" w:hAnsi="Book Antiqua"/>
          <w:b/>
          <w:bCs/>
          <w:color w:val="000000"/>
          <w:sz w:val="24"/>
          <w:szCs w:val="24"/>
        </w:rPr>
        <w:br w:type="page"/>
      </w:r>
    </w:p>
    <w:p w:rsidR="00B2264A" w:rsidRPr="007B15C2" w:rsidRDefault="00B73906" w:rsidP="00733F1D">
      <w:pPr>
        <w:spacing w:after="0" w:line="360" w:lineRule="auto"/>
        <w:contextualSpacing/>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1500" cy="571500"/>
                <wp:effectExtent l="0" t="0" r="0" b="0"/>
                <wp:wrapThrough wrapText="bothSides">
                  <wp:wrapPolygon edited="0">
                    <wp:start x="0" y="0"/>
                    <wp:lineTo x="21600" y="0"/>
                    <wp:lineTo x="21600" y="21600"/>
                    <wp:lineTo x="0" y="21600"/>
                    <wp:lineTo x="0" y="0"/>
                  </wp:wrapPolygon>
                </wp:wrapThrough>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2F" w:rsidRPr="00CB327C" w:rsidRDefault="00C03D2F" w:rsidP="00DC60F1">
                            <w:pPr>
                              <w:rPr>
                                <w:rFonts w:ascii="Arial" w:hAnsi="Arial" w:cs="Arial"/>
                                <w:b/>
                                <w:color w:val="FFFFFF"/>
                                <w:sz w:val="28"/>
                              </w:rPr>
                            </w:pPr>
                            <w:r>
                              <w:rPr>
                                <w:rFonts w:ascii="Arial" w:hAnsi="Arial" w:cs="Arial"/>
                                <w:b/>
                                <w:color w:val="FFFFFF"/>
                                <w:sz w:val="28"/>
                              </w:rPr>
                              <w:t>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pt;margin-top:0;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" filled="f" stroked="f">
                <v:textbox inset=",7.2pt,,7.2pt">
                  <w:txbxContent>
                    <w:p w:rsidR="00C03D2F" w:rsidRPr="00CB327C" w:rsidRDefault="00C03D2F" w:rsidP="00DC60F1">
                      <w:pPr>
                        <w:rPr>
                          <w:rFonts w:ascii="Arial" w:hAnsi="Arial" w:cs="Arial"/>
                          <w:b/>
                          <w:color w:val="FFFFFF"/>
                          <w:sz w:val="28"/>
                        </w:rPr>
                      </w:pPr>
                      <w:r>
                        <w:rPr>
                          <w:rFonts w:ascii="Arial" w:hAnsi="Arial" w:cs="Arial"/>
                          <w:b/>
                          <w:color w:val="FFFFFF"/>
                          <w:sz w:val="28"/>
                        </w:rPr>
                        <w:t>B</w:t>
                      </w:r>
                    </w:p>
                  </w:txbxContent>
                </v:textbox>
                <w10:wrap type="through"/>
              </v:shape>
            </w:pict>
          </mc:Fallback>
        </mc:AlternateContent>
      </w:r>
      <w:r>
        <w:rPr>
          <w:rFonts w:ascii="Book Antiqua" w:hAnsi="Book Antiqua"/>
          <w:noProof/>
          <w:sz w:val="24"/>
          <w:szCs w:val="24"/>
        </w:rPr>
        <w:drawing>
          <wp:anchor distT="0" distB="0" distL="114300" distR="114300" simplePos="0" relativeHeight="251658240" behindDoc="0" locked="0" layoutInCell="1" allowOverlap="1">
            <wp:simplePos x="0" y="0"/>
            <wp:positionH relativeFrom="column">
              <wp:posOffset>2578100</wp:posOffset>
            </wp:positionH>
            <wp:positionV relativeFrom="paragraph">
              <wp:posOffset>0</wp:posOffset>
            </wp:positionV>
            <wp:extent cx="2565400" cy="2813050"/>
            <wp:effectExtent l="0" t="0" r="6350" b="635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400" cy="2813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71500" cy="571500"/>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2F" w:rsidRPr="00CB327C" w:rsidRDefault="00C03D2F" w:rsidP="00DC60F1">
                            <w:pPr>
                              <w:rPr>
                                <w:rFonts w:ascii="Arial" w:hAnsi="Arial" w:cs="Arial"/>
                                <w:b/>
                                <w:color w:val="FFFFFF"/>
                                <w:sz w:val="28"/>
                              </w:rPr>
                            </w:pPr>
                            <w:r w:rsidRPr="00CB327C">
                              <w:rPr>
                                <w:rFonts w:ascii="Arial" w:hAnsi="Arial" w:cs="Arial"/>
                                <w:b/>
                                <w:color w:val="FFFFFF"/>
                                <w:sz w:val="28"/>
                              </w:rPr>
                              <w: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" filled="f" stroked="f">
                <v:textbox inset=",7.2pt,,7.2pt">
                  <w:txbxContent>
                    <w:p w:rsidR="00C03D2F" w:rsidRPr="00CB327C" w:rsidRDefault="00C03D2F" w:rsidP="00DC60F1">
                      <w:pPr>
                        <w:rPr>
                          <w:rFonts w:ascii="Arial" w:hAnsi="Arial" w:cs="Arial"/>
                          <w:b/>
                          <w:color w:val="FFFFFF"/>
                          <w:sz w:val="28"/>
                        </w:rPr>
                      </w:pPr>
                      <w:r w:rsidRPr="00CB327C">
                        <w:rPr>
                          <w:rFonts w:ascii="Arial" w:hAnsi="Arial" w:cs="Arial"/>
                          <w:b/>
                          <w:color w:val="FFFFFF"/>
                          <w:sz w:val="28"/>
                        </w:rPr>
                        <w:t>A</w:t>
                      </w:r>
                    </w:p>
                  </w:txbxContent>
                </v:textbox>
                <w10:wrap type="tight"/>
              </v:shape>
            </w:pict>
          </mc:Fallback>
        </mc:AlternateContent>
      </w:r>
      <w:r>
        <w:rPr>
          <w:rFonts w:ascii="Book Antiqua" w:hAnsi="Book Antiqua"/>
          <w:noProof/>
          <w:sz w:val="24"/>
          <w:szCs w:val="24"/>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527300" cy="2813050"/>
            <wp:effectExtent l="0" t="0" r="6350" b="635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7300" cy="2813050"/>
                    </a:xfrm>
                    <a:prstGeom prst="rect">
                      <a:avLst/>
                    </a:prstGeom>
                    <a:noFill/>
                  </pic:spPr>
                </pic:pic>
              </a:graphicData>
            </a:graphic>
            <wp14:sizeRelH relativeFrom="page">
              <wp14:pctWidth>0</wp14:pctWidth>
            </wp14:sizeRelH>
            <wp14:sizeRelV relativeFrom="page">
              <wp14:pctHeight>0</wp14:pctHeight>
            </wp14:sizeRelV>
          </wp:anchor>
        </w:drawing>
      </w:r>
    </w:p>
    <w:p w:rsidR="00B2264A" w:rsidRPr="007B15C2" w:rsidRDefault="00B2264A" w:rsidP="00733F1D">
      <w:pPr>
        <w:spacing w:after="0" w:line="360" w:lineRule="auto"/>
        <w:contextualSpacing/>
        <w:jc w:val="both"/>
        <w:rPr>
          <w:rFonts w:ascii="Book Antiqua" w:hAnsi="Book Antiqua"/>
          <w:sz w:val="24"/>
          <w:szCs w:val="24"/>
        </w:rPr>
      </w:pPr>
      <w:r w:rsidRPr="007B15C2">
        <w:rPr>
          <w:rFonts w:ascii="Book Antiqua" w:hAnsi="Book Antiqua"/>
          <w:b/>
          <w:sz w:val="24"/>
          <w:szCs w:val="24"/>
        </w:rPr>
        <w:t>Figure 1</w:t>
      </w:r>
      <w:r w:rsidR="00733F1D">
        <w:rPr>
          <w:rFonts w:ascii="Book Antiqua" w:hAnsi="Book Antiqua" w:hint="eastAsia"/>
          <w:b/>
          <w:sz w:val="24"/>
          <w:szCs w:val="24"/>
        </w:rPr>
        <w:t xml:space="preserve">  </w:t>
      </w:r>
      <w:r w:rsidRPr="007B15C2">
        <w:rPr>
          <w:rFonts w:ascii="Book Antiqua" w:hAnsi="Book Antiqua"/>
          <w:b/>
          <w:sz w:val="24"/>
          <w:szCs w:val="24"/>
        </w:rPr>
        <w:t>Radiologic findings.</w:t>
      </w:r>
      <w:r w:rsidRPr="007B15C2">
        <w:rPr>
          <w:rFonts w:ascii="Book Antiqua" w:hAnsi="Book Antiqua"/>
          <w:sz w:val="24"/>
          <w:szCs w:val="24"/>
        </w:rPr>
        <w:t xml:space="preserve"> A: Plain abdominal radiograph showed gas-fluid levels on left side of the abdomen; B: Computed tomography scan revealed a low intestinal obstruction (white arrow).</w:t>
      </w:r>
    </w:p>
    <w:p w:rsidR="00B2264A" w:rsidRPr="007B15C2" w:rsidRDefault="00B2264A" w:rsidP="00733F1D">
      <w:pPr>
        <w:spacing w:after="0" w:line="360" w:lineRule="auto"/>
        <w:contextualSpacing/>
        <w:jc w:val="both"/>
        <w:rPr>
          <w:rFonts w:ascii="Book Antiqua" w:hAnsi="Book Antiqua"/>
          <w:sz w:val="24"/>
          <w:szCs w:val="24"/>
        </w:rPr>
      </w:pPr>
      <w:r w:rsidRPr="007B15C2">
        <w:rPr>
          <w:rFonts w:ascii="Book Antiqua" w:hAnsi="Book Antiqua"/>
          <w:sz w:val="24"/>
          <w:szCs w:val="24"/>
        </w:rPr>
        <w:br w:type="page"/>
      </w:r>
      <w:r w:rsidR="00B73906">
        <w:rPr>
          <w:rFonts w:ascii="Book Antiqua" w:hAnsi="Book Antiqua"/>
          <w:noProof/>
          <w:sz w:val="24"/>
          <w:szCs w:val="24"/>
        </w:rPr>
        <w:lastRenderedPageBreak/>
        <w:drawing>
          <wp:anchor distT="0" distB="0" distL="114300" distR="114300" simplePos="0" relativeHeight="251660288" behindDoc="0" locked="0" layoutInCell="1" allowOverlap="1">
            <wp:simplePos x="0" y="0"/>
            <wp:positionH relativeFrom="column">
              <wp:posOffset>2514600</wp:posOffset>
            </wp:positionH>
            <wp:positionV relativeFrom="paragraph">
              <wp:posOffset>228600</wp:posOffset>
            </wp:positionV>
            <wp:extent cx="2286635" cy="24003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635" cy="2400300"/>
                    </a:xfrm>
                    <a:prstGeom prst="rect">
                      <a:avLst/>
                    </a:prstGeom>
                    <a:noFill/>
                  </pic:spPr>
                </pic:pic>
              </a:graphicData>
            </a:graphic>
            <wp14:sizeRelH relativeFrom="page">
              <wp14:pctWidth>0</wp14:pctWidth>
            </wp14:sizeRelH>
            <wp14:sizeRelV relativeFrom="page">
              <wp14:pctHeight>0</wp14:pctHeight>
            </wp14:sizeRelV>
          </wp:anchor>
        </w:drawing>
      </w:r>
    </w:p>
    <w:p w:rsidR="00B2264A" w:rsidRPr="007B15C2" w:rsidRDefault="00B73906" w:rsidP="00733F1D">
      <w:pPr>
        <w:spacing w:after="0" w:line="360" w:lineRule="auto"/>
        <w:contextualSpacing/>
        <w:jc w:val="both"/>
        <w:rPr>
          <w:rFonts w:ascii="Book Antiqua" w:hAnsi="Book Antiqua"/>
          <w:sz w:val="24"/>
          <w:szCs w:val="24"/>
        </w:rPr>
      </w:pPr>
      <w:r>
        <w:rPr>
          <w:rFonts w:ascii="Book Antiqua" w:hAnsi="Book Antiqua"/>
          <w:noProof/>
          <w:sz w:val="24"/>
          <w:szCs w:val="24"/>
        </w:rPr>
        <w:drawing>
          <wp:inline distT="0" distB="0" distL="0" distR="0">
            <wp:extent cx="2383155" cy="18980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3155" cy="1898015"/>
                    </a:xfrm>
                    <a:prstGeom prst="rect">
                      <a:avLst/>
                    </a:prstGeom>
                    <a:noFill/>
                    <a:ln>
                      <a:noFill/>
                    </a:ln>
                  </pic:spPr>
                </pic:pic>
              </a:graphicData>
            </a:graphic>
          </wp:inline>
        </w:drawing>
      </w:r>
      <w:r w:rsidR="00B2264A" w:rsidRPr="007B15C2">
        <w:rPr>
          <w:rFonts w:ascii="Book Antiqua" w:hAnsi="Book Antiqua"/>
          <w:sz w:val="24"/>
          <w:szCs w:val="24"/>
        </w:rPr>
        <w:t xml:space="preserve"> </w:t>
      </w:r>
    </w:p>
    <w:p w:rsidR="00B2264A" w:rsidRPr="007B15C2" w:rsidRDefault="00B73906" w:rsidP="00733F1D">
      <w:pPr>
        <w:spacing w:after="0" w:line="360" w:lineRule="auto"/>
        <w:contextualSpacing/>
        <w:jc w:val="both"/>
        <w:rPr>
          <w:rFonts w:ascii="Book Antiqua" w:hAnsi="Book Antiqua"/>
          <w:sz w:val="24"/>
          <w:szCs w:val="24"/>
        </w:rPr>
      </w:pPr>
      <w:r>
        <w:rPr>
          <w:rFonts w:ascii="Book Antiqua" w:hAnsi="Book Antiqua"/>
          <w:noProof/>
          <w:sz w:val="24"/>
          <w:szCs w:val="24"/>
        </w:rPr>
        <w:drawing>
          <wp:inline distT="0" distB="0" distL="0" distR="0">
            <wp:extent cx="2390140" cy="22377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140" cy="2237740"/>
                    </a:xfrm>
                    <a:prstGeom prst="rect">
                      <a:avLst/>
                    </a:prstGeom>
                    <a:noFill/>
                    <a:ln>
                      <a:noFill/>
                    </a:ln>
                  </pic:spPr>
                </pic:pic>
              </a:graphicData>
            </a:graphic>
          </wp:inline>
        </w:drawing>
      </w:r>
      <w:r w:rsidR="00B2264A" w:rsidRPr="007B15C2">
        <w:rPr>
          <w:rFonts w:ascii="Book Antiqua" w:hAnsi="Book Antiqua"/>
          <w:sz w:val="24"/>
          <w:szCs w:val="24"/>
        </w:rPr>
        <w:t xml:space="preserve">    </w:t>
      </w:r>
      <w:r>
        <w:rPr>
          <w:rFonts w:ascii="Book Antiqua" w:hAnsi="Book Antiqua"/>
          <w:noProof/>
          <w:sz w:val="24"/>
          <w:szCs w:val="24"/>
        </w:rPr>
        <w:drawing>
          <wp:inline distT="0" distB="0" distL="0" distR="0">
            <wp:extent cx="2279015" cy="1773555"/>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9015" cy="1773555"/>
                    </a:xfrm>
                    <a:prstGeom prst="rect">
                      <a:avLst/>
                    </a:prstGeom>
                    <a:noFill/>
                    <a:ln>
                      <a:noFill/>
                    </a:ln>
                  </pic:spPr>
                </pic:pic>
              </a:graphicData>
            </a:graphic>
          </wp:inline>
        </w:drawing>
      </w:r>
    </w:p>
    <w:p w:rsidR="00B2264A" w:rsidRPr="007B15C2" w:rsidRDefault="00B2264A" w:rsidP="00733F1D">
      <w:pPr>
        <w:spacing w:after="0" w:line="360" w:lineRule="auto"/>
        <w:contextualSpacing/>
        <w:jc w:val="both"/>
        <w:rPr>
          <w:rFonts w:ascii="Book Antiqua" w:hAnsi="Book Antiqua"/>
          <w:sz w:val="24"/>
          <w:szCs w:val="24"/>
        </w:rPr>
      </w:pPr>
      <w:r w:rsidRPr="007B15C2">
        <w:rPr>
          <w:rFonts w:ascii="Book Antiqua" w:hAnsi="Book Antiqua"/>
          <w:b/>
          <w:sz w:val="24"/>
          <w:szCs w:val="24"/>
        </w:rPr>
        <w:t>Figure 2</w:t>
      </w:r>
      <w:r w:rsidR="00733F1D">
        <w:rPr>
          <w:rFonts w:ascii="Book Antiqua" w:hAnsi="Book Antiqua" w:hint="eastAsia"/>
          <w:b/>
          <w:sz w:val="24"/>
          <w:szCs w:val="24"/>
        </w:rPr>
        <w:t xml:space="preserve">  </w:t>
      </w:r>
      <w:r w:rsidRPr="007B15C2">
        <w:rPr>
          <w:rFonts w:ascii="Book Antiqua" w:hAnsi="Book Antiqua"/>
          <w:b/>
          <w:sz w:val="24"/>
          <w:szCs w:val="24"/>
        </w:rPr>
        <w:t xml:space="preserve">Treatment procedures. </w:t>
      </w:r>
      <w:r w:rsidRPr="007B15C2">
        <w:rPr>
          <w:rFonts w:ascii="Book Antiqua" w:hAnsi="Book Antiqua"/>
          <w:sz w:val="24"/>
          <w:szCs w:val="24"/>
        </w:rPr>
        <w:t>A: A greenish, semisolid mass in the stomach observed on gastroscopy; B: Imaging revealed slight expansion of the intestine and dislodgement at a round point (white arrow)</w:t>
      </w:r>
      <w:r w:rsidR="00DE701C" w:rsidRPr="007B15C2">
        <w:rPr>
          <w:rFonts w:ascii="Book Antiqua" w:hAnsi="Book Antiqua"/>
          <w:sz w:val="24"/>
          <w:szCs w:val="24"/>
        </w:rPr>
        <w:t>; C:</w:t>
      </w:r>
      <w:r w:rsidRPr="007B15C2">
        <w:rPr>
          <w:rFonts w:ascii="Book Antiqua" w:hAnsi="Book Antiqua"/>
          <w:sz w:val="24"/>
          <w:szCs w:val="24"/>
        </w:rPr>
        <w:t xml:space="preserve"> No air-fluid level was observed on plain abdominal radiograph two days later; D: Image of the discharged diospyrobezoar.</w:t>
      </w:r>
    </w:p>
    <w:p w:rsidR="00B2264A" w:rsidRPr="007B15C2" w:rsidRDefault="00B2264A" w:rsidP="00733F1D">
      <w:pPr>
        <w:spacing w:after="0" w:line="360" w:lineRule="auto"/>
        <w:contextualSpacing/>
        <w:jc w:val="both"/>
        <w:rPr>
          <w:rFonts w:ascii="Book Antiqua" w:hAnsi="Book Antiqua"/>
          <w:sz w:val="24"/>
          <w:szCs w:val="24"/>
        </w:rPr>
      </w:pPr>
    </w:p>
    <w:p w:rsidR="00B2264A" w:rsidRPr="007B15C2" w:rsidRDefault="00B2264A" w:rsidP="00733F1D">
      <w:pPr>
        <w:autoSpaceDE w:val="0"/>
        <w:autoSpaceDN w:val="0"/>
        <w:adjustRightInd w:val="0"/>
        <w:spacing w:after="0" w:line="360" w:lineRule="auto"/>
        <w:jc w:val="right"/>
        <w:rPr>
          <w:rFonts w:ascii="Book Antiqua" w:hAnsi="Book Antiqua"/>
          <w:b/>
          <w:color w:val="000000"/>
          <w:sz w:val="24"/>
          <w:szCs w:val="24"/>
        </w:rPr>
      </w:pPr>
    </w:p>
    <w:sectPr w:rsidR="00B2264A" w:rsidRPr="007B15C2" w:rsidSect="0096592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A1" w:rsidRDefault="008F1EA1">
      <w:r>
        <w:separator/>
      </w:r>
    </w:p>
  </w:endnote>
  <w:endnote w:type="continuationSeparator" w:id="0">
    <w:p w:rsidR="008F1EA1" w:rsidRDefault="008F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A1" w:rsidRDefault="008F1EA1">
      <w:r>
        <w:separator/>
      </w:r>
    </w:p>
  </w:footnote>
  <w:footnote w:type="continuationSeparator" w:id="0">
    <w:p w:rsidR="008F1EA1" w:rsidRDefault="008F1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2F" w:rsidRDefault="00C03D2F" w:rsidP="00005B0F">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CA"/>
    <w:rsid w:val="000037FE"/>
    <w:rsid w:val="00005B0F"/>
    <w:rsid w:val="00006582"/>
    <w:rsid w:val="000076BB"/>
    <w:rsid w:val="00010DC5"/>
    <w:rsid w:val="000126BC"/>
    <w:rsid w:val="00015F56"/>
    <w:rsid w:val="00016842"/>
    <w:rsid w:val="00020614"/>
    <w:rsid w:val="000234B0"/>
    <w:rsid w:val="000264CA"/>
    <w:rsid w:val="0003046A"/>
    <w:rsid w:val="00040F53"/>
    <w:rsid w:val="000506BE"/>
    <w:rsid w:val="000544D3"/>
    <w:rsid w:val="00061EF8"/>
    <w:rsid w:val="00064D32"/>
    <w:rsid w:val="000671CB"/>
    <w:rsid w:val="00070A53"/>
    <w:rsid w:val="00071CC7"/>
    <w:rsid w:val="000720F7"/>
    <w:rsid w:val="00076508"/>
    <w:rsid w:val="00076856"/>
    <w:rsid w:val="000874A0"/>
    <w:rsid w:val="00087E75"/>
    <w:rsid w:val="00090B99"/>
    <w:rsid w:val="00092EA8"/>
    <w:rsid w:val="000960A6"/>
    <w:rsid w:val="00096D16"/>
    <w:rsid w:val="000A244E"/>
    <w:rsid w:val="000A7060"/>
    <w:rsid w:val="000A7476"/>
    <w:rsid w:val="000B4F81"/>
    <w:rsid w:val="000B5BBD"/>
    <w:rsid w:val="000C0804"/>
    <w:rsid w:val="000C5C52"/>
    <w:rsid w:val="000C6AA1"/>
    <w:rsid w:val="000D341B"/>
    <w:rsid w:val="000D4E0B"/>
    <w:rsid w:val="000D576F"/>
    <w:rsid w:val="000E399D"/>
    <w:rsid w:val="000E694E"/>
    <w:rsid w:val="00100509"/>
    <w:rsid w:val="00104845"/>
    <w:rsid w:val="00105EB2"/>
    <w:rsid w:val="0010661E"/>
    <w:rsid w:val="00121B20"/>
    <w:rsid w:val="00121DA1"/>
    <w:rsid w:val="00124E1B"/>
    <w:rsid w:val="00125B20"/>
    <w:rsid w:val="00133A6F"/>
    <w:rsid w:val="00151825"/>
    <w:rsid w:val="0015686F"/>
    <w:rsid w:val="00175D67"/>
    <w:rsid w:val="001764AB"/>
    <w:rsid w:val="00176C91"/>
    <w:rsid w:val="00177B4E"/>
    <w:rsid w:val="00185249"/>
    <w:rsid w:val="0019193C"/>
    <w:rsid w:val="001A2509"/>
    <w:rsid w:val="001A2C2E"/>
    <w:rsid w:val="001A39F6"/>
    <w:rsid w:val="001A62D5"/>
    <w:rsid w:val="001B216C"/>
    <w:rsid w:val="001B6D55"/>
    <w:rsid w:val="001C0A00"/>
    <w:rsid w:val="001C3101"/>
    <w:rsid w:val="001C4997"/>
    <w:rsid w:val="001C6EF2"/>
    <w:rsid w:val="001D4150"/>
    <w:rsid w:val="001D68F2"/>
    <w:rsid w:val="001E5EA0"/>
    <w:rsid w:val="001E6B0A"/>
    <w:rsid w:val="001F6631"/>
    <w:rsid w:val="00200F95"/>
    <w:rsid w:val="00205D78"/>
    <w:rsid w:val="00205E37"/>
    <w:rsid w:val="00220167"/>
    <w:rsid w:val="00220E0F"/>
    <w:rsid w:val="0022137D"/>
    <w:rsid w:val="002215EB"/>
    <w:rsid w:val="00225D9C"/>
    <w:rsid w:val="0023284F"/>
    <w:rsid w:val="0023430C"/>
    <w:rsid w:val="0023597D"/>
    <w:rsid w:val="002360E7"/>
    <w:rsid w:val="00241E97"/>
    <w:rsid w:val="00242946"/>
    <w:rsid w:val="00244322"/>
    <w:rsid w:val="00253C6D"/>
    <w:rsid w:val="00261701"/>
    <w:rsid w:val="00264848"/>
    <w:rsid w:val="002703F9"/>
    <w:rsid w:val="0027186C"/>
    <w:rsid w:val="0027302A"/>
    <w:rsid w:val="002744A7"/>
    <w:rsid w:val="00274537"/>
    <w:rsid w:val="00275E2F"/>
    <w:rsid w:val="00280713"/>
    <w:rsid w:val="00285C56"/>
    <w:rsid w:val="00291599"/>
    <w:rsid w:val="002A3B33"/>
    <w:rsid w:val="002A44D0"/>
    <w:rsid w:val="002A5A26"/>
    <w:rsid w:val="002A66BB"/>
    <w:rsid w:val="002B24CA"/>
    <w:rsid w:val="002B5BE3"/>
    <w:rsid w:val="002C0929"/>
    <w:rsid w:val="002C28E6"/>
    <w:rsid w:val="002C58C1"/>
    <w:rsid w:val="002D54DA"/>
    <w:rsid w:val="002E2D0C"/>
    <w:rsid w:val="002E4CBA"/>
    <w:rsid w:val="002E7A92"/>
    <w:rsid w:val="002F03B5"/>
    <w:rsid w:val="002F3781"/>
    <w:rsid w:val="002F3F98"/>
    <w:rsid w:val="002F4713"/>
    <w:rsid w:val="002F5E8C"/>
    <w:rsid w:val="002F6864"/>
    <w:rsid w:val="002F7305"/>
    <w:rsid w:val="002F7FB2"/>
    <w:rsid w:val="00304A23"/>
    <w:rsid w:val="00306659"/>
    <w:rsid w:val="003066F9"/>
    <w:rsid w:val="00313689"/>
    <w:rsid w:val="00317515"/>
    <w:rsid w:val="00327E63"/>
    <w:rsid w:val="00333E79"/>
    <w:rsid w:val="00337CE4"/>
    <w:rsid w:val="00341E78"/>
    <w:rsid w:val="00345743"/>
    <w:rsid w:val="00346BAD"/>
    <w:rsid w:val="00350F47"/>
    <w:rsid w:val="00352A38"/>
    <w:rsid w:val="003607CA"/>
    <w:rsid w:val="0036104C"/>
    <w:rsid w:val="00365086"/>
    <w:rsid w:val="00366F39"/>
    <w:rsid w:val="00367B96"/>
    <w:rsid w:val="00374490"/>
    <w:rsid w:val="00374575"/>
    <w:rsid w:val="003814BE"/>
    <w:rsid w:val="00383475"/>
    <w:rsid w:val="00387E28"/>
    <w:rsid w:val="0039405F"/>
    <w:rsid w:val="003A3102"/>
    <w:rsid w:val="003B0A89"/>
    <w:rsid w:val="003B557D"/>
    <w:rsid w:val="003B7032"/>
    <w:rsid w:val="003C1FEF"/>
    <w:rsid w:val="003C59A7"/>
    <w:rsid w:val="003C724A"/>
    <w:rsid w:val="003D2706"/>
    <w:rsid w:val="003F2CDB"/>
    <w:rsid w:val="00421FCE"/>
    <w:rsid w:val="00425F4A"/>
    <w:rsid w:val="0043375D"/>
    <w:rsid w:val="00434384"/>
    <w:rsid w:val="00435DC7"/>
    <w:rsid w:val="00447DCE"/>
    <w:rsid w:val="004545C3"/>
    <w:rsid w:val="004557D7"/>
    <w:rsid w:val="004634F1"/>
    <w:rsid w:val="0046511D"/>
    <w:rsid w:val="00472629"/>
    <w:rsid w:val="00474913"/>
    <w:rsid w:val="00476431"/>
    <w:rsid w:val="004810F3"/>
    <w:rsid w:val="004833B4"/>
    <w:rsid w:val="00490D6B"/>
    <w:rsid w:val="00492440"/>
    <w:rsid w:val="00497B0C"/>
    <w:rsid w:val="004A3B40"/>
    <w:rsid w:val="004B1CB4"/>
    <w:rsid w:val="004B2338"/>
    <w:rsid w:val="004B5C58"/>
    <w:rsid w:val="004B6C12"/>
    <w:rsid w:val="004C72EF"/>
    <w:rsid w:val="004D4B53"/>
    <w:rsid w:val="004D5E34"/>
    <w:rsid w:val="004E592C"/>
    <w:rsid w:val="004E7CDE"/>
    <w:rsid w:val="004F4517"/>
    <w:rsid w:val="004F7D97"/>
    <w:rsid w:val="00501BA6"/>
    <w:rsid w:val="005109E7"/>
    <w:rsid w:val="00512EF1"/>
    <w:rsid w:val="00513365"/>
    <w:rsid w:val="00515EDE"/>
    <w:rsid w:val="00530F69"/>
    <w:rsid w:val="0053649C"/>
    <w:rsid w:val="00541ED4"/>
    <w:rsid w:val="005429D5"/>
    <w:rsid w:val="00546491"/>
    <w:rsid w:val="00547808"/>
    <w:rsid w:val="00562CBF"/>
    <w:rsid w:val="005649E8"/>
    <w:rsid w:val="00587609"/>
    <w:rsid w:val="00590FCD"/>
    <w:rsid w:val="005B5D1C"/>
    <w:rsid w:val="005C3C1B"/>
    <w:rsid w:val="005C4BFE"/>
    <w:rsid w:val="005D2ECB"/>
    <w:rsid w:val="005F133F"/>
    <w:rsid w:val="005F216A"/>
    <w:rsid w:val="006160FF"/>
    <w:rsid w:val="006241BC"/>
    <w:rsid w:val="00630B77"/>
    <w:rsid w:val="00631F77"/>
    <w:rsid w:val="0064283B"/>
    <w:rsid w:val="00646370"/>
    <w:rsid w:val="006505D7"/>
    <w:rsid w:val="00665FA8"/>
    <w:rsid w:val="00667BD0"/>
    <w:rsid w:val="00670230"/>
    <w:rsid w:val="006727F6"/>
    <w:rsid w:val="00681C81"/>
    <w:rsid w:val="0068438B"/>
    <w:rsid w:val="00693C4C"/>
    <w:rsid w:val="006A5F32"/>
    <w:rsid w:val="006B3736"/>
    <w:rsid w:val="006D55F9"/>
    <w:rsid w:val="006D77FD"/>
    <w:rsid w:val="006E508B"/>
    <w:rsid w:val="006F4A95"/>
    <w:rsid w:val="006F58C1"/>
    <w:rsid w:val="00701706"/>
    <w:rsid w:val="00701E0D"/>
    <w:rsid w:val="00733F1D"/>
    <w:rsid w:val="00747130"/>
    <w:rsid w:val="0075611B"/>
    <w:rsid w:val="00766393"/>
    <w:rsid w:val="007668F0"/>
    <w:rsid w:val="00767537"/>
    <w:rsid w:val="00771AB9"/>
    <w:rsid w:val="007856CF"/>
    <w:rsid w:val="00792D78"/>
    <w:rsid w:val="007972F5"/>
    <w:rsid w:val="007A2ED8"/>
    <w:rsid w:val="007B15C2"/>
    <w:rsid w:val="007B42AD"/>
    <w:rsid w:val="007C2B5C"/>
    <w:rsid w:val="007C34C3"/>
    <w:rsid w:val="007C63ED"/>
    <w:rsid w:val="007D5A13"/>
    <w:rsid w:val="007E240C"/>
    <w:rsid w:val="007E28A0"/>
    <w:rsid w:val="007E37B4"/>
    <w:rsid w:val="007E388F"/>
    <w:rsid w:val="007F2F30"/>
    <w:rsid w:val="007F3CD2"/>
    <w:rsid w:val="007F72DC"/>
    <w:rsid w:val="00811407"/>
    <w:rsid w:val="0083377E"/>
    <w:rsid w:val="00833E78"/>
    <w:rsid w:val="008361C8"/>
    <w:rsid w:val="00840F54"/>
    <w:rsid w:val="00845695"/>
    <w:rsid w:val="00846D68"/>
    <w:rsid w:val="00847CEA"/>
    <w:rsid w:val="00855282"/>
    <w:rsid w:val="00861A1E"/>
    <w:rsid w:val="008664C5"/>
    <w:rsid w:val="00867C51"/>
    <w:rsid w:val="00873D79"/>
    <w:rsid w:val="008838F1"/>
    <w:rsid w:val="00885073"/>
    <w:rsid w:val="00892563"/>
    <w:rsid w:val="008928D8"/>
    <w:rsid w:val="00892F93"/>
    <w:rsid w:val="008966C6"/>
    <w:rsid w:val="008A0F81"/>
    <w:rsid w:val="008A351C"/>
    <w:rsid w:val="008B7B12"/>
    <w:rsid w:val="008C056D"/>
    <w:rsid w:val="008D02FE"/>
    <w:rsid w:val="008D4849"/>
    <w:rsid w:val="008D509E"/>
    <w:rsid w:val="008D5557"/>
    <w:rsid w:val="008D6B70"/>
    <w:rsid w:val="008E1CCF"/>
    <w:rsid w:val="008E56CB"/>
    <w:rsid w:val="008E7019"/>
    <w:rsid w:val="008F1EA1"/>
    <w:rsid w:val="008F26B9"/>
    <w:rsid w:val="008F2907"/>
    <w:rsid w:val="008F5DBA"/>
    <w:rsid w:val="009056D4"/>
    <w:rsid w:val="0091762A"/>
    <w:rsid w:val="009176EA"/>
    <w:rsid w:val="0094598F"/>
    <w:rsid w:val="0095233C"/>
    <w:rsid w:val="00952BF8"/>
    <w:rsid w:val="009611A2"/>
    <w:rsid w:val="00965924"/>
    <w:rsid w:val="0097086C"/>
    <w:rsid w:val="00972C62"/>
    <w:rsid w:val="00973E20"/>
    <w:rsid w:val="00980397"/>
    <w:rsid w:val="009811C5"/>
    <w:rsid w:val="00986367"/>
    <w:rsid w:val="009866F0"/>
    <w:rsid w:val="00986BE0"/>
    <w:rsid w:val="00995B7A"/>
    <w:rsid w:val="00995D3F"/>
    <w:rsid w:val="009A677A"/>
    <w:rsid w:val="009B1E2E"/>
    <w:rsid w:val="009B236E"/>
    <w:rsid w:val="009B435A"/>
    <w:rsid w:val="009C0222"/>
    <w:rsid w:val="009D27FD"/>
    <w:rsid w:val="009D3185"/>
    <w:rsid w:val="009E4B6C"/>
    <w:rsid w:val="00A021FE"/>
    <w:rsid w:val="00A109EC"/>
    <w:rsid w:val="00A1747A"/>
    <w:rsid w:val="00A206C0"/>
    <w:rsid w:val="00A20CF0"/>
    <w:rsid w:val="00A22335"/>
    <w:rsid w:val="00A23889"/>
    <w:rsid w:val="00A24913"/>
    <w:rsid w:val="00A37CEB"/>
    <w:rsid w:val="00A42300"/>
    <w:rsid w:val="00A42E13"/>
    <w:rsid w:val="00A458D0"/>
    <w:rsid w:val="00A5305E"/>
    <w:rsid w:val="00A56568"/>
    <w:rsid w:val="00A57B4E"/>
    <w:rsid w:val="00A606FD"/>
    <w:rsid w:val="00A60AE7"/>
    <w:rsid w:val="00A62706"/>
    <w:rsid w:val="00A62869"/>
    <w:rsid w:val="00A658A5"/>
    <w:rsid w:val="00A67E72"/>
    <w:rsid w:val="00A75FE8"/>
    <w:rsid w:val="00A80B0A"/>
    <w:rsid w:val="00A8105E"/>
    <w:rsid w:val="00A826F5"/>
    <w:rsid w:val="00A83078"/>
    <w:rsid w:val="00A83A9A"/>
    <w:rsid w:val="00A900D4"/>
    <w:rsid w:val="00A94384"/>
    <w:rsid w:val="00A95DA1"/>
    <w:rsid w:val="00A95F5D"/>
    <w:rsid w:val="00AA331F"/>
    <w:rsid w:val="00AC37EE"/>
    <w:rsid w:val="00AD4226"/>
    <w:rsid w:val="00AD75E0"/>
    <w:rsid w:val="00AD7993"/>
    <w:rsid w:val="00AE3306"/>
    <w:rsid w:val="00AF3F41"/>
    <w:rsid w:val="00AF6CF7"/>
    <w:rsid w:val="00B02841"/>
    <w:rsid w:val="00B04FAE"/>
    <w:rsid w:val="00B11E95"/>
    <w:rsid w:val="00B137E2"/>
    <w:rsid w:val="00B1590F"/>
    <w:rsid w:val="00B2264A"/>
    <w:rsid w:val="00B303AC"/>
    <w:rsid w:val="00B30B20"/>
    <w:rsid w:val="00B37607"/>
    <w:rsid w:val="00B41487"/>
    <w:rsid w:val="00B45709"/>
    <w:rsid w:val="00B66E8D"/>
    <w:rsid w:val="00B67317"/>
    <w:rsid w:val="00B7221C"/>
    <w:rsid w:val="00B7366D"/>
    <w:rsid w:val="00B73906"/>
    <w:rsid w:val="00B90182"/>
    <w:rsid w:val="00B90A60"/>
    <w:rsid w:val="00B90E4F"/>
    <w:rsid w:val="00B9325B"/>
    <w:rsid w:val="00B93A6C"/>
    <w:rsid w:val="00B93E38"/>
    <w:rsid w:val="00B93E6E"/>
    <w:rsid w:val="00BA22FC"/>
    <w:rsid w:val="00BA3859"/>
    <w:rsid w:val="00BA7B5E"/>
    <w:rsid w:val="00BC33D4"/>
    <w:rsid w:val="00BC4CF1"/>
    <w:rsid w:val="00BC6F21"/>
    <w:rsid w:val="00BD3E92"/>
    <w:rsid w:val="00BD4E12"/>
    <w:rsid w:val="00BE2D23"/>
    <w:rsid w:val="00BE5AF3"/>
    <w:rsid w:val="00BF5ACB"/>
    <w:rsid w:val="00C01027"/>
    <w:rsid w:val="00C02A7B"/>
    <w:rsid w:val="00C03D2F"/>
    <w:rsid w:val="00C148C0"/>
    <w:rsid w:val="00C152D3"/>
    <w:rsid w:val="00C26B8E"/>
    <w:rsid w:val="00C30693"/>
    <w:rsid w:val="00C45C08"/>
    <w:rsid w:val="00C53C9E"/>
    <w:rsid w:val="00C57639"/>
    <w:rsid w:val="00C6120D"/>
    <w:rsid w:val="00C67404"/>
    <w:rsid w:val="00C76707"/>
    <w:rsid w:val="00C812B5"/>
    <w:rsid w:val="00C84E5E"/>
    <w:rsid w:val="00C87310"/>
    <w:rsid w:val="00C938F4"/>
    <w:rsid w:val="00C94C4E"/>
    <w:rsid w:val="00CB0DAC"/>
    <w:rsid w:val="00CB1ABA"/>
    <w:rsid w:val="00CB2B93"/>
    <w:rsid w:val="00CB327C"/>
    <w:rsid w:val="00CC6862"/>
    <w:rsid w:val="00CC693F"/>
    <w:rsid w:val="00CC6C56"/>
    <w:rsid w:val="00CD23E9"/>
    <w:rsid w:val="00CD5C68"/>
    <w:rsid w:val="00CE7BAA"/>
    <w:rsid w:val="00CF0558"/>
    <w:rsid w:val="00D113D3"/>
    <w:rsid w:val="00D1499C"/>
    <w:rsid w:val="00D244E3"/>
    <w:rsid w:val="00D32E79"/>
    <w:rsid w:val="00D34494"/>
    <w:rsid w:val="00D439F2"/>
    <w:rsid w:val="00D50114"/>
    <w:rsid w:val="00D5591B"/>
    <w:rsid w:val="00D6435C"/>
    <w:rsid w:val="00D643E2"/>
    <w:rsid w:val="00D6638F"/>
    <w:rsid w:val="00D71142"/>
    <w:rsid w:val="00D7240D"/>
    <w:rsid w:val="00D83650"/>
    <w:rsid w:val="00D94A7F"/>
    <w:rsid w:val="00DA20BE"/>
    <w:rsid w:val="00DA52B3"/>
    <w:rsid w:val="00DB2B99"/>
    <w:rsid w:val="00DC09A7"/>
    <w:rsid w:val="00DC0D00"/>
    <w:rsid w:val="00DC16F2"/>
    <w:rsid w:val="00DC60F1"/>
    <w:rsid w:val="00DD13DD"/>
    <w:rsid w:val="00DD2CFA"/>
    <w:rsid w:val="00DD5110"/>
    <w:rsid w:val="00DE098A"/>
    <w:rsid w:val="00DE701C"/>
    <w:rsid w:val="00DF2880"/>
    <w:rsid w:val="00DF4791"/>
    <w:rsid w:val="00E00346"/>
    <w:rsid w:val="00E01AAC"/>
    <w:rsid w:val="00E13582"/>
    <w:rsid w:val="00E16DE4"/>
    <w:rsid w:val="00E17677"/>
    <w:rsid w:val="00E17DF3"/>
    <w:rsid w:val="00E2167B"/>
    <w:rsid w:val="00E24548"/>
    <w:rsid w:val="00E27DB0"/>
    <w:rsid w:val="00E31BAC"/>
    <w:rsid w:val="00E35E36"/>
    <w:rsid w:val="00E37A2B"/>
    <w:rsid w:val="00E40CD2"/>
    <w:rsid w:val="00E42F07"/>
    <w:rsid w:val="00E442B5"/>
    <w:rsid w:val="00E51DBF"/>
    <w:rsid w:val="00E53A1B"/>
    <w:rsid w:val="00E54BC4"/>
    <w:rsid w:val="00E61D7A"/>
    <w:rsid w:val="00E67944"/>
    <w:rsid w:val="00E71EE2"/>
    <w:rsid w:val="00E76562"/>
    <w:rsid w:val="00E77B8F"/>
    <w:rsid w:val="00E83D8E"/>
    <w:rsid w:val="00E87422"/>
    <w:rsid w:val="00EA10D2"/>
    <w:rsid w:val="00EA2AE7"/>
    <w:rsid w:val="00EA6CE0"/>
    <w:rsid w:val="00EB0D0C"/>
    <w:rsid w:val="00EB4628"/>
    <w:rsid w:val="00EB4CB4"/>
    <w:rsid w:val="00ED168A"/>
    <w:rsid w:val="00ED39D9"/>
    <w:rsid w:val="00ED5724"/>
    <w:rsid w:val="00ED622E"/>
    <w:rsid w:val="00EE1249"/>
    <w:rsid w:val="00EE7F7C"/>
    <w:rsid w:val="00EF15E5"/>
    <w:rsid w:val="00F05C70"/>
    <w:rsid w:val="00F12927"/>
    <w:rsid w:val="00F17943"/>
    <w:rsid w:val="00F22492"/>
    <w:rsid w:val="00F254A4"/>
    <w:rsid w:val="00F274C0"/>
    <w:rsid w:val="00F30D2B"/>
    <w:rsid w:val="00F31E21"/>
    <w:rsid w:val="00F33153"/>
    <w:rsid w:val="00F36C58"/>
    <w:rsid w:val="00F6063D"/>
    <w:rsid w:val="00F613EF"/>
    <w:rsid w:val="00F62B61"/>
    <w:rsid w:val="00F674DB"/>
    <w:rsid w:val="00F7394D"/>
    <w:rsid w:val="00F85D25"/>
    <w:rsid w:val="00F874AC"/>
    <w:rsid w:val="00F92B84"/>
    <w:rsid w:val="00FA046B"/>
    <w:rsid w:val="00FA6E13"/>
    <w:rsid w:val="00FB1B84"/>
    <w:rsid w:val="00FB3579"/>
    <w:rsid w:val="00FC24A1"/>
    <w:rsid w:val="00FC3E11"/>
    <w:rsid w:val="00FC716A"/>
    <w:rsid w:val="00FD2269"/>
    <w:rsid w:val="00FD2D1D"/>
    <w:rsid w:val="00FD2F4F"/>
    <w:rsid w:val="00FF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A1747A"/>
    <w:rPr>
      <w:rFonts w:cs="Times New Roman"/>
      <w:sz w:val="16"/>
    </w:rPr>
  </w:style>
  <w:style w:type="paragraph" w:styleId="a4">
    <w:name w:val="annotation text"/>
    <w:basedOn w:val="a"/>
    <w:link w:val="Char"/>
    <w:uiPriority w:val="99"/>
    <w:rsid w:val="00A1747A"/>
    <w:pPr>
      <w:spacing w:line="240" w:lineRule="auto"/>
    </w:pPr>
    <w:rPr>
      <w:sz w:val="20"/>
      <w:szCs w:val="20"/>
    </w:rPr>
  </w:style>
  <w:style w:type="character" w:customStyle="1" w:styleId="Char">
    <w:name w:val="批注文字 Char"/>
    <w:link w:val="a4"/>
    <w:uiPriority w:val="99"/>
    <w:locked/>
    <w:rsid w:val="00A1747A"/>
    <w:rPr>
      <w:rFonts w:cs="Times New Roman"/>
      <w:sz w:val="20"/>
    </w:rPr>
  </w:style>
  <w:style w:type="paragraph" w:styleId="a5">
    <w:name w:val="annotation subject"/>
    <w:basedOn w:val="a4"/>
    <w:next w:val="a4"/>
    <w:link w:val="Char0"/>
    <w:uiPriority w:val="99"/>
    <w:semiHidden/>
    <w:rsid w:val="00A1747A"/>
    <w:rPr>
      <w:b/>
      <w:bCs/>
    </w:rPr>
  </w:style>
  <w:style w:type="character" w:customStyle="1" w:styleId="Char0">
    <w:name w:val="批注主题 Char"/>
    <w:link w:val="a5"/>
    <w:uiPriority w:val="99"/>
    <w:semiHidden/>
    <w:locked/>
    <w:rsid w:val="00A1747A"/>
    <w:rPr>
      <w:rFonts w:cs="Times New Roman"/>
      <w:b/>
      <w:sz w:val="20"/>
    </w:rPr>
  </w:style>
  <w:style w:type="paragraph" w:styleId="a6">
    <w:name w:val="Balloon Text"/>
    <w:basedOn w:val="a"/>
    <w:link w:val="Char1"/>
    <w:uiPriority w:val="99"/>
    <w:semiHidden/>
    <w:rsid w:val="00A1747A"/>
    <w:pPr>
      <w:spacing w:after="0" w:line="240" w:lineRule="auto"/>
    </w:pPr>
    <w:rPr>
      <w:rFonts w:ascii="Tahoma" w:hAnsi="Tahoma"/>
      <w:sz w:val="16"/>
      <w:szCs w:val="16"/>
    </w:rPr>
  </w:style>
  <w:style w:type="character" w:customStyle="1" w:styleId="Char1">
    <w:name w:val="批注框文本 Char"/>
    <w:link w:val="a6"/>
    <w:uiPriority w:val="99"/>
    <w:semiHidden/>
    <w:locked/>
    <w:rsid w:val="00A1747A"/>
    <w:rPr>
      <w:rFonts w:ascii="Tahoma" w:hAnsi="Tahoma" w:cs="Times New Roman"/>
      <w:sz w:val="16"/>
    </w:rPr>
  </w:style>
  <w:style w:type="paragraph" w:styleId="a7">
    <w:name w:val="Revision"/>
    <w:hidden/>
    <w:uiPriority w:val="99"/>
    <w:semiHidden/>
    <w:rsid w:val="00E61D7A"/>
    <w:rPr>
      <w:sz w:val="22"/>
      <w:szCs w:val="22"/>
    </w:rPr>
  </w:style>
  <w:style w:type="paragraph" w:styleId="a8">
    <w:name w:val="header"/>
    <w:basedOn w:val="a"/>
    <w:link w:val="Char2"/>
    <w:uiPriority w:val="99"/>
    <w:rsid w:val="001764A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8"/>
    <w:uiPriority w:val="99"/>
    <w:semiHidden/>
    <w:locked/>
    <w:rsid w:val="007F2F30"/>
    <w:rPr>
      <w:rFonts w:cs="Times New Roman"/>
      <w:kern w:val="0"/>
      <w:sz w:val="18"/>
    </w:rPr>
  </w:style>
  <w:style w:type="paragraph" w:styleId="a9">
    <w:name w:val="footer"/>
    <w:basedOn w:val="a"/>
    <w:link w:val="Char3"/>
    <w:uiPriority w:val="99"/>
    <w:rsid w:val="001764AB"/>
    <w:pPr>
      <w:tabs>
        <w:tab w:val="center" w:pos="4153"/>
        <w:tab w:val="right" w:pos="8306"/>
      </w:tabs>
      <w:snapToGrid w:val="0"/>
      <w:spacing w:line="240" w:lineRule="auto"/>
    </w:pPr>
    <w:rPr>
      <w:sz w:val="18"/>
      <w:szCs w:val="18"/>
    </w:rPr>
  </w:style>
  <w:style w:type="character" w:customStyle="1" w:styleId="Char3">
    <w:name w:val="页脚 Char"/>
    <w:link w:val="a9"/>
    <w:uiPriority w:val="99"/>
    <w:semiHidden/>
    <w:locked/>
    <w:rsid w:val="007F2F30"/>
    <w:rPr>
      <w:rFonts w:cs="Times New Roman"/>
      <w:kern w:val="0"/>
      <w:sz w:val="18"/>
    </w:rPr>
  </w:style>
  <w:style w:type="character" w:customStyle="1" w:styleId="apple-converted-space">
    <w:name w:val="apple-converted-space"/>
    <w:uiPriority w:val="99"/>
    <w:rsid w:val="00CC6862"/>
    <w:rPr>
      <w:rFonts w:cs="Times New Roman"/>
    </w:rPr>
  </w:style>
  <w:style w:type="character" w:styleId="aa">
    <w:name w:val="Emphasis"/>
    <w:uiPriority w:val="99"/>
    <w:qFormat/>
    <w:locked/>
    <w:rsid w:val="00CC6862"/>
    <w:rPr>
      <w:rFonts w:cs="Times New Roman"/>
      <w:i/>
      <w:iCs/>
    </w:rPr>
  </w:style>
  <w:style w:type="paragraph" w:styleId="HTML">
    <w:name w:val="HTML Preformatted"/>
    <w:basedOn w:val="a"/>
    <w:link w:val="HTMLChar"/>
    <w:uiPriority w:val="99"/>
    <w:rsid w:val="006F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cs="宋体"/>
      <w:sz w:val="24"/>
      <w:szCs w:val="24"/>
    </w:rPr>
  </w:style>
  <w:style w:type="character" w:customStyle="1" w:styleId="HTMLChar">
    <w:name w:val="HTML 预设格式 Char"/>
    <w:link w:val="HTML"/>
    <w:uiPriority w:val="99"/>
    <w:semiHidden/>
    <w:locked/>
    <w:rsid w:val="00A62706"/>
    <w:rPr>
      <w:rFonts w:ascii="Courier New" w:hAnsi="Courier New" w:cs="Courier New"/>
      <w:kern w:val="0"/>
      <w:sz w:val="20"/>
      <w:szCs w:val="20"/>
    </w:rPr>
  </w:style>
  <w:style w:type="character" w:styleId="ab">
    <w:name w:val="Hyperlink"/>
    <w:uiPriority w:val="99"/>
    <w:rsid w:val="004D4B53"/>
    <w:rPr>
      <w:rFonts w:cs="Times New Roman"/>
      <w:color w:val="0000FF"/>
      <w:u w:val="single"/>
    </w:rPr>
  </w:style>
  <w:style w:type="character" w:customStyle="1" w:styleId="blackclass1">
    <w:name w:val="blackclass1"/>
    <w:uiPriority w:val="99"/>
    <w:rsid w:val="00681C81"/>
    <w:rPr>
      <w:rFonts w:cs="Times New Roman"/>
      <w:color w:val="000000"/>
    </w:rPr>
  </w:style>
  <w:style w:type="character" w:customStyle="1" w:styleId="phraseanchor">
    <w:name w:val="phrase_anchor"/>
    <w:uiPriority w:val="99"/>
    <w:rsid w:val="00681C81"/>
    <w:rPr>
      <w:rFonts w:cs="Times New Roman"/>
    </w:rPr>
  </w:style>
  <w:style w:type="character" w:customStyle="1" w:styleId="blueclass1">
    <w:name w:val="blueclass1"/>
    <w:uiPriority w:val="99"/>
    <w:rsid w:val="00681C81"/>
    <w:rPr>
      <w:rFonts w:cs="Times New Roman"/>
      <w:color w:val="000000"/>
    </w:rPr>
  </w:style>
  <w:style w:type="character" w:customStyle="1" w:styleId="highlight">
    <w:name w:val="highlight"/>
    <w:uiPriority w:val="99"/>
    <w:rsid w:val="000C0804"/>
    <w:rPr>
      <w:rFonts w:cs="Times New Roman"/>
    </w:rPr>
  </w:style>
  <w:style w:type="character" w:customStyle="1" w:styleId="greenclass1">
    <w:name w:val="greenclass1"/>
    <w:uiPriority w:val="99"/>
    <w:rsid w:val="00CD23E9"/>
    <w:rPr>
      <w:rFonts w:cs="Times New Roman"/>
      <w:color w:val="000000"/>
    </w:rPr>
  </w:style>
  <w:style w:type="character" w:styleId="ac">
    <w:name w:val="Strong"/>
    <w:uiPriority w:val="99"/>
    <w:qFormat/>
    <w:locked/>
    <w:rsid w:val="004833B4"/>
    <w:rPr>
      <w:rFonts w:cs="Times New Roman"/>
      <w:b/>
    </w:rPr>
  </w:style>
  <w:style w:type="paragraph" w:styleId="ad">
    <w:name w:val="List Paragraph"/>
    <w:basedOn w:val="a"/>
    <w:uiPriority w:val="99"/>
    <w:qFormat/>
    <w:rsid w:val="004833B4"/>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A1747A"/>
    <w:rPr>
      <w:rFonts w:cs="Times New Roman"/>
      <w:sz w:val="16"/>
    </w:rPr>
  </w:style>
  <w:style w:type="paragraph" w:styleId="a4">
    <w:name w:val="annotation text"/>
    <w:basedOn w:val="a"/>
    <w:link w:val="Char"/>
    <w:uiPriority w:val="99"/>
    <w:rsid w:val="00A1747A"/>
    <w:pPr>
      <w:spacing w:line="240" w:lineRule="auto"/>
    </w:pPr>
    <w:rPr>
      <w:sz w:val="20"/>
      <w:szCs w:val="20"/>
    </w:rPr>
  </w:style>
  <w:style w:type="character" w:customStyle="1" w:styleId="Char">
    <w:name w:val="批注文字 Char"/>
    <w:link w:val="a4"/>
    <w:uiPriority w:val="99"/>
    <w:locked/>
    <w:rsid w:val="00A1747A"/>
    <w:rPr>
      <w:rFonts w:cs="Times New Roman"/>
      <w:sz w:val="20"/>
    </w:rPr>
  </w:style>
  <w:style w:type="paragraph" w:styleId="a5">
    <w:name w:val="annotation subject"/>
    <w:basedOn w:val="a4"/>
    <w:next w:val="a4"/>
    <w:link w:val="Char0"/>
    <w:uiPriority w:val="99"/>
    <w:semiHidden/>
    <w:rsid w:val="00A1747A"/>
    <w:rPr>
      <w:b/>
      <w:bCs/>
    </w:rPr>
  </w:style>
  <w:style w:type="character" w:customStyle="1" w:styleId="Char0">
    <w:name w:val="批注主题 Char"/>
    <w:link w:val="a5"/>
    <w:uiPriority w:val="99"/>
    <w:semiHidden/>
    <w:locked/>
    <w:rsid w:val="00A1747A"/>
    <w:rPr>
      <w:rFonts w:cs="Times New Roman"/>
      <w:b/>
      <w:sz w:val="20"/>
    </w:rPr>
  </w:style>
  <w:style w:type="paragraph" w:styleId="a6">
    <w:name w:val="Balloon Text"/>
    <w:basedOn w:val="a"/>
    <w:link w:val="Char1"/>
    <w:uiPriority w:val="99"/>
    <w:semiHidden/>
    <w:rsid w:val="00A1747A"/>
    <w:pPr>
      <w:spacing w:after="0" w:line="240" w:lineRule="auto"/>
    </w:pPr>
    <w:rPr>
      <w:rFonts w:ascii="Tahoma" w:hAnsi="Tahoma"/>
      <w:sz w:val="16"/>
      <w:szCs w:val="16"/>
    </w:rPr>
  </w:style>
  <w:style w:type="character" w:customStyle="1" w:styleId="Char1">
    <w:name w:val="批注框文本 Char"/>
    <w:link w:val="a6"/>
    <w:uiPriority w:val="99"/>
    <w:semiHidden/>
    <w:locked/>
    <w:rsid w:val="00A1747A"/>
    <w:rPr>
      <w:rFonts w:ascii="Tahoma" w:hAnsi="Tahoma" w:cs="Times New Roman"/>
      <w:sz w:val="16"/>
    </w:rPr>
  </w:style>
  <w:style w:type="paragraph" w:styleId="a7">
    <w:name w:val="Revision"/>
    <w:hidden/>
    <w:uiPriority w:val="99"/>
    <w:semiHidden/>
    <w:rsid w:val="00E61D7A"/>
    <w:rPr>
      <w:sz w:val="22"/>
      <w:szCs w:val="22"/>
    </w:rPr>
  </w:style>
  <w:style w:type="paragraph" w:styleId="a8">
    <w:name w:val="header"/>
    <w:basedOn w:val="a"/>
    <w:link w:val="Char2"/>
    <w:uiPriority w:val="99"/>
    <w:rsid w:val="001764A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8"/>
    <w:uiPriority w:val="99"/>
    <w:semiHidden/>
    <w:locked/>
    <w:rsid w:val="007F2F30"/>
    <w:rPr>
      <w:rFonts w:cs="Times New Roman"/>
      <w:kern w:val="0"/>
      <w:sz w:val="18"/>
    </w:rPr>
  </w:style>
  <w:style w:type="paragraph" w:styleId="a9">
    <w:name w:val="footer"/>
    <w:basedOn w:val="a"/>
    <w:link w:val="Char3"/>
    <w:uiPriority w:val="99"/>
    <w:rsid w:val="001764AB"/>
    <w:pPr>
      <w:tabs>
        <w:tab w:val="center" w:pos="4153"/>
        <w:tab w:val="right" w:pos="8306"/>
      </w:tabs>
      <w:snapToGrid w:val="0"/>
      <w:spacing w:line="240" w:lineRule="auto"/>
    </w:pPr>
    <w:rPr>
      <w:sz w:val="18"/>
      <w:szCs w:val="18"/>
    </w:rPr>
  </w:style>
  <w:style w:type="character" w:customStyle="1" w:styleId="Char3">
    <w:name w:val="页脚 Char"/>
    <w:link w:val="a9"/>
    <w:uiPriority w:val="99"/>
    <w:semiHidden/>
    <w:locked/>
    <w:rsid w:val="007F2F30"/>
    <w:rPr>
      <w:rFonts w:cs="Times New Roman"/>
      <w:kern w:val="0"/>
      <w:sz w:val="18"/>
    </w:rPr>
  </w:style>
  <w:style w:type="character" w:customStyle="1" w:styleId="apple-converted-space">
    <w:name w:val="apple-converted-space"/>
    <w:uiPriority w:val="99"/>
    <w:rsid w:val="00CC6862"/>
    <w:rPr>
      <w:rFonts w:cs="Times New Roman"/>
    </w:rPr>
  </w:style>
  <w:style w:type="character" w:styleId="aa">
    <w:name w:val="Emphasis"/>
    <w:uiPriority w:val="99"/>
    <w:qFormat/>
    <w:locked/>
    <w:rsid w:val="00CC6862"/>
    <w:rPr>
      <w:rFonts w:cs="Times New Roman"/>
      <w:i/>
      <w:iCs/>
    </w:rPr>
  </w:style>
  <w:style w:type="paragraph" w:styleId="HTML">
    <w:name w:val="HTML Preformatted"/>
    <w:basedOn w:val="a"/>
    <w:link w:val="HTMLChar"/>
    <w:uiPriority w:val="99"/>
    <w:rsid w:val="006F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cs="宋体"/>
      <w:sz w:val="24"/>
      <w:szCs w:val="24"/>
    </w:rPr>
  </w:style>
  <w:style w:type="character" w:customStyle="1" w:styleId="HTMLChar">
    <w:name w:val="HTML 预设格式 Char"/>
    <w:link w:val="HTML"/>
    <w:uiPriority w:val="99"/>
    <w:semiHidden/>
    <w:locked/>
    <w:rsid w:val="00A62706"/>
    <w:rPr>
      <w:rFonts w:ascii="Courier New" w:hAnsi="Courier New" w:cs="Courier New"/>
      <w:kern w:val="0"/>
      <w:sz w:val="20"/>
      <w:szCs w:val="20"/>
    </w:rPr>
  </w:style>
  <w:style w:type="character" w:styleId="ab">
    <w:name w:val="Hyperlink"/>
    <w:uiPriority w:val="99"/>
    <w:rsid w:val="004D4B53"/>
    <w:rPr>
      <w:rFonts w:cs="Times New Roman"/>
      <w:color w:val="0000FF"/>
      <w:u w:val="single"/>
    </w:rPr>
  </w:style>
  <w:style w:type="character" w:customStyle="1" w:styleId="blackclass1">
    <w:name w:val="blackclass1"/>
    <w:uiPriority w:val="99"/>
    <w:rsid w:val="00681C81"/>
    <w:rPr>
      <w:rFonts w:cs="Times New Roman"/>
      <w:color w:val="000000"/>
    </w:rPr>
  </w:style>
  <w:style w:type="character" w:customStyle="1" w:styleId="phraseanchor">
    <w:name w:val="phrase_anchor"/>
    <w:uiPriority w:val="99"/>
    <w:rsid w:val="00681C81"/>
    <w:rPr>
      <w:rFonts w:cs="Times New Roman"/>
    </w:rPr>
  </w:style>
  <w:style w:type="character" w:customStyle="1" w:styleId="blueclass1">
    <w:name w:val="blueclass1"/>
    <w:uiPriority w:val="99"/>
    <w:rsid w:val="00681C81"/>
    <w:rPr>
      <w:rFonts w:cs="Times New Roman"/>
      <w:color w:val="000000"/>
    </w:rPr>
  </w:style>
  <w:style w:type="character" w:customStyle="1" w:styleId="highlight">
    <w:name w:val="highlight"/>
    <w:uiPriority w:val="99"/>
    <w:rsid w:val="000C0804"/>
    <w:rPr>
      <w:rFonts w:cs="Times New Roman"/>
    </w:rPr>
  </w:style>
  <w:style w:type="character" w:customStyle="1" w:styleId="greenclass1">
    <w:name w:val="greenclass1"/>
    <w:uiPriority w:val="99"/>
    <w:rsid w:val="00CD23E9"/>
    <w:rPr>
      <w:rFonts w:cs="Times New Roman"/>
      <w:color w:val="000000"/>
    </w:rPr>
  </w:style>
  <w:style w:type="character" w:styleId="ac">
    <w:name w:val="Strong"/>
    <w:uiPriority w:val="99"/>
    <w:qFormat/>
    <w:locked/>
    <w:rsid w:val="004833B4"/>
    <w:rPr>
      <w:rFonts w:cs="Times New Roman"/>
      <w:b/>
    </w:rPr>
  </w:style>
  <w:style w:type="paragraph" w:styleId="ad">
    <w:name w:val="List Paragraph"/>
    <w:basedOn w:val="a"/>
    <w:uiPriority w:val="99"/>
    <w:qFormat/>
    <w:rsid w:val="004833B4"/>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6338">
      <w:marLeft w:val="0"/>
      <w:marRight w:val="0"/>
      <w:marTop w:val="0"/>
      <w:marBottom w:val="0"/>
      <w:divBdr>
        <w:top w:val="none" w:sz="0" w:space="0" w:color="auto"/>
        <w:left w:val="none" w:sz="0" w:space="0" w:color="auto"/>
        <w:bottom w:val="none" w:sz="0" w:space="0" w:color="auto"/>
        <w:right w:val="none" w:sz="0" w:space="0" w:color="auto"/>
      </w:divBdr>
    </w:div>
    <w:div w:id="620696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yx_xxn@126.com),%20%20MD,Ph.D,Department%20of%20GI"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nkaj456@gmail.com),MD,Ph.D(Running),Department"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henli_hz@yahoo.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13119</Characters>
  <Application>Microsoft Office Word</Application>
  <DocSecurity>0</DocSecurity>
  <Lines>109</Lines>
  <Paragraphs>30</Paragraphs>
  <ScaleCrop>false</ScaleCrop>
  <Company>Hewlett-Packard Company</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“sandwich” treatment for gastric diospyrobezoar with intestinal obstruction: A CASE REPORT</dc:title>
  <dc:creator>Dr.Pankaj</dc:creator>
  <cp:lastModifiedBy>LS Ma</cp:lastModifiedBy>
  <cp:revision>2</cp:revision>
  <dcterms:created xsi:type="dcterms:W3CDTF">2014-07-10T22:53:00Z</dcterms:created>
  <dcterms:modified xsi:type="dcterms:W3CDTF">2014-07-10T22:53:00Z</dcterms:modified>
</cp:coreProperties>
</file>