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D99" w:rsidRPr="0050271E" w:rsidRDefault="00906D99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Name of journal: </w:t>
      </w:r>
      <w:r w:rsidRPr="0050271E">
        <w:rPr>
          <w:rFonts w:ascii="Book Antiqua" w:hAnsi="Book Antiqua" w:cs="Times New Roman"/>
          <w:i/>
          <w:sz w:val="24"/>
          <w:szCs w:val="24"/>
        </w:rPr>
        <w:t>World Journal of Clinical Cases</w:t>
      </w:r>
    </w:p>
    <w:p w:rsidR="00906D99" w:rsidRPr="0050271E" w:rsidRDefault="00906D99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ESPS Manuscript NO: 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10776</w:t>
      </w:r>
    </w:p>
    <w:p w:rsidR="00906D99" w:rsidRPr="0050271E" w:rsidRDefault="00906D99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>Columns</w:t>
      </w:r>
      <w:r w:rsidR="00F20703" w:rsidRPr="0050271E">
        <w:rPr>
          <w:rFonts w:ascii="Book Antiqua" w:hAnsi="Book Antiqua" w:cs="Times New Roman"/>
          <w:sz w:val="24"/>
          <w:szCs w:val="24"/>
        </w:rPr>
        <w:t>:</w:t>
      </w:r>
      <w:r w:rsidR="0067661D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="00F20703" w:rsidRPr="0050271E">
        <w:rPr>
          <w:rFonts w:ascii="Book Antiqua" w:hAnsi="Book Antiqua" w:cs="Times New Roman"/>
          <w:sz w:val="24"/>
          <w:szCs w:val="24"/>
          <w:lang w:eastAsia="zh-CN"/>
        </w:rPr>
        <w:t>Minireview</w:t>
      </w:r>
      <w:proofErr w:type="spellEnd"/>
    </w:p>
    <w:p w:rsidR="00906D99" w:rsidRPr="0050271E" w:rsidRDefault="00906D99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2049E6" w:rsidRPr="0050271E" w:rsidRDefault="0015245D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 xml:space="preserve">Primary </w:t>
      </w:r>
      <w:r w:rsidR="00965692" w:rsidRPr="0050271E">
        <w:rPr>
          <w:rFonts w:ascii="Book Antiqua" w:hAnsi="Book Antiqua" w:cs="Times New Roman"/>
          <w:b/>
          <w:sz w:val="24"/>
          <w:szCs w:val="24"/>
        </w:rPr>
        <w:t xml:space="preserve">intestinal </w:t>
      </w:r>
      <w:proofErr w:type="spellStart"/>
      <w:r w:rsidR="00965692" w:rsidRPr="0050271E">
        <w:rPr>
          <w:rFonts w:ascii="Book Antiqua" w:hAnsi="Book Antiqua" w:cs="Times New Roman"/>
          <w:b/>
          <w:sz w:val="24"/>
          <w:szCs w:val="24"/>
        </w:rPr>
        <w:t>lymphangiectasia</w:t>
      </w:r>
      <w:proofErr w:type="spellEnd"/>
      <w:r w:rsidR="007D3C09" w:rsidRPr="0050271E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proofErr w:type="spellStart"/>
      <w:r w:rsidR="001C0019" w:rsidRPr="0050271E">
        <w:rPr>
          <w:rFonts w:ascii="Book Antiqua" w:hAnsi="Book Antiqua" w:cs="Times New Roman"/>
          <w:b/>
          <w:sz w:val="24"/>
          <w:szCs w:val="24"/>
        </w:rPr>
        <w:t>Minireview</w:t>
      </w:r>
      <w:proofErr w:type="spellEnd"/>
    </w:p>
    <w:p w:rsidR="006F7612" w:rsidRPr="0050271E" w:rsidRDefault="006F7612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7D3C09" w:rsidRPr="0050271E" w:rsidRDefault="006F7612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>Ingle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SB </w:t>
      </w:r>
      <w:r w:rsidRPr="0050271E">
        <w:rPr>
          <w:rFonts w:ascii="Book Antiqua" w:hAnsi="Book Antiqua" w:cs="Times New Roman"/>
          <w:i/>
          <w:sz w:val="24"/>
          <w:szCs w:val="24"/>
          <w:lang w:eastAsia="zh-CN"/>
        </w:rPr>
        <w:t>et al.</w:t>
      </w:r>
      <w:r w:rsidRPr="0050271E">
        <w:rPr>
          <w:rFonts w:ascii="Book Antiqua" w:hAnsi="Book Antiqua" w:cs="Times New Roman"/>
          <w:sz w:val="24"/>
          <w:szCs w:val="24"/>
        </w:rPr>
        <w:t xml:space="preserve"> Primary intestinal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</w:p>
    <w:p w:rsidR="006F7612" w:rsidRPr="0050271E" w:rsidRDefault="006F7612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7D3C09" w:rsidRPr="0050271E" w:rsidRDefault="007D3C09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>Sachin B Ingle,</w:t>
      </w:r>
      <w:r w:rsidR="0067661D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Pr="0050271E">
        <w:rPr>
          <w:rFonts w:ascii="Book Antiqua" w:eastAsia="Arial Unicode MS" w:hAnsi="Book Antiqua" w:cs="Times New Roman"/>
          <w:sz w:val="24"/>
          <w:szCs w:val="24"/>
          <w:lang w:eastAsia="zh-CN"/>
        </w:rPr>
        <w:t>Chitra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R Hinge (Ingle)</w:t>
      </w:r>
    </w:p>
    <w:p w:rsidR="007D3C09" w:rsidRPr="0050271E" w:rsidRDefault="007D3C09" w:rsidP="006F7612">
      <w:pPr>
        <w:spacing w:after="0" w:line="360" w:lineRule="auto"/>
        <w:jc w:val="both"/>
        <w:rPr>
          <w:rFonts w:ascii="Book Antiqua" w:hAnsi="Book Antiqua" w:cs="Times New Roman"/>
          <w:b/>
          <w:caps/>
          <w:sz w:val="24"/>
          <w:szCs w:val="24"/>
          <w:lang w:eastAsia="zh-CN"/>
        </w:rPr>
      </w:pPr>
    </w:p>
    <w:p w:rsidR="00DE35BE" w:rsidRPr="0050271E" w:rsidRDefault="0017560A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 xml:space="preserve">Sachin B </w:t>
      </w:r>
      <w:r w:rsidR="0094565E" w:rsidRPr="0050271E">
        <w:rPr>
          <w:rFonts w:ascii="Book Antiqua" w:hAnsi="Book Antiqua" w:cs="Times New Roman"/>
          <w:b/>
          <w:sz w:val="24"/>
          <w:szCs w:val="24"/>
        </w:rPr>
        <w:t>Ingle,</w:t>
      </w:r>
      <w:r w:rsidR="0094565E" w:rsidRPr="0050271E">
        <w:rPr>
          <w:rFonts w:ascii="Book Antiqua" w:hAnsi="Book Antiqua" w:cs="Times New Roman"/>
          <w:caps/>
          <w:sz w:val="24"/>
          <w:szCs w:val="24"/>
          <w:lang w:eastAsia="zh-CN"/>
        </w:rPr>
        <w:t xml:space="preserve"> </w:t>
      </w:r>
      <w:r w:rsidR="0094565E" w:rsidRPr="0050271E">
        <w:rPr>
          <w:rFonts w:ascii="Book Antiqua" w:hAnsi="Book Antiqua" w:cs="Times New Roman"/>
          <w:sz w:val="24"/>
          <w:szCs w:val="24"/>
          <w:lang w:eastAsia="zh-CN"/>
        </w:rPr>
        <w:t>Department</w:t>
      </w:r>
      <w:r w:rsidR="00DE35BE" w:rsidRPr="0050271E">
        <w:rPr>
          <w:rFonts w:ascii="Book Antiqua" w:hAnsi="Book Antiqua" w:cs="Times New Roman"/>
          <w:sz w:val="24"/>
          <w:szCs w:val="24"/>
        </w:rPr>
        <w:t xml:space="preserve"> of Pathology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B7540F" w:rsidRPr="0050271E">
        <w:rPr>
          <w:rFonts w:ascii="Book Antiqua" w:hAnsi="Book Antiqua" w:cs="Times New Roman"/>
          <w:sz w:val="24"/>
          <w:szCs w:val="24"/>
        </w:rPr>
        <w:t xml:space="preserve"> MIMSR</w:t>
      </w:r>
      <w:r w:rsidR="00DE35BE" w:rsidRPr="0050271E">
        <w:rPr>
          <w:rFonts w:ascii="Book Antiqua" w:hAnsi="Book Antiqua" w:cs="Times New Roman"/>
          <w:sz w:val="24"/>
          <w:szCs w:val="24"/>
        </w:rPr>
        <w:t xml:space="preserve"> Medical College</w:t>
      </w:r>
      <w:r w:rsidR="00624FB0" w:rsidRPr="0050271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624FB0" w:rsidRPr="0050271E">
        <w:rPr>
          <w:rFonts w:ascii="Book Antiqua" w:hAnsi="Book Antiqua" w:cs="Times New Roman"/>
          <w:sz w:val="24"/>
          <w:szCs w:val="24"/>
        </w:rPr>
        <w:t>Latur</w:t>
      </w:r>
      <w:proofErr w:type="spellEnd"/>
      <w:r w:rsidR="00624FB0" w:rsidRPr="0050271E">
        <w:rPr>
          <w:rFonts w:ascii="Book Antiqua" w:hAnsi="Book Antiqua" w:cs="Times New Roman"/>
          <w:sz w:val="24"/>
          <w:szCs w:val="24"/>
        </w:rPr>
        <w:t>, Maharashtra</w:t>
      </w:r>
      <w:r w:rsidR="00DE35BE" w:rsidRPr="0050271E">
        <w:rPr>
          <w:rFonts w:ascii="Book Antiqua" w:hAnsi="Book Antiqua" w:cs="Times New Roman"/>
          <w:sz w:val="24"/>
          <w:szCs w:val="24"/>
        </w:rPr>
        <w:t xml:space="preserve"> 4132512</w:t>
      </w:r>
      <w:r w:rsidR="00624FB0" w:rsidRPr="0050271E">
        <w:rPr>
          <w:rFonts w:ascii="Book Antiqua" w:hAnsi="Book Antiqua" w:cs="Times New Roman"/>
          <w:sz w:val="24"/>
          <w:szCs w:val="24"/>
        </w:rPr>
        <w:t>, India</w:t>
      </w:r>
    </w:p>
    <w:p w:rsidR="0017560A" w:rsidRPr="0050271E" w:rsidRDefault="0017560A" w:rsidP="006F7612">
      <w:pPr>
        <w:spacing w:after="0" w:line="360" w:lineRule="auto"/>
        <w:jc w:val="both"/>
        <w:rPr>
          <w:rFonts w:ascii="Book Antiqua" w:eastAsia="Arial Unicode MS" w:hAnsi="Book Antiqua" w:cs="Times New Roman"/>
          <w:sz w:val="24"/>
          <w:szCs w:val="24"/>
          <w:lang w:eastAsia="zh-CN"/>
        </w:rPr>
      </w:pPr>
    </w:p>
    <w:p w:rsidR="00DE35BE" w:rsidRPr="0050271E" w:rsidRDefault="0017560A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50271E">
        <w:rPr>
          <w:rFonts w:ascii="Book Antiqua" w:eastAsia="Arial Unicode MS" w:hAnsi="Book Antiqua" w:cs="Times New Roman"/>
          <w:b/>
          <w:sz w:val="24"/>
          <w:szCs w:val="24"/>
          <w:lang w:eastAsia="zh-CN"/>
        </w:rPr>
        <w:t>Chitra</w:t>
      </w:r>
      <w:proofErr w:type="spellEnd"/>
      <w:r w:rsidRPr="0050271E">
        <w:rPr>
          <w:rFonts w:ascii="Book Antiqua" w:hAnsi="Book Antiqua" w:cs="Times New Roman"/>
          <w:b/>
          <w:sz w:val="24"/>
          <w:szCs w:val="24"/>
        </w:rPr>
        <w:t xml:space="preserve"> R Hinge (Ingle)</w:t>
      </w:r>
      <w:r w:rsidR="0094565E" w:rsidRPr="0050271E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94565E" w:rsidRPr="0050271E">
        <w:rPr>
          <w:rFonts w:ascii="Book Antiqua" w:hAnsi="Book Antiqua" w:cs="Times New Roman"/>
          <w:caps/>
          <w:sz w:val="24"/>
          <w:szCs w:val="24"/>
          <w:lang w:eastAsia="zh-CN"/>
        </w:rPr>
        <w:t xml:space="preserve"> </w:t>
      </w:r>
      <w:r w:rsidR="0094565E" w:rsidRPr="0050271E">
        <w:rPr>
          <w:rFonts w:ascii="Book Antiqua" w:hAnsi="Book Antiqua" w:cs="Times New Roman"/>
          <w:sz w:val="24"/>
          <w:szCs w:val="24"/>
          <w:lang w:eastAsia="zh-CN"/>
        </w:rPr>
        <w:t>Department</w:t>
      </w:r>
      <w:r w:rsidR="0094565E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 xml:space="preserve">of Physiology MIMSR Medical College,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Latur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>, Maharashtra 4132512, India</w:t>
      </w:r>
    </w:p>
    <w:p w:rsidR="0017560A" w:rsidRPr="0050271E" w:rsidRDefault="0017560A" w:rsidP="006F7612">
      <w:pPr>
        <w:spacing w:after="0" w:line="360" w:lineRule="auto"/>
        <w:jc w:val="both"/>
        <w:rPr>
          <w:rFonts w:ascii="Book Antiqua" w:eastAsia="Arial Unicode MS" w:hAnsi="Book Antiqua" w:cs="Times New Roman"/>
          <w:sz w:val="24"/>
          <w:szCs w:val="24"/>
          <w:lang w:eastAsia="zh-CN"/>
        </w:rPr>
      </w:pPr>
    </w:p>
    <w:p w:rsidR="00DE35BE" w:rsidRPr="0050271E" w:rsidRDefault="00DE35BE" w:rsidP="006F761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bookmarkStart w:id="0" w:name="OLE_LINK112"/>
      <w:bookmarkStart w:id="1" w:name="OLE_LINK104"/>
      <w:bookmarkStart w:id="2" w:name="OLE_LINK103"/>
      <w:r w:rsidRPr="0050271E">
        <w:rPr>
          <w:rFonts w:ascii="Book Antiqua" w:eastAsia="MS Mincho" w:hAnsi="Book Antiqua" w:cs="Times New Roman"/>
          <w:b/>
          <w:sz w:val="24"/>
          <w:szCs w:val="24"/>
          <w:lang w:eastAsia="ja-JP"/>
        </w:rPr>
        <w:t>Author contributions:</w:t>
      </w:r>
      <w:bookmarkEnd w:id="0"/>
      <w:bookmarkEnd w:id="1"/>
      <w:bookmarkEnd w:id="2"/>
      <w:r w:rsidRPr="0050271E">
        <w:rPr>
          <w:rFonts w:ascii="Book Antiqua" w:hAnsi="Book Antiqua" w:cs="Times New Roman"/>
          <w:sz w:val="24"/>
          <w:szCs w:val="24"/>
        </w:rPr>
        <w:t xml:space="preserve"> Ingle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SB and </w:t>
      </w:r>
      <w:r w:rsidRPr="0050271E">
        <w:rPr>
          <w:rFonts w:ascii="Book Antiqua" w:hAnsi="Book Antiqua" w:cs="Times New Roman"/>
          <w:sz w:val="24"/>
          <w:szCs w:val="24"/>
        </w:rPr>
        <w:t>Hinge (Ingle) C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R p</w:t>
      </w:r>
      <w:r w:rsidRPr="0050271E">
        <w:rPr>
          <w:rFonts w:ascii="Book Antiqua" w:hAnsi="Book Antiqua" w:cs="Times New Roman"/>
          <w:sz w:val="24"/>
          <w:szCs w:val="24"/>
        </w:rPr>
        <w:t>repar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ed the</w:t>
      </w:r>
      <w:r w:rsidRPr="0050271E">
        <w:rPr>
          <w:rFonts w:ascii="Book Antiqua" w:hAnsi="Book Antiqua" w:cs="Times New Roman"/>
          <w:sz w:val="24"/>
          <w:szCs w:val="24"/>
        </w:rPr>
        <w:t xml:space="preserve"> manuscript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Pr="0050271E">
        <w:rPr>
          <w:rFonts w:ascii="Book Antiqua" w:hAnsi="Book Antiqua" w:cs="Times New Roman"/>
          <w:sz w:val="24"/>
          <w:szCs w:val="24"/>
        </w:rPr>
        <w:t>Ingle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SB critically revised the intellectual content and gave final approval of manuscript.</w:t>
      </w:r>
    </w:p>
    <w:p w:rsidR="00DE35BE" w:rsidRPr="0050271E" w:rsidRDefault="00DE35BE" w:rsidP="006F761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614A78" w:rsidRPr="0050271E" w:rsidRDefault="00DE35BE" w:rsidP="006F761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Correspondence to</w:t>
      </w:r>
      <w:r w:rsidR="00B513B4" w:rsidRPr="0050271E">
        <w:rPr>
          <w:rFonts w:ascii="Book Antiqua" w:hAnsi="Book Antiqua" w:cs="Times New Roman"/>
          <w:b/>
          <w:sz w:val="24"/>
          <w:szCs w:val="24"/>
        </w:rPr>
        <w:t>: Sachin</w:t>
      </w:r>
      <w:r w:rsidRPr="0050271E">
        <w:rPr>
          <w:rFonts w:ascii="Book Antiqua" w:hAnsi="Book Antiqua" w:cs="Times New Roman"/>
          <w:b/>
          <w:sz w:val="24"/>
          <w:szCs w:val="24"/>
        </w:rPr>
        <w:t xml:space="preserve"> B Ingle</w:t>
      </w:r>
      <w:r w:rsidR="0094565E" w:rsidRPr="0050271E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="0094565E" w:rsidRPr="0050271E">
        <w:rPr>
          <w:rFonts w:ascii="Book Antiqua" w:hAnsi="Book Antiqua" w:cs="Times New Roman"/>
          <w:b/>
          <w:sz w:val="24"/>
          <w:szCs w:val="24"/>
        </w:rPr>
        <w:t xml:space="preserve"> Professor</w:t>
      </w:r>
      <w:r w:rsidRPr="0050271E">
        <w:rPr>
          <w:rFonts w:ascii="Book Antiqua" w:hAnsi="Book Antiqua" w:cs="Times New Roman"/>
          <w:b/>
          <w:sz w:val="24"/>
          <w:szCs w:val="24"/>
          <w:lang w:eastAsia="zh-CN"/>
        </w:rPr>
        <w:t>,</w:t>
      </w:r>
      <w:r w:rsidRPr="0050271E">
        <w:rPr>
          <w:rFonts w:ascii="Book Antiqua" w:hAnsi="Book Antiqua" w:cs="Times New Roman"/>
          <w:sz w:val="24"/>
          <w:szCs w:val="24"/>
        </w:rPr>
        <w:t xml:space="preserve"> Department of Pathology, MIMSR Medical College,</w:t>
      </w:r>
      <w:r w:rsidR="00614A78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14A78" w:rsidRPr="0050271E">
        <w:rPr>
          <w:rFonts w:ascii="Book Antiqua" w:hAnsi="Book Antiqua" w:cs="Times New Roman"/>
          <w:sz w:val="24"/>
          <w:szCs w:val="24"/>
        </w:rPr>
        <w:t>Ambajogai</w:t>
      </w:r>
      <w:proofErr w:type="spellEnd"/>
      <w:r w:rsidR="00614A78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893741" w:rsidRPr="0050271E">
        <w:rPr>
          <w:rFonts w:ascii="Book Antiqua" w:hAnsi="Book Antiqua" w:cs="Times New Roman"/>
          <w:sz w:val="24"/>
          <w:szCs w:val="24"/>
        </w:rPr>
        <w:t>road,</w:t>
      </w:r>
      <w:r w:rsidR="00614A78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893741" w:rsidRPr="0050271E">
        <w:rPr>
          <w:rFonts w:ascii="Book Antiqua" w:hAnsi="Book Antiqua" w:cs="Times New Roman"/>
          <w:sz w:val="24"/>
          <w:szCs w:val="24"/>
        </w:rPr>
        <w:t>Vishwanathpuram</w:t>
      </w:r>
      <w:proofErr w:type="spellEnd"/>
      <w:r w:rsidR="00614A78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Latur</w:t>
      </w:r>
      <w:proofErr w:type="spellEnd"/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,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Maharastra</w:t>
      </w:r>
      <w:proofErr w:type="spellEnd"/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>413512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>India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.</w:t>
      </w:r>
      <w:r w:rsidR="006F7612" w:rsidRPr="0050271E">
        <w:rPr>
          <w:rFonts w:ascii="Book Antiqua" w:hAnsi="Book Antiqua" w:cs="Times New Roman"/>
          <w:sz w:val="24"/>
          <w:szCs w:val="24"/>
        </w:rPr>
        <w:t xml:space="preserve"> dr.sachiningle@gmail.com</w:t>
      </w:r>
    </w:p>
    <w:p w:rsidR="00DE35BE" w:rsidRPr="0050271E" w:rsidRDefault="00DE35BE" w:rsidP="006F761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DE35BE" w:rsidRPr="0050271E" w:rsidRDefault="00DE35BE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 xml:space="preserve">Telephone: </w:t>
      </w:r>
      <w:r w:rsidRPr="0050271E">
        <w:rPr>
          <w:rFonts w:ascii="Book Antiqua" w:hAnsi="Book Antiqua" w:cs="Times New Roman"/>
          <w:sz w:val="24"/>
          <w:szCs w:val="24"/>
        </w:rPr>
        <w:t>+91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50271E">
        <w:rPr>
          <w:rFonts w:ascii="Book Antiqua" w:hAnsi="Book Antiqua" w:cs="Times New Roman"/>
          <w:sz w:val="24"/>
          <w:szCs w:val="24"/>
        </w:rPr>
        <w:t>2382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-</w:t>
      </w:r>
      <w:r w:rsidRPr="0050271E">
        <w:rPr>
          <w:rFonts w:ascii="Book Antiqua" w:hAnsi="Book Antiqua" w:cs="Times New Roman"/>
          <w:sz w:val="24"/>
          <w:szCs w:val="24"/>
        </w:rPr>
        <w:t>227424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b/>
          <w:sz w:val="24"/>
          <w:szCs w:val="24"/>
          <w:lang w:eastAsia="zh-CN"/>
        </w:rPr>
        <w:t xml:space="preserve">Fax: 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>+91</w:t>
      </w:r>
      <w:r w:rsidR="0050271E" w:rsidRPr="0050271E">
        <w:rPr>
          <w:rFonts w:ascii="Book Antiqua" w:hAnsi="Book Antiqua" w:cs="Times New Roman"/>
          <w:sz w:val="24"/>
          <w:szCs w:val="24"/>
          <w:lang w:eastAsia="zh-CN"/>
        </w:rPr>
        <w:t>-2382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>-228939</w:t>
      </w:r>
    </w:p>
    <w:p w:rsidR="00355419" w:rsidRPr="0050271E" w:rsidRDefault="00355419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355419" w:rsidRPr="0050271E" w:rsidRDefault="00355419" w:rsidP="006F76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r w:rsidRPr="0050271E">
        <w:rPr>
          <w:rFonts w:ascii="Book Antiqua" w:hAnsi="Book Antiqua"/>
          <w:b/>
          <w:sz w:val="24"/>
          <w:szCs w:val="24"/>
        </w:rPr>
        <w:t>Received:</w:t>
      </w:r>
      <w:r w:rsidR="006F7612" w:rsidRPr="0050271E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6F7612" w:rsidRPr="0050271E">
        <w:rPr>
          <w:rFonts w:ascii="Book Antiqua" w:hAnsi="Book Antiqua"/>
          <w:sz w:val="24"/>
          <w:szCs w:val="24"/>
          <w:lang w:eastAsia="zh-CN"/>
        </w:rPr>
        <w:t xml:space="preserve">April 18, 2014 </w:t>
      </w:r>
      <w:r w:rsidRPr="0050271E">
        <w:rPr>
          <w:rFonts w:ascii="Book Antiqua" w:hAnsi="Book Antiqua"/>
          <w:b/>
          <w:sz w:val="24"/>
          <w:szCs w:val="24"/>
        </w:rPr>
        <w:t>Revised:</w:t>
      </w:r>
      <w:r w:rsidR="006F7612" w:rsidRPr="0050271E">
        <w:rPr>
          <w:rFonts w:ascii="Book Antiqua" w:hAnsi="Book Antiqua"/>
          <w:sz w:val="24"/>
          <w:szCs w:val="24"/>
          <w:lang w:eastAsia="zh-CN"/>
        </w:rPr>
        <w:t xml:space="preserve"> June 28, 2014</w:t>
      </w:r>
    </w:p>
    <w:p w:rsidR="00F9465C" w:rsidRDefault="00355419" w:rsidP="00F9465C">
      <w:pPr>
        <w:rPr>
          <w:rFonts w:ascii="Book Antiqua" w:hAnsi="Book Antiqua"/>
          <w:color w:val="000000"/>
          <w:sz w:val="24"/>
        </w:rPr>
      </w:pPr>
      <w:r w:rsidRPr="0050271E">
        <w:rPr>
          <w:rFonts w:ascii="Book Antiqua" w:hAnsi="Book Antiqua"/>
          <w:b/>
          <w:sz w:val="24"/>
          <w:szCs w:val="24"/>
        </w:rPr>
        <w:t xml:space="preserve">Accepted: </w:t>
      </w:r>
      <w:bookmarkStart w:id="3" w:name="OLE_LINK1"/>
      <w:bookmarkStart w:id="4" w:name="OLE_LINK2"/>
      <w:bookmarkStart w:id="5" w:name="OLE_LINK3"/>
      <w:bookmarkStart w:id="6" w:name="OLE_LINK4"/>
      <w:bookmarkStart w:id="7" w:name="OLE_LINK5"/>
      <w:bookmarkStart w:id="8" w:name="OLE_LINK6"/>
      <w:bookmarkStart w:id="9" w:name="OLE_LINK7"/>
      <w:bookmarkStart w:id="10" w:name="OLE_LINK9"/>
      <w:bookmarkStart w:id="11" w:name="OLE_LINK10"/>
      <w:bookmarkStart w:id="12" w:name="OLE_LINK13"/>
      <w:bookmarkStart w:id="13" w:name="OLE_LINK14"/>
      <w:bookmarkStart w:id="14" w:name="OLE_LINK17"/>
      <w:bookmarkStart w:id="15" w:name="OLE_LINK18"/>
      <w:bookmarkStart w:id="16" w:name="OLE_LINK19"/>
      <w:bookmarkStart w:id="17" w:name="OLE_LINK22"/>
      <w:bookmarkStart w:id="18" w:name="OLE_LINK24"/>
      <w:bookmarkStart w:id="19" w:name="OLE_LINK25"/>
      <w:bookmarkStart w:id="20" w:name="OLE_LINK26"/>
      <w:bookmarkStart w:id="21" w:name="OLE_LINK27"/>
      <w:bookmarkStart w:id="22" w:name="OLE_LINK28"/>
      <w:bookmarkStart w:id="23" w:name="OLE_LINK29"/>
      <w:bookmarkStart w:id="24" w:name="OLE_LINK30"/>
      <w:bookmarkStart w:id="25" w:name="OLE_LINK31"/>
      <w:bookmarkStart w:id="26" w:name="OLE_LINK32"/>
      <w:bookmarkStart w:id="27" w:name="OLE_LINK34"/>
      <w:bookmarkStart w:id="28" w:name="OLE_LINK36"/>
      <w:bookmarkStart w:id="29" w:name="OLE_LINK37"/>
      <w:bookmarkStart w:id="30" w:name="OLE_LINK38"/>
      <w:bookmarkStart w:id="31" w:name="OLE_LINK41"/>
      <w:bookmarkStart w:id="32" w:name="OLE_LINK42"/>
      <w:bookmarkStart w:id="33" w:name="OLE_LINK44"/>
      <w:bookmarkStart w:id="34" w:name="OLE_LINK45"/>
      <w:bookmarkStart w:id="35" w:name="OLE_LINK46"/>
      <w:bookmarkStart w:id="36" w:name="OLE_LINK47"/>
      <w:bookmarkStart w:id="37" w:name="OLE_LINK52"/>
      <w:bookmarkStart w:id="38" w:name="OLE_LINK43"/>
      <w:bookmarkStart w:id="39" w:name="OLE_LINK57"/>
      <w:bookmarkStart w:id="40" w:name="OLE_LINK58"/>
      <w:bookmarkStart w:id="41" w:name="OLE_LINK8"/>
      <w:bookmarkStart w:id="42" w:name="OLE_LINK62"/>
      <w:bookmarkStart w:id="43" w:name="OLE_LINK66"/>
      <w:bookmarkStart w:id="44" w:name="OLE_LINK68"/>
      <w:bookmarkStart w:id="45" w:name="OLE_LINK69"/>
      <w:bookmarkStart w:id="46" w:name="OLE_LINK71"/>
      <w:bookmarkStart w:id="47" w:name="OLE_LINK74"/>
      <w:bookmarkStart w:id="48" w:name="OLE_LINK77"/>
      <w:bookmarkStart w:id="49" w:name="OLE_LINK78"/>
      <w:bookmarkStart w:id="50" w:name="OLE_LINK72"/>
      <w:bookmarkStart w:id="51" w:name="OLE_LINK73"/>
      <w:bookmarkStart w:id="52" w:name="OLE_LINK79"/>
      <w:bookmarkStart w:id="53" w:name="OLE_LINK81"/>
      <w:bookmarkStart w:id="54" w:name="OLE_LINK86"/>
      <w:bookmarkStart w:id="55" w:name="OLE_LINK87"/>
      <w:bookmarkStart w:id="56" w:name="OLE_LINK88"/>
      <w:r w:rsidR="00F9465C">
        <w:rPr>
          <w:rFonts w:ascii="Book Antiqua" w:hAnsi="Book Antiqua"/>
          <w:color w:val="000000"/>
          <w:sz w:val="24"/>
        </w:rPr>
        <w:t>July 25, 2014</w:t>
      </w:r>
    </w:p>
    <w:p w:rsidR="00355419" w:rsidRPr="0050271E" w:rsidRDefault="00355419" w:rsidP="006F7612">
      <w:pPr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57" w:name="_GoBack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</w:p>
    <w:p w:rsidR="00355419" w:rsidRPr="0050271E" w:rsidRDefault="00355419" w:rsidP="006F7612">
      <w:pPr>
        <w:spacing w:after="0" w:line="360" w:lineRule="auto"/>
        <w:jc w:val="both"/>
        <w:rPr>
          <w:rFonts w:ascii="Book Antiqua" w:hAnsi="Book Antiqua" w:cs="宋体"/>
          <w:bCs/>
          <w:sz w:val="24"/>
          <w:szCs w:val="24"/>
        </w:rPr>
      </w:pPr>
      <w:r w:rsidRPr="0050271E">
        <w:rPr>
          <w:rFonts w:ascii="Book Antiqua" w:hAnsi="Book Antiqua"/>
          <w:b/>
          <w:sz w:val="24"/>
          <w:szCs w:val="24"/>
        </w:rPr>
        <w:t>Published online:</w:t>
      </w:r>
    </w:p>
    <w:p w:rsidR="00643444" w:rsidRPr="0050271E" w:rsidRDefault="00643444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Abstract</w:t>
      </w:r>
    </w:p>
    <w:p w:rsidR="002049E6" w:rsidRPr="0050271E" w:rsidRDefault="00426A2F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>Primary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idiopathic intestinal </w:t>
      </w:r>
      <w:proofErr w:type="spellStart"/>
      <w:r w:rsidR="00AA56DE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F20703" w:rsidRPr="0050271E">
        <w:rPr>
          <w:rFonts w:ascii="Book Antiqua" w:hAnsi="Book Antiqua" w:cs="Times New Roman"/>
          <w:sz w:val="24"/>
          <w:szCs w:val="24"/>
        </w:rPr>
        <w:t xml:space="preserve"> is</w:t>
      </w:r>
      <w:r w:rsidRPr="0050271E">
        <w:rPr>
          <w:rFonts w:ascii="Book Antiqua" w:hAnsi="Book Antiqua" w:cs="Times New Roman"/>
          <w:sz w:val="24"/>
          <w:szCs w:val="24"/>
        </w:rPr>
        <w:t xml:space="preserve"> an unusual disease featured</w:t>
      </w:r>
      <w:r w:rsidR="006C72E4" w:rsidRPr="0050271E">
        <w:rPr>
          <w:rFonts w:ascii="Book Antiqua" w:hAnsi="Book Antiqua" w:cs="Times New Roman"/>
          <w:sz w:val="24"/>
          <w:szCs w:val="24"/>
        </w:rPr>
        <w:t xml:space="preserve"> by the presence of dilated lymphatic </w:t>
      </w:r>
      <w:r w:rsidR="00F20703" w:rsidRPr="0050271E">
        <w:rPr>
          <w:rFonts w:ascii="Book Antiqua" w:hAnsi="Book Antiqua" w:cs="Times New Roman"/>
          <w:sz w:val="24"/>
          <w:szCs w:val="24"/>
        </w:rPr>
        <w:t>channels</w:t>
      </w:r>
      <w:r w:rsidR="006C72E4" w:rsidRPr="0050271E">
        <w:rPr>
          <w:rFonts w:ascii="Book Antiqua" w:hAnsi="Book Antiqua" w:cs="Times New Roman"/>
          <w:sz w:val="24"/>
          <w:szCs w:val="24"/>
        </w:rPr>
        <w:t xml:space="preserve"> which are </w:t>
      </w:r>
      <w:r w:rsidR="002049E6" w:rsidRPr="0050271E">
        <w:rPr>
          <w:rFonts w:ascii="Book Antiqua" w:hAnsi="Book Antiqua" w:cs="Times New Roman"/>
          <w:sz w:val="24"/>
          <w:szCs w:val="24"/>
        </w:rPr>
        <w:t>l</w:t>
      </w:r>
      <w:r w:rsidR="00F20703" w:rsidRPr="0050271E">
        <w:rPr>
          <w:rFonts w:ascii="Book Antiqua" w:hAnsi="Book Antiqua" w:cs="Times New Roman"/>
          <w:sz w:val="24"/>
          <w:szCs w:val="24"/>
        </w:rPr>
        <w:t xml:space="preserve">ocated in the mucosa, submucosa or </w:t>
      </w:r>
      <w:proofErr w:type="spellStart"/>
      <w:r w:rsidR="00F20703" w:rsidRPr="0050271E">
        <w:rPr>
          <w:rFonts w:ascii="Book Antiqua" w:hAnsi="Book Antiqua" w:cs="Times New Roman"/>
          <w:sz w:val="24"/>
          <w:szCs w:val="24"/>
        </w:rPr>
        <w:t>subserosa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lead</w:t>
      </w:r>
      <w:r w:rsidR="006C72E4" w:rsidRPr="0050271E">
        <w:rPr>
          <w:rFonts w:ascii="Book Antiqua" w:hAnsi="Book Antiqua" w:cs="Times New Roman"/>
          <w:sz w:val="24"/>
          <w:szCs w:val="24"/>
        </w:rPr>
        <w:t xml:space="preserve">ing to protein loosing </w:t>
      </w:r>
      <w:proofErr w:type="spellStart"/>
      <w:r w:rsidR="006C72E4" w:rsidRPr="0050271E">
        <w:rPr>
          <w:rFonts w:ascii="Book Antiqua" w:hAnsi="Book Antiqua" w:cs="Times New Roman"/>
          <w:sz w:val="24"/>
          <w:szCs w:val="24"/>
        </w:rPr>
        <w:t>enteropathy.</w:t>
      </w:r>
      <w:r w:rsidR="002049E6" w:rsidRPr="0050271E">
        <w:rPr>
          <w:rFonts w:ascii="Book Antiqua" w:hAnsi="Book Antiqua" w:cs="Times New Roman"/>
          <w:sz w:val="24"/>
          <w:szCs w:val="24"/>
        </w:rPr>
        <w:t>Most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often affected were children and generally diagnosed before third year of life but may be </w:t>
      </w:r>
      <w:r w:rsidR="006C72E4" w:rsidRPr="0050271E">
        <w:rPr>
          <w:rFonts w:ascii="Book Antiqua" w:hAnsi="Book Antiqua" w:cs="Times New Roman"/>
          <w:sz w:val="24"/>
          <w:szCs w:val="24"/>
        </w:rPr>
        <w:t xml:space="preserve">rarely </w:t>
      </w:r>
      <w:r w:rsidR="002049E6" w:rsidRPr="0050271E">
        <w:rPr>
          <w:rFonts w:ascii="Book Antiqua" w:hAnsi="Book Antiqua" w:cs="Times New Roman"/>
          <w:sz w:val="24"/>
          <w:szCs w:val="24"/>
        </w:rPr>
        <w:t>seen in adults</w:t>
      </w:r>
      <w:r w:rsidR="006C72E4" w:rsidRPr="0050271E">
        <w:rPr>
          <w:rFonts w:ascii="Book Antiqua" w:hAnsi="Book Antiqua" w:cs="Times New Roman"/>
          <w:sz w:val="24"/>
          <w:szCs w:val="24"/>
        </w:rPr>
        <w:t xml:space="preserve"> too. Bilateral pitting </w:t>
      </w:r>
      <w:r w:rsidR="00D95A14" w:rsidRPr="0050271E">
        <w:rPr>
          <w:rFonts w:ascii="Book Antiqua" w:hAnsi="Book Antiqua" w:cs="Times New Roman"/>
          <w:sz w:val="24"/>
          <w:szCs w:val="24"/>
        </w:rPr>
        <w:t>oedema</w:t>
      </w:r>
      <w:r w:rsidR="006C72E4" w:rsidRPr="0050271E">
        <w:rPr>
          <w:rFonts w:ascii="Book Antiqua" w:hAnsi="Book Antiqua" w:cs="Times New Roman"/>
          <w:sz w:val="24"/>
          <w:szCs w:val="24"/>
        </w:rPr>
        <w:t xml:space="preserve"> of lower limb is the main clinical manifestation mimicking the systemic disease and posing a real diagnostic dilemma to the clinicians to differentiate</w:t>
      </w:r>
      <w:r w:rsidR="00E5407F" w:rsidRPr="0050271E">
        <w:rPr>
          <w:rFonts w:ascii="Book Antiqua" w:hAnsi="Book Antiqua" w:cs="Times New Roman"/>
          <w:sz w:val="24"/>
          <w:szCs w:val="24"/>
        </w:rPr>
        <w:t xml:space="preserve"> it from other common systemic diseases like Congestive cardiac failure, </w:t>
      </w:r>
      <w:proofErr w:type="spellStart"/>
      <w:r w:rsidR="00E5407F" w:rsidRPr="0050271E">
        <w:rPr>
          <w:rFonts w:ascii="Book Antiqua" w:hAnsi="Book Antiqua" w:cs="Times New Roman"/>
          <w:sz w:val="24"/>
          <w:szCs w:val="24"/>
        </w:rPr>
        <w:t>Nephrotic</w:t>
      </w:r>
      <w:proofErr w:type="spellEnd"/>
      <w:r w:rsidR="00E5407F" w:rsidRPr="0050271E">
        <w:rPr>
          <w:rFonts w:ascii="Book Antiqua" w:hAnsi="Book Antiqua" w:cs="Times New Roman"/>
          <w:sz w:val="24"/>
          <w:szCs w:val="24"/>
        </w:rPr>
        <w:t xml:space="preserve"> Syndrome, Protein Energy Malnutrition </w:t>
      </w:r>
      <w:r w:rsidR="00E5407F" w:rsidRPr="0050271E">
        <w:rPr>
          <w:rFonts w:ascii="Book Antiqua" w:hAnsi="Book Antiqua" w:cs="Times New Roman"/>
          <w:i/>
          <w:sz w:val="24"/>
          <w:szCs w:val="24"/>
        </w:rPr>
        <w:t>etc.</w:t>
      </w:r>
      <w:r w:rsidR="00E5407F" w:rsidRPr="0050271E">
        <w:rPr>
          <w:rFonts w:ascii="Book Antiqua" w:hAnsi="Book Antiqua" w:cs="Times New Roman"/>
          <w:sz w:val="24"/>
          <w:szCs w:val="24"/>
        </w:rPr>
        <w:t xml:space="preserve"> Diagnosis can be made on </w:t>
      </w:r>
      <w:r w:rsidR="002049E6" w:rsidRPr="0050271E">
        <w:rPr>
          <w:rFonts w:ascii="Book Antiqua" w:hAnsi="Book Antiqua" w:cs="Times New Roman"/>
          <w:sz w:val="24"/>
          <w:szCs w:val="24"/>
        </w:rPr>
        <w:t>capsule endoscopy which can localise the lesion but unable to take biopsy</w:t>
      </w:r>
      <w:r w:rsidR="00E5407F" w:rsidRPr="0050271E">
        <w:rPr>
          <w:rFonts w:ascii="Book Antiqua" w:hAnsi="Book Antiqua" w:cs="Times New Roman"/>
          <w:sz w:val="24"/>
          <w:szCs w:val="24"/>
        </w:rPr>
        <w:t xml:space="preserve"> samples. Thus, recently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double-balloon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enteroscopy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and biopsy</w:t>
      </w:r>
      <w:r w:rsidR="00E5407F" w:rsidRPr="0050271E">
        <w:rPr>
          <w:rFonts w:ascii="Book Antiqua" w:hAnsi="Book Antiqua" w:cs="Times New Roman"/>
          <w:sz w:val="24"/>
          <w:szCs w:val="24"/>
        </w:rPr>
        <w:t xml:space="preserve"> in combination can be used as an effective diagnostic tool to </w:t>
      </w:r>
      <w:r w:rsidR="008021AF" w:rsidRPr="0050271E">
        <w:rPr>
          <w:rFonts w:ascii="Book Antiqua" w:hAnsi="Book Antiqua" w:cs="Times New Roman"/>
          <w:sz w:val="24"/>
          <w:szCs w:val="24"/>
        </w:rPr>
        <w:t>hit the correct diagnosis. Patients respond dramatically</w:t>
      </w:r>
      <w:r w:rsidR="00FC7717" w:rsidRPr="0050271E">
        <w:rPr>
          <w:rFonts w:ascii="Book Antiqua" w:hAnsi="Book Antiqua" w:cs="Times New Roman"/>
          <w:sz w:val="24"/>
          <w:szCs w:val="24"/>
        </w:rPr>
        <w:t xml:space="preserve"> to diet</w:t>
      </w:r>
      <w:r w:rsidR="00683C11" w:rsidRPr="0050271E">
        <w:rPr>
          <w:rFonts w:ascii="Book Antiqua" w:hAnsi="Book Antiqua" w:cs="Times New Roman"/>
          <w:sz w:val="24"/>
          <w:szCs w:val="24"/>
        </w:rPr>
        <w:t xml:space="preserve"> constituting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low long chain </w:t>
      </w:r>
      <w:r w:rsidR="001E632C" w:rsidRPr="0050271E">
        <w:rPr>
          <w:rFonts w:ascii="Book Antiqua" w:hAnsi="Book Antiqua" w:cs="Times New Roman"/>
          <w:sz w:val="24"/>
          <w:szCs w:val="24"/>
        </w:rPr>
        <w:t xml:space="preserve">triglycerides </w:t>
      </w:r>
      <w:r w:rsidR="00683C11" w:rsidRPr="0050271E">
        <w:rPr>
          <w:rFonts w:ascii="Book Antiqua" w:hAnsi="Book Antiqua" w:cs="Times New Roman"/>
          <w:sz w:val="24"/>
          <w:szCs w:val="24"/>
        </w:rPr>
        <w:t xml:space="preserve">and </w:t>
      </w:r>
      <w:r w:rsidR="00FC7717" w:rsidRPr="0050271E">
        <w:rPr>
          <w:rFonts w:ascii="Book Antiqua" w:hAnsi="Book Antiqua" w:cs="Times New Roman"/>
          <w:sz w:val="24"/>
          <w:szCs w:val="24"/>
        </w:rPr>
        <w:t xml:space="preserve">high </w:t>
      </w:r>
      <w:r w:rsidR="00683C11" w:rsidRPr="0050271E">
        <w:rPr>
          <w:rFonts w:ascii="Book Antiqua" w:hAnsi="Book Antiqua" w:cs="Times New Roman"/>
          <w:sz w:val="24"/>
          <w:szCs w:val="24"/>
        </w:rPr>
        <w:t>protein</w:t>
      </w:r>
      <w:r w:rsidR="00FC7717" w:rsidRPr="0050271E">
        <w:rPr>
          <w:rFonts w:ascii="Book Antiqua" w:hAnsi="Book Antiqua" w:cs="Times New Roman"/>
          <w:sz w:val="24"/>
          <w:szCs w:val="24"/>
        </w:rPr>
        <w:t xml:space="preserve"> content</w:t>
      </w:r>
      <w:r w:rsidR="00683C11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with </w:t>
      </w:r>
      <w:r w:rsidR="00683C11" w:rsidRPr="0050271E">
        <w:rPr>
          <w:rFonts w:ascii="Book Antiqua" w:hAnsi="Book Antiqua" w:cs="Times New Roman"/>
          <w:sz w:val="24"/>
          <w:szCs w:val="24"/>
        </w:rPr>
        <w:t xml:space="preserve">supplements of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medium chain </w:t>
      </w:r>
      <w:r w:rsidR="00683C11" w:rsidRPr="0050271E">
        <w:rPr>
          <w:rFonts w:ascii="Book Antiqua" w:hAnsi="Book Antiqua" w:cs="Times New Roman"/>
          <w:sz w:val="24"/>
          <w:szCs w:val="24"/>
        </w:rPr>
        <w:t xml:space="preserve">triglyceride. </w:t>
      </w:r>
      <w:proofErr w:type="gramStart"/>
      <w:r w:rsidR="00683C11" w:rsidRPr="0050271E">
        <w:rPr>
          <w:rFonts w:ascii="Book Antiqua" w:hAnsi="Book Antiqua" w:cs="Times New Roman"/>
          <w:sz w:val="24"/>
          <w:szCs w:val="24"/>
        </w:rPr>
        <w:t>So</w:t>
      </w:r>
      <w:r w:rsidR="003A2C5C" w:rsidRPr="0050271E">
        <w:rPr>
          <w:rFonts w:ascii="Book Antiqua" w:hAnsi="Book Antiqua" w:cs="Times New Roman"/>
          <w:sz w:val="24"/>
          <w:szCs w:val="24"/>
        </w:rPr>
        <w:t xml:space="preserve"> early diagnosis is important</w:t>
      </w:r>
      <w:r w:rsidR="008021AF" w:rsidRPr="0050271E">
        <w:rPr>
          <w:rFonts w:ascii="Book Antiqua" w:hAnsi="Book Antiqua" w:cs="Times New Roman"/>
          <w:sz w:val="24"/>
          <w:szCs w:val="24"/>
        </w:rPr>
        <w:t xml:space="preserve"> to prevent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021AF" w:rsidRPr="0050271E">
        <w:rPr>
          <w:rFonts w:ascii="Book Antiqua" w:hAnsi="Book Antiqua" w:cs="Times New Roman"/>
          <w:sz w:val="24"/>
          <w:szCs w:val="24"/>
        </w:rPr>
        <w:t>untoward complications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8021AF" w:rsidRPr="0050271E">
        <w:rPr>
          <w:rFonts w:ascii="Book Antiqua" w:hAnsi="Book Antiqua" w:cs="Times New Roman"/>
          <w:sz w:val="24"/>
          <w:szCs w:val="24"/>
        </w:rPr>
        <w:t>related to disease or treatment for the sake of accurate</w:t>
      </w:r>
      <w:r w:rsidR="004E28E8" w:rsidRPr="0050271E">
        <w:rPr>
          <w:rFonts w:ascii="Book Antiqua" w:hAnsi="Book Antiqua" w:cs="Times New Roman"/>
          <w:sz w:val="24"/>
          <w:szCs w:val="24"/>
        </w:rPr>
        <w:t xml:space="preserve"> patholog</w:t>
      </w:r>
      <w:r w:rsidR="00F20703" w:rsidRPr="0050271E">
        <w:rPr>
          <w:rFonts w:ascii="Book Antiqua" w:hAnsi="Book Antiqua" w:cs="Times New Roman"/>
          <w:sz w:val="24"/>
          <w:szCs w:val="24"/>
        </w:rPr>
        <w:t>ical</w:t>
      </w:r>
      <w:r w:rsidR="008021AF" w:rsidRPr="0050271E">
        <w:rPr>
          <w:rFonts w:ascii="Book Antiqua" w:hAnsi="Book Antiqua" w:cs="Times New Roman"/>
          <w:sz w:val="24"/>
          <w:szCs w:val="24"/>
        </w:rPr>
        <w:t xml:space="preserve"> diagnosis.</w:t>
      </w:r>
      <w:proofErr w:type="gramEnd"/>
    </w:p>
    <w:p w:rsidR="005A6509" w:rsidRPr="0050271E" w:rsidRDefault="005A6509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5A6509" w:rsidRPr="0050271E" w:rsidRDefault="005A6509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Key</w:t>
      </w:r>
      <w:r w:rsidR="006F7612" w:rsidRPr="0050271E">
        <w:rPr>
          <w:rFonts w:ascii="Book Antiqua" w:hAnsi="Book Antiqua" w:cs="Times New Roman"/>
          <w:b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b/>
          <w:sz w:val="24"/>
          <w:szCs w:val="24"/>
        </w:rPr>
        <w:t>words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r w:rsidR="006F7612" w:rsidRPr="0050271E">
        <w:rPr>
          <w:rFonts w:ascii="Book Antiqua" w:hAnsi="Book Antiqua" w:cs="Times New Roman"/>
          <w:sz w:val="24"/>
          <w:szCs w:val="24"/>
        </w:rPr>
        <w:t xml:space="preserve">Primary idiopathic intestinal </w:t>
      </w:r>
      <w:proofErr w:type="spellStart"/>
      <w:r w:rsidR="006F7612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9A7BB0" w:rsidRPr="0050271E">
        <w:rPr>
          <w:rFonts w:ascii="Book Antiqua" w:hAnsi="Book Antiqua" w:cs="Times New Roman"/>
          <w:sz w:val="24"/>
          <w:szCs w:val="24"/>
        </w:rPr>
        <w:t xml:space="preserve"> Mucosa</w:t>
      </w:r>
      <w:r w:rsidR="00F433EF" w:rsidRPr="0050271E">
        <w:rPr>
          <w:rFonts w:ascii="Book Antiqua" w:hAnsi="Book Antiqua" w:cs="Times New Roman"/>
          <w:sz w:val="24"/>
          <w:szCs w:val="24"/>
        </w:rPr>
        <w:t>-</w:t>
      </w:r>
      <w:r w:rsidR="002E6E50" w:rsidRPr="0050271E">
        <w:rPr>
          <w:rFonts w:ascii="Book Antiqua" w:hAnsi="Book Antiqua" w:cs="Times New Roman"/>
          <w:sz w:val="24"/>
          <w:szCs w:val="24"/>
        </w:rPr>
        <w:t>submucosa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9A7BB0" w:rsidRPr="0050271E">
        <w:rPr>
          <w:rFonts w:ascii="Book Antiqua" w:hAnsi="Book Antiqua" w:cs="Times New Roman"/>
          <w:sz w:val="24"/>
          <w:szCs w:val="24"/>
        </w:rPr>
        <w:t xml:space="preserve"> Protein</w:t>
      </w:r>
      <w:r w:rsidR="00F433EF" w:rsidRPr="0050271E">
        <w:rPr>
          <w:rFonts w:ascii="Book Antiqua" w:hAnsi="Book Antiqua" w:cs="Times New Roman"/>
          <w:sz w:val="24"/>
          <w:szCs w:val="24"/>
        </w:rPr>
        <w:t xml:space="preserve"> loosing </w:t>
      </w:r>
      <w:proofErr w:type="spellStart"/>
      <w:r w:rsidR="00F433EF" w:rsidRPr="0050271E">
        <w:rPr>
          <w:rFonts w:ascii="Book Antiqua" w:hAnsi="Book Antiqua" w:cs="Times New Roman"/>
          <w:sz w:val="24"/>
          <w:szCs w:val="24"/>
        </w:rPr>
        <w:t>enteropathy</w:t>
      </w:r>
      <w:proofErr w:type="spellEnd"/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>;</w:t>
      </w:r>
      <w:r w:rsidR="008021AF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8021AF" w:rsidRPr="0050271E">
        <w:rPr>
          <w:rFonts w:ascii="Book Antiqua" w:hAnsi="Book Antiqua" w:cs="Times New Roman"/>
          <w:sz w:val="24"/>
          <w:szCs w:val="24"/>
        </w:rPr>
        <w:t>Double</w:t>
      </w:r>
      <w:proofErr w:type="gramEnd"/>
      <w:r w:rsidR="008021AF" w:rsidRPr="0050271E">
        <w:rPr>
          <w:rFonts w:ascii="Book Antiqua" w:hAnsi="Book Antiqua" w:cs="Times New Roman"/>
          <w:sz w:val="24"/>
          <w:szCs w:val="24"/>
        </w:rPr>
        <w:t xml:space="preserve"> balloon </w:t>
      </w:r>
      <w:r w:rsidR="009A7BB0" w:rsidRPr="0050271E">
        <w:rPr>
          <w:rFonts w:ascii="Book Antiqua" w:hAnsi="Book Antiqua" w:cs="Times New Roman"/>
          <w:sz w:val="24"/>
          <w:szCs w:val="24"/>
        </w:rPr>
        <w:t>endoscopy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; </w:t>
      </w:r>
      <w:r w:rsidR="009A7BB0" w:rsidRPr="0050271E">
        <w:rPr>
          <w:rFonts w:ascii="Book Antiqua" w:hAnsi="Book Antiqua" w:cs="Times New Roman"/>
          <w:sz w:val="24"/>
          <w:szCs w:val="24"/>
        </w:rPr>
        <w:t>Biopsy</w:t>
      </w: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F433EF" w:rsidRPr="0050271E" w:rsidRDefault="00F433EF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Core tip</w:t>
      </w:r>
      <w:r w:rsidR="006F7612" w:rsidRPr="0050271E">
        <w:rPr>
          <w:rFonts w:ascii="Book Antiqua" w:hAnsi="Book Antiqua" w:cs="Times New Roman"/>
          <w:b/>
          <w:sz w:val="24"/>
          <w:szCs w:val="24"/>
          <w:lang w:eastAsia="zh-CN"/>
        </w:rPr>
        <w:t xml:space="preserve">: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Waldmann’s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disease is an unusual primary idiopathic intestinal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>, which results in pro</w:t>
      </w:r>
      <w:r w:rsidR="008021AF" w:rsidRPr="0050271E">
        <w:rPr>
          <w:rFonts w:ascii="Book Antiqua" w:hAnsi="Book Antiqua" w:cs="Times New Roman"/>
          <w:sz w:val="24"/>
          <w:szCs w:val="24"/>
        </w:rPr>
        <w:t>tei</w:t>
      </w:r>
      <w:r w:rsidR="00695020" w:rsidRPr="0050271E">
        <w:rPr>
          <w:rFonts w:ascii="Book Antiqua" w:hAnsi="Book Antiqua" w:cs="Times New Roman"/>
          <w:sz w:val="24"/>
          <w:szCs w:val="24"/>
        </w:rPr>
        <w:t xml:space="preserve">n loosing </w:t>
      </w:r>
      <w:proofErr w:type="spellStart"/>
      <w:r w:rsidR="00695020" w:rsidRPr="0050271E">
        <w:rPr>
          <w:rFonts w:ascii="Book Antiqua" w:hAnsi="Book Antiqua" w:cs="Times New Roman"/>
          <w:sz w:val="24"/>
          <w:szCs w:val="24"/>
        </w:rPr>
        <w:t>enteropathy</w:t>
      </w:r>
      <w:proofErr w:type="spellEnd"/>
      <w:r w:rsidR="00695020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695020" w:rsidRPr="0050271E">
        <w:rPr>
          <w:rFonts w:ascii="Book Antiqua" w:hAnsi="Book Antiqua" w:cs="Times New Roman"/>
          <w:sz w:val="24"/>
          <w:szCs w:val="24"/>
        </w:rPr>
        <w:t>Recently, double</w:t>
      </w:r>
      <w:r w:rsidR="008021AF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C044CA" w:rsidRPr="0050271E">
        <w:rPr>
          <w:rFonts w:ascii="Book Antiqua" w:hAnsi="Book Antiqua" w:cs="Times New Roman"/>
          <w:sz w:val="24"/>
          <w:szCs w:val="24"/>
        </w:rPr>
        <w:t>balloon endoscopy</w:t>
      </w:r>
      <w:r w:rsidR="008021AF" w:rsidRPr="0050271E">
        <w:rPr>
          <w:rFonts w:ascii="Book Antiqua" w:hAnsi="Book Antiqua" w:cs="Times New Roman"/>
          <w:sz w:val="24"/>
          <w:szCs w:val="24"/>
        </w:rPr>
        <w:t xml:space="preserve"> and biopsy in combination </w:t>
      </w:r>
      <w:r w:rsidRPr="0050271E">
        <w:rPr>
          <w:rFonts w:ascii="Book Antiqua" w:hAnsi="Book Antiqua" w:cs="Times New Roman"/>
          <w:sz w:val="24"/>
          <w:szCs w:val="24"/>
        </w:rPr>
        <w:t>is an effective</w:t>
      </w:r>
      <w:r w:rsidR="00C044CA" w:rsidRPr="0050271E">
        <w:rPr>
          <w:rFonts w:ascii="Book Antiqua" w:hAnsi="Book Antiqua" w:cs="Times New Roman"/>
          <w:sz w:val="24"/>
          <w:szCs w:val="24"/>
        </w:rPr>
        <w:t xml:space="preserve"> diagnostic</w:t>
      </w:r>
      <w:r w:rsidRPr="0050271E">
        <w:rPr>
          <w:rFonts w:ascii="Book Antiqua" w:hAnsi="Book Antiqua" w:cs="Times New Roman"/>
          <w:sz w:val="24"/>
          <w:szCs w:val="24"/>
        </w:rPr>
        <w:t xml:space="preserve"> too</w:t>
      </w:r>
      <w:r w:rsidR="009100E9" w:rsidRPr="0050271E">
        <w:rPr>
          <w:rFonts w:ascii="Book Antiqua" w:hAnsi="Book Antiqua" w:cs="Times New Roman"/>
          <w:sz w:val="24"/>
          <w:szCs w:val="24"/>
        </w:rPr>
        <w:t xml:space="preserve">l to hit the correct </w:t>
      </w:r>
      <w:r w:rsidRPr="0050271E">
        <w:rPr>
          <w:rFonts w:ascii="Book Antiqua" w:hAnsi="Book Antiqua" w:cs="Times New Roman"/>
          <w:sz w:val="24"/>
          <w:szCs w:val="24"/>
        </w:rPr>
        <w:t>diagnosis</w:t>
      </w:r>
      <w:r w:rsidR="008021AF" w:rsidRPr="0050271E">
        <w:rPr>
          <w:rFonts w:ascii="Book Antiqua" w:hAnsi="Book Antiqua" w:cs="Times New Roman"/>
          <w:sz w:val="24"/>
          <w:szCs w:val="24"/>
        </w:rPr>
        <w:t xml:space="preserve"> to avoid untoward complications related to disease and treatment due to misdiagnosis</w:t>
      </w:r>
      <w:r w:rsidRPr="0050271E">
        <w:rPr>
          <w:rFonts w:ascii="Book Antiqua" w:hAnsi="Book Antiqua" w:cs="Times New Roman"/>
          <w:sz w:val="24"/>
          <w:szCs w:val="24"/>
        </w:rPr>
        <w:t xml:space="preserve">. </w:t>
      </w:r>
      <w:r w:rsidR="00583DC6" w:rsidRPr="0050271E">
        <w:rPr>
          <w:rFonts w:ascii="Book Antiqua" w:hAnsi="Book Antiqua" w:cs="Times New Roman"/>
          <w:sz w:val="24"/>
          <w:szCs w:val="24"/>
        </w:rPr>
        <w:t>Thus,</w:t>
      </w:r>
      <w:r w:rsidR="009A7BB0" w:rsidRPr="0050271E">
        <w:rPr>
          <w:rFonts w:ascii="Book Antiqua" w:hAnsi="Book Antiqua" w:cs="Times New Roman"/>
          <w:sz w:val="24"/>
          <w:szCs w:val="24"/>
        </w:rPr>
        <w:t xml:space="preserve"> the clinician should keep in mind this rare condition as a differential diagnosis of </w:t>
      </w:r>
      <w:r w:rsidR="005D1A51" w:rsidRPr="0050271E">
        <w:rPr>
          <w:rFonts w:ascii="Book Antiqua" w:hAnsi="Book Antiqua" w:cs="Times New Roman"/>
          <w:sz w:val="24"/>
          <w:szCs w:val="24"/>
        </w:rPr>
        <w:t>oedema</w:t>
      </w:r>
    </w:p>
    <w:p w:rsidR="006F7612" w:rsidRPr="0050271E" w:rsidRDefault="006F7612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6F7612" w:rsidRPr="0050271E" w:rsidRDefault="006F7612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lastRenderedPageBreak/>
        <w:t>Ingle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SB</w:t>
      </w:r>
      <w:r w:rsidRPr="0050271E">
        <w:rPr>
          <w:rFonts w:ascii="Book Antiqua" w:hAnsi="Book Antiqua" w:cs="Times New Roman"/>
          <w:sz w:val="24"/>
          <w:szCs w:val="24"/>
        </w:rPr>
        <w:t>,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>Hinge (Ingle)</w:t>
      </w:r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CR.</w:t>
      </w:r>
      <w:r w:rsidRPr="0050271E">
        <w:rPr>
          <w:rFonts w:ascii="Book Antiqua" w:hAnsi="Book Antiqua" w:cs="Times New Roman"/>
          <w:sz w:val="24"/>
          <w:szCs w:val="24"/>
        </w:rPr>
        <w:t xml:space="preserve"> Primary intestinal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: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Minireview</w:t>
      </w:r>
      <w:proofErr w:type="spellEnd"/>
      <w:r w:rsidRPr="0050271E">
        <w:rPr>
          <w:rFonts w:ascii="Book Antiqua" w:hAnsi="Book Antiqua" w:cs="Times New Roman"/>
          <w:sz w:val="24"/>
          <w:szCs w:val="24"/>
          <w:lang w:eastAsia="zh-CN"/>
        </w:rPr>
        <w:t>.</w:t>
      </w:r>
      <w:r w:rsidRPr="0050271E">
        <w:rPr>
          <w:rFonts w:ascii="Book Antiqua" w:hAnsi="Book Antiqua"/>
          <w:i/>
          <w:iCs/>
          <w:sz w:val="24"/>
          <w:szCs w:val="24"/>
        </w:rPr>
        <w:t xml:space="preserve"> World J </w:t>
      </w:r>
      <w:proofErr w:type="spellStart"/>
      <w:r w:rsidRPr="0050271E">
        <w:rPr>
          <w:rFonts w:ascii="Book Antiqua" w:hAnsi="Book Antiqua"/>
          <w:i/>
          <w:iCs/>
          <w:sz w:val="24"/>
          <w:szCs w:val="24"/>
        </w:rPr>
        <w:t>Clin</w:t>
      </w:r>
      <w:proofErr w:type="spellEnd"/>
      <w:r w:rsidRPr="0050271E">
        <w:rPr>
          <w:rFonts w:ascii="Book Antiqua" w:hAnsi="Book Antiqua"/>
          <w:i/>
          <w:iCs/>
          <w:sz w:val="24"/>
          <w:szCs w:val="24"/>
        </w:rPr>
        <w:t xml:space="preserve"> Cases</w:t>
      </w:r>
      <w:r w:rsidRPr="0050271E">
        <w:rPr>
          <w:rFonts w:ascii="Book Antiqua" w:hAnsi="Book Antiqua"/>
          <w:i/>
          <w:iCs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/>
          <w:iCs/>
          <w:sz w:val="24"/>
          <w:szCs w:val="24"/>
          <w:lang w:eastAsia="zh-CN"/>
        </w:rPr>
        <w:t xml:space="preserve">2014; </w:t>
      </w:r>
      <w:proofErr w:type="gramStart"/>
      <w:r w:rsidRPr="0050271E">
        <w:rPr>
          <w:rFonts w:ascii="Book Antiqua" w:hAnsi="Book Antiqua"/>
          <w:iCs/>
          <w:sz w:val="24"/>
          <w:szCs w:val="24"/>
          <w:lang w:eastAsia="zh-CN"/>
        </w:rPr>
        <w:t>In</w:t>
      </w:r>
      <w:proofErr w:type="gramEnd"/>
      <w:r w:rsidRPr="0050271E">
        <w:rPr>
          <w:rFonts w:ascii="Book Antiqua" w:hAnsi="Book Antiqua"/>
          <w:iCs/>
          <w:sz w:val="24"/>
          <w:szCs w:val="24"/>
          <w:lang w:eastAsia="zh-CN"/>
        </w:rPr>
        <w:t xml:space="preserve"> press</w:t>
      </w:r>
    </w:p>
    <w:p w:rsidR="004E4F3B" w:rsidRPr="0050271E" w:rsidRDefault="004E4F3B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 xml:space="preserve">INTRODUCTION </w:t>
      </w:r>
    </w:p>
    <w:p w:rsidR="004B2063" w:rsidRPr="0050271E" w:rsidRDefault="008021AF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Primary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Intestinal </w:t>
      </w:r>
      <w:proofErr w:type="spellStart"/>
      <w:r w:rsidR="00AA244C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AA244C" w:rsidRPr="0050271E">
        <w:rPr>
          <w:rFonts w:ascii="Book Antiqua" w:hAnsi="Book Antiqua" w:cs="Times New Roman"/>
          <w:sz w:val="24"/>
          <w:szCs w:val="24"/>
        </w:rPr>
        <w:t xml:space="preserve"> (</w:t>
      </w:r>
      <w:r w:rsidRPr="0050271E">
        <w:rPr>
          <w:rFonts w:ascii="Book Antiqua" w:hAnsi="Book Antiqua" w:cs="Times New Roman"/>
          <w:sz w:val="24"/>
          <w:szCs w:val="24"/>
        </w:rPr>
        <w:t>PIL)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was originally described in 1961 by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Waldmann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6F7612" w:rsidRPr="0050271E">
        <w:rPr>
          <w:rFonts w:ascii="Book Antiqua" w:hAnsi="Book Antiqua" w:cs="Times New Roman"/>
          <w:i/>
          <w:sz w:val="24"/>
          <w:szCs w:val="24"/>
        </w:rPr>
        <w:t xml:space="preserve">et </w:t>
      </w:r>
      <w:proofErr w:type="gramStart"/>
      <w:r w:rsidR="006F7612" w:rsidRPr="0050271E">
        <w:rPr>
          <w:rFonts w:ascii="Book Antiqua" w:hAnsi="Book Antiqua" w:cs="Times New Roman"/>
          <w:i/>
          <w:sz w:val="24"/>
          <w:szCs w:val="24"/>
        </w:rPr>
        <w:t>al</w:t>
      </w:r>
      <w:r w:rsidR="00AA244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AA244C" w:rsidRPr="0050271E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3A0BE0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>It is a</w:t>
      </w:r>
      <w:r w:rsidR="009C4A25" w:rsidRPr="0050271E">
        <w:rPr>
          <w:rFonts w:ascii="Book Antiqua" w:hAnsi="Book Antiqua" w:cs="Times New Roman"/>
          <w:sz w:val="24"/>
          <w:szCs w:val="24"/>
        </w:rPr>
        <w:t xml:space="preserve">n unusual cause of protein losing </w:t>
      </w:r>
      <w:proofErr w:type="spellStart"/>
      <w:r w:rsidR="009C4A25" w:rsidRPr="0050271E">
        <w:rPr>
          <w:rFonts w:ascii="Book Antiqua" w:hAnsi="Book Antiqua" w:cs="Times New Roman"/>
          <w:sz w:val="24"/>
          <w:szCs w:val="24"/>
        </w:rPr>
        <w:t>enteropathy</w:t>
      </w:r>
      <w:proofErr w:type="spellEnd"/>
      <w:r w:rsidR="009C4A25" w:rsidRPr="0050271E">
        <w:rPr>
          <w:rFonts w:ascii="Book Antiqua" w:hAnsi="Book Antiqua" w:cs="Times New Roman"/>
          <w:sz w:val="24"/>
          <w:szCs w:val="24"/>
        </w:rPr>
        <w:t xml:space="preserve"> either due to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congenital malformation or obstruction o</w:t>
      </w:r>
      <w:r w:rsidR="009C4A25" w:rsidRPr="0050271E">
        <w:rPr>
          <w:rFonts w:ascii="Book Antiqua" w:hAnsi="Book Antiqua" w:cs="Times New Roman"/>
          <w:sz w:val="24"/>
          <w:szCs w:val="24"/>
        </w:rPr>
        <w:t xml:space="preserve">f </w:t>
      </w:r>
      <w:proofErr w:type="spellStart"/>
      <w:r w:rsidR="009C4A25" w:rsidRPr="0050271E">
        <w:rPr>
          <w:rFonts w:ascii="Book Antiqua" w:hAnsi="Book Antiqua" w:cs="Times New Roman"/>
          <w:sz w:val="24"/>
          <w:szCs w:val="24"/>
        </w:rPr>
        <w:t>lymphatics</w:t>
      </w:r>
      <w:proofErr w:type="spellEnd"/>
      <w:r w:rsidR="009C4A25" w:rsidRPr="0050271E">
        <w:rPr>
          <w:rFonts w:ascii="Book Antiqua" w:hAnsi="Book Antiqua" w:cs="Times New Roman"/>
          <w:sz w:val="24"/>
          <w:szCs w:val="24"/>
        </w:rPr>
        <w:t xml:space="preserve"> of </w:t>
      </w:r>
      <w:proofErr w:type="gramStart"/>
      <w:r w:rsidR="009C4A25" w:rsidRPr="0050271E">
        <w:rPr>
          <w:rFonts w:ascii="Book Antiqua" w:hAnsi="Book Antiqua" w:cs="Times New Roman"/>
          <w:sz w:val="24"/>
          <w:szCs w:val="24"/>
        </w:rPr>
        <w:t>intestine</w:t>
      </w:r>
      <w:r w:rsidR="00290518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53BF9" w:rsidRPr="0050271E">
        <w:rPr>
          <w:rFonts w:ascii="Book Antiqua" w:hAnsi="Book Antiqua" w:cs="Times New Roman"/>
          <w:sz w:val="24"/>
          <w:szCs w:val="24"/>
          <w:vertAlign w:val="superscript"/>
        </w:rPr>
        <w:t>2]</w:t>
      </w:r>
      <w:r w:rsidR="003A0BE0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Lymphangectasia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is characterised by dilated and proliferating lymphatic </w:t>
      </w:r>
      <w:r w:rsidR="00E10759" w:rsidRPr="0050271E">
        <w:rPr>
          <w:rFonts w:ascii="Book Antiqua" w:hAnsi="Book Antiqua" w:cs="Times New Roman"/>
          <w:sz w:val="24"/>
          <w:szCs w:val="24"/>
        </w:rPr>
        <w:t xml:space="preserve">channels located in mucosa, submucosa or </w:t>
      </w:r>
      <w:proofErr w:type="spellStart"/>
      <w:r w:rsidR="00E10759" w:rsidRPr="0050271E">
        <w:rPr>
          <w:rFonts w:ascii="Book Antiqua" w:hAnsi="Book Antiqua" w:cs="Times New Roman"/>
          <w:sz w:val="24"/>
          <w:szCs w:val="24"/>
        </w:rPr>
        <w:t>subserosa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leading to </w:t>
      </w:r>
      <w:r w:rsidR="004B2063" w:rsidRPr="0050271E">
        <w:rPr>
          <w:rFonts w:ascii="Book Antiqua" w:hAnsi="Book Antiqua" w:cs="Times New Roman"/>
          <w:sz w:val="24"/>
          <w:szCs w:val="24"/>
        </w:rPr>
        <w:t xml:space="preserve">protein loosing </w:t>
      </w:r>
      <w:proofErr w:type="spellStart"/>
      <w:r w:rsidR="004B2063" w:rsidRPr="0050271E">
        <w:rPr>
          <w:rFonts w:ascii="Book Antiqua" w:hAnsi="Book Antiqua" w:cs="Times New Roman"/>
          <w:sz w:val="24"/>
          <w:szCs w:val="24"/>
        </w:rPr>
        <w:t>enteropathy</w:t>
      </w:r>
      <w:proofErr w:type="spellEnd"/>
      <w:r w:rsidR="002E63B0" w:rsidRPr="0050271E">
        <w:rPr>
          <w:rFonts w:ascii="Book Antiqua" w:hAnsi="Book Antiqua" w:cs="Times New Roman"/>
          <w:sz w:val="24"/>
          <w:szCs w:val="24"/>
        </w:rPr>
        <w:t xml:space="preserve"> &amp;</w:t>
      </w:r>
      <w:r w:rsidR="00FF0B54" w:rsidRPr="0050271E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2E63B0" w:rsidRPr="0050271E">
        <w:rPr>
          <w:rFonts w:ascii="Book Antiqua" w:hAnsi="Book Antiqua" w:cs="Times New Roman"/>
          <w:sz w:val="24"/>
          <w:szCs w:val="24"/>
        </w:rPr>
        <w:t>l</w:t>
      </w:r>
      <w:r w:rsidR="002049E6" w:rsidRPr="0050271E">
        <w:rPr>
          <w:rFonts w:ascii="Book Antiqua" w:hAnsi="Book Antiqua" w:cs="Times New Roman"/>
          <w:sz w:val="24"/>
          <w:szCs w:val="24"/>
        </w:rPr>
        <w:t>oss of lymph into gut result</w:t>
      </w:r>
      <w:r w:rsidR="00695020" w:rsidRPr="0050271E">
        <w:rPr>
          <w:rFonts w:ascii="Book Antiqua" w:hAnsi="Book Antiqua" w:cs="Times New Roman"/>
          <w:sz w:val="24"/>
          <w:szCs w:val="24"/>
        </w:rPr>
        <w:t>ing</w:t>
      </w:r>
      <w:r w:rsidR="002E63B0" w:rsidRPr="0050271E">
        <w:rPr>
          <w:rFonts w:ascii="Book Antiqua" w:hAnsi="Book Antiqua" w:cs="Times New Roman"/>
          <w:sz w:val="24"/>
          <w:szCs w:val="24"/>
        </w:rPr>
        <w:t xml:space="preserve"> in</w:t>
      </w:r>
      <w:r w:rsidR="00695020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2E63B0" w:rsidRPr="0050271E">
        <w:rPr>
          <w:rFonts w:ascii="Book Antiqua" w:hAnsi="Book Antiqua" w:cs="Times New Roman"/>
          <w:sz w:val="24"/>
          <w:szCs w:val="24"/>
        </w:rPr>
        <w:t xml:space="preserve">to </w:t>
      </w:r>
      <w:proofErr w:type="spellStart"/>
      <w:r w:rsidR="002E63B0" w:rsidRPr="0050271E">
        <w:rPr>
          <w:rFonts w:ascii="Book Antiqua" w:hAnsi="Book Antiqua" w:cs="Times New Roman"/>
          <w:sz w:val="24"/>
          <w:szCs w:val="24"/>
        </w:rPr>
        <w:t>hypoproteinemia</w:t>
      </w:r>
      <w:proofErr w:type="gramStart"/>
      <w:r w:rsidR="002E63B0" w:rsidRPr="0050271E">
        <w:rPr>
          <w:rFonts w:ascii="Book Antiqua" w:hAnsi="Book Antiqua" w:cs="Times New Roman"/>
          <w:sz w:val="24"/>
          <w:szCs w:val="24"/>
        </w:rPr>
        <w:t>,hypogammaglobinemia,h</w:t>
      </w:r>
      <w:r w:rsidR="00E10759" w:rsidRPr="0050271E">
        <w:rPr>
          <w:rFonts w:ascii="Book Antiqua" w:hAnsi="Book Antiqua" w:cs="Times New Roman"/>
          <w:sz w:val="24"/>
          <w:szCs w:val="24"/>
        </w:rPr>
        <w:t>ypoalbumin</w:t>
      </w:r>
      <w:r w:rsidR="002049E6" w:rsidRPr="0050271E">
        <w:rPr>
          <w:rFonts w:ascii="Book Antiqua" w:hAnsi="Book Antiqua" w:cs="Times New Roman"/>
          <w:sz w:val="24"/>
          <w:szCs w:val="24"/>
        </w:rPr>
        <w:t>emia</w:t>
      </w:r>
      <w:proofErr w:type="spellEnd"/>
      <w:proofErr w:type="gramEnd"/>
      <w:r w:rsidR="002049E6" w:rsidRPr="0050271E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FF0B54" w:rsidRPr="0050271E">
        <w:rPr>
          <w:rFonts w:ascii="Book Antiqua" w:hAnsi="Book Antiqua" w:cs="Times New Roman"/>
          <w:sz w:val="24"/>
          <w:szCs w:val="24"/>
        </w:rPr>
        <w:t>lymphopenia</w:t>
      </w:r>
      <w:proofErr w:type="spellEnd"/>
      <w:r w:rsidR="002E63B0" w:rsidRPr="0050271E">
        <w:rPr>
          <w:rFonts w:ascii="Book Antiqua" w:hAnsi="Book Antiqua" w:cs="Times New Roman"/>
          <w:sz w:val="24"/>
          <w:szCs w:val="24"/>
          <w:vertAlign w:val="superscript"/>
        </w:rPr>
        <w:t>[3</w:t>
      </w:r>
      <w:r w:rsidR="006F7612" w:rsidRPr="0050271E">
        <w:rPr>
          <w:rFonts w:ascii="Book Antiqua" w:hAnsi="Book Antiqua" w:cs="Times New Roman"/>
          <w:sz w:val="24"/>
          <w:szCs w:val="24"/>
          <w:vertAlign w:val="superscript"/>
          <w:lang w:eastAsia="zh-CN"/>
        </w:rPr>
        <w:t>-</w:t>
      </w:r>
      <w:r w:rsidR="002E63B0" w:rsidRPr="0050271E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60459D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Peripheral </w:t>
      </w:r>
      <w:r w:rsidR="002E63B0" w:rsidRPr="0050271E">
        <w:rPr>
          <w:rFonts w:ascii="Book Antiqua" w:hAnsi="Book Antiqua" w:cs="Times New Roman"/>
          <w:sz w:val="24"/>
          <w:szCs w:val="24"/>
        </w:rPr>
        <w:t>oedema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usually </w:t>
      </w:r>
      <w:r w:rsidR="00FF0B54" w:rsidRPr="0050271E">
        <w:rPr>
          <w:rFonts w:ascii="Book Antiqua" w:hAnsi="Book Antiqua" w:cs="Times New Roman"/>
          <w:sz w:val="24"/>
          <w:szCs w:val="24"/>
        </w:rPr>
        <w:t>symmetrical (lower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limb </w:t>
      </w:r>
      <w:r w:rsidR="002E63B0" w:rsidRPr="0050271E">
        <w:rPr>
          <w:rFonts w:ascii="Book Antiqua" w:hAnsi="Book Antiqua" w:cs="Times New Roman"/>
          <w:sz w:val="24"/>
          <w:szCs w:val="24"/>
        </w:rPr>
        <w:t>oedema</w:t>
      </w:r>
      <w:r w:rsidR="002049E6" w:rsidRPr="0050271E">
        <w:rPr>
          <w:rFonts w:ascii="Book Antiqua" w:hAnsi="Book Antiqua" w:cs="Times New Roman"/>
          <w:sz w:val="24"/>
          <w:szCs w:val="24"/>
        </w:rPr>
        <w:t>)</w:t>
      </w:r>
      <w:r w:rsidR="0000424A" w:rsidRPr="0050271E">
        <w:rPr>
          <w:rFonts w:ascii="Book Antiqua" w:hAnsi="Book Antiqua" w:cs="Times New Roman"/>
          <w:sz w:val="24"/>
          <w:szCs w:val="24"/>
        </w:rPr>
        <w:t xml:space="preserve"> is the main clinical </w:t>
      </w:r>
      <w:r w:rsidR="00FF0B54" w:rsidRPr="0050271E">
        <w:rPr>
          <w:rFonts w:ascii="Book Antiqua" w:hAnsi="Book Antiqua" w:cs="Times New Roman"/>
          <w:sz w:val="24"/>
          <w:szCs w:val="24"/>
        </w:rPr>
        <w:t>feature</w:t>
      </w:r>
      <w:r w:rsidR="004B2063" w:rsidRPr="0050271E">
        <w:rPr>
          <w:rFonts w:ascii="Book Antiqua" w:hAnsi="Book Antiqua" w:cs="Times New Roman"/>
          <w:sz w:val="24"/>
          <w:szCs w:val="24"/>
        </w:rPr>
        <w:t xml:space="preserve"> posing a </w:t>
      </w:r>
      <w:r w:rsidR="00E10759" w:rsidRPr="0050271E">
        <w:rPr>
          <w:rFonts w:ascii="Book Antiqua" w:hAnsi="Book Antiqua" w:cs="Times New Roman"/>
          <w:sz w:val="24"/>
          <w:szCs w:val="24"/>
        </w:rPr>
        <w:t xml:space="preserve">real </w:t>
      </w:r>
      <w:r w:rsidR="004B2063" w:rsidRPr="0050271E">
        <w:rPr>
          <w:rFonts w:ascii="Book Antiqua" w:hAnsi="Book Antiqua" w:cs="Times New Roman"/>
          <w:sz w:val="24"/>
          <w:szCs w:val="24"/>
        </w:rPr>
        <w:t xml:space="preserve">diagnostic dilemma to the clinicians to differentiate it from other common conditions like </w:t>
      </w:r>
      <w:r w:rsidR="006F7612" w:rsidRPr="0050271E">
        <w:rPr>
          <w:rFonts w:ascii="Book Antiqua" w:hAnsi="Book Antiqua" w:cs="Times New Roman"/>
          <w:sz w:val="24"/>
          <w:szCs w:val="24"/>
        </w:rPr>
        <w:t>Congestive cardiac failure (CCF)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>,</w:t>
      </w:r>
      <w:r w:rsidR="006F7612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F7612" w:rsidRPr="0050271E">
        <w:rPr>
          <w:rFonts w:ascii="Book Antiqua" w:hAnsi="Book Antiqua" w:cs="Times New Roman"/>
          <w:sz w:val="24"/>
          <w:szCs w:val="24"/>
        </w:rPr>
        <w:t>Nephrotic</w:t>
      </w:r>
      <w:proofErr w:type="spellEnd"/>
      <w:r w:rsidR="006F7612" w:rsidRPr="0050271E">
        <w:rPr>
          <w:rFonts w:ascii="Book Antiqua" w:hAnsi="Book Antiqua" w:cs="Times New Roman"/>
          <w:sz w:val="24"/>
          <w:szCs w:val="24"/>
        </w:rPr>
        <w:t xml:space="preserve"> Syndrome (NS), Protein Energy Malnutrition (PEM)</w:t>
      </w:r>
      <w:r w:rsidR="0050271E" w:rsidRPr="0050271E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6F7612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4B2063" w:rsidRPr="0050271E">
        <w:rPr>
          <w:rFonts w:ascii="Book Antiqua" w:hAnsi="Book Antiqua" w:cs="Times New Roman"/>
          <w:i/>
          <w:sz w:val="24"/>
          <w:szCs w:val="24"/>
        </w:rPr>
        <w:t>etc</w:t>
      </w:r>
      <w:proofErr w:type="spellEnd"/>
      <w:r w:rsidR="00E10759" w:rsidRPr="0050271E">
        <w:rPr>
          <w:rFonts w:ascii="Book Antiqua" w:hAnsi="Book Antiqua" w:cs="Times New Roman"/>
          <w:sz w:val="24"/>
          <w:szCs w:val="24"/>
          <w:vertAlign w:val="superscript"/>
        </w:rPr>
        <w:t>[3]</w:t>
      </w:r>
      <w:r w:rsidR="0060459D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>Other symptoms are ascites, pleural effusion, weight loss</w:t>
      </w:r>
      <w:r w:rsidR="00B74525" w:rsidRPr="0050271E">
        <w:rPr>
          <w:rFonts w:ascii="Book Antiqua" w:hAnsi="Book Antiqua" w:cs="Times New Roman"/>
          <w:sz w:val="24"/>
          <w:szCs w:val="24"/>
        </w:rPr>
        <w:t xml:space="preserve"> and abdominal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pain</w:t>
      </w:r>
      <w:r w:rsidR="00FF0B54" w:rsidRPr="0050271E">
        <w:rPr>
          <w:rFonts w:ascii="Book Antiqua" w:hAnsi="Book Antiqua" w:cs="Times New Roman"/>
          <w:sz w:val="24"/>
          <w:szCs w:val="24"/>
        </w:rPr>
        <w:t xml:space="preserve">, </w:t>
      </w:r>
      <w:r w:rsidR="00E10759" w:rsidRPr="0050271E">
        <w:rPr>
          <w:rFonts w:ascii="Book Antiqua" w:hAnsi="Book Antiqua" w:cs="Times New Roman"/>
          <w:sz w:val="24"/>
          <w:szCs w:val="24"/>
        </w:rPr>
        <w:t>diarrhoea</w:t>
      </w:r>
      <w:r w:rsidR="00103FA9" w:rsidRPr="0050271E">
        <w:rPr>
          <w:rFonts w:ascii="Book Antiqua" w:hAnsi="Book Antiqua" w:cs="Times New Roman"/>
          <w:sz w:val="24"/>
          <w:szCs w:val="24"/>
        </w:rPr>
        <w:t xml:space="preserve"> with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increased </w:t>
      </w:r>
      <w:r w:rsidR="00E10759" w:rsidRPr="0050271E">
        <w:rPr>
          <w:rFonts w:ascii="Book Antiqua" w:hAnsi="Book Antiqua" w:cs="Times New Roman"/>
          <w:sz w:val="24"/>
          <w:szCs w:val="24"/>
        </w:rPr>
        <w:t>faecal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loss of protein</w:t>
      </w:r>
      <w:r w:rsidR="00103FA9" w:rsidRPr="0050271E">
        <w:rPr>
          <w:rFonts w:ascii="Book Antiqua" w:hAnsi="Book Antiqua" w:cs="Times New Roman"/>
          <w:sz w:val="24"/>
          <w:szCs w:val="24"/>
        </w:rPr>
        <w:t xml:space="preserve"> and fat with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increased </w:t>
      </w:r>
      <w:r w:rsidR="00103FA9" w:rsidRPr="0050271E">
        <w:rPr>
          <w:rFonts w:ascii="Book Antiqua" w:hAnsi="Book Antiqua" w:cs="Times New Roman"/>
          <w:sz w:val="24"/>
          <w:szCs w:val="24"/>
        </w:rPr>
        <w:t xml:space="preserve">serum levels of </w:t>
      </w:r>
      <w:r w:rsidR="006F7612" w:rsidRPr="0050271E">
        <w:rPr>
          <w:rFonts w:ascii="Book Antiqua" w:hAnsi="Book Antiqua" w:cs="Times New Roman"/>
          <w:sz w:val="24"/>
          <w:szCs w:val="24"/>
        </w:rPr>
        <w:t xml:space="preserve">α1- </w:t>
      </w:r>
      <w:proofErr w:type="gramStart"/>
      <w:r w:rsidR="006F7612" w:rsidRPr="0050271E">
        <w:rPr>
          <w:rFonts w:ascii="Book Antiqua" w:hAnsi="Book Antiqua" w:cs="Times New Roman"/>
          <w:sz w:val="24"/>
          <w:szCs w:val="24"/>
        </w:rPr>
        <w:t>antitrypsin</w:t>
      </w:r>
      <w:r w:rsidR="00E174CB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290518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74525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74525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Diagnosis is defined by endoscopic </w:t>
      </w:r>
      <w:r w:rsidR="00FF0B54" w:rsidRPr="0050271E">
        <w:rPr>
          <w:rFonts w:ascii="Book Antiqua" w:hAnsi="Book Antiqua" w:cs="Times New Roman"/>
          <w:sz w:val="24"/>
          <w:szCs w:val="24"/>
        </w:rPr>
        <w:t xml:space="preserve">evaluation and confirmed on </w:t>
      </w:r>
      <w:proofErr w:type="spellStart"/>
      <w:r w:rsidR="00FF0B54" w:rsidRPr="0050271E">
        <w:rPr>
          <w:rFonts w:ascii="Book Antiqua" w:hAnsi="Book Antiqua" w:cs="Times New Roman"/>
          <w:sz w:val="24"/>
          <w:szCs w:val="24"/>
        </w:rPr>
        <w:t>histopathological</w:t>
      </w:r>
      <w:proofErr w:type="spellEnd"/>
      <w:r w:rsidR="00FF0B54" w:rsidRPr="0050271E">
        <w:rPr>
          <w:rFonts w:ascii="Book Antiqua" w:hAnsi="Book Antiqua" w:cs="Times New Roman"/>
          <w:sz w:val="24"/>
          <w:szCs w:val="24"/>
        </w:rPr>
        <w:t xml:space="preserve"> evaluation </w:t>
      </w:r>
      <w:r w:rsidR="00412A22" w:rsidRPr="0050271E">
        <w:rPr>
          <w:rFonts w:ascii="Book Antiqua" w:hAnsi="Book Antiqua" w:cs="Times New Roman"/>
          <w:sz w:val="24"/>
          <w:szCs w:val="24"/>
        </w:rPr>
        <w:t>of biopsy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of small </w:t>
      </w:r>
      <w:proofErr w:type="gramStart"/>
      <w:r w:rsidR="00B74525" w:rsidRPr="0050271E">
        <w:rPr>
          <w:rFonts w:ascii="Book Antiqua" w:hAnsi="Book Antiqua" w:cs="Times New Roman"/>
          <w:sz w:val="24"/>
          <w:szCs w:val="24"/>
        </w:rPr>
        <w:t>intestine</w:t>
      </w:r>
      <w:r w:rsidR="00B74525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74525" w:rsidRPr="0050271E">
        <w:rPr>
          <w:rFonts w:ascii="Book Antiqua" w:hAnsi="Book Antiqua" w:cs="Times New Roman"/>
          <w:sz w:val="24"/>
          <w:szCs w:val="24"/>
          <w:vertAlign w:val="superscript"/>
        </w:rPr>
        <w:t>1]</w:t>
      </w:r>
      <w:r w:rsidR="0060459D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4B2063" w:rsidP="006F7612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Now a </w:t>
      </w:r>
      <w:r w:rsidR="00290518" w:rsidRPr="0050271E">
        <w:rPr>
          <w:rFonts w:ascii="Book Antiqua" w:hAnsi="Book Antiqua" w:cs="Times New Roman"/>
          <w:sz w:val="24"/>
          <w:szCs w:val="24"/>
        </w:rPr>
        <w:t>day</w:t>
      </w:r>
      <w:r w:rsidRPr="0050271E">
        <w:rPr>
          <w:rFonts w:ascii="Book Antiqua" w:hAnsi="Book Antiqua" w:cs="Times New Roman"/>
          <w:sz w:val="24"/>
          <w:szCs w:val="24"/>
        </w:rPr>
        <w:t xml:space="preserve"> double balloon endoscopy and biopsy is the mainstay to arrive at correct diagnosis</w:t>
      </w:r>
    </w:p>
    <w:p w:rsidR="004B2063" w:rsidRPr="0050271E" w:rsidRDefault="004B2063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EPIDEMOLOGY</w:t>
      </w:r>
    </w:p>
    <w:p w:rsidR="002049E6" w:rsidRPr="0050271E" w:rsidRDefault="004B2063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>The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worldwide incidence</w:t>
      </w:r>
      <w:r w:rsidR="0000424A" w:rsidRPr="0050271E">
        <w:rPr>
          <w:rFonts w:ascii="Book Antiqua" w:hAnsi="Book Antiqua" w:cs="Times New Roman"/>
          <w:sz w:val="24"/>
          <w:szCs w:val="24"/>
        </w:rPr>
        <w:t xml:space="preserve"> and prevalence</w:t>
      </w:r>
      <w:r w:rsidRPr="0050271E">
        <w:rPr>
          <w:rFonts w:ascii="Book Antiqua" w:hAnsi="Book Antiqua" w:cs="Times New Roman"/>
          <w:sz w:val="24"/>
          <w:szCs w:val="24"/>
        </w:rPr>
        <w:t xml:space="preserve"> of PIL </w:t>
      </w:r>
      <w:r w:rsidR="002C3E47" w:rsidRPr="0050271E">
        <w:rPr>
          <w:rFonts w:ascii="Book Antiqua" w:hAnsi="Book Antiqua" w:cs="Times New Roman"/>
          <w:sz w:val="24"/>
          <w:szCs w:val="24"/>
        </w:rPr>
        <w:t>is not</w:t>
      </w:r>
      <w:r w:rsidR="0009450D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E7C37" w:rsidRPr="0050271E">
        <w:rPr>
          <w:rFonts w:ascii="Book Antiqua" w:hAnsi="Book Antiqua" w:cs="Times New Roman"/>
          <w:sz w:val="24"/>
          <w:szCs w:val="24"/>
        </w:rPr>
        <w:t>known</w:t>
      </w:r>
      <w:r w:rsidR="00CE7C37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2C3E47" w:rsidRPr="0050271E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After 1961, </w:t>
      </w:r>
      <w:r w:rsidR="0009450D" w:rsidRPr="0050271E">
        <w:rPr>
          <w:rFonts w:ascii="Book Antiqua" w:hAnsi="Book Antiqua" w:cs="Times New Roman"/>
          <w:sz w:val="24"/>
          <w:szCs w:val="24"/>
        </w:rPr>
        <w:t xml:space="preserve">as per available literature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less than 200 </w:t>
      </w:r>
      <w:r w:rsidR="0009450D" w:rsidRPr="0050271E">
        <w:rPr>
          <w:rFonts w:ascii="Book Antiqua" w:hAnsi="Book Antiqua" w:cs="Times New Roman"/>
          <w:sz w:val="24"/>
          <w:szCs w:val="24"/>
        </w:rPr>
        <w:t xml:space="preserve">cases were </w:t>
      </w:r>
      <w:proofErr w:type="gramStart"/>
      <w:r w:rsidR="009E364C" w:rsidRPr="0050271E">
        <w:rPr>
          <w:rFonts w:ascii="Book Antiqua" w:hAnsi="Book Antiqua" w:cs="Times New Roman"/>
          <w:sz w:val="24"/>
          <w:szCs w:val="24"/>
        </w:rPr>
        <w:t>reported</w:t>
      </w:r>
      <w:r w:rsidR="009E364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7,</w:t>
      </w:r>
      <w:r w:rsidR="00CE7C37" w:rsidRPr="0050271E">
        <w:rPr>
          <w:rFonts w:ascii="Book Antiqua" w:hAnsi="Book Antiqua" w:cs="Times New Roman"/>
          <w:sz w:val="24"/>
          <w:szCs w:val="24"/>
          <w:vertAlign w:val="superscript"/>
        </w:rPr>
        <w:t>8]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Very </w:t>
      </w:r>
      <w:r w:rsidRPr="0050271E">
        <w:rPr>
          <w:rFonts w:ascii="Book Antiqua" w:hAnsi="Book Antiqua" w:cs="Times New Roman"/>
          <w:sz w:val="24"/>
          <w:szCs w:val="24"/>
        </w:rPr>
        <w:t xml:space="preserve">few familial forms </w:t>
      </w:r>
      <w:r w:rsidR="00CE7C37" w:rsidRPr="0050271E">
        <w:rPr>
          <w:rFonts w:ascii="Book Antiqua" w:hAnsi="Book Antiqua" w:cs="Times New Roman"/>
          <w:sz w:val="24"/>
          <w:szCs w:val="24"/>
        </w:rPr>
        <w:t xml:space="preserve">are </w:t>
      </w:r>
      <w:proofErr w:type="gramStart"/>
      <w:r w:rsidR="00CE7C37" w:rsidRPr="0050271E">
        <w:rPr>
          <w:rFonts w:ascii="Book Antiqua" w:hAnsi="Book Antiqua" w:cs="Times New Roman"/>
          <w:sz w:val="24"/>
          <w:szCs w:val="24"/>
        </w:rPr>
        <w:t>reported</w:t>
      </w:r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1,2,</w:t>
      </w:r>
      <w:r w:rsidR="00CE7C37" w:rsidRPr="0050271E">
        <w:rPr>
          <w:rFonts w:ascii="Book Antiqua" w:hAnsi="Book Antiqua" w:cs="Times New Roman"/>
          <w:sz w:val="24"/>
          <w:szCs w:val="24"/>
          <w:vertAlign w:val="superscript"/>
        </w:rPr>
        <w:t>9]</w:t>
      </w:r>
      <w:r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E364C" w:rsidRPr="0050271E">
        <w:rPr>
          <w:rFonts w:ascii="Book Antiqua" w:hAnsi="Book Antiqua" w:cs="Times New Roman"/>
          <w:sz w:val="24"/>
          <w:szCs w:val="24"/>
        </w:rPr>
        <w:t xml:space="preserve">There is no specific predilection for sex and </w:t>
      </w:r>
      <w:proofErr w:type="gramStart"/>
      <w:r w:rsidR="009E364C" w:rsidRPr="0050271E">
        <w:rPr>
          <w:rFonts w:ascii="Book Antiqua" w:hAnsi="Book Antiqua" w:cs="Times New Roman"/>
          <w:sz w:val="24"/>
          <w:szCs w:val="24"/>
        </w:rPr>
        <w:t>race</w:t>
      </w:r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695020" w:rsidRPr="0050271E">
        <w:rPr>
          <w:rFonts w:ascii="Book Antiqua" w:hAnsi="Book Antiqua" w:cs="Times New Roman"/>
          <w:sz w:val="24"/>
          <w:szCs w:val="24"/>
        </w:rPr>
        <w:t>.</w:t>
      </w:r>
      <w:r w:rsidR="00695020" w:rsidRPr="0050271E">
        <w:rPr>
          <w:rFonts w:ascii="Book Antiqua" w:hAnsi="Book Antiqua" w:cs="Times New Roman"/>
          <w:sz w:val="24"/>
          <w:szCs w:val="24"/>
          <w:vertAlign w:val="superscript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Most </w:t>
      </w:r>
      <w:r w:rsidR="00FF0B54" w:rsidRPr="0050271E">
        <w:rPr>
          <w:rFonts w:ascii="Book Antiqua" w:hAnsi="Book Antiqua" w:cs="Times New Roman"/>
          <w:sz w:val="24"/>
          <w:szCs w:val="24"/>
        </w:rPr>
        <w:t>commonly,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it has been seen in </w:t>
      </w:r>
      <w:r w:rsidR="00FF0B54" w:rsidRPr="0050271E">
        <w:rPr>
          <w:rFonts w:ascii="Book Antiqua" w:hAnsi="Book Antiqua" w:cs="Times New Roman"/>
          <w:sz w:val="24"/>
          <w:szCs w:val="24"/>
        </w:rPr>
        <w:t>children and</w:t>
      </w:r>
      <w:r w:rsidR="00283E43" w:rsidRPr="0050271E">
        <w:rPr>
          <w:rFonts w:ascii="Book Antiqua" w:hAnsi="Book Antiqua" w:cs="Times New Roman"/>
          <w:sz w:val="24"/>
          <w:szCs w:val="24"/>
        </w:rPr>
        <w:t xml:space="preserve"> majority of the cases were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diagnosed </w:t>
      </w:r>
      <w:r w:rsidR="009E364C" w:rsidRPr="0050271E">
        <w:rPr>
          <w:rFonts w:ascii="Book Antiqua" w:hAnsi="Book Antiqua" w:cs="Times New Roman"/>
          <w:sz w:val="24"/>
          <w:szCs w:val="24"/>
        </w:rPr>
        <w:t xml:space="preserve">at or </w:t>
      </w:r>
      <w:r w:rsidR="002049E6" w:rsidRPr="0050271E">
        <w:rPr>
          <w:rFonts w:ascii="Book Antiqua" w:hAnsi="Book Antiqua" w:cs="Times New Roman"/>
          <w:sz w:val="24"/>
          <w:szCs w:val="24"/>
        </w:rPr>
        <w:t>before 3 year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>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of age</w:t>
      </w:r>
      <w:r w:rsidR="009E364C" w:rsidRPr="0050271E">
        <w:rPr>
          <w:rFonts w:ascii="Book Antiqua" w:hAnsi="Book Antiqua" w:cs="Times New Roman"/>
          <w:sz w:val="24"/>
          <w:szCs w:val="24"/>
        </w:rPr>
        <w:t xml:space="preserve"> but can</w:t>
      </w:r>
      <w:r w:rsidR="0000424A" w:rsidRPr="0050271E">
        <w:rPr>
          <w:rFonts w:ascii="Book Antiqua" w:hAnsi="Book Antiqua" w:cs="Times New Roman"/>
          <w:sz w:val="24"/>
          <w:szCs w:val="24"/>
        </w:rPr>
        <w:t xml:space="preserve"> be seen in </w:t>
      </w:r>
      <w:r w:rsidR="00FF0B54" w:rsidRPr="0050271E">
        <w:rPr>
          <w:rFonts w:ascii="Book Antiqua" w:hAnsi="Book Antiqua" w:cs="Times New Roman"/>
          <w:sz w:val="24"/>
          <w:szCs w:val="24"/>
        </w:rPr>
        <w:t>adul</w:t>
      </w:r>
      <w:r w:rsidR="00865160" w:rsidRPr="0050271E">
        <w:rPr>
          <w:rFonts w:ascii="Book Antiqua" w:hAnsi="Book Antiqua" w:cs="Times New Roman"/>
          <w:sz w:val="24"/>
          <w:szCs w:val="24"/>
        </w:rPr>
        <w:t xml:space="preserve">ts </w:t>
      </w:r>
      <w:proofErr w:type="gramStart"/>
      <w:r w:rsidR="009E364C" w:rsidRPr="0050271E">
        <w:rPr>
          <w:rFonts w:ascii="Book Antiqua" w:hAnsi="Book Antiqua" w:cs="Times New Roman"/>
          <w:sz w:val="24"/>
          <w:szCs w:val="24"/>
        </w:rPr>
        <w:t>also</w:t>
      </w:r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5,</w:t>
      </w:r>
      <w:r w:rsidR="009674BB" w:rsidRPr="0050271E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00424A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PATHOPHYSIOLOGY</w:t>
      </w:r>
    </w:p>
    <w:p w:rsidR="00865160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proofErr w:type="spellStart"/>
      <w:r w:rsidRPr="0050271E">
        <w:rPr>
          <w:rFonts w:ascii="Book Antiqua" w:hAnsi="Book Antiqua" w:cs="Times New Roman"/>
          <w:sz w:val="24"/>
          <w:szCs w:val="24"/>
        </w:rPr>
        <w:lastRenderedPageBreak/>
        <w:t>Waldmann</w:t>
      </w:r>
      <w:r w:rsidR="00F62F82" w:rsidRPr="0050271E">
        <w:rPr>
          <w:rFonts w:ascii="Book Antiqua" w:hAnsi="Book Antiqua" w:cs="Times New Roman"/>
          <w:sz w:val="24"/>
          <w:szCs w:val="24"/>
        </w:rPr>
        <w:t>’</w:t>
      </w:r>
      <w:r w:rsidRPr="0050271E">
        <w:rPr>
          <w:rFonts w:ascii="Book Antiqua" w:hAnsi="Book Antiqua" w:cs="Times New Roman"/>
          <w:sz w:val="24"/>
          <w:szCs w:val="24"/>
        </w:rPr>
        <w:t>s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disease is </w:t>
      </w:r>
      <w:r w:rsidR="00FF0B54" w:rsidRPr="0050271E">
        <w:rPr>
          <w:rFonts w:ascii="Book Antiqua" w:hAnsi="Book Antiqua" w:cs="Times New Roman"/>
          <w:sz w:val="24"/>
          <w:szCs w:val="24"/>
        </w:rPr>
        <w:t xml:space="preserve">also called as </w:t>
      </w:r>
      <w:r w:rsidRPr="0050271E">
        <w:rPr>
          <w:rFonts w:ascii="Book Antiqua" w:hAnsi="Book Antiqua" w:cs="Times New Roman"/>
          <w:sz w:val="24"/>
          <w:szCs w:val="24"/>
        </w:rPr>
        <w:t xml:space="preserve">exudative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enteropathy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. The </w:t>
      </w:r>
      <w:r w:rsidR="002D6F5F" w:rsidRPr="0050271E">
        <w:rPr>
          <w:rFonts w:ascii="Book Antiqua" w:hAnsi="Book Antiqua" w:cs="Times New Roman"/>
          <w:sz w:val="24"/>
          <w:szCs w:val="24"/>
        </w:rPr>
        <w:t xml:space="preserve">pathogenesis is not </w:t>
      </w:r>
      <w:r w:rsidR="00F62F82" w:rsidRPr="0050271E">
        <w:rPr>
          <w:rFonts w:ascii="Book Antiqua" w:hAnsi="Book Antiqua" w:cs="Times New Roman"/>
          <w:sz w:val="24"/>
          <w:szCs w:val="24"/>
        </w:rPr>
        <w:t>clear.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865160" w:rsidRPr="0050271E">
        <w:rPr>
          <w:rFonts w:ascii="Book Antiqua" w:hAnsi="Book Antiqua" w:cs="Times New Roman"/>
          <w:sz w:val="24"/>
          <w:szCs w:val="24"/>
        </w:rPr>
        <w:t xml:space="preserve">The proposed </w:t>
      </w:r>
      <w:r w:rsidR="00695020" w:rsidRPr="0050271E">
        <w:rPr>
          <w:rFonts w:ascii="Book Antiqua" w:hAnsi="Book Antiqua" w:cs="Times New Roman"/>
          <w:sz w:val="24"/>
          <w:szCs w:val="24"/>
        </w:rPr>
        <w:t xml:space="preserve">hypothetical </w:t>
      </w:r>
      <w:r w:rsidR="00865160" w:rsidRPr="0050271E">
        <w:rPr>
          <w:rFonts w:ascii="Book Antiqua" w:hAnsi="Book Antiqua" w:cs="Times New Roman"/>
          <w:sz w:val="24"/>
          <w:szCs w:val="24"/>
        </w:rPr>
        <w:t>theories</w:t>
      </w:r>
      <w:r w:rsidR="00695020" w:rsidRPr="0050271E">
        <w:rPr>
          <w:rFonts w:ascii="Book Antiqua" w:hAnsi="Book Antiqua" w:cs="Times New Roman"/>
          <w:sz w:val="24"/>
          <w:szCs w:val="24"/>
        </w:rPr>
        <w:t xml:space="preserve"> for pathogenesis</w:t>
      </w:r>
      <w:r w:rsidR="00865160" w:rsidRPr="0050271E">
        <w:rPr>
          <w:rFonts w:ascii="Book Antiqua" w:hAnsi="Book Antiqua" w:cs="Times New Roman"/>
          <w:sz w:val="24"/>
          <w:szCs w:val="24"/>
        </w:rPr>
        <w:t xml:space="preserve"> are</w:t>
      </w:r>
      <w:r w:rsidR="0050271E" w:rsidRPr="0050271E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C05258" w:rsidRPr="0050271E" w:rsidRDefault="00C05258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65160" w:rsidRPr="0050271E" w:rsidRDefault="00865160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b/>
          <w:i/>
          <w:sz w:val="24"/>
          <w:szCs w:val="24"/>
        </w:rPr>
        <w:t xml:space="preserve">Lymphatic </w:t>
      </w:r>
      <w:r w:rsidR="0050271E" w:rsidRPr="0050271E">
        <w:rPr>
          <w:rFonts w:ascii="Book Antiqua" w:hAnsi="Book Antiqua" w:cs="Times New Roman" w:hint="eastAsia"/>
          <w:b/>
          <w:i/>
          <w:sz w:val="24"/>
          <w:szCs w:val="24"/>
          <w:lang w:eastAsia="zh-CN"/>
        </w:rPr>
        <w:t>o</w:t>
      </w:r>
      <w:r w:rsidRPr="0050271E">
        <w:rPr>
          <w:rFonts w:ascii="Book Antiqua" w:hAnsi="Book Antiqua" w:cs="Times New Roman"/>
          <w:b/>
          <w:i/>
          <w:sz w:val="24"/>
          <w:szCs w:val="24"/>
        </w:rPr>
        <w:t>bstruction theory</w:t>
      </w:r>
    </w:p>
    <w:p w:rsidR="00C05258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The </w:t>
      </w:r>
      <w:r w:rsidR="00C83896" w:rsidRPr="0050271E">
        <w:rPr>
          <w:rFonts w:ascii="Book Antiqua" w:hAnsi="Book Antiqua" w:cs="Times New Roman"/>
          <w:sz w:val="24"/>
          <w:szCs w:val="24"/>
        </w:rPr>
        <w:t>basic cause for</w:t>
      </w:r>
      <w:r w:rsidRPr="0050271E">
        <w:rPr>
          <w:rFonts w:ascii="Book Antiqua" w:hAnsi="Book Antiqua" w:cs="Times New Roman"/>
          <w:sz w:val="24"/>
          <w:szCs w:val="24"/>
        </w:rPr>
        <w:t xml:space="preserve"> protein loss in </w:t>
      </w:r>
      <w:r w:rsidR="00187825" w:rsidRPr="0050271E">
        <w:rPr>
          <w:rFonts w:ascii="Book Antiqua" w:hAnsi="Book Antiqua" w:cs="Times New Roman"/>
          <w:sz w:val="24"/>
          <w:szCs w:val="24"/>
        </w:rPr>
        <w:t>P</w:t>
      </w:r>
      <w:r w:rsidR="00C83896" w:rsidRPr="0050271E">
        <w:rPr>
          <w:rFonts w:ascii="Book Antiqua" w:hAnsi="Book Antiqua" w:cs="Times New Roman"/>
          <w:sz w:val="24"/>
          <w:szCs w:val="24"/>
        </w:rPr>
        <w:t>IL is poorly</w:t>
      </w:r>
      <w:r w:rsidRPr="0050271E">
        <w:rPr>
          <w:rFonts w:ascii="Book Antiqua" w:hAnsi="Book Antiqua" w:cs="Times New Roman"/>
          <w:sz w:val="24"/>
          <w:szCs w:val="24"/>
        </w:rPr>
        <w:t xml:space="preserve"> understood although l</w:t>
      </w:r>
      <w:r w:rsidR="006F7612" w:rsidRPr="0050271E">
        <w:rPr>
          <w:rFonts w:ascii="Book Antiqua" w:hAnsi="Book Antiqua" w:cs="Times New Roman"/>
          <w:sz w:val="24"/>
          <w:szCs w:val="24"/>
        </w:rPr>
        <w:t>ymphatic channel malformation/</w:t>
      </w:r>
      <w:r w:rsidRPr="0050271E">
        <w:rPr>
          <w:rFonts w:ascii="Book Antiqua" w:hAnsi="Book Antiqua" w:cs="Times New Roman"/>
          <w:sz w:val="24"/>
          <w:szCs w:val="24"/>
        </w:rPr>
        <w:t xml:space="preserve">lymphatic </w:t>
      </w:r>
      <w:r w:rsidR="00FF0B54" w:rsidRPr="0050271E">
        <w:rPr>
          <w:rFonts w:ascii="Book Antiqua" w:hAnsi="Book Antiqua" w:cs="Times New Roman"/>
          <w:sz w:val="24"/>
          <w:szCs w:val="24"/>
        </w:rPr>
        <w:t>hypoplasia</w:t>
      </w:r>
      <w:r w:rsidRPr="0050271E">
        <w:rPr>
          <w:rFonts w:ascii="Book Antiqua" w:hAnsi="Book Antiqua" w:cs="Times New Roman"/>
          <w:sz w:val="24"/>
          <w:szCs w:val="24"/>
        </w:rPr>
        <w:t xml:space="preserve"> leads to obstru</w:t>
      </w:r>
      <w:r w:rsidR="00CA627E" w:rsidRPr="0050271E">
        <w:rPr>
          <w:rFonts w:ascii="Book Antiqua" w:hAnsi="Book Antiqua" w:cs="Times New Roman"/>
          <w:sz w:val="24"/>
          <w:szCs w:val="24"/>
        </w:rPr>
        <w:t>ction in lymph flow with resultant</w:t>
      </w:r>
      <w:r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CA627E" w:rsidRPr="0050271E">
        <w:rPr>
          <w:rFonts w:ascii="Book Antiqua" w:hAnsi="Book Antiqua" w:cs="Times New Roman"/>
          <w:sz w:val="24"/>
          <w:szCs w:val="24"/>
        </w:rPr>
        <w:t>increase in</w:t>
      </w:r>
      <w:r w:rsidR="00DC290A" w:rsidRPr="0050271E">
        <w:rPr>
          <w:rFonts w:ascii="Book Antiqua" w:hAnsi="Book Antiqua" w:cs="Times New Roman"/>
          <w:sz w:val="24"/>
          <w:szCs w:val="24"/>
        </w:rPr>
        <w:t xml:space="preserve"> intraluminal pressure</w:t>
      </w:r>
      <w:r w:rsidR="002D6F5F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DC290A" w:rsidRPr="0050271E">
        <w:rPr>
          <w:rFonts w:ascii="Book Antiqua" w:hAnsi="Book Antiqua" w:cs="Times New Roman"/>
          <w:sz w:val="24"/>
          <w:szCs w:val="24"/>
        </w:rPr>
        <w:t>in lymphatic</w:t>
      </w:r>
      <w:r w:rsidR="00CA627E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CA627E" w:rsidRPr="0050271E">
        <w:rPr>
          <w:rFonts w:ascii="Book Antiqua" w:hAnsi="Book Antiqua" w:cs="Times New Roman"/>
          <w:sz w:val="24"/>
          <w:szCs w:val="24"/>
        </w:rPr>
        <w:t>channels</w:t>
      </w:r>
      <w:r w:rsidR="00635141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35141" w:rsidRPr="0050271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,10,</w:t>
      </w:r>
      <w:r w:rsidR="00635141" w:rsidRPr="0050271E">
        <w:rPr>
          <w:rFonts w:ascii="Book Antiqua" w:hAnsi="Book Antiqua" w:cs="Times New Roman"/>
          <w:sz w:val="24"/>
          <w:szCs w:val="24"/>
          <w:vertAlign w:val="superscript"/>
        </w:rPr>
        <w:t>11]</w:t>
      </w:r>
      <w:r w:rsidR="00371571" w:rsidRPr="0050271E">
        <w:rPr>
          <w:rFonts w:ascii="Book Antiqua" w:hAnsi="Book Antiqua" w:cs="Times New Roman"/>
          <w:sz w:val="24"/>
          <w:szCs w:val="24"/>
        </w:rPr>
        <w:t>.</w:t>
      </w:r>
      <w:r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DC290A" w:rsidRPr="0050271E">
        <w:rPr>
          <w:rFonts w:ascii="Book Antiqua" w:hAnsi="Book Antiqua" w:cs="Times New Roman"/>
          <w:sz w:val="24"/>
          <w:szCs w:val="24"/>
        </w:rPr>
        <w:t>This, increased intraluminal pressure</w:t>
      </w:r>
      <w:r w:rsidR="00093735" w:rsidRPr="0050271E">
        <w:rPr>
          <w:rFonts w:ascii="Book Antiqua" w:hAnsi="Book Antiqua" w:cs="Times New Roman"/>
          <w:sz w:val="24"/>
          <w:szCs w:val="24"/>
        </w:rPr>
        <w:t xml:space="preserve"> will cause </w:t>
      </w:r>
      <w:r w:rsidRPr="0050271E">
        <w:rPr>
          <w:rFonts w:ascii="Book Antiqua" w:hAnsi="Book Antiqua" w:cs="Times New Roman"/>
          <w:sz w:val="24"/>
          <w:szCs w:val="24"/>
        </w:rPr>
        <w:t>dilat</w:t>
      </w:r>
      <w:r w:rsidR="00C05258" w:rsidRPr="0050271E">
        <w:rPr>
          <w:rFonts w:ascii="Book Antiqua" w:hAnsi="Book Antiqua" w:cs="Times New Roman"/>
          <w:sz w:val="24"/>
          <w:szCs w:val="24"/>
        </w:rPr>
        <w:t>at</w:t>
      </w:r>
      <w:r w:rsidRPr="0050271E">
        <w:rPr>
          <w:rFonts w:ascii="Book Antiqua" w:hAnsi="Book Antiqua" w:cs="Times New Roman"/>
          <w:sz w:val="24"/>
          <w:szCs w:val="24"/>
        </w:rPr>
        <w:t>ion of the</w:t>
      </w:r>
      <w:r w:rsidR="00DC290A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DC290A" w:rsidRPr="0050271E">
        <w:rPr>
          <w:rFonts w:ascii="Book Antiqua" w:hAnsi="Book Antiqua" w:cs="Times New Roman"/>
          <w:sz w:val="24"/>
          <w:szCs w:val="24"/>
        </w:rPr>
        <w:t>submucosal,subserosal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lymphati</w:t>
      </w:r>
      <w:r w:rsidR="00C05258" w:rsidRPr="0050271E">
        <w:rPr>
          <w:rFonts w:ascii="Book Antiqua" w:hAnsi="Book Antiqua" w:cs="Times New Roman"/>
          <w:sz w:val="24"/>
          <w:szCs w:val="24"/>
        </w:rPr>
        <w:t>c</w:t>
      </w:r>
      <w:r w:rsidR="00DC290A" w:rsidRPr="0050271E">
        <w:rPr>
          <w:rFonts w:ascii="Book Antiqua" w:hAnsi="Book Antiqua" w:cs="Times New Roman"/>
          <w:sz w:val="24"/>
          <w:szCs w:val="24"/>
        </w:rPr>
        <w:t xml:space="preserve"> vessels </w:t>
      </w:r>
      <w:r w:rsidR="00C05258" w:rsidRPr="0050271E">
        <w:rPr>
          <w:rFonts w:ascii="Book Antiqua" w:hAnsi="Book Antiqua" w:cs="Times New Roman"/>
          <w:sz w:val="24"/>
          <w:szCs w:val="24"/>
        </w:rPr>
        <w:t xml:space="preserve"> in the intestine   </w:t>
      </w:r>
      <w:r w:rsidR="00DC290A" w:rsidRPr="0050271E">
        <w:rPr>
          <w:rFonts w:ascii="Book Antiqua" w:hAnsi="Book Antiqua" w:cs="Times New Roman"/>
          <w:sz w:val="24"/>
          <w:szCs w:val="24"/>
        </w:rPr>
        <w:t xml:space="preserve">finally </w:t>
      </w:r>
      <w:r w:rsidRPr="0050271E">
        <w:rPr>
          <w:rFonts w:ascii="Book Antiqua" w:hAnsi="Book Antiqua" w:cs="Times New Roman"/>
          <w:sz w:val="24"/>
          <w:szCs w:val="24"/>
        </w:rPr>
        <w:t>lead</w:t>
      </w:r>
      <w:r w:rsidR="00C05258" w:rsidRPr="0050271E">
        <w:rPr>
          <w:rFonts w:ascii="Book Antiqua" w:hAnsi="Book Antiqua" w:cs="Times New Roman"/>
          <w:sz w:val="24"/>
          <w:szCs w:val="24"/>
        </w:rPr>
        <w:t>ing</w:t>
      </w:r>
      <w:r w:rsidRPr="0050271E">
        <w:rPr>
          <w:rFonts w:ascii="Book Antiqua" w:hAnsi="Book Antiqua" w:cs="Times New Roman"/>
          <w:sz w:val="24"/>
          <w:szCs w:val="24"/>
        </w:rPr>
        <w:t xml:space="preserve"> to the ruptu</w:t>
      </w:r>
      <w:r w:rsidR="00A57BF6" w:rsidRPr="0050271E">
        <w:rPr>
          <w:rFonts w:ascii="Book Antiqua" w:hAnsi="Book Antiqua" w:cs="Times New Roman"/>
          <w:sz w:val="24"/>
          <w:szCs w:val="24"/>
        </w:rPr>
        <w:t>re of the</w:t>
      </w:r>
      <w:r w:rsidR="000D02F1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D02F1" w:rsidRPr="0050271E">
        <w:rPr>
          <w:rFonts w:ascii="Book Antiqua" w:hAnsi="Book Antiqua" w:cs="Times New Roman"/>
          <w:sz w:val="24"/>
          <w:szCs w:val="24"/>
        </w:rPr>
        <w:t>cystically</w:t>
      </w:r>
      <w:proofErr w:type="spellEnd"/>
      <w:r w:rsidR="000D02F1" w:rsidRPr="0050271E">
        <w:rPr>
          <w:rFonts w:ascii="Book Antiqua" w:hAnsi="Book Antiqua" w:cs="Times New Roman"/>
          <w:sz w:val="24"/>
          <w:szCs w:val="24"/>
        </w:rPr>
        <w:t xml:space="preserve"> dilated</w:t>
      </w:r>
      <w:r w:rsidR="00A57BF6" w:rsidRPr="0050271E">
        <w:rPr>
          <w:rFonts w:ascii="Book Antiqua" w:hAnsi="Book Antiqua" w:cs="Times New Roman"/>
          <w:sz w:val="24"/>
          <w:szCs w:val="24"/>
        </w:rPr>
        <w:t xml:space="preserve"> channels and leading to</w:t>
      </w:r>
      <w:r w:rsidRPr="0050271E">
        <w:rPr>
          <w:rFonts w:ascii="Book Antiqua" w:hAnsi="Book Antiqua" w:cs="Times New Roman"/>
          <w:sz w:val="24"/>
          <w:szCs w:val="24"/>
        </w:rPr>
        <w:t xml:space="preserve"> discharge of the lymph into the </w:t>
      </w:r>
      <w:r w:rsidR="00635141" w:rsidRPr="0050271E">
        <w:rPr>
          <w:rFonts w:ascii="Book Antiqua" w:hAnsi="Book Antiqua" w:cs="Times New Roman"/>
          <w:sz w:val="24"/>
          <w:szCs w:val="24"/>
        </w:rPr>
        <w:t>bowel</w:t>
      </w:r>
      <w:r w:rsidR="003A21C8" w:rsidRPr="0050271E">
        <w:rPr>
          <w:rFonts w:ascii="Book Antiqua" w:hAnsi="Book Antiqua" w:cs="Times New Roman"/>
          <w:sz w:val="24"/>
          <w:szCs w:val="24"/>
        </w:rPr>
        <w:t xml:space="preserve"> lumen</w:t>
      </w:r>
      <w:r w:rsidR="006F7612" w:rsidRPr="0050271E">
        <w:rPr>
          <w:rFonts w:ascii="Book Antiqua" w:hAnsi="Book Antiqua" w:cs="Times New Roman"/>
          <w:sz w:val="24"/>
          <w:szCs w:val="24"/>
          <w:vertAlign w:val="superscript"/>
        </w:rPr>
        <w:t>[6,</w:t>
      </w:r>
      <w:r w:rsidR="00635141" w:rsidRPr="0050271E">
        <w:rPr>
          <w:rFonts w:ascii="Book Antiqua" w:hAnsi="Book Antiqua" w:cs="Times New Roman"/>
          <w:sz w:val="24"/>
          <w:szCs w:val="24"/>
          <w:vertAlign w:val="superscript"/>
        </w:rPr>
        <w:t>12]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093735" w:rsidRPr="0050271E">
        <w:rPr>
          <w:rFonts w:ascii="Book Antiqua" w:hAnsi="Book Antiqua" w:cs="Times New Roman"/>
          <w:sz w:val="24"/>
          <w:szCs w:val="24"/>
        </w:rPr>
        <w:t xml:space="preserve">Thus, </w:t>
      </w:r>
      <w:r w:rsidRPr="0050271E">
        <w:rPr>
          <w:rFonts w:ascii="Book Antiqua" w:hAnsi="Book Antiqua" w:cs="Times New Roman"/>
          <w:sz w:val="24"/>
          <w:szCs w:val="24"/>
        </w:rPr>
        <w:t xml:space="preserve">net result is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hypoalbuminemia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FF0B54" w:rsidRPr="0050271E">
        <w:rPr>
          <w:rFonts w:ascii="Book Antiqua" w:hAnsi="Book Antiqua" w:cs="Times New Roman"/>
          <w:sz w:val="24"/>
          <w:szCs w:val="24"/>
        </w:rPr>
        <w:t>hypogammaglobinemia</w:t>
      </w:r>
      <w:proofErr w:type="spellEnd"/>
      <w:r w:rsidR="00FF0B54" w:rsidRPr="0050271E">
        <w:rPr>
          <w:rFonts w:ascii="Book Antiqua" w:hAnsi="Book Antiqua" w:cs="Times New Roman"/>
          <w:sz w:val="24"/>
          <w:szCs w:val="24"/>
        </w:rPr>
        <w:t xml:space="preserve"> and</w:t>
      </w:r>
      <w:r w:rsidR="000D02F1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lymphopenia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. </w:t>
      </w:r>
    </w:p>
    <w:p w:rsidR="006F7612" w:rsidRPr="0050271E" w:rsidRDefault="006F7612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05258" w:rsidRPr="0050271E" w:rsidRDefault="00C05258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Genetic theory</w:t>
      </w:r>
      <w:r w:rsidR="006F7612" w:rsidRPr="0050271E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: </w:t>
      </w:r>
      <w:r w:rsidR="00D93BA7" w:rsidRPr="0050271E">
        <w:rPr>
          <w:rFonts w:ascii="Book Antiqua" w:hAnsi="Book Antiqua" w:cs="Times New Roman"/>
          <w:sz w:val="24"/>
          <w:szCs w:val="24"/>
        </w:rPr>
        <w:t>There are mutations</w:t>
      </w:r>
      <w:r w:rsidRPr="0050271E">
        <w:rPr>
          <w:rFonts w:ascii="Book Antiqua" w:hAnsi="Book Antiqua" w:cs="Times New Roman"/>
          <w:sz w:val="24"/>
          <w:szCs w:val="24"/>
        </w:rPr>
        <w:t xml:space="preserve"> in </w:t>
      </w:r>
      <w:r w:rsidR="00D93BA7" w:rsidRPr="0050271E">
        <w:rPr>
          <w:rFonts w:ascii="Book Antiqua" w:hAnsi="Book Antiqua" w:cs="Times New Roman"/>
          <w:sz w:val="24"/>
          <w:szCs w:val="24"/>
        </w:rPr>
        <w:t xml:space="preserve">genes that regulate the process of </w:t>
      </w:r>
      <w:proofErr w:type="spellStart"/>
      <w:proofErr w:type="gramStart"/>
      <w:r w:rsidR="00D93BA7" w:rsidRPr="0050271E">
        <w:rPr>
          <w:rFonts w:ascii="Book Antiqua" w:hAnsi="Book Antiqua" w:cs="Times New Roman"/>
          <w:sz w:val="24"/>
          <w:szCs w:val="24"/>
        </w:rPr>
        <w:t>lymphogenesis</w:t>
      </w:r>
      <w:proofErr w:type="spellEnd"/>
      <w:r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50271E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D93BA7" w:rsidRPr="0050271E">
        <w:rPr>
          <w:rFonts w:ascii="Book Antiqua" w:hAnsi="Book Antiqua" w:cs="Times New Roman"/>
          <w:sz w:val="24"/>
          <w:szCs w:val="24"/>
        </w:rPr>
        <w:t>.</w:t>
      </w:r>
      <w:r w:rsidR="006F7612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93BA7" w:rsidRPr="0050271E">
        <w:rPr>
          <w:rFonts w:ascii="Book Antiqua" w:hAnsi="Book Antiqua" w:cs="Times New Roman"/>
          <w:sz w:val="24"/>
          <w:szCs w:val="24"/>
        </w:rPr>
        <w:t xml:space="preserve">Multiple genes </w:t>
      </w:r>
      <w:r w:rsidR="009D30C9" w:rsidRPr="0050271E">
        <w:rPr>
          <w:rFonts w:ascii="Book Antiqua" w:hAnsi="Book Antiqua" w:cs="Times New Roman"/>
          <w:i/>
          <w:sz w:val="24"/>
          <w:szCs w:val="24"/>
        </w:rPr>
        <w:t>e.g.</w:t>
      </w:r>
      <w:r w:rsidR="006F7612" w:rsidRPr="0050271E">
        <w:rPr>
          <w:rFonts w:ascii="Book Antiqua" w:hAnsi="Book Antiqua" w:cs="Times New Roman" w:hint="eastAsia"/>
          <w:i/>
          <w:sz w:val="24"/>
          <w:szCs w:val="24"/>
          <w:lang w:eastAsia="zh-CN"/>
        </w:rPr>
        <w:t>,</w:t>
      </w:r>
      <w:r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Pr="0050271E">
        <w:rPr>
          <w:rFonts w:ascii="Book Antiqua" w:hAnsi="Book Antiqua" w:cs="Times New Roman"/>
          <w:i/>
          <w:iCs/>
          <w:sz w:val="24"/>
          <w:szCs w:val="24"/>
        </w:rPr>
        <w:t xml:space="preserve">VEGFR3 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(</w:t>
      </w:r>
      <w:r w:rsidRPr="0050271E">
        <w:rPr>
          <w:rFonts w:ascii="Book Antiqua" w:hAnsi="Book Antiqua" w:cs="Times New Roman"/>
          <w:sz w:val="24"/>
          <w:szCs w:val="24"/>
        </w:rPr>
        <w:t>vascular endothelial growth factor receptor 3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Pr="0050271E">
        <w:rPr>
          <w:rFonts w:ascii="Book Antiqua" w:hAnsi="Book Antiqua" w:cs="Times New Roman"/>
          <w:sz w:val="24"/>
          <w:szCs w:val="24"/>
        </w:rPr>
        <w:t xml:space="preserve">, </w:t>
      </w:r>
      <w:r w:rsidR="00B123FC" w:rsidRPr="0050271E">
        <w:rPr>
          <w:rFonts w:ascii="Book Antiqua" w:hAnsi="Book Antiqua" w:cs="Times New Roman"/>
          <w:i/>
          <w:iCs/>
          <w:sz w:val="24"/>
          <w:szCs w:val="24"/>
        </w:rPr>
        <w:t>PROX1</w:t>
      </w:r>
      <w:r w:rsidR="00B123FC" w:rsidRPr="0050271E">
        <w:rPr>
          <w:rFonts w:ascii="Book Antiqua" w:hAnsi="Book Antiqua" w:cs="Times New Roman" w:hint="eastAsia"/>
          <w:i/>
          <w:iCs/>
          <w:sz w:val="24"/>
          <w:szCs w:val="24"/>
          <w:lang w:eastAsia="zh-CN"/>
        </w:rPr>
        <w:t xml:space="preserve"> (</w:t>
      </w:r>
      <w:r w:rsidRPr="0050271E">
        <w:rPr>
          <w:rFonts w:ascii="Book Antiqua" w:hAnsi="Book Antiqua" w:cs="Times New Roman"/>
          <w:sz w:val="24"/>
          <w:szCs w:val="24"/>
        </w:rPr>
        <w:t xml:space="preserve">Prospero-related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homeobox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>-transcriptional factor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Pr="0050271E">
        <w:rPr>
          <w:rFonts w:ascii="Book Antiqua" w:hAnsi="Book Antiqua" w:cs="Times New Roman"/>
          <w:sz w:val="24"/>
          <w:szCs w:val="24"/>
        </w:rPr>
        <w:t xml:space="preserve">, </w:t>
      </w:r>
      <w:r w:rsidRPr="0050271E">
        <w:rPr>
          <w:rFonts w:ascii="Book Antiqua" w:hAnsi="Book Antiqua" w:cs="Times New Roman"/>
          <w:i/>
          <w:iCs/>
          <w:sz w:val="24"/>
          <w:szCs w:val="24"/>
        </w:rPr>
        <w:t xml:space="preserve">FOXC2 </w:t>
      </w:r>
      <w:r w:rsidR="00B123FC" w:rsidRPr="0050271E">
        <w:rPr>
          <w:rFonts w:ascii="Book Antiqua" w:hAnsi="Book Antiqua" w:cs="Times New Roman" w:hint="eastAsia"/>
          <w:i/>
          <w:iCs/>
          <w:sz w:val="24"/>
          <w:szCs w:val="24"/>
          <w:lang w:eastAsia="zh-CN"/>
        </w:rPr>
        <w:t>(</w:t>
      </w:r>
      <w:proofErr w:type="spellStart"/>
      <w:r w:rsidR="00B123FC" w:rsidRPr="0050271E">
        <w:rPr>
          <w:rFonts w:ascii="Book Antiqua" w:hAnsi="Book Antiqua" w:cs="Times New Roman"/>
          <w:sz w:val="24"/>
          <w:szCs w:val="24"/>
        </w:rPr>
        <w:t>forkhead</w:t>
      </w:r>
      <w:proofErr w:type="spellEnd"/>
      <w:r w:rsidR="00B123FC" w:rsidRPr="0050271E">
        <w:rPr>
          <w:rFonts w:ascii="Book Antiqua" w:hAnsi="Book Antiqua" w:cs="Times New Roman"/>
          <w:sz w:val="24"/>
          <w:szCs w:val="24"/>
        </w:rPr>
        <w:t xml:space="preserve"> transcriptional factor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)</w:t>
      </w:r>
      <w:r w:rsidR="00B123FC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 xml:space="preserve">and </w:t>
      </w:r>
      <w:r w:rsidRPr="0050271E">
        <w:rPr>
          <w:rFonts w:ascii="Book Antiqua" w:hAnsi="Book Antiqua" w:cs="Times New Roman"/>
          <w:i/>
          <w:iCs/>
          <w:sz w:val="24"/>
          <w:szCs w:val="24"/>
        </w:rPr>
        <w:t xml:space="preserve">SOX18 </w:t>
      </w:r>
      <w:r w:rsidR="00D93BA7" w:rsidRPr="0050271E">
        <w:rPr>
          <w:rFonts w:ascii="Book Antiqua" w:hAnsi="Book Antiqua" w:cs="Times New Roman"/>
          <w:sz w:val="24"/>
          <w:szCs w:val="24"/>
        </w:rPr>
        <w:t xml:space="preserve">play vital role in </w:t>
      </w:r>
      <w:proofErr w:type="spellStart"/>
      <w:proofErr w:type="gramStart"/>
      <w:r w:rsidR="00D93BA7" w:rsidRPr="0050271E">
        <w:rPr>
          <w:rFonts w:ascii="Book Antiqua" w:hAnsi="Book Antiqua" w:cs="Times New Roman"/>
          <w:sz w:val="24"/>
          <w:szCs w:val="24"/>
        </w:rPr>
        <w:t>lymphogeneis</w:t>
      </w:r>
      <w:proofErr w:type="spellEnd"/>
      <w:r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50271E">
        <w:rPr>
          <w:rFonts w:ascii="Book Antiqua" w:hAnsi="Book Antiqua" w:cs="Times New Roman"/>
          <w:sz w:val="24"/>
          <w:szCs w:val="24"/>
          <w:vertAlign w:val="superscript"/>
        </w:rPr>
        <w:t>13]</w:t>
      </w:r>
      <w:r w:rsidR="00D93BA7" w:rsidRPr="0050271E">
        <w:rPr>
          <w:rFonts w:ascii="Book Antiqua" w:hAnsi="Book Antiqua" w:cs="Times New Roman"/>
          <w:sz w:val="24"/>
          <w:szCs w:val="24"/>
        </w:rPr>
        <w:t>. Mutation of</w:t>
      </w:r>
      <w:r w:rsidRPr="0050271E">
        <w:rPr>
          <w:rFonts w:ascii="Book Antiqua" w:hAnsi="Book Antiqua" w:cs="Times New Roman"/>
          <w:sz w:val="24"/>
          <w:szCs w:val="24"/>
        </w:rPr>
        <w:t xml:space="preserve"> the CCBE1 gene has been identified as a cause of intestinal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Hennekam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syndrome.</w:t>
      </w: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CLINICAL PRESENATION</w:t>
      </w:r>
    </w:p>
    <w:p w:rsidR="002049E6" w:rsidRPr="0050271E" w:rsidRDefault="00D57189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>Age</w:t>
      </w:r>
      <w:r w:rsidR="00865160" w:rsidRPr="0050271E">
        <w:rPr>
          <w:rFonts w:ascii="Book Antiqua" w:hAnsi="Book Antiqua" w:cs="Times New Roman"/>
          <w:sz w:val="24"/>
          <w:szCs w:val="24"/>
        </w:rPr>
        <w:t>-</w:t>
      </w:r>
      <w:r w:rsidR="00904A4C" w:rsidRPr="0050271E">
        <w:rPr>
          <w:rFonts w:ascii="Book Antiqua" w:hAnsi="Book Antiqua" w:cs="Times New Roman"/>
          <w:sz w:val="24"/>
          <w:szCs w:val="24"/>
        </w:rPr>
        <w:t>PIL is mainly seen in paediatric age group (usually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before 3 years of age) and young adults but may be </w:t>
      </w:r>
      <w:r w:rsidR="00815E03" w:rsidRPr="0050271E">
        <w:rPr>
          <w:rFonts w:ascii="Book Antiqua" w:hAnsi="Book Antiqua" w:cs="Times New Roman"/>
          <w:sz w:val="24"/>
          <w:szCs w:val="24"/>
        </w:rPr>
        <w:t>diagnosed in</w:t>
      </w:r>
      <w:r w:rsidR="00DC5A50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24647F" w:rsidRPr="0050271E">
        <w:rPr>
          <w:rFonts w:ascii="Book Antiqua" w:hAnsi="Book Antiqua" w:cs="Times New Roman"/>
          <w:sz w:val="24"/>
          <w:szCs w:val="24"/>
        </w:rPr>
        <w:t>adults</w:t>
      </w:r>
      <w:r w:rsidR="00904A4C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04A4C" w:rsidRPr="0050271E">
        <w:rPr>
          <w:rFonts w:ascii="Book Antiqua" w:hAnsi="Book Antiqua" w:cs="Times New Roman"/>
          <w:sz w:val="24"/>
          <w:szCs w:val="24"/>
        </w:rPr>
        <w:t>too</w:t>
      </w:r>
      <w:r w:rsidR="00CB34B6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B34B6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24647F" w:rsidRPr="0050271E">
        <w:rPr>
          <w:rFonts w:ascii="Book Antiqua" w:hAnsi="Book Antiqua" w:cs="Times New Roman"/>
          <w:sz w:val="24"/>
          <w:szCs w:val="24"/>
          <w:vertAlign w:val="superscript"/>
        </w:rPr>
        <w:t>14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-</w:t>
      </w:r>
      <w:r w:rsidR="0024647F" w:rsidRPr="0050271E">
        <w:rPr>
          <w:rFonts w:ascii="Book Antiqua" w:hAnsi="Book Antiqua" w:cs="Times New Roman"/>
          <w:sz w:val="24"/>
          <w:szCs w:val="24"/>
          <w:vertAlign w:val="superscript"/>
        </w:rPr>
        <w:t>16]</w:t>
      </w:r>
      <w:r w:rsidR="00DC5A50" w:rsidRPr="0050271E">
        <w:rPr>
          <w:rFonts w:ascii="Book Antiqua" w:hAnsi="Book Antiqua" w:cs="Times New Roman"/>
          <w:sz w:val="24"/>
          <w:szCs w:val="24"/>
        </w:rPr>
        <w:t xml:space="preserve">. </w:t>
      </w:r>
    </w:p>
    <w:p w:rsidR="002049E6" w:rsidRPr="0050271E" w:rsidRDefault="00865160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>Oedema</w:t>
      </w:r>
      <w:r w:rsidR="00A600F0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D57189" w:rsidRPr="0050271E">
        <w:rPr>
          <w:rFonts w:ascii="Book Antiqua" w:hAnsi="Book Antiqua" w:cs="Times New Roman"/>
          <w:sz w:val="24"/>
          <w:szCs w:val="24"/>
        </w:rPr>
        <w:t>is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t</w:t>
      </w:r>
      <w:r w:rsidR="00A600F0" w:rsidRPr="0050271E">
        <w:rPr>
          <w:rFonts w:ascii="Book Antiqua" w:hAnsi="Book Antiqua" w:cs="Times New Roman"/>
          <w:sz w:val="24"/>
          <w:szCs w:val="24"/>
        </w:rPr>
        <w:t xml:space="preserve">he main clinical manifestation. </w:t>
      </w:r>
      <w:r w:rsidR="00F44B18" w:rsidRPr="0050271E">
        <w:rPr>
          <w:rFonts w:ascii="Book Antiqua" w:hAnsi="Book Antiqua" w:cs="Times New Roman"/>
          <w:sz w:val="24"/>
          <w:szCs w:val="24"/>
        </w:rPr>
        <w:t>The patient</w:t>
      </w:r>
      <w:r w:rsidR="00A600F0" w:rsidRPr="0050271E">
        <w:rPr>
          <w:rFonts w:ascii="Book Antiqua" w:hAnsi="Book Antiqua" w:cs="Times New Roman"/>
          <w:sz w:val="24"/>
          <w:szCs w:val="24"/>
        </w:rPr>
        <w:t xml:space="preserve"> may present with ascites</w:t>
      </w:r>
      <w:r w:rsidR="00F44B18" w:rsidRPr="0050271E">
        <w:rPr>
          <w:rFonts w:ascii="Book Antiqua" w:hAnsi="Book Antiqua" w:cs="Times New Roman"/>
          <w:sz w:val="24"/>
          <w:szCs w:val="24"/>
        </w:rPr>
        <w:t>, pleural</w:t>
      </w:r>
      <w:r w:rsidR="00A600F0" w:rsidRPr="0050271E">
        <w:rPr>
          <w:rFonts w:ascii="Book Antiqua" w:hAnsi="Book Antiqua" w:cs="Times New Roman"/>
          <w:sz w:val="24"/>
          <w:szCs w:val="24"/>
        </w:rPr>
        <w:t xml:space="preserve"> effusion and </w:t>
      </w:r>
      <w:proofErr w:type="spellStart"/>
      <w:r w:rsidR="00A600F0" w:rsidRPr="0050271E">
        <w:rPr>
          <w:rFonts w:ascii="Book Antiqua" w:hAnsi="Book Antiqua" w:cs="Times New Roman"/>
          <w:sz w:val="24"/>
          <w:szCs w:val="24"/>
        </w:rPr>
        <w:t>pericarditis.</w:t>
      </w:r>
      <w:r w:rsidR="00F44B18" w:rsidRPr="0050271E">
        <w:rPr>
          <w:rFonts w:ascii="Book Antiqua" w:hAnsi="Book Antiqua" w:cs="Times New Roman"/>
          <w:sz w:val="24"/>
          <w:szCs w:val="24"/>
        </w:rPr>
        <w:t>Other</w:t>
      </w:r>
      <w:proofErr w:type="spellEnd"/>
      <w:r w:rsidR="00F44B18" w:rsidRPr="0050271E">
        <w:rPr>
          <w:rFonts w:ascii="Book Antiqua" w:hAnsi="Book Antiqua" w:cs="Times New Roman"/>
          <w:sz w:val="24"/>
          <w:szCs w:val="24"/>
        </w:rPr>
        <w:t xml:space="preserve"> symptoms are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lymphedema, abdominal pain, </w:t>
      </w:r>
      <w:r w:rsidR="00F44B18" w:rsidRPr="0050271E">
        <w:rPr>
          <w:rFonts w:ascii="Book Antiqua" w:hAnsi="Book Antiqua" w:cs="Times New Roman"/>
          <w:sz w:val="24"/>
          <w:szCs w:val="24"/>
        </w:rPr>
        <w:t>fatigue, moderate diarrhoea, weight loss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and </w:t>
      </w:r>
      <w:r w:rsidR="00F44B18" w:rsidRPr="0050271E">
        <w:rPr>
          <w:rFonts w:ascii="Book Antiqua" w:hAnsi="Book Antiqua" w:cs="Times New Roman"/>
          <w:sz w:val="24"/>
          <w:szCs w:val="24"/>
        </w:rPr>
        <w:t>deficiency of fat soluble vitamins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may also be present.</w:t>
      </w:r>
    </w:p>
    <w:p w:rsidR="00DC5A50" w:rsidRPr="0050271E" w:rsidRDefault="00D57189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>Oedema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is </w:t>
      </w:r>
      <w:r w:rsidRPr="0050271E">
        <w:rPr>
          <w:rFonts w:ascii="Book Antiqua" w:hAnsi="Book Antiqua" w:cs="Times New Roman"/>
          <w:sz w:val="24"/>
          <w:szCs w:val="24"/>
        </w:rPr>
        <w:t xml:space="preserve">of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pitting type and usually symmetrical in distribution involving lower </w:t>
      </w:r>
      <w:r w:rsidR="00695020" w:rsidRPr="0050271E">
        <w:rPr>
          <w:rFonts w:ascii="Book Antiqua" w:hAnsi="Book Antiqua" w:cs="Times New Roman"/>
          <w:sz w:val="24"/>
          <w:szCs w:val="24"/>
        </w:rPr>
        <w:t>limb. Sometimes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sever</w:t>
      </w:r>
      <w:r w:rsidR="00A37EFB" w:rsidRPr="0050271E">
        <w:rPr>
          <w:rFonts w:ascii="Book Antiqua" w:hAnsi="Book Antiqua" w:cs="Times New Roman"/>
          <w:sz w:val="24"/>
          <w:szCs w:val="24"/>
        </w:rPr>
        <w:t>e</w:t>
      </w:r>
      <w:r w:rsidR="00A814E6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C53B58" w:rsidRPr="0050271E">
        <w:rPr>
          <w:rFonts w:ascii="Book Antiqua" w:hAnsi="Book Antiqua" w:cs="Times New Roman"/>
          <w:sz w:val="24"/>
          <w:szCs w:val="24"/>
        </w:rPr>
        <w:t>oedema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involving face</w:t>
      </w:r>
      <w:r w:rsidR="00DC5A50" w:rsidRPr="0050271E">
        <w:rPr>
          <w:rFonts w:ascii="Book Antiqua" w:hAnsi="Book Antiqua" w:cs="Times New Roman"/>
          <w:sz w:val="24"/>
          <w:szCs w:val="24"/>
        </w:rPr>
        <w:t xml:space="preserve">, </w:t>
      </w:r>
      <w:r w:rsidR="00AA56DE" w:rsidRPr="0050271E">
        <w:rPr>
          <w:rFonts w:ascii="Book Antiqua" w:hAnsi="Book Antiqua" w:cs="Times New Roman"/>
          <w:sz w:val="24"/>
          <w:szCs w:val="24"/>
        </w:rPr>
        <w:t>scrotum or</w:t>
      </w:r>
      <w:r w:rsidR="00A814E6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213E1" w:rsidRPr="0050271E">
        <w:rPr>
          <w:rFonts w:ascii="Book Antiqua" w:hAnsi="Book Antiqua" w:cs="Times New Roman"/>
          <w:sz w:val="24"/>
          <w:szCs w:val="24"/>
        </w:rPr>
        <w:t>vagina</w:t>
      </w:r>
      <w:r w:rsidR="009213E1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213E1" w:rsidRPr="0050271E">
        <w:rPr>
          <w:rFonts w:ascii="Book Antiqua" w:hAnsi="Book Antiqua" w:cs="Times New Roman"/>
          <w:sz w:val="24"/>
          <w:szCs w:val="24"/>
          <w:vertAlign w:val="superscript"/>
        </w:rPr>
        <w:t>5]</w:t>
      </w:r>
      <w:r w:rsidR="009213E1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lastRenderedPageBreak/>
        <w:t xml:space="preserve">Rarely lymphedema </w:t>
      </w:r>
      <w:r w:rsidR="00DC5A50" w:rsidRPr="0050271E">
        <w:rPr>
          <w:rFonts w:ascii="Book Antiqua" w:hAnsi="Book Antiqua" w:cs="Times New Roman"/>
          <w:sz w:val="24"/>
          <w:szCs w:val="24"/>
        </w:rPr>
        <w:t xml:space="preserve">have been </w:t>
      </w:r>
      <w:r w:rsidR="00A37EFB" w:rsidRPr="0050271E">
        <w:rPr>
          <w:rFonts w:ascii="Book Antiqua" w:hAnsi="Book Antiqua" w:cs="Times New Roman"/>
          <w:sz w:val="24"/>
          <w:szCs w:val="24"/>
        </w:rPr>
        <w:t>described</w:t>
      </w:r>
      <w:r w:rsidR="00A814E6" w:rsidRPr="0050271E">
        <w:rPr>
          <w:rFonts w:ascii="Book Antiqua" w:hAnsi="Book Antiqua" w:cs="Times New Roman"/>
          <w:sz w:val="24"/>
          <w:szCs w:val="24"/>
        </w:rPr>
        <w:t xml:space="preserve"> which is elicited </w:t>
      </w:r>
      <w:proofErr w:type="gramStart"/>
      <w:r w:rsidR="00B123FC" w:rsidRPr="0050271E">
        <w:rPr>
          <w:rFonts w:ascii="Book Antiqua" w:hAnsi="Book Antiqua" w:cs="Times New Roman"/>
          <w:sz w:val="24"/>
          <w:szCs w:val="24"/>
        </w:rPr>
        <w:t>by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B123FC" w:rsidRPr="0050271E">
        <w:rPr>
          <w:rFonts w:ascii="Book Antiqua" w:hAnsi="Book Antiqua" w:cs="Times New Roman"/>
          <w:sz w:val="24"/>
          <w:szCs w:val="24"/>
        </w:rPr>
        <w:t>”</w:t>
      </w:r>
      <w:proofErr w:type="gramEnd"/>
      <w:r w:rsidR="00695020" w:rsidRPr="0050271E">
        <w:rPr>
          <w:rFonts w:ascii="Book Antiqua" w:hAnsi="Book Antiqua" w:cs="Times New Roman"/>
          <w:sz w:val="24"/>
          <w:szCs w:val="24"/>
        </w:rPr>
        <w:t>stemmer’s</w:t>
      </w:r>
      <w:r w:rsidR="00A814E6" w:rsidRPr="0050271E">
        <w:rPr>
          <w:rFonts w:ascii="Book Antiqua" w:hAnsi="Book Antiqua" w:cs="Times New Roman"/>
          <w:sz w:val="24"/>
          <w:szCs w:val="24"/>
        </w:rPr>
        <w:t xml:space="preserve"> sign” and it is difficult to differentiate from other systemic causes of </w:t>
      </w:r>
      <w:r w:rsidR="00695020" w:rsidRPr="0050271E">
        <w:rPr>
          <w:rFonts w:ascii="Book Antiqua" w:hAnsi="Book Antiqua" w:cs="Times New Roman"/>
          <w:sz w:val="24"/>
          <w:szCs w:val="24"/>
        </w:rPr>
        <w:t>oedema</w:t>
      </w:r>
      <w:r w:rsidR="00A814E6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DC5A50" w:rsidRPr="0050271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AA56DE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DC5A50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8B5EBD" w:rsidRPr="0050271E">
        <w:rPr>
          <w:rFonts w:ascii="Book Antiqua" w:hAnsi="Book Antiqua" w:cs="Times New Roman"/>
          <w:sz w:val="24"/>
          <w:szCs w:val="24"/>
        </w:rPr>
        <w:t>.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Sonograph</w:t>
      </w:r>
      <w:r w:rsidR="00490639" w:rsidRPr="0050271E">
        <w:rPr>
          <w:rFonts w:ascii="Book Antiqua" w:hAnsi="Book Antiqua" w:cs="Times New Roman"/>
          <w:sz w:val="24"/>
          <w:szCs w:val="24"/>
        </w:rPr>
        <w:t>ic</w:t>
      </w:r>
      <w:proofErr w:type="spellEnd"/>
      <w:r w:rsidR="00490639" w:rsidRPr="0050271E">
        <w:rPr>
          <w:rFonts w:ascii="Book Antiqua" w:hAnsi="Book Antiqua" w:cs="Times New Roman"/>
          <w:sz w:val="24"/>
          <w:szCs w:val="24"/>
        </w:rPr>
        <w:t xml:space="preserve"> evidence of </w:t>
      </w:r>
      <w:proofErr w:type="spellStart"/>
      <w:r w:rsidR="00490639" w:rsidRPr="0050271E">
        <w:rPr>
          <w:rFonts w:ascii="Book Antiqua" w:hAnsi="Book Antiqua" w:cs="Times New Roman"/>
          <w:sz w:val="24"/>
          <w:szCs w:val="24"/>
        </w:rPr>
        <w:t>fetal</w:t>
      </w:r>
      <w:proofErr w:type="spellEnd"/>
      <w:r w:rsidR="00490639" w:rsidRPr="0050271E">
        <w:rPr>
          <w:rFonts w:ascii="Book Antiqua" w:hAnsi="Book Antiqua" w:cs="Times New Roman"/>
          <w:sz w:val="24"/>
          <w:szCs w:val="24"/>
        </w:rPr>
        <w:t xml:space="preserve"> ascites had</w:t>
      </w:r>
      <w:r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DC5A50" w:rsidRPr="0050271E">
        <w:rPr>
          <w:rFonts w:ascii="Book Antiqua" w:hAnsi="Book Antiqua" w:cs="Times New Roman"/>
          <w:sz w:val="24"/>
          <w:szCs w:val="24"/>
        </w:rPr>
        <w:t xml:space="preserve">also been </w:t>
      </w:r>
      <w:proofErr w:type="gramStart"/>
      <w:r w:rsidR="009213E1" w:rsidRPr="0050271E">
        <w:rPr>
          <w:rFonts w:ascii="Book Antiqua" w:hAnsi="Book Antiqua" w:cs="Times New Roman"/>
          <w:sz w:val="24"/>
          <w:szCs w:val="24"/>
        </w:rPr>
        <w:t>reported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9213E1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9213E1" w:rsidRPr="0050271E">
        <w:rPr>
          <w:rFonts w:ascii="Book Antiqua" w:hAnsi="Book Antiqua" w:cs="Times New Roman"/>
          <w:sz w:val="24"/>
          <w:szCs w:val="24"/>
          <w:vertAlign w:val="superscript"/>
        </w:rPr>
        <w:t>17]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9213E1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>Non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587287" w:rsidRPr="0050271E">
        <w:rPr>
          <w:rFonts w:ascii="Book Antiqua" w:hAnsi="Book Antiqua" w:cs="Times New Roman"/>
          <w:sz w:val="24"/>
          <w:szCs w:val="24"/>
        </w:rPr>
        <w:t>specific clinical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features such as fatigue, nausea, vomiting, abdominal </w:t>
      </w:r>
      <w:r w:rsidR="002A6899" w:rsidRPr="0050271E">
        <w:rPr>
          <w:rFonts w:ascii="Book Antiqua" w:hAnsi="Book Antiqua" w:cs="Times New Roman"/>
          <w:sz w:val="24"/>
          <w:szCs w:val="24"/>
        </w:rPr>
        <w:t>pain, weight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loss, failure to </w:t>
      </w:r>
      <w:r w:rsidR="008B5EBD" w:rsidRPr="0050271E">
        <w:rPr>
          <w:rFonts w:ascii="Book Antiqua" w:hAnsi="Book Antiqua" w:cs="Times New Roman"/>
          <w:sz w:val="24"/>
          <w:szCs w:val="24"/>
        </w:rPr>
        <w:t>thrive, moderate</w:t>
      </w:r>
      <w:r w:rsidR="00697B6F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DC5A50" w:rsidRPr="0050271E">
        <w:rPr>
          <w:rFonts w:ascii="Book Antiqua" w:hAnsi="Book Antiqua" w:cs="Times New Roman"/>
          <w:sz w:val="24"/>
          <w:szCs w:val="24"/>
        </w:rPr>
        <w:t>diarrhoea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with </w:t>
      </w:r>
      <w:r w:rsidR="00697B6F" w:rsidRPr="0050271E">
        <w:rPr>
          <w:rFonts w:ascii="Book Antiqua" w:hAnsi="Book Antiqua" w:cs="Times New Roman"/>
          <w:sz w:val="24"/>
          <w:szCs w:val="24"/>
        </w:rPr>
        <w:t xml:space="preserve">faecal loss of fat </w:t>
      </w:r>
      <w:r w:rsidR="002A6899" w:rsidRPr="0050271E">
        <w:rPr>
          <w:rFonts w:ascii="Book Antiqua" w:hAnsi="Book Antiqua" w:cs="Times New Roman"/>
          <w:sz w:val="24"/>
          <w:szCs w:val="24"/>
        </w:rPr>
        <w:t>along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with increased </w:t>
      </w:r>
      <w:r w:rsidRPr="0050271E">
        <w:rPr>
          <w:rFonts w:ascii="Book Antiqua" w:hAnsi="Book Antiqua" w:cs="Times New Roman"/>
          <w:sz w:val="24"/>
          <w:szCs w:val="24"/>
        </w:rPr>
        <w:t>faecal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loss of</w:t>
      </w:r>
      <w:r w:rsidR="00697B6F" w:rsidRPr="0050271E">
        <w:rPr>
          <w:rFonts w:ascii="Book Antiqua" w:hAnsi="Book Antiqua" w:cs="Times New Roman"/>
          <w:sz w:val="24"/>
          <w:szCs w:val="24"/>
        </w:rPr>
        <w:t xml:space="preserve"> protein, leading to rise in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alfa-1- antitrypsin levels and </w:t>
      </w:r>
      <w:r w:rsidR="00697B6F" w:rsidRPr="0050271E">
        <w:rPr>
          <w:rFonts w:ascii="Book Antiqua" w:hAnsi="Book Antiqua" w:cs="Times New Roman"/>
          <w:sz w:val="24"/>
          <w:szCs w:val="24"/>
        </w:rPr>
        <w:t>there is def</w:t>
      </w:r>
      <w:r w:rsidR="00B123FC" w:rsidRPr="0050271E">
        <w:rPr>
          <w:rFonts w:ascii="Book Antiqua" w:hAnsi="Book Antiqua" w:cs="Times New Roman"/>
          <w:sz w:val="24"/>
          <w:szCs w:val="24"/>
        </w:rPr>
        <w:t>iciency of fat soluble vitamins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5,18]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8D419C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proofErr w:type="spellStart"/>
      <w:r w:rsidRPr="0050271E">
        <w:rPr>
          <w:rFonts w:ascii="Book Antiqua" w:hAnsi="Book Antiqua" w:cs="Times New Roman"/>
          <w:sz w:val="24"/>
          <w:szCs w:val="24"/>
        </w:rPr>
        <w:t>Hypocalc</w:t>
      </w:r>
      <w:r w:rsidR="00587287" w:rsidRPr="0050271E">
        <w:rPr>
          <w:rFonts w:ascii="Book Antiqua" w:hAnsi="Book Antiqua" w:cs="Times New Roman"/>
          <w:sz w:val="24"/>
          <w:szCs w:val="24"/>
        </w:rPr>
        <w:t>emia</w:t>
      </w:r>
      <w:proofErr w:type="spellEnd"/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-</w:t>
      </w:r>
      <w:r w:rsidR="00B123FC" w:rsidRPr="0050271E">
        <w:rPr>
          <w:rFonts w:ascii="Book Antiqua" w:hAnsi="Book Antiqua" w:cs="Times New Roman"/>
          <w:sz w:val="24"/>
          <w:szCs w:val="24"/>
        </w:rPr>
        <w:t>p</w:t>
      </w:r>
      <w:r w:rsidR="00587287" w:rsidRPr="0050271E">
        <w:rPr>
          <w:rFonts w:ascii="Book Antiqua" w:hAnsi="Book Antiqua" w:cs="Times New Roman"/>
          <w:sz w:val="24"/>
          <w:szCs w:val="24"/>
        </w:rPr>
        <w:t>atients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can also develop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hypocalc</w:t>
      </w:r>
      <w:r w:rsidR="00CC5A49" w:rsidRPr="0050271E">
        <w:rPr>
          <w:rFonts w:ascii="Book Antiqua" w:hAnsi="Book Antiqua" w:cs="Times New Roman"/>
          <w:sz w:val="24"/>
          <w:szCs w:val="24"/>
        </w:rPr>
        <w:t>emia</w:t>
      </w:r>
      <w:proofErr w:type="spellEnd"/>
      <w:r w:rsidR="00CC5A49" w:rsidRPr="0050271E">
        <w:rPr>
          <w:rFonts w:ascii="Book Antiqua" w:hAnsi="Book Antiqua" w:cs="Times New Roman"/>
          <w:sz w:val="24"/>
          <w:szCs w:val="24"/>
        </w:rPr>
        <w:t xml:space="preserve"> and tetany due to vitamin D </w:t>
      </w:r>
      <w:proofErr w:type="gramStart"/>
      <w:r w:rsidR="00CC5A49" w:rsidRPr="0050271E">
        <w:rPr>
          <w:rFonts w:ascii="Book Antiqua" w:hAnsi="Book Antiqua" w:cs="Times New Roman"/>
          <w:sz w:val="24"/>
          <w:szCs w:val="24"/>
        </w:rPr>
        <w:t>deficiency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082BB5" w:rsidRPr="0050271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0A1589" w:rsidRPr="0050271E">
        <w:rPr>
          <w:rFonts w:ascii="Book Antiqua" w:hAnsi="Book Antiqua" w:cs="Times New Roman"/>
          <w:sz w:val="24"/>
          <w:szCs w:val="24"/>
          <w:vertAlign w:val="superscript"/>
        </w:rPr>
        <w:t>19</w:t>
      </w:r>
      <w:r w:rsidR="003D7212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D7212" w:rsidRPr="0050271E">
        <w:rPr>
          <w:rFonts w:ascii="Book Antiqua" w:hAnsi="Book Antiqua" w:cs="Times New Roman"/>
          <w:sz w:val="24"/>
          <w:szCs w:val="24"/>
        </w:rPr>
        <w:t>.</w:t>
      </w:r>
      <w:r w:rsidR="00540095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3D7212" w:rsidRPr="0050271E">
        <w:rPr>
          <w:rFonts w:ascii="Book Antiqua" w:hAnsi="Book Antiqua" w:cs="Times New Roman"/>
          <w:sz w:val="24"/>
          <w:szCs w:val="24"/>
        </w:rPr>
        <w:t>A case of d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igital </w:t>
      </w:r>
      <w:r w:rsidR="00587F54" w:rsidRPr="0050271E">
        <w:rPr>
          <w:rFonts w:ascii="Book Antiqua" w:hAnsi="Book Antiqua" w:cs="Times New Roman"/>
          <w:sz w:val="24"/>
          <w:szCs w:val="24"/>
        </w:rPr>
        <w:t xml:space="preserve">clubbing in </w:t>
      </w:r>
      <w:r w:rsidR="002A6899" w:rsidRPr="0050271E">
        <w:rPr>
          <w:rFonts w:ascii="Book Antiqua" w:hAnsi="Book Antiqua" w:cs="Times New Roman"/>
          <w:sz w:val="24"/>
          <w:szCs w:val="24"/>
        </w:rPr>
        <w:t xml:space="preserve">PIL </w:t>
      </w:r>
      <w:r w:rsidR="00837A08" w:rsidRPr="0050271E">
        <w:rPr>
          <w:rFonts w:ascii="Book Antiqua" w:hAnsi="Book Antiqua" w:cs="Times New Roman"/>
          <w:sz w:val="24"/>
          <w:szCs w:val="24"/>
        </w:rPr>
        <w:t xml:space="preserve">was </w:t>
      </w:r>
      <w:proofErr w:type="gramStart"/>
      <w:r w:rsidR="00DB7799" w:rsidRPr="0050271E">
        <w:rPr>
          <w:rFonts w:ascii="Book Antiqua" w:hAnsi="Book Antiqua" w:cs="Times New Roman"/>
          <w:sz w:val="24"/>
          <w:szCs w:val="24"/>
        </w:rPr>
        <w:t>reported</w:t>
      </w:r>
      <w:r w:rsidR="00DB7799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D7212" w:rsidRPr="0050271E">
        <w:rPr>
          <w:rFonts w:ascii="Book Antiqua" w:hAnsi="Book Antiqua" w:cs="Times New Roman"/>
          <w:sz w:val="24"/>
          <w:szCs w:val="24"/>
          <w:vertAlign w:val="superscript"/>
        </w:rPr>
        <w:t>20]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 xml:space="preserve">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Osteomalacia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and osteoporosis associate</w:t>
      </w:r>
      <w:r w:rsidR="00845F68" w:rsidRPr="0050271E">
        <w:rPr>
          <w:rFonts w:ascii="Book Antiqua" w:hAnsi="Book Antiqua" w:cs="Times New Roman"/>
          <w:sz w:val="24"/>
          <w:szCs w:val="24"/>
        </w:rPr>
        <w:t>d with PIL was</w:t>
      </w:r>
      <w:r w:rsidR="00587F54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DB7799" w:rsidRPr="0050271E">
        <w:rPr>
          <w:rFonts w:ascii="Book Antiqua" w:hAnsi="Book Antiqua" w:cs="Times New Roman"/>
          <w:sz w:val="24"/>
          <w:szCs w:val="24"/>
        </w:rPr>
        <w:t>reported</w:t>
      </w:r>
      <w:r w:rsidR="00DB7799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DB7799" w:rsidRPr="0050271E">
        <w:rPr>
          <w:rFonts w:ascii="Book Antiqua" w:hAnsi="Book Antiqua" w:cs="Times New Roman"/>
          <w:sz w:val="24"/>
          <w:szCs w:val="24"/>
          <w:vertAlign w:val="superscript"/>
        </w:rPr>
        <w:t>21]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</w:p>
    <w:p w:rsidR="000B73EF" w:rsidRPr="0050271E" w:rsidRDefault="00587287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>Rare Associations</w:t>
      </w:r>
      <w:r w:rsidRPr="0050271E">
        <w:rPr>
          <w:rFonts w:ascii="Book Antiqua" w:hAnsi="Book Antiqua" w:cs="Times New Roman"/>
          <w:b/>
          <w:sz w:val="24"/>
          <w:szCs w:val="24"/>
        </w:rPr>
        <w:t>-</w:t>
      </w:r>
      <w:r w:rsidR="000A1589" w:rsidRPr="0050271E">
        <w:rPr>
          <w:rFonts w:ascii="Book Antiqua" w:hAnsi="Book Antiqua" w:cs="Times New Roman"/>
          <w:sz w:val="24"/>
          <w:szCs w:val="24"/>
        </w:rPr>
        <w:t xml:space="preserve">An association of PIL with celiac </w:t>
      </w:r>
      <w:proofErr w:type="spellStart"/>
      <w:r w:rsidR="000A1589" w:rsidRPr="0050271E">
        <w:rPr>
          <w:rFonts w:ascii="Book Antiqua" w:hAnsi="Book Antiqua" w:cs="Times New Roman"/>
          <w:sz w:val="24"/>
          <w:szCs w:val="24"/>
        </w:rPr>
        <w:t>sprue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2A6899" w:rsidRPr="0050271E">
        <w:rPr>
          <w:rFonts w:ascii="Book Antiqua" w:hAnsi="Book Antiqua" w:cs="Times New Roman"/>
          <w:sz w:val="24"/>
          <w:szCs w:val="24"/>
        </w:rPr>
        <w:t xml:space="preserve">was </w:t>
      </w:r>
      <w:proofErr w:type="gramStart"/>
      <w:r w:rsidR="00E564BA" w:rsidRPr="0050271E">
        <w:rPr>
          <w:rFonts w:ascii="Book Antiqua" w:hAnsi="Book Antiqua" w:cs="Times New Roman"/>
          <w:sz w:val="24"/>
          <w:szCs w:val="24"/>
        </w:rPr>
        <w:t>described</w:t>
      </w:r>
      <w:r w:rsidR="00E564BA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9B766D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187825" w:rsidRPr="0050271E">
        <w:rPr>
          <w:rFonts w:ascii="Book Antiqua" w:hAnsi="Book Antiqua" w:cs="Times New Roman"/>
          <w:sz w:val="24"/>
          <w:szCs w:val="24"/>
          <w:vertAlign w:val="superscript"/>
        </w:rPr>
        <w:t>22]</w:t>
      </w:r>
      <w:r w:rsidR="00187825" w:rsidRPr="0050271E">
        <w:rPr>
          <w:rFonts w:ascii="Book Antiqua" w:hAnsi="Book Antiqua" w:cs="Times New Roman"/>
          <w:sz w:val="24"/>
          <w:szCs w:val="24"/>
        </w:rPr>
        <w:t>.</w:t>
      </w:r>
      <w:r w:rsidR="00540095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>PIL has been reported as a rare cause of l</w:t>
      </w:r>
      <w:r w:rsidR="000B73EF" w:rsidRPr="0050271E">
        <w:rPr>
          <w:rFonts w:ascii="Book Antiqua" w:hAnsi="Book Antiqua" w:cs="Times New Roman"/>
          <w:sz w:val="24"/>
          <w:szCs w:val="24"/>
        </w:rPr>
        <w:t>ower gastrointestinal bleeding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In addition i</w:t>
      </w:r>
      <w:r w:rsidR="000B73EF" w:rsidRPr="0050271E">
        <w:rPr>
          <w:rFonts w:ascii="Book Antiqua" w:hAnsi="Book Antiqua" w:cs="Times New Roman"/>
          <w:sz w:val="24"/>
          <w:szCs w:val="24"/>
        </w:rPr>
        <w:t xml:space="preserve">ron deficiency may </w:t>
      </w:r>
      <w:proofErr w:type="gramStart"/>
      <w:r w:rsidR="005E740C" w:rsidRPr="0050271E">
        <w:rPr>
          <w:rFonts w:ascii="Book Antiqua" w:hAnsi="Book Antiqua" w:cs="Times New Roman"/>
          <w:sz w:val="24"/>
          <w:szCs w:val="24"/>
        </w:rPr>
        <w:t>occur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E564BA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18</w:t>
      </w:r>
      <w:r w:rsidR="00E564BA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  <w:r w:rsidR="00845F68" w:rsidRPr="0050271E">
        <w:rPr>
          <w:rFonts w:ascii="Book Antiqua" w:hAnsi="Book Antiqua" w:cs="Times New Roman"/>
          <w:sz w:val="24"/>
          <w:szCs w:val="24"/>
        </w:rPr>
        <w:t xml:space="preserve"> R</w:t>
      </w:r>
      <w:r w:rsidR="002049E6" w:rsidRPr="0050271E">
        <w:rPr>
          <w:rFonts w:ascii="Book Antiqua" w:hAnsi="Book Antiqua" w:cs="Times New Roman"/>
          <w:sz w:val="24"/>
          <w:szCs w:val="24"/>
        </w:rPr>
        <w:t>ecent</w:t>
      </w:r>
      <w:r w:rsidR="0016025C" w:rsidRPr="0050271E">
        <w:rPr>
          <w:rFonts w:ascii="Book Antiqua" w:hAnsi="Book Antiqua" w:cs="Times New Roman"/>
          <w:sz w:val="24"/>
          <w:szCs w:val="24"/>
        </w:rPr>
        <w:t xml:space="preserve">ly proved association with </w:t>
      </w:r>
      <w:proofErr w:type="spellStart"/>
      <w:r w:rsidR="0016025C" w:rsidRPr="0050271E">
        <w:rPr>
          <w:rFonts w:ascii="Book Antiqua" w:hAnsi="Book Antiqua" w:cs="Times New Roman"/>
          <w:sz w:val="24"/>
          <w:szCs w:val="24"/>
        </w:rPr>
        <w:t>angiodysplasia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16025C" w:rsidRPr="0050271E">
        <w:rPr>
          <w:rFonts w:ascii="Book Antiqua" w:hAnsi="Book Antiqua" w:cs="Times New Roman"/>
          <w:sz w:val="24"/>
          <w:szCs w:val="24"/>
        </w:rPr>
        <w:t>leading to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occult bl</w:t>
      </w:r>
      <w:r w:rsidR="00957352" w:rsidRPr="0050271E">
        <w:rPr>
          <w:rFonts w:ascii="Book Antiqua" w:hAnsi="Book Antiqua" w:cs="Times New Roman"/>
          <w:sz w:val="24"/>
          <w:szCs w:val="24"/>
        </w:rPr>
        <w:t>ood loss in</w:t>
      </w:r>
      <w:r w:rsidR="000B73EF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gramStart"/>
      <w:r w:rsidR="00957352" w:rsidRPr="0050271E">
        <w:rPr>
          <w:rFonts w:ascii="Book Antiqua" w:hAnsi="Book Antiqua" w:cs="Times New Roman"/>
          <w:sz w:val="24"/>
          <w:szCs w:val="24"/>
        </w:rPr>
        <w:t>PIL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5,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23,24</w:t>
      </w:r>
      <w:r w:rsidR="000B73EF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0B73EF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A case of intestinal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presenting </w:t>
      </w:r>
      <w:r w:rsidR="000B73EF" w:rsidRPr="0050271E">
        <w:rPr>
          <w:rFonts w:ascii="Book Antiqua" w:hAnsi="Book Antiqua" w:cs="Times New Roman"/>
          <w:sz w:val="24"/>
          <w:szCs w:val="24"/>
        </w:rPr>
        <w:t xml:space="preserve">as abdominal mass was </w:t>
      </w:r>
      <w:proofErr w:type="gramStart"/>
      <w:r w:rsidR="005E740C" w:rsidRPr="0050271E">
        <w:rPr>
          <w:rFonts w:ascii="Book Antiqua" w:hAnsi="Book Antiqua" w:cs="Times New Roman"/>
          <w:sz w:val="24"/>
          <w:szCs w:val="24"/>
        </w:rPr>
        <w:t>reported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25]</w:t>
      </w:r>
      <w:r w:rsidR="0076288A" w:rsidRPr="0050271E">
        <w:rPr>
          <w:rFonts w:ascii="Book Antiqua" w:hAnsi="Book Antiqua" w:cs="Times New Roman"/>
          <w:sz w:val="24"/>
          <w:szCs w:val="24"/>
        </w:rPr>
        <w:t>.</w:t>
      </w:r>
      <w:r w:rsidR="00540095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 xml:space="preserve">Recurrent haemolytic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ur</w:t>
      </w:r>
      <w:r w:rsidR="00F8364A" w:rsidRPr="0050271E">
        <w:rPr>
          <w:rFonts w:ascii="Book Antiqua" w:hAnsi="Book Antiqua" w:cs="Times New Roman"/>
          <w:sz w:val="24"/>
          <w:szCs w:val="24"/>
        </w:rPr>
        <w:t>a</w:t>
      </w:r>
      <w:r w:rsidRPr="0050271E">
        <w:rPr>
          <w:rFonts w:ascii="Book Antiqua" w:hAnsi="Book Antiqua" w:cs="Times New Roman"/>
          <w:sz w:val="24"/>
          <w:szCs w:val="24"/>
        </w:rPr>
        <w:t>emic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syndrome has been described in association with i</w:t>
      </w:r>
      <w:r w:rsidR="000B73EF" w:rsidRPr="0050271E">
        <w:rPr>
          <w:rFonts w:ascii="Book Antiqua" w:hAnsi="Book Antiqua" w:cs="Times New Roman"/>
          <w:sz w:val="24"/>
          <w:szCs w:val="24"/>
        </w:rPr>
        <w:t xml:space="preserve">ntestinal </w:t>
      </w:r>
      <w:proofErr w:type="spellStart"/>
      <w:proofErr w:type="gramStart"/>
      <w:r w:rsidR="00957352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957352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F06562" w:rsidRPr="0050271E">
        <w:rPr>
          <w:rFonts w:ascii="Book Antiqua" w:hAnsi="Book Antiqua" w:cs="Times New Roman"/>
          <w:sz w:val="24"/>
          <w:szCs w:val="24"/>
          <w:vertAlign w:val="superscript"/>
        </w:rPr>
        <w:t>26</w:t>
      </w:r>
      <w:r w:rsidR="001F3B37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957352" w:rsidRPr="0050271E">
        <w:rPr>
          <w:rFonts w:ascii="Book Antiqua" w:hAnsi="Book Antiqua" w:cs="Times New Roman"/>
          <w:sz w:val="24"/>
          <w:szCs w:val="24"/>
        </w:rPr>
        <w:t>.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957352" w:rsidRPr="0050271E">
        <w:rPr>
          <w:rFonts w:ascii="Book Antiqua" w:hAnsi="Book Antiqua" w:cs="Times New Roman"/>
          <w:sz w:val="24"/>
          <w:szCs w:val="24"/>
        </w:rPr>
        <w:t>Patients with PIL are prone to develop infections</w:t>
      </w:r>
      <w:r w:rsidRPr="0050271E">
        <w:rPr>
          <w:rFonts w:ascii="Book Antiqua" w:hAnsi="Book Antiqua" w:cs="Times New Roman"/>
          <w:sz w:val="24"/>
          <w:szCs w:val="24"/>
        </w:rPr>
        <w:t xml:space="preserve"> due to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lymphopenia</w:t>
      </w:r>
      <w:proofErr w:type="spellEnd"/>
      <w:r w:rsidR="00B123FC" w:rsidRPr="0050271E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proofErr w:type="gramStart"/>
      <w:r w:rsidR="00B123FC" w:rsidRPr="0050271E">
        <w:rPr>
          <w:rFonts w:ascii="Book Antiqua" w:hAnsi="Book Antiqua" w:cs="Times New Roman"/>
          <w:sz w:val="24"/>
          <w:szCs w:val="24"/>
        </w:rPr>
        <w:t>hypogammaglobulinemia</w:t>
      </w:r>
      <w:proofErr w:type="spell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18,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27]</w:t>
      </w:r>
      <w:r w:rsidR="005E740C" w:rsidRPr="0050271E">
        <w:rPr>
          <w:rFonts w:ascii="Book Antiqua" w:hAnsi="Book Antiqua" w:cs="Times New Roman"/>
          <w:sz w:val="24"/>
          <w:szCs w:val="24"/>
        </w:rPr>
        <w:t xml:space="preserve">. 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Only two cases of disseminated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cryptococcal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meningitis and osteomyelitis </w:t>
      </w:r>
      <w:r w:rsidR="002A6899" w:rsidRPr="0050271E">
        <w:rPr>
          <w:rFonts w:ascii="Book Antiqua" w:hAnsi="Book Antiqua" w:cs="Times New Roman"/>
          <w:sz w:val="24"/>
          <w:szCs w:val="24"/>
        </w:rPr>
        <w:t>in-patient</w:t>
      </w:r>
      <w:r w:rsidRPr="0050271E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lymphangectasia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have been report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ed in the literature so </w:t>
      </w:r>
      <w:proofErr w:type="gramStart"/>
      <w:r w:rsidR="00A310C2" w:rsidRPr="0050271E">
        <w:rPr>
          <w:rFonts w:ascii="Book Antiqua" w:hAnsi="Book Antiqua" w:cs="Times New Roman"/>
          <w:sz w:val="24"/>
          <w:szCs w:val="24"/>
        </w:rPr>
        <w:t>far</w:t>
      </w:r>
      <w:r w:rsidR="002A6899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2A6899" w:rsidRPr="0050271E">
        <w:rPr>
          <w:rFonts w:ascii="Book Antiqua" w:hAnsi="Book Antiqua" w:cs="Times New Roman"/>
          <w:sz w:val="24"/>
          <w:szCs w:val="24"/>
          <w:vertAlign w:val="superscript"/>
        </w:rPr>
        <w:t>28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-</w:t>
      </w:r>
      <w:r w:rsidR="005E740C" w:rsidRPr="0050271E">
        <w:rPr>
          <w:rFonts w:ascii="Book Antiqua" w:hAnsi="Book Antiqua" w:cs="Times New Roman"/>
          <w:sz w:val="24"/>
          <w:szCs w:val="24"/>
          <w:vertAlign w:val="superscript"/>
        </w:rPr>
        <w:t>30]</w:t>
      </w:r>
      <w:r w:rsidR="00D267BE" w:rsidRPr="0050271E">
        <w:rPr>
          <w:rFonts w:ascii="Book Antiqua" w:hAnsi="Book Antiqua" w:cs="Times New Roman"/>
          <w:sz w:val="24"/>
          <w:szCs w:val="24"/>
        </w:rPr>
        <w:t xml:space="preserve">. </w:t>
      </w:r>
      <w:r w:rsidR="005E740C" w:rsidRPr="0050271E">
        <w:rPr>
          <w:rFonts w:ascii="Book Antiqua" w:hAnsi="Book Antiqua" w:cs="Times New Roman"/>
          <w:sz w:val="24"/>
          <w:szCs w:val="24"/>
        </w:rPr>
        <w:t>Recently</w:t>
      </w:r>
      <w:r w:rsidRPr="0050271E">
        <w:rPr>
          <w:rFonts w:ascii="Book Antiqua" w:hAnsi="Book Antiqua" w:cs="Times New Roman"/>
          <w:sz w:val="24"/>
          <w:szCs w:val="24"/>
        </w:rPr>
        <w:t xml:space="preserve"> another case of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cryptococcal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meningitis as primary manifestation in a patient with intestinal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lymphan</w:t>
      </w:r>
      <w:r w:rsidR="00DE0D64" w:rsidRPr="0050271E">
        <w:rPr>
          <w:rFonts w:ascii="Book Antiqua" w:hAnsi="Book Antiqua" w:cs="Times New Roman"/>
          <w:sz w:val="24"/>
          <w:szCs w:val="24"/>
        </w:rPr>
        <w:t>giectasia</w:t>
      </w:r>
      <w:proofErr w:type="spellEnd"/>
      <w:r w:rsidR="00DE0D64" w:rsidRPr="0050271E">
        <w:rPr>
          <w:rFonts w:ascii="Book Antiqua" w:hAnsi="Book Antiqua" w:cs="Times New Roman"/>
          <w:sz w:val="24"/>
          <w:szCs w:val="24"/>
        </w:rPr>
        <w:t xml:space="preserve"> has be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en </w:t>
      </w:r>
      <w:proofErr w:type="gramStart"/>
      <w:r w:rsidR="00317CBE" w:rsidRPr="0050271E">
        <w:rPr>
          <w:rFonts w:ascii="Book Antiqua" w:hAnsi="Book Antiqua" w:cs="Times New Roman"/>
          <w:sz w:val="24"/>
          <w:szCs w:val="24"/>
        </w:rPr>
        <w:t>reported</w:t>
      </w:r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30]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D267BE" w:rsidRPr="0050271E">
        <w:rPr>
          <w:rFonts w:ascii="Book Antiqua" w:hAnsi="Book Antiqua" w:cs="Times New Roman"/>
          <w:sz w:val="24"/>
          <w:szCs w:val="24"/>
        </w:rPr>
        <w:t xml:space="preserve">Lymphoma may complicate the long term outcome of PIL </w:t>
      </w:r>
      <w:proofErr w:type="gramStart"/>
      <w:r w:rsidR="009672E0" w:rsidRPr="0050271E">
        <w:rPr>
          <w:rFonts w:ascii="Book Antiqua" w:hAnsi="Book Antiqua" w:cs="Times New Roman"/>
          <w:sz w:val="24"/>
          <w:szCs w:val="24"/>
        </w:rPr>
        <w:t>patients</w:t>
      </w:r>
      <w:r w:rsidR="009672E0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5,</w:t>
      </w:r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31]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7233B7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>PIL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may exist </w:t>
      </w:r>
      <w:r w:rsidR="002A6899" w:rsidRPr="0050271E">
        <w:rPr>
          <w:rFonts w:ascii="Book Antiqua" w:hAnsi="Book Antiqua" w:cs="Times New Roman"/>
          <w:sz w:val="24"/>
          <w:szCs w:val="24"/>
        </w:rPr>
        <w:t>as a part</w:t>
      </w:r>
      <w:r w:rsidR="003C5650" w:rsidRPr="0050271E">
        <w:rPr>
          <w:rFonts w:ascii="Book Antiqua" w:hAnsi="Book Antiqua" w:cs="Times New Roman"/>
          <w:sz w:val="24"/>
          <w:szCs w:val="24"/>
        </w:rPr>
        <w:t xml:space="preserve"> of a </w:t>
      </w:r>
      <w:r w:rsidR="00CA7059" w:rsidRPr="0050271E">
        <w:rPr>
          <w:rFonts w:ascii="Book Antiqua" w:hAnsi="Book Antiqua" w:cs="Times New Roman"/>
          <w:sz w:val="24"/>
          <w:szCs w:val="24"/>
        </w:rPr>
        <w:t xml:space="preserve">genetic </w:t>
      </w:r>
      <w:r w:rsidR="003C5650" w:rsidRPr="0050271E">
        <w:rPr>
          <w:rFonts w:ascii="Book Antiqua" w:hAnsi="Book Antiqua" w:cs="Times New Roman"/>
          <w:sz w:val="24"/>
          <w:szCs w:val="24"/>
        </w:rPr>
        <w:t>syndrome</w:t>
      </w:r>
      <w:r w:rsidR="0027508F" w:rsidRPr="0050271E">
        <w:rPr>
          <w:rFonts w:ascii="Book Antiqua" w:hAnsi="Book Antiqua" w:cs="Times New Roman"/>
          <w:sz w:val="24"/>
          <w:szCs w:val="24"/>
        </w:rPr>
        <w:t>s</w:t>
      </w:r>
      <w:r w:rsidR="003C5650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27508F" w:rsidRPr="0050271E">
        <w:rPr>
          <w:rFonts w:ascii="Book Antiqua" w:hAnsi="Book Antiqua" w:cs="Times New Roman"/>
          <w:sz w:val="24"/>
          <w:szCs w:val="24"/>
        </w:rPr>
        <w:t>i.e.</w:t>
      </w:r>
      <w:r w:rsidR="00CA7059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2A6899" w:rsidRPr="0050271E">
        <w:rPr>
          <w:rFonts w:ascii="Book Antiqua" w:hAnsi="Book Antiqua" w:cs="Times New Roman"/>
          <w:sz w:val="24"/>
          <w:szCs w:val="24"/>
        </w:rPr>
        <w:t>Noonan, V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on </w:t>
      </w:r>
      <w:r w:rsidR="00F06562" w:rsidRPr="0050271E">
        <w:rPr>
          <w:rFonts w:ascii="Book Antiqua" w:hAnsi="Book Antiqua" w:cs="Times New Roman"/>
          <w:sz w:val="24"/>
          <w:szCs w:val="24"/>
        </w:rPr>
        <w:t>Recklinghausen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Hennekam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and Yellow nail </w:t>
      </w:r>
      <w:proofErr w:type="gramStart"/>
      <w:r w:rsidR="00317CBE" w:rsidRPr="0050271E">
        <w:rPr>
          <w:rFonts w:ascii="Book Antiqua" w:hAnsi="Book Antiqua" w:cs="Times New Roman"/>
          <w:sz w:val="24"/>
          <w:szCs w:val="24"/>
        </w:rPr>
        <w:t>syndrome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2,</w:t>
      </w:r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14]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  <w:r w:rsidR="00540095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Finally, an association with autoimmune poly glandular disease 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type 1 has been </w:t>
      </w:r>
      <w:proofErr w:type="gramStart"/>
      <w:r w:rsidR="00317CBE" w:rsidRPr="0050271E">
        <w:rPr>
          <w:rFonts w:ascii="Book Antiqua" w:hAnsi="Book Antiqua" w:cs="Times New Roman"/>
          <w:sz w:val="24"/>
          <w:szCs w:val="24"/>
        </w:rPr>
        <w:t>described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5,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32,33</w:t>
      </w:r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317CBE" w:rsidRPr="0050271E">
        <w:rPr>
          <w:rFonts w:ascii="Book Antiqua" w:hAnsi="Book Antiqua" w:cs="Times New Roman"/>
          <w:sz w:val="24"/>
          <w:szCs w:val="24"/>
        </w:rPr>
        <w:t>.</w:t>
      </w:r>
      <w:r w:rsidR="00540095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Recently a case </w:t>
      </w:r>
      <w:r w:rsidR="002A6899" w:rsidRPr="0050271E">
        <w:rPr>
          <w:rFonts w:ascii="Book Antiqua" w:hAnsi="Book Antiqua" w:cs="Times New Roman"/>
          <w:sz w:val="24"/>
          <w:szCs w:val="24"/>
        </w:rPr>
        <w:t>of intestinal</w:t>
      </w:r>
      <w:r w:rsidR="009672E0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in a patient with infantile systemic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hyalinosis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syndrome has been </w:t>
      </w:r>
      <w:proofErr w:type="gramStart"/>
      <w:r w:rsidR="00317CBE" w:rsidRPr="0050271E">
        <w:rPr>
          <w:rFonts w:ascii="Book Antiqua" w:hAnsi="Book Antiqua" w:cs="Times New Roman"/>
          <w:sz w:val="24"/>
          <w:szCs w:val="24"/>
        </w:rPr>
        <w:t>reported</w:t>
      </w:r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317CBE" w:rsidRPr="0050271E">
        <w:rPr>
          <w:rFonts w:ascii="Book Antiqua" w:hAnsi="Book Antiqua" w:cs="Times New Roman"/>
          <w:sz w:val="24"/>
          <w:szCs w:val="24"/>
          <w:vertAlign w:val="superscript"/>
        </w:rPr>
        <w:t>34]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lastRenderedPageBreak/>
        <w:t xml:space="preserve">DIAGNOSTIC EVALUATION  </w:t>
      </w:r>
    </w:p>
    <w:p w:rsidR="00587287" w:rsidRPr="0050271E" w:rsidRDefault="00C10767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>Now days</w:t>
      </w:r>
      <w:r w:rsidR="0049645C" w:rsidRPr="0050271E">
        <w:rPr>
          <w:rFonts w:ascii="Book Antiqua" w:hAnsi="Book Antiqua" w:cs="Times New Roman"/>
          <w:sz w:val="24"/>
          <w:szCs w:val="24"/>
        </w:rPr>
        <w:t>, diagnosis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of Intestinal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is based on characteristic findings during a double-balloon </w:t>
      </w:r>
      <w:proofErr w:type="spellStart"/>
      <w:r w:rsidR="0049645C" w:rsidRPr="0050271E">
        <w:rPr>
          <w:rFonts w:ascii="Book Antiqua" w:hAnsi="Book Antiqua" w:cs="Times New Roman"/>
          <w:sz w:val="24"/>
          <w:szCs w:val="24"/>
        </w:rPr>
        <w:t>enteroscopy</w:t>
      </w:r>
      <w:proofErr w:type="spellEnd"/>
      <w:r w:rsidR="0049645C" w:rsidRPr="0050271E">
        <w:rPr>
          <w:rFonts w:ascii="Book Antiqua" w:hAnsi="Book Antiqua" w:cs="Times New Roman"/>
          <w:sz w:val="24"/>
          <w:szCs w:val="24"/>
        </w:rPr>
        <w:t xml:space="preserve"> with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further confirmation by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histopathological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examination of corresp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onding biopsy </w:t>
      </w:r>
      <w:proofErr w:type="gramStart"/>
      <w:r w:rsidR="004E28E8" w:rsidRPr="0050271E">
        <w:rPr>
          <w:rFonts w:ascii="Book Antiqua" w:hAnsi="Book Antiqua" w:cs="Times New Roman"/>
          <w:sz w:val="24"/>
          <w:szCs w:val="24"/>
        </w:rPr>
        <w:t>specimens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6,</w:t>
      </w:r>
      <w:r w:rsidR="004E28E8" w:rsidRPr="0050271E">
        <w:rPr>
          <w:rFonts w:ascii="Book Antiqua" w:hAnsi="Book Antiqua" w:cs="Times New Roman"/>
          <w:sz w:val="24"/>
          <w:szCs w:val="24"/>
          <w:vertAlign w:val="superscript"/>
        </w:rPr>
        <w:t>35]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  <w:r w:rsidR="00540095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87287" w:rsidRPr="0050271E">
        <w:rPr>
          <w:rFonts w:ascii="Book Antiqua" w:hAnsi="Book Antiqua" w:cs="Times New Roman"/>
          <w:sz w:val="24"/>
          <w:szCs w:val="24"/>
        </w:rPr>
        <w:t>To confirm t</w:t>
      </w:r>
      <w:r w:rsidR="0049645C" w:rsidRPr="0050271E">
        <w:rPr>
          <w:rFonts w:ascii="Book Antiqua" w:hAnsi="Book Antiqua" w:cs="Times New Roman"/>
          <w:sz w:val="24"/>
          <w:szCs w:val="24"/>
        </w:rPr>
        <w:t>he primary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nature of  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waldmanns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disease </w:t>
      </w:r>
      <w:r w:rsidR="00587287" w:rsidRPr="0050271E">
        <w:rPr>
          <w:rFonts w:ascii="Book Antiqua" w:hAnsi="Book Antiqua" w:cs="Times New Roman"/>
          <w:sz w:val="24"/>
          <w:szCs w:val="24"/>
        </w:rPr>
        <w:t xml:space="preserve">we </w:t>
      </w:r>
      <w:r w:rsidR="002049E6" w:rsidRPr="0050271E">
        <w:rPr>
          <w:rFonts w:ascii="Book Antiqua" w:hAnsi="Book Antiqua" w:cs="Times New Roman"/>
          <w:sz w:val="24"/>
          <w:szCs w:val="24"/>
        </w:rPr>
        <w:t>must first exclude the secondary causes o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f intestinal </w:t>
      </w:r>
      <w:proofErr w:type="spellStart"/>
      <w:proofErr w:type="gramStart"/>
      <w:r w:rsidR="004E28E8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4E28E8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4E28E8" w:rsidRPr="0050271E">
        <w:rPr>
          <w:rFonts w:ascii="Book Antiqua" w:hAnsi="Book Antiqua" w:cs="Times New Roman"/>
          <w:sz w:val="24"/>
          <w:szCs w:val="24"/>
          <w:vertAlign w:val="superscript"/>
        </w:rPr>
        <w:t>6]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B123FC" w:rsidRPr="0050271E" w:rsidRDefault="00B123FC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123FC" w:rsidRPr="0050271E" w:rsidRDefault="003C5A74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proofErr w:type="spellStart"/>
      <w:r w:rsidRPr="0050271E">
        <w:rPr>
          <w:rFonts w:ascii="Book Antiqua" w:hAnsi="Book Antiqua" w:cs="Times New Roman"/>
          <w:b/>
          <w:i/>
          <w:sz w:val="24"/>
          <w:szCs w:val="24"/>
        </w:rPr>
        <w:t>Capsule</w:t>
      </w:r>
      <w:r w:rsidR="00B123FC" w:rsidRPr="0050271E">
        <w:rPr>
          <w:rFonts w:ascii="Book Antiqua" w:hAnsi="Book Antiqua" w:cs="Times New Roman"/>
          <w:b/>
          <w:i/>
          <w:sz w:val="24"/>
          <w:szCs w:val="24"/>
        </w:rPr>
        <w:t>endoscopy</w:t>
      </w:r>
      <w:proofErr w:type="spellEnd"/>
    </w:p>
    <w:p w:rsidR="00587287" w:rsidRPr="0050271E" w:rsidRDefault="00B7418A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>Capsule endoscopy provides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complete examination of small bowel mucosa thus can evaluate the e</w:t>
      </w:r>
      <w:r w:rsidR="003C5A74" w:rsidRPr="0050271E">
        <w:rPr>
          <w:rFonts w:ascii="Book Antiqua" w:hAnsi="Book Antiqua" w:cs="Times New Roman"/>
          <w:sz w:val="24"/>
          <w:szCs w:val="24"/>
        </w:rPr>
        <w:t>xtent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proofErr w:type="gramStart"/>
      <w:r w:rsidR="003C5A74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36,</w:t>
      </w:r>
      <w:r w:rsidR="003C5A74" w:rsidRPr="0050271E">
        <w:rPr>
          <w:rFonts w:ascii="Book Antiqua" w:hAnsi="Book Antiqua" w:cs="Times New Roman"/>
          <w:sz w:val="24"/>
          <w:szCs w:val="24"/>
          <w:vertAlign w:val="superscript"/>
        </w:rPr>
        <w:t>37]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695020" w:rsidRPr="0050271E">
        <w:rPr>
          <w:rFonts w:ascii="Book Antiqua" w:hAnsi="Book Antiqua" w:cs="Times New Roman"/>
          <w:sz w:val="24"/>
          <w:szCs w:val="24"/>
        </w:rPr>
        <w:t>However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,</w:t>
      </w:r>
      <w:r w:rsidR="003C5A74" w:rsidRPr="0050271E">
        <w:rPr>
          <w:rFonts w:ascii="Book Antiqua" w:hAnsi="Book Antiqua" w:cs="Times New Roman"/>
          <w:sz w:val="24"/>
          <w:szCs w:val="24"/>
        </w:rPr>
        <w:t xml:space="preserve"> the drawback of capsular endoscopy is the inability to obtain biopsies</w:t>
      </w:r>
      <w:r w:rsidR="0049645C" w:rsidRPr="0050271E">
        <w:rPr>
          <w:rFonts w:ascii="Book Antiqua" w:hAnsi="Book Antiqua" w:cs="Times New Roman"/>
          <w:sz w:val="24"/>
          <w:szCs w:val="24"/>
        </w:rPr>
        <w:t xml:space="preserve">. </w:t>
      </w:r>
      <w:r w:rsidR="00587287" w:rsidRPr="0050271E">
        <w:rPr>
          <w:rFonts w:ascii="Book Antiqua" w:hAnsi="Book Antiqua" w:cs="Times New Roman"/>
          <w:sz w:val="24"/>
          <w:szCs w:val="24"/>
        </w:rPr>
        <w:t xml:space="preserve">So recently double balloon </w:t>
      </w:r>
      <w:proofErr w:type="spellStart"/>
      <w:r w:rsidR="00587287" w:rsidRPr="0050271E">
        <w:rPr>
          <w:rFonts w:ascii="Book Antiqua" w:hAnsi="Book Antiqua" w:cs="Times New Roman"/>
          <w:sz w:val="24"/>
          <w:szCs w:val="24"/>
        </w:rPr>
        <w:t>enteroscopy</w:t>
      </w:r>
      <w:proofErr w:type="spellEnd"/>
      <w:r w:rsidR="00587287" w:rsidRPr="0050271E">
        <w:rPr>
          <w:rFonts w:ascii="Book Antiqua" w:hAnsi="Book Antiqua" w:cs="Times New Roman"/>
          <w:sz w:val="24"/>
          <w:szCs w:val="24"/>
        </w:rPr>
        <w:t xml:space="preserve"> is evolved.</w:t>
      </w:r>
    </w:p>
    <w:p w:rsidR="00B123FC" w:rsidRPr="0050271E" w:rsidRDefault="00B123FC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123FC" w:rsidRPr="0050271E" w:rsidRDefault="00587287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i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i/>
          <w:sz w:val="24"/>
          <w:szCs w:val="24"/>
        </w:rPr>
        <w:t xml:space="preserve">Double balloon </w:t>
      </w:r>
      <w:proofErr w:type="spellStart"/>
      <w:r w:rsidRPr="0050271E">
        <w:rPr>
          <w:rFonts w:ascii="Book Antiqua" w:hAnsi="Book Antiqua" w:cs="Times New Roman"/>
          <w:b/>
          <w:i/>
          <w:sz w:val="24"/>
          <w:szCs w:val="24"/>
        </w:rPr>
        <w:t>enteroscopy</w:t>
      </w:r>
      <w:proofErr w:type="spellEnd"/>
    </w:p>
    <w:p w:rsidR="002049E6" w:rsidRPr="0050271E" w:rsidRDefault="003C5A74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In view of the drawback of capsular </w:t>
      </w:r>
      <w:r w:rsidR="00F33E72" w:rsidRPr="0050271E">
        <w:rPr>
          <w:rFonts w:ascii="Book Antiqua" w:hAnsi="Book Antiqua" w:cs="Times New Roman"/>
          <w:sz w:val="24"/>
          <w:szCs w:val="24"/>
        </w:rPr>
        <w:t xml:space="preserve">endoscopy, its </w:t>
      </w:r>
      <w:r w:rsidRPr="0050271E">
        <w:rPr>
          <w:rFonts w:ascii="Book Antiqua" w:hAnsi="Book Antiqua" w:cs="Times New Roman"/>
          <w:sz w:val="24"/>
          <w:szCs w:val="24"/>
        </w:rPr>
        <w:t xml:space="preserve">inability to obtain </w:t>
      </w:r>
      <w:r w:rsidR="00B7418A" w:rsidRPr="0050271E">
        <w:rPr>
          <w:rFonts w:ascii="Book Antiqua" w:hAnsi="Book Antiqua" w:cs="Times New Roman"/>
          <w:sz w:val="24"/>
          <w:szCs w:val="24"/>
        </w:rPr>
        <w:t>biopsies, double</w:t>
      </w:r>
      <w:r w:rsidR="00F33E72" w:rsidRPr="0050271E">
        <w:rPr>
          <w:rFonts w:ascii="Book Antiqua" w:hAnsi="Book Antiqua" w:cs="Times New Roman"/>
          <w:sz w:val="24"/>
          <w:szCs w:val="24"/>
        </w:rPr>
        <w:t xml:space="preserve"> balloon </w:t>
      </w:r>
      <w:proofErr w:type="spellStart"/>
      <w:r w:rsidR="00F33E72" w:rsidRPr="0050271E">
        <w:rPr>
          <w:rFonts w:ascii="Book Antiqua" w:hAnsi="Book Antiqua" w:cs="Times New Roman"/>
          <w:sz w:val="24"/>
          <w:szCs w:val="24"/>
        </w:rPr>
        <w:t>enteroscopy</w:t>
      </w:r>
      <w:proofErr w:type="spellEnd"/>
      <w:r w:rsidR="00F33E72" w:rsidRPr="0050271E">
        <w:rPr>
          <w:rFonts w:ascii="Book Antiqua" w:hAnsi="Book Antiqua" w:cs="Times New Roman"/>
          <w:sz w:val="24"/>
          <w:szCs w:val="24"/>
        </w:rPr>
        <w:t xml:space="preserve"> was evolved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which allowed obtaining biopsies 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from lesions detected by </w:t>
      </w:r>
      <w:proofErr w:type="gramStart"/>
      <w:r w:rsidR="00B7418A" w:rsidRPr="0050271E">
        <w:rPr>
          <w:rFonts w:ascii="Book Antiqua" w:hAnsi="Book Antiqua" w:cs="Times New Roman"/>
          <w:sz w:val="24"/>
          <w:szCs w:val="24"/>
        </w:rPr>
        <w:t>CE</w:t>
      </w:r>
      <w:r w:rsidR="00B7418A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3</w:t>
      </w:r>
      <w:r w:rsidR="00BD14EE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F00055" w:rsidRPr="0050271E">
        <w:rPr>
          <w:rFonts w:ascii="Book Antiqua" w:hAnsi="Book Antiqua" w:cs="Times New Roman"/>
          <w:sz w:val="24"/>
          <w:szCs w:val="24"/>
          <w:vertAlign w:val="superscript"/>
        </w:rPr>
        <w:t>36</w:t>
      </w:r>
      <w:r w:rsidR="00F33E72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Endoscopy reveals scattered white </w:t>
      </w:r>
      <w:r w:rsidR="00C10767" w:rsidRPr="0050271E">
        <w:rPr>
          <w:rFonts w:ascii="Book Antiqua" w:hAnsi="Book Antiqua" w:cs="Times New Roman"/>
          <w:sz w:val="24"/>
          <w:szCs w:val="24"/>
        </w:rPr>
        <w:t>spot</w:t>
      </w:r>
      <w:r w:rsidR="004B678B" w:rsidRPr="0050271E">
        <w:rPr>
          <w:rFonts w:ascii="Book Antiqua" w:hAnsi="Book Antiqua" w:cs="Times New Roman"/>
          <w:sz w:val="24"/>
          <w:szCs w:val="24"/>
        </w:rPr>
        <w:t>s</w:t>
      </w:r>
      <w:r w:rsidR="00C10767" w:rsidRPr="0050271E">
        <w:rPr>
          <w:rFonts w:ascii="Book Antiqua" w:hAnsi="Book Antiqua" w:cs="Times New Roman"/>
          <w:sz w:val="24"/>
          <w:szCs w:val="24"/>
        </w:rPr>
        <w:t>, which</w:t>
      </w:r>
      <w:r w:rsidR="00F33E72" w:rsidRPr="0050271E">
        <w:rPr>
          <w:rFonts w:ascii="Book Antiqua" w:hAnsi="Book Antiqua" w:cs="Times New Roman"/>
          <w:sz w:val="24"/>
          <w:szCs w:val="24"/>
        </w:rPr>
        <w:t xml:space="preserve"> have been described as a characteristic snowflake</w:t>
      </w:r>
      <w:r w:rsidRPr="0050271E">
        <w:rPr>
          <w:rFonts w:ascii="Book Antiqua" w:hAnsi="Book Antiqua" w:cs="Times New Roman"/>
          <w:sz w:val="24"/>
          <w:szCs w:val="24"/>
        </w:rPr>
        <w:t xml:space="preserve"> appearance,</w:t>
      </w:r>
      <w:r w:rsidR="00F33E72" w:rsidRPr="0050271E">
        <w:rPr>
          <w:rFonts w:ascii="Book Antiqua" w:hAnsi="Book Antiqua" w:cs="Times New Roman"/>
          <w:b/>
          <w:sz w:val="24"/>
          <w:szCs w:val="24"/>
        </w:rPr>
        <w:t xml:space="preserve"> </w:t>
      </w:r>
      <w:r w:rsidR="00F33E72" w:rsidRPr="0050271E">
        <w:rPr>
          <w:rFonts w:ascii="Book Antiqua" w:hAnsi="Book Antiqua" w:cs="Times New Roman"/>
          <w:sz w:val="24"/>
          <w:szCs w:val="24"/>
        </w:rPr>
        <w:t>(Fig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ure</w:t>
      </w:r>
      <w:r w:rsidR="00F33E72" w:rsidRPr="0050271E">
        <w:rPr>
          <w:rFonts w:ascii="Book Antiqua" w:hAnsi="Book Antiqua" w:cs="Times New Roman"/>
          <w:sz w:val="24"/>
          <w:szCs w:val="24"/>
        </w:rPr>
        <w:t xml:space="preserve"> 1</w:t>
      </w:r>
      <w:r w:rsidR="00BD14EE" w:rsidRPr="0050271E">
        <w:rPr>
          <w:rFonts w:ascii="Book Antiqua" w:hAnsi="Book Antiqua" w:cs="Times New Roman"/>
          <w:sz w:val="24"/>
          <w:szCs w:val="24"/>
        </w:rPr>
        <w:t>) overlying</w:t>
      </w:r>
      <w:r w:rsidR="00A310C2" w:rsidRPr="0050271E">
        <w:rPr>
          <w:rFonts w:ascii="Book Antiqua" w:hAnsi="Book Antiqua" w:cs="Times New Roman"/>
          <w:sz w:val="24"/>
          <w:szCs w:val="24"/>
        </w:rPr>
        <w:t xml:space="preserve"> the small intestinal </w:t>
      </w:r>
      <w:proofErr w:type="gramStart"/>
      <w:r w:rsidR="00F33E72" w:rsidRPr="0050271E">
        <w:rPr>
          <w:rFonts w:ascii="Book Antiqua" w:hAnsi="Book Antiqua" w:cs="Times New Roman"/>
          <w:sz w:val="24"/>
          <w:szCs w:val="24"/>
        </w:rPr>
        <w:t>mucosa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4,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38</w:t>
      </w:r>
      <w:r w:rsidR="00F33E72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F33E72" w:rsidRPr="0050271E">
        <w:rPr>
          <w:rFonts w:ascii="Book Antiqua" w:hAnsi="Book Antiqua" w:cs="Times New Roman"/>
          <w:sz w:val="24"/>
          <w:szCs w:val="24"/>
        </w:rPr>
        <w:t>.</w:t>
      </w:r>
      <w:r w:rsidR="00F33E72" w:rsidRPr="0050271E">
        <w:rPr>
          <w:rFonts w:ascii="Book Antiqua" w:hAnsi="Book Antiqua" w:cs="Times New Roman"/>
          <w:b/>
          <w:sz w:val="24"/>
          <w:szCs w:val="24"/>
        </w:rPr>
        <w:t xml:space="preserve"> </w:t>
      </w:r>
    </w:p>
    <w:p w:rsidR="00B123FC" w:rsidRPr="0050271E" w:rsidRDefault="00B123FC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C10A7F" w:rsidRPr="0050271E" w:rsidRDefault="00C10A7F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</w:rPr>
      </w:pPr>
      <w:r w:rsidRPr="0050271E">
        <w:rPr>
          <w:rFonts w:ascii="Book Antiqua" w:hAnsi="Book Antiqua" w:cs="Times New Roman"/>
          <w:b/>
          <w:i/>
          <w:sz w:val="24"/>
          <w:szCs w:val="24"/>
        </w:rPr>
        <w:t>On endoscopy</w:t>
      </w:r>
    </w:p>
    <w:p w:rsidR="00B606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  <w:lang w:eastAsia="zh-CN"/>
        </w:rPr>
      </w:pPr>
      <w:proofErr w:type="spellStart"/>
      <w:r w:rsidRPr="0050271E">
        <w:rPr>
          <w:rFonts w:ascii="Book Antiqua" w:hAnsi="Book Antiqua" w:cs="Times New Roman"/>
          <w:sz w:val="24"/>
          <w:szCs w:val="24"/>
        </w:rPr>
        <w:t>Histopathological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examination of biopsies shows dilated lymphatic vessels in </w:t>
      </w:r>
      <w:r w:rsidR="00C10767" w:rsidRPr="0050271E">
        <w:rPr>
          <w:rFonts w:ascii="Book Antiqua" w:hAnsi="Book Antiqua" w:cs="Times New Roman"/>
          <w:sz w:val="24"/>
          <w:szCs w:val="24"/>
        </w:rPr>
        <w:t>mucosa, submucosa</w:t>
      </w:r>
      <w:r w:rsidRPr="0050271E">
        <w:rPr>
          <w:rFonts w:ascii="Book Antiqua" w:hAnsi="Book Antiqua" w:cs="Times New Roman"/>
          <w:sz w:val="24"/>
          <w:szCs w:val="24"/>
        </w:rPr>
        <w:t xml:space="preserve"> and serosa with polyclonal plasma cells confirming </w:t>
      </w:r>
      <w:r w:rsidR="00F33E72" w:rsidRPr="0050271E">
        <w:rPr>
          <w:rFonts w:ascii="Book Antiqua" w:hAnsi="Book Antiqua" w:cs="Times New Roman"/>
          <w:sz w:val="24"/>
          <w:szCs w:val="24"/>
        </w:rPr>
        <w:t xml:space="preserve">the intestinal </w:t>
      </w:r>
      <w:proofErr w:type="spellStart"/>
      <w:r w:rsidR="00C10767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C10767" w:rsidRPr="0050271E">
        <w:rPr>
          <w:rFonts w:ascii="Book Antiqua" w:hAnsi="Book Antiqua" w:cs="Times New Roman"/>
          <w:sz w:val="24"/>
          <w:szCs w:val="24"/>
        </w:rPr>
        <w:t xml:space="preserve"> (</w:t>
      </w:r>
      <w:r w:rsidR="00587287" w:rsidRPr="0050271E">
        <w:rPr>
          <w:rFonts w:ascii="Book Antiqua" w:hAnsi="Book Antiqua" w:cs="Times New Roman"/>
          <w:sz w:val="24"/>
          <w:szCs w:val="24"/>
        </w:rPr>
        <w:t>Fig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ures</w:t>
      </w:r>
      <w:r w:rsid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587287" w:rsidRPr="0050271E">
        <w:rPr>
          <w:rFonts w:ascii="Book Antiqua" w:hAnsi="Book Antiqua" w:cs="Times New Roman"/>
          <w:sz w:val="24"/>
          <w:szCs w:val="24"/>
        </w:rPr>
        <w:t>2</w:t>
      </w:r>
      <w:r w:rsidR="0049645C" w:rsidRPr="0050271E">
        <w:rPr>
          <w:rFonts w:ascii="Book Antiqua" w:hAnsi="Book Antiqua" w:cs="Times New Roman"/>
          <w:sz w:val="24"/>
          <w:szCs w:val="24"/>
        </w:rPr>
        <w:t>)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Although various methods </w:t>
      </w:r>
      <w:r w:rsidR="0049645C" w:rsidRPr="0050271E">
        <w:rPr>
          <w:rFonts w:ascii="Book Antiqua" w:hAnsi="Book Antiqua" w:cs="Times New Roman"/>
          <w:sz w:val="24"/>
          <w:szCs w:val="24"/>
        </w:rPr>
        <w:t>are available</w:t>
      </w:r>
      <w:r w:rsidRPr="0050271E">
        <w:rPr>
          <w:rFonts w:ascii="Book Antiqua" w:hAnsi="Book Antiqua" w:cs="Times New Roman"/>
          <w:sz w:val="24"/>
          <w:szCs w:val="24"/>
        </w:rPr>
        <w:t xml:space="preserve"> to investigate PIL</w:t>
      </w:r>
      <w:r w:rsidR="0049645C" w:rsidRPr="0050271E">
        <w:rPr>
          <w:rFonts w:ascii="Book Antiqua" w:hAnsi="Book Antiqua" w:cs="Times New Roman"/>
          <w:sz w:val="24"/>
          <w:szCs w:val="24"/>
        </w:rPr>
        <w:t xml:space="preserve">, </w:t>
      </w:r>
      <w:r w:rsidR="00F33E72" w:rsidRPr="0050271E">
        <w:rPr>
          <w:rFonts w:ascii="Book Antiqua" w:hAnsi="Book Antiqua" w:cs="Times New Roman"/>
          <w:sz w:val="24"/>
          <w:szCs w:val="24"/>
        </w:rPr>
        <w:t xml:space="preserve">careful </w:t>
      </w:r>
      <w:proofErr w:type="spellStart"/>
      <w:r w:rsidR="0049645C" w:rsidRPr="0050271E">
        <w:rPr>
          <w:rFonts w:ascii="Book Antiqua" w:hAnsi="Book Antiqua" w:cs="Times New Roman"/>
          <w:sz w:val="24"/>
          <w:szCs w:val="24"/>
        </w:rPr>
        <w:t>histopathological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examination of biopsies is must to confirm the </w:t>
      </w:r>
      <w:r w:rsidR="00F33E72" w:rsidRPr="0050271E">
        <w:rPr>
          <w:rFonts w:ascii="Book Antiqua" w:hAnsi="Book Antiqua" w:cs="Times New Roman"/>
          <w:sz w:val="24"/>
          <w:szCs w:val="24"/>
        </w:rPr>
        <w:t>diagnosis. Various</w:t>
      </w:r>
      <w:r w:rsidRPr="0050271E">
        <w:rPr>
          <w:rFonts w:ascii="Book Antiqua" w:hAnsi="Book Antiqua" w:cs="Times New Roman"/>
          <w:sz w:val="24"/>
          <w:szCs w:val="24"/>
        </w:rPr>
        <w:t xml:space="preserve"> methods to investigate PIL are 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99</w:t>
      </w:r>
      <w:r w:rsidR="00B123FC" w:rsidRPr="0050271E">
        <w:rPr>
          <w:rFonts w:ascii="Book Antiqua" w:hAnsi="Book Antiqua" w:cs="Times New Roman"/>
          <w:sz w:val="24"/>
          <w:szCs w:val="24"/>
        </w:rPr>
        <w:t>Tc-HSA, 24 h stool alfa-1-</w:t>
      </w:r>
      <w:r w:rsidRPr="0050271E">
        <w:rPr>
          <w:rFonts w:ascii="Book Antiqua" w:hAnsi="Book Antiqua" w:cs="Times New Roman"/>
          <w:sz w:val="24"/>
          <w:szCs w:val="24"/>
        </w:rPr>
        <w:t xml:space="preserve">antitrypsin </w:t>
      </w:r>
      <w:proofErr w:type="gramStart"/>
      <w:r w:rsidRPr="0050271E">
        <w:rPr>
          <w:rFonts w:ascii="Book Antiqua" w:hAnsi="Book Antiqua" w:cs="Times New Roman"/>
          <w:sz w:val="24"/>
          <w:szCs w:val="24"/>
        </w:rPr>
        <w:t>clearance</w:t>
      </w:r>
      <w:proofErr w:type="gramEnd"/>
      <w:r w:rsidRPr="0050271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Lymphoscintigraphy</w:t>
      </w:r>
      <w:proofErr w:type="spellEnd"/>
      <w:r w:rsidR="0049645C" w:rsidRPr="0050271E">
        <w:rPr>
          <w:rFonts w:ascii="Book Antiqua" w:hAnsi="Book Antiqua" w:cs="Times New Roman"/>
          <w:sz w:val="24"/>
          <w:szCs w:val="24"/>
        </w:rPr>
        <w:t>, USG</w:t>
      </w:r>
      <w:r w:rsidRPr="0050271E">
        <w:rPr>
          <w:rFonts w:ascii="Book Antiqua" w:hAnsi="Book Antiqua" w:cs="Times New Roman"/>
          <w:sz w:val="24"/>
          <w:szCs w:val="24"/>
        </w:rPr>
        <w:t>, CT scan, MRI.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  <w:vertAlign w:val="superscript"/>
        </w:rPr>
        <w:lastRenderedPageBreak/>
        <w:t>99</w:t>
      </w:r>
      <w:r w:rsidRPr="0050271E">
        <w:rPr>
          <w:rFonts w:ascii="Book Antiqua" w:hAnsi="Book Antiqua" w:cs="Times New Roman"/>
          <w:sz w:val="24"/>
          <w:szCs w:val="24"/>
        </w:rPr>
        <w:t>Techneti</w:t>
      </w:r>
      <w:r w:rsidR="00B123FC" w:rsidRPr="0050271E">
        <w:rPr>
          <w:rFonts w:ascii="Book Antiqua" w:hAnsi="Book Antiqua" w:cs="Times New Roman"/>
          <w:sz w:val="24"/>
          <w:szCs w:val="24"/>
        </w:rPr>
        <w:t>um-</w:t>
      </w:r>
      <w:r w:rsidR="00AD6EE6" w:rsidRPr="0050271E">
        <w:rPr>
          <w:rFonts w:ascii="Book Antiqua" w:hAnsi="Book Antiqua" w:cs="Times New Roman"/>
          <w:sz w:val="24"/>
          <w:szCs w:val="24"/>
        </w:rPr>
        <w:t xml:space="preserve">labelled </w:t>
      </w:r>
      <w:proofErr w:type="spellStart"/>
      <w:r w:rsidR="00AD6EE6" w:rsidRPr="0050271E">
        <w:rPr>
          <w:rFonts w:ascii="Book Antiqua" w:hAnsi="Book Antiqua" w:cs="Times New Roman"/>
          <w:sz w:val="24"/>
          <w:szCs w:val="24"/>
        </w:rPr>
        <w:t>scintigraphy</w:t>
      </w:r>
      <w:proofErr w:type="spellEnd"/>
      <w:r w:rsidR="00F00055" w:rsidRPr="0050271E">
        <w:rPr>
          <w:rFonts w:ascii="Book Antiqua" w:hAnsi="Book Antiqua" w:cs="Times New Roman"/>
          <w:sz w:val="24"/>
          <w:szCs w:val="24"/>
        </w:rPr>
        <w:t xml:space="preserve"> is useful to arrive at the diagnosis of PIL</w:t>
      </w:r>
      <w:r w:rsidRPr="0050271E">
        <w:rPr>
          <w:rFonts w:ascii="Book Antiqua" w:hAnsi="Book Antiqua" w:cs="Times New Roman"/>
          <w:sz w:val="24"/>
          <w:szCs w:val="24"/>
        </w:rPr>
        <w:t xml:space="preserve">. Due to high cost and infectious </w:t>
      </w:r>
      <w:r w:rsidR="0049645C" w:rsidRPr="0050271E">
        <w:rPr>
          <w:rFonts w:ascii="Book Antiqua" w:hAnsi="Book Antiqua" w:cs="Times New Roman"/>
          <w:sz w:val="24"/>
          <w:szCs w:val="24"/>
        </w:rPr>
        <w:t>risk,</w:t>
      </w:r>
      <w:r w:rsidR="00F33E72" w:rsidRPr="0050271E">
        <w:rPr>
          <w:rFonts w:ascii="Book Antiqua" w:hAnsi="Book Antiqua" w:cs="Times New Roman"/>
          <w:sz w:val="24"/>
          <w:szCs w:val="24"/>
        </w:rPr>
        <w:t xml:space="preserve"> it has replaced with alfa</w:t>
      </w:r>
      <w:r w:rsidRPr="0050271E">
        <w:rPr>
          <w:rFonts w:ascii="Book Antiqua" w:hAnsi="Book Antiqua" w:cs="Times New Roman"/>
          <w:sz w:val="24"/>
          <w:szCs w:val="24"/>
        </w:rPr>
        <w:t xml:space="preserve">-1- antitrypsin </w:t>
      </w:r>
      <w:proofErr w:type="gramStart"/>
      <w:r w:rsidR="00890709" w:rsidRPr="0050271E">
        <w:rPr>
          <w:rFonts w:ascii="Book Antiqua" w:hAnsi="Book Antiqua" w:cs="Times New Roman"/>
          <w:sz w:val="24"/>
          <w:szCs w:val="24"/>
        </w:rPr>
        <w:t>method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2,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39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0271E">
        <w:rPr>
          <w:rFonts w:ascii="Book Antiqua" w:hAnsi="Book Antiqua" w:cs="Times New Roman"/>
          <w:sz w:val="24"/>
          <w:szCs w:val="24"/>
        </w:rPr>
        <w:t>Lymphoscintigraphy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identifies abnormality in lymphatic tree but at present is not</w:t>
      </w:r>
      <w:r w:rsidR="004B678B" w:rsidRPr="0050271E">
        <w:rPr>
          <w:rFonts w:ascii="Book Antiqua" w:hAnsi="Book Antiqua" w:cs="Times New Roman"/>
          <w:sz w:val="24"/>
          <w:szCs w:val="24"/>
        </w:rPr>
        <w:t xml:space="preserve"> a </w:t>
      </w:r>
      <w:r w:rsidRPr="0050271E">
        <w:rPr>
          <w:rFonts w:ascii="Book Antiqua" w:hAnsi="Book Antiqua" w:cs="Times New Roman"/>
          <w:sz w:val="24"/>
          <w:szCs w:val="24"/>
        </w:rPr>
        <w:t>routine</w:t>
      </w:r>
      <w:r w:rsidR="00890709" w:rsidRPr="0050271E">
        <w:rPr>
          <w:rFonts w:ascii="Book Antiqua" w:hAnsi="Book Antiqua" w:cs="Times New Roman"/>
          <w:sz w:val="24"/>
          <w:szCs w:val="24"/>
        </w:rPr>
        <w:t xml:space="preserve"> m</w:t>
      </w:r>
      <w:r w:rsidR="0049645C" w:rsidRPr="0050271E">
        <w:rPr>
          <w:rFonts w:ascii="Book Antiqua" w:hAnsi="Book Antiqua" w:cs="Times New Roman"/>
          <w:sz w:val="24"/>
          <w:szCs w:val="24"/>
        </w:rPr>
        <w:t>ethod</w:t>
      </w:r>
      <w:r w:rsidRPr="0050271E">
        <w:rPr>
          <w:rFonts w:ascii="Book Antiqua" w:hAnsi="Book Antiqua" w:cs="Times New Roman"/>
          <w:sz w:val="24"/>
          <w:szCs w:val="24"/>
        </w:rPr>
        <w:t xml:space="preserve"> for PIL </w:t>
      </w:r>
      <w:proofErr w:type="gramStart"/>
      <w:r w:rsidR="00890709" w:rsidRPr="0050271E">
        <w:rPr>
          <w:rFonts w:ascii="Book Antiqua" w:hAnsi="Book Antiqua" w:cs="Times New Roman"/>
          <w:sz w:val="24"/>
          <w:szCs w:val="24"/>
        </w:rPr>
        <w:t>diagnosis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2,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0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On radiographic barium studies, thickened irregular mucosal fold with tiny nodules representing dilated lymphatic suggest the intestinal </w:t>
      </w:r>
      <w:proofErr w:type="spellStart"/>
      <w:proofErr w:type="gramStart"/>
      <w:r w:rsidR="00890709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1A5146" w:rsidRPr="0050271E" w:rsidRDefault="001A514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B123FC" w:rsidRPr="0050271E" w:rsidRDefault="006B47EB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i/>
          <w:sz w:val="24"/>
          <w:szCs w:val="24"/>
        </w:rPr>
        <w:t>Non</w:t>
      </w:r>
      <w:r w:rsidR="001A5146" w:rsidRPr="0050271E">
        <w:rPr>
          <w:rFonts w:ascii="Book Antiqua" w:hAnsi="Book Antiqua" w:cs="Times New Roman"/>
          <w:b/>
          <w:i/>
          <w:sz w:val="24"/>
          <w:szCs w:val="24"/>
        </w:rPr>
        <w:t>-invasive modalities</w:t>
      </w:r>
    </w:p>
    <w:p w:rsidR="002049E6" w:rsidRPr="0050271E" w:rsidRDefault="00B123FC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>Imaging with USG/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CT scan has shown diffuse thickening of small bowel wall </w:t>
      </w:r>
      <w:r w:rsidR="00187825" w:rsidRPr="0050271E">
        <w:rPr>
          <w:rFonts w:ascii="Book Antiqua" w:hAnsi="Book Antiqua" w:cs="Times New Roman"/>
          <w:sz w:val="24"/>
          <w:szCs w:val="24"/>
        </w:rPr>
        <w:t>because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of engorgement of villi that c</w:t>
      </w:r>
      <w:r w:rsidR="00162C4E" w:rsidRPr="0050271E">
        <w:rPr>
          <w:rFonts w:ascii="Book Antiqua" w:hAnsi="Book Antiqua" w:cs="Times New Roman"/>
          <w:sz w:val="24"/>
          <w:szCs w:val="24"/>
        </w:rPr>
        <w:t xml:space="preserve">ontain the dilated </w:t>
      </w:r>
      <w:r w:rsidRPr="0050271E">
        <w:rPr>
          <w:rFonts w:ascii="Book Antiqua" w:hAnsi="Book Antiqua" w:cs="Times New Roman"/>
          <w:sz w:val="24"/>
          <w:szCs w:val="24"/>
        </w:rPr>
        <w:t xml:space="preserve">lymphatic </w:t>
      </w:r>
      <w:proofErr w:type="gramStart"/>
      <w:r w:rsidRPr="0050271E">
        <w:rPr>
          <w:rFonts w:ascii="Book Antiqua" w:hAnsi="Book Antiqua" w:cs="Times New Roman"/>
          <w:sz w:val="24"/>
          <w:szCs w:val="24"/>
        </w:rPr>
        <w:t>channels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50271E">
        <w:rPr>
          <w:rFonts w:ascii="Book Antiqua" w:hAnsi="Book Antiqua" w:cs="Times New Roman"/>
          <w:sz w:val="24"/>
          <w:szCs w:val="24"/>
          <w:vertAlign w:val="superscript"/>
        </w:rPr>
        <w:t>5,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</w:t>
      </w:r>
      <w:r w:rsidR="00890709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  <w:r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CT scan may show “halo sign”. A halo sign that consist of thickened, low- attenuation inner </w:t>
      </w:r>
      <w:r w:rsidR="0049645C" w:rsidRPr="0050271E">
        <w:rPr>
          <w:rFonts w:ascii="Book Antiqua" w:hAnsi="Book Antiqua" w:cs="Times New Roman"/>
          <w:sz w:val="24"/>
          <w:szCs w:val="24"/>
        </w:rPr>
        <w:t>ring representing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dilated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lymphatics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and higher attenuation outer ring, which consist of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mu</w:t>
      </w:r>
      <w:r w:rsidR="00F81ABF" w:rsidRPr="0050271E">
        <w:rPr>
          <w:rFonts w:ascii="Book Antiqua" w:hAnsi="Book Antiqua" w:cs="Times New Roman"/>
          <w:sz w:val="24"/>
          <w:szCs w:val="24"/>
        </w:rPr>
        <w:t>scularis</w:t>
      </w:r>
      <w:proofErr w:type="spellEnd"/>
      <w:r w:rsidR="00AD6EE6"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F81ABF" w:rsidRPr="0050271E">
        <w:rPr>
          <w:rFonts w:ascii="Book Antiqua" w:hAnsi="Book Antiqua" w:cs="Times New Roman"/>
          <w:sz w:val="24"/>
          <w:szCs w:val="24"/>
        </w:rPr>
        <w:t>propria</w:t>
      </w:r>
      <w:proofErr w:type="spellEnd"/>
      <w:r w:rsidR="00F81ABF" w:rsidRPr="0050271E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="006B47EB" w:rsidRPr="0050271E">
        <w:rPr>
          <w:rFonts w:ascii="Book Antiqua" w:hAnsi="Book Antiqua" w:cs="Times New Roman"/>
          <w:sz w:val="24"/>
          <w:szCs w:val="24"/>
        </w:rPr>
        <w:t>serosa</w:t>
      </w:r>
      <w:r w:rsidR="006B47EB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6B47EB" w:rsidRPr="0050271E">
        <w:rPr>
          <w:rFonts w:ascii="Book Antiqua" w:hAnsi="Book Antiqua" w:cs="Times New Roman"/>
          <w:sz w:val="24"/>
          <w:szCs w:val="24"/>
          <w:vertAlign w:val="superscript"/>
        </w:rPr>
        <w:t>43</w:t>
      </w:r>
      <w:r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-</w:t>
      </w:r>
      <w:r w:rsidR="006B47EB" w:rsidRPr="0050271E">
        <w:rPr>
          <w:rFonts w:ascii="Book Antiqua" w:hAnsi="Book Antiqua" w:cs="Times New Roman"/>
          <w:sz w:val="24"/>
          <w:szCs w:val="24"/>
          <w:vertAlign w:val="superscript"/>
        </w:rPr>
        <w:t>45]</w:t>
      </w:r>
      <w:r w:rsidR="006B47EB" w:rsidRPr="0050271E">
        <w:rPr>
          <w:rFonts w:ascii="Book Antiqua" w:hAnsi="Book Antiqua" w:cs="Times New Roman"/>
          <w:sz w:val="24"/>
          <w:szCs w:val="24"/>
        </w:rPr>
        <w:t>.</w:t>
      </w:r>
      <w:r w:rsidR="00540095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Nonenhanced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, fluid-sensitive MRI may show bright signal intensity, which corresponds to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ly</w:t>
      </w:r>
      <w:r w:rsidR="00F81ABF" w:rsidRPr="0050271E">
        <w:rPr>
          <w:rFonts w:ascii="Book Antiqua" w:hAnsi="Book Antiqua" w:cs="Times New Roman"/>
          <w:sz w:val="24"/>
          <w:szCs w:val="24"/>
        </w:rPr>
        <w:t>mphangiectasia</w:t>
      </w:r>
      <w:proofErr w:type="spellEnd"/>
      <w:r w:rsidR="00F81ABF" w:rsidRPr="0050271E">
        <w:rPr>
          <w:rFonts w:ascii="Book Antiqua" w:hAnsi="Book Antiqua" w:cs="Times New Roman"/>
          <w:sz w:val="24"/>
          <w:szCs w:val="24"/>
        </w:rPr>
        <w:t xml:space="preserve"> in the </w:t>
      </w:r>
      <w:proofErr w:type="gramStart"/>
      <w:r w:rsidR="006B47EB" w:rsidRPr="0050271E">
        <w:rPr>
          <w:rFonts w:ascii="Book Antiqua" w:hAnsi="Book Antiqua" w:cs="Times New Roman"/>
          <w:sz w:val="24"/>
          <w:szCs w:val="24"/>
        </w:rPr>
        <w:t>mucosa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6B47EB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="006B47EB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47EB" w:rsidRPr="0050271E">
        <w:rPr>
          <w:rFonts w:ascii="Book Antiqua" w:hAnsi="Book Antiqua" w:cs="Times New Roman"/>
          <w:sz w:val="24"/>
          <w:szCs w:val="24"/>
        </w:rPr>
        <w:t>.</w:t>
      </w:r>
    </w:p>
    <w:p w:rsidR="00B123FC" w:rsidRPr="0050271E" w:rsidRDefault="00B123FC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p w:rsidR="00B123FC" w:rsidRPr="0050271E" w:rsidRDefault="009E1D0D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i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i/>
          <w:sz w:val="24"/>
          <w:szCs w:val="24"/>
        </w:rPr>
        <w:t>Other</w:t>
      </w:r>
      <w:r w:rsidR="001D22A5" w:rsidRPr="0050271E">
        <w:rPr>
          <w:rFonts w:ascii="Book Antiqua" w:hAnsi="Book Antiqua" w:cs="Times New Roman"/>
          <w:b/>
          <w:i/>
          <w:sz w:val="24"/>
          <w:szCs w:val="24"/>
        </w:rPr>
        <w:t xml:space="preserve"> laboratory investigations</w:t>
      </w:r>
    </w:p>
    <w:p w:rsidR="002049E6" w:rsidRPr="0050271E" w:rsidRDefault="009E1D0D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>PIL is</w:t>
      </w:r>
      <w:r w:rsidR="00AD6EE6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>associated with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many laboratory findings which include decreased albumin and total protein </w:t>
      </w:r>
      <w:proofErr w:type="gramStart"/>
      <w:r w:rsidRPr="0050271E">
        <w:rPr>
          <w:rFonts w:ascii="Book Antiqua" w:hAnsi="Book Antiqua" w:cs="Times New Roman"/>
          <w:sz w:val="24"/>
          <w:szCs w:val="24"/>
        </w:rPr>
        <w:t>levels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2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,</w:t>
      </w:r>
      <w:r w:rsidR="006B47EB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="006B47EB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6B47EB" w:rsidRPr="0050271E">
        <w:rPr>
          <w:rFonts w:ascii="Book Antiqua" w:hAnsi="Book Antiqua" w:cs="Times New Roman"/>
          <w:sz w:val="24"/>
          <w:szCs w:val="24"/>
        </w:rPr>
        <w:t>.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In Addition diminished immunoglobulins IgG, IgA and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IgM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 suggesting B cell depletion  and reduced numbers of CD4+ cells as naive CD45RA+ lymphocytes  and CD45RO+CD8+T  cells reflecting T-cell depletion seen</w:t>
      </w:r>
      <w:r w:rsidR="009D0F79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2,5,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="00B123FC" w:rsidRPr="0050271E">
        <w:rPr>
          <w:rFonts w:ascii="Book Antiqua" w:hAnsi="Book Antiqua" w:cs="Times New Roman"/>
          <w:sz w:val="24"/>
          <w:szCs w:val="24"/>
          <w:vertAlign w:val="superscript"/>
        </w:rPr>
        <w:t>,</w:t>
      </w:r>
      <w:r w:rsidR="009D0F79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7</w:t>
      </w:r>
      <w:r w:rsidR="009D0F79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B123FC">
      <w:pPr>
        <w:autoSpaceDE w:val="0"/>
        <w:autoSpaceDN w:val="0"/>
        <w:adjustRightInd w:val="0"/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>Finally, a recent report indicates</w:t>
      </w:r>
      <w:r w:rsidR="00E40005" w:rsidRPr="0050271E">
        <w:rPr>
          <w:rFonts w:ascii="Book Antiqua" w:hAnsi="Book Antiqua" w:cs="Times New Roman"/>
          <w:sz w:val="24"/>
          <w:szCs w:val="24"/>
        </w:rPr>
        <w:t xml:space="preserve"> there is failure of compensatory mechanism of production of T lymphocytes by the thymus to overcome the enteric loss of T lymphocytes leading to</w:t>
      </w:r>
      <w:r w:rsidRPr="0050271E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lymphopenia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associated with </w:t>
      </w:r>
      <w:proofErr w:type="spellStart"/>
      <w:proofErr w:type="gramStart"/>
      <w:r w:rsidR="00486C44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486C44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5,</w:t>
      </w:r>
      <w:r w:rsidR="00486C44" w:rsidRPr="0050271E">
        <w:rPr>
          <w:rFonts w:ascii="Book Antiqua" w:hAnsi="Book Antiqua" w:cs="Times New Roman"/>
          <w:sz w:val="24"/>
          <w:szCs w:val="24"/>
          <w:vertAlign w:val="superscript"/>
        </w:rPr>
        <w:t>4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</w:t>
      </w:r>
      <w:r w:rsidR="00486C44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1F3B37" w:rsidRPr="0050271E">
        <w:rPr>
          <w:rFonts w:ascii="Book Antiqua" w:hAnsi="Book Antiqua" w:cs="Times New Roman"/>
          <w:sz w:val="24"/>
          <w:szCs w:val="24"/>
        </w:rPr>
        <w:t>.</w:t>
      </w:r>
    </w:p>
    <w:p w:rsidR="002049E6" w:rsidRPr="0050271E" w:rsidRDefault="002049E6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4A13C4" w:rsidRPr="0050271E" w:rsidRDefault="002049E6" w:rsidP="006F761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DIFFERENTIAL DIAGNOSIS</w:t>
      </w:r>
    </w:p>
    <w:p w:rsidR="00060128" w:rsidRPr="0050271E" w:rsidRDefault="004A13C4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The differential </w:t>
      </w:r>
      <w:r w:rsidR="00187825" w:rsidRPr="0050271E">
        <w:rPr>
          <w:rFonts w:ascii="Book Antiqua" w:hAnsi="Book Antiqua" w:cs="Times New Roman"/>
          <w:sz w:val="24"/>
          <w:szCs w:val="24"/>
        </w:rPr>
        <w:t>diagnosis of PIL is large and involves</w:t>
      </w:r>
      <w:r w:rsidRPr="0050271E">
        <w:rPr>
          <w:rFonts w:ascii="Book Antiqua" w:hAnsi="Book Antiqua" w:cs="Times New Roman"/>
          <w:sz w:val="24"/>
          <w:szCs w:val="24"/>
        </w:rPr>
        <w:t xml:space="preserve"> many conditions producing </w:t>
      </w:r>
      <w:r w:rsidR="00117F1B" w:rsidRPr="0050271E">
        <w:rPr>
          <w:rFonts w:ascii="Book Antiqua" w:hAnsi="Book Antiqua" w:cs="Times New Roman"/>
          <w:sz w:val="24"/>
          <w:szCs w:val="24"/>
        </w:rPr>
        <w:t>protein-</w:t>
      </w:r>
      <w:proofErr w:type="spellStart"/>
      <w:r w:rsidR="00117F1B" w:rsidRPr="0050271E">
        <w:rPr>
          <w:rFonts w:ascii="Book Antiqua" w:hAnsi="Book Antiqua" w:cs="Times New Roman"/>
          <w:sz w:val="24"/>
          <w:szCs w:val="24"/>
        </w:rPr>
        <w:t>losing</w:t>
      </w:r>
      <w:r w:rsidRPr="0050271E">
        <w:rPr>
          <w:rFonts w:ascii="Book Antiqua" w:hAnsi="Book Antiqua" w:cs="Times New Roman"/>
          <w:sz w:val="24"/>
          <w:szCs w:val="24"/>
        </w:rPr>
        <w:t>gastroenteropathy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. Much </w:t>
      </w:r>
      <w:r w:rsidR="00117F1B" w:rsidRPr="0050271E">
        <w:rPr>
          <w:rFonts w:ascii="Book Antiqua" w:hAnsi="Book Antiqua" w:cs="Times New Roman"/>
          <w:sz w:val="24"/>
          <w:szCs w:val="24"/>
        </w:rPr>
        <w:t>closer</w:t>
      </w:r>
      <w:r w:rsidRPr="0050271E">
        <w:rPr>
          <w:rFonts w:ascii="Book Antiqua" w:hAnsi="Book Antiqua" w:cs="Times New Roman"/>
          <w:sz w:val="24"/>
          <w:szCs w:val="24"/>
        </w:rPr>
        <w:t xml:space="preserve"> differential are </w:t>
      </w:r>
      <w:r w:rsidR="00117F1B" w:rsidRPr="0050271E">
        <w:rPr>
          <w:rFonts w:ascii="Book Antiqua" w:hAnsi="Book Antiqua" w:cs="Times New Roman"/>
          <w:sz w:val="24"/>
          <w:szCs w:val="24"/>
        </w:rPr>
        <w:t>those, which</w:t>
      </w:r>
      <w:r w:rsidRPr="0050271E">
        <w:rPr>
          <w:rFonts w:ascii="Book Antiqua" w:hAnsi="Book Antiqua" w:cs="Times New Roman"/>
          <w:sz w:val="24"/>
          <w:szCs w:val="24"/>
        </w:rPr>
        <w:t xml:space="preserve"> involve protein loss associated with impaired intestinal lymphatic drainage. Such conditions include cardiac causes like congestive cardiac failure, constrictive pericar</w:t>
      </w:r>
      <w:r w:rsidR="00486C44" w:rsidRPr="0050271E">
        <w:rPr>
          <w:rFonts w:ascii="Book Antiqua" w:hAnsi="Book Antiqua" w:cs="Times New Roman"/>
          <w:sz w:val="24"/>
          <w:szCs w:val="24"/>
        </w:rPr>
        <w:t>ditis</w:t>
      </w:r>
      <w:r w:rsidR="00B123FC" w:rsidRPr="0050271E">
        <w:rPr>
          <w:rFonts w:ascii="Book Antiqua" w:hAnsi="Book Antiqua" w:cs="Times New Roman"/>
          <w:sz w:val="24"/>
          <w:szCs w:val="24"/>
        </w:rPr>
        <w:t xml:space="preserve"> and </w:t>
      </w:r>
      <w:proofErr w:type="gramStart"/>
      <w:r w:rsidR="00B123FC" w:rsidRPr="0050271E">
        <w:rPr>
          <w:rFonts w:ascii="Book Antiqua" w:hAnsi="Book Antiqua" w:cs="Times New Roman"/>
          <w:sz w:val="24"/>
          <w:szCs w:val="24"/>
        </w:rPr>
        <w:lastRenderedPageBreak/>
        <w:t>cardiomyopathy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proofErr w:type="gramEnd"/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49</w:t>
      </w:r>
      <w:r w:rsidR="00B123FC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-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2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  <w:r w:rsidRPr="0050271E">
        <w:rPr>
          <w:rFonts w:ascii="Book Antiqua" w:hAnsi="Book Antiqua" w:cs="Times New Roman"/>
          <w:sz w:val="24"/>
          <w:szCs w:val="24"/>
        </w:rPr>
        <w:t xml:space="preserve"> Surgical repair of complex congenital heart disease (such as the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Fontan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procedure for a functional </w:t>
      </w:r>
      <w:r w:rsidR="00FB17B2" w:rsidRPr="0050271E">
        <w:rPr>
          <w:rFonts w:ascii="Book Antiqua" w:hAnsi="Book Antiqua" w:cs="Times New Roman"/>
          <w:sz w:val="24"/>
          <w:szCs w:val="24"/>
        </w:rPr>
        <w:t>single ventricle),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 xml:space="preserve">other conditions like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lymphenteric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B123FC" w:rsidRPr="0050271E">
        <w:rPr>
          <w:rFonts w:ascii="Book Antiqua" w:hAnsi="Book Antiqua" w:cs="Times New Roman"/>
          <w:sz w:val="24"/>
          <w:szCs w:val="24"/>
        </w:rPr>
        <w:t>fistula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10,</w:t>
      </w:r>
      <w:r w:rsidR="00486C44" w:rsidRPr="0050271E">
        <w:rPr>
          <w:rFonts w:ascii="Book Antiqua" w:hAnsi="Book Antiqua" w:cs="Times New Roman"/>
          <w:sz w:val="24"/>
          <w:szCs w:val="24"/>
          <w:vertAlign w:val="superscript"/>
        </w:rPr>
        <w:t>5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3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123FC" w:rsidRPr="0050271E">
        <w:rPr>
          <w:rFonts w:ascii="Book Antiqua" w:hAnsi="Book Antiqua" w:cs="Times New Roman"/>
          <w:sz w:val="24"/>
          <w:szCs w:val="24"/>
        </w:rPr>
        <w:t>, Whipple</w:t>
      </w:r>
      <w:r w:rsidR="00B123FC" w:rsidRPr="0050271E">
        <w:rPr>
          <w:rFonts w:ascii="Book Antiqua" w:hAnsi="Book Antiqua" w:cs="Times New Roman"/>
          <w:sz w:val="24"/>
          <w:szCs w:val="24"/>
          <w:lang w:eastAsia="zh-CN"/>
        </w:rPr>
        <w:t>’</w:t>
      </w:r>
      <w:r w:rsidR="00B123FC" w:rsidRPr="0050271E">
        <w:rPr>
          <w:rFonts w:ascii="Book Antiqua" w:hAnsi="Book Antiqua" w:cs="Times New Roman"/>
          <w:sz w:val="24"/>
          <w:szCs w:val="24"/>
        </w:rPr>
        <w:t>s disease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[5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4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123FC" w:rsidRPr="0050271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B123FC" w:rsidRPr="0050271E">
        <w:rPr>
          <w:rFonts w:ascii="Book Antiqua" w:hAnsi="Book Antiqua" w:cs="Times New Roman"/>
          <w:sz w:val="24"/>
          <w:szCs w:val="24"/>
        </w:rPr>
        <w:t>Crohn</w:t>
      </w:r>
      <w:r w:rsidR="00B123FC" w:rsidRPr="0050271E">
        <w:rPr>
          <w:rFonts w:ascii="Book Antiqua" w:hAnsi="Book Antiqua" w:cs="Times New Roman"/>
          <w:sz w:val="24"/>
          <w:szCs w:val="24"/>
          <w:lang w:eastAsia="zh-CN"/>
        </w:rPr>
        <w:t>’</w:t>
      </w:r>
      <w:r w:rsidR="00B123FC" w:rsidRPr="0050271E">
        <w:rPr>
          <w:rFonts w:ascii="Book Antiqua" w:hAnsi="Book Antiqua" w:cs="Times New Roman"/>
          <w:sz w:val="24"/>
          <w:szCs w:val="24"/>
        </w:rPr>
        <w:t>s</w:t>
      </w:r>
      <w:proofErr w:type="spellEnd"/>
      <w:r w:rsidR="00B123FC" w:rsidRPr="0050271E">
        <w:rPr>
          <w:rFonts w:ascii="Book Antiqua" w:hAnsi="Book Antiqua" w:cs="Times New Roman"/>
          <w:sz w:val="24"/>
          <w:szCs w:val="24"/>
        </w:rPr>
        <w:t xml:space="preserve"> disease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[5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5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B123FC" w:rsidRPr="0050271E">
        <w:rPr>
          <w:rFonts w:ascii="Book Antiqua" w:hAnsi="Book Antiqua" w:cs="Times New Roman"/>
          <w:sz w:val="24"/>
          <w:szCs w:val="24"/>
        </w:rPr>
        <w:t>, sarcoidosis</w:t>
      </w:r>
      <w:r w:rsidR="007E7223" w:rsidRPr="0050271E">
        <w:rPr>
          <w:rFonts w:ascii="Book Antiqua" w:hAnsi="Book Antiqua" w:cs="Times New Roman"/>
          <w:sz w:val="24"/>
          <w:szCs w:val="24"/>
          <w:vertAlign w:val="superscript"/>
        </w:rPr>
        <w:t>[5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6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Pr="0050271E">
        <w:rPr>
          <w:rFonts w:ascii="Book Antiqua" w:hAnsi="Book Antiqua" w:cs="Times New Roman"/>
          <w:sz w:val="24"/>
          <w:szCs w:val="24"/>
        </w:rPr>
        <w:t>, human immunodeficien</w:t>
      </w:r>
      <w:r w:rsidR="007E7223" w:rsidRPr="0050271E">
        <w:rPr>
          <w:rFonts w:ascii="Book Antiqua" w:hAnsi="Book Antiqua" w:cs="Times New Roman"/>
          <w:sz w:val="24"/>
          <w:szCs w:val="24"/>
        </w:rPr>
        <w:t>cy virus-rel</w:t>
      </w:r>
      <w:r w:rsidR="00265FEF" w:rsidRPr="0050271E">
        <w:rPr>
          <w:rFonts w:ascii="Book Antiqua" w:hAnsi="Book Antiqua" w:cs="Times New Roman"/>
          <w:sz w:val="24"/>
          <w:szCs w:val="24"/>
        </w:rPr>
        <w:t xml:space="preserve">ated </w:t>
      </w:r>
      <w:proofErr w:type="spellStart"/>
      <w:r w:rsidR="00265FEF" w:rsidRPr="0050271E">
        <w:rPr>
          <w:rFonts w:ascii="Book Antiqua" w:hAnsi="Book Antiqua" w:cs="Times New Roman"/>
          <w:sz w:val="24"/>
          <w:szCs w:val="24"/>
        </w:rPr>
        <w:t>enteropathy</w:t>
      </w:r>
      <w:proofErr w:type="spellEnd"/>
      <w:r w:rsidR="00265FEF" w:rsidRPr="0050271E">
        <w:rPr>
          <w:rFonts w:ascii="Book Antiqua" w:hAnsi="Book Antiqua" w:cs="Times New Roman"/>
          <w:sz w:val="24"/>
          <w:szCs w:val="24"/>
          <w:vertAlign w:val="superscript"/>
        </w:rPr>
        <w:t>[5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7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65FEF" w:rsidRPr="0050271E">
        <w:rPr>
          <w:rFonts w:ascii="Book Antiqua" w:hAnsi="Book Antiqua" w:cs="Times New Roman"/>
          <w:sz w:val="24"/>
          <w:szCs w:val="24"/>
        </w:rPr>
        <w:t xml:space="preserve">, </w:t>
      </w:r>
      <w:r w:rsidR="00B123FC" w:rsidRPr="0050271E">
        <w:rPr>
          <w:rFonts w:ascii="Book Antiqua" w:hAnsi="Book Antiqua" w:cs="Times New Roman"/>
          <w:sz w:val="24"/>
          <w:szCs w:val="24"/>
        </w:rPr>
        <w:t>intestinal tuberculosis</w:t>
      </w:r>
      <w:r w:rsidR="00A05C60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58</w:t>
      </w:r>
      <w:r w:rsidR="00265FEF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65FEF" w:rsidRPr="0050271E">
        <w:rPr>
          <w:rFonts w:ascii="Book Antiqua" w:hAnsi="Book Antiqua" w:cs="Times New Roman"/>
          <w:sz w:val="24"/>
          <w:szCs w:val="24"/>
        </w:rPr>
        <w:t>, radiation and/or chemotherapy with ret</w:t>
      </w:r>
      <w:r w:rsidR="00A05C60" w:rsidRPr="0050271E">
        <w:rPr>
          <w:rFonts w:ascii="Book Antiqua" w:hAnsi="Book Antiqua" w:cs="Times New Roman"/>
          <w:sz w:val="24"/>
          <w:szCs w:val="24"/>
        </w:rPr>
        <w:t>roperitoneal fibrosis</w:t>
      </w:r>
      <w:r w:rsidR="00A05C60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59</w:t>
      </w:r>
      <w:r w:rsidR="00265FEF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265FEF" w:rsidRPr="0050271E">
        <w:rPr>
          <w:rFonts w:ascii="Book Antiqua" w:hAnsi="Book Antiqua" w:cs="Times New Roman"/>
          <w:sz w:val="24"/>
          <w:szCs w:val="24"/>
        </w:rPr>
        <w:t xml:space="preserve"> and</w:t>
      </w:r>
      <w:r w:rsidRPr="0050271E">
        <w:rPr>
          <w:rFonts w:ascii="Book Antiqua" w:hAnsi="Book Antiqua" w:cs="Times New Roman"/>
          <w:sz w:val="24"/>
          <w:szCs w:val="24"/>
        </w:rPr>
        <w:t xml:space="preserve">  portal hypertension or hepatic venous outflow obstruction after l</w:t>
      </w:r>
      <w:r w:rsidR="00486C44" w:rsidRPr="0050271E">
        <w:rPr>
          <w:rFonts w:ascii="Book Antiqua" w:hAnsi="Book Antiqua" w:cs="Times New Roman"/>
          <w:sz w:val="24"/>
          <w:szCs w:val="24"/>
        </w:rPr>
        <w:t xml:space="preserve">iver transplantation </w:t>
      </w:r>
      <w:r w:rsidRPr="0050271E">
        <w:rPr>
          <w:rFonts w:ascii="Book Antiqua" w:hAnsi="Book Antiqua" w:cs="Times New Roman"/>
          <w:sz w:val="24"/>
          <w:szCs w:val="24"/>
        </w:rPr>
        <w:t xml:space="preserve">and in congenital hepatic fibrosis due to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phospho</w:t>
      </w:r>
      <w:r w:rsidR="00A05C60" w:rsidRPr="0050271E">
        <w:rPr>
          <w:rFonts w:ascii="Book Antiqua" w:hAnsi="Book Antiqua" w:cs="Times New Roman"/>
          <w:sz w:val="24"/>
          <w:szCs w:val="24"/>
        </w:rPr>
        <w:t>mannose</w:t>
      </w:r>
      <w:proofErr w:type="spellEnd"/>
      <w:r w:rsidR="002703EB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B123FC" w:rsidRPr="0050271E">
        <w:rPr>
          <w:rFonts w:ascii="Book Antiqua" w:hAnsi="Book Antiqua" w:cs="Times New Roman"/>
          <w:sz w:val="24"/>
          <w:szCs w:val="24"/>
        </w:rPr>
        <w:t>isomerase deficiency</w:t>
      </w:r>
      <w:r w:rsidR="00A05C60" w:rsidRPr="0050271E">
        <w:rPr>
          <w:rFonts w:ascii="Book Antiqua" w:hAnsi="Book Antiqua" w:cs="Times New Roman"/>
          <w:sz w:val="24"/>
          <w:szCs w:val="24"/>
          <w:vertAlign w:val="superscript"/>
        </w:rPr>
        <w:t>[6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0</w:t>
      </w:r>
      <w:r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486C44" w:rsidRPr="0050271E">
        <w:rPr>
          <w:rFonts w:ascii="Book Antiqua" w:hAnsi="Book Antiqua" w:cs="Times New Roman"/>
          <w:sz w:val="24"/>
          <w:szCs w:val="24"/>
        </w:rPr>
        <w:t>.</w:t>
      </w:r>
    </w:p>
    <w:p w:rsidR="00060128" w:rsidRPr="0050271E" w:rsidRDefault="00060128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2049E6" w:rsidRPr="0050271E" w:rsidRDefault="002049E6" w:rsidP="006F7612">
      <w:pPr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TREATMENT</w:t>
      </w:r>
    </w:p>
    <w:p w:rsidR="002049E6" w:rsidRPr="0050271E" w:rsidRDefault="002049E6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The </w:t>
      </w:r>
      <w:r w:rsidR="00B00E6F" w:rsidRPr="0050271E">
        <w:rPr>
          <w:rFonts w:ascii="Book Antiqua" w:hAnsi="Book Antiqua" w:cs="Times New Roman"/>
          <w:sz w:val="24"/>
          <w:szCs w:val="24"/>
        </w:rPr>
        <w:t>principal treatment for PIL is diet rich in protein</w:t>
      </w:r>
      <w:r w:rsidRPr="0050271E">
        <w:rPr>
          <w:rFonts w:ascii="Book Antiqua" w:hAnsi="Book Antiqua" w:cs="Times New Roman"/>
          <w:sz w:val="24"/>
          <w:szCs w:val="24"/>
        </w:rPr>
        <w:t>, low</w:t>
      </w:r>
      <w:r w:rsidR="00B00E6F" w:rsidRPr="0050271E">
        <w:rPr>
          <w:rFonts w:ascii="Book Antiqua" w:hAnsi="Book Antiqua" w:cs="Times New Roman"/>
          <w:sz w:val="24"/>
          <w:szCs w:val="24"/>
        </w:rPr>
        <w:t xml:space="preserve"> in </w:t>
      </w:r>
      <w:r w:rsidR="00E07560" w:rsidRPr="0050271E">
        <w:rPr>
          <w:rFonts w:ascii="Book Antiqua" w:hAnsi="Book Antiqua" w:cs="Times New Roman"/>
          <w:sz w:val="24"/>
          <w:szCs w:val="24"/>
        </w:rPr>
        <w:t>fat with</w:t>
      </w:r>
      <w:r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B00E6F" w:rsidRPr="0050271E">
        <w:rPr>
          <w:rFonts w:ascii="Book Antiqua" w:hAnsi="Book Antiqua" w:cs="Times New Roman"/>
          <w:sz w:val="24"/>
          <w:szCs w:val="24"/>
        </w:rPr>
        <w:t>supplementation of medium chain triglyceride</w:t>
      </w:r>
      <w:r w:rsidR="00117F1B" w:rsidRPr="0050271E">
        <w:rPr>
          <w:rFonts w:ascii="Book Antiqua" w:hAnsi="Book Antiqua" w:cs="Times New Roman"/>
          <w:sz w:val="24"/>
          <w:szCs w:val="24"/>
        </w:rPr>
        <w:t xml:space="preserve">. </w:t>
      </w:r>
      <w:r w:rsidRPr="0050271E">
        <w:rPr>
          <w:rFonts w:ascii="Book Antiqua" w:hAnsi="Book Antiqua" w:cs="Times New Roman"/>
          <w:sz w:val="24"/>
          <w:szCs w:val="24"/>
        </w:rPr>
        <w:t xml:space="preserve">Medium chain </w:t>
      </w:r>
      <w:r w:rsidR="00117F1B" w:rsidRPr="0050271E">
        <w:rPr>
          <w:rFonts w:ascii="Book Antiqua" w:hAnsi="Book Antiqua" w:cs="Times New Roman"/>
          <w:sz w:val="24"/>
          <w:szCs w:val="24"/>
        </w:rPr>
        <w:t>triglyceride is directly absorbed in portal venous circulation by</w:t>
      </w:r>
      <w:r w:rsidR="00E07560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="00117F1B" w:rsidRPr="0050271E">
        <w:rPr>
          <w:rFonts w:ascii="Book Antiqua" w:hAnsi="Book Antiqua" w:cs="Times New Roman"/>
          <w:sz w:val="24"/>
          <w:szCs w:val="24"/>
        </w:rPr>
        <w:t xml:space="preserve">passing the intestinal </w:t>
      </w:r>
      <w:proofErr w:type="spellStart"/>
      <w:r w:rsidR="00117F1B" w:rsidRPr="0050271E">
        <w:rPr>
          <w:rFonts w:ascii="Book Antiqua" w:hAnsi="Book Antiqua" w:cs="Times New Roman"/>
          <w:sz w:val="24"/>
          <w:szCs w:val="24"/>
        </w:rPr>
        <w:t>lymphatics</w:t>
      </w:r>
      <w:proofErr w:type="spellEnd"/>
      <w:r w:rsidR="00117F1B" w:rsidRPr="0050271E">
        <w:rPr>
          <w:rFonts w:ascii="Book Antiqua" w:hAnsi="Book Antiqua" w:cs="Times New Roman"/>
          <w:sz w:val="24"/>
          <w:szCs w:val="24"/>
        </w:rPr>
        <w:t>, thus provides</w:t>
      </w:r>
      <w:r w:rsidRPr="0050271E">
        <w:rPr>
          <w:rFonts w:ascii="Book Antiqua" w:hAnsi="Book Antiqua" w:cs="Times New Roman"/>
          <w:sz w:val="24"/>
          <w:szCs w:val="24"/>
        </w:rPr>
        <w:t xml:space="preserve"> the energy </w:t>
      </w:r>
      <w:r w:rsidR="00117F1B" w:rsidRPr="0050271E">
        <w:rPr>
          <w:rFonts w:ascii="Book Antiqua" w:hAnsi="Book Antiqua" w:cs="Times New Roman"/>
          <w:sz w:val="24"/>
          <w:szCs w:val="24"/>
        </w:rPr>
        <w:t>and lessens</w:t>
      </w:r>
      <w:r w:rsidRPr="0050271E">
        <w:rPr>
          <w:rFonts w:ascii="Book Antiqua" w:hAnsi="Book Antiqua" w:cs="Times New Roman"/>
          <w:sz w:val="24"/>
          <w:szCs w:val="24"/>
        </w:rPr>
        <w:t xml:space="preserve"> lacteal </w:t>
      </w:r>
      <w:r w:rsidR="00117F1B" w:rsidRPr="0050271E">
        <w:rPr>
          <w:rFonts w:ascii="Book Antiqua" w:hAnsi="Book Antiqua" w:cs="Times New Roman"/>
          <w:sz w:val="24"/>
          <w:szCs w:val="24"/>
        </w:rPr>
        <w:t>engorgement and lymph</w:t>
      </w:r>
      <w:r w:rsidRPr="0050271E">
        <w:rPr>
          <w:rFonts w:ascii="Book Antiqua" w:hAnsi="Book Antiqua" w:cs="Times New Roman"/>
          <w:sz w:val="24"/>
          <w:szCs w:val="24"/>
        </w:rPr>
        <w:t xml:space="preserve"> loss. A low fat diet reduces lymphatic </w:t>
      </w:r>
      <w:r w:rsidR="00117F1B" w:rsidRPr="0050271E">
        <w:rPr>
          <w:rFonts w:ascii="Book Antiqua" w:hAnsi="Book Antiqua" w:cs="Times New Roman"/>
          <w:sz w:val="24"/>
          <w:szCs w:val="24"/>
        </w:rPr>
        <w:t>flow and</w:t>
      </w:r>
      <w:r w:rsidRPr="0050271E">
        <w:rPr>
          <w:rFonts w:ascii="Book Antiqua" w:hAnsi="Book Antiqua" w:cs="Times New Roman"/>
          <w:sz w:val="24"/>
          <w:szCs w:val="24"/>
        </w:rPr>
        <w:t xml:space="preserve"> pressure </w:t>
      </w:r>
      <w:r w:rsidR="00117F1B" w:rsidRPr="0050271E">
        <w:rPr>
          <w:rFonts w:ascii="Book Antiqua" w:hAnsi="Book Antiqua" w:cs="Times New Roman"/>
          <w:sz w:val="24"/>
          <w:szCs w:val="24"/>
        </w:rPr>
        <w:t>preventing the</w:t>
      </w:r>
      <w:r w:rsidRPr="0050271E">
        <w:rPr>
          <w:rFonts w:ascii="Book Antiqua" w:hAnsi="Book Antiqua" w:cs="Times New Roman"/>
          <w:sz w:val="24"/>
          <w:szCs w:val="24"/>
        </w:rPr>
        <w:t xml:space="preserve"> lacteal dilation </w:t>
      </w:r>
      <w:r w:rsidR="00117F1B" w:rsidRPr="0050271E">
        <w:rPr>
          <w:rFonts w:ascii="Book Antiqua" w:hAnsi="Book Antiqua" w:cs="Times New Roman"/>
          <w:sz w:val="24"/>
          <w:szCs w:val="24"/>
        </w:rPr>
        <w:t>and lymph</w:t>
      </w:r>
      <w:r w:rsidRPr="0050271E">
        <w:rPr>
          <w:rFonts w:ascii="Book Antiqua" w:hAnsi="Book Antiqua" w:cs="Times New Roman"/>
          <w:sz w:val="24"/>
          <w:szCs w:val="24"/>
        </w:rPr>
        <w:t xml:space="preserve"> leakage resulting from their rupture.  In some, reversal of clinical and biochemical </w:t>
      </w:r>
      <w:r w:rsidR="00117F1B" w:rsidRPr="0050271E">
        <w:rPr>
          <w:rFonts w:ascii="Book Antiqua" w:hAnsi="Book Antiqua" w:cs="Times New Roman"/>
          <w:sz w:val="24"/>
          <w:szCs w:val="24"/>
        </w:rPr>
        <w:t>changes has</w:t>
      </w:r>
      <w:r w:rsidRPr="0050271E">
        <w:rPr>
          <w:rFonts w:ascii="Book Antiqua" w:hAnsi="Book Antiqua" w:cs="Times New Roman"/>
          <w:sz w:val="24"/>
          <w:szCs w:val="24"/>
        </w:rPr>
        <w:t xml:space="preserve"> been seen </w:t>
      </w:r>
      <w:r w:rsidR="00117F1B" w:rsidRPr="0050271E">
        <w:rPr>
          <w:rFonts w:ascii="Book Antiqua" w:hAnsi="Book Antiqua" w:cs="Times New Roman"/>
          <w:sz w:val="24"/>
          <w:szCs w:val="24"/>
        </w:rPr>
        <w:t>with this</w:t>
      </w:r>
      <w:r w:rsidRPr="0050271E">
        <w:rPr>
          <w:rFonts w:ascii="Book Antiqua" w:hAnsi="Book Antiqua" w:cs="Times New Roman"/>
          <w:sz w:val="24"/>
          <w:szCs w:val="24"/>
        </w:rPr>
        <w:t xml:space="preserve"> dietary modification.</w:t>
      </w:r>
      <w:r w:rsidR="00782BF7" w:rsidRPr="0050271E">
        <w:rPr>
          <w:rFonts w:ascii="Book Antiqua" w:hAnsi="Book Antiqua" w:cs="Times New Roman"/>
          <w:sz w:val="24"/>
          <w:szCs w:val="24"/>
        </w:rPr>
        <w:t xml:space="preserve">  In most patients, dietary</w:t>
      </w:r>
      <w:r w:rsidRPr="0050271E">
        <w:rPr>
          <w:rFonts w:ascii="Book Antiqua" w:hAnsi="Book Antiqua" w:cs="Times New Roman"/>
          <w:sz w:val="24"/>
          <w:szCs w:val="24"/>
        </w:rPr>
        <w:t xml:space="preserve"> treatm</w:t>
      </w:r>
      <w:r w:rsidR="00782BF7" w:rsidRPr="0050271E">
        <w:rPr>
          <w:rFonts w:ascii="Book Antiqua" w:hAnsi="Book Antiqua" w:cs="Times New Roman"/>
          <w:sz w:val="24"/>
          <w:szCs w:val="24"/>
        </w:rPr>
        <w:t xml:space="preserve">ent is permanently needed. </w:t>
      </w:r>
      <w:r w:rsidRPr="0050271E">
        <w:rPr>
          <w:rFonts w:ascii="Book Antiqua" w:hAnsi="Book Antiqua" w:cs="Times New Roman"/>
          <w:sz w:val="24"/>
          <w:szCs w:val="24"/>
        </w:rPr>
        <w:t>This is found to be more effective in children t</w:t>
      </w:r>
      <w:r w:rsidR="00782BF7" w:rsidRPr="0050271E">
        <w:rPr>
          <w:rFonts w:ascii="Book Antiqua" w:hAnsi="Book Antiqua" w:cs="Times New Roman"/>
          <w:sz w:val="24"/>
          <w:szCs w:val="24"/>
        </w:rPr>
        <w:t>han adults.  In some</w:t>
      </w:r>
      <w:r w:rsidRPr="0050271E">
        <w:rPr>
          <w:rFonts w:ascii="Book Antiqua" w:hAnsi="Book Antiqua" w:cs="Times New Roman"/>
          <w:sz w:val="24"/>
          <w:szCs w:val="24"/>
        </w:rPr>
        <w:t xml:space="preserve"> cases, total parenteral </w:t>
      </w:r>
      <w:r w:rsidR="00782BF7" w:rsidRPr="0050271E">
        <w:rPr>
          <w:rFonts w:ascii="Book Antiqua" w:hAnsi="Book Antiqua" w:cs="Times New Roman"/>
          <w:sz w:val="24"/>
          <w:szCs w:val="24"/>
        </w:rPr>
        <w:t>nutrition (TPN) is needed</w:t>
      </w:r>
      <w:r w:rsidRPr="0050271E">
        <w:rPr>
          <w:rFonts w:ascii="Book Antiqua" w:hAnsi="Book Antiqua" w:cs="Times New Roman"/>
          <w:sz w:val="24"/>
          <w:szCs w:val="24"/>
        </w:rPr>
        <w:t xml:space="preserve">. Supportive therapy includes albumin infusion and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paracentesis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. </w:t>
      </w:r>
    </w:p>
    <w:p w:rsidR="001D22A5" w:rsidRPr="0050271E" w:rsidRDefault="00117F1B" w:rsidP="00B123F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 w:cs="Times New Roman"/>
          <w:sz w:val="24"/>
          <w:szCs w:val="24"/>
        </w:rPr>
        <w:t>In patients,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not responding to such therapy other options may be used after or in combination with dietary modification. These are </w:t>
      </w:r>
      <w:proofErr w:type="spellStart"/>
      <w:r w:rsidR="002049E6" w:rsidRPr="0050271E">
        <w:rPr>
          <w:rFonts w:ascii="Book Antiqua" w:hAnsi="Book Antiqua" w:cs="Times New Roman"/>
          <w:sz w:val="24"/>
          <w:szCs w:val="24"/>
        </w:rPr>
        <w:t>octreotide</w:t>
      </w:r>
      <w:proofErr w:type="spellEnd"/>
      <w:r w:rsidR="002049E6" w:rsidRPr="0050271E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antiplasmin</w:t>
      </w:r>
      <w:proofErr w:type="gramStart"/>
      <w:r w:rsidRPr="0050271E">
        <w:rPr>
          <w:rFonts w:ascii="Book Antiqua" w:hAnsi="Book Antiqua" w:cs="Times New Roman"/>
          <w:sz w:val="24"/>
          <w:szCs w:val="24"/>
        </w:rPr>
        <w:t>,</w:t>
      </w:r>
      <w:r w:rsidR="002049E6" w:rsidRPr="0050271E">
        <w:rPr>
          <w:rFonts w:ascii="Book Antiqua" w:hAnsi="Book Antiqua" w:cs="Times New Roman"/>
          <w:sz w:val="24"/>
          <w:szCs w:val="24"/>
        </w:rPr>
        <w:t>tranexemic</w:t>
      </w:r>
      <w:proofErr w:type="spellEnd"/>
      <w:proofErr w:type="gramEnd"/>
      <w:r w:rsidR="00782BF7" w:rsidRPr="0050271E">
        <w:rPr>
          <w:rFonts w:ascii="Book Antiqua" w:hAnsi="Book Antiqua" w:cs="Times New Roman"/>
          <w:sz w:val="24"/>
          <w:szCs w:val="24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>acid,</w:t>
      </w:r>
      <w:r w:rsidR="002049E6" w:rsidRPr="0050271E">
        <w:rPr>
          <w:rFonts w:ascii="Book Antiqua" w:hAnsi="Book Antiqua" w:cs="Times New Roman"/>
          <w:sz w:val="24"/>
          <w:szCs w:val="24"/>
        </w:rPr>
        <w:t xml:space="preserve"> vitamin D supplementation and surgical resection of segmental or localised intestinal </w:t>
      </w:r>
      <w:proofErr w:type="spellStart"/>
      <w:r w:rsidR="001D22A5" w:rsidRPr="0050271E">
        <w:rPr>
          <w:rFonts w:ascii="Book Antiqua" w:hAnsi="Book Antiqua" w:cs="Times New Roman"/>
          <w:sz w:val="24"/>
          <w:szCs w:val="24"/>
        </w:rPr>
        <w:t>lymphangiectasia</w:t>
      </w:r>
      <w:proofErr w:type="spellEnd"/>
      <w:r w:rsidR="001D22A5" w:rsidRPr="0050271E">
        <w:rPr>
          <w:rFonts w:ascii="Book Antiqua" w:hAnsi="Book Antiqua" w:cs="Times New Roman"/>
          <w:sz w:val="24"/>
          <w:szCs w:val="24"/>
          <w:vertAlign w:val="superscript"/>
        </w:rPr>
        <w:t>[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8,11,</w:t>
      </w:r>
      <w:r w:rsidR="00733F87" w:rsidRPr="0050271E">
        <w:rPr>
          <w:rFonts w:ascii="Book Antiqua" w:hAnsi="Book Antiqua" w:cs="Times New Roman"/>
          <w:sz w:val="24"/>
          <w:szCs w:val="24"/>
          <w:vertAlign w:val="superscript"/>
        </w:rPr>
        <w:t>6</w:t>
      </w:r>
      <w:r w:rsidR="00CB34B6" w:rsidRPr="0050271E">
        <w:rPr>
          <w:rFonts w:ascii="Book Antiqua" w:hAnsi="Book Antiqua" w:cs="Times New Roman" w:hint="eastAsia"/>
          <w:sz w:val="24"/>
          <w:szCs w:val="24"/>
          <w:vertAlign w:val="superscript"/>
          <w:lang w:eastAsia="zh-CN"/>
        </w:rPr>
        <w:t>1</w:t>
      </w:r>
      <w:r w:rsidR="00070EB6" w:rsidRPr="0050271E">
        <w:rPr>
          <w:rFonts w:ascii="Book Antiqua" w:hAnsi="Book Antiqua" w:cs="Times New Roman"/>
          <w:sz w:val="24"/>
          <w:szCs w:val="24"/>
          <w:vertAlign w:val="superscript"/>
        </w:rPr>
        <w:t>]</w:t>
      </w:r>
      <w:r w:rsidR="00733F87" w:rsidRPr="0050271E">
        <w:rPr>
          <w:rFonts w:ascii="Book Antiqua" w:hAnsi="Book Antiqua" w:cs="Times New Roman"/>
          <w:sz w:val="24"/>
          <w:szCs w:val="24"/>
        </w:rPr>
        <w:t>.</w:t>
      </w:r>
    </w:p>
    <w:p w:rsidR="004467E5" w:rsidRPr="0050271E" w:rsidRDefault="001D22A5" w:rsidP="00B123FC">
      <w:pPr>
        <w:spacing w:after="0" w:line="360" w:lineRule="auto"/>
        <w:ind w:firstLineChars="100" w:firstLine="240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sz w:val="24"/>
          <w:szCs w:val="24"/>
        </w:rPr>
        <w:t xml:space="preserve">To conclude PIL is an idiopathic protein loosing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enteropathy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either due to genetic defect or due to lymphatic obstruction. Careful endoscopic examination and meticulous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histopatholo</w:t>
      </w:r>
      <w:r w:rsidR="00733F87" w:rsidRPr="0050271E">
        <w:rPr>
          <w:rFonts w:ascii="Book Antiqua" w:hAnsi="Book Antiqua" w:cs="Times New Roman"/>
          <w:sz w:val="24"/>
          <w:szCs w:val="24"/>
        </w:rPr>
        <w:t>gical</w:t>
      </w:r>
      <w:proofErr w:type="spellEnd"/>
      <w:r w:rsidR="00733F87" w:rsidRPr="0050271E">
        <w:rPr>
          <w:rFonts w:ascii="Book Antiqua" w:hAnsi="Book Antiqua" w:cs="Times New Roman"/>
          <w:sz w:val="24"/>
          <w:szCs w:val="24"/>
        </w:rPr>
        <w:t xml:space="preserve"> evaluation is mandatory</w:t>
      </w:r>
      <w:r w:rsidRPr="0050271E">
        <w:rPr>
          <w:rFonts w:ascii="Book Antiqua" w:hAnsi="Book Antiqua" w:cs="Times New Roman"/>
          <w:sz w:val="24"/>
          <w:szCs w:val="24"/>
        </w:rPr>
        <w:t xml:space="preserve"> to arrive at correct </w:t>
      </w:r>
      <w:r w:rsidR="00733F87" w:rsidRPr="0050271E">
        <w:rPr>
          <w:rFonts w:ascii="Book Antiqua" w:hAnsi="Book Antiqua" w:cs="Times New Roman"/>
          <w:sz w:val="24"/>
          <w:szCs w:val="24"/>
        </w:rPr>
        <w:t xml:space="preserve">pathological </w:t>
      </w:r>
      <w:r w:rsidRPr="0050271E">
        <w:rPr>
          <w:rFonts w:ascii="Book Antiqua" w:hAnsi="Book Antiqua" w:cs="Times New Roman"/>
          <w:sz w:val="24"/>
          <w:szCs w:val="24"/>
        </w:rPr>
        <w:t>diagnosis to decide the proper treatment plan. One should keep in mind this rare condition as a differential diagnosis of oedema</w:t>
      </w:r>
      <w:r w:rsidR="00B123FC" w:rsidRPr="0050271E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B7418A" w:rsidRPr="0050271E" w:rsidRDefault="00B7418A" w:rsidP="006F7612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</w:p>
    <w:p w:rsidR="004467E5" w:rsidRPr="0050271E" w:rsidRDefault="004467E5" w:rsidP="00C64E14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bCs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bCs/>
          <w:sz w:val="24"/>
          <w:szCs w:val="24"/>
        </w:rPr>
        <w:t>REFERENCES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WALDMANN TA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, STEINFELD JL, DUTCHER TF, DAVIDSON JD, GORDON RS. The role of the gastrointestinal system in “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idiopathic 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hypoproteinemia</w:t>
      </w:r>
      <w:proofErr w:type="spellEnd"/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”.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1961;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197-207 [PMID: 13782654]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Vignes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Bellanger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Waldmann's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disease).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Orphanet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Rare Dis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 [PMID: 18294365 DOI: 10.1186/1750-1172-3-5]</w:t>
      </w:r>
    </w:p>
    <w:p w:rsidR="00C64E14" w:rsidRPr="0050271E" w:rsidRDefault="00C64E14" w:rsidP="00CB34B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Katoch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Bhardwaj S.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</w:t>
      </w:r>
      <w:r w:rsidR="00CB34B6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f small intestine presenting as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intussusception.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Indian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Microbiol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411-412 [PMID: 18723975]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Abramowsky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Hupertz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Kilbridge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Czinn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children: a study of upper gastrointestinal endoscopic biopsies.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Pathol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1989;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9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289-297 [PMID: 2748490]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5 </w:t>
      </w:r>
      <w:r w:rsidRPr="0050271E">
        <w:rPr>
          <w:rFonts w:ascii="Book Antiqua" w:hAnsi="Book Antiqua"/>
          <w:b/>
          <w:bCs/>
          <w:sz w:val="24"/>
          <w:szCs w:val="24"/>
        </w:rPr>
        <w:t>Freeman HJ</w:t>
      </w:r>
      <w:r w:rsidRPr="0050271E">
        <w:rPr>
          <w:rFonts w:ascii="Book Antiqua" w:hAnsi="Book Antiqua"/>
          <w:sz w:val="24"/>
          <w:szCs w:val="24"/>
        </w:rPr>
        <w:t xml:space="preserve">, </w:t>
      </w:r>
      <w:proofErr w:type="spellStart"/>
      <w:r w:rsidRPr="0050271E">
        <w:rPr>
          <w:rFonts w:ascii="Book Antiqua" w:hAnsi="Book Antiqua"/>
          <w:sz w:val="24"/>
          <w:szCs w:val="24"/>
        </w:rPr>
        <w:t>Nimmo</w:t>
      </w:r>
      <w:proofErr w:type="spellEnd"/>
      <w:r w:rsidRPr="0050271E">
        <w:rPr>
          <w:rFonts w:ascii="Book Antiqua" w:hAnsi="Book Antiqua"/>
          <w:sz w:val="24"/>
          <w:szCs w:val="24"/>
        </w:rPr>
        <w:t xml:space="preserve"> M. Intestinal </w:t>
      </w:r>
      <w:proofErr w:type="spellStart"/>
      <w:r w:rsidRPr="0050271E">
        <w:rPr>
          <w:rFonts w:ascii="Book Antiqua" w:hAnsi="Book Antiqua"/>
          <w:sz w:val="24"/>
          <w:szCs w:val="24"/>
        </w:rPr>
        <w:t>lymphangiectasia</w:t>
      </w:r>
      <w:proofErr w:type="spellEnd"/>
      <w:r w:rsidRPr="0050271E">
        <w:rPr>
          <w:rFonts w:ascii="Book Antiqua" w:hAnsi="Book Antiqua"/>
          <w:sz w:val="24"/>
          <w:szCs w:val="24"/>
        </w:rPr>
        <w:t xml:space="preserve"> in adults.</w:t>
      </w:r>
      <w:proofErr w:type="gramEnd"/>
      <w:r w:rsidRPr="0050271E">
        <w:rPr>
          <w:rStyle w:val="apple-converted-space"/>
          <w:rFonts w:ascii="Book Antiqua" w:hAnsi="Book Antiqua"/>
          <w:sz w:val="24"/>
          <w:szCs w:val="24"/>
        </w:rPr>
        <w:t> </w:t>
      </w:r>
      <w:r w:rsidRPr="0050271E">
        <w:rPr>
          <w:rFonts w:ascii="Book Antiqua" w:hAnsi="Book Antiqua"/>
          <w:i/>
          <w:iCs/>
          <w:sz w:val="24"/>
          <w:szCs w:val="24"/>
        </w:rPr>
        <w:t xml:space="preserve">World J </w:t>
      </w:r>
      <w:proofErr w:type="spellStart"/>
      <w:r w:rsidRPr="0050271E">
        <w:rPr>
          <w:rFonts w:ascii="Book Antiqua" w:hAnsi="Book Antiqua"/>
          <w:i/>
          <w:iCs/>
          <w:sz w:val="24"/>
          <w:szCs w:val="24"/>
        </w:rPr>
        <w:t>Gastrointest</w:t>
      </w:r>
      <w:proofErr w:type="spellEnd"/>
      <w:r w:rsidRPr="0050271E">
        <w:rPr>
          <w:rFonts w:ascii="Book Antiqua" w:hAnsi="Book Antiqua"/>
          <w:i/>
          <w:iCs/>
          <w:sz w:val="24"/>
          <w:szCs w:val="24"/>
        </w:rPr>
        <w:t xml:space="preserve"> </w:t>
      </w:r>
      <w:proofErr w:type="spellStart"/>
      <w:r w:rsidRPr="0050271E">
        <w:rPr>
          <w:rFonts w:ascii="Book Antiqua" w:hAnsi="Book Antiqua"/>
          <w:i/>
          <w:iCs/>
          <w:sz w:val="24"/>
          <w:szCs w:val="24"/>
        </w:rPr>
        <w:t>Oncol</w:t>
      </w:r>
      <w:proofErr w:type="spellEnd"/>
      <w:r w:rsidRPr="0050271E">
        <w:rPr>
          <w:rStyle w:val="apple-converted-space"/>
          <w:rFonts w:ascii="Book Antiqua" w:hAnsi="Book Antiqua"/>
          <w:sz w:val="24"/>
          <w:szCs w:val="24"/>
        </w:rPr>
        <w:t> </w:t>
      </w:r>
      <w:r w:rsidRPr="0050271E">
        <w:rPr>
          <w:rFonts w:ascii="Book Antiqua" w:hAnsi="Book Antiqua"/>
          <w:sz w:val="24"/>
          <w:szCs w:val="24"/>
        </w:rPr>
        <w:t>2011;</w:t>
      </w:r>
      <w:r w:rsidRPr="0050271E">
        <w:rPr>
          <w:rStyle w:val="apple-converted-space"/>
          <w:rFonts w:ascii="Book Antiqua" w:hAnsi="Book Antiqua"/>
          <w:sz w:val="24"/>
          <w:szCs w:val="24"/>
        </w:rPr>
        <w:t> </w:t>
      </w:r>
      <w:r w:rsidRPr="0050271E">
        <w:rPr>
          <w:rFonts w:ascii="Book Antiqua" w:hAnsi="Book Antiqua"/>
          <w:b/>
          <w:bCs/>
          <w:sz w:val="24"/>
          <w:szCs w:val="24"/>
        </w:rPr>
        <w:t>3</w:t>
      </w:r>
      <w:r w:rsidRPr="0050271E">
        <w:rPr>
          <w:rFonts w:ascii="Book Antiqua" w:hAnsi="Book Antiqua"/>
          <w:sz w:val="24"/>
          <w:szCs w:val="24"/>
        </w:rPr>
        <w:t>: 19-23 [PMID: 21364842]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6 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Lai Y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Yu T,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Qiao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XY, Zhao LN, Chen QK.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diagnosed by double-balloon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enteroscopy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treated by medium-chain triglycerides: a case report.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J Med Case Rep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19 [PMID: 23316917 DOI: 10.1186/1752-1947-7-19]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7 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Lee J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Kong MS.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diagnosed by endoscopy following the intake of a high-fat meal.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237-239 [PMID: 17453239 DOI: 10.1007/s00431-007-0445-8]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8 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Wen J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Tang Q, Wu J, Wang Y,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Cai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four case reports and a review of the literature.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Dig Dis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3466-3472 [PMID: 20198428 DOI: 10.1007/s10620-010-1161-1]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9 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Le 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Bougeant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Delbrel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Grenouillet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Leou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Djossou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Beylot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Lebras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Longy-Boursier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[Familial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Waldmann's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disease].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Ann Med Interne (Paris)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511-512 [PMID: 11104932]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10 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MISTILIS SP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, SKYRING AP, STEPHEN DD. INTESTINAL LYMPHANGIECTASIA MECHANISM OF ENTERIC LOSS OF PLASMA-PROTEIN AND FAT.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1965;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77-79 [PMID: 14234205 DOI: 10.1016/S0140-6736(65)91657-0]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11 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JEFFRIES GH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CHAPMAN A, SLEISENGER MH.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LOW-FAT DIET IN INTESTINAL LYMPHANGIECTASIA.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ITS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EFFECT ON ALBUMIN METABOLISM.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1964;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761-766 [PMID: 14107315 DOI: 10.1056/NEJM196404092701503]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12</w:t>
      </w: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Toskes</w:t>
      </w:r>
      <w:proofErr w:type="spellEnd"/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P</w:t>
      </w:r>
      <w:r w:rsidRPr="0050271E">
        <w:rPr>
          <w:rFonts w:ascii="Book Antiqua" w:eastAsia="宋体" w:hAnsi="Book Antiqua" w:cs="宋体" w:hint="eastAsia"/>
          <w:b/>
          <w:sz w:val="24"/>
          <w:szCs w:val="24"/>
          <w:lang w:val="en-US" w:eastAsia="zh-CN"/>
        </w:rPr>
        <w:t>.</w:t>
      </w:r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Gastrointestinal diseases: malabsorption.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In Cecil Textbook of Medicine.</w:t>
      </w:r>
      <w:proofErr w:type="gramEnd"/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18</w:t>
      </w:r>
      <w:r w:rsidRPr="0050271E">
        <w:rPr>
          <w:rFonts w:ascii="Book Antiqua" w:eastAsia="宋体" w:hAnsi="Book Antiqua" w:cs="宋体"/>
          <w:sz w:val="24"/>
          <w:szCs w:val="24"/>
          <w:vertAlign w:val="superscript"/>
          <w:lang w:val="en-US" w:eastAsia="zh-CN"/>
        </w:rPr>
        <w:t>th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edition.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Edited by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Wyngaarden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Smith L. Philadelphia: WB Saunders; 1988: 732–745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13 </w:t>
      </w:r>
      <w:proofErr w:type="spellStart"/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Hokari</w:t>
      </w:r>
      <w:proofErr w:type="spellEnd"/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R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Kitagawa N, Watanabe C,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Komoto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Kurihara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Okada Y, Kawaguchi A, Nagao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Hibi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Miura S: Changes in regulatory molecules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forlymphangiogenesis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enteric protein loss.</w:t>
      </w:r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J </w:t>
      </w:r>
      <w:proofErr w:type="spellStart"/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Hepatol</w:t>
      </w:r>
      <w:proofErr w:type="spellEnd"/>
      <w:r w:rsidRPr="0050271E">
        <w:rPr>
          <w:rFonts w:ascii="Book Antiqua" w:eastAsia="宋体" w:hAnsi="Book Antiqua" w:cs="宋体" w:hint="eastAsia"/>
          <w:i/>
          <w:sz w:val="24"/>
          <w:szCs w:val="24"/>
          <w:lang w:val="en-US" w:eastAsia="zh-CN"/>
        </w:rPr>
        <w:t xml:space="preserve"> 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2007</w:t>
      </w: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;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In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press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14 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Al 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Sinani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Rawahi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Abdoon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Octreotide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Hennekam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syndrome-associated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6333-6337 [PMID: 23180957 DOI: 10.3748/wjg.v18.i43.6333]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15 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Boursier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Vignes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[Limb lymphedema as a first manifestation of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(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Waldmann's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disease)].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Mal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Vasc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2004;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103-106 [PMID: 15229406 DOI: 10.1016/S0398-0499(04)96858-8]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16 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Tift WL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, Lloyd JK.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Long-term results with MCT diet.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Arch Dis Child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1975;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269-276 [PMID: 50050 DOI: 10.1136/adc.50.4.269]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17 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Schmider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Henrich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Reles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Vogel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Dudenhausen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JW. Isolated fetal ascites caused by primary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a case report.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184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227-228 [PMID: 11174507 DOI: 10.1067/mob.2001.106756]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18 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Xinias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I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Mavroudi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Sapountzi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Thomaidou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Fotoulaki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Kalambakas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Karypidou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Kollios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Pardalos</w:t>
      </w:r>
      <w:proofErr w:type="spellEnd"/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Imvrios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is it always bad?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Two cases with different outcome.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Case Rep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2013;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153-163 [PMID: 23626516 DOI: 10.1159/000348763]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19 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Lu YY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Wu JF, Ni YH, Peng SS, Shun CT, Chang MH. Hypocalcemia and tetany caused by vitamin D deficiency in a child with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Formos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Assoc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108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814-818 [PMID: 19864203]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20 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Wiedermann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CJ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Kob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Benvenuti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Carella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Lucchin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Piazzi L,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Chilovi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Mazzoleni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Digital clubbing in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a case report.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Wien Med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Wochenschr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160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431-436 [PMID: 20812055 DOI: 10.1007/s10354-010-0815-0]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21 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Li XP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Shen WB, Long MQ,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Meng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XW,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Lian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XL, Yu M.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Osteomalacia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osteoporosis associated with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Chin Med J (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)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1836-1838 [PMID: 22800909]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22 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Perisic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VN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Kokai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Coeliac disease and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Arch Dis Child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1992;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134-136 [PMID: 1739329]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23 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Maamer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AB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Baazaoui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Zaafouri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Soualah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Cherif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or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Waldmann's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disease: a rare cause of lower gastrointestinal bleeding.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Arab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13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97-98 [PMID: 22980601 DOI: 10.1016/j.ajg.2012.03.001]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24 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Macdonald J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Porter V, Scott NW, McNamara D. Small bowel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angiodysplasia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a positive association; novel clinical marker or shared pathophysiology?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610-614 [PMID: 20535025]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25 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Rao R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Shashidhar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H.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presenting as abdominal mass.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Gastrointest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Endosc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65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522-53, discussion 523 [PMID: 17321261]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26 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Kalman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Bakkalo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lu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Dalgiç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Ozkaya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Söylemezo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ğ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lu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Buyan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Recurrent hemolytic uremic syndrome associated with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Nephrol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246-249 [PMID: 17514630]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27 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Dierselhuis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Boelens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JJ,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Versteegh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FG,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Weemaes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Wulffraat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NM.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Recurrent and opportunistic infections in children with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Pediatr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Nutr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2007;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382-385 [PMID: 17325562]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28 </w:t>
      </w:r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Cole SL,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Ledford DK,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Lockey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RF,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Dass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Kooper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J. Primary gastrointestinal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presenting as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cryptococcal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meningitis. </w:t>
      </w:r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Ann Allergy Asthma </w:t>
      </w:r>
      <w:proofErr w:type="spellStart"/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Immunol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2007; </w:t>
      </w:r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98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490-2 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[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DOI: 10.1016/S1081-1206(10)60765-X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]</w:t>
      </w:r>
    </w:p>
    <w:p w:rsidR="00C64E14" w:rsidRPr="0050271E" w:rsidRDefault="00CB34B6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29 </w:t>
      </w:r>
      <w:proofErr w:type="spellStart"/>
      <w:r w:rsidR="00C64E14"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Oehler</w:t>
      </w:r>
      <w:proofErr w:type="spellEnd"/>
      <w:r w:rsidR="00C64E14"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RL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Maldonado A,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Mastorides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SM, Reed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JL.Cryptococcalosteomyelitis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complicating intestinal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C64E14"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Infect Dis </w:t>
      </w:r>
      <w:proofErr w:type="spellStart"/>
      <w:r w:rsidR="00C64E14"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ClinPract</w:t>
      </w:r>
      <w:proofErr w:type="spellEnd"/>
      <w:r w:rsidR="00C64E14"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2007; </w:t>
      </w:r>
      <w:r w:rsidR="00C64E14"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15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125-8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30 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Jabeen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SA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Murthy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Kandadai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Meena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AK,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Borgohain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Uppin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MS.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Cryptoccocal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menigitis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 a primary manifestation in a patient with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Ann Indian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Acad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Neurol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2012;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218-220 [PMID: 22919199 DOI: 10.4103/0972-2327.99725]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31 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Bouhnik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Y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Etienney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I, Nemeth J,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Thevenot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Lavergne-Slove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Matuchansky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C. Very late onset small intestinal B cell lymphoma associated with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diffuse cutaneous warts.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Gut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296-300 [PMID: 10896925]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32 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Bereket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Lowenheim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Blethen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SL, Kane P, Wilson TA.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a patient with autoimmune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polyglandular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disease type I and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steatorrhea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Endocrinol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Metab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1995;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933-935 [PMID: 7883852]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33 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Makharia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GK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Tandon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Stephen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Nde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J, Gupta SD,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Tandon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RK.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as a component of autoimmune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polyglandular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syndrome type I: a report of 2 cases.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Indian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293-295 [PMID: 18431016]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34 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Alreheili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AlMehaidib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Alsaleem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Banemi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Aldekhail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Al-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Mayouf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SM.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a patient with infantile systemic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hyalinosis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syndrome: a rare cause of protein-losing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Ann Saudi Med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2012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206-208 [PMID: 22366835]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35 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Oh TG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Chung JW, Kim HM, Han SJ, Lee JS, Park JY, Song SY.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diagnosed by capsule endoscopy and double balloon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enteroscopy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Gastrointest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Endosc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2011;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235-240 [PMID: 22110841]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36 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Gay G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Delvaux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M, Frederic M. Capsule endoscopy in non-steroidal anti-inflammatory drugs-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miscellaneous, rare intestinal diseases.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World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2008;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14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5237-5244 [PMID: 18785273]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37 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Chamouard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Nehme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-Schuster H,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Simler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Finck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G, Baumann R,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Pasquali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JL.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Videocapsule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endoscopy is useful for the diagnosis of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 Liver Dis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2006;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699-703 [PMID: 16527553]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38 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Asakura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H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Miura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Morishita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Aiso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Tanaka T,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Kitahora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Tsuchiya M,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Enomoto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Y, Watanabe Y. Endoscopic and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histopathological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study on primary and 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 xml:space="preserve">secondary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Dig Dis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1981;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312-320 [PMID: 7238258 DOI: 10.1007/BF01308371]</w:t>
      </w:r>
    </w:p>
    <w:p w:rsidR="00C64E14" w:rsidRPr="0050271E" w:rsidRDefault="00CB34B6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39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C64E14"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Chiu NT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, Lee BF, Hwang SJ, Chang JM, Liu GC, Yu HS: Protein-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losingenteropathy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diagnosis with 99mTc-labeled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humanserum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albumin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scintigraphy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. </w:t>
      </w:r>
      <w:r w:rsidR="00C64E14"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Radiology</w:t>
      </w: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 xml:space="preserve"> 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2001</w:t>
      </w: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;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="00C64E14"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219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86-90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So Y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Chung JK,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Seo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JK,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Ko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JS, Kim JY, Lee DS, Lee MC. Different patterns of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lymphoscintigraphic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findings in patients with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Nucl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Med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Commun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2001;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1249-1254 [PMID: 11606892 DOI: 10.1097/00006231-200111000-00013]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Burnand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KG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McGuinness CL,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Lagattolla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NR, Browse NL, El-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Aradi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Nunan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T. Value of isotope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lymphography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the diagnosis of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lymphoedema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of the leg.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Br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2002;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89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74-78 [PMID: 11851667 DOI: 10.1046/j.0007-1323.2001.01964.x]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Steines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JC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Larson JH, Wilkinson N, Kirby P,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Goodheart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MJ.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mimicking primary peritoneal carcinoma.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Am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Obstet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Gynecol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2010;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203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e9-e11 [PMID: 20801422]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gram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Yang</w:t>
      </w:r>
      <w:proofErr w:type="gram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DM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Jung DH.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Localized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CT findings.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AJR Am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Roentgenol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2003;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180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213-214 [PMID: 12490507]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4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Holzknecht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N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Helmberger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Beuers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U, Rust C,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Wiebecke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Reiser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Cross-sectional imaging findings in congenital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Comput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Assist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Tomogr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2002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26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526-528 [PMID: 12218814 DOI: 10.1097/00004728-200207000-00009]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Strober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W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Wochner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RD, Carbone PP,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Waldmann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TA.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a protein-losing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hypogammaglobulinemia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lymphocytopenia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and impaired homograft rejection.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Invest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1967;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46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1643-1656 [PMID: 4168730 DOI: 10.1172/JCI105656]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6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Heresbach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Raoul JL,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Genetet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Noret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Siproudhis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Ramée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MP, Bretagne JF,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Gosselin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M. Immunological study in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Digestion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1994;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59-64 [PMID: 7509299 DOI: 10.1159/000201124]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Fuss IJ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Strober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Cuccherini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BA, Pearlstein GR,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Bossuyt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X, Brown M, Fleisher TA,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Horgan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K.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, a disease characterized by selective loss of naive CD45RA+ lymphocytes into the gastrointestinal tract.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Immunol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1998;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: 4275-4285 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[PMID: 9862365 DOI: 10.1002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/(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SICI)1521-4141(199812)28: 12&lt;4275: : AID-IMMU4275&gt;3.0.CO; 2-P]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4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Vignes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Carcelain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G. Increased surface receptor Fas (CD95) levels on CD4+ lymphocytes in patients with primary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Scand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2009;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44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252-256 [PMID: 18855225 DOI: 10.1080/00365520802321220]</w:t>
      </w:r>
    </w:p>
    <w:p w:rsidR="00C64E14" w:rsidRPr="0050271E" w:rsidRDefault="00CB34B6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49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64E14"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DAVIDSON JD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WALDMANN TA, GOODMAN DS, GORDON RS. </w:t>
      </w:r>
      <w:proofErr w:type="gram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Protein-losing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gastroenteropathy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congestive heart-failure.</w:t>
      </w:r>
      <w:proofErr w:type="gram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64E14"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Lancet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1961; </w:t>
      </w:r>
      <w:r w:rsidR="00C64E14"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899-902 [PMID: 13720056 DOI: 10.1016/S0140-6736(61)91768-8]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Valberg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Corbett WE,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McCorriston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JR, Parker JO.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Excessive loss of plasma protein into the gastrointestinal tract associated with primary myocardial disease.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Med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1965;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39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668-673 [PMID: 5831904 DOI: 10.1016/0002-9343(65)90088-4]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Müller C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Globits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Glogar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Klepetko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Knoflach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P. Constrictive pericarditis without typical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haemodynamic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changes as a cause of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oedema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formation due to protein-losing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Eur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Heart J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1991;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1140-1143 [PMID: 1782939]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Wilkinson P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Pinto B, Senior JR. Reversible protein-losing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with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secondary to chronic constrictive pericarditis.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N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Engl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J Med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1965;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273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1178-1181 [PMID: 5847556 DOI: 10.1056/NEJM196511252732202]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3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Feldt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RH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Driscoll DJ,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Offord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KP, Cha RH, Perrault J,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Schaff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HV,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Puga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FJ, Danielson GK.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Protein-losing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after the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Fontan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operation.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Thorac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Cardiovasc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Surg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1996;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112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672-680 [PMID: 8800155]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4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Laster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L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Waldmann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TA,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Fenster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LF, Singleton JW.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Albumin metabolism in patients with Whipple's disease.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Clin</w:t>
      </w:r>
      <w:proofErr w:type="spellEnd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Invest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1966;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45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637-644 [PMID: 4160668 DOI: 10.1172/JCI105379]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5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STEINFELD JL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DAVIDSON JD, GORDON RS, GREENE FE. </w:t>
      </w:r>
      <w:proofErr w:type="gram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The mechanism of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hypoproteinemia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patients with regional enteritis and ulcerative colitis.</w:t>
      </w:r>
      <w:proofErr w:type="gram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Am J Med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1960;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29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405-415 [PMID: 13834226 DOI: 10.1016/0002-9343(60)90036-X]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6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Popovi</w:t>
      </w:r>
      <w:r w:rsidRPr="0050271E">
        <w:rPr>
          <w:rFonts w:ascii="Book Antiqua" w:eastAsia="MS Mincho" w:hAnsi="Book Antiqua" w:cs="MS Mincho"/>
          <w:b/>
          <w:bCs/>
          <w:sz w:val="24"/>
          <w:szCs w:val="24"/>
          <w:lang w:val="en-US" w:eastAsia="zh-CN"/>
        </w:rPr>
        <w:t>ć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OS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Brki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ć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Boji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ć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P,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Keni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ć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Joji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ć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Djuri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ć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V,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Djordjevi</w:t>
      </w:r>
      <w:r w:rsidRPr="0050271E">
        <w:rPr>
          <w:rFonts w:ascii="Book Antiqua" w:eastAsia="MS Mincho" w:hAnsi="Book Antiqua" w:cs="MS Mincho"/>
          <w:sz w:val="24"/>
          <w:szCs w:val="24"/>
          <w:lang w:val="en-US" w:eastAsia="zh-CN"/>
        </w:rPr>
        <w:t>ć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N. Sarcoidosis and protein losing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Gastroenterology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1980;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78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119-125 [PMID: 7350018]</w:t>
      </w:r>
    </w:p>
    <w:p w:rsidR="00C64E14" w:rsidRPr="0050271E" w:rsidRDefault="00C64E14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lastRenderedPageBreak/>
        <w:t>5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7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Stockmann</w:t>
      </w:r>
      <w:proofErr w:type="spellEnd"/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M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Fromm M, Schmitz H, Schmidt W,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Riecken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EO,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Schulzke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JD. Duodenal biopsies of HIV-infected patients with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diarrhoea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exhibit epithelial barrier defects but no active secretion.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AIDS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1998;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12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43-51 [PMID: 9456254 DOI: 10.1097/00002030-199801000-00006]</w:t>
      </w:r>
    </w:p>
    <w:p w:rsidR="00C64E14" w:rsidRPr="0050271E" w:rsidRDefault="00CB34B6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58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proofErr w:type="spellStart"/>
      <w:r w:rsidR="00C64E14"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Ploddi</w:t>
      </w:r>
      <w:proofErr w:type="spellEnd"/>
      <w:r w:rsidR="00C64E14"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 xml:space="preserve"> A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Atisook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K, Hargrove NS.</w:t>
      </w:r>
      <w:proofErr w:type="gram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Intestinal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in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intraabdominal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tuberculosis.</w:t>
      </w:r>
      <w:proofErr w:type="gram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64E14"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J Med </w:t>
      </w:r>
      <w:proofErr w:type="spellStart"/>
      <w:r w:rsidR="00C64E14"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Assoc</w:t>
      </w:r>
      <w:proofErr w:type="spellEnd"/>
      <w:r w:rsidR="00C64E14"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 Thai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1988; </w:t>
      </w:r>
      <w:r w:rsidR="00C64E14"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71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518-523 [PMID: 3249186]</w:t>
      </w:r>
    </w:p>
    <w:p w:rsidR="00C64E14" w:rsidRPr="0050271E" w:rsidRDefault="00CB34B6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proofErr w:type="gramStart"/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59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64E14"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Rao SS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Dundas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S,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Holdsworth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CD.</w:t>
      </w:r>
      <w:proofErr w:type="gram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proofErr w:type="gram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Intestinal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secondary to radiotherapy and chemotherapy.</w:t>
      </w:r>
      <w:proofErr w:type="gram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="00C64E14"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Dig Dis </w:t>
      </w:r>
      <w:proofErr w:type="spellStart"/>
      <w:r w:rsidR="00C64E14"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1987; </w:t>
      </w:r>
      <w:r w:rsidR="00C64E14"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32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939-942 [PMID: 3608736 DOI: 10.1007/BF01296718]</w:t>
      </w:r>
    </w:p>
    <w:p w:rsidR="00C64E14" w:rsidRPr="0050271E" w:rsidRDefault="00CB34B6" w:rsidP="00C64E14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60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de </w:t>
      </w:r>
      <w:proofErr w:type="spellStart"/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Koning</w:t>
      </w:r>
      <w:proofErr w:type="spellEnd"/>
      <w:r w:rsidR="00C64E14"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 xml:space="preserve"> TJ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Dorland L, van Berge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Henegouwen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GP. </w:t>
      </w:r>
      <w:proofErr w:type="spellStart"/>
      <w:proofErr w:type="gram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Phosphomannoseisomerase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deficiency as a cause of congenital hepatic fibrosis and protein-losing </w:t>
      </w:r>
      <w:proofErr w:type="spellStart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enteropathy</w:t>
      </w:r>
      <w:proofErr w:type="spellEnd"/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[edit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orial].</w:t>
      </w:r>
      <w:proofErr w:type="gramEnd"/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 xml:space="preserve"> J </w:t>
      </w:r>
      <w:proofErr w:type="spellStart"/>
      <w:r w:rsidRPr="0050271E">
        <w:rPr>
          <w:rFonts w:ascii="Book Antiqua" w:eastAsia="宋体" w:hAnsi="Book Antiqua" w:cs="宋体"/>
          <w:i/>
          <w:sz w:val="24"/>
          <w:szCs w:val="24"/>
          <w:lang w:val="en-US" w:eastAsia="zh-CN"/>
        </w:rPr>
        <w:t>Hepatol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1999; </w:t>
      </w:r>
      <w:r w:rsidRPr="0050271E">
        <w:rPr>
          <w:rFonts w:ascii="Book Antiqua" w:eastAsia="宋体" w:hAnsi="Book Antiqua" w:cs="宋体"/>
          <w:b/>
          <w:sz w:val="24"/>
          <w:szCs w:val="24"/>
          <w:lang w:val="en-US" w:eastAsia="zh-CN"/>
        </w:rPr>
        <w:t>31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557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</w:t>
      </w: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[</w:t>
      </w:r>
      <w:r w:rsidR="00C64E14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DOI: 10.1016/S0168-8278(99)80052-X</w:t>
      </w:r>
      <w:r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]</w:t>
      </w:r>
    </w:p>
    <w:p w:rsidR="00540095" w:rsidRPr="0050271E" w:rsidRDefault="00C64E14" w:rsidP="00CB34B6">
      <w:pPr>
        <w:spacing w:after="0" w:line="360" w:lineRule="auto"/>
        <w:jc w:val="both"/>
        <w:rPr>
          <w:rFonts w:ascii="Book Antiqua" w:eastAsia="宋体" w:hAnsi="Book Antiqua" w:cs="宋体"/>
          <w:sz w:val="24"/>
          <w:szCs w:val="24"/>
          <w:lang w:val="en-US" w:eastAsia="zh-CN"/>
        </w:rPr>
      </w:pP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6</w:t>
      </w:r>
      <w:r w:rsidR="00CB34B6" w:rsidRPr="0050271E">
        <w:rPr>
          <w:rFonts w:ascii="Book Antiqua" w:eastAsia="宋体" w:hAnsi="Book Antiqua" w:cs="宋体" w:hint="eastAsia"/>
          <w:sz w:val="24"/>
          <w:szCs w:val="24"/>
          <w:lang w:val="en-US" w:eastAsia="zh-CN"/>
        </w:rPr>
        <w:t>1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Aoyagi K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, Iida M, Matsumoto T,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Sakisaka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 xml:space="preserve"> S. Enteral nutrition as a primary therapy for intestinal </w:t>
      </w:r>
      <w:proofErr w:type="spellStart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lymphangiectasia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value of elemental diet and polymeric diet compared with total parenteral nutrition. </w:t>
      </w:r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 xml:space="preserve">Dig Dis </w:t>
      </w:r>
      <w:proofErr w:type="spellStart"/>
      <w:r w:rsidRPr="0050271E">
        <w:rPr>
          <w:rFonts w:ascii="Book Antiqua" w:eastAsia="宋体" w:hAnsi="Book Antiqua" w:cs="宋体"/>
          <w:i/>
          <w:iCs/>
          <w:sz w:val="24"/>
          <w:szCs w:val="24"/>
          <w:lang w:val="en-US" w:eastAsia="zh-CN"/>
        </w:rPr>
        <w:t>Sci</w:t>
      </w:r>
      <w:proofErr w:type="spellEnd"/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 2005; </w:t>
      </w:r>
      <w:r w:rsidRPr="0050271E">
        <w:rPr>
          <w:rFonts w:ascii="Book Antiqua" w:eastAsia="宋体" w:hAnsi="Book Antiqua" w:cs="宋体"/>
          <w:b/>
          <w:bCs/>
          <w:sz w:val="24"/>
          <w:szCs w:val="24"/>
          <w:lang w:val="en-US" w:eastAsia="zh-CN"/>
        </w:rPr>
        <w:t>50</w:t>
      </w:r>
      <w:r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: 1467-1470 [PMID: 16110837 DOI: 10.1007/s10620-00</w:t>
      </w:r>
      <w:r w:rsidR="00CB34B6" w:rsidRPr="0050271E">
        <w:rPr>
          <w:rFonts w:ascii="Book Antiqua" w:eastAsia="宋体" w:hAnsi="Book Antiqua" w:cs="宋体"/>
          <w:sz w:val="24"/>
          <w:szCs w:val="24"/>
          <w:lang w:val="en-US" w:eastAsia="zh-CN"/>
        </w:rPr>
        <w:t>5-2863-7]</w:t>
      </w:r>
    </w:p>
    <w:p w:rsidR="004467E5" w:rsidRPr="0050271E" w:rsidRDefault="004467E5" w:rsidP="00CB34B6">
      <w:pPr>
        <w:autoSpaceDE w:val="0"/>
        <w:autoSpaceDN w:val="0"/>
        <w:adjustRightInd w:val="0"/>
        <w:spacing w:after="0" w:line="360" w:lineRule="auto"/>
        <w:ind w:right="360"/>
        <w:jc w:val="right"/>
        <w:rPr>
          <w:rFonts w:ascii="Book Antiqua" w:hAnsi="Book Antiqua" w:cs="Times New Roman"/>
          <w:sz w:val="24"/>
          <w:szCs w:val="24"/>
          <w:lang w:eastAsia="zh-CN"/>
        </w:rPr>
      </w:pPr>
    </w:p>
    <w:p w:rsidR="004467E5" w:rsidRPr="0050271E" w:rsidRDefault="00540095" w:rsidP="00540095">
      <w:pPr>
        <w:spacing w:after="0" w:line="360" w:lineRule="auto"/>
        <w:jc w:val="right"/>
        <w:textAlignment w:val="baseline"/>
        <w:rPr>
          <w:rFonts w:ascii="Book Antiqua" w:hAnsi="Book Antiqua"/>
          <w:b/>
          <w:sz w:val="24"/>
          <w:szCs w:val="24"/>
          <w:lang w:eastAsia="zh-CN"/>
        </w:rPr>
      </w:pPr>
      <w:r w:rsidRPr="0050271E">
        <w:rPr>
          <w:rFonts w:ascii="Book Antiqua" w:hAnsi="Book Antiqua"/>
          <w:b/>
          <w:sz w:val="24"/>
          <w:szCs w:val="24"/>
        </w:rPr>
        <w:t xml:space="preserve">P-Reviewer: </w:t>
      </w:r>
      <w:r w:rsidRPr="0050271E">
        <w:rPr>
          <w:rFonts w:ascii="Book Antiqua" w:hAnsi="Book Antiqua"/>
          <w:sz w:val="24"/>
          <w:szCs w:val="24"/>
        </w:rPr>
        <w:t>Kai</w:t>
      </w:r>
      <w:r w:rsidRPr="0050271E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/>
          <w:sz w:val="24"/>
          <w:szCs w:val="24"/>
        </w:rPr>
        <w:t>K</w:t>
      </w:r>
      <w:r w:rsidRPr="0050271E">
        <w:rPr>
          <w:rFonts w:ascii="Book Antiqua" w:hAnsi="Book Antiqua"/>
          <w:sz w:val="24"/>
          <w:szCs w:val="24"/>
          <w:lang w:eastAsia="zh-CN"/>
        </w:rPr>
        <w:t>,</w:t>
      </w:r>
      <w:r w:rsidRPr="0050271E">
        <w:rPr>
          <w:rFonts w:ascii="Book Antiqua" w:hAnsi="Book Antiqua"/>
          <w:sz w:val="24"/>
          <w:szCs w:val="24"/>
        </w:rPr>
        <w:t xml:space="preserve"> Mubarak</w:t>
      </w:r>
      <w:r w:rsidRPr="0050271E">
        <w:rPr>
          <w:rFonts w:ascii="Book Antiqua" w:hAnsi="Book Antiqua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/>
          <w:sz w:val="24"/>
          <w:szCs w:val="24"/>
        </w:rPr>
        <w:t xml:space="preserve">M </w:t>
      </w:r>
      <w:r w:rsidRPr="0050271E">
        <w:rPr>
          <w:rFonts w:ascii="Book Antiqua" w:hAnsi="Book Antiqua"/>
          <w:b/>
          <w:sz w:val="24"/>
          <w:szCs w:val="24"/>
        </w:rPr>
        <w:t xml:space="preserve">S-Editor: </w:t>
      </w:r>
      <w:proofErr w:type="spellStart"/>
      <w:r w:rsidRPr="0050271E">
        <w:rPr>
          <w:rFonts w:ascii="Book Antiqua" w:hAnsi="Book Antiqua"/>
          <w:sz w:val="24"/>
          <w:szCs w:val="24"/>
        </w:rPr>
        <w:t>Ji</w:t>
      </w:r>
      <w:proofErr w:type="spellEnd"/>
      <w:r w:rsidRPr="0050271E">
        <w:rPr>
          <w:rFonts w:ascii="Book Antiqua" w:hAnsi="Book Antiqua"/>
          <w:sz w:val="24"/>
          <w:szCs w:val="24"/>
        </w:rPr>
        <w:t xml:space="preserve"> FF</w:t>
      </w:r>
      <w:r w:rsidRPr="0050271E">
        <w:rPr>
          <w:rFonts w:ascii="Book Antiqua" w:hAnsi="Book Antiqua"/>
          <w:b/>
          <w:sz w:val="24"/>
          <w:szCs w:val="24"/>
        </w:rPr>
        <w:t xml:space="preserve"> L-Editor:  E-Editor:</w:t>
      </w:r>
    </w:p>
    <w:p w:rsidR="00CB34B6" w:rsidRPr="0050271E" w:rsidRDefault="00CB34B6" w:rsidP="00540095">
      <w:pPr>
        <w:spacing w:after="0" w:line="360" w:lineRule="auto"/>
        <w:jc w:val="right"/>
        <w:textAlignment w:val="baseline"/>
        <w:rPr>
          <w:rFonts w:ascii="Book Antiqua" w:hAnsi="Book Antiqua"/>
          <w:b/>
          <w:sz w:val="24"/>
          <w:szCs w:val="24"/>
          <w:lang w:eastAsia="zh-CN"/>
        </w:rPr>
      </w:pPr>
    </w:p>
    <w:p w:rsidR="00CB34B6" w:rsidRPr="0050271E" w:rsidRDefault="00CB34B6" w:rsidP="00540095">
      <w:pPr>
        <w:spacing w:after="0" w:line="360" w:lineRule="auto"/>
        <w:jc w:val="right"/>
        <w:textAlignment w:val="baseline"/>
        <w:rPr>
          <w:rFonts w:ascii="Book Antiqua" w:hAnsi="Book Antiqua"/>
          <w:b/>
          <w:sz w:val="24"/>
          <w:szCs w:val="24"/>
          <w:lang w:eastAsia="zh-CN"/>
        </w:rPr>
      </w:pPr>
    </w:p>
    <w:p w:rsidR="00CB34B6" w:rsidRPr="0050271E" w:rsidRDefault="00CB34B6" w:rsidP="00540095">
      <w:pPr>
        <w:spacing w:after="0" w:line="360" w:lineRule="auto"/>
        <w:jc w:val="right"/>
        <w:textAlignment w:val="baseline"/>
        <w:rPr>
          <w:rFonts w:ascii="Book Antiqua" w:hAnsi="Book Antiqua"/>
          <w:b/>
          <w:sz w:val="24"/>
          <w:szCs w:val="24"/>
          <w:lang w:eastAsia="zh-CN"/>
        </w:rPr>
      </w:pPr>
    </w:p>
    <w:p w:rsidR="00CB34B6" w:rsidRPr="0050271E" w:rsidRDefault="00CB34B6" w:rsidP="00540095">
      <w:pPr>
        <w:spacing w:after="0" w:line="360" w:lineRule="auto"/>
        <w:jc w:val="right"/>
        <w:textAlignment w:val="baseline"/>
        <w:rPr>
          <w:rFonts w:ascii="Book Antiqua" w:hAnsi="Book Antiqua"/>
          <w:b/>
          <w:sz w:val="24"/>
          <w:szCs w:val="24"/>
          <w:lang w:eastAsia="zh-CN"/>
        </w:rPr>
      </w:pPr>
    </w:p>
    <w:p w:rsidR="00CB34B6" w:rsidRPr="0050271E" w:rsidRDefault="00CB34B6" w:rsidP="00540095">
      <w:pPr>
        <w:spacing w:after="0" w:line="360" w:lineRule="auto"/>
        <w:jc w:val="right"/>
        <w:textAlignment w:val="baseline"/>
        <w:rPr>
          <w:rFonts w:ascii="Book Antiqua" w:hAnsi="Book Antiqua" w:cs="Times New Roman"/>
          <w:sz w:val="24"/>
          <w:szCs w:val="24"/>
          <w:lang w:eastAsia="zh-CN"/>
        </w:rPr>
      </w:pPr>
    </w:p>
    <w:p w:rsidR="00B123FC" w:rsidRPr="0050271E" w:rsidRDefault="00B123FC" w:rsidP="00B123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50271E">
        <w:rPr>
          <w:rFonts w:ascii="Book Antiqua" w:hAnsi="Book Antiqua" w:cs="Times New Roman"/>
          <w:noProof/>
          <w:sz w:val="24"/>
          <w:szCs w:val="24"/>
          <w:lang w:val="en-US" w:eastAsia="zh-CN"/>
        </w:rPr>
        <w:lastRenderedPageBreak/>
        <w:drawing>
          <wp:inline distT="0" distB="0" distL="0" distR="0" wp14:anchorId="6B391175" wp14:editId="075FB137">
            <wp:extent cx="1861789" cy="1747024"/>
            <wp:effectExtent l="19050" t="0" r="5111" b="0"/>
            <wp:docPr id="3" name="Picture 1" descr="C:\Documents and Settings\laiur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aiur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727" cy="1746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FC" w:rsidRPr="0050271E" w:rsidRDefault="00B123FC" w:rsidP="00B123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Fig</w:t>
      </w:r>
      <w:r w:rsidR="00540095" w:rsidRPr="0050271E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ure </w:t>
      </w:r>
      <w:r w:rsidRPr="0050271E">
        <w:rPr>
          <w:rFonts w:ascii="Book Antiqua" w:hAnsi="Book Antiqua" w:cs="Times New Roman"/>
          <w:b/>
          <w:sz w:val="24"/>
          <w:szCs w:val="24"/>
        </w:rPr>
        <w:t>1</w:t>
      </w:r>
      <w:r w:rsidR="00540095" w:rsidRPr="0050271E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b/>
          <w:sz w:val="24"/>
          <w:szCs w:val="24"/>
        </w:rPr>
        <w:t>Snow flake appearance</w:t>
      </w:r>
      <w:r w:rsidR="00540095" w:rsidRPr="0050271E">
        <w:rPr>
          <w:rFonts w:ascii="Book Antiqua" w:hAnsi="Book Antiqua" w:cs="Times New Roman" w:hint="eastAsia"/>
          <w:b/>
          <w:sz w:val="24"/>
          <w:szCs w:val="24"/>
          <w:lang w:eastAsia="zh-CN"/>
        </w:rPr>
        <w:t>.</w:t>
      </w:r>
    </w:p>
    <w:p w:rsidR="004467E5" w:rsidRPr="0050271E" w:rsidRDefault="004467E5" w:rsidP="006F7612">
      <w:pPr>
        <w:pStyle w:val="Default"/>
        <w:spacing w:line="360" w:lineRule="auto"/>
        <w:jc w:val="both"/>
        <w:rPr>
          <w:rFonts w:ascii="Book Antiqua" w:hAnsi="Book Antiqua" w:cs="Times New Roman"/>
          <w:color w:val="auto"/>
        </w:rPr>
      </w:pPr>
    </w:p>
    <w:p w:rsidR="00B123FC" w:rsidRPr="0050271E" w:rsidRDefault="00B123FC" w:rsidP="00B123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/>
          <w:noProof/>
          <w:sz w:val="24"/>
          <w:szCs w:val="24"/>
          <w:vertAlign w:val="superscript"/>
          <w:lang w:val="en-US" w:eastAsia="zh-CN"/>
        </w:rPr>
        <w:drawing>
          <wp:inline distT="0" distB="0" distL="0" distR="0" wp14:anchorId="7D1E3A42" wp14:editId="0BADE76C">
            <wp:extent cx="1201263" cy="1040043"/>
            <wp:effectExtent l="0" t="0" r="0" b="0"/>
            <wp:docPr id="1" name="Picture 1" descr="C:\Documents and Settings\as\My Documents\My Pictures\Wolmann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s\My Documents\My Pictures\Wolmanni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186" cy="1043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3FC" w:rsidRPr="0050271E" w:rsidRDefault="0050271E" w:rsidP="00B123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lang w:eastAsia="zh-CN"/>
        </w:rPr>
      </w:pPr>
      <w:r>
        <w:rPr>
          <w:rFonts w:ascii="Book Antiqua" w:hAnsi="Book Antiqua" w:cs="Times New Roman" w:hint="eastAsia"/>
          <w:b/>
          <w:sz w:val="24"/>
          <w:szCs w:val="24"/>
          <w:lang w:eastAsia="zh-CN"/>
        </w:rPr>
        <w:t>A</w:t>
      </w:r>
    </w:p>
    <w:p w:rsidR="00B123FC" w:rsidRPr="0050271E" w:rsidRDefault="00B123FC" w:rsidP="00B123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b/>
          <w:sz w:val="24"/>
          <w:szCs w:val="24"/>
          <w:vertAlign w:val="superscript"/>
        </w:rPr>
      </w:pPr>
    </w:p>
    <w:p w:rsidR="00B123FC" w:rsidRPr="0050271E" w:rsidRDefault="00B123FC" w:rsidP="00B123F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vertAlign w:val="superscript"/>
        </w:rPr>
      </w:pPr>
      <w:r w:rsidRPr="0050271E">
        <w:rPr>
          <w:rFonts w:ascii="Book Antiqua" w:hAnsi="Book Antiqua"/>
          <w:noProof/>
          <w:sz w:val="24"/>
          <w:szCs w:val="24"/>
          <w:lang w:val="en-US" w:eastAsia="zh-CN"/>
        </w:rPr>
        <w:drawing>
          <wp:inline distT="0" distB="0" distL="0" distR="0" wp14:anchorId="0AE2DEFA" wp14:editId="3C90DB63">
            <wp:extent cx="1333210" cy="1266011"/>
            <wp:effectExtent l="0" t="0" r="0" b="0"/>
            <wp:docPr id="4" name="Picture 4" descr="C:\Documents and Settings\as\Local Settings\Temporary Internet Files\Content.Word\Pictur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s\Local Settings\Temporary Internet Files\Content.Word\Picture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90" cy="1267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7E5" w:rsidRPr="0050271E" w:rsidRDefault="0050271E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>
        <w:rPr>
          <w:rFonts w:ascii="Book Antiqua" w:hAnsi="Book Antiqua" w:cs="Times New Roman" w:hint="eastAsia"/>
          <w:sz w:val="24"/>
          <w:szCs w:val="24"/>
          <w:lang w:eastAsia="zh-CN"/>
        </w:rPr>
        <w:t>B</w:t>
      </w:r>
    </w:p>
    <w:p w:rsidR="0050271E" w:rsidRPr="0050271E" w:rsidRDefault="0050271E" w:rsidP="0050271E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  <w:r w:rsidRPr="0050271E">
        <w:rPr>
          <w:rFonts w:ascii="Book Antiqua" w:hAnsi="Book Antiqua" w:cs="Times New Roman"/>
          <w:b/>
          <w:sz w:val="24"/>
          <w:szCs w:val="24"/>
        </w:rPr>
        <w:t>Fig</w:t>
      </w:r>
      <w:r w:rsidRPr="0050271E">
        <w:rPr>
          <w:rFonts w:ascii="Book Antiqua" w:hAnsi="Book Antiqua" w:cs="Times New Roman"/>
          <w:b/>
          <w:sz w:val="24"/>
          <w:szCs w:val="24"/>
          <w:lang w:eastAsia="zh-CN"/>
        </w:rPr>
        <w:t xml:space="preserve">ure 2 </w:t>
      </w:r>
      <w:proofErr w:type="spellStart"/>
      <w:r w:rsidRPr="0050271E">
        <w:rPr>
          <w:rFonts w:ascii="Book Antiqua" w:hAnsi="Book Antiqua" w:cs="Times New Roman"/>
          <w:b/>
          <w:sz w:val="24"/>
          <w:szCs w:val="24"/>
        </w:rPr>
        <w:t>Histopathological</w:t>
      </w:r>
      <w:proofErr w:type="spellEnd"/>
      <w:r w:rsidRPr="0050271E">
        <w:rPr>
          <w:rFonts w:ascii="Book Antiqua" w:hAnsi="Book Antiqua" w:cs="Times New Roman"/>
          <w:b/>
          <w:sz w:val="24"/>
          <w:szCs w:val="24"/>
        </w:rPr>
        <w:t xml:space="preserve"> </w:t>
      </w:r>
      <w:proofErr w:type="gramStart"/>
      <w:r w:rsidRPr="0050271E">
        <w:rPr>
          <w:rFonts w:ascii="Book Antiqua" w:hAnsi="Book Antiqua" w:cs="Times New Roman"/>
          <w:b/>
          <w:sz w:val="24"/>
          <w:szCs w:val="24"/>
        </w:rPr>
        <w:t>examination</w:t>
      </w:r>
      <w:proofErr w:type="gramEnd"/>
      <w:r w:rsidRPr="0050271E">
        <w:rPr>
          <w:rFonts w:ascii="Book Antiqua" w:hAnsi="Book Antiqua" w:cs="Times New Roman"/>
          <w:b/>
          <w:sz w:val="24"/>
          <w:szCs w:val="24"/>
        </w:rPr>
        <w:t xml:space="preserve"> of biopsies</w:t>
      </w:r>
      <w:r w:rsidRPr="0050271E">
        <w:rPr>
          <w:rFonts w:ascii="Book Antiqua" w:hAnsi="Book Antiqua" w:cs="Times New Roman" w:hint="eastAsia"/>
          <w:b/>
          <w:sz w:val="24"/>
          <w:szCs w:val="24"/>
          <w:lang w:eastAsia="zh-CN"/>
        </w:rPr>
        <w:t xml:space="preserve">. </w:t>
      </w:r>
      <w:r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A: </w:t>
      </w:r>
      <w:r w:rsidRPr="0050271E">
        <w:rPr>
          <w:rFonts w:ascii="Book Antiqua" w:hAnsi="Book Antiqua" w:cs="Times New Roman"/>
          <w:sz w:val="24"/>
          <w:szCs w:val="24"/>
        </w:rPr>
        <w:t xml:space="preserve">Dilated </w:t>
      </w:r>
      <w:proofErr w:type="spellStart"/>
      <w:r w:rsidRPr="0050271E">
        <w:rPr>
          <w:rFonts w:ascii="Book Antiqua" w:hAnsi="Book Antiqua" w:cs="Times New Roman"/>
          <w:sz w:val="24"/>
          <w:szCs w:val="24"/>
        </w:rPr>
        <w:t>lymphatics</w:t>
      </w:r>
      <w:proofErr w:type="spellEnd"/>
      <w:r w:rsidRPr="0050271E">
        <w:rPr>
          <w:rFonts w:ascii="Book Antiqua" w:hAnsi="Book Antiqua" w:cs="Times New Roman"/>
          <w:sz w:val="24"/>
          <w:szCs w:val="24"/>
        </w:rPr>
        <w:t xml:space="preserve"> in mucosa and submucosa</w:t>
      </w:r>
      <w:r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; B: </w:t>
      </w:r>
      <w:r w:rsidRPr="0050271E">
        <w:rPr>
          <w:rFonts w:ascii="Book Antiqua" w:hAnsi="Book Antiqua" w:cs="Times New Roman"/>
          <w:sz w:val="24"/>
          <w:szCs w:val="24"/>
        </w:rPr>
        <w:t>40</w:t>
      </w:r>
      <w:r w:rsidRPr="0050271E">
        <w:rPr>
          <w:rFonts w:ascii="Book Antiqua" w:hAnsi="Book Antiqua" w:cs="Times New Roman" w:hint="eastAsia"/>
          <w:sz w:val="24"/>
          <w:szCs w:val="24"/>
          <w:lang w:eastAsia="zh-CN"/>
        </w:rPr>
        <w:t xml:space="preserve"> </w:t>
      </w:r>
      <w:r w:rsidRPr="0050271E">
        <w:rPr>
          <w:rFonts w:ascii="Book Antiqua" w:hAnsi="Book Antiqua" w:cs="Times New Roman"/>
          <w:sz w:val="24"/>
          <w:szCs w:val="24"/>
        </w:rPr>
        <w:t>x showing dilated lymphatic channels filled with lymph</w:t>
      </w:r>
      <w:r w:rsidRPr="0050271E">
        <w:rPr>
          <w:rFonts w:ascii="Book Antiqua" w:hAnsi="Book Antiqua" w:cs="Times New Roman" w:hint="eastAsia"/>
          <w:sz w:val="24"/>
          <w:szCs w:val="24"/>
          <w:lang w:eastAsia="zh-CN"/>
        </w:rPr>
        <w:t>.</w:t>
      </w:r>
    </w:p>
    <w:p w:rsidR="002049E6" w:rsidRPr="0050271E" w:rsidRDefault="002049E6" w:rsidP="006F7612">
      <w:pPr>
        <w:spacing w:after="0" w:line="360" w:lineRule="auto"/>
        <w:jc w:val="both"/>
        <w:rPr>
          <w:rFonts w:ascii="Book Antiqua" w:hAnsi="Book Antiqua" w:cs="Times New Roman"/>
          <w:sz w:val="24"/>
          <w:szCs w:val="24"/>
          <w:lang w:eastAsia="zh-CN"/>
        </w:rPr>
      </w:pPr>
    </w:p>
    <w:sectPr w:rsidR="002049E6" w:rsidRPr="0050271E" w:rsidSect="00831F4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CC5" w:rsidRDefault="00395CC5" w:rsidP="007D3C09">
      <w:pPr>
        <w:spacing w:after="0" w:line="240" w:lineRule="auto"/>
      </w:pPr>
      <w:r>
        <w:separator/>
      </w:r>
    </w:p>
  </w:endnote>
  <w:endnote w:type="continuationSeparator" w:id="0">
    <w:p w:rsidR="00395CC5" w:rsidRDefault="00395CC5" w:rsidP="007D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CC5" w:rsidRDefault="00395CC5" w:rsidP="007D3C09">
      <w:pPr>
        <w:spacing w:after="0" w:line="240" w:lineRule="auto"/>
      </w:pPr>
      <w:r>
        <w:separator/>
      </w:r>
    </w:p>
  </w:footnote>
  <w:footnote w:type="continuationSeparator" w:id="0">
    <w:p w:rsidR="00395CC5" w:rsidRDefault="00395CC5" w:rsidP="007D3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781"/>
    <w:multiLevelType w:val="hybridMultilevel"/>
    <w:tmpl w:val="0AA48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767B8"/>
    <w:multiLevelType w:val="hybridMultilevel"/>
    <w:tmpl w:val="95B85D18"/>
    <w:lvl w:ilvl="0" w:tplc="8C8659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6B40"/>
    <w:multiLevelType w:val="hybridMultilevel"/>
    <w:tmpl w:val="54A47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150B"/>
    <w:multiLevelType w:val="hybridMultilevel"/>
    <w:tmpl w:val="DD72E8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504409"/>
    <w:multiLevelType w:val="hybridMultilevel"/>
    <w:tmpl w:val="E086151E"/>
    <w:lvl w:ilvl="0" w:tplc="A30809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E6"/>
    <w:rsid w:val="0000424A"/>
    <w:rsid w:val="00007E52"/>
    <w:rsid w:val="000244E4"/>
    <w:rsid w:val="00060128"/>
    <w:rsid w:val="00070EB6"/>
    <w:rsid w:val="00082BB5"/>
    <w:rsid w:val="0009179C"/>
    <w:rsid w:val="00093735"/>
    <w:rsid w:val="0009450D"/>
    <w:rsid w:val="000A1589"/>
    <w:rsid w:val="000A79D7"/>
    <w:rsid w:val="000B73EF"/>
    <w:rsid w:val="000D02F1"/>
    <w:rsid w:val="000D650F"/>
    <w:rsid w:val="000E6E3E"/>
    <w:rsid w:val="000F7092"/>
    <w:rsid w:val="00103FA9"/>
    <w:rsid w:val="00117F1B"/>
    <w:rsid w:val="00131D3B"/>
    <w:rsid w:val="0015245D"/>
    <w:rsid w:val="0016025C"/>
    <w:rsid w:val="00162C4E"/>
    <w:rsid w:val="00165525"/>
    <w:rsid w:val="0017471B"/>
    <w:rsid w:val="0017560A"/>
    <w:rsid w:val="00187825"/>
    <w:rsid w:val="001A5146"/>
    <w:rsid w:val="001C0019"/>
    <w:rsid w:val="001D22A5"/>
    <w:rsid w:val="001E632C"/>
    <w:rsid w:val="001F3B37"/>
    <w:rsid w:val="002049E6"/>
    <w:rsid w:val="00204BD7"/>
    <w:rsid w:val="002320F2"/>
    <w:rsid w:val="0024647F"/>
    <w:rsid w:val="00265FEF"/>
    <w:rsid w:val="002703EB"/>
    <w:rsid w:val="0027508F"/>
    <w:rsid w:val="00283E43"/>
    <w:rsid w:val="00290518"/>
    <w:rsid w:val="002963C8"/>
    <w:rsid w:val="002A6899"/>
    <w:rsid w:val="002C3E47"/>
    <w:rsid w:val="002C5976"/>
    <w:rsid w:val="002D0D91"/>
    <w:rsid w:val="002D6F5F"/>
    <w:rsid w:val="002E63B0"/>
    <w:rsid w:val="002E6E50"/>
    <w:rsid w:val="003143A1"/>
    <w:rsid w:val="00317CBE"/>
    <w:rsid w:val="0032355C"/>
    <w:rsid w:val="00355419"/>
    <w:rsid w:val="00371571"/>
    <w:rsid w:val="00387F50"/>
    <w:rsid w:val="00395CC5"/>
    <w:rsid w:val="003A0BE0"/>
    <w:rsid w:val="003A21C8"/>
    <w:rsid w:val="003A2C5C"/>
    <w:rsid w:val="003C5650"/>
    <w:rsid w:val="003C565F"/>
    <w:rsid w:val="003C5A74"/>
    <w:rsid w:val="003D7212"/>
    <w:rsid w:val="003F08F7"/>
    <w:rsid w:val="003F5DF4"/>
    <w:rsid w:val="00400554"/>
    <w:rsid w:val="00400A86"/>
    <w:rsid w:val="00412A22"/>
    <w:rsid w:val="00426A2F"/>
    <w:rsid w:val="004420B9"/>
    <w:rsid w:val="004467E5"/>
    <w:rsid w:val="0046703D"/>
    <w:rsid w:val="00471FD1"/>
    <w:rsid w:val="00486C44"/>
    <w:rsid w:val="00490639"/>
    <w:rsid w:val="00492448"/>
    <w:rsid w:val="0049645C"/>
    <w:rsid w:val="004A1214"/>
    <w:rsid w:val="004A13C4"/>
    <w:rsid w:val="004A48E4"/>
    <w:rsid w:val="004A66BA"/>
    <w:rsid w:val="004B2063"/>
    <w:rsid w:val="004B465F"/>
    <w:rsid w:val="004B63DA"/>
    <w:rsid w:val="004B678B"/>
    <w:rsid w:val="004D6C8F"/>
    <w:rsid w:val="004D73C2"/>
    <w:rsid w:val="004E28E8"/>
    <w:rsid w:val="004E4F3B"/>
    <w:rsid w:val="004F20BC"/>
    <w:rsid w:val="0050271E"/>
    <w:rsid w:val="005166B8"/>
    <w:rsid w:val="00535582"/>
    <w:rsid w:val="005369D6"/>
    <w:rsid w:val="00540095"/>
    <w:rsid w:val="00546F69"/>
    <w:rsid w:val="00560C72"/>
    <w:rsid w:val="005675A5"/>
    <w:rsid w:val="00583DC6"/>
    <w:rsid w:val="00587287"/>
    <w:rsid w:val="00587F54"/>
    <w:rsid w:val="005A6509"/>
    <w:rsid w:val="005D1A51"/>
    <w:rsid w:val="005E113A"/>
    <w:rsid w:val="005E252F"/>
    <w:rsid w:val="005E4DC1"/>
    <w:rsid w:val="005E740C"/>
    <w:rsid w:val="0060459D"/>
    <w:rsid w:val="006064AE"/>
    <w:rsid w:val="00614A78"/>
    <w:rsid w:val="00624FB0"/>
    <w:rsid w:val="00635141"/>
    <w:rsid w:val="00643444"/>
    <w:rsid w:val="006569E5"/>
    <w:rsid w:val="0067661D"/>
    <w:rsid w:val="006777E5"/>
    <w:rsid w:val="00681924"/>
    <w:rsid w:val="00683C11"/>
    <w:rsid w:val="00695020"/>
    <w:rsid w:val="00697B6F"/>
    <w:rsid w:val="006A1B13"/>
    <w:rsid w:val="006B47EB"/>
    <w:rsid w:val="006C72E4"/>
    <w:rsid w:val="006E5E9B"/>
    <w:rsid w:val="006F7612"/>
    <w:rsid w:val="00704C0D"/>
    <w:rsid w:val="0072222D"/>
    <w:rsid w:val="007233B7"/>
    <w:rsid w:val="00724E20"/>
    <w:rsid w:val="00733F87"/>
    <w:rsid w:val="0076288A"/>
    <w:rsid w:val="00781A4A"/>
    <w:rsid w:val="00782BF7"/>
    <w:rsid w:val="00787C72"/>
    <w:rsid w:val="007B09A1"/>
    <w:rsid w:val="007B3E44"/>
    <w:rsid w:val="007D3C09"/>
    <w:rsid w:val="007D7A70"/>
    <w:rsid w:val="007E1692"/>
    <w:rsid w:val="007E717F"/>
    <w:rsid w:val="007E7223"/>
    <w:rsid w:val="008021AF"/>
    <w:rsid w:val="00815E03"/>
    <w:rsid w:val="00822BDD"/>
    <w:rsid w:val="00831F4B"/>
    <w:rsid w:val="00837A08"/>
    <w:rsid w:val="00845F68"/>
    <w:rsid w:val="00853D16"/>
    <w:rsid w:val="00865160"/>
    <w:rsid w:val="00873792"/>
    <w:rsid w:val="008846C1"/>
    <w:rsid w:val="00887B06"/>
    <w:rsid w:val="00890097"/>
    <w:rsid w:val="00890709"/>
    <w:rsid w:val="00893741"/>
    <w:rsid w:val="008A289C"/>
    <w:rsid w:val="008B5EBD"/>
    <w:rsid w:val="008D419C"/>
    <w:rsid w:val="008E3848"/>
    <w:rsid w:val="00904A4C"/>
    <w:rsid w:val="00906D99"/>
    <w:rsid w:val="009100E9"/>
    <w:rsid w:val="009213E1"/>
    <w:rsid w:val="0094565E"/>
    <w:rsid w:val="00953BF9"/>
    <w:rsid w:val="00957352"/>
    <w:rsid w:val="00965692"/>
    <w:rsid w:val="009672E0"/>
    <w:rsid w:val="009674BB"/>
    <w:rsid w:val="0097207A"/>
    <w:rsid w:val="00983ADC"/>
    <w:rsid w:val="009A7BB0"/>
    <w:rsid w:val="009B766D"/>
    <w:rsid w:val="009C4A25"/>
    <w:rsid w:val="009D0F79"/>
    <w:rsid w:val="009D30C9"/>
    <w:rsid w:val="009E1D0D"/>
    <w:rsid w:val="009E364C"/>
    <w:rsid w:val="00A05C60"/>
    <w:rsid w:val="00A07C5E"/>
    <w:rsid w:val="00A310C2"/>
    <w:rsid w:val="00A37EFB"/>
    <w:rsid w:val="00A57BF6"/>
    <w:rsid w:val="00A600F0"/>
    <w:rsid w:val="00A6251A"/>
    <w:rsid w:val="00A814E6"/>
    <w:rsid w:val="00A81B04"/>
    <w:rsid w:val="00A95B82"/>
    <w:rsid w:val="00AA244C"/>
    <w:rsid w:val="00AA4278"/>
    <w:rsid w:val="00AA56DE"/>
    <w:rsid w:val="00AD6262"/>
    <w:rsid w:val="00AD6EE6"/>
    <w:rsid w:val="00AF241D"/>
    <w:rsid w:val="00B00E6F"/>
    <w:rsid w:val="00B123FC"/>
    <w:rsid w:val="00B513B4"/>
    <w:rsid w:val="00B51531"/>
    <w:rsid w:val="00B606E6"/>
    <w:rsid w:val="00B706A4"/>
    <w:rsid w:val="00B7418A"/>
    <w:rsid w:val="00B74525"/>
    <w:rsid w:val="00B7540F"/>
    <w:rsid w:val="00B937CE"/>
    <w:rsid w:val="00BD14EE"/>
    <w:rsid w:val="00C044CA"/>
    <w:rsid w:val="00C05258"/>
    <w:rsid w:val="00C10767"/>
    <w:rsid w:val="00C10A7F"/>
    <w:rsid w:val="00C33F85"/>
    <w:rsid w:val="00C3412E"/>
    <w:rsid w:val="00C46557"/>
    <w:rsid w:val="00C53B58"/>
    <w:rsid w:val="00C64E14"/>
    <w:rsid w:val="00C75676"/>
    <w:rsid w:val="00C75DDD"/>
    <w:rsid w:val="00C83896"/>
    <w:rsid w:val="00CA627E"/>
    <w:rsid w:val="00CA7059"/>
    <w:rsid w:val="00CB19B1"/>
    <w:rsid w:val="00CB34B6"/>
    <w:rsid w:val="00CC5A49"/>
    <w:rsid w:val="00CD74C7"/>
    <w:rsid w:val="00CD7756"/>
    <w:rsid w:val="00CE38DD"/>
    <w:rsid w:val="00CE5937"/>
    <w:rsid w:val="00CE7C37"/>
    <w:rsid w:val="00D12212"/>
    <w:rsid w:val="00D20F9F"/>
    <w:rsid w:val="00D213E6"/>
    <w:rsid w:val="00D267BE"/>
    <w:rsid w:val="00D43E24"/>
    <w:rsid w:val="00D54D42"/>
    <w:rsid w:val="00D57189"/>
    <w:rsid w:val="00D650F8"/>
    <w:rsid w:val="00D93BA7"/>
    <w:rsid w:val="00D95A14"/>
    <w:rsid w:val="00DA7CF1"/>
    <w:rsid w:val="00DB7799"/>
    <w:rsid w:val="00DC290A"/>
    <w:rsid w:val="00DC5A50"/>
    <w:rsid w:val="00DD5E90"/>
    <w:rsid w:val="00DD7A05"/>
    <w:rsid w:val="00DE0D64"/>
    <w:rsid w:val="00DE35BE"/>
    <w:rsid w:val="00DF2716"/>
    <w:rsid w:val="00E07560"/>
    <w:rsid w:val="00E10759"/>
    <w:rsid w:val="00E14905"/>
    <w:rsid w:val="00E16E6E"/>
    <w:rsid w:val="00E174CB"/>
    <w:rsid w:val="00E35874"/>
    <w:rsid w:val="00E37488"/>
    <w:rsid w:val="00E40005"/>
    <w:rsid w:val="00E5407F"/>
    <w:rsid w:val="00E564BA"/>
    <w:rsid w:val="00E703C8"/>
    <w:rsid w:val="00E85554"/>
    <w:rsid w:val="00E866F1"/>
    <w:rsid w:val="00EA486C"/>
    <w:rsid w:val="00ED3710"/>
    <w:rsid w:val="00F00055"/>
    <w:rsid w:val="00F06562"/>
    <w:rsid w:val="00F20703"/>
    <w:rsid w:val="00F33E72"/>
    <w:rsid w:val="00F37EBD"/>
    <w:rsid w:val="00F42974"/>
    <w:rsid w:val="00F433EF"/>
    <w:rsid w:val="00F44B18"/>
    <w:rsid w:val="00F45249"/>
    <w:rsid w:val="00F45DFF"/>
    <w:rsid w:val="00F62F82"/>
    <w:rsid w:val="00F81ABF"/>
    <w:rsid w:val="00F8364A"/>
    <w:rsid w:val="00F9465C"/>
    <w:rsid w:val="00FA7EC7"/>
    <w:rsid w:val="00FB0C3F"/>
    <w:rsid w:val="00FB17B2"/>
    <w:rsid w:val="00FC0434"/>
    <w:rsid w:val="00FC7717"/>
    <w:rsid w:val="00FD510E"/>
    <w:rsid w:val="00FF0B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7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67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4C0D"/>
  </w:style>
  <w:style w:type="character" w:customStyle="1" w:styleId="ref-journal">
    <w:name w:val="ref-journal"/>
    <w:basedOn w:val="a0"/>
    <w:rsid w:val="00A07C5E"/>
  </w:style>
  <w:style w:type="character" w:customStyle="1" w:styleId="ref-vol">
    <w:name w:val="ref-vol"/>
    <w:basedOn w:val="a0"/>
    <w:rsid w:val="00A07C5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07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窗体顶端 Char"/>
    <w:basedOn w:val="a0"/>
    <w:link w:val="z-"/>
    <w:uiPriority w:val="99"/>
    <w:semiHidden/>
    <w:rsid w:val="00A07C5E"/>
    <w:rPr>
      <w:rFonts w:ascii="Arial" w:eastAsia="Times New Roman" w:hAnsi="Arial" w:cs="Arial"/>
      <w:vanish/>
      <w:sz w:val="16"/>
      <w:szCs w:val="16"/>
      <w:lang w:val="en-US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07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窗体底端 Char"/>
    <w:basedOn w:val="a0"/>
    <w:link w:val="z-0"/>
    <w:uiPriority w:val="99"/>
    <w:semiHidden/>
    <w:rsid w:val="00A07C5E"/>
    <w:rPr>
      <w:rFonts w:ascii="Arial" w:eastAsia="Times New Roman" w:hAnsi="Arial" w:cs="Arial"/>
      <w:vanish/>
      <w:sz w:val="16"/>
      <w:szCs w:val="16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6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606E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06D99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906D99"/>
  </w:style>
  <w:style w:type="character" w:customStyle="1" w:styleId="Char0">
    <w:name w:val="批注文字 Char"/>
    <w:basedOn w:val="a0"/>
    <w:link w:val="a6"/>
    <w:uiPriority w:val="99"/>
    <w:semiHidden/>
    <w:rsid w:val="00906D99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06D99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06D99"/>
    <w:rPr>
      <w:b/>
      <w:bCs/>
    </w:rPr>
  </w:style>
  <w:style w:type="paragraph" w:styleId="a8">
    <w:name w:val="List Paragraph"/>
    <w:basedOn w:val="a"/>
    <w:uiPriority w:val="34"/>
    <w:qFormat/>
    <w:rsid w:val="00831F4B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7D3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D3C09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7D3C0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D3C0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67E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467E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04C0D"/>
  </w:style>
  <w:style w:type="character" w:customStyle="1" w:styleId="ref-journal">
    <w:name w:val="ref-journal"/>
    <w:basedOn w:val="a0"/>
    <w:rsid w:val="00A07C5E"/>
  </w:style>
  <w:style w:type="character" w:customStyle="1" w:styleId="ref-vol">
    <w:name w:val="ref-vol"/>
    <w:basedOn w:val="a0"/>
    <w:rsid w:val="00A07C5E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07C5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">
    <w:name w:val="z-窗体顶端 Char"/>
    <w:basedOn w:val="a0"/>
    <w:link w:val="z-"/>
    <w:uiPriority w:val="99"/>
    <w:semiHidden/>
    <w:rsid w:val="00A07C5E"/>
    <w:rPr>
      <w:rFonts w:ascii="Arial" w:eastAsia="Times New Roman" w:hAnsi="Arial" w:cs="Arial"/>
      <w:vanish/>
      <w:sz w:val="16"/>
      <w:szCs w:val="16"/>
      <w:lang w:val="en-US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A07C5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n-US"/>
    </w:rPr>
  </w:style>
  <w:style w:type="character" w:customStyle="1" w:styleId="z-Char0">
    <w:name w:val="z-窗体底端 Char"/>
    <w:basedOn w:val="a0"/>
    <w:link w:val="z-0"/>
    <w:uiPriority w:val="99"/>
    <w:semiHidden/>
    <w:rsid w:val="00A07C5E"/>
    <w:rPr>
      <w:rFonts w:ascii="Arial" w:eastAsia="Times New Roman" w:hAnsi="Arial" w:cs="Arial"/>
      <w:vanish/>
      <w:sz w:val="16"/>
      <w:szCs w:val="16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B60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4"/>
    <w:uiPriority w:val="99"/>
    <w:semiHidden/>
    <w:rsid w:val="00B606E6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906D99"/>
    <w:rPr>
      <w:sz w:val="21"/>
      <w:szCs w:val="21"/>
    </w:rPr>
  </w:style>
  <w:style w:type="paragraph" w:styleId="a6">
    <w:name w:val="annotation text"/>
    <w:basedOn w:val="a"/>
    <w:link w:val="Char0"/>
    <w:uiPriority w:val="99"/>
    <w:semiHidden/>
    <w:unhideWhenUsed/>
    <w:rsid w:val="00906D99"/>
  </w:style>
  <w:style w:type="character" w:customStyle="1" w:styleId="Char0">
    <w:name w:val="批注文字 Char"/>
    <w:basedOn w:val="a0"/>
    <w:link w:val="a6"/>
    <w:uiPriority w:val="99"/>
    <w:semiHidden/>
    <w:rsid w:val="00906D99"/>
  </w:style>
  <w:style w:type="paragraph" w:styleId="a7">
    <w:name w:val="annotation subject"/>
    <w:basedOn w:val="a6"/>
    <w:next w:val="a6"/>
    <w:link w:val="Char1"/>
    <w:uiPriority w:val="99"/>
    <w:semiHidden/>
    <w:unhideWhenUsed/>
    <w:rsid w:val="00906D99"/>
    <w:rPr>
      <w:b/>
      <w:bCs/>
    </w:rPr>
  </w:style>
  <w:style w:type="character" w:customStyle="1" w:styleId="Char1">
    <w:name w:val="批注主题 Char"/>
    <w:basedOn w:val="Char0"/>
    <w:link w:val="a7"/>
    <w:uiPriority w:val="99"/>
    <w:semiHidden/>
    <w:rsid w:val="00906D99"/>
    <w:rPr>
      <w:b/>
      <w:bCs/>
    </w:rPr>
  </w:style>
  <w:style w:type="paragraph" w:styleId="a8">
    <w:name w:val="List Paragraph"/>
    <w:basedOn w:val="a"/>
    <w:uiPriority w:val="34"/>
    <w:qFormat/>
    <w:rsid w:val="00831F4B"/>
    <w:pPr>
      <w:ind w:left="720"/>
      <w:contextualSpacing/>
    </w:pPr>
  </w:style>
  <w:style w:type="paragraph" w:styleId="a9">
    <w:name w:val="header"/>
    <w:basedOn w:val="a"/>
    <w:link w:val="Char2"/>
    <w:uiPriority w:val="99"/>
    <w:unhideWhenUsed/>
    <w:rsid w:val="007D3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7D3C09"/>
    <w:rPr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7D3C0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7D3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8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35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0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37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0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4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7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97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3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85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80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2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8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2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12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7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08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4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56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8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2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86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4032</Words>
  <Characters>22985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Swapna</dc:creator>
  <cp:lastModifiedBy>LS Ma</cp:lastModifiedBy>
  <cp:revision>2</cp:revision>
  <dcterms:created xsi:type="dcterms:W3CDTF">2014-07-25T05:37:00Z</dcterms:created>
  <dcterms:modified xsi:type="dcterms:W3CDTF">2014-07-25T05:37:00Z</dcterms:modified>
</cp:coreProperties>
</file>