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73A" w:rsidRPr="0010101C" w:rsidRDefault="00C4673A" w:rsidP="004F6A8F">
      <w:pPr>
        <w:spacing w:line="360" w:lineRule="auto"/>
        <w:rPr>
          <w:rFonts w:ascii="Book Antiqua" w:eastAsia="Times New Roman" w:hAnsi="Book Antiqua" w:cs="Tahoma"/>
          <w:b/>
          <w:color w:val="000000" w:themeColor="text1"/>
          <w:sz w:val="24"/>
          <w:szCs w:val="24"/>
        </w:rPr>
      </w:pPr>
      <w:r w:rsidRPr="0010101C">
        <w:rPr>
          <w:rFonts w:ascii="Book Antiqua" w:eastAsia="Times New Roman" w:hAnsi="Book Antiqua" w:cs="Tahoma"/>
          <w:b/>
          <w:color w:val="0000FF"/>
          <w:sz w:val="24"/>
          <w:szCs w:val="24"/>
        </w:rPr>
        <w:t>Name of journal:</w:t>
      </w:r>
      <w:r w:rsidRPr="0010101C">
        <w:rPr>
          <w:rFonts w:ascii="Book Antiqua" w:eastAsia="Times New Roman" w:hAnsi="Book Antiqua" w:cs="Tahoma"/>
          <w:b/>
          <w:color w:val="000000" w:themeColor="text1"/>
          <w:sz w:val="24"/>
          <w:szCs w:val="24"/>
        </w:rPr>
        <w:t xml:space="preserve"> World Journal of Gastroenterology</w:t>
      </w:r>
    </w:p>
    <w:p w:rsidR="00C4673A" w:rsidRPr="0010101C" w:rsidRDefault="00C4673A" w:rsidP="004F6A8F">
      <w:pPr>
        <w:spacing w:line="360" w:lineRule="auto"/>
        <w:rPr>
          <w:rFonts w:ascii="Book Antiqua" w:hAnsi="Book Antiqua" w:cs="Tahoma"/>
          <w:b/>
          <w:color w:val="000000" w:themeColor="text1"/>
          <w:sz w:val="24"/>
          <w:szCs w:val="24"/>
        </w:rPr>
      </w:pPr>
      <w:r w:rsidRPr="0010101C">
        <w:rPr>
          <w:rFonts w:ascii="Book Antiqua" w:eastAsia="Times New Roman" w:hAnsi="Book Antiqua" w:cs="Tahoma"/>
          <w:b/>
          <w:color w:val="0000FF"/>
          <w:sz w:val="24"/>
          <w:szCs w:val="24"/>
        </w:rPr>
        <w:t>ESPS Manuscript NO:</w:t>
      </w:r>
      <w:r w:rsidRPr="0010101C">
        <w:rPr>
          <w:rFonts w:ascii="Book Antiqua" w:hAnsi="Book Antiqua" w:cs="Tahoma"/>
          <w:b/>
          <w:color w:val="0000FF"/>
          <w:sz w:val="24"/>
          <w:szCs w:val="24"/>
        </w:rPr>
        <w:t xml:space="preserve"> </w:t>
      </w:r>
      <w:r w:rsidRPr="0010101C">
        <w:rPr>
          <w:rFonts w:ascii="Book Antiqua" w:hAnsi="Book Antiqua" w:cs="Tahoma"/>
          <w:b/>
          <w:color w:val="000000" w:themeColor="text1"/>
          <w:sz w:val="24"/>
          <w:szCs w:val="24"/>
        </w:rPr>
        <w:t>10815</w:t>
      </w:r>
    </w:p>
    <w:p w:rsidR="00C4673A" w:rsidRPr="0010101C" w:rsidRDefault="00C4673A" w:rsidP="004F6A8F">
      <w:pPr>
        <w:spacing w:line="360" w:lineRule="auto"/>
        <w:rPr>
          <w:rFonts w:ascii="Book Antiqua" w:hAnsi="Book Antiqua"/>
          <w:b/>
          <w:sz w:val="24"/>
          <w:szCs w:val="24"/>
        </w:rPr>
      </w:pPr>
      <w:r w:rsidRPr="0010101C">
        <w:rPr>
          <w:rFonts w:ascii="Book Antiqua" w:hAnsi="Book Antiqua" w:cs="TwCenMT-Bold"/>
          <w:b/>
          <w:bCs/>
          <w:color w:val="0000FF"/>
          <w:sz w:val="24"/>
          <w:szCs w:val="24"/>
        </w:rPr>
        <w:t xml:space="preserve">Columns: </w:t>
      </w:r>
      <w:r w:rsidRPr="0010101C">
        <w:rPr>
          <w:rFonts w:ascii="Book Antiqua" w:hAnsi="Book Antiqua"/>
          <w:b/>
          <w:sz w:val="24"/>
          <w:szCs w:val="24"/>
        </w:rPr>
        <w:t>META-ANALYSIS</w:t>
      </w:r>
    </w:p>
    <w:p w:rsidR="00C4673A" w:rsidRPr="0010101C" w:rsidRDefault="00C4673A" w:rsidP="004F6A8F">
      <w:pPr>
        <w:spacing w:line="360" w:lineRule="auto"/>
        <w:rPr>
          <w:rFonts w:ascii="Book Antiqua" w:hAnsi="Book Antiqua"/>
          <w:b/>
          <w:sz w:val="24"/>
          <w:szCs w:val="24"/>
        </w:rPr>
      </w:pPr>
    </w:p>
    <w:p w:rsidR="00C4673A" w:rsidRPr="0010101C" w:rsidRDefault="00C4673A" w:rsidP="004F6A8F">
      <w:pPr>
        <w:spacing w:line="360" w:lineRule="auto"/>
        <w:rPr>
          <w:rFonts w:ascii="Book Antiqua" w:hAnsi="Book Antiqua"/>
          <w:b/>
          <w:sz w:val="24"/>
          <w:szCs w:val="24"/>
        </w:rPr>
      </w:pPr>
      <w:r w:rsidRPr="0010101C">
        <w:rPr>
          <w:rFonts w:ascii="Book Antiqua" w:hAnsi="Book Antiqua"/>
          <w:b/>
          <w:sz w:val="24"/>
          <w:szCs w:val="24"/>
        </w:rPr>
        <w:t xml:space="preserve">Meta-analysis of the efficacy of probiotics in </w:t>
      </w:r>
      <w:r w:rsidRPr="0010101C">
        <w:rPr>
          <w:rFonts w:ascii="Book Antiqua" w:hAnsi="Book Antiqua"/>
          <w:b/>
          <w:i/>
          <w:sz w:val="24"/>
          <w:szCs w:val="24"/>
        </w:rPr>
        <w:t>Helicobacter pylori</w:t>
      </w:r>
      <w:r w:rsidRPr="0010101C">
        <w:rPr>
          <w:rFonts w:ascii="Book Antiqua" w:hAnsi="Book Antiqua"/>
          <w:b/>
          <w:sz w:val="24"/>
          <w:szCs w:val="24"/>
        </w:rPr>
        <w:t xml:space="preserve"> eradication therapy </w:t>
      </w:r>
    </w:p>
    <w:p w:rsidR="004F6A8F" w:rsidRPr="0010101C" w:rsidRDefault="004F6A8F" w:rsidP="004F6A8F">
      <w:pPr>
        <w:spacing w:line="360" w:lineRule="auto"/>
        <w:rPr>
          <w:rFonts w:ascii="Book Antiqua" w:hAnsi="Book Antiqua"/>
          <w:b/>
          <w:sz w:val="24"/>
          <w:szCs w:val="24"/>
        </w:rPr>
      </w:pPr>
    </w:p>
    <w:p w:rsidR="00C4673A" w:rsidRPr="0010101C" w:rsidRDefault="00C4673A" w:rsidP="004F6A8F">
      <w:pPr>
        <w:spacing w:line="360" w:lineRule="auto"/>
        <w:rPr>
          <w:rFonts w:ascii="Book Antiqua" w:hAnsi="Book Antiqua" w:cs="Tahoma"/>
          <w:color w:val="231F20"/>
          <w:kern w:val="0"/>
          <w:sz w:val="24"/>
          <w:szCs w:val="24"/>
        </w:rPr>
      </w:pPr>
      <w:r w:rsidRPr="0010101C">
        <w:rPr>
          <w:rFonts w:ascii="Book Antiqua" w:hAnsi="Book Antiqua" w:cs="Tahoma"/>
          <w:color w:val="231F20"/>
          <w:kern w:val="0"/>
          <w:sz w:val="24"/>
          <w:szCs w:val="24"/>
        </w:rPr>
        <w:t>Zhu R</w:t>
      </w:r>
      <w:r w:rsidRPr="0010101C">
        <w:rPr>
          <w:rFonts w:ascii="Book Antiqua" w:hAnsi="Book Antiqua"/>
          <w:sz w:val="24"/>
          <w:szCs w:val="24"/>
        </w:rPr>
        <w:t xml:space="preserve"> </w:t>
      </w:r>
      <w:r w:rsidRPr="0010101C">
        <w:rPr>
          <w:rFonts w:ascii="Book Antiqua" w:hAnsi="Book Antiqua" w:cs="Tahoma"/>
          <w:i/>
          <w:color w:val="231F20"/>
          <w:kern w:val="0"/>
          <w:sz w:val="24"/>
          <w:szCs w:val="24"/>
        </w:rPr>
        <w:t>et al</w:t>
      </w:r>
      <w:r w:rsidRPr="0010101C">
        <w:rPr>
          <w:rFonts w:ascii="Book Antiqua" w:hAnsi="Book Antiqua" w:cs="Tahoma"/>
          <w:color w:val="231F20"/>
          <w:kern w:val="0"/>
          <w:sz w:val="24"/>
          <w:szCs w:val="24"/>
        </w:rPr>
        <w:t xml:space="preserve">. Probiotics and </w:t>
      </w:r>
      <w:r w:rsidRPr="0010101C">
        <w:rPr>
          <w:rFonts w:ascii="Book Antiqua" w:hAnsi="Book Antiqua" w:cs="Tahoma"/>
          <w:i/>
          <w:color w:val="231F20"/>
          <w:kern w:val="0"/>
          <w:sz w:val="24"/>
          <w:szCs w:val="24"/>
        </w:rPr>
        <w:t>Helicobacter pylori</w:t>
      </w:r>
      <w:r w:rsidRPr="0010101C">
        <w:rPr>
          <w:rFonts w:ascii="Book Antiqua" w:hAnsi="Book Antiqua" w:cs="Tahoma"/>
          <w:color w:val="231F20"/>
          <w:kern w:val="0"/>
          <w:sz w:val="24"/>
          <w:szCs w:val="24"/>
        </w:rPr>
        <w:t xml:space="preserve"> eradication therapy</w:t>
      </w:r>
    </w:p>
    <w:p w:rsidR="004F6A8F" w:rsidRPr="0010101C" w:rsidRDefault="004F6A8F"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cs="Arial"/>
          <w:sz w:val="24"/>
          <w:szCs w:val="24"/>
        </w:rPr>
      </w:pPr>
      <w:r w:rsidRPr="0010101C">
        <w:rPr>
          <w:rFonts w:ascii="Book Antiqua" w:hAnsi="Book Antiqua"/>
          <w:sz w:val="24"/>
          <w:szCs w:val="24"/>
        </w:rPr>
        <w:t>Rong Zhu, Kan Chen, Yuan-</w:t>
      </w:r>
      <w:r w:rsidR="004F6A8F" w:rsidRPr="0010101C">
        <w:rPr>
          <w:rFonts w:ascii="Book Antiqua" w:hAnsi="Book Antiqua" w:hint="eastAsia"/>
          <w:sz w:val="24"/>
          <w:szCs w:val="24"/>
        </w:rPr>
        <w:t>Y</w:t>
      </w:r>
      <w:r w:rsidRPr="0010101C">
        <w:rPr>
          <w:rFonts w:ascii="Book Antiqua" w:hAnsi="Book Antiqua"/>
          <w:sz w:val="24"/>
          <w:szCs w:val="24"/>
        </w:rPr>
        <w:t>uan Zheng, Hua-</w:t>
      </w:r>
      <w:r w:rsidR="004F6A8F" w:rsidRPr="0010101C">
        <w:rPr>
          <w:rFonts w:ascii="Book Antiqua" w:hAnsi="Book Antiqua" w:hint="eastAsia"/>
          <w:sz w:val="24"/>
          <w:szCs w:val="24"/>
        </w:rPr>
        <w:t>W</w:t>
      </w:r>
      <w:r w:rsidRPr="0010101C">
        <w:rPr>
          <w:rFonts w:ascii="Book Antiqua" w:hAnsi="Book Antiqua"/>
          <w:sz w:val="24"/>
          <w:szCs w:val="24"/>
        </w:rPr>
        <w:t>ei Zhang, Jun-</w:t>
      </w:r>
      <w:r w:rsidR="004F6A8F" w:rsidRPr="0010101C">
        <w:rPr>
          <w:rFonts w:ascii="Book Antiqua" w:hAnsi="Book Antiqua" w:hint="eastAsia"/>
          <w:sz w:val="24"/>
          <w:szCs w:val="24"/>
        </w:rPr>
        <w:t>S</w:t>
      </w:r>
      <w:r w:rsidRPr="0010101C">
        <w:rPr>
          <w:rFonts w:ascii="Book Antiqua" w:hAnsi="Book Antiqua"/>
          <w:sz w:val="24"/>
          <w:szCs w:val="24"/>
        </w:rPr>
        <w:t>han Wang, Yu-</w:t>
      </w:r>
      <w:r w:rsidR="004F6A8F" w:rsidRPr="0010101C">
        <w:rPr>
          <w:rFonts w:ascii="Book Antiqua" w:hAnsi="Book Antiqua" w:hint="eastAsia"/>
          <w:sz w:val="24"/>
          <w:szCs w:val="24"/>
        </w:rPr>
        <w:t>J</w:t>
      </w:r>
      <w:r w:rsidRPr="0010101C">
        <w:rPr>
          <w:rFonts w:ascii="Book Antiqua" w:hAnsi="Book Antiqua"/>
          <w:sz w:val="24"/>
          <w:szCs w:val="24"/>
        </w:rPr>
        <w:t>ing Xia,</w:t>
      </w:r>
      <w:bookmarkStart w:id="0" w:name="OLE_LINK89"/>
      <w:r w:rsidR="004F6A8F" w:rsidRPr="0010101C">
        <w:rPr>
          <w:rFonts w:ascii="Book Antiqua" w:hAnsi="Book Antiqua" w:hint="eastAsia"/>
          <w:sz w:val="24"/>
          <w:szCs w:val="24"/>
        </w:rPr>
        <w:t xml:space="preserve"> </w:t>
      </w:r>
      <w:r w:rsidRPr="0010101C">
        <w:rPr>
          <w:rFonts w:ascii="Book Antiqua" w:hAnsi="Book Antiqua" w:cs="Arial"/>
          <w:sz w:val="24"/>
          <w:szCs w:val="24"/>
        </w:rPr>
        <w:t>Wei-</w:t>
      </w:r>
      <w:r w:rsidR="004F6A8F" w:rsidRPr="0010101C">
        <w:rPr>
          <w:rFonts w:ascii="Book Antiqua" w:hAnsi="Book Antiqua" w:cs="Arial" w:hint="eastAsia"/>
          <w:sz w:val="24"/>
          <w:szCs w:val="24"/>
        </w:rPr>
        <w:t>Q</w:t>
      </w:r>
      <w:r w:rsidRPr="0010101C">
        <w:rPr>
          <w:rFonts w:ascii="Book Antiqua" w:hAnsi="Book Antiqua" w:cs="Arial"/>
          <w:sz w:val="24"/>
          <w:szCs w:val="24"/>
        </w:rPr>
        <w:t>i Dai, Fan Wang, Miao Shen, Ping Cheng, Yan Zhang, Cheng-</w:t>
      </w:r>
      <w:r w:rsidR="004F6A8F" w:rsidRPr="0010101C">
        <w:rPr>
          <w:rFonts w:ascii="Book Antiqua" w:hAnsi="Book Antiqua" w:cs="Arial" w:hint="eastAsia"/>
          <w:sz w:val="24"/>
          <w:szCs w:val="24"/>
        </w:rPr>
        <w:t>F</w:t>
      </w:r>
      <w:r w:rsidRPr="0010101C">
        <w:rPr>
          <w:rFonts w:ascii="Book Antiqua" w:hAnsi="Book Antiqua" w:cs="Arial"/>
          <w:sz w:val="24"/>
          <w:szCs w:val="24"/>
        </w:rPr>
        <w:t>en Wang,</w:t>
      </w:r>
      <w:r w:rsidR="006C5D44" w:rsidRPr="0010101C">
        <w:rPr>
          <w:rFonts w:ascii="Book Antiqua" w:hAnsi="Book Antiqua" w:cs="Arial" w:hint="eastAsia"/>
          <w:sz w:val="24"/>
          <w:szCs w:val="24"/>
        </w:rPr>
        <w:t xml:space="preserve"> </w:t>
      </w:r>
      <w:r w:rsidRPr="0010101C">
        <w:rPr>
          <w:rFonts w:ascii="Book Antiqua" w:hAnsi="Book Antiqua" w:cs="Arial"/>
          <w:sz w:val="24"/>
          <w:szCs w:val="24"/>
        </w:rPr>
        <w:t>Jing</w:t>
      </w:r>
      <w:r w:rsidR="00106E89" w:rsidRPr="0010101C">
        <w:rPr>
          <w:rFonts w:ascii="Book Antiqua" w:hAnsi="Book Antiqua" w:cs="Arial" w:hint="eastAsia"/>
          <w:sz w:val="24"/>
          <w:szCs w:val="24"/>
        </w:rPr>
        <w:t xml:space="preserve"> </w:t>
      </w:r>
      <w:r w:rsidRPr="0010101C">
        <w:rPr>
          <w:rFonts w:ascii="Book Antiqua" w:hAnsi="Book Antiqua" w:cs="Arial"/>
          <w:sz w:val="24"/>
          <w:szCs w:val="24"/>
        </w:rPr>
        <w:t>Yang,</w:t>
      </w:r>
      <w:bookmarkStart w:id="1" w:name="OLE_LINK73"/>
      <w:bookmarkEnd w:id="0"/>
      <w:r w:rsidRPr="0010101C">
        <w:rPr>
          <w:rStyle w:val="apple-converted-space"/>
          <w:rFonts w:ascii="Book Antiqua" w:hAnsi="Book Antiqua" w:cs="Arial"/>
          <w:sz w:val="24"/>
          <w:szCs w:val="24"/>
        </w:rPr>
        <w:t> </w:t>
      </w:r>
      <w:r w:rsidRPr="0010101C">
        <w:rPr>
          <w:rFonts w:ascii="Book Antiqua" w:hAnsi="Book Antiqua" w:cs="Arial"/>
          <w:sz w:val="24"/>
          <w:szCs w:val="24"/>
        </w:rPr>
        <w:t>Jing-</w:t>
      </w:r>
      <w:r w:rsidR="004F6A8F" w:rsidRPr="0010101C">
        <w:rPr>
          <w:rFonts w:ascii="Book Antiqua" w:hAnsi="Book Antiqua" w:cs="Arial" w:hint="eastAsia"/>
          <w:sz w:val="24"/>
          <w:szCs w:val="24"/>
        </w:rPr>
        <w:t>J</w:t>
      </w:r>
      <w:r w:rsidRPr="0010101C">
        <w:rPr>
          <w:rFonts w:ascii="Book Antiqua" w:hAnsi="Book Antiqua" w:cs="Arial"/>
          <w:sz w:val="24"/>
          <w:szCs w:val="24"/>
        </w:rPr>
        <w:t>ing Li</w:t>
      </w:r>
      <w:bookmarkEnd w:id="1"/>
      <w:r w:rsidRPr="0010101C">
        <w:rPr>
          <w:rFonts w:ascii="Book Antiqua" w:hAnsi="Book Antiqua" w:cs="Arial"/>
          <w:sz w:val="24"/>
          <w:szCs w:val="24"/>
        </w:rPr>
        <w:t>,</w:t>
      </w:r>
      <w:r w:rsidR="006C5D44" w:rsidRPr="0010101C">
        <w:rPr>
          <w:rStyle w:val="apple-converted-space"/>
          <w:rFonts w:ascii="Book Antiqua" w:hAnsi="Book Antiqua" w:cs="Arial" w:hint="eastAsia"/>
          <w:sz w:val="24"/>
          <w:szCs w:val="24"/>
        </w:rPr>
        <w:t xml:space="preserve"> </w:t>
      </w:r>
      <w:r w:rsidRPr="0010101C">
        <w:rPr>
          <w:rFonts w:ascii="Book Antiqua" w:hAnsi="Book Antiqua" w:cs="Arial"/>
          <w:sz w:val="24"/>
          <w:szCs w:val="24"/>
        </w:rPr>
        <w:t>Jie Lu, Ying-</w:t>
      </w:r>
      <w:r w:rsidR="004F6A8F" w:rsidRPr="0010101C">
        <w:rPr>
          <w:rFonts w:ascii="Book Antiqua" w:hAnsi="Book Antiqua" w:cs="Arial" w:hint="eastAsia"/>
          <w:sz w:val="24"/>
          <w:szCs w:val="24"/>
        </w:rPr>
        <w:t>Q</w:t>
      </w:r>
      <w:r w:rsidRPr="0010101C">
        <w:rPr>
          <w:rFonts w:ascii="Book Antiqua" w:hAnsi="Book Antiqua" w:cs="Arial"/>
          <w:sz w:val="24"/>
          <w:szCs w:val="24"/>
        </w:rPr>
        <w:t>un Zhou, Chuan-</w:t>
      </w:r>
      <w:r w:rsidR="004F6A8F" w:rsidRPr="0010101C">
        <w:rPr>
          <w:rFonts w:ascii="Book Antiqua" w:hAnsi="Book Antiqua" w:cs="Arial" w:hint="eastAsia"/>
          <w:sz w:val="24"/>
          <w:szCs w:val="24"/>
        </w:rPr>
        <w:t>Y</w:t>
      </w:r>
      <w:r w:rsidRPr="0010101C">
        <w:rPr>
          <w:rFonts w:ascii="Book Antiqua" w:hAnsi="Book Antiqua" w:cs="Arial"/>
          <w:sz w:val="24"/>
          <w:szCs w:val="24"/>
        </w:rPr>
        <w:t>ong Gu</w:t>
      </w:r>
      <w:r w:rsidR="004F6A8F" w:rsidRPr="0010101C">
        <w:rPr>
          <w:rFonts w:ascii="Book Antiqua" w:hAnsi="Book Antiqua" w:cs="Arial" w:hint="eastAsia"/>
          <w:sz w:val="24"/>
          <w:szCs w:val="24"/>
        </w:rPr>
        <w:t>o</w:t>
      </w:r>
    </w:p>
    <w:p w:rsidR="004F6A8F" w:rsidRPr="0010101C" w:rsidRDefault="009E2D93" w:rsidP="004F6A8F">
      <w:pPr>
        <w:spacing w:line="360" w:lineRule="auto"/>
        <w:rPr>
          <w:rFonts w:ascii="Book Antiqua" w:hAnsi="Book Antiqua" w:cs="Arial"/>
          <w:sz w:val="24"/>
          <w:szCs w:val="24"/>
        </w:rPr>
      </w:pPr>
      <w:r>
        <w:rPr>
          <w:rFonts w:ascii="Book Antiqua" w:hAnsi="Book Antiqua" w:cs="Arial"/>
          <w:noProof/>
          <w:sz w:val="24"/>
          <w:szCs w:val="24"/>
        </w:rPr>
        <mc:AlternateContent>
          <mc:Choice Requires="wps">
            <w:drawing>
              <wp:anchor distT="4294967294" distB="4294967294" distL="114300" distR="114300" simplePos="0" relativeHeight="251666432" behindDoc="0" locked="0" layoutInCell="1" allowOverlap="1">
                <wp:simplePos x="0" y="0"/>
                <wp:positionH relativeFrom="column">
                  <wp:posOffset>33020</wp:posOffset>
                </wp:positionH>
                <wp:positionV relativeFrom="paragraph">
                  <wp:posOffset>175894</wp:posOffset>
                </wp:positionV>
                <wp:extent cx="5196840" cy="0"/>
                <wp:effectExtent l="0" t="19050" r="381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pt,13.85pt" to="411.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scFAIAACk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" strokecolor="gray" strokeweight="3pt"/>
            </w:pict>
          </mc:Fallback>
        </mc:AlternateContent>
      </w:r>
    </w:p>
    <w:p w:rsidR="00C4673A" w:rsidRDefault="004C7EF4" w:rsidP="004F6A8F">
      <w:pPr>
        <w:spacing w:line="360" w:lineRule="auto"/>
        <w:rPr>
          <w:rFonts w:ascii="Book Antiqua" w:hAnsi="Book Antiqua"/>
          <w:sz w:val="24"/>
          <w:szCs w:val="24"/>
        </w:rPr>
      </w:pPr>
      <w:r w:rsidRPr="0010101C">
        <w:rPr>
          <w:rFonts w:ascii="Book Antiqua" w:hAnsi="Book Antiqua"/>
          <w:b/>
          <w:sz w:val="24"/>
          <w:szCs w:val="24"/>
        </w:rPr>
        <w:t>Rong Zhu</w:t>
      </w:r>
      <w:r w:rsidRPr="0010101C">
        <w:rPr>
          <w:rFonts w:ascii="Book Antiqua" w:hAnsi="Book Antiqua"/>
          <w:sz w:val="24"/>
          <w:szCs w:val="24"/>
        </w:rPr>
        <w:t>,</w:t>
      </w:r>
      <w:r w:rsidRPr="0010101C">
        <w:rPr>
          <w:rFonts w:ascii="Book Antiqua" w:hAnsi="Book Antiqua" w:hint="eastAsia"/>
          <w:sz w:val="24"/>
          <w:szCs w:val="24"/>
        </w:rPr>
        <w:t xml:space="preserve"> </w:t>
      </w:r>
      <w:r w:rsidR="004F6A8F" w:rsidRPr="0010101C">
        <w:rPr>
          <w:rFonts w:ascii="Book Antiqua" w:hAnsi="Book Antiqua"/>
          <w:b/>
          <w:sz w:val="24"/>
          <w:szCs w:val="24"/>
        </w:rPr>
        <w:t>Kan Chen, Yuan-Yuan Zheng, Hua-Wei Zhang, Jun-Shan Wang, Yu-Jing Xia, Wei-Qi Dai, Fan Wang, Miao Shen, Ping Cheng, Yan Zhang, Cheng-Fen Wang, Jing Yang, Jing-Jing Li, Jie Lu, Ying-Qun Zhou, Chuan-Yong Guo</w:t>
      </w:r>
      <w:r w:rsidR="004F6A8F" w:rsidRPr="0010101C">
        <w:rPr>
          <w:rFonts w:ascii="Book Antiqua" w:hAnsi="Book Antiqua" w:hint="eastAsia"/>
          <w:sz w:val="24"/>
          <w:szCs w:val="24"/>
        </w:rPr>
        <w:t xml:space="preserve">, </w:t>
      </w:r>
      <w:r w:rsidR="00C4673A" w:rsidRPr="0010101C">
        <w:rPr>
          <w:rFonts w:ascii="Book Antiqua" w:hAnsi="Book Antiqua"/>
          <w:sz w:val="24"/>
          <w:szCs w:val="24"/>
        </w:rPr>
        <w:t>Department of Gastroenterology, Shanghai Tenth People’s Hospital, Tongji University School of Medicine, Shanghai 200072, China</w:t>
      </w:r>
    </w:p>
    <w:p w:rsidR="004C7EF4" w:rsidRPr="0010101C" w:rsidRDefault="004C7EF4" w:rsidP="004F6A8F">
      <w:pPr>
        <w:spacing w:line="360" w:lineRule="auto"/>
        <w:rPr>
          <w:rFonts w:ascii="Book Antiqua" w:hAnsi="Book Antiqua"/>
          <w:sz w:val="24"/>
          <w:szCs w:val="24"/>
        </w:rPr>
      </w:pPr>
    </w:p>
    <w:p w:rsidR="004C7EF4" w:rsidRDefault="004C7EF4" w:rsidP="004C7EF4">
      <w:pPr>
        <w:spacing w:line="360" w:lineRule="auto"/>
        <w:rPr>
          <w:rFonts w:ascii="Book Antiqua" w:hAnsi="Book Antiqua"/>
          <w:sz w:val="24"/>
          <w:szCs w:val="24"/>
        </w:rPr>
      </w:pPr>
      <w:r w:rsidRPr="0010101C">
        <w:rPr>
          <w:rFonts w:ascii="Book Antiqua" w:hAnsi="Book Antiqua"/>
          <w:b/>
          <w:sz w:val="24"/>
          <w:szCs w:val="24"/>
        </w:rPr>
        <w:t>Rong Zhu</w:t>
      </w:r>
      <w:r w:rsidRPr="0010101C">
        <w:rPr>
          <w:rFonts w:ascii="Book Antiqua" w:hAnsi="Book Antiqua"/>
          <w:sz w:val="24"/>
          <w:szCs w:val="24"/>
        </w:rPr>
        <w:t>,</w:t>
      </w:r>
      <w:r>
        <w:rPr>
          <w:rFonts w:ascii="Book Antiqua" w:hAnsi="Book Antiqua"/>
          <w:sz w:val="24"/>
          <w:szCs w:val="24"/>
        </w:rPr>
        <w:t xml:space="preserve"> </w:t>
      </w:r>
      <w:r w:rsidRPr="0010101C">
        <w:rPr>
          <w:rFonts w:ascii="Book Antiqua" w:hAnsi="Book Antiqua"/>
          <w:sz w:val="24"/>
          <w:szCs w:val="24"/>
        </w:rPr>
        <w:t xml:space="preserve">Department of First Clinical Medical College, Nanjing Medical University, Nanjing 210000, </w:t>
      </w:r>
      <w:r>
        <w:rPr>
          <w:rFonts w:ascii="Book Antiqua" w:hAnsi="Book Antiqua"/>
          <w:sz w:val="24"/>
          <w:szCs w:val="24"/>
        </w:rPr>
        <w:t xml:space="preserve">Jiangsu Province, </w:t>
      </w:r>
      <w:r w:rsidRPr="0010101C">
        <w:rPr>
          <w:rFonts w:ascii="Book Antiqua" w:hAnsi="Book Antiqua"/>
          <w:sz w:val="24"/>
          <w:szCs w:val="24"/>
        </w:rPr>
        <w:t>China</w:t>
      </w:r>
    </w:p>
    <w:p w:rsidR="004F6A8F" w:rsidRPr="004C7EF4" w:rsidRDefault="004F6A8F"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color w:val="FF0000"/>
          <w:sz w:val="24"/>
          <w:szCs w:val="24"/>
        </w:rPr>
      </w:pPr>
      <w:r w:rsidRPr="0010101C">
        <w:rPr>
          <w:rFonts w:ascii="Book Antiqua" w:hAnsi="Book Antiqua"/>
          <w:b/>
          <w:sz w:val="24"/>
          <w:szCs w:val="24"/>
        </w:rPr>
        <w:t xml:space="preserve">Author </w:t>
      </w:r>
      <w:r w:rsidR="00E35064">
        <w:rPr>
          <w:rFonts w:ascii="Book Antiqua" w:hAnsi="Book Antiqua" w:hint="eastAsia"/>
          <w:b/>
          <w:sz w:val="24"/>
          <w:szCs w:val="24"/>
        </w:rPr>
        <w:t>c</w:t>
      </w:r>
      <w:r w:rsidR="00E35064" w:rsidRPr="0010101C">
        <w:rPr>
          <w:rFonts w:ascii="Book Antiqua" w:hAnsi="Book Antiqua"/>
          <w:b/>
          <w:sz w:val="24"/>
          <w:szCs w:val="24"/>
        </w:rPr>
        <w:t>ontributions</w:t>
      </w:r>
      <w:r w:rsidRPr="0010101C">
        <w:rPr>
          <w:rFonts w:ascii="Book Antiqua" w:hAnsi="Book Antiqua"/>
          <w:b/>
          <w:sz w:val="24"/>
          <w:szCs w:val="24"/>
        </w:rPr>
        <w:t xml:space="preserve">: </w:t>
      </w:r>
      <w:r w:rsidRPr="0010101C">
        <w:rPr>
          <w:rFonts w:ascii="Book Antiqua" w:hAnsi="Book Antiqua"/>
          <w:sz w:val="24"/>
          <w:szCs w:val="24"/>
        </w:rPr>
        <w:t>Zhu</w:t>
      </w:r>
      <w:r w:rsidR="004F6A8F" w:rsidRPr="0010101C">
        <w:rPr>
          <w:rFonts w:ascii="Book Antiqua" w:hAnsi="Book Antiqua" w:hint="eastAsia"/>
          <w:sz w:val="24"/>
          <w:szCs w:val="24"/>
        </w:rPr>
        <w:t xml:space="preserve"> R</w:t>
      </w:r>
      <w:r w:rsidRPr="0010101C">
        <w:rPr>
          <w:rFonts w:ascii="Book Antiqua" w:hAnsi="Book Antiqua"/>
          <w:sz w:val="24"/>
          <w:szCs w:val="24"/>
        </w:rPr>
        <w:t>, Chen</w:t>
      </w:r>
      <w:r w:rsidR="004F6A8F" w:rsidRPr="0010101C">
        <w:rPr>
          <w:rFonts w:ascii="Book Antiqua" w:hAnsi="Book Antiqua" w:hint="eastAsia"/>
          <w:sz w:val="24"/>
          <w:szCs w:val="24"/>
        </w:rPr>
        <w:t xml:space="preserve"> K</w:t>
      </w:r>
      <w:r w:rsidRPr="0010101C">
        <w:rPr>
          <w:rFonts w:ascii="Book Antiqua" w:hAnsi="Book Antiqua"/>
          <w:sz w:val="24"/>
          <w:szCs w:val="24"/>
        </w:rPr>
        <w:t xml:space="preserve"> and Zheng</w:t>
      </w:r>
      <w:r w:rsidR="004F6A8F" w:rsidRPr="0010101C">
        <w:rPr>
          <w:rFonts w:ascii="Book Antiqua" w:hAnsi="Book Antiqua" w:hint="eastAsia"/>
          <w:sz w:val="24"/>
          <w:szCs w:val="24"/>
        </w:rPr>
        <w:t xml:space="preserve"> YY</w:t>
      </w:r>
      <w:r w:rsidRPr="0010101C">
        <w:rPr>
          <w:rFonts w:ascii="Book Antiqua" w:hAnsi="Book Antiqua"/>
          <w:sz w:val="24"/>
          <w:szCs w:val="24"/>
        </w:rPr>
        <w:t xml:space="preserve"> contributed equally to this paper. Zhu</w:t>
      </w:r>
      <w:r w:rsidR="004F6A8F" w:rsidRPr="0010101C">
        <w:rPr>
          <w:rFonts w:ascii="Book Antiqua" w:hAnsi="Book Antiqua" w:hint="eastAsia"/>
          <w:sz w:val="24"/>
          <w:szCs w:val="24"/>
        </w:rPr>
        <w:t xml:space="preserve"> R</w:t>
      </w:r>
      <w:r w:rsidRPr="0010101C">
        <w:rPr>
          <w:rFonts w:ascii="Book Antiqua" w:hAnsi="Book Antiqua"/>
          <w:sz w:val="24"/>
          <w:szCs w:val="24"/>
        </w:rPr>
        <w:t>, Chen</w:t>
      </w:r>
      <w:r w:rsidR="004F6A8F" w:rsidRPr="0010101C">
        <w:rPr>
          <w:rFonts w:ascii="Book Antiqua" w:hAnsi="Book Antiqua" w:hint="eastAsia"/>
          <w:sz w:val="24"/>
          <w:szCs w:val="24"/>
        </w:rPr>
        <w:t xml:space="preserve"> K</w:t>
      </w:r>
      <w:r w:rsidRPr="0010101C">
        <w:rPr>
          <w:rFonts w:ascii="Book Antiqua" w:hAnsi="Book Antiqua"/>
          <w:sz w:val="24"/>
          <w:szCs w:val="24"/>
        </w:rPr>
        <w:t>, Zheng</w:t>
      </w:r>
      <w:r w:rsidR="004F6A8F" w:rsidRPr="0010101C">
        <w:rPr>
          <w:rFonts w:ascii="Book Antiqua" w:hAnsi="Book Antiqua" w:hint="eastAsia"/>
          <w:sz w:val="24"/>
          <w:szCs w:val="24"/>
        </w:rPr>
        <w:t xml:space="preserve"> YY</w:t>
      </w:r>
      <w:r w:rsidRPr="0010101C">
        <w:rPr>
          <w:rFonts w:ascii="Book Antiqua" w:hAnsi="Book Antiqua"/>
          <w:sz w:val="24"/>
          <w:szCs w:val="24"/>
        </w:rPr>
        <w:t>, Zhang</w:t>
      </w:r>
      <w:r w:rsidR="004F6A8F" w:rsidRPr="0010101C">
        <w:rPr>
          <w:rFonts w:ascii="Book Antiqua" w:hAnsi="Book Antiqua" w:hint="eastAsia"/>
          <w:sz w:val="24"/>
          <w:szCs w:val="24"/>
        </w:rPr>
        <w:t xml:space="preserve"> HW</w:t>
      </w:r>
      <w:r w:rsidRPr="0010101C">
        <w:rPr>
          <w:rFonts w:ascii="Book Antiqua" w:hAnsi="Book Antiqua"/>
          <w:sz w:val="24"/>
          <w:szCs w:val="24"/>
        </w:rPr>
        <w:t xml:space="preserve"> and</w:t>
      </w:r>
      <w:r w:rsidR="004F6A8F" w:rsidRPr="0010101C">
        <w:rPr>
          <w:rFonts w:ascii="Book Antiqua" w:hAnsi="Book Antiqua" w:hint="eastAsia"/>
          <w:sz w:val="24"/>
          <w:szCs w:val="24"/>
        </w:rPr>
        <w:t xml:space="preserve"> </w:t>
      </w:r>
      <w:r w:rsidRPr="0010101C">
        <w:rPr>
          <w:rFonts w:ascii="Book Antiqua" w:hAnsi="Book Antiqua"/>
          <w:sz w:val="24"/>
          <w:szCs w:val="24"/>
        </w:rPr>
        <w:t xml:space="preserve">Wang </w:t>
      </w:r>
      <w:r w:rsidR="004F6A8F" w:rsidRPr="0010101C">
        <w:rPr>
          <w:rFonts w:ascii="Book Antiqua" w:hAnsi="Book Antiqua" w:hint="eastAsia"/>
          <w:sz w:val="24"/>
          <w:szCs w:val="24"/>
        </w:rPr>
        <w:t xml:space="preserve">JS </w:t>
      </w:r>
      <w:r w:rsidRPr="0010101C">
        <w:rPr>
          <w:rFonts w:ascii="Book Antiqua" w:hAnsi="Book Antiqua"/>
          <w:sz w:val="24"/>
          <w:szCs w:val="24"/>
        </w:rPr>
        <w:t>designed the research; Zhu</w:t>
      </w:r>
      <w:r w:rsidR="004F6A8F" w:rsidRPr="0010101C">
        <w:rPr>
          <w:rFonts w:ascii="Book Antiqua" w:hAnsi="Book Antiqua" w:hint="eastAsia"/>
          <w:sz w:val="24"/>
          <w:szCs w:val="24"/>
        </w:rPr>
        <w:t xml:space="preserve"> R</w:t>
      </w:r>
      <w:r w:rsidRPr="0010101C">
        <w:rPr>
          <w:rFonts w:ascii="Book Antiqua" w:hAnsi="Book Antiqua"/>
          <w:sz w:val="24"/>
          <w:szCs w:val="24"/>
        </w:rPr>
        <w:t xml:space="preserve">, Chen </w:t>
      </w:r>
      <w:r w:rsidR="004F6A8F" w:rsidRPr="0010101C">
        <w:rPr>
          <w:rFonts w:ascii="Book Antiqua" w:hAnsi="Book Antiqua" w:hint="eastAsia"/>
          <w:sz w:val="24"/>
          <w:szCs w:val="24"/>
        </w:rPr>
        <w:t xml:space="preserve">K, </w:t>
      </w:r>
      <w:r w:rsidRPr="0010101C">
        <w:rPr>
          <w:rFonts w:ascii="Book Antiqua" w:hAnsi="Book Antiqua"/>
          <w:sz w:val="24"/>
          <w:szCs w:val="24"/>
        </w:rPr>
        <w:t>Xia</w:t>
      </w:r>
      <w:r w:rsidR="004F6A8F" w:rsidRPr="0010101C">
        <w:rPr>
          <w:rFonts w:ascii="Book Antiqua" w:hAnsi="Book Antiqua" w:hint="eastAsia"/>
          <w:sz w:val="24"/>
          <w:szCs w:val="24"/>
        </w:rPr>
        <w:t xml:space="preserve"> YJ,</w:t>
      </w:r>
      <w:r w:rsidR="004F6A8F" w:rsidRPr="0010101C">
        <w:rPr>
          <w:rFonts w:ascii="Book Antiqua" w:hAnsi="Book Antiqua" w:hint="eastAsia"/>
          <w:sz w:val="24"/>
          <w:szCs w:val="24"/>
          <w:vertAlign w:val="superscript"/>
        </w:rPr>
        <w:t xml:space="preserve"> </w:t>
      </w:r>
      <w:r w:rsidRPr="0010101C">
        <w:rPr>
          <w:rFonts w:ascii="Book Antiqua" w:hAnsi="Book Antiqua" w:cs="Arial"/>
          <w:sz w:val="24"/>
          <w:szCs w:val="24"/>
        </w:rPr>
        <w:t>Dai</w:t>
      </w:r>
      <w:r w:rsidR="004F6A8F" w:rsidRPr="0010101C">
        <w:rPr>
          <w:rFonts w:ascii="Book Antiqua" w:hAnsi="Book Antiqua" w:cs="Arial" w:hint="eastAsia"/>
          <w:sz w:val="24"/>
          <w:szCs w:val="24"/>
        </w:rPr>
        <w:t xml:space="preserve"> WQ</w:t>
      </w:r>
      <w:r w:rsidRPr="0010101C">
        <w:rPr>
          <w:rFonts w:ascii="Book Antiqua" w:hAnsi="Book Antiqua" w:cs="Arial"/>
          <w:sz w:val="24"/>
          <w:szCs w:val="24"/>
        </w:rPr>
        <w:t>, Wang</w:t>
      </w:r>
      <w:r w:rsidR="004F6A8F" w:rsidRPr="0010101C">
        <w:rPr>
          <w:rFonts w:ascii="Book Antiqua" w:hAnsi="Book Antiqua" w:cs="Arial" w:hint="eastAsia"/>
          <w:sz w:val="24"/>
          <w:szCs w:val="24"/>
        </w:rPr>
        <w:t xml:space="preserve"> F</w:t>
      </w:r>
      <w:r w:rsidRPr="0010101C">
        <w:rPr>
          <w:rFonts w:ascii="Book Antiqua" w:hAnsi="Book Antiqua" w:cs="Arial"/>
          <w:sz w:val="24"/>
          <w:szCs w:val="24"/>
        </w:rPr>
        <w:t>, Shen</w:t>
      </w:r>
      <w:r w:rsidR="004F6A8F" w:rsidRPr="0010101C">
        <w:rPr>
          <w:rFonts w:ascii="Book Antiqua" w:hAnsi="Book Antiqua" w:cs="Arial" w:hint="eastAsia"/>
          <w:sz w:val="24"/>
          <w:szCs w:val="24"/>
        </w:rPr>
        <w:t xml:space="preserve"> M</w:t>
      </w:r>
      <w:r w:rsidRPr="0010101C">
        <w:rPr>
          <w:rFonts w:ascii="Book Antiqua" w:hAnsi="Book Antiqua" w:cs="Arial"/>
          <w:sz w:val="24"/>
          <w:szCs w:val="24"/>
        </w:rPr>
        <w:t>, Cheng</w:t>
      </w:r>
      <w:r w:rsidR="004F6A8F" w:rsidRPr="0010101C">
        <w:rPr>
          <w:rFonts w:ascii="Book Antiqua" w:hAnsi="Book Antiqua" w:cs="Arial" w:hint="eastAsia"/>
          <w:sz w:val="24"/>
          <w:szCs w:val="24"/>
        </w:rPr>
        <w:t xml:space="preserve"> P</w:t>
      </w:r>
      <w:r w:rsidRPr="0010101C">
        <w:rPr>
          <w:rFonts w:ascii="Book Antiqua" w:hAnsi="Book Antiqua" w:cs="Arial"/>
          <w:sz w:val="24"/>
          <w:szCs w:val="24"/>
        </w:rPr>
        <w:t xml:space="preserve">, Zhang </w:t>
      </w:r>
      <w:r w:rsidR="004F6A8F" w:rsidRPr="0010101C">
        <w:rPr>
          <w:rFonts w:ascii="Book Antiqua" w:hAnsi="Book Antiqua" w:cs="Arial" w:hint="eastAsia"/>
          <w:sz w:val="24"/>
          <w:szCs w:val="24"/>
        </w:rPr>
        <w:t xml:space="preserve">Y </w:t>
      </w:r>
      <w:r w:rsidRPr="0010101C">
        <w:rPr>
          <w:rFonts w:ascii="Book Antiqua" w:hAnsi="Book Antiqua" w:cs="Arial"/>
          <w:sz w:val="24"/>
          <w:szCs w:val="24"/>
        </w:rPr>
        <w:t>and</w:t>
      </w:r>
      <w:r w:rsidR="004F6A8F" w:rsidRPr="0010101C">
        <w:rPr>
          <w:rFonts w:ascii="Book Antiqua" w:hAnsi="Book Antiqua" w:cs="Arial" w:hint="eastAsia"/>
          <w:sz w:val="24"/>
          <w:szCs w:val="24"/>
        </w:rPr>
        <w:t xml:space="preserve"> </w:t>
      </w:r>
      <w:r w:rsidRPr="0010101C">
        <w:rPr>
          <w:rFonts w:ascii="Book Antiqua" w:hAnsi="Book Antiqua" w:cs="Arial"/>
          <w:sz w:val="24"/>
          <w:szCs w:val="24"/>
        </w:rPr>
        <w:t>Wang</w:t>
      </w:r>
      <w:r w:rsidRPr="0010101C">
        <w:rPr>
          <w:rFonts w:ascii="Book Antiqua" w:hAnsi="Book Antiqua"/>
          <w:sz w:val="24"/>
          <w:szCs w:val="24"/>
        </w:rPr>
        <w:t xml:space="preserve"> </w:t>
      </w:r>
      <w:r w:rsidR="004F6A8F" w:rsidRPr="0010101C">
        <w:rPr>
          <w:rFonts w:ascii="Book Antiqua" w:hAnsi="Book Antiqua" w:hint="eastAsia"/>
          <w:sz w:val="24"/>
          <w:szCs w:val="24"/>
        </w:rPr>
        <w:t xml:space="preserve">CF </w:t>
      </w:r>
      <w:r w:rsidRPr="0010101C">
        <w:rPr>
          <w:rFonts w:ascii="Book Antiqua" w:hAnsi="Book Antiqua"/>
          <w:sz w:val="24"/>
          <w:szCs w:val="24"/>
        </w:rPr>
        <w:t xml:space="preserve">performed the research; </w:t>
      </w:r>
      <w:r w:rsidRPr="0010101C">
        <w:rPr>
          <w:rFonts w:ascii="Book Antiqua" w:hAnsi="Book Antiqua" w:cs="Arial"/>
          <w:sz w:val="24"/>
          <w:szCs w:val="24"/>
        </w:rPr>
        <w:t xml:space="preserve">Yang </w:t>
      </w:r>
      <w:r w:rsidR="004F6A8F" w:rsidRPr="0010101C">
        <w:rPr>
          <w:rFonts w:ascii="Book Antiqua" w:hAnsi="Book Antiqua" w:cs="Arial" w:hint="eastAsia"/>
          <w:sz w:val="24"/>
          <w:szCs w:val="24"/>
        </w:rPr>
        <w:t xml:space="preserve">J </w:t>
      </w:r>
      <w:r w:rsidRPr="0010101C">
        <w:rPr>
          <w:rFonts w:ascii="Book Antiqua" w:hAnsi="Book Antiqua" w:cs="Arial"/>
          <w:sz w:val="24"/>
          <w:szCs w:val="24"/>
        </w:rPr>
        <w:t>and</w:t>
      </w:r>
      <w:r w:rsidR="004F6A8F" w:rsidRPr="0010101C">
        <w:rPr>
          <w:rFonts w:ascii="Book Antiqua" w:hAnsi="Book Antiqua" w:cs="Arial" w:hint="eastAsia"/>
          <w:sz w:val="24"/>
          <w:szCs w:val="24"/>
        </w:rPr>
        <w:t xml:space="preserve"> </w:t>
      </w:r>
      <w:r w:rsidRPr="0010101C">
        <w:rPr>
          <w:rFonts w:ascii="Book Antiqua" w:hAnsi="Book Antiqua" w:cs="Arial"/>
          <w:sz w:val="24"/>
          <w:szCs w:val="24"/>
        </w:rPr>
        <w:t>Li</w:t>
      </w:r>
      <w:r w:rsidRPr="0010101C">
        <w:rPr>
          <w:rFonts w:ascii="Book Antiqua" w:hAnsi="Book Antiqua"/>
          <w:sz w:val="24"/>
          <w:szCs w:val="24"/>
        </w:rPr>
        <w:t xml:space="preserve"> </w:t>
      </w:r>
      <w:r w:rsidR="004F6A8F" w:rsidRPr="0010101C">
        <w:rPr>
          <w:rFonts w:ascii="Book Antiqua" w:hAnsi="Book Antiqua" w:hint="eastAsia"/>
          <w:sz w:val="24"/>
          <w:szCs w:val="24"/>
        </w:rPr>
        <w:t xml:space="preserve">JJ </w:t>
      </w:r>
      <w:r w:rsidRPr="0010101C">
        <w:rPr>
          <w:rFonts w:ascii="Book Antiqua" w:hAnsi="Book Antiqua"/>
          <w:sz w:val="24"/>
          <w:szCs w:val="24"/>
        </w:rPr>
        <w:t>contributed new analytic tools; Zhu</w:t>
      </w:r>
      <w:r w:rsidR="004F6A8F" w:rsidRPr="0010101C">
        <w:rPr>
          <w:rFonts w:ascii="Book Antiqua" w:hAnsi="Book Antiqua" w:hint="eastAsia"/>
          <w:sz w:val="24"/>
          <w:szCs w:val="24"/>
        </w:rPr>
        <w:t xml:space="preserve"> R</w:t>
      </w:r>
      <w:r w:rsidRPr="0010101C">
        <w:rPr>
          <w:rFonts w:ascii="Book Antiqua" w:hAnsi="Book Antiqua"/>
          <w:sz w:val="24"/>
          <w:szCs w:val="24"/>
        </w:rPr>
        <w:t>, Chen</w:t>
      </w:r>
      <w:r w:rsidR="004F6A8F" w:rsidRPr="0010101C">
        <w:rPr>
          <w:rFonts w:ascii="Book Antiqua" w:hAnsi="Book Antiqua" w:hint="eastAsia"/>
          <w:sz w:val="24"/>
          <w:szCs w:val="24"/>
        </w:rPr>
        <w:t xml:space="preserve"> K</w:t>
      </w:r>
      <w:r w:rsidRPr="0010101C">
        <w:rPr>
          <w:rFonts w:ascii="Book Antiqua" w:hAnsi="Book Antiqua"/>
          <w:sz w:val="24"/>
          <w:szCs w:val="24"/>
        </w:rPr>
        <w:t>,</w:t>
      </w:r>
      <w:r w:rsidR="004F6A8F" w:rsidRPr="0010101C">
        <w:rPr>
          <w:rStyle w:val="apple-converted-space"/>
          <w:rFonts w:ascii="Book Antiqua" w:hAnsi="Book Antiqua" w:cs="Arial" w:hint="eastAsia"/>
          <w:sz w:val="24"/>
          <w:szCs w:val="24"/>
        </w:rPr>
        <w:t xml:space="preserve"> </w:t>
      </w:r>
      <w:r w:rsidRPr="0010101C">
        <w:rPr>
          <w:rFonts w:ascii="Book Antiqua" w:hAnsi="Book Antiqua" w:cs="Arial"/>
          <w:sz w:val="24"/>
          <w:szCs w:val="24"/>
        </w:rPr>
        <w:t xml:space="preserve">Lu </w:t>
      </w:r>
      <w:r w:rsidR="004F6A8F" w:rsidRPr="0010101C">
        <w:rPr>
          <w:rFonts w:ascii="Book Antiqua" w:hAnsi="Book Antiqua" w:cs="Arial" w:hint="eastAsia"/>
          <w:sz w:val="24"/>
          <w:szCs w:val="24"/>
        </w:rPr>
        <w:t xml:space="preserve">J </w:t>
      </w:r>
      <w:r w:rsidRPr="0010101C">
        <w:rPr>
          <w:rFonts w:ascii="Book Antiqua" w:hAnsi="Book Antiqua" w:cs="Arial"/>
          <w:sz w:val="24"/>
          <w:szCs w:val="24"/>
        </w:rPr>
        <w:t>and</w:t>
      </w:r>
      <w:r w:rsidR="004F6A8F" w:rsidRPr="0010101C">
        <w:rPr>
          <w:rFonts w:ascii="Book Antiqua" w:hAnsi="Book Antiqua" w:cs="Arial" w:hint="eastAsia"/>
          <w:sz w:val="24"/>
          <w:szCs w:val="24"/>
        </w:rPr>
        <w:t xml:space="preserve"> </w:t>
      </w:r>
      <w:r w:rsidRPr="0010101C">
        <w:rPr>
          <w:rFonts w:ascii="Book Antiqua" w:hAnsi="Book Antiqua" w:cs="Arial"/>
          <w:sz w:val="24"/>
          <w:szCs w:val="24"/>
        </w:rPr>
        <w:t>Zhou</w:t>
      </w:r>
      <w:r w:rsidRPr="0010101C">
        <w:rPr>
          <w:rFonts w:ascii="Book Antiqua" w:hAnsi="Book Antiqua"/>
          <w:sz w:val="24"/>
          <w:szCs w:val="24"/>
        </w:rPr>
        <w:t xml:space="preserve"> </w:t>
      </w:r>
      <w:r w:rsidR="004F6A8F" w:rsidRPr="0010101C">
        <w:rPr>
          <w:rFonts w:ascii="Book Antiqua" w:hAnsi="Book Antiqua" w:hint="eastAsia"/>
          <w:sz w:val="24"/>
          <w:szCs w:val="24"/>
        </w:rPr>
        <w:t xml:space="preserve">YQ </w:t>
      </w:r>
      <w:r w:rsidRPr="0010101C">
        <w:rPr>
          <w:rFonts w:ascii="Book Antiqua" w:hAnsi="Book Antiqua"/>
          <w:sz w:val="24"/>
          <w:szCs w:val="24"/>
        </w:rPr>
        <w:t>analyzed the data;</w:t>
      </w:r>
      <w:r w:rsidR="004F6A8F" w:rsidRPr="0010101C">
        <w:rPr>
          <w:rFonts w:ascii="Book Antiqua" w:hAnsi="Book Antiqua" w:hint="eastAsia"/>
          <w:sz w:val="24"/>
          <w:szCs w:val="24"/>
        </w:rPr>
        <w:t xml:space="preserve"> </w:t>
      </w:r>
      <w:r w:rsidRPr="0010101C">
        <w:rPr>
          <w:rFonts w:ascii="Book Antiqua" w:hAnsi="Book Antiqua"/>
          <w:sz w:val="24"/>
          <w:szCs w:val="24"/>
        </w:rPr>
        <w:t>Zhu</w:t>
      </w:r>
      <w:r w:rsidR="004F6A8F" w:rsidRPr="0010101C">
        <w:rPr>
          <w:rFonts w:ascii="Book Antiqua" w:hAnsi="Book Antiqua" w:hint="eastAsia"/>
          <w:sz w:val="24"/>
          <w:szCs w:val="24"/>
        </w:rPr>
        <w:t xml:space="preserve"> R</w:t>
      </w:r>
      <w:r w:rsidRPr="0010101C">
        <w:rPr>
          <w:rFonts w:ascii="Book Antiqua" w:hAnsi="Book Antiqua"/>
          <w:sz w:val="24"/>
          <w:szCs w:val="24"/>
        </w:rPr>
        <w:t>,</w:t>
      </w:r>
      <w:r w:rsidR="004F6A8F" w:rsidRPr="0010101C">
        <w:rPr>
          <w:rFonts w:ascii="Book Antiqua" w:hAnsi="Book Antiqua" w:hint="eastAsia"/>
          <w:sz w:val="24"/>
          <w:szCs w:val="24"/>
        </w:rPr>
        <w:t xml:space="preserve"> </w:t>
      </w:r>
      <w:r w:rsidRPr="0010101C">
        <w:rPr>
          <w:rFonts w:ascii="Book Antiqua" w:hAnsi="Book Antiqua"/>
          <w:sz w:val="24"/>
          <w:szCs w:val="24"/>
        </w:rPr>
        <w:t xml:space="preserve">Chen </w:t>
      </w:r>
      <w:r w:rsidR="004F6A8F" w:rsidRPr="0010101C">
        <w:rPr>
          <w:rFonts w:ascii="Book Antiqua" w:hAnsi="Book Antiqua" w:hint="eastAsia"/>
          <w:sz w:val="24"/>
          <w:szCs w:val="24"/>
        </w:rPr>
        <w:t xml:space="preserve">K </w:t>
      </w:r>
      <w:r w:rsidRPr="0010101C">
        <w:rPr>
          <w:rFonts w:ascii="Book Antiqua" w:hAnsi="Book Antiqua"/>
          <w:sz w:val="24"/>
          <w:szCs w:val="24"/>
        </w:rPr>
        <w:t>and</w:t>
      </w:r>
      <w:r w:rsidR="004F6A8F" w:rsidRPr="0010101C">
        <w:rPr>
          <w:rFonts w:ascii="Book Antiqua" w:hAnsi="Book Antiqua" w:hint="eastAsia"/>
          <w:sz w:val="24"/>
          <w:szCs w:val="24"/>
        </w:rPr>
        <w:t xml:space="preserve"> </w:t>
      </w:r>
      <w:r w:rsidRPr="0010101C">
        <w:rPr>
          <w:rFonts w:ascii="Book Antiqua" w:hAnsi="Book Antiqua"/>
          <w:sz w:val="24"/>
          <w:szCs w:val="24"/>
        </w:rPr>
        <w:t xml:space="preserve">Zheng </w:t>
      </w:r>
      <w:r w:rsidR="004F6A8F" w:rsidRPr="0010101C">
        <w:rPr>
          <w:rFonts w:ascii="Book Antiqua" w:hAnsi="Book Antiqua" w:hint="eastAsia"/>
          <w:sz w:val="24"/>
          <w:szCs w:val="24"/>
        </w:rPr>
        <w:t xml:space="preserve">YY </w:t>
      </w:r>
      <w:r w:rsidRPr="0010101C">
        <w:rPr>
          <w:rFonts w:ascii="Book Antiqua" w:hAnsi="Book Antiqua"/>
          <w:sz w:val="24"/>
          <w:szCs w:val="24"/>
        </w:rPr>
        <w:t>wrote the paper.</w:t>
      </w:r>
      <w:r w:rsidR="004F6A8F" w:rsidRPr="0010101C">
        <w:rPr>
          <w:rFonts w:ascii="Book Antiqua" w:hAnsi="Book Antiqua" w:hint="eastAsia"/>
          <w:sz w:val="24"/>
          <w:szCs w:val="24"/>
        </w:rPr>
        <w:t xml:space="preserve"> </w:t>
      </w:r>
      <w:r w:rsidRPr="0010101C">
        <w:rPr>
          <w:rFonts w:ascii="Book Antiqua" w:hAnsi="Book Antiqua"/>
          <w:sz w:val="24"/>
          <w:szCs w:val="24"/>
        </w:rPr>
        <w:t xml:space="preserve">Guo </w:t>
      </w:r>
      <w:r w:rsidR="004F6A8F" w:rsidRPr="0010101C">
        <w:rPr>
          <w:rFonts w:ascii="Book Antiqua" w:hAnsi="Book Antiqua" w:hint="eastAsia"/>
          <w:sz w:val="24"/>
          <w:szCs w:val="24"/>
        </w:rPr>
        <w:t xml:space="preserve">CY </w:t>
      </w:r>
      <w:r w:rsidR="004F6A8F" w:rsidRPr="0010101C">
        <w:rPr>
          <w:rFonts w:ascii="Book Antiqua" w:hAnsi="Book Antiqua"/>
          <w:sz w:val="24"/>
          <w:szCs w:val="24"/>
        </w:rPr>
        <w:t>take</w:t>
      </w:r>
      <w:r w:rsidRPr="0010101C">
        <w:rPr>
          <w:rFonts w:ascii="Book Antiqua" w:hAnsi="Book Antiqua"/>
          <w:sz w:val="24"/>
          <w:szCs w:val="24"/>
        </w:rPr>
        <w:t xml:space="preserve"> full responsibility for this </w:t>
      </w:r>
      <w:r w:rsidR="004F6A8F" w:rsidRPr="0010101C">
        <w:rPr>
          <w:rFonts w:ascii="Book Antiqua" w:hAnsi="Book Antiqua"/>
          <w:sz w:val="24"/>
          <w:szCs w:val="24"/>
        </w:rPr>
        <w:t>pap</w:t>
      </w:r>
      <w:r w:rsidRPr="0010101C">
        <w:rPr>
          <w:rFonts w:ascii="Book Antiqua" w:hAnsi="Book Antiqua"/>
          <w:sz w:val="24"/>
          <w:szCs w:val="24"/>
        </w:rPr>
        <w:t>er.</w:t>
      </w:r>
      <w:r w:rsidRPr="0010101C">
        <w:rPr>
          <w:rFonts w:ascii="Book Antiqua" w:hAnsi="Book Antiqua"/>
          <w:color w:val="FF0000"/>
          <w:sz w:val="24"/>
          <w:szCs w:val="24"/>
        </w:rPr>
        <w:t xml:space="preserve"> </w:t>
      </w:r>
    </w:p>
    <w:p w:rsidR="004F6A8F" w:rsidRPr="0010101C" w:rsidRDefault="004F6A8F" w:rsidP="004F6A8F">
      <w:pPr>
        <w:spacing w:line="360" w:lineRule="auto"/>
        <w:rPr>
          <w:rFonts w:ascii="Book Antiqua" w:hAnsi="Book Antiqua"/>
          <w:color w:val="FF0000"/>
          <w:sz w:val="24"/>
          <w:szCs w:val="24"/>
        </w:rPr>
      </w:pPr>
    </w:p>
    <w:p w:rsidR="00C4673A" w:rsidRPr="0010101C" w:rsidRDefault="00C4673A" w:rsidP="004F6A8F">
      <w:pPr>
        <w:spacing w:line="360" w:lineRule="auto"/>
        <w:rPr>
          <w:rFonts w:ascii="Book Antiqua" w:hAnsi="Book Antiqua"/>
          <w:sz w:val="24"/>
          <w:szCs w:val="24"/>
          <w:lang w:val="de-DE"/>
        </w:rPr>
      </w:pPr>
      <w:r w:rsidRPr="0010101C">
        <w:rPr>
          <w:rFonts w:ascii="Book Antiqua" w:hAnsi="Book Antiqua"/>
          <w:b/>
          <w:sz w:val="24"/>
          <w:szCs w:val="24"/>
        </w:rPr>
        <w:t>Correspondence to:</w:t>
      </w:r>
      <w:r w:rsidRPr="0010101C">
        <w:rPr>
          <w:rFonts w:ascii="Book Antiqua" w:hAnsi="Book Antiqua"/>
          <w:sz w:val="24"/>
          <w:szCs w:val="24"/>
        </w:rPr>
        <w:t xml:space="preserve"> </w:t>
      </w:r>
      <w:r w:rsidRPr="0010101C">
        <w:rPr>
          <w:rFonts w:ascii="Book Antiqua" w:hAnsi="Book Antiqua"/>
          <w:b/>
          <w:sz w:val="24"/>
          <w:szCs w:val="24"/>
          <w:lang w:val="de-DE"/>
        </w:rPr>
        <w:t>Chuan</w:t>
      </w:r>
      <w:r w:rsidRPr="0010101C">
        <w:rPr>
          <w:rFonts w:ascii="Book Antiqua" w:hAnsi="Book Antiqua"/>
          <w:b/>
          <w:sz w:val="24"/>
          <w:szCs w:val="24"/>
        </w:rPr>
        <w:t>-</w:t>
      </w:r>
      <w:r w:rsidRPr="0010101C">
        <w:rPr>
          <w:rFonts w:ascii="Book Antiqua" w:hAnsi="Book Antiqua"/>
          <w:b/>
          <w:sz w:val="24"/>
          <w:szCs w:val="24"/>
          <w:lang w:val="de-DE"/>
        </w:rPr>
        <w:t>Yong Guo</w:t>
      </w:r>
      <w:r w:rsidRPr="0010101C">
        <w:rPr>
          <w:rFonts w:ascii="Book Antiqua" w:hAnsi="Book Antiqua"/>
          <w:sz w:val="24"/>
          <w:szCs w:val="24"/>
          <w:lang w:val="de-DE"/>
        </w:rPr>
        <w:t xml:space="preserve">, </w:t>
      </w:r>
      <w:r w:rsidRPr="0010101C">
        <w:rPr>
          <w:rFonts w:ascii="Book Antiqua" w:hAnsi="Book Antiqua"/>
          <w:b/>
          <w:sz w:val="24"/>
          <w:szCs w:val="24"/>
        </w:rPr>
        <w:t>MD,</w:t>
      </w:r>
      <w:r w:rsidRPr="0010101C">
        <w:rPr>
          <w:rFonts w:ascii="Book Antiqua" w:hAnsi="Book Antiqua"/>
          <w:sz w:val="24"/>
          <w:szCs w:val="24"/>
        </w:rPr>
        <w:t xml:space="preserve"> </w:t>
      </w:r>
      <w:r w:rsidRPr="0010101C">
        <w:rPr>
          <w:rFonts w:ascii="Book Antiqua" w:hAnsi="Book Antiqua"/>
          <w:b/>
          <w:sz w:val="24"/>
          <w:szCs w:val="24"/>
        </w:rPr>
        <w:t>Professor,</w:t>
      </w:r>
      <w:r w:rsidRPr="0010101C">
        <w:rPr>
          <w:rFonts w:ascii="Book Antiqua" w:hAnsi="Book Antiqua"/>
          <w:sz w:val="24"/>
          <w:szCs w:val="24"/>
        </w:rPr>
        <w:t xml:space="preserve"> Department of Gastroenterology, Shanghai Tenth People’s Hospital, Tongji University School of Medicine, 301 Yanchang Middle Road, Zhabei Distric</w:t>
      </w:r>
      <w:r w:rsidR="00D30E91" w:rsidRPr="0010101C">
        <w:rPr>
          <w:rFonts w:ascii="Book Antiqua" w:hAnsi="Book Antiqua"/>
          <w:sz w:val="24"/>
          <w:szCs w:val="24"/>
        </w:rPr>
        <w:t xml:space="preserve">t, </w:t>
      </w:r>
      <w:r w:rsidRPr="0010101C">
        <w:rPr>
          <w:rFonts w:ascii="Book Antiqua" w:hAnsi="Book Antiqua"/>
          <w:sz w:val="24"/>
          <w:szCs w:val="24"/>
        </w:rPr>
        <w:t>Shanghai 200072, China</w:t>
      </w:r>
      <w:r w:rsidRPr="0010101C">
        <w:rPr>
          <w:rFonts w:ascii="Book Antiqua" w:hAnsi="Book Antiqua"/>
          <w:sz w:val="24"/>
          <w:szCs w:val="24"/>
          <w:lang w:val="de-DE"/>
        </w:rPr>
        <w:t>. guochuanyong@</w:t>
      </w:r>
      <w:r w:rsidRPr="0010101C">
        <w:rPr>
          <w:rFonts w:ascii="Book Antiqua" w:hAnsi="Book Antiqua"/>
          <w:sz w:val="24"/>
          <w:szCs w:val="24"/>
        </w:rPr>
        <w:t>hotmail</w:t>
      </w:r>
      <w:r w:rsidRPr="0010101C">
        <w:rPr>
          <w:rFonts w:ascii="Book Antiqua" w:hAnsi="Book Antiqua"/>
          <w:sz w:val="24"/>
          <w:szCs w:val="24"/>
          <w:lang w:val="de-DE"/>
        </w:rPr>
        <w:t xml:space="preserve">.com. </w:t>
      </w:r>
    </w:p>
    <w:p w:rsidR="00C4673A" w:rsidRPr="0010101C" w:rsidRDefault="00C4673A" w:rsidP="004F6A8F">
      <w:pPr>
        <w:spacing w:line="360" w:lineRule="auto"/>
        <w:rPr>
          <w:rFonts w:ascii="Book Antiqua" w:eastAsia="Arial Unicode MS" w:hAnsi="Book Antiqua" w:cs="Arial Unicode MS"/>
          <w:color w:val="000000" w:themeColor="text1"/>
          <w:sz w:val="24"/>
          <w:szCs w:val="24"/>
        </w:rPr>
      </w:pPr>
      <w:r w:rsidRPr="009F73B1">
        <w:rPr>
          <w:rFonts w:ascii="Book Antiqua" w:eastAsia="Arial Unicode MS" w:hAnsi="Book Antiqua" w:cs="Arial Unicode MS"/>
          <w:b/>
          <w:sz w:val="24"/>
          <w:szCs w:val="24"/>
        </w:rPr>
        <w:t xml:space="preserve">Telephone: </w:t>
      </w:r>
      <w:r w:rsidRPr="0010101C">
        <w:rPr>
          <w:rFonts w:ascii="Book Antiqua" w:eastAsia="Arial Unicode MS" w:hAnsi="Book Antiqua" w:cs="Arial Unicode MS"/>
          <w:sz w:val="24"/>
          <w:szCs w:val="24"/>
        </w:rPr>
        <w:t>+</w:t>
      </w:r>
      <w:r w:rsidR="004F6A8F" w:rsidRPr="0010101C">
        <w:rPr>
          <w:rFonts w:ascii="Book Antiqua" w:eastAsia="Arial Unicode MS" w:hAnsi="Book Antiqua" w:cs="Arial Unicode MS" w:hint="eastAsia"/>
          <w:sz w:val="24"/>
          <w:szCs w:val="24"/>
        </w:rPr>
        <w:t>86-</w:t>
      </w:r>
      <w:r w:rsidRPr="0010101C">
        <w:rPr>
          <w:rFonts w:ascii="Book Antiqua" w:eastAsia="Arial Unicode MS" w:hAnsi="Book Antiqua" w:cs="Arial Unicode MS"/>
          <w:sz w:val="24"/>
          <w:szCs w:val="24"/>
        </w:rPr>
        <w:t xml:space="preserve">21-66302535 </w:t>
      </w:r>
      <w:r w:rsidRPr="0010101C">
        <w:rPr>
          <w:rFonts w:ascii="Book Antiqua" w:eastAsia="Arial Unicode MS" w:hAnsi="Book Antiqua" w:cs="Arial Unicode MS"/>
          <w:color w:val="FF0000"/>
          <w:sz w:val="24"/>
          <w:szCs w:val="24"/>
        </w:rPr>
        <w:t xml:space="preserve">     </w:t>
      </w:r>
      <w:r w:rsidRPr="009F73B1">
        <w:rPr>
          <w:rFonts w:ascii="Book Antiqua" w:eastAsia="Arial Unicode MS" w:hAnsi="Book Antiqua" w:cs="Arial Unicode MS"/>
          <w:b/>
          <w:color w:val="000000" w:themeColor="text1"/>
          <w:sz w:val="24"/>
          <w:szCs w:val="24"/>
        </w:rPr>
        <w:t>Fax:</w:t>
      </w:r>
      <w:r w:rsidRPr="0010101C">
        <w:rPr>
          <w:rFonts w:ascii="Book Antiqua" w:eastAsia="Arial Unicode MS" w:hAnsi="Book Antiqua" w:cs="Arial Unicode MS"/>
          <w:color w:val="000000" w:themeColor="text1"/>
          <w:sz w:val="24"/>
          <w:szCs w:val="24"/>
        </w:rPr>
        <w:t xml:space="preserve"> </w:t>
      </w:r>
      <w:r w:rsidR="004F6A8F" w:rsidRPr="0010101C">
        <w:rPr>
          <w:rFonts w:ascii="Book Antiqua" w:eastAsia="Arial Unicode MS" w:hAnsi="Book Antiqua" w:cs="Arial Unicode MS"/>
          <w:sz w:val="24"/>
          <w:szCs w:val="24"/>
        </w:rPr>
        <w:t>+</w:t>
      </w:r>
      <w:r w:rsidR="004F6A8F" w:rsidRPr="0010101C">
        <w:rPr>
          <w:rFonts w:ascii="Book Antiqua" w:eastAsia="Arial Unicode MS" w:hAnsi="Book Antiqua" w:cs="Arial Unicode MS" w:hint="eastAsia"/>
          <w:sz w:val="24"/>
          <w:szCs w:val="24"/>
        </w:rPr>
        <w:t>86-</w:t>
      </w:r>
      <w:r w:rsidRPr="0010101C">
        <w:rPr>
          <w:rFonts w:ascii="Book Antiqua" w:eastAsia="Arial Unicode MS" w:hAnsi="Book Antiqua" w:cs="Arial Unicode MS"/>
          <w:color w:val="000000" w:themeColor="text1"/>
          <w:sz w:val="24"/>
          <w:szCs w:val="24"/>
        </w:rPr>
        <w:t>21-66303983</w:t>
      </w:r>
    </w:p>
    <w:p w:rsidR="001671E9" w:rsidRPr="0010101C" w:rsidRDefault="001671E9" w:rsidP="004F6A8F">
      <w:pPr>
        <w:spacing w:line="360" w:lineRule="auto"/>
        <w:rPr>
          <w:rFonts w:ascii="Book Antiqua" w:hAnsi="Book Antiqua"/>
          <w:color w:val="FF0000"/>
          <w:sz w:val="24"/>
          <w:szCs w:val="24"/>
          <w:lang w:val="de-DE"/>
        </w:rPr>
      </w:pPr>
    </w:p>
    <w:p w:rsidR="001671E9" w:rsidRPr="0010101C" w:rsidRDefault="001671E9" w:rsidP="001671E9">
      <w:pPr>
        <w:spacing w:line="360" w:lineRule="auto"/>
        <w:rPr>
          <w:rFonts w:ascii="Book Antiqua" w:hAnsi="Book Antiqua"/>
          <w:color w:val="000000"/>
          <w:sz w:val="24"/>
          <w:szCs w:val="24"/>
        </w:rPr>
      </w:pPr>
      <w:bookmarkStart w:id="2" w:name="OLE_LINK4"/>
      <w:bookmarkStart w:id="3" w:name="OLE_LINK5"/>
      <w:bookmarkStart w:id="4" w:name="OLE_LINK12"/>
      <w:bookmarkStart w:id="5" w:name="OLE_LINK212"/>
      <w:r w:rsidRPr="0010101C">
        <w:rPr>
          <w:rFonts w:ascii="Book Antiqua" w:hAnsi="Book Antiqua"/>
          <w:b/>
          <w:color w:val="000000"/>
          <w:sz w:val="24"/>
          <w:szCs w:val="24"/>
        </w:rPr>
        <w:t>Received:</w:t>
      </w:r>
      <w:r w:rsidRPr="0010101C">
        <w:rPr>
          <w:sz w:val="24"/>
          <w:szCs w:val="24"/>
        </w:rPr>
        <w:t xml:space="preserve"> </w:t>
      </w:r>
      <w:r w:rsidRPr="0010101C">
        <w:rPr>
          <w:rFonts w:ascii="Book Antiqua" w:hAnsi="Book Antiqua"/>
          <w:color w:val="000000"/>
          <w:sz w:val="24"/>
          <w:szCs w:val="24"/>
        </w:rPr>
        <w:t xml:space="preserve">April </w:t>
      </w:r>
      <w:r w:rsidR="00A8172C" w:rsidRPr="0010101C">
        <w:rPr>
          <w:rFonts w:ascii="Book Antiqua" w:hAnsi="Book Antiqua" w:hint="eastAsia"/>
          <w:color w:val="000000"/>
          <w:sz w:val="24"/>
          <w:szCs w:val="24"/>
        </w:rPr>
        <w:t>20</w:t>
      </w:r>
      <w:r w:rsidRPr="0010101C">
        <w:rPr>
          <w:rFonts w:ascii="Book Antiqua" w:hAnsi="Book Antiqua"/>
          <w:color w:val="000000"/>
          <w:sz w:val="24"/>
          <w:szCs w:val="24"/>
        </w:rPr>
        <w:t>, 2014</w:t>
      </w:r>
      <w:r w:rsidRPr="0010101C">
        <w:rPr>
          <w:rFonts w:ascii="Book Antiqua" w:hAnsi="Book Antiqua" w:hint="eastAsia"/>
          <w:color w:val="000000"/>
          <w:sz w:val="24"/>
          <w:szCs w:val="24"/>
        </w:rPr>
        <w:t xml:space="preserve"> </w:t>
      </w:r>
      <w:r w:rsidRPr="0010101C">
        <w:rPr>
          <w:rFonts w:ascii="Book Antiqua" w:hAnsi="Book Antiqua"/>
          <w:color w:val="000000"/>
          <w:sz w:val="24"/>
          <w:szCs w:val="24"/>
        </w:rPr>
        <w:tab/>
      </w:r>
      <w:r w:rsidRPr="0010101C">
        <w:rPr>
          <w:rFonts w:ascii="Book Antiqua" w:hAnsi="Book Antiqua"/>
          <w:b/>
          <w:color w:val="000000"/>
          <w:sz w:val="24"/>
          <w:szCs w:val="24"/>
        </w:rPr>
        <w:t xml:space="preserve">Revised: </w:t>
      </w:r>
      <w:r w:rsidRPr="0010101C">
        <w:rPr>
          <w:rFonts w:ascii="Book Antiqua" w:hAnsi="Book Antiqua" w:hint="eastAsia"/>
          <w:color w:val="000000"/>
          <w:sz w:val="24"/>
          <w:szCs w:val="24"/>
        </w:rPr>
        <w:t>June</w:t>
      </w:r>
      <w:r w:rsidRPr="0010101C">
        <w:rPr>
          <w:rFonts w:ascii="Book Antiqua" w:hAnsi="Book Antiqua"/>
          <w:color w:val="000000"/>
          <w:sz w:val="24"/>
          <w:szCs w:val="24"/>
        </w:rPr>
        <w:t xml:space="preserve"> </w:t>
      </w:r>
      <w:r w:rsidRPr="0010101C">
        <w:rPr>
          <w:rFonts w:ascii="Book Antiqua" w:hAnsi="Book Antiqua" w:hint="eastAsia"/>
          <w:color w:val="000000"/>
          <w:sz w:val="24"/>
          <w:szCs w:val="24"/>
        </w:rPr>
        <w:t>2</w:t>
      </w:r>
      <w:r w:rsidRPr="0010101C">
        <w:rPr>
          <w:rFonts w:ascii="Book Antiqua" w:hAnsi="Book Antiqua"/>
          <w:color w:val="000000"/>
          <w:sz w:val="24"/>
          <w:szCs w:val="24"/>
        </w:rPr>
        <w:t>8, 2014</w:t>
      </w:r>
    </w:p>
    <w:p w:rsidR="007C3FA5" w:rsidRDefault="001671E9" w:rsidP="007C3FA5">
      <w:pPr>
        <w:rPr>
          <w:rFonts w:ascii="Book Antiqua" w:hAnsi="Book Antiqua"/>
          <w:color w:val="000000"/>
          <w:sz w:val="24"/>
        </w:rPr>
      </w:pPr>
      <w:r w:rsidRPr="0010101C">
        <w:rPr>
          <w:rFonts w:ascii="Book Antiqua" w:hAnsi="Book Antiqua"/>
          <w:b/>
          <w:color w:val="000000"/>
          <w:sz w:val="24"/>
          <w:szCs w:val="24"/>
        </w:rPr>
        <w:t>Accepted:</w:t>
      </w:r>
      <w:bookmarkStart w:id="6" w:name="OLE_LINK1"/>
      <w:bookmarkStart w:id="7" w:name="OLE_LINK2"/>
      <w:bookmarkStart w:id="8" w:name="OLE_LINK3"/>
      <w:bookmarkStart w:id="9" w:name="OLE_LINK6"/>
      <w:bookmarkStart w:id="10" w:name="OLE_LINK7"/>
      <w:bookmarkStart w:id="11" w:name="OLE_LINK9"/>
      <w:bookmarkStart w:id="12" w:name="OLE_LINK10"/>
      <w:bookmarkStart w:id="13" w:name="OLE_LINK13"/>
      <w:bookmarkStart w:id="14" w:name="OLE_LINK14"/>
      <w:bookmarkStart w:id="15" w:name="OLE_LINK17"/>
      <w:bookmarkStart w:id="16" w:name="OLE_LINK18"/>
      <w:bookmarkStart w:id="17" w:name="OLE_LINK19"/>
      <w:bookmarkStart w:id="18" w:name="OLE_LINK22"/>
      <w:bookmarkStart w:id="19" w:name="OLE_LINK24"/>
      <w:bookmarkStart w:id="20" w:name="OLE_LINK25"/>
      <w:bookmarkStart w:id="21" w:name="OLE_LINK26"/>
      <w:bookmarkStart w:id="22" w:name="OLE_LINK27"/>
      <w:bookmarkStart w:id="23" w:name="OLE_LINK28"/>
      <w:bookmarkStart w:id="24" w:name="OLE_LINK29"/>
      <w:bookmarkStart w:id="25" w:name="OLE_LINK30"/>
      <w:bookmarkStart w:id="26" w:name="OLE_LINK31"/>
      <w:bookmarkStart w:id="27" w:name="OLE_LINK32"/>
      <w:bookmarkStart w:id="28" w:name="OLE_LINK34"/>
      <w:bookmarkStart w:id="29" w:name="OLE_LINK36"/>
      <w:bookmarkStart w:id="30" w:name="OLE_LINK37"/>
      <w:bookmarkStart w:id="31" w:name="OLE_LINK38"/>
      <w:bookmarkStart w:id="32" w:name="OLE_LINK41"/>
      <w:bookmarkStart w:id="33" w:name="OLE_LINK42"/>
      <w:bookmarkStart w:id="34" w:name="OLE_LINK44"/>
      <w:bookmarkStart w:id="35" w:name="OLE_LINK45"/>
      <w:bookmarkStart w:id="36" w:name="OLE_LINK46"/>
      <w:r w:rsidR="007C3FA5" w:rsidRPr="007C3FA5">
        <w:rPr>
          <w:rFonts w:ascii="Book Antiqua" w:hAnsi="Book Antiqua"/>
          <w:color w:val="000000"/>
          <w:sz w:val="24"/>
        </w:rPr>
        <w:t xml:space="preserve"> </w:t>
      </w:r>
      <w:r w:rsidR="007C3FA5">
        <w:rPr>
          <w:rFonts w:ascii="Book Antiqua" w:hAnsi="Book Antiqua"/>
          <w:color w:val="000000"/>
          <w:sz w:val="24"/>
        </w:rPr>
        <w:t>July 11, 2014</w:t>
      </w:r>
    </w:p>
    <w:p w:rsidR="001671E9" w:rsidRPr="0010101C" w:rsidRDefault="001671E9" w:rsidP="001671E9">
      <w:pPr>
        <w:spacing w:line="360" w:lineRule="auto"/>
        <w:rPr>
          <w:rFonts w:ascii="Book Antiqua" w:hAnsi="Book Antiqua"/>
          <w:sz w:val="24"/>
          <w:szCs w:val="24"/>
        </w:rPr>
      </w:pPr>
      <w:bookmarkStart w:id="37" w:name="_GoBack"/>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10101C">
        <w:rPr>
          <w:rFonts w:ascii="Book Antiqua" w:hAnsi="Book Antiqua"/>
          <w:b/>
          <w:color w:val="000000"/>
          <w:sz w:val="24"/>
          <w:szCs w:val="24"/>
        </w:rPr>
        <w:t xml:space="preserve"> </w:t>
      </w:r>
    </w:p>
    <w:p w:rsidR="001671E9" w:rsidRPr="0010101C" w:rsidRDefault="001671E9" w:rsidP="001671E9">
      <w:pPr>
        <w:spacing w:line="360" w:lineRule="auto"/>
        <w:rPr>
          <w:rFonts w:ascii="Book Antiqua" w:hAnsi="Book Antiqua"/>
          <w:b/>
          <w:color w:val="000000"/>
          <w:sz w:val="24"/>
          <w:szCs w:val="24"/>
        </w:rPr>
      </w:pPr>
      <w:r w:rsidRPr="0010101C">
        <w:rPr>
          <w:rFonts w:ascii="Book Antiqua" w:hAnsi="Book Antiqua"/>
          <w:b/>
          <w:color w:val="000000"/>
          <w:sz w:val="24"/>
          <w:szCs w:val="24"/>
        </w:rPr>
        <w:t xml:space="preserve">Published online: </w:t>
      </w:r>
      <w:bookmarkEnd w:id="2"/>
      <w:bookmarkEnd w:id="3"/>
      <w:bookmarkEnd w:id="4"/>
      <w:bookmarkEnd w:id="5"/>
    </w:p>
    <w:p w:rsidR="00C4673A" w:rsidRDefault="00C4673A" w:rsidP="004F6A8F">
      <w:pPr>
        <w:spacing w:line="360" w:lineRule="auto"/>
        <w:rPr>
          <w:rFonts w:ascii="Book Antiqua" w:hAnsi="Book Antiqua"/>
          <w:b/>
          <w:sz w:val="24"/>
          <w:szCs w:val="24"/>
        </w:rPr>
      </w:pPr>
    </w:p>
    <w:p w:rsidR="00200AD7" w:rsidRPr="0010101C" w:rsidRDefault="00200AD7" w:rsidP="004F6A8F">
      <w:pPr>
        <w:spacing w:line="360" w:lineRule="auto"/>
        <w:rPr>
          <w:rFonts w:ascii="Book Antiqua" w:hAnsi="Book Antiqua"/>
          <w:b/>
          <w:sz w:val="24"/>
          <w:szCs w:val="24"/>
        </w:rPr>
      </w:pPr>
    </w:p>
    <w:p w:rsidR="00C4673A" w:rsidRPr="0010101C" w:rsidRDefault="00C4673A" w:rsidP="004F6A8F">
      <w:pPr>
        <w:spacing w:line="360" w:lineRule="auto"/>
        <w:rPr>
          <w:rFonts w:ascii="Book Antiqua" w:hAnsi="Book Antiqua"/>
          <w:b/>
          <w:sz w:val="24"/>
          <w:szCs w:val="24"/>
        </w:rPr>
      </w:pPr>
      <w:r w:rsidRPr="0010101C">
        <w:rPr>
          <w:rFonts w:ascii="Book Antiqua" w:hAnsi="Book Antiqua"/>
          <w:b/>
          <w:sz w:val="24"/>
          <w:szCs w:val="24"/>
        </w:rPr>
        <w:t>Abstract</w:t>
      </w:r>
    </w:p>
    <w:p w:rsidR="00C4673A" w:rsidRPr="0010101C" w:rsidRDefault="00C4673A" w:rsidP="004F6A8F">
      <w:pPr>
        <w:spacing w:line="360" w:lineRule="auto"/>
        <w:rPr>
          <w:rFonts w:ascii="Book Antiqua" w:hAnsi="Book Antiqua"/>
          <w:sz w:val="24"/>
          <w:szCs w:val="24"/>
        </w:rPr>
      </w:pPr>
      <w:r w:rsidRPr="0010101C">
        <w:rPr>
          <w:rFonts w:ascii="Book Antiqua" w:hAnsi="Book Antiqua"/>
          <w:b/>
          <w:bCs/>
          <w:sz w:val="24"/>
          <w:szCs w:val="24"/>
        </w:rPr>
        <w:t>AIM:</w:t>
      </w:r>
      <w:r w:rsidRPr="0010101C">
        <w:rPr>
          <w:rFonts w:ascii="Book Antiqua" w:hAnsi="Book Antiqua"/>
          <w:sz w:val="24"/>
          <w:szCs w:val="24"/>
        </w:rPr>
        <w:t xml:space="preserve"> To evaluate the role of probiotics in the standard triple </w:t>
      </w:r>
      <w:r w:rsidR="00D30E91" w:rsidRPr="0010101C">
        <w:rPr>
          <w:rFonts w:ascii="Book Antiqua" w:hAnsi="Book Antiqua"/>
          <w:i/>
          <w:sz w:val="24"/>
          <w:szCs w:val="24"/>
        </w:rPr>
        <w:t>Helicobacter pylori</w:t>
      </w:r>
      <w:r w:rsidR="00892445" w:rsidRPr="0010101C">
        <w:rPr>
          <w:rFonts w:ascii="Book Antiqua" w:hAnsi="Book Antiqua" w:hint="eastAsia"/>
          <w:i/>
          <w:sz w:val="24"/>
          <w:szCs w:val="24"/>
        </w:rPr>
        <w:t xml:space="preserve"> </w:t>
      </w:r>
      <w:r w:rsidR="00D30E91" w:rsidRPr="0010101C">
        <w:rPr>
          <w:rFonts w:ascii="Book Antiqua" w:hAnsi="Book Antiqua"/>
          <w:sz w:val="24"/>
          <w:szCs w:val="24"/>
        </w:rPr>
        <w:t>(</w:t>
      </w:r>
      <w:r w:rsidRPr="0010101C">
        <w:rPr>
          <w:rFonts w:ascii="Book Antiqua" w:hAnsi="Book Antiqua"/>
          <w:i/>
          <w:sz w:val="24"/>
          <w:szCs w:val="24"/>
        </w:rPr>
        <w:t>H. pylori</w:t>
      </w:r>
      <w:r w:rsidR="00D30E91" w:rsidRPr="0010101C">
        <w:rPr>
          <w:rFonts w:ascii="Book Antiqua" w:hAnsi="Book Antiqua"/>
          <w:i/>
          <w:sz w:val="24"/>
          <w:szCs w:val="24"/>
        </w:rPr>
        <w:t>)</w:t>
      </w:r>
      <w:r w:rsidRPr="0010101C">
        <w:rPr>
          <w:rFonts w:ascii="Book Antiqua" w:hAnsi="Book Antiqua"/>
          <w:sz w:val="24"/>
          <w:szCs w:val="24"/>
        </w:rPr>
        <w:t xml:space="preserve"> therapy.</w:t>
      </w:r>
    </w:p>
    <w:p w:rsidR="00892445" w:rsidRPr="0010101C" w:rsidRDefault="00892445" w:rsidP="004F6A8F">
      <w:pPr>
        <w:spacing w:line="360" w:lineRule="auto"/>
        <w:rPr>
          <w:rFonts w:ascii="Book Antiqua" w:hAnsi="Book Antiqua"/>
          <w:sz w:val="24"/>
          <w:szCs w:val="24"/>
        </w:rPr>
      </w:pPr>
    </w:p>
    <w:p w:rsidR="00C4673A" w:rsidRPr="0010101C" w:rsidRDefault="00E35064" w:rsidP="004F6A8F">
      <w:pPr>
        <w:spacing w:line="360" w:lineRule="auto"/>
        <w:rPr>
          <w:rFonts w:ascii="Book Antiqua" w:hAnsi="Book Antiqua"/>
          <w:sz w:val="24"/>
          <w:szCs w:val="24"/>
        </w:rPr>
      </w:pPr>
      <w:r w:rsidRPr="0010101C">
        <w:rPr>
          <w:rFonts w:ascii="Book Antiqua" w:hAnsi="Book Antiqua"/>
          <w:b/>
          <w:bCs/>
          <w:sz w:val="24"/>
          <w:szCs w:val="24"/>
        </w:rPr>
        <w:t>M</w:t>
      </w:r>
      <w:r>
        <w:rPr>
          <w:rFonts w:ascii="Book Antiqua" w:hAnsi="Book Antiqua" w:hint="eastAsia"/>
          <w:b/>
          <w:bCs/>
          <w:sz w:val="24"/>
          <w:szCs w:val="24"/>
        </w:rPr>
        <w:t>ETHODS</w:t>
      </w:r>
      <w:r w:rsidR="00C4673A" w:rsidRPr="0010101C">
        <w:rPr>
          <w:rFonts w:ascii="Book Antiqua" w:hAnsi="Book Antiqua"/>
          <w:b/>
          <w:bCs/>
          <w:sz w:val="24"/>
          <w:szCs w:val="24"/>
        </w:rPr>
        <w:t>:</w:t>
      </w:r>
      <w:r w:rsidR="00C4673A" w:rsidRPr="0010101C">
        <w:rPr>
          <w:rFonts w:ascii="Book Antiqua" w:hAnsi="Book Antiqua" w:cs="Georgia"/>
          <w:sz w:val="24"/>
          <w:szCs w:val="24"/>
        </w:rPr>
        <w:t xml:space="preserve"> </w:t>
      </w:r>
      <w:r w:rsidR="00C4673A" w:rsidRPr="0010101C">
        <w:rPr>
          <w:rFonts w:ascii="Book Antiqua" w:hAnsi="Book Antiqua"/>
          <w:sz w:val="24"/>
          <w:szCs w:val="24"/>
        </w:rPr>
        <w:t xml:space="preserve">In this meta-analysis, we investigated the efficacy of probiotics in a standard triple </w:t>
      </w:r>
      <w:r w:rsidR="00892445" w:rsidRPr="0010101C">
        <w:rPr>
          <w:rFonts w:ascii="Book Antiqua" w:hAnsi="Book Antiqua"/>
          <w:i/>
          <w:sz w:val="24"/>
          <w:szCs w:val="24"/>
        </w:rPr>
        <w:t>H. pylori</w:t>
      </w:r>
      <w:r w:rsidR="00C4673A" w:rsidRPr="0010101C">
        <w:rPr>
          <w:rFonts w:ascii="Book Antiqua" w:hAnsi="Book Antiqua"/>
          <w:sz w:val="24"/>
          <w:szCs w:val="24"/>
        </w:rPr>
        <w:t xml:space="preserve"> therapy in adults.</w:t>
      </w:r>
      <w:r w:rsidR="00892445" w:rsidRPr="0010101C">
        <w:rPr>
          <w:rFonts w:ascii="Book Antiqua" w:hAnsi="Book Antiqua" w:hint="eastAsia"/>
          <w:sz w:val="24"/>
          <w:szCs w:val="24"/>
        </w:rPr>
        <w:t xml:space="preserve"> </w:t>
      </w:r>
      <w:r w:rsidR="00DE36DB" w:rsidRPr="0010101C">
        <w:rPr>
          <w:rFonts w:ascii="Book Antiqua" w:hAnsi="Book Antiqua"/>
          <w:sz w:val="24"/>
          <w:szCs w:val="24"/>
        </w:rPr>
        <w:t>S</w:t>
      </w:r>
      <w:r w:rsidR="00C4673A" w:rsidRPr="0010101C">
        <w:rPr>
          <w:rFonts w:ascii="Book Antiqua" w:hAnsi="Book Antiqua"/>
          <w:sz w:val="24"/>
          <w:szCs w:val="24"/>
        </w:rPr>
        <w:t>earches were mainly conducted in MEDLINE/PubMed, EMBASE, and the Cochrane Central Register of Controlled Trials. Fourteen studies met our criteria, and the q</w:t>
      </w:r>
      <w:r w:rsidR="00C4673A" w:rsidRPr="0010101C">
        <w:rPr>
          <w:rFonts w:ascii="Book Antiqua" w:eastAsia="Batang" w:hAnsi="Book Antiqua" w:cs="Arial"/>
          <w:sz w:val="24"/>
          <w:szCs w:val="24"/>
        </w:rPr>
        <w:t>ualiti</w:t>
      </w:r>
      <w:r w:rsidR="0042138C" w:rsidRPr="0010101C">
        <w:rPr>
          <w:rFonts w:ascii="Book Antiqua" w:hAnsi="Book Antiqua" w:cs="Arial"/>
          <w:sz w:val="24"/>
          <w:szCs w:val="24"/>
        </w:rPr>
        <w:t>y</w:t>
      </w:r>
      <w:r w:rsidR="00C4673A" w:rsidRPr="0010101C">
        <w:rPr>
          <w:rFonts w:ascii="Book Antiqua" w:eastAsia="Batang" w:hAnsi="Book Antiqua" w:cs="Arial"/>
          <w:sz w:val="24"/>
          <w:szCs w:val="24"/>
        </w:rPr>
        <w:t xml:space="preserve"> of these studies w</w:t>
      </w:r>
      <w:r w:rsidR="0042138C" w:rsidRPr="0010101C">
        <w:rPr>
          <w:rFonts w:ascii="Book Antiqua" w:hAnsi="Book Antiqua" w:cs="Arial"/>
          <w:sz w:val="24"/>
          <w:szCs w:val="24"/>
        </w:rPr>
        <w:t>as</w:t>
      </w:r>
      <w:r w:rsidR="00C4673A" w:rsidRPr="0010101C">
        <w:rPr>
          <w:rFonts w:ascii="Book Antiqua" w:eastAsia="Batang" w:hAnsi="Book Antiqua" w:cs="Arial"/>
          <w:sz w:val="24"/>
          <w:szCs w:val="24"/>
        </w:rPr>
        <w:t xml:space="preserve"> assessed using the </w:t>
      </w:r>
      <w:r w:rsidR="00C4673A" w:rsidRPr="0010101C">
        <w:rPr>
          <w:rFonts w:ascii="Book Antiqua" w:hAnsi="Book Antiqua"/>
          <w:sz w:val="24"/>
          <w:szCs w:val="24"/>
        </w:rPr>
        <w:t>Jadad scale</w:t>
      </w:r>
      <w:r w:rsidR="00C4673A" w:rsidRPr="0010101C">
        <w:rPr>
          <w:rFonts w:ascii="Book Antiqua" w:eastAsia="Batang" w:hAnsi="Book Antiqua" w:cs="Arial"/>
          <w:sz w:val="24"/>
          <w:szCs w:val="24"/>
        </w:rPr>
        <w:t>.</w:t>
      </w:r>
      <w:r w:rsidR="00C4673A" w:rsidRPr="0010101C">
        <w:rPr>
          <w:rFonts w:ascii="Book Antiqua" w:hAnsi="Book Antiqua"/>
          <w:sz w:val="24"/>
          <w:szCs w:val="24"/>
        </w:rPr>
        <w:t xml:space="preserve"> We used STATA version 12.0 to extract data and to calculate the odds ratios (ORs), which are presented with the corresponding 95% confidence intervals (CIs). The data are presented as forest plots.</w:t>
      </w:r>
    </w:p>
    <w:p w:rsidR="00892445" w:rsidRPr="0010101C" w:rsidRDefault="00892445" w:rsidP="004F6A8F">
      <w:pPr>
        <w:spacing w:line="360" w:lineRule="auto"/>
        <w:rPr>
          <w:rFonts w:ascii="Book Antiqua" w:hAnsi="Book Antiqua"/>
          <w:sz w:val="24"/>
          <w:szCs w:val="24"/>
        </w:rPr>
      </w:pPr>
    </w:p>
    <w:p w:rsidR="00C4673A" w:rsidRPr="0010101C" w:rsidRDefault="00C63462" w:rsidP="004F6A8F">
      <w:pPr>
        <w:spacing w:line="360" w:lineRule="auto"/>
        <w:rPr>
          <w:rFonts w:ascii="Book Antiqua" w:hAnsi="Book Antiqua"/>
          <w:sz w:val="24"/>
          <w:szCs w:val="24"/>
        </w:rPr>
      </w:pPr>
      <w:r w:rsidRPr="0010101C">
        <w:rPr>
          <w:rFonts w:ascii="Book Antiqua" w:hAnsi="Book Antiqua" w:cs="Georgia"/>
          <w:b/>
          <w:sz w:val="24"/>
          <w:szCs w:val="24"/>
        </w:rPr>
        <w:t>R</w:t>
      </w:r>
      <w:r>
        <w:rPr>
          <w:rFonts w:ascii="Book Antiqua" w:hAnsi="Book Antiqua" w:cs="Georgia" w:hint="eastAsia"/>
          <w:b/>
          <w:sz w:val="24"/>
          <w:szCs w:val="24"/>
        </w:rPr>
        <w:t>ESULTS</w:t>
      </w:r>
      <w:r w:rsidR="00C4673A" w:rsidRPr="0010101C">
        <w:rPr>
          <w:rFonts w:ascii="Book Antiqua" w:hAnsi="Book Antiqua" w:cs="Georgia"/>
          <w:b/>
          <w:sz w:val="24"/>
          <w:szCs w:val="24"/>
        </w:rPr>
        <w:t>:</w:t>
      </w:r>
      <w:r w:rsidR="00C4673A" w:rsidRPr="0010101C">
        <w:rPr>
          <w:rFonts w:ascii="Book Antiqua" w:hAnsi="Book Antiqua" w:cs="Georgia"/>
          <w:sz w:val="24"/>
          <w:szCs w:val="24"/>
        </w:rPr>
        <w:t xml:space="preserve"> </w:t>
      </w:r>
      <w:r w:rsidR="00C4673A" w:rsidRPr="0010101C">
        <w:rPr>
          <w:rFonts w:ascii="Book Antiqua" w:hAnsi="Book Antiqua"/>
          <w:sz w:val="24"/>
          <w:szCs w:val="24"/>
        </w:rPr>
        <w:t>The pooled ORs for the eradication rates calculated by intention-to-treat analysis and per-protocol analysis in the probiotic group versus the control group were 1.67 (95%CI: 1.38</w:t>
      </w:r>
      <w:r w:rsidR="00892445" w:rsidRPr="0010101C">
        <w:rPr>
          <w:rFonts w:ascii="Book Antiqua" w:hAnsi="Book Antiqua" w:hint="eastAsia"/>
          <w:sz w:val="24"/>
          <w:szCs w:val="24"/>
        </w:rPr>
        <w:t>-</w:t>
      </w:r>
      <w:r w:rsidR="00C4673A" w:rsidRPr="0010101C">
        <w:rPr>
          <w:rFonts w:ascii="Book Antiqua" w:hAnsi="Book Antiqua"/>
          <w:sz w:val="24"/>
          <w:szCs w:val="24"/>
        </w:rPr>
        <w:t>2.02) and 1.68 (95%CI: 1.35</w:t>
      </w:r>
      <w:r w:rsidR="00892445" w:rsidRPr="0010101C">
        <w:rPr>
          <w:rFonts w:ascii="Book Antiqua" w:hAnsi="Book Antiqua"/>
          <w:sz w:val="24"/>
          <w:szCs w:val="24"/>
        </w:rPr>
        <w:t>-</w:t>
      </w:r>
      <w:r w:rsidR="00C4673A" w:rsidRPr="0010101C">
        <w:rPr>
          <w:rFonts w:ascii="Book Antiqua" w:hAnsi="Book Antiqua"/>
          <w:sz w:val="24"/>
          <w:szCs w:val="24"/>
        </w:rPr>
        <w:t xml:space="preserve">2.08), respectively, on the fixed-effects model. The sensitivity of the Asian </w:t>
      </w:r>
      <w:r w:rsidR="00C4673A" w:rsidRPr="0010101C">
        <w:rPr>
          <w:rFonts w:ascii="Book Antiqua" w:hAnsi="Book Antiqua"/>
          <w:sz w:val="24"/>
          <w:szCs w:val="24"/>
        </w:rPr>
        <w:lastRenderedPageBreak/>
        <w:t>studies was greater than that of the Caucasian studies (Asian: OR = 1.78</w:t>
      </w:r>
      <w:r w:rsidR="00106E89" w:rsidRPr="0010101C">
        <w:rPr>
          <w:rFonts w:ascii="Book Antiqua" w:hAnsi="Book Antiqua" w:hint="eastAsia"/>
          <w:sz w:val="24"/>
          <w:szCs w:val="24"/>
        </w:rPr>
        <w:t>,</w:t>
      </w:r>
      <w:r w:rsidR="00892445" w:rsidRPr="0010101C">
        <w:rPr>
          <w:rFonts w:ascii="Book Antiqua" w:hAnsi="Book Antiqua"/>
          <w:sz w:val="24"/>
          <w:szCs w:val="24"/>
        </w:rPr>
        <w:t xml:space="preserve"> 95%</w:t>
      </w:r>
      <w:r w:rsidR="00C4673A" w:rsidRPr="0010101C">
        <w:rPr>
          <w:rFonts w:ascii="Book Antiqua" w:hAnsi="Book Antiqua"/>
          <w:sz w:val="24"/>
          <w:szCs w:val="24"/>
        </w:rPr>
        <w:t>CI</w:t>
      </w:r>
      <w:r w:rsidR="00892445" w:rsidRPr="0010101C">
        <w:rPr>
          <w:rFonts w:ascii="Book Antiqua" w:hAnsi="Book Antiqua" w:hint="eastAsia"/>
          <w:sz w:val="24"/>
          <w:szCs w:val="24"/>
        </w:rPr>
        <w:t>:</w:t>
      </w:r>
      <w:r w:rsidR="00C4673A" w:rsidRPr="0010101C">
        <w:rPr>
          <w:rFonts w:ascii="Book Antiqua" w:hAnsi="Book Antiqua"/>
          <w:sz w:val="24"/>
          <w:szCs w:val="24"/>
        </w:rPr>
        <w:t xml:space="preserve"> 1.40</w:t>
      </w:r>
      <w:r w:rsidR="00892445" w:rsidRPr="0010101C">
        <w:rPr>
          <w:rFonts w:ascii="Book Antiqua" w:hAnsi="Book Antiqua"/>
          <w:sz w:val="24"/>
          <w:szCs w:val="24"/>
        </w:rPr>
        <w:t>-</w:t>
      </w:r>
      <w:r w:rsidR="00C4673A" w:rsidRPr="0010101C">
        <w:rPr>
          <w:rFonts w:ascii="Book Antiqua" w:hAnsi="Book Antiqua"/>
          <w:sz w:val="24"/>
          <w:szCs w:val="24"/>
        </w:rPr>
        <w:t>2.26; Caucasian: OR = 1.48</w:t>
      </w:r>
      <w:r w:rsidR="00106E89" w:rsidRPr="0010101C">
        <w:rPr>
          <w:rFonts w:ascii="Book Antiqua" w:hAnsi="Book Antiqua" w:hint="eastAsia"/>
          <w:sz w:val="24"/>
          <w:szCs w:val="24"/>
        </w:rPr>
        <w:t>,</w:t>
      </w:r>
      <w:r w:rsidR="00892445" w:rsidRPr="0010101C">
        <w:rPr>
          <w:rFonts w:ascii="Book Antiqua" w:hAnsi="Book Antiqua"/>
          <w:sz w:val="24"/>
          <w:szCs w:val="24"/>
        </w:rPr>
        <w:t xml:space="preserve"> 95%</w:t>
      </w:r>
      <w:r w:rsidR="00C4673A" w:rsidRPr="0010101C">
        <w:rPr>
          <w:rFonts w:ascii="Book Antiqua" w:hAnsi="Book Antiqua"/>
          <w:sz w:val="24"/>
          <w:szCs w:val="24"/>
        </w:rPr>
        <w:t>CI</w:t>
      </w:r>
      <w:r w:rsidR="00892445" w:rsidRPr="0010101C">
        <w:rPr>
          <w:rFonts w:ascii="Book Antiqua" w:hAnsi="Book Antiqua" w:hint="eastAsia"/>
          <w:sz w:val="24"/>
          <w:szCs w:val="24"/>
        </w:rPr>
        <w:t>:</w:t>
      </w:r>
      <w:r w:rsidR="00C4673A" w:rsidRPr="0010101C">
        <w:rPr>
          <w:rFonts w:ascii="Book Antiqua" w:hAnsi="Book Antiqua"/>
          <w:sz w:val="24"/>
          <w:szCs w:val="24"/>
        </w:rPr>
        <w:t xml:space="preserve"> 1.06</w:t>
      </w:r>
      <w:r w:rsidR="00892445" w:rsidRPr="0010101C">
        <w:rPr>
          <w:rFonts w:ascii="Book Antiqua" w:hAnsi="Book Antiqua"/>
          <w:sz w:val="24"/>
          <w:szCs w:val="24"/>
        </w:rPr>
        <w:t>-</w:t>
      </w:r>
      <w:r w:rsidR="00C4673A" w:rsidRPr="0010101C">
        <w:rPr>
          <w:rFonts w:ascii="Book Antiqua" w:hAnsi="Book Antiqua"/>
          <w:sz w:val="24"/>
          <w:szCs w:val="24"/>
        </w:rPr>
        <w:t>2.05). The pooled OR for the incidence of total adverse effects was signiﬁcantly lower in the probiotic group (OR = 0.49</w:t>
      </w:r>
      <w:r w:rsidR="00106E89" w:rsidRPr="0010101C">
        <w:rPr>
          <w:rFonts w:ascii="Book Antiqua" w:hAnsi="Book Antiqua" w:hint="eastAsia"/>
          <w:sz w:val="24"/>
          <w:szCs w:val="24"/>
        </w:rPr>
        <w:t>,</w:t>
      </w:r>
      <w:r w:rsidR="00C4673A" w:rsidRPr="0010101C">
        <w:rPr>
          <w:rFonts w:ascii="Book Antiqua" w:hAnsi="Book Antiqua"/>
          <w:sz w:val="24"/>
          <w:szCs w:val="24"/>
        </w:rPr>
        <w:t xml:space="preserve"> 95%CI: 0.26</w:t>
      </w:r>
      <w:r w:rsidR="00892445" w:rsidRPr="0010101C">
        <w:rPr>
          <w:rFonts w:ascii="Book Antiqua" w:hAnsi="Book Antiqua"/>
          <w:sz w:val="24"/>
          <w:szCs w:val="24"/>
        </w:rPr>
        <w:t>-</w:t>
      </w:r>
      <w:r w:rsidR="00C4673A" w:rsidRPr="0010101C">
        <w:rPr>
          <w:rFonts w:ascii="Book Antiqua" w:hAnsi="Book Antiqua"/>
          <w:sz w:val="24"/>
          <w:szCs w:val="24"/>
        </w:rPr>
        <w:t>0.94),</w:t>
      </w:r>
      <w:r w:rsidR="00892445" w:rsidRPr="0010101C">
        <w:rPr>
          <w:rFonts w:ascii="Book Antiqua" w:hAnsi="Book Antiqua" w:hint="eastAsia"/>
          <w:sz w:val="24"/>
          <w:szCs w:val="24"/>
        </w:rPr>
        <w:t xml:space="preserve"> </w:t>
      </w:r>
      <w:r w:rsidR="0042138C" w:rsidRPr="0010101C">
        <w:rPr>
          <w:rFonts w:ascii="Book Antiqua" w:hAnsi="Book Antiqua"/>
          <w:sz w:val="24"/>
          <w:szCs w:val="24"/>
        </w:rPr>
        <w:t>on the random modle,</w:t>
      </w:r>
      <w:r w:rsidR="00C4673A" w:rsidRPr="0010101C">
        <w:rPr>
          <w:rFonts w:ascii="Book Antiqua" w:hAnsi="Book Antiqua"/>
          <w:sz w:val="24"/>
          <w:szCs w:val="24"/>
        </w:rPr>
        <w:t xml:space="preserve"> with significant heterogeneity (</w:t>
      </w:r>
      <w:r w:rsidR="00C4673A" w:rsidRPr="0010101C">
        <w:rPr>
          <w:rFonts w:ascii="Book Antiqua" w:hAnsi="Book Antiqua"/>
          <w:i/>
          <w:sz w:val="24"/>
          <w:szCs w:val="24"/>
        </w:rPr>
        <w:t>I</w:t>
      </w:r>
      <w:r w:rsidR="00C4673A" w:rsidRPr="0010101C">
        <w:rPr>
          <w:rFonts w:ascii="Book Antiqua" w:hAnsi="Book Antiqua"/>
          <w:i/>
          <w:sz w:val="24"/>
          <w:szCs w:val="24"/>
          <w:vertAlign w:val="superscript"/>
        </w:rPr>
        <w:t>2</w:t>
      </w:r>
      <w:r w:rsidR="00C4673A" w:rsidRPr="0010101C">
        <w:rPr>
          <w:rFonts w:ascii="Book Antiqua" w:hAnsi="Book Antiqua"/>
          <w:sz w:val="24"/>
          <w:szCs w:val="24"/>
        </w:rPr>
        <w:t xml:space="preserve"> =85.7%). The incidence of diarrhea was significantly reduced in the probiotic group (OR</w:t>
      </w:r>
      <w:r w:rsidR="00892445" w:rsidRPr="0010101C">
        <w:rPr>
          <w:rFonts w:ascii="Book Antiqua" w:hAnsi="Book Antiqua" w:hint="eastAsia"/>
          <w:sz w:val="24"/>
          <w:szCs w:val="24"/>
        </w:rPr>
        <w:t xml:space="preserve"> = </w:t>
      </w:r>
      <w:r w:rsidR="00892445" w:rsidRPr="0010101C">
        <w:rPr>
          <w:rFonts w:ascii="Book Antiqua" w:hAnsi="Book Antiqua"/>
          <w:sz w:val="24"/>
          <w:szCs w:val="24"/>
        </w:rPr>
        <w:t>0.21, 95%</w:t>
      </w:r>
      <w:r w:rsidR="00C4673A" w:rsidRPr="0010101C">
        <w:rPr>
          <w:rFonts w:ascii="Book Antiqua" w:hAnsi="Book Antiqua"/>
          <w:sz w:val="24"/>
          <w:szCs w:val="24"/>
        </w:rPr>
        <w:t>CI</w:t>
      </w:r>
      <w:r w:rsidR="00892445" w:rsidRPr="0010101C">
        <w:rPr>
          <w:rFonts w:ascii="Book Antiqua" w:hAnsi="Book Antiqua" w:hint="eastAsia"/>
          <w:sz w:val="24"/>
          <w:szCs w:val="24"/>
        </w:rPr>
        <w:t>:</w:t>
      </w:r>
      <w:r w:rsidR="00C4673A" w:rsidRPr="0010101C">
        <w:rPr>
          <w:rFonts w:ascii="Book Antiqua" w:hAnsi="Book Antiqua"/>
          <w:sz w:val="24"/>
          <w:szCs w:val="24"/>
        </w:rPr>
        <w:t xml:space="preserve"> 0.06</w:t>
      </w:r>
      <w:r w:rsidR="00892445" w:rsidRPr="0010101C">
        <w:rPr>
          <w:rFonts w:ascii="Book Antiqua" w:hAnsi="Book Antiqua"/>
          <w:sz w:val="24"/>
          <w:szCs w:val="24"/>
        </w:rPr>
        <w:t>-</w:t>
      </w:r>
      <w:r w:rsidR="00C4673A" w:rsidRPr="0010101C">
        <w:rPr>
          <w:rFonts w:ascii="Book Antiqua" w:hAnsi="Book Antiqua"/>
          <w:sz w:val="24"/>
          <w:szCs w:val="24"/>
        </w:rPr>
        <w:t>0.74), whereas the incidence of taste disorders, metallic taste, vomiting, nausea, and epigastric pain did not differ significantly between the probiotic group and the control group.</w:t>
      </w:r>
    </w:p>
    <w:p w:rsidR="00892445" w:rsidRPr="0010101C" w:rsidRDefault="00892445" w:rsidP="004F6A8F">
      <w:pPr>
        <w:spacing w:line="360" w:lineRule="auto"/>
        <w:rPr>
          <w:rFonts w:ascii="Book Antiqua" w:hAnsi="Book Antiqua"/>
          <w:sz w:val="24"/>
          <w:szCs w:val="24"/>
        </w:rPr>
      </w:pPr>
    </w:p>
    <w:p w:rsidR="00C4673A" w:rsidRPr="0010101C" w:rsidRDefault="009F1FBE" w:rsidP="004F6A8F">
      <w:pPr>
        <w:spacing w:line="360" w:lineRule="auto"/>
        <w:rPr>
          <w:rFonts w:ascii="Book Antiqua" w:hAnsi="Book Antiqua" w:cs="Georgia"/>
          <w:sz w:val="24"/>
          <w:szCs w:val="24"/>
        </w:rPr>
      </w:pPr>
      <w:r w:rsidRPr="0010101C">
        <w:rPr>
          <w:rFonts w:ascii="Book Antiqua" w:hAnsi="Book Antiqua" w:cs="Georgia"/>
          <w:b/>
          <w:bCs/>
          <w:sz w:val="24"/>
          <w:szCs w:val="24"/>
        </w:rPr>
        <w:t>C</w:t>
      </w:r>
      <w:r>
        <w:rPr>
          <w:rFonts w:ascii="Book Antiqua" w:hAnsi="Book Antiqua" w:cs="Georgia" w:hint="eastAsia"/>
          <w:b/>
          <w:bCs/>
          <w:sz w:val="24"/>
          <w:szCs w:val="24"/>
        </w:rPr>
        <w:t>ONCLUSION</w:t>
      </w:r>
      <w:r w:rsidR="00C4673A" w:rsidRPr="0010101C">
        <w:rPr>
          <w:rFonts w:ascii="Book Antiqua" w:hAnsi="Book Antiqua" w:cs="Georgia"/>
          <w:b/>
          <w:bCs/>
          <w:sz w:val="24"/>
          <w:szCs w:val="24"/>
        </w:rPr>
        <w:t>:</w:t>
      </w:r>
      <w:r w:rsidR="00C4673A" w:rsidRPr="0010101C">
        <w:rPr>
          <w:rFonts w:ascii="Book Antiqua" w:hAnsi="Book Antiqua"/>
          <w:sz w:val="24"/>
          <w:szCs w:val="24"/>
        </w:rPr>
        <w:t xml:space="preserve"> Supplementary probiotic preparations during standard triple </w:t>
      </w:r>
      <w:r w:rsidR="00C4673A" w:rsidRPr="0010101C">
        <w:rPr>
          <w:rFonts w:ascii="Book Antiqua" w:hAnsi="Book Antiqua"/>
          <w:i/>
          <w:sz w:val="24"/>
          <w:szCs w:val="24"/>
        </w:rPr>
        <w:t>H. pylori</w:t>
      </w:r>
      <w:r w:rsidR="00C4673A" w:rsidRPr="0010101C">
        <w:rPr>
          <w:rFonts w:ascii="Book Antiqua" w:hAnsi="Book Antiqua"/>
          <w:sz w:val="24"/>
          <w:szCs w:val="24"/>
        </w:rPr>
        <w:t xml:space="preserve"> therapy in adults may have beneﬁcial e</w:t>
      </w:r>
      <w:r w:rsidR="00C4673A" w:rsidRPr="0010101C">
        <w:rPr>
          <w:rFonts w:ascii="Cambria Math" w:hAnsi="Cambria Math" w:cs="Cambria Math"/>
          <w:sz w:val="24"/>
          <w:szCs w:val="24"/>
        </w:rPr>
        <w:t>ﬀ</w:t>
      </w:r>
      <w:r w:rsidR="00C4673A" w:rsidRPr="0010101C">
        <w:rPr>
          <w:rFonts w:ascii="Book Antiqua" w:hAnsi="Book Antiqua" w:cs="Georgia"/>
          <w:sz w:val="24"/>
          <w:szCs w:val="24"/>
        </w:rPr>
        <w:t>ects on the erad</w:t>
      </w:r>
      <w:r w:rsidR="00C4673A" w:rsidRPr="0010101C">
        <w:rPr>
          <w:rFonts w:ascii="Book Antiqua" w:hAnsi="Book Antiqua"/>
          <w:sz w:val="24"/>
          <w:szCs w:val="24"/>
        </w:rPr>
        <w:t xml:space="preserve">ication rate, particularly in Asian patients, and </w:t>
      </w:r>
      <w:r w:rsidR="00EA49D0" w:rsidRPr="0010101C">
        <w:rPr>
          <w:rFonts w:ascii="Book Antiqua" w:hAnsi="Book Antiqua"/>
          <w:sz w:val="24"/>
          <w:szCs w:val="24"/>
        </w:rPr>
        <w:t xml:space="preserve">on </w:t>
      </w:r>
      <w:r w:rsidR="00C4673A" w:rsidRPr="0010101C">
        <w:rPr>
          <w:rFonts w:ascii="Book Antiqua" w:hAnsi="Book Antiqua"/>
          <w:sz w:val="24"/>
          <w:szCs w:val="24"/>
        </w:rPr>
        <w:t>the incidence of total adverse e</w:t>
      </w:r>
      <w:r w:rsidR="00C4673A" w:rsidRPr="0010101C">
        <w:rPr>
          <w:rFonts w:ascii="Cambria Math" w:hAnsi="Cambria Math" w:cs="Cambria Math"/>
          <w:sz w:val="24"/>
          <w:szCs w:val="24"/>
        </w:rPr>
        <w:t>ﬀ</w:t>
      </w:r>
      <w:r w:rsidR="00C4673A" w:rsidRPr="0010101C">
        <w:rPr>
          <w:rFonts w:ascii="Book Antiqua" w:hAnsi="Book Antiqua" w:cs="Georgia"/>
          <w:sz w:val="24"/>
          <w:szCs w:val="24"/>
        </w:rPr>
        <w:t>ects.</w:t>
      </w:r>
    </w:p>
    <w:p w:rsidR="00892445" w:rsidRPr="0010101C" w:rsidRDefault="00892445" w:rsidP="004F6A8F">
      <w:pPr>
        <w:spacing w:line="360" w:lineRule="auto"/>
        <w:rPr>
          <w:rFonts w:ascii="Book Antiqua" w:hAnsi="Book Antiqua" w:cs="Georgia"/>
          <w:sz w:val="24"/>
          <w:szCs w:val="24"/>
        </w:rPr>
      </w:pPr>
    </w:p>
    <w:p w:rsidR="00892445" w:rsidRPr="0010101C" w:rsidRDefault="00892445" w:rsidP="004F6A8F">
      <w:pPr>
        <w:spacing w:line="360" w:lineRule="auto"/>
        <w:rPr>
          <w:rFonts w:ascii="Book Antiqua" w:hAnsi="Book Antiqua" w:cs="Georgia"/>
          <w:sz w:val="24"/>
          <w:szCs w:val="24"/>
        </w:rPr>
      </w:pPr>
      <w:r w:rsidRPr="0010101C">
        <w:rPr>
          <w:rFonts w:ascii="Book Antiqua" w:hAnsi="Book Antiqua" w:cs="Georgia" w:hint="eastAsia"/>
          <w:sz w:val="24"/>
          <w:szCs w:val="24"/>
        </w:rPr>
        <w:t>©</w:t>
      </w:r>
      <w:r w:rsidRPr="0010101C">
        <w:rPr>
          <w:rFonts w:ascii="Book Antiqua" w:hAnsi="Book Antiqua" w:cs="Georgia"/>
          <w:sz w:val="24"/>
          <w:szCs w:val="24"/>
        </w:rPr>
        <w:t xml:space="preserve"> 2014 Baishideng Publishing Group Inc. All rights reserved.</w:t>
      </w:r>
    </w:p>
    <w:p w:rsidR="00892445" w:rsidRPr="0010101C" w:rsidRDefault="00892445" w:rsidP="004F6A8F">
      <w:pPr>
        <w:spacing w:line="360" w:lineRule="auto"/>
        <w:rPr>
          <w:rFonts w:ascii="Book Antiqua" w:hAnsi="Book Antiqua" w:cs="Georgia"/>
          <w:sz w:val="24"/>
          <w:szCs w:val="24"/>
        </w:rPr>
      </w:pPr>
    </w:p>
    <w:p w:rsidR="00C4673A" w:rsidRPr="0010101C" w:rsidRDefault="00C4673A" w:rsidP="004F6A8F">
      <w:pPr>
        <w:spacing w:line="360" w:lineRule="auto"/>
        <w:rPr>
          <w:rFonts w:ascii="Book Antiqua" w:hAnsi="Book Antiqua"/>
          <w:sz w:val="24"/>
          <w:szCs w:val="24"/>
        </w:rPr>
      </w:pPr>
      <w:r w:rsidRPr="0010101C">
        <w:rPr>
          <w:rFonts w:ascii="Book Antiqua" w:hAnsi="Book Antiqua" w:cs="Georgia"/>
          <w:b/>
          <w:bCs/>
          <w:sz w:val="24"/>
          <w:szCs w:val="24"/>
        </w:rPr>
        <w:t xml:space="preserve">Key words: </w:t>
      </w:r>
      <w:r w:rsidRPr="0010101C">
        <w:rPr>
          <w:rFonts w:ascii="Book Antiqua" w:hAnsi="Book Antiqua"/>
          <w:i/>
          <w:sz w:val="24"/>
          <w:szCs w:val="24"/>
        </w:rPr>
        <w:t>Helicobacter pylori</w:t>
      </w:r>
      <w:r w:rsidR="00892445" w:rsidRPr="0010101C">
        <w:rPr>
          <w:rFonts w:ascii="Book Antiqua" w:hAnsi="Book Antiqua" w:hint="eastAsia"/>
          <w:sz w:val="24"/>
          <w:szCs w:val="24"/>
        </w:rPr>
        <w:t>;</w:t>
      </w:r>
      <w:r w:rsidRPr="0010101C">
        <w:rPr>
          <w:rFonts w:ascii="Book Antiqua" w:hAnsi="Book Antiqua"/>
          <w:sz w:val="24"/>
          <w:szCs w:val="24"/>
        </w:rPr>
        <w:t xml:space="preserve"> Eradication</w:t>
      </w:r>
      <w:r w:rsidR="00892445" w:rsidRPr="0010101C">
        <w:rPr>
          <w:rFonts w:ascii="Book Antiqua" w:hAnsi="Book Antiqua" w:hint="eastAsia"/>
          <w:sz w:val="24"/>
          <w:szCs w:val="24"/>
        </w:rPr>
        <w:t>;</w:t>
      </w:r>
      <w:r w:rsidRPr="0010101C">
        <w:rPr>
          <w:rFonts w:ascii="Book Antiqua" w:hAnsi="Book Antiqua"/>
          <w:sz w:val="24"/>
          <w:szCs w:val="24"/>
        </w:rPr>
        <w:t xml:space="preserve"> Probiotics</w:t>
      </w:r>
      <w:r w:rsidR="00892445" w:rsidRPr="0010101C">
        <w:rPr>
          <w:rFonts w:ascii="Book Antiqua" w:hAnsi="Book Antiqua" w:hint="eastAsia"/>
          <w:sz w:val="24"/>
          <w:szCs w:val="24"/>
        </w:rPr>
        <w:t>;</w:t>
      </w:r>
      <w:r w:rsidRPr="0010101C">
        <w:rPr>
          <w:rFonts w:ascii="Book Antiqua" w:hAnsi="Book Antiqua"/>
          <w:sz w:val="24"/>
          <w:szCs w:val="24"/>
        </w:rPr>
        <w:t xml:space="preserve"> Meta-analysis</w:t>
      </w:r>
      <w:r w:rsidR="00892445" w:rsidRPr="0010101C">
        <w:rPr>
          <w:rFonts w:ascii="Book Antiqua" w:hAnsi="Book Antiqua" w:hint="eastAsia"/>
          <w:sz w:val="24"/>
          <w:szCs w:val="24"/>
        </w:rPr>
        <w:t>;</w:t>
      </w:r>
      <w:r w:rsidRPr="0010101C">
        <w:rPr>
          <w:rFonts w:ascii="Book Antiqua" w:hAnsi="Book Antiqua"/>
          <w:sz w:val="24"/>
          <w:szCs w:val="24"/>
        </w:rPr>
        <w:t xml:space="preserve"> Adult</w:t>
      </w:r>
    </w:p>
    <w:p w:rsidR="00892445" w:rsidRPr="0010101C" w:rsidRDefault="00892445"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cs="Georgia"/>
          <w:sz w:val="24"/>
          <w:szCs w:val="24"/>
        </w:rPr>
      </w:pPr>
      <w:r w:rsidRPr="0010101C">
        <w:rPr>
          <w:rFonts w:ascii="Book Antiqua" w:hAnsi="Book Antiqua" w:cs="Georgia"/>
          <w:b/>
          <w:bCs/>
          <w:sz w:val="24"/>
          <w:szCs w:val="24"/>
        </w:rPr>
        <w:t>Co</w:t>
      </w:r>
      <w:r w:rsidR="00892445" w:rsidRPr="0010101C">
        <w:rPr>
          <w:rFonts w:ascii="Book Antiqua" w:hAnsi="Book Antiqua" w:cs="Georgia"/>
          <w:b/>
          <w:bCs/>
          <w:sz w:val="24"/>
          <w:szCs w:val="24"/>
        </w:rPr>
        <w:t>re ti</w:t>
      </w:r>
      <w:r w:rsidR="0099503A" w:rsidRPr="0010101C">
        <w:rPr>
          <w:rFonts w:ascii="Book Antiqua" w:hAnsi="Book Antiqua" w:cs="Georgia"/>
          <w:b/>
          <w:bCs/>
          <w:sz w:val="24"/>
          <w:szCs w:val="24"/>
        </w:rPr>
        <w:t>p</w:t>
      </w:r>
      <w:r w:rsidRPr="0010101C">
        <w:rPr>
          <w:rFonts w:ascii="Book Antiqua" w:hAnsi="Book Antiqua" w:cs="Georgia"/>
          <w:b/>
          <w:bCs/>
          <w:sz w:val="24"/>
          <w:szCs w:val="24"/>
        </w:rPr>
        <w:t xml:space="preserve">: </w:t>
      </w:r>
      <w:r w:rsidRPr="0010101C">
        <w:rPr>
          <w:rFonts w:ascii="Book Antiqua" w:eastAsia="Arial Unicode MS" w:hAnsi="Book Antiqua" w:cs="Arial Unicode MS"/>
          <w:sz w:val="24"/>
          <w:szCs w:val="24"/>
        </w:rPr>
        <w:t>This is a systematic review and meta-analysis</w:t>
      </w:r>
      <w:r w:rsidR="00892445" w:rsidRPr="0010101C">
        <w:rPr>
          <w:rFonts w:ascii="Book Antiqua" w:eastAsia="Arial Unicode MS" w:hAnsi="Book Antiqua" w:cs="Arial Unicode MS" w:hint="eastAsia"/>
          <w:sz w:val="24"/>
          <w:szCs w:val="24"/>
        </w:rPr>
        <w:t xml:space="preserve"> </w:t>
      </w:r>
      <w:r w:rsidRPr="0010101C">
        <w:rPr>
          <w:rFonts w:ascii="Book Antiqua" w:eastAsia="Arial Unicode MS" w:hAnsi="Book Antiqua" w:cs="Arial Unicode MS"/>
          <w:sz w:val="24"/>
          <w:szCs w:val="24"/>
        </w:rPr>
        <w:t>evaluate</w:t>
      </w:r>
      <w:r w:rsidR="00EA49D0" w:rsidRPr="0010101C">
        <w:rPr>
          <w:rFonts w:ascii="Book Antiqua" w:eastAsia="Arial Unicode MS" w:hAnsi="Book Antiqua" w:cs="Arial Unicode MS"/>
          <w:sz w:val="24"/>
          <w:szCs w:val="24"/>
        </w:rPr>
        <w:t>d</w:t>
      </w:r>
      <w:r w:rsidRPr="0010101C">
        <w:rPr>
          <w:rFonts w:ascii="Book Antiqua" w:eastAsia="Arial Unicode MS" w:hAnsi="Book Antiqua" w:cs="Arial Unicode MS"/>
          <w:sz w:val="24"/>
          <w:szCs w:val="24"/>
        </w:rPr>
        <w:t xml:space="preserve"> the role of probiotics in the standard triple </w:t>
      </w:r>
      <w:r w:rsidR="00D3752C" w:rsidRPr="0010101C">
        <w:rPr>
          <w:rFonts w:ascii="Book Antiqua" w:hAnsi="Book Antiqua"/>
          <w:i/>
          <w:sz w:val="24"/>
          <w:szCs w:val="24"/>
        </w:rPr>
        <w:t>Helicobacter pylori</w:t>
      </w:r>
      <w:r w:rsidR="00D3752C" w:rsidRPr="0010101C">
        <w:rPr>
          <w:rFonts w:ascii="Book Antiqua" w:eastAsia="Arial Unicode MS" w:hAnsi="Book Antiqua" w:cs="Arial Unicode MS"/>
          <w:sz w:val="24"/>
          <w:szCs w:val="24"/>
        </w:rPr>
        <w:t xml:space="preserve"> (</w:t>
      </w:r>
      <w:r w:rsidRPr="0010101C">
        <w:rPr>
          <w:rFonts w:ascii="Book Antiqua" w:eastAsia="Arial Unicode MS" w:hAnsi="Book Antiqua" w:cs="Arial Unicode MS"/>
          <w:i/>
          <w:sz w:val="24"/>
          <w:szCs w:val="24"/>
        </w:rPr>
        <w:t>H. pylori</w:t>
      </w:r>
      <w:r w:rsidR="00D3752C" w:rsidRPr="0010101C">
        <w:rPr>
          <w:rFonts w:ascii="Book Antiqua" w:eastAsia="Arial Unicode MS" w:hAnsi="Book Antiqua" w:cs="Arial Unicode MS"/>
          <w:sz w:val="24"/>
          <w:szCs w:val="24"/>
        </w:rPr>
        <w:t>)</w:t>
      </w:r>
      <w:r w:rsidRPr="0010101C">
        <w:rPr>
          <w:rFonts w:ascii="Book Antiqua" w:eastAsia="Arial Unicode MS" w:hAnsi="Book Antiqua" w:cs="Arial Unicode MS"/>
          <w:sz w:val="24"/>
          <w:szCs w:val="24"/>
        </w:rPr>
        <w:t xml:space="preserve"> therapy in adult.</w:t>
      </w:r>
      <w:r w:rsidRPr="0010101C">
        <w:rPr>
          <w:rFonts w:ascii="Book Antiqua" w:hAnsi="Book Antiqua"/>
          <w:sz w:val="24"/>
          <w:szCs w:val="24"/>
        </w:rPr>
        <w:t xml:space="preserve"> </w:t>
      </w:r>
      <w:r w:rsidR="00FD61A2" w:rsidRPr="0010101C">
        <w:rPr>
          <w:rFonts w:ascii="Book Antiqua" w:hAnsi="Book Antiqua"/>
          <w:sz w:val="24"/>
          <w:szCs w:val="24"/>
        </w:rPr>
        <w:t>Using</w:t>
      </w:r>
      <w:r w:rsidRPr="0010101C">
        <w:rPr>
          <w:rFonts w:ascii="Book Antiqua" w:hAnsi="Book Antiqua"/>
          <w:sz w:val="24"/>
          <w:szCs w:val="24"/>
        </w:rPr>
        <w:t xml:space="preserve"> a rigorous and rational search strategy, inclusion criteria, and statistical analyses, we </w:t>
      </w:r>
      <w:r w:rsidR="00FD61A2" w:rsidRPr="0010101C">
        <w:rPr>
          <w:rFonts w:ascii="Book Antiqua" w:hAnsi="Book Antiqua"/>
          <w:sz w:val="24"/>
          <w:szCs w:val="24"/>
        </w:rPr>
        <w:t>found</w:t>
      </w:r>
      <w:r w:rsidRPr="0010101C">
        <w:rPr>
          <w:rFonts w:ascii="Book Antiqua" w:hAnsi="Book Antiqua"/>
          <w:sz w:val="24"/>
          <w:szCs w:val="24"/>
        </w:rPr>
        <w:t xml:space="preserve"> that supplementary probiotic preparations </w:t>
      </w:r>
      <w:r w:rsidR="00FD61A2" w:rsidRPr="0010101C">
        <w:rPr>
          <w:rFonts w:ascii="Book Antiqua" w:hAnsi="Book Antiqua"/>
          <w:sz w:val="24"/>
          <w:szCs w:val="24"/>
        </w:rPr>
        <w:t xml:space="preserve">given </w:t>
      </w:r>
      <w:r w:rsidRPr="0010101C">
        <w:rPr>
          <w:rFonts w:ascii="Book Antiqua" w:hAnsi="Book Antiqua"/>
          <w:sz w:val="24"/>
          <w:szCs w:val="24"/>
        </w:rPr>
        <w:t xml:space="preserve">during standard triple </w:t>
      </w:r>
      <w:r w:rsidRPr="0010101C">
        <w:rPr>
          <w:rFonts w:ascii="Book Antiqua" w:hAnsi="Book Antiqua"/>
          <w:i/>
          <w:sz w:val="24"/>
          <w:szCs w:val="24"/>
        </w:rPr>
        <w:t>H. pylori</w:t>
      </w:r>
      <w:r w:rsidRPr="0010101C">
        <w:rPr>
          <w:rFonts w:ascii="Book Antiqua" w:hAnsi="Book Antiqua"/>
          <w:sz w:val="24"/>
          <w:szCs w:val="24"/>
        </w:rPr>
        <w:t xml:space="preserve"> therapy in adults </w:t>
      </w:r>
      <w:r w:rsidR="0042138C" w:rsidRPr="0010101C">
        <w:rPr>
          <w:rFonts w:ascii="Book Antiqua" w:hAnsi="Book Antiqua"/>
          <w:sz w:val="24"/>
          <w:szCs w:val="24"/>
        </w:rPr>
        <w:t>conferred a</w:t>
      </w:r>
      <w:r w:rsidR="00543007" w:rsidRPr="0010101C">
        <w:rPr>
          <w:rFonts w:ascii="Book Antiqua" w:hAnsi="Book Antiqua" w:hint="eastAsia"/>
          <w:sz w:val="24"/>
          <w:szCs w:val="24"/>
        </w:rPr>
        <w:t xml:space="preserve"> </w:t>
      </w:r>
      <w:r w:rsidRPr="0010101C">
        <w:rPr>
          <w:rFonts w:ascii="Book Antiqua" w:hAnsi="Book Antiqua"/>
          <w:sz w:val="24"/>
          <w:szCs w:val="24"/>
        </w:rPr>
        <w:t xml:space="preserve">higher </w:t>
      </w:r>
      <w:r w:rsidRPr="0010101C">
        <w:rPr>
          <w:rFonts w:ascii="Book Antiqua" w:hAnsi="Book Antiqua" w:cs="Georgia"/>
          <w:sz w:val="24"/>
          <w:szCs w:val="24"/>
        </w:rPr>
        <w:t>erad</w:t>
      </w:r>
      <w:r w:rsidRPr="0010101C">
        <w:rPr>
          <w:rFonts w:ascii="Book Antiqua" w:hAnsi="Book Antiqua"/>
          <w:sz w:val="24"/>
          <w:szCs w:val="24"/>
        </w:rPr>
        <w:t xml:space="preserve">ication rate, particularly in Asian patients, and </w:t>
      </w:r>
      <w:r w:rsidR="00FD61A2" w:rsidRPr="0010101C">
        <w:rPr>
          <w:rFonts w:ascii="Book Antiqua" w:hAnsi="Book Antiqua"/>
          <w:sz w:val="24"/>
          <w:szCs w:val="24"/>
        </w:rPr>
        <w:t>lower</w:t>
      </w:r>
      <w:r w:rsidRPr="0010101C">
        <w:rPr>
          <w:rFonts w:ascii="Book Antiqua" w:hAnsi="Book Antiqua"/>
          <w:sz w:val="24"/>
          <w:szCs w:val="24"/>
        </w:rPr>
        <w:t xml:space="preserve"> incidence of total adverse e</w:t>
      </w:r>
      <w:r w:rsidRPr="0010101C">
        <w:rPr>
          <w:rFonts w:ascii="Cambria Math" w:hAnsi="Cambria Math" w:cs="Cambria Math"/>
          <w:sz w:val="24"/>
          <w:szCs w:val="24"/>
        </w:rPr>
        <w:t>ﬀ</w:t>
      </w:r>
      <w:r w:rsidRPr="0010101C">
        <w:rPr>
          <w:rFonts w:ascii="Book Antiqua" w:hAnsi="Book Antiqua" w:cs="Georgia"/>
          <w:sz w:val="24"/>
          <w:szCs w:val="24"/>
        </w:rPr>
        <w:t xml:space="preserve">ects, </w:t>
      </w:r>
      <w:r w:rsidRPr="0010101C">
        <w:rPr>
          <w:rFonts w:ascii="Book Antiqua" w:hAnsi="Book Antiqua"/>
          <w:sz w:val="24"/>
          <w:szCs w:val="24"/>
        </w:rPr>
        <w:t xml:space="preserve">particularly </w:t>
      </w:r>
      <w:r w:rsidRPr="0010101C">
        <w:rPr>
          <w:rFonts w:ascii="Book Antiqua" w:hAnsi="Book Antiqua"/>
          <w:color w:val="000000" w:themeColor="text1"/>
          <w:sz w:val="24"/>
          <w:szCs w:val="24"/>
        </w:rPr>
        <w:t>diarrhea</w:t>
      </w:r>
      <w:r w:rsidRPr="0010101C">
        <w:rPr>
          <w:rFonts w:ascii="Book Antiqua" w:hAnsi="Book Antiqua" w:cs="Georgia"/>
          <w:sz w:val="24"/>
          <w:szCs w:val="24"/>
        </w:rPr>
        <w:t>.</w:t>
      </w:r>
    </w:p>
    <w:p w:rsidR="00892445" w:rsidRPr="0010101C" w:rsidRDefault="00892445" w:rsidP="004F6A8F">
      <w:pPr>
        <w:spacing w:line="360" w:lineRule="auto"/>
        <w:rPr>
          <w:rFonts w:ascii="Book Antiqua" w:eastAsia="Arial Unicode MS" w:hAnsi="Book Antiqua" w:cs="Arial Unicode MS"/>
          <w:sz w:val="24"/>
          <w:szCs w:val="24"/>
        </w:rPr>
      </w:pPr>
    </w:p>
    <w:p w:rsidR="00C4673A" w:rsidRDefault="00C4673A" w:rsidP="004F6A8F">
      <w:pPr>
        <w:spacing w:line="360" w:lineRule="auto"/>
        <w:rPr>
          <w:rFonts w:ascii="Book Antiqua" w:hAnsi="Book Antiqua"/>
          <w:sz w:val="24"/>
          <w:szCs w:val="24"/>
        </w:rPr>
      </w:pPr>
      <w:r w:rsidRPr="0010101C">
        <w:rPr>
          <w:rFonts w:ascii="Book Antiqua" w:hAnsi="Book Antiqua"/>
          <w:sz w:val="24"/>
          <w:szCs w:val="24"/>
        </w:rPr>
        <w:t xml:space="preserve">Zhu R, Chen </w:t>
      </w:r>
      <w:r w:rsidR="00543007" w:rsidRPr="0010101C">
        <w:rPr>
          <w:rFonts w:ascii="Book Antiqua" w:hAnsi="Book Antiqua" w:hint="eastAsia"/>
          <w:sz w:val="24"/>
          <w:szCs w:val="24"/>
        </w:rPr>
        <w:t>K</w:t>
      </w:r>
      <w:r w:rsidRPr="0010101C">
        <w:rPr>
          <w:rFonts w:ascii="Book Antiqua" w:hAnsi="Book Antiqua"/>
          <w:sz w:val="24"/>
          <w:szCs w:val="24"/>
        </w:rPr>
        <w:t xml:space="preserve">, </w:t>
      </w:r>
      <w:r w:rsidR="00FF0450" w:rsidRPr="0010101C">
        <w:rPr>
          <w:rFonts w:ascii="Book Antiqua" w:hAnsi="Book Antiqua"/>
          <w:sz w:val="24"/>
          <w:szCs w:val="24"/>
        </w:rPr>
        <w:t xml:space="preserve">Zheng YY, </w:t>
      </w:r>
      <w:r w:rsidRPr="0010101C">
        <w:rPr>
          <w:rFonts w:ascii="Book Antiqua" w:hAnsi="Book Antiqua"/>
          <w:sz w:val="24"/>
          <w:szCs w:val="24"/>
        </w:rPr>
        <w:t>Zhang</w:t>
      </w:r>
      <w:r w:rsidR="00543007" w:rsidRPr="0010101C">
        <w:rPr>
          <w:rFonts w:ascii="Book Antiqua" w:hAnsi="Book Antiqua"/>
          <w:sz w:val="24"/>
          <w:szCs w:val="24"/>
        </w:rPr>
        <w:t xml:space="preserve"> HW</w:t>
      </w:r>
      <w:r w:rsidRPr="0010101C">
        <w:rPr>
          <w:rFonts w:ascii="Book Antiqua" w:hAnsi="Book Antiqua"/>
          <w:sz w:val="24"/>
          <w:szCs w:val="24"/>
        </w:rPr>
        <w:t xml:space="preserve">, Wang JS, Xia YJ, </w:t>
      </w:r>
      <w:r w:rsidRPr="0010101C">
        <w:rPr>
          <w:rFonts w:ascii="Book Antiqua" w:hAnsi="Book Antiqua" w:cs="Arial"/>
          <w:sz w:val="24"/>
          <w:szCs w:val="24"/>
        </w:rPr>
        <w:t>Dai WQ, Wang F, Shen M,</w:t>
      </w:r>
      <w:r w:rsidR="00543007" w:rsidRPr="0010101C">
        <w:rPr>
          <w:rFonts w:ascii="Book Antiqua" w:hAnsi="Book Antiqua" w:cs="Arial" w:hint="eastAsia"/>
          <w:sz w:val="24"/>
          <w:szCs w:val="24"/>
        </w:rPr>
        <w:t xml:space="preserve"> </w:t>
      </w:r>
      <w:r w:rsidRPr="0010101C">
        <w:rPr>
          <w:rFonts w:ascii="Book Antiqua" w:hAnsi="Book Antiqua" w:cs="Arial"/>
          <w:sz w:val="24"/>
          <w:szCs w:val="24"/>
        </w:rPr>
        <w:t>Cheng P, Zhang Y, Wang CF, Yang J, Li JJ,</w:t>
      </w:r>
      <w:r w:rsidRPr="0010101C">
        <w:rPr>
          <w:rStyle w:val="apple-converted-space"/>
          <w:rFonts w:ascii="Book Antiqua" w:hAnsi="Book Antiqua" w:cs="Arial"/>
          <w:sz w:val="24"/>
          <w:szCs w:val="24"/>
        </w:rPr>
        <w:t> </w:t>
      </w:r>
      <w:r w:rsidRPr="0010101C">
        <w:rPr>
          <w:rFonts w:ascii="Book Antiqua" w:hAnsi="Book Antiqua" w:cs="Arial"/>
          <w:sz w:val="24"/>
          <w:szCs w:val="24"/>
        </w:rPr>
        <w:t>Lu J, Zhou YQ, Guo CY.</w:t>
      </w:r>
      <w:r w:rsidRPr="0010101C">
        <w:rPr>
          <w:rFonts w:ascii="Book Antiqua" w:hAnsi="Book Antiqua"/>
          <w:b/>
          <w:sz w:val="24"/>
          <w:szCs w:val="24"/>
        </w:rPr>
        <w:t xml:space="preserve"> </w:t>
      </w:r>
      <w:r w:rsidRPr="0010101C">
        <w:rPr>
          <w:rFonts w:ascii="Book Antiqua" w:hAnsi="Book Antiqua" w:cs="Arial"/>
          <w:sz w:val="24"/>
          <w:szCs w:val="24"/>
        </w:rPr>
        <w:t xml:space="preserve">Meta-analysis of the efficacy of probiotics in </w:t>
      </w:r>
      <w:r w:rsidRPr="0010101C">
        <w:rPr>
          <w:rFonts w:ascii="Book Antiqua" w:hAnsi="Book Antiqua" w:cs="Arial"/>
          <w:i/>
          <w:sz w:val="24"/>
          <w:szCs w:val="24"/>
        </w:rPr>
        <w:t>Helicobacter pylori</w:t>
      </w:r>
      <w:r w:rsidRPr="0010101C">
        <w:rPr>
          <w:rFonts w:ascii="Book Antiqua" w:hAnsi="Book Antiqua" w:cs="Arial"/>
          <w:sz w:val="24"/>
          <w:szCs w:val="24"/>
        </w:rPr>
        <w:t xml:space="preserve"> eradication therapy.</w:t>
      </w:r>
      <w:r w:rsidR="00543007" w:rsidRPr="0010101C">
        <w:rPr>
          <w:rFonts w:ascii="Book Antiqua" w:hAnsi="Book Antiqua" w:cs="Arial" w:hint="eastAsia"/>
          <w:sz w:val="24"/>
          <w:szCs w:val="24"/>
        </w:rPr>
        <w:t xml:space="preserve"> </w:t>
      </w:r>
      <w:r w:rsidR="00543007" w:rsidRPr="0010101C">
        <w:rPr>
          <w:rFonts w:ascii="Book Antiqua" w:hAnsi="Book Antiqua"/>
          <w:i/>
          <w:sz w:val="24"/>
          <w:szCs w:val="24"/>
        </w:rPr>
        <w:t>World J Gastroenterol</w:t>
      </w:r>
      <w:r w:rsidR="00543007" w:rsidRPr="0010101C">
        <w:rPr>
          <w:rFonts w:ascii="Book Antiqua" w:hAnsi="Book Antiqua"/>
          <w:sz w:val="24"/>
          <w:szCs w:val="24"/>
        </w:rPr>
        <w:t xml:space="preserve"> 2014; In press</w:t>
      </w:r>
    </w:p>
    <w:p w:rsidR="00A17E92" w:rsidRPr="0010101C" w:rsidRDefault="00A17E92" w:rsidP="004F6A8F">
      <w:pPr>
        <w:spacing w:line="360" w:lineRule="auto"/>
        <w:rPr>
          <w:rFonts w:ascii="Book Antiqua" w:hAnsi="Book Antiqua"/>
          <w:color w:val="FF0000"/>
          <w:sz w:val="24"/>
          <w:szCs w:val="24"/>
        </w:rPr>
      </w:pPr>
    </w:p>
    <w:p w:rsidR="00C4673A" w:rsidRPr="0010101C" w:rsidRDefault="009F04E1" w:rsidP="004F6A8F">
      <w:pPr>
        <w:spacing w:line="360" w:lineRule="auto"/>
        <w:rPr>
          <w:rFonts w:ascii="Book Antiqua" w:hAnsi="Book Antiqua"/>
          <w:b/>
          <w:sz w:val="24"/>
          <w:szCs w:val="24"/>
        </w:rPr>
      </w:pPr>
      <w:r w:rsidRPr="0010101C">
        <w:rPr>
          <w:rFonts w:ascii="Book Antiqua" w:hAnsi="Book Antiqua"/>
          <w:b/>
          <w:sz w:val="24"/>
          <w:szCs w:val="24"/>
        </w:rPr>
        <w:t>INTRODUCTION</w:t>
      </w:r>
    </w:p>
    <w:p w:rsidR="00C4673A" w:rsidRPr="0010101C" w:rsidRDefault="00D26D55" w:rsidP="004F6A8F">
      <w:pPr>
        <w:spacing w:line="360" w:lineRule="auto"/>
        <w:rPr>
          <w:rFonts w:ascii="Book Antiqua" w:hAnsi="Book Antiqua"/>
          <w:sz w:val="24"/>
          <w:szCs w:val="24"/>
        </w:rPr>
      </w:pPr>
      <w:r w:rsidRPr="0010101C">
        <w:rPr>
          <w:rFonts w:ascii="Book Antiqua" w:hAnsi="Book Antiqua"/>
          <w:sz w:val="24"/>
          <w:szCs w:val="24"/>
        </w:rPr>
        <w:t>It has been more than 30 y</w:t>
      </w:r>
      <w:r w:rsidR="008C6D84">
        <w:rPr>
          <w:rFonts w:ascii="Book Antiqua" w:hAnsi="Book Antiqua"/>
          <w:sz w:val="24"/>
          <w:szCs w:val="24"/>
        </w:rPr>
        <w:t>ea</w:t>
      </w:r>
      <w:r w:rsidR="00C4673A" w:rsidRPr="0010101C">
        <w:rPr>
          <w:rFonts w:ascii="Book Antiqua" w:hAnsi="Book Antiqua"/>
          <w:sz w:val="24"/>
          <w:szCs w:val="24"/>
        </w:rPr>
        <w:t>r</w:t>
      </w:r>
      <w:r w:rsidR="008C6D84">
        <w:rPr>
          <w:rFonts w:ascii="Book Antiqua" w:hAnsi="Book Antiqua"/>
          <w:sz w:val="24"/>
          <w:szCs w:val="24"/>
        </w:rPr>
        <w:t>s</w:t>
      </w:r>
      <w:r w:rsidRPr="0010101C">
        <w:rPr>
          <w:rFonts w:ascii="Book Antiqua" w:hAnsi="Book Antiqua" w:hint="eastAsia"/>
          <w:sz w:val="24"/>
          <w:szCs w:val="24"/>
        </w:rPr>
        <w:t xml:space="preserve"> </w:t>
      </w:r>
      <w:r w:rsidR="00C4673A" w:rsidRPr="0010101C">
        <w:rPr>
          <w:rFonts w:ascii="Book Antiqua" w:hAnsi="Book Antiqua"/>
          <w:sz w:val="24"/>
          <w:szCs w:val="24"/>
        </w:rPr>
        <w:t xml:space="preserve">since Australian scientists Marshall and Warren successfully cultured </w:t>
      </w:r>
      <w:r w:rsidR="00C4673A" w:rsidRPr="0010101C">
        <w:rPr>
          <w:rFonts w:ascii="Book Antiqua" w:hAnsi="Book Antiqua"/>
          <w:i/>
          <w:sz w:val="24"/>
          <w:szCs w:val="24"/>
        </w:rPr>
        <w:t>Helicobacter pylori (H.</w:t>
      </w:r>
      <w:r w:rsidR="00C3130C" w:rsidRPr="0010101C">
        <w:rPr>
          <w:rFonts w:ascii="Book Antiqua" w:hAnsi="Book Antiqua" w:hint="eastAsia"/>
          <w:i/>
          <w:sz w:val="24"/>
          <w:szCs w:val="24"/>
        </w:rPr>
        <w:t xml:space="preserve"> </w:t>
      </w:r>
      <w:r w:rsidR="00C4673A" w:rsidRPr="0010101C">
        <w:rPr>
          <w:rFonts w:ascii="Book Antiqua" w:hAnsi="Book Antiqua"/>
          <w:i/>
          <w:sz w:val="24"/>
          <w:szCs w:val="24"/>
        </w:rPr>
        <w:t xml:space="preserve">pylori) </w:t>
      </w:r>
      <w:r w:rsidR="00C4673A" w:rsidRPr="0010101C">
        <w:rPr>
          <w:rFonts w:ascii="Book Antiqua" w:hAnsi="Book Antiqua"/>
          <w:sz w:val="24"/>
          <w:szCs w:val="24"/>
        </w:rPr>
        <w:t xml:space="preserve">in 1983, and numerous studies have confirmed that </w:t>
      </w:r>
      <w:r w:rsidR="00C4673A" w:rsidRPr="0010101C">
        <w:rPr>
          <w:rFonts w:ascii="Book Antiqua" w:hAnsi="Book Antiqua"/>
          <w:i/>
          <w:sz w:val="24"/>
          <w:szCs w:val="24"/>
        </w:rPr>
        <w:t xml:space="preserve">H. pylori </w:t>
      </w:r>
      <w:r w:rsidR="00C4673A" w:rsidRPr="0010101C">
        <w:rPr>
          <w:rFonts w:ascii="Book Antiqua" w:hAnsi="Book Antiqua"/>
          <w:sz w:val="24"/>
          <w:szCs w:val="24"/>
        </w:rPr>
        <w:t xml:space="preserve">infection is a key risk factor for peptic ulcer, chronic atrophic gastritis, gastric cancer, and other gastrointestinal diseases. </w:t>
      </w:r>
      <w:r w:rsidR="00C4673A" w:rsidRPr="0010101C">
        <w:rPr>
          <w:rFonts w:ascii="Book Antiqua" w:hAnsi="Book Antiqua"/>
          <w:i/>
          <w:sz w:val="24"/>
          <w:szCs w:val="24"/>
        </w:rPr>
        <w:t>H. pylori</w:t>
      </w:r>
      <w:r w:rsidRPr="0010101C">
        <w:rPr>
          <w:rFonts w:ascii="Book Antiqua" w:hAnsi="Book Antiqua" w:hint="eastAsia"/>
          <w:i/>
          <w:sz w:val="24"/>
          <w:szCs w:val="24"/>
        </w:rPr>
        <w:t xml:space="preserve"> </w:t>
      </w:r>
      <w:r w:rsidR="00C4673A" w:rsidRPr="0010101C">
        <w:rPr>
          <w:rFonts w:ascii="Book Antiqua" w:hAnsi="Book Antiqua"/>
          <w:sz w:val="24"/>
          <w:szCs w:val="24"/>
        </w:rPr>
        <w:t>is a Gram-negative, microaerophilic bacterium. It is spiral in shape with a ﬂagellum, and colonizes the human gastric mucosa. It has been estimated that 50% of the world’s population could be infected with this bacterium, and in some developing countries, this number reaches 80%</w:t>
      </w:r>
      <w:r w:rsidR="00C4673A" w:rsidRPr="0010101C">
        <w:rPr>
          <w:rFonts w:ascii="Book Antiqua" w:hAnsi="Book Antiqua"/>
          <w:sz w:val="24"/>
          <w:szCs w:val="24"/>
          <w:vertAlign w:val="superscript"/>
        </w:rPr>
        <w:t>[1]</w:t>
      </w:r>
      <w:r w:rsidR="00C4673A" w:rsidRPr="0010101C">
        <w:rPr>
          <w:rFonts w:ascii="Book Antiqua" w:hAnsi="Book Antiqua"/>
          <w:sz w:val="24"/>
          <w:szCs w:val="24"/>
        </w:rPr>
        <w:t>. In most cases, bacterial colonization is present for the whole lifetime and there is a range of clinical manifestations, from asymptomatic subjects to those with serious pathologies</w:t>
      </w:r>
      <w:r w:rsidR="00C4673A" w:rsidRPr="0010101C">
        <w:rPr>
          <w:rFonts w:ascii="Book Antiqua" w:hAnsi="Book Antiqua"/>
          <w:sz w:val="24"/>
          <w:szCs w:val="24"/>
          <w:vertAlign w:val="superscript"/>
        </w:rPr>
        <w:t>[2,3]</w:t>
      </w:r>
      <w:r w:rsidR="00C4673A" w:rsidRPr="0010101C">
        <w:rPr>
          <w:rFonts w:ascii="Book Antiqua" w:hAnsi="Book Antiqua"/>
          <w:sz w:val="24"/>
          <w:szCs w:val="24"/>
        </w:rPr>
        <w:t xml:space="preserve">. Therefore, to manage those </w:t>
      </w:r>
      <w:r w:rsidR="00C4673A" w:rsidRPr="0010101C">
        <w:rPr>
          <w:rFonts w:ascii="Book Antiqua" w:hAnsi="Book Antiqua"/>
          <w:i/>
          <w:sz w:val="24"/>
          <w:szCs w:val="24"/>
        </w:rPr>
        <w:t>H. pylori</w:t>
      </w:r>
      <w:r w:rsidR="00C4673A" w:rsidRPr="0010101C">
        <w:rPr>
          <w:rFonts w:ascii="Book Antiqua" w:hAnsi="Book Antiqua"/>
          <w:sz w:val="24"/>
          <w:szCs w:val="24"/>
        </w:rPr>
        <w:t xml:space="preserve">-related diseases, it is important to formulate an effective </w:t>
      </w:r>
      <w:r w:rsidR="00C4673A" w:rsidRPr="0010101C">
        <w:rPr>
          <w:rFonts w:ascii="Book Antiqua" w:hAnsi="Book Antiqua"/>
          <w:i/>
          <w:sz w:val="24"/>
          <w:szCs w:val="24"/>
        </w:rPr>
        <w:t>H. pylori</w:t>
      </w:r>
      <w:r w:rsidR="00C4673A" w:rsidRPr="0010101C">
        <w:rPr>
          <w:rFonts w:ascii="Book Antiqua" w:hAnsi="Book Antiqua"/>
          <w:sz w:val="24"/>
          <w:szCs w:val="24"/>
        </w:rPr>
        <w:t xml:space="preserve"> eradication treatment. In the past few years, the standard triple therapy, which consists of a proton pump inhibitor (PPI) and two antibiotics, is regar</w:t>
      </w:r>
      <w:r w:rsidRPr="0010101C">
        <w:rPr>
          <w:rFonts w:ascii="Book Antiqua" w:hAnsi="Book Antiqua"/>
          <w:sz w:val="24"/>
          <w:szCs w:val="24"/>
        </w:rPr>
        <w:t>ded as the first-line treatment</w:t>
      </w:r>
      <w:r w:rsidR="00C4673A" w:rsidRPr="0010101C">
        <w:rPr>
          <w:rFonts w:ascii="Book Antiqua" w:hAnsi="Book Antiqua"/>
          <w:sz w:val="24"/>
          <w:szCs w:val="24"/>
          <w:vertAlign w:val="superscript"/>
        </w:rPr>
        <w:t>[2]</w:t>
      </w:r>
      <w:r w:rsidR="00C4673A" w:rsidRPr="0010101C">
        <w:rPr>
          <w:rFonts w:ascii="Book Antiqua" w:hAnsi="Book Antiqua"/>
          <w:sz w:val="24"/>
          <w:szCs w:val="24"/>
        </w:rPr>
        <w:t>.</w:t>
      </w:r>
      <w:r w:rsidRPr="0010101C">
        <w:rPr>
          <w:rFonts w:ascii="Book Antiqua" w:hAnsi="Book Antiqua" w:hint="eastAsia"/>
          <w:sz w:val="24"/>
          <w:szCs w:val="24"/>
        </w:rPr>
        <w:t xml:space="preserve"> </w:t>
      </w:r>
      <w:r w:rsidR="00C4673A" w:rsidRPr="0010101C">
        <w:rPr>
          <w:rFonts w:ascii="Book Antiqua" w:hAnsi="Book Antiqua"/>
          <w:sz w:val="24"/>
          <w:szCs w:val="24"/>
        </w:rPr>
        <w:t>The most commonly used antibiotics are tetracycline, amoxicillin, imidazole (metronidazole or tinidazol), and macrolide (clarithromycin or azithromycin). However, antibiotic-associated adverse effects, including diarrhea, nausea, vomiting, abdominal pain, and bloating, limit the use of the eradication treatment, and</w:t>
      </w:r>
      <w:r w:rsidR="00C4673A" w:rsidRPr="0010101C">
        <w:rPr>
          <w:rFonts w:ascii="Book Antiqua" w:hAnsi="Book Antiqua"/>
          <w:color w:val="FF0000"/>
          <w:sz w:val="24"/>
          <w:szCs w:val="24"/>
        </w:rPr>
        <w:t xml:space="preserve"> </w:t>
      </w:r>
      <w:r w:rsidR="00C4673A" w:rsidRPr="0010101C">
        <w:rPr>
          <w:rFonts w:ascii="Book Antiqua" w:hAnsi="Book Antiqua"/>
          <w:sz w:val="24"/>
          <w:szCs w:val="24"/>
        </w:rPr>
        <w:t xml:space="preserve">antibiotic resistance in </w:t>
      </w:r>
      <w:r w:rsidR="00C4673A" w:rsidRPr="0010101C">
        <w:rPr>
          <w:rFonts w:ascii="Book Antiqua" w:hAnsi="Book Antiqua"/>
          <w:i/>
          <w:sz w:val="24"/>
          <w:szCs w:val="24"/>
        </w:rPr>
        <w:t>H. pylori</w:t>
      </w:r>
      <w:r w:rsidR="00C4673A" w:rsidRPr="0010101C">
        <w:rPr>
          <w:rFonts w:ascii="Book Antiqua" w:hAnsi="Book Antiqua"/>
          <w:sz w:val="24"/>
          <w:szCs w:val="24"/>
        </w:rPr>
        <w:t>, especially clarithromycin resistance, affect</w:t>
      </w:r>
      <w:r w:rsidRPr="0010101C">
        <w:rPr>
          <w:rFonts w:ascii="Book Antiqua" w:hAnsi="Book Antiqua"/>
          <w:sz w:val="24"/>
          <w:szCs w:val="24"/>
        </w:rPr>
        <w:t>s the efficacy of the treatment</w:t>
      </w:r>
      <w:r w:rsidR="00C4673A" w:rsidRPr="0010101C">
        <w:rPr>
          <w:rFonts w:ascii="Book Antiqua" w:hAnsi="Book Antiqua"/>
          <w:sz w:val="24"/>
          <w:szCs w:val="24"/>
          <w:vertAlign w:val="superscript"/>
        </w:rPr>
        <w:t>[3</w:t>
      </w:r>
      <w:r w:rsidRPr="0010101C">
        <w:rPr>
          <w:rFonts w:ascii="Book Antiqua" w:hAnsi="Book Antiqua" w:hint="eastAsia"/>
          <w:sz w:val="24"/>
          <w:szCs w:val="24"/>
          <w:vertAlign w:val="superscript"/>
        </w:rPr>
        <w:t>-</w:t>
      </w:r>
      <w:r w:rsidR="00C4673A" w:rsidRPr="0010101C">
        <w:rPr>
          <w:rFonts w:ascii="Book Antiqua" w:hAnsi="Book Antiqua"/>
          <w:sz w:val="24"/>
          <w:szCs w:val="24"/>
          <w:vertAlign w:val="superscript"/>
        </w:rPr>
        <w:t>5]</w:t>
      </w:r>
      <w:r w:rsidR="00C4673A" w:rsidRPr="0010101C">
        <w:rPr>
          <w:rFonts w:ascii="Book Antiqua" w:hAnsi="Book Antiqua"/>
          <w:sz w:val="24"/>
          <w:szCs w:val="24"/>
        </w:rPr>
        <w:t>,</w:t>
      </w:r>
      <w:r w:rsidRPr="0010101C">
        <w:rPr>
          <w:rFonts w:ascii="Book Antiqua" w:hAnsi="Book Antiqua" w:hint="eastAsia"/>
          <w:sz w:val="24"/>
          <w:szCs w:val="24"/>
        </w:rPr>
        <w:t xml:space="preserve"> </w:t>
      </w:r>
      <w:r w:rsidR="00C4673A" w:rsidRPr="0010101C">
        <w:rPr>
          <w:rFonts w:ascii="Book Antiqua" w:hAnsi="Book Antiqua"/>
          <w:sz w:val="24"/>
          <w:szCs w:val="24"/>
        </w:rPr>
        <w:t xml:space="preserve">and in areas with high </w:t>
      </w:r>
      <w:r w:rsidR="00FD61A2" w:rsidRPr="0010101C">
        <w:rPr>
          <w:rFonts w:ascii="Book Antiqua" w:hAnsi="Book Antiqua"/>
          <w:sz w:val="24"/>
          <w:szCs w:val="24"/>
        </w:rPr>
        <w:t xml:space="preserve">rates of </w:t>
      </w:r>
      <w:r w:rsidR="00C4673A" w:rsidRPr="0010101C">
        <w:rPr>
          <w:rFonts w:ascii="Book Antiqua" w:hAnsi="Book Antiqua"/>
          <w:sz w:val="24"/>
          <w:szCs w:val="24"/>
        </w:rPr>
        <w:t xml:space="preserve">clarithromycin resistance, the first options </w:t>
      </w:r>
      <w:r w:rsidR="00FD61A2" w:rsidRPr="0010101C">
        <w:rPr>
          <w:rFonts w:ascii="Book Antiqua" w:hAnsi="Book Antiqua"/>
          <w:sz w:val="24"/>
          <w:szCs w:val="24"/>
        </w:rPr>
        <w:t>is a</w:t>
      </w:r>
      <w:r w:rsidR="00C4673A" w:rsidRPr="0010101C">
        <w:rPr>
          <w:rFonts w:ascii="Book Antiqua" w:hAnsi="Book Antiqua"/>
          <w:sz w:val="24"/>
          <w:szCs w:val="24"/>
        </w:rPr>
        <w:t xml:space="preserve"> sequential or concomitant regimen</w:t>
      </w:r>
      <w:r w:rsidR="00C4673A" w:rsidRPr="0010101C">
        <w:rPr>
          <w:rFonts w:ascii="Book Antiqua" w:hAnsi="Book Antiqua"/>
          <w:sz w:val="24"/>
          <w:szCs w:val="24"/>
          <w:vertAlign w:val="superscript"/>
        </w:rPr>
        <w:t>[6]</w:t>
      </w:r>
      <w:r w:rsidR="00C4673A" w:rsidRPr="0010101C">
        <w:rPr>
          <w:rFonts w:ascii="Book Antiqua" w:hAnsi="Book Antiqua"/>
          <w:sz w:val="24"/>
          <w:szCs w:val="24"/>
        </w:rPr>
        <w:t>.</w:t>
      </w:r>
      <w:r w:rsidRPr="0010101C">
        <w:rPr>
          <w:rFonts w:ascii="Book Antiqua" w:hAnsi="Book Antiqua" w:hint="eastAsia"/>
          <w:sz w:val="24"/>
          <w:szCs w:val="24"/>
        </w:rPr>
        <w:t xml:space="preserve"> </w:t>
      </w:r>
      <w:r w:rsidR="00C4673A" w:rsidRPr="0010101C">
        <w:rPr>
          <w:rFonts w:ascii="Book Antiqua" w:hAnsi="Book Antiqua"/>
          <w:sz w:val="24"/>
          <w:szCs w:val="24"/>
        </w:rPr>
        <w:t xml:space="preserve">The main reason for the increase in antibiotic resistance is point mutations that accumulate in the </w:t>
      </w:r>
      <w:r w:rsidR="00C4673A" w:rsidRPr="0010101C">
        <w:rPr>
          <w:rFonts w:ascii="Book Antiqua" w:hAnsi="Book Antiqua"/>
          <w:i/>
          <w:sz w:val="24"/>
          <w:szCs w:val="24"/>
        </w:rPr>
        <w:t>H. pylori</w:t>
      </w:r>
      <w:r w:rsidR="00C4673A" w:rsidRPr="0010101C">
        <w:rPr>
          <w:rFonts w:ascii="Book Antiqua" w:hAnsi="Book Antiqua"/>
          <w:sz w:val="24"/>
          <w:szCs w:val="24"/>
        </w:rPr>
        <w:t xml:space="preserve"> DNA, which are in most cases associated with the </w:t>
      </w:r>
      <w:r w:rsidR="00C4673A" w:rsidRPr="0010101C">
        <w:rPr>
          <w:rFonts w:ascii="Book Antiqua" w:hAnsi="Book Antiqua"/>
          <w:bCs/>
          <w:sz w:val="24"/>
          <w:szCs w:val="24"/>
        </w:rPr>
        <w:t>overuse of antibiotics</w:t>
      </w:r>
      <w:r w:rsidR="00C4673A" w:rsidRPr="0010101C">
        <w:rPr>
          <w:rFonts w:ascii="Book Antiqua" w:hAnsi="Book Antiqua"/>
          <w:sz w:val="24"/>
          <w:szCs w:val="24"/>
          <w:vertAlign w:val="superscript"/>
        </w:rPr>
        <w:t>[7]</w:t>
      </w:r>
      <w:r w:rsidR="00C4673A" w:rsidRPr="0010101C">
        <w:rPr>
          <w:rFonts w:ascii="Book Antiqua" w:hAnsi="Book Antiqua"/>
          <w:sz w:val="24"/>
          <w:szCs w:val="24"/>
        </w:rPr>
        <w:t>. Therefore, the development of a new treatment regimen that not only improves the eradication rate but also reduces the frequency of adverse effects remains the principal challenge.</w:t>
      </w:r>
    </w:p>
    <w:p w:rsidR="00C4673A" w:rsidRPr="0010101C" w:rsidRDefault="00C4673A" w:rsidP="00D26D55">
      <w:pPr>
        <w:spacing w:line="360" w:lineRule="auto"/>
        <w:ind w:firstLineChars="200" w:firstLine="480"/>
        <w:rPr>
          <w:rFonts w:ascii="Book Antiqua" w:hAnsi="Book Antiqua"/>
          <w:sz w:val="24"/>
          <w:szCs w:val="24"/>
        </w:rPr>
      </w:pPr>
      <w:r w:rsidRPr="0010101C">
        <w:rPr>
          <w:rFonts w:ascii="Book Antiqua" w:hAnsi="Book Antiqua"/>
          <w:sz w:val="24"/>
          <w:szCs w:val="24"/>
        </w:rPr>
        <w:t xml:space="preserve">Probiotics are generally considered safe microorganisms that play a </w:t>
      </w:r>
      <w:r w:rsidRPr="0010101C">
        <w:rPr>
          <w:rFonts w:ascii="Book Antiqua" w:hAnsi="Book Antiqua"/>
          <w:sz w:val="24"/>
          <w:szCs w:val="24"/>
        </w:rPr>
        <w:lastRenderedPageBreak/>
        <w:t>crucial role in stabilizing the intragastric microecological environment. In recent years, probiotics have been used as an anti-</w:t>
      </w:r>
      <w:r w:rsidRPr="0010101C">
        <w:rPr>
          <w:rFonts w:ascii="Book Antiqua" w:hAnsi="Book Antiqua"/>
          <w:i/>
          <w:sz w:val="24"/>
          <w:szCs w:val="24"/>
        </w:rPr>
        <w:t>H. pylori</w:t>
      </w:r>
      <w:r w:rsidRPr="0010101C">
        <w:rPr>
          <w:rFonts w:ascii="Book Antiqua" w:hAnsi="Book Antiqua"/>
          <w:sz w:val="24"/>
          <w:szCs w:val="24"/>
        </w:rPr>
        <w:t xml:space="preserve"> therapy. The most common microorganisms used in probiotic formulations in clinical practice include species of</w:t>
      </w:r>
      <w:r w:rsidR="00D26D55" w:rsidRPr="0010101C">
        <w:rPr>
          <w:rFonts w:ascii="Book Antiqua" w:hAnsi="Book Antiqua" w:hint="eastAsia"/>
          <w:sz w:val="24"/>
          <w:szCs w:val="24"/>
        </w:rPr>
        <w:t xml:space="preserve"> </w:t>
      </w:r>
      <w:r w:rsidRPr="0010101C">
        <w:rPr>
          <w:rFonts w:ascii="Book Antiqua" w:hAnsi="Book Antiqua"/>
          <w:i/>
          <w:sz w:val="24"/>
          <w:szCs w:val="24"/>
        </w:rPr>
        <w:t>Lactobacillus</w:t>
      </w:r>
      <w:r w:rsidRPr="0010101C">
        <w:rPr>
          <w:rFonts w:ascii="Book Antiqua" w:hAnsi="Book Antiqua"/>
          <w:sz w:val="24"/>
          <w:szCs w:val="24"/>
        </w:rPr>
        <w:t xml:space="preserve">, </w:t>
      </w:r>
      <w:r w:rsidRPr="0010101C">
        <w:rPr>
          <w:rFonts w:ascii="Book Antiqua" w:hAnsi="Book Antiqua"/>
          <w:i/>
          <w:sz w:val="24"/>
          <w:szCs w:val="24"/>
        </w:rPr>
        <w:t>Bifidobacterium</w:t>
      </w:r>
      <w:r w:rsidRPr="0010101C">
        <w:rPr>
          <w:rFonts w:ascii="Book Antiqua" w:hAnsi="Book Antiqua"/>
          <w:sz w:val="24"/>
          <w:szCs w:val="24"/>
        </w:rPr>
        <w:t xml:space="preserve">, </w:t>
      </w:r>
      <w:r w:rsidRPr="0010101C">
        <w:rPr>
          <w:rFonts w:ascii="Book Antiqua" w:hAnsi="Book Antiqua"/>
          <w:i/>
          <w:sz w:val="24"/>
          <w:szCs w:val="24"/>
        </w:rPr>
        <w:t>Saccharomyces</w:t>
      </w:r>
      <w:r w:rsidRPr="0010101C">
        <w:rPr>
          <w:rFonts w:ascii="Book Antiqua" w:hAnsi="Book Antiqua"/>
          <w:sz w:val="24"/>
          <w:szCs w:val="24"/>
        </w:rPr>
        <w:t xml:space="preserve">, and </w:t>
      </w:r>
      <w:r w:rsidRPr="0010101C">
        <w:rPr>
          <w:rFonts w:ascii="Book Antiqua" w:hAnsi="Book Antiqua"/>
          <w:i/>
          <w:sz w:val="24"/>
          <w:szCs w:val="24"/>
        </w:rPr>
        <w:t>Streptococcus</w:t>
      </w:r>
      <w:r w:rsidRPr="0010101C">
        <w:rPr>
          <w:rFonts w:ascii="Book Antiqua" w:hAnsi="Book Antiqua"/>
          <w:sz w:val="24"/>
          <w:szCs w:val="24"/>
        </w:rPr>
        <w:t xml:space="preserve">, as well as </w:t>
      </w:r>
      <w:r w:rsidRPr="0010101C">
        <w:rPr>
          <w:rFonts w:ascii="Book Antiqua" w:hAnsi="Book Antiqua"/>
          <w:i/>
          <w:sz w:val="24"/>
          <w:szCs w:val="24"/>
        </w:rPr>
        <w:t>Enterococcus</w:t>
      </w:r>
      <w:r w:rsidRPr="0010101C">
        <w:rPr>
          <w:rFonts w:ascii="Book Antiqua" w:hAnsi="Book Antiqua"/>
          <w:sz w:val="24"/>
          <w:szCs w:val="24"/>
          <w:vertAlign w:val="superscript"/>
        </w:rPr>
        <w:t>[8]</w:t>
      </w:r>
      <w:r w:rsidRPr="0010101C">
        <w:rPr>
          <w:rFonts w:ascii="Book Antiqua" w:hAnsi="Book Antiqua"/>
          <w:sz w:val="24"/>
          <w:szCs w:val="24"/>
        </w:rPr>
        <w:t xml:space="preserve">. These may act in different ways: by direct competition with </w:t>
      </w:r>
      <w:r w:rsidRPr="0010101C">
        <w:rPr>
          <w:rFonts w:ascii="Book Antiqua" w:hAnsi="Book Antiqua"/>
          <w:i/>
          <w:sz w:val="24"/>
          <w:szCs w:val="24"/>
        </w:rPr>
        <w:t>H. pylori</w:t>
      </w:r>
      <w:r w:rsidRPr="0010101C">
        <w:rPr>
          <w:rFonts w:ascii="Book Antiqua" w:hAnsi="Book Antiqua"/>
          <w:sz w:val="24"/>
          <w:szCs w:val="24"/>
        </w:rPr>
        <w:t xml:space="preserve"> or by improving the patients’ compliance with therapy when the incidence of antibiotic-rel</w:t>
      </w:r>
      <w:r w:rsidR="00D26D55" w:rsidRPr="0010101C">
        <w:rPr>
          <w:rFonts w:ascii="Book Antiqua" w:hAnsi="Book Antiqua"/>
          <w:sz w:val="24"/>
          <w:szCs w:val="24"/>
        </w:rPr>
        <w:t>ated adverse effects is reduced</w:t>
      </w:r>
      <w:r w:rsidRPr="0010101C">
        <w:rPr>
          <w:rFonts w:ascii="Book Antiqua" w:hAnsi="Book Antiqua"/>
          <w:sz w:val="24"/>
          <w:szCs w:val="24"/>
          <w:vertAlign w:val="superscript"/>
        </w:rPr>
        <w:t>[9]</w:t>
      </w:r>
      <w:r w:rsidRPr="0010101C">
        <w:rPr>
          <w:rFonts w:ascii="Book Antiqua" w:hAnsi="Book Antiqua"/>
          <w:sz w:val="24"/>
          <w:szCs w:val="24"/>
        </w:rPr>
        <w:t xml:space="preserve">. The inclusion of a probiotic in a </w:t>
      </w:r>
      <w:r w:rsidRPr="0010101C">
        <w:rPr>
          <w:rFonts w:ascii="Book Antiqua" w:hAnsi="Book Antiqua"/>
          <w:i/>
          <w:sz w:val="24"/>
          <w:szCs w:val="24"/>
        </w:rPr>
        <w:t>H. pylori</w:t>
      </w:r>
      <w:r w:rsidRPr="0010101C">
        <w:rPr>
          <w:rFonts w:ascii="Book Antiqua" w:hAnsi="Book Antiqua"/>
          <w:sz w:val="24"/>
          <w:szCs w:val="24"/>
        </w:rPr>
        <w:t xml:space="preserve"> eradication therapy is thought to increase its efficacy or to reduce the adverse effects of the treatment. </w:t>
      </w:r>
      <w:r w:rsidRPr="0010101C">
        <w:rPr>
          <w:rFonts w:ascii="Book Antiqua" w:eastAsia="GulimChe" w:hAnsi="Book Antiqua"/>
          <w:sz w:val="24"/>
          <w:szCs w:val="24"/>
        </w:rPr>
        <w:t>However, this remains controversial</w:t>
      </w:r>
      <w:r w:rsidRPr="0010101C">
        <w:rPr>
          <w:rFonts w:ascii="Book Antiqua" w:hAnsi="Book Antiqua"/>
          <w:sz w:val="24"/>
          <w:szCs w:val="24"/>
        </w:rPr>
        <w:t xml:space="preserve">. A meta-analysis by Tong </w:t>
      </w:r>
      <w:r w:rsidRPr="0010101C">
        <w:rPr>
          <w:rFonts w:ascii="Book Antiqua" w:hAnsi="Book Antiqua"/>
          <w:i/>
          <w:sz w:val="24"/>
          <w:szCs w:val="24"/>
        </w:rPr>
        <w:t>et al</w:t>
      </w:r>
      <w:r w:rsidR="00844527" w:rsidRPr="0010101C">
        <w:rPr>
          <w:rFonts w:ascii="Book Antiqua" w:hAnsi="Book Antiqua"/>
          <w:sz w:val="24"/>
          <w:szCs w:val="24"/>
          <w:vertAlign w:val="superscript"/>
        </w:rPr>
        <w:t>[10]</w:t>
      </w:r>
      <w:r w:rsidR="00844527" w:rsidRPr="0010101C">
        <w:rPr>
          <w:rFonts w:ascii="Book Antiqua" w:hAnsi="Book Antiqua" w:hint="eastAsia"/>
          <w:sz w:val="24"/>
          <w:szCs w:val="24"/>
        </w:rPr>
        <w:t xml:space="preserve"> </w:t>
      </w:r>
      <w:r w:rsidRPr="0010101C">
        <w:rPr>
          <w:rFonts w:ascii="Book Antiqua" w:hAnsi="Book Antiqua"/>
          <w:sz w:val="24"/>
          <w:szCs w:val="24"/>
        </w:rPr>
        <w:t>suggested that supplementation with probiotics could effectively increase the eradication rate of an anti-</w:t>
      </w:r>
      <w:r w:rsidRPr="0010101C">
        <w:rPr>
          <w:rFonts w:ascii="Book Antiqua" w:hAnsi="Book Antiqua"/>
          <w:i/>
          <w:sz w:val="24"/>
          <w:szCs w:val="24"/>
        </w:rPr>
        <w:t>H. pylori</w:t>
      </w:r>
      <w:r w:rsidRPr="0010101C">
        <w:rPr>
          <w:rFonts w:ascii="Book Antiqua" w:hAnsi="Book Antiqua"/>
          <w:sz w:val="24"/>
          <w:szCs w:val="24"/>
        </w:rPr>
        <w:t xml:space="preserve"> therapy and has a positive effect on </w:t>
      </w:r>
      <w:r w:rsidRPr="0010101C">
        <w:rPr>
          <w:rFonts w:ascii="Book Antiqua" w:hAnsi="Book Antiqua"/>
          <w:i/>
          <w:sz w:val="24"/>
          <w:szCs w:val="24"/>
        </w:rPr>
        <w:t>H. pylori</w:t>
      </w:r>
      <w:r w:rsidRPr="0010101C">
        <w:rPr>
          <w:rFonts w:ascii="Book Antiqua" w:hAnsi="Book Antiqua"/>
          <w:sz w:val="24"/>
          <w:szCs w:val="24"/>
        </w:rPr>
        <w:t xml:space="preserve">-therapy-related adverse effects. However, the studies examined in their meta-analysis included different treatment regimens, and it seems that not all treatment regimens have equally beneficial effects. Therefore, we performed a systematic review and meta-analysis to evaluate the role of probiotics in the standard triple </w:t>
      </w:r>
      <w:r w:rsidRPr="0010101C">
        <w:rPr>
          <w:rFonts w:ascii="Book Antiqua" w:hAnsi="Book Antiqua"/>
          <w:i/>
          <w:sz w:val="24"/>
          <w:szCs w:val="24"/>
        </w:rPr>
        <w:t>H. pylori</w:t>
      </w:r>
      <w:r w:rsidRPr="0010101C">
        <w:rPr>
          <w:rFonts w:ascii="Book Antiqua" w:hAnsi="Book Antiqua"/>
          <w:sz w:val="24"/>
          <w:szCs w:val="24"/>
        </w:rPr>
        <w:t xml:space="preserve"> therapy in adult.</w:t>
      </w:r>
    </w:p>
    <w:p w:rsidR="00D26D55" w:rsidRPr="0010101C" w:rsidRDefault="00D26D55" w:rsidP="00D26D55">
      <w:pPr>
        <w:spacing w:line="360" w:lineRule="auto"/>
        <w:ind w:firstLineChars="200" w:firstLine="480"/>
        <w:rPr>
          <w:rFonts w:ascii="Book Antiqua" w:hAnsi="Book Antiqua"/>
          <w:sz w:val="24"/>
          <w:szCs w:val="24"/>
        </w:rPr>
      </w:pPr>
    </w:p>
    <w:p w:rsidR="00C4673A" w:rsidRPr="0010101C" w:rsidRDefault="00D26D55" w:rsidP="004F6A8F">
      <w:pPr>
        <w:spacing w:line="360" w:lineRule="auto"/>
        <w:rPr>
          <w:rFonts w:ascii="Book Antiqua" w:hAnsi="Book Antiqua"/>
          <w:b/>
          <w:sz w:val="24"/>
          <w:szCs w:val="24"/>
        </w:rPr>
      </w:pPr>
      <w:r w:rsidRPr="0010101C">
        <w:rPr>
          <w:rFonts w:ascii="Book Antiqua" w:hAnsi="Book Antiqua" w:hint="eastAsia"/>
          <w:b/>
          <w:sz w:val="24"/>
          <w:szCs w:val="24"/>
        </w:rPr>
        <w:t xml:space="preserve">MATERIALS AND </w:t>
      </w:r>
      <w:r w:rsidRPr="0010101C">
        <w:rPr>
          <w:rFonts w:ascii="Book Antiqua" w:hAnsi="Book Antiqua"/>
          <w:b/>
          <w:sz w:val="24"/>
          <w:szCs w:val="24"/>
        </w:rPr>
        <w:t>METHODS</w:t>
      </w: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Search strategy</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Systematic searches were conducted independently by two investigators (Rong Zhu and Kan Chen). The searches were mainly conducted in MEDLINE/PubMed, EMBASE, and the Cochrane Central Register of Controlled Trials</w:t>
      </w:r>
      <w:r w:rsidRPr="0010101C">
        <w:rPr>
          <w:rFonts w:ascii="Book Antiqua" w:hAnsi="Book Antiqua"/>
          <w:sz w:val="24"/>
          <w:szCs w:val="24"/>
          <w:vertAlign w:val="superscript"/>
        </w:rPr>
        <w:t>[11,12]</w:t>
      </w:r>
      <w:r w:rsidRPr="0010101C">
        <w:rPr>
          <w:rFonts w:ascii="Book Antiqua" w:hAnsi="Book Antiqua"/>
          <w:sz w:val="24"/>
          <w:szCs w:val="24"/>
        </w:rPr>
        <w:t>. The references cited in the included articles and relevant published reports were also searched manually. The searches were confined to articles written in Chinese or English. No restriction was set on the year of publication. The latest search was updated in 2014. The following strategy was used to find eligible trials, including the keywords: “</w:t>
      </w:r>
      <w:r w:rsidRPr="0010101C">
        <w:rPr>
          <w:rFonts w:ascii="Book Antiqua" w:hAnsi="Book Antiqua"/>
          <w:i/>
          <w:sz w:val="24"/>
          <w:szCs w:val="24"/>
        </w:rPr>
        <w:t>Helicobacter pylori</w:t>
      </w:r>
      <w:r w:rsidRPr="0010101C">
        <w:rPr>
          <w:rFonts w:ascii="Book Antiqua" w:hAnsi="Book Antiqua"/>
          <w:sz w:val="24"/>
          <w:szCs w:val="24"/>
        </w:rPr>
        <w:t>” or “</w:t>
      </w:r>
      <w:r w:rsidRPr="0010101C">
        <w:rPr>
          <w:rFonts w:ascii="Book Antiqua" w:hAnsi="Book Antiqua"/>
          <w:i/>
          <w:sz w:val="24"/>
          <w:szCs w:val="24"/>
        </w:rPr>
        <w:t>H. pylori</w:t>
      </w:r>
      <w:r w:rsidRPr="0010101C">
        <w:rPr>
          <w:rFonts w:ascii="Book Antiqua" w:hAnsi="Book Antiqua"/>
          <w:sz w:val="24"/>
          <w:szCs w:val="24"/>
        </w:rPr>
        <w:t xml:space="preserve">” and “probiotic”, “probiotics”, “yeast”, “yogurt”, “Lactobacillus”, “Bifidobacterium”, “Saccharomyces”, “Enterococcus”, or </w:t>
      </w:r>
      <w:r w:rsidRPr="0010101C">
        <w:rPr>
          <w:rFonts w:ascii="Book Antiqua" w:hAnsi="Book Antiqua"/>
          <w:sz w:val="24"/>
          <w:szCs w:val="24"/>
        </w:rPr>
        <w:lastRenderedPageBreak/>
        <w:t>“Streptococcus”. Both free text and</w:t>
      </w:r>
      <w:r w:rsidR="00D26D55" w:rsidRPr="0010101C">
        <w:rPr>
          <w:rFonts w:ascii="Book Antiqua" w:hAnsi="Book Antiqua" w:hint="eastAsia"/>
          <w:sz w:val="24"/>
          <w:szCs w:val="24"/>
        </w:rPr>
        <w:t xml:space="preserve"> </w:t>
      </w:r>
      <w:r w:rsidRPr="0010101C">
        <w:rPr>
          <w:rFonts w:ascii="Book Antiqua" w:hAnsi="Book Antiqua"/>
          <w:sz w:val="24"/>
          <w:szCs w:val="24"/>
        </w:rPr>
        <w:t>MeSH search</w:t>
      </w:r>
      <w:r w:rsidR="00FD61A2" w:rsidRPr="0010101C">
        <w:rPr>
          <w:rFonts w:ascii="Book Antiqua" w:hAnsi="Book Antiqua"/>
          <w:sz w:val="24"/>
          <w:szCs w:val="24"/>
        </w:rPr>
        <w:t>es</w:t>
      </w:r>
      <w:r w:rsidRPr="0010101C">
        <w:rPr>
          <w:rFonts w:ascii="Book Antiqua" w:hAnsi="Book Antiqua"/>
          <w:sz w:val="24"/>
          <w:szCs w:val="24"/>
        </w:rPr>
        <w:t xml:space="preserve"> for keywords were used.</w:t>
      </w:r>
    </w:p>
    <w:p w:rsidR="00D26D55" w:rsidRPr="0010101C" w:rsidRDefault="00D26D55"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Criteria for selection</w:t>
      </w:r>
    </w:p>
    <w:p w:rsidR="00C4673A" w:rsidRPr="0010101C" w:rsidRDefault="00D26D55" w:rsidP="00D26D55">
      <w:pPr>
        <w:spacing w:line="360" w:lineRule="auto"/>
        <w:ind w:left="1"/>
        <w:rPr>
          <w:rFonts w:ascii="Book Antiqua" w:hAnsi="Book Antiqua"/>
          <w:sz w:val="24"/>
          <w:szCs w:val="24"/>
        </w:rPr>
      </w:pPr>
      <w:r w:rsidRPr="0010101C">
        <w:rPr>
          <w:rFonts w:ascii="Book Antiqua" w:hAnsi="Book Antiqua" w:hint="eastAsia"/>
          <w:sz w:val="24"/>
          <w:szCs w:val="24"/>
        </w:rPr>
        <w:t xml:space="preserve">(1) </w:t>
      </w:r>
      <w:r w:rsidR="00C4673A" w:rsidRPr="0010101C">
        <w:rPr>
          <w:rFonts w:ascii="Book Antiqua" w:hAnsi="Book Antiqua"/>
          <w:sz w:val="24"/>
          <w:szCs w:val="24"/>
        </w:rPr>
        <w:t>Eligible studies were randomized controlled trials (RCTs)</w:t>
      </w:r>
      <w:r w:rsidRPr="0010101C">
        <w:rPr>
          <w:rFonts w:ascii="Book Antiqua" w:hAnsi="Book Antiqua" w:hint="eastAsia"/>
          <w:sz w:val="24"/>
          <w:szCs w:val="24"/>
        </w:rPr>
        <w:t xml:space="preserve">; (2) </w:t>
      </w:r>
      <w:r w:rsidR="00C4673A" w:rsidRPr="0010101C">
        <w:rPr>
          <w:rFonts w:ascii="Book Antiqua" w:hAnsi="Book Antiqua"/>
          <w:sz w:val="24"/>
          <w:szCs w:val="24"/>
        </w:rPr>
        <w:t>Eligible studies consisted of patients aged 18</w:t>
      </w:r>
      <w:r w:rsidR="00892445" w:rsidRPr="0010101C">
        <w:rPr>
          <w:rFonts w:ascii="Book Antiqua" w:hAnsi="Book Antiqua"/>
          <w:sz w:val="24"/>
          <w:szCs w:val="24"/>
        </w:rPr>
        <w:t>-</w:t>
      </w:r>
      <w:r w:rsidRPr="0010101C">
        <w:rPr>
          <w:rFonts w:ascii="Book Antiqua" w:hAnsi="Book Antiqua"/>
          <w:sz w:val="24"/>
          <w:szCs w:val="24"/>
        </w:rPr>
        <w:t>80 y</w:t>
      </w:r>
      <w:r w:rsidR="00B94A45">
        <w:rPr>
          <w:rFonts w:ascii="Book Antiqua" w:hAnsi="Book Antiqua"/>
          <w:sz w:val="24"/>
          <w:szCs w:val="24"/>
        </w:rPr>
        <w:t>ea</w:t>
      </w:r>
      <w:r w:rsidRPr="0010101C">
        <w:rPr>
          <w:rFonts w:ascii="Book Antiqua" w:hAnsi="Book Antiqua"/>
          <w:sz w:val="24"/>
          <w:szCs w:val="24"/>
        </w:rPr>
        <w:t>r</w:t>
      </w:r>
      <w:r w:rsidR="00B94A45">
        <w:rPr>
          <w:rFonts w:ascii="Book Antiqua" w:hAnsi="Book Antiqua"/>
          <w:sz w:val="24"/>
          <w:szCs w:val="24"/>
        </w:rPr>
        <w:t>s</w:t>
      </w:r>
      <w:r w:rsidRPr="0010101C">
        <w:rPr>
          <w:rFonts w:ascii="Book Antiqua" w:hAnsi="Book Antiqua" w:hint="eastAsia"/>
          <w:sz w:val="24"/>
          <w:szCs w:val="24"/>
        </w:rPr>
        <w:t xml:space="preserve">; (3) </w:t>
      </w:r>
      <w:r w:rsidR="00C4673A" w:rsidRPr="0010101C">
        <w:rPr>
          <w:rFonts w:ascii="Book Antiqua" w:hAnsi="Book Antiqua"/>
          <w:sz w:val="24"/>
          <w:szCs w:val="24"/>
        </w:rPr>
        <w:t>Eligible studies compared at least two branches of treatment consisting of (a) a triple regimen (PPI and two antibiotics) with a placebo or no additional intervention</w:t>
      </w:r>
      <w:r w:rsidR="00214513">
        <w:rPr>
          <w:rFonts w:ascii="Book Antiqua" w:hAnsi="Book Antiqua"/>
          <w:sz w:val="24"/>
          <w:szCs w:val="24"/>
        </w:rPr>
        <w:t>;</w:t>
      </w:r>
      <w:r w:rsidR="00C4673A" w:rsidRPr="0010101C">
        <w:rPr>
          <w:rFonts w:ascii="Book Antiqua" w:hAnsi="Book Antiqua"/>
          <w:sz w:val="24"/>
          <w:szCs w:val="24"/>
        </w:rPr>
        <w:t xml:space="preserve"> and (b) the same eradi</w:t>
      </w:r>
      <w:r w:rsidRPr="0010101C">
        <w:rPr>
          <w:rFonts w:ascii="Book Antiqua" w:hAnsi="Book Antiqua"/>
          <w:sz w:val="24"/>
          <w:szCs w:val="24"/>
        </w:rPr>
        <w:t>cation regimen plus a probiotic</w:t>
      </w:r>
      <w:r w:rsidRPr="0010101C">
        <w:rPr>
          <w:rFonts w:ascii="Book Antiqua" w:hAnsi="Book Antiqua" w:hint="eastAsia"/>
          <w:sz w:val="24"/>
          <w:szCs w:val="24"/>
        </w:rPr>
        <w:t xml:space="preserve">; and (4) </w:t>
      </w:r>
      <w:r w:rsidR="00C4673A" w:rsidRPr="0010101C">
        <w:rPr>
          <w:rFonts w:ascii="Book Antiqua" w:hAnsi="Book Antiqua"/>
          <w:sz w:val="24"/>
          <w:szCs w:val="24"/>
        </w:rPr>
        <w:t xml:space="preserve">The primary outcome was the rate of </w:t>
      </w:r>
      <w:r w:rsidR="00C4673A" w:rsidRPr="0010101C">
        <w:rPr>
          <w:rFonts w:ascii="Book Antiqua" w:hAnsi="Book Antiqua"/>
          <w:i/>
          <w:sz w:val="24"/>
          <w:szCs w:val="24"/>
        </w:rPr>
        <w:t>H. pylori</w:t>
      </w:r>
      <w:r w:rsidR="00C4673A" w:rsidRPr="0010101C">
        <w:rPr>
          <w:rFonts w:ascii="Book Antiqua" w:hAnsi="Book Antiqua"/>
          <w:sz w:val="24"/>
          <w:szCs w:val="24"/>
        </w:rPr>
        <w:t xml:space="preserve"> eradication, confirmed by any generally accepted method at least 4 </w:t>
      </w:r>
      <w:r w:rsidR="00767C02" w:rsidRPr="0010101C">
        <w:rPr>
          <w:rFonts w:ascii="Book Antiqua" w:hAnsi="Book Antiqua"/>
          <w:sz w:val="24"/>
          <w:szCs w:val="24"/>
        </w:rPr>
        <w:t>wk</w:t>
      </w:r>
      <w:r w:rsidR="00C4673A" w:rsidRPr="0010101C">
        <w:rPr>
          <w:rFonts w:ascii="Book Antiqua" w:hAnsi="Book Antiqua"/>
          <w:sz w:val="24"/>
          <w:szCs w:val="24"/>
        </w:rPr>
        <w:t xml:space="preserve"> after treatment. The secondary outcome was the frequency of total and specific adverse effects.</w:t>
      </w:r>
    </w:p>
    <w:p w:rsidR="00D26D55" w:rsidRPr="0010101C" w:rsidRDefault="00D26D55" w:rsidP="00D26D55">
      <w:pPr>
        <w:spacing w:line="360" w:lineRule="auto"/>
        <w:ind w:left="1"/>
        <w:rPr>
          <w:rFonts w:ascii="Book Antiqua" w:hAnsi="Book Antiqua"/>
          <w:sz w:val="24"/>
          <w:szCs w:val="24"/>
        </w:rPr>
      </w:pPr>
    </w:p>
    <w:p w:rsidR="00C4673A" w:rsidRPr="0010101C" w:rsidRDefault="00C4673A" w:rsidP="004F6A8F">
      <w:pPr>
        <w:spacing w:line="360" w:lineRule="auto"/>
        <w:rPr>
          <w:rFonts w:ascii="Book Antiqua" w:hAnsi="Book Antiqua"/>
          <w:sz w:val="24"/>
          <w:szCs w:val="24"/>
        </w:rPr>
      </w:pPr>
      <w:r w:rsidRPr="0010101C">
        <w:rPr>
          <w:rFonts w:ascii="Book Antiqua" w:hAnsi="Book Antiqua"/>
          <w:b/>
          <w:i/>
          <w:sz w:val="24"/>
          <w:szCs w:val="24"/>
        </w:rPr>
        <w:t>Criteria for exclusion</w:t>
      </w:r>
    </w:p>
    <w:p w:rsidR="00C4673A" w:rsidRPr="0010101C" w:rsidRDefault="00D26D55" w:rsidP="00D26D55">
      <w:pPr>
        <w:spacing w:line="360" w:lineRule="auto"/>
        <w:rPr>
          <w:rFonts w:ascii="Book Antiqua" w:hAnsi="Book Antiqua"/>
          <w:sz w:val="24"/>
          <w:szCs w:val="24"/>
        </w:rPr>
      </w:pPr>
      <w:r w:rsidRPr="0010101C">
        <w:rPr>
          <w:rFonts w:ascii="Book Antiqua" w:hAnsi="Book Antiqua" w:hint="eastAsia"/>
          <w:sz w:val="24"/>
          <w:szCs w:val="24"/>
        </w:rPr>
        <w:t xml:space="preserve">(1) </w:t>
      </w:r>
      <w:r w:rsidR="00C4673A" w:rsidRPr="0010101C">
        <w:rPr>
          <w:rFonts w:ascii="Book Antiqua" w:hAnsi="Book Antiqua"/>
          <w:sz w:val="24"/>
          <w:szCs w:val="24"/>
        </w:rPr>
        <w:t>Studies with loss rates of more than 20%</w:t>
      </w:r>
      <w:r w:rsidRPr="0010101C">
        <w:rPr>
          <w:rFonts w:ascii="Book Antiqua" w:hAnsi="Book Antiqua" w:hint="eastAsia"/>
          <w:sz w:val="24"/>
          <w:szCs w:val="24"/>
        </w:rPr>
        <w:t xml:space="preserve">; (2) </w:t>
      </w:r>
      <w:r w:rsidR="00C4673A" w:rsidRPr="0010101C">
        <w:rPr>
          <w:rFonts w:ascii="Book Antiqua" w:hAnsi="Book Antiqua"/>
          <w:sz w:val="24"/>
          <w:szCs w:val="24"/>
        </w:rPr>
        <w:t xml:space="preserve">Participants had suffered a chronic decompensated disease, immunological disease, or upper-respiratory-tract infection, or had </w:t>
      </w:r>
      <w:r w:rsidR="006B6E26" w:rsidRPr="0010101C">
        <w:rPr>
          <w:rFonts w:ascii="Book Antiqua" w:hAnsi="Book Antiqua"/>
          <w:sz w:val="24"/>
          <w:szCs w:val="24"/>
        </w:rPr>
        <w:t xml:space="preserve">used </w:t>
      </w:r>
      <w:r w:rsidR="00C4673A" w:rsidRPr="0010101C">
        <w:rPr>
          <w:rFonts w:ascii="Book Antiqua" w:hAnsi="Book Antiqua"/>
          <w:sz w:val="24"/>
          <w:szCs w:val="24"/>
        </w:rPr>
        <w:t>PPIs or H2 blockers in the preceding month</w:t>
      </w:r>
      <w:r w:rsidRPr="0010101C">
        <w:rPr>
          <w:rFonts w:ascii="Book Antiqua" w:hAnsi="Book Antiqua" w:hint="eastAsia"/>
          <w:sz w:val="24"/>
          <w:szCs w:val="24"/>
        </w:rPr>
        <w:t xml:space="preserve">; </w:t>
      </w:r>
      <w:r w:rsidR="00C3130C" w:rsidRPr="0010101C">
        <w:rPr>
          <w:rFonts w:ascii="Book Antiqua" w:hAnsi="Book Antiqua" w:hint="eastAsia"/>
          <w:sz w:val="24"/>
          <w:szCs w:val="24"/>
        </w:rPr>
        <w:t xml:space="preserve">and </w:t>
      </w:r>
      <w:r w:rsidRPr="0010101C">
        <w:rPr>
          <w:rFonts w:ascii="Book Antiqua" w:hAnsi="Book Antiqua" w:hint="eastAsia"/>
          <w:sz w:val="24"/>
          <w:szCs w:val="24"/>
        </w:rPr>
        <w:t xml:space="preserve">(3) </w:t>
      </w:r>
      <w:r w:rsidR="00C4673A" w:rsidRPr="0010101C">
        <w:rPr>
          <w:rFonts w:ascii="Book Antiqua" w:hAnsi="Book Antiqua"/>
          <w:sz w:val="24"/>
          <w:szCs w:val="24"/>
        </w:rPr>
        <w:t>Studies that were published as reviews, letters, case reports, editorials, or comments.</w:t>
      </w:r>
    </w:p>
    <w:p w:rsidR="00D26D55" w:rsidRPr="0010101C" w:rsidRDefault="00D26D55"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Selection of studies</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The titles and abstracts of the studies found with the search were read thoroughly to confirm the eligibility of the study, and the full text of potentially eligible studies was then retrieved for further assessment. Doubts were discussed with a third investigator. The authors were contacted for further study details if necessary.</w:t>
      </w:r>
    </w:p>
    <w:p w:rsidR="00D26D55" w:rsidRPr="0010101C" w:rsidRDefault="00D26D55"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Assessment of methodological quality</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The Jadad scale was selected to evaluate the methodol</w:t>
      </w:r>
      <w:r w:rsidR="00D26D55" w:rsidRPr="0010101C">
        <w:rPr>
          <w:rFonts w:ascii="Book Antiqua" w:hAnsi="Book Antiqua"/>
          <w:sz w:val="24"/>
          <w:szCs w:val="24"/>
        </w:rPr>
        <w:t>ogical quality of eligible RCTs</w:t>
      </w:r>
      <w:r w:rsidRPr="0010101C">
        <w:rPr>
          <w:rFonts w:ascii="Book Antiqua" w:hAnsi="Book Antiqua"/>
          <w:sz w:val="24"/>
          <w:szCs w:val="24"/>
          <w:vertAlign w:val="superscript"/>
        </w:rPr>
        <w:t>[13]</w:t>
      </w:r>
      <w:r w:rsidRPr="0010101C">
        <w:rPr>
          <w:rFonts w:ascii="Book Antiqua" w:hAnsi="Book Antiqua"/>
          <w:sz w:val="24"/>
          <w:szCs w:val="24"/>
        </w:rPr>
        <w:t>. This scale is based on three terms: randomization (0</w:t>
      </w:r>
      <w:r w:rsidR="00892445" w:rsidRPr="0010101C">
        <w:rPr>
          <w:rFonts w:ascii="Book Antiqua" w:hAnsi="Book Antiqua"/>
          <w:sz w:val="24"/>
          <w:szCs w:val="24"/>
        </w:rPr>
        <w:t>-</w:t>
      </w:r>
      <w:r w:rsidRPr="0010101C">
        <w:rPr>
          <w:rFonts w:ascii="Book Antiqua" w:hAnsi="Book Antiqua"/>
          <w:sz w:val="24"/>
          <w:szCs w:val="24"/>
        </w:rPr>
        <w:t>2 points), blinding (0</w:t>
      </w:r>
      <w:r w:rsidR="00892445" w:rsidRPr="0010101C">
        <w:rPr>
          <w:rFonts w:ascii="Book Antiqua" w:hAnsi="Book Antiqua"/>
          <w:sz w:val="24"/>
          <w:szCs w:val="24"/>
        </w:rPr>
        <w:t>-</w:t>
      </w:r>
      <w:r w:rsidRPr="0010101C">
        <w:rPr>
          <w:rFonts w:ascii="Book Antiqua" w:hAnsi="Book Antiqua"/>
          <w:sz w:val="24"/>
          <w:szCs w:val="24"/>
        </w:rPr>
        <w:t>2 points), and withdrawals and dropouts (0</w:t>
      </w:r>
      <w:r w:rsidR="00892445" w:rsidRPr="0010101C">
        <w:rPr>
          <w:rFonts w:ascii="Book Antiqua" w:hAnsi="Book Antiqua"/>
          <w:sz w:val="24"/>
          <w:szCs w:val="24"/>
        </w:rPr>
        <w:t>-</w:t>
      </w:r>
      <w:r w:rsidRPr="0010101C">
        <w:rPr>
          <w:rFonts w:ascii="Book Antiqua" w:hAnsi="Book Antiqua"/>
          <w:sz w:val="24"/>
          <w:szCs w:val="24"/>
        </w:rPr>
        <w:t xml:space="preserve">1 point). A score of 1 </w:t>
      </w:r>
      <w:r w:rsidRPr="0010101C">
        <w:rPr>
          <w:rFonts w:ascii="Book Antiqua" w:hAnsi="Book Antiqua"/>
          <w:sz w:val="24"/>
          <w:szCs w:val="24"/>
        </w:rPr>
        <w:lastRenderedPageBreak/>
        <w:t xml:space="preserve">is given when randomization or blinding is mentioned, and a further point is given if they are used appropriately. A description of the number of and reasons for withdrawals and dropouts was also accorded a score of 1. The studies were considered to be of low quality when they had scores </w:t>
      </w:r>
      <w:r w:rsidRPr="0010101C">
        <w:rPr>
          <w:rFonts w:ascii="Book Antiqua" w:hAnsi="Book Antiqua"/>
          <w:sz w:val="24"/>
          <w:szCs w:val="24"/>
        </w:rPr>
        <w:sym w:font="Symbol" w:char="F0A3"/>
      </w:r>
      <w:r w:rsidRPr="0010101C">
        <w:rPr>
          <w:rFonts w:ascii="Book Antiqua" w:hAnsi="Book Antiqua"/>
          <w:sz w:val="24"/>
          <w:szCs w:val="24"/>
        </w:rPr>
        <w:t xml:space="preserve"> 2 and of high quality with scores </w:t>
      </w:r>
      <w:r w:rsidRPr="0010101C">
        <w:rPr>
          <w:rFonts w:ascii="Book Antiqua" w:hAnsi="Book Antiqua"/>
          <w:sz w:val="24"/>
          <w:szCs w:val="24"/>
        </w:rPr>
        <w:sym w:font="Symbol" w:char="F0B3"/>
      </w:r>
      <w:r w:rsidRPr="0010101C">
        <w:rPr>
          <w:rFonts w:ascii="Book Antiqua" w:hAnsi="Book Antiqua"/>
          <w:sz w:val="24"/>
          <w:szCs w:val="24"/>
        </w:rPr>
        <w:t xml:space="preserve"> 3</w:t>
      </w:r>
      <w:r w:rsidRPr="0010101C">
        <w:rPr>
          <w:rFonts w:ascii="Book Antiqua" w:hAnsi="Book Antiqua"/>
          <w:sz w:val="24"/>
          <w:szCs w:val="24"/>
          <w:vertAlign w:val="superscript"/>
        </w:rPr>
        <w:t>[14]</w:t>
      </w:r>
      <w:r w:rsidRPr="0010101C">
        <w:rPr>
          <w:rFonts w:ascii="Book Antiqua" w:hAnsi="Book Antiqua"/>
          <w:sz w:val="24"/>
          <w:szCs w:val="24"/>
        </w:rPr>
        <w:t>.</w:t>
      </w:r>
    </w:p>
    <w:p w:rsidR="00D26D55" w:rsidRPr="0010101C" w:rsidRDefault="00D26D55"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Data extraction</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 xml:space="preserve">Data were extracted from the full-length articles independently by two investigators (Rong Zhu and Kan Chen), using a predesigned form. Disagreements were resolved by discussion. The extracted information included: name of the first author, location of the trial, the number of enrolled subjects, initial/rechecking methods used to assess </w:t>
      </w:r>
      <w:r w:rsidRPr="0010101C">
        <w:rPr>
          <w:rFonts w:ascii="Book Antiqua" w:hAnsi="Book Antiqua"/>
          <w:i/>
          <w:sz w:val="24"/>
          <w:szCs w:val="24"/>
        </w:rPr>
        <w:t>H. pylori</w:t>
      </w:r>
      <w:r w:rsidRPr="0010101C">
        <w:rPr>
          <w:rFonts w:ascii="Book Antiqua" w:hAnsi="Book Antiqua"/>
          <w:sz w:val="24"/>
          <w:szCs w:val="24"/>
        </w:rPr>
        <w:t xml:space="preserve"> infection, strain, the course of the probiotic treatment, the </w:t>
      </w:r>
      <w:r w:rsidRPr="0010101C">
        <w:rPr>
          <w:rFonts w:ascii="Book Antiqua" w:hAnsi="Book Antiqua"/>
          <w:i/>
          <w:sz w:val="24"/>
          <w:szCs w:val="24"/>
        </w:rPr>
        <w:t>H. pylori</w:t>
      </w:r>
      <w:r w:rsidRPr="0010101C">
        <w:rPr>
          <w:rFonts w:ascii="Book Antiqua" w:hAnsi="Book Antiqua"/>
          <w:sz w:val="24"/>
          <w:szCs w:val="24"/>
        </w:rPr>
        <w:t xml:space="preserve"> eradication regimen, follow-up time, and subject loss rate. The primary outcome was the eradication rate and the secondary outcome was the incidence of total adverse effects.</w:t>
      </w:r>
    </w:p>
    <w:p w:rsidR="00D26D55" w:rsidRPr="0010101C" w:rsidRDefault="00D26D55"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Statistical analysis</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 xml:space="preserve">All statistical analyses were performed with STATA version 12.0. Publication bias existed when a </w:t>
      </w:r>
      <w:r w:rsidRPr="0010101C">
        <w:rPr>
          <w:rFonts w:ascii="Book Antiqua" w:hAnsi="Book Antiqua"/>
          <w:i/>
          <w:sz w:val="24"/>
          <w:szCs w:val="24"/>
        </w:rPr>
        <w:t>P</w:t>
      </w:r>
      <w:r w:rsidRPr="0010101C">
        <w:rPr>
          <w:rFonts w:ascii="Book Antiqua" w:hAnsi="Book Antiqua"/>
          <w:sz w:val="24"/>
          <w:szCs w:val="24"/>
        </w:rPr>
        <w:t xml:space="preserve"> value &lt; 0.05 was observed. The </w:t>
      </w:r>
      <w:r w:rsidRPr="0010101C">
        <w:rPr>
          <w:rFonts w:ascii="Book Antiqua" w:hAnsi="Book Antiqua"/>
          <w:i/>
          <w:sz w:val="24"/>
          <w:szCs w:val="24"/>
        </w:rPr>
        <w:t>H. pylori</w:t>
      </w:r>
      <w:r w:rsidRPr="0010101C">
        <w:rPr>
          <w:rFonts w:ascii="Book Antiqua" w:hAnsi="Book Antiqua"/>
          <w:sz w:val="24"/>
          <w:szCs w:val="24"/>
        </w:rPr>
        <w:t xml:space="preserve"> eradication rates and the incidence of adverse effects were treated as dichotomous outcomes and expressed as odds ratios (ORs). The eradication rates were analyzed with intention-to-treat (ITT) and per-protocol (PP) analyses, and the incidence of adverse effects was analyzed with an ITT analysis. Heterogeneity was investigated using the Higgins (</w:t>
      </w:r>
      <w:r w:rsidRPr="0010101C">
        <w:rPr>
          <w:rFonts w:ascii="Book Antiqua" w:hAnsi="Book Antiqua"/>
          <w:i/>
          <w:sz w:val="24"/>
          <w:szCs w:val="24"/>
        </w:rPr>
        <w:t>I²</w:t>
      </w:r>
      <w:r w:rsidRPr="0010101C">
        <w:rPr>
          <w:rFonts w:ascii="Book Antiqua" w:hAnsi="Book Antiqua"/>
          <w:sz w:val="24"/>
          <w:szCs w:val="24"/>
        </w:rPr>
        <w:t xml:space="preserve">) estimate. Low heterogeneity was defined as </w:t>
      </w:r>
      <w:r w:rsidRPr="0010101C">
        <w:rPr>
          <w:rFonts w:ascii="Book Antiqua" w:hAnsi="Book Antiqua"/>
          <w:i/>
          <w:sz w:val="24"/>
          <w:szCs w:val="24"/>
        </w:rPr>
        <w:t>I²</w:t>
      </w:r>
      <w:r w:rsidRPr="0010101C">
        <w:rPr>
          <w:rFonts w:ascii="Book Antiqua" w:hAnsi="Book Antiqua"/>
          <w:sz w:val="24"/>
          <w:szCs w:val="24"/>
        </w:rPr>
        <w:t xml:space="preserve"> &lt; 25%; moderate heterogeneity as 25% &lt; </w:t>
      </w:r>
      <w:r w:rsidRPr="0010101C">
        <w:rPr>
          <w:rFonts w:ascii="Book Antiqua" w:hAnsi="Book Antiqua"/>
          <w:i/>
          <w:sz w:val="24"/>
          <w:szCs w:val="24"/>
        </w:rPr>
        <w:t>I²</w:t>
      </w:r>
      <w:r w:rsidRPr="0010101C">
        <w:rPr>
          <w:rFonts w:ascii="Book Antiqua" w:hAnsi="Book Antiqua"/>
          <w:sz w:val="24"/>
          <w:szCs w:val="24"/>
        </w:rPr>
        <w:t xml:space="preserve"> &lt; 50%; and high heterogeneity as 50% &lt; </w:t>
      </w:r>
      <w:r w:rsidRPr="0010101C">
        <w:rPr>
          <w:rFonts w:ascii="Book Antiqua" w:hAnsi="Book Antiqua"/>
          <w:i/>
          <w:sz w:val="24"/>
          <w:szCs w:val="24"/>
        </w:rPr>
        <w:t>I²</w:t>
      </w:r>
      <w:r w:rsidRPr="0010101C">
        <w:rPr>
          <w:rFonts w:ascii="Book Antiqua" w:hAnsi="Book Antiqua"/>
          <w:sz w:val="24"/>
          <w:szCs w:val="24"/>
        </w:rPr>
        <w:t xml:space="preserve">. A fixed effects model was used when no heterogeneity existed and a random effects model was used to collectively analyze the accuracy indicators. The results are presented with the </w:t>
      </w:r>
      <w:r w:rsidRPr="0010101C">
        <w:rPr>
          <w:rFonts w:ascii="Book Antiqua" w:hAnsi="Book Antiqua"/>
          <w:sz w:val="24"/>
          <w:szCs w:val="24"/>
        </w:rPr>
        <w:lastRenderedPageBreak/>
        <w:t xml:space="preserve">corresponding 95% confidence intervals (CIs) and the significance level was </w:t>
      </w:r>
      <w:r w:rsidRPr="0010101C">
        <w:rPr>
          <w:rFonts w:ascii="Book Antiqua" w:hAnsi="Book Antiqua"/>
          <w:sz w:val="24"/>
          <w:szCs w:val="24"/>
        </w:rPr>
        <w:sym w:font="Symbol" w:char="F061"/>
      </w:r>
      <w:r w:rsidRPr="0010101C">
        <w:rPr>
          <w:rFonts w:ascii="Book Antiqua" w:hAnsi="Book Antiqua"/>
          <w:sz w:val="24"/>
          <w:szCs w:val="24"/>
        </w:rPr>
        <w:t xml:space="preserve"> = 0.05.</w:t>
      </w:r>
    </w:p>
    <w:p w:rsidR="00C4673A" w:rsidRPr="0010101C" w:rsidRDefault="00C4673A" w:rsidP="004F6A8F">
      <w:pPr>
        <w:spacing w:line="360" w:lineRule="auto"/>
        <w:rPr>
          <w:rFonts w:ascii="Book Antiqua" w:hAnsi="Book Antiqua"/>
          <w:sz w:val="24"/>
          <w:szCs w:val="24"/>
        </w:rPr>
      </w:pPr>
    </w:p>
    <w:p w:rsidR="00C4673A" w:rsidRPr="0010101C" w:rsidRDefault="00D26D55" w:rsidP="004F6A8F">
      <w:pPr>
        <w:spacing w:line="360" w:lineRule="auto"/>
        <w:rPr>
          <w:rFonts w:ascii="Book Antiqua" w:hAnsi="Book Antiqua"/>
          <w:b/>
          <w:sz w:val="24"/>
          <w:szCs w:val="24"/>
        </w:rPr>
      </w:pPr>
      <w:r w:rsidRPr="0010101C">
        <w:rPr>
          <w:rFonts w:ascii="Book Antiqua" w:hAnsi="Book Antiqua"/>
          <w:b/>
          <w:sz w:val="24"/>
          <w:szCs w:val="24"/>
        </w:rPr>
        <w:t>RESULTS</w:t>
      </w: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Characteristics of the selected studies</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 xml:space="preserve">A total of 711 studies were identified; 201 articles were excluded because they were unsuitable publication types and 422 non-RCT studies were excluded after the initial screening. Eighty-eight studies were excluded after more-detailed assessments were made (21 studies were in animals or </w:t>
      </w:r>
      <w:r w:rsidRPr="0010101C">
        <w:rPr>
          <w:rFonts w:ascii="Book Antiqua" w:hAnsi="Book Antiqua"/>
          <w:i/>
          <w:sz w:val="24"/>
          <w:szCs w:val="24"/>
        </w:rPr>
        <w:t>in vitro</w:t>
      </w:r>
      <w:r w:rsidRPr="0010101C">
        <w:rPr>
          <w:rFonts w:ascii="Book Antiqua" w:hAnsi="Book Antiqua"/>
          <w:sz w:val="24"/>
          <w:szCs w:val="24"/>
        </w:rPr>
        <w:t>, 14 studies were in children, 13 studies did not use a standard triple therapy, 21 were unrelated studies, and five studies had no rigorous inclusion criteria</w:t>
      </w:r>
      <w:r w:rsidR="00D26D55" w:rsidRPr="0010101C">
        <w:rPr>
          <w:rFonts w:ascii="Book Antiqua" w:hAnsi="Book Antiqua"/>
          <w:sz w:val="24"/>
          <w:szCs w:val="24"/>
        </w:rPr>
        <w:t>), and the remaining 14 studies</w:t>
      </w:r>
      <w:r w:rsidRPr="0010101C">
        <w:rPr>
          <w:rFonts w:ascii="Book Antiqua" w:hAnsi="Book Antiqua"/>
          <w:sz w:val="24"/>
          <w:szCs w:val="24"/>
          <w:vertAlign w:val="superscript"/>
        </w:rPr>
        <w:t>[15</w:t>
      </w:r>
      <w:r w:rsidR="00892445" w:rsidRPr="0010101C">
        <w:rPr>
          <w:rFonts w:ascii="Book Antiqua" w:hAnsi="Book Antiqua"/>
          <w:sz w:val="24"/>
          <w:szCs w:val="24"/>
          <w:vertAlign w:val="superscript"/>
        </w:rPr>
        <w:t>-</w:t>
      </w:r>
      <w:r w:rsidRPr="0010101C">
        <w:rPr>
          <w:rFonts w:ascii="Book Antiqua" w:hAnsi="Book Antiqua"/>
          <w:sz w:val="24"/>
          <w:szCs w:val="24"/>
          <w:vertAlign w:val="superscript"/>
        </w:rPr>
        <w:t>28]</w:t>
      </w:r>
      <w:r w:rsidRPr="0010101C">
        <w:rPr>
          <w:rFonts w:ascii="Book Antiqua" w:hAnsi="Book Antiqua"/>
          <w:sz w:val="24"/>
          <w:szCs w:val="24"/>
        </w:rPr>
        <w:t xml:space="preserve"> were considered suitable for inclusion in the analysis. A flow diagram of the study selection process is shown in Fig</w:t>
      </w:r>
      <w:r w:rsidR="00D26D55" w:rsidRPr="0010101C">
        <w:rPr>
          <w:rFonts w:ascii="Book Antiqua" w:hAnsi="Book Antiqua" w:hint="eastAsia"/>
          <w:sz w:val="24"/>
          <w:szCs w:val="24"/>
        </w:rPr>
        <w:t>ure</w:t>
      </w:r>
      <w:r w:rsidRPr="0010101C">
        <w:rPr>
          <w:rFonts w:ascii="Book Antiqua" w:hAnsi="Book Antiqua"/>
          <w:sz w:val="24"/>
          <w:szCs w:val="24"/>
        </w:rPr>
        <w:t xml:space="preserve"> 1. The initial and rechecked </w:t>
      </w:r>
      <w:r w:rsidRPr="0010101C">
        <w:rPr>
          <w:rFonts w:ascii="Book Antiqua" w:hAnsi="Book Antiqua"/>
          <w:i/>
          <w:sz w:val="24"/>
          <w:szCs w:val="24"/>
        </w:rPr>
        <w:t>H. pylori</w:t>
      </w:r>
      <w:r w:rsidRPr="0010101C">
        <w:rPr>
          <w:rFonts w:ascii="Book Antiqua" w:hAnsi="Book Antiqua"/>
          <w:sz w:val="24"/>
          <w:szCs w:val="24"/>
        </w:rPr>
        <w:t xml:space="preserve"> assessments, follow-up times, loss rates, and scoring systems used to assess adverse effects are shown in Table 1. The numbers of experimental groups and context groups, the probiotic regimen, and the eradication regimen are shown in Table 2. As shown in Table 2, 14 studies involving 2259 patients were included in the meta-analysis; 1124 patients were treated with the standard triple therapy supplemented with probiotics, and 1135 patients were treated with the standard triple therapy only or together with a placebo. The identified studies were published between 2000 and 2014. The ethnicity in five stud</w:t>
      </w:r>
      <w:r w:rsidR="00D26D55" w:rsidRPr="0010101C">
        <w:rPr>
          <w:rFonts w:ascii="Book Antiqua" w:hAnsi="Book Antiqua"/>
          <w:sz w:val="24"/>
          <w:szCs w:val="24"/>
        </w:rPr>
        <w:t>ies was Asian</w:t>
      </w:r>
      <w:r w:rsidRPr="0010101C">
        <w:rPr>
          <w:rFonts w:ascii="Book Antiqua" w:hAnsi="Book Antiqua"/>
          <w:sz w:val="24"/>
          <w:szCs w:val="24"/>
          <w:vertAlign w:val="superscript"/>
        </w:rPr>
        <w:t>[17-19</w:t>
      </w:r>
      <w:r w:rsidR="00D26D55" w:rsidRPr="0010101C">
        <w:rPr>
          <w:rFonts w:ascii="Book Antiqua" w:hAnsi="Book Antiqua"/>
          <w:sz w:val="24"/>
          <w:szCs w:val="24"/>
          <w:vertAlign w:val="superscript"/>
        </w:rPr>
        <w:t>,</w:t>
      </w:r>
      <w:r w:rsidRPr="0010101C">
        <w:rPr>
          <w:rFonts w:ascii="Book Antiqua" w:hAnsi="Book Antiqua"/>
          <w:sz w:val="24"/>
          <w:szCs w:val="24"/>
          <w:vertAlign w:val="superscript"/>
        </w:rPr>
        <w:t>23</w:t>
      </w:r>
      <w:r w:rsidR="00D26D55" w:rsidRPr="0010101C">
        <w:rPr>
          <w:rFonts w:ascii="Book Antiqua" w:hAnsi="Book Antiqua"/>
          <w:sz w:val="24"/>
          <w:szCs w:val="24"/>
          <w:vertAlign w:val="superscript"/>
        </w:rPr>
        <w:t>,</w:t>
      </w:r>
      <w:r w:rsidRPr="0010101C">
        <w:rPr>
          <w:rFonts w:ascii="Book Antiqua" w:hAnsi="Book Antiqua"/>
          <w:sz w:val="24"/>
          <w:szCs w:val="24"/>
          <w:vertAlign w:val="superscript"/>
        </w:rPr>
        <w:t>26]</w:t>
      </w:r>
      <w:r w:rsidRPr="0010101C">
        <w:rPr>
          <w:rFonts w:ascii="Book Antiqua" w:hAnsi="Book Antiqua"/>
          <w:sz w:val="24"/>
          <w:szCs w:val="24"/>
        </w:rPr>
        <w:t xml:space="preserve"> and was Caucasian in the remaining studies.</w:t>
      </w:r>
    </w:p>
    <w:p w:rsidR="00D26D55" w:rsidRPr="0010101C" w:rsidRDefault="00D26D55"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Publication bias</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Begg’s funnel plots were used to examine the publication bias and are shown in Fig</w:t>
      </w:r>
      <w:r w:rsidR="00D26D55" w:rsidRPr="0010101C">
        <w:rPr>
          <w:rFonts w:ascii="Book Antiqua" w:hAnsi="Book Antiqua" w:hint="eastAsia"/>
          <w:sz w:val="24"/>
          <w:szCs w:val="24"/>
        </w:rPr>
        <w:t>ure</w:t>
      </w:r>
      <w:r w:rsidRPr="0010101C">
        <w:rPr>
          <w:rFonts w:ascii="Book Antiqua" w:hAnsi="Book Antiqua"/>
          <w:sz w:val="24"/>
          <w:szCs w:val="24"/>
        </w:rPr>
        <w:t xml:space="preserve"> 2. A </w:t>
      </w:r>
      <w:r w:rsidRPr="0010101C">
        <w:rPr>
          <w:rFonts w:ascii="Book Antiqua" w:hAnsi="Book Antiqua"/>
          <w:i/>
          <w:sz w:val="24"/>
          <w:szCs w:val="24"/>
        </w:rPr>
        <w:t>P</w:t>
      </w:r>
      <w:r w:rsidRPr="0010101C">
        <w:rPr>
          <w:rFonts w:ascii="Book Antiqua" w:hAnsi="Book Antiqua"/>
          <w:sz w:val="24"/>
          <w:szCs w:val="24"/>
        </w:rPr>
        <w:t xml:space="preserve"> value of &gt; 0.05 indicated that there was no evidence of substantial publication bias in the 14 studies (Begg test, </w:t>
      </w:r>
      <w:r w:rsidRPr="0010101C">
        <w:rPr>
          <w:rFonts w:ascii="Book Antiqua" w:hAnsi="Book Antiqua"/>
          <w:i/>
          <w:sz w:val="24"/>
          <w:szCs w:val="24"/>
        </w:rPr>
        <w:t>z</w:t>
      </w:r>
      <w:r w:rsidRPr="0010101C">
        <w:rPr>
          <w:rFonts w:ascii="Book Antiqua" w:hAnsi="Book Antiqua"/>
          <w:sz w:val="24"/>
          <w:szCs w:val="24"/>
        </w:rPr>
        <w:t xml:space="preserve"> = 0.44, Pr &gt; |z| = 0.661).</w:t>
      </w:r>
    </w:p>
    <w:p w:rsidR="00D26D55" w:rsidRPr="0010101C" w:rsidRDefault="00D26D55"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lastRenderedPageBreak/>
        <w:t>Eradication rates</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 xml:space="preserve">Data on the effects of probiotics on the </w:t>
      </w:r>
      <w:r w:rsidRPr="0010101C">
        <w:rPr>
          <w:rFonts w:ascii="Book Antiqua" w:hAnsi="Book Antiqua"/>
          <w:i/>
          <w:sz w:val="24"/>
          <w:szCs w:val="24"/>
        </w:rPr>
        <w:t>H. pylori</w:t>
      </w:r>
      <w:r w:rsidRPr="0010101C">
        <w:rPr>
          <w:rFonts w:ascii="Book Antiqua" w:hAnsi="Book Antiqua"/>
          <w:sz w:val="24"/>
          <w:szCs w:val="24"/>
        </w:rPr>
        <w:t xml:space="preserve"> eradication rates were available from 14 trials (</w:t>
      </w:r>
      <w:r w:rsidR="00D26D55" w:rsidRPr="0010101C">
        <w:rPr>
          <w:rFonts w:ascii="Book Antiqua" w:hAnsi="Book Antiqua"/>
          <w:sz w:val="24"/>
          <w:szCs w:val="24"/>
        </w:rPr>
        <w:t>Fig</w:t>
      </w:r>
      <w:r w:rsidR="00D26D55" w:rsidRPr="0010101C">
        <w:rPr>
          <w:rFonts w:ascii="Book Antiqua" w:hAnsi="Book Antiqua" w:hint="eastAsia"/>
          <w:sz w:val="24"/>
          <w:szCs w:val="24"/>
        </w:rPr>
        <w:t>ure</w:t>
      </w:r>
      <w:r w:rsidRPr="0010101C">
        <w:rPr>
          <w:rFonts w:ascii="Book Antiqua" w:hAnsi="Book Antiqua"/>
          <w:sz w:val="24"/>
          <w:szCs w:val="24"/>
        </w:rPr>
        <w:t xml:space="preserve"> 3). The pooled ORs for the eradication rates in the ITT analysis and in the PP analysis of the probiotic group</w:t>
      </w:r>
      <w:r w:rsidRPr="009F73B1">
        <w:rPr>
          <w:rFonts w:ascii="Book Antiqua" w:hAnsi="Book Antiqua"/>
          <w:i/>
          <w:sz w:val="24"/>
          <w:szCs w:val="24"/>
        </w:rPr>
        <w:t xml:space="preserve"> vs</w:t>
      </w:r>
      <w:r w:rsidRPr="0010101C">
        <w:rPr>
          <w:rFonts w:ascii="Book Antiqua" w:hAnsi="Book Antiqua"/>
          <w:sz w:val="24"/>
          <w:szCs w:val="24"/>
        </w:rPr>
        <w:t xml:space="preserve"> t</w:t>
      </w:r>
      <w:r w:rsidR="00D26D55" w:rsidRPr="0010101C">
        <w:rPr>
          <w:rFonts w:ascii="Book Antiqua" w:hAnsi="Book Antiqua"/>
          <w:sz w:val="24"/>
          <w:szCs w:val="24"/>
        </w:rPr>
        <w:t>he control group were 1.67 (95%</w:t>
      </w:r>
      <w:r w:rsidRPr="0010101C">
        <w:rPr>
          <w:rFonts w:ascii="Book Antiqua" w:hAnsi="Book Antiqua"/>
          <w:sz w:val="24"/>
          <w:szCs w:val="24"/>
        </w:rPr>
        <w:t>CI</w:t>
      </w:r>
      <w:r w:rsidR="00D26D55" w:rsidRPr="0010101C">
        <w:rPr>
          <w:rFonts w:ascii="Book Antiqua" w:hAnsi="Book Antiqua" w:hint="eastAsia"/>
          <w:sz w:val="24"/>
          <w:szCs w:val="24"/>
        </w:rPr>
        <w:t>:</w:t>
      </w:r>
      <w:r w:rsidRPr="0010101C">
        <w:rPr>
          <w:rFonts w:ascii="Book Antiqua" w:hAnsi="Book Antiqua"/>
          <w:sz w:val="24"/>
          <w:szCs w:val="24"/>
        </w:rPr>
        <w:t xml:space="preserve"> 1.38</w:t>
      </w:r>
      <w:r w:rsidR="00892445" w:rsidRPr="0010101C">
        <w:rPr>
          <w:rFonts w:ascii="Book Antiqua" w:hAnsi="Book Antiqua"/>
          <w:sz w:val="24"/>
          <w:szCs w:val="24"/>
        </w:rPr>
        <w:t>-</w:t>
      </w:r>
      <w:r w:rsidR="00D26D55" w:rsidRPr="0010101C">
        <w:rPr>
          <w:rFonts w:ascii="Book Antiqua" w:hAnsi="Book Antiqua"/>
          <w:sz w:val="24"/>
          <w:szCs w:val="24"/>
        </w:rPr>
        <w:t>2.02; Fig</w:t>
      </w:r>
      <w:r w:rsidR="00897AFE" w:rsidRPr="0010101C">
        <w:rPr>
          <w:rFonts w:ascii="Book Antiqua" w:hAnsi="Book Antiqua" w:hint="eastAsia"/>
          <w:sz w:val="24"/>
          <w:szCs w:val="24"/>
        </w:rPr>
        <w:t>ure</w:t>
      </w:r>
      <w:r w:rsidR="00D26D55" w:rsidRPr="0010101C">
        <w:rPr>
          <w:rFonts w:ascii="Book Antiqua" w:hAnsi="Book Antiqua"/>
          <w:sz w:val="24"/>
          <w:szCs w:val="24"/>
        </w:rPr>
        <w:t xml:space="preserve"> 3) and 1.68 (95%</w:t>
      </w:r>
      <w:r w:rsidRPr="0010101C">
        <w:rPr>
          <w:rFonts w:ascii="Book Antiqua" w:hAnsi="Book Antiqua"/>
          <w:sz w:val="24"/>
          <w:szCs w:val="24"/>
        </w:rPr>
        <w:t>CI</w:t>
      </w:r>
      <w:r w:rsidR="00D26D55" w:rsidRPr="0010101C">
        <w:rPr>
          <w:rFonts w:ascii="Book Antiqua" w:hAnsi="Book Antiqua" w:hint="eastAsia"/>
          <w:sz w:val="24"/>
          <w:szCs w:val="24"/>
        </w:rPr>
        <w:t>:</w:t>
      </w:r>
      <w:r w:rsidRPr="0010101C">
        <w:rPr>
          <w:rFonts w:ascii="Book Antiqua" w:hAnsi="Book Antiqua"/>
          <w:sz w:val="24"/>
          <w:szCs w:val="24"/>
        </w:rPr>
        <w:t xml:space="preserve"> 1.35</w:t>
      </w:r>
      <w:r w:rsidR="00892445" w:rsidRPr="0010101C">
        <w:rPr>
          <w:rFonts w:ascii="Book Antiqua" w:hAnsi="Book Antiqua"/>
          <w:sz w:val="24"/>
          <w:szCs w:val="24"/>
        </w:rPr>
        <w:t>-</w:t>
      </w:r>
      <w:r w:rsidRPr="0010101C">
        <w:rPr>
          <w:rFonts w:ascii="Book Antiqua" w:hAnsi="Book Antiqua"/>
          <w:sz w:val="24"/>
          <w:szCs w:val="24"/>
        </w:rPr>
        <w:t>2.08), respectively, on the fixed-effects model (Mantel and Haenszel method) (</w:t>
      </w:r>
      <w:r w:rsidR="00D26D55" w:rsidRPr="0010101C">
        <w:rPr>
          <w:rFonts w:ascii="Book Antiqua" w:hAnsi="Book Antiqua"/>
          <w:sz w:val="24"/>
          <w:szCs w:val="24"/>
        </w:rPr>
        <w:t>Fig</w:t>
      </w:r>
      <w:r w:rsidR="00D26D55" w:rsidRPr="0010101C">
        <w:rPr>
          <w:rFonts w:ascii="Book Antiqua" w:hAnsi="Book Antiqua" w:hint="eastAsia"/>
          <w:sz w:val="24"/>
          <w:szCs w:val="24"/>
        </w:rPr>
        <w:t>ure</w:t>
      </w:r>
      <w:r w:rsidRPr="0010101C">
        <w:rPr>
          <w:rFonts w:ascii="Book Antiqua" w:hAnsi="Book Antiqua"/>
          <w:sz w:val="24"/>
          <w:szCs w:val="24"/>
        </w:rPr>
        <w:t xml:space="preserve"> 3). Low heterogeneity was demonstrated between studies in both the ITT analysis (</w:t>
      </w:r>
      <w:r w:rsidRPr="0010101C">
        <w:rPr>
          <w:rFonts w:ascii="Book Antiqua" w:hAnsi="Book Antiqua"/>
          <w:i/>
          <w:sz w:val="24"/>
          <w:szCs w:val="24"/>
        </w:rPr>
        <w:t>I</w:t>
      </w:r>
      <w:r w:rsidRPr="0010101C">
        <w:rPr>
          <w:rFonts w:ascii="Book Antiqua" w:hAnsi="Book Antiqua"/>
          <w:i/>
          <w:sz w:val="24"/>
          <w:szCs w:val="24"/>
          <w:vertAlign w:val="superscript"/>
        </w:rPr>
        <w:t>2</w:t>
      </w:r>
      <w:r w:rsidRPr="0010101C">
        <w:rPr>
          <w:rFonts w:ascii="Book Antiqua" w:hAnsi="Book Antiqua"/>
          <w:sz w:val="24"/>
          <w:szCs w:val="24"/>
        </w:rPr>
        <w:t xml:space="preserve"> = 0.00%; </w:t>
      </w:r>
      <w:r w:rsidR="00D26D55" w:rsidRPr="0010101C">
        <w:rPr>
          <w:rFonts w:ascii="Book Antiqua" w:hAnsi="Book Antiqua"/>
          <w:sz w:val="24"/>
          <w:szCs w:val="24"/>
        </w:rPr>
        <w:t>Fig</w:t>
      </w:r>
      <w:r w:rsidR="00D26D55" w:rsidRPr="0010101C">
        <w:rPr>
          <w:rFonts w:ascii="Book Antiqua" w:hAnsi="Book Antiqua" w:hint="eastAsia"/>
          <w:sz w:val="24"/>
          <w:szCs w:val="24"/>
        </w:rPr>
        <w:t>ure</w:t>
      </w:r>
      <w:r w:rsidRPr="0010101C">
        <w:rPr>
          <w:rFonts w:ascii="Book Antiqua" w:hAnsi="Book Antiqua"/>
          <w:sz w:val="24"/>
          <w:szCs w:val="24"/>
        </w:rPr>
        <w:t xml:space="preserve"> 3) and PP analysis (</w:t>
      </w:r>
      <w:r w:rsidRPr="0010101C">
        <w:rPr>
          <w:rFonts w:ascii="Book Antiqua" w:hAnsi="Book Antiqua"/>
          <w:i/>
          <w:sz w:val="24"/>
          <w:szCs w:val="24"/>
        </w:rPr>
        <w:t>I</w:t>
      </w:r>
      <w:r w:rsidRPr="0010101C">
        <w:rPr>
          <w:rFonts w:ascii="Book Antiqua" w:hAnsi="Book Antiqua"/>
          <w:i/>
          <w:sz w:val="24"/>
          <w:szCs w:val="24"/>
          <w:vertAlign w:val="superscript"/>
        </w:rPr>
        <w:t>2</w:t>
      </w:r>
      <w:r w:rsidRPr="0010101C">
        <w:rPr>
          <w:rFonts w:ascii="Book Antiqua" w:hAnsi="Book Antiqua"/>
          <w:sz w:val="24"/>
          <w:szCs w:val="24"/>
        </w:rPr>
        <w:t xml:space="preserve"> = 0.00%). The overall pooled OR did not change significantly when any single study was excluded, with results ranging from 1.32 to 2.14. The following </w:t>
      </w:r>
      <w:r w:rsidR="006B6E26" w:rsidRPr="0010101C">
        <w:rPr>
          <w:rFonts w:ascii="Book Antiqua" w:hAnsi="Book Antiqua"/>
          <w:sz w:val="24"/>
          <w:szCs w:val="24"/>
        </w:rPr>
        <w:t>four</w:t>
      </w:r>
      <w:r w:rsidRPr="0010101C">
        <w:rPr>
          <w:rFonts w:ascii="Book Antiqua" w:hAnsi="Book Antiqua"/>
          <w:sz w:val="24"/>
          <w:szCs w:val="24"/>
        </w:rPr>
        <w:t xml:space="preserve"> criteria were </w:t>
      </w:r>
      <w:r w:rsidR="006B6E26" w:rsidRPr="0010101C">
        <w:rPr>
          <w:rFonts w:ascii="Book Antiqua" w:hAnsi="Book Antiqua"/>
          <w:sz w:val="24"/>
          <w:szCs w:val="24"/>
        </w:rPr>
        <w:t xml:space="preserve">also </w:t>
      </w:r>
      <w:r w:rsidRPr="0010101C">
        <w:rPr>
          <w:rFonts w:ascii="Book Antiqua" w:hAnsi="Book Antiqua"/>
          <w:sz w:val="24"/>
          <w:szCs w:val="24"/>
        </w:rPr>
        <w:t xml:space="preserve">used to  examine the stability of the analysis: (1) </w:t>
      </w:r>
      <w:r w:rsidR="00897AFE" w:rsidRPr="0010101C">
        <w:rPr>
          <w:rFonts w:ascii="Book Antiqua" w:hAnsi="Book Antiqua" w:hint="eastAsia"/>
          <w:sz w:val="24"/>
          <w:szCs w:val="24"/>
        </w:rPr>
        <w:t>T</w:t>
      </w:r>
      <w:r w:rsidRPr="0010101C">
        <w:rPr>
          <w:rFonts w:ascii="Book Antiqua" w:hAnsi="Book Antiqua"/>
          <w:sz w:val="24"/>
          <w:szCs w:val="24"/>
        </w:rPr>
        <w:t xml:space="preserve">he removal of six poor-quality studies, according to their Jadad scores (Jadad score </w:t>
      </w:r>
      <w:r w:rsidRPr="0010101C">
        <w:rPr>
          <w:rFonts w:ascii="Book Antiqua" w:hAnsi="Book Antiqua"/>
          <w:sz w:val="24"/>
          <w:szCs w:val="24"/>
        </w:rPr>
        <w:sym w:font="Symbol" w:char="F0A3"/>
      </w:r>
      <w:r w:rsidRPr="0010101C">
        <w:rPr>
          <w:rFonts w:ascii="Book Antiqua" w:hAnsi="Book Antiqua"/>
          <w:sz w:val="24"/>
          <w:szCs w:val="24"/>
        </w:rPr>
        <w:t xml:space="preserve"> 2); (2) </w:t>
      </w:r>
      <w:r w:rsidR="00897AFE" w:rsidRPr="0010101C">
        <w:rPr>
          <w:rFonts w:ascii="Book Antiqua" w:hAnsi="Book Antiqua" w:hint="eastAsia"/>
          <w:sz w:val="24"/>
          <w:szCs w:val="24"/>
        </w:rPr>
        <w:t>T</w:t>
      </w:r>
      <w:r w:rsidRPr="0010101C">
        <w:rPr>
          <w:rFonts w:ascii="Book Antiqua" w:hAnsi="Book Antiqua"/>
          <w:sz w:val="24"/>
          <w:szCs w:val="24"/>
        </w:rPr>
        <w:t xml:space="preserve">he removal of two studies that used combined probiotic preparations; (3) </w:t>
      </w:r>
      <w:r w:rsidR="00897AFE" w:rsidRPr="0010101C">
        <w:rPr>
          <w:rFonts w:ascii="Book Antiqua" w:hAnsi="Book Antiqua" w:hint="eastAsia"/>
          <w:sz w:val="24"/>
          <w:szCs w:val="24"/>
        </w:rPr>
        <w:t>P</w:t>
      </w:r>
      <w:r w:rsidRPr="0010101C">
        <w:rPr>
          <w:rFonts w:ascii="Book Antiqua" w:hAnsi="Book Antiqua"/>
          <w:sz w:val="24"/>
          <w:szCs w:val="24"/>
        </w:rPr>
        <w:t>atients were divided into two categories according to ethnicity: five studies included Asian patients and nine studies included Caucasian patients;</w:t>
      </w:r>
      <w:r w:rsidR="00D26D55" w:rsidRPr="0010101C">
        <w:rPr>
          <w:rFonts w:ascii="Book Antiqua" w:hAnsi="Book Antiqua" w:hint="eastAsia"/>
          <w:sz w:val="24"/>
          <w:szCs w:val="24"/>
        </w:rPr>
        <w:t xml:space="preserve"> and </w:t>
      </w:r>
      <w:r w:rsidRPr="0010101C">
        <w:rPr>
          <w:rFonts w:ascii="Book Antiqua" w:hAnsi="Book Antiqua"/>
          <w:sz w:val="24"/>
          <w:szCs w:val="24"/>
        </w:rPr>
        <w:t xml:space="preserve">(4) </w:t>
      </w:r>
      <w:r w:rsidR="00897AFE" w:rsidRPr="0010101C">
        <w:rPr>
          <w:rFonts w:ascii="Book Antiqua" w:hAnsi="Book Antiqua" w:hint="eastAsia"/>
          <w:sz w:val="24"/>
          <w:szCs w:val="24"/>
        </w:rPr>
        <w:t>S</w:t>
      </w:r>
      <w:r w:rsidRPr="0010101C">
        <w:rPr>
          <w:rFonts w:ascii="Book Antiqua" w:hAnsi="Book Antiqua"/>
          <w:sz w:val="24"/>
          <w:szCs w:val="24"/>
        </w:rPr>
        <w:t xml:space="preserve">tudies were divided into two categories according to </w:t>
      </w:r>
      <w:r w:rsidR="006B6E26" w:rsidRPr="0010101C">
        <w:rPr>
          <w:rFonts w:ascii="Book Antiqua" w:hAnsi="Book Antiqua"/>
          <w:sz w:val="24"/>
          <w:szCs w:val="24"/>
        </w:rPr>
        <w:t>the duration</w:t>
      </w:r>
      <w:r w:rsidRPr="0010101C">
        <w:rPr>
          <w:rFonts w:ascii="Book Antiqua" w:hAnsi="Book Antiqua"/>
          <w:sz w:val="24"/>
          <w:szCs w:val="24"/>
        </w:rPr>
        <w:t xml:space="preserve"> of triple therapy: </w:t>
      </w:r>
      <w:r w:rsidR="006B6E26" w:rsidRPr="0010101C">
        <w:rPr>
          <w:rFonts w:ascii="Book Antiqua" w:hAnsi="Book Antiqua"/>
          <w:sz w:val="24"/>
          <w:szCs w:val="24"/>
        </w:rPr>
        <w:t>10</w:t>
      </w:r>
      <w:r w:rsidR="009F1FBE">
        <w:rPr>
          <w:rFonts w:ascii="Book Antiqua" w:hAnsi="Book Antiqua" w:hint="eastAsia"/>
          <w:sz w:val="24"/>
          <w:szCs w:val="24"/>
        </w:rPr>
        <w:t xml:space="preserve"> </w:t>
      </w:r>
      <w:r w:rsidRPr="0010101C">
        <w:rPr>
          <w:rFonts w:ascii="Book Antiqua" w:hAnsi="Book Antiqua"/>
          <w:sz w:val="24"/>
          <w:szCs w:val="24"/>
        </w:rPr>
        <w:t xml:space="preserve">studies included </w:t>
      </w:r>
      <w:r w:rsidR="006B6E26" w:rsidRPr="0010101C">
        <w:rPr>
          <w:rFonts w:ascii="Book Antiqua" w:hAnsi="Book Antiqua"/>
          <w:sz w:val="24"/>
          <w:szCs w:val="24"/>
        </w:rPr>
        <w:t xml:space="preserve">a </w:t>
      </w:r>
      <w:r w:rsidR="00D26D55" w:rsidRPr="0010101C">
        <w:rPr>
          <w:rFonts w:ascii="Book Antiqua" w:hAnsi="Book Antiqua" w:hint="eastAsia"/>
          <w:sz w:val="24"/>
          <w:szCs w:val="24"/>
        </w:rPr>
        <w:t>7</w:t>
      </w:r>
      <w:r w:rsidRPr="0010101C">
        <w:rPr>
          <w:rFonts w:ascii="Book Antiqua" w:hAnsi="Book Antiqua"/>
          <w:sz w:val="24"/>
          <w:szCs w:val="24"/>
        </w:rPr>
        <w:t>-d</w:t>
      </w:r>
      <w:r w:rsidR="00D26D55" w:rsidRPr="0010101C">
        <w:rPr>
          <w:rFonts w:ascii="Book Antiqua" w:hAnsi="Book Antiqua" w:hint="eastAsia"/>
          <w:sz w:val="24"/>
          <w:szCs w:val="24"/>
        </w:rPr>
        <w:t xml:space="preserve"> </w:t>
      </w:r>
      <w:r w:rsidRPr="0010101C">
        <w:rPr>
          <w:rFonts w:ascii="Book Antiqua" w:hAnsi="Book Antiqua"/>
          <w:sz w:val="24"/>
          <w:szCs w:val="24"/>
        </w:rPr>
        <w:t>triple therapy and four studies included triple therapy</w:t>
      </w:r>
      <w:r w:rsidR="006B6E26" w:rsidRPr="0010101C">
        <w:rPr>
          <w:rFonts w:ascii="Book Antiqua" w:hAnsi="Book Antiqua"/>
          <w:sz w:val="24"/>
          <w:szCs w:val="24"/>
        </w:rPr>
        <w:t xml:space="preserve"> lasting more than seven days</w:t>
      </w:r>
      <w:r w:rsidRPr="0010101C">
        <w:rPr>
          <w:rFonts w:ascii="Book Antiqua" w:hAnsi="Book Antiqua"/>
          <w:sz w:val="24"/>
          <w:szCs w:val="24"/>
        </w:rPr>
        <w:t>.</w:t>
      </w:r>
      <w:r w:rsidR="00D26D55" w:rsidRPr="0010101C">
        <w:rPr>
          <w:rFonts w:ascii="Book Antiqua" w:hAnsi="Book Antiqua" w:hint="eastAsia"/>
          <w:sz w:val="24"/>
          <w:szCs w:val="24"/>
        </w:rPr>
        <w:t xml:space="preserve"> </w:t>
      </w:r>
      <w:r w:rsidRPr="0010101C">
        <w:rPr>
          <w:rFonts w:ascii="Book Antiqua" w:hAnsi="Book Antiqua"/>
          <w:sz w:val="24"/>
          <w:szCs w:val="24"/>
        </w:rPr>
        <w:t xml:space="preserve">Our results show that there was no significant difference in the pooled indices of the eight studies with Jadad scores </w:t>
      </w:r>
      <w:r w:rsidRPr="0010101C">
        <w:rPr>
          <w:rFonts w:ascii="Book Antiqua" w:hAnsi="Book Antiqua"/>
          <w:sz w:val="24"/>
          <w:szCs w:val="24"/>
        </w:rPr>
        <w:sym w:font="Symbol" w:char="F0B3"/>
      </w:r>
      <w:r w:rsidRPr="0010101C">
        <w:rPr>
          <w:rFonts w:ascii="Book Antiqua" w:hAnsi="Book Antiqua"/>
          <w:sz w:val="24"/>
          <w:szCs w:val="24"/>
        </w:rPr>
        <w:t xml:space="preserve"> 3, in the 12 studies that used single probiotic preparations, or when the 14 studies were included.</w:t>
      </w:r>
      <w:r w:rsidR="00D26D55" w:rsidRPr="0010101C">
        <w:rPr>
          <w:rFonts w:ascii="Book Antiqua" w:hAnsi="Book Antiqua" w:hint="eastAsia"/>
          <w:sz w:val="24"/>
          <w:szCs w:val="24"/>
        </w:rPr>
        <w:t xml:space="preserve"> </w:t>
      </w:r>
      <w:r w:rsidR="006B6E26" w:rsidRPr="0010101C">
        <w:rPr>
          <w:rFonts w:ascii="Book Antiqua" w:hAnsi="Book Antiqua"/>
          <w:sz w:val="24"/>
          <w:szCs w:val="24"/>
        </w:rPr>
        <w:t>T</w:t>
      </w:r>
      <w:r w:rsidRPr="0010101C">
        <w:rPr>
          <w:rFonts w:ascii="Book Antiqua" w:hAnsi="Book Antiqua"/>
          <w:sz w:val="24"/>
          <w:szCs w:val="24"/>
        </w:rPr>
        <w:t xml:space="preserve">here was also no significant difference between studies </w:t>
      </w:r>
      <w:r w:rsidR="006B6E26" w:rsidRPr="0010101C">
        <w:rPr>
          <w:rFonts w:ascii="Book Antiqua" w:hAnsi="Book Antiqua"/>
          <w:sz w:val="24"/>
          <w:szCs w:val="24"/>
        </w:rPr>
        <w:t>that used triple therapy regimens lasting seven days and those lasting more than seven days.</w:t>
      </w:r>
      <w:r w:rsidR="00D26D55" w:rsidRPr="0010101C">
        <w:rPr>
          <w:rFonts w:ascii="Book Antiqua" w:hAnsi="Book Antiqua" w:hint="eastAsia"/>
          <w:sz w:val="24"/>
          <w:szCs w:val="24"/>
        </w:rPr>
        <w:t xml:space="preserve"> </w:t>
      </w:r>
      <w:r w:rsidRPr="0010101C">
        <w:rPr>
          <w:rFonts w:ascii="Book Antiqua" w:hAnsi="Book Antiqua"/>
          <w:sz w:val="24"/>
          <w:szCs w:val="24"/>
        </w:rPr>
        <w:t>These studies also had overlapping confidence intervals. However, the sensitivity of the Asian studies was greater than that of the Caucasian studies (Asian: OR = 1.78</w:t>
      </w:r>
      <w:r w:rsidR="00897AFE" w:rsidRPr="0010101C">
        <w:rPr>
          <w:rFonts w:ascii="Book Antiqua" w:hAnsi="Book Antiqua" w:hint="eastAsia"/>
          <w:sz w:val="24"/>
          <w:szCs w:val="24"/>
        </w:rPr>
        <w:t>,</w:t>
      </w:r>
      <w:r w:rsidR="00D26D55" w:rsidRPr="0010101C">
        <w:rPr>
          <w:rFonts w:ascii="Book Antiqua" w:hAnsi="Book Antiqua"/>
          <w:sz w:val="24"/>
          <w:szCs w:val="24"/>
        </w:rPr>
        <w:t xml:space="preserve"> 95%</w:t>
      </w:r>
      <w:r w:rsidRPr="0010101C">
        <w:rPr>
          <w:rFonts w:ascii="Book Antiqua" w:hAnsi="Book Antiqua"/>
          <w:sz w:val="24"/>
          <w:szCs w:val="24"/>
        </w:rPr>
        <w:t>CI</w:t>
      </w:r>
      <w:r w:rsidR="00D26D55" w:rsidRPr="0010101C">
        <w:rPr>
          <w:rFonts w:ascii="Book Antiqua" w:hAnsi="Book Antiqua" w:hint="eastAsia"/>
          <w:sz w:val="24"/>
          <w:szCs w:val="24"/>
        </w:rPr>
        <w:t>:</w:t>
      </w:r>
      <w:r w:rsidRPr="0010101C">
        <w:rPr>
          <w:rFonts w:ascii="Book Antiqua" w:hAnsi="Book Antiqua"/>
          <w:sz w:val="24"/>
          <w:szCs w:val="24"/>
        </w:rPr>
        <w:t xml:space="preserve"> 1.40</w:t>
      </w:r>
      <w:r w:rsidR="00892445" w:rsidRPr="0010101C">
        <w:rPr>
          <w:rFonts w:ascii="Book Antiqua" w:hAnsi="Book Antiqua"/>
          <w:sz w:val="24"/>
          <w:szCs w:val="24"/>
        </w:rPr>
        <w:t>-</w:t>
      </w:r>
      <w:r w:rsidRPr="0010101C">
        <w:rPr>
          <w:rFonts w:ascii="Book Antiqua" w:hAnsi="Book Antiqua"/>
          <w:sz w:val="24"/>
          <w:szCs w:val="24"/>
        </w:rPr>
        <w:t>2.26; Caucasian: OR = 1.48</w:t>
      </w:r>
      <w:r w:rsidR="00897AFE" w:rsidRPr="0010101C">
        <w:rPr>
          <w:rFonts w:ascii="Book Antiqua" w:hAnsi="Book Antiqua" w:hint="eastAsia"/>
          <w:sz w:val="24"/>
          <w:szCs w:val="24"/>
        </w:rPr>
        <w:t>,</w:t>
      </w:r>
      <w:r w:rsidR="00D26D55" w:rsidRPr="0010101C">
        <w:rPr>
          <w:rFonts w:ascii="Book Antiqua" w:hAnsi="Book Antiqua"/>
          <w:sz w:val="24"/>
          <w:szCs w:val="24"/>
        </w:rPr>
        <w:t xml:space="preserve"> 95%</w:t>
      </w:r>
      <w:r w:rsidRPr="0010101C">
        <w:rPr>
          <w:rFonts w:ascii="Book Antiqua" w:hAnsi="Book Antiqua"/>
          <w:sz w:val="24"/>
          <w:szCs w:val="24"/>
        </w:rPr>
        <w:t>CI</w:t>
      </w:r>
      <w:r w:rsidR="00D26D55" w:rsidRPr="0010101C">
        <w:rPr>
          <w:rFonts w:ascii="Book Antiqua" w:hAnsi="Book Antiqua" w:hint="eastAsia"/>
          <w:sz w:val="24"/>
          <w:szCs w:val="24"/>
        </w:rPr>
        <w:t>:</w:t>
      </w:r>
      <w:r w:rsidRPr="0010101C">
        <w:rPr>
          <w:rFonts w:ascii="Book Antiqua" w:hAnsi="Book Antiqua"/>
          <w:sz w:val="24"/>
          <w:szCs w:val="24"/>
        </w:rPr>
        <w:t xml:space="preserve"> 1.06</w:t>
      </w:r>
      <w:r w:rsidR="00892445" w:rsidRPr="0010101C">
        <w:rPr>
          <w:rFonts w:ascii="Book Antiqua" w:hAnsi="Book Antiqua"/>
          <w:sz w:val="24"/>
          <w:szCs w:val="24"/>
        </w:rPr>
        <w:t>-</w:t>
      </w:r>
      <w:r w:rsidRPr="0010101C">
        <w:rPr>
          <w:rFonts w:ascii="Book Antiqua" w:hAnsi="Book Antiqua"/>
          <w:sz w:val="24"/>
          <w:szCs w:val="24"/>
        </w:rPr>
        <w:t>2.05; Fig</w:t>
      </w:r>
      <w:r w:rsidR="00D26D55" w:rsidRPr="0010101C">
        <w:rPr>
          <w:rFonts w:ascii="Book Antiqua" w:hAnsi="Book Antiqua" w:hint="eastAsia"/>
          <w:sz w:val="24"/>
          <w:szCs w:val="24"/>
        </w:rPr>
        <w:t xml:space="preserve">ure </w:t>
      </w:r>
      <w:r w:rsidRPr="0010101C">
        <w:rPr>
          <w:rFonts w:ascii="Book Antiqua" w:hAnsi="Book Antiqua"/>
          <w:sz w:val="24"/>
          <w:szCs w:val="24"/>
        </w:rPr>
        <w:t>3).</w:t>
      </w:r>
    </w:p>
    <w:p w:rsidR="00D26D55" w:rsidRPr="0010101C" w:rsidRDefault="00D26D55"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Adverse effects</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Ten studies provided data on the incidence of total adverse effects. The pooled OR for the incidence of total adverse e</w:t>
      </w:r>
      <w:r w:rsidRPr="0010101C">
        <w:rPr>
          <w:rFonts w:ascii="Cambria Math" w:hAnsi="Cambria Math" w:cs="Cambria Math"/>
          <w:sz w:val="24"/>
          <w:szCs w:val="24"/>
        </w:rPr>
        <w:t>ﬀ</w:t>
      </w:r>
      <w:r w:rsidRPr="0010101C">
        <w:rPr>
          <w:rFonts w:ascii="Book Antiqua" w:hAnsi="Book Antiqua" w:cs="Georgia"/>
          <w:sz w:val="24"/>
          <w:szCs w:val="24"/>
        </w:rPr>
        <w:t xml:space="preserve">ects was signiﬁcantly lower in </w:t>
      </w:r>
      <w:r w:rsidRPr="0010101C">
        <w:rPr>
          <w:rFonts w:ascii="Book Antiqua" w:hAnsi="Book Antiqua" w:cs="Georgia"/>
          <w:sz w:val="24"/>
          <w:szCs w:val="24"/>
        </w:rPr>
        <w:lastRenderedPageBreak/>
        <w:t>the probiotic</w:t>
      </w:r>
      <w:r w:rsidR="00D26D55" w:rsidRPr="0010101C">
        <w:rPr>
          <w:rFonts w:ascii="Book Antiqua" w:hAnsi="Book Antiqua" w:cs="Georgia"/>
          <w:sz w:val="24"/>
          <w:szCs w:val="24"/>
        </w:rPr>
        <w:t xml:space="preserve"> group (OR = 0.49</w:t>
      </w:r>
      <w:r w:rsidR="00844527" w:rsidRPr="0010101C">
        <w:rPr>
          <w:rFonts w:ascii="Book Antiqua" w:hAnsi="Book Antiqua" w:cs="Georgia" w:hint="eastAsia"/>
          <w:sz w:val="24"/>
          <w:szCs w:val="24"/>
        </w:rPr>
        <w:t>,</w:t>
      </w:r>
      <w:r w:rsidR="00D26D55" w:rsidRPr="0010101C">
        <w:rPr>
          <w:rFonts w:ascii="Book Antiqua" w:hAnsi="Book Antiqua" w:cs="Georgia"/>
          <w:sz w:val="24"/>
          <w:szCs w:val="24"/>
        </w:rPr>
        <w:t xml:space="preserve"> 95%</w:t>
      </w:r>
      <w:r w:rsidRPr="0010101C">
        <w:rPr>
          <w:rFonts w:ascii="Book Antiqua" w:hAnsi="Book Antiqua" w:cs="Georgia"/>
          <w:sz w:val="24"/>
          <w:szCs w:val="24"/>
        </w:rPr>
        <w:t>CI</w:t>
      </w:r>
      <w:r w:rsidR="00D26D55" w:rsidRPr="0010101C">
        <w:rPr>
          <w:rFonts w:ascii="Book Antiqua" w:hAnsi="Book Antiqua" w:cs="Georgia" w:hint="eastAsia"/>
          <w:sz w:val="24"/>
          <w:szCs w:val="24"/>
        </w:rPr>
        <w:t>:</w:t>
      </w:r>
      <w:r w:rsidRPr="0010101C">
        <w:rPr>
          <w:rFonts w:ascii="Book Antiqua" w:hAnsi="Book Antiqua" w:cs="Georgia"/>
          <w:sz w:val="24"/>
          <w:szCs w:val="24"/>
        </w:rPr>
        <w:t xml:space="preserve"> 0.26</w:t>
      </w:r>
      <w:r w:rsidR="00892445" w:rsidRPr="0010101C">
        <w:rPr>
          <w:rFonts w:ascii="Book Antiqua" w:hAnsi="Book Antiqua" w:cs="Georgia"/>
          <w:sz w:val="24"/>
          <w:szCs w:val="24"/>
        </w:rPr>
        <w:t>-</w:t>
      </w:r>
      <w:r w:rsidRPr="0010101C">
        <w:rPr>
          <w:rFonts w:ascii="Book Antiqua" w:hAnsi="Book Antiqua" w:cs="Georgia"/>
          <w:sz w:val="24"/>
          <w:szCs w:val="24"/>
        </w:rPr>
        <w:t>0.94) on the random model (Mantel and Haenszel method), with significant heterogeneity obse</w:t>
      </w:r>
      <w:r w:rsidRPr="0010101C">
        <w:rPr>
          <w:rFonts w:ascii="Book Antiqua" w:hAnsi="Book Antiqua"/>
          <w:sz w:val="24"/>
          <w:szCs w:val="24"/>
        </w:rPr>
        <w:t>rved (</w:t>
      </w:r>
      <w:r w:rsidRPr="0010101C">
        <w:rPr>
          <w:rFonts w:ascii="Book Antiqua" w:hAnsi="Book Antiqua"/>
          <w:i/>
          <w:sz w:val="24"/>
          <w:szCs w:val="24"/>
        </w:rPr>
        <w:t>I</w:t>
      </w:r>
      <w:r w:rsidRPr="0010101C">
        <w:rPr>
          <w:rFonts w:ascii="Book Antiqua" w:hAnsi="Book Antiqua"/>
          <w:i/>
          <w:sz w:val="24"/>
          <w:szCs w:val="24"/>
          <w:vertAlign w:val="superscript"/>
        </w:rPr>
        <w:t>2</w:t>
      </w:r>
      <w:r w:rsidRPr="0010101C">
        <w:rPr>
          <w:rFonts w:ascii="Book Antiqua" w:hAnsi="Book Antiqua"/>
          <w:sz w:val="24"/>
          <w:szCs w:val="24"/>
        </w:rPr>
        <w:t xml:space="preserve"> = 85.7%; </w:t>
      </w:r>
      <w:r w:rsidR="00D26D55" w:rsidRPr="0010101C">
        <w:rPr>
          <w:rFonts w:ascii="Book Antiqua" w:hAnsi="Book Antiqua"/>
          <w:sz w:val="24"/>
          <w:szCs w:val="24"/>
        </w:rPr>
        <w:t>Fig</w:t>
      </w:r>
      <w:r w:rsidR="00D26D55" w:rsidRPr="0010101C">
        <w:rPr>
          <w:rFonts w:ascii="Book Antiqua" w:hAnsi="Book Antiqua" w:hint="eastAsia"/>
          <w:sz w:val="24"/>
          <w:szCs w:val="24"/>
        </w:rPr>
        <w:t>ure</w:t>
      </w:r>
      <w:r w:rsidRPr="0010101C">
        <w:rPr>
          <w:rFonts w:ascii="Book Antiqua" w:hAnsi="Book Antiqua"/>
          <w:sz w:val="24"/>
          <w:szCs w:val="24"/>
        </w:rPr>
        <w:t xml:space="preserve"> 4</w:t>
      </w:r>
      <w:r w:rsidR="00466D82" w:rsidRPr="0010101C">
        <w:rPr>
          <w:rFonts w:ascii="Book Antiqua" w:hAnsi="Book Antiqua" w:hint="eastAsia"/>
          <w:sz w:val="24"/>
          <w:szCs w:val="24"/>
        </w:rPr>
        <w:t>A</w:t>
      </w:r>
      <w:r w:rsidRPr="0010101C">
        <w:rPr>
          <w:rFonts w:ascii="Book Antiqua" w:hAnsi="Book Antiqua"/>
          <w:sz w:val="24"/>
          <w:szCs w:val="24"/>
        </w:rPr>
        <w:t xml:space="preserve">). </w:t>
      </w:r>
      <w:r w:rsidR="006B6E26" w:rsidRPr="0010101C">
        <w:rPr>
          <w:rFonts w:ascii="Book Antiqua" w:hAnsi="Book Antiqua"/>
          <w:sz w:val="24"/>
          <w:szCs w:val="24"/>
        </w:rPr>
        <w:t>The</w:t>
      </w:r>
      <w:r w:rsidRPr="0010101C">
        <w:rPr>
          <w:rFonts w:ascii="Book Antiqua" w:hAnsi="Book Antiqua"/>
          <w:sz w:val="24"/>
          <w:szCs w:val="24"/>
        </w:rPr>
        <w:t xml:space="preserve"> studies were </w:t>
      </w:r>
      <w:r w:rsidR="006B6E26" w:rsidRPr="0010101C">
        <w:rPr>
          <w:rFonts w:ascii="Book Antiqua" w:hAnsi="Book Antiqua"/>
          <w:sz w:val="24"/>
          <w:szCs w:val="24"/>
        </w:rPr>
        <w:t xml:space="preserve">than </w:t>
      </w:r>
      <w:r w:rsidRPr="0010101C">
        <w:rPr>
          <w:rFonts w:ascii="Book Antiqua" w:hAnsi="Book Antiqua"/>
          <w:sz w:val="24"/>
          <w:szCs w:val="24"/>
        </w:rPr>
        <w:t>divided into two categories according to the probiotic strains</w:t>
      </w:r>
      <w:r w:rsidR="006B6E26" w:rsidRPr="0010101C">
        <w:rPr>
          <w:rFonts w:ascii="Book Antiqua" w:hAnsi="Book Antiqua"/>
          <w:sz w:val="24"/>
          <w:szCs w:val="24"/>
        </w:rPr>
        <w:t xml:space="preserve"> used.</w:t>
      </w:r>
      <w:r w:rsidRPr="0010101C">
        <w:rPr>
          <w:rFonts w:ascii="Book Antiqua" w:hAnsi="Book Antiqua"/>
          <w:sz w:val="24"/>
          <w:szCs w:val="24"/>
        </w:rPr>
        <w:t xml:space="preserve"> </w:t>
      </w:r>
      <w:r w:rsidR="006B6E26" w:rsidRPr="0010101C">
        <w:rPr>
          <w:rFonts w:ascii="Book Antiqua" w:hAnsi="Book Antiqua"/>
          <w:sz w:val="24"/>
          <w:szCs w:val="24"/>
        </w:rPr>
        <w:t>S</w:t>
      </w:r>
      <w:r w:rsidRPr="0010101C">
        <w:rPr>
          <w:rFonts w:ascii="Book Antiqua" w:hAnsi="Book Antiqua"/>
          <w:sz w:val="24"/>
          <w:szCs w:val="24"/>
        </w:rPr>
        <w:t>ignificant heterogeneity was</w:t>
      </w:r>
      <w:r w:rsidR="00D26D55" w:rsidRPr="0010101C">
        <w:rPr>
          <w:rFonts w:ascii="Book Antiqua" w:hAnsi="Book Antiqua" w:hint="eastAsia"/>
          <w:sz w:val="24"/>
          <w:szCs w:val="24"/>
        </w:rPr>
        <w:t xml:space="preserve"> </w:t>
      </w:r>
      <w:r w:rsidRPr="0010101C">
        <w:rPr>
          <w:rFonts w:ascii="Book Antiqua" w:hAnsi="Book Antiqua"/>
          <w:sz w:val="24"/>
          <w:szCs w:val="24"/>
        </w:rPr>
        <w:t>observed</w:t>
      </w:r>
      <w:r w:rsidR="006B6E26" w:rsidRPr="0010101C">
        <w:rPr>
          <w:rFonts w:ascii="Book Antiqua" w:hAnsi="Book Antiqua"/>
          <w:sz w:val="24"/>
          <w:szCs w:val="24"/>
        </w:rPr>
        <w:t xml:space="preserve"> in four</w:t>
      </w:r>
      <w:r w:rsidR="006C4B48" w:rsidRPr="0010101C">
        <w:rPr>
          <w:rFonts w:ascii="Book Antiqua" w:hAnsi="Book Antiqua"/>
          <w:sz w:val="24"/>
          <w:szCs w:val="24"/>
        </w:rPr>
        <w:t xml:space="preserve"> studies that included lactobacillus and in another six studies without lactobacillus</w:t>
      </w:r>
      <w:r w:rsidRPr="0010101C">
        <w:rPr>
          <w:rFonts w:ascii="Book Antiqua" w:hAnsi="Book Antiqua"/>
          <w:sz w:val="24"/>
          <w:szCs w:val="24"/>
        </w:rPr>
        <w:t>. Individual adverse effects, such as taste disorders, metallic taste, diarrhea, vomiting, nausea, and epigastric pain, were also analyzed. Probiotic supplementation significantly reduced the incidence of diarrhea (OR</w:t>
      </w:r>
      <w:r w:rsidR="00D26D55" w:rsidRPr="0010101C">
        <w:rPr>
          <w:rFonts w:ascii="Book Antiqua" w:hAnsi="Book Antiqua" w:hint="eastAsia"/>
          <w:sz w:val="24"/>
          <w:szCs w:val="24"/>
        </w:rPr>
        <w:t xml:space="preserve"> </w:t>
      </w:r>
      <w:r w:rsidRPr="0010101C">
        <w:rPr>
          <w:rFonts w:ascii="Book Antiqua" w:hAnsi="Book Antiqua"/>
          <w:sz w:val="24"/>
          <w:szCs w:val="24"/>
        </w:rPr>
        <w:t>=</w:t>
      </w:r>
      <w:r w:rsidR="00D26D55" w:rsidRPr="0010101C">
        <w:rPr>
          <w:rFonts w:ascii="Book Antiqua" w:hAnsi="Book Antiqua" w:hint="eastAsia"/>
          <w:sz w:val="24"/>
          <w:szCs w:val="24"/>
        </w:rPr>
        <w:t xml:space="preserve"> </w:t>
      </w:r>
      <w:r w:rsidRPr="0010101C">
        <w:rPr>
          <w:rFonts w:ascii="Book Antiqua" w:hAnsi="Book Antiqua"/>
          <w:sz w:val="24"/>
          <w:szCs w:val="24"/>
        </w:rPr>
        <w:t>0.21, 95%CI: 0.06</w:t>
      </w:r>
      <w:r w:rsidR="00892445" w:rsidRPr="0010101C">
        <w:rPr>
          <w:rFonts w:ascii="Book Antiqua" w:hAnsi="Book Antiqua"/>
          <w:sz w:val="24"/>
          <w:szCs w:val="24"/>
        </w:rPr>
        <w:t>-</w:t>
      </w:r>
      <w:r w:rsidRPr="0010101C">
        <w:rPr>
          <w:rFonts w:ascii="Book Antiqua" w:hAnsi="Book Antiqua"/>
          <w:sz w:val="24"/>
          <w:szCs w:val="24"/>
        </w:rPr>
        <w:t>0.74), whereas the</w:t>
      </w:r>
      <w:r w:rsidR="00844527" w:rsidRPr="0010101C">
        <w:rPr>
          <w:rFonts w:ascii="Book Antiqua" w:hAnsi="Book Antiqua"/>
          <w:sz w:val="24"/>
          <w:szCs w:val="24"/>
        </w:rPr>
        <w:t xml:space="preserve"> incidence of taste disorders (</w:t>
      </w:r>
      <w:r w:rsidRPr="0010101C">
        <w:rPr>
          <w:rFonts w:ascii="Book Antiqua" w:hAnsi="Book Antiqua"/>
          <w:sz w:val="24"/>
          <w:szCs w:val="24"/>
        </w:rPr>
        <w:t>OR</w:t>
      </w:r>
      <w:r w:rsidR="00D26D55" w:rsidRPr="0010101C">
        <w:rPr>
          <w:rFonts w:ascii="Book Antiqua" w:hAnsi="Book Antiqua" w:hint="eastAsia"/>
          <w:sz w:val="24"/>
          <w:szCs w:val="24"/>
        </w:rPr>
        <w:t xml:space="preserve"> </w:t>
      </w:r>
      <w:r w:rsidRPr="0010101C">
        <w:rPr>
          <w:rFonts w:ascii="Book Antiqua" w:hAnsi="Book Antiqua"/>
          <w:sz w:val="24"/>
          <w:szCs w:val="24"/>
        </w:rPr>
        <w:t>= 0.73, 95%CI: 0.45</w:t>
      </w:r>
      <w:r w:rsidR="00892445" w:rsidRPr="0010101C">
        <w:rPr>
          <w:rFonts w:ascii="Book Antiqua" w:hAnsi="Book Antiqua"/>
          <w:sz w:val="24"/>
          <w:szCs w:val="24"/>
        </w:rPr>
        <w:t>-</w:t>
      </w:r>
      <w:r w:rsidR="00844527" w:rsidRPr="0010101C">
        <w:rPr>
          <w:rFonts w:ascii="Book Antiqua" w:hAnsi="Book Antiqua"/>
          <w:sz w:val="24"/>
          <w:szCs w:val="24"/>
        </w:rPr>
        <w:t>1.19), metallic taste (</w:t>
      </w:r>
      <w:r w:rsidRPr="0010101C">
        <w:rPr>
          <w:rFonts w:ascii="Book Antiqua" w:hAnsi="Book Antiqua"/>
          <w:sz w:val="24"/>
          <w:szCs w:val="24"/>
        </w:rPr>
        <w:t>OR</w:t>
      </w:r>
      <w:r w:rsidR="00D26D55" w:rsidRPr="0010101C">
        <w:rPr>
          <w:rFonts w:ascii="Book Antiqua" w:hAnsi="Book Antiqua" w:hint="eastAsia"/>
          <w:sz w:val="24"/>
          <w:szCs w:val="24"/>
        </w:rPr>
        <w:t xml:space="preserve"> </w:t>
      </w:r>
      <w:r w:rsidRPr="0010101C">
        <w:rPr>
          <w:rFonts w:ascii="Book Antiqua" w:hAnsi="Book Antiqua"/>
          <w:sz w:val="24"/>
          <w:szCs w:val="24"/>
        </w:rPr>
        <w:t>= 0.87, 95%CI</w:t>
      </w:r>
      <w:r w:rsidR="00D26D55" w:rsidRPr="0010101C">
        <w:rPr>
          <w:rFonts w:ascii="Book Antiqua" w:hAnsi="Book Antiqua" w:hint="eastAsia"/>
          <w:sz w:val="24"/>
          <w:szCs w:val="24"/>
        </w:rPr>
        <w:t xml:space="preserve">: </w:t>
      </w:r>
      <w:r w:rsidRPr="0010101C">
        <w:rPr>
          <w:rFonts w:ascii="Book Antiqua" w:hAnsi="Book Antiqua"/>
          <w:sz w:val="24"/>
          <w:szCs w:val="24"/>
        </w:rPr>
        <w:t>0.20</w:t>
      </w:r>
      <w:r w:rsidR="00892445" w:rsidRPr="0010101C">
        <w:rPr>
          <w:rFonts w:ascii="Book Antiqua" w:hAnsi="Book Antiqua"/>
          <w:sz w:val="24"/>
          <w:szCs w:val="24"/>
        </w:rPr>
        <w:t>-</w:t>
      </w:r>
      <w:r w:rsidRPr="0010101C">
        <w:rPr>
          <w:rFonts w:ascii="Book Antiqua" w:hAnsi="Book Antiqua"/>
          <w:sz w:val="24"/>
          <w:szCs w:val="24"/>
        </w:rPr>
        <w:t>3.72), vomiting (OR = 0.40, 95%CI: 0.15</w:t>
      </w:r>
      <w:r w:rsidR="00892445" w:rsidRPr="0010101C">
        <w:rPr>
          <w:rFonts w:ascii="Book Antiqua" w:hAnsi="Book Antiqua"/>
          <w:sz w:val="24"/>
          <w:szCs w:val="24"/>
        </w:rPr>
        <w:t>-</w:t>
      </w:r>
      <w:r w:rsidRPr="0010101C">
        <w:rPr>
          <w:rFonts w:ascii="Book Antiqua" w:hAnsi="Book Antiqua"/>
          <w:sz w:val="24"/>
          <w:szCs w:val="24"/>
        </w:rPr>
        <w:t>1.08), nausea (OR = 0.66, 95%CI: 0.42</w:t>
      </w:r>
      <w:r w:rsidR="00892445" w:rsidRPr="0010101C">
        <w:rPr>
          <w:rFonts w:ascii="Book Antiqua" w:hAnsi="Book Antiqua"/>
          <w:sz w:val="24"/>
          <w:szCs w:val="24"/>
        </w:rPr>
        <w:t>-</w:t>
      </w:r>
      <w:r w:rsidRPr="0010101C">
        <w:rPr>
          <w:rFonts w:ascii="Book Antiqua" w:hAnsi="Book Antiqua"/>
          <w:sz w:val="24"/>
          <w:szCs w:val="24"/>
        </w:rPr>
        <w:t>1.04), and epigastric pain (OR = 0.55, 95%CI: 0.20</w:t>
      </w:r>
      <w:r w:rsidR="00892445" w:rsidRPr="0010101C">
        <w:rPr>
          <w:rFonts w:ascii="Book Antiqua" w:hAnsi="Book Antiqua"/>
          <w:sz w:val="24"/>
          <w:szCs w:val="24"/>
        </w:rPr>
        <w:t>-</w:t>
      </w:r>
      <w:r w:rsidRPr="0010101C">
        <w:rPr>
          <w:rFonts w:ascii="Book Antiqua" w:hAnsi="Book Antiqua"/>
          <w:sz w:val="24"/>
          <w:szCs w:val="24"/>
        </w:rPr>
        <w:t>1.57) did not differ significantly between the probiotic group and the control group (</w:t>
      </w:r>
      <w:r w:rsidR="00D26D55" w:rsidRPr="0010101C">
        <w:rPr>
          <w:rFonts w:ascii="Book Antiqua" w:hAnsi="Book Antiqua"/>
          <w:sz w:val="24"/>
          <w:szCs w:val="24"/>
        </w:rPr>
        <w:t>Fig</w:t>
      </w:r>
      <w:r w:rsidR="00D26D55" w:rsidRPr="0010101C">
        <w:rPr>
          <w:rFonts w:ascii="Book Antiqua" w:hAnsi="Book Antiqua" w:hint="eastAsia"/>
          <w:sz w:val="24"/>
          <w:szCs w:val="24"/>
        </w:rPr>
        <w:t>ure</w:t>
      </w:r>
      <w:r w:rsidR="00466D82" w:rsidRPr="0010101C">
        <w:rPr>
          <w:rFonts w:ascii="Book Antiqua" w:hAnsi="Book Antiqua"/>
          <w:sz w:val="24"/>
          <w:szCs w:val="24"/>
        </w:rPr>
        <w:t xml:space="preserve">s </w:t>
      </w:r>
      <w:r w:rsidR="00466D82" w:rsidRPr="0010101C">
        <w:rPr>
          <w:rFonts w:ascii="Book Antiqua" w:hAnsi="Book Antiqua" w:hint="eastAsia"/>
          <w:sz w:val="24"/>
          <w:szCs w:val="24"/>
        </w:rPr>
        <w:t>4B</w:t>
      </w:r>
      <w:r w:rsidR="00466D82" w:rsidRPr="0010101C">
        <w:rPr>
          <w:rFonts w:ascii="Book Antiqua" w:hAnsi="Book Antiqua"/>
          <w:sz w:val="24"/>
          <w:szCs w:val="24"/>
        </w:rPr>
        <w:t xml:space="preserve"> and </w:t>
      </w:r>
      <w:r w:rsidR="00466D82" w:rsidRPr="0010101C">
        <w:rPr>
          <w:rFonts w:ascii="Book Antiqua" w:hAnsi="Book Antiqua" w:hint="eastAsia"/>
          <w:sz w:val="24"/>
          <w:szCs w:val="24"/>
        </w:rPr>
        <w:t>C</w:t>
      </w:r>
      <w:r w:rsidRPr="0010101C">
        <w:rPr>
          <w:rFonts w:ascii="Book Antiqua" w:hAnsi="Book Antiqua"/>
          <w:sz w:val="24"/>
          <w:szCs w:val="24"/>
        </w:rPr>
        <w:t>).</w:t>
      </w:r>
    </w:p>
    <w:p w:rsidR="00D26D55" w:rsidRPr="0010101C" w:rsidRDefault="00D26D55" w:rsidP="004F6A8F">
      <w:pPr>
        <w:spacing w:line="360" w:lineRule="auto"/>
        <w:rPr>
          <w:rFonts w:ascii="Book Antiqua" w:hAnsi="Book Antiqua"/>
          <w:sz w:val="24"/>
          <w:szCs w:val="24"/>
        </w:rPr>
      </w:pPr>
    </w:p>
    <w:p w:rsidR="00C4673A" w:rsidRPr="0010101C" w:rsidRDefault="00D26D55" w:rsidP="004F6A8F">
      <w:pPr>
        <w:spacing w:line="360" w:lineRule="auto"/>
        <w:rPr>
          <w:rFonts w:ascii="Book Antiqua" w:hAnsi="Book Antiqua"/>
          <w:b/>
          <w:sz w:val="24"/>
          <w:szCs w:val="24"/>
        </w:rPr>
      </w:pPr>
      <w:r w:rsidRPr="0010101C">
        <w:rPr>
          <w:rFonts w:ascii="Book Antiqua" w:hAnsi="Book Antiqua"/>
          <w:b/>
          <w:sz w:val="24"/>
          <w:szCs w:val="24"/>
        </w:rPr>
        <w:t>DISCUSSION</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 xml:space="preserve">As we know, </w:t>
      </w:r>
      <w:r w:rsidRPr="0010101C">
        <w:rPr>
          <w:rFonts w:ascii="Book Antiqua" w:hAnsi="Book Antiqua"/>
          <w:i/>
          <w:sz w:val="24"/>
          <w:szCs w:val="24"/>
        </w:rPr>
        <w:t>H. pylori</w:t>
      </w:r>
      <w:r w:rsidRPr="0010101C">
        <w:rPr>
          <w:rFonts w:ascii="Book Antiqua" w:hAnsi="Book Antiqua"/>
          <w:sz w:val="24"/>
          <w:szCs w:val="24"/>
        </w:rPr>
        <w:t xml:space="preserve"> is closely associated with peptic ulcer, </w:t>
      </w:r>
      <w:r w:rsidRPr="0010101C">
        <w:rPr>
          <w:rFonts w:ascii="Book Antiqua" w:hAnsi="Book Antiqua" w:cs="Arial"/>
          <w:sz w:val="24"/>
          <w:szCs w:val="24"/>
        </w:rPr>
        <w:t>chronic atrophic gastritis, gastric cancer,</w:t>
      </w:r>
      <w:r w:rsidRPr="0010101C">
        <w:rPr>
          <w:rFonts w:ascii="Book Antiqua" w:hAnsi="Book Antiqua"/>
          <w:sz w:val="24"/>
          <w:szCs w:val="24"/>
        </w:rPr>
        <w:t xml:space="preserve"> and other gastrointestinal diseases. The risk of developing </w:t>
      </w:r>
      <w:r w:rsidRPr="0010101C">
        <w:rPr>
          <w:rFonts w:ascii="Book Antiqua" w:hAnsi="Book Antiqua"/>
          <w:i/>
          <w:sz w:val="24"/>
          <w:szCs w:val="24"/>
        </w:rPr>
        <w:t>H. pylori</w:t>
      </w:r>
      <w:r w:rsidRPr="0010101C">
        <w:rPr>
          <w:rFonts w:ascii="Book Antiqua" w:hAnsi="Book Antiqua"/>
          <w:sz w:val="24"/>
          <w:szCs w:val="24"/>
        </w:rPr>
        <w:t xml:space="preserve">-associated diseases may increase with increasing levels of </w:t>
      </w:r>
      <w:r w:rsidRPr="0010101C">
        <w:rPr>
          <w:rFonts w:ascii="Book Antiqua" w:hAnsi="Book Antiqua"/>
          <w:i/>
          <w:sz w:val="24"/>
          <w:szCs w:val="24"/>
        </w:rPr>
        <w:t>H. pylori</w:t>
      </w:r>
      <w:r w:rsidRPr="0010101C">
        <w:rPr>
          <w:rFonts w:ascii="Book Antiqua" w:hAnsi="Book Antiqua"/>
          <w:sz w:val="24"/>
          <w:szCs w:val="24"/>
          <w:vertAlign w:val="superscript"/>
        </w:rPr>
        <w:t>[29,30]</w:t>
      </w:r>
      <w:r w:rsidRPr="0010101C">
        <w:rPr>
          <w:rFonts w:ascii="Book Antiqua" w:hAnsi="Book Antiqua"/>
          <w:sz w:val="24"/>
          <w:szCs w:val="24"/>
        </w:rPr>
        <w:t>. In the past few years,</w:t>
      </w:r>
      <w:r w:rsidR="007D0DE2" w:rsidRPr="0010101C">
        <w:rPr>
          <w:rFonts w:ascii="Book Antiqua" w:hAnsi="Book Antiqua"/>
          <w:sz w:val="24"/>
          <w:szCs w:val="24"/>
        </w:rPr>
        <w:t xml:space="preserve"> </w:t>
      </w:r>
      <w:r w:rsidRPr="0010101C">
        <w:rPr>
          <w:rFonts w:ascii="Book Antiqua" w:hAnsi="Book Antiqua"/>
          <w:sz w:val="24"/>
          <w:szCs w:val="24"/>
        </w:rPr>
        <w:t>the standard triple therapy, as recommended by the Maastricht 2</w:t>
      </w:r>
      <w:r w:rsidR="00892445" w:rsidRPr="0010101C">
        <w:rPr>
          <w:rFonts w:ascii="Book Antiqua" w:hAnsi="Book Antiqua"/>
          <w:sz w:val="24"/>
          <w:szCs w:val="24"/>
        </w:rPr>
        <w:t>-</w:t>
      </w:r>
      <w:r w:rsidRPr="0010101C">
        <w:rPr>
          <w:rFonts w:ascii="Book Antiqua" w:hAnsi="Book Antiqua"/>
          <w:sz w:val="24"/>
          <w:szCs w:val="24"/>
        </w:rPr>
        <w:t xml:space="preserve">2000 Consensus Report, is regarded as the first-line treatment. </w:t>
      </w:r>
      <w:r w:rsidR="006C4B48" w:rsidRPr="0010101C">
        <w:rPr>
          <w:rFonts w:ascii="Book Antiqua" w:hAnsi="Book Antiqua"/>
          <w:sz w:val="24"/>
          <w:szCs w:val="24"/>
        </w:rPr>
        <w:t xml:space="preserve">However, the Maastricht4-2012 Consensus Report recommends sequential or concomitant regimens as the best first-line treatments in areas with high rates of clarithromycin resistances. </w:t>
      </w:r>
      <w:r w:rsidRPr="0010101C">
        <w:rPr>
          <w:rFonts w:ascii="Book Antiqua" w:hAnsi="Book Antiqua"/>
          <w:sz w:val="24"/>
          <w:szCs w:val="24"/>
        </w:rPr>
        <w:t xml:space="preserve">Other treatment regimens include quadruple therapy, and miscellaneous therapy. However, unsatisfactory </w:t>
      </w:r>
      <w:r w:rsidRPr="0010101C">
        <w:rPr>
          <w:rFonts w:ascii="Book Antiqua" w:hAnsi="Book Antiqua"/>
          <w:i/>
          <w:sz w:val="24"/>
          <w:szCs w:val="24"/>
        </w:rPr>
        <w:t>H. pylori</w:t>
      </w:r>
      <w:r w:rsidRPr="0010101C">
        <w:rPr>
          <w:rFonts w:ascii="Book Antiqua" w:hAnsi="Book Antiqua"/>
          <w:sz w:val="24"/>
          <w:szCs w:val="24"/>
        </w:rPr>
        <w:t xml:space="preserve"> eradication rates and antibiotic-related adverse effects remain two limitations of anti-</w:t>
      </w:r>
      <w:r w:rsidRPr="0010101C">
        <w:rPr>
          <w:rFonts w:ascii="Book Antiqua" w:hAnsi="Book Antiqua"/>
          <w:i/>
          <w:sz w:val="24"/>
          <w:szCs w:val="24"/>
        </w:rPr>
        <w:t>H. pylori</w:t>
      </w:r>
      <w:r w:rsidRPr="0010101C">
        <w:rPr>
          <w:rFonts w:ascii="Book Antiqua" w:hAnsi="Book Antiqua"/>
          <w:sz w:val="24"/>
          <w:szCs w:val="24"/>
        </w:rPr>
        <w:t xml:space="preserve"> therapies.</w:t>
      </w:r>
    </w:p>
    <w:p w:rsidR="00C4673A" w:rsidRPr="0010101C" w:rsidRDefault="00C4673A" w:rsidP="00D26D55">
      <w:pPr>
        <w:spacing w:line="360" w:lineRule="auto"/>
        <w:ind w:firstLineChars="200" w:firstLine="480"/>
        <w:rPr>
          <w:rFonts w:ascii="Book Antiqua" w:hAnsi="Book Antiqua"/>
          <w:color w:val="C00000"/>
          <w:sz w:val="24"/>
          <w:szCs w:val="24"/>
        </w:rPr>
      </w:pPr>
      <w:r w:rsidRPr="0010101C">
        <w:rPr>
          <w:rFonts w:ascii="Book Antiqua" w:hAnsi="Book Antiqua"/>
          <w:sz w:val="24"/>
          <w:szCs w:val="24"/>
        </w:rPr>
        <w:t xml:space="preserve">A probiotic is defined as a living microbial species that may have a positive effect on the bowel </w:t>
      </w:r>
      <w:r w:rsidR="00D26D55" w:rsidRPr="0010101C">
        <w:rPr>
          <w:rFonts w:ascii="Book Antiqua" w:hAnsi="Book Antiqua"/>
          <w:sz w:val="24"/>
          <w:szCs w:val="24"/>
        </w:rPr>
        <w:t>microecology and improve health</w:t>
      </w:r>
      <w:r w:rsidRPr="0010101C">
        <w:rPr>
          <w:rFonts w:ascii="Book Antiqua" w:hAnsi="Book Antiqua"/>
          <w:sz w:val="24"/>
          <w:szCs w:val="24"/>
          <w:vertAlign w:val="superscript"/>
        </w:rPr>
        <w:t>[31]</w:t>
      </w:r>
      <w:r w:rsidRPr="0010101C">
        <w:rPr>
          <w:rFonts w:ascii="Book Antiqua" w:hAnsi="Book Antiqua"/>
          <w:sz w:val="24"/>
          <w:szCs w:val="24"/>
        </w:rPr>
        <w:t xml:space="preserve">. Currently, the most studied probiotics are lactic-acid-producing bacteria, particularly </w:t>
      </w:r>
      <w:r w:rsidRPr="0010101C">
        <w:rPr>
          <w:rFonts w:ascii="Book Antiqua" w:hAnsi="Book Antiqua"/>
          <w:i/>
          <w:sz w:val="24"/>
          <w:szCs w:val="24"/>
        </w:rPr>
        <w:lastRenderedPageBreak/>
        <w:t>Lactobacillus</w:t>
      </w:r>
      <w:r w:rsidR="00D26D55" w:rsidRPr="0010101C">
        <w:rPr>
          <w:rFonts w:ascii="Book Antiqua" w:hAnsi="Book Antiqua"/>
          <w:sz w:val="24"/>
          <w:szCs w:val="24"/>
        </w:rPr>
        <w:t xml:space="preserve"> species</w:t>
      </w:r>
      <w:r w:rsidRPr="0010101C">
        <w:rPr>
          <w:rFonts w:ascii="Book Antiqua" w:hAnsi="Book Antiqua"/>
          <w:sz w:val="24"/>
          <w:szCs w:val="24"/>
          <w:vertAlign w:val="superscript"/>
        </w:rPr>
        <w:t>[32]</w:t>
      </w:r>
      <w:r w:rsidRPr="0010101C">
        <w:rPr>
          <w:rFonts w:ascii="Book Antiqua" w:hAnsi="Book Antiqua"/>
          <w:sz w:val="24"/>
          <w:szCs w:val="24"/>
        </w:rPr>
        <w:t>. In recent years, the use of probiotics combined with a standard triple therapy has been considered a novel choice. Probiotics may act as surrogate normal microﬂora after antibiotic therapy until recovery is achieved,</w:t>
      </w:r>
      <w:r w:rsidR="00D26D55" w:rsidRPr="0010101C">
        <w:rPr>
          <w:rFonts w:ascii="Book Antiqua" w:hAnsi="Book Antiqua" w:hint="eastAsia"/>
          <w:sz w:val="24"/>
          <w:szCs w:val="24"/>
        </w:rPr>
        <w:t xml:space="preserve"> </w:t>
      </w:r>
      <w:r w:rsidRPr="0010101C">
        <w:rPr>
          <w:rFonts w:ascii="Book Antiqua" w:hAnsi="Book Antiqua"/>
          <w:sz w:val="24"/>
          <w:szCs w:val="24"/>
        </w:rPr>
        <w:t>although the mechani</w:t>
      </w:r>
      <w:r w:rsidR="00D26D55" w:rsidRPr="0010101C">
        <w:rPr>
          <w:rFonts w:ascii="Book Antiqua" w:hAnsi="Book Antiqua"/>
          <w:sz w:val="24"/>
          <w:szCs w:val="24"/>
        </w:rPr>
        <w:t>sm is not completely understood</w:t>
      </w:r>
      <w:r w:rsidRPr="0010101C">
        <w:rPr>
          <w:rFonts w:ascii="Book Antiqua" w:hAnsi="Book Antiqua"/>
          <w:sz w:val="24"/>
          <w:szCs w:val="24"/>
          <w:vertAlign w:val="superscript"/>
        </w:rPr>
        <w:t>[33]</w:t>
      </w:r>
      <w:r w:rsidRPr="0010101C">
        <w:rPr>
          <w:rFonts w:ascii="Book Antiqua" w:hAnsi="Book Antiqua"/>
          <w:sz w:val="24"/>
          <w:szCs w:val="24"/>
        </w:rPr>
        <w:t xml:space="preserve">. Drahoslava </w:t>
      </w:r>
      <w:r w:rsidRPr="0010101C">
        <w:rPr>
          <w:rFonts w:ascii="Book Antiqua" w:hAnsi="Book Antiqua"/>
          <w:i/>
          <w:sz w:val="24"/>
          <w:szCs w:val="24"/>
        </w:rPr>
        <w:t>et al</w:t>
      </w:r>
      <w:r w:rsidR="00D26D55" w:rsidRPr="0010101C">
        <w:rPr>
          <w:rFonts w:ascii="Book Antiqua" w:hAnsi="Book Antiqua"/>
          <w:sz w:val="24"/>
          <w:szCs w:val="24"/>
          <w:vertAlign w:val="superscript"/>
        </w:rPr>
        <w:t>[34]</w:t>
      </w:r>
      <w:r w:rsidR="00D26D55" w:rsidRPr="0010101C">
        <w:rPr>
          <w:rFonts w:ascii="Book Antiqua" w:hAnsi="Book Antiqua" w:hint="eastAsia"/>
          <w:sz w:val="24"/>
          <w:szCs w:val="24"/>
        </w:rPr>
        <w:t xml:space="preserve"> </w:t>
      </w:r>
      <w:r w:rsidRPr="0010101C">
        <w:rPr>
          <w:rFonts w:ascii="Book Antiqua" w:hAnsi="Book Antiqua"/>
          <w:sz w:val="24"/>
          <w:szCs w:val="24"/>
        </w:rPr>
        <w:t xml:space="preserve">summarized several putative mechanisms by which probiotics can inhibit </w:t>
      </w:r>
      <w:r w:rsidRPr="0010101C">
        <w:rPr>
          <w:rFonts w:ascii="Book Antiqua" w:hAnsi="Book Antiqua"/>
          <w:i/>
          <w:sz w:val="24"/>
          <w:szCs w:val="24"/>
        </w:rPr>
        <w:t>H. pylori</w:t>
      </w:r>
      <w:r w:rsidRPr="0010101C">
        <w:rPr>
          <w:rFonts w:ascii="Book Antiqua" w:hAnsi="Book Antiqua"/>
          <w:sz w:val="24"/>
          <w:szCs w:val="24"/>
        </w:rPr>
        <w:t xml:space="preserve">, including nonimmunological mechanisms, antimicrobial substances, and the </w:t>
      </w:r>
      <w:r w:rsidRPr="0010101C">
        <w:rPr>
          <w:rFonts w:ascii="Book Antiqua" w:hAnsi="Book Antiqua"/>
          <w:i/>
          <w:sz w:val="24"/>
          <w:szCs w:val="24"/>
        </w:rPr>
        <w:t>in vitro</w:t>
      </w:r>
      <w:r w:rsidRPr="0010101C">
        <w:rPr>
          <w:rFonts w:ascii="Book Antiqua" w:hAnsi="Book Antiqua"/>
          <w:sz w:val="24"/>
          <w:szCs w:val="24"/>
        </w:rPr>
        <w:t xml:space="preserve"> inhibitory effects of certain probiotics that are probably related to lactic acid and/or other antibacterial substances yet to be identiﬁed. Many clinical trials have suggested that probiotic supplementation is a good strategy to enhance the effectiveness of anti-</w:t>
      </w:r>
      <w:r w:rsidRPr="0010101C">
        <w:rPr>
          <w:rFonts w:ascii="Book Antiqua" w:hAnsi="Book Antiqua"/>
          <w:i/>
          <w:sz w:val="24"/>
          <w:szCs w:val="24"/>
        </w:rPr>
        <w:t>H. pylori</w:t>
      </w:r>
      <w:r w:rsidRPr="0010101C">
        <w:rPr>
          <w:rFonts w:ascii="Book Antiqua" w:hAnsi="Book Antiqua"/>
          <w:sz w:val="24"/>
          <w:szCs w:val="24"/>
        </w:rPr>
        <w:t xml:space="preserve"> therapy and to reduce antibiotic-associated adverse effects, but this </w:t>
      </w:r>
      <w:r w:rsidRPr="0010101C">
        <w:rPr>
          <w:rFonts w:ascii="Book Antiqua" w:eastAsia="GulimChe" w:hAnsi="Book Antiqua"/>
          <w:sz w:val="24"/>
          <w:szCs w:val="24"/>
        </w:rPr>
        <w:t>remains controversial</w:t>
      </w:r>
      <w:r w:rsidRPr="0010101C">
        <w:rPr>
          <w:rFonts w:ascii="Book Antiqua" w:hAnsi="Book Antiqua"/>
          <w:sz w:val="24"/>
          <w:szCs w:val="24"/>
        </w:rPr>
        <w:t xml:space="preserve">. Therefore, we conducted this meta-analysis of the evidence in 14 RCTs to provide a quantitative assessment of the efficacy of probiotic supplementation in </w:t>
      </w:r>
      <w:r w:rsidRPr="0010101C">
        <w:rPr>
          <w:rFonts w:ascii="Book Antiqua" w:hAnsi="Book Antiqua"/>
          <w:i/>
          <w:sz w:val="24"/>
          <w:szCs w:val="24"/>
        </w:rPr>
        <w:t>H. pylori</w:t>
      </w:r>
      <w:r w:rsidRPr="0010101C">
        <w:rPr>
          <w:rFonts w:ascii="Book Antiqua" w:hAnsi="Book Antiqua"/>
          <w:sz w:val="24"/>
          <w:szCs w:val="24"/>
        </w:rPr>
        <w:t xml:space="preserve"> eradication.</w:t>
      </w:r>
    </w:p>
    <w:p w:rsidR="00C4673A" w:rsidRPr="0010101C" w:rsidRDefault="00C4673A" w:rsidP="00767C02">
      <w:pPr>
        <w:spacing w:line="360" w:lineRule="auto"/>
        <w:ind w:firstLineChars="200" w:firstLine="480"/>
        <w:rPr>
          <w:rFonts w:ascii="Book Antiqua" w:hAnsi="Book Antiqua"/>
          <w:sz w:val="24"/>
          <w:szCs w:val="24"/>
        </w:rPr>
      </w:pPr>
      <w:r w:rsidRPr="0010101C">
        <w:rPr>
          <w:rFonts w:ascii="Book Antiqua" w:hAnsi="Book Antiqua"/>
          <w:sz w:val="24"/>
          <w:szCs w:val="24"/>
        </w:rPr>
        <w:t xml:space="preserve">In our meta-analysis, the results of 14 RCTs pooled with a fixed-effects model indicated that probiotic supplementation of a standard triple therapy regimen improved the </w:t>
      </w:r>
      <w:r w:rsidRPr="0010101C">
        <w:rPr>
          <w:rFonts w:ascii="Book Antiqua" w:hAnsi="Book Antiqua"/>
          <w:i/>
          <w:sz w:val="24"/>
          <w:szCs w:val="24"/>
        </w:rPr>
        <w:t>H. pylori</w:t>
      </w:r>
      <w:r w:rsidRPr="0010101C">
        <w:rPr>
          <w:rFonts w:ascii="Book Antiqua" w:hAnsi="Book Antiqua"/>
          <w:sz w:val="24"/>
          <w:szCs w:val="24"/>
        </w:rPr>
        <w:t xml:space="preserve"> eradication rates in both ITT (OR</w:t>
      </w:r>
      <w:r w:rsidR="00767C02" w:rsidRPr="0010101C">
        <w:rPr>
          <w:rFonts w:ascii="Book Antiqua" w:hAnsi="Book Antiqua" w:hint="eastAsia"/>
          <w:sz w:val="24"/>
          <w:szCs w:val="24"/>
        </w:rPr>
        <w:t xml:space="preserve"> = </w:t>
      </w:r>
      <w:r w:rsidRPr="0010101C">
        <w:rPr>
          <w:rFonts w:ascii="Book Antiqua" w:hAnsi="Book Antiqua"/>
          <w:sz w:val="24"/>
          <w:szCs w:val="24"/>
        </w:rPr>
        <w:t>1.67</w:t>
      </w:r>
      <w:r w:rsidR="00767C02" w:rsidRPr="0010101C">
        <w:rPr>
          <w:rFonts w:ascii="Book Antiqua" w:hAnsi="Book Antiqua" w:hint="eastAsia"/>
          <w:sz w:val="24"/>
          <w:szCs w:val="24"/>
        </w:rPr>
        <w:t>,</w:t>
      </w:r>
      <w:r w:rsidRPr="0010101C">
        <w:rPr>
          <w:rFonts w:ascii="Book Antiqua" w:hAnsi="Book Antiqua"/>
          <w:sz w:val="24"/>
          <w:szCs w:val="24"/>
        </w:rPr>
        <w:t xml:space="preserve"> 95%CI</w:t>
      </w:r>
      <w:r w:rsidR="00767C02" w:rsidRPr="0010101C">
        <w:rPr>
          <w:rFonts w:ascii="Book Antiqua" w:hAnsi="Book Antiqua" w:hint="eastAsia"/>
          <w:sz w:val="24"/>
          <w:szCs w:val="24"/>
        </w:rPr>
        <w:t>:</w:t>
      </w:r>
      <w:r w:rsidRPr="0010101C">
        <w:rPr>
          <w:rFonts w:ascii="Book Antiqua" w:hAnsi="Book Antiqua"/>
          <w:sz w:val="24"/>
          <w:szCs w:val="24"/>
        </w:rPr>
        <w:t xml:space="preserve"> 1.38</w:t>
      </w:r>
      <w:r w:rsidR="00892445" w:rsidRPr="0010101C">
        <w:rPr>
          <w:rFonts w:ascii="Book Antiqua" w:hAnsi="Book Antiqua"/>
          <w:sz w:val="24"/>
          <w:szCs w:val="24"/>
        </w:rPr>
        <w:t>-</w:t>
      </w:r>
      <w:r w:rsidRPr="0010101C">
        <w:rPr>
          <w:rFonts w:ascii="Book Antiqua" w:hAnsi="Book Antiqua"/>
          <w:sz w:val="24"/>
          <w:szCs w:val="24"/>
        </w:rPr>
        <w:t>2.02)</w:t>
      </w:r>
      <w:r w:rsidR="00767C02" w:rsidRPr="0010101C">
        <w:rPr>
          <w:rFonts w:ascii="Book Antiqua" w:hAnsi="Book Antiqua"/>
          <w:sz w:val="24"/>
          <w:szCs w:val="24"/>
        </w:rPr>
        <w:t xml:space="preserve"> and PP analyses (OR</w:t>
      </w:r>
      <w:r w:rsidR="00767C02" w:rsidRPr="0010101C">
        <w:rPr>
          <w:rFonts w:ascii="Book Antiqua" w:hAnsi="Book Antiqua" w:hint="eastAsia"/>
          <w:sz w:val="24"/>
          <w:szCs w:val="24"/>
        </w:rPr>
        <w:t xml:space="preserve"> = </w:t>
      </w:r>
      <w:r w:rsidR="00767C02" w:rsidRPr="0010101C">
        <w:rPr>
          <w:rFonts w:ascii="Book Antiqua" w:hAnsi="Book Antiqua"/>
          <w:sz w:val="24"/>
          <w:szCs w:val="24"/>
        </w:rPr>
        <w:t>1.68</w:t>
      </w:r>
      <w:r w:rsidR="00767C02" w:rsidRPr="0010101C">
        <w:rPr>
          <w:rFonts w:ascii="Book Antiqua" w:hAnsi="Book Antiqua" w:hint="eastAsia"/>
          <w:sz w:val="24"/>
          <w:szCs w:val="24"/>
        </w:rPr>
        <w:t>,</w:t>
      </w:r>
      <w:r w:rsidR="00767C02" w:rsidRPr="0010101C">
        <w:rPr>
          <w:rFonts w:ascii="Book Antiqua" w:hAnsi="Book Antiqua"/>
          <w:sz w:val="24"/>
          <w:szCs w:val="24"/>
        </w:rPr>
        <w:t xml:space="preserve"> 95%</w:t>
      </w:r>
      <w:r w:rsidRPr="0010101C">
        <w:rPr>
          <w:rFonts w:ascii="Book Antiqua" w:hAnsi="Book Antiqua"/>
          <w:sz w:val="24"/>
          <w:szCs w:val="24"/>
        </w:rPr>
        <w:t>CI</w:t>
      </w:r>
      <w:r w:rsidR="00767C02" w:rsidRPr="0010101C">
        <w:rPr>
          <w:rFonts w:ascii="Book Antiqua" w:hAnsi="Book Antiqua" w:hint="eastAsia"/>
          <w:sz w:val="24"/>
          <w:szCs w:val="24"/>
        </w:rPr>
        <w:t>:</w:t>
      </w:r>
      <w:r w:rsidRPr="0010101C">
        <w:rPr>
          <w:rFonts w:ascii="Book Antiqua" w:hAnsi="Book Antiqua"/>
          <w:sz w:val="24"/>
          <w:szCs w:val="24"/>
        </w:rPr>
        <w:t xml:space="preserve"> 1.35</w:t>
      </w:r>
      <w:r w:rsidR="00892445" w:rsidRPr="0010101C">
        <w:rPr>
          <w:rFonts w:ascii="Book Antiqua" w:hAnsi="Book Antiqua"/>
          <w:sz w:val="24"/>
          <w:szCs w:val="24"/>
        </w:rPr>
        <w:t>-</w:t>
      </w:r>
      <w:r w:rsidRPr="0010101C">
        <w:rPr>
          <w:rFonts w:ascii="Book Antiqua" w:hAnsi="Book Antiqua"/>
          <w:sz w:val="24"/>
          <w:szCs w:val="24"/>
        </w:rPr>
        <w:t xml:space="preserve">2.08). In a previous meta-analysis, Tong </w:t>
      </w:r>
      <w:r w:rsidRPr="0010101C">
        <w:rPr>
          <w:rFonts w:ascii="Book Antiqua" w:hAnsi="Book Antiqua"/>
          <w:i/>
          <w:sz w:val="24"/>
          <w:szCs w:val="24"/>
        </w:rPr>
        <w:t>et al</w:t>
      </w:r>
      <w:r w:rsidR="00767C02" w:rsidRPr="0010101C">
        <w:rPr>
          <w:rFonts w:ascii="Book Antiqua" w:hAnsi="Book Antiqua"/>
          <w:sz w:val="24"/>
          <w:szCs w:val="24"/>
          <w:vertAlign w:val="superscript"/>
        </w:rPr>
        <w:t>[10]</w:t>
      </w:r>
      <w:r w:rsidR="00767C02" w:rsidRPr="0010101C">
        <w:rPr>
          <w:rFonts w:ascii="Book Antiqua" w:hAnsi="Book Antiqua" w:hint="eastAsia"/>
          <w:sz w:val="24"/>
          <w:szCs w:val="24"/>
        </w:rPr>
        <w:t xml:space="preserve"> </w:t>
      </w:r>
      <w:r w:rsidRPr="0010101C">
        <w:rPr>
          <w:rFonts w:ascii="Book Antiqua" w:hAnsi="Book Antiqua"/>
          <w:sz w:val="24"/>
          <w:szCs w:val="24"/>
        </w:rPr>
        <w:t>calc</w:t>
      </w:r>
      <w:r w:rsidR="00767C02" w:rsidRPr="0010101C">
        <w:rPr>
          <w:rFonts w:ascii="Book Antiqua" w:hAnsi="Book Antiqua"/>
          <w:sz w:val="24"/>
          <w:szCs w:val="24"/>
        </w:rPr>
        <w:t>ulated a pooled OR of 1.72 (95%</w:t>
      </w:r>
      <w:r w:rsidRPr="0010101C">
        <w:rPr>
          <w:rFonts w:ascii="Book Antiqua" w:hAnsi="Book Antiqua"/>
          <w:sz w:val="24"/>
          <w:szCs w:val="24"/>
        </w:rPr>
        <w:t>CI</w:t>
      </w:r>
      <w:r w:rsidR="00767C02" w:rsidRPr="0010101C">
        <w:rPr>
          <w:rFonts w:ascii="Book Antiqua" w:hAnsi="Book Antiqua" w:hint="eastAsia"/>
          <w:sz w:val="24"/>
          <w:szCs w:val="24"/>
        </w:rPr>
        <w:t>:</w:t>
      </w:r>
      <w:r w:rsidRPr="0010101C">
        <w:rPr>
          <w:rFonts w:ascii="Book Antiqua" w:hAnsi="Book Antiqua"/>
          <w:sz w:val="24"/>
          <w:szCs w:val="24"/>
        </w:rPr>
        <w:t xml:space="preserve"> 1.20</w:t>
      </w:r>
      <w:r w:rsidR="00892445" w:rsidRPr="0010101C">
        <w:rPr>
          <w:rFonts w:ascii="Book Antiqua" w:hAnsi="Book Antiqua"/>
          <w:sz w:val="24"/>
          <w:szCs w:val="24"/>
        </w:rPr>
        <w:t>-</w:t>
      </w:r>
      <w:r w:rsidRPr="0010101C">
        <w:rPr>
          <w:rFonts w:ascii="Book Antiqua" w:hAnsi="Book Antiqua"/>
          <w:sz w:val="24"/>
          <w:szCs w:val="24"/>
        </w:rPr>
        <w:t>2.47) for the eradication rates in the adult subgroup. Our finding is consistent with this analysis. However, this result should be interpreted with care because the studies differed widely in their designs and in the antibiotic and probiotic treatments used.</w:t>
      </w:r>
      <w:r w:rsidRPr="0010101C">
        <w:rPr>
          <w:rFonts w:ascii="Book Antiqua" w:hAnsi="Book Antiqua"/>
          <w:color w:val="C00000"/>
          <w:sz w:val="24"/>
          <w:szCs w:val="24"/>
        </w:rPr>
        <w:t xml:space="preserve"> </w:t>
      </w:r>
      <w:r w:rsidRPr="0010101C">
        <w:rPr>
          <w:rFonts w:ascii="Book Antiqua" w:hAnsi="Book Antiqua"/>
          <w:sz w:val="24"/>
          <w:szCs w:val="24"/>
        </w:rPr>
        <w:t xml:space="preserve">In a subanalysis, the </w:t>
      </w:r>
      <w:r w:rsidRPr="0010101C">
        <w:rPr>
          <w:rFonts w:ascii="Book Antiqua" w:hAnsi="Book Antiqua"/>
          <w:i/>
          <w:sz w:val="24"/>
          <w:szCs w:val="24"/>
        </w:rPr>
        <w:t>H. pylori</w:t>
      </w:r>
      <w:r w:rsidRPr="0010101C">
        <w:rPr>
          <w:rFonts w:ascii="Book Antiqua" w:hAnsi="Book Antiqua"/>
          <w:sz w:val="24"/>
          <w:szCs w:val="24"/>
        </w:rPr>
        <w:t xml:space="preserve"> eradication rate was not related to the quality of the included studies or the probiotic preparations (single or combined), or the </w:t>
      </w:r>
      <w:r w:rsidR="00C703C4" w:rsidRPr="0010101C">
        <w:rPr>
          <w:rFonts w:ascii="Book Antiqua" w:hAnsi="Book Antiqua"/>
          <w:sz w:val="24"/>
          <w:szCs w:val="24"/>
        </w:rPr>
        <w:t xml:space="preserve">duration </w:t>
      </w:r>
      <w:r w:rsidRPr="0010101C">
        <w:rPr>
          <w:rFonts w:ascii="Book Antiqua" w:hAnsi="Book Antiqua"/>
          <w:sz w:val="24"/>
          <w:szCs w:val="24"/>
        </w:rPr>
        <w:t xml:space="preserve">of </w:t>
      </w:r>
      <w:r w:rsidR="00C07094" w:rsidRPr="0010101C">
        <w:rPr>
          <w:rFonts w:ascii="Book Antiqua" w:hAnsi="Book Antiqua"/>
          <w:sz w:val="24"/>
          <w:szCs w:val="24"/>
        </w:rPr>
        <w:t xml:space="preserve">the </w:t>
      </w:r>
      <w:r w:rsidRPr="0010101C">
        <w:rPr>
          <w:rFonts w:ascii="Book Antiqua" w:hAnsi="Book Antiqua"/>
          <w:sz w:val="24"/>
          <w:szCs w:val="24"/>
        </w:rPr>
        <w:t>triple therapy (</w:t>
      </w:r>
      <w:r w:rsidR="00767C02" w:rsidRPr="0010101C">
        <w:rPr>
          <w:rFonts w:ascii="Book Antiqua" w:hAnsi="Book Antiqua" w:hint="eastAsia"/>
          <w:sz w:val="24"/>
          <w:szCs w:val="24"/>
        </w:rPr>
        <w:t>7</w:t>
      </w:r>
      <w:r w:rsidRPr="0010101C">
        <w:rPr>
          <w:rFonts w:ascii="Book Antiqua" w:hAnsi="Book Antiqua"/>
          <w:sz w:val="24"/>
          <w:szCs w:val="24"/>
        </w:rPr>
        <w:t>-d</w:t>
      </w:r>
      <w:r w:rsidR="00767C02" w:rsidRPr="0010101C">
        <w:rPr>
          <w:rFonts w:ascii="Book Antiqua" w:hAnsi="Book Antiqua" w:hint="eastAsia"/>
          <w:sz w:val="24"/>
          <w:szCs w:val="24"/>
        </w:rPr>
        <w:t xml:space="preserve"> </w:t>
      </w:r>
      <w:r w:rsidRPr="0010101C">
        <w:rPr>
          <w:rFonts w:ascii="Book Antiqua" w:hAnsi="Book Antiqua"/>
          <w:sz w:val="24"/>
          <w:szCs w:val="24"/>
        </w:rPr>
        <w:t xml:space="preserve">therapy or </w:t>
      </w:r>
      <w:r w:rsidR="00C703C4" w:rsidRPr="0010101C">
        <w:rPr>
          <w:rFonts w:ascii="Book Antiqua" w:hAnsi="Book Antiqua"/>
          <w:sz w:val="24"/>
          <w:szCs w:val="24"/>
        </w:rPr>
        <w:t xml:space="preserve">therapy </w:t>
      </w:r>
      <w:r w:rsidR="00C07094" w:rsidRPr="0010101C">
        <w:rPr>
          <w:rFonts w:ascii="Book Antiqua" w:hAnsi="Book Antiqua"/>
          <w:sz w:val="24"/>
          <w:szCs w:val="24"/>
        </w:rPr>
        <w:t xml:space="preserve">for </w:t>
      </w:r>
      <w:r w:rsidRPr="0010101C">
        <w:rPr>
          <w:rFonts w:ascii="Book Antiqua" w:hAnsi="Book Antiqua"/>
          <w:sz w:val="24"/>
          <w:szCs w:val="24"/>
        </w:rPr>
        <w:t>more than</w:t>
      </w:r>
      <w:r w:rsidR="00767C02" w:rsidRPr="0010101C">
        <w:rPr>
          <w:rFonts w:ascii="Book Antiqua" w:hAnsi="Book Antiqua" w:hint="eastAsia"/>
          <w:sz w:val="24"/>
          <w:szCs w:val="24"/>
        </w:rPr>
        <w:t xml:space="preserve"> 7</w:t>
      </w:r>
      <w:r w:rsidR="00C703C4" w:rsidRPr="0010101C">
        <w:rPr>
          <w:rFonts w:ascii="Book Antiqua" w:hAnsi="Book Antiqua"/>
          <w:sz w:val="24"/>
          <w:szCs w:val="24"/>
        </w:rPr>
        <w:t xml:space="preserve"> d</w:t>
      </w:r>
      <w:r w:rsidRPr="0010101C">
        <w:rPr>
          <w:rFonts w:ascii="Book Antiqua" w:hAnsi="Book Antiqua"/>
          <w:sz w:val="24"/>
          <w:szCs w:val="24"/>
        </w:rPr>
        <w:t xml:space="preserve">), but was greater in Asian subjects. This may be closely related to the distribution of CYP2C19 polymorphisms, which affect </w:t>
      </w:r>
      <w:r w:rsidRPr="0010101C">
        <w:rPr>
          <w:rFonts w:ascii="Book Antiqua" w:hAnsi="Book Antiqua"/>
          <w:i/>
          <w:sz w:val="24"/>
          <w:szCs w:val="24"/>
        </w:rPr>
        <w:t>H. pylori</w:t>
      </w:r>
      <w:r w:rsidR="00767C02" w:rsidRPr="0010101C">
        <w:rPr>
          <w:rFonts w:ascii="Book Antiqua" w:hAnsi="Book Antiqua"/>
          <w:sz w:val="24"/>
          <w:szCs w:val="24"/>
        </w:rPr>
        <w:t xml:space="preserve"> eradication rates</w:t>
      </w:r>
      <w:r w:rsidRPr="0010101C">
        <w:rPr>
          <w:rFonts w:ascii="Book Antiqua" w:hAnsi="Book Antiqua"/>
          <w:sz w:val="24"/>
          <w:szCs w:val="24"/>
          <w:vertAlign w:val="superscript"/>
        </w:rPr>
        <w:t>[35]</w:t>
      </w:r>
      <w:r w:rsidRPr="0010101C">
        <w:rPr>
          <w:rFonts w:ascii="Book Antiqua" w:hAnsi="Book Antiqua"/>
          <w:sz w:val="24"/>
          <w:szCs w:val="24"/>
        </w:rPr>
        <w:t xml:space="preserve">. However, in our meta-analysis, only </w:t>
      </w:r>
      <w:r w:rsidR="00C703C4" w:rsidRPr="0010101C">
        <w:rPr>
          <w:rFonts w:ascii="Book Antiqua" w:hAnsi="Book Antiqua"/>
          <w:sz w:val="24"/>
          <w:szCs w:val="24"/>
        </w:rPr>
        <w:t>five</w:t>
      </w:r>
      <w:r w:rsidR="00767C02" w:rsidRPr="0010101C">
        <w:rPr>
          <w:rFonts w:ascii="Book Antiqua" w:hAnsi="Book Antiqua" w:hint="eastAsia"/>
          <w:sz w:val="24"/>
          <w:szCs w:val="24"/>
        </w:rPr>
        <w:t xml:space="preserve"> </w:t>
      </w:r>
      <w:r w:rsidR="00767C02" w:rsidRPr="0010101C">
        <w:rPr>
          <w:rFonts w:ascii="Book Antiqua" w:hAnsi="Book Antiqua"/>
          <w:sz w:val="24"/>
          <w:szCs w:val="24"/>
        </w:rPr>
        <w:t>studies included Asian patients</w:t>
      </w:r>
      <w:r w:rsidR="00C703C4" w:rsidRPr="0010101C">
        <w:rPr>
          <w:rFonts w:ascii="Book Antiqua" w:hAnsi="Book Antiqua"/>
          <w:sz w:val="24"/>
          <w:szCs w:val="24"/>
        </w:rPr>
        <w:t>,</w:t>
      </w:r>
      <w:r w:rsidR="00767C02" w:rsidRPr="0010101C">
        <w:rPr>
          <w:rFonts w:ascii="Book Antiqua" w:hAnsi="Book Antiqua" w:hint="eastAsia"/>
          <w:sz w:val="24"/>
          <w:szCs w:val="24"/>
        </w:rPr>
        <w:t xml:space="preserve"> </w:t>
      </w:r>
      <w:r w:rsidR="00C703C4" w:rsidRPr="0010101C">
        <w:rPr>
          <w:rFonts w:ascii="Book Antiqua" w:hAnsi="Book Antiqua"/>
          <w:sz w:val="24"/>
          <w:szCs w:val="24"/>
        </w:rPr>
        <w:t>whereas nine</w:t>
      </w:r>
      <w:r w:rsidR="00767C02" w:rsidRPr="0010101C">
        <w:rPr>
          <w:rFonts w:ascii="Book Antiqua" w:hAnsi="Book Antiqua" w:hint="eastAsia"/>
          <w:sz w:val="24"/>
          <w:szCs w:val="24"/>
        </w:rPr>
        <w:t xml:space="preserve"> </w:t>
      </w:r>
      <w:r w:rsidRPr="0010101C">
        <w:rPr>
          <w:rFonts w:ascii="Book Antiqua" w:hAnsi="Book Antiqua"/>
          <w:sz w:val="24"/>
          <w:szCs w:val="24"/>
        </w:rPr>
        <w:t xml:space="preserve">studies included Caucasian patients, </w:t>
      </w:r>
      <w:r w:rsidR="00C703C4" w:rsidRPr="0010101C">
        <w:rPr>
          <w:rFonts w:ascii="Book Antiqua" w:hAnsi="Book Antiqua"/>
          <w:sz w:val="24"/>
          <w:szCs w:val="24"/>
        </w:rPr>
        <w:t xml:space="preserve">so further </w:t>
      </w:r>
      <w:r w:rsidRPr="0010101C">
        <w:rPr>
          <w:rFonts w:ascii="Book Antiqua" w:hAnsi="Book Antiqua"/>
          <w:sz w:val="24"/>
          <w:szCs w:val="24"/>
        </w:rPr>
        <w:t xml:space="preserve">clinical studies </w:t>
      </w:r>
      <w:r w:rsidR="00C703C4" w:rsidRPr="0010101C">
        <w:rPr>
          <w:rFonts w:ascii="Book Antiqua" w:hAnsi="Book Antiqua"/>
          <w:sz w:val="24"/>
          <w:szCs w:val="24"/>
        </w:rPr>
        <w:t xml:space="preserve">are required </w:t>
      </w:r>
      <w:r w:rsidRPr="0010101C">
        <w:rPr>
          <w:rFonts w:ascii="Book Antiqua" w:hAnsi="Book Antiqua"/>
          <w:sz w:val="24"/>
          <w:szCs w:val="24"/>
        </w:rPr>
        <w:t xml:space="preserve">to </w:t>
      </w:r>
      <w:r w:rsidR="00C703C4" w:rsidRPr="0010101C">
        <w:rPr>
          <w:rFonts w:ascii="Book Antiqua" w:hAnsi="Book Antiqua"/>
          <w:sz w:val="24"/>
          <w:szCs w:val="24"/>
        </w:rPr>
        <w:t>confirm</w:t>
      </w:r>
      <w:r w:rsidR="00767C02" w:rsidRPr="0010101C">
        <w:rPr>
          <w:rFonts w:ascii="Book Antiqua" w:hAnsi="Book Antiqua" w:hint="eastAsia"/>
          <w:sz w:val="24"/>
          <w:szCs w:val="24"/>
        </w:rPr>
        <w:t xml:space="preserve"> </w:t>
      </w:r>
      <w:r w:rsidRPr="0010101C">
        <w:rPr>
          <w:rFonts w:ascii="Book Antiqua" w:hAnsi="Book Antiqua"/>
          <w:sz w:val="24"/>
          <w:szCs w:val="24"/>
        </w:rPr>
        <w:t>this speculate.</w:t>
      </w:r>
    </w:p>
    <w:p w:rsidR="00C4673A" w:rsidRPr="0010101C" w:rsidRDefault="00C4673A" w:rsidP="00767C02">
      <w:pPr>
        <w:spacing w:line="360" w:lineRule="auto"/>
        <w:ind w:firstLineChars="200" w:firstLine="480"/>
        <w:rPr>
          <w:rFonts w:ascii="Book Antiqua" w:hAnsi="Book Antiqua"/>
          <w:sz w:val="24"/>
          <w:szCs w:val="24"/>
        </w:rPr>
      </w:pPr>
      <w:r w:rsidRPr="0010101C">
        <w:rPr>
          <w:rFonts w:ascii="Book Antiqua" w:hAnsi="Book Antiqua"/>
          <w:sz w:val="24"/>
          <w:szCs w:val="24"/>
        </w:rPr>
        <w:lastRenderedPageBreak/>
        <w:t>The</w:t>
      </w:r>
      <w:r w:rsidR="00767C02" w:rsidRPr="0010101C">
        <w:rPr>
          <w:rFonts w:ascii="Book Antiqua" w:hAnsi="Book Antiqua" w:hint="eastAsia"/>
          <w:sz w:val="24"/>
          <w:szCs w:val="24"/>
        </w:rPr>
        <w:t xml:space="preserve"> </w:t>
      </w:r>
      <w:r w:rsidRPr="0010101C">
        <w:rPr>
          <w:rFonts w:ascii="Book Antiqua" w:hAnsi="Book Antiqua"/>
          <w:sz w:val="24"/>
          <w:szCs w:val="24"/>
        </w:rPr>
        <w:t>effect</w:t>
      </w:r>
      <w:r w:rsidR="00767C02" w:rsidRPr="0010101C">
        <w:rPr>
          <w:rFonts w:ascii="Book Antiqua" w:hAnsi="Book Antiqua" w:hint="eastAsia"/>
          <w:sz w:val="24"/>
          <w:szCs w:val="24"/>
        </w:rPr>
        <w:t xml:space="preserve"> </w:t>
      </w:r>
      <w:r w:rsidRPr="0010101C">
        <w:rPr>
          <w:rFonts w:ascii="Book Antiqua" w:hAnsi="Book Antiqua"/>
          <w:sz w:val="24"/>
          <w:szCs w:val="24"/>
        </w:rPr>
        <w:t>of probiotic supplementation</w:t>
      </w:r>
      <w:r w:rsidR="00767C02" w:rsidRPr="0010101C">
        <w:rPr>
          <w:rFonts w:ascii="Book Antiqua" w:hAnsi="Book Antiqua" w:hint="eastAsia"/>
          <w:sz w:val="24"/>
          <w:szCs w:val="24"/>
        </w:rPr>
        <w:t xml:space="preserve"> </w:t>
      </w:r>
      <w:r w:rsidRPr="0010101C">
        <w:rPr>
          <w:rFonts w:ascii="Book Antiqua" w:hAnsi="Book Antiqua"/>
          <w:sz w:val="24"/>
          <w:szCs w:val="24"/>
        </w:rPr>
        <w:t>on antibiotic-associated gastrointestinal adverse effects during anti-</w:t>
      </w:r>
      <w:r w:rsidRPr="0010101C">
        <w:rPr>
          <w:rFonts w:ascii="Book Antiqua" w:hAnsi="Book Antiqua"/>
          <w:i/>
          <w:sz w:val="24"/>
          <w:szCs w:val="24"/>
        </w:rPr>
        <w:t>H. pylori</w:t>
      </w:r>
      <w:r w:rsidRPr="0010101C">
        <w:rPr>
          <w:rFonts w:ascii="Book Antiqua" w:hAnsi="Book Antiqua"/>
          <w:sz w:val="24"/>
          <w:szCs w:val="24"/>
        </w:rPr>
        <w:t xml:space="preserve"> regimens </w:t>
      </w:r>
      <w:r w:rsidR="00C703C4" w:rsidRPr="0010101C">
        <w:rPr>
          <w:rFonts w:ascii="Book Antiqua" w:hAnsi="Book Antiqua"/>
          <w:sz w:val="24"/>
          <w:szCs w:val="24"/>
        </w:rPr>
        <w:t>were</w:t>
      </w:r>
      <w:r w:rsidRPr="0010101C">
        <w:rPr>
          <w:rFonts w:ascii="Book Antiqua" w:hAnsi="Book Antiqua"/>
          <w:sz w:val="24"/>
          <w:szCs w:val="24"/>
        </w:rPr>
        <w:t xml:space="preserve"> also examined in our meta-analysis. The results showed that probiotics had a positive effect on the overall </w:t>
      </w:r>
      <w:r w:rsidRPr="0010101C">
        <w:rPr>
          <w:rFonts w:ascii="Book Antiqua" w:hAnsi="Book Antiqua"/>
          <w:i/>
          <w:sz w:val="24"/>
          <w:szCs w:val="24"/>
        </w:rPr>
        <w:t>H. pylori</w:t>
      </w:r>
      <w:r w:rsidRPr="0010101C">
        <w:rPr>
          <w:rFonts w:ascii="Book Antiqua" w:hAnsi="Book Antiqua"/>
          <w:sz w:val="24"/>
          <w:szCs w:val="24"/>
        </w:rPr>
        <w:t xml:space="preserve">-therapy-related adverse effects, </w:t>
      </w:r>
      <w:r w:rsidRPr="0010101C">
        <w:rPr>
          <w:rFonts w:ascii="Book Antiqua" w:hAnsi="Book Antiqua"/>
          <w:color w:val="000000" w:themeColor="text1"/>
          <w:sz w:val="24"/>
          <w:szCs w:val="24"/>
        </w:rPr>
        <w:t>with significant heterogeneity</w:t>
      </w:r>
      <w:r w:rsidRPr="0010101C">
        <w:rPr>
          <w:rFonts w:ascii="Book Antiqua" w:hAnsi="Book Antiqua"/>
          <w:sz w:val="24"/>
          <w:szCs w:val="24"/>
        </w:rPr>
        <w:t xml:space="preserve">. </w:t>
      </w:r>
      <w:r w:rsidR="00C703C4" w:rsidRPr="0010101C">
        <w:rPr>
          <w:rFonts w:ascii="Book Antiqua" w:hAnsi="Book Antiqua"/>
          <w:color w:val="000000" w:themeColor="text1"/>
          <w:sz w:val="24"/>
          <w:szCs w:val="24"/>
        </w:rPr>
        <w:t>Several</w:t>
      </w:r>
      <w:r w:rsidR="00767C02" w:rsidRPr="0010101C">
        <w:rPr>
          <w:rFonts w:ascii="Book Antiqua" w:hAnsi="Book Antiqua" w:hint="eastAsia"/>
          <w:color w:val="000000" w:themeColor="text1"/>
          <w:sz w:val="24"/>
          <w:szCs w:val="24"/>
        </w:rPr>
        <w:t xml:space="preserve"> </w:t>
      </w:r>
      <w:r w:rsidRPr="0010101C">
        <w:rPr>
          <w:rFonts w:ascii="Book Antiqua" w:hAnsi="Book Antiqua"/>
          <w:color w:val="000000" w:themeColor="text1"/>
          <w:sz w:val="24"/>
          <w:szCs w:val="24"/>
        </w:rPr>
        <w:t xml:space="preserve">factors may </w:t>
      </w:r>
      <w:r w:rsidR="00C703C4" w:rsidRPr="0010101C">
        <w:rPr>
          <w:rFonts w:ascii="Book Antiqua" w:hAnsi="Book Antiqua"/>
          <w:color w:val="000000" w:themeColor="text1"/>
          <w:sz w:val="24"/>
          <w:szCs w:val="24"/>
        </w:rPr>
        <w:t xml:space="preserve">have given rise </w:t>
      </w:r>
      <w:r w:rsidRPr="0010101C">
        <w:rPr>
          <w:rFonts w:ascii="Book Antiqua" w:hAnsi="Book Antiqua"/>
          <w:color w:val="000000" w:themeColor="text1"/>
          <w:sz w:val="24"/>
          <w:szCs w:val="24"/>
        </w:rPr>
        <w:t xml:space="preserve">to </w:t>
      </w:r>
      <w:r w:rsidR="00C703C4" w:rsidRPr="0010101C">
        <w:rPr>
          <w:rFonts w:ascii="Book Antiqua" w:hAnsi="Book Antiqua"/>
          <w:color w:val="000000" w:themeColor="text1"/>
          <w:sz w:val="24"/>
          <w:szCs w:val="24"/>
        </w:rPr>
        <w:t xml:space="preserve">this </w:t>
      </w:r>
      <w:r w:rsidRPr="0010101C">
        <w:rPr>
          <w:rFonts w:ascii="Book Antiqua" w:hAnsi="Book Antiqua"/>
          <w:color w:val="000000" w:themeColor="text1"/>
          <w:sz w:val="24"/>
          <w:szCs w:val="24"/>
        </w:rPr>
        <w:t xml:space="preserve">heterogeneity, </w:t>
      </w:r>
      <w:r w:rsidR="00C703C4" w:rsidRPr="0010101C">
        <w:rPr>
          <w:rFonts w:ascii="Book Antiqua" w:hAnsi="Book Antiqua"/>
          <w:color w:val="000000" w:themeColor="text1"/>
          <w:sz w:val="24"/>
          <w:szCs w:val="24"/>
        </w:rPr>
        <w:t xml:space="preserve">including  patients </w:t>
      </w:r>
      <w:r w:rsidRPr="0010101C">
        <w:rPr>
          <w:rFonts w:ascii="Book Antiqua" w:hAnsi="Book Antiqua"/>
          <w:color w:val="000000" w:themeColor="text1"/>
          <w:sz w:val="24"/>
          <w:szCs w:val="24"/>
        </w:rPr>
        <w:t xml:space="preserve">characteristics and the probiotics regimen </w:t>
      </w:r>
      <w:r w:rsidR="00C703C4" w:rsidRPr="0010101C">
        <w:rPr>
          <w:rFonts w:ascii="Book Antiqua" w:hAnsi="Book Antiqua"/>
          <w:color w:val="000000" w:themeColor="text1"/>
          <w:sz w:val="24"/>
          <w:szCs w:val="24"/>
        </w:rPr>
        <w:t xml:space="preserve">used </w:t>
      </w:r>
      <w:r w:rsidRPr="0010101C">
        <w:rPr>
          <w:rFonts w:ascii="Book Antiqua" w:hAnsi="Book Antiqua"/>
          <w:color w:val="000000" w:themeColor="text1"/>
          <w:sz w:val="24"/>
          <w:szCs w:val="24"/>
        </w:rPr>
        <w:t>(species, number</w:t>
      </w:r>
      <w:r w:rsidRPr="0010101C">
        <w:rPr>
          <w:rFonts w:ascii="Book Antiqua" w:hAnsi="Book Antiqua" w:cs="Times New Roman"/>
          <w:color w:val="000000" w:themeColor="text1"/>
          <w:sz w:val="24"/>
          <w:szCs w:val="24"/>
        </w:rPr>
        <w:t xml:space="preserve"> of colony</w:t>
      </w:r>
      <w:r w:rsidR="00B0351F" w:rsidRPr="0010101C">
        <w:rPr>
          <w:rFonts w:ascii="Book Antiqua" w:hAnsi="Book Antiqua" w:cs="Times New Roman"/>
          <w:color w:val="000000" w:themeColor="text1"/>
          <w:sz w:val="24"/>
          <w:szCs w:val="24"/>
        </w:rPr>
        <w:t>-</w:t>
      </w:r>
      <w:r w:rsidRPr="0010101C">
        <w:rPr>
          <w:rFonts w:ascii="Book Antiqua" w:hAnsi="Book Antiqua" w:cs="Times New Roman"/>
          <w:color w:val="000000" w:themeColor="text1"/>
          <w:sz w:val="24"/>
          <w:szCs w:val="24"/>
        </w:rPr>
        <w:t>forming units</w:t>
      </w:r>
      <w:r w:rsidR="00B0351F" w:rsidRPr="0010101C">
        <w:rPr>
          <w:rFonts w:ascii="Book Antiqua" w:hAnsi="Book Antiqua" w:cs="Times New Roman"/>
          <w:color w:val="000000" w:themeColor="text1"/>
          <w:sz w:val="24"/>
          <w:szCs w:val="24"/>
        </w:rPr>
        <w:t xml:space="preserve"> given</w:t>
      </w:r>
      <w:r w:rsidRPr="0010101C">
        <w:rPr>
          <w:rFonts w:ascii="Book Antiqua" w:hAnsi="Book Antiqua" w:cs="Times New Roman"/>
          <w:color w:val="000000" w:themeColor="text1"/>
          <w:sz w:val="24"/>
          <w:szCs w:val="24"/>
        </w:rPr>
        <w:t>,</w:t>
      </w:r>
      <w:r w:rsidRPr="0010101C">
        <w:rPr>
          <w:rFonts w:ascii="Book Antiqua" w:hAnsi="Book Antiqua"/>
          <w:color w:val="000000" w:themeColor="text1"/>
          <w:sz w:val="24"/>
          <w:szCs w:val="24"/>
        </w:rPr>
        <w:t xml:space="preserve"> </w:t>
      </w:r>
      <w:r w:rsidR="00767C02" w:rsidRPr="0010101C">
        <w:rPr>
          <w:rFonts w:ascii="Book Antiqua" w:hAnsi="Book Antiqua"/>
          <w:color w:val="000000" w:themeColor="text1"/>
          <w:sz w:val="24"/>
          <w:szCs w:val="24"/>
        </w:rPr>
        <w:t xml:space="preserve">duration of administration, </w:t>
      </w:r>
      <w:r w:rsidR="00767C02" w:rsidRPr="0010101C">
        <w:rPr>
          <w:rFonts w:ascii="Book Antiqua" w:hAnsi="Book Antiqua"/>
          <w:i/>
          <w:color w:val="000000" w:themeColor="text1"/>
          <w:sz w:val="24"/>
          <w:szCs w:val="24"/>
        </w:rPr>
        <w:t>etc</w:t>
      </w:r>
      <w:r w:rsidRPr="0010101C">
        <w:rPr>
          <w:rFonts w:ascii="Book Antiqua" w:hAnsi="Book Antiqua"/>
          <w:color w:val="000000" w:themeColor="text1"/>
          <w:sz w:val="24"/>
          <w:szCs w:val="24"/>
        </w:rPr>
        <w:t xml:space="preserve">). Therefore, more clinical trials are </w:t>
      </w:r>
      <w:r w:rsidR="00B0351F" w:rsidRPr="0010101C">
        <w:rPr>
          <w:rFonts w:ascii="Book Antiqua" w:hAnsi="Book Antiqua"/>
          <w:color w:val="000000" w:themeColor="text1"/>
          <w:sz w:val="24"/>
          <w:szCs w:val="24"/>
        </w:rPr>
        <w:t>required</w:t>
      </w:r>
      <w:r w:rsidRPr="0010101C">
        <w:rPr>
          <w:rFonts w:ascii="Book Antiqua" w:hAnsi="Book Antiqua"/>
          <w:color w:val="000000" w:themeColor="text1"/>
          <w:sz w:val="24"/>
          <w:szCs w:val="24"/>
        </w:rPr>
        <w:t xml:space="preserve"> to confirm the</w:t>
      </w:r>
      <w:r w:rsidR="0026653A" w:rsidRPr="0010101C">
        <w:rPr>
          <w:rFonts w:ascii="Book Antiqua" w:hAnsi="Book Antiqua"/>
          <w:color w:val="000000" w:themeColor="text1"/>
          <w:sz w:val="24"/>
          <w:szCs w:val="24"/>
        </w:rPr>
        <w:t>se</w:t>
      </w:r>
      <w:r w:rsidRPr="0010101C">
        <w:rPr>
          <w:rFonts w:ascii="Book Antiqua" w:hAnsi="Book Antiqua"/>
          <w:color w:val="000000" w:themeColor="text1"/>
          <w:sz w:val="24"/>
          <w:szCs w:val="24"/>
        </w:rPr>
        <w:t xml:space="preserve"> results. </w:t>
      </w:r>
      <w:r w:rsidR="00B0351F" w:rsidRPr="0010101C">
        <w:rPr>
          <w:rFonts w:ascii="Book Antiqua" w:hAnsi="Book Antiqua"/>
          <w:color w:val="000000" w:themeColor="text1"/>
          <w:sz w:val="24"/>
          <w:szCs w:val="24"/>
        </w:rPr>
        <w:t xml:space="preserve">From the perspective </w:t>
      </w:r>
      <w:r w:rsidRPr="0010101C">
        <w:rPr>
          <w:rFonts w:ascii="Book Antiqua" w:hAnsi="Book Antiqua"/>
          <w:color w:val="000000" w:themeColor="text1"/>
          <w:sz w:val="24"/>
          <w:szCs w:val="24"/>
        </w:rPr>
        <w:t xml:space="preserve">of individual adverse effect, probiotic supplementation significantly reduced the incidence of diarrhea. </w:t>
      </w:r>
      <w:r w:rsidRPr="0010101C">
        <w:rPr>
          <w:rFonts w:ascii="Book Antiqua" w:hAnsi="Book Antiqua"/>
          <w:sz w:val="24"/>
          <w:szCs w:val="24"/>
        </w:rPr>
        <w:t xml:space="preserve">However, it should be noted again that the studies differed with respect to the antibiotic and probiotic treatments used, making the interpretation of the results difﬁcult. Buhling </w:t>
      </w:r>
      <w:r w:rsidRPr="0010101C">
        <w:rPr>
          <w:rFonts w:ascii="Book Antiqua" w:hAnsi="Book Antiqua"/>
          <w:i/>
          <w:sz w:val="24"/>
          <w:szCs w:val="24"/>
        </w:rPr>
        <w:t>et al</w:t>
      </w:r>
      <w:r w:rsidR="00844527" w:rsidRPr="0010101C">
        <w:rPr>
          <w:rFonts w:ascii="Book Antiqua" w:hAnsi="Book Antiqua"/>
          <w:sz w:val="24"/>
          <w:szCs w:val="24"/>
          <w:vertAlign w:val="superscript"/>
        </w:rPr>
        <w:t>[36]</w:t>
      </w:r>
      <w:r w:rsidR="00844527" w:rsidRPr="0010101C">
        <w:rPr>
          <w:rFonts w:ascii="Book Antiqua" w:hAnsi="Book Antiqua" w:hint="eastAsia"/>
          <w:sz w:val="24"/>
          <w:szCs w:val="24"/>
        </w:rPr>
        <w:t xml:space="preserve"> </w:t>
      </w:r>
      <w:r w:rsidRPr="0010101C">
        <w:rPr>
          <w:rFonts w:ascii="Book Antiqua" w:hAnsi="Book Antiqua"/>
          <w:sz w:val="24"/>
          <w:szCs w:val="24"/>
        </w:rPr>
        <w:t>proposed that the supplementation of a PPI</w:t>
      </w:r>
      <w:r w:rsidR="00892445" w:rsidRPr="0010101C">
        <w:rPr>
          <w:rFonts w:ascii="Book Antiqua" w:hAnsi="Book Antiqua"/>
          <w:sz w:val="24"/>
          <w:szCs w:val="24"/>
        </w:rPr>
        <w:t>-</w:t>
      </w:r>
      <w:r w:rsidRPr="0010101C">
        <w:rPr>
          <w:rFonts w:ascii="Book Antiqua" w:hAnsi="Book Antiqua"/>
          <w:sz w:val="24"/>
          <w:szCs w:val="24"/>
        </w:rPr>
        <w:t>antibiotic regimen with probiotics corrects antibiot</w:t>
      </w:r>
      <w:r w:rsidR="00767C02" w:rsidRPr="0010101C">
        <w:rPr>
          <w:rFonts w:ascii="Book Antiqua" w:hAnsi="Book Antiqua"/>
          <w:sz w:val="24"/>
          <w:szCs w:val="24"/>
        </w:rPr>
        <w:t>ic-induced intestinal dysbiosis</w:t>
      </w:r>
      <w:r w:rsidRPr="0010101C">
        <w:rPr>
          <w:rFonts w:ascii="Book Antiqua" w:hAnsi="Book Antiqua"/>
          <w:sz w:val="24"/>
          <w:szCs w:val="24"/>
        </w:rPr>
        <w:t>.</w:t>
      </w:r>
    </w:p>
    <w:p w:rsidR="00C4673A" w:rsidRPr="0010101C" w:rsidRDefault="00C4673A" w:rsidP="00767C02">
      <w:pPr>
        <w:spacing w:line="360" w:lineRule="auto"/>
        <w:ind w:firstLineChars="200" w:firstLine="480"/>
        <w:rPr>
          <w:rFonts w:ascii="Book Antiqua" w:hAnsi="Book Antiqua"/>
          <w:color w:val="000000" w:themeColor="text1"/>
          <w:sz w:val="24"/>
          <w:szCs w:val="24"/>
        </w:rPr>
      </w:pPr>
      <w:r w:rsidRPr="0010101C">
        <w:rPr>
          <w:rFonts w:ascii="Book Antiqua" w:hAnsi="Book Antiqua"/>
          <w:color w:val="000000" w:themeColor="text1"/>
          <w:sz w:val="24"/>
          <w:szCs w:val="24"/>
        </w:rPr>
        <w:t>However, no study demonstrate</w:t>
      </w:r>
      <w:r w:rsidR="00B0351F" w:rsidRPr="0010101C">
        <w:rPr>
          <w:rFonts w:ascii="Book Antiqua" w:hAnsi="Book Antiqua"/>
          <w:color w:val="000000" w:themeColor="text1"/>
          <w:sz w:val="24"/>
          <w:szCs w:val="24"/>
        </w:rPr>
        <w:t>d</w:t>
      </w:r>
      <w:r w:rsidRPr="0010101C">
        <w:rPr>
          <w:rFonts w:ascii="Book Antiqua" w:hAnsi="Book Antiqua"/>
          <w:color w:val="000000" w:themeColor="text1"/>
          <w:sz w:val="24"/>
          <w:szCs w:val="24"/>
        </w:rPr>
        <w:t xml:space="preserve"> </w:t>
      </w:r>
      <w:r w:rsidR="00B0351F" w:rsidRPr="0010101C">
        <w:rPr>
          <w:rFonts w:ascii="Book Antiqua" w:hAnsi="Book Antiqua"/>
          <w:color w:val="000000" w:themeColor="text1"/>
          <w:sz w:val="24"/>
          <w:szCs w:val="24"/>
        </w:rPr>
        <w:t xml:space="preserve">the </w:t>
      </w:r>
      <w:r w:rsidRPr="0010101C">
        <w:rPr>
          <w:rFonts w:ascii="Book Antiqua" w:hAnsi="Book Antiqua"/>
          <w:color w:val="000000" w:themeColor="text1"/>
          <w:sz w:val="24"/>
          <w:szCs w:val="24"/>
        </w:rPr>
        <w:t xml:space="preserve">complete eradication of </w:t>
      </w:r>
      <w:r w:rsidRPr="0010101C">
        <w:rPr>
          <w:rFonts w:ascii="Book Antiqua" w:hAnsi="Book Antiqua"/>
          <w:i/>
          <w:color w:val="000000" w:themeColor="text1"/>
          <w:sz w:val="24"/>
          <w:szCs w:val="24"/>
        </w:rPr>
        <w:t xml:space="preserve">H. pylori </w:t>
      </w:r>
      <w:r w:rsidRPr="0010101C">
        <w:rPr>
          <w:rFonts w:ascii="Book Antiqua" w:hAnsi="Book Antiqua"/>
          <w:color w:val="000000" w:themeColor="text1"/>
          <w:sz w:val="24"/>
          <w:szCs w:val="24"/>
        </w:rPr>
        <w:t xml:space="preserve">infection </w:t>
      </w:r>
      <w:r w:rsidR="00B0351F" w:rsidRPr="0010101C">
        <w:rPr>
          <w:rFonts w:ascii="Book Antiqua" w:hAnsi="Book Antiqua"/>
          <w:color w:val="000000" w:themeColor="text1"/>
          <w:sz w:val="24"/>
          <w:szCs w:val="24"/>
        </w:rPr>
        <w:t xml:space="preserve">with </w:t>
      </w:r>
      <w:r w:rsidRPr="0010101C">
        <w:rPr>
          <w:rFonts w:ascii="Book Antiqua" w:hAnsi="Book Antiqua"/>
          <w:color w:val="000000" w:themeColor="text1"/>
          <w:sz w:val="24"/>
          <w:szCs w:val="24"/>
        </w:rPr>
        <w:t>probiotic treatment</w:t>
      </w:r>
      <w:r w:rsidRPr="0010101C">
        <w:rPr>
          <w:rFonts w:ascii="Book Antiqua" w:hAnsi="Book Antiqua"/>
          <w:color w:val="000000" w:themeColor="text1"/>
          <w:sz w:val="24"/>
          <w:szCs w:val="24"/>
          <w:vertAlign w:val="superscript"/>
        </w:rPr>
        <w:t>[37]</w:t>
      </w:r>
      <w:r w:rsidRPr="0010101C">
        <w:rPr>
          <w:rFonts w:ascii="Book Antiqua" w:hAnsi="Book Antiqua"/>
          <w:color w:val="000000" w:themeColor="text1"/>
          <w:sz w:val="24"/>
          <w:szCs w:val="24"/>
        </w:rPr>
        <w:t xml:space="preserve">. </w:t>
      </w:r>
      <w:r w:rsidR="00B0351F" w:rsidRPr="0010101C">
        <w:rPr>
          <w:rFonts w:ascii="Book Antiqua" w:hAnsi="Book Antiqua"/>
          <w:color w:val="000000" w:themeColor="text1"/>
          <w:sz w:val="24"/>
          <w:szCs w:val="24"/>
        </w:rPr>
        <w:t>However, t</w:t>
      </w:r>
      <w:r w:rsidRPr="0010101C">
        <w:rPr>
          <w:rFonts w:ascii="Book Antiqua" w:hAnsi="Book Antiqua"/>
          <w:color w:val="000000" w:themeColor="text1"/>
          <w:sz w:val="24"/>
          <w:szCs w:val="24"/>
        </w:rPr>
        <w:t xml:space="preserve">hese probiotic strains </w:t>
      </w:r>
      <w:r w:rsidR="00B0351F" w:rsidRPr="0010101C">
        <w:rPr>
          <w:rFonts w:ascii="Book Antiqua" w:hAnsi="Book Antiqua"/>
          <w:color w:val="000000" w:themeColor="text1"/>
          <w:sz w:val="24"/>
          <w:szCs w:val="24"/>
        </w:rPr>
        <w:t xml:space="preserve">can </w:t>
      </w:r>
      <w:r w:rsidRPr="0010101C">
        <w:rPr>
          <w:rFonts w:ascii="Book Antiqua" w:hAnsi="Book Antiqua"/>
          <w:color w:val="000000" w:themeColor="text1"/>
          <w:sz w:val="24"/>
          <w:szCs w:val="24"/>
        </w:rPr>
        <w:t xml:space="preserve">improve patient compliance by reducing antibiotic-associated adverse events, increasing the number of patients </w:t>
      </w:r>
      <w:r w:rsidR="00B0351F" w:rsidRPr="0010101C">
        <w:rPr>
          <w:rFonts w:ascii="Book Antiqua" w:hAnsi="Book Antiqua"/>
          <w:color w:val="000000" w:themeColor="text1"/>
          <w:sz w:val="24"/>
          <w:szCs w:val="24"/>
        </w:rPr>
        <w:t xml:space="preserve">who </w:t>
      </w:r>
      <w:r w:rsidRPr="0010101C">
        <w:rPr>
          <w:rFonts w:ascii="Book Antiqua" w:hAnsi="Book Antiqua"/>
          <w:color w:val="000000" w:themeColor="text1"/>
          <w:sz w:val="24"/>
          <w:szCs w:val="24"/>
        </w:rPr>
        <w:t>complet</w:t>
      </w:r>
      <w:r w:rsidR="00B0351F" w:rsidRPr="0010101C">
        <w:rPr>
          <w:rFonts w:ascii="Book Antiqua" w:hAnsi="Book Antiqua"/>
          <w:color w:val="000000" w:themeColor="text1"/>
          <w:sz w:val="24"/>
          <w:szCs w:val="24"/>
        </w:rPr>
        <w:t>e</w:t>
      </w:r>
      <w:r w:rsidRPr="0010101C">
        <w:rPr>
          <w:rFonts w:ascii="Book Antiqua" w:hAnsi="Book Antiqua"/>
          <w:color w:val="000000" w:themeColor="text1"/>
          <w:sz w:val="24"/>
          <w:szCs w:val="24"/>
        </w:rPr>
        <w:t xml:space="preserve"> the eradication therapy</w:t>
      </w:r>
      <w:r w:rsidR="00B0351F" w:rsidRPr="0010101C">
        <w:rPr>
          <w:rFonts w:ascii="Book Antiqua" w:hAnsi="Book Antiqua"/>
          <w:color w:val="000000" w:themeColor="text1"/>
          <w:sz w:val="24"/>
          <w:szCs w:val="24"/>
        </w:rPr>
        <w:t>,</w:t>
      </w:r>
      <w:r w:rsidRPr="0010101C">
        <w:rPr>
          <w:rFonts w:ascii="Book Antiqua" w:hAnsi="Book Antiqua"/>
          <w:color w:val="000000" w:themeColor="text1"/>
          <w:sz w:val="24"/>
          <w:szCs w:val="24"/>
        </w:rPr>
        <w:t xml:space="preserve"> and </w:t>
      </w:r>
      <w:r w:rsidR="00B0351F" w:rsidRPr="0010101C">
        <w:rPr>
          <w:rFonts w:ascii="Book Antiqua" w:hAnsi="Book Antiqua"/>
          <w:color w:val="000000" w:themeColor="text1"/>
          <w:sz w:val="24"/>
          <w:szCs w:val="24"/>
        </w:rPr>
        <w:t xml:space="preserve">thus </w:t>
      </w:r>
      <w:r w:rsidRPr="0010101C">
        <w:rPr>
          <w:rFonts w:ascii="Book Antiqua" w:hAnsi="Book Antiqua"/>
          <w:color w:val="000000" w:themeColor="text1"/>
          <w:sz w:val="24"/>
          <w:szCs w:val="24"/>
        </w:rPr>
        <w:t>improv</w:t>
      </w:r>
      <w:r w:rsidR="00B0351F" w:rsidRPr="0010101C">
        <w:rPr>
          <w:rFonts w:ascii="Book Antiqua" w:hAnsi="Book Antiqua"/>
          <w:color w:val="000000" w:themeColor="text1"/>
          <w:sz w:val="24"/>
          <w:szCs w:val="24"/>
        </w:rPr>
        <w:t>ing</w:t>
      </w:r>
      <w:r w:rsidRPr="0010101C">
        <w:rPr>
          <w:rFonts w:ascii="Book Antiqua" w:hAnsi="Book Antiqua"/>
          <w:color w:val="000000" w:themeColor="text1"/>
          <w:sz w:val="24"/>
          <w:szCs w:val="24"/>
        </w:rPr>
        <w:t xml:space="preserve"> eradication rate.</w:t>
      </w:r>
    </w:p>
    <w:p w:rsidR="00C4673A" w:rsidRPr="0010101C" w:rsidRDefault="00C4673A" w:rsidP="00767C02">
      <w:pPr>
        <w:spacing w:line="360" w:lineRule="auto"/>
        <w:ind w:firstLineChars="200" w:firstLine="480"/>
        <w:rPr>
          <w:rFonts w:ascii="Book Antiqua" w:hAnsi="Book Antiqua"/>
          <w:sz w:val="24"/>
          <w:szCs w:val="24"/>
        </w:rPr>
      </w:pPr>
      <w:r w:rsidRPr="0010101C">
        <w:rPr>
          <w:rFonts w:ascii="Book Antiqua" w:hAnsi="Book Antiqua"/>
          <w:sz w:val="24"/>
          <w:szCs w:val="24"/>
        </w:rPr>
        <w:t xml:space="preserve">In this study, a rigorous and rational search strategy, inclusion criteria, and statistical analyses were used to systematically and comprehensively analyze the effects of probiotics on a standard triple therapy for </w:t>
      </w:r>
      <w:r w:rsidRPr="0010101C">
        <w:rPr>
          <w:rFonts w:ascii="Book Antiqua" w:hAnsi="Book Antiqua"/>
          <w:i/>
          <w:sz w:val="24"/>
          <w:szCs w:val="24"/>
        </w:rPr>
        <w:t>H. pylori</w:t>
      </w:r>
      <w:r w:rsidRPr="0010101C">
        <w:rPr>
          <w:rFonts w:ascii="Book Antiqua" w:hAnsi="Book Antiqua"/>
          <w:sz w:val="24"/>
          <w:szCs w:val="24"/>
        </w:rPr>
        <w:t xml:space="preserve"> in adults. However, this study had many limitations. First, because of the language barrier, non-English and non-Chinese studies could not be </w:t>
      </w:r>
      <w:r w:rsidR="00F66BDF" w:rsidRPr="0010101C">
        <w:rPr>
          <w:rFonts w:ascii="Book Antiqua" w:hAnsi="Book Antiqua"/>
          <w:sz w:val="24"/>
          <w:szCs w:val="24"/>
        </w:rPr>
        <w:t>evaluated</w:t>
      </w:r>
      <w:r w:rsidRPr="0010101C">
        <w:rPr>
          <w:rFonts w:ascii="Book Antiqua" w:hAnsi="Book Antiqua"/>
          <w:sz w:val="24"/>
          <w:szCs w:val="24"/>
        </w:rPr>
        <w:t>. Second, there was no standardized protocol regarding the species of probiotic, the dose, or the duration of supplementation in these studies, which will inevitably affect the results. It also seems that not all probiotics contribute equal beneficial effects. Third, there have been no trials involving patients from North America or negroid individuals.</w:t>
      </w:r>
    </w:p>
    <w:p w:rsidR="00C4673A" w:rsidRPr="0010101C" w:rsidRDefault="00C4673A" w:rsidP="00767C02">
      <w:pPr>
        <w:spacing w:line="360" w:lineRule="auto"/>
        <w:ind w:firstLineChars="200" w:firstLine="480"/>
        <w:rPr>
          <w:rFonts w:ascii="Book Antiqua" w:hAnsi="Book Antiqua" w:cs="Georgia"/>
          <w:sz w:val="24"/>
          <w:szCs w:val="24"/>
        </w:rPr>
      </w:pPr>
      <w:r w:rsidRPr="0010101C">
        <w:rPr>
          <w:rFonts w:ascii="Book Antiqua" w:hAnsi="Book Antiqua"/>
          <w:sz w:val="24"/>
          <w:szCs w:val="24"/>
        </w:rPr>
        <w:t xml:space="preserve">Finally, our study suggests that probiotic supplementation during </w:t>
      </w:r>
      <w:r w:rsidRPr="0010101C">
        <w:rPr>
          <w:rFonts w:ascii="Book Antiqua" w:hAnsi="Book Antiqua"/>
          <w:i/>
          <w:sz w:val="24"/>
          <w:szCs w:val="24"/>
        </w:rPr>
        <w:t xml:space="preserve">H. </w:t>
      </w:r>
      <w:r w:rsidRPr="0010101C">
        <w:rPr>
          <w:rFonts w:ascii="Book Antiqua" w:hAnsi="Book Antiqua"/>
          <w:i/>
          <w:sz w:val="24"/>
          <w:szCs w:val="24"/>
        </w:rPr>
        <w:lastRenderedPageBreak/>
        <w:t>pylori</w:t>
      </w:r>
      <w:r w:rsidRPr="0010101C">
        <w:rPr>
          <w:rFonts w:ascii="Book Antiqua" w:hAnsi="Book Antiqua"/>
          <w:sz w:val="24"/>
          <w:szCs w:val="24"/>
        </w:rPr>
        <w:t xml:space="preserve"> eradication therapy in adults may have beneﬁcial e</w:t>
      </w:r>
      <w:r w:rsidRPr="0010101C">
        <w:rPr>
          <w:rFonts w:ascii="Cambria Math" w:hAnsi="Cambria Math" w:cs="Cambria Math"/>
          <w:sz w:val="24"/>
          <w:szCs w:val="24"/>
        </w:rPr>
        <w:t>ﬀ</w:t>
      </w:r>
      <w:r w:rsidRPr="0010101C">
        <w:rPr>
          <w:rFonts w:ascii="Book Antiqua" w:hAnsi="Book Antiqua" w:cs="Georgia"/>
          <w:sz w:val="24"/>
          <w:szCs w:val="24"/>
        </w:rPr>
        <w:t>ects on the erad</w:t>
      </w:r>
      <w:r w:rsidR="00767C02" w:rsidRPr="0010101C">
        <w:rPr>
          <w:rFonts w:ascii="Book Antiqua" w:hAnsi="Book Antiqua"/>
          <w:sz w:val="24"/>
          <w:szCs w:val="24"/>
        </w:rPr>
        <w:t>ication rate</w:t>
      </w:r>
      <w:r w:rsidRPr="0010101C">
        <w:rPr>
          <w:rFonts w:ascii="Book Antiqua" w:hAnsi="Book Antiqua"/>
          <w:sz w:val="24"/>
          <w:szCs w:val="24"/>
        </w:rPr>
        <w:t>, particularly in Asian patients,</w:t>
      </w:r>
      <w:r w:rsidR="00767C02" w:rsidRPr="0010101C">
        <w:rPr>
          <w:rFonts w:ascii="Book Antiqua" w:hAnsi="Book Antiqua" w:hint="eastAsia"/>
          <w:sz w:val="24"/>
          <w:szCs w:val="24"/>
        </w:rPr>
        <w:t xml:space="preserve"> </w:t>
      </w:r>
      <w:r w:rsidRPr="0010101C">
        <w:rPr>
          <w:rFonts w:ascii="Book Antiqua" w:hAnsi="Book Antiqua"/>
          <w:sz w:val="24"/>
          <w:szCs w:val="24"/>
        </w:rPr>
        <w:t>and the incidence of total adverse e</w:t>
      </w:r>
      <w:r w:rsidRPr="0010101C">
        <w:rPr>
          <w:rFonts w:ascii="Cambria Math" w:hAnsi="Cambria Math" w:cs="Cambria Math"/>
          <w:sz w:val="24"/>
          <w:szCs w:val="24"/>
        </w:rPr>
        <w:t>ﬀ</w:t>
      </w:r>
      <w:r w:rsidRPr="0010101C">
        <w:rPr>
          <w:rFonts w:ascii="Book Antiqua" w:hAnsi="Book Antiqua" w:cs="Georgia"/>
          <w:sz w:val="24"/>
          <w:szCs w:val="24"/>
        </w:rPr>
        <w:t>ects, particularly diarrhea.</w:t>
      </w:r>
      <w:r w:rsidRPr="0010101C">
        <w:rPr>
          <w:rFonts w:ascii="Book Antiqua" w:hAnsi="Book Antiqua"/>
          <w:sz w:val="24"/>
          <w:szCs w:val="24"/>
        </w:rPr>
        <w:t xml:space="preserve"> </w:t>
      </w:r>
      <w:r w:rsidRPr="0010101C">
        <w:rPr>
          <w:rFonts w:ascii="Book Antiqua" w:hAnsi="Book Antiqua" w:cs="Georgia"/>
          <w:sz w:val="24"/>
          <w:szCs w:val="24"/>
        </w:rPr>
        <w:t xml:space="preserve">More studies with rigorous designs, large sample sizes, and multiregional cooperation are required to obtain further evidence of the efficacy of probiotics in </w:t>
      </w:r>
      <w:r w:rsidRPr="0010101C">
        <w:rPr>
          <w:rFonts w:ascii="Book Antiqua" w:hAnsi="Book Antiqua" w:cs="Georgia"/>
          <w:i/>
          <w:sz w:val="24"/>
          <w:szCs w:val="24"/>
        </w:rPr>
        <w:t>H. pylori</w:t>
      </w:r>
      <w:r w:rsidRPr="0010101C">
        <w:rPr>
          <w:rFonts w:ascii="Book Antiqua" w:hAnsi="Book Antiqua" w:cs="Georgia"/>
          <w:sz w:val="24"/>
          <w:szCs w:val="24"/>
        </w:rPr>
        <w:t xml:space="preserve"> eradication therapies.</w:t>
      </w:r>
    </w:p>
    <w:p w:rsidR="00C4673A" w:rsidRPr="0010101C" w:rsidRDefault="00C4673A" w:rsidP="004F6A8F">
      <w:pPr>
        <w:spacing w:line="360" w:lineRule="auto"/>
        <w:rPr>
          <w:rFonts w:ascii="Book Antiqua" w:hAnsi="Book Antiqua" w:cs="Georgia"/>
          <w:sz w:val="24"/>
          <w:szCs w:val="24"/>
        </w:rPr>
      </w:pPr>
    </w:p>
    <w:p w:rsidR="00C4673A" w:rsidRPr="0010101C" w:rsidRDefault="00767C02" w:rsidP="004F6A8F">
      <w:pPr>
        <w:spacing w:line="360" w:lineRule="auto"/>
        <w:rPr>
          <w:rFonts w:ascii="Book Antiqua" w:hAnsi="Book Antiqua"/>
          <w:b/>
          <w:sz w:val="24"/>
          <w:szCs w:val="24"/>
        </w:rPr>
      </w:pPr>
      <w:r w:rsidRPr="0010101C">
        <w:rPr>
          <w:rFonts w:ascii="Book Antiqua" w:hAnsi="Book Antiqua"/>
          <w:b/>
          <w:sz w:val="24"/>
          <w:szCs w:val="24"/>
        </w:rPr>
        <w:t>COMMENTS</w:t>
      </w: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Background</w:t>
      </w:r>
    </w:p>
    <w:p w:rsidR="00C4673A" w:rsidRPr="0010101C" w:rsidRDefault="00C4673A" w:rsidP="004F6A8F">
      <w:pPr>
        <w:spacing w:line="360" w:lineRule="auto"/>
        <w:rPr>
          <w:rFonts w:ascii="Book Antiqua" w:hAnsi="Book Antiqua"/>
          <w:sz w:val="24"/>
          <w:szCs w:val="24"/>
        </w:rPr>
      </w:pPr>
      <w:r w:rsidRPr="0010101C">
        <w:rPr>
          <w:rFonts w:ascii="Book Antiqua" w:hAnsi="Book Antiqua"/>
          <w:i/>
          <w:sz w:val="24"/>
          <w:szCs w:val="24"/>
        </w:rPr>
        <w:t>Helicobacter pylori</w:t>
      </w:r>
      <w:r w:rsidR="00D3752C" w:rsidRPr="0010101C">
        <w:rPr>
          <w:rFonts w:ascii="Book Antiqua" w:hAnsi="Book Antiqua"/>
          <w:i/>
          <w:sz w:val="24"/>
          <w:szCs w:val="24"/>
        </w:rPr>
        <w:t xml:space="preserve"> (H. pylori)</w:t>
      </w:r>
      <w:r w:rsidRPr="0010101C">
        <w:rPr>
          <w:rFonts w:ascii="Book Antiqua" w:hAnsi="Book Antiqua"/>
          <w:sz w:val="24"/>
          <w:szCs w:val="24"/>
        </w:rPr>
        <w:t xml:space="preserve"> infection is a key risk factor for many gastrointestinal diseases, such as peptic ulcer and chronic atrophic gastritis. But up to now, there are still no ideal methods to eradicate </w:t>
      </w:r>
      <w:r w:rsidRPr="0010101C">
        <w:rPr>
          <w:rFonts w:ascii="Book Antiqua" w:hAnsi="Book Antiqua"/>
          <w:i/>
          <w:sz w:val="24"/>
          <w:szCs w:val="24"/>
        </w:rPr>
        <w:t xml:space="preserve">H. pylori </w:t>
      </w:r>
      <w:r w:rsidRPr="0010101C">
        <w:rPr>
          <w:rFonts w:ascii="Book Antiqua" w:hAnsi="Book Antiqua"/>
          <w:sz w:val="24"/>
          <w:szCs w:val="24"/>
        </w:rPr>
        <w:t xml:space="preserve">with high eradication rates and few antibiotic-related adverse effects. The inclusion of a probiotic in </w:t>
      </w:r>
      <w:r w:rsidRPr="0010101C">
        <w:rPr>
          <w:rFonts w:ascii="Book Antiqua" w:hAnsi="Book Antiqua"/>
          <w:i/>
          <w:sz w:val="24"/>
          <w:szCs w:val="24"/>
        </w:rPr>
        <w:t>H. pylori</w:t>
      </w:r>
      <w:r w:rsidRPr="0010101C">
        <w:rPr>
          <w:rFonts w:ascii="Book Antiqua" w:hAnsi="Book Antiqua"/>
          <w:sz w:val="24"/>
          <w:szCs w:val="24"/>
        </w:rPr>
        <w:t xml:space="preserve"> eradication therapy is thought to increase the efficacy or to reduce the adverse effects of the treatment. </w:t>
      </w:r>
      <w:r w:rsidRPr="0010101C">
        <w:rPr>
          <w:rFonts w:ascii="Book Antiqua" w:eastAsia="GulimChe" w:hAnsi="Book Antiqua"/>
          <w:sz w:val="24"/>
          <w:szCs w:val="24"/>
        </w:rPr>
        <w:t>However, this remains controversial</w:t>
      </w:r>
      <w:r w:rsidRPr="0010101C">
        <w:rPr>
          <w:rFonts w:ascii="Book Antiqua" w:hAnsi="Book Antiqua"/>
          <w:sz w:val="24"/>
          <w:szCs w:val="24"/>
        </w:rPr>
        <w:t>.</w:t>
      </w: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Research frontiers</w:t>
      </w:r>
    </w:p>
    <w:p w:rsidR="00C4673A" w:rsidRPr="0010101C" w:rsidRDefault="00C4673A" w:rsidP="004F6A8F">
      <w:pPr>
        <w:spacing w:line="360" w:lineRule="auto"/>
        <w:rPr>
          <w:rFonts w:ascii="Book Antiqua" w:hAnsi="Book Antiqua" w:cs="Georgia"/>
          <w:sz w:val="24"/>
          <w:szCs w:val="24"/>
        </w:rPr>
      </w:pPr>
      <w:r w:rsidRPr="0010101C">
        <w:rPr>
          <w:rFonts w:ascii="Book Antiqua" w:hAnsi="Book Antiqua"/>
          <w:sz w:val="24"/>
          <w:szCs w:val="24"/>
        </w:rPr>
        <w:t xml:space="preserve">Probiotics are safe microorganisms and stabilize the intragastric microecological environment. Several systematic reviews were recently performed to investigate role of probiotics in </w:t>
      </w:r>
      <w:r w:rsidRPr="0010101C">
        <w:rPr>
          <w:rFonts w:ascii="Book Antiqua" w:hAnsi="Book Antiqua" w:cs="Georgia"/>
          <w:i/>
          <w:sz w:val="24"/>
          <w:szCs w:val="24"/>
        </w:rPr>
        <w:t>H. pylori</w:t>
      </w:r>
      <w:r w:rsidRPr="0010101C">
        <w:rPr>
          <w:rFonts w:ascii="Book Antiqua" w:hAnsi="Book Antiqua" w:cs="Georgia"/>
          <w:sz w:val="24"/>
          <w:szCs w:val="24"/>
        </w:rPr>
        <w:t xml:space="preserve"> eradication therapies</w:t>
      </w: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Innovations and breakthroughs</w:t>
      </w:r>
    </w:p>
    <w:p w:rsidR="00C4673A" w:rsidRPr="0010101C" w:rsidRDefault="00C4673A" w:rsidP="004F6A8F">
      <w:pPr>
        <w:spacing w:line="360" w:lineRule="auto"/>
        <w:rPr>
          <w:rFonts w:ascii="Book Antiqua" w:hAnsi="Book Antiqua" w:cs="Georgia"/>
          <w:sz w:val="24"/>
          <w:szCs w:val="24"/>
        </w:rPr>
      </w:pPr>
      <w:r w:rsidRPr="0010101C">
        <w:rPr>
          <w:rFonts w:ascii="Book Antiqua" w:hAnsi="Book Antiqua"/>
          <w:sz w:val="24"/>
          <w:szCs w:val="24"/>
        </w:rPr>
        <w:t xml:space="preserve">Our meta-analysis conﬁmed that probiotic supplementation during </w:t>
      </w:r>
      <w:r w:rsidRPr="0010101C">
        <w:rPr>
          <w:rFonts w:ascii="Book Antiqua" w:hAnsi="Book Antiqua"/>
          <w:i/>
          <w:sz w:val="24"/>
          <w:szCs w:val="24"/>
        </w:rPr>
        <w:t>H. pylori</w:t>
      </w:r>
      <w:r w:rsidRPr="0010101C">
        <w:rPr>
          <w:rFonts w:ascii="Book Antiqua" w:hAnsi="Book Antiqua"/>
          <w:sz w:val="24"/>
          <w:szCs w:val="24"/>
        </w:rPr>
        <w:t xml:space="preserve"> eradication therapy improved </w:t>
      </w:r>
      <w:r w:rsidRPr="0010101C">
        <w:rPr>
          <w:rFonts w:ascii="Book Antiqua" w:hAnsi="Book Antiqua"/>
          <w:i/>
          <w:sz w:val="24"/>
          <w:szCs w:val="24"/>
        </w:rPr>
        <w:t>H. pylori</w:t>
      </w:r>
      <w:r w:rsidRPr="0010101C">
        <w:rPr>
          <w:rFonts w:ascii="Book Antiqua" w:hAnsi="Book Antiqua"/>
          <w:sz w:val="24"/>
          <w:szCs w:val="24"/>
        </w:rPr>
        <w:t xml:space="preserve"> eradication rates, particularly in Asian patients, and decreased incidence of total adverse effects</w:t>
      </w:r>
      <w:r w:rsidRPr="0010101C">
        <w:rPr>
          <w:rFonts w:ascii="Book Antiqua" w:hAnsi="Book Antiqua" w:cs="Georgia"/>
          <w:sz w:val="24"/>
          <w:szCs w:val="24"/>
        </w:rPr>
        <w:t>.</w:t>
      </w: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Applications</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 xml:space="preserve">The study results suggest that probiotic supplementation could be used in </w:t>
      </w:r>
      <w:r w:rsidRPr="0010101C">
        <w:rPr>
          <w:rFonts w:ascii="Book Antiqua" w:hAnsi="Book Antiqua"/>
          <w:i/>
          <w:sz w:val="24"/>
          <w:szCs w:val="24"/>
        </w:rPr>
        <w:t>H. pylori</w:t>
      </w:r>
      <w:r w:rsidRPr="0010101C">
        <w:rPr>
          <w:rFonts w:ascii="Book Antiqua" w:hAnsi="Book Antiqua"/>
          <w:sz w:val="24"/>
          <w:szCs w:val="24"/>
        </w:rPr>
        <w:t xml:space="preserve"> eradication therapy in adults, in consideration of higher eradication rate and fewer incidence of adverse effects.</w:t>
      </w:r>
    </w:p>
    <w:p w:rsidR="00C4673A" w:rsidRPr="0010101C" w:rsidRDefault="00C4673A" w:rsidP="004F6A8F">
      <w:pPr>
        <w:spacing w:line="360" w:lineRule="auto"/>
        <w:rPr>
          <w:rFonts w:ascii="Book Antiqua" w:hAnsi="Book Antiqua"/>
          <w:b/>
          <w:i/>
          <w:sz w:val="24"/>
          <w:szCs w:val="24"/>
        </w:rPr>
      </w:pPr>
      <w:r w:rsidRPr="0010101C">
        <w:rPr>
          <w:rFonts w:ascii="Book Antiqua" w:hAnsi="Book Antiqua"/>
          <w:b/>
          <w:i/>
          <w:sz w:val="24"/>
          <w:szCs w:val="24"/>
        </w:rPr>
        <w:t>Peer review</w:t>
      </w:r>
    </w:p>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 xml:space="preserve">This is a methologically sound meta-analysis of the probiotic effect on </w:t>
      </w:r>
      <w:r w:rsidRPr="0010101C">
        <w:rPr>
          <w:rFonts w:ascii="Book Antiqua" w:hAnsi="Book Antiqua"/>
          <w:i/>
          <w:sz w:val="24"/>
          <w:szCs w:val="24"/>
        </w:rPr>
        <w:t>H. pylori</w:t>
      </w:r>
      <w:r w:rsidRPr="0010101C">
        <w:rPr>
          <w:rFonts w:ascii="Book Antiqua" w:hAnsi="Book Antiqua"/>
          <w:sz w:val="24"/>
          <w:szCs w:val="24"/>
        </w:rPr>
        <w:t xml:space="preserve"> eradication and side effects of the treatment. The statistical section is </w:t>
      </w:r>
      <w:r w:rsidRPr="0010101C">
        <w:rPr>
          <w:rFonts w:ascii="Book Antiqua" w:hAnsi="Book Antiqua"/>
          <w:sz w:val="24"/>
          <w:szCs w:val="24"/>
        </w:rPr>
        <w:lastRenderedPageBreak/>
        <w:t>correct using updated meta-analytical methods.</w:t>
      </w:r>
    </w:p>
    <w:p w:rsidR="00767C02" w:rsidRPr="0010101C" w:rsidRDefault="00767C02" w:rsidP="004F6A8F">
      <w:pPr>
        <w:spacing w:line="360" w:lineRule="auto"/>
        <w:rPr>
          <w:rFonts w:ascii="Book Antiqua" w:hAnsi="Book Antiqua"/>
          <w:sz w:val="24"/>
          <w:szCs w:val="24"/>
        </w:rPr>
      </w:pPr>
    </w:p>
    <w:p w:rsidR="00C4673A" w:rsidRPr="0010101C" w:rsidRDefault="00D61263" w:rsidP="004F6A8F">
      <w:pPr>
        <w:spacing w:line="360" w:lineRule="auto"/>
        <w:rPr>
          <w:rFonts w:ascii="Book Antiqua" w:hAnsi="Book Antiqua"/>
          <w:b/>
          <w:sz w:val="24"/>
          <w:szCs w:val="24"/>
        </w:rPr>
      </w:pPr>
      <w:r w:rsidRPr="0010101C">
        <w:rPr>
          <w:rFonts w:ascii="Book Antiqua" w:hAnsi="Book Antiqua"/>
          <w:b/>
          <w:sz w:val="24"/>
          <w:szCs w:val="24"/>
        </w:rPr>
        <w:t>REFERENCE</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1 </w:t>
      </w:r>
      <w:r w:rsidRPr="0010101C">
        <w:rPr>
          <w:rFonts w:ascii="Book Antiqua" w:eastAsia="宋体" w:hAnsi="Book Antiqua" w:cs="宋体"/>
          <w:b/>
          <w:bCs/>
          <w:color w:val="000000"/>
          <w:kern w:val="0"/>
          <w:sz w:val="24"/>
          <w:szCs w:val="24"/>
        </w:rPr>
        <w:t>Bartnik W</w:t>
      </w:r>
      <w:r w:rsidRPr="0010101C">
        <w:rPr>
          <w:rFonts w:ascii="Book Antiqua" w:eastAsia="宋体" w:hAnsi="Book Antiqua" w:cs="宋体"/>
          <w:color w:val="000000"/>
          <w:kern w:val="0"/>
          <w:sz w:val="24"/>
          <w:szCs w:val="24"/>
        </w:rPr>
        <w:t>. Clinical aspects of Helicobacter pylori infection. </w:t>
      </w:r>
      <w:r w:rsidRPr="0010101C">
        <w:rPr>
          <w:rFonts w:ascii="Book Antiqua" w:eastAsia="宋体" w:hAnsi="Book Antiqua" w:cs="宋体"/>
          <w:i/>
          <w:iCs/>
          <w:color w:val="000000"/>
          <w:kern w:val="0"/>
          <w:sz w:val="24"/>
          <w:szCs w:val="24"/>
        </w:rPr>
        <w:t>Pol Arch Med Wewn</w:t>
      </w:r>
      <w:r w:rsidRPr="0010101C">
        <w:rPr>
          <w:rFonts w:ascii="Book Antiqua" w:eastAsia="宋体" w:hAnsi="Book Antiqua" w:cs="宋体"/>
          <w:color w:val="000000"/>
          <w:kern w:val="0"/>
          <w:sz w:val="24"/>
          <w:szCs w:val="24"/>
        </w:rPr>
        <w:t> </w:t>
      </w:r>
      <w:r w:rsidRPr="0010101C">
        <w:rPr>
          <w:rFonts w:ascii="Book Antiqua" w:eastAsia="宋体" w:hAnsi="Book Antiqua" w:cs="宋体" w:hint="eastAsia"/>
          <w:color w:val="000000"/>
          <w:kern w:val="0"/>
          <w:sz w:val="24"/>
          <w:szCs w:val="24"/>
        </w:rPr>
        <w:t>2008</w:t>
      </w:r>
      <w:r w:rsidRPr="0010101C">
        <w:rPr>
          <w:rFonts w:ascii="Book Antiqua" w:eastAsia="宋体" w:hAnsi="Book Antiqua" w:cs="宋体"/>
          <w:color w:val="000000"/>
          <w:kern w:val="0"/>
          <w:sz w:val="24"/>
          <w:szCs w:val="24"/>
        </w:rPr>
        <w:t>; </w:t>
      </w:r>
      <w:r w:rsidRPr="0010101C">
        <w:rPr>
          <w:rFonts w:ascii="Book Antiqua" w:eastAsia="宋体" w:hAnsi="Book Antiqua" w:cs="宋体"/>
          <w:b/>
          <w:bCs/>
          <w:color w:val="000000"/>
          <w:kern w:val="0"/>
          <w:sz w:val="24"/>
          <w:szCs w:val="24"/>
        </w:rPr>
        <w:t>118</w:t>
      </w:r>
      <w:r w:rsidRPr="0010101C">
        <w:rPr>
          <w:rFonts w:ascii="Book Antiqua" w:eastAsia="宋体" w:hAnsi="Book Antiqua" w:cs="宋体"/>
          <w:color w:val="000000"/>
          <w:kern w:val="0"/>
          <w:sz w:val="24"/>
          <w:szCs w:val="24"/>
        </w:rPr>
        <w:t>: 426-430 [PMID: 18714738]</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2 </w:t>
      </w:r>
      <w:r w:rsidRPr="0010101C">
        <w:rPr>
          <w:rFonts w:ascii="Book Antiqua" w:eastAsia="宋体" w:hAnsi="Book Antiqua" w:cs="宋体"/>
          <w:b/>
          <w:bCs/>
          <w:color w:val="000000"/>
          <w:kern w:val="0"/>
          <w:sz w:val="24"/>
          <w:szCs w:val="24"/>
        </w:rPr>
        <w:t>Malfertheiner P</w:t>
      </w:r>
      <w:r w:rsidRPr="0010101C">
        <w:rPr>
          <w:rFonts w:ascii="Book Antiqua" w:eastAsia="宋体" w:hAnsi="Book Antiqua" w:cs="宋体"/>
          <w:color w:val="000000"/>
          <w:kern w:val="0"/>
          <w:sz w:val="24"/>
          <w:szCs w:val="24"/>
        </w:rPr>
        <w:t>, Mégraud F, O'Morain C, Hungin AP, Jones R, Axon A, Graham DY, Tytgat G. Current concepts in the management of Helicobacter pylori infection--the Maastricht 2-2000 Consensus Report. </w:t>
      </w:r>
      <w:r w:rsidRPr="0010101C">
        <w:rPr>
          <w:rFonts w:ascii="Book Antiqua" w:eastAsia="宋体" w:hAnsi="Book Antiqua" w:cs="宋体"/>
          <w:i/>
          <w:iCs/>
          <w:color w:val="000000"/>
          <w:kern w:val="0"/>
          <w:sz w:val="24"/>
          <w:szCs w:val="24"/>
        </w:rPr>
        <w:t>Aliment Pharmacol Ther</w:t>
      </w:r>
      <w:r w:rsidRPr="0010101C">
        <w:rPr>
          <w:rFonts w:ascii="Book Antiqua" w:eastAsia="宋体" w:hAnsi="Book Antiqua" w:cs="宋体"/>
          <w:color w:val="000000"/>
          <w:kern w:val="0"/>
          <w:sz w:val="24"/>
          <w:szCs w:val="24"/>
        </w:rPr>
        <w:t> 2002; </w:t>
      </w:r>
      <w:r w:rsidRPr="0010101C">
        <w:rPr>
          <w:rFonts w:ascii="Book Antiqua" w:eastAsia="宋体" w:hAnsi="Book Antiqua" w:cs="宋体"/>
          <w:b/>
          <w:bCs/>
          <w:color w:val="000000"/>
          <w:kern w:val="0"/>
          <w:sz w:val="24"/>
          <w:szCs w:val="24"/>
        </w:rPr>
        <w:t>16</w:t>
      </w:r>
      <w:r w:rsidRPr="0010101C">
        <w:rPr>
          <w:rFonts w:ascii="Book Antiqua" w:eastAsia="宋体" w:hAnsi="Book Antiqua" w:cs="宋体"/>
          <w:color w:val="000000"/>
          <w:kern w:val="0"/>
          <w:sz w:val="24"/>
          <w:szCs w:val="24"/>
        </w:rPr>
        <w:t>: 167-180 [PMID: 11860399 DOI: 10.1046/j.1365-2036.2002.01169.x]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w:t>
      </w:r>
      <w:r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b/>
          <w:color w:val="000000"/>
          <w:kern w:val="0"/>
          <w:sz w:val="24"/>
          <w:szCs w:val="24"/>
        </w:rPr>
        <w:t>Perri F</w:t>
      </w:r>
      <w:r w:rsidRPr="0010101C">
        <w:rPr>
          <w:rFonts w:ascii="Book Antiqua" w:eastAsia="宋体" w:hAnsi="Book Antiqua" w:cs="宋体"/>
          <w:color w:val="000000"/>
          <w:kern w:val="0"/>
          <w:sz w:val="24"/>
          <w:szCs w:val="24"/>
        </w:rPr>
        <w:t xml:space="preserve">, Qasim A, Marras L, O’Morain C. Treatment of Helicobacter pylori infection. </w:t>
      </w:r>
      <w:r w:rsidRPr="0010101C">
        <w:rPr>
          <w:rFonts w:ascii="Book Antiqua" w:eastAsia="宋体" w:hAnsi="Book Antiqua" w:cs="宋体"/>
          <w:i/>
          <w:color w:val="000000"/>
          <w:kern w:val="0"/>
          <w:sz w:val="24"/>
          <w:szCs w:val="24"/>
        </w:rPr>
        <w:t>Helicobacter</w:t>
      </w:r>
      <w:r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2003; </w:t>
      </w:r>
      <w:r w:rsidRPr="0010101C">
        <w:rPr>
          <w:rFonts w:ascii="Book Antiqua" w:eastAsia="宋体" w:hAnsi="Book Antiqua" w:cs="宋体"/>
          <w:b/>
          <w:color w:val="000000"/>
          <w:kern w:val="0"/>
          <w:sz w:val="24"/>
          <w:szCs w:val="24"/>
        </w:rPr>
        <w:t>8</w:t>
      </w:r>
      <w:r w:rsidRPr="0010101C">
        <w:rPr>
          <w:rFonts w:ascii="Book Antiqua" w:eastAsia="宋体" w:hAnsi="Book Antiqua" w:cs="宋体" w:hint="eastAsia"/>
          <w:b/>
          <w:color w:val="000000"/>
          <w:kern w:val="0"/>
          <w:sz w:val="24"/>
          <w:szCs w:val="24"/>
        </w:rPr>
        <w:t xml:space="preserve"> </w:t>
      </w:r>
      <w:r w:rsidR="009F1FBE">
        <w:rPr>
          <w:rFonts w:ascii="Book Antiqua" w:eastAsia="宋体" w:hAnsi="Book Antiqua" w:cs="宋体" w:hint="eastAsia"/>
          <w:b/>
          <w:color w:val="000000"/>
          <w:kern w:val="0"/>
          <w:sz w:val="24"/>
          <w:szCs w:val="24"/>
        </w:rPr>
        <w:t>S</w:t>
      </w:r>
      <w:r w:rsidR="009F1FBE" w:rsidRPr="0010101C">
        <w:rPr>
          <w:rFonts w:ascii="Book Antiqua" w:eastAsia="宋体" w:hAnsi="Book Antiqua" w:cs="宋体"/>
          <w:b/>
          <w:color w:val="000000"/>
          <w:kern w:val="0"/>
          <w:sz w:val="24"/>
          <w:szCs w:val="24"/>
        </w:rPr>
        <w:t xml:space="preserve">uppl </w:t>
      </w:r>
      <w:r w:rsidRPr="0010101C">
        <w:rPr>
          <w:rFonts w:ascii="Book Antiqua" w:eastAsia="宋体" w:hAnsi="Book Antiqua" w:cs="宋体"/>
          <w:b/>
          <w:color w:val="000000"/>
          <w:kern w:val="0"/>
          <w:sz w:val="24"/>
          <w:szCs w:val="24"/>
        </w:rPr>
        <w:t>1</w:t>
      </w:r>
      <w:r w:rsidRPr="0010101C">
        <w:rPr>
          <w:rFonts w:ascii="Book Antiqua" w:eastAsia="宋体" w:hAnsi="Book Antiqua" w:cs="宋体"/>
          <w:color w:val="000000"/>
          <w:kern w:val="0"/>
          <w:sz w:val="24"/>
          <w:szCs w:val="24"/>
        </w:rPr>
        <w:t>: 53-60</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4 </w:t>
      </w:r>
      <w:r w:rsidRPr="0010101C">
        <w:rPr>
          <w:rFonts w:ascii="Book Antiqua" w:eastAsia="宋体" w:hAnsi="Book Antiqua" w:cs="宋体"/>
          <w:b/>
          <w:bCs/>
          <w:color w:val="000000"/>
          <w:kern w:val="0"/>
          <w:sz w:val="24"/>
          <w:szCs w:val="24"/>
        </w:rPr>
        <w:t>Fischbach L</w:t>
      </w:r>
      <w:r w:rsidRPr="0010101C">
        <w:rPr>
          <w:rFonts w:ascii="Book Antiqua" w:eastAsia="宋体" w:hAnsi="Book Antiqua" w:cs="宋体"/>
          <w:color w:val="000000"/>
          <w:kern w:val="0"/>
          <w:sz w:val="24"/>
          <w:szCs w:val="24"/>
        </w:rPr>
        <w:t>, Evans EL. Meta-analysis: the effect of antibiotic resistance status on the efficacy of triple and quadruple first-line therapies for Helicobacter pylori. </w:t>
      </w:r>
      <w:r w:rsidRPr="0010101C">
        <w:rPr>
          <w:rFonts w:ascii="Book Antiqua" w:eastAsia="宋体" w:hAnsi="Book Antiqua" w:cs="宋体"/>
          <w:i/>
          <w:iCs/>
          <w:color w:val="000000"/>
          <w:kern w:val="0"/>
          <w:sz w:val="24"/>
          <w:szCs w:val="24"/>
        </w:rPr>
        <w:t>Aliment Pharmacol Ther</w:t>
      </w:r>
      <w:r w:rsidRPr="0010101C">
        <w:rPr>
          <w:rFonts w:ascii="Book Antiqua" w:eastAsia="宋体" w:hAnsi="Book Antiqua" w:cs="宋体"/>
          <w:color w:val="000000"/>
          <w:kern w:val="0"/>
          <w:sz w:val="24"/>
          <w:szCs w:val="24"/>
        </w:rPr>
        <w:t> 2007; </w:t>
      </w:r>
      <w:r w:rsidRPr="0010101C">
        <w:rPr>
          <w:rFonts w:ascii="Book Antiqua" w:eastAsia="宋体" w:hAnsi="Book Antiqua" w:cs="宋体"/>
          <w:b/>
          <w:bCs/>
          <w:color w:val="000000"/>
          <w:kern w:val="0"/>
          <w:sz w:val="24"/>
          <w:szCs w:val="24"/>
        </w:rPr>
        <w:t>26</w:t>
      </w:r>
      <w:r w:rsidRPr="0010101C">
        <w:rPr>
          <w:rFonts w:ascii="Book Antiqua" w:eastAsia="宋体" w:hAnsi="Book Antiqua" w:cs="宋体"/>
          <w:color w:val="000000"/>
          <w:kern w:val="0"/>
          <w:sz w:val="24"/>
          <w:szCs w:val="24"/>
        </w:rPr>
        <w:t>: 343-357 [PMID: 17635369 DOI: 10.1111/j.1365-2036.2007.03386.x]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5 </w:t>
      </w:r>
      <w:r w:rsidRPr="0010101C">
        <w:rPr>
          <w:rFonts w:ascii="Book Antiqua" w:eastAsia="宋体" w:hAnsi="Book Antiqua" w:cs="宋体"/>
          <w:b/>
          <w:bCs/>
          <w:color w:val="000000"/>
          <w:kern w:val="0"/>
          <w:sz w:val="24"/>
          <w:szCs w:val="24"/>
        </w:rPr>
        <w:t>Mégraud F</w:t>
      </w:r>
      <w:r w:rsidRPr="0010101C">
        <w:rPr>
          <w:rFonts w:ascii="Book Antiqua" w:eastAsia="宋体" w:hAnsi="Book Antiqua" w:cs="宋体"/>
          <w:color w:val="000000"/>
          <w:kern w:val="0"/>
          <w:sz w:val="24"/>
          <w:szCs w:val="24"/>
        </w:rPr>
        <w:t>. H pylori antibiotic resistance: prevalence, importance, and advances in testing. </w:t>
      </w:r>
      <w:r w:rsidRPr="0010101C">
        <w:rPr>
          <w:rFonts w:ascii="Book Antiqua" w:eastAsia="宋体" w:hAnsi="Book Antiqua" w:cs="宋体"/>
          <w:i/>
          <w:iCs/>
          <w:color w:val="000000"/>
          <w:kern w:val="0"/>
          <w:sz w:val="24"/>
          <w:szCs w:val="24"/>
        </w:rPr>
        <w:t>Gut</w:t>
      </w:r>
      <w:r w:rsidRPr="0010101C">
        <w:rPr>
          <w:rFonts w:ascii="Book Antiqua" w:eastAsia="宋体" w:hAnsi="Book Antiqua" w:cs="宋体"/>
          <w:color w:val="000000"/>
          <w:kern w:val="0"/>
          <w:sz w:val="24"/>
          <w:szCs w:val="24"/>
        </w:rPr>
        <w:t> 2004; </w:t>
      </w:r>
      <w:r w:rsidRPr="0010101C">
        <w:rPr>
          <w:rFonts w:ascii="Book Antiqua" w:eastAsia="宋体" w:hAnsi="Book Antiqua" w:cs="宋体"/>
          <w:b/>
          <w:bCs/>
          <w:color w:val="000000"/>
          <w:kern w:val="0"/>
          <w:sz w:val="24"/>
          <w:szCs w:val="24"/>
        </w:rPr>
        <w:t>53</w:t>
      </w:r>
      <w:r w:rsidRPr="0010101C">
        <w:rPr>
          <w:rFonts w:ascii="Book Antiqua" w:eastAsia="宋体" w:hAnsi="Book Antiqua" w:cs="宋体"/>
          <w:color w:val="000000"/>
          <w:kern w:val="0"/>
          <w:sz w:val="24"/>
          <w:szCs w:val="24"/>
        </w:rPr>
        <w:t>: 1374-1384 [PMID: 15306603 DOI: 10.1136/gut.2003.022111]</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6 </w:t>
      </w:r>
      <w:r w:rsidRPr="0010101C">
        <w:rPr>
          <w:rFonts w:ascii="Book Antiqua" w:eastAsia="宋体" w:hAnsi="Book Antiqua" w:cs="宋体"/>
          <w:b/>
          <w:bCs/>
          <w:color w:val="000000"/>
          <w:kern w:val="0"/>
          <w:sz w:val="24"/>
          <w:szCs w:val="24"/>
        </w:rPr>
        <w:t>Malfertheiner P</w:t>
      </w:r>
      <w:r w:rsidRPr="0010101C">
        <w:rPr>
          <w:rFonts w:ascii="Book Antiqua" w:eastAsia="宋体" w:hAnsi="Book Antiqua" w:cs="宋体"/>
          <w:color w:val="000000"/>
          <w:kern w:val="0"/>
          <w:sz w:val="24"/>
          <w:szCs w:val="24"/>
        </w:rPr>
        <w:t>, Megraud F, O'Morain CA, Atherton J, Axon AT, Bazzoli F, Gensini GF, Gisbert JP, Graham DY, Rokkas T, El-Omar EM, Kuipers EJ. Management of Helicobacter pylori infection--the Maastricht IV/ Florence Consensus Report. </w:t>
      </w:r>
      <w:r w:rsidRPr="0010101C">
        <w:rPr>
          <w:rFonts w:ascii="Book Antiqua" w:eastAsia="宋体" w:hAnsi="Book Antiqua" w:cs="宋体"/>
          <w:i/>
          <w:iCs/>
          <w:color w:val="000000"/>
          <w:kern w:val="0"/>
          <w:sz w:val="24"/>
          <w:szCs w:val="24"/>
        </w:rPr>
        <w:t>Gut</w:t>
      </w:r>
      <w:r w:rsidRPr="0010101C">
        <w:rPr>
          <w:rFonts w:ascii="Book Antiqua" w:eastAsia="宋体" w:hAnsi="Book Antiqua" w:cs="宋体"/>
          <w:color w:val="000000"/>
          <w:kern w:val="0"/>
          <w:sz w:val="24"/>
          <w:szCs w:val="24"/>
        </w:rPr>
        <w:t> 2012; </w:t>
      </w:r>
      <w:r w:rsidRPr="0010101C">
        <w:rPr>
          <w:rFonts w:ascii="Book Antiqua" w:eastAsia="宋体" w:hAnsi="Book Antiqua" w:cs="宋体"/>
          <w:b/>
          <w:bCs/>
          <w:color w:val="000000"/>
          <w:kern w:val="0"/>
          <w:sz w:val="24"/>
          <w:szCs w:val="24"/>
        </w:rPr>
        <w:t>61</w:t>
      </w:r>
      <w:r w:rsidRPr="0010101C">
        <w:rPr>
          <w:rFonts w:ascii="Book Antiqua" w:eastAsia="宋体" w:hAnsi="Book Antiqua" w:cs="宋体"/>
          <w:color w:val="000000"/>
          <w:kern w:val="0"/>
          <w:sz w:val="24"/>
          <w:szCs w:val="24"/>
        </w:rPr>
        <w:t>: 646-664 [PMID: 22491499 DOI: 10.1136/gutjnl-2012-302084]</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7 </w:t>
      </w:r>
      <w:r w:rsidRPr="0010101C">
        <w:rPr>
          <w:rFonts w:ascii="Book Antiqua" w:eastAsia="宋体" w:hAnsi="Book Antiqua" w:cs="宋体"/>
          <w:b/>
          <w:bCs/>
          <w:color w:val="000000"/>
          <w:kern w:val="0"/>
          <w:sz w:val="24"/>
          <w:szCs w:val="24"/>
        </w:rPr>
        <w:t>Boyanova L</w:t>
      </w:r>
      <w:r w:rsidRPr="0010101C">
        <w:rPr>
          <w:rFonts w:ascii="Book Antiqua" w:eastAsia="宋体" w:hAnsi="Book Antiqua" w:cs="宋体"/>
          <w:color w:val="000000"/>
          <w:kern w:val="0"/>
          <w:sz w:val="24"/>
          <w:szCs w:val="24"/>
        </w:rPr>
        <w:t>. Prevalence of multidrug-resistant Helicobacter pylori in Bulgaria. </w:t>
      </w:r>
      <w:r w:rsidRPr="0010101C">
        <w:rPr>
          <w:rFonts w:ascii="Book Antiqua" w:eastAsia="宋体" w:hAnsi="Book Antiqua" w:cs="宋体"/>
          <w:i/>
          <w:iCs/>
          <w:color w:val="000000"/>
          <w:kern w:val="0"/>
          <w:sz w:val="24"/>
          <w:szCs w:val="24"/>
        </w:rPr>
        <w:t>J Med Microbiol</w:t>
      </w:r>
      <w:r w:rsidRPr="0010101C">
        <w:rPr>
          <w:rFonts w:ascii="Book Antiqua" w:eastAsia="宋体" w:hAnsi="Book Antiqua" w:cs="宋体"/>
          <w:color w:val="000000"/>
          <w:kern w:val="0"/>
          <w:sz w:val="24"/>
          <w:szCs w:val="24"/>
        </w:rPr>
        <w:t> 2009; </w:t>
      </w:r>
      <w:r w:rsidRPr="0010101C">
        <w:rPr>
          <w:rFonts w:ascii="Book Antiqua" w:eastAsia="宋体" w:hAnsi="Book Antiqua" w:cs="宋体"/>
          <w:b/>
          <w:bCs/>
          <w:color w:val="000000"/>
          <w:kern w:val="0"/>
          <w:sz w:val="24"/>
          <w:szCs w:val="24"/>
        </w:rPr>
        <w:t>58</w:t>
      </w:r>
      <w:r w:rsidRPr="0010101C">
        <w:rPr>
          <w:rFonts w:ascii="Book Antiqua" w:eastAsia="宋体" w:hAnsi="Book Antiqua" w:cs="宋体"/>
          <w:color w:val="000000"/>
          <w:kern w:val="0"/>
          <w:sz w:val="24"/>
          <w:szCs w:val="24"/>
        </w:rPr>
        <w:t>: 930-935 [PMID: 19502370 DOI: 10.1099/jmm.0.009993-0]</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8</w:t>
      </w:r>
      <w:r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b/>
          <w:color w:val="000000"/>
          <w:kern w:val="0"/>
          <w:sz w:val="24"/>
          <w:szCs w:val="24"/>
        </w:rPr>
        <w:t>Praitano MM</w:t>
      </w:r>
      <w:r w:rsidRPr="0010101C">
        <w:rPr>
          <w:rFonts w:ascii="Book Antiqua" w:eastAsia="宋体" w:hAnsi="Book Antiqua" w:cs="宋体"/>
          <w:color w:val="000000"/>
          <w:kern w:val="0"/>
          <w:sz w:val="24"/>
          <w:szCs w:val="24"/>
        </w:rPr>
        <w:t xml:space="preserve">, Iacono S, Francavilla R. Probiotics and Helicobacter pylori infection. </w:t>
      </w:r>
      <w:r w:rsidRPr="0010101C">
        <w:rPr>
          <w:rFonts w:ascii="Book Antiqua" w:eastAsia="宋体" w:hAnsi="Book Antiqua" w:cs="宋体"/>
          <w:i/>
          <w:color w:val="000000"/>
          <w:kern w:val="0"/>
          <w:sz w:val="24"/>
          <w:szCs w:val="24"/>
        </w:rPr>
        <w:t>Medicina Universitaria</w:t>
      </w:r>
      <w:r w:rsidRPr="0010101C">
        <w:rPr>
          <w:rFonts w:ascii="Book Antiqua" w:eastAsia="宋体" w:hAnsi="Book Antiqua" w:cs="宋体"/>
          <w:color w:val="000000"/>
          <w:kern w:val="0"/>
          <w:sz w:val="24"/>
          <w:szCs w:val="24"/>
        </w:rPr>
        <w:t xml:space="preserve"> 2012; </w:t>
      </w:r>
      <w:r w:rsidRPr="0010101C">
        <w:rPr>
          <w:rFonts w:ascii="Book Antiqua" w:eastAsia="宋体" w:hAnsi="Book Antiqua" w:cs="宋体"/>
          <w:b/>
          <w:color w:val="000000"/>
          <w:kern w:val="0"/>
          <w:sz w:val="24"/>
          <w:szCs w:val="24"/>
        </w:rPr>
        <w:t>14</w:t>
      </w:r>
      <w:r w:rsidRPr="0010101C">
        <w:rPr>
          <w:rFonts w:ascii="Book Antiqua" w:eastAsia="宋体" w:hAnsi="Book Antiqua" w:cs="宋体"/>
          <w:color w:val="000000"/>
          <w:kern w:val="0"/>
          <w:sz w:val="24"/>
          <w:szCs w:val="24"/>
        </w:rPr>
        <w:t>: 217-</w:t>
      </w:r>
      <w:r w:rsidRPr="0010101C">
        <w:rPr>
          <w:rFonts w:ascii="Book Antiqua" w:eastAsia="宋体" w:hAnsi="Book Antiqua" w:cs="宋体" w:hint="eastAsia"/>
          <w:color w:val="000000"/>
          <w:kern w:val="0"/>
          <w:sz w:val="24"/>
          <w:szCs w:val="24"/>
        </w:rPr>
        <w:t>2</w:t>
      </w:r>
      <w:r w:rsidRPr="0010101C">
        <w:rPr>
          <w:rFonts w:ascii="Book Antiqua" w:eastAsia="宋体" w:hAnsi="Book Antiqua" w:cs="宋体"/>
          <w:color w:val="000000"/>
          <w:kern w:val="0"/>
          <w:sz w:val="24"/>
          <w:szCs w:val="24"/>
        </w:rPr>
        <w:t>23</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9 </w:t>
      </w:r>
      <w:r w:rsidRPr="0010101C">
        <w:rPr>
          <w:rFonts w:ascii="Book Antiqua" w:eastAsia="宋体" w:hAnsi="Book Antiqua" w:cs="宋体"/>
          <w:b/>
          <w:bCs/>
          <w:color w:val="000000"/>
          <w:kern w:val="0"/>
          <w:sz w:val="24"/>
          <w:szCs w:val="24"/>
        </w:rPr>
        <w:t>Franceschi F</w:t>
      </w:r>
      <w:r w:rsidRPr="0010101C">
        <w:rPr>
          <w:rFonts w:ascii="Book Antiqua" w:eastAsia="宋体" w:hAnsi="Book Antiqua" w:cs="宋体"/>
          <w:color w:val="000000"/>
          <w:kern w:val="0"/>
          <w:sz w:val="24"/>
          <w:szCs w:val="24"/>
        </w:rPr>
        <w:t>, Cazzato A, Nista EC, Scarpellini E, Roccarina D, Gigante G, Gasbarrini G, Gasbarrini A. Role of probiotics in patients with Helicobacter pylori infection. </w:t>
      </w:r>
      <w:r w:rsidRPr="0010101C">
        <w:rPr>
          <w:rFonts w:ascii="Book Antiqua" w:eastAsia="宋体" w:hAnsi="Book Antiqua" w:cs="宋体"/>
          <w:i/>
          <w:iCs/>
          <w:color w:val="000000"/>
          <w:kern w:val="0"/>
          <w:sz w:val="24"/>
          <w:szCs w:val="24"/>
        </w:rPr>
        <w:t>Helicobacter</w:t>
      </w:r>
      <w:r w:rsidRPr="0010101C">
        <w:rPr>
          <w:rFonts w:ascii="Book Antiqua" w:eastAsia="宋体" w:hAnsi="Book Antiqua" w:cs="宋体"/>
          <w:color w:val="000000"/>
          <w:kern w:val="0"/>
          <w:sz w:val="24"/>
          <w:szCs w:val="24"/>
        </w:rPr>
        <w:t> 2007; </w:t>
      </w:r>
      <w:r w:rsidRPr="0010101C">
        <w:rPr>
          <w:rFonts w:ascii="Book Antiqua" w:eastAsia="宋体" w:hAnsi="Book Antiqua" w:cs="宋体"/>
          <w:b/>
          <w:bCs/>
          <w:color w:val="000000"/>
          <w:kern w:val="0"/>
          <w:sz w:val="24"/>
          <w:szCs w:val="24"/>
        </w:rPr>
        <w:t>12 Suppl 2</w:t>
      </w:r>
      <w:r w:rsidRPr="0010101C">
        <w:rPr>
          <w:rFonts w:ascii="Book Antiqua" w:eastAsia="宋体" w:hAnsi="Book Antiqua" w:cs="宋体"/>
          <w:color w:val="000000"/>
          <w:kern w:val="0"/>
          <w:sz w:val="24"/>
          <w:szCs w:val="24"/>
        </w:rPr>
        <w:t>: 59-63 [PMID: 17991178 DOI: 10.1111/j.1523-5378.2007.00565.x]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10 </w:t>
      </w:r>
      <w:r w:rsidRPr="0010101C">
        <w:rPr>
          <w:rFonts w:ascii="Book Antiqua" w:eastAsia="宋体" w:hAnsi="Book Antiqua" w:cs="宋体"/>
          <w:b/>
          <w:bCs/>
          <w:color w:val="000000"/>
          <w:kern w:val="0"/>
          <w:sz w:val="24"/>
          <w:szCs w:val="24"/>
        </w:rPr>
        <w:t>Tong JL</w:t>
      </w:r>
      <w:r w:rsidRPr="0010101C">
        <w:rPr>
          <w:rFonts w:ascii="Book Antiqua" w:eastAsia="宋体" w:hAnsi="Book Antiqua" w:cs="宋体"/>
          <w:color w:val="000000"/>
          <w:kern w:val="0"/>
          <w:sz w:val="24"/>
          <w:szCs w:val="24"/>
        </w:rPr>
        <w:t>, Ran ZH, Shen J, Zhang CX, Xiao SD. Meta-analysis: the effect of supplementation with probiotics on eradication rates and adverse events during Helicobacter pylori eradication therapy. </w:t>
      </w:r>
      <w:r w:rsidRPr="0010101C">
        <w:rPr>
          <w:rFonts w:ascii="Book Antiqua" w:eastAsia="宋体" w:hAnsi="Book Antiqua" w:cs="宋体"/>
          <w:i/>
          <w:iCs/>
          <w:color w:val="000000"/>
          <w:kern w:val="0"/>
          <w:sz w:val="24"/>
          <w:szCs w:val="24"/>
        </w:rPr>
        <w:t>Aliment Pharmacol Ther</w:t>
      </w:r>
      <w:r w:rsidRPr="0010101C">
        <w:rPr>
          <w:rFonts w:ascii="Book Antiqua" w:eastAsia="宋体" w:hAnsi="Book Antiqua" w:cs="宋体"/>
          <w:color w:val="000000"/>
          <w:kern w:val="0"/>
          <w:sz w:val="24"/>
          <w:szCs w:val="24"/>
        </w:rPr>
        <w:t> 2007; </w:t>
      </w:r>
      <w:r w:rsidRPr="0010101C">
        <w:rPr>
          <w:rFonts w:ascii="Book Antiqua" w:eastAsia="宋体" w:hAnsi="Book Antiqua" w:cs="宋体"/>
          <w:b/>
          <w:bCs/>
          <w:color w:val="000000"/>
          <w:kern w:val="0"/>
          <w:sz w:val="24"/>
          <w:szCs w:val="24"/>
        </w:rPr>
        <w:t>25</w:t>
      </w:r>
      <w:r w:rsidRPr="0010101C">
        <w:rPr>
          <w:rFonts w:ascii="Book Antiqua" w:eastAsia="宋体" w:hAnsi="Book Antiqua" w:cs="宋体"/>
          <w:color w:val="000000"/>
          <w:kern w:val="0"/>
          <w:sz w:val="24"/>
          <w:szCs w:val="24"/>
        </w:rPr>
        <w:t>: 155-168 [PMID: 17229240 DOI: 10.1111/j.1365-2036.2006.03179.x]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11 </w:t>
      </w:r>
      <w:r w:rsidRPr="0010101C">
        <w:rPr>
          <w:rFonts w:ascii="Book Antiqua" w:eastAsia="宋体" w:hAnsi="Book Antiqua" w:cs="宋体"/>
          <w:b/>
          <w:bCs/>
          <w:color w:val="000000"/>
          <w:kern w:val="0"/>
          <w:sz w:val="24"/>
          <w:szCs w:val="24"/>
        </w:rPr>
        <w:t>Wu D</w:t>
      </w:r>
      <w:r w:rsidRPr="0010101C">
        <w:rPr>
          <w:rFonts w:ascii="Book Antiqua" w:eastAsia="宋体" w:hAnsi="Book Antiqua" w:cs="宋体"/>
          <w:color w:val="000000"/>
          <w:kern w:val="0"/>
          <w:sz w:val="24"/>
          <w:szCs w:val="24"/>
        </w:rPr>
        <w:t>, Wu SM, Lu J, Zhou YQ, Xu L, Guo CY. Rifaximin versus Nonabsorbable Disaccharides for the Treatment of Hepatic Encephalopathy: A Meta-Analysis. </w:t>
      </w:r>
      <w:r w:rsidRPr="0010101C">
        <w:rPr>
          <w:rFonts w:ascii="Book Antiqua" w:eastAsia="宋体" w:hAnsi="Book Antiqua" w:cs="宋体"/>
          <w:i/>
          <w:iCs/>
          <w:color w:val="000000"/>
          <w:kern w:val="0"/>
          <w:sz w:val="24"/>
          <w:szCs w:val="24"/>
        </w:rPr>
        <w:t>Gastroenterol Res Pract</w:t>
      </w:r>
      <w:r w:rsidRPr="0010101C">
        <w:rPr>
          <w:rFonts w:ascii="Book Antiqua" w:eastAsia="宋体" w:hAnsi="Book Antiqua" w:cs="宋体"/>
          <w:color w:val="000000"/>
          <w:kern w:val="0"/>
          <w:sz w:val="24"/>
          <w:szCs w:val="24"/>
        </w:rPr>
        <w:t> 2013; </w:t>
      </w:r>
      <w:r w:rsidRPr="0010101C">
        <w:rPr>
          <w:rFonts w:ascii="Book Antiqua" w:eastAsia="宋体" w:hAnsi="Book Antiqua" w:cs="宋体"/>
          <w:b/>
          <w:bCs/>
          <w:color w:val="000000"/>
          <w:kern w:val="0"/>
          <w:sz w:val="24"/>
          <w:szCs w:val="24"/>
        </w:rPr>
        <w:t>2013</w:t>
      </w:r>
      <w:r w:rsidRPr="0010101C">
        <w:rPr>
          <w:rFonts w:ascii="Book Antiqua" w:eastAsia="宋体" w:hAnsi="Book Antiqua" w:cs="宋体"/>
          <w:color w:val="000000"/>
          <w:kern w:val="0"/>
          <w:sz w:val="24"/>
          <w:szCs w:val="24"/>
        </w:rPr>
        <w:t>: 236963 [PMID: 23653636 DOI: 10.1155/2013/236963.]</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12 </w:t>
      </w:r>
      <w:r w:rsidRPr="0010101C">
        <w:rPr>
          <w:rFonts w:ascii="Book Antiqua" w:eastAsia="宋体" w:hAnsi="Book Antiqua" w:cs="宋体"/>
          <w:b/>
          <w:bCs/>
          <w:color w:val="000000"/>
          <w:kern w:val="0"/>
          <w:sz w:val="24"/>
          <w:szCs w:val="24"/>
        </w:rPr>
        <w:t>Zhang Y</w:t>
      </w:r>
      <w:r w:rsidRPr="0010101C">
        <w:rPr>
          <w:rFonts w:ascii="Book Antiqua" w:eastAsia="宋体" w:hAnsi="Book Antiqua" w:cs="宋体"/>
          <w:color w:val="000000"/>
          <w:kern w:val="0"/>
          <w:sz w:val="24"/>
          <w:szCs w:val="24"/>
        </w:rPr>
        <w:t>, Lu J, Dai W, Wang F, Shen M, Yang J, Zhu R, Zhang H, Chen K, Cheng P, He L, Wang C, Xu L, Zhou Y, Guo C. Combination therapy of ursodeoxycholic Acid and corticosteroids for primary biliary cirrhosis with features of autoimmune hepatitis: a meta-analysis. </w:t>
      </w:r>
      <w:r w:rsidRPr="0010101C">
        <w:rPr>
          <w:rFonts w:ascii="Book Antiqua" w:eastAsia="宋体" w:hAnsi="Book Antiqua" w:cs="宋体"/>
          <w:i/>
          <w:iCs/>
          <w:color w:val="000000"/>
          <w:kern w:val="0"/>
          <w:sz w:val="24"/>
          <w:szCs w:val="24"/>
        </w:rPr>
        <w:t>Gastroenterol Res Pract</w:t>
      </w:r>
      <w:r w:rsidRPr="0010101C">
        <w:rPr>
          <w:rFonts w:ascii="Book Antiqua" w:eastAsia="宋体" w:hAnsi="Book Antiqua" w:cs="宋体"/>
          <w:color w:val="000000"/>
          <w:kern w:val="0"/>
          <w:sz w:val="24"/>
          <w:szCs w:val="24"/>
        </w:rPr>
        <w:t> 2013; </w:t>
      </w:r>
      <w:r w:rsidRPr="0010101C">
        <w:rPr>
          <w:rFonts w:ascii="Book Antiqua" w:eastAsia="宋体" w:hAnsi="Book Antiqua" w:cs="宋体"/>
          <w:b/>
          <w:bCs/>
          <w:color w:val="000000"/>
          <w:kern w:val="0"/>
          <w:sz w:val="24"/>
          <w:szCs w:val="24"/>
        </w:rPr>
        <w:t>2013</w:t>
      </w:r>
      <w:r w:rsidRPr="0010101C">
        <w:rPr>
          <w:rFonts w:ascii="Book Antiqua" w:eastAsia="宋体" w:hAnsi="Book Antiqua" w:cs="宋体"/>
          <w:color w:val="000000"/>
          <w:kern w:val="0"/>
          <w:sz w:val="24"/>
          <w:szCs w:val="24"/>
        </w:rPr>
        <w:t>: 490731 [PMID: 24369456]</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13 </w:t>
      </w:r>
      <w:r w:rsidRPr="0010101C">
        <w:rPr>
          <w:rFonts w:ascii="Book Antiqua" w:eastAsia="宋体" w:hAnsi="Book Antiqua" w:cs="宋体"/>
          <w:b/>
          <w:bCs/>
          <w:color w:val="000000"/>
          <w:kern w:val="0"/>
          <w:sz w:val="24"/>
          <w:szCs w:val="24"/>
        </w:rPr>
        <w:t>Jadad AR</w:t>
      </w:r>
      <w:r w:rsidRPr="0010101C">
        <w:rPr>
          <w:rFonts w:ascii="Book Antiqua" w:eastAsia="宋体" w:hAnsi="Book Antiqua" w:cs="宋体"/>
          <w:color w:val="000000"/>
          <w:kern w:val="0"/>
          <w:sz w:val="24"/>
          <w:szCs w:val="24"/>
        </w:rPr>
        <w:t>, Moore RA, Carroll D, Jenkinson C, Reynolds DJ, Gavaghan DJ, McQuay HJ. Assessing the quality of reports of randomized clinical trials: is blinding necessary? </w:t>
      </w:r>
      <w:r w:rsidRPr="0010101C">
        <w:rPr>
          <w:rFonts w:ascii="Book Antiqua" w:eastAsia="宋体" w:hAnsi="Book Antiqua" w:cs="宋体"/>
          <w:i/>
          <w:iCs/>
          <w:color w:val="000000"/>
          <w:kern w:val="0"/>
          <w:sz w:val="24"/>
          <w:szCs w:val="24"/>
        </w:rPr>
        <w:t>Control Clin Trials</w:t>
      </w:r>
      <w:r w:rsidRPr="0010101C">
        <w:rPr>
          <w:rFonts w:ascii="Book Antiqua" w:eastAsia="宋体" w:hAnsi="Book Antiqua" w:cs="宋体"/>
          <w:color w:val="000000"/>
          <w:kern w:val="0"/>
          <w:sz w:val="24"/>
          <w:szCs w:val="24"/>
        </w:rPr>
        <w:t> 1996; </w:t>
      </w:r>
      <w:r w:rsidRPr="0010101C">
        <w:rPr>
          <w:rFonts w:ascii="Book Antiqua" w:eastAsia="宋体" w:hAnsi="Book Antiqua" w:cs="宋体"/>
          <w:b/>
          <w:bCs/>
          <w:color w:val="000000"/>
          <w:kern w:val="0"/>
          <w:sz w:val="24"/>
          <w:szCs w:val="24"/>
        </w:rPr>
        <w:t>17</w:t>
      </w:r>
      <w:r w:rsidRPr="0010101C">
        <w:rPr>
          <w:rFonts w:ascii="Book Antiqua" w:eastAsia="宋体" w:hAnsi="Book Antiqua" w:cs="宋体"/>
          <w:color w:val="000000"/>
          <w:kern w:val="0"/>
          <w:sz w:val="24"/>
          <w:szCs w:val="24"/>
        </w:rPr>
        <w:t>: 1-12 [PMID: 8721797 DOI: 10.1016/0197-2456(95)00134-4]</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14 </w:t>
      </w:r>
      <w:r w:rsidRPr="0010101C">
        <w:rPr>
          <w:rFonts w:ascii="Book Antiqua" w:eastAsia="宋体" w:hAnsi="Book Antiqua" w:cs="宋体"/>
          <w:b/>
          <w:bCs/>
          <w:color w:val="000000"/>
          <w:kern w:val="0"/>
          <w:sz w:val="24"/>
          <w:szCs w:val="24"/>
        </w:rPr>
        <w:t>Kjaergard LL</w:t>
      </w:r>
      <w:r w:rsidRPr="0010101C">
        <w:rPr>
          <w:rFonts w:ascii="Book Antiqua" w:eastAsia="宋体" w:hAnsi="Book Antiqua" w:cs="宋体"/>
          <w:color w:val="000000"/>
          <w:kern w:val="0"/>
          <w:sz w:val="24"/>
          <w:szCs w:val="24"/>
        </w:rPr>
        <w:t>, Villumsen J, Gluud C. Reported methodologic quality and discrepancies between large and small randomized trials in meta-analyses. </w:t>
      </w:r>
      <w:r w:rsidRPr="0010101C">
        <w:rPr>
          <w:rFonts w:ascii="Book Antiqua" w:eastAsia="宋体" w:hAnsi="Book Antiqua" w:cs="宋体"/>
          <w:i/>
          <w:iCs/>
          <w:color w:val="000000"/>
          <w:kern w:val="0"/>
          <w:sz w:val="24"/>
          <w:szCs w:val="24"/>
        </w:rPr>
        <w:t>Ann Intern Med</w:t>
      </w:r>
      <w:r w:rsidRPr="0010101C">
        <w:rPr>
          <w:rFonts w:ascii="Book Antiqua" w:eastAsia="宋体" w:hAnsi="Book Antiqua" w:cs="宋体"/>
          <w:color w:val="000000"/>
          <w:kern w:val="0"/>
          <w:sz w:val="24"/>
          <w:szCs w:val="24"/>
        </w:rPr>
        <w:t> 2001; </w:t>
      </w:r>
      <w:r w:rsidRPr="0010101C">
        <w:rPr>
          <w:rFonts w:ascii="Book Antiqua" w:eastAsia="宋体" w:hAnsi="Book Antiqua" w:cs="宋体"/>
          <w:b/>
          <w:bCs/>
          <w:color w:val="000000"/>
          <w:kern w:val="0"/>
          <w:sz w:val="24"/>
          <w:szCs w:val="24"/>
        </w:rPr>
        <w:t>135</w:t>
      </w:r>
      <w:r w:rsidRPr="0010101C">
        <w:rPr>
          <w:rFonts w:ascii="Book Antiqua" w:eastAsia="宋体" w:hAnsi="Book Antiqua" w:cs="宋体"/>
          <w:color w:val="000000"/>
          <w:kern w:val="0"/>
          <w:sz w:val="24"/>
          <w:szCs w:val="24"/>
        </w:rPr>
        <w:t>: 982-989 [PMID: 11730399 DOI: 10.7326/0003-4819-135-11-200112040-00010]</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15 </w:t>
      </w:r>
      <w:r w:rsidRPr="0010101C">
        <w:rPr>
          <w:rFonts w:ascii="Book Antiqua" w:eastAsia="宋体" w:hAnsi="Book Antiqua" w:cs="宋体"/>
          <w:b/>
          <w:bCs/>
          <w:color w:val="000000"/>
          <w:kern w:val="0"/>
          <w:sz w:val="24"/>
          <w:szCs w:val="24"/>
        </w:rPr>
        <w:t>Emara MH</w:t>
      </w:r>
      <w:r w:rsidRPr="0010101C">
        <w:rPr>
          <w:rFonts w:ascii="Book Antiqua" w:eastAsia="宋体" w:hAnsi="Book Antiqua" w:cs="宋体"/>
          <w:color w:val="000000"/>
          <w:kern w:val="0"/>
          <w:sz w:val="24"/>
          <w:szCs w:val="24"/>
        </w:rPr>
        <w:t>, Mohamed SY, Abdel-Aziz HR. Lactobacillus reuteri in management of Helicobacter pylori infection in dyspeptic patients: a double-blind placebo-controlled randomized clinical trial. </w:t>
      </w:r>
      <w:r w:rsidRPr="0010101C">
        <w:rPr>
          <w:rFonts w:ascii="Book Antiqua" w:eastAsia="宋体" w:hAnsi="Book Antiqua" w:cs="宋体"/>
          <w:i/>
          <w:iCs/>
          <w:color w:val="000000"/>
          <w:kern w:val="0"/>
          <w:sz w:val="24"/>
          <w:szCs w:val="24"/>
        </w:rPr>
        <w:t>Therap Adv Gastroenterol</w:t>
      </w:r>
      <w:r w:rsidRPr="0010101C">
        <w:rPr>
          <w:rFonts w:ascii="Book Antiqua" w:eastAsia="宋体" w:hAnsi="Book Antiqua" w:cs="宋体"/>
          <w:color w:val="000000"/>
          <w:kern w:val="0"/>
          <w:sz w:val="24"/>
          <w:szCs w:val="24"/>
        </w:rPr>
        <w:t> 2014; </w:t>
      </w:r>
      <w:r w:rsidRPr="0010101C">
        <w:rPr>
          <w:rFonts w:ascii="Book Antiqua" w:eastAsia="宋体" w:hAnsi="Book Antiqua" w:cs="宋体"/>
          <w:b/>
          <w:bCs/>
          <w:color w:val="000000"/>
          <w:kern w:val="0"/>
          <w:sz w:val="24"/>
          <w:szCs w:val="24"/>
        </w:rPr>
        <w:t>7</w:t>
      </w:r>
      <w:r w:rsidRPr="0010101C">
        <w:rPr>
          <w:rFonts w:ascii="Book Antiqua" w:eastAsia="宋体" w:hAnsi="Book Antiqua" w:cs="宋体"/>
          <w:color w:val="000000"/>
          <w:kern w:val="0"/>
          <w:sz w:val="24"/>
          <w:szCs w:val="24"/>
        </w:rPr>
        <w:t>: 4-13 [PMID: 24381643 DOI: 10.1177/1756283X13503514]</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16 </w:t>
      </w:r>
      <w:r w:rsidRPr="0010101C">
        <w:rPr>
          <w:rFonts w:ascii="Book Antiqua" w:eastAsia="宋体" w:hAnsi="Book Antiqua" w:cs="宋体"/>
          <w:b/>
          <w:bCs/>
          <w:color w:val="000000"/>
          <w:kern w:val="0"/>
          <w:sz w:val="24"/>
          <w:szCs w:val="24"/>
        </w:rPr>
        <w:t>Medeiros JA</w:t>
      </w:r>
      <w:r w:rsidRPr="0010101C">
        <w:rPr>
          <w:rFonts w:ascii="Book Antiqua" w:eastAsia="宋体" w:hAnsi="Book Antiqua" w:cs="宋体"/>
          <w:color w:val="000000"/>
          <w:kern w:val="0"/>
          <w:sz w:val="24"/>
          <w:szCs w:val="24"/>
        </w:rPr>
        <w:t>, Gonçalves TM, Boyanova L, Pereira MI, de Carvalho JN, Pereira AM, Cabrita AM. Evaluation of Helicobacter pylori eradication by triple therapy plus Lactobacillus acidophilus compared to triple therapy alone. </w:t>
      </w:r>
      <w:r w:rsidRPr="0010101C">
        <w:rPr>
          <w:rFonts w:ascii="Book Antiqua" w:eastAsia="宋体" w:hAnsi="Book Antiqua" w:cs="宋体"/>
          <w:i/>
          <w:iCs/>
          <w:color w:val="000000"/>
          <w:kern w:val="0"/>
          <w:sz w:val="24"/>
          <w:szCs w:val="24"/>
        </w:rPr>
        <w:t>Eur J Clin Microbiol Infect Dis</w:t>
      </w:r>
      <w:r w:rsidRPr="0010101C">
        <w:rPr>
          <w:rFonts w:ascii="Book Antiqua" w:eastAsia="宋体" w:hAnsi="Book Antiqua" w:cs="宋体"/>
          <w:color w:val="000000"/>
          <w:kern w:val="0"/>
          <w:sz w:val="24"/>
          <w:szCs w:val="24"/>
        </w:rPr>
        <w:t> 2011; </w:t>
      </w:r>
      <w:r w:rsidRPr="0010101C">
        <w:rPr>
          <w:rFonts w:ascii="Book Antiqua" w:eastAsia="宋体" w:hAnsi="Book Antiqua" w:cs="宋体"/>
          <w:b/>
          <w:bCs/>
          <w:color w:val="000000"/>
          <w:kern w:val="0"/>
          <w:sz w:val="24"/>
          <w:szCs w:val="24"/>
        </w:rPr>
        <w:t>30</w:t>
      </w:r>
      <w:r w:rsidRPr="0010101C">
        <w:rPr>
          <w:rFonts w:ascii="Book Antiqua" w:eastAsia="宋体" w:hAnsi="Book Antiqua" w:cs="宋体"/>
          <w:color w:val="000000"/>
          <w:kern w:val="0"/>
          <w:sz w:val="24"/>
          <w:szCs w:val="24"/>
        </w:rPr>
        <w:t>: 555-559 [PMID: 21207091 DOI: 10.1007/s10096-010-1119-4]</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17 </w:t>
      </w:r>
      <w:r w:rsidRPr="0010101C">
        <w:rPr>
          <w:rFonts w:ascii="Book Antiqua" w:eastAsia="宋体" w:hAnsi="Book Antiqua" w:cs="宋体"/>
          <w:b/>
          <w:bCs/>
          <w:color w:val="000000"/>
          <w:kern w:val="0"/>
          <w:sz w:val="24"/>
          <w:szCs w:val="24"/>
        </w:rPr>
        <w:t>Song MJ</w:t>
      </w:r>
      <w:r w:rsidRPr="0010101C">
        <w:rPr>
          <w:rFonts w:ascii="Book Antiqua" w:eastAsia="宋体" w:hAnsi="Book Antiqua" w:cs="宋体"/>
          <w:color w:val="000000"/>
          <w:kern w:val="0"/>
          <w:sz w:val="24"/>
          <w:szCs w:val="24"/>
        </w:rPr>
        <w:t>, Park DI, Park JH, Kim HJ, Cho YK, Sohn CI, Jeon WK, Kim BI. The effect of probiotics and mucoprotective agents on PPI-based triple therapy for eradication of Helicobacter pylori. </w:t>
      </w:r>
      <w:r w:rsidRPr="0010101C">
        <w:rPr>
          <w:rFonts w:ascii="Book Antiqua" w:eastAsia="宋体" w:hAnsi="Book Antiqua" w:cs="宋体"/>
          <w:i/>
          <w:iCs/>
          <w:color w:val="000000"/>
          <w:kern w:val="0"/>
          <w:sz w:val="24"/>
          <w:szCs w:val="24"/>
        </w:rPr>
        <w:t>Helicobacter</w:t>
      </w:r>
      <w:r w:rsidRPr="0010101C">
        <w:rPr>
          <w:rFonts w:ascii="Book Antiqua" w:eastAsia="宋体" w:hAnsi="Book Antiqua" w:cs="宋体"/>
          <w:color w:val="000000"/>
          <w:kern w:val="0"/>
          <w:sz w:val="24"/>
          <w:szCs w:val="24"/>
        </w:rPr>
        <w:t> 2010; </w:t>
      </w:r>
      <w:r w:rsidRPr="0010101C">
        <w:rPr>
          <w:rFonts w:ascii="Book Antiqua" w:eastAsia="宋体" w:hAnsi="Book Antiqua" w:cs="宋体"/>
          <w:b/>
          <w:bCs/>
          <w:color w:val="000000"/>
          <w:kern w:val="0"/>
          <w:sz w:val="24"/>
          <w:szCs w:val="24"/>
        </w:rPr>
        <w:t>15</w:t>
      </w:r>
      <w:r w:rsidRPr="0010101C">
        <w:rPr>
          <w:rFonts w:ascii="Book Antiqua" w:eastAsia="宋体" w:hAnsi="Book Antiqua" w:cs="宋体"/>
          <w:color w:val="000000"/>
          <w:kern w:val="0"/>
          <w:sz w:val="24"/>
          <w:szCs w:val="24"/>
        </w:rPr>
        <w:t>: 206-213 [PMID: 20557362 DOI: 10.1111/j.1523-5378.2010.00751.x]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18 </w:t>
      </w:r>
      <w:r w:rsidRPr="0010101C">
        <w:rPr>
          <w:rFonts w:ascii="Book Antiqua" w:eastAsia="宋体" w:hAnsi="Book Antiqua" w:cs="宋体"/>
          <w:b/>
          <w:bCs/>
          <w:color w:val="000000"/>
          <w:kern w:val="0"/>
          <w:sz w:val="24"/>
          <w:szCs w:val="24"/>
        </w:rPr>
        <w:t>Du YQ</w:t>
      </w:r>
      <w:r w:rsidRPr="0010101C">
        <w:rPr>
          <w:rFonts w:ascii="Book Antiqua" w:eastAsia="宋体" w:hAnsi="Book Antiqua" w:cs="宋体"/>
          <w:color w:val="000000"/>
          <w:kern w:val="0"/>
          <w:sz w:val="24"/>
          <w:szCs w:val="24"/>
        </w:rPr>
        <w:t>, Su T, Fan JG, Lu YX, Zheng P, Li XH, Guo CY, Xu P, Gong YF, Li ZS. Adjuvant probiotics improve the eradication effect of triple therapy for Helicobacter pylori infection. </w:t>
      </w:r>
      <w:r w:rsidRPr="0010101C">
        <w:rPr>
          <w:rFonts w:ascii="Book Antiqua" w:eastAsia="宋体" w:hAnsi="Book Antiqua" w:cs="宋体"/>
          <w:i/>
          <w:iCs/>
          <w:color w:val="000000"/>
          <w:kern w:val="0"/>
          <w:sz w:val="24"/>
          <w:szCs w:val="24"/>
        </w:rPr>
        <w:t>World J Gastroenterol</w:t>
      </w:r>
      <w:r w:rsidRPr="0010101C">
        <w:rPr>
          <w:rFonts w:ascii="Book Antiqua" w:eastAsia="宋体" w:hAnsi="Book Antiqua" w:cs="宋体"/>
          <w:color w:val="000000"/>
          <w:kern w:val="0"/>
          <w:sz w:val="24"/>
          <w:szCs w:val="24"/>
        </w:rPr>
        <w:t> 2012; </w:t>
      </w:r>
      <w:r w:rsidRPr="0010101C">
        <w:rPr>
          <w:rFonts w:ascii="Book Antiqua" w:eastAsia="宋体" w:hAnsi="Book Antiqua" w:cs="宋体"/>
          <w:b/>
          <w:bCs/>
          <w:color w:val="000000"/>
          <w:kern w:val="0"/>
          <w:sz w:val="24"/>
          <w:szCs w:val="24"/>
        </w:rPr>
        <w:t>18</w:t>
      </w:r>
      <w:r w:rsidRPr="0010101C">
        <w:rPr>
          <w:rFonts w:ascii="Book Antiqua" w:eastAsia="宋体" w:hAnsi="Book Antiqua" w:cs="宋体"/>
          <w:color w:val="000000"/>
          <w:kern w:val="0"/>
          <w:sz w:val="24"/>
          <w:szCs w:val="24"/>
        </w:rPr>
        <w:t>: 6302-6307 [PMID: 23180952 DOI: 10.3748/wjg.v18.i43.6302]</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19 </w:t>
      </w:r>
      <w:r w:rsidRPr="0010101C">
        <w:rPr>
          <w:rFonts w:ascii="Book Antiqua" w:eastAsia="宋体" w:hAnsi="Book Antiqua" w:cs="宋体"/>
          <w:b/>
          <w:bCs/>
          <w:color w:val="000000"/>
          <w:kern w:val="0"/>
          <w:sz w:val="24"/>
          <w:szCs w:val="24"/>
        </w:rPr>
        <w:t>Deguchi R</w:t>
      </w:r>
      <w:r w:rsidRPr="0010101C">
        <w:rPr>
          <w:rFonts w:ascii="Book Antiqua" w:eastAsia="宋体" w:hAnsi="Book Antiqua" w:cs="宋体"/>
          <w:color w:val="000000"/>
          <w:kern w:val="0"/>
          <w:sz w:val="24"/>
          <w:szCs w:val="24"/>
        </w:rPr>
        <w:t>, Nakaminami H, Rimbara E, Noguchi N, Sasatsu M, Suzuki T, Matsushima M, Koike J, Igarashi M, Ozawa H, Fukuda R, Takagi A. Effect of pretreatment with Lactobacillus gasseri OLL2716 on first-line Helicobacter pylori eradication therapy. </w:t>
      </w:r>
      <w:r w:rsidRPr="0010101C">
        <w:rPr>
          <w:rFonts w:ascii="Book Antiqua" w:eastAsia="宋体" w:hAnsi="Book Antiqua" w:cs="宋体"/>
          <w:i/>
          <w:iCs/>
          <w:color w:val="000000"/>
          <w:kern w:val="0"/>
          <w:sz w:val="24"/>
          <w:szCs w:val="24"/>
        </w:rPr>
        <w:t>J Gastroenterol Hepatol</w:t>
      </w:r>
      <w:r w:rsidRPr="0010101C">
        <w:rPr>
          <w:rFonts w:ascii="Book Antiqua" w:eastAsia="宋体" w:hAnsi="Book Antiqua" w:cs="宋体"/>
          <w:color w:val="000000"/>
          <w:kern w:val="0"/>
          <w:sz w:val="24"/>
          <w:szCs w:val="24"/>
        </w:rPr>
        <w:t> 2012; </w:t>
      </w:r>
      <w:r w:rsidRPr="0010101C">
        <w:rPr>
          <w:rFonts w:ascii="Book Antiqua" w:eastAsia="宋体" w:hAnsi="Book Antiqua" w:cs="宋体"/>
          <w:b/>
          <w:bCs/>
          <w:color w:val="000000"/>
          <w:kern w:val="0"/>
          <w:sz w:val="24"/>
          <w:szCs w:val="24"/>
        </w:rPr>
        <w:t>27</w:t>
      </w:r>
      <w:r w:rsidRPr="0010101C">
        <w:rPr>
          <w:rFonts w:ascii="Book Antiqua" w:eastAsia="宋体" w:hAnsi="Book Antiqua" w:cs="宋体"/>
          <w:color w:val="000000"/>
          <w:kern w:val="0"/>
          <w:sz w:val="24"/>
          <w:szCs w:val="24"/>
        </w:rPr>
        <w:t>: 888-892 [PMID: 22098133 DOI: 10.1111/j.1440-1746.2011.06985.x]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20 </w:t>
      </w:r>
      <w:r w:rsidRPr="0010101C">
        <w:rPr>
          <w:rFonts w:ascii="Book Antiqua" w:eastAsia="宋体" w:hAnsi="Book Antiqua" w:cs="宋体"/>
          <w:b/>
          <w:bCs/>
          <w:color w:val="000000"/>
          <w:kern w:val="0"/>
          <w:sz w:val="24"/>
          <w:szCs w:val="24"/>
        </w:rPr>
        <w:t>Mirzaee V</w:t>
      </w:r>
      <w:r w:rsidRPr="0010101C">
        <w:rPr>
          <w:rFonts w:ascii="Book Antiqua" w:eastAsia="宋体" w:hAnsi="Book Antiqua" w:cs="宋体"/>
          <w:color w:val="000000"/>
          <w:kern w:val="0"/>
          <w:sz w:val="24"/>
          <w:szCs w:val="24"/>
        </w:rPr>
        <w:t>, Rezahosseini O. Randomized control trial: Comparison of Triple Therapy plus Probiotic Yogurt vs. Standard Triple Therapy on Helicobacter Pylori Eradication. </w:t>
      </w:r>
      <w:r w:rsidRPr="0010101C">
        <w:rPr>
          <w:rFonts w:ascii="Book Antiqua" w:eastAsia="宋体" w:hAnsi="Book Antiqua" w:cs="宋体"/>
          <w:i/>
          <w:iCs/>
          <w:color w:val="000000"/>
          <w:kern w:val="0"/>
          <w:sz w:val="24"/>
          <w:szCs w:val="24"/>
        </w:rPr>
        <w:t>Iran Red Crescent Med J</w:t>
      </w:r>
      <w:r w:rsidRPr="0010101C">
        <w:rPr>
          <w:rFonts w:ascii="Book Antiqua" w:eastAsia="宋体" w:hAnsi="Book Antiqua" w:cs="宋体"/>
          <w:color w:val="000000"/>
          <w:kern w:val="0"/>
          <w:sz w:val="24"/>
          <w:szCs w:val="24"/>
        </w:rPr>
        <w:t> 2012; </w:t>
      </w:r>
      <w:r w:rsidRPr="0010101C">
        <w:rPr>
          <w:rFonts w:ascii="Book Antiqua" w:eastAsia="宋体" w:hAnsi="Book Antiqua" w:cs="宋体"/>
          <w:b/>
          <w:bCs/>
          <w:color w:val="000000"/>
          <w:kern w:val="0"/>
          <w:sz w:val="24"/>
          <w:szCs w:val="24"/>
        </w:rPr>
        <w:t>14</w:t>
      </w:r>
      <w:r w:rsidRPr="0010101C">
        <w:rPr>
          <w:rFonts w:ascii="Book Antiqua" w:eastAsia="宋体" w:hAnsi="Book Antiqua" w:cs="宋体"/>
          <w:color w:val="000000"/>
          <w:kern w:val="0"/>
          <w:sz w:val="24"/>
          <w:szCs w:val="24"/>
        </w:rPr>
        <w:t>: 657-666 [PMID: 23285418]</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21 </w:t>
      </w:r>
      <w:r w:rsidRPr="0010101C">
        <w:rPr>
          <w:rFonts w:ascii="Book Antiqua" w:eastAsia="宋体" w:hAnsi="Book Antiqua" w:cs="宋体"/>
          <w:b/>
          <w:bCs/>
          <w:color w:val="000000"/>
          <w:kern w:val="0"/>
          <w:sz w:val="24"/>
          <w:szCs w:val="24"/>
        </w:rPr>
        <w:t>Canducci F</w:t>
      </w:r>
      <w:r w:rsidRPr="0010101C">
        <w:rPr>
          <w:rFonts w:ascii="Book Antiqua" w:eastAsia="宋体" w:hAnsi="Book Antiqua" w:cs="宋体"/>
          <w:color w:val="000000"/>
          <w:kern w:val="0"/>
          <w:sz w:val="24"/>
          <w:szCs w:val="24"/>
        </w:rPr>
        <w:t>, Armuzzi A, Cremonini F, Cammarota G, Bartolozzi F, Pola P, Gasbarrini G, Gasbarrini A. A lyophilized and inactivated culture of Lactobacillus acidophilus increases Helicobacter pylori eradication rates. </w:t>
      </w:r>
      <w:r w:rsidRPr="0010101C">
        <w:rPr>
          <w:rFonts w:ascii="Book Antiqua" w:eastAsia="宋体" w:hAnsi="Book Antiqua" w:cs="宋体"/>
          <w:i/>
          <w:iCs/>
          <w:color w:val="000000"/>
          <w:kern w:val="0"/>
          <w:sz w:val="24"/>
          <w:szCs w:val="24"/>
        </w:rPr>
        <w:t>Aliment Pharmacol Ther</w:t>
      </w:r>
      <w:r w:rsidRPr="0010101C">
        <w:rPr>
          <w:rFonts w:ascii="Book Antiqua" w:eastAsia="宋体" w:hAnsi="Book Antiqua" w:cs="宋体"/>
          <w:color w:val="000000"/>
          <w:kern w:val="0"/>
          <w:sz w:val="24"/>
          <w:szCs w:val="24"/>
        </w:rPr>
        <w:t> 2000; </w:t>
      </w:r>
      <w:r w:rsidRPr="0010101C">
        <w:rPr>
          <w:rFonts w:ascii="Book Antiqua" w:eastAsia="宋体" w:hAnsi="Book Antiqua" w:cs="宋体"/>
          <w:b/>
          <w:bCs/>
          <w:color w:val="000000"/>
          <w:kern w:val="0"/>
          <w:sz w:val="24"/>
          <w:szCs w:val="24"/>
        </w:rPr>
        <w:t>14</w:t>
      </w:r>
      <w:r w:rsidRPr="0010101C">
        <w:rPr>
          <w:rFonts w:ascii="Book Antiqua" w:eastAsia="宋体" w:hAnsi="Book Antiqua" w:cs="宋体"/>
          <w:color w:val="000000"/>
          <w:kern w:val="0"/>
          <w:sz w:val="24"/>
          <w:szCs w:val="24"/>
        </w:rPr>
        <w:t>: 1625-1629 [PMID: 11121911 DOI: 10.1046/j.1365-2036.2000.00885.x]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22 </w:t>
      </w:r>
      <w:r w:rsidRPr="0010101C">
        <w:rPr>
          <w:rFonts w:ascii="Book Antiqua" w:eastAsia="宋体" w:hAnsi="Book Antiqua" w:cs="宋体"/>
          <w:b/>
          <w:bCs/>
          <w:color w:val="000000"/>
          <w:kern w:val="0"/>
          <w:sz w:val="24"/>
          <w:szCs w:val="24"/>
        </w:rPr>
        <w:t>Nista EC</w:t>
      </w:r>
      <w:r w:rsidRPr="0010101C">
        <w:rPr>
          <w:rFonts w:ascii="Book Antiqua" w:eastAsia="宋体" w:hAnsi="Book Antiqua" w:cs="宋体"/>
          <w:color w:val="000000"/>
          <w:kern w:val="0"/>
          <w:sz w:val="24"/>
          <w:szCs w:val="24"/>
        </w:rPr>
        <w:t xml:space="preserve">, Candelli M, Cremonini F, Cazzato IA, Zocco MA, Franceschi F, Cammarota G, Gasbarrini G, Gasbarrini A. Bacillus clausii therapy to reduce side-effects of anti-Helicobacter pylori treatment: randomized, double-blind, </w:t>
      </w:r>
      <w:r w:rsidRPr="0010101C">
        <w:rPr>
          <w:rFonts w:ascii="Book Antiqua" w:eastAsia="宋体" w:hAnsi="Book Antiqua" w:cs="宋体"/>
          <w:color w:val="000000"/>
          <w:kern w:val="0"/>
          <w:sz w:val="24"/>
          <w:szCs w:val="24"/>
        </w:rPr>
        <w:lastRenderedPageBreak/>
        <w:t>placebo controlled trial. </w:t>
      </w:r>
      <w:r w:rsidRPr="0010101C">
        <w:rPr>
          <w:rFonts w:ascii="Book Antiqua" w:eastAsia="宋体" w:hAnsi="Book Antiqua" w:cs="宋体"/>
          <w:i/>
          <w:iCs/>
          <w:color w:val="000000"/>
          <w:kern w:val="0"/>
          <w:sz w:val="24"/>
          <w:szCs w:val="24"/>
        </w:rPr>
        <w:t>Aliment Pharmacol Ther</w:t>
      </w:r>
      <w:r w:rsidRPr="0010101C">
        <w:rPr>
          <w:rFonts w:ascii="Book Antiqua" w:eastAsia="宋体" w:hAnsi="Book Antiqua" w:cs="宋体"/>
          <w:color w:val="000000"/>
          <w:kern w:val="0"/>
          <w:sz w:val="24"/>
          <w:szCs w:val="24"/>
        </w:rPr>
        <w:t> 2004; </w:t>
      </w:r>
      <w:r w:rsidRPr="0010101C">
        <w:rPr>
          <w:rFonts w:ascii="Book Antiqua" w:eastAsia="宋体" w:hAnsi="Book Antiqua" w:cs="宋体"/>
          <w:b/>
          <w:bCs/>
          <w:color w:val="000000"/>
          <w:kern w:val="0"/>
          <w:sz w:val="24"/>
          <w:szCs w:val="24"/>
        </w:rPr>
        <w:t>20</w:t>
      </w:r>
      <w:r w:rsidRPr="0010101C">
        <w:rPr>
          <w:rFonts w:ascii="Book Antiqua" w:eastAsia="宋体" w:hAnsi="Book Antiqua" w:cs="宋体"/>
          <w:color w:val="000000"/>
          <w:kern w:val="0"/>
          <w:sz w:val="24"/>
          <w:szCs w:val="24"/>
        </w:rPr>
        <w:t>: 1181-1188 [PMID: 15569121 DOI: 10.1111/j.1365-2036.2004.02274.x]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23 </w:t>
      </w:r>
      <w:r w:rsidRPr="0010101C">
        <w:rPr>
          <w:rFonts w:ascii="Book Antiqua" w:eastAsia="宋体" w:hAnsi="Book Antiqua" w:cs="宋体"/>
          <w:b/>
          <w:bCs/>
          <w:color w:val="000000"/>
          <w:kern w:val="0"/>
          <w:sz w:val="24"/>
          <w:szCs w:val="24"/>
        </w:rPr>
        <w:t>Sheu BS</w:t>
      </w:r>
      <w:r w:rsidRPr="0010101C">
        <w:rPr>
          <w:rFonts w:ascii="Book Antiqua" w:eastAsia="宋体" w:hAnsi="Book Antiqua" w:cs="宋体"/>
          <w:color w:val="000000"/>
          <w:kern w:val="0"/>
          <w:sz w:val="24"/>
          <w:szCs w:val="24"/>
        </w:rPr>
        <w:t>, Wu JJ, Lo CY, Wu HW, Chen JH, Lin YS, Lin MD. Impact of supplement with Lactobacillus- and Bifidobacterium-containing yogurt on triple therapy for Helicobacter pylori eradication. </w:t>
      </w:r>
      <w:r w:rsidRPr="0010101C">
        <w:rPr>
          <w:rFonts w:ascii="Book Antiqua" w:eastAsia="宋体" w:hAnsi="Book Antiqua" w:cs="宋体"/>
          <w:i/>
          <w:iCs/>
          <w:color w:val="000000"/>
          <w:kern w:val="0"/>
          <w:sz w:val="24"/>
          <w:szCs w:val="24"/>
        </w:rPr>
        <w:t>Aliment Pharmacol Ther</w:t>
      </w:r>
      <w:r w:rsidRPr="0010101C">
        <w:rPr>
          <w:rFonts w:ascii="Book Antiqua" w:eastAsia="宋体" w:hAnsi="Book Antiqua" w:cs="宋体"/>
          <w:color w:val="000000"/>
          <w:kern w:val="0"/>
          <w:sz w:val="24"/>
          <w:szCs w:val="24"/>
        </w:rPr>
        <w:t> 2002; </w:t>
      </w:r>
      <w:r w:rsidRPr="0010101C">
        <w:rPr>
          <w:rFonts w:ascii="Book Antiqua" w:eastAsia="宋体" w:hAnsi="Book Antiqua" w:cs="宋体"/>
          <w:b/>
          <w:bCs/>
          <w:color w:val="000000"/>
          <w:kern w:val="0"/>
          <w:sz w:val="24"/>
          <w:szCs w:val="24"/>
        </w:rPr>
        <w:t>16</w:t>
      </w:r>
      <w:r w:rsidRPr="0010101C">
        <w:rPr>
          <w:rFonts w:ascii="Book Antiqua" w:eastAsia="宋体" w:hAnsi="Book Antiqua" w:cs="宋体"/>
          <w:color w:val="000000"/>
          <w:kern w:val="0"/>
          <w:sz w:val="24"/>
          <w:szCs w:val="24"/>
        </w:rPr>
        <w:t>: 1669-1675 [PMID: 12197847 DOI: 10.1046/j.1365-2036.2002.01335.x]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24 </w:t>
      </w:r>
      <w:r w:rsidRPr="0010101C">
        <w:rPr>
          <w:rFonts w:ascii="Book Antiqua" w:eastAsia="宋体" w:hAnsi="Book Antiqua" w:cs="宋体"/>
          <w:b/>
          <w:bCs/>
          <w:color w:val="000000"/>
          <w:kern w:val="0"/>
          <w:sz w:val="24"/>
          <w:szCs w:val="24"/>
        </w:rPr>
        <w:t>Myllyluoma E</w:t>
      </w:r>
      <w:r w:rsidRPr="0010101C">
        <w:rPr>
          <w:rFonts w:ascii="Book Antiqua" w:eastAsia="宋体" w:hAnsi="Book Antiqua" w:cs="宋体"/>
          <w:color w:val="000000"/>
          <w:kern w:val="0"/>
          <w:sz w:val="24"/>
          <w:szCs w:val="24"/>
        </w:rPr>
        <w:t>, Veijola L, Ahlroos T, Tynkkynen S, Kankuri E, Vapaatalo H, Rautelin H, Korpela R. Probiotic supplementation improves tolerance to Helicobacter pylori eradication therapy--a placebo-controlled, double-blind randomized pilot study. </w:t>
      </w:r>
      <w:r w:rsidRPr="0010101C">
        <w:rPr>
          <w:rFonts w:ascii="Book Antiqua" w:eastAsia="宋体" w:hAnsi="Book Antiqua" w:cs="宋体"/>
          <w:i/>
          <w:iCs/>
          <w:color w:val="000000"/>
          <w:kern w:val="0"/>
          <w:sz w:val="24"/>
          <w:szCs w:val="24"/>
        </w:rPr>
        <w:t>Aliment Pharmacol Ther</w:t>
      </w:r>
      <w:r w:rsidRPr="0010101C">
        <w:rPr>
          <w:rFonts w:ascii="Book Antiqua" w:eastAsia="宋体" w:hAnsi="Book Antiqua" w:cs="宋体"/>
          <w:color w:val="000000"/>
          <w:kern w:val="0"/>
          <w:sz w:val="24"/>
          <w:szCs w:val="24"/>
        </w:rPr>
        <w:t> 2005; </w:t>
      </w:r>
      <w:r w:rsidRPr="0010101C">
        <w:rPr>
          <w:rFonts w:ascii="Book Antiqua" w:eastAsia="宋体" w:hAnsi="Book Antiqua" w:cs="宋体"/>
          <w:b/>
          <w:bCs/>
          <w:color w:val="000000"/>
          <w:kern w:val="0"/>
          <w:sz w:val="24"/>
          <w:szCs w:val="24"/>
        </w:rPr>
        <w:t>21</w:t>
      </w:r>
      <w:r w:rsidRPr="0010101C">
        <w:rPr>
          <w:rFonts w:ascii="Book Antiqua" w:eastAsia="宋体" w:hAnsi="Book Antiqua" w:cs="宋体"/>
          <w:color w:val="000000"/>
          <w:kern w:val="0"/>
          <w:sz w:val="24"/>
          <w:szCs w:val="24"/>
        </w:rPr>
        <w:t>: 1263-1272 [PMID: 15882248 DOI: 10.1111/j.1365-2036.2005.02448.x]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25 </w:t>
      </w:r>
      <w:r w:rsidRPr="0010101C">
        <w:rPr>
          <w:rFonts w:ascii="Book Antiqua" w:eastAsia="宋体" w:hAnsi="Book Antiqua" w:cs="宋体"/>
          <w:b/>
          <w:bCs/>
          <w:color w:val="000000"/>
          <w:kern w:val="0"/>
          <w:sz w:val="24"/>
          <w:szCs w:val="24"/>
        </w:rPr>
        <w:t>Yaşar B</w:t>
      </w:r>
      <w:r w:rsidRPr="0010101C">
        <w:rPr>
          <w:rFonts w:ascii="Book Antiqua" w:eastAsia="宋体" w:hAnsi="Book Antiqua" w:cs="宋体"/>
          <w:color w:val="000000"/>
          <w:kern w:val="0"/>
          <w:sz w:val="24"/>
          <w:szCs w:val="24"/>
        </w:rPr>
        <w:t>, Abut E, Kayadıbı H, Toros B, Sezıklı M, Akkan Z, Keskın Ö, Övünç Kurdaş O. Efficacy of probiotics in Helicobacter pylori eradication therapy. </w:t>
      </w:r>
      <w:r w:rsidRPr="0010101C">
        <w:rPr>
          <w:rFonts w:ascii="Book Antiqua" w:eastAsia="宋体" w:hAnsi="Book Antiqua" w:cs="宋体"/>
          <w:i/>
          <w:iCs/>
          <w:color w:val="000000"/>
          <w:kern w:val="0"/>
          <w:sz w:val="24"/>
          <w:szCs w:val="24"/>
        </w:rPr>
        <w:t>Turk J Gastroenterol</w:t>
      </w:r>
      <w:r w:rsidRPr="0010101C">
        <w:rPr>
          <w:rFonts w:ascii="Book Antiqua" w:eastAsia="宋体" w:hAnsi="Book Antiqua" w:cs="宋体"/>
          <w:color w:val="000000"/>
          <w:kern w:val="0"/>
          <w:sz w:val="24"/>
          <w:szCs w:val="24"/>
        </w:rPr>
        <w:t> 2010; </w:t>
      </w:r>
      <w:r w:rsidRPr="0010101C">
        <w:rPr>
          <w:rFonts w:ascii="Book Antiqua" w:eastAsia="宋体" w:hAnsi="Book Antiqua" w:cs="宋体"/>
          <w:b/>
          <w:bCs/>
          <w:color w:val="000000"/>
          <w:kern w:val="0"/>
          <w:sz w:val="24"/>
          <w:szCs w:val="24"/>
        </w:rPr>
        <w:t>21</w:t>
      </w:r>
      <w:r w:rsidRPr="0010101C">
        <w:rPr>
          <w:rFonts w:ascii="Book Antiqua" w:eastAsia="宋体" w:hAnsi="Book Antiqua" w:cs="宋体"/>
          <w:color w:val="000000"/>
          <w:kern w:val="0"/>
          <w:sz w:val="24"/>
          <w:szCs w:val="24"/>
        </w:rPr>
        <w:t>: 212-217 [PMID: 20931422 DOI: 10.4318/tjg.2010.0090]</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26 </w:t>
      </w:r>
      <w:r w:rsidRPr="0010101C">
        <w:rPr>
          <w:rFonts w:ascii="Book Antiqua" w:eastAsia="宋体" w:hAnsi="Book Antiqua" w:cs="宋体"/>
          <w:b/>
          <w:bCs/>
          <w:color w:val="000000"/>
          <w:kern w:val="0"/>
          <w:sz w:val="24"/>
          <w:szCs w:val="24"/>
        </w:rPr>
        <w:t>Kim MN</w:t>
      </w:r>
      <w:r w:rsidRPr="0010101C">
        <w:rPr>
          <w:rFonts w:ascii="Book Antiqua" w:eastAsia="宋体" w:hAnsi="Book Antiqua" w:cs="宋体"/>
          <w:color w:val="000000"/>
          <w:kern w:val="0"/>
          <w:sz w:val="24"/>
          <w:szCs w:val="24"/>
        </w:rPr>
        <w:t>, Kim N, Lee SH, Park YS, Hwang JH, Kim JW, Jeong SH, Lee DH, Kim JS, Jung HC, Song IS. The effects of probiotics on PPI-triple therapy for Helicobacter pylori eradication. </w:t>
      </w:r>
      <w:r w:rsidRPr="0010101C">
        <w:rPr>
          <w:rFonts w:ascii="Book Antiqua" w:eastAsia="宋体" w:hAnsi="Book Antiqua" w:cs="宋体"/>
          <w:i/>
          <w:iCs/>
          <w:color w:val="000000"/>
          <w:kern w:val="0"/>
          <w:sz w:val="24"/>
          <w:szCs w:val="24"/>
        </w:rPr>
        <w:t>Helicobacter</w:t>
      </w:r>
      <w:r w:rsidRPr="0010101C">
        <w:rPr>
          <w:rFonts w:ascii="Book Antiqua" w:eastAsia="宋体" w:hAnsi="Book Antiqua" w:cs="宋体"/>
          <w:color w:val="000000"/>
          <w:kern w:val="0"/>
          <w:sz w:val="24"/>
          <w:szCs w:val="24"/>
        </w:rPr>
        <w:t> 2008; </w:t>
      </w:r>
      <w:r w:rsidRPr="0010101C">
        <w:rPr>
          <w:rFonts w:ascii="Book Antiqua" w:eastAsia="宋体" w:hAnsi="Book Antiqua" w:cs="宋体"/>
          <w:b/>
          <w:bCs/>
          <w:color w:val="000000"/>
          <w:kern w:val="0"/>
          <w:sz w:val="24"/>
          <w:szCs w:val="24"/>
        </w:rPr>
        <w:t>13</w:t>
      </w:r>
      <w:r w:rsidRPr="0010101C">
        <w:rPr>
          <w:rFonts w:ascii="Book Antiqua" w:eastAsia="宋体" w:hAnsi="Book Antiqua" w:cs="宋体"/>
          <w:color w:val="000000"/>
          <w:kern w:val="0"/>
          <w:sz w:val="24"/>
          <w:szCs w:val="24"/>
        </w:rPr>
        <w:t>: 261-268 [PMID: 18665934 DOI: 10.1111/j.1523-5378.2008.00601.x]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27 </w:t>
      </w:r>
      <w:r w:rsidRPr="0010101C">
        <w:rPr>
          <w:rFonts w:ascii="Book Antiqua" w:eastAsia="宋体" w:hAnsi="Book Antiqua" w:cs="宋体"/>
          <w:b/>
          <w:bCs/>
          <w:color w:val="000000"/>
          <w:kern w:val="0"/>
          <w:sz w:val="24"/>
          <w:szCs w:val="24"/>
        </w:rPr>
        <w:t>Scaccianoce G</w:t>
      </w:r>
      <w:r w:rsidRPr="0010101C">
        <w:rPr>
          <w:rFonts w:ascii="Book Antiqua" w:eastAsia="宋体" w:hAnsi="Book Antiqua" w:cs="宋体"/>
          <w:color w:val="000000"/>
          <w:kern w:val="0"/>
          <w:sz w:val="24"/>
          <w:szCs w:val="24"/>
        </w:rPr>
        <w:t>, Zullo A, Hassan C, Gentili F, Cristofari F, Cardinale V, Gigliotti F, Piglionica D, Morini S. Triple therapies plus different probiotics for Helicobacter pylori eradication. </w:t>
      </w:r>
      <w:r w:rsidRPr="0010101C">
        <w:rPr>
          <w:rFonts w:ascii="Book Antiqua" w:eastAsia="宋体" w:hAnsi="Book Antiqua" w:cs="宋体"/>
          <w:i/>
          <w:iCs/>
          <w:color w:val="000000"/>
          <w:kern w:val="0"/>
          <w:sz w:val="24"/>
          <w:szCs w:val="24"/>
        </w:rPr>
        <w:t>Eur Rev Med Pharmacol Sci</w:t>
      </w:r>
      <w:r w:rsidRPr="0010101C">
        <w:rPr>
          <w:rFonts w:ascii="Book Antiqua" w:eastAsia="宋体" w:hAnsi="Book Antiqua" w:cs="宋体"/>
          <w:color w:val="000000"/>
          <w:kern w:val="0"/>
          <w:sz w:val="24"/>
          <w:szCs w:val="24"/>
        </w:rPr>
        <w:t> </w:t>
      </w:r>
      <w:r w:rsidRPr="0010101C">
        <w:rPr>
          <w:rFonts w:ascii="Book Antiqua" w:eastAsia="宋体" w:hAnsi="Book Antiqua" w:cs="宋体" w:hint="eastAsia"/>
          <w:color w:val="000000"/>
          <w:kern w:val="0"/>
          <w:sz w:val="24"/>
          <w:szCs w:val="24"/>
        </w:rPr>
        <w:t>2008</w:t>
      </w:r>
      <w:r w:rsidRPr="0010101C">
        <w:rPr>
          <w:rFonts w:ascii="Book Antiqua" w:eastAsia="宋体" w:hAnsi="Book Antiqua" w:cs="宋体"/>
          <w:color w:val="000000"/>
          <w:kern w:val="0"/>
          <w:sz w:val="24"/>
          <w:szCs w:val="24"/>
        </w:rPr>
        <w:t>; </w:t>
      </w:r>
      <w:r w:rsidRPr="0010101C">
        <w:rPr>
          <w:rFonts w:ascii="Book Antiqua" w:eastAsia="宋体" w:hAnsi="Book Antiqua" w:cs="宋体"/>
          <w:b/>
          <w:bCs/>
          <w:color w:val="000000"/>
          <w:kern w:val="0"/>
          <w:sz w:val="24"/>
          <w:szCs w:val="24"/>
        </w:rPr>
        <w:t>12</w:t>
      </w:r>
      <w:r w:rsidRPr="0010101C">
        <w:rPr>
          <w:rFonts w:ascii="Book Antiqua" w:eastAsia="宋体" w:hAnsi="Book Antiqua" w:cs="宋体"/>
          <w:color w:val="000000"/>
          <w:kern w:val="0"/>
          <w:sz w:val="24"/>
          <w:szCs w:val="24"/>
        </w:rPr>
        <w:t>: 251-256 [PMID: 18727457]</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28 </w:t>
      </w:r>
      <w:r w:rsidRPr="0010101C">
        <w:rPr>
          <w:rFonts w:ascii="Book Antiqua" w:eastAsia="宋体" w:hAnsi="Book Antiqua" w:cs="宋体"/>
          <w:b/>
          <w:bCs/>
          <w:color w:val="000000"/>
          <w:kern w:val="0"/>
          <w:sz w:val="24"/>
          <w:szCs w:val="24"/>
        </w:rPr>
        <w:t>Cindoruk M</w:t>
      </w:r>
      <w:r w:rsidRPr="0010101C">
        <w:rPr>
          <w:rFonts w:ascii="Book Antiqua" w:eastAsia="宋体" w:hAnsi="Book Antiqua" w:cs="宋体"/>
          <w:color w:val="000000"/>
          <w:kern w:val="0"/>
          <w:sz w:val="24"/>
          <w:szCs w:val="24"/>
        </w:rPr>
        <w:t>, Erkan G, Karakan T, Dursun A, Unal S. Efficacy and safety of Saccharomyces boulardii in the 14-day triple anti-Helicobacter pylori therapy: a prospective randomized placebo-controlled double-blind study. </w:t>
      </w:r>
      <w:r w:rsidRPr="0010101C">
        <w:rPr>
          <w:rFonts w:ascii="Book Antiqua" w:eastAsia="宋体" w:hAnsi="Book Antiqua" w:cs="宋体"/>
          <w:i/>
          <w:iCs/>
          <w:color w:val="000000"/>
          <w:kern w:val="0"/>
          <w:sz w:val="24"/>
          <w:szCs w:val="24"/>
        </w:rPr>
        <w:t>Helicobacter</w:t>
      </w:r>
      <w:r w:rsidRPr="0010101C">
        <w:rPr>
          <w:rFonts w:ascii="Book Antiqua" w:eastAsia="宋体" w:hAnsi="Book Antiqua" w:cs="宋体"/>
          <w:color w:val="000000"/>
          <w:kern w:val="0"/>
          <w:sz w:val="24"/>
          <w:szCs w:val="24"/>
        </w:rPr>
        <w:t> 2007; </w:t>
      </w:r>
      <w:r w:rsidRPr="0010101C">
        <w:rPr>
          <w:rFonts w:ascii="Book Antiqua" w:eastAsia="宋体" w:hAnsi="Book Antiqua" w:cs="宋体"/>
          <w:b/>
          <w:bCs/>
          <w:color w:val="000000"/>
          <w:kern w:val="0"/>
          <w:sz w:val="24"/>
          <w:szCs w:val="24"/>
        </w:rPr>
        <w:t>12</w:t>
      </w:r>
      <w:r w:rsidRPr="0010101C">
        <w:rPr>
          <w:rFonts w:ascii="Book Antiqua" w:eastAsia="宋体" w:hAnsi="Book Antiqua" w:cs="宋体"/>
          <w:color w:val="000000"/>
          <w:kern w:val="0"/>
          <w:sz w:val="24"/>
          <w:szCs w:val="24"/>
        </w:rPr>
        <w:t>: 309-316 [PMID: 17669103 DOI: 10.1111/j.1523-5378.2007.00516.x]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29 </w:t>
      </w:r>
      <w:r w:rsidRPr="0010101C">
        <w:rPr>
          <w:rFonts w:ascii="Book Antiqua" w:eastAsia="宋体" w:hAnsi="Book Antiqua" w:cs="宋体"/>
          <w:b/>
          <w:bCs/>
          <w:color w:val="000000"/>
          <w:kern w:val="0"/>
          <w:sz w:val="24"/>
          <w:szCs w:val="24"/>
        </w:rPr>
        <w:t>Yamaoka Y</w:t>
      </w:r>
      <w:r w:rsidRPr="0010101C">
        <w:rPr>
          <w:rFonts w:ascii="Book Antiqua" w:eastAsia="宋体" w:hAnsi="Book Antiqua" w:cs="宋体"/>
          <w:color w:val="000000"/>
          <w:kern w:val="0"/>
          <w:sz w:val="24"/>
          <w:szCs w:val="24"/>
        </w:rPr>
        <w:t>, Kodama T, Kita M, Imanishi J, Kashima K, Graham DY. Relation between clinical presentation, Helicobacter pylori density, interleukin 1beta and 8 production, and cagA status. </w:t>
      </w:r>
      <w:r w:rsidRPr="0010101C">
        <w:rPr>
          <w:rFonts w:ascii="Book Antiqua" w:eastAsia="宋体" w:hAnsi="Book Antiqua" w:cs="宋体"/>
          <w:i/>
          <w:iCs/>
          <w:color w:val="000000"/>
          <w:kern w:val="0"/>
          <w:sz w:val="24"/>
          <w:szCs w:val="24"/>
        </w:rPr>
        <w:t>Gut</w:t>
      </w:r>
      <w:r w:rsidRPr="0010101C">
        <w:rPr>
          <w:rFonts w:ascii="Book Antiqua" w:eastAsia="宋体" w:hAnsi="Book Antiqua" w:cs="宋体"/>
          <w:color w:val="000000"/>
          <w:kern w:val="0"/>
          <w:sz w:val="24"/>
          <w:szCs w:val="24"/>
        </w:rPr>
        <w:t> 1999; </w:t>
      </w:r>
      <w:r w:rsidRPr="0010101C">
        <w:rPr>
          <w:rFonts w:ascii="Book Antiqua" w:eastAsia="宋体" w:hAnsi="Book Antiqua" w:cs="宋体"/>
          <w:b/>
          <w:bCs/>
          <w:color w:val="000000"/>
          <w:kern w:val="0"/>
          <w:sz w:val="24"/>
          <w:szCs w:val="24"/>
        </w:rPr>
        <w:t>45</w:t>
      </w:r>
      <w:r w:rsidRPr="0010101C">
        <w:rPr>
          <w:rFonts w:ascii="Book Antiqua" w:eastAsia="宋体" w:hAnsi="Book Antiqua" w:cs="宋体"/>
          <w:color w:val="000000"/>
          <w:kern w:val="0"/>
          <w:sz w:val="24"/>
          <w:szCs w:val="24"/>
        </w:rPr>
        <w:t>: 804-811 [PMID: 10562576 DOI: 10.1136/gut.45.6.804]</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30 </w:t>
      </w:r>
      <w:r w:rsidRPr="0010101C">
        <w:rPr>
          <w:rFonts w:ascii="Book Antiqua" w:eastAsia="宋体" w:hAnsi="Book Antiqua" w:cs="宋体"/>
          <w:b/>
          <w:bCs/>
          <w:color w:val="000000"/>
          <w:kern w:val="0"/>
          <w:sz w:val="24"/>
          <w:szCs w:val="24"/>
        </w:rPr>
        <w:t>Tokunaga Y</w:t>
      </w:r>
      <w:r w:rsidRPr="0010101C">
        <w:rPr>
          <w:rFonts w:ascii="Book Antiqua" w:eastAsia="宋体" w:hAnsi="Book Antiqua" w:cs="宋体"/>
          <w:color w:val="000000"/>
          <w:kern w:val="0"/>
          <w:sz w:val="24"/>
          <w:szCs w:val="24"/>
        </w:rPr>
        <w:t>, Shirahase H, Hoppou T, Kitaoka A, Tokuka A, Ohsumi K. Density of Helicobacter pylori infection evaluated semiquantitatively in gastric cancer. </w:t>
      </w:r>
      <w:r w:rsidRPr="0010101C">
        <w:rPr>
          <w:rFonts w:ascii="Book Antiqua" w:eastAsia="宋体" w:hAnsi="Book Antiqua" w:cs="宋体"/>
          <w:i/>
          <w:iCs/>
          <w:color w:val="000000"/>
          <w:kern w:val="0"/>
          <w:sz w:val="24"/>
          <w:szCs w:val="24"/>
        </w:rPr>
        <w:t>J Clin Gastroenterol</w:t>
      </w:r>
      <w:r w:rsidRPr="0010101C">
        <w:rPr>
          <w:rFonts w:ascii="Book Antiqua" w:eastAsia="宋体" w:hAnsi="Book Antiqua" w:cs="宋体"/>
          <w:color w:val="000000"/>
          <w:kern w:val="0"/>
          <w:sz w:val="24"/>
          <w:szCs w:val="24"/>
        </w:rPr>
        <w:t> 2000; </w:t>
      </w:r>
      <w:r w:rsidRPr="0010101C">
        <w:rPr>
          <w:rFonts w:ascii="Book Antiqua" w:eastAsia="宋体" w:hAnsi="Book Antiqua" w:cs="宋体"/>
          <w:b/>
          <w:bCs/>
          <w:color w:val="000000"/>
          <w:kern w:val="0"/>
          <w:sz w:val="24"/>
          <w:szCs w:val="24"/>
        </w:rPr>
        <w:t>31</w:t>
      </w:r>
      <w:r w:rsidRPr="0010101C">
        <w:rPr>
          <w:rFonts w:ascii="Book Antiqua" w:eastAsia="宋体" w:hAnsi="Book Antiqua" w:cs="宋体"/>
          <w:color w:val="000000"/>
          <w:kern w:val="0"/>
          <w:sz w:val="24"/>
          <w:szCs w:val="24"/>
        </w:rPr>
        <w:t>: 217-221 [PMID: 11034000 DOI: 10.1097/00004836-200010000-00006]</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31</w:t>
      </w:r>
      <w:r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b/>
          <w:color w:val="000000"/>
          <w:kern w:val="0"/>
          <w:sz w:val="24"/>
          <w:szCs w:val="24"/>
        </w:rPr>
        <w:t>Fuller R</w:t>
      </w:r>
      <w:r w:rsidRPr="0010101C">
        <w:rPr>
          <w:rFonts w:ascii="Book Antiqua" w:eastAsia="宋体" w:hAnsi="Book Antiqua" w:cs="宋体"/>
          <w:color w:val="000000"/>
          <w:kern w:val="0"/>
          <w:sz w:val="24"/>
          <w:szCs w:val="24"/>
        </w:rPr>
        <w:t xml:space="preserve">. Probiotics in human medicine. </w:t>
      </w:r>
      <w:r w:rsidRPr="0010101C">
        <w:rPr>
          <w:rFonts w:ascii="Book Antiqua" w:eastAsia="宋体" w:hAnsi="Book Antiqua" w:cs="宋体"/>
          <w:i/>
          <w:color w:val="000000"/>
          <w:kern w:val="0"/>
          <w:sz w:val="24"/>
          <w:szCs w:val="24"/>
        </w:rPr>
        <w:t>Gut</w:t>
      </w:r>
      <w:r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991</w:t>
      </w:r>
      <w:r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b/>
          <w:color w:val="000000"/>
          <w:kern w:val="0"/>
          <w:sz w:val="24"/>
          <w:szCs w:val="24"/>
        </w:rPr>
        <w:t>32</w:t>
      </w:r>
      <w:r w:rsidRPr="0010101C">
        <w:rPr>
          <w:rFonts w:ascii="Book Antiqua" w:eastAsia="宋体" w:hAnsi="Book Antiqua" w:cs="宋体"/>
          <w:color w:val="000000"/>
          <w:kern w:val="0"/>
          <w:sz w:val="24"/>
          <w:szCs w:val="24"/>
        </w:rPr>
        <w:t>: 439</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32 </w:t>
      </w:r>
      <w:r w:rsidRPr="0010101C">
        <w:rPr>
          <w:rFonts w:ascii="Book Antiqua" w:eastAsia="宋体" w:hAnsi="Book Antiqua" w:cs="宋体"/>
          <w:b/>
          <w:bCs/>
          <w:color w:val="000000"/>
          <w:kern w:val="0"/>
          <w:sz w:val="24"/>
          <w:szCs w:val="24"/>
        </w:rPr>
        <w:t>Rolfe RD</w:t>
      </w:r>
      <w:r w:rsidRPr="0010101C">
        <w:rPr>
          <w:rFonts w:ascii="Book Antiqua" w:eastAsia="宋体" w:hAnsi="Book Antiqua" w:cs="宋体"/>
          <w:color w:val="000000"/>
          <w:kern w:val="0"/>
          <w:sz w:val="24"/>
          <w:szCs w:val="24"/>
        </w:rPr>
        <w:t>. The role of probiotic cultures in the control of gastrointestinal health. </w:t>
      </w:r>
      <w:r w:rsidRPr="0010101C">
        <w:rPr>
          <w:rFonts w:ascii="Book Antiqua" w:eastAsia="宋体" w:hAnsi="Book Antiqua" w:cs="宋体"/>
          <w:i/>
          <w:iCs/>
          <w:color w:val="000000"/>
          <w:kern w:val="0"/>
          <w:sz w:val="24"/>
          <w:szCs w:val="24"/>
        </w:rPr>
        <w:t>J Nutr</w:t>
      </w:r>
      <w:r w:rsidRPr="0010101C">
        <w:rPr>
          <w:rFonts w:ascii="Book Antiqua" w:eastAsia="宋体" w:hAnsi="Book Antiqua" w:cs="宋体"/>
          <w:color w:val="000000"/>
          <w:kern w:val="0"/>
          <w:sz w:val="24"/>
          <w:szCs w:val="24"/>
        </w:rPr>
        <w:t> 2000; </w:t>
      </w:r>
      <w:r w:rsidRPr="0010101C">
        <w:rPr>
          <w:rFonts w:ascii="Book Antiqua" w:eastAsia="宋体" w:hAnsi="Book Antiqua" w:cs="宋体"/>
          <w:b/>
          <w:bCs/>
          <w:color w:val="000000"/>
          <w:kern w:val="0"/>
          <w:sz w:val="24"/>
          <w:szCs w:val="24"/>
        </w:rPr>
        <w:t>130</w:t>
      </w:r>
      <w:r w:rsidRPr="0010101C">
        <w:rPr>
          <w:rFonts w:ascii="Book Antiqua" w:eastAsia="宋体" w:hAnsi="Book Antiqua" w:cs="宋体"/>
          <w:color w:val="000000"/>
          <w:kern w:val="0"/>
          <w:sz w:val="24"/>
          <w:szCs w:val="24"/>
        </w:rPr>
        <w:t>: 396S-402S [PMID: 10721914]</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33 </w:t>
      </w:r>
      <w:r w:rsidRPr="0010101C">
        <w:rPr>
          <w:rFonts w:ascii="Book Antiqua" w:eastAsia="宋体" w:hAnsi="Book Antiqua" w:cs="宋体"/>
          <w:b/>
          <w:bCs/>
          <w:color w:val="000000"/>
          <w:kern w:val="0"/>
          <w:sz w:val="24"/>
          <w:szCs w:val="24"/>
        </w:rPr>
        <w:t>McFarland LV</w:t>
      </w:r>
      <w:r w:rsidRPr="0010101C">
        <w:rPr>
          <w:rFonts w:ascii="Book Antiqua" w:eastAsia="宋体" w:hAnsi="Book Antiqua" w:cs="宋体"/>
          <w:color w:val="000000"/>
          <w:kern w:val="0"/>
          <w:sz w:val="24"/>
          <w:szCs w:val="24"/>
        </w:rPr>
        <w:t>. Systematic review and meta-analysis of Saccharomyces boulardii in adult patients. </w:t>
      </w:r>
      <w:r w:rsidRPr="0010101C">
        <w:rPr>
          <w:rFonts w:ascii="Book Antiqua" w:eastAsia="宋体" w:hAnsi="Book Antiqua" w:cs="宋体"/>
          <w:i/>
          <w:iCs/>
          <w:color w:val="000000"/>
          <w:kern w:val="0"/>
          <w:sz w:val="24"/>
          <w:szCs w:val="24"/>
        </w:rPr>
        <w:t>World J Gastroenterol</w:t>
      </w:r>
      <w:r w:rsidRPr="0010101C">
        <w:rPr>
          <w:rFonts w:ascii="Book Antiqua" w:eastAsia="宋体" w:hAnsi="Book Antiqua" w:cs="宋体"/>
          <w:color w:val="000000"/>
          <w:kern w:val="0"/>
          <w:sz w:val="24"/>
          <w:szCs w:val="24"/>
        </w:rPr>
        <w:t> 2010; </w:t>
      </w:r>
      <w:r w:rsidRPr="0010101C">
        <w:rPr>
          <w:rFonts w:ascii="Book Antiqua" w:eastAsia="宋体" w:hAnsi="Book Antiqua" w:cs="宋体"/>
          <w:b/>
          <w:bCs/>
          <w:color w:val="000000"/>
          <w:kern w:val="0"/>
          <w:sz w:val="24"/>
          <w:szCs w:val="24"/>
        </w:rPr>
        <w:t>16</w:t>
      </w:r>
      <w:r w:rsidRPr="0010101C">
        <w:rPr>
          <w:rFonts w:ascii="Book Antiqua" w:eastAsia="宋体" w:hAnsi="Book Antiqua" w:cs="宋体"/>
          <w:color w:val="000000"/>
          <w:kern w:val="0"/>
          <w:sz w:val="24"/>
          <w:szCs w:val="24"/>
        </w:rPr>
        <w:t>: 2202-2222 [PMID: 20458757 DOI: 10.3748/wjg.v16.i18.2202]</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34 </w:t>
      </w:r>
      <w:r w:rsidRPr="0010101C">
        <w:rPr>
          <w:rFonts w:ascii="Book Antiqua" w:eastAsia="宋体" w:hAnsi="Book Antiqua" w:cs="宋体"/>
          <w:b/>
          <w:bCs/>
          <w:color w:val="000000"/>
          <w:kern w:val="0"/>
          <w:sz w:val="24"/>
          <w:szCs w:val="24"/>
        </w:rPr>
        <w:t>Lesbros-Pantoflickova D</w:t>
      </w:r>
      <w:r w:rsidRPr="0010101C">
        <w:rPr>
          <w:rFonts w:ascii="Book Antiqua" w:eastAsia="宋体" w:hAnsi="Book Antiqua" w:cs="宋体"/>
          <w:color w:val="000000"/>
          <w:kern w:val="0"/>
          <w:sz w:val="24"/>
          <w:szCs w:val="24"/>
        </w:rPr>
        <w:t>, Corthésy-Theulaz I, Blum AL. Helicobacter pylori and probiotics. </w:t>
      </w:r>
      <w:r w:rsidRPr="0010101C">
        <w:rPr>
          <w:rFonts w:ascii="Book Antiqua" w:eastAsia="宋体" w:hAnsi="Book Antiqua" w:cs="宋体"/>
          <w:i/>
          <w:iCs/>
          <w:color w:val="000000"/>
          <w:kern w:val="0"/>
          <w:sz w:val="24"/>
          <w:szCs w:val="24"/>
        </w:rPr>
        <w:t>J Nutr</w:t>
      </w:r>
      <w:r w:rsidRPr="0010101C">
        <w:rPr>
          <w:rFonts w:ascii="Book Antiqua" w:eastAsia="宋体" w:hAnsi="Book Antiqua" w:cs="宋体"/>
          <w:color w:val="000000"/>
          <w:kern w:val="0"/>
          <w:sz w:val="24"/>
          <w:szCs w:val="24"/>
        </w:rPr>
        <w:t> 2007; </w:t>
      </w:r>
      <w:r w:rsidRPr="0010101C">
        <w:rPr>
          <w:rFonts w:ascii="Book Antiqua" w:eastAsia="宋体" w:hAnsi="Book Antiqua" w:cs="宋体"/>
          <w:b/>
          <w:bCs/>
          <w:color w:val="000000"/>
          <w:kern w:val="0"/>
          <w:sz w:val="24"/>
          <w:szCs w:val="24"/>
        </w:rPr>
        <w:t>137</w:t>
      </w:r>
      <w:r w:rsidRPr="0010101C">
        <w:rPr>
          <w:rFonts w:ascii="Book Antiqua" w:eastAsia="宋体" w:hAnsi="Book Antiqua" w:cs="宋体"/>
          <w:color w:val="000000"/>
          <w:kern w:val="0"/>
          <w:sz w:val="24"/>
          <w:szCs w:val="24"/>
        </w:rPr>
        <w:t>: 812S-818S [PMID: 17311980]</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35 </w:t>
      </w:r>
      <w:r w:rsidRPr="0010101C">
        <w:rPr>
          <w:rFonts w:ascii="Book Antiqua" w:eastAsia="宋体" w:hAnsi="Book Antiqua" w:cs="宋体"/>
          <w:b/>
          <w:bCs/>
          <w:color w:val="000000"/>
          <w:kern w:val="0"/>
          <w:sz w:val="24"/>
          <w:szCs w:val="24"/>
        </w:rPr>
        <w:t>Padol S</w:t>
      </w:r>
      <w:r w:rsidRPr="0010101C">
        <w:rPr>
          <w:rFonts w:ascii="Book Antiqua" w:eastAsia="宋体" w:hAnsi="Book Antiqua" w:cs="宋体"/>
          <w:color w:val="000000"/>
          <w:kern w:val="0"/>
          <w:sz w:val="24"/>
          <w:szCs w:val="24"/>
        </w:rPr>
        <w:t>, Yuan Y, Thabane M, Padol IT, Hunt RH. The effect of CYP2C19 polymorphisms on H. pylori eradication rate in dual and triple first-line PPI therapies: a meta-analysis. </w:t>
      </w:r>
      <w:r w:rsidRPr="0010101C">
        <w:rPr>
          <w:rFonts w:ascii="Book Antiqua" w:eastAsia="宋体" w:hAnsi="Book Antiqua" w:cs="宋体"/>
          <w:i/>
          <w:iCs/>
          <w:color w:val="000000"/>
          <w:kern w:val="0"/>
          <w:sz w:val="24"/>
          <w:szCs w:val="24"/>
        </w:rPr>
        <w:t>Am J Gastroenterol</w:t>
      </w:r>
      <w:r w:rsidRPr="0010101C">
        <w:rPr>
          <w:rFonts w:ascii="Book Antiqua" w:eastAsia="宋体" w:hAnsi="Book Antiqua" w:cs="宋体"/>
          <w:color w:val="000000"/>
          <w:kern w:val="0"/>
          <w:sz w:val="24"/>
          <w:szCs w:val="24"/>
        </w:rPr>
        <w:t> 2006; </w:t>
      </w:r>
      <w:r w:rsidRPr="0010101C">
        <w:rPr>
          <w:rFonts w:ascii="Book Antiqua" w:eastAsia="宋体" w:hAnsi="Book Antiqua" w:cs="宋体"/>
          <w:b/>
          <w:bCs/>
          <w:color w:val="000000"/>
          <w:kern w:val="0"/>
          <w:sz w:val="24"/>
          <w:szCs w:val="24"/>
        </w:rPr>
        <w:t>101</w:t>
      </w:r>
      <w:r w:rsidRPr="0010101C">
        <w:rPr>
          <w:rFonts w:ascii="Book Antiqua" w:eastAsia="宋体" w:hAnsi="Book Antiqua" w:cs="宋体"/>
          <w:color w:val="000000"/>
          <w:kern w:val="0"/>
          <w:sz w:val="24"/>
          <w:szCs w:val="24"/>
        </w:rPr>
        <w:t>: 1467-1475 [PMID: 16863547 DOI: 10.1111/j.1572-0241.2006.00717.x]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36 </w:t>
      </w:r>
      <w:r w:rsidRPr="0010101C">
        <w:rPr>
          <w:rFonts w:ascii="Book Antiqua" w:eastAsia="宋体" w:hAnsi="Book Antiqua" w:cs="宋体"/>
          <w:b/>
          <w:bCs/>
          <w:color w:val="000000"/>
          <w:kern w:val="0"/>
          <w:sz w:val="24"/>
          <w:szCs w:val="24"/>
        </w:rPr>
        <w:t>Bühling A</w:t>
      </w:r>
      <w:r w:rsidRPr="0010101C">
        <w:rPr>
          <w:rFonts w:ascii="Book Antiqua" w:eastAsia="宋体" w:hAnsi="Book Antiqua" w:cs="宋体"/>
          <w:color w:val="000000"/>
          <w:kern w:val="0"/>
          <w:sz w:val="24"/>
          <w:szCs w:val="24"/>
        </w:rPr>
        <w:t>, Radun D, Müller WA, Malfertheiner P. Influence of anti-Helicobacter triple-therapy with metronidazole, omeprazole and clarithromycin on intestinal microflora. </w:t>
      </w:r>
      <w:r w:rsidRPr="0010101C">
        <w:rPr>
          <w:rFonts w:ascii="Book Antiqua" w:eastAsia="宋体" w:hAnsi="Book Antiqua" w:cs="宋体"/>
          <w:i/>
          <w:iCs/>
          <w:color w:val="000000"/>
          <w:kern w:val="0"/>
          <w:sz w:val="24"/>
          <w:szCs w:val="24"/>
        </w:rPr>
        <w:t>Aliment Pharmacol Ther</w:t>
      </w:r>
      <w:r w:rsidRPr="0010101C">
        <w:rPr>
          <w:rFonts w:ascii="Book Antiqua" w:eastAsia="宋体" w:hAnsi="Book Antiqua" w:cs="宋体"/>
          <w:color w:val="000000"/>
          <w:kern w:val="0"/>
          <w:sz w:val="24"/>
          <w:szCs w:val="24"/>
        </w:rPr>
        <w:t> 2001; </w:t>
      </w:r>
      <w:r w:rsidRPr="0010101C">
        <w:rPr>
          <w:rFonts w:ascii="Book Antiqua" w:eastAsia="宋体" w:hAnsi="Book Antiqua" w:cs="宋体"/>
          <w:b/>
          <w:bCs/>
          <w:color w:val="000000"/>
          <w:kern w:val="0"/>
          <w:sz w:val="24"/>
          <w:szCs w:val="24"/>
        </w:rPr>
        <w:t>15</w:t>
      </w:r>
      <w:r w:rsidRPr="0010101C">
        <w:rPr>
          <w:rFonts w:ascii="Book Antiqua" w:eastAsia="宋体" w:hAnsi="Book Antiqua" w:cs="宋体"/>
          <w:color w:val="000000"/>
          <w:kern w:val="0"/>
          <w:sz w:val="24"/>
          <w:szCs w:val="24"/>
        </w:rPr>
        <w:t>: 1445-1452 [PMID: 11552917 DOI: 10.1046/j.1365-2036.2001.01033.x]</w:t>
      </w:r>
    </w:p>
    <w:p w:rsidR="0069389F" w:rsidRPr="0010101C" w:rsidRDefault="0069389F" w:rsidP="0069389F">
      <w:pPr>
        <w:widowControl/>
        <w:spacing w:line="360" w:lineRule="auto"/>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37</w:t>
      </w:r>
      <w:r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b/>
          <w:color w:val="000000"/>
          <w:kern w:val="0"/>
          <w:sz w:val="24"/>
          <w:szCs w:val="24"/>
        </w:rPr>
        <w:t>Patel A</w:t>
      </w:r>
      <w:r w:rsidRPr="0010101C">
        <w:rPr>
          <w:rFonts w:ascii="Book Antiqua" w:eastAsia="宋体" w:hAnsi="Book Antiqua" w:cs="宋体"/>
          <w:color w:val="000000"/>
          <w:kern w:val="0"/>
          <w:sz w:val="24"/>
          <w:szCs w:val="24"/>
        </w:rPr>
        <w:t>, Shah N, Prajapati JB. Clinical appliance of probiotics in the treatment of Helicobacter pylori infection-A brief review. </w:t>
      </w:r>
      <w:r w:rsidRPr="0010101C">
        <w:rPr>
          <w:rFonts w:ascii="Book Antiqua" w:eastAsia="宋体" w:hAnsi="Book Antiqua" w:cs="宋体"/>
          <w:i/>
          <w:iCs/>
          <w:color w:val="000000"/>
          <w:kern w:val="0"/>
          <w:sz w:val="24"/>
          <w:szCs w:val="24"/>
        </w:rPr>
        <w:t>J Microbiol Immunol Infect</w:t>
      </w:r>
      <w:r w:rsidRPr="0010101C">
        <w:rPr>
          <w:rFonts w:ascii="Book Antiqua" w:eastAsia="宋体" w:hAnsi="Book Antiqua" w:cs="宋体"/>
          <w:color w:val="000000"/>
          <w:kern w:val="0"/>
          <w:sz w:val="24"/>
          <w:szCs w:val="24"/>
        </w:rPr>
        <w:t> 2013;</w:t>
      </w:r>
      <w:r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[PMID: 23757373 DOI: 10.1016/j.jmii.2013.03.010]</w:t>
      </w:r>
    </w:p>
    <w:p w:rsidR="0069389F" w:rsidRPr="0010101C" w:rsidRDefault="0069389F" w:rsidP="0069389F">
      <w:pPr>
        <w:widowControl/>
        <w:spacing w:line="360" w:lineRule="auto"/>
        <w:rPr>
          <w:rFonts w:ascii="Book Antiqua" w:eastAsia="宋体" w:hAnsi="Book Antiqua" w:cs="宋体"/>
          <w:color w:val="000000"/>
          <w:kern w:val="0"/>
          <w:sz w:val="24"/>
          <w:szCs w:val="24"/>
        </w:rPr>
      </w:pPr>
    </w:p>
    <w:p w:rsidR="00C4673A" w:rsidRPr="0010101C" w:rsidRDefault="00C4673A" w:rsidP="004F6A8F">
      <w:pPr>
        <w:spacing w:line="360" w:lineRule="auto"/>
        <w:rPr>
          <w:rFonts w:ascii="Book Antiqua" w:hAnsi="Book Antiqua"/>
          <w:b/>
          <w:sz w:val="24"/>
          <w:szCs w:val="24"/>
        </w:rPr>
      </w:pPr>
    </w:p>
    <w:p w:rsidR="00767C02" w:rsidRPr="0010101C" w:rsidRDefault="00767C02" w:rsidP="00767C02">
      <w:pPr>
        <w:pStyle w:val="a8"/>
        <w:wordWrap w:val="0"/>
        <w:spacing w:line="360" w:lineRule="auto"/>
        <w:ind w:left="360" w:firstLineChars="0" w:firstLine="0"/>
        <w:jc w:val="right"/>
        <w:rPr>
          <w:rFonts w:ascii="Book Antiqua" w:hAnsi="Book Antiqua"/>
          <w:bCs/>
          <w:color w:val="000000"/>
          <w:sz w:val="24"/>
          <w:szCs w:val="24"/>
        </w:rPr>
      </w:pPr>
      <w:r w:rsidRPr="0010101C">
        <w:rPr>
          <w:rStyle w:val="aa"/>
          <w:rFonts w:ascii="Book Antiqua" w:hAnsi="Book Antiqua" w:cs="Arial" w:hint="eastAsia"/>
          <w:noProof/>
          <w:color w:val="000000"/>
          <w:szCs w:val="24"/>
        </w:rPr>
        <w:t xml:space="preserve"> </w:t>
      </w:r>
      <w:r w:rsidRPr="0010101C">
        <w:rPr>
          <w:rStyle w:val="aa"/>
          <w:rFonts w:ascii="Book Antiqua" w:hAnsi="Book Antiqua" w:cs="Arial" w:hint="eastAsia"/>
          <w:noProof/>
          <w:color w:val="000000"/>
          <w:sz w:val="24"/>
          <w:szCs w:val="24"/>
        </w:rPr>
        <w:t xml:space="preserve"> </w:t>
      </w:r>
      <w:bookmarkStart w:id="38" w:name="OLE_LINK277"/>
      <w:bookmarkStart w:id="39" w:name="OLE_LINK278"/>
      <w:bookmarkStart w:id="40" w:name="OLE_LINK279"/>
      <w:bookmarkStart w:id="41" w:name="OLE_LINK290"/>
      <w:bookmarkStart w:id="42" w:name="OLE_LINK301"/>
      <w:bookmarkStart w:id="43" w:name="OLE_LINK312"/>
      <w:bookmarkStart w:id="44" w:name="OLE_LINK315"/>
      <w:bookmarkStart w:id="45" w:name="OLE_LINK316"/>
      <w:bookmarkStart w:id="46" w:name="OLE_LINK317"/>
      <w:bookmarkStart w:id="47" w:name="OLE_LINK318"/>
      <w:bookmarkStart w:id="48" w:name="OLE_LINK326"/>
      <w:bookmarkStart w:id="49" w:name="OLE_LINK335"/>
      <w:bookmarkStart w:id="50" w:name="OLE_LINK339"/>
      <w:bookmarkStart w:id="51" w:name="OLE_LINK348"/>
      <w:bookmarkStart w:id="52" w:name="OLE_LINK378"/>
      <w:r w:rsidRPr="0010101C">
        <w:rPr>
          <w:rStyle w:val="aa"/>
          <w:rFonts w:ascii="Book Antiqua" w:hAnsi="Book Antiqua" w:cs="Arial"/>
          <w:noProof/>
          <w:color w:val="000000"/>
          <w:sz w:val="24"/>
          <w:szCs w:val="24"/>
        </w:rPr>
        <w:t>P-</w:t>
      </w:r>
      <w:r w:rsidRPr="0010101C">
        <w:rPr>
          <w:rStyle w:val="aa"/>
          <w:rFonts w:ascii="Book Antiqua" w:hAnsi="Book Antiqua" w:cs="Arial" w:hint="eastAsia"/>
          <w:noProof/>
          <w:color w:val="000000"/>
          <w:sz w:val="24"/>
          <w:szCs w:val="24"/>
        </w:rPr>
        <w:t xml:space="preserve"> </w:t>
      </w:r>
      <w:r w:rsidRPr="0010101C">
        <w:rPr>
          <w:rStyle w:val="aa"/>
          <w:rFonts w:ascii="Book Antiqua" w:hAnsi="Book Antiqua" w:cs="Arial"/>
          <w:noProof/>
          <w:color w:val="000000"/>
          <w:sz w:val="24"/>
          <w:szCs w:val="24"/>
        </w:rPr>
        <w:t>Reviewers:</w:t>
      </w:r>
      <w:r w:rsidR="00B76871">
        <w:rPr>
          <w:rStyle w:val="aa"/>
          <w:rFonts w:ascii="Book Antiqua" w:hAnsi="Book Antiqua" w:cs="Arial"/>
          <w:noProof/>
          <w:color w:val="000000"/>
          <w:sz w:val="24"/>
          <w:szCs w:val="24"/>
        </w:rPr>
        <w:t xml:space="preserve"> </w:t>
      </w:r>
      <w:r w:rsidR="00B76871" w:rsidRPr="00B76871">
        <w:rPr>
          <w:rStyle w:val="aa"/>
          <w:rFonts w:ascii="Book Antiqua" w:hAnsi="Book Antiqua" w:cs="Arial"/>
          <w:b w:val="0"/>
          <w:noProof/>
          <w:color w:val="000000"/>
          <w:sz w:val="24"/>
          <w:szCs w:val="24"/>
        </w:rPr>
        <w:t>Buzas GM, Ierardi E, Nath G</w:t>
      </w:r>
    </w:p>
    <w:p w:rsidR="00767C02" w:rsidRPr="0010101C" w:rsidRDefault="00767C02" w:rsidP="00767C02">
      <w:pPr>
        <w:autoSpaceDE w:val="0"/>
        <w:autoSpaceDN w:val="0"/>
        <w:adjustRightInd w:val="0"/>
        <w:spacing w:line="360" w:lineRule="auto"/>
        <w:jc w:val="right"/>
        <w:rPr>
          <w:rFonts w:ascii="Book Antiqua" w:hAnsi="Book Antiqua"/>
          <w:b/>
          <w:color w:val="000000"/>
          <w:sz w:val="24"/>
          <w:szCs w:val="24"/>
        </w:rPr>
      </w:pPr>
      <w:r w:rsidRPr="0010101C">
        <w:rPr>
          <w:rFonts w:ascii="Book Antiqua" w:hAnsi="Book Antiqua"/>
          <w:b/>
          <w:bCs/>
          <w:color w:val="000000"/>
          <w:sz w:val="24"/>
          <w:szCs w:val="24"/>
        </w:rPr>
        <w:lastRenderedPageBreak/>
        <w:t xml:space="preserve"> S-</w:t>
      </w:r>
      <w:r w:rsidRPr="0010101C">
        <w:rPr>
          <w:rFonts w:ascii="Book Antiqua" w:hAnsi="Book Antiqua" w:hint="eastAsia"/>
          <w:b/>
          <w:bCs/>
          <w:color w:val="000000"/>
          <w:sz w:val="24"/>
          <w:szCs w:val="24"/>
        </w:rPr>
        <w:t xml:space="preserve"> </w:t>
      </w:r>
      <w:r w:rsidRPr="0010101C">
        <w:rPr>
          <w:rFonts w:ascii="Book Antiqua" w:hAnsi="Book Antiqua"/>
          <w:b/>
          <w:bCs/>
          <w:color w:val="000000"/>
          <w:sz w:val="24"/>
          <w:szCs w:val="24"/>
        </w:rPr>
        <w:t>Editor:</w:t>
      </w:r>
      <w:r w:rsidRPr="0010101C">
        <w:rPr>
          <w:rFonts w:ascii="Book Antiqua" w:hAnsi="Book Antiqua"/>
          <w:bCs/>
          <w:color w:val="000000"/>
          <w:sz w:val="24"/>
          <w:szCs w:val="24"/>
        </w:rPr>
        <w:t xml:space="preserve"> </w:t>
      </w:r>
      <w:r w:rsidRPr="0010101C">
        <w:rPr>
          <w:rFonts w:ascii="Book Antiqua" w:hAnsi="Book Antiqua" w:hint="eastAsia"/>
          <w:bCs/>
          <w:color w:val="000000"/>
          <w:sz w:val="24"/>
          <w:szCs w:val="24"/>
        </w:rPr>
        <w:t xml:space="preserve">Nan </w:t>
      </w:r>
      <w:r w:rsidRPr="0010101C">
        <w:rPr>
          <w:rFonts w:ascii="Book Antiqua" w:hAnsi="Book Antiqua"/>
          <w:bCs/>
          <w:color w:val="000000"/>
          <w:sz w:val="24"/>
          <w:szCs w:val="24"/>
        </w:rPr>
        <w:t xml:space="preserve">J   </w:t>
      </w:r>
      <w:r w:rsidRPr="0010101C">
        <w:rPr>
          <w:rFonts w:ascii="Book Antiqua" w:hAnsi="Book Antiqua"/>
          <w:b/>
          <w:bCs/>
          <w:color w:val="000000"/>
          <w:sz w:val="24"/>
          <w:szCs w:val="24"/>
        </w:rPr>
        <w:t>L-</w:t>
      </w:r>
      <w:r w:rsidRPr="0010101C">
        <w:rPr>
          <w:rFonts w:ascii="Book Antiqua" w:hAnsi="Book Antiqua" w:hint="eastAsia"/>
          <w:b/>
          <w:bCs/>
          <w:color w:val="000000"/>
          <w:sz w:val="24"/>
          <w:szCs w:val="24"/>
        </w:rPr>
        <w:t xml:space="preserve"> </w:t>
      </w:r>
      <w:r w:rsidRPr="0010101C">
        <w:rPr>
          <w:rFonts w:ascii="Book Antiqua" w:hAnsi="Book Antiqua"/>
          <w:b/>
          <w:bCs/>
          <w:color w:val="000000"/>
          <w:sz w:val="24"/>
          <w:szCs w:val="24"/>
        </w:rPr>
        <w:t>Editor:   E-</w:t>
      </w:r>
      <w:r w:rsidRPr="0010101C">
        <w:rPr>
          <w:rFonts w:ascii="Book Antiqua" w:hAnsi="Book Antiqua" w:hint="eastAsia"/>
          <w:b/>
          <w:bCs/>
          <w:color w:val="000000"/>
          <w:sz w:val="24"/>
          <w:szCs w:val="24"/>
        </w:rPr>
        <w:t xml:space="preserve"> </w:t>
      </w:r>
      <w:r w:rsidRPr="0010101C">
        <w:rPr>
          <w:rFonts w:ascii="Book Antiqua" w:hAnsi="Book Antiqua"/>
          <w:b/>
          <w:bCs/>
          <w:color w:val="000000"/>
          <w:sz w:val="24"/>
          <w:szCs w:val="24"/>
        </w:rPr>
        <w:t>Editor:</w:t>
      </w: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767C02" w:rsidRPr="0010101C" w:rsidRDefault="00767C02" w:rsidP="004F6A8F">
      <w:pPr>
        <w:spacing w:line="360" w:lineRule="auto"/>
        <w:rPr>
          <w:rFonts w:ascii="Book Antiqua" w:hAnsi="Book Antiqua"/>
          <w:b/>
          <w:sz w:val="24"/>
          <w:szCs w:val="24"/>
        </w:rPr>
      </w:pPr>
    </w:p>
    <w:p w:rsidR="00C4673A" w:rsidRPr="0010101C" w:rsidRDefault="00C4673A" w:rsidP="004F6A8F">
      <w:pPr>
        <w:spacing w:line="360" w:lineRule="auto"/>
        <w:rPr>
          <w:rFonts w:ascii="Book Antiqua" w:hAnsi="Book Antiqua"/>
          <w:b/>
          <w:sz w:val="24"/>
          <w:szCs w:val="24"/>
        </w:rPr>
      </w:pPr>
      <w:r w:rsidRPr="0010101C">
        <w:rPr>
          <w:rFonts w:ascii="Book Antiqua" w:hAnsi="Book Antiqua"/>
          <w:b/>
          <w:sz w:val="24"/>
          <w:szCs w:val="24"/>
        </w:rPr>
        <w:t>Table 1</w:t>
      </w:r>
      <w:r w:rsidR="00767C02" w:rsidRPr="0010101C">
        <w:rPr>
          <w:rFonts w:ascii="Book Antiqua" w:hAnsi="Book Antiqua" w:hint="eastAsia"/>
          <w:b/>
          <w:sz w:val="24"/>
          <w:szCs w:val="24"/>
        </w:rPr>
        <w:t xml:space="preserve">  </w:t>
      </w:r>
      <w:r w:rsidRPr="0010101C">
        <w:rPr>
          <w:rFonts w:ascii="Book Antiqua" w:hAnsi="Book Antiqua"/>
          <w:b/>
          <w:sz w:val="24"/>
          <w:szCs w:val="24"/>
        </w:rPr>
        <w:t xml:space="preserve">Initial and rechecked </w:t>
      </w:r>
      <w:r w:rsidRPr="0010101C">
        <w:rPr>
          <w:rFonts w:ascii="Book Antiqua" w:hAnsi="Book Antiqua"/>
          <w:b/>
          <w:i/>
          <w:sz w:val="24"/>
          <w:szCs w:val="24"/>
        </w:rPr>
        <w:t>Helicobacter pylori</w:t>
      </w:r>
      <w:r w:rsidR="00767C02" w:rsidRPr="0010101C">
        <w:rPr>
          <w:rFonts w:ascii="Book Antiqua" w:hAnsi="Book Antiqua" w:hint="eastAsia"/>
          <w:b/>
          <w:i/>
          <w:sz w:val="24"/>
          <w:szCs w:val="24"/>
        </w:rPr>
        <w:t xml:space="preserve"> </w:t>
      </w:r>
      <w:r w:rsidRPr="0010101C">
        <w:rPr>
          <w:rFonts w:ascii="Book Antiqua" w:hAnsi="Book Antiqua"/>
          <w:b/>
          <w:sz w:val="24"/>
          <w:szCs w:val="24"/>
        </w:rPr>
        <w:t>assessments, follow-up times, loss rates, and scoring systems used to assess adverse effects in the included studies</w:t>
      </w:r>
    </w:p>
    <w:tbl>
      <w:tblPr>
        <w:tblW w:w="9820" w:type="dxa"/>
        <w:tblInd w:w="99" w:type="dxa"/>
        <w:tblLook w:val="04A0" w:firstRow="1" w:lastRow="0" w:firstColumn="1" w:lastColumn="0" w:noHBand="0" w:noVBand="1"/>
      </w:tblPr>
      <w:tblGrid>
        <w:gridCol w:w="1653"/>
        <w:gridCol w:w="2375"/>
        <w:gridCol w:w="1576"/>
        <w:gridCol w:w="1350"/>
        <w:gridCol w:w="1083"/>
        <w:gridCol w:w="1783"/>
      </w:tblGrid>
      <w:tr w:rsidR="00226F96" w:rsidRPr="0010101C" w:rsidTr="009F73B1">
        <w:trPr>
          <w:trHeight w:val="855"/>
        </w:trPr>
        <w:tc>
          <w:tcPr>
            <w:tcW w:w="1653" w:type="dxa"/>
            <w:tcBorders>
              <w:top w:val="single" w:sz="4" w:space="0" w:color="auto"/>
              <w:bottom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References</w:t>
            </w:r>
          </w:p>
        </w:tc>
        <w:tc>
          <w:tcPr>
            <w:tcW w:w="2375" w:type="dxa"/>
            <w:tcBorders>
              <w:top w:val="single" w:sz="4" w:space="0" w:color="auto"/>
              <w:bottom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i/>
                <w:color w:val="000000"/>
                <w:kern w:val="0"/>
                <w:sz w:val="24"/>
                <w:szCs w:val="24"/>
              </w:rPr>
              <w:t>H.</w:t>
            </w:r>
            <w:r w:rsidR="00767C02" w:rsidRPr="0010101C">
              <w:rPr>
                <w:rFonts w:ascii="Book Antiqua" w:eastAsia="宋体" w:hAnsi="Book Antiqua" w:cs="宋体" w:hint="eastAsia"/>
                <w:b/>
                <w:i/>
                <w:color w:val="000000"/>
                <w:kern w:val="0"/>
                <w:sz w:val="24"/>
                <w:szCs w:val="24"/>
              </w:rPr>
              <w:t xml:space="preserve"> </w:t>
            </w:r>
            <w:r w:rsidRPr="0010101C">
              <w:rPr>
                <w:rFonts w:ascii="Book Antiqua" w:eastAsia="宋体" w:hAnsi="Book Antiqua" w:cs="宋体"/>
                <w:b/>
                <w:i/>
                <w:color w:val="000000"/>
                <w:kern w:val="0"/>
                <w:sz w:val="24"/>
                <w:szCs w:val="24"/>
              </w:rPr>
              <w:t xml:space="preserve">pylori </w:t>
            </w:r>
            <w:r w:rsidRPr="0010101C">
              <w:rPr>
                <w:rFonts w:ascii="Book Antiqua" w:eastAsia="宋体" w:hAnsi="Book Antiqua" w:cs="宋体"/>
                <w:b/>
                <w:color w:val="000000"/>
                <w:kern w:val="0"/>
                <w:sz w:val="24"/>
                <w:szCs w:val="24"/>
              </w:rPr>
              <w:t>assessment (initial)</w:t>
            </w:r>
          </w:p>
        </w:tc>
        <w:tc>
          <w:tcPr>
            <w:tcW w:w="1576" w:type="dxa"/>
            <w:tcBorders>
              <w:top w:val="single" w:sz="4" w:space="0" w:color="auto"/>
              <w:bottom w:val="single" w:sz="4" w:space="0" w:color="auto"/>
            </w:tcBorders>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i/>
                <w:color w:val="000000"/>
                <w:kern w:val="0"/>
                <w:sz w:val="24"/>
                <w:szCs w:val="24"/>
              </w:rPr>
              <w:t>H.</w:t>
            </w:r>
            <w:r w:rsidR="00767C02" w:rsidRPr="0010101C">
              <w:rPr>
                <w:rFonts w:ascii="Book Antiqua" w:eastAsia="宋体" w:hAnsi="Book Antiqua" w:cs="宋体" w:hint="eastAsia"/>
                <w:b/>
                <w:i/>
                <w:color w:val="000000"/>
                <w:kern w:val="0"/>
                <w:sz w:val="24"/>
                <w:szCs w:val="24"/>
              </w:rPr>
              <w:t xml:space="preserve"> </w:t>
            </w:r>
            <w:r w:rsidRPr="0010101C">
              <w:rPr>
                <w:rFonts w:ascii="Book Antiqua" w:eastAsia="宋体" w:hAnsi="Book Antiqua" w:cs="宋体"/>
                <w:b/>
                <w:i/>
                <w:color w:val="000000"/>
                <w:kern w:val="0"/>
                <w:sz w:val="24"/>
                <w:szCs w:val="24"/>
              </w:rPr>
              <w:t xml:space="preserve">pylori </w:t>
            </w:r>
            <w:r w:rsidRPr="0010101C">
              <w:rPr>
                <w:rFonts w:ascii="Book Antiqua" w:eastAsia="宋体" w:hAnsi="Book Antiqua" w:cs="宋体"/>
                <w:b/>
                <w:color w:val="000000"/>
                <w:kern w:val="0"/>
                <w:sz w:val="24"/>
                <w:szCs w:val="24"/>
              </w:rPr>
              <w:t>assessment</w:t>
            </w:r>
            <w:r w:rsidRPr="0010101C">
              <w:rPr>
                <w:rFonts w:ascii="Book Antiqua" w:eastAsia="宋体" w:hAnsi="Book Antiqua" w:cs="宋体"/>
                <w:b/>
                <w:color w:val="000000"/>
                <w:kern w:val="0"/>
                <w:sz w:val="24"/>
                <w:szCs w:val="24"/>
              </w:rPr>
              <w:br/>
            </w:r>
            <w:r w:rsidR="00767C02" w:rsidRPr="0010101C">
              <w:rPr>
                <w:rFonts w:ascii="Book Antiqua" w:eastAsia="宋体" w:hAnsi="Book Antiqua" w:cs="宋体" w:hint="eastAsia"/>
                <w:b/>
                <w:color w:val="000000"/>
                <w:kern w:val="0"/>
                <w:sz w:val="24"/>
                <w:szCs w:val="24"/>
              </w:rPr>
              <w:t>(</w:t>
            </w:r>
            <w:r w:rsidRPr="0010101C">
              <w:rPr>
                <w:rFonts w:ascii="Book Antiqua" w:eastAsia="宋体" w:hAnsi="Book Antiqua" w:cs="宋体"/>
                <w:b/>
                <w:color w:val="000000"/>
                <w:kern w:val="0"/>
                <w:sz w:val="24"/>
                <w:szCs w:val="24"/>
              </w:rPr>
              <w:t>rechecking</w:t>
            </w:r>
            <w:r w:rsidR="00767C02" w:rsidRPr="0010101C">
              <w:rPr>
                <w:rFonts w:ascii="Book Antiqua" w:eastAsia="宋体" w:hAnsi="Book Antiqua" w:cs="宋体" w:hint="eastAsia"/>
                <w:b/>
                <w:color w:val="000000"/>
                <w:kern w:val="0"/>
                <w:sz w:val="24"/>
                <w:szCs w:val="24"/>
              </w:rPr>
              <w:t>)</w:t>
            </w:r>
          </w:p>
        </w:tc>
        <w:tc>
          <w:tcPr>
            <w:tcW w:w="1350" w:type="dxa"/>
            <w:tcBorders>
              <w:top w:val="single" w:sz="4" w:space="0" w:color="auto"/>
              <w:bottom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Follow-up time</w:t>
            </w:r>
          </w:p>
        </w:tc>
        <w:tc>
          <w:tcPr>
            <w:tcW w:w="1083" w:type="dxa"/>
            <w:tcBorders>
              <w:top w:val="single" w:sz="4" w:space="0" w:color="auto"/>
              <w:bottom w:val="single" w:sz="4" w:space="0" w:color="auto"/>
            </w:tcBorders>
            <w:shd w:val="clear" w:color="auto" w:fill="auto"/>
            <w:vAlign w:val="center"/>
            <w:hideMark/>
          </w:tcPr>
          <w:p w:rsidR="00226F96" w:rsidRPr="0010101C" w:rsidRDefault="00226F96" w:rsidP="00D7761A">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Loss-up rate</w:t>
            </w:r>
            <w:r w:rsidR="00D7761A" w:rsidRPr="0010101C">
              <w:rPr>
                <w:rFonts w:ascii="Book Antiqua" w:eastAsia="宋体" w:hAnsi="Book Antiqua" w:cs="宋体" w:hint="eastAsia"/>
                <w:b/>
                <w:color w:val="000000"/>
                <w:kern w:val="0"/>
                <w:sz w:val="24"/>
                <w:szCs w:val="24"/>
              </w:rPr>
              <w:t xml:space="preserve"> </w:t>
            </w:r>
          </w:p>
        </w:tc>
        <w:tc>
          <w:tcPr>
            <w:tcW w:w="1783" w:type="dxa"/>
            <w:tcBorders>
              <w:top w:val="single" w:sz="4" w:space="0" w:color="auto"/>
              <w:bottom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Score system for</w:t>
            </w:r>
            <w:r w:rsidRPr="0010101C">
              <w:rPr>
                <w:rFonts w:ascii="Book Antiqua" w:eastAsia="宋体" w:hAnsi="Book Antiqua" w:cs="宋体"/>
                <w:b/>
                <w:color w:val="000000"/>
                <w:kern w:val="0"/>
                <w:sz w:val="24"/>
                <w:szCs w:val="24"/>
              </w:rPr>
              <w:br/>
              <w:t>assessing side effects</w:t>
            </w:r>
          </w:p>
        </w:tc>
      </w:tr>
      <w:tr w:rsidR="00226F96" w:rsidRPr="0010101C" w:rsidTr="009F73B1">
        <w:trPr>
          <w:trHeight w:val="630"/>
        </w:trPr>
        <w:tc>
          <w:tcPr>
            <w:tcW w:w="1653" w:type="dxa"/>
            <w:tcBorders>
              <w:top w:val="single" w:sz="4" w:space="0" w:color="auto"/>
            </w:tcBorders>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Emara M</w:t>
            </w:r>
            <w:r w:rsidR="00226F96" w:rsidRPr="0010101C">
              <w:rPr>
                <w:rFonts w:ascii="Book Antiqua" w:eastAsia="宋体" w:hAnsi="Book Antiqua" w:cs="宋体"/>
                <w:color w:val="000000"/>
                <w:kern w:val="0"/>
                <w:sz w:val="24"/>
                <w:szCs w:val="24"/>
              </w:rPr>
              <w:t>H</w:t>
            </w:r>
            <w:r w:rsidR="00226F96" w:rsidRPr="0010101C">
              <w:rPr>
                <w:rFonts w:ascii="Book Antiqua" w:eastAsia="宋体" w:hAnsi="Book Antiqua" w:cs="宋体"/>
                <w:color w:val="000000"/>
                <w:kern w:val="0"/>
                <w:sz w:val="24"/>
                <w:szCs w:val="24"/>
                <w:vertAlign w:val="superscript"/>
              </w:rPr>
              <w:t>[15]</w:t>
            </w:r>
          </w:p>
        </w:tc>
        <w:tc>
          <w:tcPr>
            <w:tcW w:w="2375" w:type="dxa"/>
            <w:tcBorders>
              <w:top w:val="single" w:sz="4" w:space="0" w:color="auto"/>
            </w:tcBorders>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HpSA; RUT; </w:t>
            </w:r>
            <w:r w:rsidR="00767C02" w:rsidRPr="0010101C">
              <w:rPr>
                <w:rFonts w:ascii="Book Antiqua" w:eastAsia="宋体" w:hAnsi="Book Antiqua" w:cs="宋体" w:hint="eastAsia"/>
                <w:color w:val="000000"/>
                <w:kern w:val="0"/>
                <w:sz w:val="24"/>
                <w:szCs w:val="24"/>
              </w:rPr>
              <w:t>H</w:t>
            </w:r>
            <w:r w:rsidR="00D7761A" w:rsidRPr="0010101C">
              <w:rPr>
                <w:rFonts w:ascii="Book Antiqua" w:eastAsia="宋体" w:hAnsi="Book Antiqua" w:cs="宋体"/>
                <w:color w:val="000000"/>
                <w:kern w:val="0"/>
                <w:sz w:val="24"/>
                <w:szCs w:val="24"/>
              </w:rPr>
              <w:t>istology</w:t>
            </w:r>
          </w:p>
        </w:tc>
        <w:tc>
          <w:tcPr>
            <w:tcW w:w="1576" w:type="dxa"/>
            <w:tcBorders>
              <w:top w:val="single" w:sz="4" w:space="0" w:color="auto"/>
            </w:tcBorders>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HpSA; RUT; </w:t>
            </w:r>
            <w:r w:rsidR="00767C02" w:rsidRPr="0010101C">
              <w:rPr>
                <w:rFonts w:ascii="Book Antiqua" w:eastAsia="宋体" w:hAnsi="Book Antiqua" w:cs="宋体" w:hint="eastAsia"/>
                <w:color w:val="000000"/>
                <w:kern w:val="0"/>
                <w:sz w:val="24"/>
                <w:szCs w:val="24"/>
              </w:rPr>
              <w:t>H</w:t>
            </w:r>
            <w:r w:rsidR="00D7761A" w:rsidRPr="0010101C">
              <w:rPr>
                <w:rFonts w:ascii="Book Antiqua" w:eastAsia="宋体" w:hAnsi="Book Antiqua" w:cs="宋体"/>
                <w:color w:val="000000"/>
                <w:kern w:val="0"/>
                <w:sz w:val="24"/>
                <w:szCs w:val="24"/>
              </w:rPr>
              <w:t>istology</w:t>
            </w:r>
          </w:p>
        </w:tc>
        <w:tc>
          <w:tcPr>
            <w:tcW w:w="1350" w:type="dxa"/>
            <w:tcBorders>
              <w:top w:val="single" w:sz="4" w:space="0" w:color="auto"/>
            </w:tcBorders>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4 wk</w:t>
            </w:r>
            <w:r w:rsidR="00226F96" w:rsidRPr="0010101C">
              <w:rPr>
                <w:rFonts w:ascii="Book Antiqua" w:eastAsia="宋体" w:hAnsi="Book Antiqua" w:cs="宋体"/>
                <w:color w:val="000000"/>
                <w:kern w:val="0"/>
                <w:sz w:val="24"/>
                <w:szCs w:val="24"/>
                <w:vertAlign w:val="superscript"/>
              </w:rPr>
              <w:t>1</w:t>
            </w:r>
            <w:r w:rsidRPr="0010101C">
              <w:rPr>
                <w:rFonts w:ascii="Book Antiqua" w:eastAsia="宋体" w:hAnsi="Book Antiqua" w:cs="宋体"/>
                <w:color w:val="000000"/>
                <w:kern w:val="0"/>
                <w:sz w:val="24"/>
                <w:szCs w:val="24"/>
              </w:rPr>
              <w:t>;                        6 wk</w:t>
            </w:r>
            <w:r w:rsidR="00226F96" w:rsidRPr="0010101C">
              <w:rPr>
                <w:rFonts w:ascii="Book Antiqua" w:eastAsia="宋体" w:hAnsi="Book Antiqua" w:cs="宋体"/>
                <w:color w:val="000000"/>
                <w:kern w:val="0"/>
                <w:sz w:val="24"/>
                <w:szCs w:val="24"/>
                <w:vertAlign w:val="superscript"/>
              </w:rPr>
              <w:t>2</w:t>
            </w:r>
          </w:p>
        </w:tc>
        <w:tc>
          <w:tcPr>
            <w:tcW w:w="1083" w:type="dxa"/>
            <w:tcBorders>
              <w:top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0</w:t>
            </w:r>
            <w:r w:rsidR="00D7761A" w:rsidRPr="0010101C">
              <w:rPr>
                <w:rFonts w:ascii="Book Antiqua" w:eastAsia="宋体" w:hAnsi="Book Antiqua" w:cs="宋体"/>
                <w:color w:val="000000"/>
                <w:kern w:val="0"/>
                <w:sz w:val="24"/>
                <w:szCs w:val="24"/>
              </w:rPr>
              <w:t>%</w:t>
            </w:r>
          </w:p>
        </w:tc>
        <w:tc>
          <w:tcPr>
            <w:tcW w:w="1783" w:type="dxa"/>
            <w:tcBorders>
              <w:top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Non-Boer</w:t>
            </w:r>
          </w:p>
        </w:tc>
      </w:tr>
      <w:tr w:rsidR="00226F96" w:rsidRPr="0010101C" w:rsidTr="009F73B1">
        <w:trPr>
          <w:trHeight w:val="330"/>
        </w:trPr>
        <w:tc>
          <w:tcPr>
            <w:tcW w:w="1653" w:type="dxa"/>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Medeiros JA</w:t>
            </w:r>
            <w:r w:rsidRPr="0010101C">
              <w:rPr>
                <w:rFonts w:ascii="Book Antiqua" w:eastAsia="宋体" w:hAnsi="Book Antiqua" w:cs="宋体"/>
                <w:color w:val="000000"/>
                <w:kern w:val="0"/>
                <w:sz w:val="24"/>
                <w:szCs w:val="24"/>
                <w:vertAlign w:val="superscript"/>
              </w:rPr>
              <w:t>[16]</w:t>
            </w:r>
          </w:p>
        </w:tc>
        <w:tc>
          <w:tcPr>
            <w:tcW w:w="2375"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hint="eastAsia"/>
                <w:color w:val="000000"/>
                <w:kern w:val="0"/>
                <w:sz w:val="24"/>
                <w:szCs w:val="24"/>
              </w:rPr>
              <w:t>C</w:t>
            </w:r>
            <w:r w:rsidR="00226F96" w:rsidRPr="0010101C">
              <w:rPr>
                <w:rFonts w:ascii="Book Antiqua" w:eastAsia="宋体" w:hAnsi="Book Antiqua" w:cs="宋体"/>
                <w:color w:val="000000"/>
                <w:kern w:val="0"/>
                <w:sz w:val="24"/>
                <w:szCs w:val="24"/>
              </w:rPr>
              <w:t>ulture</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w:t>
            </w:r>
            <w:r w:rsidR="009F1FBE">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6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0</w:t>
            </w:r>
            <w:r w:rsidR="00D7761A" w:rsidRPr="0010101C">
              <w:rPr>
                <w:rFonts w:ascii="Book Antiqua" w:eastAsia="宋体" w:hAnsi="Book Antiqua" w:cs="宋体"/>
                <w:color w:val="000000"/>
                <w:kern w:val="0"/>
                <w:sz w:val="24"/>
                <w:szCs w:val="24"/>
              </w:rPr>
              <w:t>%</w:t>
            </w:r>
          </w:p>
        </w:tc>
        <w:tc>
          <w:tcPr>
            <w:tcW w:w="17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Not reported</w:t>
            </w:r>
          </w:p>
        </w:tc>
      </w:tr>
      <w:tr w:rsidR="00226F96" w:rsidRPr="0010101C" w:rsidTr="009F73B1">
        <w:trPr>
          <w:trHeight w:val="330"/>
        </w:trPr>
        <w:tc>
          <w:tcPr>
            <w:tcW w:w="1653"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Song M</w:t>
            </w:r>
            <w:r w:rsidR="00226F96" w:rsidRPr="0010101C">
              <w:rPr>
                <w:rFonts w:ascii="Book Antiqua" w:eastAsia="宋体" w:hAnsi="Book Antiqua" w:cs="宋体"/>
                <w:color w:val="000000"/>
                <w:kern w:val="0"/>
                <w:sz w:val="24"/>
                <w:szCs w:val="24"/>
              </w:rPr>
              <w:t>J</w:t>
            </w:r>
            <w:r w:rsidR="00226F96" w:rsidRPr="0010101C">
              <w:rPr>
                <w:rFonts w:ascii="Book Antiqua" w:eastAsia="宋体" w:hAnsi="Book Antiqua" w:cs="宋体"/>
                <w:color w:val="000000"/>
                <w:kern w:val="0"/>
                <w:sz w:val="24"/>
                <w:szCs w:val="24"/>
                <w:vertAlign w:val="superscript"/>
              </w:rPr>
              <w:t>[17]</w:t>
            </w:r>
          </w:p>
        </w:tc>
        <w:tc>
          <w:tcPr>
            <w:tcW w:w="2375"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RUT;</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Histology</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4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8.50%</w:t>
            </w:r>
          </w:p>
        </w:tc>
        <w:tc>
          <w:tcPr>
            <w:tcW w:w="17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Non-Boer</w:t>
            </w:r>
          </w:p>
        </w:tc>
      </w:tr>
      <w:tr w:rsidR="00226F96" w:rsidRPr="0010101C" w:rsidTr="009F73B1">
        <w:trPr>
          <w:trHeight w:val="330"/>
        </w:trPr>
        <w:tc>
          <w:tcPr>
            <w:tcW w:w="1653"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Du Y</w:t>
            </w:r>
            <w:r w:rsidR="00226F96" w:rsidRPr="0010101C">
              <w:rPr>
                <w:rFonts w:ascii="Book Antiqua" w:eastAsia="宋体" w:hAnsi="Book Antiqua" w:cs="宋体"/>
                <w:color w:val="000000"/>
                <w:kern w:val="0"/>
                <w:sz w:val="24"/>
                <w:szCs w:val="24"/>
              </w:rPr>
              <w:t>Q</w:t>
            </w:r>
            <w:r w:rsidR="00226F96" w:rsidRPr="0010101C">
              <w:rPr>
                <w:rFonts w:ascii="Book Antiqua" w:eastAsia="宋体" w:hAnsi="Book Antiqua" w:cs="宋体"/>
                <w:color w:val="000000"/>
                <w:kern w:val="0"/>
                <w:sz w:val="24"/>
                <w:szCs w:val="24"/>
                <w:vertAlign w:val="superscript"/>
              </w:rPr>
              <w:t>[18]</w:t>
            </w:r>
          </w:p>
        </w:tc>
        <w:tc>
          <w:tcPr>
            <w:tcW w:w="2375" w:type="dxa"/>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RUT;</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UBT; </w:t>
            </w:r>
            <w:r w:rsidR="00767C02" w:rsidRPr="0010101C">
              <w:rPr>
                <w:rFonts w:ascii="Book Antiqua" w:eastAsia="宋体" w:hAnsi="Book Antiqua" w:cs="宋体" w:hint="eastAsia"/>
                <w:color w:val="000000"/>
                <w:kern w:val="0"/>
                <w:sz w:val="24"/>
                <w:szCs w:val="24"/>
              </w:rPr>
              <w:t>P</w:t>
            </w:r>
            <w:r w:rsidRPr="0010101C">
              <w:rPr>
                <w:rFonts w:ascii="Book Antiqua" w:eastAsia="宋体" w:hAnsi="Book Antiqua" w:cs="宋体"/>
                <w:color w:val="000000"/>
                <w:kern w:val="0"/>
                <w:sz w:val="24"/>
                <w:szCs w:val="24"/>
              </w:rPr>
              <w:t>athologic examination</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4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2.60%</w:t>
            </w:r>
          </w:p>
        </w:tc>
        <w:tc>
          <w:tcPr>
            <w:tcW w:w="17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Non-Boer</w:t>
            </w:r>
          </w:p>
        </w:tc>
      </w:tr>
      <w:tr w:rsidR="00226F96" w:rsidRPr="0010101C" w:rsidTr="009F73B1">
        <w:trPr>
          <w:trHeight w:val="330"/>
        </w:trPr>
        <w:tc>
          <w:tcPr>
            <w:tcW w:w="165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Deguchi R</w:t>
            </w:r>
            <w:r w:rsidRPr="0010101C">
              <w:rPr>
                <w:rFonts w:ascii="Book Antiqua" w:eastAsia="宋体" w:hAnsi="Book Antiqua" w:cs="宋体"/>
                <w:color w:val="000000"/>
                <w:kern w:val="0"/>
                <w:sz w:val="24"/>
                <w:szCs w:val="24"/>
                <w:vertAlign w:val="superscript"/>
              </w:rPr>
              <w:t>[19]</w:t>
            </w:r>
          </w:p>
        </w:tc>
        <w:tc>
          <w:tcPr>
            <w:tcW w:w="2375" w:type="dxa"/>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Culture; </w:t>
            </w:r>
            <w:r w:rsidR="00767C02" w:rsidRPr="0010101C">
              <w:rPr>
                <w:rFonts w:ascii="Book Antiqua" w:eastAsia="宋体" w:hAnsi="Book Antiqua" w:cs="宋体" w:hint="eastAsia"/>
                <w:color w:val="000000"/>
                <w:kern w:val="0"/>
                <w:sz w:val="24"/>
                <w:szCs w:val="24"/>
              </w:rPr>
              <w:t>H</w:t>
            </w:r>
            <w:r w:rsidRPr="0010101C">
              <w:rPr>
                <w:rFonts w:ascii="Book Antiqua" w:eastAsia="宋体" w:hAnsi="Book Antiqua" w:cs="宋体"/>
                <w:color w:val="000000"/>
                <w:kern w:val="0"/>
                <w:sz w:val="24"/>
                <w:szCs w:val="24"/>
              </w:rPr>
              <w:t>istology;</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RUT</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 HpSA</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8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5.20%</w:t>
            </w:r>
          </w:p>
        </w:tc>
        <w:tc>
          <w:tcPr>
            <w:tcW w:w="17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Not reported</w:t>
            </w:r>
          </w:p>
        </w:tc>
      </w:tr>
      <w:tr w:rsidR="00226F96" w:rsidRPr="0010101C" w:rsidTr="009F73B1">
        <w:trPr>
          <w:trHeight w:val="330"/>
        </w:trPr>
        <w:tc>
          <w:tcPr>
            <w:tcW w:w="165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Mirzaee V</w:t>
            </w:r>
            <w:r w:rsidRPr="0010101C">
              <w:rPr>
                <w:rFonts w:ascii="Book Antiqua" w:eastAsia="宋体" w:hAnsi="Book Antiqua" w:cs="宋体"/>
                <w:color w:val="000000"/>
                <w:kern w:val="0"/>
                <w:sz w:val="24"/>
                <w:szCs w:val="24"/>
                <w:vertAlign w:val="superscript"/>
              </w:rPr>
              <w:t>[20]</w:t>
            </w:r>
          </w:p>
        </w:tc>
        <w:tc>
          <w:tcPr>
            <w:tcW w:w="2375"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4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16.20%</w:t>
            </w:r>
          </w:p>
        </w:tc>
        <w:tc>
          <w:tcPr>
            <w:tcW w:w="17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Non-Boer</w:t>
            </w:r>
          </w:p>
        </w:tc>
      </w:tr>
      <w:tr w:rsidR="00226F96" w:rsidRPr="0010101C" w:rsidTr="009F73B1">
        <w:trPr>
          <w:trHeight w:val="330"/>
        </w:trPr>
        <w:tc>
          <w:tcPr>
            <w:tcW w:w="165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Canducci F</w:t>
            </w:r>
            <w:r w:rsidRPr="0010101C">
              <w:rPr>
                <w:rFonts w:ascii="Book Antiqua" w:eastAsia="宋体" w:hAnsi="Book Antiqua" w:cs="宋体"/>
                <w:color w:val="000000"/>
                <w:kern w:val="0"/>
                <w:sz w:val="24"/>
                <w:szCs w:val="24"/>
                <w:vertAlign w:val="superscript"/>
              </w:rPr>
              <w:t>[21]</w:t>
            </w:r>
          </w:p>
        </w:tc>
        <w:tc>
          <w:tcPr>
            <w:tcW w:w="2375" w:type="dxa"/>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UBT; </w:t>
            </w:r>
            <w:r w:rsidR="00767C02" w:rsidRPr="0010101C">
              <w:rPr>
                <w:rFonts w:ascii="Book Antiqua" w:eastAsia="宋体" w:hAnsi="Book Antiqua" w:cs="宋体" w:hint="eastAsia"/>
                <w:color w:val="000000"/>
                <w:kern w:val="0"/>
                <w:sz w:val="24"/>
                <w:szCs w:val="24"/>
              </w:rPr>
              <w:t>H</w:t>
            </w:r>
            <w:r w:rsidRPr="0010101C">
              <w:rPr>
                <w:rFonts w:ascii="Book Antiqua" w:eastAsia="宋体" w:hAnsi="Book Antiqua" w:cs="宋体"/>
                <w:color w:val="000000"/>
                <w:kern w:val="0"/>
                <w:sz w:val="24"/>
                <w:szCs w:val="24"/>
              </w:rPr>
              <w:t>istology</w:t>
            </w:r>
          </w:p>
        </w:tc>
        <w:tc>
          <w:tcPr>
            <w:tcW w:w="1576" w:type="dxa"/>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UBT; </w:t>
            </w:r>
            <w:r w:rsidR="00767C02" w:rsidRPr="0010101C">
              <w:rPr>
                <w:rFonts w:ascii="Book Antiqua" w:eastAsia="宋体" w:hAnsi="Book Antiqua" w:cs="宋体" w:hint="eastAsia"/>
                <w:color w:val="000000"/>
                <w:kern w:val="0"/>
                <w:sz w:val="24"/>
                <w:szCs w:val="24"/>
              </w:rPr>
              <w:t>H</w:t>
            </w:r>
            <w:r w:rsidRPr="0010101C">
              <w:rPr>
                <w:rFonts w:ascii="Book Antiqua" w:eastAsia="宋体" w:hAnsi="Book Antiqua" w:cs="宋体"/>
                <w:color w:val="000000"/>
                <w:kern w:val="0"/>
                <w:sz w:val="24"/>
                <w:szCs w:val="24"/>
              </w:rPr>
              <w:t>istology; Endoscopy</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6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2.50%</w:t>
            </w:r>
          </w:p>
        </w:tc>
        <w:tc>
          <w:tcPr>
            <w:tcW w:w="1783"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hint="eastAsia"/>
                <w:color w:val="000000"/>
                <w:kern w:val="0"/>
                <w:sz w:val="24"/>
                <w:szCs w:val="24"/>
              </w:rPr>
              <w:t>B</w:t>
            </w:r>
            <w:r w:rsidRPr="0010101C">
              <w:rPr>
                <w:rFonts w:ascii="Book Antiqua" w:eastAsia="宋体" w:hAnsi="Book Antiqua" w:cs="宋体"/>
                <w:color w:val="000000"/>
                <w:kern w:val="0"/>
                <w:sz w:val="24"/>
                <w:szCs w:val="24"/>
              </w:rPr>
              <w:t xml:space="preserve">y de Boer </w:t>
            </w:r>
            <w:r w:rsidRPr="0010101C">
              <w:rPr>
                <w:rFonts w:ascii="Book Antiqua" w:eastAsia="宋体" w:hAnsi="Book Antiqua" w:cs="宋体"/>
                <w:i/>
                <w:color w:val="000000"/>
                <w:kern w:val="0"/>
                <w:sz w:val="24"/>
                <w:szCs w:val="24"/>
              </w:rPr>
              <w:t>et al</w:t>
            </w:r>
          </w:p>
        </w:tc>
      </w:tr>
      <w:tr w:rsidR="00226F96" w:rsidRPr="0010101C" w:rsidTr="009F73B1">
        <w:trPr>
          <w:trHeight w:val="330"/>
        </w:trPr>
        <w:tc>
          <w:tcPr>
            <w:tcW w:w="1653"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Nista E</w:t>
            </w:r>
            <w:r w:rsidR="00226F96" w:rsidRPr="0010101C">
              <w:rPr>
                <w:rFonts w:ascii="Book Antiqua" w:eastAsia="宋体" w:hAnsi="Book Antiqua" w:cs="宋体"/>
                <w:color w:val="000000"/>
                <w:kern w:val="0"/>
                <w:sz w:val="24"/>
                <w:szCs w:val="24"/>
              </w:rPr>
              <w:t>C</w:t>
            </w:r>
            <w:r w:rsidR="00226F96" w:rsidRPr="0010101C">
              <w:rPr>
                <w:rFonts w:ascii="Book Antiqua" w:eastAsia="宋体" w:hAnsi="Book Antiqua" w:cs="宋体"/>
                <w:color w:val="000000"/>
                <w:kern w:val="0"/>
                <w:sz w:val="24"/>
                <w:szCs w:val="24"/>
                <w:vertAlign w:val="superscript"/>
              </w:rPr>
              <w:t>[22]</w:t>
            </w:r>
          </w:p>
        </w:tc>
        <w:tc>
          <w:tcPr>
            <w:tcW w:w="2375"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6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5.70%</w:t>
            </w:r>
          </w:p>
        </w:tc>
        <w:tc>
          <w:tcPr>
            <w:tcW w:w="1783"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hint="eastAsia"/>
                <w:color w:val="000000"/>
                <w:kern w:val="0"/>
                <w:sz w:val="24"/>
                <w:szCs w:val="24"/>
              </w:rPr>
              <w:t>B</w:t>
            </w:r>
            <w:r w:rsidRPr="0010101C">
              <w:rPr>
                <w:rFonts w:ascii="Book Antiqua" w:eastAsia="宋体" w:hAnsi="Book Antiqua" w:cs="宋体"/>
                <w:color w:val="000000"/>
                <w:kern w:val="0"/>
                <w:sz w:val="24"/>
                <w:szCs w:val="24"/>
              </w:rPr>
              <w:t>y de Boer</w:t>
            </w:r>
            <w:r w:rsidRPr="0010101C">
              <w:rPr>
                <w:rFonts w:ascii="Book Antiqua" w:eastAsia="宋体" w:hAnsi="Book Antiqua" w:cs="宋体"/>
                <w:i/>
                <w:color w:val="000000"/>
                <w:kern w:val="0"/>
                <w:sz w:val="24"/>
                <w:szCs w:val="24"/>
              </w:rPr>
              <w:t xml:space="preserve"> et al</w:t>
            </w:r>
          </w:p>
        </w:tc>
      </w:tr>
      <w:tr w:rsidR="00226F96" w:rsidRPr="0010101C" w:rsidTr="009F73B1">
        <w:trPr>
          <w:trHeight w:val="585"/>
        </w:trPr>
        <w:tc>
          <w:tcPr>
            <w:tcW w:w="165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Sheu BS</w:t>
            </w:r>
            <w:r w:rsidRPr="0010101C">
              <w:rPr>
                <w:rFonts w:ascii="Book Antiqua" w:eastAsia="宋体" w:hAnsi="Book Antiqua" w:cs="宋体"/>
                <w:color w:val="000000"/>
                <w:kern w:val="0"/>
                <w:sz w:val="24"/>
                <w:szCs w:val="24"/>
                <w:vertAlign w:val="superscript"/>
              </w:rPr>
              <w:t>[23]</w:t>
            </w:r>
          </w:p>
        </w:tc>
        <w:tc>
          <w:tcPr>
            <w:tcW w:w="2375"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Histology;</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RUT</w:t>
            </w:r>
          </w:p>
        </w:tc>
        <w:tc>
          <w:tcPr>
            <w:tcW w:w="1576" w:type="dxa"/>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UBT; </w:t>
            </w:r>
            <w:r w:rsidR="00767C02" w:rsidRPr="0010101C">
              <w:rPr>
                <w:rFonts w:ascii="Book Antiqua" w:eastAsia="宋体" w:hAnsi="Book Antiqua" w:cs="宋体" w:hint="eastAsia"/>
                <w:color w:val="000000"/>
                <w:kern w:val="0"/>
                <w:sz w:val="24"/>
                <w:szCs w:val="24"/>
              </w:rPr>
              <w:t>H</w:t>
            </w:r>
            <w:r w:rsidRPr="0010101C">
              <w:rPr>
                <w:rFonts w:ascii="Book Antiqua" w:eastAsia="宋体" w:hAnsi="Book Antiqua" w:cs="宋体"/>
                <w:color w:val="000000"/>
                <w:kern w:val="0"/>
                <w:sz w:val="24"/>
                <w:szCs w:val="24"/>
              </w:rPr>
              <w:t>istology;</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RUT</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4</w:t>
            </w:r>
            <w:r w:rsidR="00767C02" w:rsidRPr="0010101C">
              <w:rPr>
                <w:rFonts w:ascii="Book Antiqua" w:eastAsia="宋体" w:hAnsi="Book Antiqua" w:cs="宋体" w:hint="eastAsia"/>
                <w:color w:val="000000"/>
                <w:kern w:val="0"/>
                <w:sz w:val="24"/>
                <w:szCs w:val="24"/>
              </w:rPr>
              <w:t xml:space="preserve"> </w:t>
            </w:r>
            <w:r w:rsidR="00767C02" w:rsidRPr="0010101C">
              <w:rPr>
                <w:rFonts w:ascii="Book Antiqua" w:eastAsia="宋体" w:hAnsi="Book Antiqua" w:cs="宋体"/>
                <w:color w:val="000000"/>
                <w:kern w:val="0"/>
                <w:sz w:val="24"/>
                <w:szCs w:val="24"/>
              </w:rPr>
              <w:t>wk</w:t>
            </w:r>
            <w:r w:rsidR="00767C02" w:rsidRPr="0010101C">
              <w:rPr>
                <w:rFonts w:ascii="Book Antiqua" w:eastAsia="宋体" w:hAnsi="Book Antiqua" w:cs="宋体"/>
                <w:color w:val="000000"/>
                <w:kern w:val="0"/>
                <w:sz w:val="24"/>
                <w:szCs w:val="24"/>
                <w:vertAlign w:val="superscript"/>
              </w:rPr>
              <w:t>1</w:t>
            </w:r>
            <w:r w:rsidRPr="0010101C">
              <w:rPr>
                <w:rFonts w:ascii="Book Antiqua" w:eastAsia="宋体" w:hAnsi="Book Antiqua" w:cs="宋体"/>
                <w:color w:val="000000"/>
                <w:kern w:val="0"/>
                <w:sz w:val="24"/>
                <w:szCs w:val="24"/>
              </w:rPr>
              <w:t>;      8</w:t>
            </w:r>
            <w:r w:rsidR="00767C02" w:rsidRPr="0010101C">
              <w:rPr>
                <w:rFonts w:ascii="Book Antiqua" w:eastAsia="宋体" w:hAnsi="Book Antiqua" w:cs="宋体" w:hint="eastAsia"/>
                <w:color w:val="000000"/>
                <w:kern w:val="0"/>
                <w:sz w:val="24"/>
                <w:szCs w:val="24"/>
              </w:rPr>
              <w:t xml:space="preserve"> </w:t>
            </w:r>
            <w:r w:rsidR="00767C02" w:rsidRPr="0010101C">
              <w:rPr>
                <w:rFonts w:ascii="Book Antiqua" w:eastAsia="宋体" w:hAnsi="Book Antiqua" w:cs="宋体"/>
                <w:color w:val="000000"/>
                <w:kern w:val="0"/>
                <w:sz w:val="24"/>
                <w:szCs w:val="24"/>
              </w:rPr>
              <w:t>wk</w:t>
            </w:r>
            <w:r w:rsidRPr="0010101C">
              <w:rPr>
                <w:rFonts w:ascii="Book Antiqua" w:eastAsia="宋体" w:hAnsi="Book Antiqua" w:cs="宋体"/>
                <w:color w:val="000000"/>
                <w:kern w:val="0"/>
                <w:sz w:val="24"/>
                <w:szCs w:val="24"/>
                <w:vertAlign w:val="superscript"/>
              </w:rPr>
              <w:t>2</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6.90%</w:t>
            </w:r>
          </w:p>
        </w:tc>
        <w:tc>
          <w:tcPr>
            <w:tcW w:w="17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Non-Boer</w:t>
            </w:r>
          </w:p>
        </w:tc>
      </w:tr>
      <w:tr w:rsidR="00226F96" w:rsidRPr="0010101C" w:rsidTr="009F73B1">
        <w:trPr>
          <w:trHeight w:val="600"/>
        </w:trPr>
        <w:tc>
          <w:tcPr>
            <w:tcW w:w="165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Myllyluoma </w:t>
            </w:r>
            <w:r w:rsidRPr="0010101C">
              <w:rPr>
                <w:rFonts w:ascii="Book Antiqua" w:eastAsia="宋体" w:hAnsi="Book Antiqua" w:cs="宋体"/>
                <w:color w:val="000000"/>
                <w:kern w:val="0"/>
                <w:sz w:val="24"/>
                <w:szCs w:val="24"/>
              </w:rPr>
              <w:lastRenderedPageBreak/>
              <w:t>E</w:t>
            </w:r>
            <w:r w:rsidRPr="0010101C">
              <w:rPr>
                <w:rFonts w:ascii="Book Antiqua" w:eastAsia="宋体" w:hAnsi="Book Antiqua" w:cs="宋体"/>
                <w:color w:val="000000"/>
                <w:kern w:val="0"/>
                <w:sz w:val="24"/>
                <w:szCs w:val="24"/>
                <w:vertAlign w:val="superscript"/>
              </w:rPr>
              <w:t>[24]</w:t>
            </w:r>
          </w:p>
        </w:tc>
        <w:tc>
          <w:tcPr>
            <w:tcW w:w="2375"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hint="eastAsia"/>
                <w:color w:val="000000"/>
                <w:kern w:val="0"/>
                <w:sz w:val="24"/>
                <w:szCs w:val="24"/>
              </w:rPr>
              <w:lastRenderedPageBreak/>
              <w:t>R</w:t>
            </w:r>
            <w:r w:rsidR="00226F96" w:rsidRPr="0010101C">
              <w:rPr>
                <w:rFonts w:ascii="Book Antiqua" w:eastAsia="宋体" w:hAnsi="Book Antiqua" w:cs="宋体"/>
                <w:color w:val="000000"/>
                <w:kern w:val="0"/>
                <w:sz w:val="24"/>
                <w:szCs w:val="24"/>
              </w:rPr>
              <w:t xml:space="preserve">apid whole blood </w:t>
            </w:r>
            <w:r w:rsidR="00226F96" w:rsidRPr="0010101C">
              <w:rPr>
                <w:rFonts w:ascii="Book Antiqua" w:eastAsia="宋体" w:hAnsi="Book Antiqua" w:cs="宋体"/>
                <w:color w:val="000000"/>
                <w:kern w:val="0"/>
                <w:sz w:val="24"/>
                <w:szCs w:val="24"/>
              </w:rPr>
              <w:lastRenderedPageBreak/>
              <w:t>test; UBT;</w:t>
            </w:r>
            <w:r w:rsidRPr="0010101C">
              <w:rPr>
                <w:rFonts w:ascii="Book Antiqua" w:eastAsia="宋体" w:hAnsi="Book Antiqua" w:cs="宋体" w:hint="eastAsia"/>
                <w:color w:val="000000"/>
                <w:kern w:val="0"/>
                <w:sz w:val="24"/>
                <w:szCs w:val="24"/>
              </w:rPr>
              <w:t xml:space="preserve"> </w:t>
            </w:r>
            <w:r w:rsidR="00226F96" w:rsidRPr="0010101C">
              <w:rPr>
                <w:rFonts w:ascii="Book Antiqua" w:eastAsia="宋体" w:hAnsi="Book Antiqua" w:cs="宋体"/>
                <w:color w:val="000000"/>
                <w:kern w:val="0"/>
                <w:sz w:val="24"/>
                <w:szCs w:val="24"/>
              </w:rPr>
              <w:t>EIA serology</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 xml:space="preserve">UBT; EIA  </w:t>
            </w:r>
            <w:r w:rsidRPr="0010101C">
              <w:rPr>
                <w:rFonts w:ascii="Book Antiqua" w:eastAsia="宋体" w:hAnsi="Book Antiqua" w:cs="宋体"/>
                <w:color w:val="000000"/>
                <w:kern w:val="0"/>
                <w:sz w:val="24"/>
                <w:szCs w:val="24"/>
              </w:rPr>
              <w:lastRenderedPageBreak/>
              <w:t>serology</w:t>
            </w:r>
          </w:p>
        </w:tc>
        <w:tc>
          <w:tcPr>
            <w:tcW w:w="1350" w:type="dxa"/>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4</w:t>
            </w:r>
            <w:r w:rsidR="00767C02" w:rsidRPr="0010101C">
              <w:rPr>
                <w:rFonts w:ascii="Book Antiqua" w:eastAsia="宋体" w:hAnsi="Book Antiqua" w:cs="宋体" w:hint="eastAsia"/>
                <w:color w:val="000000"/>
                <w:kern w:val="0"/>
                <w:sz w:val="24"/>
                <w:szCs w:val="24"/>
              </w:rPr>
              <w:t xml:space="preserve"> </w:t>
            </w:r>
            <w:r w:rsidR="00767C02" w:rsidRPr="0010101C">
              <w:rPr>
                <w:rFonts w:ascii="Book Antiqua" w:eastAsia="宋体" w:hAnsi="Book Antiqua" w:cs="宋体"/>
                <w:color w:val="000000"/>
                <w:kern w:val="0"/>
                <w:sz w:val="24"/>
                <w:szCs w:val="24"/>
              </w:rPr>
              <w:t>wk</w:t>
            </w:r>
            <w:r w:rsidRPr="0010101C">
              <w:rPr>
                <w:rFonts w:ascii="Book Antiqua" w:eastAsia="宋体" w:hAnsi="Book Antiqua" w:cs="宋体"/>
                <w:color w:val="000000"/>
                <w:kern w:val="0"/>
                <w:sz w:val="24"/>
                <w:szCs w:val="24"/>
                <w:vertAlign w:val="superscript"/>
              </w:rPr>
              <w:t>1</w:t>
            </w:r>
            <w:r w:rsidRPr="0010101C">
              <w:rPr>
                <w:rFonts w:ascii="Book Antiqua" w:eastAsia="宋体" w:hAnsi="Book Antiqua" w:cs="宋体"/>
                <w:color w:val="000000"/>
                <w:kern w:val="0"/>
                <w:sz w:val="24"/>
                <w:szCs w:val="24"/>
              </w:rPr>
              <w:t xml:space="preserve">;    </w:t>
            </w:r>
            <w:r w:rsidRPr="0010101C">
              <w:rPr>
                <w:rFonts w:ascii="Book Antiqua" w:eastAsia="宋体" w:hAnsi="Book Antiqua" w:cs="宋体"/>
                <w:color w:val="000000"/>
                <w:kern w:val="0"/>
                <w:sz w:val="24"/>
                <w:szCs w:val="24"/>
              </w:rPr>
              <w:lastRenderedPageBreak/>
              <w:t>4</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mo</w:t>
            </w:r>
            <w:r w:rsidRPr="0010101C">
              <w:rPr>
                <w:rFonts w:ascii="Book Antiqua" w:eastAsia="宋体" w:hAnsi="Book Antiqua" w:cs="宋体"/>
                <w:color w:val="000000"/>
                <w:kern w:val="0"/>
                <w:sz w:val="24"/>
                <w:szCs w:val="24"/>
                <w:vertAlign w:val="superscript"/>
              </w:rPr>
              <w:t>2</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0</w:t>
            </w:r>
            <w:r w:rsidR="00D7761A" w:rsidRPr="0010101C">
              <w:rPr>
                <w:rFonts w:ascii="Book Antiqua" w:eastAsia="宋体" w:hAnsi="Book Antiqua" w:cs="宋体"/>
                <w:color w:val="000000"/>
                <w:kern w:val="0"/>
                <w:sz w:val="24"/>
                <w:szCs w:val="24"/>
              </w:rPr>
              <w:t>%</w:t>
            </w:r>
          </w:p>
        </w:tc>
        <w:tc>
          <w:tcPr>
            <w:tcW w:w="1783"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By de Boer </w:t>
            </w:r>
            <w:r w:rsidRPr="0010101C">
              <w:rPr>
                <w:rFonts w:ascii="Book Antiqua" w:eastAsia="宋体" w:hAnsi="Book Antiqua" w:cs="宋体"/>
                <w:i/>
                <w:color w:val="000000"/>
                <w:kern w:val="0"/>
                <w:sz w:val="24"/>
                <w:szCs w:val="24"/>
              </w:rPr>
              <w:t xml:space="preserve">et </w:t>
            </w:r>
            <w:r w:rsidRPr="0010101C">
              <w:rPr>
                <w:rFonts w:ascii="Book Antiqua" w:eastAsia="宋体" w:hAnsi="Book Antiqua" w:cs="宋体"/>
                <w:i/>
                <w:color w:val="000000"/>
                <w:kern w:val="0"/>
                <w:sz w:val="24"/>
                <w:szCs w:val="24"/>
              </w:rPr>
              <w:lastRenderedPageBreak/>
              <w:t>al</w:t>
            </w:r>
          </w:p>
        </w:tc>
      </w:tr>
      <w:tr w:rsidR="00226F96" w:rsidRPr="0010101C" w:rsidTr="009F73B1">
        <w:trPr>
          <w:trHeight w:val="330"/>
        </w:trPr>
        <w:tc>
          <w:tcPr>
            <w:tcW w:w="165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Yaşar B</w:t>
            </w:r>
            <w:r w:rsidRPr="0010101C">
              <w:rPr>
                <w:rFonts w:ascii="Book Antiqua" w:eastAsia="宋体" w:hAnsi="Book Antiqua" w:cs="宋体"/>
                <w:color w:val="000000"/>
                <w:kern w:val="0"/>
                <w:sz w:val="24"/>
                <w:szCs w:val="24"/>
                <w:vertAlign w:val="superscript"/>
              </w:rPr>
              <w:t>[25]</w:t>
            </w:r>
          </w:p>
        </w:tc>
        <w:tc>
          <w:tcPr>
            <w:tcW w:w="2375"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hint="eastAsia"/>
                <w:color w:val="000000"/>
                <w:kern w:val="0"/>
                <w:sz w:val="24"/>
                <w:szCs w:val="24"/>
              </w:rPr>
              <w:t>H</w:t>
            </w:r>
            <w:r w:rsidR="00226F96" w:rsidRPr="0010101C">
              <w:rPr>
                <w:rFonts w:ascii="Book Antiqua" w:eastAsia="宋体" w:hAnsi="Book Antiqua" w:cs="宋体"/>
                <w:color w:val="000000"/>
                <w:kern w:val="0"/>
                <w:sz w:val="24"/>
                <w:szCs w:val="24"/>
              </w:rPr>
              <w:t>istology</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4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8.90%</w:t>
            </w:r>
          </w:p>
        </w:tc>
        <w:tc>
          <w:tcPr>
            <w:tcW w:w="17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Non-Boer</w:t>
            </w:r>
          </w:p>
        </w:tc>
      </w:tr>
      <w:tr w:rsidR="00226F96" w:rsidRPr="0010101C" w:rsidTr="009F73B1">
        <w:trPr>
          <w:trHeight w:val="330"/>
        </w:trPr>
        <w:tc>
          <w:tcPr>
            <w:tcW w:w="1653" w:type="dxa"/>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Kim M</w:t>
            </w:r>
            <w:r w:rsidR="00226F96" w:rsidRPr="0010101C">
              <w:rPr>
                <w:rFonts w:ascii="Book Antiqua" w:eastAsia="宋体" w:hAnsi="Book Antiqua" w:cs="宋体"/>
                <w:color w:val="000000"/>
                <w:kern w:val="0"/>
                <w:sz w:val="24"/>
                <w:szCs w:val="24"/>
              </w:rPr>
              <w:t>N</w:t>
            </w:r>
            <w:r w:rsidR="00226F96" w:rsidRPr="0010101C">
              <w:rPr>
                <w:rFonts w:ascii="Book Antiqua" w:eastAsia="宋体" w:hAnsi="Book Antiqua" w:cs="宋体"/>
                <w:color w:val="000000"/>
                <w:kern w:val="0"/>
                <w:sz w:val="24"/>
                <w:szCs w:val="24"/>
                <w:vertAlign w:val="superscript"/>
              </w:rPr>
              <w:t>[26]</w:t>
            </w:r>
          </w:p>
        </w:tc>
        <w:tc>
          <w:tcPr>
            <w:tcW w:w="2375" w:type="dxa"/>
            <w:shd w:val="clear" w:color="auto" w:fill="auto"/>
            <w:vAlign w:val="center"/>
            <w:hideMark/>
          </w:tcPr>
          <w:p w:rsidR="00226F96" w:rsidRPr="0010101C" w:rsidRDefault="00226F96" w:rsidP="00767C02">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RUT; </w:t>
            </w:r>
            <w:r w:rsidR="00767C02" w:rsidRPr="0010101C">
              <w:rPr>
                <w:rFonts w:ascii="Book Antiqua" w:eastAsia="宋体" w:hAnsi="Book Antiqua" w:cs="宋体" w:hint="eastAsia"/>
                <w:color w:val="000000"/>
                <w:kern w:val="0"/>
                <w:sz w:val="24"/>
                <w:szCs w:val="24"/>
              </w:rPr>
              <w:t>H</w:t>
            </w:r>
            <w:r w:rsidR="00767C02" w:rsidRPr="0010101C">
              <w:rPr>
                <w:rFonts w:ascii="Book Antiqua" w:eastAsia="宋体" w:hAnsi="Book Antiqua" w:cs="宋体"/>
                <w:color w:val="000000"/>
                <w:kern w:val="0"/>
                <w:sz w:val="24"/>
                <w:szCs w:val="24"/>
              </w:rPr>
              <w:t>istology</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4-6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3.00%</w:t>
            </w:r>
          </w:p>
        </w:tc>
        <w:tc>
          <w:tcPr>
            <w:tcW w:w="17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Non-Boer</w:t>
            </w:r>
          </w:p>
        </w:tc>
      </w:tr>
      <w:tr w:rsidR="00226F96" w:rsidRPr="0010101C" w:rsidTr="009F73B1">
        <w:trPr>
          <w:trHeight w:val="330"/>
        </w:trPr>
        <w:tc>
          <w:tcPr>
            <w:tcW w:w="165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Scaccianoce G</w:t>
            </w:r>
            <w:r w:rsidRPr="0010101C">
              <w:rPr>
                <w:rFonts w:ascii="Book Antiqua" w:eastAsia="宋体" w:hAnsi="Book Antiqua" w:cs="宋体"/>
                <w:color w:val="000000"/>
                <w:kern w:val="0"/>
                <w:sz w:val="24"/>
                <w:szCs w:val="24"/>
                <w:vertAlign w:val="superscript"/>
              </w:rPr>
              <w:t>[27]</w:t>
            </w:r>
          </w:p>
        </w:tc>
        <w:tc>
          <w:tcPr>
            <w:tcW w:w="2375"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Histology</w:t>
            </w:r>
          </w:p>
        </w:tc>
        <w:tc>
          <w:tcPr>
            <w:tcW w:w="1576"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350"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4-6 </w:t>
            </w:r>
            <w:r w:rsidR="00767C02" w:rsidRPr="0010101C">
              <w:rPr>
                <w:rFonts w:ascii="Book Antiqua" w:eastAsia="宋体" w:hAnsi="Book Antiqua" w:cs="宋体"/>
                <w:color w:val="000000"/>
                <w:kern w:val="0"/>
                <w:sz w:val="24"/>
                <w:szCs w:val="24"/>
              </w:rPr>
              <w:t>wk</w:t>
            </w:r>
          </w:p>
        </w:tc>
        <w:tc>
          <w:tcPr>
            <w:tcW w:w="10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3.00%</w:t>
            </w:r>
          </w:p>
        </w:tc>
        <w:tc>
          <w:tcPr>
            <w:tcW w:w="1783" w:type="dxa"/>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Non-Boer</w:t>
            </w:r>
          </w:p>
        </w:tc>
      </w:tr>
      <w:tr w:rsidR="00226F96" w:rsidRPr="0010101C" w:rsidTr="009F73B1">
        <w:trPr>
          <w:trHeight w:val="345"/>
        </w:trPr>
        <w:tc>
          <w:tcPr>
            <w:tcW w:w="1653" w:type="dxa"/>
            <w:tcBorders>
              <w:bottom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Cindoruk M</w:t>
            </w:r>
            <w:r w:rsidRPr="0010101C">
              <w:rPr>
                <w:rFonts w:ascii="Book Antiqua" w:eastAsia="宋体" w:hAnsi="Book Antiqua" w:cs="宋体"/>
                <w:color w:val="000000"/>
                <w:kern w:val="0"/>
                <w:sz w:val="24"/>
                <w:szCs w:val="24"/>
                <w:vertAlign w:val="superscript"/>
              </w:rPr>
              <w:t>[28]</w:t>
            </w:r>
          </w:p>
        </w:tc>
        <w:tc>
          <w:tcPr>
            <w:tcW w:w="2375" w:type="dxa"/>
            <w:tcBorders>
              <w:bottom w:val="single" w:sz="4" w:space="0" w:color="auto"/>
            </w:tcBorders>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hint="eastAsia"/>
                <w:color w:val="000000"/>
                <w:kern w:val="0"/>
                <w:sz w:val="24"/>
                <w:szCs w:val="24"/>
              </w:rPr>
              <w:t>H</w:t>
            </w:r>
            <w:r w:rsidR="00226F96" w:rsidRPr="0010101C">
              <w:rPr>
                <w:rFonts w:ascii="Book Antiqua" w:eastAsia="宋体" w:hAnsi="Book Antiqua" w:cs="宋体"/>
                <w:color w:val="000000"/>
                <w:kern w:val="0"/>
                <w:sz w:val="24"/>
                <w:szCs w:val="24"/>
              </w:rPr>
              <w:t>istology</w:t>
            </w:r>
          </w:p>
        </w:tc>
        <w:tc>
          <w:tcPr>
            <w:tcW w:w="1576" w:type="dxa"/>
            <w:tcBorders>
              <w:bottom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UBT</w:t>
            </w:r>
          </w:p>
        </w:tc>
        <w:tc>
          <w:tcPr>
            <w:tcW w:w="1350" w:type="dxa"/>
            <w:tcBorders>
              <w:bottom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 xml:space="preserve">6 </w:t>
            </w:r>
            <w:r w:rsidR="00767C02" w:rsidRPr="0010101C">
              <w:rPr>
                <w:rFonts w:ascii="Book Antiqua" w:eastAsia="宋体" w:hAnsi="Book Antiqua" w:cs="宋体"/>
                <w:color w:val="000000"/>
                <w:kern w:val="0"/>
                <w:sz w:val="24"/>
                <w:szCs w:val="24"/>
              </w:rPr>
              <w:t>wk</w:t>
            </w:r>
          </w:p>
        </w:tc>
        <w:tc>
          <w:tcPr>
            <w:tcW w:w="1083" w:type="dxa"/>
            <w:tcBorders>
              <w:bottom w:val="single" w:sz="4" w:space="0" w:color="auto"/>
            </w:tcBorders>
            <w:shd w:val="clear" w:color="auto" w:fill="auto"/>
            <w:vAlign w:val="center"/>
            <w:hideMark/>
          </w:tcPr>
          <w:p w:rsidR="00226F96" w:rsidRPr="0010101C" w:rsidRDefault="00226F96"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0</w:t>
            </w:r>
            <w:r w:rsidR="00D7761A" w:rsidRPr="0010101C">
              <w:rPr>
                <w:rFonts w:ascii="Book Antiqua" w:eastAsia="宋体" w:hAnsi="Book Antiqua" w:cs="宋体"/>
                <w:color w:val="000000"/>
                <w:kern w:val="0"/>
                <w:sz w:val="24"/>
                <w:szCs w:val="24"/>
              </w:rPr>
              <w:t>%</w:t>
            </w:r>
          </w:p>
        </w:tc>
        <w:tc>
          <w:tcPr>
            <w:tcW w:w="1783" w:type="dxa"/>
            <w:tcBorders>
              <w:bottom w:val="single" w:sz="4" w:space="0" w:color="auto"/>
            </w:tcBorders>
            <w:shd w:val="clear" w:color="auto" w:fill="auto"/>
            <w:vAlign w:val="center"/>
            <w:hideMark/>
          </w:tcPr>
          <w:p w:rsidR="00226F96"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hint="eastAsia"/>
                <w:color w:val="000000"/>
                <w:kern w:val="0"/>
                <w:sz w:val="24"/>
                <w:szCs w:val="24"/>
              </w:rPr>
              <w:t>B</w:t>
            </w:r>
            <w:r w:rsidRPr="0010101C">
              <w:rPr>
                <w:rFonts w:ascii="Book Antiqua" w:eastAsia="宋体" w:hAnsi="Book Antiqua" w:cs="宋体"/>
                <w:color w:val="000000"/>
                <w:kern w:val="0"/>
                <w:sz w:val="24"/>
                <w:szCs w:val="24"/>
              </w:rPr>
              <w:t xml:space="preserve">y de Boer </w:t>
            </w:r>
            <w:r w:rsidRPr="0010101C">
              <w:rPr>
                <w:rFonts w:ascii="Book Antiqua" w:eastAsia="宋体" w:hAnsi="Book Antiqua" w:cs="宋体"/>
                <w:i/>
                <w:color w:val="000000"/>
                <w:kern w:val="0"/>
                <w:sz w:val="24"/>
                <w:szCs w:val="24"/>
              </w:rPr>
              <w:t>et al</w:t>
            </w:r>
          </w:p>
        </w:tc>
      </w:tr>
    </w:tbl>
    <w:p w:rsidR="00C4673A" w:rsidRPr="0010101C" w:rsidRDefault="00D7761A" w:rsidP="004F6A8F">
      <w:pPr>
        <w:spacing w:line="360" w:lineRule="auto"/>
        <w:rPr>
          <w:rFonts w:ascii="Book Antiqua" w:hAnsi="Book Antiqua"/>
          <w:b/>
          <w:sz w:val="24"/>
          <w:szCs w:val="24"/>
        </w:rPr>
      </w:pPr>
      <w:r w:rsidRPr="0010101C">
        <w:rPr>
          <w:rFonts w:ascii="Book Antiqua" w:hAnsi="Book Antiqua"/>
          <w:sz w:val="24"/>
          <w:szCs w:val="24"/>
          <w:vertAlign w:val="superscript"/>
        </w:rPr>
        <w:t>1</w:t>
      </w:r>
      <w:r w:rsidRPr="0010101C">
        <w:rPr>
          <w:rFonts w:ascii="Book Antiqua" w:hAnsi="Book Antiqua" w:hint="eastAsia"/>
          <w:sz w:val="24"/>
          <w:szCs w:val="24"/>
        </w:rPr>
        <w:t>P</w:t>
      </w:r>
      <w:r w:rsidRPr="0010101C">
        <w:rPr>
          <w:rFonts w:ascii="Book Antiqua" w:hAnsi="Book Antiqua"/>
          <w:sz w:val="24"/>
          <w:szCs w:val="24"/>
        </w:rPr>
        <w:t xml:space="preserve">robiotic group; </w:t>
      </w:r>
      <w:r w:rsidRPr="0010101C">
        <w:rPr>
          <w:rFonts w:ascii="Book Antiqua" w:hAnsi="Book Antiqua"/>
          <w:sz w:val="24"/>
          <w:szCs w:val="24"/>
          <w:vertAlign w:val="superscript"/>
        </w:rPr>
        <w:t>2</w:t>
      </w:r>
      <w:r w:rsidRPr="0010101C">
        <w:rPr>
          <w:rFonts w:ascii="Book Antiqua" w:hAnsi="Book Antiqua" w:hint="eastAsia"/>
          <w:sz w:val="24"/>
          <w:szCs w:val="24"/>
        </w:rPr>
        <w:t>C</w:t>
      </w:r>
      <w:r w:rsidRPr="0010101C">
        <w:rPr>
          <w:rFonts w:ascii="Book Antiqua" w:hAnsi="Book Antiqua"/>
          <w:sz w:val="24"/>
          <w:szCs w:val="24"/>
        </w:rPr>
        <w:t>ontrol group</w:t>
      </w:r>
      <w:r w:rsidRPr="0010101C">
        <w:rPr>
          <w:rFonts w:ascii="Book Antiqua" w:hAnsi="Book Antiqua" w:hint="eastAsia"/>
          <w:sz w:val="24"/>
          <w:szCs w:val="24"/>
        </w:rPr>
        <w:t>.</w:t>
      </w:r>
      <w:r w:rsidRPr="0010101C">
        <w:rPr>
          <w:rFonts w:ascii="Book Antiqua" w:hAnsi="Book Antiqua"/>
          <w:sz w:val="24"/>
          <w:szCs w:val="24"/>
        </w:rPr>
        <w:t xml:space="preserve"> </w:t>
      </w:r>
      <w:r w:rsidR="00767C02" w:rsidRPr="0010101C">
        <w:rPr>
          <w:rFonts w:ascii="Book Antiqua" w:hAnsi="Book Antiqua"/>
          <w:i/>
          <w:sz w:val="24"/>
          <w:szCs w:val="24"/>
        </w:rPr>
        <w:t>H.</w:t>
      </w:r>
      <w:r w:rsidR="00767C02" w:rsidRPr="0010101C">
        <w:rPr>
          <w:rFonts w:ascii="Book Antiqua" w:hAnsi="Book Antiqua" w:hint="eastAsia"/>
          <w:i/>
          <w:sz w:val="24"/>
          <w:szCs w:val="24"/>
        </w:rPr>
        <w:t xml:space="preserve"> </w:t>
      </w:r>
      <w:r w:rsidR="00767C02" w:rsidRPr="0010101C">
        <w:rPr>
          <w:rFonts w:ascii="Book Antiqua" w:hAnsi="Book Antiqua"/>
          <w:i/>
          <w:sz w:val="24"/>
          <w:szCs w:val="24"/>
        </w:rPr>
        <w:t>pylori</w:t>
      </w:r>
      <w:r w:rsidR="00832B70" w:rsidRPr="0010101C">
        <w:rPr>
          <w:rFonts w:ascii="Book Antiqua" w:hAnsi="Book Antiqua"/>
          <w:sz w:val="24"/>
          <w:szCs w:val="24"/>
        </w:rPr>
        <w:t>:</w:t>
      </w:r>
      <w:r w:rsidR="00832B70" w:rsidRPr="0010101C">
        <w:rPr>
          <w:rFonts w:ascii="Book Antiqua" w:hAnsi="Book Antiqua"/>
          <w:i/>
          <w:sz w:val="24"/>
          <w:szCs w:val="24"/>
        </w:rPr>
        <w:t xml:space="preserve"> Helicobacter pylori</w:t>
      </w:r>
      <w:r w:rsidR="00832B70" w:rsidRPr="0010101C">
        <w:rPr>
          <w:rFonts w:ascii="Book Antiqua" w:hAnsi="Book Antiqua"/>
          <w:sz w:val="24"/>
          <w:szCs w:val="24"/>
        </w:rPr>
        <w:t>;</w:t>
      </w:r>
      <w:r w:rsidR="00767C02" w:rsidRPr="0010101C">
        <w:rPr>
          <w:rFonts w:ascii="Book Antiqua" w:hAnsi="Book Antiqua" w:hint="eastAsia"/>
          <w:sz w:val="24"/>
          <w:szCs w:val="24"/>
        </w:rPr>
        <w:t xml:space="preserve"> </w:t>
      </w:r>
      <w:r w:rsidR="00C4673A" w:rsidRPr="0010101C">
        <w:rPr>
          <w:rFonts w:ascii="Book Antiqua" w:hAnsi="Book Antiqua"/>
          <w:sz w:val="24"/>
          <w:szCs w:val="24"/>
        </w:rPr>
        <w:t xml:space="preserve">RUT: </w:t>
      </w:r>
      <w:r w:rsidR="00767C02" w:rsidRPr="0010101C">
        <w:rPr>
          <w:rFonts w:ascii="Book Antiqua" w:hAnsi="Book Antiqua" w:hint="eastAsia"/>
          <w:sz w:val="24"/>
          <w:szCs w:val="24"/>
        </w:rPr>
        <w:t>R</w:t>
      </w:r>
      <w:r w:rsidR="00C4673A" w:rsidRPr="0010101C">
        <w:rPr>
          <w:rFonts w:ascii="Book Antiqua" w:hAnsi="Book Antiqua"/>
          <w:sz w:val="24"/>
          <w:szCs w:val="24"/>
        </w:rPr>
        <w:t>apid urease test; UBT: C</w:t>
      </w:r>
      <w:r w:rsidR="00C4673A" w:rsidRPr="0010101C">
        <w:rPr>
          <w:rFonts w:ascii="Book Antiqua" w:hAnsi="Book Antiqua"/>
          <w:sz w:val="24"/>
          <w:szCs w:val="24"/>
          <w:vertAlign w:val="superscript"/>
        </w:rPr>
        <w:t>13</w:t>
      </w:r>
      <w:r w:rsidR="00C4673A" w:rsidRPr="0010101C">
        <w:rPr>
          <w:rFonts w:ascii="Book Antiqua" w:hAnsi="Book Antiqua"/>
          <w:sz w:val="24"/>
          <w:szCs w:val="24"/>
        </w:rPr>
        <w:t xml:space="preserve"> or C</w:t>
      </w:r>
      <w:r w:rsidR="00C4673A" w:rsidRPr="0010101C">
        <w:rPr>
          <w:rFonts w:ascii="Book Antiqua" w:hAnsi="Book Antiqua"/>
          <w:sz w:val="24"/>
          <w:szCs w:val="24"/>
          <w:vertAlign w:val="superscript"/>
        </w:rPr>
        <w:t>14</w:t>
      </w:r>
      <w:r w:rsidR="00C4673A" w:rsidRPr="0010101C">
        <w:rPr>
          <w:rFonts w:ascii="Book Antiqua" w:hAnsi="Book Antiqua"/>
          <w:sz w:val="24"/>
          <w:szCs w:val="24"/>
        </w:rPr>
        <w:t xml:space="preserve"> urea breath test; HpSA: </w:t>
      </w:r>
      <w:r w:rsidR="00C4673A" w:rsidRPr="0010101C">
        <w:rPr>
          <w:rFonts w:ascii="Book Antiqua" w:hAnsi="Book Antiqua"/>
          <w:i/>
          <w:sz w:val="24"/>
          <w:szCs w:val="24"/>
        </w:rPr>
        <w:t>H. pylori</w:t>
      </w:r>
      <w:r w:rsidR="00C4673A" w:rsidRPr="0010101C">
        <w:rPr>
          <w:rFonts w:ascii="Book Antiqua" w:hAnsi="Book Antiqua"/>
          <w:sz w:val="24"/>
          <w:szCs w:val="24"/>
        </w:rPr>
        <w:t xml:space="preserve"> stool antigen test; </w:t>
      </w:r>
      <w:r w:rsidR="00767C02" w:rsidRPr="0010101C">
        <w:rPr>
          <w:rFonts w:ascii="Book Antiqua" w:hAnsi="Book Antiqua"/>
          <w:sz w:val="24"/>
          <w:szCs w:val="24"/>
        </w:rPr>
        <w:t xml:space="preserve">EIA: </w:t>
      </w:r>
      <w:r w:rsidR="00767C02" w:rsidRPr="0010101C">
        <w:rPr>
          <w:rFonts w:ascii="Book Antiqua" w:hAnsi="Book Antiqua" w:hint="eastAsia"/>
          <w:sz w:val="24"/>
          <w:szCs w:val="24"/>
        </w:rPr>
        <w:t>E</w:t>
      </w:r>
      <w:r w:rsidR="00767C02" w:rsidRPr="0010101C">
        <w:rPr>
          <w:rFonts w:ascii="Book Antiqua" w:hAnsi="Book Antiqua"/>
          <w:sz w:val="24"/>
          <w:szCs w:val="24"/>
        </w:rPr>
        <w:t>nzyme immunoassay</w:t>
      </w:r>
      <w:r w:rsidR="00767C02" w:rsidRPr="0010101C">
        <w:rPr>
          <w:rFonts w:ascii="Book Antiqua" w:hAnsi="Book Antiqua" w:hint="eastAsia"/>
          <w:sz w:val="24"/>
          <w:szCs w:val="24"/>
        </w:rPr>
        <w:t>.</w:t>
      </w:r>
      <w:r w:rsidR="00767C02" w:rsidRPr="0010101C">
        <w:rPr>
          <w:rFonts w:ascii="Book Antiqua" w:hAnsi="Book Antiqua"/>
          <w:sz w:val="24"/>
          <w:szCs w:val="24"/>
          <w:vertAlign w:val="superscript"/>
        </w:rPr>
        <w:t xml:space="preserve"> </w:t>
      </w:r>
    </w:p>
    <w:p w:rsidR="00C4673A" w:rsidRPr="0010101C" w:rsidRDefault="00C4673A" w:rsidP="004F6A8F">
      <w:pPr>
        <w:spacing w:line="360" w:lineRule="auto"/>
        <w:rPr>
          <w:rFonts w:ascii="Book Antiqua" w:hAnsi="Book Antiqua"/>
          <w:b/>
          <w:sz w:val="24"/>
          <w:szCs w:val="24"/>
        </w:rPr>
      </w:pPr>
    </w:p>
    <w:p w:rsidR="009F1FBE" w:rsidRDefault="009F1FBE">
      <w:pPr>
        <w:widowControl/>
        <w:jc w:val="left"/>
        <w:rPr>
          <w:rFonts w:ascii="Book Antiqua" w:hAnsi="Book Antiqua"/>
          <w:b/>
          <w:sz w:val="24"/>
          <w:szCs w:val="24"/>
        </w:rPr>
      </w:pPr>
      <w:r>
        <w:rPr>
          <w:rFonts w:ascii="Book Antiqua" w:hAnsi="Book Antiqua"/>
          <w:b/>
          <w:sz w:val="24"/>
          <w:szCs w:val="24"/>
        </w:rPr>
        <w:br w:type="page"/>
      </w:r>
    </w:p>
    <w:p w:rsidR="00C4673A" w:rsidRPr="0010101C" w:rsidRDefault="00C4673A" w:rsidP="004F6A8F">
      <w:pPr>
        <w:spacing w:line="360" w:lineRule="auto"/>
        <w:rPr>
          <w:rFonts w:ascii="Book Antiqua" w:hAnsi="Book Antiqua"/>
          <w:b/>
          <w:sz w:val="24"/>
          <w:szCs w:val="24"/>
        </w:rPr>
      </w:pPr>
      <w:r w:rsidRPr="0010101C">
        <w:rPr>
          <w:rFonts w:ascii="Book Antiqua" w:hAnsi="Book Antiqua"/>
          <w:b/>
          <w:sz w:val="24"/>
          <w:szCs w:val="24"/>
        </w:rPr>
        <w:lastRenderedPageBreak/>
        <w:t>Table 2</w:t>
      </w:r>
      <w:r w:rsidR="00EB4548" w:rsidRPr="0010101C">
        <w:rPr>
          <w:rFonts w:ascii="Book Antiqua" w:hAnsi="Book Antiqua" w:hint="eastAsia"/>
          <w:b/>
          <w:sz w:val="24"/>
          <w:szCs w:val="24"/>
        </w:rPr>
        <w:t xml:space="preserve">  </w:t>
      </w:r>
      <w:r w:rsidRPr="0010101C">
        <w:rPr>
          <w:rFonts w:ascii="Book Antiqua" w:hAnsi="Book Antiqua"/>
          <w:b/>
          <w:sz w:val="24"/>
          <w:szCs w:val="24"/>
        </w:rPr>
        <w:t>Numbers of experimental groups and context groups, probiotic regimens, and eradication regimens in the included studies</w:t>
      </w:r>
    </w:p>
    <w:tbl>
      <w:tblPr>
        <w:tblW w:w="9840" w:type="dxa"/>
        <w:tblInd w:w="99" w:type="dxa"/>
        <w:tblLook w:val="04A0" w:firstRow="1" w:lastRow="0" w:firstColumn="1" w:lastColumn="0" w:noHBand="0" w:noVBand="1"/>
      </w:tblPr>
      <w:tblGrid>
        <w:gridCol w:w="1528"/>
        <w:gridCol w:w="1309"/>
        <w:gridCol w:w="1394"/>
        <w:gridCol w:w="3232"/>
        <w:gridCol w:w="1494"/>
        <w:gridCol w:w="883"/>
      </w:tblGrid>
      <w:tr w:rsidR="00313FA3" w:rsidRPr="0010101C" w:rsidTr="009F73B1">
        <w:trPr>
          <w:trHeight w:val="555"/>
        </w:trPr>
        <w:tc>
          <w:tcPr>
            <w:tcW w:w="1420" w:type="dxa"/>
            <w:tcBorders>
              <w:top w:val="single" w:sz="4" w:space="0" w:color="auto"/>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References and location</w:t>
            </w:r>
          </w:p>
        </w:tc>
        <w:tc>
          <w:tcPr>
            <w:tcW w:w="940" w:type="dxa"/>
            <w:tcBorders>
              <w:top w:val="single" w:sz="4" w:space="0" w:color="auto"/>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Ethnicity</w:t>
            </w:r>
          </w:p>
        </w:tc>
        <w:tc>
          <w:tcPr>
            <w:tcW w:w="1260" w:type="dxa"/>
            <w:tcBorders>
              <w:top w:val="single" w:sz="4" w:space="0" w:color="auto"/>
              <w:bottom w:val="single" w:sz="4" w:space="0" w:color="auto"/>
            </w:tcBorders>
            <w:shd w:val="clear" w:color="auto" w:fill="auto"/>
            <w:vAlign w:val="center"/>
            <w:hideMark/>
          </w:tcPr>
          <w:p w:rsidR="00313FA3" w:rsidRPr="0010101C" w:rsidRDefault="00313FA3" w:rsidP="00200350">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Total</w:t>
            </w:r>
            <w:r w:rsidR="00624A8F" w:rsidRPr="0010101C">
              <w:rPr>
                <w:rFonts w:ascii="Book Antiqua" w:eastAsia="宋体" w:hAnsi="Book Antiqua" w:cs="宋体" w:hint="eastAsia"/>
                <w:b/>
                <w:color w:val="000000"/>
                <w:kern w:val="0"/>
                <w:sz w:val="24"/>
                <w:szCs w:val="24"/>
              </w:rPr>
              <w:t xml:space="preserve"> </w:t>
            </w:r>
            <w:r w:rsidRPr="0010101C">
              <w:rPr>
                <w:rFonts w:ascii="Book Antiqua" w:eastAsia="宋体" w:hAnsi="Book Antiqua" w:cs="宋体"/>
                <w:b/>
                <w:color w:val="000000"/>
                <w:kern w:val="0"/>
                <w:sz w:val="24"/>
                <w:szCs w:val="24"/>
              </w:rPr>
              <w:t>(Exp/Cont)</w:t>
            </w:r>
          </w:p>
        </w:tc>
        <w:tc>
          <w:tcPr>
            <w:tcW w:w="3940" w:type="dxa"/>
            <w:tcBorders>
              <w:top w:val="single" w:sz="4" w:space="0" w:color="auto"/>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Probiotic</w:t>
            </w:r>
          </w:p>
        </w:tc>
        <w:tc>
          <w:tcPr>
            <w:tcW w:w="1680" w:type="dxa"/>
            <w:tcBorders>
              <w:top w:val="single" w:sz="4" w:space="0" w:color="auto"/>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Eradication regimen</w:t>
            </w:r>
          </w:p>
        </w:tc>
        <w:tc>
          <w:tcPr>
            <w:tcW w:w="600" w:type="dxa"/>
            <w:tcBorders>
              <w:top w:val="single" w:sz="4" w:space="0" w:color="auto"/>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b/>
                <w:color w:val="000000"/>
                <w:kern w:val="0"/>
                <w:sz w:val="24"/>
                <w:szCs w:val="24"/>
              </w:rPr>
            </w:pPr>
            <w:r w:rsidRPr="0010101C">
              <w:rPr>
                <w:rFonts w:ascii="Book Antiqua" w:eastAsia="宋体" w:hAnsi="Book Antiqua" w:cs="宋体"/>
                <w:b/>
                <w:color w:val="000000"/>
                <w:kern w:val="0"/>
                <w:sz w:val="24"/>
                <w:szCs w:val="24"/>
              </w:rPr>
              <w:t>Jadad scores</w:t>
            </w:r>
          </w:p>
        </w:tc>
      </w:tr>
      <w:tr w:rsidR="00313FA3" w:rsidRPr="0010101C" w:rsidTr="009F73B1">
        <w:trPr>
          <w:trHeight w:val="900"/>
        </w:trPr>
        <w:tc>
          <w:tcPr>
            <w:tcW w:w="1420" w:type="dxa"/>
            <w:tcBorders>
              <w:top w:val="single" w:sz="4" w:space="0" w:color="auto"/>
            </w:tcBorders>
            <w:shd w:val="clear" w:color="auto" w:fill="auto"/>
            <w:vAlign w:val="center"/>
            <w:hideMark/>
          </w:tcPr>
          <w:p w:rsidR="00313FA3"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Emara M</w:t>
            </w:r>
            <w:r w:rsidR="00313FA3" w:rsidRPr="0010101C">
              <w:rPr>
                <w:rFonts w:ascii="Book Antiqua" w:eastAsia="宋体" w:hAnsi="Book Antiqua" w:cs="宋体"/>
                <w:color w:val="000000"/>
                <w:kern w:val="0"/>
                <w:sz w:val="24"/>
                <w:szCs w:val="24"/>
              </w:rPr>
              <w:t>H</w:t>
            </w:r>
            <w:r w:rsidR="00313FA3" w:rsidRPr="0010101C">
              <w:rPr>
                <w:rFonts w:ascii="Book Antiqua" w:eastAsia="宋体" w:hAnsi="Book Antiqua" w:cs="宋体"/>
                <w:color w:val="000000"/>
                <w:kern w:val="0"/>
                <w:sz w:val="24"/>
                <w:szCs w:val="24"/>
                <w:vertAlign w:val="superscript"/>
              </w:rPr>
              <w:t xml:space="preserve">[15] </w:t>
            </w:r>
            <w:r w:rsidR="00313FA3" w:rsidRPr="0010101C">
              <w:rPr>
                <w:rFonts w:ascii="Book Antiqua" w:eastAsia="宋体" w:hAnsi="Book Antiqua" w:cs="宋体"/>
                <w:color w:val="000000"/>
                <w:kern w:val="0"/>
                <w:sz w:val="24"/>
                <w:szCs w:val="24"/>
              </w:rPr>
              <w:t>(Egypt)</w:t>
            </w:r>
          </w:p>
        </w:tc>
        <w:tc>
          <w:tcPr>
            <w:tcW w:w="940" w:type="dxa"/>
            <w:tcBorders>
              <w:top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Caucasian</w:t>
            </w:r>
          </w:p>
        </w:tc>
        <w:tc>
          <w:tcPr>
            <w:tcW w:w="1260" w:type="dxa"/>
            <w:tcBorders>
              <w:top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70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(35/35)</w:t>
            </w:r>
          </w:p>
        </w:tc>
        <w:tc>
          <w:tcPr>
            <w:tcW w:w="3940" w:type="dxa"/>
            <w:tcBorders>
              <w:top w:val="single" w:sz="4" w:space="0" w:color="auto"/>
            </w:tcBorders>
            <w:shd w:val="clear" w:color="auto" w:fill="auto"/>
            <w:vAlign w:val="center"/>
            <w:hideMark/>
          </w:tcPr>
          <w:p w:rsidR="00313FA3" w:rsidRPr="0010101C" w:rsidRDefault="00313FA3" w:rsidP="00624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Lactobacillus reuteri (DSM 17938 and ATCC PTA 6475), 2</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10</w:t>
            </w:r>
            <w:r w:rsidRPr="0010101C">
              <w:rPr>
                <w:rFonts w:ascii="Book Antiqua" w:eastAsia="宋体" w:hAnsi="Book Antiqua" w:cs="宋体"/>
                <w:color w:val="000000"/>
                <w:kern w:val="0"/>
                <w:sz w:val="24"/>
                <w:szCs w:val="24"/>
                <w:vertAlign w:val="superscript"/>
              </w:rPr>
              <w:t>8</w:t>
            </w:r>
            <w:r w:rsidRPr="0010101C">
              <w:rPr>
                <w:rFonts w:ascii="Book Antiqua" w:eastAsia="宋体" w:hAnsi="Book Antiqua" w:cs="宋体"/>
                <w:color w:val="000000"/>
                <w:kern w:val="0"/>
                <w:sz w:val="24"/>
                <w:szCs w:val="24"/>
              </w:rPr>
              <w:t xml:space="preserve"> CFU, </w:t>
            </w:r>
            <w:r w:rsidRPr="0010101C">
              <w:rPr>
                <w:rFonts w:ascii="Book Antiqua" w:eastAsia="宋体" w:hAnsi="Book Antiqua" w:cs="宋体"/>
                <w:i/>
                <w:color w:val="000000"/>
                <w:kern w:val="0"/>
                <w:sz w:val="24"/>
                <w:szCs w:val="24"/>
              </w:rPr>
              <w:t>qd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for 4 </w:t>
            </w:r>
            <w:r w:rsidR="00767C02" w:rsidRPr="0010101C">
              <w:rPr>
                <w:rFonts w:ascii="Book Antiqua" w:eastAsia="宋体" w:hAnsi="Book Antiqua" w:cs="宋体"/>
                <w:color w:val="000000"/>
                <w:kern w:val="0"/>
                <w:sz w:val="24"/>
                <w:szCs w:val="24"/>
              </w:rPr>
              <w:t>wk</w:t>
            </w:r>
          </w:p>
        </w:tc>
        <w:tc>
          <w:tcPr>
            <w:tcW w:w="1680" w:type="dxa"/>
            <w:tcBorders>
              <w:top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O 20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14</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p>
        </w:tc>
        <w:tc>
          <w:tcPr>
            <w:tcW w:w="600" w:type="dxa"/>
            <w:tcBorders>
              <w:top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5</w:t>
            </w:r>
          </w:p>
        </w:tc>
      </w:tr>
      <w:tr w:rsidR="00313FA3" w:rsidRPr="0010101C" w:rsidTr="009F73B1">
        <w:trPr>
          <w:trHeight w:val="900"/>
        </w:trPr>
        <w:tc>
          <w:tcPr>
            <w:tcW w:w="1420" w:type="dxa"/>
            <w:shd w:val="clear" w:color="auto" w:fill="auto"/>
            <w:vAlign w:val="center"/>
            <w:hideMark/>
          </w:tcPr>
          <w:p w:rsidR="00313FA3"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Medeiros J</w:t>
            </w:r>
            <w:r w:rsidR="00313FA3" w:rsidRPr="0010101C">
              <w:rPr>
                <w:rFonts w:ascii="Book Antiqua" w:eastAsia="宋体" w:hAnsi="Book Antiqua" w:cs="宋体"/>
                <w:color w:val="000000"/>
                <w:kern w:val="0"/>
                <w:sz w:val="24"/>
                <w:szCs w:val="24"/>
              </w:rPr>
              <w:t>A</w:t>
            </w:r>
            <w:r w:rsidR="00313FA3" w:rsidRPr="0010101C">
              <w:rPr>
                <w:rFonts w:ascii="Book Antiqua" w:eastAsia="宋体" w:hAnsi="Book Antiqua" w:cs="宋体"/>
                <w:color w:val="000000"/>
                <w:kern w:val="0"/>
                <w:sz w:val="24"/>
                <w:szCs w:val="24"/>
                <w:vertAlign w:val="superscript"/>
              </w:rPr>
              <w:t xml:space="preserve">[16] </w:t>
            </w:r>
            <w:r w:rsidR="00313FA3" w:rsidRPr="0010101C">
              <w:rPr>
                <w:rFonts w:ascii="Book Antiqua" w:eastAsia="宋体" w:hAnsi="Book Antiqua" w:cs="宋体"/>
                <w:color w:val="000000"/>
                <w:kern w:val="0"/>
                <w:sz w:val="24"/>
                <w:szCs w:val="24"/>
              </w:rPr>
              <w:t>(Portugal)</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Caucasian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62</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(31/31)</w:t>
            </w:r>
          </w:p>
        </w:tc>
        <w:tc>
          <w:tcPr>
            <w:tcW w:w="3940" w:type="dxa"/>
            <w:shd w:val="clear" w:color="auto" w:fill="auto"/>
            <w:vAlign w:val="center"/>
            <w:hideMark/>
          </w:tcPr>
          <w:p w:rsidR="00313FA3" w:rsidRPr="0010101C" w:rsidRDefault="00313FA3" w:rsidP="00624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Lactobacillus acidophilus (BioSaúde laboratories, Portugal),</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 xml:space="preserve">9 </w:t>
            </w:r>
            <w:r w:rsidRPr="0010101C">
              <w:rPr>
                <w:rFonts w:ascii="Book Antiqua" w:eastAsia="宋体" w:hAnsi="Book Antiqua" w:cs="宋体"/>
                <w:color w:val="000000"/>
                <w:kern w:val="0"/>
                <w:sz w:val="24"/>
                <w:szCs w:val="24"/>
              </w:rPr>
              <w:t>bacteria am,</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 xml:space="preserve">9 </w:t>
            </w:r>
            <w:r w:rsidRPr="0010101C">
              <w:rPr>
                <w:rFonts w:ascii="Book Antiqua" w:eastAsia="宋体" w:hAnsi="Book Antiqua" w:cs="宋体"/>
                <w:color w:val="000000"/>
                <w:kern w:val="0"/>
                <w:sz w:val="24"/>
                <w:szCs w:val="24"/>
              </w:rPr>
              <w:t xml:space="preserve">bacteria </w:t>
            </w:r>
            <w:r w:rsidRPr="0010101C">
              <w:rPr>
                <w:rFonts w:ascii="Book Antiqua" w:eastAsia="宋体" w:hAnsi="Book Antiqua" w:cs="宋体"/>
                <w:i/>
                <w:color w:val="000000"/>
                <w:kern w:val="0"/>
                <w:sz w:val="24"/>
                <w:szCs w:val="24"/>
              </w:rPr>
              <w:t>qn</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for 8 d</w:t>
            </w:r>
            <w:r w:rsidR="00624A8F" w:rsidRPr="0010101C">
              <w:rPr>
                <w:rFonts w:ascii="Book Antiqua" w:eastAsia="宋体" w:hAnsi="Book Antiqua" w:cs="宋体" w:hint="eastAsia"/>
                <w:color w:val="000000"/>
                <w:kern w:val="0"/>
                <w:sz w:val="24"/>
                <w:szCs w:val="24"/>
              </w:rPr>
              <w:t xml:space="preserve"> </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E 20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8</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w:t>
            </w:r>
          </w:p>
        </w:tc>
      </w:tr>
      <w:tr w:rsidR="00313FA3" w:rsidRPr="0010101C" w:rsidTr="009F73B1">
        <w:trPr>
          <w:trHeight w:val="900"/>
        </w:trPr>
        <w:tc>
          <w:tcPr>
            <w:tcW w:w="1420" w:type="dxa"/>
            <w:shd w:val="clear" w:color="auto" w:fill="auto"/>
            <w:vAlign w:val="center"/>
            <w:hideMark/>
          </w:tcPr>
          <w:p w:rsidR="00313FA3"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Song M</w:t>
            </w:r>
            <w:r w:rsidR="00313FA3" w:rsidRPr="0010101C">
              <w:rPr>
                <w:rFonts w:ascii="Book Antiqua" w:eastAsia="宋体" w:hAnsi="Book Antiqua" w:cs="宋体"/>
                <w:color w:val="000000"/>
                <w:kern w:val="0"/>
                <w:sz w:val="24"/>
                <w:szCs w:val="24"/>
              </w:rPr>
              <w:t>J</w:t>
            </w:r>
            <w:r w:rsidR="00313FA3" w:rsidRPr="0010101C">
              <w:rPr>
                <w:rFonts w:ascii="Book Antiqua" w:eastAsia="宋体" w:hAnsi="Book Antiqua" w:cs="宋体"/>
                <w:color w:val="000000"/>
                <w:kern w:val="0"/>
                <w:sz w:val="24"/>
                <w:szCs w:val="24"/>
                <w:vertAlign w:val="superscript"/>
              </w:rPr>
              <w:t xml:space="preserve">[17] </w:t>
            </w:r>
            <w:r w:rsidR="00313FA3" w:rsidRPr="0010101C">
              <w:rPr>
                <w:rFonts w:ascii="Book Antiqua" w:eastAsia="宋体" w:hAnsi="Book Antiqua" w:cs="宋体"/>
                <w:color w:val="000000"/>
                <w:kern w:val="0"/>
                <w:sz w:val="24"/>
                <w:szCs w:val="24"/>
              </w:rPr>
              <w:t>(Korea)</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661</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(330/331)</w:t>
            </w:r>
          </w:p>
        </w:tc>
        <w:tc>
          <w:tcPr>
            <w:tcW w:w="3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Saccharomyces boulardii</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(Bioﬂor250, Kuhnil Pharmacy, Seoul, Korea),</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3</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 xml:space="preserve">10 </w:t>
            </w:r>
            <w:r w:rsidRPr="0010101C">
              <w:rPr>
                <w:rFonts w:ascii="Book Antiqua" w:eastAsia="宋体" w:hAnsi="Book Antiqua" w:cs="宋体"/>
                <w:color w:val="000000"/>
                <w:kern w:val="0"/>
                <w:sz w:val="24"/>
                <w:szCs w:val="24"/>
              </w:rPr>
              <w:t>cfu,</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tid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for 4 </w:t>
            </w:r>
            <w:r w:rsidR="00767C02" w:rsidRPr="0010101C">
              <w:rPr>
                <w:rFonts w:ascii="Book Antiqua" w:eastAsia="宋体" w:hAnsi="Book Antiqua" w:cs="宋体"/>
                <w:color w:val="000000"/>
                <w:kern w:val="0"/>
                <w:sz w:val="24"/>
                <w:szCs w:val="24"/>
              </w:rPr>
              <w:t>wk</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O 20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w:t>
            </w:r>
          </w:p>
        </w:tc>
      </w:tr>
      <w:tr w:rsidR="00313FA3" w:rsidRPr="0010101C" w:rsidTr="009F73B1">
        <w:trPr>
          <w:trHeight w:val="795"/>
        </w:trPr>
        <w:tc>
          <w:tcPr>
            <w:tcW w:w="1420" w:type="dxa"/>
            <w:shd w:val="clear" w:color="auto" w:fill="auto"/>
            <w:vAlign w:val="center"/>
            <w:hideMark/>
          </w:tcPr>
          <w:p w:rsidR="00313FA3"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Du Y</w:t>
            </w:r>
            <w:r w:rsidR="00313FA3" w:rsidRPr="0010101C">
              <w:rPr>
                <w:rFonts w:ascii="Book Antiqua" w:eastAsia="宋体" w:hAnsi="Book Antiqua" w:cs="宋体"/>
                <w:color w:val="000000"/>
                <w:kern w:val="0"/>
                <w:sz w:val="24"/>
                <w:szCs w:val="24"/>
              </w:rPr>
              <w:t>Q</w:t>
            </w:r>
            <w:r w:rsidR="00313FA3" w:rsidRPr="0010101C">
              <w:rPr>
                <w:rFonts w:ascii="Book Antiqua" w:eastAsia="宋体" w:hAnsi="Book Antiqua" w:cs="宋体"/>
                <w:color w:val="000000"/>
                <w:kern w:val="0"/>
                <w:sz w:val="24"/>
                <w:szCs w:val="24"/>
                <w:vertAlign w:val="superscript"/>
              </w:rPr>
              <w:t xml:space="preserve">[18] </w:t>
            </w:r>
            <w:r w:rsidR="00313FA3" w:rsidRPr="0010101C">
              <w:rPr>
                <w:rFonts w:ascii="Book Antiqua" w:eastAsia="宋体" w:hAnsi="Book Antiqua" w:cs="宋体"/>
                <w:color w:val="000000"/>
                <w:kern w:val="0"/>
                <w:sz w:val="24"/>
                <w:szCs w:val="24"/>
              </w:rPr>
              <w:t xml:space="preserve"> (China)</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156</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(77/79)</w:t>
            </w:r>
          </w:p>
        </w:tc>
        <w:tc>
          <w:tcPr>
            <w:tcW w:w="3940" w:type="dxa"/>
            <w:shd w:val="clear" w:color="auto" w:fill="auto"/>
            <w:vAlign w:val="center"/>
            <w:hideMark/>
          </w:tcPr>
          <w:p w:rsidR="00313FA3" w:rsidRPr="0010101C" w:rsidRDefault="00313FA3" w:rsidP="00624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Lactobacillus acidophilus,</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7</w:t>
            </w:r>
            <w:r w:rsidR="00624A8F" w:rsidRPr="0010101C">
              <w:rPr>
                <w:rFonts w:ascii="Book Antiqua" w:eastAsia="宋体" w:hAnsi="Book Antiqua" w:cs="宋体" w:hint="eastAsia"/>
                <w:color w:val="000000"/>
                <w:kern w:val="0"/>
                <w:sz w:val="24"/>
                <w:szCs w:val="24"/>
                <w:vertAlign w:val="superscript"/>
              </w:rPr>
              <w:t xml:space="preserve"> </w:t>
            </w:r>
            <w:r w:rsidRPr="0010101C">
              <w:rPr>
                <w:rFonts w:ascii="Book Antiqua" w:eastAsia="宋体" w:hAnsi="Book Antiqua" w:cs="宋体"/>
                <w:color w:val="000000"/>
                <w:kern w:val="0"/>
                <w:sz w:val="24"/>
                <w:szCs w:val="24"/>
              </w:rPr>
              <w:t>cfu, Streptococcus faecalis,</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6</w:t>
            </w:r>
            <w:r w:rsidR="00624A8F" w:rsidRPr="0010101C">
              <w:rPr>
                <w:rFonts w:ascii="Book Antiqua" w:eastAsia="宋体" w:hAnsi="Book Antiqua" w:cs="宋体" w:hint="eastAsia"/>
                <w:color w:val="000000"/>
                <w:kern w:val="0"/>
                <w:sz w:val="24"/>
                <w:szCs w:val="24"/>
                <w:vertAlign w:val="superscript"/>
              </w:rPr>
              <w:t xml:space="preserve"> </w:t>
            </w:r>
            <w:r w:rsidRPr="0010101C">
              <w:rPr>
                <w:rFonts w:ascii="Book Antiqua" w:eastAsia="宋体" w:hAnsi="Book Antiqua" w:cs="宋体"/>
                <w:color w:val="000000"/>
                <w:kern w:val="0"/>
                <w:sz w:val="24"/>
                <w:szCs w:val="24"/>
              </w:rPr>
              <w:t>cfu, Bacillus subtilis,</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 xml:space="preserve">4 </w:t>
            </w:r>
            <w:r w:rsidRPr="0010101C">
              <w:rPr>
                <w:rFonts w:ascii="Book Antiqua" w:eastAsia="宋体" w:hAnsi="Book Antiqua" w:cs="宋体"/>
                <w:color w:val="000000"/>
                <w:kern w:val="0"/>
                <w:sz w:val="24"/>
                <w:szCs w:val="24"/>
              </w:rPr>
              <w:t>cfu,</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tid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for 2 </w:t>
            </w:r>
            <w:r w:rsidR="00767C02" w:rsidRPr="0010101C">
              <w:rPr>
                <w:rFonts w:ascii="Book Antiqua" w:eastAsia="宋体" w:hAnsi="Book Antiqua" w:cs="宋体"/>
                <w:color w:val="000000"/>
                <w:kern w:val="0"/>
                <w:sz w:val="24"/>
                <w:szCs w:val="24"/>
              </w:rPr>
              <w:t>wk</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O 20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w:t>
            </w:r>
          </w:p>
        </w:tc>
      </w:tr>
      <w:tr w:rsidR="00313FA3" w:rsidRPr="0010101C" w:rsidTr="009F73B1">
        <w:trPr>
          <w:trHeight w:val="900"/>
        </w:trPr>
        <w:tc>
          <w:tcPr>
            <w:tcW w:w="142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Deguchi R</w:t>
            </w:r>
            <w:r w:rsidRPr="0010101C">
              <w:rPr>
                <w:rFonts w:ascii="Book Antiqua" w:eastAsia="宋体" w:hAnsi="Book Antiqua" w:cs="宋体"/>
                <w:color w:val="000000"/>
                <w:kern w:val="0"/>
                <w:sz w:val="24"/>
                <w:szCs w:val="24"/>
                <w:vertAlign w:val="superscript"/>
              </w:rPr>
              <w:t xml:space="preserve">[19] </w:t>
            </w:r>
            <w:r w:rsidRPr="0010101C">
              <w:rPr>
                <w:rFonts w:ascii="Book Antiqua" w:eastAsia="宋体" w:hAnsi="Book Antiqua" w:cs="宋体"/>
                <w:color w:val="000000"/>
                <w:kern w:val="0"/>
                <w:sz w:val="24"/>
                <w:szCs w:val="24"/>
              </w:rPr>
              <w:t>(Japan)</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229</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(115/114)</w:t>
            </w:r>
          </w:p>
        </w:tc>
        <w:tc>
          <w:tcPr>
            <w:tcW w:w="3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Lactobacillus gasseri</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(OLL2716),</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 xml:space="preserve">9 </w:t>
            </w:r>
            <w:r w:rsidRPr="0010101C">
              <w:rPr>
                <w:rFonts w:ascii="Book Antiqua" w:eastAsia="宋体" w:hAnsi="Book Antiqua" w:cs="宋体"/>
                <w:color w:val="000000"/>
                <w:kern w:val="0"/>
                <w:sz w:val="24"/>
                <w:szCs w:val="24"/>
              </w:rPr>
              <w:t>cfu,</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for 4 </w:t>
            </w:r>
            <w:r w:rsidR="00767C02" w:rsidRPr="0010101C">
              <w:rPr>
                <w:rFonts w:ascii="Book Antiqua" w:eastAsia="宋体" w:hAnsi="Book Antiqua" w:cs="宋体"/>
                <w:color w:val="000000"/>
                <w:kern w:val="0"/>
                <w:sz w:val="24"/>
                <w:szCs w:val="24"/>
              </w:rPr>
              <w:t>wk</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R 10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750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200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w:t>
            </w:r>
          </w:p>
        </w:tc>
      </w:tr>
      <w:tr w:rsidR="00313FA3" w:rsidRPr="0010101C" w:rsidTr="009F73B1">
        <w:trPr>
          <w:trHeight w:val="900"/>
        </w:trPr>
        <w:tc>
          <w:tcPr>
            <w:tcW w:w="142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Mirzaee V</w:t>
            </w:r>
            <w:r w:rsidRPr="0010101C">
              <w:rPr>
                <w:rFonts w:ascii="Book Antiqua" w:eastAsia="宋体" w:hAnsi="Book Antiqua" w:cs="宋体"/>
                <w:color w:val="000000"/>
                <w:kern w:val="0"/>
                <w:sz w:val="24"/>
                <w:szCs w:val="24"/>
                <w:vertAlign w:val="superscript"/>
              </w:rPr>
              <w:t xml:space="preserve">[20] </w:t>
            </w:r>
            <w:r w:rsidRPr="0010101C">
              <w:rPr>
                <w:rFonts w:ascii="Book Antiqua" w:eastAsia="宋体" w:hAnsi="Book Antiqua" w:cs="宋体"/>
                <w:color w:val="000000"/>
                <w:kern w:val="0"/>
                <w:sz w:val="24"/>
                <w:szCs w:val="24"/>
              </w:rPr>
              <w:t>(Iran)</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Caucasian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68</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(34/34)</w:t>
            </w:r>
          </w:p>
        </w:tc>
        <w:tc>
          <w:tcPr>
            <w:tcW w:w="3940" w:type="dxa"/>
            <w:shd w:val="clear" w:color="auto" w:fill="auto"/>
            <w:vAlign w:val="center"/>
            <w:hideMark/>
          </w:tcPr>
          <w:p w:rsidR="00313FA3" w:rsidRPr="0010101C" w:rsidRDefault="00624A8F"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hint="eastAsia"/>
                <w:color w:val="000000"/>
                <w:kern w:val="0"/>
                <w:sz w:val="24"/>
                <w:szCs w:val="24"/>
              </w:rPr>
              <w:t>P</w:t>
            </w:r>
            <w:r w:rsidRPr="0010101C">
              <w:rPr>
                <w:rFonts w:ascii="Book Antiqua" w:eastAsia="宋体" w:hAnsi="Book Antiqua" w:cs="宋体"/>
                <w:color w:val="000000"/>
                <w:kern w:val="0"/>
                <w:sz w:val="24"/>
                <w:szCs w:val="24"/>
              </w:rPr>
              <w:t>robiotic yogurt (1.5% fat)</w:t>
            </w:r>
            <w:r w:rsidR="00313FA3" w:rsidRPr="0010101C">
              <w:rPr>
                <w:rFonts w:ascii="Book Antiqua" w:eastAsia="宋体" w:hAnsi="Book Antiqua" w:cs="宋体"/>
                <w:color w:val="000000"/>
                <w:kern w:val="0"/>
                <w:sz w:val="24"/>
                <w:szCs w:val="24"/>
              </w:rPr>
              <w:t>,</w:t>
            </w:r>
            <w:r w:rsidRPr="0010101C">
              <w:rPr>
                <w:rFonts w:ascii="Book Antiqua" w:eastAsia="宋体" w:hAnsi="Book Antiqua" w:cs="宋体" w:hint="eastAsia"/>
                <w:color w:val="000000"/>
                <w:kern w:val="0"/>
                <w:sz w:val="24"/>
                <w:szCs w:val="24"/>
              </w:rPr>
              <w:t xml:space="preserve"> </w:t>
            </w:r>
            <w:r w:rsidR="00313FA3" w:rsidRPr="0010101C">
              <w:rPr>
                <w:rFonts w:ascii="Book Antiqua" w:eastAsia="宋体" w:hAnsi="Book Antiqua" w:cs="宋体"/>
                <w:color w:val="000000"/>
                <w:kern w:val="0"/>
                <w:sz w:val="24"/>
                <w:szCs w:val="24"/>
              </w:rPr>
              <w:t>150</w:t>
            </w:r>
            <w:r w:rsidRPr="0010101C">
              <w:rPr>
                <w:rFonts w:ascii="Book Antiqua" w:eastAsia="宋体" w:hAnsi="Book Antiqua" w:cs="宋体" w:hint="eastAsia"/>
                <w:color w:val="000000"/>
                <w:kern w:val="0"/>
                <w:sz w:val="24"/>
                <w:szCs w:val="24"/>
              </w:rPr>
              <w:t xml:space="preserve"> </w:t>
            </w:r>
            <w:r w:rsidR="00313FA3" w:rsidRPr="0010101C">
              <w:rPr>
                <w:rFonts w:ascii="Book Antiqua" w:eastAsia="宋体" w:hAnsi="Book Antiqua" w:cs="宋体"/>
                <w:color w:val="000000"/>
                <w:kern w:val="0"/>
                <w:sz w:val="24"/>
                <w:szCs w:val="24"/>
              </w:rPr>
              <w:t>mg,</w:t>
            </w:r>
            <w:r w:rsidRPr="0010101C">
              <w:rPr>
                <w:rFonts w:ascii="Book Antiqua" w:eastAsia="宋体" w:hAnsi="Book Antiqua" w:cs="宋体" w:hint="eastAsia"/>
                <w:color w:val="000000"/>
                <w:kern w:val="0"/>
                <w:sz w:val="24"/>
                <w:szCs w:val="24"/>
              </w:rPr>
              <w:t xml:space="preserve"> </w:t>
            </w:r>
            <w:r w:rsidR="00313FA3" w:rsidRPr="0010101C">
              <w:rPr>
                <w:rFonts w:ascii="Book Antiqua" w:eastAsia="宋体" w:hAnsi="Book Antiqua" w:cs="宋体"/>
                <w:i/>
                <w:color w:val="000000"/>
                <w:kern w:val="0"/>
                <w:sz w:val="24"/>
                <w:szCs w:val="24"/>
              </w:rPr>
              <w:t>bid</w:t>
            </w:r>
            <w:r w:rsidR="00313FA3" w:rsidRPr="0010101C">
              <w:rPr>
                <w:rFonts w:ascii="Book Antiqua" w:eastAsia="宋体" w:hAnsi="Book Antiqua" w:cs="宋体"/>
                <w:color w:val="000000"/>
                <w:kern w:val="0"/>
                <w:sz w:val="24"/>
                <w:szCs w:val="24"/>
              </w:rPr>
              <w:t>,</w:t>
            </w:r>
            <w:r w:rsidRPr="0010101C">
              <w:rPr>
                <w:rFonts w:ascii="Book Antiqua" w:eastAsia="宋体" w:hAnsi="Book Antiqua" w:cs="宋体" w:hint="eastAsia"/>
                <w:color w:val="000000"/>
                <w:kern w:val="0"/>
                <w:sz w:val="24"/>
                <w:szCs w:val="24"/>
              </w:rPr>
              <w:t xml:space="preserve"> </w:t>
            </w:r>
            <w:r w:rsidR="00313FA3" w:rsidRPr="0010101C">
              <w:rPr>
                <w:rFonts w:ascii="Book Antiqua" w:eastAsia="宋体" w:hAnsi="Book Antiqua" w:cs="宋体"/>
                <w:color w:val="000000"/>
                <w:kern w:val="0"/>
                <w:sz w:val="24"/>
                <w:szCs w:val="24"/>
              </w:rPr>
              <w:t>for 7</w:t>
            </w:r>
            <w:r w:rsidRPr="0010101C">
              <w:rPr>
                <w:rFonts w:ascii="Book Antiqua" w:eastAsia="宋体" w:hAnsi="Book Antiqua" w:cs="宋体" w:hint="eastAsia"/>
                <w:color w:val="000000"/>
                <w:kern w:val="0"/>
                <w:sz w:val="24"/>
                <w:szCs w:val="24"/>
              </w:rPr>
              <w:t xml:space="preserve"> </w:t>
            </w:r>
            <w:r w:rsidR="00313FA3" w:rsidRPr="0010101C">
              <w:rPr>
                <w:rFonts w:ascii="Book Antiqua" w:eastAsia="宋体" w:hAnsi="Book Antiqua" w:cs="宋体"/>
                <w:color w:val="000000"/>
                <w:kern w:val="0"/>
                <w:sz w:val="24"/>
                <w:szCs w:val="24"/>
              </w:rPr>
              <w:t>d</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P 40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qd</w:t>
            </w:r>
            <w:r w:rsidRPr="0010101C">
              <w:rPr>
                <w:rFonts w:ascii="Book Antiqua" w:eastAsia="宋体" w:hAnsi="Book Antiqua" w:cs="宋体"/>
                <w:color w:val="000000"/>
                <w:kern w:val="0"/>
                <w:sz w:val="24"/>
                <w:szCs w:val="24"/>
              </w:rPr>
              <w:t xml:space="preserve">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 xml:space="preserve">                </w:t>
            </w:r>
            <w:r w:rsidRPr="0010101C">
              <w:rPr>
                <w:rFonts w:ascii="Book Antiqua" w:eastAsia="宋体" w:hAnsi="Book Antiqua" w:cs="宋体"/>
                <w:color w:val="000000"/>
                <w:kern w:val="0"/>
                <w:sz w:val="24"/>
                <w:szCs w:val="24"/>
              </w:rPr>
              <w:lastRenderedPageBreak/>
              <w:t>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2</w:t>
            </w:r>
          </w:p>
        </w:tc>
      </w:tr>
      <w:tr w:rsidR="00313FA3" w:rsidRPr="0010101C" w:rsidTr="009F73B1">
        <w:trPr>
          <w:trHeight w:val="900"/>
        </w:trPr>
        <w:tc>
          <w:tcPr>
            <w:tcW w:w="142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Canducci F</w:t>
            </w:r>
            <w:r w:rsidRPr="0010101C">
              <w:rPr>
                <w:rFonts w:ascii="Book Antiqua" w:eastAsia="宋体" w:hAnsi="Book Antiqua" w:cs="宋体"/>
                <w:color w:val="000000"/>
                <w:kern w:val="0"/>
                <w:sz w:val="24"/>
                <w:szCs w:val="24"/>
                <w:vertAlign w:val="superscript"/>
              </w:rPr>
              <w:t xml:space="preserve">[21] </w:t>
            </w:r>
            <w:r w:rsidRPr="0010101C">
              <w:rPr>
                <w:rFonts w:ascii="Book Antiqua" w:eastAsia="宋体" w:hAnsi="Book Antiqua" w:cs="宋体"/>
                <w:color w:val="000000"/>
                <w:kern w:val="0"/>
                <w:sz w:val="24"/>
                <w:szCs w:val="24"/>
              </w:rPr>
              <w:t>(Italy)</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Caucasian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120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(60/60)</w:t>
            </w:r>
          </w:p>
        </w:tc>
        <w:tc>
          <w:tcPr>
            <w:tcW w:w="3940" w:type="dxa"/>
            <w:shd w:val="clear" w:color="auto" w:fill="auto"/>
            <w:vAlign w:val="center"/>
            <w:hideMark/>
          </w:tcPr>
          <w:p w:rsidR="00313FA3" w:rsidRPr="0010101C" w:rsidRDefault="00313FA3" w:rsidP="00624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Lactobacillus acidophilus strain LB,</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 xml:space="preserve">9 </w:t>
            </w:r>
            <w:r w:rsidR="00624A8F" w:rsidRPr="0010101C">
              <w:rPr>
                <w:rFonts w:ascii="Book Antiqua" w:eastAsia="宋体" w:hAnsi="Book Antiqua" w:cs="宋体"/>
                <w:color w:val="000000"/>
                <w:kern w:val="0"/>
                <w:sz w:val="24"/>
                <w:szCs w:val="24"/>
              </w:rPr>
              <w:t>heat-killed organisms,</w:t>
            </w:r>
            <w:r w:rsidR="00624A8F" w:rsidRPr="0010101C">
              <w:rPr>
                <w:rFonts w:ascii="Book Antiqua" w:eastAsia="宋体" w:hAnsi="Book Antiqua" w:cs="宋体" w:hint="eastAsia"/>
                <w:color w:val="000000"/>
                <w:kern w:val="0"/>
                <w:sz w:val="24"/>
                <w:szCs w:val="24"/>
              </w:rPr>
              <w:t xml:space="preserve"> </w:t>
            </w:r>
            <w:r w:rsidR="00624A8F" w:rsidRPr="0010101C">
              <w:rPr>
                <w:rFonts w:ascii="Book Antiqua" w:eastAsia="宋体" w:hAnsi="Book Antiqua" w:cs="宋体"/>
                <w:i/>
                <w:color w:val="000000"/>
                <w:kern w:val="0"/>
                <w:sz w:val="24"/>
                <w:szCs w:val="24"/>
              </w:rPr>
              <w:t>tid</w:t>
            </w:r>
            <w:r w:rsidRPr="0010101C">
              <w:rPr>
                <w:rFonts w:ascii="Book Antiqua" w:eastAsia="宋体" w:hAnsi="Book Antiqua" w:cs="宋体"/>
                <w:color w:val="000000"/>
                <w:kern w:val="0"/>
                <w:sz w:val="24"/>
                <w:szCs w:val="24"/>
              </w:rPr>
              <w:t>, for 10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r w:rsidR="00624A8F" w:rsidRPr="0010101C">
              <w:rPr>
                <w:rFonts w:ascii="Book Antiqua" w:eastAsia="宋体" w:hAnsi="Book Antiqua" w:cs="宋体" w:hint="eastAsia"/>
                <w:color w:val="000000"/>
                <w:kern w:val="0"/>
                <w:sz w:val="24"/>
                <w:szCs w:val="24"/>
              </w:rPr>
              <w:t xml:space="preserve"> </w:t>
            </w:r>
          </w:p>
        </w:tc>
        <w:tc>
          <w:tcPr>
            <w:tcW w:w="1680" w:type="dxa"/>
            <w:shd w:val="clear" w:color="auto" w:fill="auto"/>
            <w:vAlign w:val="center"/>
            <w:hideMark/>
          </w:tcPr>
          <w:p w:rsidR="00624A8F"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R 20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 xml:space="preserve">             C 250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tid</w:t>
            </w:r>
            <w:r w:rsidRPr="0010101C">
              <w:rPr>
                <w:rFonts w:ascii="Book Antiqua" w:eastAsia="宋体" w:hAnsi="Book Antiqua" w:cs="宋体"/>
                <w:color w:val="000000"/>
                <w:kern w:val="0"/>
                <w:sz w:val="24"/>
                <w:szCs w:val="24"/>
              </w:rPr>
              <w:t xml:space="preserve"> </w:t>
            </w:r>
          </w:p>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A</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w:t>
            </w:r>
            <w:r w:rsidR="00624A8F" w:rsidRPr="0010101C">
              <w:rPr>
                <w:rFonts w:ascii="Book Antiqua" w:eastAsia="宋体" w:hAnsi="Book Antiqua" w:cs="宋体" w:hint="eastAsia"/>
                <w:color w:val="000000"/>
                <w:kern w:val="0"/>
                <w:sz w:val="24"/>
                <w:szCs w:val="24"/>
              </w:rPr>
              <w:t xml:space="preserve"> </w:t>
            </w:r>
            <w:r w:rsidR="00624A8F" w:rsidRPr="0010101C">
              <w:rPr>
                <w:rFonts w:ascii="Book Antiqua" w:eastAsia="宋体" w:hAnsi="Book Antiqua" w:cs="宋体"/>
                <w:i/>
                <w:color w:val="000000"/>
                <w:kern w:val="0"/>
                <w:sz w:val="24"/>
                <w:szCs w:val="24"/>
              </w:rPr>
              <w:t>tid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w:t>
            </w:r>
          </w:p>
        </w:tc>
      </w:tr>
      <w:tr w:rsidR="00313FA3" w:rsidRPr="0010101C" w:rsidTr="009F73B1">
        <w:trPr>
          <w:trHeight w:val="855"/>
        </w:trPr>
        <w:tc>
          <w:tcPr>
            <w:tcW w:w="1420" w:type="dxa"/>
            <w:shd w:val="clear" w:color="auto" w:fill="auto"/>
            <w:vAlign w:val="center"/>
            <w:hideMark/>
          </w:tcPr>
          <w:p w:rsidR="00313FA3"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Nista E</w:t>
            </w:r>
            <w:r w:rsidR="00313FA3" w:rsidRPr="0010101C">
              <w:rPr>
                <w:rFonts w:ascii="Book Antiqua" w:eastAsia="宋体" w:hAnsi="Book Antiqua" w:cs="宋体"/>
                <w:color w:val="000000"/>
                <w:kern w:val="0"/>
                <w:sz w:val="24"/>
                <w:szCs w:val="24"/>
              </w:rPr>
              <w:t>C</w:t>
            </w:r>
            <w:r w:rsidR="00313FA3" w:rsidRPr="0010101C">
              <w:rPr>
                <w:rFonts w:ascii="Book Antiqua" w:eastAsia="宋体" w:hAnsi="Book Antiqua" w:cs="宋体"/>
                <w:color w:val="000000"/>
                <w:kern w:val="0"/>
                <w:sz w:val="24"/>
                <w:szCs w:val="24"/>
                <w:vertAlign w:val="superscript"/>
              </w:rPr>
              <w:t xml:space="preserve">[22] </w:t>
            </w:r>
            <w:r w:rsidR="00313FA3" w:rsidRPr="0010101C">
              <w:rPr>
                <w:rFonts w:ascii="Book Antiqua" w:eastAsia="宋体" w:hAnsi="Book Antiqua" w:cs="宋体"/>
                <w:color w:val="000000"/>
                <w:kern w:val="0"/>
                <w:sz w:val="24"/>
                <w:szCs w:val="24"/>
              </w:rPr>
              <w:t>(Italy)</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Caucasian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106</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(54/52)</w:t>
            </w:r>
          </w:p>
        </w:tc>
        <w:tc>
          <w:tcPr>
            <w:tcW w:w="3940" w:type="dxa"/>
            <w:shd w:val="clear" w:color="auto" w:fill="auto"/>
            <w:vAlign w:val="center"/>
            <w:hideMark/>
          </w:tcPr>
          <w:p w:rsidR="00313FA3" w:rsidRPr="0010101C" w:rsidRDefault="00313FA3" w:rsidP="00624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Bacillus clausii (Sanoﬁ</w:t>
            </w:r>
            <w:r w:rsidR="00892445" w:rsidRPr="0010101C">
              <w:rPr>
                <w:rFonts w:ascii="Book Antiqua" w:eastAsia="宋体" w:hAnsi="Book Antiqua" w:cs="宋体"/>
                <w:color w:val="000000"/>
                <w:kern w:val="0"/>
                <w:sz w:val="24"/>
                <w:szCs w:val="24"/>
              </w:rPr>
              <w:t>-</w:t>
            </w:r>
            <w:r w:rsidRPr="0010101C">
              <w:rPr>
                <w:rFonts w:ascii="Book Antiqua" w:eastAsia="宋体" w:hAnsi="Book Antiqua" w:cs="宋体"/>
                <w:color w:val="000000"/>
                <w:kern w:val="0"/>
                <w:sz w:val="24"/>
                <w:szCs w:val="24"/>
              </w:rPr>
              <w:t>Synthelabo OTC, Milan, Italy), 2</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9</w:t>
            </w:r>
            <w:r w:rsidRPr="0010101C">
              <w:rPr>
                <w:rFonts w:ascii="Book Antiqua" w:eastAsia="宋体" w:hAnsi="Book Antiqua" w:cs="宋体"/>
                <w:color w:val="000000"/>
                <w:kern w:val="0"/>
                <w:sz w:val="24"/>
                <w:szCs w:val="24"/>
              </w:rPr>
              <w:t xml:space="preserve"> cfu, </w:t>
            </w:r>
            <w:r w:rsidRPr="0010101C">
              <w:rPr>
                <w:rFonts w:ascii="Book Antiqua" w:eastAsia="宋体" w:hAnsi="Book Antiqua" w:cs="宋体"/>
                <w:i/>
                <w:color w:val="000000"/>
                <w:kern w:val="0"/>
                <w:sz w:val="24"/>
                <w:szCs w:val="24"/>
              </w:rPr>
              <w:t>tid</w:t>
            </w:r>
            <w:r w:rsidRPr="0010101C">
              <w:rPr>
                <w:rFonts w:ascii="Book Antiqua" w:eastAsia="宋体" w:hAnsi="Book Antiqua" w:cs="宋体"/>
                <w:color w:val="000000"/>
                <w:kern w:val="0"/>
                <w:sz w:val="24"/>
                <w:szCs w:val="24"/>
              </w:rPr>
              <w:t>, for 14</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r w:rsidR="00624A8F" w:rsidRPr="0010101C">
              <w:rPr>
                <w:rFonts w:ascii="Book Antiqua" w:eastAsia="宋体" w:hAnsi="Book Antiqua" w:cs="宋体" w:hint="eastAsia"/>
                <w:color w:val="000000"/>
                <w:kern w:val="0"/>
                <w:sz w:val="24"/>
                <w:szCs w:val="24"/>
              </w:rPr>
              <w:t xml:space="preserve"> </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R 20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4</w:t>
            </w:r>
          </w:p>
        </w:tc>
      </w:tr>
      <w:tr w:rsidR="00313FA3" w:rsidRPr="0010101C" w:rsidTr="009F73B1">
        <w:trPr>
          <w:trHeight w:val="1110"/>
        </w:trPr>
        <w:tc>
          <w:tcPr>
            <w:tcW w:w="1420" w:type="dxa"/>
            <w:shd w:val="clear" w:color="auto" w:fill="auto"/>
            <w:vAlign w:val="center"/>
            <w:hideMark/>
          </w:tcPr>
          <w:p w:rsidR="00313FA3"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Sheu B</w:t>
            </w:r>
            <w:r w:rsidR="00313FA3" w:rsidRPr="0010101C">
              <w:rPr>
                <w:rFonts w:ascii="Book Antiqua" w:eastAsia="宋体" w:hAnsi="Book Antiqua" w:cs="宋体"/>
                <w:color w:val="000000"/>
                <w:kern w:val="0"/>
                <w:sz w:val="24"/>
                <w:szCs w:val="24"/>
              </w:rPr>
              <w:t>S</w:t>
            </w:r>
            <w:r w:rsidR="00313FA3" w:rsidRPr="0010101C">
              <w:rPr>
                <w:rFonts w:ascii="Book Antiqua" w:eastAsia="宋体" w:hAnsi="Book Antiqua" w:cs="宋体"/>
                <w:color w:val="000000"/>
                <w:kern w:val="0"/>
                <w:sz w:val="24"/>
                <w:szCs w:val="24"/>
                <w:vertAlign w:val="superscript"/>
              </w:rPr>
              <w:t xml:space="preserve">[23] </w:t>
            </w:r>
            <w:r w:rsidR="00313FA3" w:rsidRPr="0010101C">
              <w:rPr>
                <w:rFonts w:ascii="Book Antiqua" w:eastAsia="宋体" w:hAnsi="Book Antiqua" w:cs="宋体"/>
                <w:color w:val="000000"/>
                <w:kern w:val="0"/>
                <w:sz w:val="24"/>
                <w:szCs w:val="24"/>
              </w:rPr>
              <w:t>(Taiwan)</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160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(80/80)</w:t>
            </w:r>
          </w:p>
        </w:tc>
        <w:tc>
          <w:tcPr>
            <w:tcW w:w="3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Biﬁdobacterium-containing yogurt, ≥</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 xml:space="preserve">9 </w:t>
            </w:r>
            <w:r w:rsidRPr="0010101C">
              <w:rPr>
                <w:rFonts w:ascii="Book Antiqua" w:eastAsia="宋体" w:hAnsi="Book Antiqua" w:cs="宋体"/>
                <w:color w:val="000000"/>
                <w:kern w:val="0"/>
                <w:sz w:val="24"/>
                <w:szCs w:val="24"/>
              </w:rPr>
              <w:t>live organisms per bottle,</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for</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4 </w:t>
            </w:r>
            <w:r w:rsidR="00767C02" w:rsidRPr="0010101C">
              <w:rPr>
                <w:rFonts w:ascii="Book Antiqua" w:eastAsia="宋体" w:hAnsi="Book Antiqua" w:cs="宋体"/>
                <w:color w:val="000000"/>
                <w:kern w:val="0"/>
                <w:sz w:val="24"/>
                <w:szCs w:val="24"/>
              </w:rPr>
              <w:t>wk</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 30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w:t>
            </w:r>
          </w:p>
        </w:tc>
      </w:tr>
      <w:tr w:rsidR="00313FA3" w:rsidRPr="0010101C" w:rsidTr="009F73B1">
        <w:trPr>
          <w:trHeight w:val="900"/>
        </w:trPr>
        <w:tc>
          <w:tcPr>
            <w:tcW w:w="142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Myllyluoma E</w:t>
            </w:r>
            <w:r w:rsidRPr="0010101C">
              <w:rPr>
                <w:rFonts w:ascii="Book Antiqua" w:eastAsia="宋体" w:hAnsi="Book Antiqua" w:cs="宋体"/>
                <w:color w:val="000000"/>
                <w:kern w:val="0"/>
                <w:sz w:val="24"/>
                <w:szCs w:val="24"/>
                <w:vertAlign w:val="superscript"/>
              </w:rPr>
              <w:t xml:space="preserve">[24] </w:t>
            </w:r>
            <w:r w:rsidRPr="0010101C">
              <w:rPr>
                <w:rFonts w:ascii="Book Antiqua" w:eastAsia="宋体" w:hAnsi="Book Antiqua" w:cs="宋体"/>
                <w:color w:val="000000"/>
                <w:kern w:val="0"/>
                <w:sz w:val="24"/>
                <w:szCs w:val="24"/>
              </w:rPr>
              <w:t xml:space="preserve">(Finland) </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Caucasian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47</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(23/24)</w:t>
            </w:r>
          </w:p>
        </w:tc>
        <w:tc>
          <w:tcPr>
            <w:tcW w:w="3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Probiotics</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(Valio Ltd, Helsinki, Finland),</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65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 xml:space="preserve">9 </w:t>
            </w:r>
            <w:r w:rsidRPr="0010101C">
              <w:rPr>
                <w:rFonts w:ascii="Book Antiqua" w:eastAsia="宋体" w:hAnsi="Book Antiqua" w:cs="宋体"/>
                <w:color w:val="000000"/>
                <w:kern w:val="0"/>
                <w:sz w:val="24"/>
                <w:szCs w:val="24"/>
              </w:rPr>
              <w:t>cfu,</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for 1</w:t>
            </w:r>
            <w:r w:rsidR="00767C02" w:rsidRPr="0010101C">
              <w:rPr>
                <w:rFonts w:ascii="Book Antiqua" w:eastAsia="宋体" w:hAnsi="Book Antiqua" w:cs="宋体" w:hint="eastAsia"/>
                <w:color w:val="000000"/>
                <w:kern w:val="0"/>
                <w:sz w:val="24"/>
                <w:szCs w:val="24"/>
              </w:rPr>
              <w:t xml:space="preserve"> </w:t>
            </w:r>
            <w:r w:rsidR="00767C02" w:rsidRPr="0010101C">
              <w:rPr>
                <w:rFonts w:ascii="Book Antiqua" w:eastAsia="宋体" w:hAnsi="Book Antiqua" w:cs="宋体"/>
                <w:color w:val="000000"/>
                <w:kern w:val="0"/>
                <w:sz w:val="24"/>
                <w:szCs w:val="24"/>
              </w:rPr>
              <w:t>wk</w:t>
            </w:r>
            <w:r w:rsidRPr="0010101C">
              <w:rPr>
                <w:rFonts w:ascii="Book Antiqua" w:eastAsia="宋体" w:hAnsi="Book Antiqua" w:cs="宋体"/>
                <w:color w:val="000000"/>
                <w:kern w:val="0"/>
                <w:sz w:val="24"/>
                <w:szCs w:val="24"/>
              </w:rPr>
              <w:t>, 65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 xml:space="preserve">9 </w:t>
            </w:r>
            <w:r w:rsidRPr="0010101C">
              <w:rPr>
                <w:rFonts w:ascii="Book Antiqua" w:eastAsia="宋体" w:hAnsi="Book Antiqua" w:cs="宋体"/>
                <w:color w:val="000000"/>
                <w:kern w:val="0"/>
                <w:sz w:val="24"/>
                <w:szCs w:val="24"/>
              </w:rPr>
              <w:t>cfu,</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qd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for 3 </w:t>
            </w:r>
            <w:r w:rsidR="00767C02" w:rsidRPr="0010101C">
              <w:rPr>
                <w:rFonts w:ascii="Book Antiqua" w:eastAsia="宋体" w:hAnsi="Book Antiqua" w:cs="宋体"/>
                <w:color w:val="000000"/>
                <w:kern w:val="0"/>
                <w:sz w:val="24"/>
                <w:szCs w:val="24"/>
              </w:rPr>
              <w:t>wk</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 30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4</w:t>
            </w:r>
          </w:p>
        </w:tc>
      </w:tr>
      <w:tr w:rsidR="00313FA3" w:rsidRPr="0010101C" w:rsidTr="009F73B1">
        <w:trPr>
          <w:trHeight w:val="900"/>
        </w:trPr>
        <w:tc>
          <w:tcPr>
            <w:tcW w:w="142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Yaşar B</w:t>
            </w:r>
            <w:r w:rsidRPr="0010101C">
              <w:rPr>
                <w:rFonts w:ascii="Book Antiqua" w:eastAsia="宋体" w:hAnsi="Book Antiqua" w:cs="宋体"/>
                <w:color w:val="000000"/>
                <w:kern w:val="0"/>
                <w:sz w:val="24"/>
                <w:szCs w:val="24"/>
                <w:vertAlign w:val="superscript"/>
              </w:rPr>
              <w:t xml:space="preserve">[25] </w:t>
            </w:r>
            <w:r w:rsidRPr="0010101C">
              <w:rPr>
                <w:rFonts w:ascii="Book Antiqua" w:eastAsia="宋体" w:hAnsi="Book Antiqua" w:cs="宋体"/>
                <w:color w:val="000000"/>
                <w:kern w:val="0"/>
                <w:sz w:val="24"/>
                <w:szCs w:val="24"/>
              </w:rPr>
              <w:t>(Turkey)</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Caucasian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76</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(38/38)</w:t>
            </w:r>
          </w:p>
        </w:tc>
        <w:tc>
          <w:tcPr>
            <w:tcW w:w="3940" w:type="dxa"/>
            <w:shd w:val="clear" w:color="auto" w:fill="auto"/>
            <w:vAlign w:val="center"/>
            <w:hideMark/>
          </w:tcPr>
          <w:p w:rsidR="00313FA3" w:rsidRPr="0010101C" w:rsidRDefault="00313FA3" w:rsidP="00624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Bifidobacterium</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(DN-173 010-10),</w:t>
            </w:r>
            <w:r w:rsidR="00200350"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10</w:t>
            </w:r>
            <w:r w:rsidRPr="0010101C">
              <w:rPr>
                <w:rFonts w:ascii="Book Antiqua" w:eastAsia="宋体" w:hAnsi="Book Antiqua" w:cs="宋体"/>
                <w:color w:val="000000"/>
                <w:kern w:val="0"/>
                <w:sz w:val="24"/>
                <w:szCs w:val="24"/>
              </w:rPr>
              <w:t xml:space="preserve"> cfu,</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qd</w:t>
            </w:r>
            <w:r w:rsidRPr="0010101C">
              <w:rPr>
                <w:rFonts w:ascii="Book Antiqua" w:eastAsia="宋体" w:hAnsi="Book Antiqua" w:cs="宋体"/>
                <w:color w:val="000000"/>
                <w:kern w:val="0"/>
                <w:sz w:val="24"/>
                <w:szCs w:val="24"/>
              </w:rPr>
              <w:t>, for 14</w:t>
            </w:r>
            <w:r w:rsidR="00624A8F" w:rsidRPr="0010101C">
              <w:rPr>
                <w:rFonts w:ascii="Book Antiqua" w:eastAsia="宋体" w:hAnsi="Book Antiqua" w:cs="宋体" w:hint="eastAsia"/>
                <w:color w:val="000000"/>
                <w:kern w:val="0"/>
                <w:sz w:val="24"/>
                <w:szCs w:val="24"/>
              </w:rPr>
              <w:t xml:space="preserve"> d</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P 40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14</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w:t>
            </w:r>
          </w:p>
        </w:tc>
      </w:tr>
      <w:tr w:rsidR="00313FA3" w:rsidRPr="0010101C" w:rsidTr="009F73B1">
        <w:trPr>
          <w:trHeight w:val="900"/>
        </w:trPr>
        <w:tc>
          <w:tcPr>
            <w:tcW w:w="1420" w:type="dxa"/>
            <w:shd w:val="clear" w:color="auto" w:fill="auto"/>
            <w:vAlign w:val="center"/>
            <w:hideMark/>
          </w:tcPr>
          <w:p w:rsidR="00313FA3" w:rsidRPr="0010101C" w:rsidRDefault="00767C02"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Kim M</w:t>
            </w:r>
            <w:r w:rsidR="00313FA3" w:rsidRPr="0010101C">
              <w:rPr>
                <w:rFonts w:ascii="Book Antiqua" w:eastAsia="宋体" w:hAnsi="Book Antiqua" w:cs="宋体"/>
                <w:color w:val="000000"/>
                <w:kern w:val="0"/>
                <w:sz w:val="24"/>
                <w:szCs w:val="24"/>
              </w:rPr>
              <w:t>N</w:t>
            </w:r>
            <w:r w:rsidR="00313FA3" w:rsidRPr="0010101C">
              <w:rPr>
                <w:rFonts w:ascii="Book Antiqua" w:eastAsia="宋体" w:hAnsi="Book Antiqua" w:cs="宋体"/>
                <w:color w:val="000000"/>
                <w:kern w:val="0"/>
                <w:sz w:val="24"/>
                <w:szCs w:val="24"/>
                <w:vertAlign w:val="superscript"/>
              </w:rPr>
              <w:t xml:space="preserve">[26] </w:t>
            </w:r>
            <w:r w:rsidR="00313FA3" w:rsidRPr="0010101C">
              <w:rPr>
                <w:rFonts w:ascii="Book Antiqua" w:eastAsia="宋体" w:hAnsi="Book Antiqua" w:cs="宋体"/>
                <w:color w:val="000000"/>
                <w:kern w:val="0"/>
                <w:sz w:val="24"/>
                <w:szCs w:val="24"/>
              </w:rPr>
              <w:t>(Korea)</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347</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(168/179)</w:t>
            </w:r>
          </w:p>
        </w:tc>
        <w:tc>
          <w:tcPr>
            <w:tcW w:w="3940" w:type="dxa"/>
            <w:shd w:val="clear" w:color="auto" w:fill="auto"/>
            <w:vAlign w:val="center"/>
            <w:hideMark/>
          </w:tcPr>
          <w:p w:rsidR="00313FA3" w:rsidRPr="0010101C" w:rsidRDefault="00313FA3" w:rsidP="00624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Lactobacillus acidophilus HY 2177,</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&gt; 15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6</w:t>
            </w:r>
            <w:r w:rsidR="00624A8F" w:rsidRPr="0010101C">
              <w:rPr>
                <w:rFonts w:ascii="Book Antiqua" w:eastAsia="宋体" w:hAnsi="Book Antiqua" w:cs="宋体" w:hint="eastAsia"/>
                <w:color w:val="000000"/>
                <w:kern w:val="0"/>
                <w:sz w:val="24"/>
                <w:szCs w:val="24"/>
                <w:vertAlign w:val="superscript"/>
              </w:rPr>
              <w:t xml:space="preserve"> </w:t>
            </w:r>
            <w:r w:rsidRPr="0010101C">
              <w:rPr>
                <w:rFonts w:ascii="Book Antiqua" w:eastAsia="宋体" w:hAnsi="Book Antiqua" w:cs="宋体"/>
                <w:color w:val="000000"/>
                <w:kern w:val="0"/>
                <w:sz w:val="24"/>
                <w:szCs w:val="24"/>
              </w:rPr>
              <w:t>cfu, L. casei HY 2743, &gt; 15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6</w:t>
            </w:r>
            <w:r w:rsidR="00624A8F" w:rsidRPr="0010101C">
              <w:rPr>
                <w:rFonts w:ascii="Book Antiqua" w:eastAsia="宋体" w:hAnsi="Book Antiqua" w:cs="宋体" w:hint="eastAsia"/>
                <w:color w:val="000000"/>
                <w:kern w:val="0"/>
                <w:sz w:val="24"/>
                <w:szCs w:val="24"/>
                <w:vertAlign w:val="superscript"/>
              </w:rPr>
              <w:t xml:space="preserve"> </w:t>
            </w:r>
            <w:r w:rsidRPr="0010101C">
              <w:rPr>
                <w:rFonts w:ascii="Book Antiqua" w:eastAsia="宋体" w:hAnsi="Book Antiqua" w:cs="宋体"/>
                <w:color w:val="000000"/>
                <w:kern w:val="0"/>
                <w:sz w:val="24"/>
                <w:szCs w:val="24"/>
              </w:rPr>
              <w:t>cfu, B. longum HY 8001, &gt;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7</w:t>
            </w:r>
            <w:r w:rsidR="00624A8F" w:rsidRPr="0010101C">
              <w:rPr>
                <w:rFonts w:ascii="Book Antiqua" w:eastAsia="宋体" w:hAnsi="Book Antiqua" w:cs="宋体" w:hint="eastAsia"/>
                <w:color w:val="000000"/>
                <w:kern w:val="0"/>
                <w:sz w:val="24"/>
                <w:szCs w:val="24"/>
                <w:vertAlign w:val="superscript"/>
              </w:rPr>
              <w:t xml:space="preserve"> </w:t>
            </w:r>
            <w:r w:rsidRPr="0010101C">
              <w:rPr>
                <w:rFonts w:ascii="Book Antiqua" w:eastAsia="宋体" w:hAnsi="Book Antiqua" w:cs="宋体"/>
                <w:color w:val="000000"/>
                <w:kern w:val="0"/>
                <w:sz w:val="24"/>
                <w:szCs w:val="24"/>
              </w:rPr>
              <w:t xml:space="preserve">cfu, S. thermophilus </w:t>
            </w:r>
            <w:r w:rsidRPr="0010101C">
              <w:rPr>
                <w:rFonts w:ascii="Book Antiqua" w:eastAsia="宋体" w:hAnsi="Book Antiqua" w:cs="宋体"/>
                <w:color w:val="000000"/>
                <w:kern w:val="0"/>
                <w:sz w:val="24"/>
                <w:szCs w:val="24"/>
              </w:rPr>
              <w:lastRenderedPageBreak/>
              <w:t>B-1, &gt; 15</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10</w:t>
            </w:r>
            <w:r w:rsidRPr="0010101C">
              <w:rPr>
                <w:rFonts w:ascii="Book Antiqua" w:eastAsia="宋体" w:hAnsi="Book Antiqua" w:cs="宋体"/>
                <w:color w:val="000000"/>
                <w:kern w:val="0"/>
                <w:sz w:val="24"/>
                <w:szCs w:val="24"/>
                <w:vertAlign w:val="superscript"/>
              </w:rPr>
              <w:t>9</w:t>
            </w:r>
            <w:r w:rsidR="00624A8F" w:rsidRPr="0010101C">
              <w:rPr>
                <w:rFonts w:ascii="Book Antiqua" w:eastAsia="宋体" w:hAnsi="Book Antiqua" w:cs="宋体" w:hint="eastAsia"/>
                <w:color w:val="000000"/>
                <w:kern w:val="0"/>
                <w:sz w:val="24"/>
                <w:szCs w:val="24"/>
                <w:vertAlign w:val="superscript"/>
              </w:rPr>
              <w:t xml:space="preserve"> </w:t>
            </w:r>
            <w:r w:rsidRPr="0010101C">
              <w:rPr>
                <w:rFonts w:ascii="Book Antiqua" w:eastAsia="宋体" w:hAnsi="Book Antiqua" w:cs="宋体"/>
                <w:color w:val="000000"/>
                <w:kern w:val="0"/>
                <w:sz w:val="24"/>
                <w:szCs w:val="24"/>
              </w:rPr>
              <w:t>cfu,</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qd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for 3 </w:t>
            </w:r>
            <w:r w:rsidR="00767C02" w:rsidRPr="0010101C">
              <w:rPr>
                <w:rFonts w:ascii="Book Antiqua" w:eastAsia="宋体" w:hAnsi="Book Antiqua" w:cs="宋体"/>
                <w:color w:val="000000"/>
                <w:kern w:val="0"/>
                <w:sz w:val="24"/>
                <w:szCs w:val="24"/>
              </w:rPr>
              <w:t>wk</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Standard PPI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2</w:t>
            </w:r>
          </w:p>
        </w:tc>
      </w:tr>
      <w:tr w:rsidR="00313FA3" w:rsidRPr="0010101C" w:rsidTr="009F73B1">
        <w:trPr>
          <w:trHeight w:val="900"/>
        </w:trPr>
        <w:tc>
          <w:tcPr>
            <w:tcW w:w="142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lastRenderedPageBreak/>
              <w:t>Scaccianoce G</w:t>
            </w:r>
            <w:r w:rsidRPr="0010101C">
              <w:rPr>
                <w:rFonts w:ascii="Book Antiqua" w:eastAsia="宋体" w:hAnsi="Book Antiqua" w:cs="宋体"/>
                <w:color w:val="000000"/>
                <w:kern w:val="0"/>
                <w:sz w:val="24"/>
                <w:szCs w:val="24"/>
                <w:vertAlign w:val="superscript"/>
              </w:rPr>
              <w:t xml:space="preserve">[27] </w:t>
            </w:r>
            <w:r w:rsidRPr="0010101C">
              <w:rPr>
                <w:rFonts w:ascii="Book Antiqua" w:eastAsia="宋体" w:hAnsi="Book Antiqua" w:cs="宋体"/>
                <w:color w:val="000000"/>
                <w:kern w:val="0"/>
                <w:sz w:val="24"/>
                <w:szCs w:val="24"/>
              </w:rPr>
              <w:t>(Italy)</w:t>
            </w:r>
          </w:p>
        </w:tc>
        <w:tc>
          <w:tcPr>
            <w:tcW w:w="94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Caucasian</w:t>
            </w:r>
          </w:p>
        </w:tc>
        <w:tc>
          <w:tcPr>
            <w:tcW w:w="126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33</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(17/16)</w:t>
            </w:r>
          </w:p>
        </w:tc>
        <w:tc>
          <w:tcPr>
            <w:tcW w:w="3940" w:type="dxa"/>
            <w:shd w:val="clear" w:color="auto" w:fill="auto"/>
            <w:vAlign w:val="center"/>
            <w:hideMark/>
          </w:tcPr>
          <w:p w:rsidR="00313FA3" w:rsidRPr="0010101C" w:rsidRDefault="00313FA3" w:rsidP="00624A8F">
            <w:pPr>
              <w:widowControl/>
              <w:spacing w:line="360" w:lineRule="auto"/>
              <w:jc w:val="left"/>
              <w:rPr>
                <w:rFonts w:ascii="Book Antiqua" w:eastAsia="宋体" w:hAnsi="Book Antiqua" w:cs="宋体"/>
                <w:color w:val="000000"/>
                <w:kern w:val="0"/>
                <w:sz w:val="24"/>
                <w:szCs w:val="24"/>
              </w:rPr>
            </w:pPr>
            <w:r w:rsidRPr="009F73B1">
              <w:rPr>
                <w:rFonts w:ascii="Book Antiqua" w:eastAsia="宋体" w:hAnsi="Book Antiqua" w:cs="宋体"/>
                <w:i/>
                <w:color w:val="000000"/>
                <w:kern w:val="0"/>
                <w:sz w:val="24"/>
                <w:szCs w:val="24"/>
              </w:rPr>
              <w:t>Lactobacillus reuteri</w:t>
            </w:r>
            <w:r w:rsidR="00200350"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(ATCC 55730), 10</w:t>
            </w:r>
            <w:r w:rsidRPr="0010101C">
              <w:rPr>
                <w:rFonts w:ascii="Book Antiqua" w:eastAsia="宋体" w:hAnsi="Book Antiqua" w:cs="宋体"/>
                <w:color w:val="000000"/>
                <w:kern w:val="0"/>
                <w:sz w:val="24"/>
                <w:szCs w:val="24"/>
                <w:vertAlign w:val="superscript"/>
              </w:rPr>
              <w:t>8</w:t>
            </w:r>
            <w:r w:rsidR="00624A8F" w:rsidRPr="0010101C">
              <w:rPr>
                <w:rFonts w:ascii="Book Antiqua" w:eastAsia="宋体" w:hAnsi="Book Antiqua" w:cs="宋体" w:hint="eastAsia"/>
                <w:color w:val="000000"/>
                <w:kern w:val="0"/>
                <w:sz w:val="24"/>
                <w:szCs w:val="24"/>
                <w:vertAlign w:val="superscript"/>
              </w:rPr>
              <w:t xml:space="preserve"> </w:t>
            </w:r>
            <w:r w:rsidRPr="0010101C">
              <w:rPr>
                <w:rFonts w:ascii="Book Antiqua" w:eastAsia="宋体" w:hAnsi="Book Antiqua" w:cs="宋体"/>
                <w:color w:val="000000"/>
                <w:kern w:val="0"/>
                <w:sz w:val="24"/>
                <w:szCs w:val="24"/>
              </w:rPr>
              <w:t>cfu,</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for 7 d</w:t>
            </w:r>
            <w:r w:rsidR="00624A8F" w:rsidRPr="0010101C">
              <w:rPr>
                <w:rFonts w:ascii="Book Antiqua" w:eastAsia="宋体" w:hAnsi="Book Antiqua" w:cs="宋体" w:hint="eastAsia"/>
                <w:color w:val="000000"/>
                <w:kern w:val="0"/>
                <w:sz w:val="24"/>
                <w:szCs w:val="24"/>
              </w:rPr>
              <w:t xml:space="preserve"> </w:t>
            </w:r>
          </w:p>
        </w:tc>
        <w:tc>
          <w:tcPr>
            <w:tcW w:w="168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 30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7d</w:t>
            </w:r>
          </w:p>
        </w:tc>
        <w:tc>
          <w:tcPr>
            <w:tcW w:w="600" w:type="dxa"/>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w:t>
            </w:r>
          </w:p>
        </w:tc>
      </w:tr>
      <w:tr w:rsidR="00313FA3" w:rsidRPr="0010101C" w:rsidTr="009F73B1">
        <w:trPr>
          <w:trHeight w:val="1110"/>
        </w:trPr>
        <w:tc>
          <w:tcPr>
            <w:tcW w:w="1420" w:type="dxa"/>
            <w:tcBorders>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Cindoruk M</w:t>
            </w:r>
            <w:r w:rsidRPr="0010101C">
              <w:rPr>
                <w:rFonts w:ascii="Book Antiqua" w:eastAsia="宋体" w:hAnsi="Book Antiqua" w:cs="宋体"/>
                <w:color w:val="000000"/>
                <w:kern w:val="0"/>
                <w:sz w:val="24"/>
                <w:szCs w:val="24"/>
                <w:vertAlign w:val="superscript"/>
              </w:rPr>
              <w:t xml:space="preserve">[28] </w:t>
            </w:r>
            <w:r w:rsidRPr="0010101C">
              <w:rPr>
                <w:rFonts w:ascii="Book Antiqua" w:eastAsia="宋体" w:hAnsi="Book Antiqua" w:cs="宋体"/>
                <w:color w:val="000000"/>
                <w:kern w:val="0"/>
                <w:sz w:val="24"/>
                <w:szCs w:val="24"/>
              </w:rPr>
              <w:t>(Turkey)</w:t>
            </w:r>
          </w:p>
        </w:tc>
        <w:tc>
          <w:tcPr>
            <w:tcW w:w="940" w:type="dxa"/>
            <w:tcBorders>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Caucasian</w:t>
            </w:r>
          </w:p>
        </w:tc>
        <w:tc>
          <w:tcPr>
            <w:tcW w:w="1260" w:type="dxa"/>
            <w:tcBorders>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124</w:t>
            </w:r>
            <w:r w:rsidR="00767C02"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(62/62)</w:t>
            </w:r>
          </w:p>
        </w:tc>
        <w:tc>
          <w:tcPr>
            <w:tcW w:w="3940" w:type="dxa"/>
            <w:tcBorders>
              <w:bottom w:val="single" w:sz="4" w:space="0" w:color="auto"/>
            </w:tcBorders>
            <w:shd w:val="clear" w:color="auto" w:fill="auto"/>
            <w:vAlign w:val="center"/>
            <w:hideMark/>
          </w:tcPr>
          <w:p w:rsidR="00313FA3" w:rsidRPr="0010101C" w:rsidRDefault="00313FA3" w:rsidP="00624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Saccharomyces</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boulardii, 1 g</w:t>
            </w:r>
            <w:r w:rsidR="00624A8F" w:rsidRPr="0010101C">
              <w:rPr>
                <w:rFonts w:ascii="Book Antiqua" w:eastAsia="宋体" w:hAnsi="Book Antiqua" w:cs="宋体"/>
                <w:color w:val="000000"/>
                <w:kern w:val="0"/>
                <w:sz w:val="24"/>
                <w:szCs w:val="24"/>
              </w:rPr>
              <w:t xml:space="preserve">ram (250 mg sachets, 500 mg </w:t>
            </w:r>
            <w:r w:rsidR="00624A8F"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 Reﬂor;</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Sanoﬁ-Synthelabo Ilac A.S.,</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Istanbul, Turkey),</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 xml:space="preserve">, for 2 </w:t>
            </w:r>
            <w:r w:rsidR="00767C02" w:rsidRPr="0010101C">
              <w:rPr>
                <w:rFonts w:ascii="Book Antiqua" w:eastAsia="宋体" w:hAnsi="Book Antiqua" w:cs="宋体"/>
                <w:color w:val="000000"/>
                <w:kern w:val="0"/>
                <w:sz w:val="24"/>
                <w:szCs w:val="24"/>
              </w:rPr>
              <w:t>wk</w:t>
            </w:r>
          </w:p>
        </w:tc>
        <w:tc>
          <w:tcPr>
            <w:tcW w:w="1680" w:type="dxa"/>
            <w:tcBorders>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L 30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A 1000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mg                C 500</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 xml:space="preserve">mg, </w:t>
            </w:r>
            <w:r w:rsidRPr="0010101C">
              <w:rPr>
                <w:rFonts w:ascii="Book Antiqua" w:eastAsia="宋体" w:hAnsi="Book Antiqua" w:cs="宋体"/>
                <w:i/>
                <w:color w:val="000000"/>
                <w:kern w:val="0"/>
                <w:sz w:val="24"/>
                <w:szCs w:val="24"/>
              </w:rPr>
              <w:t>bid</w:t>
            </w:r>
            <w:r w:rsidRPr="0010101C">
              <w:rPr>
                <w:rFonts w:ascii="Book Antiqua" w:eastAsia="宋体" w:hAnsi="Book Antiqua" w:cs="宋体"/>
                <w:color w:val="000000"/>
                <w:kern w:val="0"/>
                <w:sz w:val="24"/>
                <w:szCs w:val="24"/>
              </w:rPr>
              <w:t>,</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14</w:t>
            </w:r>
            <w:r w:rsidR="00624A8F" w:rsidRPr="0010101C">
              <w:rPr>
                <w:rFonts w:ascii="Book Antiqua" w:eastAsia="宋体" w:hAnsi="Book Antiqua" w:cs="宋体" w:hint="eastAsia"/>
                <w:color w:val="000000"/>
                <w:kern w:val="0"/>
                <w:sz w:val="24"/>
                <w:szCs w:val="24"/>
              </w:rPr>
              <w:t xml:space="preserve"> </w:t>
            </w:r>
            <w:r w:rsidRPr="0010101C">
              <w:rPr>
                <w:rFonts w:ascii="Book Antiqua" w:eastAsia="宋体" w:hAnsi="Book Antiqua" w:cs="宋体"/>
                <w:color w:val="000000"/>
                <w:kern w:val="0"/>
                <w:sz w:val="24"/>
                <w:szCs w:val="24"/>
              </w:rPr>
              <w:t>d</w:t>
            </w:r>
          </w:p>
        </w:tc>
        <w:tc>
          <w:tcPr>
            <w:tcW w:w="600" w:type="dxa"/>
            <w:tcBorders>
              <w:bottom w:val="single" w:sz="4" w:space="0" w:color="auto"/>
            </w:tcBorders>
            <w:shd w:val="clear" w:color="auto" w:fill="auto"/>
            <w:vAlign w:val="center"/>
            <w:hideMark/>
          </w:tcPr>
          <w:p w:rsidR="00313FA3" w:rsidRPr="0010101C" w:rsidRDefault="00313FA3" w:rsidP="004F6A8F">
            <w:pPr>
              <w:widowControl/>
              <w:spacing w:line="360" w:lineRule="auto"/>
              <w:jc w:val="left"/>
              <w:rPr>
                <w:rFonts w:ascii="Book Antiqua" w:eastAsia="宋体" w:hAnsi="Book Antiqua" w:cs="宋体"/>
                <w:color w:val="000000"/>
                <w:kern w:val="0"/>
                <w:sz w:val="24"/>
                <w:szCs w:val="24"/>
              </w:rPr>
            </w:pPr>
            <w:r w:rsidRPr="0010101C">
              <w:rPr>
                <w:rFonts w:ascii="Book Antiqua" w:eastAsia="宋体" w:hAnsi="Book Antiqua" w:cs="宋体"/>
                <w:color w:val="000000"/>
                <w:kern w:val="0"/>
                <w:sz w:val="24"/>
                <w:szCs w:val="24"/>
              </w:rPr>
              <w:t>4</w:t>
            </w:r>
          </w:p>
        </w:tc>
      </w:tr>
    </w:tbl>
    <w:p w:rsidR="00C4673A" w:rsidRPr="0010101C" w:rsidRDefault="00C4673A" w:rsidP="004F6A8F">
      <w:pPr>
        <w:spacing w:line="360" w:lineRule="auto"/>
        <w:rPr>
          <w:rFonts w:ascii="Book Antiqua" w:hAnsi="Book Antiqua"/>
          <w:sz w:val="24"/>
          <w:szCs w:val="24"/>
        </w:rPr>
      </w:pPr>
      <w:r w:rsidRPr="0010101C">
        <w:rPr>
          <w:rFonts w:ascii="Book Antiqua" w:hAnsi="Book Antiqua"/>
          <w:sz w:val="24"/>
          <w:szCs w:val="24"/>
        </w:rPr>
        <w:t xml:space="preserve">L: </w:t>
      </w:r>
      <w:r w:rsidR="00767C02" w:rsidRPr="0010101C">
        <w:rPr>
          <w:rFonts w:ascii="Book Antiqua" w:hAnsi="Book Antiqua" w:hint="eastAsia"/>
          <w:sz w:val="24"/>
          <w:szCs w:val="24"/>
        </w:rPr>
        <w:t>L</w:t>
      </w:r>
      <w:r w:rsidRPr="0010101C">
        <w:rPr>
          <w:rFonts w:ascii="Book Antiqua" w:hAnsi="Book Antiqua"/>
          <w:sz w:val="24"/>
          <w:szCs w:val="24"/>
        </w:rPr>
        <w:t xml:space="preserve">ansoprazole; T: </w:t>
      </w:r>
      <w:r w:rsidR="00767C02" w:rsidRPr="0010101C">
        <w:rPr>
          <w:rFonts w:ascii="Book Antiqua" w:hAnsi="Book Antiqua" w:hint="eastAsia"/>
          <w:sz w:val="24"/>
          <w:szCs w:val="24"/>
        </w:rPr>
        <w:t>T</w:t>
      </w:r>
      <w:r w:rsidRPr="0010101C">
        <w:rPr>
          <w:rFonts w:ascii="Book Antiqua" w:hAnsi="Book Antiqua"/>
          <w:sz w:val="24"/>
          <w:szCs w:val="24"/>
        </w:rPr>
        <w:t xml:space="preserve">etracycline; F: </w:t>
      </w:r>
      <w:r w:rsidR="00767C02" w:rsidRPr="0010101C">
        <w:rPr>
          <w:rFonts w:ascii="Book Antiqua" w:hAnsi="Book Antiqua" w:hint="eastAsia"/>
          <w:sz w:val="24"/>
          <w:szCs w:val="24"/>
        </w:rPr>
        <w:t>F</w:t>
      </w:r>
      <w:r w:rsidRPr="0010101C">
        <w:rPr>
          <w:rFonts w:ascii="Book Antiqua" w:hAnsi="Book Antiqua"/>
          <w:sz w:val="24"/>
          <w:szCs w:val="24"/>
        </w:rPr>
        <w:t xml:space="preserve">urazolidone; P: </w:t>
      </w:r>
      <w:r w:rsidR="00767C02" w:rsidRPr="0010101C">
        <w:rPr>
          <w:rFonts w:ascii="Book Antiqua" w:hAnsi="Book Antiqua" w:hint="eastAsia"/>
          <w:sz w:val="24"/>
          <w:szCs w:val="24"/>
        </w:rPr>
        <w:t>P</w:t>
      </w:r>
      <w:r w:rsidRPr="0010101C">
        <w:rPr>
          <w:rFonts w:ascii="Book Antiqua" w:hAnsi="Book Antiqua"/>
          <w:sz w:val="24"/>
          <w:szCs w:val="24"/>
        </w:rPr>
        <w:t xml:space="preserve">antoprazole; E: </w:t>
      </w:r>
      <w:r w:rsidR="00767C02" w:rsidRPr="0010101C">
        <w:rPr>
          <w:rFonts w:ascii="Book Antiqua" w:hAnsi="Book Antiqua" w:hint="eastAsia"/>
          <w:sz w:val="24"/>
          <w:szCs w:val="24"/>
        </w:rPr>
        <w:t>E</w:t>
      </w:r>
      <w:r w:rsidRPr="0010101C">
        <w:rPr>
          <w:rFonts w:ascii="Book Antiqua" w:hAnsi="Book Antiqua"/>
          <w:sz w:val="24"/>
          <w:szCs w:val="24"/>
        </w:rPr>
        <w:t xml:space="preserve">someprazole; O: </w:t>
      </w:r>
      <w:r w:rsidR="00767C02" w:rsidRPr="0010101C">
        <w:rPr>
          <w:rFonts w:ascii="Book Antiqua" w:hAnsi="Book Antiqua" w:hint="eastAsia"/>
          <w:sz w:val="24"/>
          <w:szCs w:val="24"/>
        </w:rPr>
        <w:t>O</w:t>
      </w:r>
      <w:r w:rsidRPr="0010101C">
        <w:rPr>
          <w:rFonts w:ascii="Book Antiqua" w:hAnsi="Book Antiqua"/>
          <w:sz w:val="24"/>
          <w:szCs w:val="24"/>
        </w:rPr>
        <w:t>meprazole</w:t>
      </w:r>
      <w:r w:rsidR="00767C02" w:rsidRPr="0010101C">
        <w:rPr>
          <w:rFonts w:ascii="Book Antiqua" w:hAnsi="Book Antiqua" w:hint="eastAsia"/>
          <w:sz w:val="24"/>
          <w:szCs w:val="24"/>
        </w:rPr>
        <w:t>.</w:t>
      </w:r>
    </w:p>
    <w:p w:rsidR="009F1FBE" w:rsidRDefault="009F1FBE">
      <w:pPr>
        <w:widowControl/>
        <w:jc w:val="left"/>
        <w:rPr>
          <w:rFonts w:ascii="Book Antiqua" w:hAnsi="Book Antiqua" w:cs="Georgia"/>
          <w:sz w:val="24"/>
          <w:szCs w:val="24"/>
        </w:rPr>
      </w:pPr>
      <w:r>
        <w:rPr>
          <w:rFonts w:ascii="Book Antiqua" w:hAnsi="Book Antiqua" w:cs="Georgia"/>
          <w:sz w:val="24"/>
          <w:szCs w:val="24"/>
        </w:rPr>
        <w:br w:type="page"/>
      </w:r>
    </w:p>
    <w:p w:rsidR="00C4673A" w:rsidRPr="0010101C" w:rsidRDefault="00C4673A" w:rsidP="004F6A8F">
      <w:pPr>
        <w:spacing w:line="360" w:lineRule="auto"/>
        <w:rPr>
          <w:rFonts w:ascii="Book Antiqua" w:hAnsi="Book Antiqua" w:cs="Georgia"/>
          <w:sz w:val="24"/>
          <w:szCs w:val="24"/>
        </w:rPr>
      </w:pPr>
    </w:p>
    <w:p w:rsidR="00C4673A" w:rsidRPr="0010101C" w:rsidRDefault="00AC550C" w:rsidP="004F6A8F">
      <w:pPr>
        <w:spacing w:line="360" w:lineRule="auto"/>
        <w:rPr>
          <w:rFonts w:ascii="Book Antiqua" w:hAnsi="Book Antiqua"/>
          <w:sz w:val="24"/>
          <w:szCs w:val="24"/>
        </w:rPr>
      </w:pPr>
      <w:r w:rsidRPr="0010101C">
        <w:rPr>
          <w:rFonts w:ascii="Book Antiqua" w:hAnsi="Book Antiqua"/>
          <w:noProof/>
          <w:sz w:val="24"/>
          <w:szCs w:val="24"/>
        </w:rPr>
        <w:drawing>
          <wp:inline distT="0" distB="0" distL="0" distR="0" wp14:anchorId="7B7AD567" wp14:editId="3259CD40">
            <wp:extent cx="5274310" cy="3956050"/>
            <wp:effectExtent l="19050" t="0" r="2540" b="0"/>
            <wp:docPr id="8" name="图片 7" descr="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9" cstate="print"/>
                    <a:stretch>
                      <a:fillRect/>
                    </a:stretch>
                  </pic:blipFill>
                  <pic:spPr>
                    <a:xfrm>
                      <a:off x="0" y="0"/>
                      <a:ext cx="5274310" cy="3956050"/>
                    </a:xfrm>
                    <a:prstGeom prst="rect">
                      <a:avLst/>
                    </a:prstGeom>
                  </pic:spPr>
                </pic:pic>
              </a:graphicData>
            </a:graphic>
          </wp:inline>
        </w:drawing>
      </w:r>
    </w:p>
    <w:p w:rsidR="00C4673A" w:rsidRPr="0010101C" w:rsidRDefault="00C4673A" w:rsidP="004F6A8F">
      <w:pPr>
        <w:spacing w:line="360" w:lineRule="auto"/>
        <w:rPr>
          <w:rFonts w:ascii="Book Antiqua" w:hAnsi="Book Antiqua"/>
          <w:b/>
          <w:sz w:val="24"/>
          <w:szCs w:val="24"/>
        </w:rPr>
      </w:pPr>
      <w:r w:rsidRPr="0010101C">
        <w:rPr>
          <w:rFonts w:ascii="Book Antiqua" w:hAnsi="Book Antiqua"/>
          <w:b/>
          <w:sz w:val="24"/>
          <w:szCs w:val="24"/>
        </w:rPr>
        <w:t>Fig</w:t>
      </w:r>
      <w:r w:rsidR="00624A8F" w:rsidRPr="0010101C">
        <w:rPr>
          <w:rFonts w:ascii="Book Antiqua" w:hAnsi="Book Antiqua" w:hint="eastAsia"/>
          <w:b/>
          <w:sz w:val="24"/>
          <w:szCs w:val="24"/>
        </w:rPr>
        <w:t>ure</w:t>
      </w:r>
      <w:r w:rsidRPr="0010101C">
        <w:rPr>
          <w:rFonts w:ascii="Book Antiqua" w:hAnsi="Book Antiqua"/>
          <w:b/>
          <w:sz w:val="24"/>
          <w:szCs w:val="24"/>
        </w:rPr>
        <w:t xml:space="preserve"> 1</w:t>
      </w:r>
      <w:r w:rsidR="00624A8F" w:rsidRPr="0010101C">
        <w:rPr>
          <w:rFonts w:ascii="Book Antiqua" w:hAnsi="Book Antiqua" w:hint="eastAsia"/>
          <w:b/>
          <w:sz w:val="24"/>
          <w:szCs w:val="24"/>
        </w:rPr>
        <w:t xml:space="preserve">  </w:t>
      </w:r>
      <w:r w:rsidRPr="0010101C">
        <w:rPr>
          <w:rFonts w:ascii="Book Antiqua" w:hAnsi="Book Antiqua"/>
          <w:b/>
          <w:sz w:val="24"/>
          <w:szCs w:val="24"/>
        </w:rPr>
        <w:t>Study selection</w:t>
      </w:r>
      <w:r w:rsidR="00624A8F" w:rsidRPr="0010101C">
        <w:rPr>
          <w:rFonts w:ascii="Book Antiqua" w:hAnsi="Book Antiqua" w:hint="eastAsia"/>
          <w:b/>
          <w:sz w:val="24"/>
          <w:szCs w:val="24"/>
        </w:rPr>
        <w:t xml:space="preserve">. </w:t>
      </w:r>
      <w:r w:rsidR="00200350" w:rsidRPr="0010101C">
        <w:rPr>
          <w:rFonts w:ascii="Book Antiqua" w:hAnsi="Book Antiqua"/>
          <w:sz w:val="24"/>
          <w:szCs w:val="24"/>
        </w:rPr>
        <w:t>RCT: Randomized controlled trial.</w:t>
      </w:r>
    </w:p>
    <w:p w:rsidR="009F1FBE" w:rsidRDefault="009F1FBE">
      <w:pPr>
        <w:widowControl/>
        <w:jc w:val="left"/>
        <w:rPr>
          <w:rFonts w:ascii="Book Antiqua" w:hAnsi="Book Antiqua"/>
          <w:sz w:val="24"/>
          <w:szCs w:val="24"/>
        </w:rPr>
      </w:pPr>
      <w:r>
        <w:rPr>
          <w:rFonts w:ascii="Book Antiqua" w:hAnsi="Book Antiqua"/>
          <w:sz w:val="24"/>
          <w:szCs w:val="24"/>
        </w:rPr>
        <w:br w:type="page"/>
      </w:r>
    </w:p>
    <w:p w:rsidR="00C4673A" w:rsidRPr="0010101C" w:rsidRDefault="00C4673A"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sz w:val="24"/>
          <w:szCs w:val="24"/>
        </w:rPr>
      </w:pPr>
      <w:r w:rsidRPr="0010101C">
        <w:rPr>
          <w:rFonts w:ascii="Book Antiqua" w:hAnsi="Book Antiqua"/>
          <w:noProof/>
          <w:sz w:val="24"/>
          <w:szCs w:val="24"/>
        </w:rPr>
        <w:drawing>
          <wp:inline distT="0" distB="0" distL="0" distR="0" wp14:anchorId="6E10C826" wp14:editId="14DB56A3">
            <wp:extent cx="4657725" cy="3095625"/>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57725" cy="3095625"/>
                    </a:xfrm>
                    <a:prstGeom prst="rect">
                      <a:avLst/>
                    </a:prstGeom>
                    <a:noFill/>
                    <a:ln w="9525">
                      <a:noFill/>
                      <a:miter lim="800000"/>
                      <a:headEnd/>
                      <a:tailEnd/>
                    </a:ln>
                  </pic:spPr>
                </pic:pic>
              </a:graphicData>
            </a:graphic>
          </wp:inline>
        </w:drawing>
      </w:r>
    </w:p>
    <w:p w:rsidR="00C4673A" w:rsidRPr="0010101C" w:rsidRDefault="00C4673A" w:rsidP="004F6A8F">
      <w:pPr>
        <w:spacing w:line="360" w:lineRule="auto"/>
        <w:rPr>
          <w:rFonts w:ascii="Book Antiqua" w:hAnsi="Book Antiqua"/>
          <w:b/>
          <w:sz w:val="24"/>
          <w:szCs w:val="24"/>
        </w:rPr>
      </w:pPr>
      <w:r w:rsidRPr="0010101C">
        <w:rPr>
          <w:rFonts w:ascii="Book Antiqua" w:hAnsi="Book Antiqua"/>
          <w:b/>
          <w:sz w:val="24"/>
          <w:szCs w:val="24"/>
        </w:rPr>
        <w:t>Fig</w:t>
      </w:r>
      <w:r w:rsidR="00624A8F" w:rsidRPr="0010101C">
        <w:rPr>
          <w:rFonts w:ascii="Book Antiqua" w:hAnsi="Book Antiqua" w:hint="eastAsia"/>
          <w:b/>
          <w:sz w:val="24"/>
          <w:szCs w:val="24"/>
        </w:rPr>
        <w:t>ure</w:t>
      </w:r>
      <w:r w:rsidRPr="0010101C">
        <w:rPr>
          <w:rFonts w:ascii="Book Antiqua" w:hAnsi="Book Antiqua"/>
          <w:b/>
          <w:sz w:val="24"/>
          <w:szCs w:val="24"/>
        </w:rPr>
        <w:t xml:space="preserve"> 2</w:t>
      </w:r>
      <w:r w:rsidR="00624A8F" w:rsidRPr="0010101C">
        <w:rPr>
          <w:rFonts w:ascii="Book Antiqua" w:hAnsi="Book Antiqua" w:hint="eastAsia"/>
          <w:b/>
          <w:sz w:val="24"/>
          <w:szCs w:val="24"/>
        </w:rPr>
        <w:t xml:space="preserve">  </w:t>
      </w:r>
      <w:r w:rsidRPr="0010101C">
        <w:rPr>
          <w:rFonts w:ascii="Book Antiqua" w:hAnsi="Book Antiqua"/>
          <w:b/>
          <w:sz w:val="24"/>
          <w:szCs w:val="24"/>
        </w:rPr>
        <w:t xml:space="preserve">Funnel plot of </w:t>
      </w:r>
      <w:r w:rsidR="008C0ACF" w:rsidRPr="0010101C">
        <w:rPr>
          <w:rFonts w:ascii="Book Antiqua" w:hAnsi="Book Antiqua"/>
          <w:b/>
          <w:sz w:val="24"/>
          <w:szCs w:val="24"/>
        </w:rPr>
        <w:t xml:space="preserve">the </w:t>
      </w:r>
      <w:r w:rsidRPr="0010101C">
        <w:rPr>
          <w:rFonts w:ascii="Book Antiqua" w:hAnsi="Book Antiqua"/>
          <w:b/>
          <w:sz w:val="24"/>
          <w:szCs w:val="24"/>
        </w:rPr>
        <w:t>eradication rates</w:t>
      </w:r>
      <w:r w:rsidR="008C0ACF" w:rsidRPr="0010101C">
        <w:rPr>
          <w:rFonts w:ascii="Book Antiqua" w:hAnsi="Book Antiqua"/>
          <w:b/>
          <w:sz w:val="24"/>
          <w:szCs w:val="24"/>
        </w:rPr>
        <w:t xml:space="preserve"> in the included studies</w:t>
      </w:r>
      <w:r w:rsidR="009F1FBE">
        <w:rPr>
          <w:rFonts w:ascii="Book Antiqua" w:hAnsi="Book Antiqua" w:hint="eastAsia"/>
          <w:b/>
          <w:sz w:val="24"/>
          <w:szCs w:val="24"/>
        </w:rPr>
        <w:t>.</w:t>
      </w:r>
    </w:p>
    <w:p w:rsidR="009F1FBE" w:rsidRDefault="009F1FBE">
      <w:pPr>
        <w:widowControl/>
        <w:jc w:val="left"/>
        <w:rPr>
          <w:rFonts w:ascii="Book Antiqua" w:hAnsi="Book Antiqua"/>
          <w:sz w:val="24"/>
          <w:szCs w:val="24"/>
        </w:rPr>
      </w:pPr>
      <w:r>
        <w:rPr>
          <w:rFonts w:ascii="Book Antiqua" w:hAnsi="Book Antiqua"/>
          <w:sz w:val="24"/>
          <w:szCs w:val="24"/>
        </w:rPr>
        <w:br w:type="page"/>
      </w:r>
    </w:p>
    <w:p w:rsidR="00C4673A" w:rsidRPr="0010101C" w:rsidRDefault="00C4673A"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sz w:val="24"/>
          <w:szCs w:val="24"/>
        </w:rPr>
      </w:pPr>
      <w:r w:rsidRPr="0010101C">
        <w:rPr>
          <w:rFonts w:ascii="Book Antiqua" w:hAnsi="Book Antiqua"/>
          <w:noProof/>
          <w:sz w:val="24"/>
          <w:szCs w:val="24"/>
        </w:rPr>
        <w:drawing>
          <wp:inline distT="0" distB="0" distL="0" distR="0" wp14:anchorId="5B69988A" wp14:editId="7D0DDBFE">
            <wp:extent cx="5274310" cy="4573905"/>
            <wp:effectExtent l="19050" t="0" r="2540" b="0"/>
            <wp:docPr id="1" name="图片 0"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1" cstate="print"/>
                    <a:stretch>
                      <a:fillRect/>
                    </a:stretch>
                  </pic:blipFill>
                  <pic:spPr>
                    <a:xfrm>
                      <a:off x="0" y="0"/>
                      <a:ext cx="5274310" cy="4573905"/>
                    </a:xfrm>
                    <a:prstGeom prst="rect">
                      <a:avLst/>
                    </a:prstGeom>
                  </pic:spPr>
                </pic:pic>
              </a:graphicData>
            </a:graphic>
          </wp:inline>
        </w:drawing>
      </w:r>
    </w:p>
    <w:p w:rsidR="00C4673A" w:rsidRPr="0010101C" w:rsidRDefault="00C4673A" w:rsidP="004F6A8F">
      <w:pPr>
        <w:spacing w:line="360" w:lineRule="auto"/>
        <w:rPr>
          <w:rFonts w:ascii="Book Antiqua" w:hAnsi="Book Antiqua"/>
          <w:b/>
          <w:sz w:val="24"/>
          <w:szCs w:val="24"/>
        </w:rPr>
      </w:pPr>
      <w:r w:rsidRPr="0010101C">
        <w:rPr>
          <w:rFonts w:ascii="Book Antiqua" w:hAnsi="Book Antiqua"/>
          <w:b/>
          <w:sz w:val="24"/>
          <w:szCs w:val="24"/>
        </w:rPr>
        <w:t>Fig</w:t>
      </w:r>
      <w:r w:rsidR="00624A8F" w:rsidRPr="0010101C">
        <w:rPr>
          <w:rFonts w:ascii="Book Antiqua" w:hAnsi="Book Antiqua" w:hint="eastAsia"/>
          <w:b/>
          <w:sz w:val="24"/>
          <w:szCs w:val="24"/>
        </w:rPr>
        <w:t>ure</w:t>
      </w:r>
      <w:r w:rsidRPr="0010101C">
        <w:rPr>
          <w:rFonts w:ascii="Book Antiqua" w:hAnsi="Book Antiqua"/>
          <w:b/>
          <w:sz w:val="24"/>
          <w:szCs w:val="24"/>
        </w:rPr>
        <w:t xml:space="preserve"> 3 Meta-analysis of studies that evaluated the effects of probiotic supplementation on eradication rates by intention-to-treat</w:t>
      </w:r>
      <w:r w:rsidR="009F1FBE">
        <w:rPr>
          <w:rFonts w:ascii="Book Antiqua" w:hAnsi="Book Antiqua" w:hint="eastAsia"/>
          <w:b/>
          <w:sz w:val="24"/>
          <w:szCs w:val="24"/>
        </w:rPr>
        <w:t>.</w:t>
      </w: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p>
    <w:p w:rsidR="0080250D" w:rsidRPr="0010101C" w:rsidRDefault="0080250D" w:rsidP="004F6A8F">
      <w:pPr>
        <w:spacing w:line="360" w:lineRule="auto"/>
        <w:rPr>
          <w:rFonts w:ascii="Book Antiqua" w:hAnsi="Book Antiqua"/>
          <w:b/>
          <w:sz w:val="24"/>
          <w:szCs w:val="24"/>
        </w:rPr>
      </w:pPr>
      <w:r w:rsidRPr="0010101C">
        <w:rPr>
          <w:rFonts w:ascii="Book Antiqua" w:hAnsi="Book Antiqua" w:hint="eastAsia"/>
          <w:b/>
          <w:sz w:val="24"/>
          <w:szCs w:val="24"/>
        </w:rPr>
        <w:t>A</w:t>
      </w:r>
    </w:p>
    <w:p w:rsidR="00C4673A" w:rsidRPr="0010101C" w:rsidRDefault="00C4673A" w:rsidP="004F6A8F">
      <w:pPr>
        <w:spacing w:line="360" w:lineRule="auto"/>
        <w:rPr>
          <w:rFonts w:ascii="Book Antiqua" w:hAnsi="Book Antiqua"/>
          <w:sz w:val="24"/>
          <w:szCs w:val="24"/>
        </w:rPr>
      </w:pPr>
      <w:r w:rsidRPr="0010101C">
        <w:rPr>
          <w:rFonts w:ascii="Book Antiqua" w:hAnsi="Book Antiqua"/>
          <w:noProof/>
          <w:sz w:val="24"/>
          <w:szCs w:val="24"/>
        </w:rPr>
        <w:drawing>
          <wp:inline distT="0" distB="0" distL="0" distR="0">
            <wp:extent cx="5274310" cy="3836670"/>
            <wp:effectExtent l="19050" t="0" r="2540" b="0"/>
            <wp:docPr id="2" name="图片 1" descr="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2" cstate="print"/>
                    <a:stretch>
                      <a:fillRect/>
                    </a:stretch>
                  </pic:blipFill>
                  <pic:spPr>
                    <a:xfrm>
                      <a:off x="0" y="0"/>
                      <a:ext cx="5274310" cy="3836670"/>
                    </a:xfrm>
                    <a:prstGeom prst="rect">
                      <a:avLst/>
                    </a:prstGeom>
                  </pic:spPr>
                </pic:pic>
              </a:graphicData>
            </a:graphic>
          </wp:inline>
        </w:drawing>
      </w: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b/>
          <w:sz w:val="24"/>
          <w:szCs w:val="24"/>
        </w:rPr>
      </w:pPr>
      <w:r w:rsidRPr="0010101C">
        <w:rPr>
          <w:rFonts w:ascii="Book Antiqua" w:hAnsi="Book Antiqua" w:hint="eastAsia"/>
          <w:b/>
          <w:sz w:val="24"/>
          <w:szCs w:val="24"/>
        </w:rPr>
        <w:t>B</w:t>
      </w:r>
    </w:p>
    <w:p w:rsidR="0080250D" w:rsidRPr="0010101C" w:rsidRDefault="0080250D" w:rsidP="004F6A8F">
      <w:pPr>
        <w:spacing w:line="360" w:lineRule="auto"/>
        <w:rPr>
          <w:rFonts w:ascii="Book Antiqua" w:hAnsi="Book Antiqua"/>
          <w:sz w:val="24"/>
          <w:szCs w:val="24"/>
        </w:rPr>
      </w:pPr>
      <w:r w:rsidRPr="0010101C">
        <w:rPr>
          <w:rFonts w:ascii="Book Antiqua" w:hAnsi="Book Antiqua"/>
          <w:noProof/>
          <w:sz w:val="24"/>
          <w:szCs w:val="24"/>
        </w:rPr>
        <w:drawing>
          <wp:inline distT="0" distB="0" distL="0" distR="0">
            <wp:extent cx="5274310" cy="4399280"/>
            <wp:effectExtent l="19050" t="0" r="2540" b="0"/>
            <wp:docPr id="7" name="图片 2" descr="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3" cstate="print"/>
                    <a:stretch>
                      <a:fillRect/>
                    </a:stretch>
                  </pic:blipFill>
                  <pic:spPr>
                    <a:xfrm>
                      <a:off x="0" y="0"/>
                      <a:ext cx="5274310" cy="4399280"/>
                    </a:xfrm>
                    <a:prstGeom prst="rect">
                      <a:avLst/>
                    </a:prstGeom>
                  </pic:spPr>
                </pic:pic>
              </a:graphicData>
            </a:graphic>
          </wp:inline>
        </w:drawing>
      </w:r>
    </w:p>
    <w:p w:rsidR="00C4673A" w:rsidRPr="0010101C" w:rsidRDefault="00C4673A"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C4673A" w:rsidRPr="0010101C" w:rsidRDefault="00C4673A"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sz w:val="24"/>
          <w:szCs w:val="24"/>
        </w:rPr>
      </w:pPr>
    </w:p>
    <w:p w:rsidR="0080250D" w:rsidRPr="0010101C" w:rsidRDefault="0080250D" w:rsidP="004F6A8F">
      <w:pPr>
        <w:spacing w:line="360" w:lineRule="auto"/>
        <w:rPr>
          <w:rFonts w:ascii="Book Antiqua" w:hAnsi="Book Antiqua"/>
          <w:b/>
          <w:sz w:val="24"/>
          <w:szCs w:val="24"/>
        </w:rPr>
      </w:pPr>
      <w:r w:rsidRPr="0010101C">
        <w:rPr>
          <w:rFonts w:ascii="Book Antiqua" w:hAnsi="Book Antiqua" w:hint="eastAsia"/>
          <w:b/>
          <w:sz w:val="24"/>
          <w:szCs w:val="24"/>
        </w:rPr>
        <w:t>C</w:t>
      </w:r>
    </w:p>
    <w:p w:rsidR="00C4673A" w:rsidRPr="0010101C" w:rsidRDefault="00C4673A" w:rsidP="004F6A8F">
      <w:pPr>
        <w:spacing w:line="360" w:lineRule="auto"/>
        <w:rPr>
          <w:rFonts w:ascii="Book Antiqua" w:hAnsi="Book Antiqua"/>
          <w:sz w:val="24"/>
          <w:szCs w:val="24"/>
        </w:rPr>
      </w:pPr>
      <w:r w:rsidRPr="0010101C">
        <w:rPr>
          <w:rFonts w:ascii="Book Antiqua" w:hAnsi="Book Antiqua"/>
          <w:noProof/>
          <w:sz w:val="24"/>
          <w:szCs w:val="24"/>
        </w:rPr>
        <w:drawing>
          <wp:inline distT="0" distB="0" distL="0" distR="0">
            <wp:extent cx="5274310" cy="4481195"/>
            <wp:effectExtent l="19050" t="0" r="2540" b="0"/>
            <wp:docPr id="5" name="图片 3" descr="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4" cstate="print"/>
                    <a:stretch>
                      <a:fillRect/>
                    </a:stretch>
                  </pic:blipFill>
                  <pic:spPr>
                    <a:xfrm>
                      <a:off x="0" y="0"/>
                      <a:ext cx="5274310" cy="4481195"/>
                    </a:xfrm>
                    <a:prstGeom prst="rect">
                      <a:avLst/>
                    </a:prstGeom>
                  </pic:spPr>
                </pic:pic>
              </a:graphicData>
            </a:graphic>
          </wp:inline>
        </w:drawing>
      </w:r>
    </w:p>
    <w:p w:rsidR="002C349B" w:rsidRPr="0010101C" w:rsidRDefault="002C349B" w:rsidP="004F6A8F">
      <w:pPr>
        <w:spacing w:line="360" w:lineRule="auto"/>
        <w:rPr>
          <w:rFonts w:ascii="Book Antiqua" w:hAnsi="Book Antiqua"/>
          <w:sz w:val="24"/>
          <w:szCs w:val="24"/>
        </w:rPr>
      </w:pPr>
    </w:p>
    <w:p w:rsidR="0080250D" w:rsidRPr="00D62157" w:rsidRDefault="0080250D" w:rsidP="0080250D">
      <w:pPr>
        <w:spacing w:line="360" w:lineRule="auto"/>
        <w:rPr>
          <w:rFonts w:ascii="Book Antiqua" w:hAnsi="Book Antiqua"/>
          <w:sz w:val="24"/>
          <w:szCs w:val="24"/>
        </w:rPr>
      </w:pPr>
      <w:r w:rsidRPr="0010101C">
        <w:rPr>
          <w:rFonts w:ascii="Book Antiqua" w:hAnsi="Book Antiqua"/>
          <w:b/>
          <w:sz w:val="24"/>
          <w:szCs w:val="24"/>
        </w:rPr>
        <w:t>Fig</w:t>
      </w:r>
      <w:r w:rsidR="00466D82" w:rsidRPr="0010101C">
        <w:rPr>
          <w:rFonts w:ascii="Book Antiqua" w:hAnsi="Book Antiqua" w:hint="eastAsia"/>
          <w:b/>
          <w:sz w:val="24"/>
          <w:szCs w:val="24"/>
        </w:rPr>
        <w:t>ure</w:t>
      </w:r>
      <w:r w:rsidRPr="0010101C">
        <w:rPr>
          <w:rFonts w:ascii="Book Antiqua" w:hAnsi="Book Antiqua"/>
          <w:b/>
          <w:sz w:val="24"/>
          <w:szCs w:val="24"/>
        </w:rPr>
        <w:t xml:space="preserve"> 4 Meta-analysis of studies that evaluated the effects of probiotic supplementation on the incidence of adverse effects</w:t>
      </w:r>
      <w:r w:rsidRPr="0010101C">
        <w:rPr>
          <w:rFonts w:ascii="Book Antiqua" w:hAnsi="Book Antiqua" w:hint="eastAsia"/>
          <w:b/>
          <w:sz w:val="24"/>
          <w:szCs w:val="24"/>
        </w:rPr>
        <w:t xml:space="preserve">. </w:t>
      </w:r>
      <w:r w:rsidRPr="0010101C">
        <w:rPr>
          <w:rFonts w:ascii="Book Antiqua" w:hAnsi="Book Antiqua" w:hint="eastAsia"/>
          <w:sz w:val="24"/>
          <w:szCs w:val="24"/>
        </w:rPr>
        <w:t xml:space="preserve">A: Total adverse effects; B: </w:t>
      </w:r>
      <w:r w:rsidRPr="0010101C">
        <w:rPr>
          <w:rFonts w:ascii="Book Antiqua" w:hAnsi="Book Antiqua"/>
          <w:sz w:val="24"/>
          <w:szCs w:val="24"/>
        </w:rPr>
        <w:t>Individual adverse effects</w:t>
      </w:r>
      <w:r w:rsidR="00466D82" w:rsidRPr="0010101C">
        <w:rPr>
          <w:rFonts w:ascii="Book Antiqua" w:hAnsi="Book Antiqua" w:hint="eastAsia"/>
          <w:sz w:val="24"/>
          <w:szCs w:val="24"/>
        </w:rPr>
        <w:t xml:space="preserve"> including </w:t>
      </w:r>
      <w:r w:rsidR="00466D82" w:rsidRPr="0010101C">
        <w:rPr>
          <w:rFonts w:ascii="Book Antiqua" w:hAnsi="Book Antiqua"/>
          <w:sz w:val="24"/>
          <w:szCs w:val="24"/>
        </w:rPr>
        <w:t>metallic taste, diarrhea, vomiting, and epigastric pain</w:t>
      </w:r>
      <w:r w:rsidR="00466D82" w:rsidRPr="0010101C">
        <w:rPr>
          <w:rFonts w:ascii="Book Antiqua" w:hAnsi="Book Antiqua" w:hint="eastAsia"/>
          <w:sz w:val="24"/>
          <w:szCs w:val="24"/>
        </w:rPr>
        <w:t>; C:</w:t>
      </w:r>
      <w:r w:rsidR="00466D82" w:rsidRPr="0010101C">
        <w:rPr>
          <w:rFonts w:ascii="Book Antiqua" w:hAnsi="Book Antiqua"/>
          <w:sz w:val="24"/>
          <w:szCs w:val="24"/>
        </w:rPr>
        <w:t xml:space="preserve"> Individual adverse effects</w:t>
      </w:r>
      <w:r w:rsidR="00466D82" w:rsidRPr="0010101C">
        <w:rPr>
          <w:rFonts w:ascii="Book Antiqua" w:hAnsi="Book Antiqua" w:hint="eastAsia"/>
          <w:sz w:val="24"/>
          <w:szCs w:val="24"/>
        </w:rPr>
        <w:t xml:space="preserve"> including </w:t>
      </w:r>
      <w:r w:rsidR="00466D82" w:rsidRPr="0010101C">
        <w:rPr>
          <w:rFonts w:ascii="Book Antiqua" w:hAnsi="Book Antiqua"/>
          <w:sz w:val="24"/>
          <w:szCs w:val="24"/>
        </w:rPr>
        <w:t>taste disorders, vomiting</w:t>
      </w:r>
      <w:r w:rsidR="00D62157" w:rsidRPr="0010101C">
        <w:rPr>
          <w:rFonts w:ascii="Book Antiqua" w:hAnsi="Book Antiqua" w:hint="eastAsia"/>
          <w:sz w:val="24"/>
          <w:szCs w:val="24"/>
        </w:rPr>
        <w:t xml:space="preserve"> </w:t>
      </w:r>
      <w:r w:rsidR="00466D82" w:rsidRPr="0010101C">
        <w:rPr>
          <w:rFonts w:ascii="Book Antiqua" w:hAnsi="Book Antiqua"/>
          <w:sz w:val="24"/>
          <w:szCs w:val="24"/>
        </w:rPr>
        <w:t>and nausea</w:t>
      </w:r>
      <w:r w:rsidR="00466D82" w:rsidRPr="0010101C">
        <w:rPr>
          <w:rFonts w:ascii="Book Antiqua" w:hAnsi="Book Antiqua" w:hint="eastAsia"/>
          <w:sz w:val="24"/>
          <w:szCs w:val="24"/>
        </w:rPr>
        <w:t>.</w:t>
      </w:r>
    </w:p>
    <w:p w:rsidR="0080250D" w:rsidRPr="0080250D" w:rsidRDefault="0080250D" w:rsidP="004F6A8F">
      <w:pPr>
        <w:spacing w:line="360" w:lineRule="auto"/>
        <w:rPr>
          <w:rFonts w:ascii="Book Antiqua" w:hAnsi="Book Antiqua"/>
          <w:sz w:val="24"/>
          <w:szCs w:val="24"/>
        </w:rPr>
      </w:pPr>
    </w:p>
    <w:p w:rsidR="0080250D" w:rsidRDefault="0080250D" w:rsidP="004F6A8F">
      <w:pPr>
        <w:spacing w:line="360" w:lineRule="auto"/>
        <w:rPr>
          <w:rFonts w:ascii="Book Antiqua" w:hAnsi="Book Antiqua"/>
          <w:sz w:val="24"/>
          <w:szCs w:val="24"/>
        </w:rPr>
      </w:pPr>
    </w:p>
    <w:p w:rsidR="0080250D" w:rsidRPr="004F6A8F" w:rsidRDefault="0080250D" w:rsidP="004F6A8F">
      <w:pPr>
        <w:spacing w:line="360" w:lineRule="auto"/>
        <w:rPr>
          <w:rFonts w:ascii="Book Antiqua" w:hAnsi="Book Antiqua"/>
          <w:sz w:val="24"/>
          <w:szCs w:val="24"/>
        </w:rPr>
      </w:pPr>
    </w:p>
    <w:p w:rsidR="001A274F" w:rsidRPr="0080250D" w:rsidRDefault="001A274F" w:rsidP="004F6A8F">
      <w:pPr>
        <w:spacing w:line="360" w:lineRule="auto"/>
        <w:rPr>
          <w:rFonts w:ascii="Book Antiqua" w:hAnsi="Book Antiqua"/>
          <w:sz w:val="24"/>
          <w:szCs w:val="24"/>
        </w:rPr>
      </w:pPr>
    </w:p>
    <w:sectPr w:rsidR="001A274F" w:rsidRPr="0080250D" w:rsidSect="000E79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DB2" w:rsidRDefault="00523DB2" w:rsidP="00C4673A">
      <w:r>
        <w:separator/>
      </w:r>
    </w:p>
  </w:endnote>
  <w:endnote w:type="continuationSeparator" w:id="0">
    <w:p w:rsidR="00523DB2" w:rsidRDefault="00523DB2" w:rsidP="00C46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CenMT-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GulimChe">
    <w:panose1 w:val="020B0609000101010101"/>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DB2" w:rsidRDefault="00523DB2" w:rsidP="00C4673A">
      <w:r>
        <w:separator/>
      </w:r>
    </w:p>
  </w:footnote>
  <w:footnote w:type="continuationSeparator" w:id="0">
    <w:p w:rsidR="00523DB2" w:rsidRDefault="00523DB2" w:rsidP="00C467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946A3"/>
    <w:multiLevelType w:val="hybridMultilevel"/>
    <w:tmpl w:val="F4EEE5E6"/>
    <w:lvl w:ilvl="0" w:tplc="3982B480">
      <w:start w:val="1"/>
      <w:numFmt w:val="decimal"/>
      <w:lvlText w:val="%1."/>
      <w:lvlJc w:val="left"/>
      <w:pPr>
        <w:ind w:left="1069" w:hanging="360"/>
      </w:pPr>
      <w:rPr>
        <w:rFonts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4D90278"/>
    <w:multiLevelType w:val="hybridMultilevel"/>
    <w:tmpl w:val="C2F024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D34607C"/>
    <w:multiLevelType w:val="hybridMultilevel"/>
    <w:tmpl w:val="A386EA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73A"/>
    <w:rsid w:val="000B79F5"/>
    <w:rsid w:val="000E372B"/>
    <w:rsid w:val="000E7971"/>
    <w:rsid w:val="0010101C"/>
    <w:rsid w:val="00106E89"/>
    <w:rsid w:val="001224DC"/>
    <w:rsid w:val="001671E9"/>
    <w:rsid w:val="001A274F"/>
    <w:rsid w:val="001D0F56"/>
    <w:rsid w:val="00200350"/>
    <w:rsid w:val="00200AD7"/>
    <w:rsid w:val="00214513"/>
    <w:rsid w:val="00226F96"/>
    <w:rsid w:val="00235A9C"/>
    <w:rsid w:val="0026653A"/>
    <w:rsid w:val="002951BB"/>
    <w:rsid w:val="002A5D34"/>
    <w:rsid w:val="002C349B"/>
    <w:rsid w:val="00313FA3"/>
    <w:rsid w:val="00320990"/>
    <w:rsid w:val="003F39CE"/>
    <w:rsid w:val="0042138C"/>
    <w:rsid w:val="00434BFF"/>
    <w:rsid w:val="00466D82"/>
    <w:rsid w:val="004B0AC5"/>
    <w:rsid w:val="004C7EF4"/>
    <w:rsid w:val="004F0338"/>
    <w:rsid w:val="004F6A8F"/>
    <w:rsid w:val="00511C00"/>
    <w:rsid w:val="00523DB2"/>
    <w:rsid w:val="00543007"/>
    <w:rsid w:val="005437BF"/>
    <w:rsid w:val="005565A0"/>
    <w:rsid w:val="00565196"/>
    <w:rsid w:val="00585C42"/>
    <w:rsid w:val="005C69B9"/>
    <w:rsid w:val="00624A8F"/>
    <w:rsid w:val="00661A5A"/>
    <w:rsid w:val="0069389F"/>
    <w:rsid w:val="006B6E26"/>
    <w:rsid w:val="006C4B48"/>
    <w:rsid w:val="006C5D44"/>
    <w:rsid w:val="006E60F5"/>
    <w:rsid w:val="00701C36"/>
    <w:rsid w:val="00703892"/>
    <w:rsid w:val="00704BA9"/>
    <w:rsid w:val="00767C02"/>
    <w:rsid w:val="007C3FA5"/>
    <w:rsid w:val="007D0DE2"/>
    <w:rsid w:val="007D3BAC"/>
    <w:rsid w:val="007F5A13"/>
    <w:rsid w:val="0080250D"/>
    <w:rsid w:val="00832B70"/>
    <w:rsid w:val="00844527"/>
    <w:rsid w:val="00852C4C"/>
    <w:rsid w:val="00884A3E"/>
    <w:rsid w:val="00892445"/>
    <w:rsid w:val="00897AFE"/>
    <w:rsid w:val="008C0ACF"/>
    <w:rsid w:val="008C6D84"/>
    <w:rsid w:val="008F7565"/>
    <w:rsid w:val="00913F4A"/>
    <w:rsid w:val="0099503A"/>
    <w:rsid w:val="009D2CB2"/>
    <w:rsid w:val="009E2D93"/>
    <w:rsid w:val="009F04E1"/>
    <w:rsid w:val="009F0CE8"/>
    <w:rsid w:val="009F1FBE"/>
    <w:rsid w:val="009F73B1"/>
    <w:rsid w:val="00A17E92"/>
    <w:rsid w:val="00A73560"/>
    <w:rsid w:val="00A8172C"/>
    <w:rsid w:val="00AC550C"/>
    <w:rsid w:val="00AE7DEC"/>
    <w:rsid w:val="00B0351F"/>
    <w:rsid w:val="00B13CCA"/>
    <w:rsid w:val="00B35C3A"/>
    <w:rsid w:val="00B76871"/>
    <w:rsid w:val="00B94A45"/>
    <w:rsid w:val="00BD5F00"/>
    <w:rsid w:val="00BF1751"/>
    <w:rsid w:val="00C05149"/>
    <w:rsid w:val="00C07094"/>
    <w:rsid w:val="00C3130C"/>
    <w:rsid w:val="00C4673A"/>
    <w:rsid w:val="00C63462"/>
    <w:rsid w:val="00C67D52"/>
    <w:rsid w:val="00C703C4"/>
    <w:rsid w:val="00C91345"/>
    <w:rsid w:val="00D26D55"/>
    <w:rsid w:val="00D30E91"/>
    <w:rsid w:val="00D3752C"/>
    <w:rsid w:val="00D61263"/>
    <w:rsid w:val="00D62157"/>
    <w:rsid w:val="00D66F36"/>
    <w:rsid w:val="00D7761A"/>
    <w:rsid w:val="00DE36DB"/>
    <w:rsid w:val="00E12C0D"/>
    <w:rsid w:val="00E13CDD"/>
    <w:rsid w:val="00E35064"/>
    <w:rsid w:val="00E757D8"/>
    <w:rsid w:val="00E84E32"/>
    <w:rsid w:val="00EA49D0"/>
    <w:rsid w:val="00EB4548"/>
    <w:rsid w:val="00EB7DDC"/>
    <w:rsid w:val="00F66BDF"/>
    <w:rsid w:val="00F77489"/>
    <w:rsid w:val="00FD3ECA"/>
    <w:rsid w:val="00FD61A2"/>
    <w:rsid w:val="00FE2A60"/>
    <w:rsid w:val="00FF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467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4673A"/>
    <w:rPr>
      <w:sz w:val="18"/>
      <w:szCs w:val="18"/>
    </w:rPr>
  </w:style>
  <w:style w:type="paragraph" w:styleId="a4">
    <w:name w:val="footer"/>
    <w:basedOn w:val="a"/>
    <w:link w:val="Char0"/>
    <w:uiPriority w:val="99"/>
    <w:unhideWhenUsed/>
    <w:rsid w:val="00C4673A"/>
    <w:pPr>
      <w:tabs>
        <w:tab w:val="center" w:pos="4153"/>
        <w:tab w:val="right" w:pos="8306"/>
      </w:tabs>
      <w:snapToGrid w:val="0"/>
      <w:jc w:val="left"/>
    </w:pPr>
    <w:rPr>
      <w:sz w:val="18"/>
      <w:szCs w:val="18"/>
    </w:rPr>
  </w:style>
  <w:style w:type="character" w:customStyle="1" w:styleId="Char0">
    <w:name w:val="页脚 Char"/>
    <w:basedOn w:val="a0"/>
    <w:link w:val="a4"/>
    <w:uiPriority w:val="99"/>
    <w:rsid w:val="00C4673A"/>
    <w:rPr>
      <w:sz w:val="18"/>
      <w:szCs w:val="18"/>
    </w:rPr>
  </w:style>
  <w:style w:type="character" w:customStyle="1" w:styleId="apple-converted-space">
    <w:name w:val="apple-converted-space"/>
    <w:basedOn w:val="a0"/>
    <w:rsid w:val="00C4673A"/>
  </w:style>
  <w:style w:type="character" w:styleId="a5">
    <w:name w:val="annotation reference"/>
    <w:basedOn w:val="a0"/>
    <w:uiPriority w:val="99"/>
    <w:semiHidden/>
    <w:unhideWhenUsed/>
    <w:rsid w:val="00C4673A"/>
    <w:rPr>
      <w:sz w:val="16"/>
      <w:szCs w:val="16"/>
    </w:rPr>
  </w:style>
  <w:style w:type="paragraph" w:styleId="a6">
    <w:name w:val="Balloon Text"/>
    <w:basedOn w:val="a"/>
    <w:link w:val="Char1"/>
    <w:uiPriority w:val="99"/>
    <w:semiHidden/>
    <w:unhideWhenUsed/>
    <w:rsid w:val="00C4673A"/>
    <w:rPr>
      <w:sz w:val="18"/>
      <w:szCs w:val="18"/>
    </w:rPr>
  </w:style>
  <w:style w:type="character" w:customStyle="1" w:styleId="Char1">
    <w:name w:val="批注框文本 Char"/>
    <w:basedOn w:val="a0"/>
    <w:link w:val="a6"/>
    <w:uiPriority w:val="99"/>
    <w:semiHidden/>
    <w:rsid w:val="00C4673A"/>
    <w:rPr>
      <w:sz w:val="18"/>
      <w:szCs w:val="18"/>
    </w:rPr>
  </w:style>
  <w:style w:type="paragraph" w:styleId="a7">
    <w:name w:val="annotation text"/>
    <w:basedOn w:val="a"/>
    <w:link w:val="Char2"/>
    <w:unhideWhenUsed/>
    <w:rsid w:val="00C4673A"/>
    <w:rPr>
      <w:sz w:val="20"/>
      <w:szCs w:val="20"/>
    </w:rPr>
  </w:style>
  <w:style w:type="character" w:customStyle="1" w:styleId="Char2">
    <w:name w:val="批注文字 Char"/>
    <w:basedOn w:val="a0"/>
    <w:link w:val="a7"/>
    <w:rsid w:val="00C4673A"/>
    <w:rPr>
      <w:sz w:val="20"/>
      <w:szCs w:val="20"/>
    </w:rPr>
  </w:style>
  <w:style w:type="paragraph" w:styleId="a8">
    <w:name w:val="List Paragraph"/>
    <w:basedOn w:val="a"/>
    <w:uiPriority w:val="99"/>
    <w:qFormat/>
    <w:rsid w:val="00C4673A"/>
    <w:pPr>
      <w:ind w:firstLineChars="200" w:firstLine="420"/>
    </w:pPr>
  </w:style>
  <w:style w:type="table" w:styleId="a9">
    <w:name w:val="Table Grid"/>
    <w:basedOn w:val="a1"/>
    <w:uiPriority w:val="59"/>
    <w:rsid w:val="00C46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99"/>
    <w:qFormat/>
    <w:rsid w:val="00767C02"/>
    <w:rPr>
      <w:rFonts w:cs="Times New Roman"/>
      <w:b/>
    </w:rPr>
  </w:style>
  <w:style w:type="paragraph" w:styleId="ab">
    <w:name w:val="annotation subject"/>
    <w:basedOn w:val="a7"/>
    <w:next w:val="a7"/>
    <w:link w:val="Char3"/>
    <w:uiPriority w:val="99"/>
    <w:semiHidden/>
    <w:unhideWhenUsed/>
    <w:rsid w:val="00624A8F"/>
    <w:pPr>
      <w:jc w:val="left"/>
    </w:pPr>
    <w:rPr>
      <w:b/>
      <w:bCs/>
      <w:sz w:val="21"/>
      <w:szCs w:val="22"/>
    </w:rPr>
  </w:style>
  <w:style w:type="character" w:customStyle="1" w:styleId="Char3">
    <w:name w:val="批注主题 Char"/>
    <w:basedOn w:val="Char2"/>
    <w:link w:val="ab"/>
    <w:uiPriority w:val="99"/>
    <w:semiHidden/>
    <w:rsid w:val="00624A8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467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4673A"/>
    <w:rPr>
      <w:sz w:val="18"/>
      <w:szCs w:val="18"/>
    </w:rPr>
  </w:style>
  <w:style w:type="paragraph" w:styleId="a4">
    <w:name w:val="footer"/>
    <w:basedOn w:val="a"/>
    <w:link w:val="Char0"/>
    <w:uiPriority w:val="99"/>
    <w:unhideWhenUsed/>
    <w:rsid w:val="00C4673A"/>
    <w:pPr>
      <w:tabs>
        <w:tab w:val="center" w:pos="4153"/>
        <w:tab w:val="right" w:pos="8306"/>
      </w:tabs>
      <w:snapToGrid w:val="0"/>
      <w:jc w:val="left"/>
    </w:pPr>
    <w:rPr>
      <w:sz w:val="18"/>
      <w:szCs w:val="18"/>
    </w:rPr>
  </w:style>
  <w:style w:type="character" w:customStyle="1" w:styleId="Char0">
    <w:name w:val="页脚 Char"/>
    <w:basedOn w:val="a0"/>
    <w:link w:val="a4"/>
    <w:uiPriority w:val="99"/>
    <w:rsid w:val="00C4673A"/>
    <w:rPr>
      <w:sz w:val="18"/>
      <w:szCs w:val="18"/>
    </w:rPr>
  </w:style>
  <w:style w:type="character" w:customStyle="1" w:styleId="apple-converted-space">
    <w:name w:val="apple-converted-space"/>
    <w:basedOn w:val="a0"/>
    <w:rsid w:val="00C4673A"/>
  </w:style>
  <w:style w:type="character" w:styleId="a5">
    <w:name w:val="annotation reference"/>
    <w:basedOn w:val="a0"/>
    <w:uiPriority w:val="99"/>
    <w:semiHidden/>
    <w:unhideWhenUsed/>
    <w:rsid w:val="00C4673A"/>
    <w:rPr>
      <w:sz w:val="16"/>
      <w:szCs w:val="16"/>
    </w:rPr>
  </w:style>
  <w:style w:type="paragraph" w:styleId="a6">
    <w:name w:val="Balloon Text"/>
    <w:basedOn w:val="a"/>
    <w:link w:val="Char1"/>
    <w:uiPriority w:val="99"/>
    <w:semiHidden/>
    <w:unhideWhenUsed/>
    <w:rsid w:val="00C4673A"/>
    <w:rPr>
      <w:sz w:val="18"/>
      <w:szCs w:val="18"/>
    </w:rPr>
  </w:style>
  <w:style w:type="character" w:customStyle="1" w:styleId="Char1">
    <w:name w:val="批注框文本 Char"/>
    <w:basedOn w:val="a0"/>
    <w:link w:val="a6"/>
    <w:uiPriority w:val="99"/>
    <w:semiHidden/>
    <w:rsid w:val="00C4673A"/>
    <w:rPr>
      <w:sz w:val="18"/>
      <w:szCs w:val="18"/>
    </w:rPr>
  </w:style>
  <w:style w:type="paragraph" w:styleId="a7">
    <w:name w:val="annotation text"/>
    <w:basedOn w:val="a"/>
    <w:link w:val="Char2"/>
    <w:unhideWhenUsed/>
    <w:rsid w:val="00C4673A"/>
    <w:rPr>
      <w:sz w:val="20"/>
      <w:szCs w:val="20"/>
    </w:rPr>
  </w:style>
  <w:style w:type="character" w:customStyle="1" w:styleId="Char2">
    <w:name w:val="批注文字 Char"/>
    <w:basedOn w:val="a0"/>
    <w:link w:val="a7"/>
    <w:rsid w:val="00C4673A"/>
    <w:rPr>
      <w:sz w:val="20"/>
      <w:szCs w:val="20"/>
    </w:rPr>
  </w:style>
  <w:style w:type="paragraph" w:styleId="a8">
    <w:name w:val="List Paragraph"/>
    <w:basedOn w:val="a"/>
    <w:uiPriority w:val="99"/>
    <w:qFormat/>
    <w:rsid w:val="00C4673A"/>
    <w:pPr>
      <w:ind w:firstLineChars="200" w:firstLine="420"/>
    </w:pPr>
  </w:style>
  <w:style w:type="table" w:styleId="a9">
    <w:name w:val="Table Grid"/>
    <w:basedOn w:val="a1"/>
    <w:uiPriority w:val="59"/>
    <w:rsid w:val="00C46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99"/>
    <w:qFormat/>
    <w:rsid w:val="00767C02"/>
    <w:rPr>
      <w:rFonts w:cs="Times New Roman"/>
      <w:b/>
    </w:rPr>
  </w:style>
  <w:style w:type="paragraph" w:styleId="ab">
    <w:name w:val="annotation subject"/>
    <w:basedOn w:val="a7"/>
    <w:next w:val="a7"/>
    <w:link w:val="Char3"/>
    <w:uiPriority w:val="99"/>
    <w:semiHidden/>
    <w:unhideWhenUsed/>
    <w:rsid w:val="00624A8F"/>
    <w:pPr>
      <w:jc w:val="left"/>
    </w:pPr>
    <w:rPr>
      <w:b/>
      <w:bCs/>
      <w:sz w:val="21"/>
      <w:szCs w:val="22"/>
    </w:rPr>
  </w:style>
  <w:style w:type="character" w:customStyle="1" w:styleId="Char3">
    <w:name w:val="批注主题 Char"/>
    <w:basedOn w:val="Char2"/>
    <w:link w:val="ab"/>
    <w:uiPriority w:val="99"/>
    <w:semiHidden/>
    <w:rsid w:val="00624A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729050">
      <w:bodyDiv w:val="1"/>
      <w:marLeft w:val="0"/>
      <w:marRight w:val="0"/>
      <w:marTop w:val="0"/>
      <w:marBottom w:val="0"/>
      <w:divBdr>
        <w:top w:val="none" w:sz="0" w:space="0" w:color="auto"/>
        <w:left w:val="none" w:sz="0" w:space="0" w:color="auto"/>
        <w:bottom w:val="none" w:sz="0" w:space="0" w:color="auto"/>
        <w:right w:val="none" w:sz="0" w:space="0" w:color="auto"/>
      </w:divBdr>
    </w:div>
    <w:div w:id="549610292">
      <w:bodyDiv w:val="1"/>
      <w:marLeft w:val="0"/>
      <w:marRight w:val="0"/>
      <w:marTop w:val="0"/>
      <w:marBottom w:val="0"/>
      <w:divBdr>
        <w:top w:val="none" w:sz="0" w:space="0" w:color="auto"/>
        <w:left w:val="none" w:sz="0" w:space="0" w:color="auto"/>
        <w:bottom w:val="none" w:sz="0" w:space="0" w:color="auto"/>
        <w:right w:val="none" w:sz="0" w:space="0" w:color="auto"/>
      </w:divBdr>
    </w:div>
    <w:div w:id="577901801">
      <w:bodyDiv w:val="1"/>
      <w:marLeft w:val="0"/>
      <w:marRight w:val="0"/>
      <w:marTop w:val="0"/>
      <w:marBottom w:val="0"/>
      <w:divBdr>
        <w:top w:val="none" w:sz="0" w:space="0" w:color="auto"/>
        <w:left w:val="none" w:sz="0" w:space="0" w:color="auto"/>
        <w:bottom w:val="none" w:sz="0" w:space="0" w:color="auto"/>
        <w:right w:val="none" w:sz="0" w:space="0" w:color="auto"/>
      </w:divBdr>
    </w:div>
    <w:div w:id="841580474">
      <w:bodyDiv w:val="1"/>
      <w:marLeft w:val="0"/>
      <w:marRight w:val="0"/>
      <w:marTop w:val="0"/>
      <w:marBottom w:val="0"/>
      <w:divBdr>
        <w:top w:val="none" w:sz="0" w:space="0" w:color="auto"/>
        <w:left w:val="none" w:sz="0" w:space="0" w:color="auto"/>
        <w:bottom w:val="none" w:sz="0" w:space="0" w:color="auto"/>
        <w:right w:val="none" w:sz="0" w:space="0" w:color="auto"/>
      </w:divBdr>
    </w:div>
    <w:div w:id="869488546">
      <w:bodyDiv w:val="1"/>
      <w:marLeft w:val="0"/>
      <w:marRight w:val="0"/>
      <w:marTop w:val="0"/>
      <w:marBottom w:val="0"/>
      <w:divBdr>
        <w:top w:val="none" w:sz="0" w:space="0" w:color="auto"/>
        <w:left w:val="none" w:sz="0" w:space="0" w:color="auto"/>
        <w:bottom w:val="none" w:sz="0" w:space="0" w:color="auto"/>
        <w:right w:val="none" w:sz="0" w:space="0" w:color="auto"/>
      </w:divBdr>
    </w:div>
    <w:div w:id="921337209">
      <w:bodyDiv w:val="1"/>
      <w:marLeft w:val="0"/>
      <w:marRight w:val="0"/>
      <w:marTop w:val="0"/>
      <w:marBottom w:val="0"/>
      <w:divBdr>
        <w:top w:val="none" w:sz="0" w:space="0" w:color="auto"/>
        <w:left w:val="none" w:sz="0" w:space="0" w:color="auto"/>
        <w:bottom w:val="none" w:sz="0" w:space="0" w:color="auto"/>
        <w:right w:val="none" w:sz="0" w:space="0" w:color="auto"/>
      </w:divBdr>
    </w:div>
    <w:div w:id="1016075748">
      <w:bodyDiv w:val="1"/>
      <w:marLeft w:val="0"/>
      <w:marRight w:val="0"/>
      <w:marTop w:val="0"/>
      <w:marBottom w:val="0"/>
      <w:divBdr>
        <w:top w:val="none" w:sz="0" w:space="0" w:color="auto"/>
        <w:left w:val="none" w:sz="0" w:space="0" w:color="auto"/>
        <w:bottom w:val="none" w:sz="0" w:space="0" w:color="auto"/>
        <w:right w:val="none" w:sz="0" w:space="0" w:color="auto"/>
      </w:divBdr>
    </w:div>
    <w:div w:id="1044985019">
      <w:bodyDiv w:val="1"/>
      <w:marLeft w:val="0"/>
      <w:marRight w:val="0"/>
      <w:marTop w:val="0"/>
      <w:marBottom w:val="0"/>
      <w:divBdr>
        <w:top w:val="none" w:sz="0" w:space="0" w:color="auto"/>
        <w:left w:val="none" w:sz="0" w:space="0" w:color="auto"/>
        <w:bottom w:val="none" w:sz="0" w:space="0" w:color="auto"/>
        <w:right w:val="none" w:sz="0" w:space="0" w:color="auto"/>
      </w:divBdr>
    </w:div>
    <w:div w:id="1192035157">
      <w:bodyDiv w:val="1"/>
      <w:marLeft w:val="0"/>
      <w:marRight w:val="0"/>
      <w:marTop w:val="0"/>
      <w:marBottom w:val="0"/>
      <w:divBdr>
        <w:top w:val="none" w:sz="0" w:space="0" w:color="auto"/>
        <w:left w:val="none" w:sz="0" w:space="0" w:color="auto"/>
        <w:bottom w:val="none" w:sz="0" w:space="0" w:color="auto"/>
        <w:right w:val="none" w:sz="0" w:space="0" w:color="auto"/>
      </w:divBdr>
    </w:div>
    <w:div w:id="1303660713">
      <w:bodyDiv w:val="1"/>
      <w:marLeft w:val="0"/>
      <w:marRight w:val="0"/>
      <w:marTop w:val="0"/>
      <w:marBottom w:val="0"/>
      <w:divBdr>
        <w:top w:val="none" w:sz="0" w:space="0" w:color="auto"/>
        <w:left w:val="none" w:sz="0" w:space="0" w:color="auto"/>
        <w:bottom w:val="none" w:sz="0" w:space="0" w:color="auto"/>
        <w:right w:val="none" w:sz="0" w:space="0" w:color="auto"/>
      </w:divBdr>
    </w:div>
    <w:div w:id="1398701865">
      <w:bodyDiv w:val="1"/>
      <w:marLeft w:val="0"/>
      <w:marRight w:val="0"/>
      <w:marTop w:val="0"/>
      <w:marBottom w:val="0"/>
      <w:divBdr>
        <w:top w:val="none" w:sz="0" w:space="0" w:color="auto"/>
        <w:left w:val="none" w:sz="0" w:space="0" w:color="auto"/>
        <w:bottom w:val="none" w:sz="0" w:space="0" w:color="auto"/>
        <w:right w:val="none" w:sz="0" w:space="0" w:color="auto"/>
      </w:divBdr>
    </w:div>
    <w:div w:id="1562904696">
      <w:bodyDiv w:val="1"/>
      <w:marLeft w:val="0"/>
      <w:marRight w:val="0"/>
      <w:marTop w:val="0"/>
      <w:marBottom w:val="0"/>
      <w:divBdr>
        <w:top w:val="none" w:sz="0" w:space="0" w:color="auto"/>
        <w:left w:val="none" w:sz="0" w:space="0" w:color="auto"/>
        <w:bottom w:val="none" w:sz="0" w:space="0" w:color="auto"/>
        <w:right w:val="none" w:sz="0" w:space="0" w:color="auto"/>
      </w:divBdr>
    </w:div>
    <w:div w:id="1623462458">
      <w:bodyDiv w:val="1"/>
      <w:marLeft w:val="0"/>
      <w:marRight w:val="0"/>
      <w:marTop w:val="0"/>
      <w:marBottom w:val="0"/>
      <w:divBdr>
        <w:top w:val="none" w:sz="0" w:space="0" w:color="auto"/>
        <w:left w:val="none" w:sz="0" w:space="0" w:color="auto"/>
        <w:bottom w:val="none" w:sz="0" w:space="0" w:color="auto"/>
        <w:right w:val="none" w:sz="0" w:space="0" w:color="auto"/>
      </w:divBdr>
    </w:div>
    <w:div w:id="1663074237">
      <w:bodyDiv w:val="1"/>
      <w:marLeft w:val="0"/>
      <w:marRight w:val="0"/>
      <w:marTop w:val="0"/>
      <w:marBottom w:val="0"/>
      <w:divBdr>
        <w:top w:val="none" w:sz="0" w:space="0" w:color="auto"/>
        <w:left w:val="none" w:sz="0" w:space="0" w:color="auto"/>
        <w:bottom w:val="none" w:sz="0" w:space="0" w:color="auto"/>
        <w:right w:val="none" w:sz="0" w:space="0" w:color="auto"/>
      </w:divBdr>
    </w:div>
    <w:div w:id="1742292940">
      <w:bodyDiv w:val="1"/>
      <w:marLeft w:val="0"/>
      <w:marRight w:val="0"/>
      <w:marTop w:val="0"/>
      <w:marBottom w:val="0"/>
      <w:divBdr>
        <w:top w:val="none" w:sz="0" w:space="0" w:color="auto"/>
        <w:left w:val="none" w:sz="0" w:space="0" w:color="auto"/>
        <w:bottom w:val="none" w:sz="0" w:space="0" w:color="auto"/>
        <w:right w:val="none" w:sz="0" w:space="0" w:color="auto"/>
      </w:divBdr>
    </w:div>
    <w:div w:id="1825202503">
      <w:bodyDiv w:val="1"/>
      <w:marLeft w:val="0"/>
      <w:marRight w:val="0"/>
      <w:marTop w:val="0"/>
      <w:marBottom w:val="0"/>
      <w:divBdr>
        <w:top w:val="none" w:sz="0" w:space="0" w:color="auto"/>
        <w:left w:val="none" w:sz="0" w:space="0" w:color="auto"/>
        <w:bottom w:val="none" w:sz="0" w:space="0" w:color="auto"/>
        <w:right w:val="none" w:sz="0" w:space="0" w:color="auto"/>
      </w:divBdr>
    </w:div>
    <w:div w:id="1987734274">
      <w:bodyDiv w:val="1"/>
      <w:marLeft w:val="0"/>
      <w:marRight w:val="0"/>
      <w:marTop w:val="0"/>
      <w:marBottom w:val="0"/>
      <w:divBdr>
        <w:top w:val="none" w:sz="0" w:space="0" w:color="auto"/>
        <w:left w:val="none" w:sz="0" w:space="0" w:color="auto"/>
        <w:bottom w:val="none" w:sz="0" w:space="0" w:color="auto"/>
        <w:right w:val="none" w:sz="0" w:space="0" w:color="auto"/>
      </w:divBdr>
    </w:div>
    <w:div w:id="201086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E52F0-F0D9-4983-9C2F-89188048C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5756</Words>
  <Characters>32815</Characters>
  <Application>Microsoft Office Word</Application>
  <DocSecurity>0</DocSecurity>
  <Lines>273</Lines>
  <Paragraphs>76</Paragraphs>
  <ScaleCrop>false</ScaleCrop>
  <Company>微软中国</Company>
  <LinksUpToDate>false</LinksUpToDate>
  <CharactersWithSpaces>38495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LS Ma</cp:lastModifiedBy>
  <cp:revision>2</cp:revision>
  <dcterms:created xsi:type="dcterms:W3CDTF">2014-07-11T00:04:00Z</dcterms:created>
  <dcterms:modified xsi:type="dcterms:W3CDTF">2014-07-11T00:04:00Z</dcterms:modified>
</cp:coreProperties>
</file>