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8DF9" w14:textId="2A0162A2" w:rsidR="002C0D4F" w:rsidRPr="005D1B70" w:rsidRDefault="002C0D4F" w:rsidP="00663725">
      <w:pPr>
        <w:spacing w:after="0" w:line="360" w:lineRule="auto"/>
        <w:jc w:val="both"/>
        <w:rPr>
          <w:rFonts w:ascii="Book Antiqua" w:hAnsi="Book Antiqua"/>
          <w:sz w:val="24"/>
          <w:szCs w:val="24"/>
        </w:rPr>
      </w:pPr>
      <w:r w:rsidRPr="005D1B70">
        <w:rPr>
          <w:rFonts w:ascii="Book Antiqua" w:hAnsi="Book Antiqua"/>
          <w:sz w:val="24"/>
          <w:szCs w:val="24"/>
        </w:rPr>
        <w:t xml:space="preserve">Name of journal: </w:t>
      </w:r>
      <w:r w:rsidRPr="005D1B70">
        <w:rPr>
          <w:rFonts w:ascii="Book Antiqua" w:hAnsi="Book Antiqua"/>
          <w:i/>
          <w:sz w:val="24"/>
          <w:szCs w:val="24"/>
        </w:rPr>
        <w:t xml:space="preserve">World Journal of </w:t>
      </w:r>
      <w:r w:rsidRPr="005D1B70">
        <w:rPr>
          <w:rFonts w:ascii="Book Antiqua" w:hAnsi="Book Antiqua"/>
          <w:i/>
          <w:color w:val="000000"/>
          <w:sz w:val="24"/>
          <w:szCs w:val="24"/>
        </w:rPr>
        <w:t>Gastrointestinal Endoscopy</w:t>
      </w:r>
    </w:p>
    <w:p w14:paraId="1BFF4195" w14:textId="17967CC0" w:rsidR="002C0D4F" w:rsidRPr="005D1B70" w:rsidRDefault="002C0D4F" w:rsidP="00663725">
      <w:pPr>
        <w:spacing w:after="0" w:line="360" w:lineRule="auto"/>
        <w:jc w:val="both"/>
        <w:rPr>
          <w:rFonts w:ascii="Book Antiqua" w:eastAsiaTheme="minorEastAsia" w:hAnsi="Book Antiqua"/>
          <w:sz w:val="24"/>
          <w:szCs w:val="24"/>
          <w:lang w:eastAsia="zh-CN"/>
        </w:rPr>
      </w:pPr>
      <w:r w:rsidRPr="005D1B70">
        <w:rPr>
          <w:rFonts w:ascii="Book Antiqua" w:hAnsi="Book Antiqua"/>
          <w:sz w:val="24"/>
          <w:szCs w:val="24"/>
        </w:rPr>
        <w:t xml:space="preserve">ESPS Manuscript NO: </w:t>
      </w:r>
      <w:r w:rsidRPr="005D1B70">
        <w:rPr>
          <w:rFonts w:ascii="Book Antiqua" w:eastAsiaTheme="minorEastAsia" w:hAnsi="Book Antiqua"/>
          <w:sz w:val="24"/>
          <w:szCs w:val="24"/>
          <w:lang w:eastAsia="zh-CN"/>
        </w:rPr>
        <w:t>11122</w:t>
      </w:r>
    </w:p>
    <w:p w14:paraId="2A83A67B" w14:textId="5A4AA6C4" w:rsidR="002C0D4F" w:rsidRPr="005D1B70" w:rsidRDefault="002C0D4F" w:rsidP="00663725">
      <w:pPr>
        <w:spacing w:after="0" w:line="360" w:lineRule="auto"/>
        <w:jc w:val="both"/>
        <w:rPr>
          <w:rFonts w:ascii="Book Antiqua" w:eastAsiaTheme="minorEastAsia" w:hAnsi="Book Antiqua"/>
          <w:color w:val="000000"/>
          <w:sz w:val="24"/>
          <w:szCs w:val="24"/>
          <w:lang w:eastAsia="zh-CN"/>
        </w:rPr>
      </w:pPr>
      <w:r w:rsidRPr="005D1B70">
        <w:rPr>
          <w:rFonts w:ascii="Book Antiqua" w:hAnsi="Book Antiqua"/>
          <w:sz w:val="24"/>
          <w:szCs w:val="24"/>
        </w:rPr>
        <w:t>Columns:</w:t>
      </w:r>
      <w:r w:rsidRPr="005D1B70">
        <w:rPr>
          <w:rFonts w:ascii="Book Antiqua" w:eastAsiaTheme="minorEastAsia" w:hAnsi="Book Antiqua"/>
          <w:sz w:val="24"/>
          <w:szCs w:val="24"/>
          <w:lang w:eastAsia="zh-CN"/>
        </w:rPr>
        <w:t xml:space="preserve"> </w:t>
      </w:r>
      <w:r w:rsidRPr="005D1B70">
        <w:rPr>
          <w:rFonts w:ascii="Book Antiqua" w:hAnsi="Book Antiqua"/>
          <w:color w:val="000000"/>
          <w:sz w:val="24"/>
          <w:szCs w:val="24"/>
        </w:rPr>
        <w:t>Case Report</w:t>
      </w:r>
    </w:p>
    <w:p w14:paraId="7CEC9F9D" w14:textId="77777777" w:rsidR="002C0D4F" w:rsidRPr="005D1B70" w:rsidRDefault="002C0D4F" w:rsidP="00663725">
      <w:pPr>
        <w:spacing w:after="0" w:line="360" w:lineRule="auto"/>
        <w:jc w:val="both"/>
        <w:rPr>
          <w:rFonts w:ascii="Book Antiqua" w:eastAsiaTheme="minorEastAsia" w:hAnsi="Book Antiqua"/>
          <w:sz w:val="24"/>
          <w:szCs w:val="24"/>
          <w:lang w:eastAsia="zh-CN"/>
        </w:rPr>
      </w:pPr>
    </w:p>
    <w:p w14:paraId="46A5C6CE" w14:textId="296803FA" w:rsidR="00A91A28" w:rsidRPr="00933056" w:rsidRDefault="00A91A28" w:rsidP="00663725">
      <w:pPr>
        <w:spacing w:after="0" w:line="360" w:lineRule="auto"/>
        <w:jc w:val="both"/>
        <w:rPr>
          <w:rFonts w:ascii="Book Antiqua" w:eastAsiaTheme="minorEastAsia" w:hAnsi="Book Antiqua" w:cs="Calibri"/>
          <w:b/>
          <w:sz w:val="24"/>
          <w:szCs w:val="24"/>
          <w:lang w:eastAsia="zh-CN"/>
        </w:rPr>
      </w:pPr>
      <w:r w:rsidRPr="00933056">
        <w:rPr>
          <w:rFonts w:ascii="Book Antiqua" w:hAnsi="Book Antiqua" w:cs="Calibri"/>
          <w:b/>
          <w:sz w:val="24"/>
          <w:szCs w:val="24"/>
        </w:rPr>
        <w:t xml:space="preserve">Early </w:t>
      </w:r>
      <w:r w:rsidR="00933056" w:rsidRPr="00933056">
        <w:rPr>
          <w:rFonts w:ascii="Book Antiqua" w:hAnsi="Book Antiqua" w:cs="Calibri"/>
          <w:b/>
          <w:sz w:val="24"/>
          <w:szCs w:val="24"/>
        </w:rPr>
        <w:t xml:space="preserve">endoscopic retrograde </w:t>
      </w:r>
      <w:proofErr w:type="spellStart"/>
      <w:r w:rsidR="00933056" w:rsidRPr="00933056">
        <w:rPr>
          <w:rFonts w:ascii="Book Antiqua" w:hAnsi="Book Antiqua" w:cs="Calibri"/>
          <w:b/>
          <w:sz w:val="24"/>
          <w:szCs w:val="24"/>
        </w:rPr>
        <w:t>cholangiopancreatography</w:t>
      </w:r>
      <w:proofErr w:type="spellEnd"/>
      <w:r w:rsidRPr="00933056">
        <w:rPr>
          <w:rFonts w:ascii="Book Antiqua" w:hAnsi="Book Antiqua" w:cs="Calibri"/>
          <w:b/>
          <w:sz w:val="24"/>
          <w:szCs w:val="24"/>
        </w:rPr>
        <w:t xml:space="preserve"> after </w:t>
      </w:r>
      <w:r w:rsidR="002C0D4F" w:rsidRPr="00933056">
        <w:rPr>
          <w:rFonts w:ascii="Book Antiqua" w:hAnsi="Book Antiqua" w:cs="Calibri"/>
          <w:b/>
          <w:sz w:val="24"/>
          <w:szCs w:val="24"/>
        </w:rPr>
        <w:t>laparoscopic cholecystectomy can strain the occurrence of trocar site her</w:t>
      </w:r>
      <w:r w:rsidRPr="00933056">
        <w:rPr>
          <w:rFonts w:ascii="Book Antiqua" w:hAnsi="Book Antiqua" w:cs="Calibri"/>
          <w:b/>
          <w:sz w:val="24"/>
          <w:szCs w:val="24"/>
        </w:rPr>
        <w:t>nia</w:t>
      </w:r>
    </w:p>
    <w:p w14:paraId="26C6489A" w14:textId="77777777" w:rsidR="00663725" w:rsidRPr="005D1B70" w:rsidRDefault="00663725" w:rsidP="00663725">
      <w:pPr>
        <w:spacing w:after="0" w:line="360" w:lineRule="auto"/>
        <w:jc w:val="both"/>
        <w:rPr>
          <w:rFonts w:ascii="Book Antiqua" w:eastAsiaTheme="minorEastAsia" w:hAnsi="Book Antiqua" w:cs="Calibri"/>
          <w:b/>
          <w:sz w:val="24"/>
          <w:szCs w:val="24"/>
          <w:lang w:eastAsia="zh-CN"/>
        </w:rPr>
      </w:pPr>
    </w:p>
    <w:p w14:paraId="16D1E9E3" w14:textId="55C4267B" w:rsidR="00663725" w:rsidRPr="005D1B70" w:rsidRDefault="00663725"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sz w:val="24"/>
          <w:szCs w:val="24"/>
        </w:rPr>
        <w:t>Sumer</w:t>
      </w:r>
      <w:r w:rsidRPr="005D1B70">
        <w:rPr>
          <w:rFonts w:ascii="Book Antiqua" w:eastAsiaTheme="minorEastAsia" w:hAnsi="Book Antiqua" w:cs="Calibri"/>
          <w:sz w:val="24"/>
          <w:szCs w:val="24"/>
          <w:lang w:eastAsia="zh-CN"/>
        </w:rPr>
        <w:t xml:space="preserve"> F </w:t>
      </w:r>
      <w:r w:rsidRPr="005D1B70">
        <w:rPr>
          <w:rFonts w:ascii="Book Antiqua" w:eastAsiaTheme="minorEastAsia" w:hAnsi="Book Antiqua" w:cs="Calibri"/>
          <w:i/>
          <w:sz w:val="24"/>
          <w:szCs w:val="24"/>
          <w:lang w:eastAsia="zh-CN"/>
        </w:rPr>
        <w:t>et al.</w:t>
      </w:r>
      <w:r w:rsidRPr="005D1B70">
        <w:rPr>
          <w:rFonts w:ascii="Book Antiqua" w:hAnsi="Book Antiqua" w:cs="Calibri"/>
          <w:sz w:val="24"/>
          <w:szCs w:val="24"/>
        </w:rPr>
        <w:t xml:space="preserve"> Early ERCP can strain the occurrence of trocar site hernia</w:t>
      </w:r>
    </w:p>
    <w:p w14:paraId="7E89BA03" w14:textId="4A695545" w:rsidR="002C0D4F" w:rsidRPr="005D1B70" w:rsidRDefault="002C0D4F" w:rsidP="00663725">
      <w:pPr>
        <w:spacing w:after="0" w:line="360" w:lineRule="auto"/>
        <w:jc w:val="both"/>
        <w:rPr>
          <w:rFonts w:ascii="Book Antiqua" w:eastAsiaTheme="minorEastAsia" w:hAnsi="Book Antiqua" w:cs="Calibri"/>
          <w:b/>
          <w:i/>
          <w:sz w:val="24"/>
          <w:szCs w:val="24"/>
          <w:lang w:eastAsia="zh-CN"/>
        </w:rPr>
      </w:pPr>
    </w:p>
    <w:p w14:paraId="60C8955D" w14:textId="4EFE22BB" w:rsidR="00A91A28" w:rsidRPr="005D1B70" w:rsidRDefault="002C0D4F" w:rsidP="00663725">
      <w:pPr>
        <w:spacing w:after="0" w:line="360" w:lineRule="auto"/>
        <w:jc w:val="both"/>
        <w:rPr>
          <w:rFonts w:ascii="Book Antiqua" w:eastAsiaTheme="minorEastAsia" w:hAnsi="Book Antiqua" w:cs="Calibri"/>
          <w:sz w:val="24"/>
          <w:szCs w:val="24"/>
          <w:lang w:eastAsia="zh-CN"/>
        </w:rPr>
      </w:pPr>
      <w:proofErr w:type="spellStart"/>
      <w:r w:rsidRPr="005D1B70">
        <w:rPr>
          <w:rFonts w:ascii="Book Antiqua" w:hAnsi="Book Antiqua" w:cs="Calibri"/>
          <w:sz w:val="24"/>
          <w:szCs w:val="24"/>
        </w:rPr>
        <w:t>Fatih</w:t>
      </w:r>
      <w:proofErr w:type="spellEnd"/>
      <w:r w:rsidRPr="005D1B70">
        <w:rPr>
          <w:rFonts w:ascii="Book Antiqua" w:hAnsi="Book Antiqua" w:cs="Calibri"/>
          <w:sz w:val="24"/>
          <w:szCs w:val="24"/>
        </w:rPr>
        <w:t xml:space="preserve"> Sumer</w:t>
      </w:r>
      <w:r w:rsidRPr="005D1B70">
        <w:rPr>
          <w:rFonts w:ascii="Book Antiqua" w:eastAsiaTheme="minorEastAsia" w:hAnsi="Book Antiqua" w:cs="Calibri"/>
          <w:sz w:val="24"/>
          <w:szCs w:val="24"/>
          <w:lang w:eastAsia="zh-CN"/>
        </w:rPr>
        <w:t xml:space="preserve">, </w:t>
      </w:r>
      <w:proofErr w:type="spellStart"/>
      <w:r w:rsidRPr="005D1B70">
        <w:rPr>
          <w:rFonts w:ascii="Book Antiqua" w:hAnsi="Book Antiqua" w:cs="Calibri"/>
          <w:sz w:val="24"/>
          <w:szCs w:val="24"/>
        </w:rPr>
        <w:t>Cuneyt</w:t>
      </w:r>
      <w:proofErr w:type="spellEnd"/>
      <w:r w:rsidRPr="005D1B70">
        <w:rPr>
          <w:rFonts w:ascii="Book Antiqua" w:hAnsi="Book Antiqua" w:cs="Calibri"/>
          <w:sz w:val="24"/>
          <w:szCs w:val="24"/>
        </w:rPr>
        <w:t xml:space="preserve"> </w:t>
      </w:r>
      <w:proofErr w:type="spellStart"/>
      <w:r w:rsidRPr="005D1B70">
        <w:rPr>
          <w:rFonts w:ascii="Book Antiqua" w:hAnsi="Book Antiqua" w:cs="Calibri"/>
          <w:sz w:val="24"/>
          <w:szCs w:val="24"/>
        </w:rPr>
        <w:t>Kayaalp</w:t>
      </w:r>
      <w:proofErr w:type="spellEnd"/>
      <w:r w:rsidRPr="005D1B70">
        <w:rPr>
          <w:rFonts w:ascii="Book Antiqua" w:eastAsiaTheme="minorEastAsia" w:hAnsi="Book Antiqua" w:cs="Calibri"/>
          <w:sz w:val="24"/>
          <w:szCs w:val="24"/>
          <w:lang w:eastAsia="zh-CN"/>
        </w:rPr>
        <w:t xml:space="preserve">, </w:t>
      </w:r>
      <w:r w:rsidRPr="005D1B70">
        <w:rPr>
          <w:rFonts w:ascii="Book Antiqua" w:hAnsi="Book Antiqua" w:cs="Calibri"/>
          <w:sz w:val="24"/>
          <w:szCs w:val="24"/>
        </w:rPr>
        <w:t xml:space="preserve">Mehmet Ali </w:t>
      </w:r>
      <w:proofErr w:type="spellStart"/>
      <w:r w:rsidRPr="005D1B70">
        <w:rPr>
          <w:rFonts w:ascii="Book Antiqua" w:hAnsi="Book Antiqua" w:cs="Calibri"/>
          <w:sz w:val="24"/>
          <w:szCs w:val="24"/>
        </w:rPr>
        <w:t>Yagci</w:t>
      </w:r>
      <w:proofErr w:type="spellEnd"/>
      <w:r w:rsidRPr="005D1B70">
        <w:rPr>
          <w:rFonts w:ascii="Book Antiqua" w:eastAsiaTheme="minorEastAsia" w:hAnsi="Book Antiqua" w:cs="Calibri"/>
          <w:sz w:val="24"/>
          <w:szCs w:val="24"/>
          <w:lang w:eastAsia="zh-CN"/>
        </w:rPr>
        <w:t xml:space="preserve">, </w:t>
      </w:r>
      <w:proofErr w:type="spellStart"/>
      <w:r w:rsidRPr="005D1B70">
        <w:rPr>
          <w:rFonts w:ascii="Book Antiqua" w:hAnsi="Book Antiqua" w:cs="Calibri"/>
          <w:sz w:val="24"/>
          <w:szCs w:val="24"/>
        </w:rPr>
        <w:t>Emrah</w:t>
      </w:r>
      <w:proofErr w:type="spellEnd"/>
      <w:r w:rsidRPr="005D1B70">
        <w:rPr>
          <w:rFonts w:ascii="Book Antiqua" w:hAnsi="Book Antiqua" w:cs="Calibri"/>
          <w:sz w:val="24"/>
          <w:szCs w:val="24"/>
        </w:rPr>
        <w:t xml:space="preserve"> </w:t>
      </w:r>
      <w:proofErr w:type="spellStart"/>
      <w:r w:rsidRPr="005D1B70">
        <w:rPr>
          <w:rFonts w:ascii="Book Antiqua" w:hAnsi="Book Antiqua" w:cs="Calibri"/>
          <w:sz w:val="24"/>
          <w:szCs w:val="24"/>
        </w:rPr>
        <w:t>Otan</w:t>
      </w:r>
      <w:proofErr w:type="spellEnd"/>
      <w:r w:rsidRPr="005D1B70">
        <w:rPr>
          <w:rFonts w:ascii="Book Antiqua" w:eastAsiaTheme="minorEastAsia" w:hAnsi="Book Antiqua" w:cs="Calibri"/>
          <w:sz w:val="24"/>
          <w:szCs w:val="24"/>
          <w:lang w:eastAsia="zh-CN"/>
        </w:rPr>
        <w:t xml:space="preserve">, </w:t>
      </w:r>
      <w:proofErr w:type="spellStart"/>
      <w:r w:rsidRPr="005D1B70">
        <w:rPr>
          <w:rFonts w:ascii="Book Antiqua" w:hAnsi="Book Antiqua" w:cs="Calibri"/>
          <w:sz w:val="24"/>
          <w:szCs w:val="24"/>
        </w:rPr>
        <w:t>Huseyin</w:t>
      </w:r>
      <w:proofErr w:type="spellEnd"/>
      <w:r w:rsidRPr="005D1B70">
        <w:rPr>
          <w:rFonts w:ascii="Book Antiqua" w:hAnsi="Book Antiqua" w:cs="Calibri"/>
          <w:sz w:val="24"/>
          <w:szCs w:val="24"/>
        </w:rPr>
        <w:t xml:space="preserve"> </w:t>
      </w:r>
      <w:proofErr w:type="spellStart"/>
      <w:r w:rsidRPr="005D1B70">
        <w:rPr>
          <w:rFonts w:ascii="Book Antiqua" w:hAnsi="Book Antiqua" w:cs="Calibri"/>
          <w:sz w:val="24"/>
          <w:szCs w:val="24"/>
        </w:rPr>
        <w:t>Kocaaslan</w:t>
      </w:r>
      <w:proofErr w:type="spellEnd"/>
    </w:p>
    <w:p w14:paraId="3F47C2B3" w14:textId="77777777" w:rsidR="002C0D4F" w:rsidRPr="005D1B70" w:rsidRDefault="002C0D4F" w:rsidP="00663725">
      <w:pPr>
        <w:spacing w:after="0" w:line="360" w:lineRule="auto"/>
        <w:jc w:val="both"/>
        <w:rPr>
          <w:rFonts w:ascii="Book Antiqua" w:eastAsiaTheme="minorEastAsia" w:hAnsi="Book Antiqua" w:cs="Calibri"/>
          <w:sz w:val="24"/>
          <w:szCs w:val="24"/>
          <w:lang w:eastAsia="zh-CN"/>
        </w:rPr>
      </w:pPr>
    </w:p>
    <w:p w14:paraId="30F696F7" w14:textId="0130E286" w:rsidR="00A91A28" w:rsidRPr="005D1B70" w:rsidRDefault="00663725" w:rsidP="00663725">
      <w:pPr>
        <w:spacing w:after="0" w:line="360" w:lineRule="auto"/>
        <w:jc w:val="both"/>
        <w:rPr>
          <w:rFonts w:ascii="Book Antiqua" w:eastAsiaTheme="minorEastAsia" w:hAnsi="Book Antiqua" w:cs="Calibri"/>
          <w:sz w:val="24"/>
          <w:szCs w:val="24"/>
          <w:lang w:eastAsia="zh-CN"/>
        </w:rPr>
      </w:pPr>
      <w:proofErr w:type="spellStart"/>
      <w:r w:rsidRPr="005D1B70">
        <w:rPr>
          <w:rFonts w:ascii="Book Antiqua" w:hAnsi="Book Antiqua" w:cs="Calibri"/>
          <w:b/>
          <w:sz w:val="24"/>
          <w:szCs w:val="24"/>
        </w:rPr>
        <w:t>Fatih</w:t>
      </w:r>
      <w:proofErr w:type="spellEnd"/>
      <w:r w:rsidRPr="005D1B70">
        <w:rPr>
          <w:rFonts w:ascii="Book Antiqua" w:hAnsi="Book Antiqua" w:cs="Calibri"/>
          <w:b/>
          <w:sz w:val="24"/>
          <w:szCs w:val="24"/>
        </w:rPr>
        <w:t xml:space="preserve"> Sumer</w:t>
      </w:r>
      <w:r w:rsidRPr="005D1B70">
        <w:rPr>
          <w:rFonts w:ascii="Book Antiqua" w:eastAsiaTheme="minorEastAsia" w:hAnsi="Book Antiqua" w:cs="Calibri"/>
          <w:b/>
          <w:sz w:val="24"/>
          <w:szCs w:val="24"/>
          <w:lang w:eastAsia="zh-CN"/>
        </w:rPr>
        <w:t xml:space="preserve">, </w:t>
      </w:r>
      <w:proofErr w:type="spellStart"/>
      <w:r w:rsidRPr="005D1B70">
        <w:rPr>
          <w:rFonts w:ascii="Book Antiqua" w:hAnsi="Book Antiqua" w:cs="Calibri"/>
          <w:b/>
          <w:sz w:val="24"/>
          <w:szCs w:val="24"/>
        </w:rPr>
        <w:t>Cuneyt</w:t>
      </w:r>
      <w:proofErr w:type="spellEnd"/>
      <w:r w:rsidRPr="005D1B70">
        <w:rPr>
          <w:rFonts w:ascii="Book Antiqua" w:hAnsi="Book Antiqua" w:cs="Calibri"/>
          <w:b/>
          <w:sz w:val="24"/>
          <w:szCs w:val="24"/>
        </w:rPr>
        <w:t xml:space="preserve"> </w:t>
      </w:r>
      <w:proofErr w:type="spellStart"/>
      <w:r w:rsidRPr="005D1B70">
        <w:rPr>
          <w:rFonts w:ascii="Book Antiqua" w:hAnsi="Book Antiqua" w:cs="Calibri"/>
          <w:b/>
          <w:sz w:val="24"/>
          <w:szCs w:val="24"/>
        </w:rPr>
        <w:t>Kayaalp</w:t>
      </w:r>
      <w:proofErr w:type="spellEnd"/>
      <w:r w:rsidRPr="005D1B70">
        <w:rPr>
          <w:rFonts w:ascii="Book Antiqua" w:eastAsiaTheme="minorEastAsia" w:hAnsi="Book Antiqua" w:cs="Calibri"/>
          <w:b/>
          <w:sz w:val="24"/>
          <w:szCs w:val="24"/>
          <w:lang w:eastAsia="zh-CN"/>
        </w:rPr>
        <w:t xml:space="preserve">, </w:t>
      </w:r>
      <w:r w:rsidRPr="005D1B70">
        <w:rPr>
          <w:rFonts w:ascii="Book Antiqua" w:hAnsi="Book Antiqua" w:cs="Calibri"/>
          <w:b/>
          <w:sz w:val="24"/>
          <w:szCs w:val="24"/>
        </w:rPr>
        <w:t xml:space="preserve">Mehmet Ali </w:t>
      </w:r>
      <w:proofErr w:type="spellStart"/>
      <w:r w:rsidRPr="005D1B70">
        <w:rPr>
          <w:rFonts w:ascii="Book Antiqua" w:hAnsi="Book Antiqua" w:cs="Calibri"/>
          <w:b/>
          <w:sz w:val="24"/>
          <w:szCs w:val="24"/>
        </w:rPr>
        <w:t>Yagci</w:t>
      </w:r>
      <w:proofErr w:type="spellEnd"/>
      <w:r w:rsidRPr="005D1B70">
        <w:rPr>
          <w:rFonts w:ascii="Book Antiqua" w:eastAsiaTheme="minorEastAsia" w:hAnsi="Book Antiqua" w:cs="Calibri"/>
          <w:b/>
          <w:sz w:val="24"/>
          <w:szCs w:val="24"/>
          <w:lang w:eastAsia="zh-CN"/>
        </w:rPr>
        <w:t xml:space="preserve">, </w:t>
      </w:r>
      <w:proofErr w:type="spellStart"/>
      <w:r w:rsidRPr="005D1B70">
        <w:rPr>
          <w:rFonts w:ascii="Book Antiqua" w:hAnsi="Book Antiqua" w:cs="Calibri"/>
          <w:b/>
          <w:sz w:val="24"/>
          <w:szCs w:val="24"/>
        </w:rPr>
        <w:t>Emrah</w:t>
      </w:r>
      <w:proofErr w:type="spellEnd"/>
      <w:r w:rsidRPr="005D1B70">
        <w:rPr>
          <w:rFonts w:ascii="Book Antiqua" w:hAnsi="Book Antiqua" w:cs="Calibri"/>
          <w:b/>
          <w:sz w:val="24"/>
          <w:szCs w:val="24"/>
        </w:rPr>
        <w:t xml:space="preserve"> </w:t>
      </w:r>
      <w:proofErr w:type="spellStart"/>
      <w:r w:rsidRPr="005D1B70">
        <w:rPr>
          <w:rFonts w:ascii="Book Antiqua" w:hAnsi="Book Antiqua" w:cs="Calibri"/>
          <w:b/>
          <w:sz w:val="24"/>
          <w:szCs w:val="24"/>
        </w:rPr>
        <w:t>Otan</w:t>
      </w:r>
      <w:proofErr w:type="spellEnd"/>
      <w:r w:rsidRPr="005D1B70">
        <w:rPr>
          <w:rFonts w:ascii="Book Antiqua" w:eastAsiaTheme="minorEastAsia" w:hAnsi="Book Antiqua" w:cs="Calibri"/>
          <w:b/>
          <w:sz w:val="24"/>
          <w:szCs w:val="24"/>
          <w:lang w:eastAsia="zh-CN"/>
        </w:rPr>
        <w:t xml:space="preserve">, </w:t>
      </w:r>
      <w:proofErr w:type="spellStart"/>
      <w:r w:rsidRPr="005D1B70">
        <w:rPr>
          <w:rFonts w:ascii="Book Antiqua" w:hAnsi="Book Antiqua" w:cs="Calibri"/>
          <w:b/>
          <w:sz w:val="24"/>
          <w:szCs w:val="24"/>
        </w:rPr>
        <w:t>Huseyin</w:t>
      </w:r>
      <w:proofErr w:type="spellEnd"/>
      <w:r w:rsidRPr="005D1B70">
        <w:rPr>
          <w:rFonts w:ascii="Book Antiqua" w:hAnsi="Book Antiqua" w:cs="Calibri"/>
          <w:b/>
          <w:sz w:val="24"/>
          <w:szCs w:val="24"/>
        </w:rPr>
        <w:t xml:space="preserve"> </w:t>
      </w:r>
      <w:proofErr w:type="spellStart"/>
      <w:r w:rsidRPr="005D1B70">
        <w:rPr>
          <w:rFonts w:ascii="Book Antiqua" w:hAnsi="Book Antiqua" w:cs="Calibri"/>
          <w:b/>
          <w:sz w:val="24"/>
          <w:szCs w:val="24"/>
        </w:rPr>
        <w:t>Kocaaslan</w:t>
      </w:r>
      <w:proofErr w:type="spellEnd"/>
      <w:r w:rsidRPr="005D1B70">
        <w:rPr>
          <w:rFonts w:ascii="Book Antiqua" w:eastAsiaTheme="minorEastAsia" w:hAnsi="Book Antiqua" w:cs="Calibri"/>
          <w:b/>
          <w:sz w:val="24"/>
          <w:szCs w:val="24"/>
          <w:lang w:eastAsia="zh-CN"/>
        </w:rPr>
        <w:t xml:space="preserve">, </w:t>
      </w:r>
      <w:r w:rsidRPr="005D1B70">
        <w:rPr>
          <w:rFonts w:ascii="Book Antiqua" w:hAnsi="Book Antiqua" w:cs="Calibri"/>
          <w:sz w:val="24"/>
          <w:szCs w:val="24"/>
        </w:rPr>
        <w:t xml:space="preserve">Department of Surgery, </w:t>
      </w:r>
      <w:r w:rsidR="00A91A28" w:rsidRPr="005D1B70">
        <w:rPr>
          <w:rFonts w:ascii="Book Antiqua" w:hAnsi="Book Antiqua" w:cs="Calibri"/>
          <w:sz w:val="24"/>
          <w:szCs w:val="24"/>
        </w:rPr>
        <w:t>Inonu University,</w:t>
      </w:r>
      <w:r w:rsidRPr="005D1B70">
        <w:rPr>
          <w:rFonts w:ascii="Book Antiqua" w:hAnsi="Book Antiqua" w:cs="Calibri"/>
          <w:sz w:val="24"/>
          <w:szCs w:val="24"/>
        </w:rPr>
        <w:t xml:space="preserve"> Malatya</w:t>
      </w:r>
      <w:r w:rsidR="00A91A28" w:rsidRPr="005D1B70">
        <w:rPr>
          <w:rFonts w:ascii="Book Antiqua" w:hAnsi="Book Antiqua" w:cs="Calibri"/>
          <w:sz w:val="24"/>
          <w:szCs w:val="24"/>
        </w:rPr>
        <w:t xml:space="preserve"> </w:t>
      </w:r>
      <w:r w:rsidR="00AF6E98" w:rsidRPr="005D1B70">
        <w:rPr>
          <w:rFonts w:ascii="Book Antiqua" w:hAnsi="Book Antiqua" w:cs="Calibri"/>
          <w:sz w:val="24"/>
          <w:szCs w:val="24"/>
        </w:rPr>
        <w:t xml:space="preserve">44315, </w:t>
      </w:r>
      <w:r w:rsidR="00A91A28" w:rsidRPr="005D1B70">
        <w:rPr>
          <w:rFonts w:ascii="Book Antiqua" w:hAnsi="Book Antiqua" w:cs="Calibri"/>
          <w:sz w:val="24"/>
          <w:szCs w:val="24"/>
        </w:rPr>
        <w:t>Turkey</w:t>
      </w:r>
      <w:r w:rsidR="00AF6E98" w:rsidRPr="005D1B70">
        <w:rPr>
          <w:rFonts w:ascii="Book Antiqua" w:hAnsi="Book Antiqua" w:cs="Calibri"/>
          <w:sz w:val="24"/>
          <w:szCs w:val="24"/>
        </w:rPr>
        <w:t xml:space="preserve"> </w:t>
      </w:r>
    </w:p>
    <w:p w14:paraId="272F83AF" w14:textId="77777777" w:rsidR="0082320A" w:rsidRPr="005D1B70" w:rsidRDefault="0082320A" w:rsidP="00663725">
      <w:pPr>
        <w:spacing w:after="0" w:line="360" w:lineRule="auto"/>
        <w:jc w:val="both"/>
        <w:rPr>
          <w:rFonts w:ascii="Book Antiqua" w:eastAsiaTheme="minorEastAsia" w:hAnsi="Book Antiqua" w:cs="Calibri"/>
          <w:sz w:val="24"/>
          <w:szCs w:val="24"/>
          <w:lang w:eastAsia="zh-CN"/>
        </w:rPr>
      </w:pPr>
    </w:p>
    <w:p w14:paraId="7D5C6AEB" w14:textId="7B6F4DDA" w:rsidR="00AF6E98" w:rsidRPr="005D1B70" w:rsidRDefault="0082320A" w:rsidP="00663725">
      <w:pPr>
        <w:spacing w:after="0" w:line="360" w:lineRule="auto"/>
        <w:jc w:val="both"/>
        <w:rPr>
          <w:rFonts w:ascii="Book Antiqua" w:eastAsiaTheme="minorEastAsia" w:hAnsi="Book Antiqua"/>
          <w:sz w:val="24"/>
          <w:szCs w:val="24"/>
          <w:lang w:eastAsia="zh-CN"/>
        </w:rPr>
      </w:pPr>
      <w:r w:rsidRPr="005D1B70">
        <w:rPr>
          <w:rFonts w:ascii="Book Antiqua" w:hAnsi="Book Antiqua"/>
          <w:b/>
          <w:sz w:val="24"/>
          <w:szCs w:val="24"/>
        </w:rPr>
        <w:t>Author contributions:</w:t>
      </w:r>
      <w:r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 xml:space="preserve"> </w:t>
      </w:r>
      <w:r w:rsidR="00AF6E98" w:rsidRPr="005D1B70">
        <w:rPr>
          <w:rFonts w:ascii="Book Antiqua" w:hAnsi="Book Antiqua"/>
          <w:sz w:val="24"/>
          <w:szCs w:val="24"/>
        </w:rPr>
        <w:t>Sumer</w:t>
      </w:r>
      <w:r w:rsidR="00663725" w:rsidRPr="005D1B70">
        <w:rPr>
          <w:rFonts w:ascii="Book Antiqua" w:eastAsiaTheme="minorEastAsia" w:hAnsi="Book Antiqua"/>
          <w:sz w:val="24"/>
          <w:szCs w:val="24"/>
          <w:lang w:eastAsia="zh-CN"/>
        </w:rPr>
        <w:t xml:space="preserve"> F</w:t>
      </w:r>
      <w:r w:rsidR="00AF6E98"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 xml:space="preserve">contributed to </w:t>
      </w:r>
      <w:r w:rsidR="00663725" w:rsidRPr="005D1B70">
        <w:rPr>
          <w:rFonts w:ascii="Book Antiqua" w:hAnsi="Book Antiqua"/>
          <w:sz w:val="24"/>
          <w:szCs w:val="24"/>
        </w:rPr>
        <w:t>surgeon of the case, planning,</w:t>
      </w:r>
      <w:r w:rsidR="00663725" w:rsidRPr="005D1B70">
        <w:rPr>
          <w:rFonts w:ascii="Book Antiqua" w:eastAsiaTheme="minorEastAsia" w:hAnsi="Book Antiqua"/>
          <w:sz w:val="24"/>
          <w:szCs w:val="24"/>
          <w:lang w:eastAsia="zh-CN"/>
        </w:rPr>
        <w:t xml:space="preserve"> </w:t>
      </w:r>
      <w:r w:rsidR="00AF6E98" w:rsidRPr="005D1B70">
        <w:rPr>
          <w:rFonts w:ascii="Book Antiqua" w:hAnsi="Book Antiqua"/>
          <w:sz w:val="24"/>
          <w:szCs w:val="24"/>
        </w:rPr>
        <w:t>collecting the data and writing</w:t>
      </w:r>
      <w:r w:rsidR="00663725" w:rsidRPr="005D1B70">
        <w:rPr>
          <w:rFonts w:ascii="Book Antiqua" w:eastAsiaTheme="minorEastAsia" w:hAnsi="Book Antiqua"/>
          <w:sz w:val="24"/>
          <w:szCs w:val="24"/>
          <w:lang w:eastAsia="zh-CN"/>
        </w:rPr>
        <w:t xml:space="preserve">; </w:t>
      </w:r>
      <w:proofErr w:type="spellStart"/>
      <w:r w:rsidR="00663725" w:rsidRPr="005D1B70">
        <w:rPr>
          <w:rFonts w:ascii="Book Antiqua" w:hAnsi="Book Antiqua"/>
          <w:sz w:val="24"/>
          <w:szCs w:val="24"/>
        </w:rPr>
        <w:t>Kayaalp</w:t>
      </w:r>
      <w:proofErr w:type="spellEnd"/>
      <w:r w:rsidR="00663725" w:rsidRPr="005D1B70">
        <w:rPr>
          <w:rFonts w:ascii="Book Antiqua" w:eastAsiaTheme="minorEastAsia" w:hAnsi="Book Antiqua"/>
          <w:sz w:val="24"/>
          <w:szCs w:val="24"/>
          <w:lang w:eastAsia="zh-CN"/>
        </w:rPr>
        <w:t xml:space="preserve"> C wrote the paper; </w:t>
      </w:r>
      <w:proofErr w:type="spellStart"/>
      <w:r w:rsidR="00AF6E98" w:rsidRPr="005D1B70">
        <w:rPr>
          <w:rFonts w:ascii="Book Antiqua" w:hAnsi="Book Antiqua"/>
          <w:sz w:val="24"/>
          <w:szCs w:val="24"/>
        </w:rPr>
        <w:t>Yagci</w:t>
      </w:r>
      <w:proofErr w:type="spellEnd"/>
      <w:r w:rsidR="00663725" w:rsidRPr="005D1B70">
        <w:rPr>
          <w:rFonts w:ascii="Book Antiqua" w:eastAsiaTheme="minorEastAsia" w:hAnsi="Book Antiqua"/>
          <w:sz w:val="24"/>
          <w:szCs w:val="24"/>
          <w:lang w:eastAsia="zh-CN"/>
        </w:rPr>
        <w:t xml:space="preserve"> MA</w:t>
      </w:r>
      <w:r w:rsidR="00AF6E98"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contributed to</w:t>
      </w:r>
      <w:r w:rsidR="00663725"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 xml:space="preserve">the </w:t>
      </w:r>
      <w:r w:rsidR="00663725" w:rsidRPr="005D1B70">
        <w:rPr>
          <w:rFonts w:ascii="Book Antiqua" w:hAnsi="Book Antiqua"/>
          <w:sz w:val="24"/>
          <w:szCs w:val="24"/>
        </w:rPr>
        <w:t>p</w:t>
      </w:r>
      <w:r w:rsidR="00AF6E98" w:rsidRPr="005D1B70">
        <w:rPr>
          <w:rFonts w:ascii="Book Antiqua" w:hAnsi="Book Antiqua"/>
          <w:sz w:val="24"/>
          <w:szCs w:val="24"/>
        </w:rPr>
        <w:t>lanning and critical editing</w:t>
      </w:r>
      <w:r w:rsidR="00663725" w:rsidRPr="005D1B70">
        <w:rPr>
          <w:rFonts w:ascii="Book Antiqua" w:eastAsiaTheme="minorEastAsia" w:hAnsi="Book Antiqua"/>
          <w:sz w:val="24"/>
          <w:szCs w:val="24"/>
          <w:lang w:eastAsia="zh-CN"/>
        </w:rPr>
        <w:t xml:space="preserve">;  </w:t>
      </w:r>
      <w:proofErr w:type="spellStart"/>
      <w:r w:rsidR="00AF6E98" w:rsidRPr="005D1B70">
        <w:rPr>
          <w:rFonts w:ascii="Book Antiqua" w:hAnsi="Book Antiqua"/>
          <w:sz w:val="24"/>
          <w:szCs w:val="24"/>
        </w:rPr>
        <w:t>Otan</w:t>
      </w:r>
      <w:proofErr w:type="spellEnd"/>
      <w:r w:rsidR="00663725" w:rsidRPr="005D1B70">
        <w:rPr>
          <w:rFonts w:ascii="Book Antiqua" w:eastAsiaTheme="minorEastAsia" w:hAnsi="Book Antiqua"/>
          <w:sz w:val="24"/>
          <w:szCs w:val="24"/>
          <w:lang w:eastAsia="zh-CN"/>
        </w:rPr>
        <w:t xml:space="preserve"> E</w:t>
      </w:r>
      <w:r w:rsidR="00AF6E98"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contributed to</w:t>
      </w:r>
      <w:r w:rsidR="00663725"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the</w:t>
      </w:r>
      <w:r w:rsidR="00663725" w:rsidRPr="005D1B70">
        <w:rPr>
          <w:rFonts w:ascii="Book Antiqua" w:hAnsi="Book Antiqua"/>
          <w:sz w:val="24"/>
          <w:szCs w:val="24"/>
        </w:rPr>
        <w:t xml:space="preserve"> l</w:t>
      </w:r>
      <w:r w:rsidR="00AF6E98" w:rsidRPr="005D1B70">
        <w:rPr>
          <w:rFonts w:ascii="Book Antiqua" w:hAnsi="Book Antiqua"/>
          <w:sz w:val="24"/>
          <w:szCs w:val="24"/>
        </w:rPr>
        <w:t>anguage translation and critical editing</w:t>
      </w:r>
      <w:r w:rsidR="00663725" w:rsidRPr="005D1B70">
        <w:rPr>
          <w:rFonts w:ascii="Book Antiqua" w:eastAsiaTheme="minorEastAsia" w:hAnsi="Book Antiqua"/>
          <w:sz w:val="24"/>
          <w:szCs w:val="24"/>
          <w:lang w:eastAsia="zh-CN"/>
        </w:rPr>
        <w:t xml:space="preserve">; </w:t>
      </w:r>
      <w:proofErr w:type="spellStart"/>
      <w:r w:rsidR="00AF6E98" w:rsidRPr="005D1B70">
        <w:rPr>
          <w:rFonts w:ascii="Book Antiqua" w:hAnsi="Book Antiqua"/>
          <w:sz w:val="24"/>
          <w:szCs w:val="24"/>
        </w:rPr>
        <w:t>Kocaaslan</w:t>
      </w:r>
      <w:proofErr w:type="spellEnd"/>
      <w:r w:rsidR="00663725" w:rsidRPr="005D1B70">
        <w:rPr>
          <w:rFonts w:ascii="Book Antiqua" w:eastAsiaTheme="minorEastAsia" w:hAnsi="Book Antiqua"/>
          <w:sz w:val="24"/>
          <w:szCs w:val="24"/>
          <w:lang w:eastAsia="zh-CN"/>
        </w:rPr>
        <w:t xml:space="preserve"> H</w:t>
      </w:r>
      <w:r w:rsidR="00AF6E98"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contributed to</w:t>
      </w:r>
      <w:r w:rsidR="00663725" w:rsidRPr="005D1B70">
        <w:rPr>
          <w:rFonts w:ascii="Book Antiqua" w:hAnsi="Book Antiqua"/>
          <w:sz w:val="24"/>
          <w:szCs w:val="24"/>
        </w:rPr>
        <w:t xml:space="preserve"> </w:t>
      </w:r>
      <w:r w:rsidR="00663725" w:rsidRPr="005D1B70">
        <w:rPr>
          <w:rFonts w:ascii="Book Antiqua" w:eastAsiaTheme="minorEastAsia" w:hAnsi="Book Antiqua"/>
          <w:sz w:val="24"/>
          <w:szCs w:val="24"/>
          <w:lang w:eastAsia="zh-CN"/>
        </w:rPr>
        <w:t>the</w:t>
      </w:r>
      <w:r w:rsidR="00663725" w:rsidRPr="005D1B70">
        <w:rPr>
          <w:rFonts w:ascii="Book Antiqua" w:hAnsi="Book Antiqua"/>
          <w:sz w:val="24"/>
          <w:szCs w:val="24"/>
        </w:rPr>
        <w:t xml:space="preserve"> s</w:t>
      </w:r>
      <w:r w:rsidR="00AF6E98" w:rsidRPr="005D1B70">
        <w:rPr>
          <w:rFonts w:ascii="Book Antiqua" w:hAnsi="Book Antiqua"/>
          <w:sz w:val="24"/>
          <w:szCs w:val="24"/>
        </w:rPr>
        <w:t>urgeon of the case and collecting the data</w:t>
      </w:r>
    </w:p>
    <w:p w14:paraId="38277B15" w14:textId="77777777" w:rsidR="00A91A28" w:rsidRPr="005D1B70" w:rsidRDefault="00A91A28" w:rsidP="00663725">
      <w:pPr>
        <w:spacing w:after="0" w:line="360" w:lineRule="auto"/>
        <w:jc w:val="both"/>
        <w:rPr>
          <w:rFonts w:ascii="Book Antiqua" w:hAnsi="Book Antiqua" w:cs="Calibri"/>
          <w:sz w:val="24"/>
          <w:szCs w:val="24"/>
        </w:rPr>
      </w:pPr>
    </w:p>
    <w:p w14:paraId="14DD9DA6" w14:textId="7A9934D5" w:rsidR="00A91A28" w:rsidRPr="005D1B70" w:rsidRDefault="00663725"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b/>
          <w:sz w:val="24"/>
          <w:szCs w:val="24"/>
        </w:rPr>
        <w:t xml:space="preserve">Correspondence to: </w:t>
      </w:r>
      <w:proofErr w:type="spellStart"/>
      <w:r w:rsidRPr="005D1B70">
        <w:rPr>
          <w:rFonts w:ascii="Book Antiqua" w:hAnsi="Book Antiqua" w:cs="Calibri"/>
          <w:b/>
          <w:sz w:val="24"/>
          <w:szCs w:val="24"/>
        </w:rPr>
        <w:t>Cuneyt</w:t>
      </w:r>
      <w:proofErr w:type="spellEnd"/>
      <w:r w:rsidRPr="005D1B70">
        <w:rPr>
          <w:rFonts w:ascii="Book Antiqua" w:hAnsi="Book Antiqua" w:cs="Calibri"/>
          <w:b/>
          <w:sz w:val="24"/>
          <w:szCs w:val="24"/>
        </w:rPr>
        <w:t xml:space="preserve"> </w:t>
      </w:r>
      <w:proofErr w:type="spellStart"/>
      <w:r w:rsidRPr="005D1B70">
        <w:rPr>
          <w:rFonts w:ascii="Book Antiqua" w:hAnsi="Book Antiqua" w:cs="Calibri"/>
          <w:b/>
          <w:sz w:val="24"/>
          <w:szCs w:val="24"/>
        </w:rPr>
        <w:t>Kayaalp</w:t>
      </w:r>
      <w:proofErr w:type="spellEnd"/>
      <w:r w:rsidRPr="005D1B70">
        <w:rPr>
          <w:rFonts w:ascii="Book Antiqua" w:eastAsiaTheme="minorEastAsia" w:hAnsi="Book Antiqua" w:cs="Calibri"/>
          <w:b/>
          <w:sz w:val="24"/>
          <w:szCs w:val="24"/>
          <w:lang w:eastAsia="zh-CN"/>
        </w:rPr>
        <w:t>,</w:t>
      </w:r>
      <w:r w:rsidRPr="005D1B70">
        <w:rPr>
          <w:rFonts w:ascii="Book Antiqua" w:hAnsi="Book Antiqua" w:cs="Calibri"/>
          <w:b/>
          <w:sz w:val="24"/>
          <w:szCs w:val="24"/>
        </w:rPr>
        <w:t xml:space="preserve"> M</w:t>
      </w:r>
      <w:r w:rsidR="00A91A28" w:rsidRPr="005D1B70">
        <w:rPr>
          <w:rFonts w:ascii="Book Antiqua" w:hAnsi="Book Antiqua" w:cs="Calibri"/>
          <w:b/>
          <w:sz w:val="24"/>
          <w:szCs w:val="24"/>
        </w:rPr>
        <w:t>D</w:t>
      </w:r>
      <w:r w:rsidRPr="005D1B70">
        <w:rPr>
          <w:rFonts w:ascii="Book Antiqua" w:eastAsiaTheme="minorEastAsia" w:hAnsi="Book Antiqua" w:cs="Calibri"/>
          <w:b/>
          <w:sz w:val="24"/>
          <w:szCs w:val="24"/>
          <w:lang w:eastAsia="zh-CN"/>
        </w:rPr>
        <w:t>,</w:t>
      </w:r>
      <w:r w:rsidR="00A91A28" w:rsidRPr="005D1B70">
        <w:rPr>
          <w:rFonts w:ascii="Book Antiqua" w:hAnsi="Book Antiqua" w:cs="Calibri"/>
          <w:b/>
          <w:sz w:val="24"/>
          <w:szCs w:val="24"/>
        </w:rPr>
        <w:t xml:space="preserve"> Prof</w:t>
      </w:r>
      <w:r w:rsidRPr="005D1B70">
        <w:rPr>
          <w:rFonts w:ascii="Book Antiqua" w:eastAsiaTheme="minorEastAsia" w:hAnsi="Book Antiqua" w:cs="Calibri"/>
          <w:b/>
          <w:sz w:val="24"/>
          <w:szCs w:val="24"/>
          <w:lang w:eastAsia="zh-CN"/>
        </w:rPr>
        <w:t xml:space="preserve">essor, </w:t>
      </w:r>
      <w:r w:rsidR="00A91A28" w:rsidRPr="005D1B70">
        <w:rPr>
          <w:rFonts w:ascii="Book Antiqua" w:hAnsi="Book Antiqua" w:cs="Calibri"/>
          <w:sz w:val="24"/>
          <w:szCs w:val="24"/>
        </w:rPr>
        <w:t xml:space="preserve">Department of Surgery, </w:t>
      </w:r>
      <w:proofErr w:type="spellStart"/>
      <w:r w:rsidR="00A91A28" w:rsidRPr="005D1B70">
        <w:rPr>
          <w:rFonts w:ascii="Book Antiqua" w:hAnsi="Book Antiqua" w:cs="Calibri"/>
          <w:sz w:val="24"/>
          <w:szCs w:val="24"/>
        </w:rPr>
        <w:t>Turgut</w:t>
      </w:r>
      <w:proofErr w:type="spellEnd"/>
      <w:r w:rsidR="00A91A28" w:rsidRPr="005D1B70">
        <w:rPr>
          <w:rFonts w:ascii="Book Antiqua" w:hAnsi="Book Antiqua" w:cs="Calibri"/>
          <w:sz w:val="24"/>
          <w:szCs w:val="24"/>
        </w:rPr>
        <w:t xml:space="preserve"> </w:t>
      </w:r>
      <w:proofErr w:type="spellStart"/>
      <w:r w:rsidR="00A91A28" w:rsidRPr="005D1B70">
        <w:rPr>
          <w:rFonts w:ascii="Book Antiqua" w:hAnsi="Book Antiqua" w:cs="Calibri"/>
          <w:sz w:val="24"/>
          <w:szCs w:val="24"/>
        </w:rPr>
        <w:t>Ozal</w:t>
      </w:r>
      <w:proofErr w:type="spellEnd"/>
      <w:r w:rsidR="00A91A28" w:rsidRPr="005D1B70">
        <w:rPr>
          <w:rFonts w:ascii="Book Antiqua" w:hAnsi="Book Antiqua" w:cs="Calibri"/>
          <w:sz w:val="24"/>
          <w:szCs w:val="24"/>
        </w:rPr>
        <w:t xml:space="preserve"> Medical Center</w:t>
      </w:r>
      <w:r w:rsidRPr="005D1B70">
        <w:rPr>
          <w:rFonts w:ascii="Book Antiqua" w:eastAsiaTheme="minorEastAsia" w:hAnsi="Book Antiqua" w:cs="Calibri"/>
          <w:sz w:val="24"/>
          <w:szCs w:val="24"/>
          <w:lang w:eastAsia="zh-CN"/>
        </w:rPr>
        <w:t xml:space="preserve">, </w:t>
      </w:r>
      <w:r w:rsidR="00A91A28" w:rsidRPr="005D1B70">
        <w:rPr>
          <w:rFonts w:ascii="Book Antiqua" w:hAnsi="Book Antiqua" w:cs="Calibri"/>
          <w:sz w:val="24"/>
          <w:szCs w:val="24"/>
          <w:lang w:val="en-GB"/>
        </w:rPr>
        <w:t xml:space="preserve">Inonu University, </w:t>
      </w:r>
      <w:r w:rsidR="00AF6E98" w:rsidRPr="005D1B70">
        <w:rPr>
          <w:rFonts w:ascii="Book Antiqua" w:hAnsi="Book Antiqua" w:cs="Calibri"/>
          <w:sz w:val="24"/>
          <w:szCs w:val="24"/>
          <w:lang w:val="en-GB"/>
        </w:rPr>
        <w:t xml:space="preserve">Elazig </w:t>
      </w:r>
      <w:proofErr w:type="spellStart"/>
      <w:r w:rsidR="00AF6E98" w:rsidRPr="005D1B70">
        <w:rPr>
          <w:rFonts w:ascii="Book Antiqua" w:hAnsi="Book Antiqua" w:cs="Calibri"/>
          <w:sz w:val="24"/>
          <w:szCs w:val="24"/>
          <w:lang w:val="en-GB"/>
        </w:rPr>
        <w:t>Yolu</w:t>
      </w:r>
      <w:proofErr w:type="spellEnd"/>
      <w:r w:rsidR="00AF6E98" w:rsidRPr="005D1B70">
        <w:rPr>
          <w:rFonts w:ascii="Book Antiqua" w:hAnsi="Book Antiqua" w:cs="Calibri"/>
          <w:sz w:val="24"/>
          <w:szCs w:val="24"/>
          <w:lang w:val="en-GB"/>
        </w:rPr>
        <w:t xml:space="preserve"> 10. </w:t>
      </w:r>
      <w:proofErr w:type="gramStart"/>
      <w:r w:rsidRPr="005D1B70">
        <w:rPr>
          <w:rFonts w:ascii="Book Antiqua" w:hAnsi="Book Antiqua" w:cs="Calibri"/>
          <w:sz w:val="24"/>
          <w:szCs w:val="24"/>
          <w:lang w:val="en-GB"/>
        </w:rPr>
        <w:t>K</w:t>
      </w:r>
      <w:r w:rsidR="00AF6E98" w:rsidRPr="005D1B70">
        <w:rPr>
          <w:rFonts w:ascii="Book Antiqua" w:hAnsi="Book Antiqua" w:cs="Calibri"/>
          <w:sz w:val="24"/>
          <w:szCs w:val="24"/>
          <w:lang w:val="en-GB"/>
        </w:rPr>
        <w:t>m</w:t>
      </w:r>
      <w:r w:rsidRPr="005D1B70">
        <w:rPr>
          <w:rFonts w:ascii="Book Antiqua" w:eastAsiaTheme="minorEastAsia" w:hAnsi="Book Antiqua" w:cs="Calibri" w:hint="eastAsia"/>
          <w:sz w:val="24"/>
          <w:szCs w:val="24"/>
          <w:lang w:val="en-GB" w:eastAsia="zh-CN"/>
        </w:rPr>
        <w:t>.,</w:t>
      </w:r>
      <w:r w:rsidR="00AF6E98" w:rsidRPr="005D1B70">
        <w:rPr>
          <w:rFonts w:ascii="Book Antiqua" w:hAnsi="Book Antiqua" w:cs="Calibri"/>
          <w:sz w:val="24"/>
          <w:szCs w:val="24"/>
          <w:lang w:val="en-GB"/>
        </w:rPr>
        <w:t xml:space="preserve"> </w:t>
      </w:r>
      <w:r w:rsidR="00A91A28" w:rsidRPr="005D1B70">
        <w:rPr>
          <w:rFonts w:ascii="Book Antiqua" w:hAnsi="Book Antiqua" w:cs="Calibri"/>
          <w:sz w:val="24"/>
          <w:szCs w:val="24"/>
          <w:lang w:val="en-GB"/>
        </w:rPr>
        <w:t>Malatya</w:t>
      </w:r>
      <w:r w:rsidRPr="005D1B70">
        <w:rPr>
          <w:rFonts w:ascii="Book Antiqua" w:eastAsiaTheme="minorEastAsia" w:hAnsi="Book Antiqua" w:cs="Calibri"/>
          <w:sz w:val="24"/>
          <w:szCs w:val="24"/>
          <w:lang w:val="en-GB" w:eastAsia="zh-CN"/>
        </w:rPr>
        <w:t xml:space="preserve"> </w:t>
      </w:r>
      <w:r w:rsidRPr="005D1B70">
        <w:rPr>
          <w:rFonts w:ascii="Book Antiqua" w:hAnsi="Book Antiqua" w:cs="Calibri"/>
          <w:sz w:val="24"/>
          <w:szCs w:val="24"/>
          <w:lang w:val="en-GB"/>
        </w:rPr>
        <w:t>44315</w:t>
      </w:r>
      <w:r w:rsidR="00A91A28" w:rsidRPr="005D1B70">
        <w:rPr>
          <w:rFonts w:ascii="Book Antiqua" w:hAnsi="Book Antiqua" w:cs="Calibri"/>
          <w:sz w:val="24"/>
          <w:szCs w:val="24"/>
          <w:lang w:val="en-GB"/>
        </w:rPr>
        <w:t>, Turkey</w:t>
      </w:r>
      <w:r w:rsidRPr="005D1B70">
        <w:rPr>
          <w:rFonts w:ascii="Book Antiqua" w:eastAsiaTheme="minorEastAsia" w:hAnsi="Book Antiqua" w:cs="Calibri"/>
          <w:sz w:val="24"/>
          <w:szCs w:val="24"/>
          <w:lang w:val="en-GB" w:eastAsia="zh-CN"/>
        </w:rPr>
        <w:t>.</w:t>
      </w:r>
      <w:proofErr w:type="gramEnd"/>
      <w:r w:rsidR="00A91A28" w:rsidRPr="005D1B70">
        <w:rPr>
          <w:rFonts w:ascii="Book Antiqua" w:hAnsi="Book Antiqua" w:cs="Calibri"/>
          <w:sz w:val="24"/>
          <w:szCs w:val="24"/>
          <w:lang w:val="en-GB"/>
        </w:rPr>
        <w:t xml:space="preserve"> </w:t>
      </w:r>
      <w:hyperlink r:id="rId8" w:history="1">
        <w:r w:rsidR="00A91A28" w:rsidRPr="005D1B70">
          <w:rPr>
            <w:rStyle w:val="Hyperlink"/>
            <w:rFonts w:ascii="Book Antiqua" w:hAnsi="Book Antiqua" w:cs="Calibri"/>
            <w:sz w:val="24"/>
            <w:szCs w:val="24"/>
            <w:lang w:val="en-GB"/>
          </w:rPr>
          <w:t>cuneytkayaalp@hotmail.com</w:t>
        </w:r>
      </w:hyperlink>
    </w:p>
    <w:p w14:paraId="5F555501" w14:textId="77777777" w:rsidR="00663725" w:rsidRPr="005D1B70" w:rsidRDefault="00663725" w:rsidP="00663725">
      <w:pPr>
        <w:spacing w:after="0" w:line="360" w:lineRule="auto"/>
        <w:jc w:val="both"/>
        <w:rPr>
          <w:rFonts w:ascii="Book Antiqua" w:eastAsiaTheme="minorEastAsia" w:hAnsi="Book Antiqua" w:cs="Calibri"/>
          <w:b/>
          <w:sz w:val="24"/>
          <w:szCs w:val="24"/>
          <w:lang w:val="en-GB" w:eastAsia="zh-CN"/>
        </w:rPr>
      </w:pPr>
    </w:p>
    <w:p w14:paraId="2FF0BAC8" w14:textId="21D40F22" w:rsidR="00A91A28" w:rsidRPr="005D1B70" w:rsidRDefault="00663725" w:rsidP="00663725">
      <w:pPr>
        <w:spacing w:after="0" w:line="360" w:lineRule="auto"/>
        <w:jc w:val="both"/>
        <w:rPr>
          <w:rFonts w:ascii="Book Antiqua" w:hAnsi="Book Antiqua" w:cs="Calibri"/>
          <w:sz w:val="24"/>
          <w:szCs w:val="24"/>
          <w:lang w:val="en-GB"/>
        </w:rPr>
      </w:pPr>
      <w:r w:rsidRPr="005D1B70">
        <w:rPr>
          <w:rFonts w:ascii="Book Antiqua" w:eastAsiaTheme="minorEastAsia" w:hAnsi="Book Antiqua" w:cs="Calibri"/>
          <w:b/>
          <w:sz w:val="24"/>
          <w:szCs w:val="24"/>
          <w:lang w:val="en-GB" w:eastAsia="zh-CN"/>
        </w:rPr>
        <w:t>Tele</w:t>
      </w:r>
      <w:r w:rsidR="00A91A28" w:rsidRPr="005D1B70">
        <w:rPr>
          <w:rFonts w:ascii="Book Antiqua" w:hAnsi="Book Antiqua" w:cs="Calibri"/>
          <w:b/>
          <w:sz w:val="24"/>
          <w:szCs w:val="24"/>
          <w:lang w:val="en-GB"/>
        </w:rPr>
        <w:t xml:space="preserve">phone: </w:t>
      </w:r>
      <w:r w:rsidRPr="005D1B70">
        <w:rPr>
          <w:rFonts w:ascii="Book Antiqua" w:eastAsiaTheme="minorEastAsia" w:hAnsi="Book Antiqua" w:cs="Calibri"/>
          <w:sz w:val="24"/>
          <w:szCs w:val="24"/>
          <w:lang w:val="en-GB" w:eastAsia="zh-CN"/>
        </w:rPr>
        <w:t>+</w:t>
      </w:r>
      <w:r w:rsidR="00A91A28" w:rsidRPr="005D1B70">
        <w:rPr>
          <w:rFonts w:ascii="Book Antiqua" w:hAnsi="Book Antiqua" w:cs="Calibri"/>
          <w:sz w:val="24"/>
          <w:szCs w:val="24"/>
          <w:lang w:val="en-GB"/>
        </w:rPr>
        <w:t>90</w:t>
      </w:r>
      <w:r w:rsidRPr="005D1B70">
        <w:rPr>
          <w:rFonts w:ascii="Book Antiqua" w:eastAsiaTheme="minorEastAsia" w:hAnsi="Book Antiqua" w:cs="Calibri"/>
          <w:sz w:val="24"/>
          <w:szCs w:val="24"/>
          <w:lang w:val="en-GB" w:eastAsia="zh-CN"/>
        </w:rPr>
        <w:t>-</w:t>
      </w:r>
      <w:r w:rsidR="00A91A28" w:rsidRPr="005D1B70">
        <w:rPr>
          <w:rFonts w:ascii="Book Antiqua" w:hAnsi="Book Antiqua" w:cs="Calibri"/>
          <w:sz w:val="24"/>
          <w:szCs w:val="24"/>
          <w:lang w:val="en-GB"/>
        </w:rPr>
        <w:t>422</w:t>
      </w:r>
      <w:r w:rsidRPr="005D1B70">
        <w:rPr>
          <w:rFonts w:ascii="Book Antiqua" w:eastAsiaTheme="minorEastAsia" w:hAnsi="Book Antiqua" w:cs="Calibri"/>
          <w:sz w:val="24"/>
          <w:szCs w:val="24"/>
          <w:lang w:val="en-GB" w:eastAsia="zh-CN"/>
        </w:rPr>
        <w:t>-</w:t>
      </w:r>
      <w:r w:rsidRPr="005D1B70">
        <w:rPr>
          <w:rFonts w:ascii="Book Antiqua" w:hAnsi="Book Antiqua" w:cs="Calibri"/>
          <w:sz w:val="24"/>
          <w:szCs w:val="24"/>
          <w:lang w:val="en-GB"/>
        </w:rPr>
        <w:t>3410660</w:t>
      </w:r>
      <w:r w:rsidR="00A91A28" w:rsidRPr="005D1B70">
        <w:rPr>
          <w:rFonts w:ascii="Book Antiqua" w:hAnsi="Book Antiqua" w:cs="Calibri"/>
          <w:sz w:val="24"/>
          <w:szCs w:val="24"/>
          <w:lang w:val="en-GB"/>
        </w:rPr>
        <w:t>3706</w:t>
      </w:r>
      <w:r w:rsidRPr="005D1B70">
        <w:rPr>
          <w:rFonts w:ascii="Book Antiqua" w:eastAsiaTheme="minorEastAsia" w:hAnsi="Book Antiqua" w:cs="Calibri"/>
          <w:sz w:val="24"/>
          <w:szCs w:val="24"/>
          <w:lang w:val="en-GB" w:eastAsia="zh-CN"/>
        </w:rPr>
        <w:t xml:space="preserve"> </w:t>
      </w:r>
      <w:r w:rsidRPr="005D1B70">
        <w:rPr>
          <w:rFonts w:ascii="Book Antiqua" w:hAnsi="Book Antiqua" w:cs="Calibri"/>
          <w:b/>
          <w:sz w:val="24"/>
          <w:szCs w:val="24"/>
          <w:lang w:val="en-GB"/>
        </w:rPr>
        <w:t>F</w:t>
      </w:r>
      <w:r w:rsidR="00A91A28" w:rsidRPr="005D1B70">
        <w:rPr>
          <w:rFonts w:ascii="Book Antiqua" w:hAnsi="Book Antiqua" w:cs="Calibri"/>
          <w:b/>
          <w:sz w:val="24"/>
          <w:szCs w:val="24"/>
          <w:lang w:val="en-GB"/>
        </w:rPr>
        <w:t>ax:</w:t>
      </w:r>
      <w:r w:rsidR="00A91A28" w:rsidRPr="005D1B70">
        <w:rPr>
          <w:rFonts w:ascii="Book Antiqua" w:hAnsi="Book Antiqua" w:cs="Calibri"/>
          <w:sz w:val="24"/>
          <w:szCs w:val="24"/>
          <w:lang w:val="en-GB"/>
        </w:rPr>
        <w:t xml:space="preserve"> </w:t>
      </w:r>
      <w:r w:rsidRPr="005D1B70">
        <w:rPr>
          <w:rFonts w:ascii="Book Antiqua" w:eastAsiaTheme="minorEastAsia" w:hAnsi="Book Antiqua" w:cs="Calibri"/>
          <w:sz w:val="24"/>
          <w:szCs w:val="24"/>
          <w:lang w:val="en-GB" w:eastAsia="zh-CN"/>
        </w:rPr>
        <w:t>+</w:t>
      </w:r>
      <w:r w:rsidR="00A91A28" w:rsidRPr="005D1B70">
        <w:rPr>
          <w:rFonts w:ascii="Book Antiqua" w:hAnsi="Book Antiqua" w:cs="Calibri"/>
          <w:sz w:val="24"/>
          <w:szCs w:val="24"/>
          <w:lang w:val="en-GB"/>
        </w:rPr>
        <w:t>90</w:t>
      </w:r>
      <w:r w:rsidRPr="005D1B70">
        <w:rPr>
          <w:rFonts w:ascii="Book Antiqua" w:eastAsiaTheme="minorEastAsia" w:hAnsi="Book Antiqua" w:cs="Calibri"/>
          <w:sz w:val="24"/>
          <w:szCs w:val="24"/>
          <w:lang w:val="en-GB" w:eastAsia="zh-CN"/>
        </w:rPr>
        <w:t>-</w:t>
      </w:r>
      <w:r w:rsidR="00A91A28" w:rsidRPr="005D1B70">
        <w:rPr>
          <w:rFonts w:ascii="Book Antiqua" w:hAnsi="Book Antiqua" w:cs="Calibri"/>
          <w:sz w:val="24"/>
          <w:szCs w:val="24"/>
          <w:lang w:val="en-GB"/>
        </w:rPr>
        <w:t>422</w:t>
      </w:r>
      <w:r w:rsidRPr="005D1B70">
        <w:rPr>
          <w:rFonts w:ascii="Book Antiqua" w:eastAsiaTheme="minorEastAsia" w:hAnsi="Book Antiqua" w:cs="Calibri"/>
          <w:sz w:val="24"/>
          <w:szCs w:val="24"/>
          <w:lang w:val="en-GB" w:eastAsia="zh-CN"/>
        </w:rPr>
        <w:t>-</w:t>
      </w:r>
      <w:r w:rsidR="00A91A28" w:rsidRPr="005D1B70">
        <w:rPr>
          <w:rFonts w:ascii="Book Antiqua" w:hAnsi="Book Antiqua" w:cs="Calibri"/>
          <w:sz w:val="24"/>
          <w:szCs w:val="24"/>
          <w:lang w:val="en-GB"/>
        </w:rPr>
        <w:t>3410229</w:t>
      </w:r>
    </w:p>
    <w:p w14:paraId="64DB9BBA" w14:textId="77777777" w:rsidR="0082320A" w:rsidRPr="005D1B70" w:rsidRDefault="0082320A" w:rsidP="00663725">
      <w:pPr>
        <w:spacing w:after="0" w:line="360" w:lineRule="auto"/>
        <w:jc w:val="both"/>
        <w:rPr>
          <w:rFonts w:ascii="Book Antiqua" w:eastAsiaTheme="minorEastAsia" w:hAnsi="Book Antiqua" w:cs="Calibri"/>
          <w:sz w:val="24"/>
          <w:szCs w:val="24"/>
          <w:lang w:val="en-GB" w:eastAsia="zh-CN"/>
        </w:rPr>
      </w:pPr>
    </w:p>
    <w:p w14:paraId="225498AC" w14:textId="11C885E3" w:rsidR="00663725" w:rsidRPr="005D1B70" w:rsidRDefault="00663725" w:rsidP="00663725">
      <w:pPr>
        <w:spacing w:after="0" w:line="360" w:lineRule="auto"/>
        <w:jc w:val="both"/>
        <w:rPr>
          <w:rFonts w:ascii="Book Antiqua" w:hAnsi="Book Antiqua"/>
          <w:sz w:val="24"/>
          <w:szCs w:val="24"/>
        </w:rPr>
      </w:pPr>
      <w:r w:rsidRPr="005D1B70">
        <w:rPr>
          <w:rFonts w:ascii="Book Antiqua" w:hAnsi="Book Antiqua"/>
          <w:b/>
          <w:sz w:val="24"/>
          <w:szCs w:val="24"/>
        </w:rPr>
        <w:t xml:space="preserve">Received: </w:t>
      </w:r>
      <w:r w:rsidRPr="005D1B70">
        <w:rPr>
          <w:rFonts w:ascii="Book Antiqua" w:eastAsiaTheme="minorEastAsia" w:hAnsi="Book Antiqua"/>
          <w:sz w:val="24"/>
          <w:szCs w:val="24"/>
          <w:lang w:eastAsia="zh-CN"/>
        </w:rPr>
        <w:t xml:space="preserve">May 5, 2014 </w:t>
      </w:r>
      <w:r w:rsidRPr="005D1B70">
        <w:rPr>
          <w:rFonts w:ascii="Book Antiqua" w:hAnsi="Book Antiqua"/>
          <w:b/>
          <w:sz w:val="24"/>
          <w:szCs w:val="24"/>
        </w:rPr>
        <w:t xml:space="preserve">Revised: </w:t>
      </w:r>
      <w:r w:rsidRPr="005D1B70">
        <w:rPr>
          <w:rFonts w:ascii="Book Antiqua" w:eastAsiaTheme="minorEastAsia" w:hAnsi="Book Antiqua"/>
          <w:sz w:val="24"/>
          <w:szCs w:val="24"/>
          <w:lang w:eastAsia="zh-CN"/>
        </w:rPr>
        <w:t>September 17, 2014</w:t>
      </w:r>
      <w:r w:rsidRPr="005D1B70">
        <w:rPr>
          <w:rFonts w:ascii="Book Antiqua" w:hAnsi="Book Antiqua"/>
          <w:sz w:val="24"/>
          <w:szCs w:val="24"/>
        </w:rPr>
        <w:t xml:space="preserve"> </w:t>
      </w:r>
    </w:p>
    <w:p w14:paraId="4BAFD0A6" w14:textId="77777777" w:rsidR="00A4199F" w:rsidRPr="00605D8A" w:rsidRDefault="00663725" w:rsidP="00A4199F">
      <w:pPr>
        <w:rPr>
          <w:rFonts w:ascii="Book Antiqua" w:hAnsi="Book Antiqua"/>
          <w:color w:val="000000"/>
          <w:sz w:val="24"/>
        </w:rPr>
      </w:pPr>
      <w:r w:rsidRPr="005D1B70">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4199F">
        <w:rPr>
          <w:rFonts w:ascii="Book Antiqua" w:hAnsi="Book Antiqua"/>
          <w:color w:val="000000"/>
          <w:sz w:val="24"/>
        </w:rPr>
        <w:t>October</w:t>
      </w:r>
      <w:r w:rsidR="00A4199F" w:rsidRPr="00605D8A">
        <w:rPr>
          <w:rFonts w:ascii="Book Antiqua" w:hAnsi="Book Antiqua"/>
          <w:color w:val="000000"/>
          <w:sz w:val="24"/>
        </w:rPr>
        <w:t xml:space="preserve"> </w:t>
      </w:r>
      <w:r w:rsidR="00A4199F">
        <w:rPr>
          <w:rFonts w:ascii="Book Antiqua" w:hAnsi="Book Antiqua"/>
          <w:color w:val="000000"/>
          <w:sz w:val="24"/>
        </w:rPr>
        <w:t>1</w:t>
      </w:r>
      <w:r w:rsidR="00A4199F"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271B21D" w14:textId="77777777" w:rsidR="00663725" w:rsidRPr="005D1B70" w:rsidRDefault="00663725" w:rsidP="00663725">
      <w:pPr>
        <w:spacing w:after="0" w:line="360" w:lineRule="auto"/>
        <w:jc w:val="both"/>
        <w:rPr>
          <w:rFonts w:ascii="Book Antiqua" w:hAnsi="Book Antiqua"/>
          <w:b/>
          <w:sz w:val="24"/>
          <w:szCs w:val="24"/>
        </w:rPr>
      </w:pPr>
    </w:p>
    <w:p w14:paraId="7ECABBC7" w14:textId="77777777" w:rsidR="00663725" w:rsidRPr="005D1B70" w:rsidRDefault="00663725" w:rsidP="00663725">
      <w:pPr>
        <w:spacing w:after="0" w:line="360" w:lineRule="auto"/>
        <w:jc w:val="both"/>
        <w:rPr>
          <w:rFonts w:ascii="Book Antiqua" w:hAnsi="Book Antiqua" w:cs="宋体"/>
          <w:bCs/>
          <w:color w:val="000000"/>
          <w:sz w:val="24"/>
          <w:szCs w:val="24"/>
        </w:rPr>
      </w:pPr>
      <w:r w:rsidRPr="005D1B70">
        <w:rPr>
          <w:rFonts w:ascii="Book Antiqua" w:hAnsi="Book Antiqua"/>
          <w:b/>
          <w:sz w:val="24"/>
          <w:szCs w:val="24"/>
        </w:rPr>
        <w:t>Published online:</w:t>
      </w:r>
    </w:p>
    <w:p w14:paraId="67AAF668" w14:textId="77777777" w:rsidR="00663725" w:rsidRPr="005D1B70" w:rsidRDefault="00663725" w:rsidP="00663725">
      <w:pPr>
        <w:spacing w:after="0" w:line="360" w:lineRule="auto"/>
        <w:jc w:val="both"/>
        <w:rPr>
          <w:rFonts w:ascii="Book Antiqua" w:eastAsiaTheme="minorEastAsia" w:hAnsi="Book Antiqua" w:cs="Calibri"/>
          <w:sz w:val="24"/>
          <w:szCs w:val="24"/>
          <w:lang w:eastAsia="zh-CN"/>
        </w:rPr>
      </w:pPr>
    </w:p>
    <w:p w14:paraId="413A689E" w14:textId="77777777" w:rsidR="00A91A28" w:rsidRPr="005D1B70" w:rsidRDefault="00A91A28" w:rsidP="00663725">
      <w:pPr>
        <w:spacing w:after="0" w:line="360" w:lineRule="auto"/>
        <w:jc w:val="both"/>
        <w:rPr>
          <w:rFonts w:ascii="Book Antiqua" w:hAnsi="Book Antiqua" w:cs="Calibri"/>
          <w:b/>
          <w:sz w:val="24"/>
          <w:szCs w:val="24"/>
          <w:lang w:val="en-GB"/>
        </w:rPr>
      </w:pPr>
      <w:r w:rsidRPr="005D1B70">
        <w:rPr>
          <w:rFonts w:ascii="Book Antiqua" w:hAnsi="Book Antiqua" w:cs="Calibri"/>
          <w:b/>
          <w:sz w:val="24"/>
          <w:szCs w:val="24"/>
          <w:lang w:val="en-GB"/>
        </w:rPr>
        <w:t>Abstract</w:t>
      </w:r>
    </w:p>
    <w:p w14:paraId="78CC46B1" w14:textId="77777777" w:rsidR="00A91A28" w:rsidRPr="005D1B70" w:rsidRDefault="00A91A28" w:rsidP="00663725">
      <w:pPr>
        <w:spacing w:after="0" w:line="360" w:lineRule="auto"/>
        <w:jc w:val="both"/>
        <w:rPr>
          <w:rFonts w:ascii="Book Antiqua" w:hAnsi="Book Antiqua" w:cs="Calibri"/>
          <w:sz w:val="24"/>
          <w:szCs w:val="24"/>
        </w:rPr>
      </w:pPr>
      <w:r w:rsidRPr="005D1B70">
        <w:rPr>
          <w:rFonts w:ascii="Book Antiqua" w:hAnsi="Book Antiqua" w:cs="Calibri"/>
          <w:sz w:val="24"/>
          <w:szCs w:val="24"/>
        </w:rPr>
        <w:lastRenderedPageBreak/>
        <w:t xml:space="preserve">This study reports a 69-year-old, obese, female patient presenting with a biliary leakage after laparoscopic cholecystectomy for </w:t>
      </w:r>
      <w:proofErr w:type="spellStart"/>
      <w:r w:rsidRPr="005D1B70">
        <w:rPr>
          <w:rFonts w:ascii="Book Antiqua" w:hAnsi="Book Antiqua" w:cs="Calibri"/>
          <w:sz w:val="24"/>
          <w:szCs w:val="24"/>
        </w:rPr>
        <w:t>cholelithiasis</w:t>
      </w:r>
      <w:proofErr w:type="spellEnd"/>
      <w:r w:rsidRPr="005D1B70">
        <w:rPr>
          <w:rFonts w:ascii="Book Antiqua" w:hAnsi="Book Antiqua" w:cs="Calibri"/>
          <w:sz w:val="24"/>
          <w:szCs w:val="24"/>
        </w:rPr>
        <w:t xml:space="preserve">. Closure of the umbilical trocar site had been neglected during the laparoscopic cholecystectomy. Early, on postoperative day five, endoscopic retrograde </w:t>
      </w:r>
      <w:proofErr w:type="spellStart"/>
      <w:r w:rsidRPr="005D1B70">
        <w:rPr>
          <w:rFonts w:ascii="Book Antiqua" w:hAnsi="Book Antiqua" w:cs="Calibri"/>
          <w:sz w:val="24"/>
          <w:szCs w:val="24"/>
        </w:rPr>
        <w:t>cholangiopancreatography</w:t>
      </w:r>
      <w:proofErr w:type="spellEnd"/>
      <w:r w:rsidRPr="005D1B70">
        <w:rPr>
          <w:rFonts w:ascii="Book Antiqua" w:hAnsi="Book Antiqua" w:cs="Calibri"/>
          <w:sz w:val="24"/>
          <w:szCs w:val="24"/>
        </w:rPr>
        <w:t xml:space="preserve"> (ERCP) requirement after laparoscopic cholecystectomy resolved the biliary leakage problem but resulted with a more complicated clinical picture with an intestinal obstruction and severe abdominal pain. Computed tomography revealed a strangulated hernia from the umbilical trocar site. Increased abdominal pressure during ERCP had strained the weak umbilical trocar site. Emergency surgical intervention through the umbilicus revealed an ischemic small bowel segment which was treated with resection and anastomosis. This report demonstrates that negligence of trocar site closure can result in very early herniation, particularly if an endoscopic intervention is required in the early postoperative period. </w:t>
      </w:r>
    </w:p>
    <w:p w14:paraId="4FC0F793" w14:textId="77777777" w:rsidR="00A91A28" w:rsidRPr="005D1B70" w:rsidRDefault="00A91A28" w:rsidP="00663725">
      <w:pPr>
        <w:spacing w:after="0" w:line="360" w:lineRule="auto"/>
        <w:jc w:val="both"/>
        <w:rPr>
          <w:rFonts w:ascii="Book Antiqua" w:eastAsiaTheme="minorEastAsia" w:hAnsi="Book Antiqua" w:cs="Calibri"/>
          <w:sz w:val="24"/>
          <w:szCs w:val="24"/>
          <w:lang w:eastAsia="zh-CN"/>
        </w:rPr>
      </w:pPr>
    </w:p>
    <w:p w14:paraId="5FC919C7" w14:textId="77777777" w:rsidR="00663725" w:rsidRPr="005D1B70" w:rsidRDefault="00663725" w:rsidP="00663725">
      <w:pPr>
        <w:spacing w:after="0" w:line="360" w:lineRule="auto"/>
        <w:jc w:val="both"/>
        <w:rPr>
          <w:rFonts w:ascii="Book Antiqua" w:hAnsi="Book Antiqua"/>
          <w:sz w:val="24"/>
          <w:szCs w:val="24"/>
          <w:lang w:val="en-GB"/>
        </w:rPr>
      </w:pPr>
      <w:r w:rsidRPr="005D1B70">
        <w:rPr>
          <w:rFonts w:ascii="Book Antiqua" w:hAnsi="Book Antiqua"/>
          <w:sz w:val="24"/>
          <w:szCs w:val="24"/>
        </w:rPr>
        <w:t xml:space="preserve">© </w:t>
      </w:r>
      <w:r w:rsidRPr="005D1B70">
        <w:rPr>
          <w:rFonts w:ascii="Book Antiqua" w:hAnsi="Book Antiqua"/>
          <w:sz w:val="24"/>
          <w:szCs w:val="24"/>
          <w:lang w:val="en-GB"/>
        </w:rPr>
        <w:t xml:space="preserve">2014 </w:t>
      </w:r>
      <w:proofErr w:type="spellStart"/>
      <w:r w:rsidRPr="005D1B70">
        <w:rPr>
          <w:rFonts w:ascii="Book Antiqua" w:hAnsi="Book Antiqua"/>
          <w:sz w:val="24"/>
          <w:szCs w:val="24"/>
          <w:lang w:val="en-GB"/>
        </w:rPr>
        <w:t>Baishideng</w:t>
      </w:r>
      <w:proofErr w:type="spellEnd"/>
      <w:r w:rsidRPr="005D1B70">
        <w:rPr>
          <w:rFonts w:ascii="Book Antiqua" w:hAnsi="Book Antiqua"/>
          <w:sz w:val="24"/>
          <w:szCs w:val="24"/>
          <w:lang w:val="en-GB"/>
        </w:rPr>
        <w:t xml:space="preserve"> Publishing Group Inc. All rights reserved.</w:t>
      </w:r>
    </w:p>
    <w:p w14:paraId="54C52124" w14:textId="77777777" w:rsidR="00663725" w:rsidRPr="005D1B70" w:rsidRDefault="00663725" w:rsidP="00663725">
      <w:pPr>
        <w:spacing w:after="0" w:line="360" w:lineRule="auto"/>
        <w:jc w:val="both"/>
        <w:rPr>
          <w:rFonts w:ascii="Book Antiqua" w:eastAsiaTheme="minorEastAsia" w:hAnsi="Book Antiqua" w:cs="Calibri"/>
          <w:sz w:val="24"/>
          <w:szCs w:val="24"/>
          <w:lang w:val="en-GB" w:eastAsia="zh-CN"/>
        </w:rPr>
      </w:pPr>
    </w:p>
    <w:p w14:paraId="38E6A53C" w14:textId="363989EE" w:rsidR="0082320A" w:rsidRPr="005D1B70" w:rsidRDefault="00A91A28"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b/>
          <w:sz w:val="24"/>
          <w:szCs w:val="24"/>
        </w:rPr>
        <w:t>Key words</w:t>
      </w:r>
      <w:r w:rsidRPr="005D1B70">
        <w:rPr>
          <w:rFonts w:ascii="Book Antiqua" w:hAnsi="Book Antiqua" w:cs="Calibri"/>
          <w:sz w:val="24"/>
          <w:szCs w:val="24"/>
        </w:rPr>
        <w:t>: Laparoscopic cholecystectomy</w:t>
      </w:r>
      <w:r w:rsidR="00663725" w:rsidRPr="005D1B70">
        <w:rPr>
          <w:rFonts w:ascii="Book Antiqua" w:eastAsiaTheme="minorEastAsia" w:hAnsi="Book Antiqua" w:cs="Calibri"/>
          <w:sz w:val="24"/>
          <w:szCs w:val="24"/>
          <w:lang w:eastAsia="zh-CN"/>
        </w:rPr>
        <w:t>;</w:t>
      </w:r>
      <w:r w:rsidRPr="005D1B70">
        <w:rPr>
          <w:rFonts w:ascii="Book Antiqua" w:hAnsi="Book Antiqua" w:cs="Calibri"/>
          <w:sz w:val="24"/>
          <w:szCs w:val="24"/>
        </w:rPr>
        <w:t xml:space="preserve"> </w:t>
      </w:r>
      <w:r w:rsidR="00663725" w:rsidRPr="005D1B70">
        <w:rPr>
          <w:rFonts w:ascii="Book Antiqua" w:hAnsi="Book Antiqua" w:cs="Calibri"/>
          <w:sz w:val="24"/>
          <w:szCs w:val="24"/>
        </w:rPr>
        <w:t>T</w:t>
      </w:r>
      <w:r w:rsidRPr="005D1B70">
        <w:rPr>
          <w:rFonts w:ascii="Book Antiqua" w:hAnsi="Book Antiqua" w:cs="Calibri"/>
          <w:sz w:val="24"/>
          <w:szCs w:val="24"/>
        </w:rPr>
        <w:t>rocar site hernia</w:t>
      </w:r>
      <w:r w:rsidR="00663725" w:rsidRPr="005D1B70">
        <w:rPr>
          <w:rFonts w:ascii="Book Antiqua" w:eastAsiaTheme="minorEastAsia" w:hAnsi="Book Antiqua" w:cs="Calibri"/>
          <w:sz w:val="24"/>
          <w:szCs w:val="24"/>
          <w:lang w:eastAsia="zh-CN"/>
        </w:rPr>
        <w:t>;</w:t>
      </w:r>
      <w:r w:rsidRPr="005D1B70">
        <w:rPr>
          <w:rFonts w:ascii="Book Antiqua" w:hAnsi="Book Antiqua" w:cs="Calibri"/>
          <w:sz w:val="24"/>
          <w:szCs w:val="24"/>
        </w:rPr>
        <w:t xml:space="preserve"> </w:t>
      </w:r>
      <w:r w:rsidR="00663725" w:rsidRPr="005D1B70">
        <w:rPr>
          <w:rFonts w:ascii="Book Antiqua" w:hAnsi="Book Antiqua" w:cs="Calibri"/>
          <w:sz w:val="24"/>
          <w:szCs w:val="24"/>
        </w:rPr>
        <w:t xml:space="preserve">Endoscopic retrograde </w:t>
      </w:r>
      <w:proofErr w:type="spellStart"/>
      <w:r w:rsidR="00663725" w:rsidRPr="005D1B70">
        <w:rPr>
          <w:rFonts w:ascii="Book Antiqua" w:hAnsi="Book Antiqua" w:cs="Calibri"/>
          <w:sz w:val="24"/>
          <w:szCs w:val="24"/>
        </w:rPr>
        <w:t>cholangiopancreatography</w:t>
      </w:r>
      <w:proofErr w:type="spellEnd"/>
      <w:r w:rsidR="00663725" w:rsidRPr="005D1B70">
        <w:rPr>
          <w:rFonts w:ascii="Book Antiqua" w:eastAsiaTheme="minorEastAsia" w:hAnsi="Book Antiqua" w:cs="Calibri"/>
          <w:sz w:val="24"/>
          <w:szCs w:val="24"/>
          <w:lang w:eastAsia="zh-CN"/>
        </w:rPr>
        <w:t>;</w:t>
      </w:r>
      <w:r w:rsidRPr="005D1B70">
        <w:rPr>
          <w:rFonts w:ascii="Book Antiqua" w:hAnsi="Book Antiqua" w:cs="Calibri"/>
          <w:sz w:val="24"/>
          <w:szCs w:val="24"/>
        </w:rPr>
        <w:t xml:space="preserve"> </w:t>
      </w:r>
      <w:r w:rsidR="00663725" w:rsidRPr="005D1B70">
        <w:rPr>
          <w:rFonts w:ascii="Book Antiqua" w:hAnsi="Book Antiqua" w:cs="Calibri"/>
          <w:sz w:val="24"/>
          <w:szCs w:val="24"/>
        </w:rPr>
        <w:t>P</w:t>
      </w:r>
      <w:r w:rsidRPr="005D1B70">
        <w:rPr>
          <w:rFonts w:ascii="Book Antiqua" w:hAnsi="Book Antiqua" w:cs="Calibri"/>
          <w:sz w:val="24"/>
          <w:szCs w:val="24"/>
        </w:rPr>
        <w:t>ostoperative complications</w:t>
      </w:r>
    </w:p>
    <w:p w14:paraId="5EEE32E6" w14:textId="77777777" w:rsidR="00AF6E98" w:rsidRPr="005D1B70" w:rsidRDefault="00AF6E98" w:rsidP="00663725">
      <w:pPr>
        <w:spacing w:after="0" w:line="360" w:lineRule="auto"/>
        <w:jc w:val="both"/>
        <w:rPr>
          <w:rFonts w:ascii="Book Antiqua" w:hAnsi="Book Antiqua"/>
          <w:b/>
          <w:sz w:val="24"/>
          <w:szCs w:val="24"/>
        </w:rPr>
      </w:pPr>
    </w:p>
    <w:p w14:paraId="0C8FF3CE" w14:textId="3038DD40" w:rsidR="00AF6E98" w:rsidRPr="005D1B70" w:rsidRDefault="0082320A" w:rsidP="00663725">
      <w:pPr>
        <w:spacing w:after="0" w:line="360" w:lineRule="auto"/>
        <w:jc w:val="both"/>
        <w:rPr>
          <w:rFonts w:ascii="Book Antiqua" w:hAnsi="Book Antiqua"/>
          <w:sz w:val="24"/>
          <w:szCs w:val="24"/>
        </w:rPr>
      </w:pPr>
      <w:r w:rsidRPr="005D1B70">
        <w:rPr>
          <w:rFonts w:ascii="Book Antiqua" w:hAnsi="Book Antiqua"/>
          <w:b/>
          <w:sz w:val="24"/>
          <w:szCs w:val="24"/>
        </w:rPr>
        <w:t>Core tip:</w:t>
      </w:r>
      <w:r w:rsidR="00663725" w:rsidRPr="005D1B70">
        <w:rPr>
          <w:rFonts w:ascii="Book Antiqua" w:eastAsiaTheme="minorEastAsia" w:hAnsi="Book Antiqua"/>
          <w:sz w:val="24"/>
          <w:szCs w:val="24"/>
          <w:lang w:eastAsia="zh-CN"/>
        </w:rPr>
        <w:t xml:space="preserve"> </w:t>
      </w:r>
      <w:r w:rsidR="00AF6E98" w:rsidRPr="005D1B70">
        <w:rPr>
          <w:rFonts w:ascii="Book Antiqua" w:hAnsi="Book Antiqua" w:cs="Calibri"/>
          <w:sz w:val="24"/>
          <w:szCs w:val="24"/>
        </w:rPr>
        <w:t xml:space="preserve">This report demonstrates that negligence of trocar site closure after laparoscopic surgery can result in very early trocar site herniation. This may occur particularly if an endoscopic intervention is required in the early postoperative period. Suturing the trocar site </w:t>
      </w:r>
      <w:r w:rsidR="00560016" w:rsidRPr="005D1B70">
        <w:rPr>
          <w:rFonts w:ascii="Book Antiqua" w:hAnsi="Book Antiqua" w:cs="Calibri"/>
          <w:sz w:val="24"/>
          <w:szCs w:val="24"/>
        </w:rPr>
        <w:t xml:space="preserve">is </w:t>
      </w:r>
      <w:bookmarkStart w:id="58" w:name="_GoBack"/>
      <w:r w:rsidR="00560016" w:rsidRPr="005D1B70">
        <w:rPr>
          <w:rFonts w:ascii="Book Antiqua" w:hAnsi="Book Antiqua" w:cs="Calibri"/>
          <w:sz w:val="24"/>
          <w:szCs w:val="24"/>
        </w:rPr>
        <w:t xml:space="preserve">not only important for the late trocar site </w:t>
      </w:r>
      <w:proofErr w:type="spellStart"/>
      <w:r w:rsidR="00560016" w:rsidRPr="005D1B70">
        <w:rPr>
          <w:rFonts w:ascii="Book Antiqua" w:hAnsi="Book Antiqua" w:cs="Calibri"/>
          <w:sz w:val="24"/>
          <w:szCs w:val="24"/>
        </w:rPr>
        <w:t>herniations</w:t>
      </w:r>
      <w:proofErr w:type="spellEnd"/>
      <w:r w:rsidR="00560016" w:rsidRPr="005D1B70">
        <w:rPr>
          <w:rFonts w:ascii="Book Antiqua" w:hAnsi="Book Antiqua" w:cs="Calibri"/>
          <w:sz w:val="24"/>
          <w:szCs w:val="24"/>
        </w:rPr>
        <w:t xml:space="preserve">, it is imperative for early hernia problems as well. </w:t>
      </w:r>
      <w:r w:rsidR="00AF6E98" w:rsidRPr="005D1B70">
        <w:rPr>
          <w:rFonts w:ascii="Book Antiqua" w:hAnsi="Book Antiqua" w:cs="Calibri"/>
          <w:sz w:val="24"/>
          <w:szCs w:val="24"/>
        </w:rPr>
        <w:t xml:space="preserve"> </w:t>
      </w:r>
    </w:p>
    <w:p w14:paraId="2B01C31D" w14:textId="77777777" w:rsidR="00663725" w:rsidRPr="005D1B70" w:rsidRDefault="00663725" w:rsidP="00663725">
      <w:pPr>
        <w:spacing w:after="0" w:line="360" w:lineRule="auto"/>
        <w:jc w:val="both"/>
        <w:rPr>
          <w:rFonts w:ascii="Book Antiqua" w:eastAsiaTheme="minorEastAsia" w:hAnsi="Book Antiqua" w:cs="Calibri"/>
          <w:b/>
          <w:i/>
          <w:sz w:val="24"/>
          <w:szCs w:val="24"/>
          <w:lang w:eastAsia="zh-CN"/>
        </w:rPr>
      </w:pPr>
    </w:p>
    <w:p w14:paraId="11D6888C" w14:textId="7C3D4670" w:rsidR="00663725" w:rsidRPr="005D1B70" w:rsidRDefault="00663725"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sz w:val="24"/>
          <w:szCs w:val="24"/>
        </w:rPr>
        <w:t>Sumer</w:t>
      </w:r>
      <w:r w:rsidRPr="005D1B70">
        <w:rPr>
          <w:rFonts w:ascii="Book Antiqua" w:eastAsiaTheme="minorEastAsia" w:hAnsi="Book Antiqua" w:cs="Calibri"/>
          <w:sz w:val="24"/>
          <w:szCs w:val="24"/>
          <w:lang w:eastAsia="zh-CN"/>
        </w:rPr>
        <w:t xml:space="preserve"> F, </w:t>
      </w:r>
      <w:proofErr w:type="spellStart"/>
      <w:r w:rsidRPr="005D1B70">
        <w:rPr>
          <w:rFonts w:ascii="Book Antiqua" w:hAnsi="Book Antiqua" w:cs="Calibri"/>
          <w:sz w:val="24"/>
          <w:szCs w:val="24"/>
        </w:rPr>
        <w:t>Kayaalp</w:t>
      </w:r>
      <w:proofErr w:type="spellEnd"/>
      <w:r w:rsidRPr="005D1B70">
        <w:rPr>
          <w:rFonts w:ascii="Book Antiqua" w:eastAsiaTheme="minorEastAsia" w:hAnsi="Book Antiqua" w:cs="Calibri"/>
          <w:sz w:val="24"/>
          <w:szCs w:val="24"/>
          <w:lang w:eastAsia="zh-CN"/>
        </w:rPr>
        <w:t xml:space="preserve"> C, </w:t>
      </w:r>
      <w:proofErr w:type="spellStart"/>
      <w:r w:rsidRPr="005D1B70">
        <w:rPr>
          <w:rFonts w:ascii="Book Antiqua" w:hAnsi="Book Antiqua" w:cs="Calibri"/>
          <w:sz w:val="24"/>
          <w:szCs w:val="24"/>
        </w:rPr>
        <w:t>Yagci</w:t>
      </w:r>
      <w:proofErr w:type="spellEnd"/>
      <w:r w:rsidRPr="005D1B70">
        <w:rPr>
          <w:rFonts w:ascii="Book Antiqua" w:eastAsiaTheme="minorEastAsia" w:hAnsi="Book Antiqua" w:cs="Calibri"/>
          <w:sz w:val="24"/>
          <w:szCs w:val="24"/>
          <w:lang w:eastAsia="zh-CN"/>
        </w:rPr>
        <w:t xml:space="preserve"> MA, </w:t>
      </w:r>
      <w:proofErr w:type="spellStart"/>
      <w:r w:rsidRPr="005D1B70">
        <w:rPr>
          <w:rFonts w:ascii="Book Antiqua" w:hAnsi="Book Antiqua" w:cs="Calibri"/>
          <w:sz w:val="24"/>
          <w:szCs w:val="24"/>
        </w:rPr>
        <w:t>Otan</w:t>
      </w:r>
      <w:proofErr w:type="spellEnd"/>
      <w:r w:rsidRPr="005D1B70">
        <w:rPr>
          <w:rFonts w:ascii="Book Antiqua" w:eastAsiaTheme="minorEastAsia" w:hAnsi="Book Antiqua" w:cs="Calibri"/>
          <w:sz w:val="24"/>
          <w:szCs w:val="24"/>
          <w:lang w:eastAsia="zh-CN"/>
        </w:rPr>
        <w:t xml:space="preserve"> E, </w:t>
      </w:r>
      <w:proofErr w:type="spellStart"/>
      <w:r w:rsidRPr="005D1B70">
        <w:rPr>
          <w:rFonts w:ascii="Book Antiqua" w:hAnsi="Book Antiqua" w:cs="Calibri"/>
          <w:sz w:val="24"/>
          <w:szCs w:val="24"/>
        </w:rPr>
        <w:t>Kocaaslan</w:t>
      </w:r>
      <w:proofErr w:type="spellEnd"/>
      <w:r w:rsidRPr="005D1B70">
        <w:rPr>
          <w:rFonts w:ascii="Book Antiqua" w:eastAsiaTheme="minorEastAsia" w:hAnsi="Book Antiqua" w:cs="Calibri"/>
          <w:sz w:val="24"/>
          <w:szCs w:val="24"/>
          <w:lang w:eastAsia="zh-CN"/>
        </w:rPr>
        <w:t xml:space="preserve"> H.</w:t>
      </w:r>
      <w:r w:rsidRPr="005D1B70">
        <w:rPr>
          <w:rFonts w:ascii="Book Antiqua" w:hAnsi="Book Antiqua" w:cs="Calibri"/>
          <w:sz w:val="24"/>
          <w:szCs w:val="24"/>
        </w:rPr>
        <w:t xml:space="preserve"> Early </w:t>
      </w:r>
      <w:r w:rsidR="00933056" w:rsidRPr="005D1B70">
        <w:rPr>
          <w:rFonts w:ascii="Book Antiqua" w:hAnsi="Book Antiqua" w:cs="Calibri"/>
          <w:sz w:val="24"/>
          <w:szCs w:val="24"/>
        </w:rPr>
        <w:t xml:space="preserve">endoscopic retrograde </w:t>
      </w:r>
      <w:proofErr w:type="spellStart"/>
      <w:r w:rsidR="00933056" w:rsidRPr="005D1B70">
        <w:rPr>
          <w:rFonts w:ascii="Book Antiqua" w:hAnsi="Book Antiqua" w:cs="Calibri"/>
          <w:sz w:val="24"/>
          <w:szCs w:val="24"/>
        </w:rPr>
        <w:t>cholangiopancreatography</w:t>
      </w:r>
      <w:proofErr w:type="spellEnd"/>
      <w:r w:rsidRPr="005D1B70">
        <w:rPr>
          <w:rFonts w:ascii="Book Antiqua" w:hAnsi="Book Antiqua" w:cs="Calibri"/>
          <w:sz w:val="24"/>
          <w:szCs w:val="24"/>
        </w:rPr>
        <w:t xml:space="preserve"> after laparoscopic cholecystectomy can strain the occurrence of trocar site hernia</w:t>
      </w:r>
      <w:r w:rsidRPr="005D1B70">
        <w:rPr>
          <w:rFonts w:ascii="Book Antiqua" w:eastAsiaTheme="minorEastAsia" w:hAnsi="Book Antiqua" w:cs="Calibri"/>
          <w:sz w:val="24"/>
          <w:szCs w:val="24"/>
          <w:lang w:eastAsia="zh-CN"/>
        </w:rPr>
        <w:t xml:space="preserve">. </w:t>
      </w:r>
      <w:r w:rsidRPr="005D1B70">
        <w:rPr>
          <w:rFonts w:ascii="Book Antiqua" w:hAnsi="Book Antiqua"/>
          <w:i/>
          <w:iCs/>
          <w:sz w:val="24"/>
          <w:szCs w:val="24"/>
        </w:rPr>
        <w:t xml:space="preserve">World J </w:t>
      </w:r>
      <w:proofErr w:type="spellStart"/>
      <w:r w:rsidRPr="005D1B70">
        <w:rPr>
          <w:rFonts w:ascii="Book Antiqua" w:hAnsi="Book Antiqua"/>
          <w:i/>
          <w:iCs/>
          <w:sz w:val="24"/>
          <w:szCs w:val="24"/>
        </w:rPr>
        <w:t>Gastrointest</w:t>
      </w:r>
      <w:proofErr w:type="spellEnd"/>
      <w:r w:rsidRPr="005D1B70">
        <w:rPr>
          <w:rFonts w:ascii="Book Antiqua" w:hAnsi="Book Antiqua"/>
          <w:i/>
          <w:iCs/>
          <w:sz w:val="24"/>
          <w:szCs w:val="24"/>
        </w:rPr>
        <w:t xml:space="preserve"> </w:t>
      </w:r>
      <w:proofErr w:type="spellStart"/>
      <w:r w:rsidRPr="005D1B70">
        <w:rPr>
          <w:rFonts w:ascii="Book Antiqua" w:hAnsi="Book Antiqua"/>
          <w:i/>
          <w:iCs/>
          <w:sz w:val="24"/>
          <w:szCs w:val="24"/>
        </w:rPr>
        <w:t>Endosc</w:t>
      </w:r>
      <w:proofErr w:type="spellEnd"/>
      <w:r w:rsidRPr="005D1B70">
        <w:rPr>
          <w:rFonts w:ascii="Book Antiqua" w:eastAsiaTheme="minorEastAsia" w:hAnsi="Book Antiqua"/>
          <w:i/>
          <w:iCs/>
          <w:sz w:val="24"/>
          <w:szCs w:val="24"/>
          <w:lang w:eastAsia="zh-CN"/>
        </w:rPr>
        <w:t xml:space="preserve"> </w:t>
      </w:r>
      <w:r w:rsidRPr="005D1B70">
        <w:rPr>
          <w:rFonts w:ascii="Book Antiqua" w:eastAsiaTheme="minorEastAsia" w:hAnsi="Book Antiqua"/>
          <w:iCs/>
          <w:sz w:val="24"/>
          <w:szCs w:val="24"/>
          <w:lang w:eastAsia="zh-CN"/>
        </w:rPr>
        <w:t xml:space="preserve">2014; </w:t>
      </w:r>
      <w:proofErr w:type="gramStart"/>
      <w:r w:rsidRPr="005D1B70">
        <w:rPr>
          <w:rFonts w:ascii="Book Antiqua" w:eastAsiaTheme="minorEastAsia" w:hAnsi="Book Antiqua"/>
          <w:iCs/>
          <w:sz w:val="24"/>
          <w:szCs w:val="24"/>
          <w:lang w:eastAsia="zh-CN"/>
        </w:rPr>
        <w:t>In</w:t>
      </w:r>
      <w:proofErr w:type="gramEnd"/>
      <w:r w:rsidRPr="005D1B70">
        <w:rPr>
          <w:rFonts w:ascii="Book Antiqua" w:eastAsiaTheme="minorEastAsia" w:hAnsi="Book Antiqua"/>
          <w:iCs/>
          <w:sz w:val="24"/>
          <w:szCs w:val="24"/>
          <w:lang w:eastAsia="zh-CN"/>
        </w:rPr>
        <w:t xml:space="preserve"> press</w:t>
      </w:r>
    </w:p>
    <w:p w14:paraId="7DA70BB2" w14:textId="5F6B8857" w:rsidR="00663725" w:rsidRPr="005D1B70" w:rsidRDefault="00663725" w:rsidP="00663725">
      <w:pPr>
        <w:spacing w:after="0" w:line="360" w:lineRule="auto"/>
        <w:jc w:val="both"/>
        <w:rPr>
          <w:rFonts w:ascii="Book Antiqua" w:eastAsiaTheme="minorEastAsia" w:hAnsi="Book Antiqua" w:cs="Calibri"/>
          <w:sz w:val="24"/>
          <w:szCs w:val="24"/>
          <w:lang w:eastAsia="zh-CN"/>
        </w:rPr>
      </w:pPr>
    </w:p>
    <w:bookmarkEnd w:id="58"/>
    <w:p w14:paraId="3D82A26F" w14:textId="498AFED6" w:rsidR="00A91A28" w:rsidRPr="005D1B70" w:rsidRDefault="00663725" w:rsidP="00663725">
      <w:pPr>
        <w:spacing w:after="0" w:line="360" w:lineRule="auto"/>
        <w:jc w:val="both"/>
        <w:rPr>
          <w:rFonts w:ascii="Book Antiqua" w:hAnsi="Book Antiqua" w:cs="Calibri"/>
          <w:b/>
          <w:sz w:val="24"/>
          <w:szCs w:val="24"/>
        </w:rPr>
      </w:pPr>
      <w:r w:rsidRPr="005D1B70">
        <w:rPr>
          <w:rFonts w:ascii="Book Antiqua" w:hAnsi="Book Antiqua" w:cs="Calibri"/>
          <w:b/>
          <w:sz w:val="24"/>
          <w:szCs w:val="24"/>
        </w:rPr>
        <w:t>INTRODUCTION</w:t>
      </w:r>
    </w:p>
    <w:p w14:paraId="579E5124" w14:textId="135274C3" w:rsidR="00A91A28" w:rsidRPr="005D1B70" w:rsidRDefault="00A91A28"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sz w:val="24"/>
          <w:szCs w:val="24"/>
        </w:rPr>
        <w:t xml:space="preserve">Progress in minimally invasive procedures such as endoscopy or laparoscopy has resulted in revolutionary changes in clinical practice. Gastrointestinal endoscopy, </w:t>
      </w:r>
      <w:r w:rsidRPr="005D1B70">
        <w:rPr>
          <w:rFonts w:ascii="Book Antiqua" w:hAnsi="Book Antiqua" w:cs="Calibri"/>
          <w:sz w:val="24"/>
          <w:szCs w:val="24"/>
        </w:rPr>
        <w:lastRenderedPageBreak/>
        <w:t>particularly interventional procedures, have replaced some complicated</w:t>
      </w:r>
      <w:r w:rsidR="009A3A2C" w:rsidRPr="005D1B70">
        <w:rPr>
          <w:rFonts w:ascii="Book Antiqua" w:hAnsi="Book Antiqua" w:cs="Calibri"/>
          <w:sz w:val="24"/>
          <w:szCs w:val="24"/>
        </w:rPr>
        <w:t xml:space="preserve"> surgical methods and improved </w:t>
      </w:r>
      <w:r w:rsidRPr="005D1B70">
        <w:rPr>
          <w:rFonts w:ascii="Book Antiqua" w:hAnsi="Book Antiqua" w:cs="Calibri"/>
          <w:sz w:val="24"/>
          <w:szCs w:val="24"/>
        </w:rPr>
        <w:t xml:space="preserve">patient care. On the other hand, the use of laparoscopy is increasing in most of the gastrointestinal surgical procedures. However, these minimal invasive procedures have themselves developed some very specific complications, particularly when they are combined. This study presents a case of strangulated perforated Richter’s hernia from the umbilical trocar site following laparoscopic cholecystectomy in the early postoperative period. This complication was accelerated by the requirement of early endoscopic retrograde </w:t>
      </w:r>
      <w:proofErr w:type="spellStart"/>
      <w:r w:rsidRPr="005D1B70">
        <w:rPr>
          <w:rFonts w:ascii="Book Antiqua" w:hAnsi="Book Antiqua" w:cs="Calibri"/>
          <w:sz w:val="24"/>
          <w:szCs w:val="24"/>
        </w:rPr>
        <w:t>cholangiopancreatography</w:t>
      </w:r>
      <w:proofErr w:type="spellEnd"/>
      <w:r w:rsidRPr="005D1B70">
        <w:rPr>
          <w:rFonts w:ascii="Book Antiqua" w:hAnsi="Book Antiqua" w:cs="Calibri"/>
          <w:sz w:val="24"/>
          <w:szCs w:val="24"/>
        </w:rPr>
        <w:t xml:space="preserve"> (ERCP) for the postoperative biliary leakage.</w:t>
      </w:r>
    </w:p>
    <w:p w14:paraId="628CBB0D" w14:textId="77777777" w:rsidR="00663725" w:rsidRPr="005D1B70" w:rsidRDefault="00663725" w:rsidP="00663725">
      <w:pPr>
        <w:spacing w:after="0" w:line="360" w:lineRule="auto"/>
        <w:jc w:val="both"/>
        <w:rPr>
          <w:rFonts w:ascii="Book Antiqua" w:eastAsiaTheme="minorEastAsia" w:hAnsi="Book Antiqua" w:cs="Calibri"/>
          <w:sz w:val="24"/>
          <w:szCs w:val="24"/>
          <w:lang w:eastAsia="zh-CN"/>
        </w:rPr>
      </w:pPr>
    </w:p>
    <w:p w14:paraId="6F9BC398" w14:textId="779FA8D1" w:rsidR="00A91A28" w:rsidRPr="005D1B70" w:rsidRDefault="00663725" w:rsidP="00663725">
      <w:pPr>
        <w:spacing w:after="0" w:line="360" w:lineRule="auto"/>
        <w:jc w:val="both"/>
        <w:rPr>
          <w:rFonts w:ascii="Book Antiqua" w:eastAsiaTheme="minorEastAsia" w:hAnsi="Book Antiqua" w:cs="Calibri"/>
          <w:b/>
          <w:sz w:val="24"/>
          <w:szCs w:val="24"/>
          <w:lang w:eastAsia="zh-CN"/>
        </w:rPr>
      </w:pPr>
      <w:r w:rsidRPr="005D1B70">
        <w:rPr>
          <w:rFonts w:ascii="Book Antiqua" w:hAnsi="Book Antiqua" w:cs="Calibri"/>
          <w:b/>
          <w:sz w:val="24"/>
          <w:szCs w:val="24"/>
        </w:rPr>
        <w:t>CASE</w:t>
      </w:r>
      <w:r w:rsidRPr="005D1B70">
        <w:rPr>
          <w:rFonts w:ascii="Book Antiqua" w:eastAsiaTheme="minorEastAsia" w:hAnsi="Book Antiqua" w:cs="Calibri"/>
          <w:b/>
          <w:sz w:val="24"/>
          <w:szCs w:val="24"/>
          <w:lang w:eastAsia="zh-CN"/>
        </w:rPr>
        <w:t xml:space="preserve"> REPORT</w:t>
      </w:r>
    </w:p>
    <w:p w14:paraId="45AB7F2D" w14:textId="1E0FE0C4" w:rsidR="00A91A28" w:rsidRPr="005D1B70" w:rsidRDefault="00A91A28" w:rsidP="00663725">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sz w:val="24"/>
          <w:szCs w:val="24"/>
        </w:rPr>
        <w:t>A 69-year-old female patient with a body mass index of 32</w:t>
      </w:r>
      <w:r w:rsidR="00663725" w:rsidRPr="005D1B70">
        <w:rPr>
          <w:rFonts w:ascii="Book Antiqua" w:eastAsiaTheme="minorEastAsia" w:hAnsi="Book Antiqua" w:cs="Calibri" w:hint="eastAsia"/>
          <w:sz w:val="24"/>
          <w:szCs w:val="24"/>
          <w:lang w:eastAsia="zh-CN"/>
        </w:rPr>
        <w:t xml:space="preserve"> </w:t>
      </w:r>
      <w:r w:rsidRPr="005D1B70">
        <w:rPr>
          <w:rFonts w:ascii="Book Antiqua" w:hAnsi="Book Antiqua" w:cs="Calibri"/>
          <w:sz w:val="24"/>
          <w:szCs w:val="24"/>
        </w:rPr>
        <w:t>kg/m</w:t>
      </w:r>
      <w:r w:rsidRPr="005D1B70">
        <w:rPr>
          <w:rFonts w:ascii="Book Antiqua" w:hAnsi="Book Antiqua" w:cs="Calibri"/>
          <w:sz w:val="24"/>
          <w:szCs w:val="24"/>
          <w:vertAlign w:val="superscript"/>
        </w:rPr>
        <w:t>2</w:t>
      </w:r>
      <w:r w:rsidRPr="005D1B70">
        <w:rPr>
          <w:rFonts w:ascii="Book Antiqua" w:hAnsi="Book Antiqua" w:cs="Calibri"/>
          <w:sz w:val="24"/>
          <w:szCs w:val="24"/>
        </w:rPr>
        <w:t xml:space="preserve"> underwent laparoscopic cholecystectomy for </w:t>
      </w:r>
      <w:proofErr w:type="spellStart"/>
      <w:r w:rsidRPr="005D1B70">
        <w:rPr>
          <w:rFonts w:ascii="Book Antiqua" w:hAnsi="Book Antiqua" w:cs="Calibri"/>
          <w:sz w:val="24"/>
          <w:szCs w:val="24"/>
        </w:rPr>
        <w:t>cholelithiasis</w:t>
      </w:r>
      <w:proofErr w:type="spellEnd"/>
      <w:r w:rsidRPr="005D1B70">
        <w:rPr>
          <w:rFonts w:ascii="Book Antiqua" w:hAnsi="Book Antiqua" w:cs="Calibri"/>
          <w:sz w:val="24"/>
          <w:szCs w:val="24"/>
        </w:rPr>
        <w:t xml:space="preserve"> in a rural district hospital. On postoperative day one, abdominal drain</w:t>
      </w:r>
      <w:r w:rsidR="00B527DF" w:rsidRPr="005D1B70">
        <w:rPr>
          <w:rFonts w:ascii="Book Antiqua" w:hAnsi="Book Antiqua" w:cs="Calibri"/>
          <w:sz w:val="24"/>
          <w:szCs w:val="24"/>
        </w:rPr>
        <w:t xml:space="preserve">age was 200 cc/d with bile </w:t>
      </w:r>
      <w:r w:rsidRPr="005D1B70">
        <w:rPr>
          <w:rFonts w:ascii="Book Antiqua" w:hAnsi="Book Antiqua" w:cs="Calibri"/>
          <w:sz w:val="24"/>
          <w:szCs w:val="24"/>
        </w:rPr>
        <w:t>content. The patient was referred to our center for diagnosis and treatment of the biliary leakage. The primary surgeon of the patient informed us that he identified the intact common bile duct during surgery but the procedure was difficult due to the inflammation of the gall bladder. Physical examination revealed no findings of peritonitis or evident abdominal distention. The laparoscopic cholecystectomy had been performed by conventional four trocars (two 11</w:t>
      </w:r>
      <w:r w:rsidR="00663725" w:rsidRPr="005D1B70">
        <w:rPr>
          <w:rFonts w:ascii="Book Antiqua" w:eastAsiaTheme="minorEastAsia" w:hAnsi="Book Antiqua" w:cs="Calibri" w:hint="eastAsia"/>
          <w:sz w:val="24"/>
          <w:szCs w:val="24"/>
          <w:lang w:eastAsia="zh-CN"/>
        </w:rPr>
        <w:t xml:space="preserve"> </w:t>
      </w:r>
      <w:r w:rsidRPr="005D1B70">
        <w:rPr>
          <w:rFonts w:ascii="Book Antiqua" w:hAnsi="Book Antiqua" w:cs="Calibri"/>
          <w:sz w:val="24"/>
          <w:szCs w:val="24"/>
        </w:rPr>
        <w:t>mm and two 5</w:t>
      </w:r>
      <w:r w:rsidR="00663725" w:rsidRPr="005D1B70">
        <w:rPr>
          <w:rFonts w:ascii="Book Antiqua" w:eastAsiaTheme="minorEastAsia" w:hAnsi="Book Antiqua" w:cs="Calibri" w:hint="eastAsia"/>
          <w:sz w:val="24"/>
          <w:szCs w:val="24"/>
          <w:lang w:eastAsia="zh-CN"/>
        </w:rPr>
        <w:t xml:space="preserve"> </w:t>
      </w:r>
      <w:r w:rsidRPr="005D1B70">
        <w:rPr>
          <w:rFonts w:ascii="Book Antiqua" w:hAnsi="Book Antiqua" w:cs="Calibri"/>
          <w:sz w:val="24"/>
          <w:szCs w:val="24"/>
        </w:rPr>
        <w:t>mm). Laboratory test results were within normal ranges. Abdominal ultrasound displayed a collection only 4 cm in diameter in the gall bladder bed. Because</w:t>
      </w:r>
      <w:r w:rsidR="00B527DF" w:rsidRPr="005D1B70">
        <w:rPr>
          <w:rFonts w:ascii="Book Antiqua" w:hAnsi="Book Antiqua" w:cs="Calibri"/>
          <w:sz w:val="24"/>
          <w:szCs w:val="24"/>
        </w:rPr>
        <w:t xml:space="preserve"> of the ongoing biliary leakage</w:t>
      </w:r>
      <w:r w:rsidRPr="005D1B70">
        <w:rPr>
          <w:rFonts w:ascii="Book Antiqua" w:hAnsi="Book Antiqua" w:cs="Calibri"/>
          <w:sz w:val="24"/>
          <w:szCs w:val="24"/>
        </w:rPr>
        <w:t>, an ERCP was performed on the 5</w:t>
      </w:r>
      <w:r w:rsidRPr="005D1B70">
        <w:rPr>
          <w:rFonts w:ascii="Book Antiqua" w:hAnsi="Book Antiqua" w:cs="Calibri"/>
          <w:sz w:val="24"/>
          <w:szCs w:val="24"/>
          <w:vertAlign w:val="superscript"/>
        </w:rPr>
        <w:t>th</w:t>
      </w:r>
      <w:r w:rsidRPr="005D1B70">
        <w:rPr>
          <w:rFonts w:ascii="Book Antiqua" w:hAnsi="Book Antiqua" w:cs="Calibri"/>
          <w:sz w:val="24"/>
          <w:szCs w:val="24"/>
        </w:rPr>
        <w:t xml:space="preserve"> postoperative day. ERCP revealed a leakage from the cystic</w:t>
      </w:r>
      <w:r w:rsidR="001071C1" w:rsidRPr="005D1B70">
        <w:rPr>
          <w:rFonts w:ascii="Book Antiqua" w:hAnsi="Book Antiqua" w:cs="Calibri"/>
          <w:sz w:val="24"/>
          <w:szCs w:val="24"/>
        </w:rPr>
        <w:t xml:space="preserve"> stump and a biliary</w:t>
      </w:r>
      <w:r w:rsidRPr="005D1B70">
        <w:rPr>
          <w:rFonts w:ascii="Book Antiqua" w:hAnsi="Book Antiqua" w:cs="Calibri"/>
          <w:sz w:val="24"/>
          <w:szCs w:val="24"/>
        </w:rPr>
        <w:t xml:space="preserve"> 7F stent was placed. The procedure was completed uneventfully and the next </w:t>
      </w:r>
      <w:r w:rsidR="001071C1" w:rsidRPr="005D1B70">
        <w:rPr>
          <w:rFonts w:ascii="Book Antiqua" w:hAnsi="Book Antiqua" w:cs="Calibri"/>
          <w:sz w:val="24"/>
          <w:szCs w:val="24"/>
        </w:rPr>
        <w:t>day of ERCP the biliary leakage</w:t>
      </w:r>
      <w:r w:rsidRPr="005D1B70">
        <w:rPr>
          <w:rFonts w:ascii="Book Antiqua" w:hAnsi="Book Antiqua" w:cs="Calibri"/>
          <w:sz w:val="24"/>
          <w:szCs w:val="24"/>
        </w:rPr>
        <w:t xml:space="preserve"> decreased immediately. However, an abrupt abdominal distention, pain and vomiting occurred after the ERCP procedure. Abdominal examination displayed tenderness, especially around the umbilicus. Obesity and previous surgery did not allow an objective examination of the umbilicus. Abdominal X-ray revealed air-fluid levels (Figure 1). Post-ERCP amylase value was 87 U/L (normal range:</w:t>
      </w:r>
      <w:r w:rsidR="00CC5909" w:rsidRPr="005D1B70">
        <w:rPr>
          <w:rFonts w:ascii="Book Antiqua" w:hAnsi="Book Antiqua" w:cs="Calibri"/>
          <w:sz w:val="24"/>
          <w:szCs w:val="24"/>
        </w:rPr>
        <w:t xml:space="preserve"> </w:t>
      </w:r>
      <w:r w:rsidRPr="005D1B70">
        <w:rPr>
          <w:rFonts w:ascii="Book Antiqua" w:hAnsi="Book Antiqua" w:cs="Calibri"/>
          <w:sz w:val="24"/>
          <w:szCs w:val="24"/>
        </w:rPr>
        <w:t xml:space="preserve">36-128). Repeated abdominal ultrasound examinations showed that the previous collection at the gall bladder bed had disappeared. Her laboratory results were within normal limits during the two-day </w:t>
      </w:r>
      <w:r w:rsidRPr="005D1B70">
        <w:rPr>
          <w:rFonts w:ascii="Book Antiqua" w:hAnsi="Book Antiqua" w:cs="Calibri"/>
          <w:sz w:val="24"/>
          <w:szCs w:val="24"/>
        </w:rPr>
        <w:lastRenderedPageBreak/>
        <w:t xml:space="preserve">follow-up, but her symptoms (pain, vomiting and distention) persisted. Finally, a computed tomography on postoperative day 7, revealed the herniated intestine inside the umbilical trocar site (Figure 2). The patient underwent an emergency surgical treatment under general anesthesia. A laparotomy was performed containing the umbilical trocar site incision and an </w:t>
      </w:r>
      <w:proofErr w:type="spellStart"/>
      <w:r w:rsidRPr="005D1B70">
        <w:rPr>
          <w:rFonts w:ascii="Book Antiqua" w:hAnsi="Book Antiqua" w:cs="Calibri"/>
          <w:sz w:val="24"/>
          <w:szCs w:val="24"/>
        </w:rPr>
        <w:t>ileal</w:t>
      </w:r>
      <w:proofErr w:type="spellEnd"/>
      <w:r w:rsidRPr="005D1B70">
        <w:rPr>
          <w:rFonts w:ascii="Book Antiqua" w:hAnsi="Book Antiqua" w:cs="Calibri"/>
          <w:sz w:val="24"/>
          <w:szCs w:val="24"/>
        </w:rPr>
        <w:t xml:space="preserve"> anti-mesenteric loop was observed to be herniated. There was no previous fascia suturing at the umbilical trocar site. A small </w:t>
      </w:r>
      <w:proofErr w:type="spellStart"/>
      <w:r w:rsidRPr="005D1B70">
        <w:rPr>
          <w:rFonts w:ascii="Book Antiqua" w:hAnsi="Book Antiqua" w:cs="Calibri"/>
          <w:sz w:val="24"/>
          <w:szCs w:val="24"/>
        </w:rPr>
        <w:t>ileal</w:t>
      </w:r>
      <w:proofErr w:type="spellEnd"/>
      <w:r w:rsidRPr="005D1B70">
        <w:rPr>
          <w:rFonts w:ascii="Book Antiqua" w:hAnsi="Book Antiqua" w:cs="Calibri"/>
          <w:sz w:val="24"/>
          <w:szCs w:val="24"/>
        </w:rPr>
        <w:t xml:space="preserve"> segment of 3-4 cm in length was ischemic which consisted of a </w:t>
      </w:r>
      <w:proofErr w:type="spellStart"/>
      <w:r w:rsidRPr="005D1B70">
        <w:rPr>
          <w:rFonts w:ascii="Book Antiqua" w:hAnsi="Book Antiqua" w:cs="Calibri"/>
          <w:sz w:val="24"/>
          <w:szCs w:val="24"/>
        </w:rPr>
        <w:t>millimetric</w:t>
      </w:r>
      <w:proofErr w:type="spellEnd"/>
      <w:r w:rsidRPr="005D1B70">
        <w:rPr>
          <w:rFonts w:ascii="Book Antiqua" w:hAnsi="Book Antiqua" w:cs="Calibri"/>
          <w:sz w:val="24"/>
          <w:szCs w:val="24"/>
        </w:rPr>
        <w:t xml:space="preserve"> perforation. The rest of the abdominal exploration findings were normal. Following resection of the ischemic perforated </w:t>
      </w:r>
      <w:proofErr w:type="spellStart"/>
      <w:r w:rsidRPr="005D1B70">
        <w:rPr>
          <w:rFonts w:ascii="Book Antiqua" w:hAnsi="Book Antiqua" w:cs="Calibri"/>
          <w:sz w:val="24"/>
          <w:szCs w:val="24"/>
        </w:rPr>
        <w:t>ileal</w:t>
      </w:r>
      <w:proofErr w:type="spellEnd"/>
      <w:r w:rsidRPr="005D1B70">
        <w:rPr>
          <w:rFonts w:ascii="Book Antiqua" w:hAnsi="Book Antiqua" w:cs="Calibri"/>
          <w:sz w:val="24"/>
          <w:szCs w:val="24"/>
        </w:rPr>
        <w:t xml:space="preserve"> segment, a side-to-side intestinal anastomosis was performed. Postoperative course was uneventful and the patient was discharged on day eight of the second surgery.</w:t>
      </w:r>
    </w:p>
    <w:p w14:paraId="622E7719" w14:textId="77777777" w:rsidR="00663725" w:rsidRPr="005D1B70" w:rsidRDefault="00663725" w:rsidP="00663725">
      <w:pPr>
        <w:spacing w:after="0" w:line="360" w:lineRule="auto"/>
        <w:jc w:val="both"/>
        <w:rPr>
          <w:rFonts w:ascii="Book Antiqua" w:eastAsiaTheme="minorEastAsia" w:hAnsi="Book Antiqua" w:cs="Calibri"/>
          <w:sz w:val="24"/>
          <w:szCs w:val="24"/>
          <w:lang w:eastAsia="zh-CN"/>
        </w:rPr>
      </w:pPr>
    </w:p>
    <w:p w14:paraId="5F3ABCFC" w14:textId="1703750B" w:rsidR="00A91A28" w:rsidRPr="005D1B70" w:rsidRDefault="00663725" w:rsidP="00663725">
      <w:pPr>
        <w:spacing w:after="0" w:line="360" w:lineRule="auto"/>
        <w:jc w:val="both"/>
        <w:rPr>
          <w:rFonts w:ascii="Book Antiqua" w:hAnsi="Book Antiqua" w:cs="Calibri"/>
          <w:b/>
          <w:sz w:val="24"/>
          <w:szCs w:val="24"/>
        </w:rPr>
      </w:pPr>
      <w:r w:rsidRPr="005D1B70">
        <w:rPr>
          <w:rFonts w:ascii="Book Antiqua" w:hAnsi="Book Antiqua" w:cs="Calibri"/>
          <w:b/>
          <w:sz w:val="24"/>
          <w:szCs w:val="24"/>
        </w:rPr>
        <w:t>DISCUSSION</w:t>
      </w:r>
    </w:p>
    <w:p w14:paraId="6B70EF01" w14:textId="11DA869C" w:rsidR="00A91A28" w:rsidRPr="005D1B70" w:rsidRDefault="00E3433F" w:rsidP="00663725">
      <w:pPr>
        <w:spacing w:after="0" w:line="360" w:lineRule="auto"/>
        <w:jc w:val="both"/>
        <w:rPr>
          <w:rFonts w:ascii="Book Antiqua" w:hAnsi="Book Antiqua" w:cs="Calibri"/>
          <w:sz w:val="24"/>
          <w:szCs w:val="24"/>
        </w:rPr>
      </w:pPr>
      <w:r w:rsidRPr="005D1B70">
        <w:rPr>
          <w:rFonts w:ascii="Book Antiqua" w:hAnsi="Book Antiqua" w:cs="Calibri"/>
          <w:sz w:val="24"/>
          <w:szCs w:val="24"/>
        </w:rPr>
        <w:t xml:space="preserve">The incidence of trocar site hernias </w:t>
      </w:r>
      <w:r w:rsidR="00A072CC" w:rsidRPr="005D1B70">
        <w:rPr>
          <w:rFonts w:ascii="Book Antiqua" w:hAnsi="Book Antiqua" w:cs="Calibri"/>
          <w:sz w:val="24"/>
          <w:szCs w:val="24"/>
        </w:rPr>
        <w:t xml:space="preserve">in systematic reviews </w:t>
      </w:r>
      <w:r w:rsidRPr="005D1B70">
        <w:rPr>
          <w:rFonts w:ascii="Book Antiqua" w:hAnsi="Book Antiqua" w:cs="Calibri"/>
          <w:sz w:val="24"/>
          <w:szCs w:val="24"/>
        </w:rPr>
        <w:t xml:space="preserve">are </w:t>
      </w:r>
      <w:r w:rsidR="00A072CC" w:rsidRPr="005D1B70">
        <w:rPr>
          <w:rFonts w:ascii="Book Antiqua" w:hAnsi="Book Antiqua" w:cs="Calibri"/>
          <w:sz w:val="24"/>
          <w:szCs w:val="24"/>
        </w:rPr>
        <w:t xml:space="preserve">generally reported </w:t>
      </w:r>
      <w:r w:rsidR="000A2E7F" w:rsidRPr="005D1B70">
        <w:rPr>
          <w:rFonts w:ascii="Book Antiqua" w:hAnsi="Book Antiqua" w:cs="Calibri"/>
          <w:sz w:val="24"/>
          <w:szCs w:val="24"/>
        </w:rPr>
        <w:t xml:space="preserve">as 1.7 percent (ranged </w:t>
      </w:r>
      <w:r w:rsidR="00A072CC" w:rsidRPr="005D1B70">
        <w:rPr>
          <w:rFonts w:ascii="Book Antiqua" w:hAnsi="Book Antiqua" w:cs="Calibri"/>
          <w:sz w:val="24"/>
          <w:szCs w:val="24"/>
        </w:rPr>
        <w:t>0.65</w:t>
      </w:r>
      <w:r w:rsidR="00663725" w:rsidRPr="005D1B70">
        <w:rPr>
          <w:rFonts w:ascii="Book Antiqua" w:eastAsiaTheme="minorEastAsia" w:hAnsi="Book Antiqua" w:cs="Calibri" w:hint="eastAsia"/>
          <w:sz w:val="24"/>
          <w:szCs w:val="24"/>
          <w:lang w:eastAsia="zh-CN"/>
        </w:rPr>
        <w:t>%</w:t>
      </w:r>
      <w:r w:rsidR="00A072CC" w:rsidRPr="005D1B70">
        <w:rPr>
          <w:rFonts w:ascii="Book Antiqua" w:hAnsi="Book Antiqua" w:cs="Calibri"/>
          <w:sz w:val="24"/>
          <w:szCs w:val="24"/>
        </w:rPr>
        <w:t xml:space="preserve">-2.80% </w:t>
      </w:r>
      <w:r w:rsidR="000A2E7F" w:rsidRPr="005D1B70">
        <w:rPr>
          <w:rFonts w:ascii="Book Antiqua" w:hAnsi="Book Antiqua" w:cs="Calibri"/>
          <w:sz w:val="24"/>
          <w:szCs w:val="24"/>
        </w:rPr>
        <w:t>or 0.3-5.4)</w:t>
      </w:r>
      <w:r w:rsidR="00334288" w:rsidRPr="005D1B70">
        <w:rPr>
          <w:rFonts w:ascii="Book Antiqua" w:eastAsiaTheme="minorEastAsia" w:hAnsi="Book Antiqua" w:cs="Calibri" w:hint="eastAsia"/>
          <w:sz w:val="24"/>
          <w:szCs w:val="24"/>
          <w:vertAlign w:val="superscript"/>
          <w:lang w:eastAsia="zh-CN"/>
        </w:rPr>
        <w:t>[1,2]</w:t>
      </w:r>
      <w:r w:rsidR="00A072CC" w:rsidRPr="005D1B70">
        <w:rPr>
          <w:rFonts w:ascii="Book Antiqua" w:hAnsi="Book Antiqua" w:cs="Calibri"/>
          <w:sz w:val="24"/>
          <w:szCs w:val="24"/>
        </w:rPr>
        <w:t>, some studies reported a quite high incidence</w:t>
      </w:r>
      <w:r w:rsidR="000A2E7F" w:rsidRPr="005D1B70">
        <w:rPr>
          <w:rFonts w:ascii="Book Antiqua" w:hAnsi="Book Antiqua" w:cs="Calibri"/>
          <w:sz w:val="24"/>
          <w:szCs w:val="24"/>
        </w:rPr>
        <w:t xml:space="preserve"> as </w:t>
      </w:r>
      <w:r w:rsidR="00A072CC" w:rsidRPr="005D1B70">
        <w:rPr>
          <w:rFonts w:ascii="Book Antiqua" w:hAnsi="Book Antiqua" w:cs="Calibri"/>
          <w:sz w:val="24"/>
          <w:szCs w:val="24"/>
        </w:rPr>
        <w:t>2</w:t>
      </w:r>
      <w:r w:rsidR="000A2E7F" w:rsidRPr="005D1B70">
        <w:rPr>
          <w:rFonts w:ascii="Book Antiqua" w:hAnsi="Book Antiqua" w:cs="Calibri"/>
          <w:sz w:val="24"/>
          <w:szCs w:val="24"/>
        </w:rPr>
        <w:t>5.9</w:t>
      </w:r>
      <w:r w:rsidR="00334288" w:rsidRPr="005D1B70">
        <w:rPr>
          <w:rFonts w:ascii="Book Antiqua" w:eastAsiaTheme="minorEastAsia" w:hAnsi="Book Antiqua" w:cs="Calibri" w:hint="eastAsia"/>
          <w:sz w:val="24"/>
          <w:szCs w:val="24"/>
          <w:lang w:eastAsia="zh-CN"/>
        </w:rPr>
        <w:t>%</w:t>
      </w:r>
      <w:r w:rsidR="00334288" w:rsidRPr="005D1B70">
        <w:rPr>
          <w:rFonts w:ascii="Book Antiqua" w:eastAsiaTheme="minorEastAsia" w:hAnsi="Book Antiqua" w:cs="Calibri" w:hint="eastAsia"/>
          <w:sz w:val="24"/>
          <w:szCs w:val="24"/>
          <w:vertAlign w:val="superscript"/>
          <w:lang w:eastAsia="zh-CN"/>
        </w:rPr>
        <w:t>[3]</w:t>
      </w:r>
      <w:r w:rsidR="00A072CC" w:rsidRPr="005D1B70">
        <w:rPr>
          <w:rFonts w:ascii="Book Antiqua" w:hAnsi="Book Antiqua" w:cs="Calibri"/>
          <w:sz w:val="24"/>
          <w:szCs w:val="24"/>
        </w:rPr>
        <w:t xml:space="preserve">. </w:t>
      </w:r>
      <w:r w:rsidRPr="005D1B70">
        <w:rPr>
          <w:rFonts w:ascii="Book Antiqua" w:hAnsi="Book Antiqua" w:cs="Calibri"/>
          <w:sz w:val="24"/>
          <w:szCs w:val="24"/>
        </w:rPr>
        <w:t xml:space="preserve"> </w:t>
      </w:r>
      <w:r w:rsidR="00FE33CA" w:rsidRPr="005D1B70">
        <w:rPr>
          <w:rFonts w:ascii="Book Antiqua" w:hAnsi="Book Antiqua" w:cs="Calibri"/>
          <w:sz w:val="24"/>
          <w:szCs w:val="24"/>
        </w:rPr>
        <w:t>If we ignore the fact its incidence</w:t>
      </w:r>
      <w:r w:rsidR="000A2E7F" w:rsidRPr="005D1B70">
        <w:rPr>
          <w:rFonts w:ascii="Book Antiqua" w:hAnsi="Book Antiqua" w:cs="Calibri"/>
          <w:sz w:val="24"/>
          <w:szCs w:val="24"/>
        </w:rPr>
        <w:t xml:space="preserve">, </w:t>
      </w:r>
      <w:r w:rsidRPr="005D1B70">
        <w:rPr>
          <w:rFonts w:ascii="Book Antiqua" w:hAnsi="Book Antiqua" w:cs="Calibri"/>
          <w:sz w:val="24"/>
          <w:szCs w:val="24"/>
        </w:rPr>
        <w:t xml:space="preserve">they </w:t>
      </w:r>
      <w:r w:rsidR="00A91A28" w:rsidRPr="005D1B70">
        <w:rPr>
          <w:rFonts w:ascii="Book Antiqua" w:hAnsi="Book Antiqua" w:cs="Calibri"/>
          <w:sz w:val="24"/>
          <w:szCs w:val="24"/>
        </w:rPr>
        <w:t xml:space="preserve">have the potential to cause serious </w:t>
      </w:r>
      <w:proofErr w:type="gramStart"/>
      <w:r w:rsidR="00A91A28" w:rsidRPr="005D1B70">
        <w:rPr>
          <w:rFonts w:ascii="Book Antiqua" w:hAnsi="Book Antiqua" w:cs="Calibri"/>
          <w:sz w:val="24"/>
          <w:szCs w:val="24"/>
        </w:rPr>
        <w:t>complications</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4]</w:t>
      </w:r>
      <w:r w:rsidR="00A91A28" w:rsidRPr="005D1B70">
        <w:rPr>
          <w:rFonts w:ascii="Book Antiqua" w:hAnsi="Book Antiqua" w:cs="Calibri"/>
          <w:sz w:val="24"/>
          <w:szCs w:val="24"/>
        </w:rPr>
        <w:t xml:space="preserve">. Predisposing factors are using larger size trocars, leaving fascial defects open, midline positioned trocar sites, stretching the port sites for retrieving specimens, obesity, malnutrition, </w:t>
      </w:r>
      <w:r w:rsidR="001071C1" w:rsidRPr="005D1B70">
        <w:rPr>
          <w:rFonts w:ascii="Book Antiqua" w:hAnsi="Book Antiqua" w:cs="Calibri"/>
          <w:sz w:val="24"/>
          <w:szCs w:val="24"/>
        </w:rPr>
        <w:t xml:space="preserve">older </w:t>
      </w:r>
      <w:r w:rsidR="00A91A28" w:rsidRPr="005D1B70">
        <w:rPr>
          <w:rFonts w:ascii="Book Antiqua" w:hAnsi="Book Antiqua" w:cs="Calibri"/>
          <w:sz w:val="24"/>
          <w:szCs w:val="24"/>
        </w:rPr>
        <w:t>age</w:t>
      </w:r>
      <w:r w:rsidR="00FE33CA" w:rsidRPr="005D1B70">
        <w:rPr>
          <w:rFonts w:ascii="Book Antiqua" w:hAnsi="Book Antiqua" w:cs="Calibri"/>
          <w:sz w:val="24"/>
          <w:szCs w:val="24"/>
        </w:rPr>
        <w:t xml:space="preserve"> and surgical </w:t>
      </w:r>
      <w:r w:rsidR="00334288" w:rsidRPr="005D1B70">
        <w:rPr>
          <w:rFonts w:ascii="Book Antiqua" w:hAnsi="Book Antiqua" w:cs="Calibri"/>
          <w:sz w:val="24"/>
          <w:szCs w:val="24"/>
        </w:rPr>
        <w:t xml:space="preserve">site </w:t>
      </w:r>
      <w:proofErr w:type="gramStart"/>
      <w:r w:rsidR="00334288" w:rsidRPr="005D1B70">
        <w:rPr>
          <w:rFonts w:ascii="Book Antiqua" w:hAnsi="Book Antiqua" w:cs="Calibri"/>
          <w:sz w:val="24"/>
          <w:szCs w:val="24"/>
        </w:rPr>
        <w:t>infections</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4]</w:t>
      </w:r>
      <w:r w:rsidR="00A91A28" w:rsidRPr="005D1B70">
        <w:rPr>
          <w:rFonts w:ascii="Book Antiqua" w:hAnsi="Book Antiqua" w:cs="Calibri"/>
          <w:sz w:val="24"/>
          <w:szCs w:val="24"/>
        </w:rPr>
        <w:t xml:space="preserve">. Time period between the previous surgery and the diagnosis of trocar site hernia varies but reported as a mean 9.2 </w:t>
      </w:r>
      <w:proofErr w:type="spellStart"/>
      <w:r w:rsidR="00A91A28" w:rsidRPr="005D1B70">
        <w:rPr>
          <w:rFonts w:ascii="Book Antiqua" w:hAnsi="Book Antiqua" w:cs="Calibri"/>
          <w:sz w:val="24"/>
          <w:szCs w:val="24"/>
        </w:rPr>
        <w:t>mo</w:t>
      </w:r>
      <w:proofErr w:type="spellEnd"/>
      <w:r w:rsidR="00A91A28" w:rsidRPr="005D1B70">
        <w:rPr>
          <w:rFonts w:ascii="Book Antiqua" w:hAnsi="Book Antiqua" w:cs="Calibri"/>
          <w:sz w:val="24"/>
          <w:szCs w:val="24"/>
        </w:rPr>
        <w:t xml:space="preserve"> (r</w:t>
      </w:r>
      <w:r w:rsidR="00FE33CA" w:rsidRPr="005D1B70">
        <w:rPr>
          <w:rFonts w:ascii="Book Antiqua" w:hAnsi="Book Antiqua" w:cs="Calibri"/>
          <w:sz w:val="24"/>
          <w:szCs w:val="24"/>
        </w:rPr>
        <w:t>anged from 5 d to 3 years)</w:t>
      </w:r>
      <w:r w:rsidR="00334288" w:rsidRPr="005D1B70">
        <w:rPr>
          <w:rFonts w:ascii="Book Antiqua" w:eastAsiaTheme="minorEastAsia" w:hAnsi="Book Antiqua" w:cs="Calibri" w:hint="eastAsia"/>
          <w:sz w:val="24"/>
          <w:szCs w:val="24"/>
          <w:vertAlign w:val="superscript"/>
          <w:lang w:eastAsia="zh-CN"/>
        </w:rPr>
        <w:t>[2]</w:t>
      </w:r>
      <w:r w:rsidR="00A91A28" w:rsidRPr="005D1B70">
        <w:rPr>
          <w:rFonts w:ascii="Book Antiqua" w:hAnsi="Book Antiqua" w:cs="Calibri"/>
          <w:sz w:val="24"/>
          <w:szCs w:val="24"/>
        </w:rPr>
        <w:t xml:space="preserve">. In the very early postoperative period, they occur rarely and cause confusion in diagnosis if particularly accompanied with intestinal obstruction, strangulation or perforation. Diagnosis of hernia can be significantly difficult in obese patients. Infection and hematoma in the surgical site may also contribute to the under-diagnosis. Additionally, a co-existing intra-abdominal complication, which was a biliary leakage in our case, may lead to overlooking this relatively rare condition. Abdominal distention and pain can be considered to be related to the complications of the ERCP itself. Differential diagnosis needs careful clinical evaluation and radiological examinations. </w:t>
      </w:r>
    </w:p>
    <w:p w14:paraId="668DE2EF" w14:textId="1AE1F3FC" w:rsidR="00A91A28" w:rsidRPr="005D1B70" w:rsidRDefault="00A91A28" w:rsidP="00334288">
      <w:pPr>
        <w:spacing w:after="0" w:line="360" w:lineRule="auto"/>
        <w:ind w:firstLineChars="100" w:firstLine="240"/>
        <w:jc w:val="both"/>
        <w:rPr>
          <w:rFonts w:ascii="Book Antiqua" w:hAnsi="Book Antiqua" w:cs="Calibri"/>
          <w:sz w:val="24"/>
          <w:szCs w:val="24"/>
        </w:rPr>
      </w:pPr>
      <w:r w:rsidRPr="005D1B70">
        <w:rPr>
          <w:rFonts w:ascii="Book Antiqua" w:hAnsi="Book Antiqua" w:cs="Calibri"/>
          <w:sz w:val="24"/>
          <w:szCs w:val="24"/>
        </w:rPr>
        <w:t xml:space="preserve">Trocar site </w:t>
      </w:r>
      <w:proofErr w:type="gramStart"/>
      <w:r w:rsidRPr="005D1B70">
        <w:rPr>
          <w:rFonts w:ascii="Book Antiqua" w:hAnsi="Book Antiqua" w:cs="Calibri"/>
          <w:sz w:val="24"/>
          <w:szCs w:val="24"/>
        </w:rPr>
        <w:t>hernia after laparoscopic cholecystectomy usually include</w:t>
      </w:r>
      <w:proofErr w:type="gramEnd"/>
      <w:r w:rsidRPr="005D1B70">
        <w:rPr>
          <w:rFonts w:ascii="Book Antiqua" w:hAnsi="Book Antiqua" w:cs="Calibri"/>
          <w:sz w:val="24"/>
          <w:szCs w:val="24"/>
        </w:rPr>
        <w:t xml:space="preserve"> </w:t>
      </w:r>
      <w:proofErr w:type="spellStart"/>
      <w:r w:rsidRPr="005D1B70">
        <w:rPr>
          <w:rFonts w:ascii="Book Antiqua" w:hAnsi="Book Antiqua" w:cs="Calibri"/>
          <w:sz w:val="24"/>
          <w:szCs w:val="24"/>
        </w:rPr>
        <w:t>omentum</w:t>
      </w:r>
      <w:proofErr w:type="spellEnd"/>
      <w:r w:rsidRPr="005D1B70">
        <w:rPr>
          <w:rFonts w:ascii="Book Antiqua" w:hAnsi="Book Antiqua" w:cs="Calibri"/>
          <w:sz w:val="24"/>
          <w:szCs w:val="24"/>
        </w:rPr>
        <w:t xml:space="preserve"> or small bowel. In cases with presence of </w:t>
      </w:r>
      <w:proofErr w:type="spellStart"/>
      <w:r w:rsidRPr="005D1B70">
        <w:rPr>
          <w:rFonts w:ascii="Book Antiqua" w:hAnsi="Book Antiqua" w:cs="Calibri"/>
          <w:sz w:val="24"/>
          <w:szCs w:val="24"/>
        </w:rPr>
        <w:t>omentum</w:t>
      </w:r>
      <w:proofErr w:type="spellEnd"/>
      <w:r w:rsidRPr="005D1B70">
        <w:rPr>
          <w:rFonts w:ascii="Book Antiqua" w:hAnsi="Book Antiqua" w:cs="Calibri"/>
          <w:sz w:val="24"/>
          <w:szCs w:val="24"/>
        </w:rPr>
        <w:t xml:space="preserve"> in the sac, abd</w:t>
      </w:r>
      <w:r w:rsidR="00FE33CA" w:rsidRPr="005D1B70">
        <w:rPr>
          <w:rFonts w:ascii="Book Antiqua" w:hAnsi="Book Antiqua" w:cs="Calibri"/>
          <w:sz w:val="24"/>
          <w:szCs w:val="24"/>
        </w:rPr>
        <w:t xml:space="preserve">ominal pain is </w:t>
      </w:r>
      <w:r w:rsidR="00FE33CA" w:rsidRPr="005D1B70">
        <w:rPr>
          <w:rFonts w:ascii="Book Antiqua" w:hAnsi="Book Antiqua" w:cs="Calibri"/>
          <w:sz w:val="24"/>
          <w:szCs w:val="24"/>
        </w:rPr>
        <w:lastRenderedPageBreak/>
        <w:t xml:space="preserve">generally </w:t>
      </w:r>
      <w:proofErr w:type="gramStart"/>
      <w:r w:rsidR="00FE33CA" w:rsidRPr="005D1B70">
        <w:rPr>
          <w:rFonts w:ascii="Book Antiqua" w:hAnsi="Book Antiqua" w:cs="Calibri"/>
          <w:sz w:val="24"/>
          <w:szCs w:val="24"/>
        </w:rPr>
        <w:t>mild</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2]</w:t>
      </w:r>
      <w:r w:rsidRPr="005D1B70">
        <w:rPr>
          <w:rFonts w:ascii="Book Antiqua" w:hAnsi="Book Antiqua" w:cs="Calibri"/>
          <w:sz w:val="24"/>
          <w:szCs w:val="24"/>
        </w:rPr>
        <w:t xml:space="preserve">. Trocar site hernias following laparoscopic cholecystectomy are usually Richter hernias without strangulation, however, they rarely result in obstruction or </w:t>
      </w:r>
      <w:proofErr w:type="gramStart"/>
      <w:r w:rsidRPr="005D1B70">
        <w:rPr>
          <w:rFonts w:ascii="Book Antiqua" w:hAnsi="Book Antiqua" w:cs="Calibri"/>
          <w:sz w:val="24"/>
          <w:szCs w:val="24"/>
        </w:rPr>
        <w:t>perforat</w:t>
      </w:r>
      <w:r w:rsidR="00FE33CA" w:rsidRPr="005D1B70">
        <w:rPr>
          <w:rFonts w:ascii="Book Antiqua" w:hAnsi="Book Antiqua" w:cs="Calibri"/>
          <w:sz w:val="24"/>
          <w:szCs w:val="24"/>
        </w:rPr>
        <w:t>ion</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2]</w:t>
      </w:r>
      <w:r w:rsidRPr="005D1B70">
        <w:rPr>
          <w:rFonts w:ascii="Book Antiqua" w:hAnsi="Book Antiqua" w:cs="Calibri"/>
          <w:sz w:val="24"/>
          <w:szCs w:val="24"/>
        </w:rPr>
        <w:t xml:space="preserve">.  Computed tomography has several advantages for the evaluation of the abdominal wall over the other radiological methods, particularly in the patients with a high body mass index, mild clinical symptoms, hematoma or infection in the surgical site. Computed tomography is also beneficial for the differential diagnosis of the other postoperative complications. Persistent complaints and obscure physical examination findings </w:t>
      </w:r>
      <w:r w:rsidR="009A3A2C" w:rsidRPr="005D1B70">
        <w:rPr>
          <w:rFonts w:ascii="Book Antiqua" w:hAnsi="Book Antiqua" w:cs="Calibri"/>
          <w:sz w:val="24"/>
          <w:szCs w:val="24"/>
        </w:rPr>
        <w:t xml:space="preserve">confused us when making the </w:t>
      </w:r>
      <w:r w:rsidRPr="005D1B70">
        <w:rPr>
          <w:rFonts w:ascii="Book Antiqua" w:hAnsi="Book Antiqua" w:cs="Calibri"/>
          <w:sz w:val="24"/>
          <w:szCs w:val="24"/>
        </w:rPr>
        <w:t xml:space="preserve">diagnosis, but computed tomography revealed the umbilical trocar site hernia exactly. </w:t>
      </w:r>
    </w:p>
    <w:p w14:paraId="6C47E87A" w14:textId="33392D26" w:rsidR="00A91A28" w:rsidRPr="005D1B70" w:rsidRDefault="00A91A28" w:rsidP="00334288">
      <w:pPr>
        <w:spacing w:after="0" w:line="360" w:lineRule="auto"/>
        <w:ind w:firstLineChars="100" w:firstLine="240"/>
        <w:jc w:val="both"/>
        <w:rPr>
          <w:rFonts w:ascii="Book Antiqua" w:hAnsi="Book Antiqua" w:cs="Calibri"/>
          <w:sz w:val="24"/>
          <w:szCs w:val="24"/>
        </w:rPr>
      </w:pPr>
      <w:r w:rsidRPr="005D1B70">
        <w:rPr>
          <w:rFonts w:ascii="Book Antiqua" w:hAnsi="Book Antiqua" w:cs="Calibri"/>
          <w:sz w:val="24"/>
          <w:szCs w:val="24"/>
        </w:rPr>
        <w:t>Development of strangulation following upper gastrointestinal endoscopy or colonoscopy was reported in already known umbilical, diaph</w:t>
      </w:r>
      <w:r w:rsidR="00FE33CA" w:rsidRPr="005D1B70">
        <w:rPr>
          <w:rFonts w:ascii="Book Antiqua" w:hAnsi="Book Antiqua" w:cs="Calibri"/>
          <w:sz w:val="24"/>
          <w:szCs w:val="24"/>
        </w:rPr>
        <w:t xml:space="preserve">ragmatic or </w:t>
      </w:r>
      <w:proofErr w:type="spellStart"/>
      <w:r w:rsidR="00FE33CA" w:rsidRPr="005D1B70">
        <w:rPr>
          <w:rFonts w:ascii="Book Antiqua" w:hAnsi="Book Antiqua" w:cs="Calibri"/>
          <w:sz w:val="24"/>
          <w:szCs w:val="24"/>
        </w:rPr>
        <w:t>Spigelian</w:t>
      </w:r>
      <w:proofErr w:type="spellEnd"/>
      <w:r w:rsidR="00FE33CA" w:rsidRPr="005D1B70">
        <w:rPr>
          <w:rFonts w:ascii="Book Antiqua" w:hAnsi="Book Antiqua" w:cs="Calibri"/>
          <w:sz w:val="24"/>
          <w:szCs w:val="24"/>
        </w:rPr>
        <w:t xml:space="preserve"> </w:t>
      </w:r>
      <w:proofErr w:type="gramStart"/>
      <w:r w:rsidR="00FE33CA" w:rsidRPr="005D1B70">
        <w:rPr>
          <w:rFonts w:ascii="Book Antiqua" w:hAnsi="Book Antiqua" w:cs="Calibri"/>
          <w:sz w:val="24"/>
          <w:szCs w:val="24"/>
        </w:rPr>
        <w:t>hernias</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5]</w:t>
      </w:r>
      <w:r w:rsidRPr="005D1B70">
        <w:rPr>
          <w:rFonts w:ascii="Book Antiqua" w:hAnsi="Book Antiqua" w:cs="Calibri"/>
          <w:sz w:val="24"/>
          <w:szCs w:val="24"/>
        </w:rPr>
        <w:t xml:space="preserve">. However, there was no previous report considering the predisposing effect of endoscopic procedures (gastroscopy, colonoscopy or ERCP) during the early postoperative period on the development of trocar site herniation. The unknown hernia was diagnosed after the endoscopic procedure even though it had developed into a strangulated hernia. Early postoperative ERCP by increasing the intra-abdominal pressure promoted the trocar site hernia when the fascial defect was left open. </w:t>
      </w:r>
    </w:p>
    <w:p w14:paraId="1DAE819D" w14:textId="3BB7E54B" w:rsidR="00A91A28" w:rsidRPr="005D1B70" w:rsidRDefault="00A91A28" w:rsidP="00334288">
      <w:pPr>
        <w:spacing w:after="0" w:line="360" w:lineRule="auto"/>
        <w:ind w:firstLineChars="100" w:firstLine="240"/>
        <w:jc w:val="both"/>
        <w:rPr>
          <w:rFonts w:ascii="Book Antiqua" w:hAnsi="Book Antiqua" w:cs="Calibri"/>
          <w:sz w:val="24"/>
          <w:szCs w:val="24"/>
        </w:rPr>
      </w:pPr>
      <w:r w:rsidRPr="005D1B70">
        <w:rPr>
          <w:rFonts w:ascii="Book Antiqua" w:hAnsi="Book Antiqua" w:cs="Calibri"/>
          <w:sz w:val="24"/>
          <w:szCs w:val="24"/>
        </w:rPr>
        <w:t>It was reported that following laparoscopic surgical procedures, 86.3% of the trocar site hernias were from incisions where trocars</w:t>
      </w:r>
      <w:r w:rsidR="00FE33CA" w:rsidRPr="005D1B70">
        <w:rPr>
          <w:rFonts w:ascii="Book Antiqua" w:hAnsi="Book Antiqua" w:cs="Calibri"/>
          <w:sz w:val="24"/>
          <w:szCs w:val="24"/>
        </w:rPr>
        <w:t xml:space="preserve"> greater than 10 mm were </w:t>
      </w:r>
      <w:proofErr w:type="gramStart"/>
      <w:r w:rsidR="00FE33CA" w:rsidRPr="005D1B70">
        <w:rPr>
          <w:rFonts w:ascii="Book Antiqua" w:hAnsi="Book Antiqua" w:cs="Calibri"/>
          <w:sz w:val="24"/>
          <w:szCs w:val="24"/>
        </w:rPr>
        <w:t>used</w:t>
      </w:r>
      <w:r w:rsidR="00334288" w:rsidRPr="005D1B70">
        <w:rPr>
          <w:rFonts w:ascii="Book Antiqua" w:eastAsiaTheme="minorEastAsia" w:hAnsi="Book Antiqua" w:cs="Calibri" w:hint="eastAsia"/>
          <w:sz w:val="24"/>
          <w:szCs w:val="24"/>
          <w:vertAlign w:val="superscript"/>
          <w:lang w:eastAsia="zh-CN"/>
        </w:rPr>
        <w:t>[</w:t>
      </w:r>
      <w:proofErr w:type="gramEnd"/>
      <w:r w:rsidR="00334288" w:rsidRPr="005D1B70">
        <w:rPr>
          <w:rFonts w:ascii="Book Antiqua" w:eastAsiaTheme="minorEastAsia" w:hAnsi="Book Antiqua" w:cs="Calibri" w:hint="eastAsia"/>
          <w:sz w:val="24"/>
          <w:szCs w:val="24"/>
          <w:vertAlign w:val="superscript"/>
          <w:lang w:eastAsia="zh-CN"/>
        </w:rPr>
        <w:t>6]</w:t>
      </w:r>
      <w:r w:rsidRPr="005D1B70">
        <w:rPr>
          <w:rFonts w:ascii="Book Antiqua" w:hAnsi="Book Antiqua" w:cs="Calibri"/>
          <w:sz w:val="24"/>
          <w:szCs w:val="24"/>
        </w:rPr>
        <w:t xml:space="preserve">. Although all the trocar defects greater than 10 mm should be closed as a rule, trocar site closures can sometimes be neglected with obese patients or after prolonged, difficult, devastating laparoscopic procedures,. It is most likely for this reason that the primary surgeon of this case did not close the umbilical trocar site. Closure of trocar site fascial defects avoid trocar site hernias in the long-term follow-ups, however, they should be closed for the prevention of very early postoperative hernia complications. </w:t>
      </w:r>
    </w:p>
    <w:p w14:paraId="4AAF3016" w14:textId="77777777" w:rsidR="00A91A28" w:rsidRPr="005D1B70" w:rsidRDefault="00A91A28" w:rsidP="00334288">
      <w:pPr>
        <w:spacing w:after="0" w:line="360" w:lineRule="auto"/>
        <w:ind w:firstLineChars="100" w:firstLine="240"/>
        <w:jc w:val="both"/>
        <w:rPr>
          <w:rFonts w:ascii="Book Antiqua" w:eastAsiaTheme="minorEastAsia" w:hAnsi="Book Antiqua" w:cs="Calibri"/>
          <w:sz w:val="24"/>
          <w:szCs w:val="24"/>
          <w:lang w:eastAsia="zh-CN"/>
        </w:rPr>
      </w:pPr>
      <w:r w:rsidRPr="005D1B70">
        <w:rPr>
          <w:rFonts w:ascii="Book Antiqua" w:hAnsi="Book Antiqua" w:cs="Calibri"/>
          <w:sz w:val="24"/>
          <w:szCs w:val="24"/>
        </w:rPr>
        <w:t xml:space="preserve">As a conclusion, postoperative early endoscopic procedures may aggravate development of early herniation from trocar sites when fascial defects are left open. </w:t>
      </w:r>
    </w:p>
    <w:p w14:paraId="320CE391" w14:textId="77777777" w:rsidR="0082320A" w:rsidRPr="005D1B70" w:rsidRDefault="0082320A" w:rsidP="00663725">
      <w:pPr>
        <w:spacing w:after="0" w:line="360" w:lineRule="auto"/>
        <w:jc w:val="both"/>
        <w:rPr>
          <w:rFonts w:ascii="Book Antiqua" w:eastAsiaTheme="minorEastAsia" w:hAnsi="Book Antiqua" w:cs="Calibri"/>
          <w:sz w:val="24"/>
          <w:szCs w:val="24"/>
          <w:lang w:eastAsia="zh-CN"/>
        </w:rPr>
      </w:pPr>
    </w:p>
    <w:p w14:paraId="3382F470" w14:textId="676D13BB" w:rsidR="0082320A" w:rsidRPr="005D1B70" w:rsidRDefault="00334288" w:rsidP="005D1B70">
      <w:pPr>
        <w:spacing w:after="0" w:line="360" w:lineRule="auto"/>
        <w:jc w:val="both"/>
        <w:rPr>
          <w:rFonts w:ascii="Book Antiqua" w:eastAsiaTheme="minorEastAsia" w:hAnsi="Book Antiqua" w:cs="Calibri"/>
          <w:b/>
          <w:sz w:val="24"/>
          <w:szCs w:val="24"/>
          <w:lang w:eastAsia="zh-CN"/>
        </w:rPr>
      </w:pPr>
      <w:r w:rsidRPr="005D1B70">
        <w:rPr>
          <w:rFonts w:ascii="Book Antiqua" w:eastAsiaTheme="minorEastAsia" w:hAnsi="Book Antiqua" w:cs="Calibri"/>
          <w:b/>
          <w:sz w:val="24"/>
          <w:szCs w:val="24"/>
          <w:lang w:eastAsia="zh-CN"/>
        </w:rPr>
        <w:t>COMMENTS</w:t>
      </w:r>
    </w:p>
    <w:p w14:paraId="6241D034" w14:textId="77777777" w:rsidR="009120C7" w:rsidRPr="005D1B70" w:rsidRDefault="009120C7" w:rsidP="005D1B70">
      <w:pPr>
        <w:spacing w:after="0" w:line="360" w:lineRule="auto"/>
        <w:jc w:val="both"/>
        <w:rPr>
          <w:rFonts w:ascii="Book Antiqua" w:eastAsiaTheme="minorEastAsia" w:hAnsi="Book Antiqua"/>
          <w:b/>
          <w:i/>
          <w:sz w:val="24"/>
          <w:szCs w:val="24"/>
          <w:lang w:eastAsia="zh-CN"/>
        </w:rPr>
      </w:pPr>
      <w:r w:rsidRPr="005D1B70">
        <w:rPr>
          <w:rFonts w:ascii="Book Antiqua" w:hAnsi="Book Antiqua"/>
          <w:b/>
          <w:i/>
          <w:sz w:val="24"/>
          <w:szCs w:val="24"/>
        </w:rPr>
        <w:t>Case characteristics</w:t>
      </w:r>
    </w:p>
    <w:p w14:paraId="343C6F3C" w14:textId="2A2BCA12" w:rsidR="009120C7" w:rsidRPr="005D1B70" w:rsidRDefault="009120C7" w:rsidP="005D1B70">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sz w:val="24"/>
          <w:szCs w:val="24"/>
        </w:rPr>
        <w:lastRenderedPageBreak/>
        <w:t xml:space="preserve">The patient was referred to our center for diagnosis and treatment of the biliary leakage after laparoscopic cholecystectomy and a biliary 7F stent was placed by </w:t>
      </w:r>
      <w:r w:rsidR="005D1B70" w:rsidRPr="005D1B70">
        <w:rPr>
          <w:rFonts w:ascii="Book Antiqua" w:hAnsi="Book Antiqua" w:cs="Calibri"/>
          <w:sz w:val="24"/>
          <w:szCs w:val="24"/>
        </w:rPr>
        <w:t xml:space="preserve">endoscopic retrograde </w:t>
      </w:r>
      <w:proofErr w:type="spellStart"/>
      <w:r w:rsidR="005D1B70" w:rsidRPr="005D1B70">
        <w:rPr>
          <w:rFonts w:ascii="Book Antiqua" w:hAnsi="Book Antiqua" w:cs="Calibri"/>
          <w:sz w:val="24"/>
          <w:szCs w:val="24"/>
        </w:rPr>
        <w:t>cholangiopancreatography</w:t>
      </w:r>
      <w:proofErr w:type="spellEnd"/>
      <w:r w:rsidR="005D1B70" w:rsidRPr="005D1B70">
        <w:rPr>
          <w:rFonts w:ascii="Book Antiqua" w:hAnsi="Book Antiqua" w:cs="Calibri"/>
          <w:sz w:val="24"/>
          <w:szCs w:val="24"/>
        </w:rPr>
        <w:t xml:space="preserve"> (ERCP)</w:t>
      </w:r>
      <w:r w:rsidRPr="005D1B70">
        <w:rPr>
          <w:rFonts w:ascii="Book Antiqua" w:hAnsi="Book Antiqua" w:cs="Calibri"/>
          <w:sz w:val="24"/>
          <w:szCs w:val="24"/>
        </w:rPr>
        <w:t xml:space="preserve"> on the 5</w:t>
      </w:r>
      <w:r w:rsidRPr="005D1B70">
        <w:rPr>
          <w:rFonts w:ascii="Book Antiqua" w:hAnsi="Book Antiqua" w:cs="Calibri"/>
          <w:sz w:val="24"/>
          <w:szCs w:val="24"/>
          <w:vertAlign w:val="superscript"/>
        </w:rPr>
        <w:t>th</w:t>
      </w:r>
      <w:r w:rsidRPr="005D1B70">
        <w:rPr>
          <w:rFonts w:ascii="Book Antiqua" w:hAnsi="Book Antiqua" w:cs="Calibri"/>
          <w:sz w:val="24"/>
          <w:szCs w:val="24"/>
        </w:rPr>
        <w:t xml:space="preserve"> postoperative day.</w:t>
      </w:r>
    </w:p>
    <w:p w14:paraId="6C63CC25" w14:textId="77777777" w:rsidR="005D1B70" w:rsidRPr="005D1B70" w:rsidRDefault="005D1B70" w:rsidP="005D1B70">
      <w:pPr>
        <w:spacing w:after="0" w:line="360" w:lineRule="auto"/>
        <w:jc w:val="both"/>
        <w:rPr>
          <w:rFonts w:ascii="Book Antiqua" w:eastAsiaTheme="minorEastAsia" w:hAnsi="Book Antiqua"/>
          <w:i/>
          <w:sz w:val="24"/>
          <w:szCs w:val="24"/>
          <w:lang w:eastAsia="zh-CN"/>
        </w:rPr>
      </w:pPr>
    </w:p>
    <w:p w14:paraId="6FBB0A67" w14:textId="2344B6CD" w:rsidR="009120C7" w:rsidRPr="005D1B70" w:rsidRDefault="009120C7" w:rsidP="005D1B70">
      <w:pPr>
        <w:spacing w:after="0" w:line="360" w:lineRule="auto"/>
        <w:jc w:val="both"/>
        <w:rPr>
          <w:rFonts w:ascii="Book Antiqua" w:hAnsi="Book Antiqua" w:cs="宋体"/>
          <w:b/>
          <w:i/>
          <w:color w:val="000000"/>
          <w:sz w:val="24"/>
          <w:szCs w:val="24"/>
        </w:rPr>
      </w:pPr>
      <w:r w:rsidRPr="005D1B70">
        <w:rPr>
          <w:rFonts w:ascii="Book Antiqua" w:hAnsi="Book Antiqua" w:cs="Arial"/>
          <w:b/>
          <w:i/>
          <w:color w:val="000000"/>
          <w:sz w:val="24"/>
          <w:szCs w:val="24"/>
        </w:rPr>
        <w:t>Clinical diagnosis</w:t>
      </w:r>
    </w:p>
    <w:p w14:paraId="5CF9849C"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 xml:space="preserve">An abrupt abdominal distention, pain and vomiting occurred after the ERCP procedure. </w:t>
      </w:r>
    </w:p>
    <w:p w14:paraId="4B9BAAA4"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71780638" w14:textId="6E1C212A" w:rsidR="009120C7" w:rsidRPr="005D1B70" w:rsidRDefault="009120C7" w:rsidP="005D1B70">
      <w:pPr>
        <w:spacing w:after="0" w:line="360" w:lineRule="auto"/>
        <w:jc w:val="both"/>
        <w:rPr>
          <w:rFonts w:ascii="Book Antiqua" w:hAnsi="Book Antiqua" w:cs="Arial"/>
          <w:b/>
          <w:i/>
          <w:color w:val="000000"/>
          <w:sz w:val="24"/>
          <w:szCs w:val="24"/>
        </w:rPr>
      </w:pPr>
      <w:r w:rsidRPr="005D1B70">
        <w:rPr>
          <w:rFonts w:ascii="Book Antiqua" w:hAnsi="Book Antiqua" w:cs="Arial"/>
          <w:b/>
          <w:i/>
          <w:color w:val="000000"/>
          <w:sz w:val="24"/>
          <w:szCs w:val="24"/>
        </w:rPr>
        <w:t>Differential diagnosis</w:t>
      </w:r>
    </w:p>
    <w:p w14:paraId="3FD7026C"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Abdominal X-ray revealed air-fluid levels.</w:t>
      </w:r>
    </w:p>
    <w:p w14:paraId="2DEE3184"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491CBCA1" w14:textId="1C7EF59F" w:rsidR="009120C7" w:rsidRPr="005D1B70" w:rsidRDefault="009120C7" w:rsidP="005D1B70">
      <w:pPr>
        <w:spacing w:after="0" w:line="360" w:lineRule="auto"/>
        <w:jc w:val="both"/>
        <w:rPr>
          <w:rFonts w:ascii="Book Antiqua" w:hAnsi="Book Antiqua" w:cs="Arial"/>
          <w:b/>
          <w:i/>
          <w:color w:val="000000"/>
          <w:sz w:val="24"/>
          <w:szCs w:val="24"/>
        </w:rPr>
      </w:pPr>
      <w:r w:rsidRPr="005D1B70">
        <w:rPr>
          <w:rFonts w:ascii="Book Antiqua" w:hAnsi="Book Antiqua" w:cs="Arial"/>
          <w:b/>
          <w:i/>
          <w:color w:val="000000"/>
          <w:sz w:val="24"/>
          <w:szCs w:val="24"/>
        </w:rPr>
        <w:t>Laboratory diagnosis</w:t>
      </w:r>
    </w:p>
    <w:p w14:paraId="6985FF18"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 xml:space="preserve">Post-ERCP amylase value was 87 U/L (normal range: 36-128). </w:t>
      </w:r>
    </w:p>
    <w:p w14:paraId="25EE69EC"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5592C69C" w14:textId="6D0957E2" w:rsidR="009120C7" w:rsidRPr="005D1B70" w:rsidRDefault="009120C7" w:rsidP="005D1B70">
      <w:pPr>
        <w:spacing w:after="0" w:line="360" w:lineRule="auto"/>
        <w:jc w:val="both"/>
        <w:rPr>
          <w:rFonts w:ascii="Book Antiqua" w:hAnsi="Book Antiqua" w:cs="Arial"/>
          <w:b/>
          <w:color w:val="000000"/>
          <w:sz w:val="24"/>
          <w:szCs w:val="24"/>
        </w:rPr>
      </w:pPr>
      <w:r w:rsidRPr="005D1B70">
        <w:rPr>
          <w:rFonts w:ascii="Book Antiqua" w:hAnsi="Book Antiqua" w:cs="Arial"/>
          <w:b/>
          <w:color w:val="000000"/>
          <w:sz w:val="24"/>
          <w:szCs w:val="24"/>
        </w:rPr>
        <w:t>Imaging diagnosis</w:t>
      </w:r>
    </w:p>
    <w:p w14:paraId="1A04C3DE"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 xml:space="preserve">Computed tomography on postoperative day 7, revealed the herniated intestine inside the umbilical trocar site. The patient underwent laparotomy for the diagnosis of umbilical trocar site herniation of the </w:t>
      </w:r>
      <w:proofErr w:type="spellStart"/>
      <w:r w:rsidRPr="005D1B70">
        <w:rPr>
          <w:rFonts w:ascii="Book Antiqua" w:hAnsi="Book Antiqua" w:cs="Arial"/>
          <w:color w:val="000000"/>
          <w:sz w:val="24"/>
          <w:szCs w:val="24"/>
        </w:rPr>
        <w:t>ileal</w:t>
      </w:r>
      <w:proofErr w:type="spellEnd"/>
      <w:r w:rsidRPr="005D1B70">
        <w:rPr>
          <w:rFonts w:ascii="Book Antiqua" w:hAnsi="Book Antiqua" w:cs="Arial"/>
          <w:color w:val="000000"/>
          <w:sz w:val="24"/>
          <w:szCs w:val="24"/>
        </w:rPr>
        <w:t xml:space="preserve"> anti-mesenteric loop. There was no previous fascia suturing at the umbilical trocar site.</w:t>
      </w:r>
    </w:p>
    <w:p w14:paraId="46625BD3"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21F4515D" w14:textId="3DE6BDAD" w:rsidR="009120C7" w:rsidRPr="005D1B70" w:rsidRDefault="009120C7" w:rsidP="005D1B70">
      <w:pPr>
        <w:spacing w:after="0" w:line="360" w:lineRule="auto"/>
        <w:jc w:val="both"/>
        <w:rPr>
          <w:rFonts w:ascii="Book Antiqua" w:hAnsi="Book Antiqua" w:cs="Arial"/>
          <w:b/>
          <w:i/>
          <w:color w:val="000000"/>
          <w:sz w:val="24"/>
          <w:szCs w:val="24"/>
        </w:rPr>
      </w:pPr>
      <w:r w:rsidRPr="005D1B70">
        <w:rPr>
          <w:rFonts w:ascii="Book Antiqua" w:hAnsi="Book Antiqua" w:cs="Arial"/>
          <w:b/>
          <w:i/>
          <w:color w:val="000000"/>
          <w:sz w:val="24"/>
          <w:szCs w:val="24"/>
        </w:rPr>
        <w:t>Pathological diagnosis</w:t>
      </w:r>
    </w:p>
    <w:p w14:paraId="4669865E" w14:textId="77777777" w:rsidR="005D1B70" w:rsidRPr="005D1B70" w:rsidRDefault="009120C7" w:rsidP="005D1B70">
      <w:pPr>
        <w:spacing w:after="0" w:line="360" w:lineRule="auto"/>
        <w:jc w:val="both"/>
        <w:rPr>
          <w:rFonts w:ascii="Book Antiqua" w:eastAsiaTheme="minorEastAsia" w:hAnsi="Book Antiqua" w:cs="Arial"/>
          <w:color w:val="000000"/>
          <w:sz w:val="24"/>
          <w:szCs w:val="24"/>
          <w:lang w:eastAsia="zh-CN"/>
        </w:rPr>
      </w:pPr>
      <w:proofErr w:type="gramStart"/>
      <w:r w:rsidRPr="005D1B70">
        <w:rPr>
          <w:rFonts w:ascii="Book Antiqua" w:hAnsi="Book Antiqua" w:cs="Arial"/>
          <w:color w:val="000000"/>
          <w:sz w:val="24"/>
          <w:szCs w:val="24"/>
        </w:rPr>
        <w:t>A</w:t>
      </w:r>
      <w:proofErr w:type="gramEnd"/>
      <w:r w:rsidRPr="005D1B70">
        <w:rPr>
          <w:rFonts w:ascii="Book Antiqua" w:hAnsi="Book Antiqua" w:cs="Arial"/>
          <w:color w:val="000000"/>
          <w:sz w:val="24"/>
          <w:szCs w:val="24"/>
        </w:rPr>
        <w:t xml:space="preserve"> </w:t>
      </w:r>
      <w:proofErr w:type="spellStart"/>
      <w:r w:rsidRPr="005D1B70">
        <w:rPr>
          <w:rFonts w:ascii="Book Antiqua" w:hAnsi="Book Antiqua" w:cs="Arial"/>
          <w:color w:val="000000"/>
          <w:sz w:val="24"/>
          <w:szCs w:val="24"/>
        </w:rPr>
        <w:t>ileal</w:t>
      </w:r>
      <w:proofErr w:type="spellEnd"/>
      <w:r w:rsidRPr="005D1B70">
        <w:rPr>
          <w:rFonts w:ascii="Book Antiqua" w:hAnsi="Book Antiqua" w:cs="Arial"/>
          <w:color w:val="000000"/>
          <w:sz w:val="24"/>
          <w:szCs w:val="24"/>
        </w:rPr>
        <w:t xml:space="preserve"> segment of 3-4 cm in length was ischemic which consisted of a </w:t>
      </w:r>
      <w:proofErr w:type="spellStart"/>
      <w:r w:rsidRPr="005D1B70">
        <w:rPr>
          <w:rFonts w:ascii="Book Antiqua" w:hAnsi="Book Antiqua" w:cs="Arial"/>
          <w:color w:val="000000"/>
          <w:sz w:val="24"/>
          <w:szCs w:val="24"/>
        </w:rPr>
        <w:t>millimetric</w:t>
      </w:r>
      <w:proofErr w:type="spellEnd"/>
      <w:r w:rsidRPr="005D1B70">
        <w:rPr>
          <w:rFonts w:ascii="Book Antiqua" w:hAnsi="Book Antiqua" w:cs="Arial"/>
          <w:color w:val="000000"/>
          <w:sz w:val="24"/>
          <w:szCs w:val="24"/>
        </w:rPr>
        <w:t xml:space="preserve"> perforation. </w:t>
      </w:r>
    </w:p>
    <w:p w14:paraId="1E99C072"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60A4DFDA" w14:textId="5954A062" w:rsidR="009120C7" w:rsidRPr="005D1B70" w:rsidRDefault="009120C7" w:rsidP="005D1B70">
      <w:pPr>
        <w:spacing w:after="0" w:line="360" w:lineRule="auto"/>
        <w:jc w:val="both"/>
        <w:rPr>
          <w:rFonts w:ascii="Book Antiqua" w:hAnsi="Book Antiqua" w:cs="Arial"/>
          <w:b/>
          <w:color w:val="000000"/>
          <w:sz w:val="24"/>
          <w:szCs w:val="24"/>
        </w:rPr>
      </w:pPr>
      <w:r w:rsidRPr="005D1B70">
        <w:rPr>
          <w:rFonts w:ascii="Book Antiqua" w:hAnsi="Book Antiqua" w:cs="Arial"/>
          <w:b/>
          <w:i/>
          <w:color w:val="000000"/>
          <w:sz w:val="24"/>
          <w:szCs w:val="24"/>
        </w:rPr>
        <w:t>Treatment</w:t>
      </w:r>
    </w:p>
    <w:p w14:paraId="27059D3E"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 xml:space="preserve">Ischemic perforated </w:t>
      </w:r>
      <w:proofErr w:type="spellStart"/>
      <w:r w:rsidRPr="005D1B70">
        <w:rPr>
          <w:rFonts w:ascii="Book Antiqua" w:hAnsi="Book Antiqua" w:cs="Arial"/>
          <w:color w:val="000000"/>
          <w:sz w:val="24"/>
          <w:szCs w:val="24"/>
        </w:rPr>
        <w:t>ileal</w:t>
      </w:r>
      <w:proofErr w:type="spellEnd"/>
      <w:r w:rsidRPr="005D1B70">
        <w:rPr>
          <w:rFonts w:ascii="Book Antiqua" w:hAnsi="Book Antiqua" w:cs="Arial"/>
          <w:color w:val="000000"/>
          <w:sz w:val="24"/>
          <w:szCs w:val="24"/>
        </w:rPr>
        <w:t xml:space="preserve"> segment was resected.</w:t>
      </w:r>
    </w:p>
    <w:p w14:paraId="0B789E06"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3C8A57F8" w14:textId="24C9B1BD" w:rsidR="009120C7" w:rsidRPr="005D1B70" w:rsidRDefault="009120C7" w:rsidP="005D1B70">
      <w:pPr>
        <w:spacing w:after="0" w:line="360" w:lineRule="auto"/>
        <w:jc w:val="both"/>
        <w:rPr>
          <w:rFonts w:ascii="Book Antiqua" w:hAnsi="Book Antiqua" w:cs="Arial"/>
          <w:b/>
          <w:i/>
          <w:color w:val="000000"/>
          <w:sz w:val="24"/>
          <w:szCs w:val="24"/>
        </w:rPr>
      </w:pPr>
      <w:r w:rsidRPr="005D1B70">
        <w:rPr>
          <w:rFonts w:ascii="Book Antiqua" w:hAnsi="Book Antiqua"/>
          <w:b/>
          <w:i/>
          <w:sz w:val="24"/>
          <w:szCs w:val="24"/>
        </w:rPr>
        <w:t>Related reports</w:t>
      </w:r>
    </w:p>
    <w:p w14:paraId="0FFB34F2"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There was no previous report considering the predisposing effect of endoscopic procedures (gastroscopy, colonoscopy or ERCP) during the early postoperative period on the development of trocar site herniation.</w:t>
      </w:r>
    </w:p>
    <w:p w14:paraId="2D530008"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5FC1AEBF" w14:textId="24CCE4F8" w:rsidR="009120C7" w:rsidRPr="005D1B70" w:rsidRDefault="009120C7" w:rsidP="005D1B70">
      <w:pPr>
        <w:spacing w:after="0" w:line="360" w:lineRule="auto"/>
        <w:jc w:val="both"/>
        <w:rPr>
          <w:rFonts w:ascii="Book Antiqua" w:hAnsi="Book Antiqua" w:cs="Arial"/>
          <w:b/>
          <w:i/>
          <w:color w:val="000000"/>
          <w:sz w:val="24"/>
          <w:szCs w:val="24"/>
        </w:rPr>
      </w:pPr>
      <w:r w:rsidRPr="005D1B70">
        <w:rPr>
          <w:rFonts w:ascii="Book Antiqua" w:hAnsi="Book Antiqua" w:cs="Arial"/>
          <w:b/>
          <w:i/>
          <w:color w:val="000000"/>
          <w:sz w:val="24"/>
          <w:szCs w:val="24"/>
        </w:rPr>
        <w:t>Experiences and lessons</w:t>
      </w:r>
    </w:p>
    <w:p w14:paraId="57CF4BC2" w14:textId="77777777" w:rsidR="009120C7" w:rsidRPr="005D1B70" w:rsidRDefault="009120C7" w:rsidP="005D1B70">
      <w:pPr>
        <w:spacing w:after="0" w:line="360" w:lineRule="auto"/>
        <w:jc w:val="both"/>
        <w:rPr>
          <w:rFonts w:ascii="Book Antiqua" w:eastAsiaTheme="minorEastAsia" w:hAnsi="Book Antiqua" w:cs="Arial"/>
          <w:color w:val="000000"/>
          <w:sz w:val="24"/>
          <w:szCs w:val="24"/>
          <w:lang w:eastAsia="zh-CN"/>
        </w:rPr>
      </w:pPr>
      <w:r w:rsidRPr="005D1B70">
        <w:rPr>
          <w:rFonts w:ascii="Book Antiqua" w:hAnsi="Book Antiqua" w:cs="Arial"/>
          <w:color w:val="000000"/>
          <w:sz w:val="24"/>
          <w:szCs w:val="24"/>
        </w:rPr>
        <w:t xml:space="preserve">Suturing the trocar site is not only important for the late trocar site </w:t>
      </w:r>
      <w:proofErr w:type="spellStart"/>
      <w:r w:rsidRPr="005D1B70">
        <w:rPr>
          <w:rFonts w:ascii="Book Antiqua" w:hAnsi="Book Antiqua" w:cs="Arial"/>
          <w:color w:val="000000"/>
          <w:sz w:val="24"/>
          <w:szCs w:val="24"/>
        </w:rPr>
        <w:t>herniations</w:t>
      </w:r>
      <w:proofErr w:type="spellEnd"/>
      <w:r w:rsidRPr="005D1B70">
        <w:rPr>
          <w:rFonts w:ascii="Book Antiqua" w:hAnsi="Book Antiqua" w:cs="Arial"/>
          <w:color w:val="000000"/>
          <w:sz w:val="24"/>
          <w:szCs w:val="24"/>
        </w:rPr>
        <w:t>, it is imperative for early hernia problems as well.</w:t>
      </w:r>
    </w:p>
    <w:p w14:paraId="6435010E" w14:textId="77777777" w:rsidR="005D1B70" w:rsidRPr="005D1B70" w:rsidRDefault="005D1B70" w:rsidP="005D1B70">
      <w:pPr>
        <w:spacing w:after="0" w:line="360" w:lineRule="auto"/>
        <w:jc w:val="both"/>
        <w:rPr>
          <w:rFonts w:ascii="Book Antiqua" w:eastAsiaTheme="minorEastAsia" w:hAnsi="Book Antiqua" w:cs="Arial"/>
          <w:color w:val="000000"/>
          <w:sz w:val="24"/>
          <w:szCs w:val="24"/>
          <w:lang w:eastAsia="zh-CN"/>
        </w:rPr>
      </w:pPr>
    </w:p>
    <w:p w14:paraId="23448BF9" w14:textId="6378C1AD" w:rsidR="009120C7" w:rsidRPr="005D1B70" w:rsidRDefault="009120C7" w:rsidP="005D1B70">
      <w:pPr>
        <w:spacing w:after="0" w:line="360" w:lineRule="auto"/>
        <w:jc w:val="both"/>
        <w:rPr>
          <w:rFonts w:ascii="Book Antiqua" w:hAnsi="Book Antiqua"/>
          <w:b/>
          <w:i/>
          <w:sz w:val="24"/>
          <w:szCs w:val="24"/>
        </w:rPr>
      </w:pPr>
      <w:r w:rsidRPr="005D1B70">
        <w:rPr>
          <w:rFonts w:ascii="Book Antiqua" w:hAnsi="Book Antiqua"/>
          <w:b/>
          <w:i/>
          <w:sz w:val="24"/>
          <w:szCs w:val="24"/>
        </w:rPr>
        <w:t>Peer review</w:t>
      </w:r>
    </w:p>
    <w:p w14:paraId="41388019" w14:textId="77777777" w:rsidR="009120C7" w:rsidRPr="005D1B70" w:rsidRDefault="009120C7" w:rsidP="005D1B70">
      <w:pPr>
        <w:spacing w:after="0" w:line="360" w:lineRule="auto"/>
        <w:jc w:val="both"/>
        <w:rPr>
          <w:rFonts w:ascii="Book Antiqua" w:eastAsiaTheme="minorEastAsia" w:hAnsi="Book Antiqua" w:cs="Calibri"/>
          <w:sz w:val="24"/>
          <w:szCs w:val="24"/>
          <w:lang w:eastAsia="zh-CN"/>
        </w:rPr>
      </w:pPr>
      <w:r w:rsidRPr="005D1B70">
        <w:rPr>
          <w:rFonts w:ascii="Book Antiqua" w:hAnsi="Book Antiqua"/>
          <w:sz w:val="24"/>
          <w:szCs w:val="24"/>
        </w:rPr>
        <w:t>This case is interesting and relatively low in incidence.</w:t>
      </w:r>
    </w:p>
    <w:p w14:paraId="41E84075" w14:textId="2F971B78" w:rsidR="0082320A" w:rsidRPr="005D1B70" w:rsidRDefault="009120C7" w:rsidP="005D1B70">
      <w:pPr>
        <w:spacing w:after="0" w:line="360" w:lineRule="auto"/>
        <w:jc w:val="both"/>
        <w:rPr>
          <w:rFonts w:ascii="Book Antiqua" w:eastAsiaTheme="minorEastAsia" w:hAnsi="Book Antiqua" w:cs="Calibri"/>
          <w:sz w:val="24"/>
          <w:szCs w:val="24"/>
          <w:lang w:eastAsia="zh-CN"/>
        </w:rPr>
      </w:pPr>
      <w:r w:rsidRPr="005D1B70">
        <w:rPr>
          <w:rFonts w:ascii="Book Antiqua" w:eastAsiaTheme="minorEastAsia" w:hAnsi="Book Antiqua" w:cs="Calibri"/>
          <w:sz w:val="24"/>
          <w:szCs w:val="24"/>
          <w:lang w:eastAsia="zh-CN"/>
        </w:rPr>
        <w:t xml:space="preserve"> </w:t>
      </w:r>
    </w:p>
    <w:p w14:paraId="3DD4A3D8" w14:textId="1A4B6A75" w:rsidR="00A91A28" w:rsidRPr="005D1B70" w:rsidRDefault="009120C7" w:rsidP="005D1B70">
      <w:pPr>
        <w:spacing w:after="0" w:line="360" w:lineRule="auto"/>
        <w:jc w:val="both"/>
        <w:rPr>
          <w:rFonts w:ascii="Book Antiqua" w:eastAsiaTheme="minorEastAsia" w:hAnsi="Book Antiqua" w:cs="Calibri"/>
          <w:b/>
          <w:sz w:val="24"/>
          <w:szCs w:val="24"/>
          <w:lang w:eastAsia="zh-CN"/>
        </w:rPr>
      </w:pPr>
      <w:r w:rsidRPr="005D1B70">
        <w:rPr>
          <w:rFonts w:ascii="Book Antiqua" w:hAnsi="Book Antiqua" w:cs="Calibri"/>
          <w:b/>
          <w:sz w:val="24"/>
          <w:szCs w:val="24"/>
        </w:rPr>
        <w:t>REFERENCES</w:t>
      </w:r>
    </w:p>
    <w:p w14:paraId="2EF5561A" w14:textId="11961591" w:rsidR="005D1B70" w:rsidRPr="005D1B70" w:rsidRDefault="005D1B70" w:rsidP="005D1B70">
      <w:pPr>
        <w:spacing w:after="0" w:line="360" w:lineRule="auto"/>
        <w:jc w:val="both"/>
        <w:rPr>
          <w:rFonts w:ascii="Book Antiqua" w:eastAsia="宋体" w:hAnsi="Book Antiqua" w:cs="宋体"/>
          <w:color w:val="000000"/>
          <w:sz w:val="24"/>
          <w:szCs w:val="24"/>
          <w:lang w:eastAsia="zh-CN"/>
        </w:rPr>
      </w:pPr>
      <w:proofErr w:type="gramStart"/>
      <w:r w:rsidRPr="005D1B70">
        <w:rPr>
          <w:rFonts w:ascii="Book Antiqua" w:eastAsia="宋体" w:hAnsi="Book Antiqua" w:cs="宋体"/>
          <w:color w:val="000000"/>
          <w:sz w:val="24"/>
          <w:szCs w:val="24"/>
          <w:lang w:eastAsia="zh-CN"/>
        </w:rPr>
        <w:t xml:space="preserve">1 </w:t>
      </w:r>
      <w:r w:rsidRPr="005D1B70">
        <w:rPr>
          <w:rFonts w:ascii="Book Antiqua" w:eastAsia="宋体" w:hAnsi="Book Antiqua" w:cs="宋体"/>
          <w:b/>
          <w:color w:val="000000"/>
          <w:sz w:val="24"/>
          <w:szCs w:val="24"/>
          <w:lang w:eastAsia="zh-CN"/>
        </w:rPr>
        <w:t>Mathews J</w:t>
      </w:r>
      <w:r w:rsidRPr="005D1B70">
        <w:rPr>
          <w:rFonts w:ascii="Book Antiqua" w:eastAsia="宋体" w:hAnsi="Book Antiqua" w:cs="宋体"/>
          <w:color w:val="000000"/>
          <w:sz w:val="24"/>
          <w:szCs w:val="24"/>
          <w:lang w:eastAsia="zh-CN"/>
        </w:rPr>
        <w:t>. Incisional hernias after laparoscopic surgery.</w:t>
      </w:r>
      <w:proofErr w:type="gramEnd"/>
      <w:r w:rsidRPr="005D1B70">
        <w:rPr>
          <w:rFonts w:ascii="Book Antiqua" w:eastAsia="宋体" w:hAnsi="Book Antiqua" w:cs="宋体"/>
          <w:color w:val="000000"/>
          <w:sz w:val="24"/>
          <w:szCs w:val="24"/>
          <w:lang w:eastAsia="zh-CN"/>
        </w:rPr>
        <w:t xml:space="preserve"> </w:t>
      </w:r>
      <w:r w:rsidRPr="005D1B70">
        <w:rPr>
          <w:rFonts w:ascii="Book Antiqua" w:eastAsia="宋体" w:hAnsi="Book Antiqua" w:cs="宋体"/>
          <w:i/>
          <w:color w:val="000000"/>
          <w:sz w:val="24"/>
          <w:szCs w:val="24"/>
          <w:lang w:eastAsia="zh-CN"/>
        </w:rPr>
        <w:t xml:space="preserve">World J Laparoscopic </w:t>
      </w:r>
      <w:proofErr w:type="spellStart"/>
      <w:r w:rsidRPr="005D1B70">
        <w:rPr>
          <w:rFonts w:ascii="Book Antiqua" w:eastAsia="宋体" w:hAnsi="Book Antiqua" w:cs="宋体"/>
          <w:i/>
          <w:color w:val="000000"/>
          <w:sz w:val="24"/>
          <w:szCs w:val="24"/>
          <w:lang w:eastAsia="zh-CN"/>
        </w:rPr>
        <w:t>Surg</w:t>
      </w:r>
      <w:proofErr w:type="spellEnd"/>
      <w:r w:rsidRPr="005D1B70">
        <w:rPr>
          <w:rFonts w:ascii="Book Antiqua" w:eastAsia="宋体" w:hAnsi="Book Antiqua" w:cs="宋体"/>
          <w:color w:val="000000"/>
          <w:sz w:val="24"/>
          <w:szCs w:val="24"/>
          <w:lang w:eastAsia="zh-CN"/>
        </w:rPr>
        <w:t xml:space="preserve"> 2010; </w:t>
      </w:r>
      <w:r w:rsidRPr="005D1B70">
        <w:rPr>
          <w:rFonts w:ascii="Book Antiqua" w:eastAsia="宋体" w:hAnsi="Book Antiqua" w:cs="宋体"/>
          <w:b/>
          <w:color w:val="000000"/>
          <w:sz w:val="24"/>
          <w:szCs w:val="24"/>
          <w:lang w:eastAsia="zh-CN"/>
        </w:rPr>
        <w:t>1</w:t>
      </w:r>
      <w:r w:rsidRPr="005D1B70">
        <w:rPr>
          <w:rFonts w:ascii="Book Antiqua" w:eastAsia="宋体" w:hAnsi="Book Antiqua" w:cs="宋体"/>
          <w:color w:val="000000"/>
          <w:sz w:val="24"/>
          <w:szCs w:val="24"/>
          <w:lang w:eastAsia="zh-CN"/>
        </w:rPr>
        <w:t xml:space="preserve">: 13-7 </w:t>
      </w:r>
      <w:r w:rsidRPr="005D1B70">
        <w:rPr>
          <w:rFonts w:ascii="Book Antiqua" w:eastAsia="宋体" w:hAnsi="Book Antiqua" w:cs="宋体" w:hint="eastAsia"/>
          <w:color w:val="000000"/>
          <w:sz w:val="24"/>
          <w:szCs w:val="24"/>
          <w:lang w:eastAsia="zh-CN"/>
        </w:rPr>
        <w:t>[</w:t>
      </w:r>
      <w:r w:rsidRPr="005D1B70">
        <w:rPr>
          <w:rFonts w:ascii="Book Antiqua" w:eastAsia="宋体" w:hAnsi="Book Antiqua" w:cs="宋体"/>
          <w:color w:val="000000"/>
          <w:sz w:val="24"/>
          <w:szCs w:val="24"/>
          <w:lang w:eastAsia="zh-CN"/>
        </w:rPr>
        <w:t>DOI: 10.5005/jp-journals-10007-1075</w:t>
      </w:r>
      <w:r w:rsidRPr="005D1B70">
        <w:rPr>
          <w:rFonts w:ascii="Book Antiqua" w:eastAsia="宋体" w:hAnsi="Book Antiqua" w:cs="宋体" w:hint="eastAsia"/>
          <w:color w:val="000000"/>
          <w:sz w:val="24"/>
          <w:szCs w:val="24"/>
          <w:lang w:eastAsia="zh-CN"/>
        </w:rPr>
        <w:t>]</w:t>
      </w:r>
    </w:p>
    <w:p w14:paraId="14F4FA84" w14:textId="025A7BE1" w:rsidR="005D1B70" w:rsidRPr="005D1B70" w:rsidRDefault="005D1B70" w:rsidP="005D1B70">
      <w:pPr>
        <w:spacing w:after="0" w:line="360" w:lineRule="auto"/>
        <w:jc w:val="both"/>
        <w:rPr>
          <w:rFonts w:ascii="Book Antiqua" w:eastAsia="宋体" w:hAnsi="Book Antiqua" w:cs="宋体"/>
          <w:color w:val="000000"/>
          <w:sz w:val="24"/>
          <w:szCs w:val="24"/>
          <w:lang w:eastAsia="zh-CN"/>
        </w:rPr>
      </w:pPr>
      <w:proofErr w:type="gramStart"/>
      <w:r w:rsidRPr="005D1B70">
        <w:rPr>
          <w:rFonts w:ascii="Book Antiqua" w:eastAsia="宋体" w:hAnsi="Book Antiqua" w:cs="宋体"/>
          <w:color w:val="000000"/>
          <w:sz w:val="24"/>
          <w:szCs w:val="24"/>
          <w:lang w:eastAsia="zh-CN"/>
        </w:rPr>
        <w:t>2 </w:t>
      </w:r>
      <w:r w:rsidRPr="005D1B70">
        <w:rPr>
          <w:rFonts w:ascii="Book Antiqua" w:eastAsia="宋体" w:hAnsi="Book Antiqua" w:cs="宋体"/>
          <w:b/>
          <w:bCs/>
          <w:color w:val="000000"/>
          <w:sz w:val="24"/>
          <w:szCs w:val="24"/>
          <w:lang w:eastAsia="zh-CN"/>
        </w:rPr>
        <w:t>Bunting DM</w:t>
      </w:r>
      <w:r w:rsidRPr="005D1B70">
        <w:rPr>
          <w:rFonts w:ascii="Book Antiqua" w:eastAsia="宋体" w:hAnsi="Book Antiqua" w:cs="宋体"/>
          <w:color w:val="000000"/>
          <w:sz w:val="24"/>
          <w:szCs w:val="24"/>
          <w:lang w:eastAsia="zh-CN"/>
        </w:rPr>
        <w:t>. Port-site hernia</w:t>
      </w:r>
      <w:proofErr w:type="gramEnd"/>
      <w:r w:rsidRPr="005D1B70">
        <w:rPr>
          <w:rFonts w:ascii="Book Antiqua" w:eastAsia="宋体" w:hAnsi="Book Antiqua" w:cs="宋体"/>
          <w:color w:val="000000"/>
          <w:sz w:val="24"/>
          <w:szCs w:val="24"/>
          <w:lang w:eastAsia="zh-CN"/>
        </w:rPr>
        <w:t xml:space="preserve"> following laparoscopic cholecystectomy. </w:t>
      </w:r>
      <w:r w:rsidRPr="005D1B70">
        <w:rPr>
          <w:rFonts w:ascii="Book Antiqua" w:eastAsia="宋体" w:hAnsi="Book Antiqua" w:cs="宋体"/>
          <w:i/>
          <w:iCs/>
          <w:color w:val="000000"/>
          <w:sz w:val="24"/>
          <w:szCs w:val="24"/>
          <w:lang w:eastAsia="zh-CN"/>
        </w:rPr>
        <w:t>JSLS</w:t>
      </w:r>
      <w:r w:rsidRPr="005D1B70">
        <w:rPr>
          <w:rFonts w:ascii="Book Antiqua" w:eastAsia="宋体" w:hAnsi="Book Antiqua" w:cs="宋体"/>
          <w:color w:val="000000"/>
          <w:sz w:val="24"/>
          <w:szCs w:val="24"/>
          <w:lang w:eastAsia="zh-CN"/>
        </w:rPr>
        <w:t> </w:t>
      </w:r>
      <w:r w:rsidRPr="005D1B70">
        <w:rPr>
          <w:rFonts w:ascii="Book Antiqua" w:eastAsia="宋体" w:hAnsi="Book Antiqua" w:cs="宋体" w:hint="eastAsia"/>
          <w:color w:val="000000"/>
          <w:sz w:val="24"/>
          <w:szCs w:val="24"/>
          <w:lang w:eastAsia="zh-CN"/>
        </w:rPr>
        <w:t>2010</w:t>
      </w:r>
      <w:r w:rsidRPr="005D1B70">
        <w:rPr>
          <w:rFonts w:ascii="Book Antiqua" w:eastAsia="宋体" w:hAnsi="Book Antiqua" w:cs="宋体"/>
          <w:color w:val="000000"/>
          <w:sz w:val="24"/>
          <w:szCs w:val="24"/>
          <w:lang w:eastAsia="zh-CN"/>
        </w:rPr>
        <w:t>; </w:t>
      </w:r>
      <w:r w:rsidRPr="005D1B70">
        <w:rPr>
          <w:rFonts w:ascii="Book Antiqua" w:eastAsia="宋体" w:hAnsi="Book Antiqua" w:cs="宋体"/>
          <w:b/>
          <w:bCs/>
          <w:color w:val="000000"/>
          <w:sz w:val="24"/>
          <w:szCs w:val="24"/>
          <w:lang w:eastAsia="zh-CN"/>
        </w:rPr>
        <w:t>14</w:t>
      </w:r>
      <w:r w:rsidRPr="005D1B70">
        <w:rPr>
          <w:rFonts w:ascii="Book Antiqua" w:eastAsia="宋体" w:hAnsi="Book Antiqua" w:cs="宋体"/>
          <w:color w:val="000000"/>
          <w:sz w:val="24"/>
          <w:szCs w:val="24"/>
          <w:lang w:eastAsia="zh-CN"/>
        </w:rPr>
        <w:t>: 490-497 [PMID: 21605509 DOI: 10.4293/108680810X12924466007728]</w:t>
      </w:r>
    </w:p>
    <w:p w14:paraId="153B4FFB" w14:textId="3A3F4E17" w:rsidR="005D1B70" w:rsidRPr="005D1B70" w:rsidRDefault="005D1B70" w:rsidP="005D1B70">
      <w:pPr>
        <w:pStyle w:val="HTMLPreformatted"/>
        <w:widowControl w:val="0"/>
        <w:autoSpaceDE w:val="0"/>
        <w:autoSpaceDN w:val="0"/>
        <w:adjustRightInd w:val="0"/>
        <w:spacing w:line="360" w:lineRule="auto"/>
        <w:jc w:val="both"/>
        <w:rPr>
          <w:rFonts w:ascii="Book Antiqua" w:eastAsia="宋体" w:hAnsi="Book Antiqua" w:cs="宋体"/>
          <w:color w:val="000000"/>
          <w:sz w:val="24"/>
          <w:szCs w:val="24"/>
          <w:lang w:eastAsia="zh-CN"/>
        </w:rPr>
      </w:pPr>
      <w:r w:rsidRPr="005D1B70">
        <w:rPr>
          <w:rFonts w:ascii="Book Antiqua" w:eastAsia="宋体" w:hAnsi="Book Antiqua" w:cs="宋体"/>
          <w:color w:val="000000"/>
          <w:sz w:val="24"/>
          <w:szCs w:val="24"/>
          <w:lang w:eastAsia="zh-CN"/>
        </w:rPr>
        <w:t xml:space="preserve">3 </w:t>
      </w:r>
      <w:proofErr w:type="spellStart"/>
      <w:r w:rsidRPr="005D1B70">
        <w:rPr>
          <w:rFonts w:ascii="Book Antiqua" w:eastAsia="宋体" w:hAnsi="Book Antiqua" w:cs="宋体"/>
          <w:b/>
          <w:color w:val="000000"/>
          <w:sz w:val="24"/>
          <w:szCs w:val="24"/>
          <w:lang w:eastAsia="zh-CN"/>
        </w:rPr>
        <w:t>Comajuncosas</w:t>
      </w:r>
      <w:proofErr w:type="spellEnd"/>
      <w:r w:rsidRPr="005D1B70">
        <w:rPr>
          <w:rFonts w:ascii="Book Antiqua" w:eastAsia="宋体" w:hAnsi="Book Antiqua" w:cs="宋体"/>
          <w:b/>
          <w:color w:val="000000"/>
          <w:sz w:val="24"/>
          <w:szCs w:val="24"/>
          <w:lang w:eastAsia="zh-CN"/>
        </w:rPr>
        <w:t xml:space="preserve"> J</w:t>
      </w:r>
      <w:r w:rsidRPr="005D1B70">
        <w:rPr>
          <w:rFonts w:ascii="Book Antiqua" w:eastAsia="宋体" w:hAnsi="Book Antiqua" w:cs="宋体"/>
          <w:color w:val="000000"/>
          <w:sz w:val="24"/>
          <w:szCs w:val="24"/>
          <w:lang w:eastAsia="zh-CN"/>
        </w:rPr>
        <w:t xml:space="preserve">, </w:t>
      </w:r>
      <w:proofErr w:type="spellStart"/>
      <w:r w:rsidRPr="005D1B70">
        <w:rPr>
          <w:rFonts w:ascii="Book Antiqua" w:eastAsia="宋体" w:hAnsi="Book Antiqua" w:cs="宋体"/>
          <w:color w:val="000000"/>
          <w:sz w:val="24"/>
          <w:szCs w:val="24"/>
          <w:lang w:eastAsia="zh-CN"/>
        </w:rPr>
        <w:t>Hermoso</w:t>
      </w:r>
      <w:proofErr w:type="spellEnd"/>
      <w:r w:rsidRPr="005D1B70">
        <w:rPr>
          <w:rFonts w:ascii="Book Antiqua" w:eastAsia="宋体" w:hAnsi="Book Antiqua" w:cs="宋体"/>
          <w:color w:val="000000"/>
          <w:sz w:val="24"/>
          <w:szCs w:val="24"/>
          <w:lang w:eastAsia="zh-CN"/>
        </w:rPr>
        <w:t xml:space="preserve"> J, Gris P, </w:t>
      </w:r>
      <w:proofErr w:type="spellStart"/>
      <w:r w:rsidRPr="005D1B70">
        <w:rPr>
          <w:rFonts w:ascii="Book Antiqua" w:eastAsia="宋体" w:hAnsi="Book Antiqua" w:cs="宋体"/>
          <w:color w:val="000000"/>
          <w:sz w:val="24"/>
          <w:szCs w:val="24"/>
          <w:lang w:eastAsia="zh-CN"/>
        </w:rPr>
        <w:t>Jimeno</w:t>
      </w:r>
      <w:proofErr w:type="spellEnd"/>
      <w:r w:rsidRPr="005D1B70">
        <w:rPr>
          <w:rFonts w:ascii="Book Antiqua" w:eastAsia="宋体" w:hAnsi="Book Antiqua" w:cs="宋体"/>
          <w:color w:val="000000"/>
          <w:sz w:val="24"/>
          <w:szCs w:val="24"/>
          <w:lang w:eastAsia="zh-CN"/>
        </w:rPr>
        <w:t xml:space="preserve"> J, </w:t>
      </w:r>
      <w:proofErr w:type="spellStart"/>
      <w:r w:rsidRPr="005D1B70">
        <w:rPr>
          <w:rFonts w:ascii="Book Antiqua" w:eastAsia="宋体" w:hAnsi="Book Antiqua" w:cs="宋体"/>
          <w:color w:val="000000"/>
          <w:sz w:val="24"/>
          <w:szCs w:val="24"/>
          <w:lang w:eastAsia="zh-CN"/>
        </w:rPr>
        <w:t>Orbeal</w:t>
      </w:r>
      <w:proofErr w:type="spellEnd"/>
      <w:r w:rsidRPr="005D1B70">
        <w:rPr>
          <w:rFonts w:ascii="Book Antiqua" w:eastAsia="宋体" w:hAnsi="Book Antiqua" w:cs="宋体"/>
          <w:color w:val="000000"/>
          <w:sz w:val="24"/>
          <w:szCs w:val="24"/>
          <w:lang w:eastAsia="zh-CN"/>
        </w:rPr>
        <w:t xml:space="preserve"> R, </w:t>
      </w:r>
      <w:proofErr w:type="spellStart"/>
      <w:r w:rsidRPr="005D1B70">
        <w:rPr>
          <w:rFonts w:ascii="Book Antiqua" w:eastAsia="宋体" w:hAnsi="Book Antiqua" w:cs="宋体"/>
          <w:color w:val="000000"/>
          <w:sz w:val="24"/>
          <w:szCs w:val="24"/>
          <w:lang w:eastAsia="zh-CN"/>
        </w:rPr>
        <w:t>Vallverdú</w:t>
      </w:r>
      <w:proofErr w:type="spellEnd"/>
      <w:r w:rsidRPr="005D1B70">
        <w:rPr>
          <w:rFonts w:ascii="Book Antiqua" w:eastAsia="宋体" w:hAnsi="Book Antiqua" w:cs="宋体"/>
          <w:color w:val="000000"/>
          <w:sz w:val="24"/>
          <w:szCs w:val="24"/>
          <w:lang w:eastAsia="zh-CN"/>
        </w:rPr>
        <w:t xml:space="preserve"> H, </w:t>
      </w:r>
      <w:proofErr w:type="spellStart"/>
      <w:r w:rsidRPr="005D1B70">
        <w:rPr>
          <w:rFonts w:ascii="Book Antiqua" w:eastAsia="宋体" w:hAnsi="Book Antiqua" w:cs="宋体"/>
          <w:color w:val="000000"/>
          <w:sz w:val="24"/>
          <w:szCs w:val="24"/>
          <w:lang w:eastAsia="zh-CN"/>
        </w:rPr>
        <w:t>López</w:t>
      </w:r>
      <w:proofErr w:type="spellEnd"/>
      <w:r w:rsidRPr="005D1B70">
        <w:rPr>
          <w:rFonts w:ascii="Book Antiqua" w:eastAsia="宋体" w:hAnsi="Book Antiqua" w:cs="宋体"/>
          <w:color w:val="000000"/>
          <w:sz w:val="24"/>
          <w:szCs w:val="24"/>
          <w:lang w:eastAsia="zh-CN"/>
        </w:rPr>
        <w:t xml:space="preserve"> JL, </w:t>
      </w:r>
      <w:proofErr w:type="spellStart"/>
      <w:r w:rsidRPr="005D1B70">
        <w:rPr>
          <w:rFonts w:ascii="Book Antiqua" w:eastAsia="宋体" w:hAnsi="Book Antiqua" w:cs="宋体"/>
          <w:color w:val="000000"/>
          <w:sz w:val="24"/>
          <w:szCs w:val="24"/>
          <w:lang w:eastAsia="zh-CN"/>
        </w:rPr>
        <w:t>Urgellés</w:t>
      </w:r>
      <w:proofErr w:type="spellEnd"/>
      <w:r w:rsidRPr="005D1B70">
        <w:rPr>
          <w:rFonts w:ascii="Book Antiqua" w:eastAsia="宋体" w:hAnsi="Book Antiqua" w:cs="宋体"/>
          <w:color w:val="000000"/>
          <w:sz w:val="24"/>
          <w:szCs w:val="24"/>
          <w:lang w:eastAsia="zh-CN"/>
        </w:rPr>
        <w:t xml:space="preserve"> J, </w:t>
      </w:r>
      <w:proofErr w:type="spellStart"/>
      <w:r w:rsidRPr="005D1B70">
        <w:rPr>
          <w:rFonts w:ascii="Book Antiqua" w:eastAsia="宋体" w:hAnsi="Book Antiqua" w:cs="宋体"/>
          <w:color w:val="000000"/>
          <w:sz w:val="24"/>
          <w:szCs w:val="24"/>
          <w:lang w:eastAsia="zh-CN"/>
        </w:rPr>
        <w:t>Estalella</w:t>
      </w:r>
      <w:proofErr w:type="spellEnd"/>
      <w:r w:rsidRPr="005D1B70">
        <w:rPr>
          <w:rFonts w:ascii="Book Antiqua" w:eastAsia="宋体" w:hAnsi="Book Antiqua" w:cs="宋体"/>
          <w:color w:val="000000"/>
          <w:sz w:val="24"/>
          <w:szCs w:val="24"/>
          <w:lang w:eastAsia="zh-CN"/>
        </w:rPr>
        <w:t xml:space="preserve"> L, </w:t>
      </w:r>
      <w:proofErr w:type="spellStart"/>
      <w:r w:rsidRPr="005D1B70">
        <w:rPr>
          <w:rFonts w:ascii="Book Antiqua" w:eastAsia="宋体" w:hAnsi="Book Antiqua" w:cs="宋体"/>
          <w:color w:val="000000"/>
          <w:sz w:val="24"/>
          <w:szCs w:val="24"/>
          <w:lang w:eastAsia="zh-CN"/>
        </w:rPr>
        <w:t>Parés</w:t>
      </w:r>
      <w:proofErr w:type="spellEnd"/>
      <w:r w:rsidRPr="005D1B70">
        <w:rPr>
          <w:rFonts w:ascii="Book Antiqua" w:eastAsia="宋体" w:hAnsi="Book Antiqua" w:cs="宋体"/>
          <w:color w:val="000000"/>
          <w:sz w:val="24"/>
          <w:szCs w:val="24"/>
          <w:lang w:eastAsia="zh-CN"/>
        </w:rPr>
        <w:t xml:space="preserve"> D. Risk factors for umbilical trocar site incisional hernia in laparoscopic  cholecystectomy: a prospective 3-year follow-up study. </w:t>
      </w:r>
      <w:r w:rsidRPr="005D1B70">
        <w:rPr>
          <w:rFonts w:ascii="Book Antiqua" w:eastAsia="宋体" w:hAnsi="Book Antiqua" w:cs="宋体"/>
          <w:i/>
          <w:color w:val="000000"/>
          <w:sz w:val="24"/>
          <w:szCs w:val="24"/>
          <w:lang w:eastAsia="zh-CN"/>
        </w:rPr>
        <w:t xml:space="preserve">Am J </w:t>
      </w:r>
      <w:proofErr w:type="spellStart"/>
      <w:r w:rsidRPr="005D1B70">
        <w:rPr>
          <w:rFonts w:ascii="Book Antiqua" w:eastAsia="宋体" w:hAnsi="Book Antiqua" w:cs="宋体"/>
          <w:i/>
          <w:color w:val="000000"/>
          <w:sz w:val="24"/>
          <w:szCs w:val="24"/>
          <w:lang w:eastAsia="zh-CN"/>
        </w:rPr>
        <w:t>Surg</w:t>
      </w:r>
      <w:proofErr w:type="spellEnd"/>
      <w:r w:rsidRPr="005D1B70">
        <w:rPr>
          <w:rFonts w:ascii="Book Antiqua" w:eastAsia="宋体" w:hAnsi="Book Antiqua" w:cs="宋体"/>
          <w:color w:val="000000"/>
          <w:sz w:val="24"/>
          <w:szCs w:val="24"/>
          <w:lang w:eastAsia="zh-CN"/>
        </w:rPr>
        <w:t xml:space="preserve"> 2014;</w:t>
      </w:r>
      <w:r w:rsidRPr="005D1B70">
        <w:rPr>
          <w:rFonts w:ascii="Book Antiqua" w:eastAsia="宋体" w:hAnsi="Book Antiqua" w:cs="宋体" w:hint="eastAsia"/>
          <w:color w:val="000000"/>
          <w:sz w:val="24"/>
          <w:szCs w:val="24"/>
          <w:lang w:eastAsia="zh-CN"/>
        </w:rPr>
        <w:t xml:space="preserve"> </w:t>
      </w:r>
      <w:r w:rsidRPr="005D1B70">
        <w:rPr>
          <w:rFonts w:ascii="Book Antiqua" w:eastAsia="宋体" w:hAnsi="Book Antiqua" w:cs="宋体"/>
          <w:b/>
          <w:color w:val="000000"/>
          <w:sz w:val="24"/>
          <w:szCs w:val="24"/>
          <w:lang w:eastAsia="zh-CN"/>
        </w:rPr>
        <w:t>207</w:t>
      </w:r>
      <w:r w:rsidRPr="005D1B70">
        <w:rPr>
          <w:rFonts w:ascii="Book Antiqua" w:eastAsia="宋体" w:hAnsi="Book Antiqua" w:cs="宋体"/>
          <w:color w:val="000000"/>
          <w:sz w:val="24"/>
          <w:szCs w:val="24"/>
          <w:lang w:eastAsia="zh-CN"/>
        </w:rPr>
        <w:t>:1-6 [DOI: 10.1016/j.amjsurg.2013.05.010</w:t>
      </w:r>
      <w:r w:rsidRPr="005D1B70">
        <w:rPr>
          <w:rFonts w:ascii="Book Antiqua" w:eastAsia="宋体" w:hAnsi="Book Antiqua" w:cs="宋体" w:hint="eastAsia"/>
          <w:color w:val="000000"/>
          <w:sz w:val="24"/>
          <w:szCs w:val="24"/>
          <w:lang w:eastAsia="zh-CN"/>
        </w:rPr>
        <w:t>]</w:t>
      </w:r>
    </w:p>
    <w:p w14:paraId="1F78023D" w14:textId="1FCEF993" w:rsidR="005D1B70" w:rsidRPr="005D1B70" w:rsidRDefault="005D1B70" w:rsidP="005D1B70">
      <w:pPr>
        <w:spacing w:after="0" w:line="360" w:lineRule="auto"/>
        <w:jc w:val="both"/>
        <w:rPr>
          <w:rFonts w:ascii="Book Antiqua" w:eastAsia="宋体" w:hAnsi="Book Antiqua" w:cs="宋体"/>
          <w:color w:val="000000"/>
          <w:sz w:val="24"/>
          <w:szCs w:val="24"/>
          <w:lang w:eastAsia="zh-CN"/>
        </w:rPr>
      </w:pPr>
      <w:r w:rsidRPr="005D1B70">
        <w:rPr>
          <w:rFonts w:ascii="Book Antiqua" w:eastAsia="宋体" w:hAnsi="Book Antiqua" w:cs="宋体"/>
          <w:color w:val="000000"/>
          <w:sz w:val="24"/>
          <w:szCs w:val="24"/>
          <w:lang w:eastAsia="zh-CN"/>
        </w:rPr>
        <w:t>4 </w:t>
      </w:r>
      <w:proofErr w:type="spellStart"/>
      <w:r w:rsidRPr="005D1B70">
        <w:rPr>
          <w:rFonts w:ascii="Book Antiqua" w:eastAsia="宋体" w:hAnsi="Book Antiqua" w:cs="宋体"/>
          <w:b/>
          <w:bCs/>
          <w:color w:val="000000"/>
          <w:sz w:val="24"/>
          <w:szCs w:val="24"/>
          <w:lang w:eastAsia="zh-CN"/>
        </w:rPr>
        <w:t>Fulp</w:t>
      </w:r>
      <w:proofErr w:type="spellEnd"/>
      <w:r w:rsidRPr="005D1B70">
        <w:rPr>
          <w:rFonts w:ascii="Book Antiqua" w:eastAsia="宋体" w:hAnsi="Book Antiqua" w:cs="宋体"/>
          <w:b/>
          <w:bCs/>
          <w:color w:val="000000"/>
          <w:sz w:val="24"/>
          <w:szCs w:val="24"/>
          <w:lang w:eastAsia="zh-CN"/>
        </w:rPr>
        <w:t xml:space="preserve"> SR</w:t>
      </w:r>
      <w:r w:rsidRPr="005D1B70">
        <w:rPr>
          <w:rFonts w:ascii="Book Antiqua" w:eastAsia="宋体" w:hAnsi="Book Antiqua" w:cs="宋体"/>
          <w:color w:val="000000"/>
          <w:sz w:val="24"/>
          <w:szCs w:val="24"/>
          <w:lang w:eastAsia="zh-CN"/>
        </w:rPr>
        <w:t>, Gilliam JH. Beware of the incarcerated hernia. </w:t>
      </w:r>
      <w:proofErr w:type="spellStart"/>
      <w:r w:rsidRPr="005D1B70">
        <w:rPr>
          <w:rFonts w:ascii="Book Antiqua" w:eastAsia="宋体" w:hAnsi="Book Antiqua" w:cs="宋体"/>
          <w:i/>
          <w:iCs/>
          <w:color w:val="000000"/>
          <w:sz w:val="24"/>
          <w:szCs w:val="24"/>
          <w:lang w:eastAsia="zh-CN"/>
        </w:rPr>
        <w:t>Gastrointest</w:t>
      </w:r>
      <w:proofErr w:type="spellEnd"/>
      <w:r w:rsidRPr="005D1B70">
        <w:rPr>
          <w:rFonts w:ascii="Book Antiqua" w:eastAsia="宋体" w:hAnsi="Book Antiqua" w:cs="宋体"/>
          <w:i/>
          <w:iCs/>
          <w:color w:val="000000"/>
          <w:sz w:val="24"/>
          <w:szCs w:val="24"/>
          <w:lang w:eastAsia="zh-CN"/>
        </w:rPr>
        <w:t xml:space="preserve"> </w:t>
      </w:r>
      <w:proofErr w:type="spellStart"/>
      <w:r w:rsidRPr="005D1B70">
        <w:rPr>
          <w:rFonts w:ascii="Book Antiqua" w:eastAsia="宋体" w:hAnsi="Book Antiqua" w:cs="宋体"/>
          <w:i/>
          <w:iCs/>
          <w:color w:val="000000"/>
          <w:sz w:val="24"/>
          <w:szCs w:val="24"/>
          <w:lang w:eastAsia="zh-CN"/>
        </w:rPr>
        <w:t>Endosc</w:t>
      </w:r>
      <w:proofErr w:type="spellEnd"/>
      <w:r w:rsidRPr="005D1B70">
        <w:rPr>
          <w:rFonts w:ascii="Book Antiqua" w:eastAsia="宋体" w:hAnsi="Book Antiqua" w:cs="宋体"/>
          <w:color w:val="000000"/>
          <w:sz w:val="24"/>
          <w:szCs w:val="24"/>
          <w:lang w:eastAsia="zh-CN"/>
        </w:rPr>
        <w:t> </w:t>
      </w:r>
      <w:r w:rsidR="00933056">
        <w:rPr>
          <w:rFonts w:ascii="Book Antiqua" w:eastAsia="宋体" w:hAnsi="Book Antiqua" w:cs="宋体" w:hint="eastAsia"/>
          <w:color w:val="000000"/>
          <w:sz w:val="24"/>
          <w:szCs w:val="24"/>
          <w:lang w:eastAsia="zh-CN"/>
        </w:rPr>
        <w:t>1990</w:t>
      </w:r>
      <w:r w:rsidRPr="005D1B70">
        <w:rPr>
          <w:rFonts w:ascii="Book Antiqua" w:eastAsia="宋体" w:hAnsi="Book Antiqua" w:cs="宋体"/>
          <w:color w:val="000000"/>
          <w:sz w:val="24"/>
          <w:szCs w:val="24"/>
          <w:lang w:eastAsia="zh-CN"/>
        </w:rPr>
        <w:t>; </w:t>
      </w:r>
      <w:r w:rsidRPr="005D1B70">
        <w:rPr>
          <w:rFonts w:ascii="Book Antiqua" w:eastAsia="宋体" w:hAnsi="Book Antiqua" w:cs="宋体"/>
          <w:b/>
          <w:bCs/>
          <w:color w:val="000000"/>
          <w:sz w:val="24"/>
          <w:szCs w:val="24"/>
          <w:lang w:eastAsia="zh-CN"/>
        </w:rPr>
        <w:t>36</w:t>
      </w:r>
      <w:r w:rsidRPr="005D1B70">
        <w:rPr>
          <w:rFonts w:ascii="Book Antiqua" w:eastAsia="宋体" w:hAnsi="Book Antiqua" w:cs="宋体"/>
          <w:color w:val="000000"/>
          <w:sz w:val="24"/>
          <w:szCs w:val="24"/>
          <w:lang w:eastAsia="zh-CN"/>
        </w:rPr>
        <w:t>: 318-319 [PMID: 2365225 DOI: 10.1016/j.ciresp.2010.08.007]</w:t>
      </w:r>
    </w:p>
    <w:p w14:paraId="59FA9E86" w14:textId="77777777" w:rsidR="005D1B70" w:rsidRPr="005D1B70" w:rsidRDefault="005D1B70" w:rsidP="005D1B70">
      <w:pPr>
        <w:spacing w:after="0" w:line="360" w:lineRule="auto"/>
        <w:jc w:val="both"/>
        <w:rPr>
          <w:rFonts w:ascii="Book Antiqua" w:eastAsia="宋体" w:hAnsi="Book Antiqua" w:cs="宋体"/>
          <w:color w:val="000000"/>
          <w:sz w:val="24"/>
          <w:szCs w:val="24"/>
          <w:lang w:eastAsia="zh-CN"/>
        </w:rPr>
      </w:pPr>
      <w:r w:rsidRPr="005D1B70">
        <w:rPr>
          <w:rFonts w:ascii="Book Antiqua" w:eastAsia="宋体" w:hAnsi="Book Antiqua" w:cs="宋体"/>
          <w:color w:val="000000"/>
          <w:sz w:val="24"/>
          <w:szCs w:val="24"/>
          <w:lang w:eastAsia="zh-CN"/>
        </w:rPr>
        <w:t>5 </w:t>
      </w:r>
      <w:proofErr w:type="spellStart"/>
      <w:r w:rsidRPr="005D1B70">
        <w:rPr>
          <w:rFonts w:ascii="Book Antiqua" w:eastAsia="宋体" w:hAnsi="Book Antiqua" w:cs="宋体"/>
          <w:b/>
          <w:bCs/>
          <w:color w:val="000000"/>
          <w:sz w:val="24"/>
          <w:szCs w:val="24"/>
          <w:lang w:eastAsia="zh-CN"/>
        </w:rPr>
        <w:t>Tonouchi</w:t>
      </w:r>
      <w:proofErr w:type="spellEnd"/>
      <w:r w:rsidRPr="005D1B70">
        <w:rPr>
          <w:rFonts w:ascii="Book Antiqua" w:eastAsia="宋体" w:hAnsi="Book Antiqua" w:cs="宋体"/>
          <w:b/>
          <w:bCs/>
          <w:color w:val="000000"/>
          <w:sz w:val="24"/>
          <w:szCs w:val="24"/>
          <w:lang w:eastAsia="zh-CN"/>
        </w:rPr>
        <w:t xml:space="preserve"> H</w:t>
      </w:r>
      <w:r w:rsidRPr="005D1B70">
        <w:rPr>
          <w:rFonts w:ascii="Book Antiqua" w:eastAsia="宋体" w:hAnsi="Book Antiqua" w:cs="宋体"/>
          <w:color w:val="000000"/>
          <w:sz w:val="24"/>
          <w:szCs w:val="24"/>
          <w:lang w:eastAsia="zh-CN"/>
        </w:rPr>
        <w:t xml:space="preserve">, </w:t>
      </w:r>
      <w:proofErr w:type="spellStart"/>
      <w:r w:rsidRPr="005D1B70">
        <w:rPr>
          <w:rFonts w:ascii="Book Antiqua" w:eastAsia="宋体" w:hAnsi="Book Antiqua" w:cs="宋体"/>
          <w:color w:val="000000"/>
          <w:sz w:val="24"/>
          <w:szCs w:val="24"/>
          <w:lang w:eastAsia="zh-CN"/>
        </w:rPr>
        <w:t>Ohmori</w:t>
      </w:r>
      <w:proofErr w:type="spellEnd"/>
      <w:r w:rsidRPr="005D1B70">
        <w:rPr>
          <w:rFonts w:ascii="Book Antiqua" w:eastAsia="宋体" w:hAnsi="Book Antiqua" w:cs="宋体"/>
          <w:color w:val="000000"/>
          <w:sz w:val="24"/>
          <w:szCs w:val="24"/>
          <w:lang w:eastAsia="zh-CN"/>
        </w:rPr>
        <w:t xml:space="preserve"> Y, Kobayashi M, </w:t>
      </w:r>
      <w:proofErr w:type="spellStart"/>
      <w:r w:rsidRPr="005D1B70">
        <w:rPr>
          <w:rFonts w:ascii="Book Antiqua" w:eastAsia="宋体" w:hAnsi="Book Antiqua" w:cs="宋体"/>
          <w:color w:val="000000"/>
          <w:sz w:val="24"/>
          <w:szCs w:val="24"/>
          <w:lang w:eastAsia="zh-CN"/>
        </w:rPr>
        <w:t>Kusunoki</w:t>
      </w:r>
      <w:proofErr w:type="spellEnd"/>
      <w:r w:rsidRPr="005D1B70">
        <w:rPr>
          <w:rFonts w:ascii="Book Antiqua" w:eastAsia="宋体" w:hAnsi="Book Antiqua" w:cs="宋体"/>
          <w:color w:val="000000"/>
          <w:sz w:val="24"/>
          <w:szCs w:val="24"/>
          <w:lang w:eastAsia="zh-CN"/>
        </w:rPr>
        <w:t xml:space="preserve"> M. Trocar site hernia. </w:t>
      </w:r>
      <w:r w:rsidRPr="005D1B70">
        <w:rPr>
          <w:rFonts w:ascii="Book Antiqua" w:eastAsia="宋体" w:hAnsi="Book Antiqua" w:cs="宋体"/>
          <w:i/>
          <w:iCs/>
          <w:color w:val="000000"/>
          <w:sz w:val="24"/>
          <w:szCs w:val="24"/>
          <w:lang w:eastAsia="zh-CN"/>
        </w:rPr>
        <w:t xml:space="preserve">Arch </w:t>
      </w:r>
      <w:proofErr w:type="spellStart"/>
      <w:r w:rsidRPr="005D1B70">
        <w:rPr>
          <w:rFonts w:ascii="Book Antiqua" w:eastAsia="宋体" w:hAnsi="Book Antiqua" w:cs="宋体"/>
          <w:i/>
          <w:iCs/>
          <w:color w:val="000000"/>
          <w:sz w:val="24"/>
          <w:szCs w:val="24"/>
          <w:lang w:eastAsia="zh-CN"/>
        </w:rPr>
        <w:t>Surg</w:t>
      </w:r>
      <w:proofErr w:type="spellEnd"/>
      <w:r w:rsidRPr="005D1B70">
        <w:rPr>
          <w:rFonts w:ascii="Book Antiqua" w:eastAsia="宋体" w:hAnsi="Book Antiqua" w:cs="宋体"/>
          <w:color w:val="000000"/>
          <w:sz w:val="24"/>
          <w:szCs w:val="24"/>
          <w:lang w:eastAsia="zh-CN"/>
        </w:rPr>
        <w:t> 2004; </w:t>
      </w:r>
      <w:r w:rsidRPr="005D1B70">
        <w:rPr>
          <w:rFonts w:ascii="Book Antiqua" w:eastAsia="宋体" w:hAnsi="Book Antiqua" w:cs="宋体"/>
          <w:b/>
          <w:bCs/>
          <w:color w:val="000000"/>
          <w:sz w:val="24"/>
          <w:szCs w:val="24"/>
          <w:lang w:eastAsia="zh-CN"/>
        </w:rPr>
        <w:t>139</w:t>
      </w:r>
      <w:r w:rsidRPr="005D1B70">
        <w:rPr>
          <w:rFonts w:ascii="Book Antiqua" w:eastAsia="宋体" w:hAnsi="Book Antiqua" w:cs="宋体"/>
          <w:color w:val="000000"/>
          <w:sz w:val="24"/>
          <w:szCs w:val="24"/>
          <w:lang w:eastAsia="zh-CN"/>
        </w:rPr>
        <w:t>: 1248-1256 [PMID: 15545574]</w:t>
      </w:r>
    </w:p>
    <w:p w14:paraId="5A3FBF1A" w14:textId="77777777" w:rsidR="009120C7" w:rsidRPr="005D1B70" w:rsidRDefault="009120C7" w:rsidP="005D1B70">
      <w:pPr>
        <w:spacing w:after="0" w:line="360" w:lineRule="auto"/>
        <w:jc w:val="both"/>
        <w:rPr>
          <w:rFonts w:ascii="Book Antiqua" w:eastAsiaTheme="minorEastAsia" w:hAnsi="Book Antiqua" w:cs="Calibri"/>
          <w:b/>
          <w:sz w:val="24"/>
          <w:szCs w:val="24"/>
          <w:lang w:eastAsia="zh-CN"/>
        </w:rPr>
      </w:pPr>
    </w:p>
    <w:p w14:paraId="1C1B0427" w14:textId="0AF4EBC9" w:rsidR="009120C7" w:rsidRPr="005D1B70" w:rsidRDefault="009120C7" w:rsidP="005D1B70">
      <w:pPr>
        <w:pStyle w:val="PlainText"/>
        <w:spacing w:line="360" w:lineRule="auto"/>
        <w:jc w:val="right"/>
        <w:rPr>
          <w:rFonts w:ascii="Book Antiqua" w:hAnsi="Book Antiqua"/>
          <w:b/>
          <w:sz w:val="24"/>
          <w:szCs w:val="24"/>
        </w:rPr>
      </w:pPr>
      <w:r w:rsidRPr="005D1B70">
        <w:rPr>
          <w:rFonts w:ascii="Book Antiqua" w:hAnsi="Book Antiqua"/>
          <w:b/>
          <w:sz w:val="24"/>
          <w:szCs w:val="24"/>
        </w:rPr>
        <w:t xml:space="preserve">P-Reviewer: </w:t>
      </w:r>
      <w:proofErr w:type="spellStart"/>
      <w:r w:rsidRPr="005D1B70">
        <w:rPr>
          <w:rFonts w:ascii="Book Antiqua" w:hAnsi="Book Antiqua" w:cs="Tahoma"/>
          <w:color w:val="000000"/>
          <w:sz w:val="24"/>
          <w:szCs w:val="24"/>
        </w:rPr>
        <w:t>Rabago</w:t>
      </w:r>
      <w:proofErr w:type="spellEnd"/>
      <w:r w:rsidRPr="005D1B70">
        <w:rPr>
          <w:rFonts w:ascii="Book Antiqua" w:hAnsi="Book Antiqua" w:cs="Tahoma"/>
          <w:color w:val="000000"/>
          <w:sz w:val="24"/>
          <w:szCs w:val="24"/>
        </w:rPr>
        <w:t xml:space="preserve"> L, Shim CS</w:t>
      </w:r>
      <w:r w:rsidRPr="005D1B70">
        <w:rPr>
          <w:rFonts w:ascii="Book Antiqua" w:hAnsi="Book Antiqua"/>
          <w:b/>
          <w:sz w:val="24"/>
          <w:szCs w:val="24"/>
        </w:rPr>
        <w:t xml:space="preserve"> S-Editor: </w:t>
      </w:r>
      <w:proofErr w:type="spellStart"/>
      <w:r w:rsidRPr="005D1B70">
        <w:rPr>
          <w:rFonts w:ascii="Book Antiqua" w:hAnsi="Book Antiqua"/>
          <w:sz w:val="24"/>
          <w:szCs w:val="24"/>
        </w:rPr>
        <w:t>Ji</w:t>
      </w:r>
      <w:proofErr w:type="spellEnd"/>
      <w:r w:rsidRPr="005D1B70">
        <w:rPr>
          <w:rFonts w:ascii="Book Antiqua" w:hAnsi="Book Antiqua"/>
          <w:sz w:val="24"/>
          <w:szCs w:val="24"/>
        </w:rPr>
        <w:t xml:space="preserve"> FF</w:t>
      </w:r>
      <w:r w:rsidRPr="005D1B70">
        <w:rPr>
          <w:rFonts w:ascii="Book Antiqua" w:hAnsi="Book Antiqua"/>
          <w:b/>
          <w:sz w:val="24"/>
          <w:szCs w:val="24"/>
        </w:rPr>
        <w:t xml:space="preserve"> L-Editor:  E-Editor:</w:t>
      </w:r>
    </w:p>
    <w:p w14:paraId="14A877B4" w14:textId="77777777" w:rsidR="009120C7" w:rsidRPr="005D1B70" w:rsidRDefault="009120C7" w:rsidP="005D1B70">
      <w:pPr>
        <w:pStyle w:val="PlainText"/>
        <w:spacing w:line="360" w:lineRule="auto"/>
        <w:rPr>
          <w:rFonts w:ascii="Book Antiqua" w:hAnsi="Book Antiqua"/>
          <w:b/>
          <w:sz w:val="24"/>
          <w:szCs w:val="24"/>
        </w:rPr>
      </w:pPr>
    </w:p>
    <w:p w14:paraId="5A9335EA" w14:textId="46237E1A" w:rsidR="009120C7" w:rsidRPr="005D1B70" w:rsidRDefault="009120C7" w:rsidP="005D1B70">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noProof/>
          <w:sz w:val="24"/>
          <w:szCs w:val="24"/>
        </w:rPr>
        <w:drawing>
          <wp:inline distT="0" distB="0" distL="0" distR="0" wp14:anchorId="5AA97E2A" wp14:editId="13AECCDB">
            <wp:extent cx="1467675" cy="1487509"/>
            <wp:effectExtent l="0" t="0" r="0" b="0"/>
            <wp:docPr id="1" name="Resim 1" descr="C:\Users\Toshiba\Desktop\Incarcerated hernia\Outlook.com (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Incarcerated hernia\Outlook.com (4)\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192" cy="1488033"/>
                    </a:xfrm>
                    <a:prstGeom prst="rect">
                      <a:avLst/>
                    </a:prstGeom>
                    <a:noFill/>
                    <a:ln>
                      <a:noFill/>
                    </a:ln>
                  </pic:spPr>
                </pic:pic>
              </a:graphicData>
            </a:graphic>
          </wp:inline>
        </w:drawing>
      </w:r>
    </w:p>
    <w:p w14:paraId="3DB27558" w14:textId="590AC5A9" w:rsidR="009120C7" w:rsidRDefault="009120C7" w:rsidP="005D1B70">
      <w:pPr>
        <w:spacing w:after="0" w:line="360" w:lineRule="auto"/>
        <w:jc w:val="both"/>
        <w:rPr>
          <w:rFonts w:ascii="Book Antiqua" w:eastAsiaTheme="minorEastAsia" w:hAnsi="Book Antiqua" w:cs="Calibri"/>
          <w:sz w:val="24"/>
          <w:szCs w:val="24"/>
          <w:lang w:eastAsia="zh-CN"/>
        </w:rPr>
      </w:pPr>
      <w:r w:rsidRPr="005D1B70">
        <w:rPr>
          <w:rFonts w:ascii="Book Antiqua" w:hAnsi="Book Antiqua" w:cs="Calibri"/>
          <w:b/>
          <w:sz w:val="24"/>
          <w:szCs w:val="24"/>
        </w:rPr>
        <w:lastRenderedPageBreak/>
        <w:t xml:space="preserve">Figure 1 Plane abdominal X-ray demonstrated the findings of intestinal obstruction. </w:t>
      </w:r>
      <w:r w:rsidRPr="005D1B70">
        <w:rPr>
          <w:rFonts w:ascii="Book Antiqua" w:hAnsi="Book Antiqua" w:cs="Calibri"/>
          <w:sz w:val="24"/>
          <w:szCs w:val="24"/>
        </w:rPr>
        <w:t>The small bowel segment w</w:t>
      </w:r>
      <w:r w:rsidR="00933056">
        <w:rPr>
          <w:rFonts w:ascii="Book Antiqua" w:eastAsiaTheme="minorEastAsia" w:hAnsi="Book Antiqua" w:cs="Calibri" w:hint="eastAsia"/>
          <w:sz w:val="24"/>
          <w:szCs w:val="24"/>
          <w:lang w:eastAsia="zh-CN"/>
        </w:rPr>
        <w:t>as</w:t>
      </w:r>
      <w:r w:rsidRPr="005D1B70">
        <w:rPr>
          <w:rFonts w:ascii="Book Antiqua" w:hAnsi="Book Antiqua" w:cs="Calibri"/>
          <w:sz w:val="24"/>
          <w:szCs w:val="24"/>
        </w:rPr>
        <w:t xml:space="preserve"> dilated and there were air-fluid levels.  </w:t>
      </w:r>
    </w:p>
    <w:p w14:paraId="632E822D" w14:textId="77777777" w:rsidR="005D1B70" w:rsidRPr="005D1B70" w:rsidRDefault="005D1B70" w:rsidP="005D1B70">
      <w:pPr>
        <w:spacing w:after="0" w:line="360" w:lineRule="auto"/>
        <w:jc w:val="both"/>
        <w:rPr>
          <w:rFonts w:ascii="Book Antiqua" w:eastAsiaTheme="minorEastAsia" w:hAnsi="Book Antiqua" w:cs="Calibri"/>
          <w:sz w:val="24"/>
          <w:szCs w:val="24"/>
          <w:lang w:eastAsia="zh-CN"/>
        </w:rPr>
      </w:pPr>
    </w:p>
    <w:p w14:paraId="753E57C6" w14:textId="5924B4FA" w:rsidR="009120C7" w:rsidRPr="005D1B70" w:rsidRDefault="005D1B70" w:rsidP="005D1B70">
      <w:pPr>
        <w:spacing w:after="0" w:line="360" w:lineRule="auto"/>
        <w:jc w:val="both"/>
        <w:rPr>
          <w:rFonts w:ascii="Book Antiqua" w:eastAsiaTheme="minorEastAsia" w:hAnsi="Book Antiqua" w:cs="Calibri"/>
          <w:sz w:val="24"/>
          <w:szCs w:val="24"/>
          <w:lang w:eastAsia="zh-CN"/>
        </w:rPr>
      </w:pPr>
      <w:r w:rsidRPr="005D1B70">
        <w:rPr>
          <w:rFonts w:ascii="Book Antiqua" w:eastAsia="宋体" w:hAnsi="Book Antiqua" w:cs="宋体"/>
          <w:noProof/>
          <w:sz w:val="24"/>
          <w:szCs w:val="24"/>
        </w:rPr>
        <mc:AlternateContent>
          <mc:Choice Requires="wps">
            <w:drawing>
              <wp:anchor distT="0" distB="0" distL="114300" distR="114300" simplePos="0" relativeHeight="251659264" behindDoc="0" locked="0" layoutInCell="1" allowOverlap="1" wp14:anchorId="4BD9B137" wp14:editId="27509303">
                <wp:simplePos x="0" y="0"/>
                <wp:positionH relativeFrom="column">
                  <wp:posOffset>3234055</wp:posOffset>
                </wp:positionH>
                <wp:positionV relativeFrom="paragraph">
                  <wp:posOffset>191135</wp:posOffset>
                </wp:positionV>
                <wp:extent cx="733425" cy="66675"/>
                <wp:effectExtent l="38100" t="57150" r="9525" b="85725"/>
                <wp:wrapNone/>
                <wp:docPr id="3" name="直接箭头连接符 3"/>
                <wp:cNvGraphicFramePr/>
                <a:graphic xmlns:a="http://schemas.openxmlformats.org/drawingml/2006/main">
                  <a:graphicData uri="http://schemas.microsoft.com/office/word/2010/wordprocessingShape">
                    <wps:wsp>
                      <wps:cNvCnPr/>
                      <wps:spPr>
                        <a:xfrm flipH="1">
                          <a:off x="0" y="0"/>
                          <a:ext cx="733425" cy="66675"/>
                        </a:xfrm>
                        <a:prstGeom prst="straightConnector1">
                          <a:avLst/>
                        </a:prstGeom>
                        <a:ln w="28575">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254.65pt;margin-top:15.05pt;width:57.75pt;height: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" strokecolor="#cce8cf [3212]" strokeweight="2.25pt">
                <v:stroke endarrow="block" joinstyle="miter"/>
              </v:shape>
            </w:pict>
          </mc:Fallback>
        </mc:AlternateContent>
      </w:r>
      <w:r w:rsidRPr="005D1B70">
        <w:rPr>
          <w:rFonts w:ascii="Book Antiqua" w:hAnsi="Book Antiqua" w:cs="Calibri"/>
          <w:noProof/>
          <w:sz w:val="24"/>
          <w:szCs w:val="24"/>
        </w:rPr>
        <w:drawing>
          <wp:inline distT="0" distB="0" distL="0" distR="0" wp14:anchorId="79705FDF" wp14:editId="63CD1229">
            <wp:extent cx="2086378" cy="1662022"/>
            <wp:effectExtent l="0" t="0" r="9525"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6365" cy="1662012"/>
                    </a:xfrm>
                    <a:prstGeom prst="rect">
                      <a:avLst/>
                    </a:prstGeom>
                    <a:noFill/>
                    <a:ln>
                      <a:noFill/>
                    </a:ln>
                  </pic:spPr>
                </pic:pic>
              </a:graphicData>
            </a:graphic>
          </wp:inline>
        </w:drawing>
      </w:r>
    </w:p>
    <w:p w14:paraId="1CB36EB3" w14:textId="6BDE56DB" w:rsidR="005D1B70" w:rsidRPr="005D1B70" w:rsidRDefault="005D1B70" w:rsidP="005D1B70">
      <w:pPr>
        <w:pStyle w:val="MediumGrid1-Accent21"/>
        <w:widowControl w:val="0"/>
        <w:autoSpaceDE w:val="0"/>
        <w:autoSpaceDN w:val="0"/>
        <w:adjustRightInd w:val="0"/>
        <w:spacing w:line="360" w:lineRule="auto"/>
        <w:ind w:left="0"/>
        <w:jc w:val="both"/>
        <w:rPr>
          <w:rFonts w:ascii="Book Antiqua" w:eastAsia="Calibri" w:hAnsi="Book Antiqua" w:cs="Calibri"/>
        </w:rPr>
      </w:pPr>
      <w:r w:rsidRPr="005D1B70">
        <w:rPr>
          <w:rFonts w:ascii="Book Antiqua" w:eastAsia="Calibri" w:hAnsi="Book Antiqua" w:cs="Calibri"/>
          <w:b/>
        </w:rPr>
        <w:t xml:space="preserve">Figure 2 Incarcerated intestinal loops in the umbilical trocar site. </w:t>
      </w:r>
      <w:r w:rsidRPr="005D1B70">
        <w:rPr>
          <w:rFonts w:ascii="Book Antiqua" w:eastAsia="Calibri" w:hAnsi="Book Antiqua" w:cs="Calibri"/>
        </w:rPr>
        <w:t>Arrows point out the abdominal drain and the incarcerated intestinal loops through the umbilicus.</w:t>
      </w:r>
    </w:p>
    <w:p w14:paraId="3D59EBA9" w14:textId="77777777" w:rsidR="009120C7" w:rsidRPr="005D1B70" w:rsidRDefault="009120C7" w:rsidP="009120C7">
      <w:pPr>
        <w:spacing w:after="0" w:line="360" w:lineRule="auto"/>
        <w:jc w:val="both"/>
        <w:rPr>
          <w:rFonts w:ascii="Book Antiqua" w:eastAsiaTheme="minorEastAsia" w:hAnsi="Book Antiqua" w:cs="Calibri"/>
          <w:sz w:val="24"/>
          <w:szCs w:val="24"/>
          <w:lang w:eastAsia="zh-CN"/>
        </w:rPr>
      </w:pPr>
    </w:p>
    <w:sectPr w:rsidR="009120C7" w:rsidRPr="005D1B70" w:rsidSect="00F8445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6E553" w15:done="0"/>
  <w15:commentEx w15:paraId="5598840F" w15:done="0"/>
  <w15:commentEx w15:paraId="570F044C" w15:done="0"/>
  <w15:commentEx w15:paraId="7624B112" w15:done="0"/>
  <w15:commentEx w15:paraId="78A9FB18" w15:done="0"/>
  <w15:commentEx w15:paraId="2C12B5CA" w15:done="0"/>
  <w15:commentEx w15:paraId="64D4D9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AC770" w14:textId="77777777" w:rsidR="00251AC2" w:rsidRDefault="00251AC2" w:rsidP="0082320A">
      <w:pPr>
        <w:spacing w:after="0" w:line="240" w:lineRule="auto"/>
      </w:pPr>
      <w:r>
        <w:separator/>
      </w:r>
    </w:p>
  </w:endnote>
  <w:endnote w:type="continuationSeparator" w:id="0">
    <w:p w14:paraId="235B1633" w14:textId="77777777" w:rsidR="00251AC2" w:rsidRDefault="00251AC2" w:rsidP="0082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02FF" w:usb1="4000E47F" w:usb2="00000029" w:usb3="00000000" w:csb0="0000019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C080" w14:textId="77777777" w:rsidR="00251AC2" w:rsidRDefault="00251AC2" w:rsidP="0082320A">
      <w:pPr>
        <w:spacing w:after="0" w:line="240" w:lineRule="auto"/>
      </w:pPr>
      <w:r>
        <w:separator/>
      </w:r>
    </w:p>
  </w:footnote>
  <w:footnote w:type="continuationSeparator" w:id="0">
    <w:p w14:paraId="6D51E5AD" w14:textId="77777777" w:rsidR="00251AC2" w:rsidRDefault="00251AC2" w:rsidP="008232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9F3"/>
    <w:multiLevelType w:val="hybridMultilevel"/>
    <w:tmpl w:val="CAB05742"/>
    <w:lvl w:ilvl="0" w:tplc="125A784E">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28"/>
    <w:rsid w:val="000A2E7F"/>
    <w:rsid w:val="001071C1"/>
    <w:rsid w:val="00251AC2"/>
    <w:rsid w:val="002C0D4F"/>
    <w:rsid w:val="00334288"/>
    <w:rsid w:val="0034353D"/>
    <w:rsid w:val="003915F0"/>
    <w:rsid w:val="003B4632"/>
    <w:rsid w:val="004423E5"/>
    <w:rsid w:val="00457FEE"/>
    <w:rsid w:val="00560016"/>
    <w:rsid w:val="005D1B70"/>
    <w:rsid w:val="00663725"/>
    <w:rsid w:val="006B6A38"/>
    <w:rsid w:val="006D6A5E"/>
    <w:rsid w:val="007241BE"/>
    <w:rsid w:val="00743BF7"/>
    <w:rsid w:val="0082320A"/>
    <w:rsid w:val="009120C7"/>
    <w:rsid w:val="00933056"/>
    <w:rsid w:val="009A3A2C"/>
    <w:rsid w:val="00A072CC"/>
    <w:rsid w:val="00A21F0C"/>
    <w:rsid w:val="00A25DF9"/>
    <w:rsid w:val="00A4199F"/>
    <w:rsid w:val="00A91A28"/>
    <w:rsid w:val="00AC3C27"/>
    <w:rsid w:val="00AF6E98"/>
    <w:rsid w:val="00B527DF"/>
    <w:rsid w:val="00BE786E"/>
    <w:rsid w:val="00CC5909"/>
    <w:rsid w:val="00E3433F"/>
    <w:rsid w:val="00E7714E"/>
    <w:rsid w:val="00EF7DE9"/>
    <w:rsid w:val="00F502FE"/>
    <w:rsid w:val="00FB65ED"/>
    <w:rsid w:val="00FE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27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91A28"/>
    <w:pPr>
      <w:spacing w:after="0" w:line="240" w:lineRule="auto"/>
      <w:ind w:left="720"/>
      <w:contextualSpacing/>
    </w:pPr>
    <w:rPr>
      <w:rFonts w:eastAsia="MS Mincho"/>
      <w:sz w:val="24"/>
      <w:szCs w:val="24"/>
    </w:rPr>
  </w:style>
  <w:style w:type="character" w:styleId="Hyperlink">
    <w:name w:val="Hyperlink"/>
    <w:uiPriority w:val="99"/>
    <w:unhideWhenUsed/>
    <w:rsid w:val="00A91A28"/>
    <w:rPr>
      <w:color w:val="0000FF"/>
      <w:u w:val="single"/>
    </w:rPr>
  </w:style>
  <w:style w:type="character" w:styleId="CommentReference">
    <w:name w:val="annotation reference"/>
    <w:basedOn w:val="DefaultParagraphFont"/>
    <w:uiPriority w:val="99"/>
    <w:semiHidden/>
    <w:unhideWhenUsed/>
    <w:rsid w:val="00A91A28"/>
    <w:rPr>
      <w:sz w:val="16"/>
      <w:szCs w:val="16"/>
    </w:rPr>
  </w:style>
  <w:style w:type="paragraph" w:styleId="CommentText">
    <w:name w:val="annotation text"/>
    <w:basedOn w:val="Normal"/>
    <w:link w:val="CommentTextChar"/>
    <w:uiPriority w:val="99"/>
    <w:semiHidden/>
    <w:unhideWhenUsed/>
    <w:rsid w:val="00A91A28"/>
    <w:pPr>
      <w:spacing w:line="240" w:lineRule="auto"/>
    </w:pPr>
    <w:rPr>
      <w:sz w:val="20"/>
      <w:szCs w:val="20"/>
    </w:rPr>
  </w:style>
  <w:style w:type="character" w:customStyle="1" w:styleId="CommentTextChar">
    <w:name w:val="Comment Text Char"/>
    <w:basedOn w:val="DefaultParagraphFont"/>
    <w:link w:val="CommentText"/>
    <w:uiPriority w:val="99"/>
    <w:semiHidden/>
    <w:rsid w:val="00A91A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28"/>
    <w:rPr>
      <w:rFonts w:ascii="Segoe UI" w:eastAsia="Calibri" w:hAnsi="Segoe UI" w:cs="Segoe UI"/>
      <w:sz w:val="18"/>
      <w:szCs w:val="18"/>
    </w:rPr>
  </w:style>
  <w:style w:type="paragraph" w:styleId="HTMLPreformatted">
    <w:name w:val="HTML Preformatted"/>
    <w:basedOn w:val="Normal"/>
    <w:link w:val="HTMLPreformattedChar"/>
    <w:uiPriority w:val="99"/>
    <w:unhideWhenUsed/>
    <w:rsid w:val="00A0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72CC"/>
    <w:rPr>
      <w:rFonts w:ascii="Courier New" w:eastAsia="Times New Roman" w:hAnsi="Courier New" w:cs="Courier New"/>
      <w:sz w:val="20"/>
      <w:szCs w:val="20"/>
    </w:rPr>
  </w:style>
  <w:style w:type="paragraph" w:styleId="ListParagraph">
    <w:name w:val="List Paragraph"/>
    <w:basedOn w:val="Normal"/>
    <w:uiPriority w:val="34"/>
    <w:qFormat/>
    <w:rsid w:val="00A072CC"/>
    <w:pPr>
      <w:ind w:left="720"/>
      <w:contextualSpacing/>
    </w:pPr>
  </w:style>
  <w:style w:type="paragraph" w:styleId="Header">
    <w:name w:val="header"/>
    <w:basedOn w:val="Normal"/>
    <w:link w:val="HeaderChar"/>
    <w:uiPriority w:val="99"/>
    <w:unhideWhenUsed/>
    <w:rsid w:val="008232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2320A"/>
    <w:rPr>
      <w:rFonts w:ascii="Calibri" w:eastAsia="Calibri" w:hAnsi="Calibri" w:cs="Times New Roman"/>
      <w:sz w:val="18"/>
      <w:szCs w:val="18"/>
    </w:rPr>
  </w:style>
  <w:style w:type="paragraph" w:styleId="Footer">
    <w:name w:val="footer"/>
    <w:basedOn w:val="Normal"/>
    <w:link w:val="FooterChar"/>
    <w:uiPriority w:val="99"/>
    <w:unhideWhenUsed/>
    <w:rsid w:val="008232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2320A"/>
    <w:rPr>
      <w:rFonts w:ascii="Calibri" w:eastAsia="Calibri" w:hAnsi="Calibri" w:cs="Times New Roman"/>
      <w:sz w:val="18"/>
      <w:szCs w:val="18"/>
    </w:rPr>
  </w:style>
  <w:style w:type="paragraph" w:styleId="CommentSubject">
    <w:name w:val="annotation subject"/>
    <w:basedOn w:val="CommentText"/>
    <w:next w:val="CommentText"/>
    <w:link w:val="CommentSubjectChar"/>
    <w:uiPriority w:val="99"/>
    <w:semiHidden/>
    <w:unhideWhenUsed/>
    <w:rsid w:val="0082320A"/>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82320A"/>
    <w:rPr>
      <w:rFonts w:ascii="Calibri" w:eastAsia="Calibri" w:hAnsi="Calibri" w:cs="Times New Roman"/>
      <w:b/>
      <w:bCs/>
      <w:sz w:val="20"/>
      <w:szCs w:val="20"/>
    </w:rPr>
  </w:style>
  <w:style w:type="character" w:customStyle="1" w:styleId="apple-converted-space">
    <w:name w:val="apple-converted-space"/>
    <w:basedOn w:val="DefaultParagraphFont"/>
    <w:rsid w:val="00A21F0C"/>
  </w:style>
  <w:style w:type="paragraph" w:styleId="PlainText">
    <w:name w:val="Plain Text"/>
    <w:basedOn w:val="Normal"/>
    <w:link w:val="PlainTextChar"/>
    <w:rsid w:val="009120C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120C7"/>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91A28"/>
    <w:pPr>
      <w:spacing w:after="0" w:line="240" w:lineRule="auto"/>
      <w:ind w:left="720"/>
      <w:contextualSpacing/>
    </w:pPr>
    <w:rPr>
      <w:rFonts w:eastAsia="MS Mincho"/>
      <w:sz w:val="24"/>
      <w:szCs w:val="24"/>
    </w:rPr>
  </w:style>
  <w:style w:type="character" w:styleId="Hyperlink">
    <w:name w:val="Hyperlink"/>
    <w:uiPriority w:val="99"/>
    <w:unhideWhenUsed/>
    <w:rsid w:val="00A91A28"/>
    <w:rPr>
      <w:color w:val="0000FF"/>
      <w:u w:val="single"/>
    </w:rPr>
  </w:style>
  <w:style w:type="character" w:styleId="CommentReference">
    <w:name w:val="annotation reference"/>
    <w:basedOn w:val="DefaultParagraphFont"/>
    <w:uiPriority w:val="99"/>
    <w:semiHidden/>
    <w:unhideWhenUsed/>
    <w:rsid w:val="00A91A28"/>
    <w:rPr>
      <w:sz w:val="16"/>
      <w:szCs w:val="16"/>
    </w:rPr>
  </w:style>
  <w:style w:type="paragraph" w:styleId="CommentText">
    <w:name w:val="annotation text"/>
    <w:basedOn w:val="Normal"/>
    <w:link w:val="CommentTextChar"/>
    <w:uiPriority w:val="99"/>
    <w:semiHidden/>
    <w:unhideWhenUsed/>
    <w:rsid w:val="00A91A28"/>
    <w:pPr>
      <w:spacing w:line="240" w:lineRule="auto"/>
    </w:pPr>
    <w:rPr>
      <w:sz w:val="20"/>
      <w:szCs w:val="20"/>
    </w:rPr>
  </w:style>
  <w:style w:type="character" w:customStyle="1" w:styleId="CommentTextChar">
    <w:name w:val="Comment Text Char"/>
    <w:basedOn w:val="DefaultParagraphFont"/>
    <w:link w:val="CommentText"/>
    <w:uiPriority w:val="99"/>
    <w:semiHidden/>
    <w:rsid w:val="00A91A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91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28"/>
    <w:rPr>
      <w:rFonts w:ascii="Segoe UI" w:eastAsia="Calibri" w:hAnsi="Segoe UI" w:cs="Segoe UI"/>
      <w:sz w:val="18"/>
      <w:szCs w:val="18"/>
    </w:rPr>
  </w:style>
  <w:style w:type="paragraph" w:styleId="HTMLPreformatted">
    <w:name w:val="HTML Preformatted"/>
    <w:basedOn w:val="Normal"/>
    <w:link w:val="HTMLPreformattedChar"/>
    <w:uiPriority w:val="99"/>
    <w:unhideWhenUsed/>
    <w:rsid w:val="00A07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072CC"/>
    <w:rPr>
      <w:rFonts w:ascii="Courier New" w:eastAsia="Times New Roman" w:hAnsi="Courier New" w:cs="Courier New"/>
      <w:sz w:val="20"/>
      <w:szCs w:val="20"/>
    </w:rPr>
  </w:style>
  <w:style w:type="paragraph" w:styleId="ListParagraph">
    <w:name w:val="List Paragraph"/>
    <w:basedOn w:val="Normal"/>
    <w:uiPriority w:val="34"/>
    <w:qFormat/>
    <w:rsid w:val="00A072CC"/>
    <w:pPr>
      <w:ind w:left="720"/>
      <w:contextualSpacing/>
    </w:pPr>
  </w:style>
  <w:style w:type="paragraph" w:styleId="Header">
    <w:name w:val="header"/>
    <w:basedOn w:val="Normal"/>
    <w:link w:val="HeaderChar"/>
    <w:uiPriority w:val="99"/>
    <w:unhideWhenUsed/>
    <w:rsid w:val="0082320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2320A"/>
    <w:rPr>
      <w:rFonts w:ascii="Calibri" w:eastAsia="Calibri" w:hAnsi="Calibri" w:cs="Times New Roman"/>
      <w:sz w:val="18"/>
      <w:szCs w:val="18"/>
    </w:rPr>
  </w:style>
  <w:style w:type="paragraph" w:styleId="Footer">
    <w:name w:val="footer"/>
    <w:basedOn w:val="Normal"/>
    <w:link w:val="FooterChar"/>
    <w:uiPriority w:val="99"/>
    <w:unhideWhenUsed/>
    <w:rsid w:val="0082320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2320A"/>
    <w:rPr>
      <w:rFonts w:ascii="Calibri" w:eastAsia="Calibri" w:hAnsi="Calibri" w:cs="Times New Roman"/>
      <w:sz w:val="18"/>
      <w:szCs w:val="18"/>
    </w:rPr>
  </w:style>
  <w:style w:type="paragraph" w:styleId="CommentSubject">
    <w:name w:val="annotation subject"/>
    <w:basedOn w:val="CommentText"/>
    <w:next w:val="CommentText"/>
    <w:link w:val="CommentSubjectChar"/>
    <w:uiPriority w:val="99"/>
    <w:semiHidden/>
    <w:unhideWhenUsed/>
    <w:rsid w:val="0082320A"/>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82320A"/>
    <w:rPr>
      <w:rFonts w:ascii="Calibri" w:eastAsia="Calibri" w:hAnsi="Calibri" w:cs="Times New Roman"/>
      <w:b/>
      <w:bCs/>
      <w:sz w:val="20"/>
      <w:szCs w:val="20"/>
    </w:rPr>
  </w:style>
  <w:style w:type="character" w:customStyle="1" w:styleId="apple-converted-space">
    <w:name w:val="apple-converted-space"/>
    <w:basedOn w:val="DefaultParagraphFont"/>
    <w:rsid w:val="00A21F0C"/>
  </w:style>
  <w:style w:type="paragraph" w:styleId="PlainText">
    <w:name w:val="Plain Text"/>
    <w:basedOn w:val="Normal"/>
    <w:link w:val="PlainTextChar"/>
    <w:rsid w:val="009120C7"/>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120C7"/>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4263">
      <w:bodyDiv w:val="1"/>
      <w:marLeft w:val="0"/>
      <w:marRight w:val="0"/>
      <w:marTop w:val="0"/>
      <w:marBottom w:val="0"/>
      <w:divBdr>
        <w:top w:val="none" w:sz="0" w:space="0" w:color="auto"/>
        <w:left w:val="none" w:sz="0" w:space="0" w:color="auto"/>
        <w:bottom w:val="none" w:sz="0" w:space="0" w:color="auto"/>
        <w:right w:val="none" w:sz="0" w:space="0" w:color="auto"/>
      </w:divBdr>
    </w:div>
    <w:div w:id="737366900">
      <w:bodyDiv w:val="1"/>
      <w:marLeft w:val="0"/>
      <w:marRight w:val="0"/>
      <w:marTop w:val="0"/>
      <w:marBottom w:val="0"/>
      <w:divBdr>
        <w:top w:val="none" w:sz="0" w:space="0" w:color="auto"/>
        <w:left w:val="none" w:sz="0" w:space="0" w:color="auto"/>
        <w:bottom w:val="none" w:sz="0" w:space="0" w:color="auto"/>
        <w:right w:val="none" w:sz="0" w:space="0" w:color="auto"/>
      </w:divBdr>
      <w:divsChild>
        <w:div w:id="11691280">
          <w:marLeft w:val="0"/>
          <w:marRight w:val="0"/>
          <w:marTop w:val="0"/>
          <w:marBottom w:val="0"/>
          <w:divBdr>
            <w:top w:val="none" w:sz="0" w:space="0" w:color="auto"/>
            <w:left w:val="none" w:sz="0" w:space="0" w:color="auto"/>
            <w:bottom w:val="none" w:sz="0" w:space="0" w:color="auto"/>
            <w:right w:val="none" w:sz="0" w:space="0" w:color="auto"/>
          </w:divBdr>
        </w:div>
        <w:div w:id="1028334996">
          <w:marLeft w:val="0"/>
          <w:marRight w:val="0"/>
          <w:marTop w:val="0"/>
          <w:marBottom w:val="0"/>
          <w:divBdr>
            <w:top w:val="none" w:sz="0" w:space="0" w:color="auto"/>
            <w:left w:val="none" w:sz="0" w:space="0" w:color="auto"/>
            <w:bottom w:val="none" w:sz="0" w:space="0" w:color="auto"/>
            <w:right w:val="none" w:sz="0" w:space="0" w:color="auto"/>
          </w:divBdr>
        </w:div>
        <w:div w:id="737021308">
          <w:marLeft w:val="0"/>
          <w:marRight w:val="0"/>
          <w:marTop w:val="0"/>
          <w:marBottom w:val="0"/>
          <w:divBdr>
            <w:top w:val="none" w:sz="0" w:space="0" w:color="auto"/>
            <w:left w:val="none" w:sz="0" w:space="0" w:color="auto"/>
            <w:bottom w:val="none" w:sz="0" w:space="0" w:color="auto"/>
            <w:right w:val="none" w:sz="0" w:space="0" w:color="auto"/>
          </w:divBdr>
        </w:div>
        <w:div w:id="1559122171">
          <w:marLeft w:val="0"/>
          <w:marRight w:val="0"/>
          <w:marTop w:val="0"/>
          <w:marBottom w:val="0"/>
          <w:divBdr>
            <w:top w:val="none" w:sz="0" w:space="0" w:color="auto"/>
            <w:left w:val="none" w:sz="0" w:space="0" w:color="auto"/>
            <w:bottom w:val="none" w:sz="0" w:space="0" w:color="auto"/>
            <w:right w:val="none" w:sz="0" w:space="0" w:color="auto"/>
          </w:divBdr>
        </w:div>
        <w:div w:id="1483699279">
          <w:marLeft w:val="0"/>
          <w:marRight w:val="0"/>
          <w:marTop w:val="0"/>
          <w:marBottom w:val="0"/>
          <w:divBdr>
            <w:top w:val="none" w:sz="0" w:space="0" w:color="auto"/>
            <w:left w:val="none" w:sz="0" w:space="0" w:color="auto"/>
            <w:bottom w:val="none" w:sz="0" w:space="0" w:color="auto"/>
            <w:right w:val="none" w:sz="0" w:space="0" w:color="auto"/>
          </w:divBdr>
        </w:div>
      </w:divsChild>
    </w:div>
    <w:div w:id="1253512843">
      <w:bodyDiv w:val="1"/>
      <w:marLeft w:val="0"/>
      <w:marRight w:val="0"/>
      <w:marTop w:val="0"/>
      <w:marBottom w:val="0"/>
      <w:divBdr>
        <w:top w:val="none" w:sz="0" w:space="0" w:color="auto"/>
        <w:left w:val="none" w:sz="0" w:space="0" w:color="auto"/>
        <w:bottom w:val="none" w:sz="0" w:space="0" w:color="auto"/>
        <w:right w:val="none" w:sz="0" w:space="0" w:color="auto"/>
      </w:divBdr>
    </w:div>
    <w:div w:id="1452936412">
      <w:bodyDiv w:val="1"/>
      <w:marLeft w:val="0"/>
      <w:marRight w:val="0"/>
      <w:marTop w:val="0"/>
      <w:marBottom w:val="0"/>
      <w:divBdr>
        <w:top w:val="none" w:sz="0" w:space="0" w:color="auto"/>
        <w:left w:val="none" w:sz="0" w:space="0" w:color="auto"/>
        <w:bottom w:val="none" w:sz="0" w:space="0" w:color="auto"/>
        <w:right w:val="none" w:sz="0" w:space="0" w:color="auto"/>
      </w:divBdr>
    </w:div>
    <w:div w:id="1576276826">
      <w:bodyDiv w:val="1"/>
      <w:marLeft w:val="0"/>
      <w:marRight w:val="0"/>
      <w:marTop w:val="0"/>
      <w:marBottom w:val="0"/>
      <w:divBdr>
        <w:top w:val="none" w:sz="0" w:space="0" w:color="auto"/>
        <w:left w:val="none" w:sz="0" w:space="0" w:color="auto"/>
        <w:bottom w:val="none" w:sz="0" w:space="0" w:color="auto"/>
        <w:right w:val="none" w:sz="0" w:space="0" w:color="auto"/>
      </w:divBdr>
    </w:div>
    <w:div w:id="1763523463">
      <w:bodyDiv w:val="1"/>
      <w:marLeft w:val="0"/>
      <w:marRight w:val="0"/>
      <w:marTop w:val="0"/>
      <w:marBottom w:val="0"/>
      <w:divBdr>
        <w:top w:val="none" w:sz="0" w:space="0" w:color="auto"/>
        <w:left w:val="none" w:sz="0" w:space="0" w:color="auto"/>
        <w:bottom w:val="none" w:sz="0" w:space="0" w:color="auto"/>
        <w:right w:val="none" w:sz="0" w:space="0" w:color="auto"/>
      </w:divBdr>
    </w:div>
    <w:div w:id="17835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neytkayaalp@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1953</Words>
  <Characters>11133</Characters>
  <Application>Microsoft Macintosh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Na Ma</cp:lastModifiedBy>
  <cp:revision>2</cp:revision>
  <dcterms:created xsi:type="dcterms:W3CDTF">2014-10-04T21:04:00Z</dcterms:created>
  <dcterms:modified xsi:type="dcterms:W3CDTF">2014-10-04T21:04:00Z</dcterms:modified>
</cp:coreProperties>
</file>