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EB521" w14:textId="77777777" w:rsidR="00EF5ACD" w:rsidRPr="00BC053E" w:rsidRDefault="00EF5ACD" w:rsidP="00FB63CD">
      <w:pPr>
        <w:spacing w:after="0" w:line="360" w:lineRule="auto"/>
        <w:jc w:val="both"/>
        <w:rPr>
          <w:rFonts w:ascii="Book Antiqua" w:hAnsi="Book Antiqua"/>
          <w:b/>
          <w:sz w:val="24"/>
          <w:szCs w:val="24"/>
        </w:rPr>
      </w:pPr>
      <w:r w:rsidRPr="00BC053E">
        <w:rPr>
          <w:rFonts w:ascii="Book Antiqua" w:hAnsi="Book Antiqua"/>
          <w:b/>
          <w:sz w:val="24"/>
          <w:szCs w:val="24"/>
        </w:rPr>
        <w:t xml:space="preserve">Name of journal: </w:t>
      </w:r>
      <w:r w:rsidRPr="00BC053E">
        <w:rPr>
          <w:rFonts w:ascii="Book Antiqua" w:hAnsi="Book Antiqua"/>
          <w:b/>
          <w:i/>
          <w:sz w:val="24"/>
          <w:szCs w:val="24"/>
        </w:rPr>
        <w:t>World Journal of Gastrointestinal Pathophysiology</w:t>
      </w:r>
    </w:p>
    <w:p w14:paraId="3137A34F" w14:textId="77777777" w:rsidR="00EF5ACD" w:rsidRPr="00BC053E" w:rsidRDefault="00EF5ACD" w:rsidP="00FB63CD">
      <w:pPr>
        <w:spacing w:after="0" w:line="360" w:lineRule="auto"/>
        <w:jc w:val="both"/>
        <w:rPr>
          <w:rFonts w:ascii="Book Antiqua" w:hAnsi="Book Antiqua"/>
          <w:b/>
          <w:sz w:val="24"/>
          <w:szCs w:val="24"/>
          <w:lang w:eastAsia="zh-CN"/>
        </w:rPr>
      </w:pPr>
      <w:r w:rsidRPr="00BC053E">
        <w:rPr>
          <w:rFonts w:ascii="Book Antiqua" w:hAnsi="Book Antiqua"/>
          <w:b/>
          <w:sz w:val="24"/>
          <w:szCs w:val="24"/>
        </w:rPr>
        <w:t xml:space="preserve">ESPS Manuscript NO: </w:t>
      </w:r>
      <w:r w:rsidRPr="00BC053E">
        <w:rPr>
          <w:rFonts w:ascii="Book Antiqua" w:hAnsi="Book Antiqua"/>
          <w:b/>
          <w:sz w:val="24"/>
          <w:szCs w:val="24"/>
          <w:lang w:eastAsia="zh-CN"/>
        </w:rPr>
        <w:t>11126</w:t>
      </w:r>
    </w:p>
    <w:p w14:paraId="3E80CBE4" w14:textId="77777777" w:rsidR="00EF5ACD" w:rsidRPr="00BC053E" w:rsidRDefault="00EF5ACD" w:rsidP="00FB63CD">
      <w:pPr>
        <w:spacing w:after="0" w:line="360" w:lineRule="auto"/>
        <w:jc w:val="both"/>
        <w:rPr>
          <w:rFonts w:ascii="Book Antiqua" w:hAnsi="Book Antiqua"/>
          <w:b/>
          <w:sz w:val="24"/>
          <w:szCs w:val="24"/>
          <w:lang w:eastAsia="zh-CN"/>
        </w:rPr>
      </w:pPr>
      <w:r w:rsidRPr="00BC053E">
        <w:rPr>
          <w:rFonts w:ascii="Book Antiqua" w:hAnsi="Book Antiqua"/>
          <w:b/>
          <w:sz w:val="24"/>
          <w:szCs w:val="24"/>
        </w:rPr>
        <w:t>Columns: Letter to the Editor</w:t>
      </w:r>
    </w:p>
    <w:p w14:paraId="6E1ABA86" w14:textId="77777777" w:rsidR="00EF5ACD" w:rsidRPr="00BC053E" w:rsidRDefault="00EF5ACD" w:rsidP="00FB63CD">
      <w:pPr>
        <w:spacing w:after="0" w:line="360" w:lineRule="auto"/>
        <w:jc w:val="both"/>
        <w:rPr>
          <w:rFonts w:ascii="Book Antiqua" w:hAnsi="Book Antiqua"/>
          <w:sz w:val="24"/>
          <w:szCs w:val="24"/>
          <w:lang w:eastAsia="zh-CN"/>
        </w:rPr>
      </w:pPr>
    </w:p>
    <w:p w14:paraId="12729893" w14:textId="77777777" w:rsidR="00EF5ACD" w:rsidRPr="00BC053E" w:rsidRDefault="00EF5ACD" w:rsidP="00FB63CD">
      <w:pPr>
        <w:spacing w:after="0" w:line="360" w:lineRule="auto"/>
        <w:jc w:val="both"/>
        <w:rPr>
          <w:rFonts w:ascii="Book Antiqua" w:hAnsi="Book Antiqua"/>
          <w:b/>
          <w:sz w:val="24"/>
          <w:szCs w:val="24"/>
          <w:lang w:eastAsia="zh-CN"/>
        </w:rPr>
      </w:pPr>
      <w:r w:rsidRPr="00BC053E">
        <w:rPr>
          <w:rFonts w:ascii="Book Antiqua" w:hAnsi="Book Antiqua"/>
          <w:b/>
          <w:sz w:val="24"/>
          <w:szCs w:val="24"/>
        </w:rPr>
        <w:t xml:space="preserve">Antiviral treatment in patients with </w:t>
      </w:r>
      <w:r w:rsidR="00576454" w:rsidRPr="00BC053E">
        <w:rPr>
          <w:rFonts w:ascii="Book Antiqua" w:hAnsi="Book Antiqua"/>
          <w:b/>
          <w:i/>
          <w:sz w:val="24"/>
          <w:szCs w:val="24"/>
        </w:rPr>
        <w:t>cytomegalovirus</w:t>
      </w:r>
      <w:r w:rsidRPr="00BC053E">
        <w:rPr>
          <w:rFonts w:ascii="Book Antiqua" w:hAnsi="Book Antiqua"/>
          <w:b/>
          <w:sz w:val="24"/>
          <w:szCs w:val="24"/>
        </w:rPr>
        <w:t xml:space="preserve"> positive ulcerative colitis</w:t>
      </w:r>
    </w:p>
    <w:p w14:paraId="5153F679" w14:textId="77777777" w:rsidR="00EF5ACD" w:rsidRPr="00BC053E" w:rsidRDefault="00EF5ACD" w:rsidP="00FB63CD">
      <w:pPr>
        <w:spacing w:after="0" w:line="360" w:lineRule="auto"/>
        <w:jc w:val="both"/>
        <w:rPr>
          <w:rFonts w:ascii="Book Antiqua" w:hAnsi="Book Antiqua"/>
          <w:sz w:val="24"/>
          <w:szCs w:val="24"/>
          <w:lang w:eastAsia="zh-CN"/>
        </w:rPr>
      </w:pPr>
    </w:p>
    <w:p w14:paraId="1D236D34" w14:textId="5F35F88F" w:rsidR="00576454" w:rsidRPr="00BC053E" w:rsidRDefault="0048518A" w:rsidP="00FB63CD">
      <w:pPr>
        <w:spacing w:after="0" w:line="360" w:lineRule="auto"/>
        <w:jc w:val="both"/>
        <w:rPr>
          <w:rFonts w:ascii="Book Antiqua" w:hAnsi="Book Antiqua"/>
          <w:sz w:val="24"/>
          <w:szCs w:val="24"/>
          <w:lang w:eastAsia="zh-CN"/>
        </w:rPr>
      </w:pPr>
      <w:r w:rsidRPr="00BC053E">
        <w:rPr>
          <w:rFonts w:ascii="Book Antiqua" w:hAnsi="Book Antiqua"/>
          <w:sz w:val="24"/>
          <w:szCs w:val="24"/>
        </w:rPr>
        <w:t xml:space="preserve">Ozturk </w:t>
      </w:r>
      <w:r w:rsidRPr="00BC053E">
        <w:rPr>
          <w:rFonts w:ascii="Book Antiqua" w:hAnsi="Book Antiqua"/>
          <w:sz w:val="24"/>
          <w:szCs w:val="24"/>
          <w:lang w:eastAsia="zh-CN"/>
        </w:rPr>
        <w:t xml:space="preserve"> K. </w:t>
      </w:r>
      <w:r w:rsidR="00203A14" w:rsidRPr="00BC053E">
        <w:rPr>
          <w:rFonts w:ascii="Book Antiqua" w:hAnsi="Book Antiqua"/>
          <w:sz w:val="24"/>
          <w:szCs w:val="24"/>
        </w:rPr>
        <w:t>Antiviral treatment in ulcerative colitis</w:t>
      </w:r>
    </w:p>
    <w:p w14:paraId="2F69D101" w14:textId="77777777" w:rsidR="0048518A" w:rsidRPr="00BC053E" w:rsidRDefault="0048518A" w:rsidP="00FB63CD">
      <w:pPr>
        <w:spacing w:after="0" w:line="360" w:lineRule="auto"/>
        <w:jc w:val="both"/>
        <w:rPr>
          <w:rFonts w:ascii="Book Antiqua" w:eastAsia="Arial Unicode MS" w:hAnsi="Book Antiqua" w:cs="Arial Unicode MS"/>
          <w:sz w:val="24"/>
          <w:szCs w:val="24"/>
          <w:lang w:val="en" w:eastAsia="zh-CN"/>
        </w:rPr>
      </w:pPr>
    </w:p>
    <w:p w14:paraId="73213748" w14:textId="7A2E8013" w:rsidR="00EF5ACD" w:rsidRPr="00BC053E" w:rsidRDefault="0048518A" w:rsidP="00FB63CD">
      <w:pPr>
        <w:spacing w:after="0" w:line="360" w:lineRule="auto"/>
        <w:jc w:val="both"/>
        <w:rPr>
          <w:rFonts w:ascii="Book Antiqua" w:hAnsi="Book Antiqua"/>
          <w:sz w:val="24"/>
          <w:szCs w:val="24"/>
          <w:lang w:eastAsia="zh-CN"/>
        </w:rPr>
      </w:pPr>
      <w:r w:rsidRPr="00BC053E">
        <w:rPr>
          <w:rFonts w:ascii="Book Antiqua" w:hAnsi="Book Antiqua"/>
          <w:sz w:val="24"/>
          <w:szCs w:val="24"/>
        </w:rPr>
        <w:t>Kadir Ozturk</w:t>
      </w:r>
    </w:p>
    <w:p w14:paraId="0F61A799" w14:textId="77777777" w:rsidR="0048518A" w:rsidRPr="00BC053E" w:rsidRDefault="0048518A" w:rsidP="00FB63CD">
      <w:pPr>
        <w:spacing w:after="0" w:line="360" w:lineRule="auto"/>
        <w:jc w:val="both"/>
        <w:rPr>
          <w:rFonts w:ascii="Book Antiqua" w:hAnsi="Book Antiqua"/>
          <w:sz w:val="24"/>
          <w:szCs w:val="24"/>
          <w:lang w:eastAsia="zh-CN"/>
        </w:rPr>
      </w:pPr>
    </w:p>
    <w:p w14:paraId="348D6509" w14:textId="271E3E22" w:rsidR="0048518A" w:rsidRPr="00BC053E" w:rsidRDefault="0048518A" w:rsidP="00FB63CD">
      <w:pPr>
        <w:spacing w:after="0" w:line="360" w:lineRule="auto"/>
        <w:jc w:val="both"/>
        <w:rPr>
          <w:rFonts w:ascii="Book Antiqua" w:hAnsi="Book Antiqua"/>
          <w:sz w:val="24"/>
          <w:szCs w:val="24"/>
          <w:lang w:eastAsia="zh-CN"/>
        </w:rPr>
      </w:pPr>
      <w:r w:rsidRPr="00BC053E">
        <w:rPr>
          <w:rFonts w:ascii="Book Antiqua" w:hAnsi="Book Antiqua"/>
          <w:b/>
          <w:sz w:val="24"/>
          <w:szCs w:val="24"/>
        </w:rPr>
        <w:t xml:space="preserve">Kadir Ozturk, </w:t>
      </w:r>
      <w:r w:rsidRPr="00BC053E">
        <w:rPr>
          <w:rFonts w:ascii="Book Antiqua" w:hAnsi="Book Antiqua"/>
          <w:sz w:val="24"/>
          <w:szCs w:val="24"/>
        </w:rPr>
        <w:t>Department of Gastroenterology, Gulhane School of Medicine, GATA Gastroenteroloji BD</w:t>
      </w:r>
      <w:r w:rsidR="00FB63CD" w:rsidRPr="00BC053E">
        <w:rPr>
          <w:rFonts w:ascii="Book Antiqua" w:hAnsi="Book Antiqua"/>
          <w:sz w:val="24"/>
          <w:szCs w:val="24"/>
          <w:lang w:eastAsia="zh-CN"/>
        </w:rPr>
        <w:t>,</w:t>
      </w:r>
      <w:r w:rsidR="002858B4" w:rsidRPr="00BC053E">
        <w:rPr>
          <w:rFonts w:ascii="Book Antiqua" w:hAnsi="Book Antiqua"/>
          <w:sz w:val="24"/>
          <w:szCs w:val="24"/>
        </w:rPr>
        <w:t xml:space="preserve"> </w:t>
      </w:r>
      <w:r w:rsidRPr="00BC053E">
        <w:rPr>
          <w:rFonts w:ascii="Book Antiqua" w:hAnsi="Book Antiqua"/>
          <w:sz w:val="24"/>
          <w:szCs w:val="24"/>
        </w:rPr>
        <w:t>Etlik, Ankara 06010, Turkey</w:t>
      </w:r>
    </w:p>
    <w:p w14:paraId="52EE491C" w14:textId="77777777" w:rsidR="00A45614" w:rsidRPr="00A45614" w:rsidRDefault="00A45614" w:rsidP="00FB63CD">
      <w:pPr>
        <w:spacing w:after="0" w:line="360" w:lineRule="auto"/>
        <w:jc w:val="both"/>
        <w:rPr>
          <w:rFonts w:ascii="Book Antiqua" w:hAnsi="Book Antiqua"/>
          <w:b/>
          <w:sz w:val="24"/>
          <w:szCs w:val="24"/>
          <w:lang w:eastAsia="zh-CN"/>
        </w:rPr>
      </w:pPr>
    </w:p>
    <w:p w14:paraId="30674850" w14:textId="3FA82C50" w:rsidR="0048518A" w:rsidRPr="00A45614" w:rsidRDefault="00A45614" w:rsidP="00FB63CD">
      <w:pPr>
        <w:spacing w:after="0" w:line="360" w:lineRule="auto"/>
        <w:jc w:val="both"/>
        <w:rPr>
          <w:rFonts w:ascii="Book Antiqua" w:hAnsi="Book Antiqua"/>
          <w:sz w:val="24"/>
          <w:szCs w:val="24"/>
          <w:lang w:eastAsia="zh-CN"/>
        </w:rPr>
      </w:pPr>
      <w:r w:rsidRPr="00A45614">
        <w:rPr>
          <w:rFonts w:ascii="Book Antiqua" w:hAnsi="Book Antiqua"/>
          <w:b/>
          <w:sz w:val="24"/>
          <w:szCs w:val="24"/>
        </w:rPr>
        <w:t>Author contributions:</w:t>
      </w:r>
      <w:r w:rsidRPr="00A45614">
        <w:rPr>
          <w:rFonts w:ascii="Book Antiqua" w:hAnsi="Book Antiqua"/>
          <w:sz w:val="24"/>
          <w:szCs w:val="24"/>
        </w:rPr>
        <w:t xml:space="preserve"> </w:t>
      </w:r>
      <w:r w:rsidRPr="00BC053E">
        <w:rPr>
          <w:rFonts w:ascii="Book Antiqua" w:hAnsi="Book Antiqua"/>
          <w:sz w:val="24"/>
          <w:szCs w:val="24"/>
        </w:rPr>
        <w:t xml:space="preserve">Ozturk </w:t>
      </w:r>
      <w:r w:rsidRPr="00BC053E">
        <w:rPr>
          <w:rFonts w:ascii="Book Antiqua" w:hAnsi="Book Antiqua"/>
          <w:sz w:val="24"/>
          <w:szCs w:val="24"/>
          <w:lang w:eastAsia="zh-CN"/>
        </w:rPr>
        <w:t xml:space="preserve"> K</w:t>
      </w:r>
      <w:r w:rsidRPr="00A45614">
        <w:rPr>
          <w:rFonts w:ascii="Book Antiqua" w:hAnsi="Book Antiqua"/>
          <w:sz w:val="24"/>
          <w:szCs w:val="24"/>
        </w:rPr>
        <w:t xml:space="preserve"> contributed to</w:t>
      </w:r>
      <w:r>
        <w:rPr>
          <w:rFonts w:ascii="Book Antiqua" w:hAnsi="Book Antiqua" w:hint="eastAsia"/>
          <w:sz w:val="24"/>
          <w:szCs w:val="24"/>
          <w:lang w:eastAsia="zh-CN"/>
        </w:rPr>
        <w:t xml:space="preserve"> the paper.</w:t>
      </w:r>
    </w:p>
    <w:p w14:paraId="77DF773D" w14:textId="77777777" w:rsidR="00A45614" w:rsidRPr="00BC053E" w:rsidRDefault="00A45614" w:rsidP="00FB63CD">
      <w:pPr>
        <w:spacing w:after="0" w:line="360" w:lineRule="auto"/>
        <w:jc w:val="both"/>
        <w:rPr>
          <w:rFonts w:ascii="Book Antiqua" w:hAnsi="Book Antiqua"/>
          <w:sz w:val="24"/>
          <w:szCs w:val="24"/>
          <w:lang w:eastAsia="zh-CN"/>
        </w:rPr>
      </w:pPr>
    </w:p>
    <w:p w14:paraId="5C52CBBA" w14:textId="61A5FF8C" w:rsidR="00EF5ACD" w:rsidRPr="00BC053E" w:rsidRDefault="00EF5ACD" w:rsidP="00FB63CD">
      <w:pPr>
        <w:spacing w:after="0" w:line="360" w:lineRule="auto"/>
        <w:jc w:val="both"/>
        <w:rPr>
          <w:rFonts w:ascii="Book Antiqua" w:hAnsi="Book Antiqua"/>
          <w:sz w:val="24"/>
          <w:szCs w:val="24"/>
          <w:lang w:eastAsia="zh-CN"/>
        </w:rPr>
      </w:pPr>
      <w:r w:rsidRPr="00BC053E">
        <w:rPr>
          <w:rFonts w:ascii="Book Antiqua" w:hAnsi="Book Antiqua"/>
          <w:b/>
          <w:sz w:val="24"/>
          <w:szCs w:val="24"/>
          <w:lang w:val="en"/>
        </w:rPr>
        <w:t>Correspondence to</w:t>
      </w:r>
      <w:r w:rsidRPr="00BC053E">
        <w:rPr>
          <w:rFonts w:ascii="Book Antiqua" w:hAnsi="Book Antiqua"/>
          <w:b/>
          <w:sz w:val="24"/>
          <w:szCs w:val="24"/>
        </w:rPr>
        <w:t xml:space="preserve">: Kadir </w:t>
      </w:r>
      <w:r w:rsidR="00576454" w:rsidRPr="00BC053E">
        <w:rPr>
          <w:rFonts w:ascii="Book Antiqua" w:hAnsi="Book Antiqua"/>
          <w:b/>
          <w:sz w:val="24"/>
          <w:szCs w:val="24"/>
        </w:rPr>
        <w:t>O</w:t>
      </w:r>
      <w:r w:rsidRPr="00BC053E">
        <w:rPr>
          <w:rFonts w:ascii="Book Antiqua" w:hAnsi="Book Antiqua"/>
          <w:b/>
          <w:sz w:val="24"/>
          <w:szCs w:val="24"/>
        </w:rPr>
        <w:t xml:space="preserve">zturk, </w:t>
      </w:r>
      <w:r w:rsidR="00576454" w:rsidRPr="00BC053E">
        <w:rPr>
          <w:rFonts w:ascii="Book Antiqua" w:hAnsi="Book Antiqua"/>
          <w:b/>
          <w:sz w:val="24"/>
          <w:szCs w:val="24"/>
        </w:rPr>
        <w:t>MD, PhD</w:t>
      </w:r>
      <w:r w:rsidR="00576454" w:rsidRPr="00BC053E">
        <w:rPr>
          <w:rFonts w:ascii="Book Antiqua" w:hAnsi="Book Antiqua"/>
          <w:b/>
          <w:sz w:val="24"/>
          <w:szCs w:val="24"/>
          <w:lang w:eastAsia="zh-CN"/>
        </w:rPr>
        <w:t>,</w:t>
      </w:r>
      <w:r w:rsidR="00576454" w:rsidRPr="00BC053E">
        <w:rPr>
          <w:rFonts w:ascii="Book Antiqua" w:hAnsi="Book Antiqua"/>
          <w:sz w:val="24"/>
          <w:szCs w:val="24"/>
          <w:lang w:eastAsia="zh-CN"/>
        </w:rPr>
        <w:t xml:space="preserve"> </w:t>
      </w:r>
      <w:r w:rsidRPr="00BC053E">
        <w:rPr>
          <w:rFonts w:ascii="Book Antiqua" w:hAnsi="Book Antiqua"/>
          <w:sz w:val="24"/>
          <w:szCs w:val="24"/>
        </w:rPr>
        <w:t>Department of Gastroenterology, Gulhane School of Medicine, GATA Gas</w:t>
      </w:r>
      <w:r w:rsidR="0048518A" w:rsidRPr="00BC053E">
        <w:rPr>
          <w:rFonts w:ascii="Book Antiqua" w:hAnsi="Book Antiqua"/>
          <w:sz w:val="24"/>
          <w:szCs w:val="24"/>
        </w:rPr>
        <w:t>troenteroloji BD</w:t>
      </w:r>
      <w:r w:rsidR="00FB63CD" w:rsidRPr="00BC053E">
        <w:rPr>
          <w:rFonts w:ascii="Book Antiqua" w:hAnsi="Book Antiqua"/>
          <w:sz w:val="24"/>
          <w:szCs w:val="24"/>
          <w:lang w:eastAsia="zh-CN"/>
        </w:rPr>
        <w:t>,</w:t>
      </w:r>
      <w:r w:rsidR="0048518A" w:rsidRPr="00BC053E">
        <w:rPr>
          <w:rFonts w:ascii="Book Antiqua" w:hAnsi="Book Antiqua"/>
          <w:sz w:val="24"/>
          <w:szCs w:val="24"/>
        </w:rPr>
        <w:t xml:space="preserve"> </w:t>
      </w:r>
      <w:r w:rsidR="002858B4" w:rsidRPr="00BC053E">
        <w:rPr>
          <w:rFonts w:ascii="Book Antiqua" w:hAnsi="Book Antiqua"/>
          <w:sz w:val="24"/>
          <w:szCs w:val="24"/>
        </w:rPr>
        <w:t xml:space="preserve">General Tevfik Saglam Street, </w:t>
      </w:r>
      <w:r w:rsidR="0048518A" w:rsidRPr="00BC053E">
        <w:rPr>
          <w:rFonts w:ascii="Book Antiqua" w:hAnsi="Book Antiqua"/>
          <w:sz w:val="24"/>
          <w:szCs w:val="24"/>
        </w:rPr>
        <w:t>Etlik, Ankara</w:t>
      </w:r>
      <w:r w:rsidRPr="00BC053E">
        <w:rPr>
          <w:rFonts w:ascii="Book Antiqua" w:hAnsi="Book Antiqua"/>
          <w:sz w:val="24"/>
          <w:szCs w:val="24"/>
        </w:rPr>
        <w:t xml:space="preserve"> 06010, Turkey. kadirozturk3041@gmail.com </w:t>
      </w:r>
    </w:p>
    <w:p w14:paraId="42BB446A" w14:textId="77777777" w:rsidR="0048518A" w:rsidRPr="00BC053E" w:rsidRDefault="0048518A" w:rsidP="00FB63CD">
      <w:pPr>
        <w:spacing w:after="0" w:line="360" w:lineRule="auto"/>
        <w:jc w:val="both"/>
        <w:rPr>
          <w:rFonts w:ascii="Book Antiqua" w:hAnsi="Book Antiqua"/>
          <w:sz w:val="24"/>
          <w:szCs w:val="24"/>
          <w:lang w:eastAsia="zh-CN"/>
        </w:rPr>
      </w:pPr>
    </w:p>
    <w:p w14:paraId="6F5E8119" w14:textId="78018AB1" w:rsidR="00EF5ACD" w:rsidRPr="00BC053E" w:rsidRDefault="0048518A" w:rsidP="00FB63CD">
      <w:pPr>
        <w:spacing w:after="0" w:line="360" w:lineRule="auto"/>
        <w:jc w:val="both"/>
        <w:rPr>
          <w:rFonts w:ascii="Book Antiqua" w:hAnsi="Book Antiqua"/>
          <w:b/>
          <w:sz w:val="24"/>
          <w:szCs w:val="24"/>
          <w:lang w:eastAsia="zh-CN"/>
        </w:rPr>
      </w:pPr>
      <w:r w:rsidRPr="00BC053E">
        <w:rPr>
          <w:rFonts w:ascii="Book Antiqua" w:hAnsi="Book Antiqua"/>
          <w:b/>
          <w:sz w:val="24"/>
          <w:szCs w:val="24"/>
          <w:lang w:eastAsia="zh-CN"/>
        </w:rPr>
        <w:t xml:space="preserve">Telephone: </w:t>
      </w:r>
      <w:r w:rsidR="002858B4" w:rsidRPr="00BC053E">
        <w:rPr>
          <w:rFonts w:ascii="Book Antiqua" w:hAnsi="Book Antiqua"/>
          <w:sz w:val="24"/>
          <w:szCs w:val="24"/>
        </w:rPr>
        <w:t>+90-312-3044047</w:t>
      </w:r>
      <w:r w:rsidR="00FB63CD" w:rsidRPr="00BC053E">
        <w:rPr>
          <w:rFonts w:ascii="Book Antiqua" w:hAnsi="Book Antiqua"/>
          <w:b/>
          <w:sz w:val="24"/>
          <w:szCs w:val="24"/>
          <w:lang w:eastAsia="zh-CN"/>
        </w:rPr>
        <w:t xml:space="preserve"> </w:t>
      </w:r>
      <w:r w:rsidRPr="00BC053E">
        <w:rPr>
          <w:rFonts w:ascii="Book Antiqua" w:hAnsi="Book Antiqua"/>
          <w:b/>
          <w:sz w:val="24"/>
          <w:szCs w:val="24"/>
        </w:rPr>
        <w:t xml:space="preserve">Fax: </w:t>
      </w:r>
      <w:r w:rsidRPr="00BC053E">
        <w:rPr>
          <w:rFonts w:ascii="Book Antiqua" w:hAnsi="Book Antiqua"/>
          <w:sz w:val="24"/>
          <w:szCs w:val="24"/>
        </w:rPr>
        <w:t xml:space="preserve">+90-312-3044045  </w:t>
      </w:r>
    </w:p>
    <w:p w14:paraId="0C773CCD" w14:textId="77777777" w:rsidR="0048518A" w:rsidRPr="00BC053E" w:rsidRDefault="0048518A" w:rsidP="00FB63CD">
      <w:pPr>
        <w:spacing w:after="0" w:line="360" w:lineRule="auto"/>
        <w:jc w:val="both"/>
        <w:rPr>
          <w:rFonts w:ascii="Book Antiqua" w:hAnsi="Book Antiqua"/>
          <w:sz w:val="24"/>
          <w:szCs w:val="24"/>
          <w:lang w:eastAsia="zh-CN"/>
        </w:rPr>
      </w:pPr>
    </w:p>
    <w:p w14:paraId="36A3A5AE" w14:textId="363A5FEB" w:rsidR="0048518A" w:rsidRPr="00BC053E" w:rsidRDefault="0048518A" w:rsidP="00FB63CD">
      <w:pPr>
        <w:spacing w:after="0" w:line="360" w:lineRule="auto"/>
        <w:jc w:val="both"/>
        <w:rPr>
          <w:rFonts w:ascii="Book Antiqua" w:hAnsi="Book Antiqua"/>
          <w:b/>
          <w:sz w:val="24"/>
          <w:szCs w:val="24"/>
        </w:rPr>
      </w:pPr>
      <w:r w:rsidRPr="00BC053E">
        <w:rPr>
          <w:rFonts w:ascii="Book Antiqua" w:hAnsi="Book Antiqua"/>
          <w:b/>
          <w:sz w:val="24"/>
          <w:szCs w:val="24"/>
        </w:rPr>
        <w:t>Received:</w:t>
      </w:r>
      <w:r w:rsidRPr="00BC053E">
        <w:rPr>
          <w:rFonts w:ascii="Book Antiqua" w:hAnsi="Book Antiqua"/>
          <w:b/>
          <w:sz w:val="24"/>
          <w:szCs w:val="24"/>
          <w:lang w:eastAsia="zh-CN"/>
        </w:rPr>
        <w:t xml:space="preserve"> </w:t>
      </w:r>
      <w:r w:rsidRPr="00BC053E">
        <w:rPr>
          <w:rFonts w:ascii="Book Antiqua" w:hAnsi="Book Antiqua"/>
          <w:sz w:val="24"/>
          <w:szCs w:val="24"/>
          <w:lang w:eastAsia="zh-CN"/>
        </w:rPr>
        <w:t>May 6, 2014</w:t>
      </w:r>
      <w:r w:rsidRPr="00BC053E">
        <w:rPr>
          <w:rFonts w:ascii="Book Antiqua" w:hAnsi="Book Antiqua"/>
          <w:b/>
          <w:sz w:val="24"/>
          <w:szCs w:val="24"/>
          <w:lang w:eastAsia="zh-CN"/>
        </w:rPr>
        <w:t xml:space="preserve"> </w:t>
      </w:r>
      <w:r w:rsidRPr="00BC053E">
        <w:rPr>
          <w:rFonts w:ascii="Book Antiqua" w:hAnsi="Book Antiqua"/>
          <w:b/>
          <w:sz w:val="24"/>
          <w:szCs w:val="24"/>
        </w:rPr>
        <w:t xml:space="preserve"> Revised:</w:t>
      </w:r>
      <w:r w:rsidRPr="00BC053E">
        <w:rPr>
          <w:rFonts w:ascii="Book Antiqua" w:hAnsi="Book Antiqua"/>
          <w:b/>
          <w:sz w:val="24"/>
          <w:szCs w:val="24"/>
          <w:lang w:eastAsia="zh-CN"/>
        </w:rPr>
        <w:t xml:space="preserve"> </w:t>
      </w:r>
      <w:r w:rsidRPr="00BC053E">
        <w:rPr>
          <w:rFonts w:ascii="Book Antiqua" w:hAnsi="Book Antiqua"/>
          <w:sz w:val="24"/>
          <w:szCs w:val="24"/>
          <w:lang w:eastAsia="zh-CN"/>
        </w:rPr>
        <w:t>June 29, 2014</w:t>
      </w:r>
      <w:r w:rsidRPr="00BC053E">
        <w:rPr>
          <w:rFonts w:ascii="Book Antiqua" w:hAnsi="Book Antiqua"/>
          <w:sz w:val="24"/>
          <w:szCs w:val="24"/>
        </w:rPr>
        <w:t xml:space="preserve">  </w:t>
      </w:r>
    </w:p>
    <w:p w14:paraId="6F773487" w14:textId="77777777" w:rsidR="009518D2" w:rsidRDefault="0048518A" w:rsidP="009518D2">
      <w:pPr>
        <w:rPr>
          <w:rFonts w:ascii="Book Antiqua" w:hAnsi="Book Antiqua"/>
          <w:color w:val="000000"/>
          <w:sz w:val="24"/>
        </w:rPr>
      </w:pPr>
      <w:r w:rsidRPr="00BC053E">
        <w:rPr>
          <w:rFonts w:ascii="Book Antiqua" w:hAnsi="Book Antiqua"/>
          <w:b/>
          <w:sz w:val="24"/>
          <w:szCs w:val="24"/>
        </w:rPr>
        <w:t xml:space="preserve">Accepted: </w:t>
      </w:r>
      <w:r w:rsidR="009518D2">
        <w:rPr>
          <w:rFonts w:ascii="Book Antiqua" w:hAnsi="Book Antiqua"/>
          <w:color w:val="000000"/>
          <w:sz w:val="24"/>
        </w:rPr>
        <w:t>September 16, 2014</w:t>
      </w:r>
    </w:p>
    <w:p w14:paraId="3F17DA61" w14:textId="77777777" w:rsidR="0048518A" w:rsidRPr="00BC053E" w:rsidRDefault="0048518A" w:rsidP="00FB63CD">
      <w:pPr>
        <w:spacing w:after="0" w:line="360" w:lineRule="auto"/>
        <w:jc w:val="both"/>
        <w:rPr>
          <w:rFonts w:ascii="Book Antiqua" w:hAnsi="Book Antiqua"/>
          <w:b/>
          <w:sz w:val="24"/>
          <w:szCs w:val="24"/>
        </w:rPr>
      </w:pPr>
      <w:bookmarkStart w:id="0" w:name="_GoBack"/>
      <w:bookmarkEnd w:id="0"/>
    </w:p>
    <w:p w14:paraId="112190BC" w14:textId="77777777" w:rsidR="0048518A" w:rsidRPr="00BC053E" w:rsidRDefault="0048518A" w:rsidP="00FB63CD">
      <w:pPr>
        <w:spacing w:after="0" w:line="360" w:lineRule="auto"/>
        <w:jc w:val="both"/>
        <w:rPr>
          <w:rFonts w:ascii="Book Antiqua" w:hAnsi="Book Antiqua" w:cs="宋体"/>
          <w:bCs/>
          <w:sz w:val="24"/>
          <w:szCs w:val="24"/>
        </w:rPr>
      </w:pPr>
      <w:r w:rsidRPr="00BC053E">
        <w:rPr>
          <w:rFonts w:ascii="Book Antiqua" w:hAnsi="Book Antiqua"/>
          <w:b/>
          <w:sz w:val="24"/>
          <w:szCs w:val="24"/>
        </w:rPr>
        <w:t>Published online:</w:t>
      </w:r>
    </w:p>
    <w:p w14:paraId="55644D01" w14:textId="77777777" w:rsidR="0048518A" w:rsidRPr="00BC053E" w:rsidRDefault="0048518A" w:rsidP="00FB63CD">
      <w:pPr>
        <w:spacing w:after="0" w:line="360" w:lineRule="auto"/>
        <w:jc w:val="both"/>
        <w:rPr>
          <w:rFonts w:ascii="Book Antiqua" w:hAnsi="Book Antiqua"/>
          <w:b/>
          <w:sz w:val="24"/>
          <w:szCs w:val="24"/>
          <w:lang w:eastAsia="zh-CN"/>
        </w:rPr>
      </w:pPr>
    </w:p>
    <w:p w14:paraId="178B96D1" w14:textId="77777777" w:rsidR="00EF5ACD" w:rsidRPr="00BC053E" w:rsidRDefault="00EF5ACD" w:rsidP="00FB63CD">
      <w:pPr>
        <w:spacing w:after="0" w:line="360" w:lineRule="auto"/>
        <w:jc w:val="both"/>
        <w:rPr>
          <w:rFonts w:ascii="Book Antiqua" w:hAnsi="Book Antiqua"/>
          <w:b/>
          <w:sz w:val="24"/>
          <w:szCs w:val="24"/>
          <w:lang w:eastAsia="zh-CN"/>
        </w:rPr>
      </w:pPr>
      <w:r w:rsidRPr="00BC053E">
        <w:rPr>
          <w:rFonts w:ascii="Book Antiqua" w:hAnsi="Book Antiqua"/>
          <w:b/>
          <w:sz w:val="24"/>
          <w:szCs w:val="24"/>
          <w:lang w:eastAsia="zh-CN"/>
        </w:rPr>
        <w:t>Abstract</w:t>
      </w:r>
    </w:p>
    <w:p w14:paraId="612597C8" w14:textId="232BEE9D" w:rsidR="00EF5ACD" w:rsidRPr="00BC053E" w:rsidRDefault="00EF5ACD" w:rsidP="00FB63CD">
      <w:pPr>
        <w:spacing w:after="0" w:line="360" w:lineRule="auto"/>
        <w:jc w:val="both"/>
        <w:rPr>
          <w:rFonts w:ascii="Book Antiqua" w:hAnsi="Book Antiqua"/>
          <w:sz w:val="24"/>
          <w:szCs w:val="24"/>
          <w:lang w:eastAsia="zh-CN"/>
        </w:rPr>
      </w:pPr>
      <w:r w:rsidRPr="00BC053E">
        <w:rPr>
          <w:rFonts w:ascii="Book Antiqua" w:hAnsi="Book Antiqua"/>
          <w:i/>
          <w:sz w:val="24"/>
          <w:szCs w:val="24"/>
        </w:rPr>
        <w:t>Cytomegalovirus</w:t>
      </w:r>
      <w:r w:rsidRPr="00BC053E">
        <w:rPr>
          <w:rFonts w:ascii="Book Antiqua" w:hAnsi="Book Antiqua"/>
          <w:sz w:val="24"/>
          <w:szCs w:val="24"/>
        </w:rPr>
        <w:t xml:space="preserve"> </w:t>
      </w:r>
      <w:r w:rsidRPr="00BC053E">
        <w:rPr>
          <w:rFonts w:ascii="Book Antiqua" w:hAnsi="Book Antiqua"/>
          <w:sz w:val="24"/>
          <w:szCs w:val="24"/>
          <w:lang w:eastAsia="zh-CN"/>
        </w:rPr>
        <w:t>(</w:t>
      </w:r>
      <w:r w:rsidRPr="00BC053E">
        <w:rPr>
          <w:rFonts w:ascii="Book Antiqua" w:hAnsi="Book Antiqua"/>
          <w:sz w:val="24"/>
          <w:szCs w:val="24"/>
        </w:rPr>
        <w:t>CMV</w:t>
      </w:r>
      <w:r w:rsidRPr="00BC053E">
        <w:rPr>
          <w:rFonts w:ascii="Book Antiqua" w:hAnsi="Book Antiqua"/>
          <w:sz w:val="24"/>
          <w:szCs w:val="24"/>
          <w:lang w:eastAsia="zh-CN"/>
        </w:rPr>
        <w:t>)</w:t>
      </w:r>
      <w:r w:rsidRPr="00BC053E">
        <w:rPr>
          <w:rFonts w:ascii="Book Antiqua" w:hAnsi="Book Antiqua"/>
          <w:sz w:val="24"/>
          <w:szCs w:val="24"/>
        </w:rPr>
        <w:t xml:space="preserve"> is a common virus in patients with ulcerative colitis due to immunosuppressive drugs. Many studies suggested that CMV infection is an exacerbating factor in patients with </w:t>
      </w:r>
      <w:r w:rsidR="00203A14" w:rsidRPr="00BC053E">
        <w:rPr>
          <w:rFonts w:ascii="Book Antiqua" w:hAnsi="Book Antiqua"/>
          <w:sz w:val="24"/>
          <w:szCs w:val="24"/>
        </w:rPr>
        <w:t>ulcerative colitis</w:t>
      </w:r>
      <w:r w:rsidRPr="00BC053E">
        <w:rPr>
          <w:rFonts w:ascii="Book Antiqua" w:hAnsi="Book Antiqua"/>
          <w:sz w:val="24"/>
          <w:szCs w:val="24"/>
        </w:rPr>
        <w:t xml:space="preserve">. The role of CMV in exacerbations of ulcerative colitis has been discussed. One of studies started this </w:t>
      </w:r>
      <w:r w:rsidRPr="00BC053E">
        <w:rPr>
          <w:rFonts w:ascii="Book Antiqua" w:hAnsi="Book Antiqua"/>
          <w:sz w:val="24"/>
          <w:szCs w:val="24"/>
        </w:rPr>
        <w:lastRenderedPageBreak/>
        <w:t xml:space="preserve">discussion is article entitled “CMV positive ulcerative colitis: A single center experience and literature review” by Kopylov </w:t>
      </w:r>
      <w:r w:rsidRPr="00BA4ACF">
        <w:rPr>
          <w:rFonts w:ascii="Book Antiqua" w:hAnsi="Book Antiqua"/>
          <w:i/>
          <w:sz w:val="24"/>
          <w:szCs w:val="24"/>
        </w:rPr>
        <w:t>et al</w:t>
      </w:r>
      <w:r w:rsidRPr="00BC053E">
        <w:rPr>
          <w:rFonts w:ascii="Book Antiqua" w:hAnsi="Book Antiqua"/>
          <w:sz w:val="24"/>
          <w:szCs w:val="24"/>
        </w:rPr>
        <w:t xml:space="preserve">. </w:t>
      </w:r>
      <w:r w:rsidR="00862B3A" w:rsidRPr="00BC053E">
        <w:rPr>
          <w:rStyle w:val="hps"/>
          <w:rFonts w:ascii="Book Antiqua" w:hAnsi="Book Antiqua" w:cs="Times New Roman"/>
          <w:sz w:val="24"/>
          <w:szCs w:val="24"/>
          <w:lang w:val="en-US"/>
        </w:rPr>
        <w:t xml:space="preserve">However, </w:t>
      </w:r>
      <w:r w:rsidR="00862B3A" w:rsidRPr="00BC053E">
        <w:rPr>
          <w:rFonts w:ascii="Book Antiqua" w:hAnsi="Book Antiqua" w:cs="Times New Roman"/>
          <w:sz w:val="24"/>
          <w:szCs w:val="24"/>
          <w:lang w:val="en-US"/>
        </w:rPr>
        <w:t>we think that there are some points that should be emphasized about the study.</w:t>
      </w:r>
      <w:r w:rsidRPr="00BC053E">
        <w:rPr>
          <w:rFonts w:ascii="Book Antiqua" w:hAnsi="Book Antiqua"/>
          <w:sz w:val="24"/>
          <w:szCs w:val="24"/>
        </w:rPr>
        <w:t xml:space="preserve"> Especially, the small number of patients in the study are lead to meaningless results. Large controlled prospective trials are needed to clarify the benefit of</w:t>
      </w:r>
      <w:r w:rsidR="007F14C8" w:rsidRPr="00BC053E">
        <w:rPr>
          <w:rFonts w:ascii="Book Antiqua" w:hAnsi="Book Antiqua"/>
          <w:sz w:val="24"/>
          <w:szCs w:val="24"/>
        </w:rPr>
        <w:t xml:space="preserve"> antiviral therapy for active ulcerative colitis</w:t>
      </w:r>
      <w:r w:rsidRPr="00BC053E">
        <w:rPr>
          <w:rFonts w:ascii="Book Antiqua" w:hAnsi="Book Antiqua"/>
          <w:sz w:val="24"/>
          <w:szCs w:val="24"/>
        </w:rPr>
        <w:t xml:space="preserve"> patients.</w:t>
      </w:r>
    </w:p>
    <w:p w14:paraId="7A3CB4E9" w14:textId="77777777" w:rsidR="00EF5ACD" w:rsidRPr="00BC053E" w:rsidRDefault="00EF5ACD" w:rsidP="00FB63CD">
      <w:pPr>
        <w:spacing w:after="0" w:line="360" w:lineRule="auto"/>
        <w:jc w:val="both"/>
        <w:rPr>
          <w:rFonts w:ascii="Book Antiqua" w:hAnsi="Book Antiqua"/>
          <w:sz w:val="24"/>
          <w:szCs w:val="24"/>
          <w:lang w:eastAsia="zh-CN"/>
        </w:rPr>
      </w:pPr>
    </w:p>
    <w:p w14:paraId="496BD066" w14:textId="77777777" w:rsidR="0048518A" w:rsidRPr="00BC053E" w:rsidRDefault="0048518A" w:rsidP="00FB63CD">
      <w:pPr>
        <w:spacing w:after="0" w:line="360" w:lineRule="auto"/>
        <w:jc w:val="both"/>
        <w:rPr>
          <w:rFonts w:ascii="Book Antiqua" w:hAnsi="Book Antiqua"/>
          <w:sz w:val="24"/>
          <w:szCs w:val="24"/>
          <w:lang w:val="en-GB"/>
        </w:rPr>
      </w:pPr>
      <w:r w:rsidRPr="00BC053E">
        <w:rPr>
          <w:rFonts w:ascii="Book Antiqua" w:hAnsi="Book Antiqua"/>
          <w:sz w:val="24"/>
          <w:szCs w:val="24"/>
        </w:rPr>
        <w:t xml:space="preserve">© </w:t>
      </w:r>
      <w:r w:rsidRPr="00BC053E">
        <w:rPr>
          <w:rFonts w:ascii="Book Antiqua" w:hAnsi="Book Antiqua"/>
          <w:sz w:val="24"/>
          <w:szCs w:val="24"/>
          <w:lang w:val="en-GB"/>
        </w:rPr>
        <w:t xml:space="preserve">2014 </w:t>
      </w:r>
      <w:proofErr w:type="spellStart"/>
      <w:r w:rsidRPr="00BC053E">
        <w:rPr>
          <w:rFonts w:ascii="Book Antiqua" w:hAnsi="Book Antiqua"/>
          <w:sz w:val="24"/>
          <w:szCs w:val="24"/>
          <w:lang w:val="en-GB"/>
        </w:rPr>
        <w:t>Baishideng</w:t>
      </w:r>
      <w:proofErr w:type="spellEnd"/>
      <w:r w:rsidRPr="00BC053E">
        <w:rPr>
          <w:rFonts w:ascii="Book Antiqua" w:hAnsi="Book Antiqua"/>
          <w:sz w:val="24"/>
          <w:szCs w:val="24"/>
          <w:lang w:val="en-GB"/>
        </w:rPr>
        <w:t xml:space="preserve"> Publishing Group Inc. All rights reserved.</w:t>
      </w:r>
    </w:p>
    <w:p w14:paraId="2BC944A0" w14:textId="77777777" w:rsidR="0048518A" w:rsidRPr="00BC053E" w:rsidRDefault="0048518A" w:rsidP="00FB63CD">
      <w:pPr>
        <w:spacing w:after="0" w:line="360" w:lineRule="auto"/>
        <w:jc w:val="both"/>
        <w:rPr>
          <w:rFonts w:ascii="Book Antiqua" w:hAnsi="Book Antiqua"/>
          <w:sz w:val="24"/>
          <w:szCs w:val="24"/>
          <w:lang w:val="en-GB" w:eastAsia="zh-CN"/>
        </w:rPr>
      </w:pPr>
    </w:p>
    <w:p w14:paraId="05F54602" w14:textId="75155AFD" w:rsidR="00EF5ACD" w:rsidRPr="00BC053E" w:rsidRDefault="00EF5ACD" w:rsidP="00FB63CD">
      <w:pPr>
        <w:spacing w:after="0" w:line="360" w:lineRule="auto"/>
        <w:jc w:val="both"/>
        <w:rPr>
          <w:rFonts w:ascii="Book Antiqua" w:hAnsi="Book Antiqua"/>
          <w:b/>
          <w:sz w:val="24"/>
          <w:szCs w:val="24"/>
          <w:lang w:eastAsia="zh-CN"/>
        </w:rPr>
      </w:pPr>
      <w:r w:rsidRPr="00BC053E">
        <w:rPr>
          <w:rFonts w:ascii="Book Antiqua" w:hAnsi="Book Antiqua"/>
          <w:b/>
          <w:sz w:val="24"/>
          <w:szCs w:val="24"/>
        </w:rPr>
        <w:t>Key words:</w:t>
      </w:r>
      <w:r w:rsidRPr="00BC053E">
        <w:rPr>
          <w:rFonts w:ascii="Book Antiqua" w:hAnsi="Book Antiqua"/>
          <w:sz w:val="24"/>
          <w:szCs w:val="24"/>
        </w:rPr>
        <w:t xml:space="preserve"> </w:t>
      </w:r>
      <w:r w:rsidRPr="00BC053E">
        <w:rPr>
          <w:rFonts w:ascii="Book Antiqua" w:hAnsi="Book Antiqua"/>
          <w:i/>
          <w:sz w:val="24"/>
          <w:szCs w:val="24"/>
        </w:rPr>
        <w:t>Cytomegalovirus</w:t>
      </w:r>
      <w:r w:rsidR="0048518A" w:rsidRPr="00BC053E">
        <w:rPr>
          <w:rFonts w:ascii="Book Antiqua" w:hAnsi="Book Antiqua"/>
          <w:sz w:val="24"/>
          <w:szCs w:val="24"/>
          <w:lang w:eastAsia="zh-CN"/>
        </w:rPr>
        <w:t>;</w:t>
      </w:r>
      <w:r w:rsidR="00576454" w:rsidRPr="00BC053E">
        <w:rPr>
          <w:rFonts w:ascii="Book Antiqua" w:hAnsi="Book Antiqua"/>
          <w:sz w:val="24"/>
          <w:szCs w:val="24"/>
          <w:lang w:eastAsia="zh-CN"/>
        </w:rPr>
        <w:t xml:space="preserve"> </w:t>
      </w:r>
      <w:r w:rsidRPr="00BC053E">
        <w:rPr>
          <w:rFonts w:ascii="Book Antiqua" w:hAnsi="Book Antiqua"/>
          <w:sz w:val="24"/>
          <w:szCs w:val="24"/>
        </w:rPr>
        <w:t>Ulcerative colitis</w:t>
      </w:r>
      <w:r w:rsidR="0048518A" w:rsidRPr="00BC053E">
        <w:rPr>
          <w:rFonts w:ascii="Book Antiqua" w:hAnsi="Book Antiqua"/>
          <w:sz w:val="24"/>
          <w:szCs w:val="24"/>
          <w:lang w:eastAsia="zh-CN"/>
        </w:rPr>
        <w:t>;</w:t>
      </w:r>
      <w:r w:rsidR="00576454" w:rsidRPr="00BC053E">
        <w:rPr>
          <w:rFonts w:ascii="Book Antiqua" w:hAnsi="Book Antiqua"/>
          <w:sz w:val="24"/>
          <w:szCs w:val="24"/>
          <w:lang w:eastAsia="zh-CN"/>
        </w:rPr>
        <w:t xml:space="preserve"> </w:t>
      </w:r>
      <w:r w:rsidRPr="00BC053E">
        <w:rPr>
          <w:rFonts w:ascii="Book Antiqua" w:hAnsi="Book Antiqua"/>
          <w:sz w:val="24"/>
          <w:szCs w:val="24"/>
        </w:rPr>
        <w:t>Antiviral treatment</w:t>
      </w:r>
      <w:r w:rsidR="0048518A" w:rsidRPr="00BC053E">
        <w:rPr>
          <w:rFonts w:ascii="Book Antiqua" w:hAnsi="Book Antiqua"/>
          <w:sz w:val="24"/>
          <w:szCs w:val="24"/>
          <w:lang w:eastAsia="zh-CN"/>
        </w:rPr>
        <w:t>;</w:t>
      </w:r>
      <w:r w:rsidR="00A331BA" w:rsidRPr="00BC053E">
        <w:rPr>
          <w:rFonts w:ascii="Book Antiqua" w:hAnsi="Book Antiqua"/>
          <w:sz w:val="24"/>
          <w:szCs w:val="24"/>
        </w:rPr>
        <w:t xml:space="preserve"> </w:t>
      </w:r>
      <w:r w:rsidRPr="00BC053E">
        <w:rPr>
          <w:rFonts w:ascii="Book Antiqua" w:hAnsi="Book Antiqua"/>
          <w:sz w:val="24"/>
          <w:szCs w:val="24"/>
        </w:rPr>
        <w:t>Steroid resistant</w:t>
      </w:r>
      <w:r w:rsidR="0048518A" w:rsidRPr="00BC053E">
        <w:rPr>
          <w:rFonts w:ascii="Book Antiqua" w:hAnsi="Book Antiqua"/>
          <w:sz w:val="24"/>
          <w:szCs w:val="24"/>
          <w:lang w:eastAsia="zh-CN"/>
        </w:rPr>
        <w:t xml:space="preserve">; </w:t>
      </w:r>
      <w:r w:rsidRPr="00BC053E">
        <w:rPr>
          <w:rFonts w:ascii="Book Antiqua" w:hAnsi="Book Antiqua"/>
          <w:sz w:val="24"/>
          <w:szCs w:val="24"/>
        </w:rPr>
        <w:t>Colonoscopy</w:t>
      </w:r>
    </w:p>
    <w:p w14:paraId="2D8B7BD7" w14:textId="77777777" w:rsidR="00EF5ACD" w:rsidRPr="00BC053E" w:rsidRDefault="00EF5ACD" w:rsidP="00FB63CD">
      <w:pPr>
        <w:spacing w:after="0" w:line="360" w:lineRule="auto"/>
        <w:jc w:val="both"/>
        <w:rPr>
          <w:rFonts w:ascii="Book Antiqua" w:hAnsi="Book Antiqua"/>
          <w:b/>
          <w:sz w:val="24"/>
          <w:szCs w:val="24"/>
          <w:lang w:eastAsia="zh-CN"/>
        </w:rPr>
      </w:pPr>
    </w:p>
    <w:p w14:paraId="668172F0" w14:textId="0FC8BE60" w:rsidR="002858B4" w:rsidRPr="00BC053E" w:rsidRDefault="00EF5ACD" w:rsidP="00FB63CD">
      <w:pPr>
        <w:spacing w:after="0" w:line="360" w:lineRule="auto"/>
        <w:jc w:val="both"/>
        <w:rPr>
          <w:rFonts w:ascii="Book Antiqua" w:hAnsi="Book Antiqua"/>
          <w:sz w:val="24"/>
          <w:szCs w:val="24"/>
          <w:lang w:eastAsia="zh-CN"/>
        </w:rPr>
      </w:pPr>
      <w:r w:rsidRPr="00BC053E">
        <w:rPr>
          <w:rFonts w:ascii="Book Antiqua" w:hAnsi="Book Antiqua"/>
          <w:b/>
          <w:sz w:val="24"/>
          <w:szCs w:val="24"/>
        </w:rPr>
        <w:t>Core tip:</w:t>
      </w:r>
      <w:r w:rsidRPr="00BC053E">
        <w:rPr>
          <w:rFonts w:ascii="Book Antiqua" w:hAnsi="Book Antiqua"/>
          <w:sz w:val="24"/>
          <w:szCs w:val="24"/>
        </w:rPr>
        <w:t xml:space="preserve"> Many studies suggested that </w:t>
      </w:r>
      <w:r w:rsidRPr="00BC053E">
        <w:rPr>
          <w:rFonts w:ascii="Book Antiqua" w:hAnsi="Book Antiqua"/>
          <w:i/>
          <w:sz w:val="24"/>
          <w:szCs w:val="24"/>
        </w:rPr>
        <w:t>Cytomegalovirus</w:t>
      </w:r>
      <w:r w:rsidRPr="00BC053E">
        <w:rPr>
          <w:rFonts w:ascii="Book Antiqua" w:hAnsi="Book Antiqua"/>
          <w:sz w:val="24"/>
          <w:szCs w:val="24"/>
        </w:rPr>
        <w:t xml:space="preserve"> </w:t>
      </w:r>
      <w:r w:rsidRPr="00BC053E">
        <w:rPr>
          <w:rFonts w:ascii="Book Antiqua" w:hAnsi="Book Antiqua"/>
          <w:sz w:val="24"/>
          <w:szCs w:val="24"/>
          <w:lang w:eastAsia="zh-CN"/>
        </w:rPr>
        <w:t>(</w:t>
      </w:r>
      <w:r w:rsidRPr="00BC053E">
        <w:rPr>
          <w:rFonts w:ascii="Book Antiqua" w:hAnsi="Book Antiqua"/>
          <w:sz w:val="24"/>
          <w:szCs w:val="24"/>
        </w:rPr>
        <w:t>CMV</w:t>
      </w:r>
      <w:r w:rsidRPr="00BC053E">
        <w:rPr>
          <w:rFonts w:ascii="Book Antiqua" w:hAnsi="Book Antiqua"/>
          <w:sz w:val="24"/>
          <w:szCs w:val="24"/>
          <w:lang w:eastAsia="zh-CN"/>
        </w:rPr>
        <w:t>)</w:t>
      </w:r>
      <w:r w:rsidRPr="00BC053E">
        <w:rPr>
          <w:rFonts w:ascii="Book Antiqua" w:hAnsi="Book Antiqua"/>
          <w:sz w:val="24"/>
          <w:szCs w:val="24"/>
        </w:rPr>
        <w:t xml:space="preserve"> infection is an exacerbating factor in patients with </w:t>
      </w:r>
      <w:r w:rsidR="00FB63CD" w:rsidRPr="00BC053E">
        <w:rPr>
          <w:rFonts w:ascii="Book Antiqua" w:hAnsi="Book Antiqua" w:cs="BookAntiqua"/>
          <w:sz w:val="24"/>
          <w:szCs w:val="24"/>
        </w:rPr>
        <w:t>ulcerative colitis</w:t>
      </w:r>
      <w:r w:rsidRPr="00BC053E">
        <w:rPr>
          <w:rFonts w:ascii="Book Antiqua" w:hAnsi="Book Antiqua"/>
          <w:sz w:val="24"/>
          <w:szCs w:val="24"/>
        </w:rPr>
        <w:t xml:space="preserve">. The role of CMV in exacerbations of ulcerative colitis has been discussed. </w:t>
      </w:r>
      <w:r w:rsidR="002858B4" w:rsidRPr="00BC053E">
        <w:rPr>
          <w:rFonts w:ascii="Book Antiqua" w:hAnsi="Book Antiqua"/>
          <w:sz w:val="24"/>
          <w:szCs w:val="24"/>
        </w:rPr>
        <w:t>We believe that large controlled prospective trials are needed to clarify the benefit of antiviral therapy for active ulcerative colitis patients.</w:t>
      </w:r>
    </w:p>
    <w:p w14:paraId="4CF40E58" w14:textId="77777777" w:rsidR="0048518A" w:rsidRPr="00BC053E" w:rsidRDefault="0048518A" w:rsidP="00FB63CD">
      <w:pPr>
        <w:spacing w:after="0" w:line="360" w:lineRule="auto"/>
        <w:jc w:val="both"/>
        <w:rPr>
          <w:rFonts w:ascii="Book Antiqua" w:hAnsi="Book Antiqua"/>
          <w:sz w:val="24"/>
          <w:szCs w:val="24"/>
          <w:lang w:eastAsia="zh-CN"/>
        </w:rPr>
      </w:pPr>
    </w:p>
    <w:p w14:paraId="5F4A256B" w14:textId="369FEB17" w:rsidR="0048518A" w:rsidRPr="00BC053E" w:rsidRDefault="0048518A" w:rsidP="00FB63CD">
      <w:pPr>
        <w:spacing w:after="0" w:line="360" w:lineRule="auto"/>
        <w:jc w:val="both"/>
        <w:rPr>
          <w:rFonts w:ascii="Book Antiqua" w:hAnsi="Book Antiqua"/>
          <w:sz w:val="24"/>
          <w:szCs w:val="24"/>
          <w:lang w:eastAsia="zh-CN"/>
        </w:rPr>
      </w:pPr>
      <w:r w:rsidRPr="00BC053E">
        <w:rPr>
          <w:rFonts w:ascii="Book Antiqua" w:hAnsi="Book Antiqua"/>
          <w:sz w:val="24"/>
          <w:szCs w:val="24"/>
        </w:rPr>
        <w:t xml:space="preserve">Ozturk </w:t>
      </w:r>
      <w:r w:rsidRPr="00BC053E">
        <w:rPr>
          <w:rFonts w:ascii="Book Antiqua" w:hAnsi="Book Antiqua"/>
          <w:sz w:val="24"/>
          <w:szCs w:val="24"/>
          <w:lang w:eastAsia="zh-CN"/>
        </w:rPr>
        <w:t>K,</w:t>
      </w:r>
      <w:r w:rsidRPr="00BC053E">
        <w:rPr>
          <w:rFonts w:ascii="Book Antiqua" w:hAnsi="Book Antiqua"/>
          <w:sz w:val="24"/>
          <w:szCs w:val="24"/>
        </w:rPr>
        <w:t xml:space="preserve"> Antiviral treatment in patients with </w:t>
      </w:r>
      <w:r w:rsidRPr="00BC053E">
        <w:rPr>
          <w:rFonts w:ascii="Book Antiqua" w:hAnsi="Book Antiqua"/>
          <w:i/>
          <w:sz w:val="24"/>
          <w:szCs w:val="24"/>
        </w:rPr>
        <w:t>cytomegalovirus</w:t>
      </w:r>
      <w:r w:rsidRPr="00BC053E">
        <w:rPr>
          <w:rFonts w:ascii="Book Antiqua" w:hAnsi="Book Antiqua"/>
          <w:sz w:val="24"/>
          <w:szCs w:val="24"/>
        </w:rPr>
        <w:t xml:space="preserve"> positive ulcerative colitis</w:t>
      </w:r>
      <w:r w:rsidRPr="00BC053E">
        <w:rPr>
          <w:rFonts w:ascii="Book Antiqua" w:hAnsi="Book Antiqua"/>
          <w:sz w:val="24"/>
          <w:szCs w:val="24"/>
          <w:lang w:eastAsia="zh-CN"/>
        </w:rPr>
        <w:t>.</w:t>
      </w:r>
      <w:r w:rsidRPr="00BC053E">
        <w:rPr>
          <w:rFonts w:ascii="Book Antiqua" w:hAnsi="Book Antiqua"/>
          <w:i/>
          <w:iCs/>
          <w:sz w:val="24"/>
          <w:szCs w:val="24"/>
        </w:rPr>
        <w:t xml:space="preserve"> World J Gastrointest Pathophysiol</w:t>
      </w:r>
      <w:r w:rsidRPr="00BC053E">
        <w:rPr>
          <w:rFonts w:ascii="Book Antiqua" w:hAnsi="Book Antiqua"/>
          <w:i/>
          <w:iCs/>
          <w:sz w:val="24"/>
          <w:szCs w:val="24"/>
          <w:lang w:eastAsia="zh-CN"/>
        </w:rPr>
        <w:t xml:space="preserve"> </w:t>
      </w:r>
      <w:r w:rsidRPr="00BC053E">
        <w:rPr>
          <w:rFonts w:ascii="Book Antiqua" w:hAnsi="Book Antiqua"/>
          <w:iCs/>
          <w:sz w:val="24"/>
          <w:szCs w:val="24"/>
          <w:lang w:eastAsia="zh-CN"/>
        </w:rPr>
        <w:t>2014; In press</w:t>
      </w:r>
    </w:p>
    <w:p w14:paraId="2B85BFCE" w14:textId="627838C8" w:rsidR="00EF5ACD" w:rsidRPr="00BC053E" w:rsidRDefault="00EF5ACD" w:rsidP="00FB63CD">
      <w:pPr>
        <w:spacing w:after="0" w:line="360" w:lineRule="auto"/>
        <w:jc w:val="both"/>
        <w:rPr>
          <w:rFonts w:ascii="Book Antiqua" w:hAnsi="Book Antiqua"/>
          <w:sz w:val="24"/>
          <w:szCs w:val="24"/>
          <w:lang w:eastAsia="zh-CN"/>
        </w:rPr>
      </w:pPr>
    </w:p>
    <w:p w14:paraId="451C0785" w14:textId="77777777" w:rsidR="00EF5ACD" w:rsidRPr="00BC053E" w:rsidRDefault="00EF5ACD" w:rsidP="00FB63CD">
      <w:pPr>
        <w:spacing w:after="0" w:line="360" w:lineRule="auto"/>
        <w:jc w:val="both"/>
        <w:rPr>
          <w:rFonts w:ascii="Book Antiqua" w:hAnsi="Book Antiqua"/>
          <w:b/>
          <w:sz w:val="24"/>
          <w:szCs w:val="24"/>
        </w:rPr>
      </w:pPr>
      <w:r w:rsidRPr="00BC053E">
        <w:rPr>
          <w:rFonts w:ascii="Book Antiqua" w:hAnsi="Book Antiqua"/>
          <w:b/>
          <w:sz w:val="24"/>
          <w:szCs w:val="24"/>
        </w:rPr>
        <w:t>TO THE EDITOR</w:t>
      </w:r>
    </w:p>
    <w:p w14:paraId="0123B45F" w14:textId="21845AFB" w:rsidR="002858B4" w:rsidRPr="00BC053E" w:rsidRDefault="002858B4" w:rsidP="00FB63CD">
      <w:pPr>
        <w:autoSpaceDE w:val="0"/>
        <w:autoSpaceDN w:val="0"/>
        <w:adjustRightInd w:val="0"/>
        <w:spacing w:after="0" w:line="360" w:lineRule="auto"/>
        <w:jc w:val="both"/>
        <w:rPr>
          <w:rFonts w:ascii="Book Antiqua" w:hAnsi="Book Antiqua" w:cs="Times New Roman"/>
          <w:sz w:val="24"/>
          <w:szCs w:val="24"/>
          <w:lang w:val="en-US"/>
        </w:rPr>
      </w:pPr>
      <w:r w:rsidRPr="00BC053E">
        <w:rPr>
          <w:rFonts w:ascii="Book Antiqua" w:hAnsi="Book Antiqua" w:cs="Times New Roman"/>
          <w:sz w:val="24"/>
          <w:szCs w:val="24"/>
          <w:lang w:val="en-US"/>
        </w:rPr>
        <w:t>We read with great interest the recently published article entitled “</w:t>
      </w:r>
      <w:r w:rsidRPr="00BC053E">
        <w:rPr>
          <w:rFonts w:ascii="Book Antiqua" w:hAnsi="Book Antiqua"/>
          <w:sz w:val="24"/>
          <w:szCs w:val="24"/>
        </w:rPr>
        <w:t xml:space="preserve">Cytomegalovirus </w:t>
      </w:r>
      <w:r w:rsidRPr="00BC053E">
        <w:rPr>
          <w:rFonts w:ascii="Book Antiqua" w:hAnsi="Book Antiqua"/>
          <w:sz w:val="24"/>
          <w:szCs w:val="24"/>
          <w:lang w:eastAsia="zh-CN"/>
        </w:rPr>
        <w:t>(</w:t>
      </w:r>
      <w:r w:rsidRPr="00BC053E">
        <w:rPr>
          <w:rFonts w:ascii="Book Antiqua" w:hAnsi="Book Antiqua"/>
          <w:sz w:val="24"/>
          <w:szCs w:val="24"/>
        </w:rPr>
        <w:t>CMV</w:t>
      </w:r>
      <w:r w:rsidRPr="00BC053E">
        <w:rPr>
          <w:rFonts w:ascii="Book Antiqua" w:hAnsi="Book Antiqua"/>
          <w:sz w:val="24"/>
          <w:szCs w:val="24"/>
          <w:lang w:eastAsia="zh-CN"/>
        </w:rPr>
        <w:t>)</w:t>
      </w:r>
      <w:r w:rsidRPr="00BC053E">
        <w:rPr>
          <w:rFonts w:ascii="Book Antiqua" w:hAnsi="Book Antiqua" w:cs="Times New Roman"/>
          <w:sz w:val="24"/>
          <w:szCs w:val="24"/>
          <w:lang w:val="en-US"/>
        </w:rPr>
        <w:t xml:space="preserve"> positive ulcerative colitis: A single center experience and literature review” by </w:t>
      </w:r>
      <w:proofErr w:type="spellStart"/>
      <w:r w:rsidRPr="00BC053E">
        <w:rPr>
          <w:rFonts w:ascii="Book Antiqua" w:hAnsi="Book Antiqua" w:cs="Times New Roman"/>
          <w:sz w:val="24"/>
          <w:szCs w:val="24"/>
          <w:lang w:val="en-US"/>
        </w:rPr>
        <w:t>Kopylov</w:t>
      </w:r>
      <w:proofErr w:type="spellEnd"/>
      <w:r w:rsidRPr="00BC053E">
        <w:rPr>
          <w:rFonts w:ascii="Book Antiqua" w:hAnsi="Book Antiqua" w:cs="Times New Roman"/>
          <w:i/>
          <w:sz w:val="24"/>
          <w:szCs w:val="24"/>
          <w:lang w:val="en-US"/>
        </w:rPr>
        <w:t xml:space="preserve"> </w:t>
      </w:r>
      <w:r w:rsidRPr="00BC053E">
        <w:rPr>
          <w:rFonts w:ascii="Book Antiqua" w:hAnsi="Book Antiqua"/>
          <w:i/>
          <w:sz w:val="24"/>
          <w:szCs w:val="24"/>
          <w:lang w:val="en-US"/>
        </w:rPr>
        <w:t xml:space="preserve">et </w:t>
      </w:r>
      <w:proofErr w:type="gramStart"/>
      <w:r w:rsidRPr="00BC053E">
        <w:rPr>
          <w:rFonts w:ascii="Book Antiqua" w:hAnsi="Book Antiqua"/>
          <w:i/>
          <w:sz w:val="24"/>
          <w:szCs w:val="24"/>
          <w:lang w:val="en-US"/>
        </w:rPr>
        <w:t>al</w:t>
      </w:r>
      <w:r w:rsidR="00FB63CD" w:rsidRPr="00BC053E">
        <w:rPr>
          <w:rFonts w:ascii="Book Antiqua" w:hAnsi="Book Antiqua" w:hint="eastAsia"/>
          <w:sz w:val="24"/>
          <w:szCs w:val="24"/>
          <w:vertAlign w:val="superscript"/>
          <w:lang w:val="en-US" w:eastAsia="zh-CN"/>
        </w:rPr>
        <w:t>[</w:t>
      </w:r>
      <w:proofErr w:type="gramEnd"/>
      <w:r w:rsidR="00FB63CD" w:rsidRPr="00BC053E">
        <w:rPr>
          <w:rFonts w:ascii="Book Antiqua" w:hAnsi="Book Antiqua" w:hint="eastAsia"/>
          <w:sz w:val="24"/>
          <w:szCs w:val="24"/>
          <w:vertAlign w:val="superscript"/>
          <w:lang w:val="en-US" w:eastAsia="zh-CN"/>
        </w:rPr>
        <w:t>1]</w:t>
      </w:r>
      <w:r w:rsidRPr="00BC053E">
        <w:rPr>
          <w:rFonts w:ascii="Book Antiqua" w:hAnsi="Book Antiqua" w:cs="Times New Roman"/>
          <w:sz w:val="24"/>
          <w:szCs w:val="24"/>
          <w:lang w:val="en-US"/>
        </w:rPr>
        <w:t xml:space="preserve"> in the February 15, 2013, issue of </w:t>
      </w:r>
      <w:r w:rsidRPr="00BC053E">
        <w:rPr>
          <w:rFonts w:ascii="Book Antiqua" w:hAnsi="Book Antiqua" w:cs="Times New Roman"/>
          <w:i/>
          <w:iCs/>
          <w:sz w:val="24"/>
          <w:szCs w:val="24"/>
          <w:lang w:val="en-US"/>
        </w:rPr>
        <w:t>World Journal of Gastrointestinal Pathophysiology</w:t>
      </w:r>
      <w:r w:rsidRPr="00BC053E">
        <w:rPr>
          <w:rFonts w:ascii="Book Antiqua" w:hAnsi="Book Antiqua" w:cs="Times New Roman"/>
          <w:sz w:val="24"/>
          <w:szCs w:val="24"/>
          <w:lang w:val="en-US"/>
        </w:rPr>
        <w:t>. In this retrospective study, the authors compared the clinical outcomes of CMV-positive ulcerative colitis patients with and without antiviral therapy (</w:t>
      </w:r>
      <w:proofErr w:type="spellStart"/>
      <w:r w:rsidRPr="00BC053E">
        <w:rPr>
          <w:rFonts w:ascii="Book Antiqua" w:hAnsi="Book Antiqua" w:cs="Times New Roman"/>
          <w:sz w:val="24"/>
          <w:szCs w:val="24"/>
          <w:lang w:val="en-US"/>
        </w:rPr>
        <w:t>gancyclovir</w:t>
      </w:r>
      <w:proofErr w:type="spellEnd"/>
      <w:r w:rsidRPr="00BC053E">
        <w:rPr>
          <w:rFonts w:ascii="Book Antiqua" w:hAnsi="Book Antiqua" w:cs="Times New Roman"/>
          <w:sz w:val="24"/>
          <w:szCs w:val="24"/>
          <w:lang w:val="en-US"/>
        </w:rPr>
        <w:t>). They concluded that patients with obvious histological evidence of CMV in the colonic mucosa may not universally require antiviral therapy and may respond to conventional anti-inflammatory therapy. T</w:t>
      </w:r>
      <w:r w:rsidRPr="00BC053E">
        <w:rPr>
          <w:rStyle w:val="hps"/>
          <w:rFonts w:ascii="Book Antiqua" w:hAnsi="Book Antiqua" w:cs="Times New Roman"/>
          <w:sz w:val="24"/>
          <w:szCs w:val="24"/>
          <w:lang w:val="en-US"/>
        </w:rPr>
        <w:t>his study reveals the</w:t>
      </w:r>
      <w:r w:rsidRPr="00BC053E">
        <w:rPr>
          <w:rFonts w:ascii="Book Antiqua" w:hAnsi="Book Antiqua" w:cs="Times New Roman"/>
          <w:sz w:val="24"/>
          <w:szCs w:val="24"/>
          <w:lang w:val="en-US"/>
        </w:rPr>
        <w:t xml:space="preserve"> </w:t>
      </w:r>
      <w:r w:rsidRPr="00BC053E">
        <w:rPr>
          <w:rStyle w:val="hps"/>
          <w:rFonts w:ascii="Book Antiqua" w:hAnsi="Book Antiqua" w:cs="Times New Roman"/>
          <w:sz w:val="24"/>
          <w:szCs w:val="24"/>
          <w:lang w:val="en-US"/>
        </w:rPr>
        <w:t>indications</w:t>
      </w:r>
      <w:r w:rsidRPr="00BC053E">
        <w:rPr>
          <w:rFonts w:ascii="Book Antiqua" w:hAnsi="Book Antiqua" w:cs="Times New Roman"/>
          <w:sz w:val="24"/>
          <w:szCs w:val="24"/>
          <w:lang w:val="en-US"/>
        </w:rPr>
        <w:t xml:space="preserve"> </w:t>
      </w:r>
      <w:r w:rsidRPr="00BC053E">
        <w:rPr>
          <w:rStyle w:val="hps"/>
          <w:rFonts w:ascii="Book Antiqua" w:hAnsi="Book Antiqua" w:cs="Times New Roman"/>
          <w:sz w:val="24"/>
          <w:szCs w:val="24"/>
          <w:lang w:val="en-US"/>
        </w:rPr>
        <w:t xml:space="preserve">for antiviral therapy in CMV-positive patients with ulcerative colitis. </w:t>
      </w:r>
      <w:r w:rsidRPr="00BC053E">
        <w:rPr>
          <w:rStyle w:val="hps"/>
          <w:rFonts w:ascii="Book Antiqua" w:hAnsi="Book Antiqua" w:cs="Times New Roman"/>
          <w:sz w:val="24"/>
          <w:szCs w:val="24"/>
          <w:lang w:val="en-US"/>
        </w:rPr>
        <w:lastRenderedPageBreak/>
        <w:t>Moreover,</w:t>
      </w:r>
      <w:r w:rsidRPr="00BC053E">
        <w:rPr>
          <w:rFonts w:ascii="Book Antiqua" w:hAnsi="Book Antiqua" w:cs="Times New Roman"/>
          <w:sz w:val="24"/>
          <w:szCs w:val="24"/>
          <w:lang w:val="en-US"/>
        </w:rPr>
        <w:t xml:space="preserve"> it </w:t>
      </w:r>
      <w:r w:rsidRPr="00BC053E">
        <w:rPr>
          <w:rStyle w:val="hps"/>
          <w:rFonts w:ascii="Book Antiqua" w:hAnsi="Book Antiqua" w:cs="Times New Roman"/>
          <w:sz w:val="24"/>
          <w:szCs w:val="24"/>
          <w:lang w:val="en-US"/>
        </w:rPr>
        <w:t>provides</w:t>
      </w:r>
      <w:r w:rsidRPr="00BC053E">
        <w:rPr>
          <w:rFonts w:ascii="Book Antiqua" w:hAnsi="Book Antiqua" w:cs="Times New Roman"/>
          <w:sz w:val="24"/>
          <w:szCs w:val="24"/>
          <w:lang w:val="en-US"/>
        </w:rPr>
        <w:t xml:space="preserve"> </w:t>
      </w:r>
      <w:r w:rsidRPr="00BC053E">
        <w:rPr>
          <w:rStyle w:val="hps"/>
          <w:rFonts w:ascii="Book Antiqua" w:hAnsi="Book Antiqua" w:cs="Times New Roman"/>
          <w:sz w:val="24"/>
          <w:szCs w:val="24"/>
          <w:lang w:val="en-US"/>
        </w:rPr>
        <w:t xml:space="preserve">some new information that represents educational “take-home messages” for readers. We believe that further studies will be performed in light of these findings. However, </w:t>
      </w:r>
      <w:r w:rsidRPr="00BC053E">
        <w:rPr>
          <w:rFonts w:ascii="Book Antiqua" w:hAnsi="Book Antiqua" w:cs="Times New Roman"/>
          <w:sz w:val="24"/>
          <w:szCs w:val="24"/>
          <w:lang w:val="en-US"/>
        </w:rPr>
        <w:t>we think that there are some points that should be emphasized about the study.</w:t>
      </w:r>
    </w:p>
    <w:p w14:paraId="51CB54BC" w14:textId="13DF675D" w:rsidR="002858B4" w:rsidRPr="00BC053E" w:rsidRDefault="002858B4" w:rsidP="00FB63CD">
      <w:pPr>
        <w:pStyle w:val="Pa12"/>
        <w:spacing w:line="360" w:lineRule="auto"/>
        <w:ind w:firstLineChars="100" w:firstLine="240"/>
        <w:jc w:val="both"/>
        <w:rPr>
          <w:rStyle w:val="hps"/>
          <w:rFonts w:ascii="Book Antiqua" w:hAnsi="Book Antiqua" w:cs="Times New Roman"/>
          <w:lang w:val="en-US"/>
        </w:rPr>
      </w:pPr>
      <w:r w:rsidRPr="00BC053E">
        <w:rPr>
          <w:rFonts w:ascii="Book Antiqua" w:hAnsi="Book Antiqua" w:cs="Times New Roman"/>
          <w:lang w:val="en-US"/>
        </w:rPr>
        <w:t xml:space="preserve">Firstly, in the discussion section of the paper, the authors reported that patients in the antiviral-treated group “are in greater need of hospitalization” than patients without antiviral treatment. However, as shown in Table 1, no statistically significant difference could be seen between these two groups. As we know that the </w:t>
      </w:r>
      <w:r w:rsidRPr="00BC053E">
        <w:rPr>
          <w:rFonts w:ascii="Book Antiqua" w:hAnsi="Book Antiqua" w:cs="Times New Roman"/>
          <w:i/>
          <w:lang w:val="en-US"/>
        </w:rPr>
        <w:t>P</w:t>
      </w:r>
      <w:r w:rsidRPr="00BC053E">
        <w:rPr>
          <w:rFonts w:ascii="Book Antiqua" w:hAnsi="Book Antiqua" w:cs="Times New Roman"/>
          <w:lang w:val="en-US"/>
        </w:rPr>
        <w:t xml:space="preserve"> value </w:t>
      </w:r>
      <w:r w:rsidR="005F1DA8" w:rsidRPr="00BC053E">
        <w:rPr>
          <w:rFonts w:ascii="Book Antiqua" w:hAnsi="Book Antiqua" w:cs="Times New Roman"/>
          <w:lang w:val="en-US"/>
        </w:rPr>
        <w:t xml:space="preserve">is </w:t>
      </w:r>
      <w:r w:rsidRPr="00BC053E">
        <w:rPr>
          <w:rFonts w:ascii="Book Antiqua" w:hAnsi="Book Antiqua" w:cs="Times New Roman"/>
          <w:lang w:val="en-US"/>
        </w:rPr>
        <w:t>reveal</w:t>
      </w:r>
      <w:r w:rsidR="005F1DA8" w:rsidRPr="00BC053E">
        <w:rPr>
          <w:rFonts w:ascii="Book Antiqua" w:hAnsi="Book Antiqua" w:cs="Times New Roman"/>
          <w:lang w:val="en-US"/>
        </w:rPr>
        <w:t>ed</w:t>
      </w:r>
      <w:r w:rsidRPr="00BC053E">
        <w:rPr>
          <w:rFonts w:ascii="Book Antiqua" w:hAnsi="Book Antiqua" w:cs="Times New Roman"/>
          <w:lang w:val="en-US"/>
        </w:rPr>
        <w:t xml:space="preserve"> </w:t>
      </w:r>
      <w:r w:rsidR="005F1DA8" w:rsidRPr="00BC053E">
        <w:rPr>
          <w:rFonts w:ascii="Book Antiqua" w:hAnsi="Book Antiqua" w:cs="Times New Roman"/>
          <w:lang w:val="en-US"/>
        </w:rPr>
        <w:t>below</w:t>
      </w:r>
      <w:r w:rsidRPr="00BC053E">
        <w:rPr>
          <w:rFonts w:ascii="Book Antiqua" w:hAnsi="Book Antiqua" w:cs="Times New Roman"/>
          <w:lang w:val="en-US"/>
        </w:rPr>
        <w:t xml:space="preserve"> a certain significance level, often 0.05, this elucidates a strong presumption against the null </w:t>
      </w:r>
      <w:proofErr w:type="gramStart"/>
      <w:r w:rsidRPr="00BC053E">
        <w:rPr>
          <w:rFonts w:ascii="Book Antiqua" w:hAnsi="Book Antiqua" w:cs="Times New Roman"/>
          <w:lang w:val="en-US"/>
        </w:rPr>
        <w:t>hypothesis</w:t>
      </w:r>
      <w:r w:rsidR="00FB63CD" w:rsidRPr="00BC053E">
        <w:rPr>
          <w:rFonts w:ascii="Book Antiqua" w:hAnsi="Book Antiqua" w:cs="Times New Roman" w:hint="eastAsia"/>
          <w:vertAlign w:val="superscript"/>
          <w:lang w:val="en-US" w:eastAsia="zh-CN"/>
        </w:rPr>
        <w:t>[</w:t>
      </w:r>
      <w:proofErr w:type="gramEnd"/>
      <w:r w:rsidR="005F1DA8" w:rsidRPr="00BC053E">
        <w:rPr>
          <w:rFonts w:ascii="Book Antiqua" w:hAnsi="Book Antiqua" w:cs="Times New Roman"/>
          <w:vertAlign w:val="superscript"/>
          <w:lang w:val="en-US"/>
        </w:rPr>
        <w:t>2,3</w:t>
      </w:r>
      <w:r w:rsidR="00FB63CD" w:rsidRPr="00BC053E">
        <w:rPr>
          <w:rFonts w:ascii="Book Antiqua" w:hAnsi="Book Antiqua" w:cs="Times New Roman" w:hint="eastAsia"/>
          <w:vertAlign w:val="superscript"/>
          <w:lang w:val="en-US" w:eastAsia="zh-CN"/>
        </w:rPr>
        <w:t>]</w:t>
      </w:r>
      <w:r w:rsidRPr="00BC053E">
        <w:rPr>
          <w:rFonts w:ascii="Book Antiqua" w:hAnsi="Book Antiqua" w:cs="Times New Roman"/>
          <w:vertAlign w:val="subscript"/>
          <w:lang w:val="en-US"/>
        </w:rPr>
        <w:t>.</w:t>
      </w:r>
      <w:r w:rsidRPr="00BC053E">
        <w:rPr>
          <w:rFonts w:ascii="Book Antiqua" w:hAnsi="Book Antiqua" w:cs="Times New Roman"/>
          <w:lang w:val="en-US"/>
        </w:rPr>
        <w:t xml:space="preserve"> In light of this, we suggest that the conclusion of the present study should be reviewed.</w:t>
      </w:r>
    </w:p>
    <w:p w14:paraId="14FE75E4" w14:textId="7C8D1FDE" w:rsidR="002858B4" w:rsidRPr="00BC053E" w:rsidRDefault="002858B4" w:rsidP="00FB63CD">
      <w:pPr>
        <w:pStyle w:val="Pa12"/>
        <w:spacing w:line="360" w:lineRule="auto"/>
        <w:ind w:firstLineChars="100" w:firstLine="240"/>
        <w:jc w:val="both"/>
        <w:rPr>
          <w:rFonts w:ascii="Book Antiqua" w:hAnsi="Book Antiqua" w:cs="Times New Roman"/>
          <w:lang w:val="en-US"/>
        </w:rPr>
      </w:pPr>
      <w:r w:rsidRPr="00BC053E">
        <w:rPr>
          <w:rFonts w:ascii="Book Antiqua" w:hAnsi="Book Antiqua" w:cs="Times New Roman"/>
          <w:lang w:val="en-US"/>
        </w:rPr>
        <w:t xml:space="preserve">Secondly, the authors mentioned in the discussion section that only three patients without antiviral therapy were hospitalized. However, four patients in the group without antiviral therapy were hospitalized, according to Table 1. </w:t>
      </w:r>
      <w:r w:rsidRPr="00BC053E">
        <w:rPr>
          <w:rStyle w:val="hps"/>
          <w:rFonts w:ascii="Book Antiqua" w:hAnsi="Book Antiqua" w:cs="Times New Roman"/>
          <w:lang w:val="en-US"/>
        </w:rPr>
        <w:t xml:space="preserve">Finally, there are conflicting data regarding the staining method of the </w:t>
      </w:r>
      <w:proofErr w:type="spellStart"/>
      <w:r w:rsidRPr="00BC053E">
        <w:rPr>
          <w:rStyle w:val="hps"/>
          <w:rFonts w:ascii="Book Antiqua" w:hAnsi="Book Antiqua" w:cs="Times New Roman"/>
          <w:lang w:val="en-US"/>
        </w:rPr>
        <w:t>histopathological</w:t>
      </w:r>
      <w:proofErr w:type="spellEnd"/>
      <w:r w:rsidRPr="00BC053E">
        <w:rPr>
          <w:rStyle w:val="hps"/>
          <w:rFonts w:ascii="Book Antiqua" w:hAnsi="Book Antiqua" w:cs="Times New Roman"/>
          <w:lang w:val="en-US"/>
        </w:rPr>
        <w:t xml:space="preserve"> examination. </w:t>
      </w:r>
      <w:r w:rsidRPr="00BC053E">
        <w:rPr>
          <w:rFonts w:ascii="Book Antiqua" w:hAnsi="Book Antiqua"/>
          <w:lang w:val="en-US"/>
        </w:rPr>
        <w:t>Consequently, we conclude that, before making certain interpretations, this work should be rearranged in light of the above-mentioned suggestions. This could provide the readers of the journal clearer information regarding the role of CMV infection in the pathogenesis and clinical course of the ulcerative colitis.</w:t>
      </w:r>
    </w:p>
    <w:p w14:paraId="688733AD" w14:textId="77777777" w:rsidR="00110DDD" w:rsidRPr="00BC053E" w:rsidRDefault="00110DDD" w:rsidP="00FB63CD">
      <w:pPr>
        <w:pStyle w:val="Default"/>
        <w:spacing w:line="360" w:lineRule="auto"/>
        <w:jc w:val="both"/>
        <w:rPr>
          <w:rFonts w:ascii="Book Antiqua" w:hAnsi="Book Antiqua" w:cs="Times New Roman"/>
          <w:color w:val="auto"/>
          <w:lang w:val="en-US"/>
        </w:rPr>
      </w:pPr>
    </w:p>
    <w:p w14:paraId="25D65DD6" w14:textId="71BC6ADB" w:rsidR="00110DDD" w:rsidRPr="00BC053E" w:rsidRDefault="00FB63CD" w:rsidP="00BC053E">
      <w:pPr>
        <w:pStyle w:val="Default"/>
        <w:spacing w:line="360" w:lineRule="auto"/>
        <w:jc w:val="both"/>
        <w:rPr>
          <w:rFonts w:ascii="Book Antiqua" w:hAnsi="Book Antiqua" w:cs="Times New Roman"/>
          <w:b/>
          <w:color w:val="auto"/>
          <w:lang w:val="en-US" w:eastAsia="zh-CN"/>
        </w:rPr>
      </w:pPr>
      <w:r w:rsidRPr="00BC053E">
        <w:rPr>
          <w:rFonts w:ascii="Book Antiqua" w:hAnsi="Book Antiqua" w:cs="Times New Roman"/>
          <w:b/>
          <w:color w:val="auto"/>
          <w:lang w:val="en-US"/>
        </w:rPr>
        <w:t xml:space="preserve">REFERENCES </w:t>
      </w:r>
    </w:p>
    <w:p w14:paraId="70A8CC16" w14:textId="77777777" w:rsidR="00BC053E" w:rsidRPr="00BC053E" w:rsidRDefault="00BC053E" w:rsidP="00BC053E">
      <w:pPr>
        <w:spacing w:after="0" w:line="360" w:lineRule="auto"/>
        <w:jc w:val="both"/>
        <w:rPr>
          <w:rFonts w:ascii="Book Antiqua" w:eastAsia="宋体" w:hAnsi="Book Antiqua" w:cs="宋体"/>
          <w:sz w:val="24"/>
          <w:szCs w:val="24"/>
          <w:lang w:val="en-US" w:eastAsia="zh-CN"/>
        </w:rPr>
      </w:pPr>
      <w:r w:rsidRPr="00BC053E">
        <w:rPr>
          <w:rFonts w:ascii="Book Antiqua" w:eastAsia="宋体" w:hAnsi="Book Antiqua" w:cs="宋体"/>
          <w:sz w:val="24"/>
          <w:szCs w:val="24"/>
          <w:lang w:val="en-US" w:eastAsia="zh-CN"/>
        </w:rPr>
        <w:t>1 </w:t>
      </w:r>
      <w:proofErr w:type="spellStart"/>
      <w:r w:rsidRPr="00BC053E">
        <w:rPr>
          <w:rFonts w:ascii="Book Antiqua" w:eastAsia="宋体" w:hAnsi="Book Antiqua" w:cs="宋体"/>
          <w:b/>
          <w:bCs/>
          <w:sz w:val="24"/>
          <w:szCs w:val="24"/>
          <w:lang w:val="en-US" w:eastAsia="zh-CN"/>
        </w:rPr>
        <w:t>Kopylov</w:t>
      </w:r>
      <w:proofErr w:type="spellEnd"/>
      <w:r w:rsidRPr="00BC053E">
        <w:rPr>
          <w:rFonts w:ascii="Book Antiqua" w:eastAsia="宋体" w:hAnsi="Book Antiqua" w:cs="宋体"/>
          <w:b/>
          <w:bCs/>
          <w:sz w:val="24"/>
          <w:szCs w:val="24"/>
          <w:lang w:val="en-US" w:eastAsia="zh-CN"/>
        </w:rPr>
        <w:t xml:space="preserve"> U</w:t>
      </w:r>
      <w:r w:rsidRPr="00BC053E">
        <w:rPr>
          <w:rFonts w:ascii="Book Antiqua" w:eastAsia="宋体" w:hAnsi="Book Antiqua" w:cs="宋体"/>
          <w:sz w:val="24"/>
          <w:szCs w:val="24"/>
          <w:lang w:val="en-US" w:eastAsia="zh-CN"/>
        </w:rPr>
        <w:t xml:space="preserve">, </w:t>
      </w:r>
      <w:proofErr w:type="spellStart"/>
      <w:r w:rsidRPr="00BC053E">
        <w:rPr>
          <w:rFonts w:ascii="Book Antiqua" w:eastAsia="宋体" w:hAnsi="Book Antiqua" w:cs="宋体"/>
          <w:sz w:val="24"/>
          <w:szCs w:val="24"/>
          <w:lang w:val="en-US" w:eastAsia="zh-CN"/>
        </w:rPr>
        <w:t>Sasson</w:t>
      </w:r>
      <w:proofErr w:type="spellEnd"/>
      <w:r w:rsidRPr="00BC053E">
        <w:rPr>
          <w:rFonts w:ascii="Book Antiqua" w:eastAsia="宋体" w:hAnsi="Book Antiqua" w:cs="宋体"/>
          <w:sz w:val="24"/>
          <w:szCs w:val="24"/>
          <w:lang w:val="en-US" w:eastAsia="zh-CN"/>
        </w:rPr>
        <w:t xml:space="preserve"> G, </w:t>
      </w:r>
      <w:proofErr w:type="spellStart"/>
      <w:r w:rsidRPr="00BC053E">
        <w:rPr>
          <w:rFonts w:ascii="Book Antiqua" w:eastAsia="宋体" w:hAnsi="Book Antiqua" w:cs="宋体"/>
          <w:sz w:val="24"/>
          <w:szCs w:val="24"/>
          <w:lang w:val="en-US" w:eastAsia="zh-CN"/>
        </w:rPr>
        <w:t>Geyshis</w:t>
      </w:r>
      <w:proofErr w:type="spellEnd"/>
      <w:r w:rsidRPr="00BC053E">
        <w:rPr>
          <w:rFonts w:ascii="Book Antiqua" w:eastAsia="宋体" w:hAnsi="Book Antiqua" w:cs="宋体"/>
          <w:sz w:val="24"/>
          <w:szCs w:val="24"/>
          <w:lang w:val="en-US" w:eastAsia="zh-CN"/>
        </w:rPr>
        <w:t xml:space="preserve"> B, Oikawa MT, </w:t>
      </w:r>
      <w:proofErr w:type="spellStart"/>
      <w:r w:rsidRPr="00BC053E">
        <w:rPr>
          <w:rFonts w:ascii="Book Antiqua" w:eastAsia="宋体" w:hAnsi="Book Antiqua" w:cs="宋体"/>
          <w:sz w:val="24"/>
          <w:szCs w:val="24"/>
          <w:lang w:val="en-US" w:eastAsia="zh-CN"/>
        </w:rPr>
        <w:t>Barshack</w:t>
      </w:r>
      <w:proofErr w:type="spellEnd"/>
      <w:r w:rsidRPr="00BC053E">
        <w:rPr>
          <w:rFonts w:ascii="Book Antiqua" w:eastAsia="宋体" w:hAnsi="Book Antiqua" w:cs="宋体"/>
          <w:sz w:val="24"/>
          <w:szCs w:val="24"/>
          <w:lang w:val="en-US" w:eastAsia="zh-CN"/>
        </w:rPr>
        <w:t xml:space="preserve"> I, </w:t>
      </w:r>
      <w:proofErr w:type="spellStart"/>
      <w:r w:rsidRPr="00BC053E">
        <w:rPr>
          <w:rFonts w:ascii="Book Antiqua" w:eastAsia="宋体" w:hAnsi="Book Antiqua" w:cs="宋体"/>
          <w:sz w:val="24"/>
          <w:szCs w:val="24"/>
          <w:lang w:val="en-US" w:eastAsia="zh-CN"/>
        </w:rPr>
        <w:t>Eliakim</w:t>
      </w:r>
      <w:proofErr w:type="spellEnd"/>
      <w:r w:rsidRPr="00BC053E">
        <w:rPr>
          <w:rFonts w:ascii="Book Antiqua" w:eastAsia="宋体" w:hAnsi="Book Antiqua" w:cs="宋体"/>
          <w:sz w:val="24"/>
          <w:szCs w:val="24"/>
          <w:lang w:val="en-US" w:eastAsia="zh-CN"/>
        </w:rPr>
        <w:t xml:space="preserve"> R, Ben-</w:t>
      </w:r>
      <w:proofErr w:type="spellStart"/>
      <w:r w:rsidRPr="00BC053E">
        <w:rPr>
          <w:rFonts w:ascii="Book Antiqua" w:eastAsia="宋体" w:hAnsi="Book Antiqua" w:cs="宋体"/>
          <w:sz w:val="24"/>
          <w:szCs w:val="24"/>
          <w:lang w:val="en-US" w:eastAsia="zh-CN"/>
        </w:rPr>
        <w:t>Horin</w:t>
      </w:r>
      <w:proofErr w:type="spellEnd"/>
      <w:r w:rsidRPr="00BC053E">
        <w:rPr>
          <w:rFonts w:ascii="Book Antiqua" w:eastAsia="宋体" w:hAnsi="Book Antiqua" w:cs="宋体"/>
          <w:sz w:val="24"/>
          <w:szCs w:val="24"/>
          <w:lang w:val="en-US" w:eastAsia="zh-CN"/>
        </w:rPr>
        <w:t xml:space="preserve"> S. Cytomegalovirus positive ulcerative colitis: A single center experience and literature review. </w:t>
      </w:r>
      <w:r w:rsidRPr="00BC053E">
        <w:rPr>
          <w:rFonts w:ascii="Book Antiqua" w:eastAsia="宋体" w:hAnsi="Book Antiqua" w:cs="宋体"/>
          <w:i/>
          <w:iCs/>
          <w:sz w:val="24"/>
          <w:szCs w:val="24"/>
          <w:lang w:val="en-US" w:eastAsia="zh-CN"/>
        </w:rPr>
        <w:t xml:space="preserve">World J </w:t>
      </w:r>
      <w:proofErr w:type="spellStart"/>
      <w:r w:rsidRPr="00BC053E">
        <w:rPr>
          <w:rFonts w:ascii="Book Antiqua" w:eastAsia="宋体" w:hAnsi="Book Antiqua" w:cs="宋体"/>
          <w:i/>
          <w:iCs/>
          <w:sz w:val="24"/>
          <w:szCs w:val="24"/>
          <w:lang w:val="en-US" w:eastAsia="zh-CN"/>
        </w:rPr>
        <w:t>Gastrointest</w:t>
      </w:r>
      <w:proofErr w:type="spellEnd"/>
      <w:r w:rsidRPr="00BC053E">
        <w:rPr>
          <w:rFonts w:ascii="Book Antiqua" w:eastAsia="宋体" w:hAnsi="Book Antiqua" w:cs="宋体"/>
          <w:i/>
          <w:iCs/>
          <w:sz w:val="24"/>
          <w:szCs w:val="24"/>
          <w:lang w:val="en-US" w:eastAsia="zh-CN"/>
        </w:rPr>
        <w:t xml:space="preserve"> </w:t>
      </w:r>
      <w:proofErr w:type="spellStart"/>
      <w:r w:rsidRPr="00BC053E">
        <w:rPr>
          <w:rFonts w:ascii="Book Antiqua" w:eastAsia="宋体" w:hAnsi="Book Antiqua" w:cs="宋体"/>
          <w:i/>
          <w:iCs/>
          <w:sz w:val="24"/>
          <w:szCs w:val="24"/>
          <w:lang w:val="en-US" w:eastAsia="zh-CN"/>
        </w:rPr>
        <w:t>Pathophysiol</w:t>
      </w:r>
      <w:proofErr w:type="spellEnd"/>
      <w:r w:rsidRPr="00BC053E">
        <w:rPr>
          <w:rFonts w:ascii="Book Antiqua" w:eastAsia="宋体" w:hAnsi="Book Antiqua" w:cs="宋体"/>
          <w:sz w:val="24"/>
          <w:szCs w:val="24"/>
          <w:lang w:val="en-US" w:eastAsia="zh-CN"/>
        </w:rPr>
        <w:t> 2013; </w:t>
      </w:r>
      <w:r w:rsidRPr="00BC053E">
        <w:rPr>
          <w:rFonts w:ascii="Book Antiqua" w:eastAsia="宋体" w:hAnsi="Book Antiqua" w:cs="宋体"/>
          <w:b/>
          <w:bCs/>
          <w:sz w:val="24"/>
          <w:szCs w:val="24"/>
          <w:lang w:val="en-US" w:eastAsia="zh-CN"/>
        </w:rPr>
        <w:t>4</w:t>
      </w:r>
      <w:r w:rsidRPr="00BC053E">
        <w:rPr>
          <w:rFonts w:ascii="Book Antiqua" w:eastAsia="宋体" w:hAnsi="Book Antiqua" w:cs="宋体"/>
          <w:sz w:val="24"/>
          <w:szCs w:val="24"/>
          <w:lang w:val="en-US" w:eastAsia="zh-CN"/>
        </w:rPr>
        <w:t>: 18-23 [PMID: 23596551 DOI: 10.4291/wjgp.v4.i1.18]</w:t>
      </w:r>
    </w:p>
    <w:p w14:paraId="16AA6D5E" w14:textId="09263982" w:rsidR="00BC053E" w:rsidRPr="00BC053E" w:rsidRDefault="00BC053E" w:rsidP="00BC053E">
      <w:pPr>
        <w:spacing w:after="0" w:line="360" w:lineRule="auto"/>
        <w:jc w:val="both"/>
        <w:rPr>
          <w:rFonts w:ascii="Book Antiqua" w:eastAsia="宋体" w:hAnsi="Book Antiqua" w:cs="宋体"/>
          <w:sz w:val="24"/>
          <w:szCs w:val="24"/>
          <w:lang w:val="en-US" w:eastAsia="zh-CN"/>
        </w:rPr>
      </w:pPr>
      <w:r w:rsidRPr="00BC053E">
        <w:rPr>
          <w:rFonts w:ascii="Book Antiqua" w:eastAsia="宋体" w:hAnsi="Book Antiqua" w:cs="宋体"/>
          <w:sz w:val="24"/>
          <w:szCs w:val="24"/>
          <w:lang w:val="en-US" w:eastAsia="zh-CN"/>
        </w:rPr>
        <w:t xml:space="preserve">2 </w:t>
      </w:r>
      <w:r w:rsidRPr="00BC053E">
        <w:rPr>
          <w:rFonts w:ascii="Book Antiqua" w:eastAsia="宋体" w:hAnsi="Book Antiqua" w:cs="宋体"/>
          <w:b/>
          <w:sz w:val="24"/>
          <w:szCs w:val="24"/>
          <w:lang w:val="en-US" w:eastAsia="zh-CN"/>
        </w:rPr>
        <w:t>Stigler S</w:t>
      </w:r>
      <w:r w:rsidRPr="00BC053E">
        <w:rPr>
          <w:rFonts w:ascii="Book Antiqua" w:eastAsia="宋体" w:hAnsi="Book Antiqua" w:cs="宋体"/>
          <w:sz w:val="24"/>
          <w:szCs w:val="24"/>
          <w:lang w:val="en-US" w:eastAsia="zh-CN"/>
        </w:rPr>
        <w:t xml:space="preserve">. Fisher and the 5% level. </w:t>
      </w:r>
      <w:r w:rsidRPr="00BC053E">
        <w:rPr>
          <w:rFonts w:ascii="Book Antiqua" w:eastAsia="宋体" w:hAnsi="Book Antiqua" w:cs="宋体"/>
          <w:i/>
          <w:sz w:val="24"/>
          <w:szCs w:val="24"/>
          <w:lang w:val="en-US" w:eastAsia="zh-CN"/>
        </w:rPr>
        <w:t>Chance</w:t>
      </w:r>
      <w:r w:rsidRPr="00BC053E">
        <w:rPr>
          <w:rFonts w:ascii="Book Antiqua" w:eastAsia="宋体" w:hAnsi="Book Antiqua" w:cs="宋体"/>
          <w:sz w:val="24"/>
          <w:szCs w:val="24"/>
          <w:lang w:val="en-US" w:eastAsia="zh-CN"/>
        </w:rPr>
        <w:t xml:space="preserve"> 2008; </w:t>
      </w:r>
      <w:r w:rsidRPr="00BC053E">
        <w:rPr>
          <w:rFonts w:ascii="Book Antiqua" w:eastAsia="宋体" w:hAnsi="Book Antiqua" w:cs="宋体"/>
          <w:b/>
          <w:sz w:val="24"/>
          <w:szCs w:val="24"/>
          <w:lang w:val="en-US" w:eastAsia="zh-CN"/>
        </w:rPr>
        <w:t>21</w:t>
      </w:r>
      <w:r w:rsidRPr="00BC053E">
        <w:rPr>
          <w:rFonts w:ascii="Book Antiqua" w:eastAsia="宋体" w:hAnsi="Book Antiqua" w:cs="宋体"/>
          <w:sz w:val="24"/>
          <w:szCs w:val="24"/>
          <w:lang w:val="en-US" w:eastAsia="zh-CN"/>
        </w:rPr>
        <w:t>: 12 [DOI: 10.1007/s00144-008-0033-3]</w:t>
      </w:r>
    </w:p>
    <w:p w14:paraId="23326EEA" w14:textId="77777777" w:rsidR="00BC053E" w:rsidRPr="00BC053E" w:rsidRDefault="00BC053E" w:rsidP="00BC053E">
      <w:pPr>
        <w:spacing w:after="0" w:line="360" w:lineRule="auto"/>
        <w:jc w:val="both"/>
        <w:rPr>
          <w:rFonts w:ascii="Book Antiqua" w:eastAsia="宋体" w:hAnsi="Book Antiqua" w:cs="宋体"/>
          <w:sz w:val="24"/>
          <w:szCs w:val="24"/>
          <w:lang w:val="en-US" w:eastAsia="zh-CN"/>
        </w:rPr>
      </w:pPr>
      <w:proofErr w:type="gramStart"/>
      <w:r w:rsidRPr="00BC053E">
        <w:rPr>
          <w:rFonts w:ascii="Book Antiqua" w:eastAsia="宋体" w:hAnsi="Book Antiqua" w:cs="宋体"/>
          <w:sz w:val="24"/>
          <w:szCs w:val="24"/>
          <w:lang w:val="en-US" w:eastAsia="zh-CN"/>
        </w:rPr>
        <w:t>3 </w:t>
      </w:r>
      <w:r w:rsidRPr="00BC053E">
        <w:rPr>
          <w:rFonts w:ascii="Book Antiqua" w:eastAsia="宋体" w:hAnsi="Book Antiqua" w:cs="宋体"/>
          <w:b/>
          <w:bCs/>
          <w:sz w:val="24"/>
          <w:szCs w:val="24"/>
          <w:lang w:val="en-US" w:eastAsia="zh-CN"/>
        </w:rPr>
        <w:t>Goodman SN</w:t>
      </w:r>
      <w:r w:rsidRPr="00BC053E">
        <w:rPr>
          <w:rFonts w:ascii="Book Antiqua" w:eastAsia="宋体" w:hAnsi="Book Antiqua" w:cs="宋体"/>
          <w:sz w:val="24"/>
          <w:szCs w:val="24"/>
          <w:lang w:val="en-US" w:eastAsia="zh-CN"/>
        </w:rPr>
        <w:t>.</w:t>
      </w:r>
      <w:proofErr w:type="gramEnd"/>
      <w:r w:rsidRPr="00BC053E">
        <w:rPr>
          <w:rFonts w:ascii="Book Antiqua" w:eastAsia="宋体" w:hAnsi="Book Antiqua" w:cs="宋体"/>
          <w:sz w:val="24"/>
          <w:szCs w:val="24"/>
          <w:lang w:val="en-US" w:eastAsia="zh-CN"/>
        </w:rPr>
        <w:t xml:space="preserve"> </w:t>
      </w:r>
      <w:proofErr w:type="gramStart"/>
      <w:r w:rsidRPr="00BC053E">
        <w:rPr>
          <w:rFonts w:ascii="Book Antiqua" w:eastAsia="宋体" w:hAnsi="Book Antiqua" w:cs="宋体"/>
          <w:sz w:val="24"/>
          <w:szCs w:val="24"/>
          <w:lang w:val="en-US" w:eastAsia="zh-CN"/>
        </w:rPr>
        <w:t>Toward evidence-based medical statistics.</w:t>
      </w:r>
      <w:proofErr w:type="gramEnd"/>
      <w:r w:rsidRPr="00BC053E">
        <w:rPr>
          <w:rFonts w:ascii="Book Antiqua" w:eastAsia="宋体" w:hAnsi="Book Antiqua" w:cs="宋体"/>
          <w:sz w:val="24"/>
          <w:szCs w:val="24"/>
          <w:lang w:val="en-US" w:eastAsia="zh-CN"/>
        </w:rPr>
        <w:t xml:space="preserve"> 2: The Bayes factor. </w:t>
      </w:r>
      <w:r w:rsidRPr="00BC053E">
        <w:rPr>
          <w:rFonts w:ascii="Book Antiqua" w:eastAsia="宋体" w:hAnsi="Book Antiqua" w:cs="宋体"/>
          <w:i/>
          <w:iCs/>
          <w:sz w:val="24"/>
          <w:szCs w:val="24"/>
          <w:lang w:val="en-US" w:eastAsia="zh-CN"/>
        </w:rPr>
        <w:t>Ann Intern Med</w:t>
      </w:r>
      <w:r w:rsidRPr="00BC053E">
        <w:rPr>
          <w:rFonts w:ascii="Book Antiqua" w:eastAsia="宋体" w:hAnsi="Book Antiqua" w:cs="宋体"/>
          <w:sz w:val="24"/>
          <w:szCs w:val="24"/>
          <w:lang w:val="en-US" w:eastAsia="zh-CN"/>
        </w:rPr>
        <w:t> 1999; </w:t>
      </w:r>
      <w:r w:rsidRPr="00BC053E">
        <w:rPr>
          <w:rFonts w:ascii="Book Antiqua" w:eastAsia="宋体" w:hAnsi="Book Antiqua" w:cs="宋体"/>
          <w:b/>
          <w:bCs/>
          <w:sz w:val="24"/>
          <w:szCs w:val="24"/>
          <w:lang w:val="en-US" w:eastAsia="zh-CN"/>
        </w:rPr>
        <w:t>130</w:t>
      </w:r>
      <w:r w:rsidRPr="00BC053E">
        <w:rPr>
          <w:rFonts w:ascii="Book Antiqua" w:eastAsia="宋体" w:hAnsi="Book Antiqua" w:cs="宋体"/>
          <w:sz w:val="24"/>
          <w:szCs w:val="24"/>
          <w:lang w:val="en-US" w:eastAsia="zh-CN"/>
        </w:rPr>
        <w:t>: 1005-1013 [PMID: 10383350 DOI: 10.7326/0003-4819-130-12-199906150-00019]</w:t>
      </w:r>
    </w:p>
    <w:p w14:paraId="645C5A6D" w14:textId="77777777" w:rsidR="00FB63CD" w:rsidRPr="00BC053E" w:rsidRDefault="00FB63CD" w:rsidP="00BC053E">
      <w:pPr>
        <w:pStyle w:val="Default"/>
        <w:spacing w:line="360" w:lineRule="auto"/>
        <w:jc w:val="both"/>
        <w:rPr>
          <w:rFonts w:ascii="Book Antiqua" w:hAnsi="Book Antiqua" w:cs="Times New Roman"/>
          <w:b/>
          <w:color w:val="auto"/>
          <w:lang w:val="en-US" w:eastAsia="zh-CN"/>
        </w:rPr>
      </w:pPr>
    </w:p>
    <w:p w14:paraId="31B8C87D" w14:textId="77777777" w:rsidR="00A45614" w:rsidRDefault="00FB63CD" w:rsidP="00BA4ACF">
      <w:pPr>
        <w:pStyle w:val="ad"/>
        <w:spacing w:line="360" w:lineRule="auto"/>
        <w:jc w:val="right"/>
        <w:rPr>
          <w:rFonts w:ascii="Book Antiqua" w:hAnsi="Book Antiqua"/>
          <w:b/>
          <w:sz w:val="24"/>
          <w:szCs w:val="24"/>
        </w:rPr>
      </w:pPr>
      <w:r w:rsidRPr="00BC053E">
        <w:rPr>
          <w:rFonts w:ascii="Book Antiqua" w:hAnsi="Book Antiqua"/>
          <w:b/>
          <w:sz w:val="24"/>
          <w:szCs w:val="24"/>
        </w:rPr>
        <w:lastRenderedPageBreak/>
        <w:t xml:space="preserve">P-Reviewer: </w:t>
      </w:r>
      <w:r w:rsidRPr="00BC053E">
        <w:rPr>
          <w:rFonts w:ascii="Book Antiqua" w:hAnsi="Book Antiqua"/>
          <w:sz w:val="24"/>
          <w:szCs w:val="24"/>
        </w:rPr>
        <w:t>Ahluwalia NK, El-</w:t>
      </w:r>
      <w:proofErr w:type="spellStart"/>
      <w:r w:rsidRPr="00BC053E">
        <w:rPr>
          <w:rFonts w:ascii="Book Antiqua" w:hAnsi="Book Antiqua"/>
          <w:sz w:val="24"/>
          <w:szCs w:val="24"/>
        </w:rPr>
        <w:t>Tawil</w:t>
      </w:r>
      <w:proofErr w:type="spellEnd"/>
      <w:r w:rsidRPr="00BC053E">
        <w:rPr>
          <w:rFonts w:ascii="Book Antiqua" w:hAnsi="Book Antiqua"/>
          <w:sz w:val="24"/>
          <w:szCs w:val="24"/>
        </w:rPr>
        <w:t xml:space="preserve"> AM, Kawasaki H, </w:t>
      </w:r>
      <w:proofErr w:type="spellStart"/>
      <w:r w:rsidRPr="00BC053E">
        <w:rPr>
          <w:rFonts w:ascii="Book Antiqua" w:hAnsi="Book Antiqua"/>
          <w:sz w:val="24"/>
          <w:szCs w:val="24"/>
        </w:rPr>
        <w:t>Nevels</w:t>
      </w:r>
      <w:proofErr w:type="spellEnd"/>
      <w:r w:rsidRPr="00BC053E">
        <w:rPr>
          <w:rFonts w:ascii="Book Antiqua" w:hAnsi="Book Antiqua"/>
          <w:sz w:val="24"/>
          <w:szCs w:val="24"/>
        </w:rPr>
        <w:t xml:space="preserve"> M</w:t>
      </w:r>
      <w:r w:rsidRPr="00BC053E">
        <w:rPr>
          <w:rFonts w:ascii="Book Antiqua" w:hAnsi="Book Antiqua"/>
          <w:b/>
          <w:sz w:val="24"/>
          <w:szCs w:val="24"/>
        </w:rPr>
        <w:t xml:space="preserve"> </w:t>
      </w:r>
    </w:p>
    <w:p w14:paraId="5FD692CD" w14:textId="18F02B92" w:rsidR="008114D2" w:rsidRPr="00BA4ACF" w:rsidRDefault="00FB63CD" w:rsidP="00BA4ACF">
      <w:pPr>
        <w:pStyle w:val="ad"/>
        <w:spacing w:line="360" w:lineRule="auto"/>
        <w:jc w:val="right"/>
        <w:rPr>
          <w:rFonts w:ascii="Book Antiqua" w:hAnsi="Book Antiqua"/>
          <w:b/>
          <w:sz w:val="24"/>
          <w:szCs w:val="24"/>
        </w:rPr>
      </w:pPr>
      <w:r w:rsidRPr="00BC053E">
        <w:rPr>
          <w:rFonts w:ascii="Book Antiqua" w:hAnsi="Book Antiqua"/>
          <w:b/>
          <w:sz w:val="24"/>
          <w:szCs w:val="24"/>
        </w:rPr>
        <w:t xml:space="preserve">S-Editor: </w:t>
      </w:r>
      <w:proofErr w:type="spellStart"/>
      <w:r w:rsidRPr="00BC053E">
        <w:rPr>
          <w:rFonts w:ascii="Book Antiqua" w:hAnsi="Book Antiqua"/>
          <w:sz w:val="24"/>
          <w:szCs w:val="24"/>
        </w:rPr>
        <w:t>Ji</w:t>
      </w:r>
      <w:proofErr w:type="spellEnd"/>
      <w:r w:rsidRPr="00BC053E">
        <w:rPr>
          <w:rFonts w:ascii="Book Antiqua" w:hAnsi="Book Antiqua"/>
          <w:sz w:val="24"/>
          <w:szCs w:val="24"/>
        </w:rPr>
        <w:t xml:space="preserve"> FF</w:t>
      </w:r>
      <w:r w:rsidRPr="00BC053E">
        <w:rPr>
          <w:rFonts w:ascii="Book Antiqua" w:hAnsi="Book Antiqua"/>
          <w:b/>
          <w:sz w:val="24"/>
          <w:szCs w:val="24"/>
        </w:rPr>
        <w:t xml:space="preserve"> L-Editor:  E-Editor:</w:t>
      </w:r>
    </w:p>
    <w:tbl>
      <w:tblPr>
        <w:tblStyle w:val="a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52"/>
        <w:gridCol w:w="5292"/>
        <w:gridCol w:w="411"/>
        <w:gridCol w:w="61"/>
        <w:gridCol w:w="236"/>
      </w:tblGrid>
      <w:tr w:rsidR="00BC053E" w:rsidRPr="00BC053E" w14:paraId="6939C282" w14:textId="77777777" w:rsidTr="008114D2">
        <w:trPr>
          <w:gridAfter w:val="2"/>
          <w:wAfter w:w="297" w:type="dxa"/>
        </w:trPr>
        <w:tc>
          <w:tcPr>
            <w:tcW w:w="8755" w:type="dxa"/>
            <w:gridSpan w:val="3"/>
          </w:tcPr>
          <w:p w14:paraId="489D9CF3" w14:textId="77777777" w:rsidR="00BA4ACF" w:rsidRDefault="00BA4ACF" w:rsidP="00FB63CD">
            <w:pPr>
              <w:spacing w:line="360" w:lineRule="auto"/>
              <w:jc w:val="both"/>
              <w:rPr>
                <w:rStyle w:val="ab"/>
                <w:rFonts w:ascii="Book Antiqua" w:hAnsi="Book Antiqua"/>
                <w:sz w:val="24"/>
                <w:szCs w:val="24"/>
                <w:lang w:eastAsia="zh-CN"/>
              </w:rPr>
            </w:pPr>
          </w:p>
          <w:p w14:paraId="480454E5" w14:textId="61C4A467" w:rsidR="008114D2" w:rsidRPr="00BC053E" w:rsidRDefault="008114D2" w:rsidP="00FB63CD">
            <w:pPr>
              <w:spacing w:line="360" w:lineRule="auto"/>
              <w:jc w:val="both"/>
              <w:rPr>
                <w:rFonts w:ascii="Book Antiqua" w:hAnsi="Book Antiqua"/>
                <w:sz w:val="24"/>
                <w:szCs w:val="24"/>
                <w:lang w:eastAsia="zh-CN"/>
              </w:rPr>
            </w:pPr>
            <w:r w:rsidRPr="00BC053E">
              <w:rPr>
                <w:rStyle w:val="ab"/>
                <w:rFonts w:ascii="Book Antiqua" w:hAnsi="Book Antiqua"/>
                <w:sz w:val="24"/>
                <w:szCs w:val="24"/>
              </w:rPr>
              <w:t>Table 1 Clinical and demographic characteristics of the included patients (mean ± SD)</w:t>
            </w:r>
          </w:p>
        </w:tc>
      </w:tr>
      <w:tr w:rsidR="00BC053E" w:rsidRPr="00BC053E" w14:paraId="2B98D329" w14:textId="77777777" w:rsidTr="008114D2">
        <w:tc>
          <w:tcPr>
            <w:tcW w:w="3052" w:type="dxa"/>
            <w:tcBorders>
              <w:right w:val="nil"/>
            </w:tcBorders>
          </w:tcPr>
          <w:tbl>
            <w:tblPr>
              <w:tblW w:w="2835" w:type="dxa"/>
              <w:tblCellSpacing w:w="22" w:type="dxa"/>
              <w:tblCellMar>
                <w:top w:w="30" w:type="dxa"/>
                <w:left w:w="30" w:type="dxa"/>
                <w:bottom w:w="30" w:type="dxa"/>
                <w:right w:w="30" w:type="dxa"/>
              </w:tblCellMar>
              <w:tblLook w:val="04A0" w:firstRow="1" w:lastRow="0" w:firstColumn="1" w:lastColumn="0" w:noHBand="0" w:noVBand="1"/>
            </w:tblPr>
            <w:tblGrid>
              <w:gridCol w:w="2835"/>
            </w:tblGrid>
            <w:tr w:rsidR="00BC053E" w:rsidRPr="00BC053E" w14:paraId="780CAC02" w14:textId="77777777" w:rsidTr="008114D2">
              <w:trPr>
                <w:tblHeader/>
                <w:tblCellSpacing w:w="22" w:type="dxa"/>
              </w:trPr>
              <w:tc>
                <w:tcPr>
                  <w:tcW w:w="2747" w:type="dxa"/>
                  <w:vAlign w:val="center"/>
                  <w:hideMark/>
                </w:tcPr>
                <w:p w14:paraId="4C8C8323" w14:textId="77777777" w:rsidR="008114D2" w:rsidRPr="00BC053E" w:rsidRDefault="008114D2" w:rsidP="00FB63CD">
                  <w:pPr>
                    <w:spacing w:after="0" w:line="360" w:lineRule="auto"/>
                    <w:jc w:val="both"/>
                    <w:rPr>
                      <w:rFonts w:ascii="Book Antiqua" w:eastAsia="Times New Roman" w:hAnsi="Book Antiqua" w:cs="Times New Roman"/>
                      <w:sz w:val="21"/>
                      <w:szCs w:val="21"/>
                      <w:lang w:eastAsia="tr-TR"/>
                    </w:rPr>
                  </w:pPr>
                  <w:r w:rsidRPr="00BC053E">
                    <w:rPr>
                      <w:rFonts w:ascii="Book Antiqua" w:eastAsia="Times New Roman" w:hAnsi="Book Antiqua" w:cs="Times New Roman"/>
                      <w:b/>
                      <w:bCs/>
                      <w:sz w:val="21"/>
                      <w:szCs w:val="21"/>
                      <w:lang w:eastAsia="tr-TR"/>
                    </w:rPr>
                    <w:t>Patient characteristics</w:t>
                  </w:r>
                </w:p>
              </w:tc>
            </w:tr>
          </w:tbl>
          <w:p w14:paraId="67E7F5F4" w14:textId="77777777" w:rsidR="008114D2" w:rsidRPr="00BC053E" w:rsidRDefault="008114D2" w:rsidP="00FB63CD">
            <w:pPr>
              <w:spacing w:line="360" w:lineRule="auto"/>
              <w:jc w:val="both"/>
              <w:rPr>
                <w:rFonts w:ascii="Book Antiqua" w:hAnsi="Book Antiqua"/>
                <w:sz w:val="21"/>
                <w:szCs w:val="21"/>
                <w:lang w:eastAsia="zh-CN"/>
              </w:rPr>
            </w:pPr>
          </w:p>
        </w:tc>
        <w:tc>
          <w:tcPr>
            <w:tcW w:w="5292" w:type="dxa"/>
            <w:tcBorders>
              <w:left w:val="nil"/>
              <w:right w:val="nil"/>
            </w:tcBorders>
          </w:tcPr>
          <w:tbl>
            <w:tblPr>
              <w:tblW w:w="5076" w:type="dxa"/>
              <w:tblCellSpacing w:w="22" w:type="dxa"/>
              <w:tblCellMar>
                <w:top w:w="30" w:type="dxa"/>
                <w:left w:w="30" w:type="dxa"/>
                <w:bottom w:w="30" w:type="dxa"/>
                <w:right w:w="30" w:type="dxa"/>
              </w:tblCellMar>
              <w:tblLook w:val="04A0" w:firstRow="1" w:lastRow="0" w:firstColumn="1" w:lastColumn="0" w:noHBand="0" w:noVBand="1"/>
            </w:tblPr>
            <w:tblGrid>
              <w:gridCol w:w="1885"/>
              <w:gridCol w:w="2143"/>
              <w:gridCol w:w="1048"/>
            </w:tblGrid>
            <w:tr w:rsidR="00BC053E" w:rsidRPr="00BC053E" w14:paraId="338D61E9" w14:textId="66A9ACD8" w:rsidTr="00364289">
              <w:trPr>
                <w:tblHeader/>
                <w:tblCellSpacing w:w="22" w:type="dxa"/>
              </w:trPr>
              <w:tc>
                <w:tcPr>
                  <w:tcW w:w="0" w:type="auto"/>
                  <w:vAlign w:val="center"/>
                  <w:hideMark/>
                </w:tcPr>
                <w:p w14:paraId="66CDDDED" w14:textId="77777777" w:rsidR="008114D2" w:rsidRPr="00BC053E" w:rsidRDefault="008114D2" w:rsidP="00FB63CD">
                  <w:pPr>
                    <w:spacing w:after="0" w:line="360" w:lineRule="auto"/>
                    <w:jc w:val="both"/>
                    <w:rPr>
                      <w:rFonts w:ascii="Book Antiqua" w:eastAsia="Times New Roman" w:hAnsi="Book Antiqua" w:cs="Times New Roman"/>
                      <w:sz w:val="21"/>
                      <w:szCs w:val="21"/>
                      <w:lang w:eastAsia="tr-TR"/>
                    </w:rPr>
                  </w:pPr>
                  <w:r w:rsidRPr="00BC053E">
                    <w:rPr>
                      <w:rFonts w:ascii="Book Antiqua" w:eastAsia="Times New Roman" w:hAnsi="Book Antiqua" w:cs="Times New Roman"/>
                      <w:b/>
                      <w:bCs/>
                      <w:sz w:val="21"/>
                      <w:szCs w:val="21"/>
                      <w:lang w:eastAsia="tr-TR"/>
                    </w:rPr>
                    <w:t>Treated (</w:t>
                  </w:r>
                  <w:r w:rsidRPr="00BC053E">
                    <w:rPr>
                      <w:rFonts w:ascii="Book Antiqua" w:eastAsia="Times New Roman" w:hAnsi="Book Antiqua" w:cs="Times New Roman"/>
                      <w:b/>
                      <w:bCs/>
                      <w:i/>
                      <w:iCs/>
                      <w:sz w:val="21"/>
                      <w:szCs w:val="21"/>
                      <w:lang w:eastAsia="tr-TR"/>
                    </w:rPr>
                    <w:t>n</w:t>
                  </w:r>
                  <w:r w:rsidRPr="00BC053E">
                    <w:rPr>
                      <w:rFonts w:ascii="Book Antiqua" w:eastAsia="Times New Roman" w:hAnsi="Book Antiqua" w:cs="Times New Roman"/>
                      <w:b/>
                      <w:bCs/>
                      <w:sz w:val="21"/>
                      <w:szCs w:val="21"/>
                      <w:lang w:eastAsia="tr-TR"/>
                    </w:rPr>
                    <w:t xml:space="preserve"> = 7)</w:t>
                  </w:r>
                </w:p>
              </w:tc>
              <w:tc>
                <w:tcPr>
                  <w:tcW w:w="0" w:type="auto"/>
                  <w:vAlign w:val="center"/>
                </w:tcPr>
                <w:p w14:paraId="1658BB0E" w14:textId="535361DC" w:rsidR="008114D2" w:rsidRPr="00BC053E" w:rsidRDefault="008114D2" w:rsidP="00FB63CD">
                  <w:pPr>
                    <w:spacing w:after="0" w:line="360" w:lineRule="auto"/>
                    <w:jc w:val="both"/>
                    <w:rPr>
                      <w:rFonts w:ascii="Book Antiqua" w:eastAsia="Times New Roman" w:hAnsi="Book Antiqua" w:cs="Times New Roman"/>
                      <w:b/>
                      <w:bCs/>
                      <w:sz w:val="21"/>
                      <w:szCs w:val="21"/>
                      <w:lang w:eastAsia="tr-TR"/>
                    </w:rPr>
                  </w:pPr>
                  <w:r w:rsidRPr="00BC053E">
                    <w:rPr>
                      <w:rFonts w:ascii="Book Antiqua" w:eastAsia="Times New Roman" w:hAnsi="Book Antiqua" w:cs="Times New Roman"/>
                      <w:b/>
                      <w:bCs/>
                      <w:sz w:val="21"/>
                      <w:szCs w:val="21"/>
                      <w:lang w:eastAsia="tr-TR"/>
                    </w:rPr>
                    <w:t>Untreated (</w:t>
                  </w:r>
                  <w:r w:rsidRPr="00BC053E">
                    <w:rPr>
                      <w:rFonts w:ascii="Book Antiqua" w:eastAsia="Times New Roman" w:hAnsi="Book Antiqua" w:cs="Times New Roman"/>
                      <w:b/>
                      <w:bCs/>
                      <w:i/>
                      <w:iCs/>
                      <w:sz w:val="21"/>
                      <w:szCs w:val="21"/>
                      <w:lang w:eastAsia="tr-TR"/>
                    </w:rPr>
                    <w:t>n</w:t>
                  </w:r>
                  <w:r w:rsidRPr="00BC053E">
                    <w:rPr>
                      <w:rFonts w:ascii="Book Antiqua" w:eastAsia="Times New Roman" w:hAnsi="Book Antiqua" w:cs="Times New Roman"/>
                      <w:b/>
                      <w:bCs/>
                      <w:sz w:val="21"/>
                      <w:szCs w:val="21"/>
                      <w:lang w:eastAsia="tr-TR"/>
                    </w:rPr>
                    <w:t xml:space="preserve"> = 6)</w:t>
                  </w:r>
                </w:p>
              </w:tc>
              <w:tc>
                <w:tcPr>
                  <w:tcW w:w="0" w:type="auto"/>
                  <w:vAlign w:val="center"/>
                </w:tcPr>
                <w:p w14:paraId="650CC0BB" w14:textId="40DE23F7" w:rsidR="008114D2" w:rsidRPr="00BC053E" w:rsidRDefault="008114D2" w:rsidP="00FB63CD">
                  <w:pPr>
                    <w:spacing w:after="0" w:line="360" w:lineRule="auto"/>
                    <w:jc w:val="both"/>
                    <w:rPr>
                      <w:rFonts w:ascii="Book Antiqua" w:eastAsia="Times New Roman" w:hAnsi="Book Antiqua" w:cs="Times New Roman"/>
                      <w:b/>
                      <w:bCs/>
                      <w:sz w:val="21"/>
                      <w:szCs w:val="21"/>
                      <w:lang w:eastAsia="tr-TR"/>
                    </w:rPr>
                  </w:pPr>
                  <w:r w:rsidRPr="00BC053E">
                    <w:rPr>
                      <w:rFonts w:ascii="Book Antiqua" w:eastAsia="Times New Roman" w:hAnsi="Book Antiqua" w:cs="Times New Roman"/>
                      <w:b/>
                      <w:bCs/>
                      <w:i/>
                      <w:iCs/>
                      <w:sz w:val="21"/>
                      <w:szCs w:val="21"/>
                      <w:lang w:eastAsia="tr-TR"/>
                    </w:rPr>
                    <w:t>P</w:t>
                  </w:r>
                  <w:r w:rsidRPr="00BC053E">
                    <w:rPr>
                      <w:rFonts w:ascii="Book Antiqua" w:eastAsia="Times New Roman" w:hAnsi="Book Antiqua" w:cs="Times New Roman"/>
                      <w:b/>
                      <w:bCs/>
                      <w:sz w:val="21"/>
                      <w:szCs w:val="21"/>
                      <w:lang w:eastAsia="tr-TR"/>
                    </w:rPr>
                    <w:t xml:space="preserve"> vaule</w:t>
                  </w:r>
                </w:p>
              </w:tc>
            </w:tr>
          </w:tbl>
          <w:p w14:paraId="48D36DBA" w14:textId="77777777" w:rsidR="008114D2" w:rsidRPr="00BC053E" w:rsidRDefault="008114D2" w:rsidP="00FB63CD">
            <w:pPr>
              <w:spacing w:line="360" w:lineRule="auto"/>
              <w:jc w:val="both"/>
              <w:rPr>
                <w:rFonts w:ascii="Book Antiqua" w:hAnsi="Book Antiqua"/>
                <w:sz w:val="21"/>
                <w:szCs w:val="21"/>
                <w:lang w:eastAsia="zh-CN"/>
              </w:rPr>
            </w:pPr>
          </w:p>
        </w:tc>
        <w:tc>
          <w:tcPr>
            <w:tcW w:w="472" w:type="dxa"/>
            <w:gridSpan w:val="2"/>
            <w:tcBorders>
              <w:left w:val="nil"/>
              <w:right w:val="nil"/>
            </w:tcBorders>
          </w:tcPr>
          <w:p w14:paraId="72255B79" w14:textId="77777777" w:rsidR="008114D2" w:rsidRPr="00BC053E" w:rsidRDefault="008114D2" w:rsidP="00FB63CD">
            <w:pPr>
              <w:spacing w:line="360" w:lineRule="auto"/>
              <w:jc w:val="both"/>
              <w:rPr>
                <w:rFonts w:ascii="Book Antiqua" w:hAnsi="Book Antiqua"/>
                <w:sz w:val="21"/>
                <w:szCs w:val="21"/>
                <w:lang w:eastAsia="zh-CN"/>
              </w:rPr>
            </w:pPr>
          </w:p>
        </w:tc>
        <w:tc>
          <w:tcPr>
            <w:tcW w:w="236" w:type="dxa"/>
            <w:tcBorders>
              <w:left w:val="nil"/>
            </w:tcBorders>
          </w:tcPr>
          <w:p w14:paraId="1E33282C" w14:textId="77777777" w:rsidR="008114D2" w:rsidRPr="00BC053E" w:rsidRDefault="008114D2" w:rsidP="00FB63CD">
            <w:pPr>
              <w:spacing w:line="360" w:lineRule="auto"/>
              <w:jc w:val="both"/>
              <w:rPr>
                <w:rFonts w:ascii="Book Antiqua" w:hAnsi="Book Antiqua"/>
                <w:sz w:val="24"/>
                <w:szCs w:val="24"/>
                <w:lang w:eastAsia="zh-CN"/>
              </w:rPr>
            </w:pPr>
          </w:p>
        </w:tc>
      </w:tr>
      <w:tr w:rsidR="00BC053E" w:rsidRPr="00BC053E" w14:paraId="03BD55A0" w14:textId="77777777" w:rsidTr="008114D2">
        <w:trPr>
          <w:gridAfter w:val="2"/>
          <w:wAfter w:w="297" w:type="dxa"/>
        </w:trPr>
        <w:tc>
          <w:tcPr>
            <w:tcW w:w="8755" w:type="dxa"/>
            <w:gridSpan w:val="3"/>
          </w:tcPr>
          <w:p w14:paraId="4431994A" w14:textId="4885E3B3" w:rsidR="00EC39E2" w:rsidRPr="00BC053E" w:rsidRDefault="00EC39E2" w:rsidP="00FB63CD">
            <w:pPr>
              <w:autoSpaceDE w:val="0"/>
              <w:autoSpaceDN w:val="0"/>
              <w:adjustRightInd w:val="0"/>
              <w:spacing w:line="360" w:lineRule="auto"/>
              <w:jc w:val="both"/>
              <w:rPr>
                <w:rFonts w:ascii="Book Antiqua" w:hAnsi="Book Antiqua" w:cs="BookAntiqua"/>
                <w:sz w:val="21"/>
                <w:szCs w:val="21"/>
              </w:rPr>
            </w:pPr>
            <w:r w:rsidRPr="00BC053E">
              <w:rPr>
                <w:rFonts w:ascii="Book Antiqua" w:hAnsi="Book Antiqua" w:cs="BookAntiqua"/>
                <w:sz w:val="21"/>
                <w:szCs w:val="21"/>
              </w:rPr>
              <w:t>Age (yr)                                              50.0 ± 14.6               45.0 ± 13.6                    0.540</w:t>
            </w:r>
          </w:p>
          <w:p w14:paraId="3DD27A42" w14:textId="30749843" w:rsidR="00EC39E2" w:rsidRPr="00BC053E" w:rsidRDefault="00EC39E2" w:rsidP="00FB63CD">
            <w:pPr>
              <w:autoSpaceDE w:val="0"/>
              <w:autoSpaceDN w:val="0"/>
              <w:adjustRightInd w:val="0"/>
              <w:spacing w:line="360" w:lineRule="auto"/>
              <w:jc w:val="both"/>
              <w:rPr>
                <w:rFonts w:ascii="Book Antiqua" w:hAnsi="Book Antiqua" w:cs="BookAntiqua"/>
                <w:sz w:val="21"/>
                <w:szCs w:val="21"/>
              </w:rPr>
            </w:pPr>
            <w:r w:rsidRPr="00BC053E">
              <w:rPr>
                <w:rFonts w:ascii="Book Antiqua" w:hAnsi="Book Antiqua" w:cs="BookAntiqua"/>
                <w:sz w:val="21"/>
                <w:szCs w:val="21"/>
              </w:rPr>
              <w:t>Gender (male/female)                       4/3                            3/3                               0.400</w:t>
            </w:r>
          </w:p>
          <w:p w14:paraId="4EA90FAA" w14:textId="77777777" w:rsidR="00EC39E2" w:rsidRPr="00BC053E" w:rsidRDefault="00EC39E2" w:rsidP="00FB63CD">
            <w:pPr>
              <w:autoSpaceDE w:val="0"/>
              <w:autoSpaceDN w:val="0"/>
              <w:adjustRightInd w:val="0"/>
              <w:spacing w:line="360" w:lineRule="auto"/>
              <w:jc w:val="both"/>
              <w:rPr>
                <w:rFonts w:ascii="Book Antiqua" w:hAnsi="Book Antiqua" w:cs="BookAntiqua"/>
                <w:sz w:val="21"/>
                <w:szCs w:val="21"/>
              </w:rPr>
            </w:pPr>
            <w:r w:rsidRPr="00BC053E">
              <w:rPr>
                <w:rFonts w:ascii="Book Antiqua" w:hAnsi="Book Antiqua" w:cs="BookAntiqua"/>
                <w:sz w:val="21"/>
                <w:szCs w:val="21"/>
              </w:rPr>
              <w:t>Extent of disease</w:t>
            </w:r>
          </w:p>
          <w:p w14:paraId="46CAD6DB" w14:textId="1C01D23A" w:rsidR="00EC39E2" w:rsidRPr="00BC053E" w:rsidRDefault="008B6747" w:rsidP="00FB63CD">
            <w:pPr>
              <w:autoSpaceDE w:val="0"/>
              <w:autoSpaceDN w:val="0"/>
              <w:adjustRightInd w:val="0"/>
              <w:spacing w:line="360" w:lineRule="auto"/>
              <w:jc w:val="both"/>
              <w:rPr>
                <w:rFonts w:ascii="Book Antiqua" w:hAnsi="Book Antiqua" w:cs="BookAntiqua"/>
                <w:sz w:val="21"/>
                <w:szCs w:val="21"/>
              </w:rPr>
            </w:pPr>
            <w:r w:rsidRPr="00BC053E">
              <w:rPr>
                <w:rFonts w:ascii="Book Antiqua" w:hAnsi="Book Antiqua" w:cs="BookAntiqua"/>
                <w:sz w:val="21"/>
                <w:szCs w:val="21"/>
              </w:rPr>
              <w:t xml:space="preserve">  </w:t>
            </w:r>
            <w:r w:rsidR="00EC39E2" w:rsidRPr="00BC053E">
              <w:rPr>
                <w:rFonts w:ascii="Book Antiqua" w:hAnsi="Book Antiqua" w:cs="BookAntiqua"/>
                <w:sz w:val="21"/>
                <w:szCs w:val="21"/>
              </w:rPr>
              <w:t xml:space="preserve">Pancolitis               </w:t>
            </w:r>
            <w:r w:rsidRPr="00BC053E">
              <w:rPr>
                <w:rFonts w:ascii="Book Antiqua" w:hAnsi="Book Antiqua" w:cs="BookAntiqua"/>
                <w:sz w:val="21"/>
                <w:szCs w:val="21"/>
              </w:rPr>
              <w:t xml:space="preserve">                              </w:t>
            </w:r>
            <w:r w:rsidR="00EC39E2" w:rsidRPr="00BC053E">
              <w:rPr>
                <w:rFonts w:ascii="Book Antiqua" w:hAnsi="Book Antiqua" w:cs="BookAntiqua"/>
                <w:sz w:val="21"/>
                <w:szCs w:val="21"/>
              </w:rPr>
              <w:t xml:space="preserve"> 6                                5                                 0.540</w:t>
            </w:r>
          </w:p>
          <w:p w14:paraId="6EA17130" w14:textId="24C944EB" w:rsidR="00EC39E2" w:rsidRPr="00BC053E" w:rsidRDefault="008B6747" w:rsidP="00FB63CD">
            <w:pPr>
              <w:autoSpaceDE w:val="0"/>
              <w:autoSpaceDN w:val="0"/>
              <w:adjustRightInd w:val="0"/>
              <w:spacing w:line="360" w:lineRule="auto"/>
              <w:jc w:val="both"/>
              <w:rPr>
                <w:rFonts w:ascii="Book Antiqua" w:hAnsi="Book Antiqua" w:cs="BookAntiqua"/>
                <w:sz w:val="21"/>
                <w:szCs w:val="21"/>
              </w:rPr>
            </w:pPr>
            <w:r w:rsidRPr="00BC053E">
              <w:rPr>
                <w:rFonts w:ascii="Book Antiqua" w:hAnsi="Book Antiqua" w:cs="BookAntiqua"/>
                <w:sz w:val="21"/>
                <w:szCs w:val="21"/>
              </w:rPr>
              <w:t xml:space="preserve">  </w:t>
            </w:r>
            <w:r w:rsidR="00EC39E2" w:rsidRPr="00BC053E">
              <w:rPr>
                <w:rFonts w:ascii="Book Antiqua" w:hAnsi="Book Antiqua" w:cs="BookAntiqua"/>
                <w:sz w:val="21"/>
                <w:szCs w:val="21"/>
              </w:rPr>
              <w:t>Left- sided                                            1                                1                                 0.540</w:t>
            </w:r>
          </w:p>
          <w:p w14:paraId="42803247" w14:textId="4DD85C36" w:rsidR="00EC39E2" w:rsidRPr="00BC053E" w:rsidRDefault="00EC39E2" w:rsidP="00FB63CD">
            <w:pPr>
              <w:autoSpaceDE w:val="0"/>
              <w:autoSpaceDN w:val="0"/>
              <w:adjustRightInd w:val="0"/>
              <w:spacing w:line="360" w:lineRule="auto"/>
              <w:jc w:val="both"/>
              <w:rPr>
                <w:rFonts w:ascii="Book Antiqua" w:hAnsi="Book Antiqua" w:cs="BookAntiqua"/>
                <w:sz w:val="21"/>
                <w:szCs w:val="21"/>
              </w:rPr>
            </w:pPr>
            <w:r w:rsidRPr="00BC053E">
              <w:rPr>
                <w:rFonts w:ascii="Book Antiqua" w:hAnsi="Book Antiqua" w:cs="BookAntiqua"/>
                <w:sz w:val="21"/>
                <w:szCs w:val="21"/>
              </w:rPr>
              <w:t>Age on diagnosis of UC, yr              35.7 ± 13.3              41.5 ± 13.3                    0.530</w:t>
            </w:r>
          </w:p>
          <w:p w14:paraId="4B15A0BD" w14:textId="0CEBFDA5" w:rsidR="00EC39E2" w:rsidRPr="00BC053E" w:rsidRDefault="00EC39E2" w:rsidP="00FB63CD">
            <w:pPr>
              <w:autoSpaceDE w:val="0"/>
              <w:autoSpaceDN w:val="0"/>
              <w:adjustRightInd w:val="0"/>
              <w:spacing w:line="360" w:lineRule="auto"/>
              <w:jc w:val="both"/>
              <w:rPr>
                <w:rFonts w:ascii="Book Antiqua" w:hAnsi="Book Antiqua" w:cs="BookAntiqua"/>
                <w:sz w:val="21"/>
                <w:szCs w:val="21"/>
              </w:rPr>
            </w:pPr>
            <w:r w:rsidRPr="00BC053E">
              <w:rPr>
                <w:rFonts w:ascii="Book Antiqua" w:hAnsi="Book Antiqua" w:cs="BookAntiqua"/>
                <w:sz w:val="21"/>
                <w:szCs w:val="21"/>
              </w:rPr>
              <w:t>Duration of disease, yr                    14.2 ± 9.3                3.5 ± 1.8                         0.008</w:t>
            </w:r>
          </w:p>
          <w:p w14:paraId="17C44F6D" w14:textId="27FE3C55" w:rsidR="00EC39E2" w:rsidRPr="00BC053E" w:rsidRDefault="00EC39E2" w:rsidP="00FB63CD">
            <w:pPr>
              <w:autoSpaceDE w:val="0"/>
              <w:autoSpaceDN w:val="0"/>
              <w:adjustRightInd w:val="0"/>
              <w:spacing w:line="360" w:lineRule="auto"/>
              <w:jc w:val="both"/>
              <w:rPr>
                <w:rFonts w:ascii="Book Antiqua" w:hAnsi="Book Antiqua" w:cs="BookAntiqua"/>
                <w:sz w:val="21"/>
                <w:szCs w:val="21"/>
              </w:rPr>
            </w:pPr>
            <w:r w:rsidRPr="00BC053E">
              <w:rPr>
                <w:rFonts w:ascii="Book Antiqua" w:hAnsi="Book Antiqua" w:cs="BookAntiqua"/>
                <w:sz w:val="21"/>
                <w:szCs w:val="21"/>
              </w:rPr>
              <w:t>Hospitalized patients                           6                                4                                 0.560</w:t>
            </w:r>
          </w:p>
          <w:p w14:paraId="6127B720" w14:textId="77777777" w:rsidR="00EC39E2" w:rsidRPr="00BC053E" w:rsidRDefault="00EC39E2" w:rsidP="00FB63CD">
            <w:pPr>
              <w:autoSpaceDE w:val="0"/>
              <w:autoSpaceDN w:val="0"/>
              <w:adjustRightInd w:val="0"/>
              <w:spacing w:line="360" w:lineRule="auto"/>
              <w:jc w:val="both"/>
              <w:rPr>
                <w:rFonts w:ascii="Book Antiqua" w:hAnsi="Book Antiqua" w:cs="BookAntiqua"/>
                <w:sz w:val="21"/>
                <w:szCs w:val="21"/>
              </w:rPr>
            </w:pPr>
            <w:r w:rsidRPr="00BC053E">
              <w:rPr>
                <w:rFonts w:ascii="Book Antiqua" w:hAnsi="Book Antiqua" w:cs="BookAntiqua"/>
                <w:sz w:val="21"/>
                <w:szCs w:val="21"/>
              </w:rPr>
              <w:t>Prehospitalization treatment</w:t>
            </w:r>
          </w:p>
          <w:p w14:paraId="4BA93F1C" w14:textId="701BDD7F" w:rsidR="00EC39E2" w:rsidRPr="00BC053E" w:rsidRDefault="008B6747" w:rsidP="00FB63CD">
            <w:pPr>
              <w:autoSpaceDE w:val="0"/>
              <w:autoSpaceDN w:val="0"/>
              <w:adjustRightInd w:val="0"/>
              <w:spacing w:line="360" w:lineRule="auto"/>
              <w:jc w:val="both"/>
              <w:rPr>
                <w:rFonts w:ascii="Book Antiqua" w:hAnsi="Book Antiqua" w:cs="BookAntiqua"/>
                <w:sz w:val="21"/>
                <w:szCs w:val="21"/>
              </w:rPr>
            </w:pPr>
            <w:r w:rsidRPr="00BC053E">
              <w:rPr>
                <w:rFonts w:ascii="Book Antiqua" w:hAnsi="Book Antiqua" w:cs="BookAntiqua"/>
                <w:sz w:val="21"/>
                <w:szCs w:val="21"/>
              </w:rPr>
              <w:t xml:space="preserve">  </w:t>
            </w:r>
            <w:r w:rsidR="00EC39E2" w:rsidRPr="00BC053E">
              <w:rPr>
                <w:rFonts w:ascii="Book Antiqua" w:hAnsi="Book Antiqua" w:cs="BookAntiqua"/>
                <w:sz w:val="21"/>
                <w:szCs w:val="21"/>
              </w:rPr>
              <w:t xml:space="preserve">SC                            </w:t>
            </w:r>
            <w:r w:rsidRPr="00BC053E">
              <w:rPr>
                <w:rFonts w:ascii="Book Antiqua" w:hAnsi="Book Antiqua" w:cs="BookAntiqua"/>
                <w:sz w:val="21"/>
                <w:szCs w:val="21"/>
              </w:rPr>
              <w:t xml:space="preserve">                               </w:t>
            </w:r>
            <w:r w:rsidR="00EC39E2" w:rsidRPr="00BC053E">
              <w:rPr>
                <w:rFonts w:ascii="Book Antiqua" w:hAnsi="Book Antiqua" w:cs="BookAntiqua"/>
                <w:sz w:val="21"/>
                <w:szCs w:val="21"/>
              </w:rPr>
              <w:t>4                                2                                 0.560</w:t>
            </w:r>
          </w:p>
          <w:p w14:paraId="36E6F202" w14:textId="780D505D" w:rsidR="00EC39E2" w:rsidRPr="00BC053E" w:rsidRDefault="008B6747" w:rsidP="00FB63CD">
            <w:pPr>
              <w:autoSpaceDE w:val="0"/>
              <w:autoSpaceDN w:val="0"/>
              <w:adjustRightInd w:val="0"/>
              <w:spacing w:line="360" w:lineRule="auto"/>
              <w:jc w:val="both"/>
              <w:rPr>
                <w:rFonts w:ascii="Book Antiqua" w:hAnsi="Book Antiqua" w:cs="BookAntiqua"/>
                <w:sz w:val="21"/>
                <w:szCs w:val="21"/>
              </w:rPr>
            </w:pPr>
            <w:r w:rsidRPr="00BC053E">
              <w:rPr>
                <w:rFonts w:ascii="Book Antiqua" w:hAnsi="Book Antiqua" w:cs="BookAntiqua"/>
                <w:sz w:val="21"/>
                <w:szCs w:val="21"/>
              </w:rPr>
              <w:t xml:space="preserve">  </w:t>
            </w:r>
            <w:r w:rsidR="00EC39E2" w:rsidRPr="00BC053E">
              <w:rPr>
                <w:rFonts w:ascii="Book Antiqua" w:hAnsi="Book Antiqua" w:cs="BookAntiqua"/>
                <w:sz w:val="21"/>
                <w:szCs w:val="21"/>
              </w:rPr>
              <w:t xml:space="preserve">Thiopurines                                         </w:t>
            </w:r>
            <w:r w:rsidRPr="00BC053E">
              <w:rPr>
                <w:rFonts w:ascii="Book Antiqua" w:hAnsi="Book Antiqua" w:cs="BookAntiqua"/>
                <w:sz w:val="21"/>
                <w:szCs w:val="21"/>
              </w:rPr>
              <w:t xml:space="preserve"> </w:t>
            </w:r>
            <w:r w:rsidR="00EC39E2" w:rsidRPr="00BC053E">
              <w:rPr>
                <w:rFonts w:ascii="Book Antiqua" w:hAnsi="Book Antiqua" w:cs="BookAntiqua"/>
                <w:sz w:val="21"/>
                <w:szCs w:val="21"/>
              </w:rPr>
              <w:t>3                                2                                 1.000</w:t>
            </w:r>
          </w:p>
          <w:p w14:paraId="54DF1296" w14:textId="5A247C17" w:rsidR="00EC39E2" w:rsidRPr="00BC053E" w:rsidRDefault="008B6747" w:rsidP="00FB63CD">
            <w:pPr>
              <w:autoSpaceDE w:val="0"/>
              <w:autoSpaceDN w:val="0"/>
              <w:adjustRightInd w:val="0"/>
              <w:spacing w:line="360" w:lineRule="auto"/>
              <w:jc w:val="both"/>
              <w:rPr>
                <w:rFonts w:ascii="Book Antiqua" w:hAnsi="Book Antiqua" w:cs="BookAntiqua"/>
                <w:sz w:val="21"/>
                <w:szCs w:val="21"/>
              </w:rPr>
            </w:pPr>
            <w:r w:rsidRPr="00BC053E">
              <w:rPr>
                <w:rFonts w:ascii="Book Antiqua" w:hAnsi="Book Antiqua" w:cs="BookAntiqua"/>
                <w:sz w:val="21"/>
                <w:szCs w:val="21"/>
              </w:rPr>
              <w:t xml:space="preserve">  </w:t>
            </w:r>
            <w:r w:rsidR="00EC39E2" w:rsidRPr="00BC053E">
              <w:rPr>
                <w:rFonts w:ascii="Book Antiqua" w:hAnsi="Book Antiqua" w:cs="BookAntiqua"/>
                <w:sz w:val="21"/>
                <w:szCs w:val="21"/>
              </w:rPr>
              <w:t>Infliximab                                             1</w:t>
            </w:r>
            <w:r w:rsidR="00EC39E2" w:rsidRPr="00BC053E">
              <w:rPr>
                <w:rFonts w:ascii="Book Antiqua" w:hAnsi="Book Antiqua" w:cs="BookAntiqua"/>
                <w:sz w:val="21"/>
                <w:szCs w:val="21"/>
                <w:vertAlign w:val="superscript"/>
              </w:rPr>
              <w:t>1</w:t>
            </w:r>
            <w:r w:rsidR="00EC39E2" w:rsidRPr="00BC053E">
              <w:rPr>
                <w:rFonts w:ascii="Book Antiqua" w:hAnsi="Book Antiqua" w:cs="BookAntiqua"/>
                <w:sz w:val="21"/>
                <w:szCs w:val="21"/>
              </w:rPr>
              <w:t xml:space="preserve">                               0                                 1.000</w:t>
            </w:r>
          </w:p>
          <w:p w14:paraId="0CD8F8DC" w14:textId="192AFD4A" w:rsidR="00EC39E2" w:rsidRPr="00BC053E" w:rsidRDefault="008B6747" w:rsidP="00FB63CD">
            <w:pPr>
              <w:autoSpaceDE w:val="0"/>
              <w:autoSpaceDN w:val="0"/>
              <w:adjustRightInd w:val="0"/>
              <w:spacing w:line="360" w:lineRule="auto"/>
              <w:jc w:val="both"/>
              <w:rPr>
                <w:rFonts w:ascii="Book Antiqua" w:hAnsi="Book Antiqua" w:cs="BookAntiqua"/>
                <w:sz w:val="21"/>
                <w:szCs w:val="21"/>
              </w:rPr>
            </w:pPr>
            <w:r w:rsidRPr="00BC053E">
              <w:rPr>
                <w:rFonts w:ascii="Book Antiqua" w:hAnsi="Book Antiqua" w:cs="BookAntiqua"/>
                <w:sz w:val="21"/>
                <w:szCs w:val="21"/>
              </w:rPr>
              <w:t xml:space="preserve">  </w:t>
            </w:r>
            <w:r w:rsidR="00EC39E2" w:rsidRPr="00BC053E">
              <w:rPr>
                <w:rFonts w:ascii="Book Antiqua" w:hAnsi="Book Antiqua" w:cs="BookAntiqua"/>
                <w:sz w:val="21"/>
                <w:szCs w:val="21"/>
              </w:rPr>
              <w:t>5-asa                                                     5                                 4                                 1.000</w:t>
            </w:r>
          </w:p>
          <w:p w14:paraId="7ACFC6C4" w14:textId="513A37F2" w:rsidR="00EC39E2" w:rsidRPr="00BC053E" w:rsidRDefault="008B6747" w:rsidP="00FB63CD">
            <w:pPr>
              <w:autoSpaceDE w:val="0"/>
              <w:autoSpaceDN w:val="0"/>
              <w:adjustRightInd w:val="0"/>
              <w:spacing w:line="360" w:lineRule="auto"/>
              <w:jc w:val="both"/>
              <w:rPr>
                <w:rFonts w:ascii="Book Antiqua" w:hAnsi="Book Antiqua" w:cs="BookAntiqua"/>
                <w:sz w:val="21"/>
                <w:szCs w:val="21"/>
              </w:rPr>
            </w:pPr>
            <w:r w:rsidRPr="00BC053E">
              <w:rPr>
                <w:rFonts w:ascii="Book Antiqua" w:hAnsi="Book Antiqua" w:cs="BookAntiqua"/>
                <w:sz w:val="21"/>
                <w:szCs w:val="21"/>
              </w:rPr>
              <w:t xml:space="preserve">  </w:t>
            </w:r>
            <w:r w:rsidR="00EC39E2" w:rsidRPr="00BC053E">
              <w:rPr>
                <w:rFonts w:ascii="Book Antiqua" w:hAnsi="Book Antiqua" w:cs="BookAntiqua"/>
                <w:sz w:val="21"/>
                <w:szCs w:val="21"/>
              </w:rPr>
              <w:t xml:space="preserve">SC + thiopurines                                 </w:t>
            </w:r>
            <w:r w:rsidRPr="00BC053E">
              <w:rPr>
                <w:rFonts w:ascii="Book Antiqua" w:hAnsi="Book Antiqua" w:cs="BookAntiqua"/>
                <w:sz w:val="21"/>
                <w:szCs w:val="21"/>
              </w:rPr>
              <w:t xml:space="preserve"> </w:t>
            </w:r>
            <w:r w:rsidR="00EC39E2" w:rsidRPr="00BC053E">
              <w:rPr>
                <w:rFonts w:ascii="Book Antiqua" w:hAnsi="Book Antiqua" w:cs="BookAntiqua"/>
                <w:sz w:val="21"/>
                <w:szCs w:val="21"/>
              </w:rPr>
              <w:t>2                                 1                                 1.000</w:t>
            </w:r>
          </w:p>
          <w:p w14:paraId="10094BE9" w14:textId="77777777" w:rsidR="00EC39E2" w:rsidRPr="00BC053E" w:rsidRDefault="00EC39E2" w:rsidP="00FB63CD">
            <w:pPr>
              <w:autoSpaceDE w:val="0"/>
              <w:autoSpaceDN w:val="0"/>
              <w:adjustRightInd w:val="0"/>
              <w:spacing w:line="360" w:lineRule="auto"/>
              <w:jc w:val="both"/>
              <w:rPr>
                <w:rFonts w:ascii="Book Antiqua" w:hAnsi="Book Antiqua" w:cs="BookAntiqua"/>
                <w:sz w:val="21"/>
                <w:szCs w:val="21"/>
              </w:rPr>
            </w:pPr>
            <w:r w:rsidRPr="00BC053E">
              <w:rPr>
                <w:rFonts w:ascii="Book Antiqua" w:hAnsi="Book Antiqua" w:cs="BookAntiqua"/>
                <w:sz w:val="21"/>
                <w:szCs w:val="21"/>
              </w:rPr>
              <w:t>Treatment during hospitalization</w:t>
            </w:r>
          </w:p>
          <w:p w14:paraId="4FB1E31D" w14:textId="2D01F124" w:rsidR="00EC39E2" w:rsidRPr="00BC053E" w:rsidRDefault="008B6747" w:rsidP="00FB63CD">
            <w:pPr>
              <w:autoSpaceDE w:val="0"/>
              <w:autoSpaceDN w:val="0"/>
              <w:adjustRightInd w:val="0"/>
              <w:spacing w:line="360" w:lineRule="auto"/>
              <w:jc w:val="both"/>
              <w:rPr>
                <w:rFonts w:ascii="Book Antiqua" w:hAnsi="Book Antiqua" w:cs="BookAntiqua"/>
                <w:sz w:val="21"/>
                <w:szCs w:val="21"/>
              </w:rPr>
            </w:pPr>
            <w:r w:rsidRPr="00BC053E">
              <w:rPr>
                <w:rFonts w:ascii="Book Antiqua" w:hAnsi="Book Antiqua" w:cs="BookAntiqua"/>
                <w:sz w:val="21"/>
                <w:szCs w:val="21"/>
              </w:rPr>
              <w:t xml:space="preserve">  </w:t>
            </w:r>
            <w:r w:rsidR="00EC39E2" w:rsidRPr="00BC053E">
              <w:rPr>
                <w:rFonts w:ascii="Book Antiqua" w:hAnsi="Book Antiqua" w:cs="BookAntiqua"/>
                <w:sz w:val="21"/>
                <w:szCs w:val="21"/>
              </w:rPr>
              <w:t xml:space="preserve">SC                            </w:t>
            </w:r>
            <w:r w:rsidRPr="00BC053E">
              <w:rPr>
                <w:rFonts w:ascii="Book Antiqua" w:hAnsi="Book Antiqua" w:cs="BookAntiqua"/>
                <w:sz w:val="21"/>
                <w:szCs w:val="21"/>
              </w:rPr>
              <w:t xml:space="preserve">                              </w:t>
            </w:r>
            <w:r w:rsidR="00EC39E2" w:rsidRPr="00BC053E">
              <w:rPr>
                <w:rFonts w:ascii="Book Antiqua" w:hAnsi="Book Antiqua" w:cs="BookAntiqua"/>
                <w:sz w:val="21"/>
                <w:szCs w:val="21"/>
              </w:rPr>
              <w:t>6                                 3                                 0.400</w:t>
            </w:r>
          </w:p>
          <w:p w14:paraId="7662B596" w14:textId="39D10F8B" w:rsidR="00EC39E2" w:rsidRPr="00BC053E" w:rsidRDefault="008B6747" w:rsidP="00FB63CD">
            <w:pPr>
              <w:autoSpaceDE w:val="0"/>
              <w:autoSpaceDN w:val="0"/>
              <w:adjustRightInd w:val="0"/>
              <w:spacing w:line="360" w:lineRule="auto"/>
              <w:jc w:val="both"/>
              <w:rPr>
                <w:rFonts w:ascii="Book Antiqua" w:hAnsi="Book Antiqua" w:cs="BookAntiqua"/>
                <w:sz w:val="21"/>
                <w:szCs w:val="21"/>
              </w:rPr>
            </w:pPr>
            <w:r w:rsidRPr="00BC053E">
              <w:rPr>
                <w:rFonts w:ascii="Book Antiqua" w:hAnsi="Book Antiqua" w:cs="BookAntiqua"/>
                <w:sz w:val="21"/>
                <w:szCs w:val="21"/>
              </w:rPr>
              <w:t xml:space="preserve">  </w:t>
            </w:r>
            <w:r w:rsidR="00EC39E2" w:rsidRPr="00BC053E">
              <w:rPr>
                <w:rFonts w:ascii="Book Antiqua" w:hAnsi="Book Antiqua" w:cs="BookAntiqua"/>
                <w:sz w:val="21"/>
                <w:szCs w:val="21"/>
              </w:rPr>
              <w:t>Infliximab                                             1                                 0                                 1.000</w:t>
            </w:r>
          </w:p>
          <w:p w14:paraId="43DD2478" w14:textId="65A3A36D" w:rsidR="00EC39E2" w:rsidRPr="00BC053E" w:rsidRDefault="008B6747" w:rsidP="00FB63CD">
            <w:pPr>
              <w:autoSpaceDE w:val="0"/>
              <w:autoSpaceDN w:val="0"/>
              <w:adjustRightInd w:val="0"/>
              <w:spacing w:line="360" w:lineRule="auto"/>
              <w:jc w:val="both"/>
              <w:rPr>
                <w:rFonts w:ascii="Book Antiqua" w:hAnsi="Book Antiqua" w:cs="BookAntiqua"/>
                <w:sz w:val="21"/>
                <w:szCs w:val="21"/>
              </w:rPr>
            </w:pPr>
            <w:r w:rsidRPr="00BC053E">
              <w:rPr>
                <w:rFonts w:ascii="Book Antiqua" w:hAnsi="Book Antiqua" w:cs="BookAntiqua"/>
                <w:sz w:val="21"/>
                <w:szCs w:val="21"/>
              </w:rPr>
              <w:t xml:space="preserve">  </w:t>
            </w:r>
            <w:r w:rsidR="00EC39E2" w:rsidRPr="00BC053E">
              <w:rPr>
                <w:rFonts w:ascii="Book Antiqua" w:hAnsi="Book Antiqua" w:cs="BookAntiqua"/>
                <w:sz w:val="21"/>
                <w:szCs w:val="21"/>
              </w:rPr>
              <w:t>Cyclosporine                                        3                                 0                                 0.200</w:t>
            </w:r>
          </w:p>
          <w:p w14:paraId="15CCD581" w14:textId="537D2D75" w:rsidR="00EC39E2" w:rsidRPr="00BC053E" w:rsidRDefault="00EC39E2" w:rsidP="00FB63CD">
            <w:pPr>
              <w:autoSpaceDE w:val="0"/>
              <w:autoSpaceDN w:val="0"/>
              <w:adjustRightInd w:val="0"/>
              <w:spacing w:line="360" w:lineRule="auto"/>
              <w:jc w:val="both"/>
              <w:rPr>
                <w:rFonts w:ascii="Book Antiqua" w:hAnsi="Book Antiqua" w:cs="BookAntiqua"/>
                <w:sz w:val="21"/>
                <w:szCs w:val="21"/>
              </w:rPr>
            </w:pPr>
            <w:r w:rsidRPr="00BC053E">
              <w:rPr>
                <w:rFonts w:ascii="Book Antiqua" w:hAnsi="Book Antiqua" w:cs="BookAntiqua"/>
                <w:sz w:val="21"/>
                <w:szCs w:val="21"/>
              </w:rPr>
              <w:t>Timing of colonoscopy (d)               3.8 ± 2.4                  2.7 ± 3.4                         0.600</w:t>
            </w:r>
          </w:p>
          <w:p w14:paraId="6E277B65" w14:textId="59C678E4" w:rsidR="00EC39E2" w:rsidRPr="00BC053E" w:rsidRDefault="00EC39E2" w:rsidP="00FB63CD">
            <w:pPr>
              <w:autoSpaceDE w:val="0"/>
              <w:autoSpaceDN w:val="0"/>
              <w:adjustRightInd w:val="0"/>
              <w:spacing w:line="360" w:lineRule="auto"/>
              <w:jc w:val="both"/>
              <w:rPr>
                <w:rFonts w:ascii="Book Antiqua" w:hAnsi="Book Antiqua" w:cs="BookAntiqua"/>
                <w:sz w:val="21"/>
                <w:szCs w:val="21"/>
              </w:rPr>
            </w:pPr>
            <w:r w:rsidRPr="00BC053E">
              <w:rPr>
                <w:rFonts w:ascii="Book Antiqua" w:hAnsi="Book Antiqua" w:cs="BookAntiqua"/>
                <w:sz w:val="21"/>
                <w:szCs w:val="21"/>
              </w:rPr>
              <w:t>Positive cytopathic changes on HE    2                                 0                                 0.460</w:t>
            </w:r>
          </w:p>
          <w:p w14:paraId="7BB5C11B" w14:textId="77777777" w:rsidR="00EC39E2" w:rsidRPr="00BC053E" w:rsidRDefault="00EC39E2" w:rsidP="00FB63CD">
            <w:pPr>
              <w:autoSpaceDE w:val="0"/>
              <w:autoSpaceDN w:val="0"/>
              <w:adjustRightInd w:val="0"/>
              <w:spacing w:line="360" w:lineRule="auto"/>
              <w:jc w:val="both"/>
              <w:rPr>
                <w:rFonts w:ascii="Book Antiqua" w:hAnsi="Book Antiqua" w:cs="BookAntiqua"/>
                <w:sz w:val="21"/>
                <w:szCs w:val="21"/>
              </w:rPr>
            </w:pPr>
            <w:r w:rsidRPr="00BC053E">
              <w:rPr>
                <w:rFonts w:ascii="Book Antiqua" w:hAnsi="Book Antiqua" w:cs="BookAntiqua"/>
                <w:sz w:val="21"/>
                <w:szCs w:val="21"/>
              </w:rPr>
              <w:t>Hospitalization outcome</w:t>
            </w:r>
          </w:p>
          <w:p w14:paraId="2E18982D" w14:textId="37781E92" w:rsidR="008114D2" w:rsidRPr="00BC053E" w:rsidRDefault="00EC39E2" w:rsidP="00FB63CD">
            <w:pPr>
              <w:spacing w:line="360" w:lineRule="auto"/>
              <w:jc w:val="both"/>
              <w:rPr>
                <w:rFonts w:ascii="Book Antiqua" w:hAnsi="Book Antiqua" w:cs="BookAntiqua"/>
                <w:sz w:val="21"/>
                <w:szCs w:val="21"/>
              </w:rPr>
            </w:pPr>
            <w:r w:rsidRPr="00BC053E">
              <w:rPr>
                <w:rFonts w:ascii="Book Antiqua" w:hAnsi="Book Antiqua" w:cs="BookAntiqua"/>
                <w:sz w:val="21"/>
                <w:szCs w:val="21"/>
              </w:rPr>
              <w:t xml:space="preserve">   Death                                                   1                                  0                                1.000</w:t>
            </w:r>
          </w:p>
          <w:p w14:paraId="0110675C" w14:textId="5EA7AEEB" w:rsidR="00EC39E2" w:rsidRPr="00BC053E" w:rsidRDefault="008B6747" w:rsidP="00FB63CD">
            <w:pPr>
              <w:autoSpaceDE w:val="0"/>
              <w:autoSpaceDN w:val="0"/>
              <w:adjustRightInd w:val="0"/>
              <w:spacing w:line="360" w:lineRule="auto"/>
              <w:jc w:val="both"/>
              <w:rPr>
                <w:rFonts w:ascii="Book Antiqua" w:hAnsi="Book Antiqua" w:cs="BookAntiqua"/>
                <w:sz w:val="21"/>
                <w:szCs w:val="21"/>
              </w:rPr>
            </w:pPr>
            <w:r w:rsidRPr="00BC053E">
              <w:rPr>
                <w:rFonts w:ascii="Book Antiqua" w:hAnsi="Book Antiqua" w:cs="BookAntiqua"/>
                <w:sz w:val="21"/>
                <w:szCs w:val="21"/>
              </w:rPr>
              <w:t xml:space="preserve">   </w:t>
            </w:r>
            <w:r w:rsidR="00EC39E2" w:rsidRPr="00BC053E">
              <w:rPr>
                <w:rFonts w:ascii="Book Antiqua" w:hAnsi="Book Antiqua" w:cs="BookAntiqua"/>
                <w:sz w:val="21"/>
                <w:szCs w:val="21"/>
              </w:rPr>
              <w:t>Colectomy                                           1                                  0                                1.000</w:t>
            </w:r>
          </w:p>
          <w:p w14:paraId="6D59F62C" w14:textId="77777777" w:rsidR="00EC39E2" w:rsidRPr="00BC053E" w:rsidRDefault="00EC39E2" w:rsidP="00FB63CD">
            <w:pPr>
              <w:autoSpaceDE w:val="0"/>
              <w:autoSpaceDN w:val="0"/>
              <w:adjustRightInd w:val="0"/>
              <w:spacing w:line="360" w:lineRule="auto"/>
              <w:jc w:val="both"/>
              <w:rPr>
                <w:rFonts w:ascii="Book Antiqua" w:hAnsi="Book Antiqua" w:cs="BookAntiqua"/>
                <w:sz w:val="21"/>
                <w:szCs w:val="21"/>
              </w:rPr>
            </w:pPr>
            <w:r w:rsidRPr="00BC053E">
              <w:rPr>
                <w:rFonts w:ascii="Book Antiqua" w:hAnsi="Book Antiqua" w:cs="BookAntiqua"/>
                <w:sz w:val="21"/>
                <w:szCs w:val="21"/>
              </w:rPr>
              <w:t>Outcome by the of the follow-up</w:t>
            </w:r>
          </w:p>
          <w:p w14:paraId="2F45E297" w14:textId="3FE89FE3" w:rsidR="00EC39E2" w:rsidRPr="00BC053E" w:rsidRDefault="008B6747" w:rsidP="00FB63CD">
            <w:pPr>
              <w:autoSpaceDE w:val="0"/>
              <w:autoSpaceDN w:val="0"/>
              <w:adjustRightInd w:val="0"/>
              <w:spacing w:line="360" w:lineRule="auto"/>
              <w:jc w:val="both"/>
              <w:rPr>
                <w:rFonts w:ascii="Book Antiqua" w:hAnsi="Book Antiqua" w:cs="BookAntiqua"/>
                <w:sz w:val="21"/>
                <w:szCs w:val="21"/>
              </w:rPr>
            </w:pPr>
            <w:r w:rsidRPr="00BC053E">
              <w:rPr>
                <w:rFonts w:ascii="Book Antiqua" w:hAnsi="Book Antiqua" w:cs="BookAntiqua"/>
                <w:sz w:val="21"/>
                <w:szCs w:val="21"/>
              </w:rPr>
              <w:t xml:space="preserve">   </w:t>
            </w:r>
            <w:r w:rsidR="00EC39E2" w:rsidRPr="00BC053E">
              <w:rPr>
                <w:rFonts w:ascii="Book Antiqua" w:hAnsi="Book Antiqua" w:cs="BookAntiqua"/>
                <w:sz w:val="21"/>
                <w:szCs w:val="21"/>
              </w:rPr>
              <w:t>Colectomy                                           3                                   0                               0.190</w:t>
            </w:r>
          </w:p>
          <w:p w14:paraId="546A0E8F" w14:textId="7DE65E1B" w:rsidR="00EC39E2" w:rsidRPr="00BC053E" w:rsidRDefault="008B6747" w:rsidP="00FB63CD">
            <w:pPr>
              <w:spacing w:line="360" w:lineRule="auto"/>
              <w:jc w:val="both"/>
              <w:rPr>
                <w:rFonts w:ascii="Book Antiqua" w:hAnsi="Book Antiqua"/>
                <w:sz w:val="21"/>
                <w:szCs w:val="21"/>
                <w:lang w:eastAsia="zh-CN"/>
              </w:rPr>
            </w:pPr>
            <w:r w:rsidRPr="00BC053E">
              <w:rPr>
                <w:rFonts w:ascii="Book Antiqua" w:hAnsi="Book Antiqua" w:cs="BookAntiqua"/>
                <w:sz w:val="21"/>
                <w:szCs w:val="21"/>
              </w:rPr>
              <w:t xml:space="preserve">   </w:t>
            </w:r>
            <w:r w:rsidR="00EC39E2" w:rsidRPr="00BC053E">
              <w:rPr>
                <w:rFonts w:ascii="Book Antiqua" w:hAnsi="Book Antiqua" w:cs="BookAntiqua"/>
                <w:sz w:val="21"/>
                <w:szCs w:val="21"/>
              </w:rPr>
              <w:t>Death                                                   1                                   0                               1.000</w:t>
            </w:r>
          </w:p>
        </w:tc>
      </w:tr>
      <w:tr w:rsidR="00BC053E" w:rsidRPr="00BC053E" w14:paraId="1A4DA437" w14:textId="77777777" w:rsidTr="00717B34">
        <w:tc>
          <w:tcPr>
            <w:tcW w:w="9052" w:type="dxa"/>
            <w:gridSpan w:val="5"/>
          </w:tcPr>
          <w:p w14:paraId="1A6E7365" w14:textId="07F2533A" w:rsidR="008B6747" w:rsidRPr="00BC053E" w:rsidRDefault="008B6747" w:rsidP="00FB63CD">
            <w:pPr>
              <w:autoSpaceDE w:val="0"/>
              <w:autoSpaceDN w:val="0"/>
              <w:adjustRightInd w:val="0"/>
              <w:spacing w:line="360" w:lineRule="auto"/>
              <w:jc w:val="both"/>
              <w:rPr>
                <w:rFonts w:ascii="Book Antiqua" w:hAnsi="Book Antiqua"/>
                <w:sz w:val="24"/>
                <w:szCs w:val="24"/>
                <w:lang w:eastAsia="zh-CN"/>
              </w:rPr>
            </w:pPr>
            <w:r w:rsidRPr="00BC053E">
              <w:rPr>
                <w:rFonts w:ascii="Book Antiqua" w:hAnsi="Book Antiqua" w:cs="BookAntiqua"/>
                <w:sz w:val="24"/>
                <w:szCs w:val="24"/>
                <w:vertAlign w:val="superscript"/>
              </w:rPr>
              <w:t>1</w:t>
            </w:r>
            <w:r w:rsidRPr="00BC053E">
              <w:rPr>
                <w:rFonts w:ascii="Book Antiqua" w:hAnsi="Book Antiqua" w:cs="BookAntiqua"/>
                <w:sz w:val="24"/>
                <w:szCs w:val="24"/>
              </w:rPr>
              <w:t xml:space="preserve">Combined with systemic corticosteroids and  hiopurine. Treated: Patients who received antiviral therapy; Untreated: Patients who did not receive antiviral </w:t>
            </w:r>
            <w:r w:rsidRPr="00BC053E">
              <w:rPr>
                <w:rFonts w:ascii="Book Antiqua" w:hAnsi="Book Antiqua" w:cs="BookAntiqua"/>
                <w:sz w:val="24"/>
                <w:szCs w:val="24"/>
              </w:rPr>
              <w:lastRenderedPageBreak/>
              <w:t>therapy; Timing of colonoscopy: Number of days from hospital admission; SC: Systemic corticosteroids; HE: Hematoxylin eosin; IHC: Immunohistochemistry;UC: Ulcerative colitis.</w:t>
            </w:r>
          </w:p>
        </w:tc>
      </w:tr>
    </w:tbl>
    <w:p w14:paraId="360754F4" w14:textId="0784AD63" w:rsidR="00576454" w:rsidRPr="00BC053E" w:rsidRDefault="00576454" w:rsidP="00FB63CD">
      <w:pPr>
        <w:spacing w:after="0" w:line="360" w:lineRule="auto"/>
        <w:jc w:val="both"/>
        <w:rPr>
          <w:rFonts w:ascii="Book Antiqua" w:hAnsi="Book Antiqua"/>
          <w:sz w:val="24"/>
          <w:szCs w:val="24"/>
          <w:lang w:eastAsia="zh-CN"/>
        </w:rPr>
      </w:pPr>
    </w:p>
    <w:sectPr w:rsidR="00576454" w:rsidRPr="00BC053E">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6BC3A7" w15:done="0"/>
  <w15:commentEx w15:paraId="49DA850E" w15:done="0"/>
  <w15:commentEx w15:paraId="09904A78" w15:done="0"/>
  <w15:commentEx w15:paraId="7F858EAB" w15:paraIdParent="09904A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F0206" w14:textId="77777777" w:rsidR="00233151" w:rsidRDefault="00233151" w:rsidP="0048518A">
      <w:pPr>
        <w:spacing w:after="0" w:line="240" w:lineRule="auto"/>
      </w:pPr>
      <w:r>
        <w:separator/>
      </w:r>
    </w:p>
  </w:endnote>
  <w:endnote w:type="continuationSeparator" w:id="0">
    <w:p w14:paraId="3639DC31" w14:textId="77777777" w:rsidR="00233151" w:rsidRDefault="00233151" w:rsidP="0048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erkeley Tr">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BookAntiqua">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F8BEF" w14:textId="77777777" w:rsidR="00233151" w:rsidRDefault="00233151" w:rsidP="0048518A">
      <w:pPr>
        <w:spacing w:after="0" w:line="240" w:lineRule="auto"/>
      </w:pPr>
      <w:r>
        <w:separator/>
      </w:r>
    </w:p>
  </w:footnote>
  <w:footnote w:type="continuationSeparator" w:id="0">
    <w:p w14:paraId="270C8256" w14:textId="77777777" w:rsidR="00233151" w:rsidRDefault="00233151" w:rsidP="0048518A">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dir">
    <w15:presenceInfo w15:providerId="None" w15:userId="Kad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C6"/>
    <w:rsid w:val="000E7F69"/>
    <w:rsid w:val="00110DDD"/>
    <w:rsid w:val="00140050"/>
    <w:rsid w:val="00203A14"/>
    <w:rsid w:val="00233151"/>
    <w:rsid w:val="002858B4"/>
    <w:rsid w:val="0035287D"/>
    <w:rsid w:val="0048518A"/>
    <w:rsid w:val="00497617"/>
    <w:rsid w:val="005572C6"/>
    <w:rsid w:val="00576454"/>
    <w:rsid w:val="005F1DA8"/>
    <w:rsid w:val="005F76CE"/>
    <w:rsid w:val="006915BE"/>
    <w:rsid w:val="0071548A"/>
    <w:rsid w:val="0076624E"/>
    <w:rsid w:val="007F14C8"/>
    <w:rsid w:val="008114D2"/>
    <w:rsid w:val="00862B3A"/>
    <w:rsid w:val="008B6747"/>
    <w:rsid w:val="008C713C"/>
    <w:rsid w:val="008D3062"/>
    <w:rsid w:val="008E7962"/>
    <w:rsid w:val="0090370B"/>
    <w:rsid w:val="009518D2"/>
    <w:rsid w:val="009E6783"/>
    <w:rsid w:val="00A331BA"/>
    <w:rsid w:val="00A45614"/>
    <w:rsid w:val="00A47B06"/>
    <w:rsid w:val="00AB2380"/>
    <w:rsid w:val="00B81EE3"/>
    <w:rsid w:val="00BA4ACF"/>
    <w:rsid w:val="00BC053E"/>
    <w:rsid w:val="00CE17C2"/>
    <w:rsid w:val="00D355CD"/>
    <w:rsid w:val="00DD4640"/>
    <w:rsid w:val="00DE5B99"/>
    <w:rsid w:val="00EC39E2"/>
    <w:rsid w:val="00EF5ACD"/>
    <w:rsid w:val="00FB63C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E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0DDD"/>
    <w:pPr>
      <w:autoSpaceDE w:val="0"/>
      <w:autoSpaceDN w:val="0"/>
      <w:adjustRightInd w:val="0"/>
      <w:spacing w:after="0" w:line="240" w:lineRule="auto"/>
    </w:pPr>
    <w:rPr>
      <w:rFonts w:ascii="Berkeley Tr" w:hAnsi="Berkeley Tr" w:cs="Berkeley Tr"/>
      <w:color w:val="000000"/>
      <w:sz w:val="24"/>
      <w:szCs w:val="24"/>
    </w:rPr>
  </w:style>
  <w:style w:type="paragraph" w:customStyle="1" w:styleId="Pa12">
    <w:name w:val="Pa12"/>
    <w:basedOn w:val="Default"/>
    <w:next w:val="Default"/>
    <w:uiPriority w:val="99"/>
    <w:rsid w:val="00110DDD"/>
    <w:pPr>
      <w:spacing w:line="201" w:lineRule="atLeast"/>
    </w:pPr>
    <w:rPr>
      <w:rFonts w:cstheme="minorBidi"/>
      <w:color w:val="auto"/>
    </w:rPr>
  </w:style>
  <w:style w:type="character" w:customStyle="1" w:styleId="hps">
    <w:name w:val="hps"/>
    <w:basedOn w:val="a0"/>
    <w:rsid w:val="00110DDD"/>
  </w:style>
  <w:style w:type="character" w:styleId="a3">
    <w:name w:val="Hyperlink"/>
    <w:basedOn w:val="a0"/>
    <w:uiPriority w:val="99"/>
    <w:unhideWhenUsed/>
    <w:rsid w:val="00110DDD"/>
    <w:rPr>
      <w:color w:val="0563C1" w:themeColor="hyperlink"/>
      <w:u w:val="single"/>
    </w:rPr>
  </w:style>
  <w:style w:type="character" w:customStyle="1" w:styleId="citation">
    <w:name w:val="citation"/>
    <w:basedOn w:val="a0"/>
    <w:rsid w:val="00110DDD"/>
  </w:style>
  <w:style w:type="paragraph" w:styleId="a4">
    <w:name w:val="annotation text"/>
    <w:basedOn w:val="a"/>
    <w:link w:val="Char"/>
    <w:uiPriority w:val="99"/>
    <w:semiHidden/>
    <w:unhideWhenUsed/>
    <w:rsid w:val="00EF5ACD"/>
    <w:pPr>
      <w:spacing w:line="256" w:lineRule="auto"/>
    </w:pPr>
  </w:style>
  <w:style w:type="character" w:customStyle="1" w:styleId="Char">
    <w:name w:val="批注文字 Char"/>
    <w:basedOn w:val="a0"/>
    <w:link w:val="a4"/>
    <w:uiPriority w:val="99"/>
    <w:semiHidden/>
    <w:rsid w:val="00EF5ACD"/>
  </w:style>
  <w:style w:type="character" w:styleId="a5">
    <w:name w:val="annotation reference"/>
    <w:basedOn w:val="a0"/>
    <w:uiPriority w:val="99"/>
    <w:semiHidden/>
    <w:unhideWhenUsed/>
    <w:rsid w:val="00EF5ACD"/>
    <w:rPr>
      <w:sz w:val="21"/>
      <w:szCs w:val="21"/>
    </w:rPr>
  </w:style>
  <w:style w:type="paragraph" w:styleId="a6">
    <w:name w:val="Balloon Text"/>
    <w:basedOn w:val="a"/>
    <w:link w:val="Char0"/>
    <w:uiPriority w:val="99"/>
    <w:semiHidden/>
    <w:unhideWhenUsed/>
    <w:rsid w:val="00EF5ACD"/>
    <w:pPr>
      <w:spacing w:after="0" w:line="240" w:lineRule="auto"/>
    </w:pPr>
    <w:rPr>
      <w:sz w:val="18"/>
      <w:szCs w:val="18"/>
    </w:rPr>
  </w:style>
  <w:style w:type="character" w:customStyle="1" w:styleId="Char0">
    <w:name w:val="批注框文本 Char"/>
    <w:basedOn w:val="a0"/>
    <w:link w:val="a6"/>
    <w:uiPriority w:val="99"/>
    <w:semiHidden/>
    <w:rsid w:val="00EF5ACD"/>
    <w:rPr>
      <w:sz w:val="18"/>
      <w:szCs w:val="18"/>
    </w:rPr>
  </w:style>
  <w:style w:type="paragraph" w:styleId="a7">
    <w:name w:val="annotation subject"/>
    <w:basedOn w:val="a4"/>
    <w:next w:val="a4"/>
    <w:link w:val="Char1"/>
    <w:uiPriority w:val="99"/>
    <w:semiHidden/>
    <w:unhideWhenUsed/>
    <w:rsid w:val="00576454"/>
    <w:pPr>
      <w:spacing w:line="259" w:lineRule="auto"/>
    </w:pPr>
    <w:rPr>
      <w:b/>
      <w:bCs/>
    </w:rPr>
  </w:style>
  <w:style w:type="character" w:customStyle="1" w:styleId="Char1">
    <w:name w:val="批注主题 Char"/>
    <w:basedOn w:val="Char"/>
    <w:link w:val="a7"/>
    <w:uiPriority w:val="99"/>
    <w:semiHidden/>
    <w:rsid w:val="00576454"/>
    <w:rPr>
      <w:b/>
      <w:bCs/>
    </w:rPr>
  </w:style>
  <w:style w:type="paragraph" w:styleId="a8">
    <w:name w:val="header"/>
    <w:basedOn w:val="a"/>
    <w:link w:val="Char2"/>
    <w:uiPriority w:val="99"/>
    <w:unhideWhenUsed/>
    <w:rsid w:val="0048518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8"/>
    <w:uiPriority w:val="99"/>
    <w:rsid w:val="0048518A"/>
    <w:rPr>
      <w:sz w:val="18"/>
      <w:szCs w:val="18"/>
    </w:rPr>
  </w:style>
  <w:style w:type="paragraph" w:styleId="a9">
    <w:name w:val="footer"/>
    <w:basedOn w:val="a"/>
    <w:link w:val="Char3"/>
    <w:uiPriority w:val="99"/>
    <w:unhideWhenUsed/>
    <w:rsid w:val="0048518A"/>
    <w:pPr>
      <w:tabs>
        <w:tab w:val="center" w:pos="4153"/>
        <w:tab w:val="right" w:pos="8306"/>
      </w:tabs>
      <w:snapToGrid w:val="0"/>
      <w:spacing w:line="240" w:lineRule="auto"/>
    </w:pPr>
    <w:rPr>
      <w:sz w:val="18"/>
      <w:szCs w:val="18"/>
    </w:rPr>
  </w:style>
  <w:style w:type="character" w:customStyle="1" w:styleId="Char3">
    <w:name w:val="页脚 Char"/>
    <w:basedOn w:val="a0"/>
    <w:link w:val="a9"/>
    <w:uiPriority w:val="99"/>
    <w:rsid w:val="0048518A"/>
    <w:rPr>
      <w:sz w:val="18"/>
      <w:szCs w:val="18"/>
    </w:rPr>
  </w:style>
  <w:style w:type="table" w:styleId="aa">
    <w:name w:val="Table Grid"/>
    <w:basedOn w:val="a1"/>
    <w:uiPriority w:val="39"/>
    <w:rsid w:val="00811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8114D2"/>
    <w:rPr>
      <w:b/>
      <w:bCs/>
    </w:rPr>
  </w:style>
  <w:style w:type="character" w:styleId="ac">
    <w:name w:val="Emphasis"/>
    <w:basedOn w:val="a0"/>
    <w:uiPriority w:val="20"/>
    <w:qFormat/>
    <w:rsid w:val="008114D2"/>
    <w:rPr>
      <w:i/>
      <w:iCs/>
    </w:rPr>
  </w:style>
  <w:style w:type="paragraph" w:styleId="ad">
    <w:name w:val="Plain Text"/>
    <w:basedOn w:val="a"/>
    <w:link w:val="Char4"/>
    <w:rsid w:val="00FB63CD"/>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d"/>
    <w:rsid w:val="00FB63CD"/>
    <w:rPr>
      <w:rFonts w:ascii="宋体" w:eastAsia="宋体" w:hAnsi="Courier New" w:cs="Courier New"/>
      <w:kern w:val="2"/>
      <w:sz w:val="21"/>
      <w:szCs w:val="21"/>
      <w:lang w:val="en-US" w:eastAsia="zh-CN"/>
    </w:rPr>
  </w:style>
  <w:style w:type="character" w:customStyle="1" w:styleId="apple-converted-space">
    <w:name w:val="apple-converted-space"/>
    <w:basedOn w:val="a0"/>
    <w:rsid w:val="00BC0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0DDD"/>
    <w:pPr>
      <w:autoSpaceDE w:val="0"/>
      <w:autoSpaceDN w:val="0"/>
      <w:adjustRightInd w:val="0"/>
      <w:spacing w:after="0" w:line="240" w:lineRule="auto"/>
    </w:pPr>
    <w:rPr>
      <w:rFonts w:ascii="Berkeley Tr" w:hAnsi="Berkeley Tr" w:cs="Berkeley Tr"/>
      <w:color w:val="000000"/>
      <w:sz w:val="24"/>
      <w:szCs w:val="24"/>
    </w:rPr>
  </w:style>
  <w:style w:type="paragraph" w:customStyle="1" w:styleId="Pa12">
    <w:name w:val="Pa12"/>
    <w:basedOn w:val="Default"/>
    <w:next w:val="Default"/>
    <w:uiPriority w:val="99"/>
    <w:rsid w:val="00110DDD"/>
    <w:pPr>
      <w:spacing w:line="201" w:lineRule="atLeast"/>
    </w:pPr>
    <w:rPr>
      <w:rFonts w:cstheme="minorBidi"/>
      <w:color w:val="auto"/>
    </w:rPr>
  </w:style>
  <w:style w:type="character" w:customStyle="1" w:styleId="hps">
    <w:name w:val="hps"/>
    <w:basedOn w:val="a0"/>
    <w:rsid w:val="00110DDD"/>
  </w:style>
  <w:style w:type="character" w:styleId="a3">
    <w:name w:val="Hyperlink"/>
    <w:basedOn w:val="a0"/>
    <w:uiPriority w:val="99"/>
    <w:unhideWhenUsed/>
    <w:rsid w:val="00110DDD"/>
    <w:rPr>
      <w:color w:val="0563C1" w:themeColor="hyperlink"/>
      <w:u w:val="single"/>
    </w:rPr>
  </w:style>
  <w:style w:type="character" w:customStyle="1" w:styleId="citation">
    <w:name w:val="citation"/>
    <w:basedOn w:val="a0"/>
    <w:rsid w:val="00110DDD"/>
  </w:style>
  <w:style w:type="paragraph" w:styleId="a4">
    <w:name w:val="annotation text"/>
    <w:basedOn w:val="a"/>
    <w:link w:val="Char"/>
    <w:uiPriority w:val="99"/>
    <w:semiHidden/>
    <w:unhideWhenUsed/>
    <w:rsid w:val="00EF5ACD"/>
    <w:pPr>
      <w:spacing w:line="256" w:lineRule="auto"/>
    </w:pPr>
  </w:style>
  <w:style w:type="character" w:customStyle="1" w:styleId="Char">
    <w:name w:val="批注文字 Char"/>
    <w:basedOn w:val="a0"/>
    <w:link w:val="a4"/>
    <w:uiPriority w:val="99"/>
    <w:semiHidden/>
    <w:rsid w:val="00EF5ACD"/>
  </w:style>
  <w:style w:type="character" w:styleId="a5">
    <w:name w:val="annotation reference"/>
    <w:basedOn w:val="a0"/>
    <w:uiPriority w:val="99"/>
    <w:semiHidden/>
    <w:unhideWhenUsed/>
    <w:rsid w:val="00EF5ACD"/>
    <w:rPr>
      <w:sz w:val="21"/>
      <w:szCs w:val="21"/>
    </w:rPr>
  </w:style>
  <w:style w:type="paragraph" w:styleId="a6">
    <w:name w:val="Balloon Text"/>
    <w:basedOn w:val="a"/>
    <w:link w:val="Char0"/>
    <w:uiPriority w:val="99"/>
    <w:semiHidden/>
    <w:unhideWhenUsed/>
    <w:rsid w:val="00EF5ACD"/>
    <w:pPr>
      <w:spacing w:after="0" w:line="240" w:lineRule="auto"/>
    </w:pPr>
    <w:rPr>
      <w:sz w:val="18"/>
      <w:szCs w:val="18"/>
    </w:rPr>
  </w:style>
  <w:style w:type="character" w:customStyle="1" w:styleId="Char0">
    <w:name w:val="批注框文本 Char"/>
    <w:basedOn w:val="a0"/>
    <w:link w:val="a6"/>
    <w:uiPriority w:val="99"/>
    <w:semiHidden/>
    <w:rsid w:val="00EF5ACD"/>
    <w:rPr>
      <w:sz w:val="18"/>
      <w:szCs w:val="18"/>
    </w:rPr>
  </w:style>
  <w:style w:type="paragraph" w:styleId="a7">
    <w:name w:val="annotation subject"/>
    <w:basedOn w:val="a4"/>
    <w:next w:val="a4"/>
    <w:link w:val="Char1"/>
    <w:uiPriority w:val="99"/>
    <w:semiHidden/>
    <w:unhideWhenUsed/>
    <w:rsid w:val="00576454"/>
    <w:pPr>
      <w:spacing w:line="259" w:lineRule="auto"/>
    </w:pPr>
    <w:rPr>
      <w:b/>
      <w:bCs/>
    </w:rPr>
  </w:style>
  <w:style w:type="character" w:customStyle="1" w:styleId="Char1">
    <w:name w:val="批注主题 Char"/>
    <w:basedOn w:val="Char"/>
    <w:link w:val="a7"/>
    <w:uiPriority w:val="99"/>
    <w:semiHidden/>
    <w:rsid w:val="00576454"/>
    <w:rPr>
      <w:b/>
      <w:bCs/>
    </w:rPr>
  </w:style>
  <w:style w:type="paragraph" w:styleId="a8">
    <w:name w:val="header"/>
    <w:basedOn w:val="a"/>
    <w:link w:val="Char2"/>
    <w:uiPriority w:val="99"/>
    <w:unhideWhenUsed/>
    <w:rsid w:val="0048518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8"/>
    <w:uiPriority w:val="99"/>
    <w:rsid w:val="0048518A"/>
    <w:rPr>
      <w:sz w:val="18"/>
      <w:szCs w:val="18"/>
    </w:rPr>
  </w:style>
  <w:style w:type="paragraph" w:styleId="a9">
    <w:name w:val="footer"/>
    <w:basedOn w:val="a"/>
    <w:link w:val="Char3"/>
    <w:uiPriority w:val="99"/>
    <w:unhideWhenUsed/>
    <w:rsid w:val="0048518A"/>
    <w:pPr>
      <w:tabs>
        <w:tab w:val="center" w:pos="4153"/>
        <w:tab w:val="right" w:pos="8306"/>
      </w:tabs>
      <w:snapToGrid w:val="0"/>
      <w:spacing w:line="240" w:lineRule="auto"/>
    </w:pPr>
    <w:rPr>
      <w:sz w:val="18"/>
      <w:szCs w:val="18"/>
    </w:rPr>
  </w:style>
  <w:style w:type="character" w:customStyle="1" w:styleId="Char3">
    <w:name w:val="页脚 Char"/>
    <w:basedOn w:val="a0"/>
    <w:link w:val="a9"/>
    <w:uiPriority w:val="99"/>
    <w:rsid w:val="0048518A"/>
    <w:rPr>
      <w:sz w:val="18"/>
      <w:szCs w:val="18"/>
    </w:rPr>
  </w:style>
  <w:style w:type="table" w:styleId="aa">
    <w:name w:val="Table Grid"/>
    <w:basedOn w:val="a1"/>
    <w:uiPriority w:val="39"/>
    <w:rsid w:val="00811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8114D2"/>
    <w:rPr>
      <w:b/>
      <w:bCs/>
    </w:rPr>
  </w:style>
  <w:style w:type="character" w:styleId="ac">
    <w:name w:val="Emphasis"/>
    <w:basedOn w:val="a0"/>
    <w:uiPriority w:val="20"/>
    <w:qFormat/>
    <w:rsid w:val="008114D2"/>
    <w:rPr>
      <w:i/>
      <w:iCs/>
    </w:rPr>
  </w:style>
  <w:style w:type="paragraph" w:styleId="ad">
    <w:name w:val="Plain Text"/>
    <w:basedOn w:val="a"/>
    <w:link w:val="Char4"/>
    <w:rsid w:val="00FB63CD"/>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d"/>
    <w:rsid w:val="00FB63CD"/>
    <w:rPr>
      <w:rFonts w:ascii="宋体" w:eastAsia="宋体" w:hAnsi="Courier New" w:cs="Courier New"/>
      <w:kern w:val="2"/>
      <w:sz w:val="21"/>
      <w:szCs w:val="21"/>
      <w:lang w:val="en-US" w:eastAsia="zh-CN"/>
    </w:rPr>
  </w:style>
  <w:style w:type="character" w:customStyle="1" w:styleId="apple-converted-space">
    <w:name w:val="apple-converted-space"/>
    <w:basedOn w:val="a0"/>
    <w:rsid w:val="00BC0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4737">
      <w:bodyDiv w:val="1"/>
      <w:marLeft w:val="0"/>
      <w:marRight w:val="0"/>
      <w:marTop w:val="0"/>
      <w:marBottom w:val="0"/>
      <w:divBdr>
        <w:top w:val="none" w:sz="0" w:space="0" w:color="auto"/>
        <w:left w:val="none" w:sz="0" w:space="0" w:color="auto"/>
        <w:bottom w:val="none" w:sz="0" w:space="0" w:color="auto"/>
        <w:right w:val="none" w:sz="0" w:space="0" w:color="auto"/>
      </w:divBdr>
    </w:div>
    <w:div w:id="140587063">
      <w:bodyDiv w:val="1"/>
      <w:marLeft w:val="0"/>
      <w:marRight w:val="0"/>
      <w:marTop w:val="0"/>
      <w:marBottom w:val="0"/>
      <w:divBdr>
        <w:top w:val="none" w:sz="0" w:space="0" w:color="auto"/>
        <w:left w:val="none" w:sz="0" w:space="0" w:color="auto"/>
        <w:bottom w:val="none" w:sz="0" w:space="0" w:color="auto"/>
        <w:right w:val="none" w:sz="0" w:space="0" w:color="auto"/>
      </w:divBdr>
    </w:div>
    <w:div w:id="308247302">
      <w:bodyDiv w:val="1"/>
      <w:marLeft w:val="0"/>
      <w:marRight w:val="0"/>
      <w:marTop w:val="0"/>
      <w:marBottom w:val="0"/>
      <w:divBdr>
        <w:top w:val="none" w:sz="0" w:space="0" w:color="auto"/>
        <w:left w:val="none" w:sz="0" w:space="0" w:color="auto"/>
        <w:bottom w:val="none" w:sz="0" w:space="0" w:color="auto"/>
        <w:right w:val="none" w:sz="0" w:space="0" w:color="auto"/>
      </w:divBdr>
    </w:div>
    <w:div w:id="576092399">
      <w:bodyDiv w:val="1"/>
      <w:marLeft w:val="0"/>
      <w:marRight w:val="0"/>
      <w:marTop w:val="0"/>
      <w:marBottom w:val="0"/>
      <w:divBdr>
        <w:top w:val="none" w:sz="0" w:space="0" w:color="auto"/>
        <w:left w:val="none" w:sz="0" w:space="0" w:color="auto"/>
        <w:bottom w:val="none" w:sz="0" w:space="0" w:color="auto"/>
        <w:right w:val="none" w:sz="0" w:space="0" w:color="auto"/>
      </w:divBdr>
    </w:div>
    <w:div w:id="866523888">
      <w:bodyDiv w:val="1"/>
      <w:marLeft w:val="0"/>
      <w:marRight w:val="0"/>
      <w:marTop w:val="0"/>
      <w:marBottom w:val="0"/>
      <w:divBdr>
        <w:top w:val="none" w:sz="0" w:space="0" w:color="auto"/>
        <w:left w:val="none" w:sz="0" w:space="0" w:color="auto"/>
        <w:bottom w:val="none" w:sz="0" w:space="0" w:color="auto"/>
        <w:right w:val="none" w:sz="0" w:space="0" w:color="auto"/>
      </w:divBdr>
    </w:div>
    <w:div w:id="1427337998">
      <w:bodyDiv w:val="1"/>
      <w:marLeft w:val="0"/>
      <w:marRight w:val="0"/>
      <w:marTop w:val="0"/>
      <w:marBottom w:val="0"/>
      <w:divBdr>
        <w:top w:val="none" w:sz="0" w:space="0" w:color="auto"/>
        <w:left w:val="none" w:sz="0" w:space="0" w:color="auto"/>
        <w:bottom w:val="none" w:sz="0" w:space="0" w:color="auto"/>
        <w:right w:val="none" w:sz="0" w:space="0" w:color="auto"/>
      </w:divBdr>
    </w:div>
    <w:div w:id="1668897815">
      <w:bodyDiv w:val="1"/>
      <w:marLeft w:val="0"/>
      <w:marRight w:val="0"/>
      <w:marTop w:val="0"/>
      <w:marBottom w:val="0"/>
      <w:divBdr>
        <w:top w:val="none" w:sz="0" w:space="0" w:color="auto"/>
        <w:left w:val="none" w:sz="0" w:space="0" w:color="auto"/>
        <w:bottom w:val="none" w:sz="0" w:space="0" w:color="auto"/>
        <w:right w:val="none" w:sz="0" w:space="0" w:color="auto"/>
      </w:divBdr>
    </w:div>
    <w:div w:id="1747418203">
      <w:bodyDiv w:val="1"/>
      <w:marLeft w:val="0"/>
      <w:marRight w:val="0"/>
      <w:marTop w:val="0"/>
      <w:marBottom w:val="0"/>
      <w:divBdr>
        <w:top w:val="none" w:sz="0" w:space="0" w:color="auto"/>
        <w:left w:val="none" w:sz="0" w:space="0" w:color="auto"/>
        <w:bottom w:val="none" w:sz="0" w:space="0" w:color="auto"/>
        <w:right w:val="none" w:sz="0" w:space="0" w:color="auto"/>
      </w:divBdr>
      <w:divsChild>
        <w:div w:id="44062339">
          <w:marLeft w:val="0"/>
          <w:marRight w:val="0"/>
          <w:marTop w:val="0"/>
          <w:marBottom w:val="0"/>
          <w:divBdr>
            <w:top w:val="none" w:sz="0" w:space="0" w:color="auto"/>
            <w:left w:val="none" w:sz="0" w:space="0" w:color="auto"/>
            <w:bottom w:val="none" w:sz="0" w:space="0" w:color="auto"/>
            <w:right w:val="none" w:sz="0" w:space="0" w:color="auto"/>
          </w:divBdr>
        </w:div>
        <w:div w:id="2026247369">
          <w:marLeft w:val="0"/>
          <w:marRight w:val="0"/>
          <w:marTop w:val="0"/>
          <w:marBottom w:val="0"/>
          <w:divBdr>
            <w:top w:val="none" w:sz="0" w:space="0" w:color="auto"/>
            <w:left w:val="none" w:sz="0" w:space="0" w:color="auto"/>
            <w:bottom w:val="none" w:sz="0" w:space="0" w:color="auto"/>
            <w:right w:val="none" w:sz="0" w:space="0" w:color="auto"/>
          </w:divBdr>
        </w:div>
        <w:div w:id="1830512350">
          <w:marLeft w:val="0"/>
          <w:marRight w:val="0"/>
          <w:marTop w:val="0"/>
          <w:marBottom w:val="0"/>
          <w:divBdr>
            <w:top w:val="none" w:sz="0" w:space="0" w:color="auto"/>
            <w:left w:val="none" w:sz="0" w:space="0" w:color="auto"/>
            <w:bottom w:val="none" w:sz="0" w:space="0" w:color="auto"/>
            <w:right w:val="none" w:sz="0" w:space="0" w:color="auto"/>
          </w:divBdr>
        </w:div>
      </w:divsChild>
    </w:div>
    <w:div w:id="18405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22" Type="http://schemas.microsoft.com/office/2011/relationships/commentsExtended" Target="commentsExtended.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LS Ma</cp:lastModifiedBy>
  <cp:revision>2</cp:revision>
  <dcterms:created xsi:type="dcterms:W3CDTF">2014-09-16T06:04:00Z</dcterms:created>
  <dcterms:modified xsi:type="dcterms:W3CDTF">2014-09-16T06:04:00Z</dcterms:modified>
</cp:coreProperties>
</file>