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5C" w:rsidRPr="00D103FF" w:rsidRDefault="00D3555C" w:rsidP="002D09A4">
      <w:pPr>
        <w:spacing w:after="0" w:line="360" w:lineRule="auto"/>
        <w:jc w:val="both"/>
        <w:rPr>
          <w:rFonts w:ascii="Book Antiqua" w:hAnsi="Book Antiqua" w:cs="Tahoma"/>
          <w:b/>
          <w:color w:val="000000"/>
          <w:sz w:val="24"/>
          <w:szCs w:val="24"/>
          <w:lang w:val="en-US"/>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bookmarkStart w:id="16" w:name="OLE_LINK383"/>
      <w:bookmarkStart w:id="17" w:name="OLE_LINK385"/>
      <w:bookmarkStart w:id="18" w:name="OLE_LINK388"/>
      <w:bookmarkStart w:id="19" w:name="OLE_LINK389"/>
      <w:bookmarkStart w:id="20" w:name="OLE_LINK405"/>
      <w:bookmarkStart w:id="21" w:name="OLE_LINK407"/>
      <w:bookmarkStart w:id="22" w:name="OLE_LINK410"/>
      <w:bookmarkStart w:id="23" w:name="OLE_LINK411"/>
      <w:bookmarkStart w:id="24" w:name="OLE_LINK419"/>
      <w:bookmarkStart w:id="25" w:name="OLE_LINK423"/>
      <w:bookmarkStart w:id="26" w:name="OLE_LINK433"/>
      <w:bookmarkStart w:id="27" w:name="OLE_LINK435"/>
      <w:bookmarkStart w:id="28" w:name="OLE_LINK438"/>
      <w:bookmarkStart w:id="29" w:name="OLE_LINK440"/>
      <w:bookmarkStart w:id="30" w:name="OLE_LINK441"/>
      <w:bookmarkStart w:id="31" w:name="OLE_LINK444"/>
      <w:bookmarkStart w:id="32" w:name="OLE_LINK448"/>
      <w:bookmarkStart w:id="33" w:name="OLE_LINK450"/>
      <w:bookmarkStart w:id="34" w:name="OLE_LINK451"/>
      <w:bookmarkStart w:id="35" w:name="OLE_LINK455"/>
      <w:bookmarkStart w:id="36" w:name="OLE_LINK456"/>
      <w:bookmarkStart w:id="37" w:name="OLE_LINK458"/>
      <w:bookmarkStart w:id="38" w:name="OLE_LINK470"/>
      <w:bookmarkStart w:id="39" w:name="OLE_LINK482"/>
      <w:bookmarkStart w:id="40" w:name="OLE_LINK477"/>
      <w:r w:rsidRPr="00D103FF">
        <w:rPr>
          <w:rFonts w:ascii="Book Antiqua" w:hAnsi="Book Antiqua" w:cs="Tahoma"/>
          <w:b/>
          <w:color w:val="0000FF"/>
          <w:sz w:val="24"/>
          <w:szCs w:val="24"/>
          <w:lang w:val="en-US"/>
        </w:rPr>
        <w:t xml:space="preserve">Name of journal: </w:t>
      </w:r>
      <w:r w:rsidRPr="00D103FF">
        <w:rPr>
          <w:rFonts w:ascii="Book Antiqua" w:hAnsi="Book Antiqua" w:cs="Tahoma"/>
          <w:b/>
          <w:color w:val="000000"/>
          <w:sz w:val="24"/>
          <w:szCs w:val="24"/>
          <w:lang w:val="en-US"/>
        </w:rPr>
        <w:t>World Journal of Transplantation</w:t>
      </w:r>
    </w:p>
    <w:p w:rsidR="00D3555C" w:rsidRPr="00D103FF" w:rsidRDefault="00D3555C" w:rsidP="002D09A4">
      <w:pPr>
        <w:spacing w:after="0" w:line="360" w:lineRule="auto"/>
        <w:jc w:val="both"/>
        <w:rPr>
          <w:rFonts w:ascii="Book Antiqua" w:hAnsi="Book Antiqua" w:cs="Tahoma"/>
          <w:b/>
          <w:color w:val="0000FF"/>
          <w:sz w:val="24"/>
          <w:szCs w:val="24"/>
          <w:lang w:val="en-US" w:eastAsia="zh-CN"/>
        </w:rPr>
      </w:pPr>
      <w:bookmarkStart w:id="41" w:name="OLE_LINK298"/>
      <w:bookmarkStart w:id="42" w:name="OLE_LINK299"/>
      <w:r w:rsidRPr="00D103FF">
        <w:rPr>
          <w:rFonts w:ascii="Book Antiqua" w:hAnsi="Book Antiqua" w:cs="Tahoma"/>
          <w:b/>
          <w:color w:val="0000FF"/>
          <w:sz w:val="24"/>
          <w:szCs w:val="24"/>
          <w:lang w:val="en-US"/>
        </w:rPr>
        <w:t>ESPS Manuscript NO:</w:t>
      </w:r>
      <w:bookmarkEnd w:id="41"/>
      <w:bookmarkEnd w:id="42"/>
      <w:r w:rsidRPr="00D103FF">
        <w:rPr>
          <w:rFonts w:ascii="Book Antiqua" w:hAnsi="Book Antiqua" w:cs="Tahoma"/>
          <w:b/>
          <w:color w:val="0000FF"/>
          <w:sz w:val="24"/>
          <w:szCs w:val="24"/>
          <w:lang w:val="en-US"/>
        </w:rPr>
        <w:t xml:space="preserve"> </w:t>
      </w:r>
      <w:r w:rsidRPr="00D103FF">
        <w:rPr>
          <w:rFonts w:ascii="Book Antiqua" w:hAnsi="Book Antiqua" w:cs="Tahoma"/>
          <w:b/>
          <w:color w:val="0000FF"/>
          <w:sz w:val="24"/>
          <w:szCs w:val="24"/>
          <w:lang w:val="en-US" w:eastAsia="zh-CN"/>
        </w:rPr>
        <w:t>11470</w:t>
      </w:r>
    </w:p>
    <w:p w:rsidR="00D3555C" w:rsidRPr="00D103FF" w:rsidRDefault="00D3555C" w:rsidP="002D09A4">
      <w:pPr>
        <w:spacing w:after="0" w:line="360" w:lineRule="auto"/>
        <w:jc w:val="both"/>
        <w:rPr>
          <w:rFonts w:ascii="Book Antiqua" w:hAnsi="Book Antiqua" w:cs="Arial"/>
          <w:b/>
          <w:bCs/>
          <w:sz w:val="24"/>
          <w:szCs w:val="24"/>
          <w:lang w:val="en-US" w:eastAsia="zh-CN"/>
        </w:rPr>
      </w:pPr>
      <w:r w:rsidRPr="00D103FF">
        <w:rPr>
          <w:rFonts w:ascii="Book Antiqua" w:hAnsi="Book Antiqua" w:cs="Tahoma"/>
          <w:b/>
          <w:color w:val="0000FF"/>
          <w:sz w:val="24"/>
          <w:szCs w:val="24"/>
          <w:lang w:val="en-US"/>
        </w:rPr>
        <w:t>Columns:</w:t>
      </w:r>
      <w:bookmarkStart w:id="43" w:name="OLE_LINK461"/>
      <w:bookmarkStart w:id="44" w:name="OLE_LINK462"/>
      <w:r w:rsidRPr="00D103FF">
        <w:rPr>
          <w:rFonts w:ascii="Book Antiqua" w:hAnsi="Book Antiqua" w:cs="Tahoma"/>
          <w:b/>
          <w:color w:val="0000FF"/>
          <w:sz w:val="24"/>
          <w:szCs w:val="24"/>
          <w:lang w:val="en-US"/>
        </w:rPr>
        <w:t xml:space="preserve"> </w:t>
      </w:r>
      <w:bookmarkStart w:id="45" w:name="_GoBack"/>
      <w:bookmarkEnd w:id="43"/>
      <w:bookmarkEnd w:id="44"/>
      <w:r w:rsidR="00174F4A" w:rsidRPr="00604877">
        <w:rPr>
          <w:rFonts w:ascii="Book Antiqua" w:hAnsi="Book Antiqua"/>
          <w:b/>
          <w:szCs w:val="21"/>
        </w:rPr>
        <w:t>FRONTIER</w:t>
      </w:r>
      <w:bookmarkEnd w:id="45"/>
    </w:p>
    <w:p w:rsidR="00E43A46" w:rsidRPr="00D103FF" w:rsidRDefault="00E43A46" w:rsidP="002D09A4">
      <w:pPr>
        <w:spacing w:after="0" w:line="360" w:lineRule="auto"/>
        <w:jc w:val="both"/>
        <w:rPr>
          <w:rFonts w:ascii="Book Antiqua" w:hAnsi="Book Antiqua" w:cs="Arial"/>
          <w:b/>
          <w:bCs/>
          <w:sz w:val="24"/>
          <w:szCs w:val="24"/>
          <w:lang w:val="en-US" w:eastAsia="zh-C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rsidR="00BB5CDE" w:rsidRPr="00D103FF" w:rsidRDefault="00BB5CDE"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 xml:space="preserve">What’s new in clinical solid organ transplantation by </w:t>
      </w:r>
      <w:proofErr w:type="gramStart"/>
      <w:r w:rsidRPr="00D103FF">
        <w:rPr>
          <w:rFonts w:ascii="Book Antiqua" w:hAnsi="Book Antiqua"/>
          <w:sz w:val="24"/>
          <w:szCs w:val="24"/>
          <w:lang w:val="en-US"/>
        </w:rPr>
        <w:t>2013</w:t>
      </w:r>
      <w:proofErr w:type="gramEnd"/>
    </w:p>
    <w:p w:rsidR="00E43A46" w:rsidRPr="00D103FF" w:rsidRDefault="00E43A46" w:rsidP="002D09A4">
      <w:pPr>
        <w:spacing w:after="0" w:line="360" w:lineRule="auto"/>
        <w:jc w:val="both"/>
        <w:rPr>
          <w:rFonts w:ascii="Book Antiqua" w:hAnsi="Book Antiqua"/>
          <w:sz w:val="24"/>
          <w:szCs w:val="24"/>
          <w:lang w:val="en-US" w:eastAsia="zh-CN"/>
        </w:rPr>
      </w:pPr>
    </w:p>
    <w:p w:rsidR="008B421C" w:rsidRPr="00D103FF" w:rsidRDefault="008B421C" w:rsidP="002D09A4">
      <w:pPr>
        <w:spacing w:after="0" w:line="360" w:lineRule="auto"/>
        <w:jc w:val="both"/>
        <w:rPr>
          <w:rFonts w:ascii="Book Antiqua" w:hAnsi="Book Antiqua"/>
          <w:sz w:val="24"/>
          <w:szCs w:val="24"/>
          <w:lang w:eastAsia="zh-CN"/>
        </w:rPr>
      </w:pPr>
      <w:r w:rsidRPr="00D103FF">
        <w:rPr>
          <w:rFonts w:ascii="Book Antiqua" w:hAnsi="Book Antiqua"/>
          <w:sz w:val="24"/>
          <w:szCs w:val="24"/>
        </w:rPr>
        <w:t>Salvadori M</w:t>
      </w:r>
      <w:r w:rsidR="00B922C6" w:rsidRPr="00D103FF">
        <w:rPr>
          <w:rFonts w:ascii="Book Antiqua" w:hAnsi="Book Antiqua"/>
          <w:i/>
          <w:sz w:val="24"/>
          <w:szCs w:val="24"/>
          <w:lang w:eastAsia="zh-CN"/>
        </w:rPr>
        <w:t xml:space="preserve"> </w:t>
      </w:r>
      <w:r w:rsidR="00254D18" w:rsidRPr="00D103FF">
        <w:rPr>
          <w:rFonts w:ascii="Book Antiqua" w:hAnsi="Book Antiqua"/>
          <w:i/>
          <w:sz w:val="24"/>
          <w:szCs w:val="24"/>
          <w:lang w:eastAsia="zh-CN"/>
        </w:rPr>
        <w:t>et al</w:t>
      </w:r>
      <w:r w:rsidR="00B922C6" w:rsidRPr="00D103FF">
        <w:rPr>
          <w:rFonts w:ascii="Book Antiqua" w:hAnsi="Book Antiqua"/>
          <w:sz w:val="24"/>
          <w:szCs w:val="24"/>
          <w:lang w:eastAsia="zh-CN"/>
        </w:rPr>
        <w:t>.</w:t>
      </w:r>
      <w:r w:rsidRPr="00D103FF">
        <w:rPr>
          <w:rFonts w:ascii="Book Antiqua" w:hAnsi="Book Antiqua"/>
          <w:sz w:val="24"/>
          <w:szCs w:val="24"/>
        </w:rPr>
        <w:t xml:space="preserve"> News in transplantation</w:t>
      </w:r>
    </w:p>
    <w:p w:rsidR="00E43A46" w:rsidRPr="00D103FF" w:rsidRDefault="00E43A46" w:rsidP="002D09A4">
      <w:pPr>
        <w:spacing w:after="0" w:line="360" w:lineRule="auto"/>
        <w:jc w:val="both"/>
        <w:rPr>
          <w:rFonts w:ascii="Book Antiqua" w:hAnsi="Book Antiqua"/>
          <w:sz w:val="24"/>
          <w:szCs w:val="24"/>
          <w:lang w:eastAsia="zh-CN"/>
        </w:rPr>
      </w:pPr>
    </w:p>
    <w:p w:rsidR="008B421C" w:rsidRPr="00D103FF" w:rsidRDefault="008B421C" w:rsidP="002D09A4">
      <w:pPr>
        <w:spacing w:after="0" w:line="360" w:lineRule="auto"/>
        <w:jc w:val="both"/>
        <w:rPr>
          <w:rFonts w:ascii="Book Antiqua" w:hAnsi="Book Antiqua"/>
          <w:sz w:val="24"/>
          <w:szCs w:val="24"/>
          <w:lang w:eastAsia="zh-CN"/>
        </w:rPr>
      </w:pPr>
      <w:r w:rsidRPr="00D103FF">
        <w:rPr>
          <w:rFonts w:ascii="Book Antiqua" w:hAnsi="Book Antiqua"/>
          <w:sz w:val="24"/>
          <w:szCs w:val="24"/>
        </w:rPr>
        <w:t>Maurizio Salvadori, Elisabetta Bertoni</w:t>
      </w:r>
    </w:p>
    <w:p w:rsidR="00432AC6" w:rsidRPr="00D103FF" w:rsidRDefault="00432AC6" w:rsidP="002D09A4">
      <w:pPr>
        <w:spacing w:after="0" w:line="360" w:lineRule="auto"/>
        <w:jc w:val="both"/>
        <w:rPr>
          <w:rFonts w:ascii="Book Antiqua" w:hAnsi="Book Antiqua"/>
          <w:sz w:val="24"/>
          <w:szCs w:val="24"/>
          <w:lang w:eastAsia="zh-CN"/>
        </w:rPr>
      </w:pPr>
    </w:p>
    <w:p w:rsidR="008B421C" w:rsidRPr="00D103FF" w:rsidRDefault="008B421C" w:rsidP="002D09A4">
      <w:pPr>
        <w:spacing w:after="0" w:line="360" w:lineRule="auto"/>
        <w:jc w:val="both"/>
        <w:rPr>
          <w:rFonts w:ascii="Book Antiqua" w:hAnsi="Book Antiqua"/>
          <w:sz w:val="24"/>
          <w:szCs w:val="24"/>
          <w:lang w:val="en-US"/>
        </w:rPr>
      </w:pPr>
      <w:r w:rsidRPr="00D103FF">
        <w:rPr>
          <w:rFonts w:ascii="Book Antiqua" w:hAnsi="Book Antiqua"/>
          <w:b/>
          <w:sz w:val="24"/>
          <w:szCs w:val="24"/>
          <w:lang w:val="en-US"/>
        </w:rPr>
        <w:t>Maurizio Salvadori</w:t>
      </w:r>
      <w:r w:rsidR="00432AC6" w:rsidRPr="00D103FF">
        <w:rPr>
          <w:rFonts w:ascii="Book Antiqua" w:hAnsi="Book Antiqua"/>
          <w:b/>
          <w:sz w:val="24"/>
          <w:szCs w:val="24"/>
          <w:lang w:val="en-US" w:eastAsia="zh-CN"/>
        </w:rPr>
        <w:t>,</w:t>
      </w:r>
      <w:r w:rsidRPr="00D103FF">
        <w:rPr>
          <w:rFonts w:ascii="Book Antiqua" w:hAnsi="Book Antiqua"/>
          <w:b/>
          <w:sz w:val="24"/>
          <w:szCs w:val="24"/>
          <w:lang w:val="en-US"/>
        </w:rPr>
        <w:t xml:space="preserve"> Elisabetta Bertoni, </w:t>
      </w:r>
      <w:r w:rsidRPr="00D103FF">
        <w:rPr>
          <w:rFonts w:ascii="Book Antiqua" w:hAnsi="Book Antiqua"/>
          <w:sz w:val="24"/>
          <w:szCs w:val="24"/>
          <w:lang w:val="en-US"/>
        </w:rPr>
        <w:t>Dep</w:t>
      </w:r>
      <w:r w:rsidR="00945B01" w:rsidRPr="00D103FF">
        <w:rPr>
          <w:rFonts w:ascii="Book Antiqua" w:hAnsi="Book Antiqua"/>
          <w:sz w:val="24"/>
          <w:szCs w:val="24"/>
          <w:lang w:val="en-US" w:eastAsia="zh-CN"/>
        </w:rPr>
        <w:t>armen</w:t>
      </w:r>
      <w:r w:rsidRPr="00D103FF">
        <w:rPr>
          <w:rFonts w:ascii="Book Antiqua" w:hAnsi="Book Antiqua"/>
          <w:sz w:val="24"/>
          <w:szCs w:val="24"/>
          <w:lang w:val="en-US"/>
        </w:rPr>
        <w:t>t of Transplantation, Careggi University Hospital,</w:t>
      </w:r>
      <w:r w:rsidR="00F4501C" w:rsidRPr="00D103FF">
        <w:rPr>
          <w:rFonts w:ascii="Book Antiqua" w:hAnsi="Book Antiqua"/>
          <w:sz w:val="24"/>
          <w:szCs w:val="24"/>
          <w:lang w:val="en-US"/>
        </w:rPr>
        <w:t xml:space="preserve"> 50139</w:t>
      </w:r>
      <w:r w:rsidRPr="00D103FF">
        <w:rPr>
          <w:rFonts w:ascii="Book Antiqua" w:hAnsi="Book Antiqua"/>
          <w:sz w:val="24"/>
          <w:szCs w:val="24"/>
          <w:lang w:val="en-US"/>
        </w:rPr>
        <w:t xml:space="preserve"> Florence, Italy</w:t>
      </w:r>
    </w:p>
    <w:p w:rsidR="008B421C" w:rsidRPr="00D103FF" w:rsidRDefault="008B421C" w:rsidP="002D09A4">
      <w:pPr>
        <w:spacing w:after="0" w:line="360" w:lineRule="auto"/>
        <w:jc w:val="both"/>
        <w:rPr>
          <w:rFonts w:ascii="Book Antiqua" w:hAnsi="Book Antiqua"/>
          <w:sz w:val="24"/>
          <w:szCs w:val="24"/>
          <w:lang w:val="en-US"/>
        </w:rPr>
      </w:pPr>
    </w:p>
    <w:p w:rsidR="008B421C" w:rsidRPr="00D103FF" w:rsidRDefault="00635F32" w:rsidP="002D09A4">
      <w:pPr>
        <w:spacing w:line="360" w:lineRule="auto"/>
        <w:jc w:val="both"/>
        <w:rPr>
          <w:rFonts w:ascii="Book Antiqua" w:hAnsi="Book Antiqua"/>
          <w:sz w:val="24"/>
          <w:szCs w:val="24"/>
          <w:lang w:val="en-US"/>
        </w:rPr>
      </w:pPr>
      <w:bookmarkStart w:id="46" w:name="OLE_LINK70"/>
      <w:bookmarkStart w:id="47" w:name="OLE_LINK71"/>
      <w:bookmarkStart w:id="48" w:name="OLE_LINK273"/>
      <w:bookmarkStart w:id="49" w:name="OLE_LINK292"/>
      <w:r w:rsidRPr="00B84540">
        <w:rPr>
          <w:rFonts w:ascii="Book Antiqua" w:eastAsia="MS Mincho" w:hAnsi="Book Antiqua"/>
          <w:b/>
          <w:sz w:val="24"/>
          <w:lang w:eastAsia="ja-JP"/>
        </w:rPr>
        <w:t>Author contributions:</w:t>
      </w:r>
      <w:r>
        <w:rPr>
          <w:rFonts w:ascii="Book Antiqua" w:hAnsi="Book Antiqua" w:hint="eastAsia"/>
          <w:b/>
          <w:sz w:val="24"/>
          <w:lang w:eastAsia="zh-CN"/>
        </w:rPr>
        <w:t xml:space="preserve"> </w:t>
      </w:r>
      <w:bookmarkEnd w:id="46"/>
      <w:bookmarkEnd w:id="47"/>
      <w:bookmarkEnd w:id="48"/>
      <w:bookmarkEnd w:id="49"/>
      <w:r w:rsidR="008B421C" w:rsidRPr="00D103FF">
        <w:rPr>
          <w:rFonts w:ascii="Book Antiqua" w:hAnsi="Book Antiqua"/>
          <w:sz w:val="24"/>
          <w:szCs w:val="24"/>
          <w:lang w:val="en-US"/>
        </w:rPr>
        <w:t xml:space="preserve">Salvadori </w:t>
      </w:r>
      <w:r w:rsidR="004B0AAF">
        <w:rPr>
          <w:rFonts w:ascii="Book Antiqua" w:hAnsi="Book Antiqua" w:hint="eastAsia"/>
          <w:sz w:val="24"/>
          <w:szCs w:val="24"/>
          <w:lang w:val="en-US" w:eastAsia="zh-CN"/>
        </w:rPr>
        <w:t xml:space="preserve">M </w:t>
      </w:r>
      <w:r w:rsidR="008B421C" w:rsidRPr="00D103FF">
        <w:rPr>
          <w:rFonts w:ascii="Book Antiqua" w:hAnsi="Book Antiqua"/>
          <w:sz w:val="24"/>
          <w:szCs w:val="24"/>
          <w:lang w:val="en-US"/>
        </w:rPr>
        <w:t xml:space="preserve">and Bertoni </w:t>
      </w:r>
      <w:r w:rsidR="004B0AAF">
        <w:rPr>
          <w:rFonts w:ascii="Book Antiqua" w:hAnsi="Book Antiqua" w:hint="eastAsia"/>
          <w:sz w:val="24"/>
          <w:szCs w:val="24"/>
          <w:lang w:val="en-US" w:eastAsia="zh-CN"/>
        </w:rPr>
        <w:t xml:space="preserve">E </w:t>
      </w:r>
      <w:r w:rsidR="008B421C" w:rsidRPr="00D103FF">
        <w:rPr>
          <w:rFonts w:ascii="Book Antiqua" w:hAnsi="Book Antiqua"/>
          <w:sz w:val="24"/>
          <w:szCs w:val="24"/>
          <w:lang w:val="en-US"/>
        </w:rPr>
        <w:t xml:space="preserve">contributed equally </w:t>
      </w:r>
      <w:r w:rsidR="009A4BF6" w:rsidRPr="00D103FF">
        <w:rPr>
          <w:rFonts w:ascii="Book Antiqua" w:hAnsi="Book Antiqua"/>
          <w:sz w:val="24"/>
          <w:szCs w:val="24"/>
          <w:lang w:val="en-US"/>
        </w:rPr>
        <w:t>to conceivement,</w:t>
      </w:r>
      <w:r w:rsidR="00F95CCB" w:rsidRPr="00D103FF">
        <w:rPr>
          <w:rFonts w:ascii="Book Antiqua" w:hAnsi="Book Antiqua"/>
          <w:sz w:val="24"/>
          <w:szCs w:val="24"/>
          <w:lang w:val="en-US"/>
        </w:rPr>
        <w:t xml:space="preserve"> finding materials,</w:t>
      </w:r>
      <w:r w:rsidR="009A4BF6" w:rsidRPr="00D103FF">
        <w:rPr>
          <w:rFonts w:ascii="Book Antiqua" w:hAnsi="Book Antiqua"/>
          <w:sz w:val="24"/>
          <w:szCs w:val="24"/>
          <w:lang w:val="en-US"/>
        </w:rPr>
        <w:t xml:space="preserve"> writing and reviewing this paper</w:t>
      </w:r>
      <w:r w:rsidR="00F95CCB" w:rsidRPr="00D103FF">
        <w:rPr>
          <w:rFonts w:ascii="Book Antiqua" w:hAnsi="Book Antiqua"/>
          <w:sz w:val="24"/>
          <w:szCs w:val="24"/>
          <w:lang w:val="en-US"/>
        </w:rPr>
        <w:t>.</w:t>
      </w:r>
    </w:p>
    <w:p w:rsidR="00F95CCB" w:rsidRPr="00D103FF" w:rsidRDefault="00F95CCB" w:rsidP="002D09A4">
      <w:pPr>
        <w:spacing w:after="0" w:line="360" w:lineRule="auto"/>
        <w:jc w:val="both"/>
        <w:rPr>
          <w:rFonts w:ascii="Book Antiqua" w:hAnsi="Book Antiqua"/>
          <w:sz w:val="24"/>
          <w:szCs w:val="24"/>
          <w:lang w:val="en-US"/>
        </w:rPr>
      </w:pPr>
    </w:p>
    <w:p w:rsidR="00F95CCB" w:rsidRPr="00D103FF" w:rsidRDefault="00C3541F" w:rsidP="002D09A4">
      <w:pPr>
        <w:spacing w:after="0" w:line="360" w:lineRule="auto"/>
        <w:jc w:val="both"/>
        <w:rPr>
          <w:rFonts w:ascii="Book Antiqua" w:hAnsi="Book Antiqua"/>
          <w:sz w:val="24"/>
          <w:szCs w:val="24"/>
          <w:lang w:val="en-US"/>
        </w:rPr>
      </w:pPr>
      <w:r w:rsidRPr="00D103FF">
        <w:rPr>
          <w:rFonts w:ascii="Book Antiqua" w:hAnsi="Book Antiqua"/>
          <w:b/>
          <w:sz w:val="24"/>
          <w:szCs w:val="24"/>
          <w:lang w:val="en-US"/>
        </w:rPr>
        <w:t>Correspondence</w:t>
      </w:r>
      <w:r w:rsidR="00F95CCB" w:rsidRPr="00D103FF">
        <w:rPr>
          <w:rFonts w:ascii="Book Antiqua" w:hAnsi="Book Antiqua"/>
          <w:b/>
          <w:sz w:val="24"/>
          <w:szCs w:val="24"/>
          <w:lang w:val="en-US"/>
        </w:rPr>
        <w:t xml:space="preserve"> to: Maurizio Salvadori, MD, Professor</w:t>
      </w:r>
      <w:r w:rsidR="00F95CCB" w:rsidRPr="00D103FF">
        <w:rPr>
          <w:rFonts w:ascii="Book Antiqua" w:hAnsi="Book Antiqua"/>
          <w:sz w:val="24"/>
          <w:szCs w:val="24"/>
          <w:lang w:val="en-US"/>
        </w:rPr>
        <w:t xml:space="preserve"> of Nephrology</w:t>
      </w:r>
      <w:r w:rsidR="00D50EBB" w:rsidRPr="00D103FF">
        <w:rPr>
          <w:rFonts w:ascii="Book Antiqua" w:hAnsi="Book Antiqua"/>
          <w:sz w:val="24"/>
          <w:szCs w:val="24"/>
          <w:lang w:val="en-US" w:eastAsia="zh-CN"/>
        </w:rPr>
        <w:t>,</w:t>
      </w:r>
      <w:r w:rsidR="00F95CCB" w:rsidRPr="00D103FF">
        <w:rPr>
          <w:rFonts w:ascii="Book Antiqua" w:hAnsi="Book Antiqua"/>
          <w:sz w:val="24"/>
          <w:szCs w:val="24"/>
          <w:lang w:val="en-US"/>
        </w:rPr>
        <w:t xml:space="preserve"> </w:t>
      </w:r>
      <w:r w:rsidR="00D50EBB" w:rsidRPr="00D103FF">
        <w:rPr>
          <w:rFonts w:ascii="Book Antiqua" w:hAnsi="Book Antiqua"/>
          <w:sz w:val="24"/>
          <w:szCs w:val="24"/>
          <w:lang w:val="en-US"/>
        </w:rPr>
        <w:t>Dep</w:t>
      </w:r>
      <w:r w:rsidR="00D50EBB" w:rsidRPr="00D103FF">
        <w:rPr>
          <w:rFonts w:ascii="Book Antiqua" w:hAnsi="Book Antiqua"/>
          <w:sz w:val="24"/>
          <w:szCs w:val="24"/>
          <w:lang w:val="en-US" w:eastAsia="zh-CN"/>
        </w:rPr>
        <w:t>armen</w:t>
      </w:r>
      <w:r w:rsidR="00D50EBB" w:rsidRPr="00D103FF">
        <w:rPr>
          <w:rFonts w:ascii="Book Antiqua" w:hAnsi="Book Antiqua"/>
          <w:sz w:val="24"/>
          <w:szCs w:val="24"/>
          <w:lang w:val="en-US"/>
        </w:rPr>
        <w:t>t</w:t>
      </w:r>
      <w:r w:rsidR="00F95CCB" w:rsidRPr="00D103FF">
        <w:rPr>
          <w:rFonts w:ascii="Book Antiqua" w:hAnsi="Book Antiqua"/>
          <w:sz w:val="24"/>
          <w:szCs w:val="24"/>
          <w:lang w:val="en-US"/>
        </w:rPr>
        <w:t xml:space="preserve"> of Transplantation, Careggi University Hospital,</w:t>
      </w:r>
      <w:r w:rsidR="00F4501C" w:rsidRPr="00D103FF">
        <w:rPr>
          <w:rFonts w:ascii="Book Antiqua" w:hAnsi="Book Antiqua"/>
          <w:sz w:val="24"/>
          <w:szCs w:val="24"/>
          <w:lang w:val="en-US"/>
        </w:rPr>
        <w:t xml:space="preserve"> viale Pieraccini 18</w:t>
      </w:r>
      <w:r w:rsidR="00F920A3" w:rsidRPr="00D103FF">
        <w:rPr>
          <w:rFonts w:ascii="Book Antiqua" w:hAnsi="Book Antiqua"/>
          <w:sz w:val="24"/>
          <w:szCs w:val="24"/>
          <w:lang w:val="en-US" w:eastAsia="zh-CN"/>
        </w:rPr>
        <w:t>,</w:t>
      </w:r>
      <w:r w:rsidR="00F4501C" w:rsidRPr="00D103FF">
        <w:rPr>
          <w:rFonts w:ascii="Book Antiqua" w:hAnsi="Book Antiqua"/>
          <w:sz w:val="24"/>
          <w:szCs w:val="24"/>
          <w:lang w:val="en-US"/>
        </w:rPr>
        <w:t xml:space="preserve"> 50</w:t>
      </w:r>
      <w:r w:rsidR="0072509C" w:rsidRPr="00D103FF">
        <w:rPr>
          <w:rFonts w:ascii="Book Antiqua" w:hAnsi="Book Antiqua"/>
          <w:sz w:val="24"/>
          <w:szCs w:val="24"/>
          <w:lang w:val="en-US"/>
        </w:rPr>
        <w:t>1</w:t>
      </w:r>
      <w:r w:rsidR="00F4501C" w:rsidRPr="00D103FF">
        <w:rPr>
          <w:rFonts w:ascii="Book Antiqua" w:hAnsi="Book Antiqua"/>
          <w:sz w:val="24"/>
          <w:szCs w:val="24"/>
          <w:lang w:val="en-US"/>
        </w:rPr>
        <w:t>39</w:t>
      </w:r>
      <w:r w:rsidR="00F95CCB" w:rsidRPr="00D103FF">
        <w:rPr>
          <w:rFonts w:ascii="Book Antiqua" w:hAnsi="Book Antiqua"/>
          <w:sz w:val="24"/>
          <w:szCs w:val="24"/>
          <w:lang w:val="en-US"/>
        </w:rPr>
        <w:t xml:space="preserve"> Florence</w:t>
      </w:r>
      <w:r w:rsidR="00F920A3" w:rsidRPr="00D103FF">
        <w:rPr>
          <w:rFonts w:ascii="Book Antiqua" w:hAnsi="Book Antiqua"/>
          <w:sz w:val="24"/>
          <w:szCs w:val="24"/>
          <w:lang w:val="en-US" w:eastAsia="zh-CN"/>
        </w:rPr>
        <w:t>,</w:t>
      </w:r>
      <w:r w:rsidR="00F95CCB" w:rsidRPr="00D103FF">
        <w:rPr>
          <w:rFonts w:ascii="Book Antiqua" w:hAnsi="Book Antiqua"/>
          <w:sz w:val="24"/>
          <w:szCs w:val="24"/>
          <w:lang w:val="en-US"/>
        </w:rPr>
        <w:t xml:space="preserve"> I</w:t>
      </w:r>
      <w:r w:rsidR="00F920A3" w:rsidRPr="00D103FF">
        <w:rPr>
          <w:rFonts w:ascii="Book Antiqua" w:hAnsi="Book Antiqua"/>
          <w:sz w:val="24"/>
          <w:szCs w:val="24"/>
          <w:lang w:val="en-US"/>
        </w:rPr>
        <w:t>taly</w:t>
      </w:r>
      <w:r w:rsidR="00F920A3" w:rsidRPr="00D103FF">
        <w:rPr>
          <w:rFonts w:ascii="Book Antiqua" w:hAnsi="Book Antiqua"/>
          <w:sz w:val="24"/>
          <w:szCs w:val="24"/>
          <w:lang w:val="en-US" w:eastAsia="zh-CN"/>
        </w:rPr>
        <w:t xml:space="preserve">. </w:t>
      </w:r>
      <w:hyperlink r:id="rId9" w:history="1">
        <w:r w:rsidR="00F95CCB" w:rsidRPr="00D103FF">
          <w:rPr>
            <w:rStyle w:val="a9"/>
            <w:rFonts w:ascii="Book Antiqua" w:hAnsi="Book Antiqua"/>
            <w:sz w:val="24"/>
            <w:szCs w:val="24"/>
            <w:lang w:val="en-US"/>
          </w:rPr>
          <w:t>maurizio.salvadori1@gmail.com</w:t>
        </w:r>
      </w:hyperlink>
    </w:p>
    <w:p w:rsidR="00F95CCB" w:rsidRPr="00D103FF" w:rsidRDefault="00C3541F" w:rsidP="002D09A4">
      <w:pPr>
        <w:spacing w:after="0" w:line="360" w:lineRule="auto"/>
        <w:jc w:val="both"/>
        <w:rPr>
          <w:rFonts w:ascii="Book Antiqua" w:hAnsi="Book Antiqua"/>
          <w:b/>
          <w:sz w:val="24"/>
          <w:szCs w:val="24"/>
          <w:lang w:val="en-US"/>
        </w:rPr>
      </w:pPr>
      <w:r w:rsidRPr="00D103FF">
        <w:rPr>
          <w:rFonts w:ascii="Book Antiqua" w:hAnsi="Book Antiqua"/>
          <w:b/>
          <w:sz w:val="24"/>
          <w:szCs w:val="24"/>
          <w:lang w:val="en-US"/>
        </w:rPr>
        <w:t>Telephone</w:t>
      </w:r>
      <w:r w:rsidR="0045369E" w:rsidRPr="00D103FF">
        <w:rPr>
          <w:rFonts w:ascii="Book Antiqua" w:hAnsi="Book Antiqua"/>
          <w:b/>
          <w:sz w:val="24"/>
          <w:szCs w:val="24"/>
          <w:lang w:val="en-US" w:eastAsia="zh-CN"/>
        </w:rPr>
        <w:t>:</w:t>
      </w:r>
      <w:r w:rsidR="00F95CCB" w:rsidRPr="00D103FF">
        <w:rPr>
          <w:rFonts w:ascii="Book Antiqua" w:hAnsi="Book Antiqua"/>
          <w:sz w:val="24"/>
          <w:szCs w:val="24"/>
          <w:lang w:val="en-US"/>
        </w:rPr>
        <w:t xml:space="preserve"> +39</w:t>
      </w:r>
      <w:r w:rsidR="0045369E" w:rsidRPr="00D103FF">
        <w:rPr>
          <w:rFonts w:ascii="Book Antiqua" w:hAnsi="Book Antiqua"/>
          <w:sz w:val="24"/>
          <w:szCs w:val="24"/>
          <w:lang w:val="en-US" w:eastAsia="zh-CN"/>
        </w:rPr>
        <w:t>-</w:t>
      </w:r>
      <w:r w:rsidR="00F95CCB" w:rsidRPr="00D103FF">
        <w:rPr>
          <w:rFonts w:ascii="Book Antiqua" w:hAnsi="Book Antiqua"/>
          <w:sz w:val="24"/>
          <w:szCs w:val="24"/>
          <w:lang w:val="en-US"/>
        </w:rPr>
        <w:t>055597151</w:t>
      </w:r>
      <w:r w:rsidR="0045369E" w:rsidRPr="00D103FF">
        <w:rPr>
          <w:rFonts w:ascii="Book Antiqua" w:hAnsi="Book Antiqua"/>
          <w:sz w:val="24"/>
          <w:szCs w:val="24"/>
          <w:lang w:val="en-US" w:eastAsia="zh-CN"/>
        </w:rPr>
        <w:t xml:space="preserve">    </w:t>
      </w:r>
      <w:r w:rsidRPr="00D103FF">
        <w:rPr>
          <w:rFonts w:ascii="Book Antiqua" w:hAnsi="Book Antiqua"/>
          <w:b/>
          <w:sz w:val="24"/>
          <w:szCs w:val="24"/>
          <w:lang w:val="en-US"/>
        </w:rPr>
        <w:t>Fax</w:t>
      </w:r>
      <w:r w:rsidR="0045369E" w:rsidRPr="00D103FF">
        <w:rPr>
          <w:rFonts w:ascii="Book Antiqua" w:hAnsi="Book Antiqua"/>
          <w:b/>
          <w:sz w:val="24"/>
          <w:szCs w:val="24"/>
          <w:lang w:val="en-US" w:eastAsia="zh-CN"/>
        </w:rPr>
        <w:t>:</w:t>
      </w:r>
      <w:r w:rsidR="00F95CCB" w:rsidRPr="00D103FF">
        <w:rPr>
          <w:rFonts w:ascii="Book Antiqua" w:hAnsi="Book Antiqua"/>
          <w:sz w:val="24"/>
          <w:szCs w:val="24"/>
          <w:lang w:val="en-US"/>
        </w:rPr>
        <w:t xml:space="preserve"> +39055597151</w:t>
      </w:r>
    </w:p>
    <w:p w:rsidR="008B421C" w:rsidRPr="00D103FF" w:rsidRDefault="008B421C" w:rsidP="002D09A4">
      <w:pPr>
        <w:spacing w:after="0" w:line="360" w:lineRule="auto"/>
        <w:jc w:val="both"/>
        <w:rPr>
          <w:rFonts w:ascii="Book Antiqua" w:hAnsi="Book Antiqua"/>
          <w:sz w:val="24"/>
          <w:szCs w:val="24"/>
          <w:lang w:val="en-US"/>
        </w:rPr>
      </w:pPr>
    </w:p>
    <w:p w:rsidR="00D82006" w:rsidRPr="00D103FF" w:rsidRDefault="00D82006" w:rsidP="002D09A4">
      <w:pPr>
        <w:spacing w:after="0" w:line="360" w:lineRule="auto"/>
        <w:jc w:val="both"/>
        <w:rPr>
          <w:rFonts w:ascii="Book Antiqua" w:hAnsi="Book Antiqua"/>
          <w:b/>
          <w:color w:val="000000"/>
          <w:sz w:val="24"/>
          <w:szCs w:val="24"/>
          <w:lang w:eastAsia="zh-CN"/>
        </w:rPr>
      </w:pPr>
      <w:bookmarkStart w:id="50" w:name="OLE_LINK357"/>
      <w:bookmarkStart w:id="51" w:name="OLE_LINK358"/>
      <w:r w:rsidRPr="00D103FF">
        <w:rPr>
          <w:rFonts w:ascii="Book Antiqua" w:hAnsi="Book Antiqua"/>
          <w:b/>
          <w:color w:val="000000"/>
          <w:sz w:val="24"/>
          <w:szCs w:val="24"/>
        </w:rPr>
        <w:t>Received:</w:t>
      </w:r>
      <w:bookmarkStart w:id="52" w:name="OLE_LINK131"/>
      <w:bookmarkStart w:id="53" w:name="OLE_LINK132"/>
      <w:bookmarkStart w:id="54" w:name="OLE_LINK141"/>
      <w:bookmarkStart w:id="55" w:name="OLE_LINK151"/>
      <w:bookmarkStart w:id="56" w:name="OLE_LINK30"/>
      <w:bookmarkStart w:id="57" w:name="OLE_LINK250"/>
      <w:r w:rsidR="0068617B" w:rsidRPr="00D103FF">
        <w:rPr>
          <w:rFonts w:ascii="Book Antiqua" w:hAnsi="Book Antiqua"/>
          <w:sz w:val="24"/>
          <w:szCs w:val="24"/>
        </w:rPr>
        <w:t xml:space="preserve"> May</w:t>
      </w:r>
      <w:bookmarkEnd w:id="52"/>
      <w:bookmarkEnd w:id="53"/>
      <w:bookmarkEnd w:id="54"/>
      <w:bookmarkEnd w:id="55"/>
      <w:bookmarkEnd w:id="56"/>
      <w:bookmarkEnd w:id="57"/>
      <w:r w:rsidR="0068617B" w:rsidRPr="00D103FF">
        <w:rPr>
          <w:rFonts w:ascii="Book Antiqua" w:hAnsi="Book Antiqua"/>
          <w:sz w:val="24"/>
          <w:szCs w:val="24"/>
          <w:lang w:eastAsia="zh-CN"/>
        </w:rPr>
        <w:t xml:space="preserve"> 22, 2014    </w:t>
      </w:r>
      <w:r w:rsidRPr="00D103FF">
        <w:rPr>
          <w:rFonts w:ascii="Book Antiqua" w:hAnsi="Book Antiqua"/>
          <w:b/>
          <w:color w:val="000000"/>
          <w:sz w:val="24"/>
          <w:szCs w:val="24"/>
        </w:rPr>
        <w:t xml:space="preserve"> </w:t>
      </w:r>
      <w:r w:rsidRPr="00D103FF">
        <w:rPr>
          <w:rFonts w:ascii="Book Antiqua" w:hAnsi="Book Antiqua"/>
          <w:color w:val="000000"/>
          <w:sz w:val="24"/>
          <w:szCs w:val="24"/>
        </w:rPr>
        <w:t xml:space="preserve">     </w:t>
      </w:r>
      <w:r w:rsidRPr="00D103FF">
        <w:rPr>
          <w:rFonts w:ascii="Book Antiqua" w:hAnsi="Book Antiqua"/>
          <w:b/>
          <w:color w:val="000000"/>
          <w:sz w:val="24"/>
          <w:szCs w:val="24"/>
        </w:rPr>
        <w:t xml:space="preserve">Revised: </w:t>
      </w:r>
      <w:r w:rsidR="0068617B" w:rsidRPr="00D103FF">
        <w:rPr>
          <w:rFonts w:ascii="Book Antiqua" w:hAnsi="Book Antiqua"/>
          <w:sz w:val="24"/>
          <w:szCs w:val="24"/>
        </w:rPr>
        <w:t>July 11</w:t>
      </w:r>
      <w:r w:rsidR="0068617B" w:rsidRPr="00D103FF">
        <w:rPr>
          <w:rFonts w:ascii="Book Antiqua" w:hAnsi="Book Antiqua"/>
          <w:sz w:val="24"/>
          <w:szCs w:val="24"/>
          <w:lang w:eastAsia="zh-CN"/>
        </w:rPr>
        <w:t>, 2014</w:t>
      </w:r>
    </w:p>
    <w:p w:rsidR="00174F4A" w:rsidRDefault="00D82006" w:rsidP="00174F4A">
      <w:pPr>
        <w:rPr>
          <w:rFonts w:ascii="Book Antiqua" w:hAnsi="Book Antiqua"/>
          <w:color w:val="000000"/>
          <w:sz w:val="24"/>
        </w:rPr>
      </w:pPr>
      <w:r w:rsidRPr="00D103FF">
        <w:rPr>
          <w:rFonts w:ascii="Book Antiqua" w:hAnsi="Book Antiqua"/>
          <w:b/>
          <w:color w:val="000000"/>
          <w:sz w:val="24"/>
          <w:szCs w:val="24"/>
        </w:rPr>
        <w:t>Accepted:</w:t>
      </w:r>
      <w:bookmarkStart w:id="58" w:name="OLE_LINK1"/>
      <w:bookmarkStart w:id="59" w:name="OLE_LINK2"/>
      <w:bookmarkStart w:id="60" w:name="OLE_LINK3"/>
      <w:bookmarkStart w:id="61" w:name="OLE_LINK4"/>
      <w:bookmarkStart w:id="62" w:name="OLE_LINK5"/>
      <w:bookmarkStart w:id="63" w:name="OLE_LINK6"/>
      <w:bookmarkStart w:id="64" w:name="OLE_LINK7"/>
      <w:bookmarkStart w:id="65" w:name="OLE_LINK9"/>
      <w:bookmarkStart w:id="66" w:name="OLE_LINK10"/>
      <w:bookmarkStart w:id="67" w:name="OLE_LINK13"/>
      <w:bookmarkStart w:id="68" w:name="OLE_LINK14"/>
      <w:bookmarkStart w:id="69" w:name="OLE_LINK17"/>
      <w:bookmarkStart w:id="70" w:name="OLE_LINK18"/>
      <w:bookmarkStart w:id="71" w:name="OLE_LINK19"/>
      <w:bookmarkStart w:id="72" w:name="OLE_LINK22"/>
      <w:bookmarkStart w:id="73" w:name="OLE_LINK24"/>
      <w:bookmarkStart w:id="74" w:name="OLE_LINK25"/>
      <w:bookmarkStart w:id="75" w:name="OLE_LINK26"/>
      <w:bookmarkStart w:id="76" w:name="OLE_LINK27"/>
      <w:bookmarkStart w:id="77" w:name="OLE_LINK28"/>
      <w:bookmarkStart w:id="78" w:name="OLE_LINK29"/>
      <w:bookmarkStart w:id="79" w:name="OLE_LINK32"/>
      <w:bookmarkStart w:id="80" w:name="OLE_LINK34"/>
      <w:bookmarkStart w:id="81" w:name="OLE_LINK38"/>
      <w:bookmarkStart w:id="82" w:name="OLE_LINK41"/>
      <w:bookmarkStart w:id="83" w:name="OLE_LINK42"/>
      <w:bookmarkStart w:id="84" w:name="OLE_LINK44"/>
      <w:bookmarkStart w:id="85" w:name="OLE_LINK45"/>
      <w:bookmarkStart w:id="86" w:name="OLE_LINK46"/>
      <w:bookmarkStart w:id="87" w:name="OLE_LINK47"/>
      <w:bookmarkStart w:id="88" w:name="OLE_LINK52"/>
      <w:bookmarkStart w:id="89" w:name="OLE_LINK43"/>
      <w:bookmarkStart w:id="90" w:name="OLE_LINK57"/>
      <w:bookmarkStart w:id="91" w:name="OLE_LINK58"/>
      <w:bookmarkStart w:id="92" w:name="OLE_LINK8"/>
      <w:bookmarkStart w:id="93" w:name="OLE_LINK62"/>
      <w:bookmarkStart w:id="94" w:name="OLE_LINK66"/>
      <w:bookmarkStart w:id="95" w:name="OLE_LINK68"/>
      <w:bookmarkStart w:id="96" w:name="OLE_LINK69"/>
      <w:bookmarkStart w:id="97" w:name="OLE_LINK74"/>
      <w:bookmarkStart w:id="98" w:name="OLE_LINK77"/>
      <w:bookmarkStart w:id="99" w:name="OLE_LINK78"/>
      <w:bookmarkStart w:id="100" w:name="OLE_LINK72"/>
      <w:bookmarkStart w:id="101" w:name="OLE_LINK73"/>
      <w:bookmarkStart w:id="102" w:name="OLE_LINK79"/>
      <w:bookmarkStart w:id="103" w:name="OLE_LINK81"/>
      <w:bookmarkStart w:id="104" w:name="OLE_LINK86"/>
      <w:bookmarkStart w:id="105" w:name="OLE_LINK87"/>
      <w:bookmarkStart w:id="106" w:name="OLE_LINK88"/>
      <w:bookmarkStart w:id="107" w:name="OLE_LINK89"/>
      <w:r w:rsidR="00174F4A" w:rsidRPr="00174F4A">
        <w:rPr>
          <w:rFonts w:ascii="Book Antiqua" w:hAnsi="Book Antiqua"/>
          <w:color w:val="000000"/>
          <w:sz w:val="24"/>
        </w:rPr>
        <w:t xml:space="preserve"> </w:t>
      </w:r>
      <w:r w:rsidR="00174F4A">
        <w:rPr>
          <w:rFonts w:ascii="Book Antiqua" w:hAnsi="Book Antiqua"/>
          <w:color w:val="000000"/>
          <w:sz w:val="24"/>
        </w:rPr>
        <w:t>July 27, 2014</w:t>
      </w: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rsidR="00D82006" w:rsidRPr="00D103FF" w:rsidRDefault="00D82006" w:rsidP="002D09A4">
      <w:pPr>
        <w:spacing w:after="0" w:line="360" w:lineRule="auto"/>
        <w:jc w:val="both"/>
        <w:rPr>
          <w:rFonts w:ascii="Book Antiqua" w:hAnsi="Book Antiqua"/>
          <w:b/>
          <w:color w:val="000000"/>
          <w:sz w:val="24"/>
          <w:szCs w:val="24"/>
        </w:rPr>
      </w:pPr>
      <w:r w:rsidRPr="00D103FF">
        <w:rPr>
          <w:rFonts w:ascii="Book Antiqua" w:hAnsi="Book Antiqua"/>
          <w:b/>
          <w:color w:val="000000"/>
          <w:sz w:val="24"/>
          <w:szCs w:val="24"/>
        </w:rPr>
        <w:t xml:space="preserve"> </w:t>
      </w:r>
    </w:p>
    <w:p w:rsidR="00D82006" w:rsidRPr="00D103FF" w:rsidRDefault="00D82006" w:rsidP="002D09A4">
      <w:pPr>
        <w:spacing w:after="0" w:line="360" w:lineRule="auto"/>
        <w:jc w:val="both"/>
        <w:rPr>
          <w:rFonts w:ascii="Book Antiqua" w:hAnsi="Book Antiqua"/>
          <w:color w:val="000000"/>
          <w:sz w:val="24"/>
          <w:szCs w:val="24"/>
        </w:rPr>
      </w:pPr>
      <w:r w:rsidRPr="00D103FF">
        <w:rPr>
          <w:rFonts w:ascii="Book Antiqua" w:hAnsi="Book Antiqua"/>
          <w:b/>
          <w:color w:val="000000"/>
          <w:sz w:val="24"/>
          <w:szCs w:val="24"/>
        </w:rPr>
        <w:t xml:space="preserve">Published online: </w:t>
      </w:r>
    </w:p>
    <w:bookmarkEnd w:id="50"/>
    <w:bookmarkEnd w:id="51"/>
    <w:p w:rsidR="00F95CCB" w:rsidRPr="00D103FF" w:rsidRDefault="00F95CCB" w:rsidP="002D09A4">
      <w:pPr>
        <w:spacing w:after="0" w:line="360" w:lineRule="auto"/>
        <w:jc w:val="both"/>
        <w:rPr>
          <w:rFonts w:ascii="Book Antiqua" w:hAnsi="Book Antiqua"/>
          <w:sz w:val="24"/>
          <w:szCs w:val="24"/>
        </w:rPr>
      </w:pPr>
    </w:p>
    <w:p w:rsidR="00BA54F1" w:rsidRPr="00D103FF" w:rsidRDefault="00BA54F1" w:rsidP="002D09A4">
      <w:pPr>
        <w:spacing w:after="0" w:line="360" w:lineRule="auto"/>
        <w:jc w:val="both"/>
        <w:rPr>
          <w:rFonts w:ascii="Book Antiqua" w:hAnsi="Book Antiqua"/>
          <w:b/>
          <w:sz w:val="24"/>
          <w:szCs w:val="24"/>
          <w:lang w:val="en-US"/>
        </w:rPr>
      </w:pPr>
      <w:r w:rsidRPr="00D103FF">
        <w:rPr>
          <w:rFonts w:ascii="Book Antiqua" w:hAnsi="Book Antiqua"/>
          <w:b/>
          <w:sz w:val="24"/>
          <w:szCs w:val="24"/>
          <w:lang w:val="en-US"/>
        </w:rPr>
        <w:t>Abstract</w:t>
      </w:r>
    </w:p>
    <w:p w:rsidR="003900C8" w:rsidRPr="00D103FF" w:rsidRDefault="003900C8"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 xml:space="preserve">Innovative and exciting advances in the clinical science in </w:t>
      </w:r>
      <w:r w:rsidR="00062A7F" w:rsidRPr="00D103FF">
        <w:rPr>
          <w:rFonts w:ascii="Book Antiqua" w:hAnsi="Book Antiqua"/>
          <w:sz w:val="24"/>
          <w:szCs w:val="24"/>
          <w:lang w:val="en-US"/>
        </w:rPr>
        <w:t xml:space="preserve">solid </w:t>
      </w:r>
      <w:r w:rsidRPr="00D103FF">
        <w:rPr>
          <w:rFonts w:ascii="Book Antiqua" w:hAnsi="Book Antiqua"/>
          <w:sz w:val="24"/>
          <w:szCs w:val="24"/>
          <w:lang w:val="en-US"/>
        </w:rPr>
        <w:t>organ tra</w:t>
      </w:r>
      <w:r w:rsidR="00150572" w:rsidRPr="00D103FF">
        <w:rPr>
          <w:rFonts w:ascii="Book Antiqua" w:hAnsi="Book Antiqua"/>
          <w:sz w:val="24"/>
          <w:szCs w:val="24"/>
          <w:lang w:val="en-US"/>
        </w:rPr>
        <w:t>nsplantation continuously reali</w:t>
      </w:r>
      <w:r w:rsidR="0048003B" w:rsidRPr="00D103FF">
        <w:rPr>
          <w:rFonts w:ascii="Book Antiqua" w:hAnsi="Book Antiqua"/>
          <w:sz w:val="24"/>
          <w:szCs w:val="24"/>
          <w:lang w:val="en-US"/>
        </w:rPr>
        <w:t>ze</w:t>
      </w:r>
      <w:r w:rsidRPr="00D103FF">
        <w:rPr>
          <w:rFonts w:ascii="Book Antiqua" w:hAnsi="Book Antiqua"/>
          <w:sz w:val="24"/>
          <w:szCs w:val="24"/>
          <w:lang w:val="en-US"/>
        </w:rPr>
        <w:t xml:space="preserve"> as the results of studies, clinical trials, international conferences, consensus conferences, new technologies and discoveries. This review will address to the full spectrum of news in transplantation, that verified by 2013. The key areas covered are </w:t>
      </w:r>
      <w:r w:rsidRPr="00D103FF">
        <w:rPr>
          <w:rFonts w:ascii="Book Antiqua" w:hAnsi="Book Antiqua"/>
          <w:sz w:val="24"/>
          <w:szCs w:val="24"/>
          <w:lang w:val="en-US"/>
        </w:rPr>
        <w:lastRenderedPageBreak/>
        <w:t xml:space="preserve">the transplantation activity, with particular regards to </w:t>
      </w:r>
      <w:r w:rsidR="0048003B" w:rsidRPr="00D103FF">
        <w:rPr>
          <w:rFonts w:ascii="Book Antiqua" w:hAnsi="Book Antiqua"/>
          <w:sz w:val="24"/>
          <w:szCs w:val="24"/>
          <w:lang w:val="en-US"/>
        </w:rPr>
        <w:t xml:space="preserve">the </w:t>
      </w:r>
      <w:r w:rsidRPr="00D103FF">
        <w:rPr>
          <w:rFonts w:ascii="Book Antiqua" w:hAnsi="Book Antiqua"/>
          <w:sz w:val="24"/>
          <w:szCs w:val="24"/>
          <w:lang w:val="en-US"/>
        </w:rPr>
        <w:t xml:space="preserve">donors, </w:t>
      </w:r>
      <w:r w:rsidR="0048003B" w:rsidRPr="00D103FF">
        <w:rPr>
          <w:rFonts w:ascii="Book Antiqua" w:hAnsi="Book Antiqua"/>
          <w:sz w:val="24"/>
          <w:szCs w:val="24"/>
          <w:lang w:val="en-US"/>
        </w:rPr>
        <w:t xml:space="preserve">the </w:t>
      </w:r>
      <w:r w:rsidRPr="00D103FF">
        <w:rPr>
          <w:rFonts w:ascii="Book Antiqua" w:hAnsi="Book Antiqua"/>
          <w:sz w:val="24"/>
          <w:szCs w:val="24"/>
          <w:lang w:val="en-US"/>
        </w:rPr>
        <w:t>new</w:t>
      </w:r>
      <w:r w:rsidR="0048003B" w:rsidRPr="00D103FF">
        <w:rPr>
          <w:rFonts w:ascii="Book Antiqua" w:hAnsi="Book Antiqua"/>
          <w:sz w:val="24"/>
          <w:szCs w:val="24"/>
          <w:lang w:val="en-US"/>
        </w:rPr>
        <w:t>s</w:t>
      </w:r>
      <w:r w:rsidRPr="00D103FF">
        <w:rPr>
          <w:rFonts w:ascii="Book Antiqua" w:hAnsi="Book Antiqua"/>
          <w:sz w:val="24"/>
          <w:szCs w:val="24"/>
          <w:lang w:val="en-US"/>
        </w:rPr>
        <w:t xml:space="preserve"> for solid organs such as kidney, pancreas, liver, heart and lung, </w:t>
      </w:r>
      <w:r w:rsidR="0048003B" w:rsidRPr="00D103FF">
        <w:rPr>
          <w:rFonts w:ascii="Book Antiqua" w:hAnsi="Book Antiqua"/>
          <w:sz w:val="24"/>
          <w:szCs w:val="24"/>
          <w:lang w:val="en-US"/>
        </w:rPr>
        <w:t xml:space="preserve">the </w:t>
      </w:r>
      <w:r w:rsidRPr="00D103FF">
        <w:rPr>
          <w:rFonts w:ascii="Book Antiqua" w:hAnsi="Book Antiqua"/>
          <w:sz w:val="24"/>
          <w:szCs w:val="24"/>
          <w:lang w:val="en-US"/>
        </w:rPr>
        <w:t>new</w:t>
      </w:r>
      <w:r w:rsidR="0048003B" w:rsidRPr="00D103FF">
        <w:rPr>
          <w:rFonts w:ascii="Book Antiqua" w:hAnsi="Book Antiqua"/>
          <w:sz w:val="24"/>
          <w:szCs w:val="24"/>
          <w:lang w:val="en-US"/>
        </w:rPr>
        <w:t>s</w:t>
      </w:r>
      <w:r w:rsidRPr="00D103FF">
        <w:rPr>
          <w:rFonts w:ascii="Book Antiqua" w:hAnsi="Book Antiqua"/>
          <w:sz w:val="24"/>
          <w:szCs w:val="24"/>
          <w:lang w:val="en-US"/>
        </w:rPr>
        <w:t xml:space="preserve"> in immunosuppressive therapies, </w:t>
      </w:r>
      <w:r w:rsidR="0048003B" w:rsidRPr="00D103FF">
        <w:rPr>
          <w:rFonts w:ascii="Book Antiqua" w:hAnsi="Book Antiqua"/>
          <w:sz w:val="24"/>
          <w:szCs w:val="24"/>
          <w:lang w:val="en-US"/>
        </w:rPr>
        <w:t xml:space="preserve">the </w:t>
      </w:r>
      <w:r w:rsidRPr="00D103FF">
        <w:rPr>
          <w:rFonts w:ascii="Book Antiqua" w:hAnsi="Book Antiqua"/>
          <w:sz w:val="24"/>
          <w:szCs w:val="24"/>
          <w:lang w:val="en-US"/>
        </w:rPr>
        <w:t>new</w:t>
      </w:r>
      <w:r w:rsidR="0048003B" w:rsidRPr="00D103FF">
        <w:rPr>
          <w:rFonts w:ascii="Book Antiqua" w:hAnsi="Book Antiqua"/>
          <w:sz w:val="24"/>
          <w:szCs w:val="24"/>
          <w:lang w:val="en-US"/>
        </w:rPr>
        <w:t>s</w:t>
      </w:r>
      <w:r w:rsidRPr="00D103FF">
        <w:rPr>
          <w:rFonts w:ascii="Book Antiqua" w:hAnsi="Book Antiqua"/>
          <w:sz w:val="24"/>
          <w:szCs w:val="24"/>
          <w:lang w:val="en-US"/>
        </w:rPr>
        <w:t xml:space="preserve"> in the field of </w:t>
      </w:r>
      <w:r w:rsidR="00C3541F" w:rsidRPr="00D103FF">
        <w:rPr>
          <w:rFonts w:ascii="Book Antiqua" w:hAnsi="Book Antiqua"/>
          <w:sz w:val="24"/>
          <w:szCs w:val="24"/>
          <w:lang w:val="en-US"/>
        </w:rPr>
        <w:t>tolerance and</w:t>
      </w:r>
      <w:r w:rsidRPr="00D103FF">
        <w:rPr>
          <w:rFonts w:ascii="Book Antiqua" w:hAnsi="Book Antiqua"/>
          <w:sz w:val="24"/>
          <w:szCs w:val="24"/>
          <w:lang w:val="en-US"/>
        </w:rPr>
        <w:t xml:space="preserve"> some of the main </w:t>
      </w:r>
      <w:r w:rsidR="00062A7F" w:rsidRPr="00D103FF">
        <w:rPr>
          <w:rFonts w:ascii="Book Antiqua" w:hAnsi="Book Antiqua"/>
          <w:sz w:val="24"/>
          <w:szCs w:val="24"/>
          <w:lang w:val="en-US"/>
        </w:rPr>
        <w:t>complications</w:t>
      </w:r>
      <w:r w:rsidRPr="00D103FF">
        <w:rPr>
          <w:rFonts w:ascii="Book Antiqua" w:hAnsi="Book Antiqua"/>
          <w:sz w:val="24"/>
          <w:szCs w:val="24"/>
          <w:lang w:val="en-US"/>
        </w:rPr>
        <w:t xml:space="preserve"> following transplantation as infections and cancer</w:t>
      </w:r>
      <w:r w:rsidR="0048003B" w:rsidRPr="00D103FF">
        <w:rPr>
          <w:rFonts w:ascii="Book Antiqua" w:hAnsi="Book Antiqua"/>
          <w:sz w:val="24"/>
          <w:szCs w:val="24"/>
          <w:lang w:val="en-US"/>
        </w:rPr>
        <w:t>s</w:t>
      </w:r>
      <w:r w:rsidRPr="00D103FF">
        <w:rPr>
          <w:rFonts w:ascii="Book Antiqua" w:hAnsi="Book Antiqua"/>
          <w:sz w:val="24"/>
          <w:szCs w:val="24"/>
          <w:lang w:val="en-US"/>
        </w:rPr>
        <w:t>. The</w:t>
      </w:r>
      <w:r w:rsidR="00062A7F" w:rsidRPr="00D103FF">
        <w:rPr>
          <w:rFonts w:ascii="Book Antiqua" w:hAnsi="Book Antiqua"/>
          <w:sz w:val="24"/>
          <w:szCs w:val="24"/>
          <w:lang w:val="en-US"/>
        </w:rPr>
        <w:t xml:space="preserve"> period of time covered </w:t>
      </w:r>
      <w:r w:rsidR="0048003B" w:rsidRPr="00D103FF">
        <w:rPr>
          <w:rFonts w:ascii="Book Antiqua" w:hAnsi="Book Antiqua"/>
          <w:sz w:val="24"/>
          <w:szCs w:val="24"/>
          <w:lang w:val="en-US"/>
        </w:rPr>
        <w:t xml:space="preserve">by the study </w:t>
      </w:r>
      <w:r w:rsidR="00062A7F" w:rsidRPr="00D103FF">
        <w:rPr>
          <w:rFonts w:ascii="Book Antiqua" w:hAnsi="Book Antiqua"/>
          <w:sz w:val="24"/>
          <w:szCs w:val="24"/>
          <w:lang w:val="en-US"/>
        </w:rPr>
        <w:t>starts from</w:t>
      </w:r>
      <w:r w:rsidR="0048003B" w:rsidRPr="00D103FF">
        <w:rPr>
          <w:rFonts w:ascii="Book Antiqua" w:hAnsi="Book Antiqua"/>
          <w:sz w:val="24"/>
          <w:szCs w:val="24"/>
          <w:lang w:val="en-US"/>
        </w:rPr>
        <w:t xml:space="preserve"> the</w:t>
      </w:r>
      <w:r w:rsidRPr="00D103FF">
        <w:rPr>
          <w:rFonts w:ascii="Book Antiqua" w:hAnsi="Book Antiqua"/>
          <w:sz w:val="24"/>
          <w:szCs w:val="24"/>
          <w:lang w:val="en-US"/>
        </w:rPr>
        <w:t xml:space="preserve"> internat</w:t>
      </w:r>
      <w:r w:rsidR="00F4501C" w:rsidRPr="00D103FF">
        <w:rPr>
          <w:rFonts w:ascii="Book Antiqua" w:hAnsi="Book Antiqua"/>
          <w:sz w:val="24"/>
          <w:szCs w:val="24"/>
          <w:lang w:val="en-US"/>
        </w:rPr>
        <w:t>ional meetings held in 2012,</w:t>
      </w:r>
      <w:r w:rsidRPr="00D103FF">
        <w:rPr>
          <w:rFonts w:ascii="Book Antiqua" w:hAnsi="Book Antiqua"/>
          <w:sz w:val="24"/>
          <w:szCs w:val="24"/>
          <w:lang w:val="en-US"/>
        </w:rPr>
        <w:t xml:space="preserve"> </w:t>
      </w:r>
      <w:r w:rsidR="0048003B" w:rsidRPr="00D103FF">
        <w:rPr>
          <w:rFonts w:ascii="Book Antiqua" w:hAnsi="Book Antiqua"/>
          <w:sz w:val="24"/>
          <w:szCs w:val="24"/>
          <w:lang w:val="en-US"/>
        </w:rPr>
        <w:t xml:space="preserve">whose results were </w:t>
      </w:r>
      <w:r w:rsidRPr="00D103FF">
        <w:rPr>
          <w:rFonts w:ascii="Book Antiqua" w:hAnsi="Book Antiqua"/>
          <w:sz w:val="24"/>
          <w:szCs w:val="24"/>
          <w:lang w:val="en-US"/>
        </w:rPr>
        <w:t>published in 2013</w:t>
      </w:r>
      <w:r w:rsidR="00062A7F" w:rsidRPr="00D103FF">
        <w:rPr>
          <w:rFonts w:ascii="Book Antiqua" w:hAnsi="Book Antiqua"/>
          <w:sz w:val="24"/>
          <w:szCs w:val="24"/>
          <w:lang w:val="en-US"/>
        </w:rPr>
        <w:t>,</w:t>
      </w:r>
      <w:r w:rsidRPr="00D103FF">
        <w:rPr>
          <w:rFonts w:ascii="Book Antiqua" w:hAnsi="Book Antiqua"/>
          <w:sz w:val="24"/>
          <w:szCs w:val="24"/>
          <w:lang w:val="en-US"/>
        </w:rPr>
        <w:t xml:space="preserve"> up to </w:t>
      </w:r>
      <w:r w:rsidR="0048003B" w:rsidRPr="00D103FF">
        <w:rPr>
          <w:rFonts w:ascii="Book Antiqua" w:hAnsi="Book Antiqua"/>
          <w:sz w:val="24"/>
          <w:szCs w:val="24"/>
          <w:lang w:val="en-US"/>
        </w:rPr>
        <w:t xml:space="preserve">the </w:t>
      </w:r>
      <w:r w:rsidRPr="00D103FF">
        <w:rPr>
          <w:rFonts w:ascii="Book Antiqua" w:hAnsi="Book Antiqua"/>
          <w:sz w:val="24"/>
          <w:szCs w:val="24"/>
          <w:lang w:val="en-US"/>
        </w:rPr>
        <w:t>2013 meetings, conferences and consensus published in the first months of 2014</w:t>
      </w:r>
      <w:r w:rsidR="0048003B" w:rsidRPr="00D103FF">
        <w:rPr>
          <w:rFonts w:ascii="Book Antiqua" w:hAnsi="Book Antiqua"/>
          <w:sz w:val="24"/>
          <w:szCs w:val="24"/>
          <w:lang w:val="en-US"/>
        </w:rPr>
        <w:t>. In particular for every organ</w:t>
      </w:r>
      <w:r w:rsidR="00062A7F" w:rsidRPr="00D103FF">
        <w:rPr>
          <w:rFonts w:ascii="Book Antiqua" w:hAnsi="Book Antiqua"/>
          <w:sz w:val="24"/>
          <w:szCs w:val="24"/>
          <w:lang w:val="en-US"/>
        </w:rPr>
        <w:t>, the trend</w:t>
      </w:r>
      <w:r w:rsidR="0048003B" w:rsidRPr="00D103FF">
        <w:rPr>
          <w:rFonts w:ascii="Book Antiqua" w:hAnsi="Book Antiqua"/>
          <w:sz w:val="24"/>
          <w:szCs w:val="24"/>
          <w:lang w:val="en-US"/>
        </w:rPr>
        <w:t>s</w:t>
      </w:r>
      <w:r w:rsidR="00062A7F" w:rsidRPr="00D103FF">
        <w:rPr>
          <w:rFonts w:ascii="Book Antiqua" w:hAnsi="Book Antiqua"/>
          <w:sz w:val="24"/>
          <w:szCs w:val="24"/>
          <w:lang w:val="en-US"/>
        </w:rPr>
        <w:t xml:space="preserve"> in numbers and survival have been reviewed as well as the most relevant problems </w:t>
      </w:r>
      <w:r w:rsidR="0048003B" w:rsidRPr="00D103FF">
        <w:rPr>
          <w:rFonts w:ascii="Book Antiqua" w:hAnsi="Book Antiqua"/>
          <w:sz w:val="24"/>
          <w:szCs w:val="24"/>
          <w:lang w:val="en-US"/>
        </w:rPr>
        <w:t xml:space="preserve">such </w:t>
      </w:r>
      <w:r w:rsidR="00062A7F" w:rsidRPr="00D103FF">
        <w:rPr>
          <w:rFonts w:ascii="Book Antiqua" w:hAnsi="Book Antiqua"/>
          <w:sz w:val="24"/>
          <w:szCs w:val="24"/>
          <w:lang w:val="en-US"/>
        </w:rPr>
        <w:t xml:space="preserve">as organ preservation, ischemia reperfusion injuries, </w:t>
      </w:r>
      <w:r w:rsidR="003D67A9" w:rsidRPr="00D103FF">
        <w:rPr>
          <w:rFonts w:ascii="Book Antiqua" w:hAnsi="Book Antiqua"/>
          <w:sz w:val="24"/>
          <w:szCs w:val="24"/>
          <w:lang w:val="en-US"/>
        </w:rPr>
        <w:t>and rejections</w:t>
      </w:r>
      <w:r w:rsidR="00062A7F" w:rsidRPr="00D103FF">
        <w:rPr>
          <w:rFonts w:ascii="Book Antiqua" w:hAnsi="Book Antiqua"/>
          <w:sz w:val="24"/>
          <w:szCs w:val="24"/>
          <w:lang w:val="en-US"/>
        </w:rPr>
        <w:t xml:space="preserve"> with particular regards to the antibody mediated rejection that involve</w:t>
      </w:r>
      <w:r w:rsidR="0048003B" w:rsidRPr="00D103FF">
        <w:rPr>
          <w:rFonts w:ascii="Book Antiqua" w:hAnsi="Book Antiqua"/>
          <w:sz w:val="24"/>
          <w:szCs w:val="24"/>
          <w:lang w:val="en-US"/>
        </w:rPr>
        <w:t>s all solid organs</w:t>
      </w:r>
      <w:r w:rsidR="00062A7F" w:rsidRPr="00D103FF">
        <w:rPr>
          <w:rFonts w:ascii="Book Antiqua" w:hAnsi="Book Antiqua"/>
          <w:sz w:val="24"/>
          <w:szCs w:val="24"/>
          <w:lang w:val="en-US"/>
        </w:rPr>
        <w:t>.</w:t>
      </w:r>
      <w:r w:rsidR="008B06A1" w:rsidRPr="00D103FF">
        <w:rPr>
          <w:rFonts w:ascii="Book Antiqua" w:hAnsi="Book Antiqua"/>
          <w:sz w:val="24"/>
          <w:szCs w:val="24"/>
          <w:lang w:val="en-US" w:eastAsia="zh-CN"/>
        </w:rPr>
        <w:t xml:space="preserve"> </w:t>
      </w:r>
      <w:r w:rsidR="0048003B" w:rsidRPr="00D103FF">
        <w:rPr>
          <w:rFonts w:ascii="Book Antiqua" w:hAnsi="Book Antiqua"/>
          <w:sz w:val="24"/>
          <w:szCs w:val="24"/>
          <w:lang w:val="en-US"/>
        </w:rPr>
        <w:t>The new drugs and strategies applied</w:t>
      </w:r>
      <w:r w:rsidR="00062A7F" w:rsidRPr="00D103FF">
        <w:rPr>
          <w:rFonts w:ascii="Book Antiqua" w:hAnsi="Book Antiqua"/>
          <w:sz w:val="24"/>
          <w:szCs w:val="24"/>
          <w:lang w:val="en-US"/>
        </w:rPr>
        <w:t xml:space="preserve"> in organ transplantation have been </w:t>
      </w:r>
      <w:r w:rsidR="0048003B" w:rsidRPr="00D103FF">
        <w:rPr>
          <w:rFonts w:ascii="Book Antiqua" w:hAnsi="Book Antiqua"/>
          <w:sz w:val="24"/>
          <w:szCs w:val="24"/>
          <w:lang w:val="en-US"/>
        </w:rPr>
        <w:t>divided into new way of using</w:t>
      </w:r>
      <w:r w:rsidR="00062A7F" w:rsidRPr="00D103FF">
        <w:rPr>
          <w:rFonts w:ascii="Book Antiqua" w:hAnsi="Book Antiqua"/>
          <w:sz w:val="24"/>
          <w:szCs w:val="24"/>
          <w:lang w:val="en-US"/>
        </w:rPr>
        <w:t xml:space="preserve"> old drug</w:t>
      </w:r>
      <w:r w:rsidR="0048003B" w:rsidRPr="00D103FF">
        <w:rPr>
          <w:rFonts w:ascii="Book Antiqua" w:hAnsi="Book Antiqua"/>
          <w:sz w:val="24"/>
          <w:szCs w:val="24"/>
          <w:lang w:val="en-US"/>
        </w:rPr>
        <w:t>s</w:t>
      </w:r>
      <w:r w:rsidR="00062A7F" w:rsidRPr="00D103FF">
        <w:rPr>
          <w:rFonts w:ascii="Book Antiqua" w:hAnsi="Book Antiqua"/>
          <w:sz w:val="24"/>
          <w:szCs w:val="24"/>
          <w:lang w:val="en-US"/>
        </w:rPr>
        <w:t xml:space="preserve"> or strategies and drugs new not yet on the market, but </w:t>
      </w:r>
      <w:r w:rsidR="0048003B" w:rsidRPr="00D103FF">
        <w:rPr>
          <w:rFonts w:ascii="Book Antiqua" w:hAnsi="Book Antiqua"/>
          <w:sz w:val="24"/>
          <w:szCs w:val="24"/>
          <w:lang w:val="en-US"/>
        </w:rPr>
        <w:t xml:space="preserve">on phase I to III of </w:t>
      </w:r>
      <w:r w:rsidR="00062A7F" w:rsidRPr="00D103FF">
        <w:rPr>
          <w:rFonts w:ascii="Book Antiqua" w:hAnsi="Book Antiqua"/>
          <w:sz w:val="24"/>
          <w:szCs w:val="24"/>
          <w:lang w:val="en-US"/>
        </w:rPr>
        <w:t>clinical stu</w:t>
      </w:r>
      <w:r w:rsidR="0048003B" w:rsidRPr="00D103FF">
        <w:rPr>
          <w:rFonts w:ascii="Book Antiqua" w:hAnsi="Book Antiqua"/>
          <w:sz w:val="24"/>
          <w:szCs w:val="24"/>
          <w:lang w:val="en-US"/>
        </w:rPr>
        <w:t>dies and trials</w:t>
      </w:r>
      <w:r w:rsidR="00062A7F" w:rsidRPr="00D103FF">
        <w:rPr>
          <w:rFonts w:ascii="Book Antiqua" w:hAnsi="Book Antiqua"/>
          <w:sz w:val="24"/>
          <w:szCs w:val="24"/>
          <w:lang w:val="en-US"/>
        </w:rPr>
        <w:t>.</w:t>
      </w:r>
    </w:p>
    <w:p w:rsidR="003B0D25" w:rsidRPr="00D103FF" w:rsidRDefault="003B0D25" w:rsidP="002D09A4">
      <w:pPr>
        <w:spacing w:after="0" w:line="360" w:lineRule="auto"/>
        <w:jc w:val="both"/>
        <w:rPr>
          <w:rFonts w:ascii="Book Antiqua" w:hAnsi="Book Antiqua"/>
          <w:sz w:val="24"/>
          <w:szCs w:val="24"/>
          <w:lang w:val="en-US" w:eastAsia="zh-CN"/>
        </w:rPr>
      </w:pPr>
    </w:p>
    <w:p w:rsidR="00DD2645" w:rsidRPr="00D103FF" w:rsidRDefault="00DD2645" w:rsidP="002D09A4">
      <w:pPr>
        <w:spacing w:after="0" w:line="360" w:lineRule="auto"/>
        <w:jc w:val="both"/>
        <w:rPr>
          <w:rFonts w:ascii="Book Antiqua" w:hAnsi="Book Antiqua" w:cs="宋体"/>
          <w:sz w:val="24"/>
          <w:szCs w:val="24"/>
        </w:rPr>
      </w:pPr>
      <w:bookmarkStart w:id="108" w:name="OLE_LINK475"/>
      <w:r w:rsidRPr="00D103FF">
        <w:rPr>
          <w:rFonts w:ascii="Book Antiqua" w:hAnsi="Book Antiqua"/>
          <w:sz w:val="24"/>
          <w:szCs w:val="24"/>
        </w:rPr>
        <w:t xml:space="preserve">© </w:t>
      </w:r>
      <w:r w:rsidRPr="00D103FF">
        <w:rPr>
          <w:rFonts w:ascii="Book Antiqua" w:hAnsi="Book Antiqua" w:cs="宋体"/>
          <w:sz w:val="24"/>
          <w:szCs w:val="24"/>
        </w:rPr>
        <w:t xml:space="preserve">2014 Baishideng Publishing Group Inc. All rights reserved. </w:t>
      </w:r>
    </w:p>
    <w:bookmarkEnd w:id="108"/>
    <w:p w:rsidR="00DD2645" w:rsidRPr="00D103FF" w:rsidRDefault="00DD2645" w:rsidP="002D09A4">
      <w:pPr>
        <w:spacing w:after="0" w:line="360" w:lineRule="auto"/>
        <w:jc w:val="both"/>
        <w:rPr>
          <w:rFonts w:ascii="Book Antiqua" w:hAnsi="Book Antiqua"/>
          <w:sz w:val="24"/>
          <w:szCs w:val="24"/>
          <w:lang w:eastAsia="zh-CN"/>
        </w:rPr>
      </w:pPr>
    </w:p>
    <w:p w:rsidR="003B0D25" w:rsidRPr="00D103FF" w:rsidRDefault="003B0D25" w:rsidP="002D09A4">
      <w:pPr>
        <w:spacing w:after="0" w:line="360" w:lineRule="auto"/>
        <w:jc w:val="both"/>
        <w:rPr>
          <w:rFonts w:ascii="Book Antiqua" w:hAnsi="Book Antiqua"/>
          <w:sz w:val="24"/>
          <w:szCs w:val="24"/>
          <w:lang w:val="en-US" w:eastAsia="zh-CN"/>
        </w:rPr>
      </w:pPr>
      <w:r w:rsidRPr="00D103FF">
        <w:rPr>
          <w:rFonts w:ascii="Book Antiqua" w:hAnsi="Book Antiqua"/>
          <w:b/>
          <w:sz w:val="24"/>
          <w:szCs w:val="24"/>
          <w:lang w:val="en-US"/>
        </w:rPr>
        <w:t xml:space="preserve">Key words: </w:t>
      </w:r>
      <w:r w:rsidRPr="00D103FF">
        <w:rPr>
          <w:rFonts w:ascii="Book Antiqua" w:hAnsi="Book Antiqua"/>
          <w:sz w:val="24"/>
          <w:szCs w:val="24"/>
          <w:lang w:val="en-US"/>
        </w:rPr>
        <w:t xml:space="preserve">News in transplantation, kidney transplantation, pancreas transplantation, </w:t>
      </w:r>
      <w:r w:rsidR="00DD2645" w:rsidRPr="00D103FF">
        <w:rPr>
          <w:rFonts w:ascii="Book Antiqua" w:hAnsi="Book Antiqua"/>
          <w:sz w:val="24"/>
          <w:szCs w:val="24"/>
          <w:lang w:val="en-US"/>
        </w:rPr>
        <w:t>L</w:t>
      </w:r>
      <w:r w:rsidRPr="00D103FF">
        <w:rPr>
          <w:rFonts w:ascii="Book Antiqua" w:hAnsi="Book Antiqua"/>
          <w:sz w:val="24"/>
          <w:szCs w:val="24"/>
          <w:lang w:val="en-US"/>
        </w:rPr>
        <w:t>iver transplantation</w:t>
      </w:r>
      <w:r w:rsidR="00DD2645" w:rsidRPr="00D103FF">
        <w:rPr>
          <w:rFonts w:ascii="Book Antiqua" w:hAnsi="Book Antiqua"/>
          <w:sz w:val="24"/>
          <w:szCs w:val="24"/>
          <w:lang w:val="en-US" w:eastAsia="zh-CN"/>
        </w:rPr>
        <w:t>;</w:t>
      </w:r>
      <w:r w:rsidRPr="00D103FF">
        <w:rPr>
          <w:rFonts w:ascii="Book Antiqua" w:hAnsi="Book Antiqua"/>
          <w:sz w:val="24"/>
          <w:szCs w:val="24"/>
          <w:lang w:val="en-US"/>
        </w:rPr>
        <w:t xml:space="preserve"> </w:t>
      </w:r>
      <w:r w:rsidR="00DD2645" w:rsidRPr="00D103FF">
        <w:rPr>
          <w:rFonts w:ascii="Book Antiqua" w:hAnsi="Book Antiqua"/>
          <w:sz w:val="24"/>
          <w:szCs w:val="24"/>
          <w:lang w:val="en-US"/>
        </w:rPr>
        <w:t>H</w:t>
      </w:r>
      <w:r w:rsidRPr="00D103FF">
        <w:rPr>
          <w:rFonts w:ascii="Book Antiqua" w:hAnsi="Book Antiqua"/>
          <w:sz w:val="24"/>
          <w:szCs w:val="24"/>
          <w:lang w:val="en-US"/>
        </w:rPr>
        <w:t>eart transplantation</w:t>
      </w:r>
      <w:r w:rsidR="00DD2645" w:rsidRPr="00D103FF">
        <w:rPr>
          <w:rFonts w:ascii="Book Antiqua" w:hAnsi="Book Antiqua"/>
          <w:sz w:val="24"/>
          <w:szCs w:val="24"/>
          <w:lang w:val="en-US" w:eastAsia="zh-CN"/>
        </w:rPr>
        <w:t>;</w:t>
      </w:r>
      <w:r w:rsidRPr="00D103FF">
        <w:rPr>
          <w:rFonts w:ascii="Book Antiqua" w:hAnsi="Book Antiqua"/>
          <w:sz w:val="24"/>
          <w:szCs w:val="24"/>
          <w:lang w:val="en-US"/>
        </w:rPr>
        <w:t xml:space="preserve"> </w:t>
      </w:r>
      <w:r w:rsidR="00DD2645" w:rsidRPr="00D103FF">
        <w:rPr>
          <w:rFonts w:ascii="Book Antiqua" w:hAnsi="Book Antiqua"/>
          <w:sz w:val="24"/>
          <w:szCs w:val="24"/>
          <w:lang w:val="en-US"/>
        </w:rPr>
        <w:t>L</w:t>
      </w:r>
      <w:r w:rsidRPr="00D103FF">
        <w:rPr>
          <w:rFonts w:ascii="Book Antiqua" w:hAnsi="Book Antiqua"/>
          <w:sz w:val="24"/>
          <w:szCs w:val="24"/>
          <w:lang w:val="en-US"/>
        </w:rPr>
        <w:t>ung transplantation</w:t>
      </w:r>
      <w:r w:rsidR="00DD2645" w:rsidRPr="00D103FF">
        <w:rPr>
          <w:rFonts w:ascii="Book Antiqua" w:hAnsi="Book Antiqua"/>
          <w:sz w:val="24"/>
          <w:szCs w:val="24"/>
          <w:lang w:val="en-US" w:eastAsia="zh-CN"/>
        </w:rPr>
        <w:t>;</w:t>
      </w:r>
      <w:r w:rsidRPr="00D103FF">
        <w:rPr>
          <w:rFonts w:ascii="Book Antiqua" w:hAnsi="Book Antiqua"/>
          <w:sz w:val="24"/>
          <w:szCs w:val="24"/>
          <w:lang w:val="en-US"/>
        </w:rPr>
        <w:t xml:space="preserve"> </w:t>
      </w:r>
      <w:proofErr w:type="gramStart"/>
      <w:r w:rsidR="00DD2645" w:rsidRPr="00D103FF">
        <w:rPr>
          <w:rFonts w:ascii="Book Antiqua" w:hAnsi="Book Antiqua"/>
          <w:sz w:val="24"/>
          <w:szCs w:val="24"/>
          <w:lang w:val="en-US"/>
        </w:rPr>
        <w:t>N</w:t>
      </w:r>
      <w:r w:rsidRPr="00D103FF">
        <w:rPr>
          <w:rFonts w:ascii="Book Antiqua" w:hAnsi="Book Antiqua"/>
          <w:sz w:val="24"/>
          <w:szCs w:val="24"/>
          <w:lang w:val="en-US"/>
        </w:rPr>
        <w:t>ew</w:t>
      </w:r>
      <w:proofErr w:type="gramEnd"/>
      <w:r w:rsidRPr="00D103FF">
        <w:rPr>
          <w:rFonts w:ascii="Book Antiqua" w:hAnsi="Book Antiqua"/>
          <w:sz w:val="24"/>
          <w:szCs w:val="24"/>
          <w:lang w:val="en-US"/>
        </w:rPr>
        <w:t xml:space="preserve"> immunosuppressant</w:t>
      </w:r>
      <w:r w:rsidR="00DD2645" w:rsidRPr="00D103FF">
        <w:rPr>
          <w:rFonts w:ascii="Book Antiqua" w:hAnsi="Book Antiqua"/>
          <w:sz w:val="24"/>
          <w:szCs w:val="24"/>
          <w:lang w:val="en-US" w:eastAsia="zh-CN"/>
        </w:rPr>
        <w:t>;</w:t>
      </w:r>
      <w:r w:rsidR="00DD2645" w:rsidRPr="00D103FF">
        <w:rPr>
          <w:rFonts w:ascii="Book Antiqua" w:hAnsi="Book Antiqua"/>
          <w:sz w:val="24"/>
          <w:szCs w:val="24"/>
          <w:lang w:val="en-US"/>
        </w:rPr>
        <w:t xml:space="preserve"> Tolerance</w:t>
      </w:r>
    </w:p>
    <w:p w:rsidR="003B0D25" w:rsidRPr="00D103FF" w:rsidRDefault="003B0D25" w:rsidP="002D09A4">
      <w:pPr>
        <w:spacing w:after="0" w:line="360" w:lineRule="auto"/>
        <w:jc w:val="both"/>
        <w:rPr>
          <w:rFonts w:ascii="Book Antiqua" w:hAnsi="Book Antiqua"/>
          <w:sz w:val="24"/>
          <w:szCs w:val="24"/>
          <w:lang w:val="en-US"/>
        </w:rPr>
      </w:pPr>
    </w:p>
    <w:p w:rsidR="003B0D25" w:rsidRPr="00D103FF" w:rsidRDefault="003B0D25" w:rsidP="002D09A4">
      <w:pPr>
        <w:spacing w:after="0" w:line="360" w:lineRule="auto"/>
        <w:jc w:val="both"/>
        <w:rPr>
          <w:rFonts w:ascii="Book Antiqua" w:hAnsi="Book Antiqua"/>
          <w:b/>
          <w:sz w:val="24"/>
          <w:szCs w:val="24"/>
          <w:lang w:val="en-US"/>
        </w:rPr>
      </w:pPr>
      <w:r w:rsidRPr="00D103FF">
        <w:rPr>
          <w:rFonts w:ascii="Book Antiqua" w:hAnsi="Book Antiqua"/>
          <w:b/>
          <w:sz w:val="24"/>
          <w:szCs w:val="24"/>
          <w:lang w:val="en-US"/>
        </w:rPr>
        <w:t xml:space="preserve">Core tip: </w:t>
      </w:r>
      <w:r w:rsidR="009B71AB" w:rsidRPr="00D103FF">
        <w:rPr>
          <w:rFonts w:ascii="Book Antiqua" w:hAnsi="Book Antiqua"/>
          <w:sz w:val="24"/>
          <w:szCs w:val="24"/>
          <w:lang w:val="en-US"/>
        </w:rPr>
        <w:t>Basic and clinical science in solid organ transplantation are continuou</w:t>
      </w:r>
      <w:r w:rsidR="009226C9" w:rsidRPr="00D103FF">
        <w:rPr>
          <w:rFonts w:ascii="Book Antiqua" w:hAnsi="Book Antiqua"/>
          <w:sz w:val="24"/>
          <w:szCs w:val="24"/>
          <w:lang w:val="en-US"/>
        </w:rPr>
        <w:t>sly evolving. In this review</w:t>
      </w:r>
      <w:r w:rsidR="009B71AB" w:rsidRPr="00D103FF">
        <w:rPr>
          <w:rFonts w:ascii="Book Antiqua" w:hAnsi="Book Antiqua"/>
          <w:sz w:val="24"/>
          <w:szCs w:val="24"/>
          <w:lang w:val="en-US"/>
        </w:rPr>
        <w:t xml:space="preserve"> we outlined the most im</w:t>
      </w:r>
      <w:r w:rsidR="009226C9" w:rsidRPr="00D103FF">
        <w:rPr>
          <w:rFonts w:ascii="Book Antiqua" w:hAnsi="Book Antiqua"/>
          <w:sz w:val="24"/>
          <w:szCs w:val="24"/>
          <w:lang w:val="en-US"/>
        </w:rPr>
        <w:t>portant innovative findings recently discovered</w:t>
      </w:r>
      <w:r w:rsidR="009B71AB" w:rsidRPr="00D103FF">
        <w:rPr>
          <w:rFonts w:ascii="Book Antiqua" w:hAnsi="Book Antiqua"/>
          <w:sz w:val="24"/>
          <w:szCs w:val="24"/>
          <w:lang w:val="en-US"/>
        </w:rPr>
        <w:t xml:space="preserve">. The period of time chosen was 2013, but attention has been paid </w:t>
      </w:r>
      <w:r w:rsidR="009226C9" w:rsidRPr="00D103FF">
        <w:rPr>
          <w:rFonts w:ascii="Book Antiqua" w:hAnsi="Book Antiqua"/>
          <w:sz w:val="24"/>
          <w:szCs w:val="24"/>
          <w:lang w:val="en-US"/>
        </w:rPr>
        <w:t xml:space="preserve">to </w:t>
      </w:r>
      <w:r w:rsidR="009B71AB" w:rsidRPr="00D103FF">
        <w:rPr>
          <w:rFonts w:ascii="Book Antiqua" w:hAnsi="Book Antiqua"/>
          <w:sz w:val="24"/>
          <w:szCs w:val="24"/>
          <w:lang w:val="en-US"/>
        </w:rPr>
        <w:t xml:space="preserve">the outstanding conferences held in 2012, but published in 2013, as well as </w:t>
      </w:r>
      <w:r w:rsidR="009226C9" w:rsidRPr="00D103FF">
        <w:rPr>
          <w:rFonts w:ascii="Book Antiqua" w:hAnsi="Book Antiqua"/>
          <w:sz w:val="24"/>
          <w:szCs w:val="24"/>
          <w:lang w:val="en-US"/>
        </w:rPr>
        <w:t xml:space="preserve">to the </w:t>
      </w:r>
      <w:r w:rsidR="009B71AB" w:rsidRPr="00D103FF">
        <w:rPr>
          <w:rFonts w:ascii="Book Antiqua" w:hAnsi="Book Antiqua"/>
          <w:sz w:val="24"/>
          <w:szCs w:val="24"/>
          <w:lang w:val="en-US"/>
        </w:rPr>
        <w:t>conferences and meetings held in 2013 but published in 2014. We are aware that when this study will be published, new interestin</w:t>
      </w:r>
      <w:r w:rsidR="009226C9" w:rsidRPr="00D103FF">
        <w:rPr>
          <w:rFonts w:ascii="Book Antiqua" w:hAnsi="Book Antiqua"/>
          <w:sz w:val="24"/>
          <w:szCs w:val="24"/>
          <w:lang w:val="en-US"/>
        </w:rPr>
        <w:t>g and relevant findings will have been</w:t>
      </w:r>
      <w:r w:rsidR="009B71AB" w:rsidRPr="00D103FF">
        <w:rPr>
          <w:rFonts w:ascii="Book Antiqua" w:hAnsi="Book Antiqua"/>
          <w:sz w:val="24"/>
          <w:szCs w:val="24"/>
          <w:lang w:val="en-US"/>
        </w:rPr>
        <w:t xml:space="preserve"> discovered. </w:t>
      </w:r>
      <w:r w:rsidR="00971F7E" w:rsidRPr="00D103FF">
        <w:rPr>
          <w:rFonts w:ascii="Book Antiqua" w:hAnsi="Book Antiqua"/>
          <w:sz w:val="24"/>
          <w:szCs w:val="24"/>
          <w:lang w:val="en-US"/>
        </w:rPr>
        <w:t>The s</w:t>
      </w:r>
      <w:r w:rsidR="009B71AB" w:rsidRPr="00D103FF">
        <w:rPr>
          <w:rFonts w:ascii="Book Antiqua" w:hAnsi="Book Antiqua"/>
          <w:sz w:val="24"/>
          <w:szCs w:val="24"/>
          <w:lang w:val="en-US"/>
        </w:rPr>
        <w:t xml:space="preserve">cience is flowing continuously, nevertheless analyzing in depth a short period of time can give useful </w:t>
      </w:r>
      <w:r w:rsidR="00C3541F" w:rsidRPr="00D103FF">
        <w:rPr>
          <w:rFonts w:ascii="Book Antiqua" w:hAnsi="Book Antiqua"/>
          <w:sz w:val="24"/>
          <w:szCs w:val="24"/>
          <w:lang w:val="en-US"/>
        </w:rPr>
        <w:t>information</w:t>
      </w:r>
      <w:r w:rsidR="009B71AB" w:rsidRPr="00D103FF">
        <w:rPr>
          <w:rFonts w:ascii="Book Antiqua" w:hAnsi="Book Antiqua"/>
          <w:sz w:val="24"/>
          <w:szCs w:val="24"/>
          <w:lang w:val="en-US"/>
        </w:rPr>
        <w:t xml:space="preserve"> to the reader</w:t>
      </w:r>
      <w:r w:rsidR="00971F7E" w:rsidRPr="00D103FF">
        <w:rPr>
          <w:rFonts w:ascii="Book Antiqua" w:hAnsi="Book Antiqua"/>
          <w:sz w:val="24"/>
          <w:szCs w:val="24"/>
          <w:lang w:val="en-US"/>
        </w:rPr>
        <w:t>s</w:t>
      </w:r>
      <w:r w:rsidR="009B71AB" w:rsidRPr="00D103FF">
        <w:rPr>
          <w:rFonts w:ascii="Book Antiqua" w:hAnsi="Book Antiqua"/>
          <w:sz w:val="24"/>
          <w:szCs w:val="24"/>
          <w:lang w:val="en-US"/>
        </w:rPr>
        <w:t>.</w:t>
      </w:r>
    </w:p>
    <w:p w:rsidR="00BA54F1" w:rsidRPr="00D103FF" w:rsidRDefault="00BA54F1" w:rsidP="002D09A4">
      <w:pPr>
        <w:spacing w:after="0" w:line="360" w:lineRule="auto"/>
        <w:jc w:val="both"/>
        <w:rPr>
          <w:rFonts w:ascii="Book Antiqua" w:hAnsi="Book Antiqua"/>
          <w:sz w:val="24"/>
          <w:szCs w:val="24"/>
          <w:lang w:val="en-US"/>
        </w:rPr>
      </w:pPr>
    </w:p>
    <w:p w:rsidR="00314B3D" w:rsidRPr="00D103FF" w:rsidRDefault="00314B3D" w:rsidP="002D09A4">
      <w:pPr>
        <w:spacing w:after="0" w:line="360" w:lineRule="auto"/>
        <w:jc w:val="both"/>
        <w:rPr>
          <w:rFonts w:ascii="Book Antiqua" w:hAnsi="Book Antiqua"/>
          <w:iCs/>
          <w:sz w:val="24"/>
          <w:szCs w:val="24"/>
          <w:lang w:eastAsia="zh-CN"/>
        </w:rPr>
      </w:pPr>
      <w:r w:rsidRPr="00D103FF">
        <w:rPr>
          <w:rFonts w:ascii="Book Antiqua" w:hAnsi="Book Antiqua"/>
          <w:sz w:val="24"/>
          <w:szCs w:val="24"/>
        </w:rPr>
        <w:t>Salvadori</w:t>
      </w:r>
      <w:r w:rsidRPr="00D103FF">
        <w:rPr>
          <w:rFonts w:ascii="Book Antiqua" w:hAnsi="Book Antiqua"/>
          <w:sz w:val="24"/>
          <w:szCs w:val="24"/>
          <w:lang w:eastAsia="zh-CN"/>
        </w:rPr>
        <w:t xml:space="preserve"> M</w:t>
      </w:r>
      <w:r w:rsidRPr="00D103FF">
        <w:rPr>
          <w:rFonts w:ascii="Book Antiqua" w:hAnsi="Book Antiqua"/>
          <w:sz w:val="24"/>
          <w:szCs w:val="24"/>
        </w:rPr>
        <w:t>, Bertoni</w:t>
      </w:r>
      <w:r w:rsidRPr="00D103FF">
        <w:rPr>
          <w:rFonts w:ascii="Book Antiqua" w:hAnsi="Book Antiqua"/>
          <w:sz w:val="24"/>
          <w:szCs w:val="24"/>
          <w:lang w:eastAsia="zh-CN"/>
        </w:rPr>
        <w:t xml:space="preserve"> E. </w:t>
      </w:r>
      <w:r w:rsidRPr="00D103FF">
        <w:rPr>
          <w:rFonts w:ascii="Book Antiqua" w:hAnsi="Book Antiqua"/>
          <w:sz w:val="24"/>
          <w:szCs w:val="24"/>
          <w:lang w:val="en-US"/>
        </w:rPr>
        <w:t xml:space="preserve">What’s new in clinical solid organ transplantation by </w:t>
      </w:r>
      <w:proofErr w:type="gramStart"/>
      <w:r w:rsidRPr="00D103FF">
        <w:rPr>
          <w:rFonts w:ascii="Book Antiqua" w:hAnsi="Book Antiqua"/>
          <w:sz w:val="24"/>
          <w:szCs w:val="24"/>
          <w:lang w:val="en-US"/>
        </w:rPr>
        <w:t>2013</w:t>
      </w:r>
      <w:r w:rsidRPr="00D103FF">
        <w:rPr>
          <w:rFonts w:ascii="Book Antiqua" w:hAnsi="Book Antiqua"/>
          <w:sz w:val="24"/>
          <w:szCs w:val="24"/>
          <w:lang w:val="en-US" w:eastAsia="zh-CN"/>
        </w:rPr>
        <w:t>.</w:t>
      </w:r>
      <w:proofErr w:type="gramEnd"/>
      <w:r w:rsidRPr="00D103FF">
        <w:rPr>
          <w:rFonts w:ascii="Book Antiqua" w:hAnsi="Book Antiqua"/>
          <w:sz w:val="24"/>
          <w:szCs w:val="24"/>
          <w:lang w:val="en-US" w:eastAsia="zh-CN"/>
        </w:rPr>
        <w:t xml:space="preserve"> </w:t>
      </w:r>
      <w:r w:rsidRPr="00D103FF">
        <w:rPr>
          <w:rFonts w:ascii="Book Antiqua" w:hAnsi="Book Antiqua"/>
          <w:i/>
          <w:iCs/>
          <w:sz w:val="24"/>
          <w:szCs w:val="24"/>
        </w:rPr>
        <w:t>World J Transplant</w:t>
      </w:r>
      <w:r w:rsidRPr="00D103FF">
        <w:rPr>
          <w:rFonts w:ascii="Book Antiqua" w:hAnsi="Book Antiqua"/>
          <w:i/>
          <w:iCs/>
          <w:sz w:val="24"/>
          <w:szCs w:val="24"/>
          <w:lang w:eastAsia="zh-CN"/>
        </w:rPr>
        <w:t xml:space="preserve"> </w:t>
      </w:r>
      <w:r w:rsidRPr="00D103FF">
        <w:rPr>
          <w:rFonts w:ascii="Book Antiqua" w:hAnsi="Book Antiqua"/>
          <w:iCs/>
          <w:sz w:val="24"/>
          <w:szCs w:val="24"/>
        </w:rPr>
        <w:t>2014; In press</w:t>
      </w:r>
    </w:p>
    <w:p w:rsidR="00B4479F" w:rsidRPr="00D103FF" w:rsidRDefault="00B4479F" w:rsidP="002D09A4">
      <w:pPr>
        <w:spacing w:after="0" w:line="360" w:lineRule="auto"/>
        <w:jc w:val="both"/>
        <w:rPr>
          <w:rFonts w:ascii="Book Antiqua" w:hAnsi="Book Antiqua"/>
          <w:iCs/>
          <w:sz w:val="24"/>
          <w:szCs w:val="24"/>
          <w:lang w:eastAsia="zh-CN"/>
        </w:rPr>
      </w:pPr>
    </w:p>
    <w:p w:rsidR="00E35173" w:rsidRPr="00D103FF" w:rsidRDefault="004D31BA" w:rsidP="002D09A4">
      <w:pPr>
        <w:spacing w:after="0" w:line="360" w:lineRule="auto"/>
        <w:jc w:val="both"/>
        <w:rPr>
          <w:rFonts w:ascii="Book Antiqua" w:hAnsi="Book Antiqua"/>
          <w:b/>
          <w:sz w:val="24"/>
          <w:szCs w:val="24"/>
          <w:lang w:val="en-US"/>
        </w:rPr>
      </w:pPr>
      <w:r w:rsidRPr="00D103FF">
        <w:rPr>
          <w:rFonts w:ascii="Book Antiqua" w:hAnsi="Book Antiqua"/>
          <w:b/>
          <w:sz w:val="24"/>
          <w:szCs w:val="24"/>
          <w:lang w:val="en-US"/>
        </w:rPr>
        <w:t>INTRODUCTION</w:t>
      </w:r>
    </w:p>
    <w:p w:rsidR="004D31BA" w:rsidRPr="00D103FF" w:rsidRDefault="004D31BA"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lastRenderedPageBreak/>
        <w:t>Innovative and exciting advances in the clinical science in organ tra</w:t>
      </w:r>
      <w:r w:rsidR="00150572" w:rsidRPr="00D103FF">
        <w:rPr>
          <w:rFonts w:ascii="Book Antiqua" w:hAnsi="Book Antiqua"/>
          <w:sz w:val="24"/>
          <w:szCs w:val="24"/>
          <w:lang w:val="en-US"/>
        </w:rPr>
        <w:t>nsplantation continuously realize</w:t>
      </w:r>
      <w:r w:rsidRPr="00D103FF">
        <w:rPr>
          <w:rFonts w:ascii="Book Antiqua" w:hAnsi="Book Antiqua"/>
          <w:sz w:val="24"/>
          <w:szCs w:val="24"/>
          <w:lang w:val="en-US"/>
        </w:rPr>
        <w:t xml:space="preserve"> as the results of studies, clinical trials, international conferences, consensus conferences, new technolo</w:t>
      </w:r>
      <w:r w:rsidR="006E1EF7" w:rsidRPr="00D103FF">
        <w:rPr>
          <w:rFonts w:ascii="Book Antiqua" w:hAnsi="Book Antiqua"/>
          <w:sz w:val="24"/>
          <w:szCs w:val="24"/>
          <w:lang w:val="en-US"/>
        </w:rPr>
        <w:t xml:space="preserve">gies and discoveries. This review will </w:t>
      </w:r>
      <w:r w:rsidR="00E5538D" w:rsidRPr="00D103FF">
        <w:rPr>
          <w:rFonts w:ascii="Book Antiqua" w:hAnsi="Book Antiqua"/>
          <w:sz w:val="24"/>
          <w:szCs w:val="24"/>
          <w:lang w:val="en-US"/>
        </w:rPr>
        <w:t>address</w:t>
      </w:r>
      <w:r w:rsidRPr="00D103FF">
        <w:rPr>
          <w:rFonts w:ascii="Book Antiqua" w:hAnsi="Book Antiqua"/>
          <w:sz w:val="24"/>
          <w:szCs w:val="24"/>
          <w:lang w:val="en-US"/>
        </w:rPr>
        <w:t xml:space="preserve"> to the full spectrum of </w:t>
      </w:r>
      <w:r w:rsidR="00150572" w:rsidRPr="00D103FF">
        <w:rPr>
          <w:rFonts w:ascii="Book Antiqua" w:hAnsi="Book Antiqua"/>
          <w:sz w:val="24"/>
          <w:szCs w:val="24"/>
          <w:lang w:val="en-US"/>
        </w:rPr>
        <w:t xml:space="preserve">the </w:t>
      </w:r>
      <w:r w:rsidRPr="00D103FF">
        <w:rPr>
          <w:rFonts w:ascii="Book Antiqua" w:hAnsi="Book Antiqua"/>
          <w:sz w:val="24"/>
          <w:szCs w:val="24"/>
          <w:lang w:val="en-US"/>
        </w:rPr>
        <w:t>news in transplantation, that verified by 2</w:t>
      </w:r>
      <w:r w:rsidR="006E1EF7" w:rsidRPr="00D103FF">
        <w:rPr>
          <w:rFonts w:ascii="Book Antiqua" w:hAnsi="Book Antiqua"/>
          <w:sz w:val="24"/>
          <w:szCs w:val="24"/>
          <w:lang w:val="en-US"/>
        </w:rPr>
        <w:t>013 an</w:t>
      </w:r>
      <w:r w:rsidR="00145196" w:rsidRPr="00D103FF">
        <w:rPr>
          <w:rFonts w:ascii="Book Antiqua" w:hAnsi="Book Antiqua"/>
          <w:sz w:val="24"/>
          <w:szCs w:val="24"/>
          <w:lang w:val="en-US"/>
        </w:rPr>
        <w:t>d the key areas covered for every</w:t>
      </w:r>
      <w:r w:rsidR="006E1EF7" w:rsidRPr="00D103FF">
        <w:rPr>
          <w:rFonts w:ascii="Book Antiqua" w:hAnsi="Book Antiqua"/>
          <w:sz w:val="24"/>
          <w:szCs w:val="24"/>
          <w:lang w:val="en-US"/>
        </w:rPr>
        <w:t xml:space="preserve"> organ as </w:t>
      </w:r>
      <w:r w:rsidR="00145196" w:rsidRPr="00D103FF">
        <w:rPr>
          <w:rFonts w:ascii="Book Antiqua" w:hAnsi="Book Antiqua"/>
          <w:sz w:val="24"/>
          <w:szCs w:val="24"/>
          <w:lang w:val="en-US"/>
        </w:rPr>
        <w:t xml:space="preserve">the </w:t>
      </w:r>
      <w:r w:rsidR="006E1EF7" w:rsidRPr="00D103FF">
        <w:rPr>
          <w:rFonts w:ascii="Book Antiqua" w:hAnsi="Book Antiqua"/>
          <w:sz w:val="24"/>
          <w:szCs w:val="24"/>
          <w:lang w:val="en-US"/>
        </w:rPr>
        <w:t xml:space="preserve">organ transplant activity, </w:t>
      </w:r>
      <w:r w:rsidR="00145196" w:rsidRPr="00D103FF">
        <w:rPr>
          <w:rFonts w:ascii="Book Antiqua" w:hAnsi="Book Antiqua"/>
          <w:sz w:val="24"/>
          <w:szCs w:val="24"/>
          <w:lang w:val="en-US"/>
        </w:rPr>
        <w:t xml:space="preserve">the </w:t>
      </w:r>
      <w:r w:rsidR="006E1EF7" w:rsidRPr="00D103FF">
        <w:rPr>
          <w:rFonts w:ascii="Book Antiqua" w:hAnsi="Book Antiqua"/>
          <w:sz w:val="24"/>
          <w:szCs w:val="24"/>
          <w:lang w:val="en-US"/>
        </w:rPr>
        <w:t>organ survival rates,</w:t>
      </w:r>
      <w:r w:rsidRPr="00D103FF">
        <w:rPr>
          <w:rFonts w:ascii="Book Antiqua" w:hAnsi="Book Antiqua"/>
          <w:sz w:val="24"/>
          <w:szCs w:val="24"/>
          <w:lang w:val="en-US"/>
        </w:rPr>
        <w:t xml:space="preserve"> </w:t>
      </w:r>
      <w:r w:rsidR="00145196" w:rsidRPr="00D103FF">
        <w:rPr>
          <w:rFonts w:ascii="Book Antiqua" w:hAnsi="Book Antiqua"/>
          <w:sz w:val="24"/>
          <w:szCs w:val="24"/>
          <w:lang w:val="en-US"/>
        </w:rPr>
        <w:t xml:space="preserve">the </w:t>
      </w:r>
      <w:r w:rsidRPr="00D103FF">
        <w:rPr>
          <w:rFonts w:ascii="Book Antiqua" w:hAnsi="Book Antiqua"/>
          <w:sz w:val="24"/>
          <w:szCs w:val="24"/>
          <w:lang w:val="en-US"/>
        </w:rPr>
        <w:t xml:space="preserve">organ preservation and allocation, </w:t>
      </w:r>
      <w:r w:rsidR="00145196" w:rsidRPr="00D103FF">
        <w:rPr>
          <w:rFonts w:ascii="Book Antiqua" w:hAnsi="Book Antiqua"/>
          <w:sz w:val="24"/>
          <w:szCs w:val="24"/>
          <w:lang w:val="en-US"/>
        </w:rPr>
        <w:t xml:space="preserve">the </w:t>
      </w:r>
      <w:r w:rsidRPr="00D103FF">
        <w:rPr>
          <w:rFonts w:ascii="Book Antiqua" w:hAnsi="Book Antiqua"/>
          <w:sz w:val="24"/>
          <w:szCs w:val="24"/>
          <w:lang w:val="en-US"/>
        </w:rPr>
        <w:t xml:space="preserve">new immunosuppressive regimens, </w:t>
      </w:r>
      <w:r w:rsidR="00145196" w:rsidRPr="00D103FF">
        <w:rPr>
          <w:rFonts w:ascii="Book Antiqua" w:hAnsi="Book Antiqua"/>
          <w:sz w:val="24"/>
          <w:szCs w:val="24"/>
          <w:lang w:val="en-US"/>
        </w:rPr>
        <w:t xml:space="preserve">the </w:t>
      </w:r>
      <w:r w:rsidRPr="00D103FF">
        <w:rPr>
          <w:rFonts w:ascii="Book Antiqua" w:hAnsi="Book Antiqua"/>
          <w:sz w:val="24"/>
          <w:szCs w:val="24"/>
          <w:lang w:val="en-US"/>
        </w:rPr>
        <w:t>new immunological findings and the</w:t>
      </w:r>
      <w:r w:rsidR="00145196" w:rsidRPr="00D103FF">
        <w:rPr>
          <w:rFonts w:ascii="Book Antiqua" w:hAnsi="Book Antiqua"/>
          <w:sz w:val="24"/>
          <w:szCs w:val="24"/>
          <w:lang w:val="en-US"/>
        </w:rPr>
        <w:t xml:space="preserve"> most important complications following</w:t>
      </w:r>
      <w:r w:rsidRPr="00D103FF">
        <w:rPr>
          <w:rFonts w:ascii="Book Antiqua" w:hAnsi="Book Antiqua"/>
          <w:sz w:val="24"/>
          <w:szCs w:val="24"/>
          <w:lang w:val="en-US"/>
        </w:rPr>
        <w:t xml:space="preserve"> organ transplantation.</w:t>
      </w:r>
    </w:p>
    <w:p w:rsidR="00CB42BE" w:rsidRPr="00D103FF" w:rsidRDefault="003346BD"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 xml:space="preserve">The </w:t>
      </w:r>
      <w:r w:rsidR="00F51B2E" w:rsidRPr="00D103FF">
        <w:rPr>
          <w:rFonts w:ascii="Book Antiqua" w:hAnsi="Book Antiqua"/>
          <w:sz w:val="24"/>
          <w:szCs w:val="24"/>
          <w:lang w:val="en-US"/>
        </w:rPr>
        <w:t>organ procurement transplant network/scientific report transplant recipients (</w:t>
      </w:r>
      <w:r w:rsidRPr="00D103FF">
        <w:rPr>
          <w:rFonts w:ascii="Book Antiqua" w:hAnsi="Book Antiqua"/>
          <w:sz w:val="24"/>
          <w:szCs w:val="24"/>
          <w:lang w:val="en-US"/>
        </w:rPr>
        <w:t>OPTN/SRTR</w:t>
      </w:r>
      <w:r w:rsidR="00B8026E" w:rsidRPr="00D103FF">
        <w:rPr>
          <w:rFonts w:ascii="Book Antiqua" w:hAnsi="Book Antiqua"/>
          <w:sz w:val="24"/>
          <w:szCs w:val="24"/>
          <w:lang w:val="en-US"/>
        </w:rPr>
        <w:t>),</w:t>
      </w:r>
      <w:r w:rsidR="00A46519" w:rsidRPr="00D103FF">
        <w:rPr>
          <w:rFonts w:ascii="Book Antiqua" w:hAnsi="Book Antiqua"/>
          <w:sz w:val="24"/>
          <w:szCs w:val="24"/>
          <w:lang w:val="en-US"/>
        </w:rPr>
        <w:t xml:space="preserve"> the most wide and extensive registry on transplantation, by the end of 2013 published the complete </w:t>
      </w:r>
      <w:proofErr w:type="gramStart"/>
      <w:r w:rsidR="00A46519" w:rsidRPr="00D103FF">
        <w:rPr>
          <w:rFonts w:ascii="Book Antiqua" w:hAnsi="Book Antiqua"/>
          <w:sz w:val="24"/>
          <w:szCs w:val="24"/>
          <w:lang w:val="en-US"/>
        </w:rPr>
        <w:t>data</w:t>
      </w:r>
      <w:r w:rsidR="00972BC9" w:rsidRPr="00D103FF">
        <w:rPr>
          <w:rFonts w:ascii="Book Antiqua" w:hAnsi="Book Antiqua"/>
          <w:sz w:val="24"/>
          <w:szCs w:val="24"/>
          <w:vertAlign w:val="superscript"/>
          <w:lang w:val="en-US"/>
        </w:rPr>
        <w:t>[</w:t>
      </w:r>
      <w:proofErr w:type="gramEnd"/>
      <w:r w:rsidR="00235274" w:rsidRPr="00D103FF">
        <w:rPr>
          <w:rFonts w:ascii="Book Antiqua" w:hAnsi="Book Antiqua"/>
          <w:sz w:val="24"/>
          <w:szCs w:val="24"/>
          <w:vertAlign w:val="superscript"/>
          <w:lang w:val="en-US"/>
        </w:rPr>
        <w:t>1</w:t>
      </w:r>
      <w:r w:rsidR="00C3541F" w:rsidRPr="00D103FF">
        <w:rPr>
          <w:rFonts w:ascii="Book Antiqua" w:hAnsi="Book Antiqua"/>
          <w:sz w:val="24"/>
          <w:szCs w:val="24"/>
          <w:vertAlign w:val="superscript"/>
          <w:lang w:val="en-US"/>
        </w:rPr>
        <w:t>]</w:t>
      </w:r>
      <w:r w:rsidR="00C3541F" w:rsidRPr="00D103FF">
        <w:rPr>
          <w:rFonts w:ascii="Book Antiqua" w:hAnsi="Book Antiqua"/>
          <w:sz w:val="24"/>
          <w:szCs w:val="24"/>
          <w:lang w:val="en-US"/>
        </w:rPr>
        <w:t xml:space="preserve"> concerning</w:t>
      </w:r>
      <w:r w:rsidR="009A2B51" w:rsidRPr="00D103FF">
        <w:rPr>
          <w:rFonts w:ascii="Book Antiqua" w:hAnsi="Book Antiqua"/>
          <w:sz w:val="24"/>
          <w:szCs w:val="24"/>
          <w:lang w:val="en-US"/>
        </w:rPr>
        <w:t xml:space="preserve"> organ transplantation for 2012 and allowed </w:t>
      </w:r>
      <w:r w:rsidR="00145196" w:rsidRPr="00D103FF">
        <w:rPr>
          <w:rFonts w:ascii="Book Antiqua" w:hAnsi="Book Antiqua"/>
          <w:sz w:val="24"/>
          <w:szCs w:val="24"/>
          <w:lang w:val="en-US"/>
        </w:rPr>
        <w:t xml:space="preserve">for </w:t>
      </w:r>
      <w:r w:rsidR="009A2B51" w:rsidRPr="00D103FF">
        <w:rPr>
          <w:rFonts w:ascii="Book Antiqua" w:hAnsi="Book Antiqua"/>
          <w:sz w:val="24"/>
          <w:szCs w:val="24"/>
          <w:lang w:val="en-US"/>
        </w:rPr>
        <w:t xml:space="preserve">several considerations on </w:t>
      </w:r>
      <w:r w:rsidR="00F51B2E" w:rsidRPr="00D103FF">
        <w:rPr>
          <w:rFonts w:ascii="Book Antiqua" w:hAnsi="Book Antiqua"/>
          <w:sz w:val="24"/>
          <w:szCs w:val="24"/>
          <w:lang w:val="en-US"/>
        </w:rPr>
        <w:t xml:space="preserve">the </w:t>
      </w:r>
      <w:r w:rsidR="009A2B51" w:rsidRPr="00D103FF">
        <w:rPr>
          <w:rFonts w:ascii="Book Antiqua" w:hAnsi="Book Antiqua"/>
          <w:sz w:val="24"/>
          <w:szCs w:val="24"/>
          <w:lang w:val="en-US"/>
        </w:rPr>
        <w:t>transplant activity.</w:t>
      </w:r>
      <w:r w:rsidR="00CB42BE" w:rsidRPr="00D103FF">
        <w:rPr>
          <w:rFonts w:ascii="Book Antiqua" w:hAnsi="Book Antiqua"/>
          <w:sz w:val="24"/>
          <w:szCs w:val="24"/>
          <w:lang w:val="en-US"/>
        </w:rPr>
        <w:t xml:space="preserve"> In particular, in </w:t>
      </w:r>
      <w:r w:rsidR="00145196" w:rsidRPr="00D103FF">
        <w:rPr>
          <w:rFonts w:ascii="Book Antiqua" w:hAnsi="Book Antiqua"/>
          <w:sz w:val="24"/>
          <w:szCs w:val="24"/>
          <w:lang w:val="en-US"/>
        </w:rPr>
        <w:t xml:space="preserve">the </w:t>
      </w:r>
      <w:r w:rsidR="00CB42BE" w:rsidRPr="00D103FF">
        <w:rPr>
          <w:rFonts w:ascii="Book Antiqua" w:hAnsi="Book Antiqua"/>
          <w:sz w:val="24"/>
          <w:szCs w:val="24"/>
          <w:lang w:val="en-US"/>
        </w:rPr>
        <w:t xml:space="preserve">2013 report, for the first time, OPTN/SRTR </w:t>
      </w:r>
      <w:r w:rsidR="00145196" w:rsidRPr="00D103FF">
        <w:rPr>
          <w:rFonts w:ascii="Book Antiqua" w:hAnsi="Book Antiqua"/>
          <w:sz w:val="24"/>
          <w:szCs w:val="24"/>
          <w:lang w:val="en-US"/>
        </w:rPr>
        <w:t>has undertaken to publish the worldwide</w:t>
      </w:r>
      <w:r w:rsidR="00CB42BE" w:rsidRPr="00D103FF">
        <w:rPr>
          <w:rFonts w:ascii="Book Antiqua" w:hAnsi="Book Antiqua"/>
          <w:sz w:val="24"/>
          <w:szCs w:val="24"/>
          <w:lang w:val="en-US"/>
        </w:rPr>
        <w:t xml:space="preserve"> transplant rates as part of its annual data </w:t>
      </w:r>
      <w:proofErr w:type="gramStart"/>
      <w:r w:rsidR="00CB42BE" w:rsidRPr="00D103FF">
        <w:rPr>
          <w:rFonts w:ascii="Book Antiqua" w:hAnsi="Book Antiqua"/>
          <w:sz w:val="24"/>
          <w:szCs w:val="24"/>
          <w:lang w:val="en-US"/>
        </w:rPr>
        <w:t>report</w:t>
      </w:r>
      <w:r w:rsidR="00972BC9" w:rsidRPr="00D103FF">
        <w:rPr>
          <w:rFonts w:ascii="Book Antiqua" w:hAnsi="Book Antiqua"/>
          <w:sz w:val="24"/>
          <w:szCs w:val="24"/>
          <w:vertAlign w:val="superscript"/>
          <w:lang w:val="en-US"/>
        </w:rPr>
        <w:t>[</w:t>
      </w:r>
      <w:proofErr w:type="gramEnd"/>
      <w:r w:rsidR="00C34873" w:rsidRPr="00D103FF">
        <w:rPr>
          <w:rFonts w:ascii="Book Antiqua" w:hAnsi="Book Antiqua"/>
          <w:sz w:val="24"/>
          <w:szCs w:val="24"/>
          <w:vertAlign w:val="superscript"/>
          <w:lang w:val="en-US"/>
        </w:rPr>
        <w:t>2</w:t>
      </w:r>
      <w:r w:rsidR="002C6FB5" w:rsidRPr="00D103FF">
        <w:rPr>
          <w:rFonts w:ascii="Book Antiqua" w:hAnsi="Book Antiqua"/>
          <w:sz w:val="24"/>
          <w:szCs w:val="24"/>
          <w:vertAlign w:val="superscript"/>
          <w:lang w:val="en-US"/>
        </w:rPr>
        <w:t>]</w:t>
      </w:r>
      <w:r w:rsidR="00CB42BE" w:rsidRPr="00D103FF">
        <w:rPr>
          <w:rFonts w:ascii="Book Antiqua" w:hAnsi="Book Antiqua"/>
          <w:sz w:val="24"/>
          <w:szCs w:val="24"/>
          <w:lang w:val="en-US"/>
        </w:rPr>
        <w:t>.</w:t>
      </w:r>
    </w:p>
    <w:p w:rsidR="00CB42BE" w:rsidRPr="00D103FF" w:rsidRDefault="00145196"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This report found that the t</w:t>
      </w:r>
      <w:r w:rsidR="00CB42BE" w:rsidRPr="00D103FF">
        <w:rPr>
          <w:rFonts w:ascii="Book Antiqua" w:hAnsi="Book Antiqua"/>
          <w:sz w:val="24"/>
          <w:szCs w:val="24"/>
          <w:lang w:val="en-US"/>
        </w:rPr>
        <w:t xml:space="preserve">ransplant counts and rates vary among </w:t>
      </w:r>
      <w:r w:rsidRPr="00D103FF">
        <w:rPr>
          <w:rFonts w:ascii="Book Antiqua" w:hAnsi="Book Antiqua"/>
          <w:sz w:val="24"/>
          <w:szCs w:val="24"/>
          <w:lang w:val="en-US"/>
        </w:rPr>
        <w:t xml:space="preserve">the </w:t>
      </w:r>
      <w:r w:rsidR="00CB42BE" w:rsidRPr="00D103FF">
        <w:rPr>
          <w:rFonts w:ascii="Book Antiqua" w:hAnsi="Book Antiqua"/>
          <w:sz w:val="24"/>
          <w:szCs w:val="24"/>
          <w:lang w:val="en-US"/>
        </w:rPr>
        <w:t>countries around the world for different reasons:</w:t>
      </w:r>
      <w:r w:rsidR="00184DD2" w:rsidRPr="00D103FF">
        <w:rPr>
          <w:rFonts w:ascii="Book Antiqua" w:hAnsi="Book Antiqua"/>
          <w:sz w:val="24"/>
          <w:szCs w:val="24"/>
          <w:lang w:val="en-US" w:eastAsia="zh-CN"/>
        </w:rPr>
        <w:t xml:space="preserve"> </w:t>
      </w:r>
      <w:r w:rsidR="00502955" w:rsidRPr="00D103FF">
        <w:rPr>
          <w:rFonts w:ascii="Book Antiqua" w:hAnsi="Book Antiqua"/>
          <w:sz w:val="24"/>
          <w:szCs w:val="24"/>
          <w:lang w:val="en-US" w:eastAsia="zh-CN"/>
        </w:rPr>
        <w:t xml:space="preserve">(1) </w:t>
      </w:r>
      <w:r w:rsidR="00CB42BE" w:rsidRPr="00D103FF">
        <w:rPr>
          <w:rFonts w:ascii="Book Antiqua" w:hAnsi="Book Antiqua"/>
          <w:sz w:val="24"/>
          <w:szCs w:val="24"/>
          <w:lang w:val="en-US"/>
        </w:rPr>
        <w:t>Differences in the rates of end-organ disease</w:t>
      </w:r>
      <w:r w:rsidR="00184DD2" w:rsidRPr="00D103FF">
        <w:rPr>
          <w:rFonts w:ascii="Book Antiqua" w:hAnsi="Book Antiqua"/>
          <w:sz w:val="24"/>
          <w:szCs w:val="24"/>
          <w:lang w:val="en-US" w:eastAsia="zh-CN"/>
        </w:rPr>
        <w:t xml:space="preserve">. </w:t>
      </w:r>
      <w:r w:rsidR="00F43AD8" w:rsidRPr="00D103FF">
        <w:rPr>
          <w:rFonts w:ascii="Book Antiqua" w:hAnsi="Book Antiqua"/>
          <w:sz w:val="24"/>
          <w:szCs w:val="24"/>
          <w:lang w:val="en-US"/>
        </w:rPr>
        <w:t xml:space="preserve">Country to country variability in the underlying incidence of end-organ disease can be expected to affect the organ transplant rate. However other factors undoubtedly play a role in determining </w:t>
      </w:r>
      <w:r w:rsidRPr="00D103FF">
        <w:rPr>
          <w:rFonts w:ascii="Book Antiqua" w:hAnsi="Book Antiqua"/>
          <w:sz w:val="24"/>
          <w:szCs w:val="24"/>
          <w:lang w:val="en-US"/>
        </w:rPr>
        <w:t xml:space="preserve">the </w:t>
      </w:r>
      <w:r w:rsidR="00F43AD8" w:rsidRPr="00D103FF">
        <w:rPr>
          <w:rFonts w:ascii="Book Antiqua" w:hAnsi="Book Antiqua"/>
          <w:sz w:val="24"/>
          <w:szCs w:val="24"/>
          <w:lang w:val="en-US"/>
        </w:rPr>
        <w:t xml:space="preserve">transplant rates. For example the incidence of </w:t>
      </w:r>
      <w:r w:rsidR="00C039D9" w:rsidRPr="00D103FF">
        <w:rPr>
          <w:rFonts w:ascii="Book Antiqua" w:hAnsi="Book Antiqua"/>
          <w:sz w:val="24"/>
          <w:szCs w:val="24"/>
          <w:lang w:val="en-US"/>
        </w:rPr>
        <w:t>end stage renal disease (</w:t>
      </w:r>
      <w:r w:rsidR="00F43AD8" w:rsidRPr="00D103FF">
        <w:rPr>
          <w:rFonts w:ascii="Book Antiqua" w:hAnsi="Book Antiqua"/>
          <w:sz w:val="24"/>
          <w:szCs w:val="24"/>
          <w:lang w:val="en-US"/>
        </w:rPr>
        <w:t>ESRD</w:t>
      </w:r>
      <w:r w:rsidR="00C039D9" w:rsidRPr="00D103FF">
        <w:rPr>
          <w:rFonts w:ascii="Book Antiqua" w:hAnsi="Book Antiqua"/>
          <w:sz w:val="24"/>
          <w:szCs w:val="24"/>
          <w:lang w:val="en-US"/>
        </w:rPr>
        <w:t>)</w:t>
      </w:r>
      <w:r w:rsidR="00F43AD8" w:rsidRPr="00D103FF">
        <w:rPr>
          <w:rFonts w:ascii="Book Antiqua" w:hAnsi="Book Antiqua"/>
          <w:sz w:val="24"/>
          <w:szCs w:val="24"/>
          <w:lang w:val="en-US"/>
        </w:rPr>
        <w:t xml:space="preserve"> in Norway in 2009 was one third </w:t>
      </w:r>
      <w:r w:rsidRPr="00D103FF">
        <w:rPr>
          <w:rFonts w:ascii="Book Antiqua" w:hAnsi="Book Antiqua"/>
          <w:sz w:val="24"/>
          <w:szCs w:val="24"/>
          <w:lang w:val="en-US"/>
        </w:rPr>
        <w:t xml:space="preserve">of </w:t>
      </w:r>
      <w:r w:rsidR="00F43AD8" w:rsidRPr="00D103FF">
        <w:rPr>
          <w:rFonts w:ascii="Book Antiqua" w:hAnsi="Book Antiqua"/>
          <w:sz w:val="24"/>
          <w:szCs w:val="24"/>
          <w:lang w:val="en-US"/>
        </w:rPr>
        <w:t xml:space="preserve">the incidence in the </w:t>
      </w:r>
      <w:r w:rsidR="00C039D9" w:rsidRPr="00D103FF">
        <w:rPr>
          <w:rFonts w:ascii="Book Antiqua" w:hAnsi="Book Antiqua"/>
          <w:sz w:val="24"/>
          <w:szCs w:val="24"/>
          <w:lang w:val="en-US"/>
        </w:rPr>
        <w:t>United States</w:t>
      </w:r>
      <w:r w:rsidR="00F43AD8" w:rsidRPr="00D103FF">
        <w:rPr>
          <w:rFonts w:ascii="Book Antiqua" w:hAnsi="Book Antiqua"/>
          <w:sz w:val="24"/>
          <w:szCs w:val="24"/>
          <w:lang w:val="en-US"/>
        </w:rPr>
        <w:t>. Nevertheless, in 2010,</w:t>
      </w:r>
      <w:r w:rsidRPr="00D103FF">
        <w:rPr>
          <w:rFonts w:ascii="Book Antiqua" w:hAnsi="Book Antiqua"/>
          <w:sz w:val="24"/>
          <w:szCs w:val="24"/>
          <w:lang w:val="en-US"/>
        </w:rPr>
        <w:t xml:space="preserve"> the</w:t>
      </w:r>
      <w:r w:rsidR="00F43AD8" w:rsidRPr="00D103FF">
        <w:rPr>
          <w:rFonts w:ascii="Book Antiqua" w:hAnsi="Book Antiqua"/>
          <w:sz w:val="24"/>
          <w:szCs w:val="24"/>
          <w:lang w:val="en-US"/>
        </w:rPr>
        <w:t xml:space="preserve"> rates of kidney transplant were similar in Norway and the </w:t>
      </w:r>
      <w:r w:rsidR="002B6761" w:rsidRPr="00D103FF">
        <w:rPr>
          <w:rFonts w:ascii="Book Antiqua" w:hAnsi="Book Antiqua"/>
          <w:sz w:val="24"/>
          <w:szCs w:val="24"/>
          <w:lang w:val="en-US"/>
        </w:rPr>
        <w:t>United States</w:t>
      </w:r>
      <w:r w:rsidR="00F43AD8" w:rsidRPr="00D103FF">
        <w:rPr>
          <w:rFonts w:ascii="Book Antiqua" w:hAnsi="Book Antiqua"/>
          <w:sz w:val="24"/>
          <w:szCs w:val="24"/>
          <w:lang w:val="en-US"/>
        </w:rPr>
        <w:t xml:space="preserve">, probably </w:t>
      </w:r>
      <w:r w:rsidRPr="00D103FF">
        <w:rPr>
          <w:rFonts w:ascii="Book Antiqua" w:hAnsi="Book Antiqua"/>
          <w:sz w:val="24"/>
          <w:szCs w:val="24"/>
          <w:lang w:val="en-US"/>
        </w:rPr>
        <w:t>due to the very high activity related to</w:t>
      </w:r>
      <w:r w:rsidR="00F43AD8" w:rsidRPr="00D103FF">
        <w:rPr>
          <w:rFonts w:ascii="Book Antiqua" w:hAnsi="Book Antiqua"/>
          <w:sz w:val="24"/>
          <w:szCs w:val="24"/>
          <w:lang w:val="en-US"/>
        </w:rPr>
        <w:t xml:space="preserve"> living donor that characterize</w:t>
      </w:r>
      <w:r w:rsidRPr="00D103FF">
        <w:rPr>
          <w:rFonts w:ascii="Book Antiqua" w:hAnsi="Book Antiqua"/>
          <w:sz w:val="24"/>
          <w:szCs w:val="24"/>
          <w:lang w:val="en-US"/>
        </w:rPr>
        <w:t>s</w:t>
      </w:r>
      <w:r w:rsidR="00F43AD8" w:rsidRPr="00D103FF">
        <w:rPr>
          <w:rFonts w:ascii="Book Antiqua" w:hAnsi="Book Antiqua"/>
          <w:sz w:val="24"/>
          <w:szCs w:val="24"/>
          <w:lang w:val="en-US"/>
        </w:rPr>
        <w:t xml:space="preserve"> </w:t>
      </w:r>
      <w:r w:rsidRPr="00D103FF">
        <w:rPr>
          <w:rFonts w:ascii="Book Antiqua" w:hAnsi="Book Antiqua"/>
          <w:sz w:val="24"/>
          <w:szCs w:val="24"/>
          <w:lang w:val="en-US"/>
        </w:rPr>
        <w:t xml:space="preserve">the </w:t>
      </w:r>
      <w:r w:rsidR="00F43AD8" w:rsidRPr="00D103FF">
        <w:rPr>
          <w:rFonts w:ascii="Book Antiqua" w:hAnsi="Book Antiqua"/>
          <w:sz w:val="24"/>
          <w:szCs w:val="24"/>
          <w:lang w:val="en-US"/>
        </w:rPr>
        <w:t>Norway</w:t>
      </w:r>
      <w:r w:rsidR="00184DD2" w:rsidRPr="00D103FF">
        <w:rPr>
          <w:rFonts w:ascii="Book Antiqua" w:hAnsi="Book Antiqua"/>
          <w:sz w:val="24"/>
          <w:szCs w:val="24"/>
          <w:lang w:val="en-US" w:eastAsia="zh-CN"/>
        </w:rPr>
        <w:t xml:space="preserve">; </w:t>
      </w:r>
      <w:r w:rsidR="00502955" w:rsidRPr="00D103FF">
        <w:rPr>
          <w:rFonts w:ascii="Book Antiqua" w:hAnsi="Book Antiqua"/>
          <w:sz w:val="24"/>
          <w:szCs w:val="24"/>
          <w:lang w:val="en-US" w:eastAsia="zh-CN"/>
        </w:rPr>
        <w:t xml:space="preserve">(2) </w:t>
      </w:r>
      <w:proofErr w:type="gramStart"/>
      <w:r w:rsidR="00CB42BE" w:rsidRPr="00D103FF">
        <w:rPr>
          <w:rFonts w:ascii="Book Antiqua" w:hAnsi="Book Antiqua"/>
          <w:sz w:val="24"/>
          <w:szCs w:val="24"/>
          <w:lang w:val="en-US"/>
        </w:rPr>
        <w:t>Socioeconomic</w:t>
      </w:r>
      <w:proofErr w:type="gramEnd"/>
      <w:r w:rsidR="00CB42BE" w:rsidRPr="00D103FF">
        <w:rPr>
          <w:rFonts w:ascii="Book Antiqua" w:hAnsi="Book Antiqua"/>
          <w:sz w:val="24"/>
          <w:szCs w:val="24"/>
          <w:lang w:val="en-US"/>
        </w:rPr>
        <w:t xml:space="preserve"> factors. There is a strong correlation between the Human Development Index (HDI) and the rate of deceased and living donor kidney transplants among </w:t>
      </w:r>
      <w:r w:rsidRPr="00D103FF">
        <w:rPr>
          <w:rFonts w:ascii="Book Antiqua" w:hAnsi="Book Antiqua"/>
          <w:sz w:val="24"/>
          <w:szCs w:val="24"/>
          <w:lang w:val="en-US"/>
        </w:rPr>
        <w:t xml:space="preserve">the </w:t>
      </w:r>
      <w:r w:rsidR="00CB42BE" w:rsidRPr="00D103FF">
        <w:rPr>
          <w:rFonts w:ascii="Book Antiqua" w:hAnsi="Book Antiqua"/>
          <w:sz w:val="24"/>
          <w:szCs w:val="24"/>
          <w:lang w:val="en-US"/>
        </w:rPr>
        <w:t xml:space="preserve">world health organization (WHO) member </w:t>
      </w:r>
      <w:proofErr w:type="gramStart"/>
      <w:r w:rsidR="00CB42BE" w:rsidRPr="00D103FF">
        <w:rPr>
          <w:rFonts w:ascii="Book Antiqua" w:hAnsi="Book Antiqua"/>
          <w:sz w:val="24"/>
          <w:szCs w:val="24"/>
          <w:lang w:val="en-US"/>
        </w:rPr>
        <w:t>states</w:t>
      </w:r>
      <w:r w:rsidR="00972BC9" w:rsidRPr="00D103FF">
        <w:rPr>
          <w:rFonts w:ascii="Book Antiqua" w:hAnsi="Book Antiqua"/>
          <w:sz w:val="24"/>
          <w:szCs w:val="24"/>
          <w:vertAlign w:val="superscript"/>
          <w:lang w:val="en-US"/>
        </w:rPr>
        <w:t>[</w:t>
      </w:r>
      <w:proofErr w:type="gramEnd"/>
      <w:r w:rsidR="00C34873" w:rsidRPr="00D103FF">
        <w:rPr>
          <w:rFonts w:ascii="Book Antiqua" w:hAnsi="Book Antiqua"/>
          <w:sz w:val="24"/>
          <w:szCs w:val="24"/>
          <w:vertAlign w:val="superscript"/>
          <w:lang w:val="en-US"/>
        </w:rPr>
        <w:t>3</w:t>
      </w:r>
      <w:r w:rsidR="002C6FB5" w:rsidRPr="00D103FF">
        <w:rPr>
          <w:rFonts w:ascii="Book Antiqua" w:hAnsi="Book Antiqua"/>
          <w:sz w:val="24"/>
          <w:szCs w:val="24"/>
          <w:vertAlign w:val="superscript"/>
          <w:lang w:val="en-US"/>
        </w:rPr>
        <w:t>]</w:t>
      </w:r>
      <w:r w:rsidR="00CB42BE" w:rsidRPr="00D103FF">
        <w:rPr>
          <w:rFonts w:ascii="Book Antiqua" w:hAnsi="Book Antiqua"/>
          <w:sz w:val="24"/>
          <w:szCs w:val="24"/>
          <w:lang w:val="en-US"/>
        </w:rPr>
        <w:t>.</w:t>
      </w:r>
      <w:r w:rsidR="00F44CE1" w:rsidRPr="00D103FF">
        <w:rPr>
          <w:rFonts w:ascii="Book Antiqua" w:hAnsi="Book Antiqua"/>
          <w:sz w:val="24"/>
          <w:szCs w:val="24"/>
          <w:lang w:val="en-US"/>
        </w:rPr>
        <w:t xml:space="preserve"> Similarly, </w:t>
      </w:r>
      <w:r w:rsidRPr="00D103FF">
        <w:rPr>
          <w:rFonts w:ascii="Book Antiqua" w:hAnsi="Book Antiqua"/>
          <w:sz w:val="24"/>
          <w:szCs w:val="24"/>
          <w:lang w:val="en-US"/>
        </w:rPr>
        <w:t xml:space="preserve">the </w:t>
      </w:r>
      <w:r w:rsidR="00F44CE1" w:rsidRPr="00D103FF">
        <w:rPr>
          <w:rFonts w:ascii="Book Antiqua" w:hAnsi="Book Antiqua"/>
          <w:sz w:val="24"/>
          <w:szCs w:val="24"/>
          <w:lang w:val="en-US"/>
        </w:rPr>
        <w:t xml:space="preserve">rates of liver transplant are lower in </w:t>
      </w:r>
      <w:r w:rsidRPr="00D103FF">
        <w:rPr>
          <w:rFonts w:ascii="Book Antiqua" w:hAnsi="Book Antiqua"/>
          <w:sz w:val="24"/>
          <w:szCs w:val="24"/>
          <w:lang w:val="en-US"/>
        </w:rPr>
        <w:t xml:space="preserve">the </w:t>
      </w:r>
      <w:r w:rsidR="00184DD2" w:rsidRPr="00D103FF">
        <w:rPr>
          <w:rFonts w:ascii="Book Antiqua" w:hAnsi="Book Antiqua"/>
          <w:sz w:val="24"/>
          <w:szCs w:val="24"/>
          <w:lang w:val="en-US"/>
        </w:rPr>
        <w:t>countries with lower HDIs</w:t>
      </w:r>
      <w:r w:rsidR="00184DD2" w:rsidRPr="00D103FF">
        <w:rPr>
          <w:rFonts w:ascii="Book Antiqua" w:hAnsi="Book Antiqua"/>
          <w:sz w:val="24"/>
          <w:szCs w:val="24"/>
          <w:lang w:val="en-US" w:eastAsia="zh-CN"/>
        </w:rPr>
        <w:t xml:space="preserve">; </w:t>
      </w:r>
      <w:r w:rsidR="00502955" w:rsidRPr="00D103FF">
        <w:rPr>
          <w:rFonts w:ascii="Book Antiqua" w:hAnsi="Book Antiqua"/>
          <w:sz w:val="24"/>
          <w:szCs w:val="24"/>
          <w:lang w:val="en-US" w:eastAsia="zh-CN"/>
        </w:rPr>
        <w:t xml:space="preserve">(3) </w:t>
      </w:r>
      <w:r w:rsidR="00CB42BE" w:rsidRPr="00D103FF">
        <w:rPr>
          <w:rFonts w:ascii="Book Antiqua" w:hAnsi="Book Antiqua"/>
          <w:sz w:val="24"/>
          <w:szCs w:val="24"/>
          <w:lang w:val="en-US"/>
        </w:rPr>
        <w:t>Cultural differences. An example is Japan that has a very high HDI, but lower rate of kidney transplants</w:t>
      </w:r>
      <w:r w:rsidR="00184DD2" w:rsidRPr="00D103FF">
        <w:rPr>
          <w:rFonts w:ascii="Book Antiqua" w:hAnsi="Book Antiqua"/>
          <w:sz w:val="24"/>
          <w:szCs w:val="24"/>
          <w:lang w:val="en-US" w:eastAsia="zh-CN"/>
        </w:rPr>
        <w:t xml:space="preserve">; </w:t>
      </w:r>
      <w:r w:rsidR="00260A90" w:rsidRPr="00D103FF">
        <w:rPr>
          <w:rFonts w:ascii="Book Antiqua" w:hAnsi="Book Antiqua"/>
          <w:sz w:val="24"/>
          <w:szCs w:val="24"/>
          <w:lang w:val="en-US" w:eastAsia="zh-CN"/>
        </w:rPr>
        <w:t xml:space="preserve">and </w:t>
      </w:r>
      <w:r w:rsidR="00184DD2" w:rsidRPr="00D103FF">
        <w:rPr>
          <w:rFonts w:ascii="Book Antiqua" w:hAnsi="Book Antiqua"/>
          <w:sz w:val="24"/>
          <w:szCs w:val="24"/>
          <w:lang w:val="en-US" w:eastAsia="zh-CN"/>
        </w:rPr>
        <w:t xml:space="preserve">(4) </w:t>
      </w:r>
      <w:r w:rsidR="00CB42BE" w:rsidRPr="00D103FF">
        <w:rPr>
          <w:rFonts w:ascii="Book Antiqua" w:hAnsi="Book Antiqua"/>
          <w:sz w:val="24"/>
          <w:szCs w:val="24"/>
          <w:lang w:val="en-US"/>
        </w:rPr>
        <w:t xml:space="preserve">Thoroughness of </w:t>
      </w:r>
      <w:r w:rsidRPr="00D103FF">
        <w:rPr>
          <w:rFonts w:ascii="Book Antiqua" w:hAnsi="Book Antiqua"/>
          <w:sz w:val="24"/>
          <w:szCs w:val="24"/>
          <w:lang w:val="en-US"/>
        </w:rPr>
        <w:t xml:space="preserve">the </w:t>
      </w:r>
      <w:r w:rsidR="00CB42BE" w:rsidRPr="00D103FF">
        <w:rPr>
          <w:rFonts w:ascii="Book Antiqua" w:hAnsi="Book Antiqua"/>
          <w:sz w:val="24"/>
          <w:szCs w:val="24"/>
          <w:lang w:val="en-US"/>
        </w:rPr>
        <w:t>transplant reporting, that varies by country.</w:t>
      </w:r>
    </w:p>
    <w:p w:rsidR="00302B6F" w:rsidRPr="00D103FF" w:rsidRDefault="00F44CE1" w:rsidP="002D09A4">
      <w:pPr>
        <w:spacing w:after="0" w:line="360" w:lineRule="auto"/>
        <w:ind w:firstLineChars="150" w:firstLine="360"/>
        <w:jc w:val="both"/>
        <w:rPr>
          <w:rFonts w:ascii="Book Antiqua" w:hAnsi="Book Antiqua"/>
          <w:sz w:val="24"/>
          <w:szCs w:val="24"/>
          <w:lang w:val="en-US"/>
        </w:rPr>
      </w:pPr>
      <w:r w:rsidRPr="00D103FF">
        <w:rPr>
          <w:rFonts w:ascii="Book Antiqua" w:hAnsi="Book Antiqua"/>
          <w:sz w:val="24"/>
          <w:szCs w:val="24"/>
          <w:lang w:val="en-US"/>
        </w:rPr>
        <w:t>Worldwide, use of living kidney donors varies widely, from less than 10% to more than 75%</w:t>
      </w:r>
      <w:r w:rsidR="00184DD2" w:rsidRPr="00D103FF">
        <w:rPr>
          <w:rFonts w:ascii="Book Antiqua" w:hAnsi="Book Antiqua"/>
          <w:sz w:val="24"/>
          <w:szCs w:val="24"/>
          <w:lang w:val="en-US" w:eastAsia="zh-CN"/>
        </w:rPr>
        <w:t xml:space="preserve"> </w:t>
      </w:r>
      <w:r w:rsidR="00145196" w:rsidRPr="00D103FF">
        <w:rPr>
          <w:rFonts w:ascii="Book Antiqua" w:hAnsi="Book Antiqua"/>
          <w:sz w:val="24"/>
          <w:szCs w:val="24"/>
          <w:lang w:val="en-US"/>
        </w:rPr>
        <w:t>The r</w:t>
      </w:r>
      <w:r w:rsidRPr="00D103FF">
        <w:rPr>
          <w:rFonts w:ascii="Book Antiqua" w:hAnsi="Book Antiqua"/>
          <w:sz w:val="24"/>
          <w:szCs w:val="24"/>
          <w:lang w:val="en-US"/>
        </w:rPr>
        <w:t xml:space="preserve">ates of liver transplant </w:t>
      </w:r>
      <w:r w:rsidR="00145196" w:rsidRPr="00D103FF">
        <w:rPr>
          <w:rFonts w:ascii="Book Antiqua" w:hAnsi="Book Antiqua"/>
          <w:sz w:val="24"/>
          <w:szCs w:val="24"/>
          <w:lang w:val="en-US"/>
        </w:rPr>
        <w:t xml:space="preserve">have </w:t>
      </w:r>
      <w:r w:rsidRPr="00D103FF">
        <w:rPr>
          <w:rFonts w:ascii="Book Antiqua" w:hAnsi="Book Antiqua"/>
          <w:sz w:val="24"/>
          <w:szCs w:val="24"/>
          <w:lang w:val="en-US"/>
        </w:rPr>
        <w:t>increased by more than 10% in several countries and declined in very few countries</w:t>
      </w:r>
      <w:r w:rsidR="00184DD2" w:rsidRPr="00D103FF">
        <w:rPr>
          <w:rFonts w:ascii="Book Antiqua" w:hAnsi="Book Antiqua"/>
          <w:sz w:val="24"/>
          <w:szCs w:val="24"/>
          <w:lang w:val="en-US" w:eastAsia="zh-CN"/>
        </w:rPr>
        <w:t xml:space="preserve">. </w:t>
      </w:r>
      <w:r w:rsidRPr="00D103FF">
        <w:rPr>
          <w:rFonts w:ascii="Book Antiqua" w:hAnsi="Book Antiqua"/>
          <w:sz w:val="24"/>
          <w:szCs w:val="24"/>
          <w:lang w:val="en-US"/>
        </w:rPr>
        <w:t xml:space="preserve">In the past 5 years, </w:t>
      </w:r>
      <w:r w:rsidR="00145196" w:rsidRPr="00D103FF">
        <w:rPr>
          <w:rFonts w:ascii="Book Antiqua" w:hAnsi="Book Antiqua"/>
          <w:sz w:val="24"/>
          <w:szCs w:val="24"/>
          <w:lang w:val="en-US"/>
        </w:rPr>
        <w:t xml:space="preserve">the </w:t>
      </w:r>
      <w:r w:rsidRPr="00D103FF">
        <w:rPr>
          <w:rFonts w:ascii="Book Antiqua" w:hAnsi="Book Antiqua"/>
          <w:sz w:val="24"/>
          <w:szCs w:val="24"/>
          <w:lang w:val="en-US"/>
        </w:rPr>
        <w:t>lung transplant</w:t>
      </w:r>
      <w:r w:rsidR="00C57076" w:rsidRPr="00D103FF">
        <w:rPr>
          <w:rFonts w:ascii="Book Antiqua" w:hAnsi="Book Antiqua"/>
          <w:sz w:val="24"/>
          <w:szCs w:val="24"/>
          <w:lang w:val="en-US"/>
        </w:rPr>
        <w:t xml:space="preserve"> rates have remained stable.</w:t>
      </w:r>
      <w:r w:rsidR="00184DD2" w:rsidRPr="00D103FF">
        <w:rPr>
          <w:rFonts w:ascii="Book Antiqua" w:hAnsi="Book Antiqua"/>
          <w:sz w:val="24"/>
          <w:szCs w:val="24"/>
          <w:lang w:val="en-US" w:eastAsia="zh-CN"/>
        </w:rPr>
        <w:t xml:space="preserve"> </w:t>
      </w:r>
      <w:r w:rsidR="00145196" w:rsidRPr="00D103FF">
        <w:rPr>
          <w:rFonts w:ascii="Book Antiqua" w:hAnsi="Book Antiqua"/>
          <w:sz w:val="24"/>
          <w:szCs w:val="24"/>
          <w:lang w:val="en-US"/>
        </w:rPr>
        <w:t>The h</w:t>
      </w:r>
      <w:r w:rsidR="00C57076" w:rsidRPr="00D103FF">
        <w:rPr>
          <w:rFonts w:ascii="Book Antiqua" w:hAnsi="Book Antiqua"/>
          <w:sz w:val="24"/>
          <w:szCs w:val="24"/>
          <w:lang w:val="en-US"/>
        </w:rPr>
        <w:t>eart transplant rates changed little in the majority of countries.</w:t>
      </w:r>
    </w:p>
    <w:p w:rsidR="00C13F4A" w:rsidRPr="00D103FF" w:rsidRDefault="00C13F4A" w:rsidP="002D09A4">
      <w:pPr>
        <w:spacing w:after="0" w:line="360" w:lineRule="auto"/>
        <w:jc w:val="both"/>
        <w:rPr>
          <w:rFonts w:ascii="Book Antiqua" w:hAnsi="Book Antiqua"/>
          <w:sz w:val="24"/>
          <w:szCs w:val="24"/>
          <w:lang w:val="en-US"/>
        </w:rPr>
      </w:pPr>
    </w:p>
    <w:p w:rsidR="00C13F4A" w:rsidRPr="00D103FF" w:rsidRDefault="00C57076" w:rsidP="002D09A4">
      <w:pPr>
        <w:spacing w:after="0" w:line="360" w:lineRule="auto"/>
        <w:jc w:val="both"/>
        <w:rPr>
          <w:rFonts w:ascii="Book Antiqua" w:hAnsi="Book Antiqua"/>
          <w:b/>
          <w:sz w:val="24"/>
          <w:szCs w:val="24"/>
          <w:lang w:val="en-US"/>
        </w:rPr>
      </w:pPr>
      <w:r w:rsidRPr="00D103FF">
        <w:rPr>
          <w:rFonts w:ascii="Book Antiqua" w:hAnsi="Book Antiqua"/>
          <w:b/>
          <w:sz w:val="24"/>
          <w:szCs w:val="24"/>
          <w:lang w:val="en-US"/>
        </w:rPr>
        <w:t>NEW INSIGHT</w:t>
      </w:r>
      <w:r w:rsidR="00915728" w:rsidRPr="00D103FF">
        <w:rPr>
          <w:rFonts w:ascii="Book Antiqua" w:hAnsi="Book Antiqua"/>
          <w:b/>
          <w:sz w:val="24"/>
          <w:szCs w:val="24"/>
          <w:lang w:val="en-US"/>
        </w:rPr>
        <w:t>S</w:t>
      </w:r>
      <w:r w:rsidRPr="00D103FF">
        <w:rPr>
          <w:rFonts w:ascii="Book Antiqua" w:hAnsi="Book Antiqua"/>
          <w:b/>
          <w:sz w:val="24"/>
          <w:szCs w:val="24"/>
          <w:lang w:val="en-US"/>
        </w:rPr>
        <w:t xml:space="preserve"> FOR</w:t>
      </w:r>
      <w:r w:rsidR="00C13F4A" w:rsidRPr="00D103FF">
        <w:rPr>
          <w:rFonts w:ascii="Book Antiqua" w:hAnsi="Book Antiqua"/>
          <w:b/>
          <w:sz w:val="24"/>
          <w:szCs w:val="24"/>
          <w:lang w:val="en-US"/>
        </w:rPr>
        <w:t xml:space="preserve"> DONORS</w:t>
      </w:r>
    </w:p>
    <w:p w:rsidR="001728C5" w:rsidRPr="00D103FF" w:rsidRDefault="001728C5"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 xml:space="preserve">In 2012 the number of deaths </w:t>
      </w:r>
      <w:r w:rsidR="00145196" w:rsidRPr="00D103FF">
        <w:rPr>
          <w:rFonts w:ascii="Book Antiqua" w:hAnsi="Book Antiqua"/>
          <w:sz w:val="24"/>
          <w:szCs w:val="24"/>
          <w:lang w:val="en-US"/>
        </w:rPr>
        <w:t xml:space="preserve">eligible for organ recovery for transplantation </w:t>
      </w:r>
      <w:r w:rsidRPr="00D103FF">
        <w:rPr>
          <w:rFonts w:ascii="Book Antiqua" w:hAnsi="Book Antiqua"/>
          <w:sz w:val="24"/>
          <w:szCs w:val="24"/>
          <w:lang w:val="en-US"/>
        </w:rPr>
        <w:t>was lower than 2011 and 2010</w:t>
      </w:r>
      <w:r w:rsidR="00972BC9" w:rsidRPr="00D103FF">
        <w:rPr>
          <w:rFonts w:ascii="Book Antiqua" w:hAnsi="Book Antiqua"/>
          <w:sz w:val="24"/>
          <w:szCs w:val="24"/>
          <w:vertAlign w:val="superscript"/>
          <w:lang w:val="en-US"/>
        </w:rPr>
        <w:t>[</w:t>
      </w:r>
      <w:r w:rsidR="00C34873" w:rsidRPr="00D103FF">
        <w:rPr>
          <w:rFonts w:ascii="Book Antiqua" w:hAnsi="Book Antiqua"/>
          <w:sz w:val="24"/>
          <w:szCs w:val="24"/>
          <w:vertAlign w:val="superscript"/>
          <w:lang w:val="en-US"/>
        </w:rPr>
        <w:t>4</w:t>
      </w:r>
      <w:r w:rsidR="002C6FB5" w:rsidRPr="00D103FF">
        <w:rPr>
          <w:rFonts w:ascii="Book Antiqua" w:hAnsi="Book Antiqua"/>
          <w:sz w:val="24"/>
          <w:szCs w:val="24"/>
          <w:vertAlign w:val="superscript"/>
          <w:lang w:val="en-US"/>
        </w:rPr>
        <w:t>]</w:t>
      </w:r>
      <w:r w:rsidRPr="00D103FF">
        <w:rPr>
          <w:rFonts w:ascii="Book Antiqua" w:hAnsi="Book Antiqua"/>
          <w:sz w:val="24"/>
          <w:szCs w:val="24"/>
          <w:lang w:val="en-US"/>
        </w:rPr>
        <w:t>. Similarly the mean number of orga</w:t>
      </w:r>
      <w:r w:rsidR="00C039D9" w:rsidRPr="00D103FF">
        <w:rPr>
          <w:rFonts w:ascii="Book Antiqua" w:hAnsi="Book Antiqua"/>
          <w:sz w:val="24"/>
          <w:szCs w:val="24"/>
          <w:lang w:val="en-US"/>
        </w:rPr>
        <w:t>ns transplanted per donor in US</w:t>
      </w:r>
      <w:r w:rsidRPr="00D103FF">
        <w:rPr>
          <w:rFonts w:ascii="Book Antiqua" w:hAnsi="Book Antiqua"/>
          <w:sz w:val="24"/>
          <w:szCs w:val="24"/>
          <w:lang w:val="en-US"/>
        </w:rPr>
        <w:t xml:space="preserve"> in 2012 was 3.02, lower than in 2011 </w:t>
      </w:r>
      <w:r w:rsidR="00BD30F4" w:rsidRPr="00D103FF">
        <w:rPr>
          <w:rFonts w:ascii="Book Antiqua" w:hAnsi="Book Antiqua"/>
          <w:sz w:val="24"/>
          <w:szCs w:val="24"/>
          <w:lang w:val="en-US"/>
        </w:rPr>
        <w:t>and 2010. Numbers of</w:t>
      </w:r>
      <w:r w:rsidRPr="00D103FF">
        <w:rPr>
          <w:rFonts w:ascii="Book Antiqua" w:hAnsi="Book Antiqua"/>
          <w:sz w:val="24"/>
          <w:szCs w:val="24"/>
          <w:lang w:val="en-US"/>
        </w:rPr>
        <w:t xml:space="preserve"> hearts and lungs procured for transplant but not used are smaller than the numbers of kidneys, pancreas and livers because the former organs are recovered only after the acceptance by the transplant center.</w:t>
      </w:r>
    </w:p>
    <w:p w:rsidR="00C13F4A" w:rsidRPr="00D103FF" w:rsidRDefault="00C13F4A"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Data from OPTN/SRTR show that the number of Standard Criteria Donors (SCD)</w:t>
      </w:r>
      <w:r w:rsidR="009B618F" w:rsidRPr="00D103FF">
        <w:rPr>
          <w:rFonts w:ascii="Book Antiqua" w:hAnsi="Book Antiqua"/>
          <w:sz w:val="24"/>
          <w:szCs w:val="24"/>
          <w:lang w:val="en-US"/>
        </w:rPr>
        <w:t xml:space="preserve"> have remained about the same in </w:t>
      </w:r>
      <w:bookmarkStart w:id="109" w:name="OLE_LINK144"/>
      <w:bookmarkStart w:id="110" w:name="OLE_LINK145"/>
      <w:bookmarkStart w:id="111" w:name="OLE_LINK31"/>
      <w:r w:rsidR="00E85789" w:rsidRPr="00506C76">
        <w:rPr>
          <w:rFonts w:ascii="Book Antiqua" w:hAnsi="Book Antiqua" w:cs="Garamond"/>
          <w:sz w:val="24"/>
          <w:szCs w:val="24"/>
        </w:rPr>
        <w:t>United States</w:t>
      </w:r>
      <w:bookmarkEnd w:id="109"/>
      <w:bookmarkEnd w:id="110"/>
      <w:bookmarkEnd w:id="111"/>
      <w:r w:rsidR="009B618F" w:rsidRPr="00D103FF">
        <w:rPr>
          <w:rFonts w:ascii="Book Antiqua" w:hAnsi="Book Antiqua"/>
          <w:sz w:val="24"/>
          <w:szCs w:val="24"/>
          <w:lang w:val="en-US"/>
        </w:rPr>
        <w:t xml:space="preserve"> and Europe, but there has been a dramatic increase in older donors and organs classified as donation after cardiac death (DCD). Overall, among deceased donors there is </w:t>
      </w:r>
      <w:r w:rsidR="00D82554" w:rsidRPr="00D103FF">
        <w:rPr>
          <w:rFonts w:ascii="Book Antiqua" w:hAnsi="Book Antiqua"/>
          <w:sz w:val="24"/>
          <w:szCs w:val="24"/>
          <w:lang w:val="en-US"/>
        </w:rPr>
        <w:t>an</w:t>
      </w:r>
      <w:r w:rsidR="009B618F" w:rsidRPr="00D103FF">
        <w:rPr>
          <w:rFonts w:ascii="Book Antiqua" w:hAnsi="Book Antiqua"/>
          <w:sz w:val="24"/>
          <w:szCs w:val="24"/>
          <w:lang w:val="en-US"/>
        </w:rPr>
        <w:t xml:space="preserve"> organ donor </w:t>
      </w:r>
      <w:proofErr w:type="gramStart"/>
      <w:r w:rsidR="009B618F" w:rsidRPr="00D103FF">
        <w:rPr>
          <w:rFonts w:ascii="Book Antiqua" w:hAnsi="Book Antiqua"/>
          <w:sz w:val="24"/>
          <w:szCs w:val="24"/>
          <w:lang w:val="en-US"/>
        </w:rPr>
        <w:t>shift</w:t>
      </w:r>
      <w:r w:rsidR="00972BC9" w:rsidRPr="00D103FF">
        <w:rPr>
          <w:rFonts w:ascii="Book Antiqua" w:hAnsi="Book Antiqua"/>
          <w:sz w:val="24"/>
          <w:szCs w:val="24"/>
          <w:vertAlign w:val="superscript"/>
          <w:lang w:val="en-US"/>
        </w:rPr>
        <w:t>[</w:t>
      </w:r>
      <w:proofErr w:type="gramEnd"/>
      <w:r w:rsidR="00C34873" w:rsidRPr="00D103FF">
        <w:rPr>
          <w:rFonts w:ascii="Book Antiqua" w:hAnsi="Book Antiqua"/>
          <w:sz w:val="24"/>
          <w:szCs w:val="24"/>
          <w:vertAlign w:val="superscript"/>
          <w:lang w:val="en-US"/>
        </w:rPr>
        <w:t>5</w:t>
      </w:r>
      <w:r w:rsidR="002C6FB5" w:rsidRPr="00D103FF">
        <w:rPr>
          <w:rFonts w:ascii="Book Antiqua" w:hAnsi="Book Antiqua"/>
          <w:sz w:val="24"/>
          <w:szCs w:val="24"/>
          <w:vertAlign w:val="superscript"/>
          <w:lang w:val="en-US"/>
        </w:rPr>
        <w:t>]</w:t>
      </w:r>
      <w:r w:rsidR="009B618F" w:rsidRPr="00D103FF">
        <w:rPr>
          <w:rFonts w:ascii="Book Antiqua" w:hAnsi="Book Antiqua"/>
          <w:sz w:val="24"/>
          <w:szCs w:val="24"/>
          <w:lang w:val="en-US"/>
        </w:rPr>
        <w:t>. Indeed, the percentage of all donors who are SCD is on the decline and there is an increase in Expanded Criteria Donors (ECD).</w:t>
      </w:r>
    </w:p>
    <w:p w:rsidR="009B618F" w:rsidRPr="00D103FF" w:rsidRDefault="009B618F"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This shift could impact on the outcomes and more research is necessary to improve the quality of organ used for transplant and to optimize the use of a further expanded donor pool.</w:t>
      </w:r>
    </w:p>
    <w:p w:rsidR="007854CA" w:rsidRPr="00D103FF" w:rsidRDefault="007854CA" w:rsidP="002D09A4">
      <w:pPr>
        <w:spacing w:after="0" w:line="360" w:lineRule="auto"/>
        <w:ind w:firstLineChars="150" w:firstLine="360"/>
        <w:jc w:val="both"/>
        <w:rPr>
          <w:rFonts w:ascii="Book Antiqua" w:hAnsi="Book Antiqua"/>
          <w:sz w:val="24"/>
          <w:szCs w:val="24"/>
          <w:lang w:val="en-US"/>
        </w:rPr>
      </w:pPr>
      <w:r w:rsidRPr="00D103FF">
        <w:rPr>
          <w:rFonts w:ascii="Book Antiqua" w:hAnsi="Book Antiqua"/>
          <w:sz w:val="24"/>
          <w:szCs w:val="24"/>
          <w:lang w:val="en-US"/>
        </w:rPr>
        <w:t>A wide, retrospe</w:t>
      </w:r>
      <w:r w:rsidR="004514DD" w:rsidRPr="00D103FF">
        <w:rPr>
          <w:rFonts w:ascii="Book Antiqua" w:hAnsi="Book Antiqua"/>
          <w:sz w:val="24"/>
          <w:szCs w:val="24"/>
          <w:lang w:val="en-US"/>
        </w:rPr>
        <w:t xml:space="preserve">ctive study from Heaphy </w:t>
      </w:r>
      <w:r w:rsidR="00254D18" w:rsidRPr="00D103FF">
        <w:rPr>
          <w:rFonts w:ascii="Book Antiqua" w:hAnsi="Book Antiqua"/>
          <w:i/>
          <w:sz w:val="24"/>
          <w:szCs w:val="24"/>
          <w:lang w:val="en-US"/>
        </w:rPr>
        <w:t xml:space="preserve">et </w:t>
      </w:r>
      <w:proofErr w:type="gramStart"/>
      <w:r w:rsidR="00254D18" w:rsidRPr="00D103FF">
        <w:rPr>
          <w:rFonts w:ascii="Book Antiqua" w:hAnsi="Book Antiqua"/>
          <w:i/>
          <w:sz w:val="24"/>
          <w:szCs w:val="24"/>
          <w:lang w:val="en-US"/>
        </w:rPr>
        <w:t>al</w:t>
      </w:r>
      <w:r w:rsidR="002C6FB5" w:rsidRPr="00D103FF">
        <w:rPr>
          <w:rFonts w:ascii="Book Antiqua" w:hAnsi="Book Antiqua"/>
          <w:sz w:val="24"/>
          <w:szCs w:val="24"/>
          <w:vertAlign w:val="superscript"/>
          <w:lang w:val="en-US"/>
        </w:rPr>
        <w:t>[</w:t>
      </w:r>
      <w:proofErr w:type="gramEnd"/>
      <w:r w:rsidR="00C34873" w:rsidRPr="00D103FF">
        <w:rPr>
          <w:rFonts w:ascii="Book Antiqua" w:hAnsi="Book Antiqua"/>
          <w:sz w:val="24"/>
          <w:szCs w:val="24"/>
          <w:vertAlign w:val="superscript"/>
          <w:lang w:val="en-US"/>
        </w:rPr>
        <w:t>6</w:t>
      </w:r>
      <w:r w:rsidR="002C6FB5" w:rsidRPr="00D103FF">
        <w:rPr>
          <w:rFonts w:ascii="Book Antiqua" w:hAnsi="Book Antiqua"/>
          <w:sz w:val="24"/>
          <w:szCs w:val="24"/>
          <w:vertAlign w:val="superscript"/>
          <w:lang w:val="en-US"/>
        </w:rPr>
        <w:t>]</w:t>
      </w:r>
      <w:r w:rsidRPr="00D103FF">
        <w:rPr>
          <w:rFonts w:ascii="Book Antiqua" w:hAnsi="Book Antiqua"/>
          <w:sz w:val="24"/>
          <w:szCs w:val="24"/>
          <w:lang w:val="en-US"/>
        </w:rPr>
        <w:t xml:space="preserve"> confirm</w:t>
      </w:r>
      <w:r w:rsidR="00E5538D" w:rsidRPr="00D103FF">
        <w:rPr>
          <w:rFonts w:ascii="Book Antiqua" w:hAnsi="Book Antiqua"/>
          <w:sz w:val="24"/>
          <w:szCs w:val="24"/>
          <w:lang w:val="en-US"/>
        </w:rPr>
        <w:t>s</w:t>
      </w:r>
      <w:r w:rsidRPr="00D103FF">
        <w:rPr>
          <w:rFonts w:ascii="Book Antiqua" w:hAnsi="Book Antiqua"/>
          <w:sz w:val="24"/>
          <w:szCs w:val="24"/>
          <w:lang w:val="en-US"/>
        </w:rPr>
        <w:t xml:space="preserve"> this issue, as </w:t>
      </w:r>
      <w:r w:rsidR="004514DD" w:rsidRPr="00D103FF">
        <w:rPr>
          <w:rFonts w:ascii="Book Antiqua" w:hAnsi="Book Antiqua"/>
          <w:sz w:val="24"/>
          <w:szCs w:val="24"/>
          <w:lang w:val="en-US"/>
        </w:rPr>
        <w:t xml:space="preserve">the </w:t>
      </w:r>
      <w:r w:rsidRPr="00D103FF">
        <w:rPr>
          <w:rFonts w:ascii="Book Antiqua" w:hAnsi="Book Antiqua"/>
          <w:sz w:val="24"/>
          <w:szCs w:val="24"/>
          <w:lang w:val="en-US"/>
        </w:rPr>
        <w:t>d</w:t>
      </w:r>
      <w:r w:rsidR="004514DD" w:rsidRPr="00D103FF">
        <w:rPr>
          <w:rFonts w:ascii="Book Antiqua" w:hAnsi="Book Antiqua"/>
          <w:sz w:val="24"/>
          <w:szCs w:val="24"/>
          <w:lang w:val="en-US"/>
        </w:rPr>
        <w:t>onor quality has</w:t>
      </w:r>
      <w:r w:rsidRPr="00D103FF">
        <w:rPr>
          <w:rFonts w:ascii="Book Antiqua" w:hAnsi="Book Antiqua"/>
          <w:sz w:val="24"/>
          <w:szCs w:val="24"/>
          <w:lang w:val="en-US"/>
        </w:rPr>
        <w:t xml:space="preserve"> significant interactions by race, primary diagnosis and age. Another </w:t>
      </w:r>
      <w:proofErr w:type="gramStart"/>
      <w:r w:rsidRPr="00D103FF">
        <w:rPr>
          <w:rFonts w:ascii="Book Antiqua" w:hAnsi="Book Antiqua"/>
          <w:sz w:val="24"/>
          <w:szCs w:val="24"/>
          <w:lang w:val="en-US"/>
        </w:rPr>
        <w:t>study</w:t>
      </w:r>
      <w:r w:rsidR="00972BC9" w:rsidRPr="00D103FF">
        <w:rPr>
          <w:rFonts w:ascii="Book Antiqua" w:hAnsi="Book Antiqua"/>
          <w:sz w:val="24"/>
          <w:szCs w:val="24"/>
          <w:vertAlign w:val="superscript"/>
          <w:lang w:val="en-US"/>
        </w:rPr>
        <w:t>[</w:t>
      </w:r>
      <w:proofErr w:type="gramEnd"/>
      <w:r w:rsidR="00C34873" w:rsidRPr="00D103FF">
        <w:rPr>
          <w:rFonts w:ascii="Book Antiqua" w:hAnsi="Book Antiqua"/>
          <w:sz w:val="24"/>
          <w:szCs w:val="24"/>
          <w:vertAlign w:val="superscript"/>
          <w:lang w:val="en-US"/>
        </w:rPr>
        <w:t>7</w:t>
      </w:r>
      <w:r w:rsidR="002C6FB5" w:rsidRPr="00D103FF">
        <w:rPr>
          <w:rFonts w:ascii="Book Antiqua" w:hAnsi="Book Antiqua"/>
          <w:sz w:val="24"/>
          <w:szCs w:val="24"/>
          <w:vertAlign w:val="superscript"/>
          <w:lang w:val="en-US"/>
        </w:rPr>
        <w:t>]</w:t>
      </w:r>
      <w:r w:rsidRPr="00D103FF">
        <w:rPr>
          <w:rFonts w:ascii="Book Antiqua" w:hAnsi="Book Antiqua"/>
          <w:sz w:val="24"/>
          <w:szCs w:val="24"/>
          <w:lang w:val="en-US"/>
        </w:rPr>
        <w:t xml:space="preserve"> suggests that the judicious use of ECD kidneys may be an appropriate strategy to expand the donor pool minimizing the effects upon the outcomes.</w:t>
      </w:r>
    </w:p>
    <w:p w:rsidR="007854CA" w:rsidRPr="00D103FF" w:rsidRDefault="007854CA"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Improving </w:t>
      </w:r>
      <w:r w:rsidR="004514DD" w:rsidRPr="00D103FF">
        <w:rPr>
          <w:rFonts w:ascii="Book Antiqua" w:hAnsi="Book Antiqua"/>
          <w:sz w:val="24"/>
          <w:szCs w:val="24"/>
          <w:lang w:val="en-US"/>
        </w:rPr>
        <w:t xml:space="preserve">the </w:t>
      </w:r>
      <w:r w:rsidRPr="00D103FF">
        <w:rPr>
          <w:rFonts w:ascii="Book Antiqua" w:hAnsi="Book Antiqua"/>
          <w:sz w:val="24"/>
          <w:szCs w:val="24"/>
          <w:lang w:val="en-US"/>
        </w:rPr>
        <w:t>organ cold storage by machine perfusion (MP</w:t>
      </w:r>
      <w:r w:rsidR="00D82554" w:rsidRPr="00D103FF">
        <w:rPr>
          <w:rFonts w:ascii="Book Antiqua" w:hAnsi="Book Antiqua"/>
          <w:sz w:val="24"/>
          <w:szCs w:val="24"/>
          <w:lang w:val="en-US"/>
        </w:rPr>
        <w:t>) has</w:t>
      </w:r>
      <w:r w:rsidRPr="00D103FF">
        <w:rPr>
          <w:rFonts w:ascii="Book Antiqua" w:hAnsi="Book Antiqua"/>
          <w:sz w:val="24"/>
          <w:szCs w:val="24"/>
          <w:lang w:val="en-US"/>
        </w:rPr>
        <w:t xml:space="preserve"> been proposed to improve </w:t>
      </w:r>
      <w:r w:rsidR="004514DD" w:rsidRPr="00D103FF">
        <w:rPr>
          <w:rFonts w:ascii="Book Antiqua" w:hAnsi="Book Antiqua"/>
          <w:sz w:val="24"/>
          <w:szCs w:val="24"/>
          <w:lang w:val="en-US"/>
        </w:rPr>
        <w:t xml:space="preserve">the </w:t>
      </w:r>
      <w:r w:rsidRPr="00D103FF">
        <w:rPr>
          <w:rFonts w:ascii="Book Antiqua" w:hAnsi="Book Antiqua"/>
          <w:sz w:val="24"/>
          <w:szCs w:val="24"/>
          <w:lang w:val="en-US"/>
        </w:rPr>
        <w:t xml:space="preserve">solid organ outcomes. Especially in </w:t>
      </w:r>
      <w:proofErr w:type="gramStart"/>
      <w:r w:rsidRPr="00D103FF">
        <w:rPr>
          <w:rFonts w:ascii="Book Antiqua" w:hAnsi="Book Antiqua"/>
          <w:sz w:val="24"/>
          <w:szCs w:val="24"/>
          <w:lang w:val="en-US"/>
        </w:rPr>
        <w:t>liver</w:t>
      </w:r>
      <w:r w:rsidR="00972BC9" w:rsidRPr="00D103FF">
        <w:rPr>
          <w:rFonts w:ascii="Book Antiqua" w:hAnsi="Book Antiqua"/>
          <w:sz w:val="24"/>
          <w:szCs w:val="24"/>
          <w:vertAlign w:val="superscript"/>
          <w:lang w:val="en-US"/>
        </w:rPr>
        <w:t>[</w:t>
      </w:r>
      <w:proofErr w:type="gramEnd"/>
      <w:r w:rsidR="00C34873" w:rsidRPr="00D103FF">
        <w:rPr>
          <w:rFonts w:ascii="Book Antiqua" w:hAnsi="Book Antiqua"/>
          <w:sz w:val="24"/>
          <w:szCs w:val="24"/>
          <w:vertAlign w:val="superscript"/>
          <w:lang w:val="en-US"/>
        </w:rPr>
        <w:t>8</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heart</w:t>
      </w:r>
      <w:r w:rsidR="00247B2E" w:rsidRPr="00D103FF">
        <w:rPr>
          <w:rFonts w:ascii="Book Antiqua" w:hAnsi="Book Antiqua"/>
          <w:sz w:val="24"/>
          <w:szCs w:val="24"/>
          <w:lang w:val="en-US"/>
        </w:rPr>
        <w:t xml:space="preserve"> and lung transplantation</w:t>
      </w:r>
      <w:r w:rsidR="00972BC9" w:rsidRPr="00D103FF">
        <w:rPr>
          <w:rFonts w:ascii="Book Antiqua" w:hAnsi="Book Antiqua"/>
          <w:sz w:val="24"/>
          <w:szCs w:val="24"/>
          <w:vertAlign w:val="superscript"/>
          <w:lang w:val="en-US"/>
        </w:rPr>
        <w:t>[</w:t>
      </w:r>
      <w:r w:rsidR="00C34873" w:rsidRPr="00D103FF">
        <w:rPr>
          <w:rFonts w:ascii="Book Antiqua" w:hAnsi="Book Antiqua"/>
          <w:sz w:val="24"/>
          <w:szCs w:val="24"/>
          <w:vertAlign w:val="superscript"/>
          <w:lang w:val="en-US"/>
        </w:rPr>
        <w:t>9</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w:t>
      </w:r>
      <w:r w:rsidR="00247B2E" w:rsidRPr="00D103FF">
        <w:rPr>
          <w:rFonts w:ascii="Book Antiqua" w:hAnsi="Book Antiqua"/>
          <w:sz w:val="24"/>
          <w:szCs w:val="24"/>
          <w:lang w:val="en-US"/>
        </w:rPr>
        <w:t xml:space="preserve"> </w:t>
      </w:r>
      <w:r w:rsidR="004514DD" w:rsidRPr="00D103FF">
        <w:rPr>
          <w:rFonts w:ascii="Book Antiqua" w:hAnsi="Book Antiqua"/>
          <w:sz w:val="24"/>
          <w:szCs w:val="24"/>
          <w:lang w:val="en-US"/>
        </w:rPr>
        <w:t xml:space="preserve">the </w:t>
      </w:r>
      <w:r w:rsidR="00247B2E" w:rsidRPr="00D103FF">
        <w:rPr>
          <w:rFonts w:ascii="Book Antiqua" w:hAnsi="Book Antiqua"/>
          <w:sz w:val="24"/>
          <w:szCs w:val="24"/>
          <w:lang w:val="en-US"/>
        </w:rPr>
        <w:t>MP seems to be a promising tool to improve post-operative outcome, but a general evidence-based recommendation for or against on application of MP, cannot be given due to the lack of highest level of clinical evidence.</w:t>
      </w:r>
    </w:p>
    <w:p w:rsidR="00247B2E" w:rsidRPr="00D103FF" w:rsidRDefault="00247B2E"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In addition to the above mentioned shift among </w:t>
      </w:r>
      <w:r w:rsidR="00C039D9" w:rsidRPr="00D103FF">
        <w:rPr>
          <w:rFonts w:ascii="Book Antiqua" w:hAnsi="Book Antiqua"/>
          <w:sz w:val="24"/>
          <w:szCs w:val="24"/>
          <w:lang w:val="en-US"/>
        </w:rPr>
        <w:t>deceased donors (</w:t>
      </w:r>
      <w:r w:rsidRPr="00D103FF">
        <w:rPr>
          <w:rFonts w:ascii="Book Antiqua" w:hAnsi="Book Antiqua"/>
          <w:sz w:val="24"/>
          <w:szCs w:val="24"/>
          <w:lang w:val="en-US"/>
        </w:rPr>
        <w:t>DD</w:t>
      </w:r>
      <w:r w:rsidR="009F0A16" w:rsidRPr="00D103FF">
        <w:rPr>
          <w:rFonts w:ascii="Book Antiqua" w:hAnsi="Book Antiqua"/>
          <w:sz w:val="24"/>
          <w:szCs w:val="24"/>
          <w:lang w:val="en-US"/>
        </w:rPr>
        <w:t>)</w:t>
      </w:r>
      <w:r w:rsidRPr="00D103FF">
        <w:rPr>
          <w:rFonts w:ascii="Book Antiqua" w:hAnsi="Book Antiqua"/>
          <w:sz w:val="24"/>
          <w:szCs w:val="24"/>
          <w:lang w:val="en-US"/>
        </w:rPr>
        <w:t xml:space="preserve">, recently, at least in </w:t>
      </w:r>
      <w:r w:rsidR="00142835" w:rsidRPr="00506C76">
        <w:rPr>
          <w:rFonts w:ascii="Book Antiqua" w:hAnsi="Book Antiqua" w:cs="Garamond"/>
          <w:sz w:val="24"/>
          <w:szCs w:val="24"/>
        </w:rPr>
        <w:t>United States</w:t>
      </w:r>
      <w:r w:rsidRPr="00D103FF">
        <w:rPr>
          <w:rFonts w:ascii="Book Antiqua" w:hAnsi="Book Antiqua"/>
          <w:sz w:val="24"/>
          <w:szCs w:val="24"/>
          <w:lang w:val="en-US"/>
        </w:rPr>
        <w:t>, a decline in living kidney donation</w:t>
      </w:r>
      <w:r w:rsidR="004514DD" w:rsidRPr="00D103FF">
        <w:rPr>
          <w:rFonts w:ascii="Book Antiqua" w:hAnsi="Book Antiqua"/>
          <w:sz w:val="24"/>
          <w:szCs w:val="24"/>
          <w:lang w:val="en-US"/>
        </w:rPr>
        <w:t xml:space="preserve"> rate</w:t>
      </w:r>
      <w:r w:rsidRPr="00D103FF">
        <w:rPr>
          <w:rFonts w:ascii="Book Antiqua" w:hAnsi="Book Antiqua"/>
          <w:sz w:val="24"/>
          <w:szCs w:val="24"/>
          <w:lang w:val="en-US"/>
        </w:rPr>
        <w:t xml:space="preserve"> has b</w:t>
      </w:r>
      <w:r w:rsidR="00C039D9" w:rsidRPr="00D103FF">
        <w:rPr>
          <w:rFonts w:ascii="Book Antiqua" w:hAnsi="Book Antiqua"/>
          <w:sz w:val="24"/>
          <w:szCs w:val="24"/>
          <w:lang w:val="en-US"/>
        </w:rPr>
        <w:t>een observed. This decline is</w:t>
      </w:r>
      <w:r w:rsidRPr="00D103FF">
        <w:rPr>
          <w:rFonts w:ascii="Book Antiqua" w:hAnsi="Book Antiqua"/>
          <w:sz w:val="24"/>
          <w:szCs w:val="24"/>
          <w:lang w:val="en-US"/>
        </w:rPr>
        <w:t xml:space="preserve"> about 13% per year and is more pronounced among blacks, men, younger adults, siblings </w:t>
      </w:r>
      <w:r w:rsidR="008D23BC" w:rsidRPr="00D103FF">
        <w:rPr>
          <w:rFonts w:ascii="Book Antiqua" w:hAnsi="Book Antiqua"/>
          <w:sz w:val="24"/>
          <w:szCs w:val="24"/>
          <w:lang w:val="en-US"/>
        </w:rPr>
        <w:t>a</w:t>
      </w:r>
      <w:r w:rsidRPr="00D103FF">
        <w:rPr>
          <w:rFonts w:ascii="Book Antiqua" w:hAnsi="Book Antiqua"/>
          <w:sz w:val="24"/>
          <w:szCs w:val="24"/>
          <w:lang w:val="en-US"/>
        </w:rPr>
        <w:t xml:space="preserve">nd </w:t>
      </w:r>
      <w:proofErr w:type="gramStart"/>
      <w:r w:rsidRPr="00D103FF">
        <w:rPr>
          <w:rFonts w:ascii="Book Antiqua" w:hAnsi="Book Antiqua"/>
          <w:sz w:val="24"/>
          <w:szCs w:val="24"/>
          <w:lang w:val="en-US"/>
        </w:rPr>
        <w:t>parents</w:t>
      </w:r>
      <w:r w:rsidR="00972BC9" w:rsidRPr="00D103FF">
        <w:rPr>
          <w:rFonts w:ascii="Book Antiqua" w:hAnsi="Book Antiqua"/>
          <w:sz w:val="24"/>
          <w:szCs w:val="24"/>
          <w:vertAlign w:val="superscript"/>
          <w:lang w:val="en-US"/>
        </w:rPr>
        <w:t>[</w:t>
      </w:r>
      <w:proofErr w:type="gramEnd"/>
      <w:r w:rsidR="00C34873" w:rsidRPr="00D103FF">
        <w:rPr>
          <w:rFonts w:ascii="Book Antiqua" w:hAnsi="Book Antiqua"/>
          <w:sz w:val="24"/>
          <w:szCs w:val="24"/>
          <w:vertAlign w:val="superscript"/>
          <w:lang w:val="en-US"/>
        </w:rPr>
        <w:t>10</w:t>
      </w:r>
      <w:r w:rsidR="002C6FB5" w:rsidRPr="00D103FF">
        <w:rPr>
          <w:rFonts w:ascii="Book Antiqua" w:hAnsi="Book Antiqua"/>
          <w:sz w:val="24"/>
          <w:szCs w:val="24"/>
          <w:vertAlign w:val="superscript"/>
          <w:lang w:val="en-US"/>
        </w:rPr>
        <w:t>]</w:t>
      </w:r>
      <w:r w:rsidRPr="00D103FF">
        <w:rPr>
          <w:rFonts w:ascii="Book Antiqua" w:hAnsi="Book Antiqua"/>
          <w:sz w:val="24"/>
          <w:szCs w:val="24"/>
          <w:lang w:val="en-US"/>
        </w:rPr>
        <w:t>. This fact warrants</w:t>
      </w:r>
      <w:r w:rsidR="008D23BC" w:rsidRPr="00D103FF">
        <w:rPr>
          <w:rFonts w:ascii="Book Antiqua" w:hAnsi="Book Antiqua"/>
          <w:sz w:val="24"/>
          <w:szCs w:val="24"/>
          <w:lang w:val="en-US"/>
        </w:rPr>
        <w:t xml:space="preserve"> </w:t>
      </w:r>
      <w:r w:rsidR="00D82554" w:rsidRPr="00D103FF">
        <w:rPr>
          <w:rFonts w:ascii="Book Antiqua" w:hAnsi="Book Antiqua"/>
          <w:sz w:val="24"/>
          <w:szCs w:val="24"/>
          <w:lang w:val="en-US"/>
        </w:rPr>
        <w:t>an</w:t>
      </w:r>
      <w:r w:rsidR="008D23BC" w:rsidRPr="00D103FF">
        <w:rPr>
          <w:rFonts w:ascii="Book Antiqua" w:hAnsi="Book Antiqua"/>
          <w:sz w:val="24"/>
          <w:szCs w:val="24"/>
          <w:lang w:val="en-US"/>
        </w:rPr>
        <w:t xml:space="preserve"> action by transplant centers and national governments</w:t>
      </w:r>
      <w:r w:rsidR="00700136" w:rsidRPr="00D103FF">
        <w:rPr>
          <w:rFonts w:ascii="Book Antiqua" w:hAnsi="Book Antiqua"/>
          <w:sz w:val="24"/>
          <w:szCs w:val="24"/>
          <w:lang w:val="en-US"/>
        </w:rPr>
        <w:t xml:space="preserve">, also because another wide </w:t>
      </w:r>
      <w:proofErr w:type="gramStart"/>
      <w:r w:rsidR="00700136" w:rsidRPr="00D103FF">
        <w:rPr>
          <w:rFonts w:ascii="Book Antiqua" w:hAnsi="Book Antiqua"/>
          <w:sz w:val="24"/>
          <w:szCs w:val="24"/>
          <w:lang w:val="en-US"/>
        </w:rPr>
        <w:t>study</w:t>
      </w:r>
      <w:r w:rsidR="00972BC9" w:rsidRPr="00D103FF">
        <w:rPr>
          <w:rFonts w:ascii="Book Antiqua" w:hAnsi="Book Antiqua"/>
          <w:sz w:val="24"/>
          <w:szCs w:val="24"/>
          <w:vertAlign w:val="superscript"/>
          <w:lang w:val="en-US"/>
        </w:rPr>
        <w:t>[</w:t>
      </w:r>
      <w:proofErr w:type="gramEnd"/>
      <w:r w:rsidR="00C34873" w:rsidRPr="00D103FF">
        <w:rPr>
          <w:rFonts w:ascii="Book Antiqua" w:hAnsi="Book Antiqua"/>
          <w:sz w:val="24"/>
          <w:szCs w:val="24"/>
          <w:vertAlign w:val="superscript"/>
          <w:lang w:val="en-US"/>
        </w:rPr>
        <w:t>11</w:t>
      </w:r>
      <w:r w:rsidR="002C6FB5" w:rsidRPr="00D103FF">
        <w:rPr>
          <w:rFonts w:ascii="Book Antiqua" w:hAnsi="Book Antiqua"/>
          <w:sz w:val="24"/>
          <w:szCs w:val="24"/>
          <w:vertAlign w:val="superscript"/>
          <w:lang w:val="en-US"/>
        </w:rPr>
        <w:t>]</w:t>
      </w:r>
      <w:r w:rsidR="00700136" w:rsidRPr="00D103FF">
        <w:rPr>
          <w:rFonts w:ascii="Book Antiqua" w:hAnsi="Book Antiqua"/>
          <w:sz w:val="24"/>
          <w:szCs w:val="24"/>
          <w:lang w:val="en-US"/>
        </w:rPr>
        <w:t xml:space="preserve"> documented that the public is supportive of </w:t>
      </w:r>
      <w:r w:rsidR="004514DD" w:rsidRPr="00D103FF">
        <w:rPr>
          <w:rFonts w:ascii="Book Antiqua" w:hAnsi="Book Antiqua"/>
          <w:sz w:val="24"/>
          <w:szCs w:val="24"/>
          <w:lang w:val="en-US"/>
        </w:rPr>
        <w:t xml:space="preserve">the </w:t>
      </w:r>
      <w:r w:rsidR="00700136" w:rsidRPr="00D103FF">
        <w:rPr>
          <w:rFonts w:ascii="Book Antiqua" w:hAnsi="Book Antiqua"/>
          <w:sz w:val="24"/>
          <w:szCs w:val="24"/>
          <w:lang w:val="en-US"/>
        </w:rPr>
        <w:t>living donation and in favor of protecting the health and safety of living donors.</w:t>
      </w:r>
    </w:p>
    <w:p w:rsidR="00D6778C" w:rsidRPr="00D103FF" w:rsidRDefault="00D6778C"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A barrier to solid organ transplantation is often represented by the pre-transplant presence of donor specific antigens (DSA</w:t>
      </w:r>
      <w:r w:rsidR="00E5538D" w:rsidRPr="00D103FF">
        <w:rPr>
          <w:rFonts w:ascii="Book Antiqua" w:hAnsi="Book Antiqua"/>
          <w:sz w:val="24"/>
          <w:szCs w:val="24"/>
          <w:lang w:val="en-US"/>
        </w:rPr>
        <w:t>s</w:t>
      </w:r>
      <w:r w:rsidRPr="00D103FF">
        <w:rPr>
          <w:rFonts w:ascii="Book Antiqua" w:hAnsi="Book Antiqua"/>
          <w:sz w:val="24"/>
          <w:szCs w:val="24"/>
          <w:lang w:val="en-US"/>
        </w:rPr>
        <w:t xml:space="preserve">) in the recipient sera. This fact is well known for </w:t>
      </w:r>
      <w:r w:rsidR="004514DD" w:rsidRPr="00D103FF">
        <w:rPr>
          <w:rFonts w:ascii="Book Antiqua" w:hAnsi="Book Antiqua"/>
          <w:sz w:val="24"/>
          <w:szCs w:val="24"/>
          <w:lang w:val="en-US"/>
        </w:rPr>
        <w:t xml:space="preserve">the </w:t>
      </w:r>
      <w:r w:rsidRPr="00D103FF">
        <w:rPr>
          <w:rFonts w:ascii="Book Antiqua" w:hAnsi="Book Antiqua"/>
          <w:sz w:val="24"/>
          <w:szCs w:val="24"/>
          <w:lang w:val="en-US"/>
        </w:rPr>
        <w:t xml:space="preserve">kidneys but has clinical </w:t>
      </w:r>
      <w:r w:rsidR="004514DD" w:rsidRPr="00D103FF">
        <w:rPr>
          <w:rFonts w:ascii="Book Antiqua" w:hAnsi="Book Antiqua"/>
          <w:sz w:val="24"/>
          <w:szCs w:val="24"/>
          <w:lang w:val="en-US"/>
        </w:rPr>
        <w:t>relevance also for liver, heart and lung</w:t>
      </w:r>
      <w:r w:rsidRPr="00D103FF">
        <w:rPr>
          <w:rFonts w:ascii="Book Antiqua" w:hAnsi="Book Antiqua"/>
          <w:sz w:val="24"/>
          <w:szCs w:val="24"/>
          <w:lang w:val="en-US"/>
        </w:rPr>
        <w:t xml:space="preserve"> </w:t>
      </w:r>
      <w:proofErr w:type="gramStart"/>
      <w:r w:rsidRPr="00D103FF">
        <w:rPr>
          <w:rFonts w:ascii="Book Antiqua" w:hAnsi="Book Antiqua"/>
          <w:sz w:val="24"/>
          <w:szCs w:val="24"/>
          <w:lang w:val="en-US"/>
        </w:rPr>
        <w:t>transplantation</w:t>
      </w:r>
      <w:r w:rsidR="00972BC9" w:rsidRPr="00D103FF">
        <w:rPr>
          <w:rFonts w:ascii="Book Antiqua" w:hAnsi="Book Antiqua"/>
          <w:sz w:val="24"/>
          <w:szCs w:val="24"/>
          <w:vertAlign w:val="superscript"/>
          <w:lang w:val="en-US"/>
        </w:rPr>
        <w:t>[</w:t>
      </w:r>
      <w:proofErr w:type="gramEnd"/>
      <w:r w:rsidR="00B20DAB" w:rsidRPr="00D103FF">
        <w:rPr>
          <w:rFonts w:ascii="Book Antiqua" w:hAnsi="Book Antiqua"/>
          <w:sz w:val="24"/>
          <w:szCs w:val="24"/>
          <w:vertAlign w:val="superscript"/>
          <w:lang w:val="en-US"/>
        </w:rPr>
        <w:t>12</w:t>
      </w:r>
      <w:r w:rsidR="002C6FB5" w:rsidRPr="00D103FF">
        <w:rPr>
          <w:rFonts w:ascii="Book Antiqua" w:hAnsi="Book Antiqua"/>
          <w:sz w:val="24"/>
          <w:szCs w:val="24"/>
          <w:vertAlign w:val="superscript"/>
          <w:lang w:val="en-US"/>
        </w:rPr>
        <w:t>]</w:t>
      </w:r>
      <w:r w:rsidRPr="00D103FF">
        <w:rPr>
          <w:rFonts w:ascii="Book Antiqua" w:hAnsi="Book Antiqua"/>
          <w:sz w:val="24"/>
          <w:szCs w:val="24"/>
          <w:lang w:val="en-US"/>
        </w:rPr>
        <w:t>.</w:t>
      </w:r>
    </w:p>
    <w:p w:rsidR="00D6778C" w:rsidRPr="00D103FF" w:rsidRDefault="00D6778C"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In such condition</w:t>
      </w:r>
      <w:r w:rsidR="00E5538D" w:rsidRPr="00D103FF">
        <w:rPr>
          <w:rFonts w:ascii="Book Antiqua" w:hAnsi="Book Antiqua"/>
          <w:sz w:val="24"/>
          <w:szCs w:val="24"/>
          <w:lang w:val="en-US"/>
        </w:rPr>
        <w:t>,</w:t>
      </w:r>
      <w:r w:rsidRPr="00D103FF">
        <w:rPr>
          <w:rFonts w:ascii="Book Antiqua" w:hAnsi="Book Antiqua"/>
          <w:sz w:val="24"/>
          <w:szCs w:val="24"/>
          <w:lang w:val="en-US"/>
        </w:rPr>
        <w:t xml:space="preserve"> for deceased donor kidney donation, the technique of acceptable</w:t>
      </w:r>
      <w:r w:rsidR="00C039D9" w:rsidRPr="00D103FF">
        <w:rPr>
          <w:rFonts w:ascii="Book Antiqua" w:hAnsi="Book Antiqua"/>
          <w:sz w:val="24"/>
          <w:szCs w:val="24"/>
          <w:lang w:val="en-US"/>
        </w:rPr>
        <w:t xml:space="preserve"> human leukocyte antigen </w:t>
      </w:r>
      <w:r w:rsidR="00276C2F" w:rsidRPr="00D103FF">
        <w:rPr>
          <w:rFonts w:ascii="Book Antiqua" w:hAnsi="Book Antiqua"/>
          <w:sz w:val="24"/>
          <w:szCs w:val="24"/>
          <w:lang w:val="en-US"/>
        </w:rPr>
        <w:t>(HLA</w:t>
      </w:r>
      <w:r w:rsidR="00C039D9" w:rsidRPr="00D103FF">
        <w:rPr>
          <w:rFonts w:ascii="Book Antiqua" w:hAnsi="Book Antiqua"/>
          <w:sz w:val="24"/>
          <w:szCs w:val="24"/>
          <w:lang w:val="en-US"/>
        </w:rPr>
        <w:t>)</w:t>
      </w:r>
      <w:r w:rsidRPr="00D103FF">
        <w:rPr>
          <w:rFonts w:ascii="Book Antiqua" w:hAnsi="Book Antiqua"/>
          <w:sz w:val="24"/>
          <w:szCs w:val="24"/>
          <w:lang w:val="en-US"/>
        </w:rPr>
        <w:t xml:space="preserve"> mismatches has shown its efficacy. Two</w:t>
      </w:r>
      <w:r w:rsidR="00F4406F" w:rsidRPr="00D103FF">
        <w:rPr>
          <w:rFonts w:ascii="Book Antiqua" w:hAnsi="Book Antiqua"/>
          <w:sz w:val="24"/>
          <w:szCs w:val="24"/>
          <w:lang w:val="en-US"/>
        </w:rPr>
        <w:t xml:space="preserve"> 2013 large studies prove</w:t>
      </w:r>
      <w:r w:rsidR="004514DD" w:rsidRPr="00D103FF">
        <w:rPr>
          <w:rFonts w:ascii="Book Antiqua" w:hAnsi="Book Antiqua"/>
          <w:sz w:val="24"/>
          <w:szCs w:val="24"/>
          <w:lang w:val="en-US"/>
        </w:rPr>
        <w:t>d</w:t>
      </w:r>
      <w:r w:rsidR="00F4406F" w:rsidRPr="00D103FF">
        <w:rPr>
          <w:rFonts w:ascii="Book Antiqua" w:hAnsi="Book Antiqua"/>
          <w:sz w:val="24"/>
          <w:szCs w:val="24"/>
          <w:lang w:val="en-US"/>
        </w:rPr>
        <w:t xml:space="preserve"> its transnational </w:t>
      </w:r>
      <w:proofErr w:type="gramStart"/>
      <w:r w:rsidR="00F4406F" w:rsidRPr="00D103FF">
        <w:rPr>
          <w:rFonts w:ascii="Book Antiqua" w:hAnsi="Book Antiqua"/>
          <w:sz w:val="24"/>
          <w:szCs w:val="24"/>
          <w:lang w:val="en-US"/>
        </w:rPr>
        <w:t>efficacy</w:t>
      </w:r>
      <w:r w:rsidR="00972BC9" w:rsidRPr="00D103FF">
        <w:rPr>
          <w:rFonts w:ascii="Book Antiqua" w:hAnsi="Book Antiqua"/>
          <w:sz w:val="24"/>
          <w:szCs w:val="24"/>
          <w:vertAlign w:val="superscript"/>
          <w:lang w:val="en-US"/>
        </w:rPr>
        <w:t>[</w:t>
      </w:r>
      <w:proofErr w:type="gramEnd"/>
      <w:r w:rsidR="00C34873" w:rsidRPr="00D103FF">
        <w:rPr>
          <w:rFonts w:ascii="Book Antiqua" w:hAnsi="Book Antiqua"/>
          <w:sz w:val="24"/>
          <w:szCs w:val="24"/>
          <w:vertAlign w:val="superscript"/>
          <w:lang w:val="en-US"/>
        </w:rPr>
        <w:t>13</w:t>
      </w:r>
      <w:r w:rsidR="00F31561" w:rsidRPr="00D103FF">
        <w:rPr>
          <w:rFonts w:ascii="Book Antiqua" w:hAnsi="Book Antiqua"/>
          <w:sz w:val="24"/>
          <w:szCs w:val="24"/>
          <w:vertAlign w:val="superscript"/>
          <w:lang w:val="en-US"/>
        </w:rPr>
        <w:t>, 14</w:t>
      </w:r>
      <w:r w:rsidR="002C6FB5" w:rsidRPr="00D103FF">
        <w:rPr>
          <w:rFonts w:ascii="Book Antiqua" w:hAnsi="Book Antiqua"/>
          <w:sz w:val="24"/>
          <w:szCs w:val="24"/>
          <w:vertAlign w:val="superscript"/>
          <w:lang w:val="en-US"/>
        </w:rPr>
        <w:t>]</w:t>
      </w:r>
      <w:r w:rsidR="00F4406F" w:rsidRPr="00D103FF">
        <w:rPr>
          <w:rFonts w:ascii="Book Antiqua" w:hAnsi="Book Antiqua"/>
          <w:sz w:val="24"/>
          <w:szCs w:val="24"/>
          <w:lang w:val="en-US"/>
        </w:rPr>
        <w:t>.</w:t>
      </w:r>
    </w:p>
    <w:p w:rsidR="00F4406F" w:rsidRPr="00D103FF" w:rsidRDefault="00F4406F"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In the case of </w:t>
      </w:r>
      <w:r w:rsidR="004514DD" w:rsidRPr="00D103FF">
        <w:rPr>
          <w:rFonts w:ascii="Book Antiqua" w:hAnsi="Book Antiqua"/>
          <w:sz w:val="24"/>
          <w:szCs w:val="24"/>
          <w:lang w:val="en-US"/>
        </w:rPr>
        <w:t xml:space="preserve">the </w:t>
      </w:r>
      <w:r w:rsidRPr="00D103FF">
        <w:rPr>
          <w:rFonts w:ascii="Book Antiqua" w:hAnsi="Book Antiqua"/>
          <w:sz w:val="24"/>
          <w:szCs w:val="24"/>
          <w:lang w:val="en-US"/>
        </w:rPr>
        <w:t>living kidney donation the presence of preformed antibodies may represent a relevant barrier to transplantation. In kidney transplantation, this barrier m</w:t>
      </w:r>
      <w:r w:rsidR="004514DD" w:rsidRPr="00D103FF">
        <w:rPr>
          <w:rFonts w:ascii="Book Antiqua" w:hAnsi="Book Antiqua"/>
          <w:sz w:val="24"/>
          <w:szCs w:val="24"/>
          <w:lang w:val="en-US"/>
        </w:rPr>
        <w:t>ay be overcome by the network called</w:t>
      </w:r>
      <w:r w:rsidRPr="00D103FF">
        <w:rPr>
          <w:rFonts w:ascii="Book Antiqua" w:hAnsi="Book Antiqua"/>
          <w:sz w:val="24"/>
          <w:szCs w:val="24"/>
          <w:lang w:val="en-US"/>
        </w:rPr>
        <w:t xml:space="preserve"> kidney paired donation (KPD). Originally conceived as simple two-way reciprocal exchange between AB0 incompatible, KPD has evolved to include complex, multicenter, discontinuous chains, with transcontinental transport of kidneys. To date the majority of the r</w:t>
      </w:r>
      <w:r w:rsidR="004514DD" w:rsidRPr="00D103FF">
        <w:rPr>
          <w:rFonts w:ascii="Book Antiqua" w:hAnsi="Book Antiqua"/>
          <w:sz w:val="24"/>
          <w:szCs w:val="24"/>
          <w:lang w:val="en-US"/>
        </w:rPr>
        <w:t>esearches performed on</w:t>
      </w:r>
      <w:r w:rsidRPr="00D103FF">
        <w:rPr>
          <w:rFonts w:ascii="Book Antiqua" w:hAnsi="Book Antiqua"/>
          <w:sz w:val="24"/>
          <w:szCs w:val="24"/>
          <w:lang w:val="en-US"/>
        </w:rPr>
        <w:t xml:space="preserve"> KPD has involved</w:t>
      </w:r>
      <w:r w:rsidR="0009578D" w:rsidRPr="00D103FF">
        <w:rPr>
          <w:rFonts w:ascii="Book Antiqua" w:hAnsi="Book Antiqua"/>
          <w:sz w:val="24"/>
          <w:szCs w:val="24"/>
          <w:lang w:val="en-US"/>
        </w:rPr>
        <w:t xml:space="preserve"> computer generated mathematical optimization algorithms. Several 2013 papers confirm the effectiveness of such </w:t>
      </w:r>
      <w:proofErr w:type="gramStart"/>
      <w:r w:rsidR="0009578D" w:rsidRPr="00D103FF">
        <w:rPr>
          <w:rFonts w:ascii="Book Antiqua" w:hAnsi="Book Antiqua"/>
          <w:sz w:val="24"/>
          <w:szCs w:val="24"/>
          <w:lang w:val="en-US"/>
        </w:rPr>
        <w:t>network</w:t>
      </w:r>
      <w:r w:rsidR="00972BC9" w:rsidRPr="00D103FF">
        <w:rPr>
          <w:rFonts w:ascii="Book Antiqua" w:hAnsi="Book Antiqua"/>
          <w:sz w:val="24"/>
          <w:szCs w:val="24"/>
          <w:vertAlign w:val="superscript"/>
          <w:lang w:val="en-US"/>
        </w:rPr>
        <w:t>[</w:t>
      </w:r>
      <w:proofErr w:type="gramEnd"/>
      <w:r w:rsidR="00C34873" w:rsidRPr="00D103FF">
        <w:rPr>
          <w:rFonts w:ascii="Book Antiqua" w:hAnsi="Book Antiqua"/>
          <w:sz w:val="24"/>
          <w:szCs w:val="24"/>
          <w:vertAlign w:val="superscript"/>
          <w:lang w:val="en-US"/>
        </w:rPr>
        <w:t>15-17</w:t>
      </w:r>
      <w:r w:rsidR="002C6FB5" w:rsidRPr="00D103FF">
        <w:rPr>
          <w:rFonts w:ascii="Book Antiqua" w:hAnsi="Book Antiqua"/>
          <w:sz w:val="24"/>
          <w:szCs w:val="24"/>
          <w:vertAlign w:val="superscript"/>
          <w:lang w:val="en-US"/>
        </w:rPr>
        <w:t>]</w:t>
      </w:r>
      <w:r w:rsidR="0009578D" w:rsidRPr="00D103FF">
        <w:rPr>
          <w:rFonts w:ascii="Book Antiqua" w:hAnsi="Book Antiqua"/>
          <w:sz w:val="24"/>
          <w:szCs w:val="24"/>
          <w:lang w:val="en-US"/>
        </w:rPr>
        <w:t>.</w:t>
      </w:r>
    </w:p>
    <w:p w:rsidR="00C879B8" w:rsidRPr="00D103FF" w:rsidRDefault="00C879B8" w:rsidP="002D09A4">
      <w:pPr>
        <w:spacing w:after="0" w:line="360" w:lineRule="auto"/>
        <w:jc w:val="both"/>
        <w:rPr>
          <w:rFonts w:ascii="Book Antiqua" w:hAnsi="Book Antiqua"/>
          <w:sz w:val="24"/>
          <w:szCs w:val="24"/>
          <w:lang w:val="en-US"/>
        </w:rPr>
      </w:pPr>
    </w:p>
    <w:p w:rsidR="00C879B8" w:rsidRPr="00D103FF" w:rsidRDefault="002366D6" w:rsidP="002D09A4">
      <w:pPr>
        <w:spacing w:after="0" w:line="360" w:lineRule="auto"/>
        <w:jc w:val="both"/>
        <w:rPr>
          <w:rFonts w:ascii="Book Antiqua" w:hAnsi="Book Antiqua"/>
          <w:b/>
          <w:sz w:val="24"/>
          <w:szCs w:val="24"/>
          <w:lang w:val="en-US"/>
        </w:rPr>
      </w:pPr>
      <w:r w:rsidRPr="00D103FF">
        <w:rPr>
          <w:rFonts w:ascii="Book Antiqua" w:hAnsi="Book Antiqua"/>
          <w:b/>
          <w:sz w:val="24"/>
          <w:szCs w:val="24"/>
          <w:lang w:val="en-US"/>
        </w:rPr>
        <w:t>NEW INSIGHT</w:t>
      </w:r>
      <w:r w:rsidR="00915728" w:rsidRPr="00D103FF">
        <w:rPr>
          <w:rFonts w:ascii="Book Antiqua" w:hAnsi="Book Antiqua"/>
          <w:b/>
          <w:sz w:val="24"/>
          <w:szCs w:val="24"/>
          <w:lang w:val="en-US"/>
        </w:rPr>
        <w:t>S</w:t>
      </w:r>
      <w:r w:rsidRPr="00D103FF">
        <w:rPr>
          <w:rFonts w:ascii="Book Antiqua" w:hAnsi="Book Antiqua"/>
          <w:b/>
          <w:sz w:val="24"/>
          <w:szCs w:val="24"/>
          <w:lang w:val="en-US"/>
        </w:rPr>
        <w:t xml:space="preserve"> FOR</w:t>
      </w:r>
      <w:r w:rsidR="00C879B8" w:rsidRPr="00D103FF">
        <w:rPr>
          <w:rFonts w:ascii="Book Antiqua" w:hAnsi="Book Antiqua"/>
          <w:b/>
          <w:sz w:val="24"/>
          <w:szCs w:val="24"/>
          <w:lang w:val="en-US"/>
        </w:rPr>
        <w:t xml:space="preserve"> KIDNEY</w:t>
      </w:r>
    </w:p>
    <w:p w:rsidR="00C879B8" w:rsidRPr="00D103FF" w:rsidRDefault="00C879B8" w:rsidP="002D09A4">
      <w:pPr>
        <w:spacing w:after="0" w:line="360" w:lineRule="auto"/>
        <w:jc w:val="both"/>
        <w:rPr>
          <w:rFonts w:ascii="Book Antiqua" w:hAnsi="Book Antiqua"/>
          <w:sz w:val="24"/>
          <w:szCs w:val="24"/>
          <w:lang w:val="en-US" w:eastAsia="zh-CN"/>
        </w:rPr>
      </w:pPr>
      <w:r w:rsidRPr="00D103FF">
        <w:rPr>
          <w:rFonts w:ascii="Book Antiqua" w:hAnsi="Book Antiqua"/>
          <w:sz w:val="24"/>
          <w:szCs w:val="24"/>
          <w:lang w:val="en-US"/>
        </w:rPr>
        <w:t>Main kidney</w:t>
      </w:r>
      <w:r w:rsidR="004514DD" w:rsidRPr="00D103FF">
        <w:rPr>
          <w:rFonts w:ascii="Book Antiqua" w:hAnsi="Book Antiqua"/>
          <w:sz w:val="24"/>
          <w:szCs w:val="24"/>
          <w:lang w:val="en-US"/>
        </w:rPr>
        <w:t xml:space="preserve"> related issues considered</w:t>
      </w:r>
      <w:r w:rsidRPr="00D103FF">
        <w:rPr>
          <w:rFonts w:ascii="Book Antiqua" w:hAnsi="Book Antiqua"/>
          <w:sz w:val="24"/>
          <w:szCs w:val="24"/>
          <w:lang w:val="en-US"/>
        </w:rPr>
        <w:t xml:space="preserve"> in 2013 publications have been: </w:t>
      </w:r>
      <w:r w:rsidR="004514DD" w:rsidRPr="00D103FF">
        <w:rPr>
          <w:rFonts w:ascii="Book Antiqua" w:hAnsi="Book Antiqua"/>
          <w:sz w:val="24"/>
          <w:szCs w:val="24"/>
          <w:lang w:val="en-US"/>
        </w:rPr>
        <w:t xml:space="preserve">the </w:t>
      </w:r>
      <w:r w:rsidR="008C7656" w:rsidRPr="00D103FF">
        <w:rPr>
          <w:rFonts w:ascii="Book Antiqua" w:hAnsi="Book Antiqua"/>
          <w:sz w:val="24"/>
          <w:szCs w:val="24"/>
          <w:lang w:val="en-US"/>
        </w:rPr>
        <w:t xml:space="preserve">kidney and recipient graft survivals, </w:t>
      </w:r>
      <w:r w:rsidR="004514DD" w:rsidRPr="00D103FF">
        <w:rPr>
          <w:rFonts w:ascii="Book Antiqua" w:hAnsi="Book Antiqua"/>
          <w:sz w:val="24"/>
          <w:szCs w:val="24"/>
          <w:lang w:val="en-US"/>
        </w:rPr>
        <w:t xml:space="preserve">the </w:t>
      </w:r>
      <w:r w:rsidR="008C7656" w:rsidRPr="00D103FF">
        <w:rPr>
          <w:rFonts w:ascii="Book Antiqua" w:hAnsi="Book Antiqua"/>
          <w:sz w:val="24"/>
          <w:szCs w:val="24"/>
          <w:lang w:val="en-US"/>
        </w:rPr>
        <w:t xml:space="preserve">impact and consequences </w:t>
      </w:r>
      <w:r w:rsidR="00B8026E" w:rsidRPr="00D103FF">
        <w:rPr>
          <w:rFonts w:ascii="Book Antiqua" w:hAnsi="Book Antiqua"/>
          <w:sz w:val="24"/>
          <w:szCs w:val="24"/>
          <w:lang w:val="en-US"/>
        </w:rPr>
        <w:t>of ischemia</w:t>
      </w:r>
      <w:r w:rsidR="008C7656" w:rsidRPr="00D103FF">
        <w:rPr>
          <w:rFonts w:ascii="Book Antiqua" w:hAnsi="Book Antiqua"/>
          <w:sz w:val="24"/>
          <w:szCs w:val="24"/>
          <w:lang w:val="en-US"/>
        </w:rPr>
        <w:t xml:space="preserve">-reperfusion injury, </w:t>
      </w:r>
      <w:r w:rsidR="004514DD" w:rsidRPr="00D103FF">
        <w:rPr>
          <w:rFonts w:ascii="Book Antiqua" w:hAnsi="Book Antiqua"/>
          <w:sz w:val="24"/>
          <w:szCs w:val="24"/>
          <w:lang w:val="en-US"/>
        </w:rPr>
        <w:t xml:space="preserve">the </w:t>
      </w:r>
      <w:r w:rsidR="008C7656" w:rsidRPr="00D103FF">
        <w:rPr>
          <w:rFonts w:ascii="Book Antiqua" w:hAnsi="Book Antiqua"/>
          <w:sz w:val="24"/>
          <w:szCs w:val="24"/>
          <w:lang w:val="en-US"/>
        </w:rPr>
        <w:t>antibody mediated rejection (ABMR) and</w:t>
      </w:r>
      <w:r w:rsidR="004514DD" w:rsidRPr="00D103FF">
        <w:rPr>
          <w:rFonts w:ascii="Book Antiqua" w:hAnsi="Book Antiqua"/>
          <w:sz w:val="24"/>
          <w:szCs w:val="24"/>
          <w:lang w:val="en-US"/>
        </w:rPr>
        <w:t xml:space="preserve"> the</w:t>
      </w:r>
      <w:r w:rsidR="008C7656" w:rsidRPr="00D103FF">
        <w:rPr>
          <w:rFonts w:ascii="Book Antiqua" w:hAnsi="Book Antiqua"/>
          <w:sz w:val="24"/>
          <w:szCs w:val="24"/>
          <w:lang w:val="en-US"/>
        </w:rPr>
        <w:t xml:space="preserve"> new techniques involved in rejection diagnosis.</w:t>
      </w:r>
    </w:p>
    <w:p w:rsidR="006365A5" w:rsidRPr="00D103FF" w:rsidRDefault="006365A5" w:rsidP="002D09A4">
      <w:pPr>
        <w:spacing w:after="0" w:line="360" w:lineRule="auto"/>
        <w:jc w:val="both"/>
        <w:rPr>
          <w:rFonts w:ascii="Book Antiqua" w:hAnsi="Book Antiqua"/>
          <w:sz w:val="24"/>
          <w:szCs w:val="24"/>
          <w:lang w:val="en-US" w:eastAsia="zh-CN"/>
        </w:rPr>
      </w:pPr>
    </w:p>
    <w:p w:rsidR="008C7656" w:rsidRPr="00D103FF" w:rsidRDefault="002366D6" w:rsidP="002D09A4">
      <w:pPr>
        <w:spacing w:after="0" w:line="360" w:lineRule="auto"/>
        <w:jc w:val="both"/>
        <w:rPr>
          <w:rFonts w:ascii="Book Antiqua" w:hAnsi="Book Antiqua"/>
          <w:b/>
          <w:i/>
          <w:sz w:val="24"/>
          <w:szCs w:val="24"/>
          <w:lang w:val="en-US"/>
        </w:rPr>
      </w:pPr>
      <w:r w:rsidRPr="00D103FF">
        <w:rPr>
          <w:rFonts w:ascii="Book Antiqua" w:hAnsi="Book Antiqua"/>
          <w:b/>
          <w:i/>
          <w:sz w:val="24"/>
          <w:szCs w:val="24"/>
          <w:lang w:val="en-US"/>
        </w:rPr>
        <w:t>Transplant activity and k</w:t>
      </w:r>
      <w:r w:rsidR="008C7656" w:rsidRPr="00D103FF">
        <w:rPr>
          <w:rFonts w:ascii="Book Antiqua" w:hAnsi="Book Antiqua"/>
          <w:b/>
          <w:i/>
          <w:sz w:val="24"/>
          <w:szCs w:val="24"/>
          <w:lang w:val="en-US"/>
        </w:rPr>
        <w:t>idney graft survival</w:t>
      </w:r>
    </w:p>
    <w:p w:rsidR="002366D6" w:rsidRPr="00D103FF" w:rsidRDefault="002366D6"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According OPTN/SRTR data</w:t>
      </w:r>
      <w:r w:rsidR="004514DD" w:rsidRPr="00D103FF">
        <w:rPr>
          <w:rFonts w:ascii="Book Antiqua" w:hAnsi="Book Antiqua"/>
          <w:sz w:val="24"/>
          <w:szCs w:val="24"/>
          <w:lang w:val="en-US"/>
        </w:rPr>
        <w:t>,</w:t>
      </w:r>
      <w:r w:rsidRPr="00D103FF">
        <w:rPr>
          <w:rFonts w:ascii="Book Antiqua" w:hAnsi="Book Antiqua"/>
          <w:sz w:val="24"/>
          <w:szCs w:val="24"/>
          <w:lang w:val="en-US"/>
        </w:rPr>
        <w:t xml:space="preserve"> the shortage of kidneys for transplant remains a major problem for patient</w:t>
      </w:r>
      <w:r w:rsidR="009F0A16" w:rsidRPr="00D103FF">
        <w:rPr>
          <w:rFonts w:ascii="Book Antiqua" w:hAnsi="Book Antiqua"/>
          <w:sz w:val="24"/>
          <w:szCs w:val="24"/>
          <w:lang w:val="en-US"/>
        </w:rPr>
        <w:t>s with ESRD</w:t>
      </w:r>
      <w:r w:rsidRPr="00D103FF">
        <w:rPr>
          <w:rFonts w:ascii="Book Antiqua" w:hAnsi="Book Antiqua"/>
          <w:sz w:val="24"/>
          <w:szCs w:val="24"/>
          <w:lang w:val="en-US"/>
        </w:rPr>
        <w:t xml:space="preserve">. The number of candidates on the waiting list continues to increase, while the organ donation numbers remain </w:t>
      </w:r>
      <w:proofErr w:type="gramStart"/>
      <w:r w:rsidRPr="00D103FF">
        <w:rPr>
          <w:rFonts w:ascii="Book Antiqua" w:hAnsi="Book Antiqua"/>
          <w:sz w:val="24"/>
          <w:szCs w:val="24"/>
          <w:lang w:val="en-US"/>
        </w:rPr>
        <w:t>flat</w:t>
      </w:r>
      <w:r w:rsidR="00972BC9" w:rsidRPr="00D103FF">
        <w:rPr>
          <w:rFonts w:ascii="Book Antiqua" w:hAnsi="Book Antiqua"/>
          <w:sz w:val="24"/>
          <w:szCs w:val="24"/>
          <w:vertAlign w:val="superscript"/>
          <w:lang w:val="en-US"/>
        </w:rPr>
        <w:t>[</w:t>
      </w:r>
      <w:proofErr w:type="gramEnd"/>
      <w:r w:rsidR="00C34873" w:rsidRPr="00D103FF">
        <w:rPr>
          <w:rFonts w:ascii="Book Antiqua" w:hAnsi="Book Antiqua"/>
          <w:sz w:val="24"/>
          <w:szCs w:val="24"/>
          <w:vertAlign w:val="superscript"/>
          <w:lang w:val="en-US"/>
        </w:rPr>
        <w:t>18</w:t>
      </w:r>
      <w:r w:rsidR="0007742D" w:rsidRPr="00D103FF">
        <w:rPr>
          <w:rFonts w:ascii="Book Antiqua" w:hAnsi="Book Antiqua"/>
          <w:sz w:val="24"/>
          <w:szCs w:val="24"/>
          <w:vertAlign w:val="superscript"/>
          <w:lang w:val="en-US"/>
        </w:rPr>
        <w:t>]</w:t>
      </w:r>
      <w:r w:rsidRPr="00D103FF">
        <w:rPr>
          <w:rFonts w:ascii="Book Antiqua" w:hAnsi="Book Antiqua"/>
          <w:sz w:val="24"/>
          <w:szCs w:val="24"/>
          <w:lang w:val="en-US"/>
        </w:rPr>
        <w:t xml:space="preserve">. Many kidneys recovered for transplant are </w:t>
      </w:r>
      <w:r w:rsidR="004514DD" w:rsidRPr="00D103FF">
        <w:rPr>
          <w:rFonts w:ascii="Book Antiqua" w:hAnsi="Book Antiqua"/>
          <w:sz w:val="24"/>
          <w:szCs w:val="24"/>
          <w:lang w:val="en-US"/>
        </w:rPr>
        <w:t xml:space="preserve">then </w:t>
      </w:r>
      <w:r w:rsidRPr="00D103FF">
        <w:rPr>
          <w:rFonts w:ascii="Book Antiqua" w:hAnsi="Book Antiqua"/>
          <w:sz w:val="24"/>
          <w:szCs w:val="24"/>
          <w:lang w:val="en-US"/>
        </w:rPr>
        <w:t xml:space="preserve">discarded </w:t>
      </w:r>
      <w:r w:rsidR="004514DD" w:rsidRPr="00D103FF">
        <w:rPr>
          <w:rFonts w:ascii="Book Antiqua" w:hAnsi="Book Antiqua"/>
          <w:sz w:val="24"/>
          <w:szCs w:val="24"/>
          <w:lang w:val="en-US"/>
        </w:rPr>
        <w:t xml:space="preserve">for organ related problems </w:t>
      </w:r>
      <w:r w:rsidRPr="00D103FF">
        <w:rPr>
          <w:rFonts w:ascii="Book Antiqua" w:hAnsi="Book Antiqua"/>
          <w:sz w:val="24"/>
          <w:szCs w:val="24"/>
          <w:lang w:val="en-US"/>
        </w:rPr>
        <w:t xml:space="preserve">and the discard rate is increasing. Living donation rates have been unchanged for the past decade. For </w:t>
      </w:r>
      <w:r w:rsidR="0007742D" w:rsidRPr="00D103FF">
        <w:rPr>
          <w:rFonts w:ascii="Book Antiqua" w:hAnsi="Book Antiqua"/>
          <w:sz w:val="24"/>
          <w:szCs w:val="24"/>
          <w:lang w:val="en-US"/>
        </w:rPr>
        <w:t>both living and deceased donor</w:t>
      </w:r>
      <w:r w:rsidRPr="00D103FF">
        <w:rPr>
          <w:rFonts w:ascii="Book Antiqua" w:hAnsi="Book Antiqua"/>
          <w:sz w:val="24"/>
          <w:szCs w:val="24"/>
          <w:lang w:val="en-US"/>
        </w:rPr>
        <w:t xml:space="preserve"> recipients, </w:t>
      </w:r>
      <w:r w:rsidR="00267472" w:rsidRPr="00D103FF">
        <w:rPr>
          <w:rFonts w:ascii="Book Antiqua" w:hAnsi="Book Antiqua"/>
          <w:sz w:val="24"/>
          <w:szCs w:val="24"/>
          <w:lang w:val="en-US"/>
        </w:rPr>
        <w:t xml:space="preserve">the </w:t>
      </w:r>
      <w:r w:rsidRPr="00D103FF">
        <w:rPr>
          <w:rFonts w:ascii="Book Antiqua" w:hAnsi="Book Antiqua"/>
          <w:sz w:val="24"/>
          <w:szCs w:val="24"/>
          <w:lang w:val="en-US"/>
        </w:rPr>
        <w:t>early post-transplant results have shown ongoing improvement.</w:t>
      </w:r>
    </w:p>
    <w:p w:rsidR="008C7656" w:rsidRPr="00D103FF" w:rsidRDefault="008C7656" w:rsidP="002D09A4">
      <w:pPr>
        <w:spacing w:after="0" w:line="360" w:lineRule="auto"/>
        <w:ind w:firstLineChars="200" w:firstLine="480"/>
        <w:jc w:val="both"/>
        <w:rPr>
          <w:rFonts w:ascii="Book Antiqua" w:hAnsi="Book Antiqua"/>
          <w:sz w:val="24"/>
          <w:szCs w:val="24"/>
          <w:lang w:val="en-US" w:eastAsia="zh-CN"/>
        </w:rPr>
      </w:pPr>
      <w:r w:rsidRPr="00D103FF">
        <w:rPr>
          <w:rFonts w:ascii="Book Antiqua" w:hAnsi="Book Antiqua"/>
          <w:sz w:val="24"/>
          <w:szCs w:val="24"/>
          <w:lang w:val="en-US"/>
        </w:rPr>
        <w:t>For the first time</w:t>
      </w:r>
      <w:r w:rsidR="00267472" w:rsidRPr="00D103FF">
        <w:rPr>
          <w:rFonts w:ascii="Book Antiqua" w:hAnsi="Book Antiqua"/>
          <w:sz w:val="24"/>
          <w:szCs w:val="24"/>
          <w:lang w:val="en-US"/>
        </w:rPr>
        <w:t>, the</w:t>
      </w:r>
      <w:r w:rsidRPr="00D103FF">
        <w:rPr>
          <w:rFonts w:ascii="Book Antiqua" w:hAnsi="Book Antiqua"/>
          <w:sz w:val="24"/>
          <w:szCs w:val="24"/>
          <w:lang w:val="en-US"/>
        </w:rPr>
        <w:t xml:space="preserve"> graft survival </w:t>
      </w:r>
      <w:r w:rsidR="00267472" w:rsidRPr="00D103FF">
        <w:rPr>
          <w:rFonts w:ascii="Book Antiqua" w:hAnsi="Book Antiqua"/>
          <w:sz w:val="24"/>
          <w:szCs w:val="24"/>
          <w:lang w:val="en-US"/>
        </w:rPr>
        <w:t>rates have</w:t>
      </w:r>
      <w:r w:rsidRPr="00D103FF">
        <w:rPr>
          <w:rFonts w:ascii="Book Antiqua" w:hAnsi="Book Antiqua"/>
          <w:sz w:val="24"/>
          <w:szCs w:val="24"/>
          <w:lang w:val="en-US"/>
        </w:rPr>
        <w:t xml:space="preserve"> been systematically compared </w:t>
      </w:r>
      <w:r w:rsidR="00C039D9" w:rsidRPr="00D103FF">
        <w:rPr>
          <w:rFonts w:ascii="Book Antiqua" w:hAnsi="Book Antiqua"/>
          <w:sz w:val="24"/>
          <w:szCs w:val="24"/>
          <w:lang w:val="en-US"/>
        </w:rPr>
        <w:t xml:space="preserve">between Europe and </w:t>
      </w:r>
      <w:r w:rsidR="000818DB" w:rsidRPr="00506C76">
        <w:rPr>
          <w:rFonts w:ascii="Book Antiqua" w:hAnsi="Book Antiqua" w:cs="Garamond"/>
          <w:sz w:val="24"/>
          <w:szCs w:val="24"/>
        </w:rPr>
        <w:t>United States</w:t>
      </w:r>
      <w:r w:rsidRPr="00D103FF">
        <w:rPr>
          <w:rFonts w:ascii="Book Antiqua" w:hAnsi="Book Antiqua"/>
          <w:sz w:val="24"/>
          <w:szCs w:val="24"/>
          <w:lang w:val="en-US"/>
        </w:rPr>
        <w:t xml:space="preserve">. Utilizing data from OPTN/SRTR for </w:t>
      </w:r>
      <w:r w:rsidR="00154710" w:rsidRPr="00506C76">
        <w:rPr>
          <w:rFonts w:ascii="Book Antiqua" w:hAnsi="Book Antiqua" w:cs="Garamond"/>
          <w:sz w:val="24"/>
          <w:szCs w:val="24"/>
        </w:rPr>
        <w:t>United States</w:t>
      </w:r>
      <w:r w:rsidR="00154710" w:rsidRPr="00D103FF">
        <w:rPr>
          <w:rFonts w:ascii="Book Antiqua" w:hAnsi="Book Antiqua"/>
          <w:sz w:val="24"/>
          <w:szCs w:val="24"/>
          <w:lang w:val="en-US"/>
        </w:rPr>
        <w:t xml:space="preserve"> </w:t>
      </w:r>
      <w:r w:rsidRPr="00D103FF">
        <w:rPr>
          <w:rFonts w:ascii="Book Antiqua" w:hAnsi="Book Antiqua"/>
          <w:sz w:val="24"/>
          <w:szCs w:val="24"/>
          <w:lang w:val="en-US"/>
        </w:rPr>
        <w:t xml:space="preserve">and data from the Collaborative Transplant Study (CTS) for Europe, the 1, 5 and 10-year graft survival </w:t>
      </w:r>
      <w:r w:rsidR="00267472" w:rsidRPr="00D103FF">
        <w:rPr>
          <w:rFonts w:ascii="Book Antiqua" w:hAnsi="Book Antiqua"/>
          <w:sz w:val="24"/>
          <w:szCs w:val="24"/>
          <w:lang w:val="en-US"/>
        </w:rPr>
        <w:t>rates have</w:t>
      </w:r>
      <w:r w:rsidRPr="00D103FF">
        <w:rPr>
          <w:rFonts w:ascii="Book Antiqua" w:hAnsi="Book Antiqua"/>
          <w:sz w:val="24"/>
          <w:szCs w:val="24"/>
          <w:lang w:val="en-US"/>
        </w:rPr>
        <w:t xml:space="preserve"> been compared </w:t>
      </w:r>
      <w:r w:rsidR="00267472" w:rsidRPr="00D103FF">
        <w:rPr>
          <w:rFonts w:ascii="Book Antiqua" w:hAnsi="Book Antiqua"/>
          <w:sz w:val="24"/>
          <w:szCs w:val="24"/>
          <w:lang w:val="en-US"/>
        </w:rPr>
        <w:t>among Europeans and W</w:t>
      </w:r>
      <w:r w:rsidRPr="00D103FF">
        <w:rPr>
          <w:rFonts w:ascii="Book Antiqua" w:hAnsi="Book Antiqua"/>
          <w:sz w:val="24"/>
          <w:szCs w:val="24"/>
          <w:lang w:val="en-US"/>
        </w:rPr>
        <w:t>hite, African and Hispanic Americans</w:t>
      </w:r>
      <w:r w:rsidR="00972BC9" w:rsidRPr="00D103FF">
        <w:rPr>
          <w:rFonts w:ascii="Book Antiqua" w:hAnsi="Book Antiqua"/>
          <w:sz w:val="24"/>
          <w:szCs w:val="24"/>
          <w:vertAlign w:val="superscript"/>
          <w:lang w:val="en-US"/>
        </w:rPr>
        <w:t>[</w:t>
      </w:r>
      <w:r w:rsidR="00C34873" w:rsidRPr="00D103FF">
        <w:rPr>
          <w:rFonts w:ascii="Book Antiqua" w:hAnsi="Book Antiqua"/>
          <w:sz w:val="24"/>
          <w:szCs w:val="24"/>
          <w:vertAlign w:val="superscript"/>
          <w:lang w:val="en-US"/>
        </w:rPr>
        <w:t>19</w:t>
      </w:r>
      <w:r w:rsidR="0007742D" w:rsidRPr="00D103FF">
        <w:rPr>
          <w:rFonts w:ascii="Book Antiqua" w:hAnsi="Book Antiqua"/>
          <w:sz w:val="24"/>
          <w:szCs w:val="24"/>
          <w:vertAlign w:val="superscript"/>
          <w:lang w:val="en-US"/>
        </w:rPr>
        <w:t>]</w:t>
      </w:r>
      <w:r w:rsidRPr="00D103FF">
        <w:rPr>
          <w:rFonts w:ascii="Book Antiqua" w:hAnsi="Book Antiqua"/>
          <w:sz w:val="24"/>
          <w:szCs w:val="24"/>
          <w:lang w:val="en-US"/>
        </w:rPr>
        <w:t xml:space="preserve">. While the 1-year </w:t>
      </w:r>
      <w:r w:rsidR="00B8026E" w:rsidRPr="00D103FF">
        <w:rPr>
          <w:rFonts w:ascii="Book Antiqua" w:hAnsi="Book Antiqua"/>
          <w:sz w:val="24"/>
          <w:szCs w:val="24"/>
          <w:lang w:val="en-US"/>
        </w:rPr>
        <w:t>graft survival</w:t>
      </w:r>
      <w:r w:rsidRPr="00D103FF">
        <w:rPr>
          <w:rFonts w:ascii="Book Antiqua" w:hAnsi="Book Antiqua"/>
          <w:sz w:val="24"/>
          <w:szCs w:val="24"/>
          <w:lang w:val="en-US"/>
        </w:rPr>
        <w:t xml:space="preserve"> </w:t>
      </w:r>
      <w:r w:rsidR="0028607E" w:rsidRPr="00D103FF">
        <w:rPr>
          <w:rFonts w:ascii="Book Antiqua" w:hAnsi="Book Antiqua"/>
          <w:sz w:val="24"/>
          <w:szCs w:val="24"/>
          <w:lang w:val="en-US"/>
        </w:rPr>
        <w:t xml:space="preserve">rate </w:t>
      </w:r>
      <w:r w:rsidRPr="00D103FF">
        <w:rPr>
          <w:rFonts w:ascii="Book Antiqua" w:hAnsi="Book Antiqua"/>
          <w:sz w:val="24"/>
          <w:szCs w:val="24"/>
          <w:lang w:val="en-US"/>
        </w:rPr>
        <w:t xml:space="preserve">was similar, </w:t>
      </w:r>
      <w:r w:rsidR="00267472" w:rsidRPr="00D103FF">
        <w:rPr>
          <w:rFonts w:ascii="Book Antiqua" w:hAnsi="Book Antiqua"/>
          <w:sz w:val="24"/>
          <w:szCs w:val="24"/>
          <w:lang w:val="en-US"/>
        </w:rPr>
        <w:t xml:space="preserve">the </w:t>
      </w:r>
      <w:r w:rsidRPr="00D103FF">
        <w:rPr>
          <w:rFonts w:ascii="Book Antiqua" w:hAnsi="Book Antiqua"/>
          <w:sz w:val="24"/>
          <w:szCs w:val="24"/>
          <w:lang w:val="en-US"/>
        </w:rPr>
        <w:t>5 and 10-year graft survival rates were considerably higher for Europe</w:t>
      </w:r>
      <w:r w:rsidR="0028607E" w:rsidRPr="00D103FF">
        <w:rPr>
          <w:rFonts w:ascii="Book Antiqua" w:hAnsi="Book Antiqua"/>
          <w:sz w:val="24"/>
          <w:szCs w:val="24"/>
          <w:lang w:val="en-US"/>
        </w:rPr>
        <w:t xml:space="preserve"> than for any of the three </w:t>
      </w:r>
      <w:r w:rsidR="00CA7A6D" w:rsidRPr="00506C76">
        <w:rPr>
          <w:rFonts w:ascii="Book Antiqua" w:hAnsi="Book Antiqua" w:cs="Garamond"/>
          <w:sz w:val="24"/>
          <w:szCs w:val="24"/>
        </w:rPr>
        <w:t>United States</w:t>
      </w:r>
      <w:r w:rsidR="0028607E" w:rsidRPr="00D103FF">
        <w:rPr>
          <w:rFonts w:ascii="Book Antiqua" w:hAnsi="Book Antiqua"/>
          <w:sz w:val="24"/>
          <w:szCs w:val="24"/>
          <w:lang w:val="en-US"/>
        </w:rPr>
        <w:t xml:space="preserve"> populations. Differences increased beyond three to four years after transplantation and these differences are not explained by differences in baseline patient characteristics. Studies are needed to identify factors contributing to the observed graft survival differences. Previous studies have documented that the limitations in access to immunosuppressive </w:t>
      </w:r>
      <w:proofErr w:type="gramStart"/>
      <w:r w:rsidR="0028607E" w:rsidRPr="00D103FF">
        <w:rPr>
          <w:rFonts w:ascii="Book Antiqua" w:hAnsi="Book Antiqua"/>
          <w:sz w:val="24"/>
          <w:szCs w:val="24"/>
          <w:lang w:val="en-US"/>
        </w:rPr>
        <w:t>medications</w:t>
      </w:r>
      <w:r w:rsidR="00972BC9" w:rsidRPr="00D103FF">
        <w:rPr>
          <w:rFonts w:ascii="Book Antiqua" w:hAnsi="Book Antiqua"/>
          <w:sz w:val="24"/>
          <w:szCs w:val="24"/>
          <w:vertAlign w:val="superscript"/>
          <w:lang w:val="en-US"/>
        </w:rPr>
        <w:t>[</w:t>
      </w:r>
      <w:proofErr w:type="gramEnd"/>
      <w:r w:rsidR="00F52080" w:rsidRPr="00D103FF">
        <w:rPr>
          <w:rFonts w:ascii="Book Antiqua" w:hAnsi="Book Antiqua"/>
          <w:sz w:val="24"/>
          <w:szCs w:val="24"/>
          <w:vertAlign w:val="superscript"/>
          <w:lang w:val="en-US"/>
        </w:rPr>
        <w:t>20</w:t>
      </w:r>
      <w:r w:rsidR="00F31561" w:rsidRPr="00D103FF">
        <w:rPr>
          <w:rFonts w:ascii="Book Antiqua" w:hAnsi="Book Antiqua"/>
          <w:sz w:val="24"/>
          <w:szCs w:val="24"/>
          <w:vertAlign w:val="superscript"/>
          <w:lang w:val="en-US"/>
        </w:rPr>
        <w:t>, 21</w:t>
      </w:r>
      <w:r w:rsidR="0007742D" w:rsidRPr="00D103FF">
        <w:rPr>
          <w:rFonts w:ascii="Book Antiqua" w:hAnsi="Book Antiqua"/>
          <w:sz w:val="24"/>
          <w:szCs w:val="24"/>
          <w:vertAlign w:val="superscript"/>
          <w:lang w:val="en-US"/>
        </w:rPr>
        <w:t>]</w:t>
      </w:r>
      <w:r w:rsidR="0028607E" w:rsidRPr="00D103FF">
        <w:rPr>
          <w:rFonts w:ascii="Book Antiqua" w:hAnsi="Book Antiqua"/>
          <w:sz w:val="24"/>
          <w:szCs w:val="24"/>
          <w:lang w:val="en-US"/>
        </w:rPr>
        <w:t xml:space="preserve"> and related compliance</w:t>
      </w:r>
      <w:r w:rsidR="00972BC9" w:rsidRPr="00D103FF">
        <w:rPr>
          <w:rFonts w:ascii="Book Antiqua" w:hAnsi="Book Antiqua"/>
          <w:sz w:val="24"/>
          <w:szCs w:val="24"/>
          <w:vertAlign w:val="superscript"/>
          <w:lang w:val="en-US"/>
        </w:rPr>
        <w:t>[</w:t>
      </w:r>
      <w:r w:rsidR="00F52080" w:rsidRPr="00D103FF">
        <w:rPr>
          <w:rFonts w:ascii="Book Antiqua" w:hAnsi="Book Antiqua"/>
          <w:sz w:val="24"/>
          <w:szCs w:val="24"/>
          <w:vertAlign w:val="superscript"/>
          <w:lang w:val="en-US"/>
        </w:rPr>
        <w:t>22</w:t>
      </w:r>
      <w:r w:rsidR="0007742D" w:rsidRPr="00D103FF">
        <w:rPr>
          <w:rFonts w:ascii="Book Antiqua" w:hAnsi="Book Antiqua"/>
          <w:sz w:val="24"/>
          <w:szCs w:val="24"/>
          <w:vertAlign w:val="superscript"/>
          <w:lang w:val="en-US"/>
        </w:rPr>
        <w:t>]</w:t>
      </w:r>
      <w:r w:rsidR="0028607E" w:rsidRPr="00D103FF">
        <w:rPr>
          <w:rFonts w:ascii="Book Antiqua" w:hAnsi="Book Antiqua"/>
          <w:sz w:val="24"/>
          <w:szCs w:val="24"/>
          <w:lang w:val="en-US"/>
        </w:rPr>
        <w:t xml:space="preserve"> are important determinants of long-term graft failure. Indeed, in the past</w:t>
      </w:r>
      <w:r w:rsidR="00267472" w:rsidRPr="00D103FF">
        <w:rPr>
          <w:rFonts w:ascii="Book Antiqua" w:hAnsi="Book Antiqua"/>
          <w:sz w:val="24"/>
          <w:szCs w:val="24"/>
          <w:lang w:val="en-US"/>
        </w:rPr>
        <w:t xml:space="preserve"> the</w:t>
      </w:r>
      <w:r w:rsidR="0028607E" w:rsidRPr="00D103FF">
        <w:rPr>
          <w:rFonts w:ascii="Book Antiqua" w:hAnsi="Book Antiqua"/>
          <w:sz w:val="24"/>
          <w:szCs w:val="24"/>
          <w:lang w:val="en-US"/>
        </w:rPr>
        <w:t xml:space="preserve"> extension of immunosuppressive coverage in the US has shown to effectively reduce </w:t>
      </w:r>
      <w:r w:rsidR="00267472" w:rsidRPr="00D103FF">
        <w:rPr>
          <w:rFonts w:ascii="Book Antiqua" w:hAnsi="Book Antiqua"/>
          <w:sz w:val="24"/>
          <w:szCs w:val="24"/>
          <w:lang w:val="en-US"/>
        </w:rPr>
        <w:t xml:space="preserve">the </w:t>
      </w:r>
      <w:r w:rsidR="0028607E" w:rsidRPr="00D103FF">
        <w:rPr>
          <w:rFonts w:ascii="Book Antiqua" w:hAnsi="Book Antiqua"/>
          <w:sz w:val="24"/>
          <w:szCs w:val="24"/>
          <w:lang w:val="en-US"/>
        </w:rPr>
        <w:t xml:space="preserve">income-related disparities in graft </w:t>
      </w:r>
      <w:proofErr w:type="gramStart"/>
      <w:r w:rsidR="00276C2F" w:rsidRPr="00D103FF">
        <w:rPr>
          <w:rFonts w:ascii="Book Antiqua" w:hAnsi="Book Antiqua"/>
          <w:sz w:val="24"/>
          <w:szCs w:val="24"/>
          <w:lang w:val="en-US"/>
        </w:rPr>
        <w:t>survival</w:t>
      </w:r>
      <w:r w:rsidR="00972BC9" w:rsidRPr="00D103FF">
        <w:rPr>
          <w:rFonts w:ascii="Book Antiqua" w:hAnsi="Book Antiqua"/>
          <w:sz w:val="24"/>
          <w:szCs w:val="24"/>
          <w:vertAlign w:val="superscript"/>
          <w:lang w:val="en-US"/>
        </w:rPr>
        <w:t>[</w:t>
      </w:r>
      <w:proofErr w:type="gramEnd"/>
      <w:r w:rsidR="0007742D" w:rsidRPr="00D103FF">
        <w:rPr>
          <w:rFonts w:ascii="Book Antiqua" w:hAnsi="Book Antiqua"/>
          <w:sz w:val="24"/>
          <w:szCs w:val="24"/>
          <w:vertAlign w:val="superscript"/>
          <w:lang w:val="en-US"/>
        </w:rPr>
        <w:t>23</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w:t>
      </w:r>
      <w:r w:rsidR="00157DF1" w:rsidRPr="00D103FF">
        <w:rPr>
          <w:rFonts w:ascii="Book Antiqua" w:hAnsi="Book Antiqua"/>
          <w:sz w:val="24"/>
          <w:szCs w:val="24"/>
          <w:lang w:val="en-US"/>
        </w:rPr>
        <w:t xml:space="preserve">An </w:t>
      </w:r>
      <w:r w:rsidR="00ED5641" w:rsidRPr="00506C76">
        <w:rPr>
          <w:rFonts w:ascii="Book Antiqua" w:hAnsi="Book Antiqua" w:cs="Garamond"/>
          <w:sz w:val="24"/>
          <w:szCs w:val="24"/>
        </w:rPr>
        <w:t>United States</w:t>
      </w:r>
      <w:r w:rsidR="00ED5641" w:rsidRPr="00D103FF">
        <w:rPr>
          <w:rFonts w:ascii="Book Antiqua" w:hAnsi="Book Antiqua"/>
          <w:sz w:val="24"/>
          <w:szCs w:val="24"/>
          <w:lang w:val="en-US"/>
        </w:rPr>
        <w:t xml:space="preserve"> </w:t>
      </w:r>
      <w:r w:rsidR="00157DF1" w:rsidRPr="00D103FF">
        <w:rPr>
          <w:rFonts w:ascii="Book Antiqua" w:hAnsi="Book Antiqua"/>
          <w:sz w:val="24"/>
          <w:szCs w:val="24"/>
          <w:lang w:val="en-US"/>
        </w:rPr>
        <w:t xml:space="preserve">study in 2013 examined the impact of Community risk factors on </w:t>
      </w:r>
      <w:r w:rsidR="00267472" w:rsidRPr="00D103FF">
        <w:rPr>
          <w:rFonts w:ascii="Book Antiqua" w:hAnsi="Book Antiqua"/>
          <w:sz w:val="24"/>
          <w:szCs w:val="24"/>
          <w:lang w:val="en-US"/>
        </w:rPr>
        <w:t xml:space="preserve">the </w:t>
      </w:r>
      <w:r w:rsidR="00157DF1" w:rsidRPr="00D103FF">
        <w:rPr>
          <w:rFonts w:ascii="Book Antiqua" w:hAnsi="Book Antiqua"/>
          <w:sz w:val="24"/>
          <w:szCs w:val="24"/>
          <w:lang w:val="en-US"/>
        </w:rPr>
        <w:t xml:space="preserve">kidney transplant </w:t>
      </w:r>
      <w:proofErr w:type="gramStart"/>
      <w:r w:rsidR="00276C2F" w:rsidRPr="00D103FF">
        <w:rPr>
          <w:rFonts w:ascii="Book Antiqua" w:hAnsi="Book Antiqua"/>
          <w:sz w:val="24"/>
          <w:szCs w:val="24"/>
          <w:lang w:val="en-US"/>
        </w:rPr>
        <w:t>outcomes</w:t>
      </w:r>
      <w:r w:rsidR="00972BC9" w:rsidRPr="00D103FF">
        <w:rPr>
          <w:rFonts w:ascii="Book Antiqua" w:hAnsi="Book Antiqua"/>
          <w:sz w:val="24"/>
          <w:szCs w:val="24"/>
          <w:vertAlign w:val="superscript"/>
          <w:lang w:val="en-US"/>
        </w:rPr>
        <w:t>[</w:t>
      </w:r>
      <w:proofErr w:type="gramEnd"/>
      <w:r w:rsidR="0007742D" w:rsidRPr="00D103FF">
        <w:rPr>
          <w:rFonts w:ascii="Book Antiqua" w:hAnsi="Book Antiqua"/>
          <w:sz w:val="24"/>
          <w:szCs w:val="24"/>
          <w:vertAlign w:val="superscript"/>
          <w:lang w:val="en-US"/>
        </w:rPr>
        <w:t>24</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w:t>
      </w:r>
      <w:r w:rsidR="00157DF1" w:rsidRPr="00D103FF">
        <w:rPr>
          <w:rFonts w:ascii="Book Antiqua" w:hAnsi="Book Antiqua"/>
          <w:sz w:val="24"/>
          <w:szCs w:val="24"/>
          <w:lang w:val="en-US"/>
        </w:rPr>
        <w:t>The study documented that community risks are powerful factors associated with processes of care; and represent important considerations for developing effective intervention</w:t>
      </w:r>
      <w:r w:rsidR="00267472" w:rsidRPr="00D103FF">
        <w:rPr>
          <w:rFonts w:ascii="Book Antiqua" w:hAnsi="Book Antiqua"/>
          <w:sz w:val="24"/>
          <w:szCs w:val="24"/>
          <w:lang w:val="en-US"/>
        </w:rPr>
        <w:t>s</w:t>
      </w:r>
      <w:r w:rsidR="00157DF1" w:rsidRPr="00D103FF">
        <w:rPr>
          <w:rFonts w:ascii="Book Antiqua" w:hAnsi="Book Antiqua"/>
          <w:sz w:val="24"/>
          <w:szCs w:val="24"/>
          <w:lang w:val="en-US"/>
        </w:rPr>
        <w:t>.</w:t>
      </w:r>
    </w:p>
    <w:p w:rsidR="00360821" w:rsidRPr="00D103FF" w:rsidRDefault="00360821" w:rsidP="002D09A4">
      <w:pPr>
        <w:spacing w:after="0" w:line="360" w:lineRule="auto"/>
        <w:ind w:firstLineChars="200" w:firstLine="480"/>
        <w:jc w:val="both"/>
        <w:rPr>
          <w:rFonts w:ascii="Book Antiqua" w:hAnsi="Book Antiqua"/>
          <w:sz w:val="24"/>
          <w:szCs w:val="24"/>
          <w:lang w:val="en-US" w:eastAsia="zh-CN"/>
        </w:rPr>
      </w:pPr>
    </w:p>
    <w:p w:rsidR="00A60C18" w:rsidRPr="00D103FF" w:rsidRDefault="00A60C18" w:rsidP="002D09A4">
      <w:pPr>
        <w:spacing w:after="0" w:line="360" w:lineRule="auto"/>
        <w:jc w:val="both"/>
        <w:rPr>
          <w:rFonts w:ascii="Book Antiqua" w:hAnsi="Book Antiqua"/>
          <w:b/>
          <w:i/>
          <w:sz w:val="24"/>
          <w:szCs w:val="24"/>
          <w:lang w:val="en-US"/>
        </w:rPr>
      </w:pPr>
      <w:r w:rsidRPr="00D103FF">
        <w:rPr>
          <w:rFonts w:ascii="Book Antiqua" w:hAnsi="Book Antiqua"/>
          <w:b/>
          <w:i/>
          <w:sz w:val="24"/>
          <w:szCs w:val="24"/>
          <w:lang w:val="en-US"/>
        </w:rPr>
        <w:t>Ischemia-reperfusion injury</w:t>
      </w:r>
    </w:p>
    <w:p w:rsidR="00A60C18" w:rsidRPr="00D103FF" w:rsidRDefault="00A60C18"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The Food and Drug Administration (FDA) held an open public workshop in September 2011 to discuss the current state of science related to the effects of ischemic reperfusion injury (IRI)</w:t>
      </w:r>
      <w:r w:rsidR="006B20F3" w:rsidRPr="00D103FF">
        <w:rPr>
          <w:rFonts w:ascii="Book Antiqua" w:hAnsi="Book Antiqua"/>
          <w:sz w:val="24"/>
          <w:szCs w:val="24"/>
          <w:lang w:val="en-US"/>
        </w:rPr>
        <w:t xml:space="preserve"> on </w:t>
      </w:r>
      <w:r w:rsidR="00A94379" w:rsidRPr="00D103FF">
        <w:rPr>
          <w:rFonts w:ascii="Book Antiqua" w:hAnsi="Book Antiqua"/>
          <w:sz w:val="24"/>
          <w:szCs w:val="24"/>
          <w:lang w:val="en-US"/>
        </w:rPr>
        <w:t xml:space="preserve">the </w:t>
      </w:r>
      <w:r w:rsidR="006B20F3" w:rsidRPr="00D103FF">
        <w:rPr>
          <w:rFonts w:ascii="Book Antiqua" w:hAnsi="Book Antiqua"/>
          <w:sz w:val="24"/>
          <w:szCs w:val="24"/>
          <w:lang w:val="en-US"/>
        </w:rPr>
        <w:t>outcomes in kidney transplantations. The summary of the workshop has been published in 2013</w:t>
      </w:r>
      <w:r w:rsidR="0007742D" w:rsidRPr="00D103FF">
        <w:rPr>
          <w:rFonts w:ascii="Book Antiqua" w:hAnsi="Book Antiqua"/>
          <w:sz w:val="24"/>
          <w:szCs w:val="24"/>
          <w:vertAlign w:val="superscript"/>
          <w:lang w:val="en-US"/>
        </w:rPr>
        <w:t>[25</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w:t>
      </w:r>
      <w:r w:rsidR="006B20F3" w:rsidRPr="00D103FF">
        <w:rPr>
          <w:rFonts w:ascii="Book Antiqua" w:hAnsi="Book Antiqua"/>
          <w:sz w:val="24"/>
          <w:szCs w:val="24"/>
          <w:lang w:val="en-US"/>
        </w:rPr>
        <w:t xml:space="preserve">The conclusions were that IRI impacts on graft survival and a better understanding of the </w:t>
      </w:r>
      <w:r w:rsidR="00A94379" w:rsidRPr="00D103FF">
        <w:rPr>
          <w:rFonts w:ascii="Book Antiqua" w:hAnsi="Book Antiqua"/>
          <w:sz w:val="24"/>
          <w:szCs w:val="24"/>
          <w:lang w:val="en-US"/>
        </w:rPr>
        <w:t xml:space="preserve">underlying </w:t>
      </w:r>
      <w:r w:rsidR="006B20F3" w:rsidRPr="00D103FF">
        <w:rPr>
          <w:rFonts w:ascii="Book Antiqua" w:hAnsi="Book Antiqua"/>
          <w:sz w:val="24"/>
          <w:szCs w:val="24"/>
          <w:lang w:val="en-US"/>
        </w:rPr>
        <w:t>mechanisms is needed. Medical products to impact on IRI are urgentl</w:t>
      </w:r>
      <w:r w:rsidR="00A94379" w:rsidRPr="00D103FF">
        <w:rPr>
          <w:rFonts w:ascii="Book Antiqua" w:hAnsi="Book Antiqua"/>
          <w:sz w:val="24"/>
          <w:szCs w:val="24"/>
          <w:lang w:val="en-US"/>
        </w:rPr>
        <w:t>y needed, but their development relies</w:t>
      </w:r>
      <w:r w:rsidR="006B20F3" w:rsidRPr="00D103FF">
        <w:rPr>
          <w:rFonts w:ascii="Book Antiqua" w:hAnsi="Book Antiqua"/>
          <w:sz w:val="24"/>
          <w:szCs w:val="24"/>
          <w:lang w:val="en-US"/>
        </w:rPr>
        <w:t xml:space="preserve"> on both clinical and non-clinical researches. Also qualification of biomarkers is essential to elucidate the </w:t>
      </w:r>
      <w:proofErr w:type="gramStart"/>
      <w:r w:rsidR="00276C2F" w:rsidRPr="00D103FF">
        <w:rPr>
          <w:rFonts w:ascii="Book Antiqua" w:hAnsi="Book Antiqua"/>
          <w:sz w:val="24"/>
          <w:szCs w:val="24"/>
          <w:lang w:val="en-US"/>
        </w:rPr>
        <w:t>mechanisms</w:t>
      </w:r>
      <w:r w:rsidR="00972BC9" w:rsidRPr="00D103FF">
        <w:rPr>
          <w:rFonts w:ascii="Book Antiqua" w:hAnsi="Book Antiqua"/>
          <w:sz w:val="24"/>
          <w:szCs w:val="24"/>
          <w:vertAlign w:val="superscript"/>
          <w:lang w:val="en-US"/>
        </w:rPr>
        <w:t>[</w:t>
      </w:r>
      <w:proofErr w:type="gramEnd"/>
      <w:r w:rsidR="0007742D" w:rsidRPr="00D103FF">
        <w:rPr>
          <w:rFonts w:ascii="Book Antiqua" w:hAnsi="Book Antiqua"/>
          <w:sz w:val="24"/>
          <w:szCs w:val="24"/>
          <w:vertAlign w:val="superscript"/>
          <w:lang w:val="en-US"/>
        </w:rPr>
        <w:t>26</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w:t>
      </w:r>
    </w:p>
    <w:p w:rsidR="006B20F3" w:rsidRPr="00D103FF" w:rsidRDefault="00276C2F" w:rsidP="002D09A4">
      <w:pPr>
        <w:spacing w:after="0" w:line="360" w:lineRule="auto"/>
        <w:ind w:firstLineChars="150" w:firstLine="360"/>
        <w:jc w:val="both"/>
        <w:rPr>
          <w:rFonts w:ascii="Book Antiqua" w:hAnsi="Book Antiqua"/>
          <w:sz w:val="24"/>
          <w:szCs w:val="24"/>
          <w:lang w:val="en-US" w:eastAsia="zh-CN"/>
        </w:rPr>
      </w:pPr>
      <w:r w:rsidRPr="00D103FF">
        <w:rPr>
          <w:rFonts w:ascii="Book Antiqua" w:hAnsi="Book Antiqua"/>
          <w:sz w:val="24"/>
          <w:szCs w:val="24"/>
          <w:lang w:val="en-US"/>
        </w:rPr>
        <w:t>Necroptosis in immunity and IRI have been principally studied in 2013</w:t>
      </w:r>
      <w:r w:rsidRPr="00D103FF">
        <w:rPr>
          <w:rFonts w:ascii="Book Antiqua" w:hAnsi="Book Antiqua"/>
          <w:sz w:val="24"/>
          <w:szCs w:val="24"/>
          <w:vertAlign w:val="superscript"/>
          <w:lang w:val="en-US"/>
        </w:rPr>
        <w:t>[27-30]</w:t>
      </w:r>
      <w:r w:rsidRPr="00D103FF">
        <w:rPr>
          <w:rFonts w:ascii="Book Antiqua" w:hAnsi="Book Antiqua"/>
          <w:sz w:val="24"/>
          <w:szCs w:val="24"/>
          <w:lang w:val="en-US"/>
        </w:rPr>
        <w:t xml:space="preserve">. </w:t>
      </w:r>
      <w:r w:rsidR="001741BD" w:rsidRPr="00D103FF">
        <w:rPr>
          <w:rFonts w:ascii="Book Antiqua" w:hAnsi="Book Antiqua"/>
          <w:sz w:val="24"/>
          <w:szCs w:val="24"/>
          <w:lang w:val="en-US"/>
        </w:rPr>
        <w:t xml:space="preserve">Pathways of regulated necrosis (RN), an alternative to apoptosis have been recently described. The best studied RN pathway, </w:t>
      </w:r>
      <w:r w:rsidR="00A94379" w:rsidRPr="00D103FF">
        <w:rPr>
          <w:rFonts w:ascii="Book Antiqua" w:hAnsi="Book Antiqua"/>
          <w:sz w:val="24"/>
          <w:szCs w:val="24"/>
          <w:lang w:val="en-US"/>
        </w:rPr>
        <w:t xml:space="preserve">the </w:t>
      </w:r>
      <w:r w:rsidR="001741BD" w:rsidRPr="00D103FF">
        <w:rPr>
          <w:rFonts w:ascii="Book Antiqua" w:hAnsi="Book Antiqua"/>
          <w:sz w:val="24"/>
          <w:szCs w:val="24"/>
          <w:lang w:val="en-US"/>
        </w:rPr>
        <w:t xml:space="preserve">necroptosis, is triggered by perturbation of caspase-8-mediated apoptosis. In this condition the necroptosome is assembled and quickly leads to </w:t>
      </w:r>
      <w:r w:rsidR="00A94379" w:rsidRPr="00D103FF">
        <w:rPr>
          <w:rFonts w:ascii="Book Antiqua" w:hAnsi="Book Antiqua"/>
          <w:sz w:val="24"/>
          <w:szCs w:val="24"/>
          <w:lang w:val="en-US"/>
        </w:rPr>
        <w:t xml:space="preserve">the </w:t>
      </w:r>
      <w:r w:rsidR="001741BD" w:rsidRPr="00D103FF">
        <w:rPr>
          <w:rFonts w:ascii="Book Antiqua" w:hAnsi="Book Antiqua"/>
          <w:sz w:val="24"/>
          <w:szCs w:val="24"/>
          <w:lang w:val="en-US"/>
        </w:rPr>
        <w:t xml:space="preserve">necrotic-type cell death, release of </w:t>
      </w:r>
      <w:r w:rsidR="00A94379" w:rsidRPr="00D103FF">
        <w:rPr>
          <w:rFonts w:ascii="Book Antiqua" w:hAnsi="Book Antiqua"/>
          <w:sz w:val="24"/>
          <w:szCs w:val="24"/>
          <w:lang w:val="en-US"/>
        </w:rPr>
        <w:t xml:space="preserve">the </w:t>
      </w:r>
      <w:r w:rsidR="001741BD" w:rsidRPr="00D103FF">
        <w:rPr>
          <w:rFonts w:ascii="Book Antiqua" w:hAnsi="Book Antiqua"/>
          <w:sz w:val="24"/>
          <w:szCs w:val="24"/>
          <w:lang w:val="en-US"/>
        </w:rPr>
        <w:t>cell death-associated molecular patterns (CDAMPS) and severe organ damage. Interference with necroptosis (</w:t>
      </w:r>
      <w:r w:rsidR="00B8026E" w:rsidRPr="00D103FF">
        <w:rPr>
          <w:rFonts w:ascii="Book Antiqua" w:hAnsi="Book Antiqua"/>
          <w:i/>
          <w:sz w:val="24"/>
          <w:szCs w:val="24"/>
          <w:lang w:val="en-US"/>
        </w:rPr>
        <w:t>e.g</w:t>
      </w:r>
      <w:r w:rsidR="00B8026E" w:rsidRPr="00D103FF">
        <w:rPr>
          <w:rFonts w:ascii="Book Antiqua" w:hAnsi="Book Antiqua"/>
          <w:sz w:val="24"/>
          <w:szCs w:val="24"/>
          <w:lang w:val="en-US"/>
        </w:rPr>
        <w:t>.</w:t>
      </w:r>
      <w:r w:rsidR="00362F57" w:rsidRPr="00D103FF">
        <w:rPr>
          <w:rFonts w:ascii="Book Antiqua" w:hAnsi="Book Antiqua"/>
          <w:sz w:val="24"/>
          <w:szCs w:val="24"/>
          <w:lang w:val="en-US" w:eastAsia="zh-CN"/>
        </w:rPr>
        <w:t>,</w:t>
      </w:r>
      <w:r w:rsidR="001741BD" w:rsidRPr="00D103FF">
        <w:rPr>
          <w:rFonts w:ascii="Book Antiqua" w:hAnsi="Book Antiqua"/>
          <w:sz w:val="24"/>
          <w:szCs w:val="24"/>
          <w:lang w:val="en-US"/>
        </w:rPr>
        <w:t xml:space="preserve"> by necrostatin) is more likely to be of clinical benefit in situations</w:t>
      </w:r>
      <w:r w:rsidR="00FA2BAC" w:rsidRPr="00D103FF">
        <w:rPr>
          <w:rFonts w:ascii="Book Antiqua" w:hAnsi="Book Antiqua"/>
          <w:sz w:val="24"/>
          <w:szCs w:val="24"/>
          <w:lang w:val="en-US"/>
        </w:rPr>
        <w:t xml:space="preserve"> in which the reperfusion damage can be anticipated as solid organ transplantation.</w:t>
      </w:r>
    </w:p>
    <w:p w:rsidR="00F112C2" w:rsidRPr="00D103FF" w:rsidRDefault="00F112C2" w:rsidP="002D09A4">
      <w:pPr>
        <w:spacing w:after="0" w:line="360" w:lineRule="auto"/>
        <w:ind w:firstLineChars="150" w:firstLine="360"/>
        <w:jc w:val="both"/>
        <w:rPr>
          <w:rFonts w:ascii="Book Antiqua" w:hAnsi="Book Antiqua"/>
          <w:sz w:val="24"/>
          <w:szCs w:val="24"/>
          <w:lang w:val="en-US" w:eastAsia="zh-CN"/>
        </w:rPr>
      </w:pPr>
    </w:p>
    <w:p w:rsidR="00FA2BAC" w:rsidRPr="00D103FF" w:rsidRDefault="00FA2BAC" w:rsidP="002D09A4">
      <w:pPr>
        <w:spacing w:after="0" w:line="360" w:lineRule="auto"/>
        <w:jc w:val="both"/>
        <w:rPr>
          <w:rFonts w:ascii="Book Antiqua" w:hAnsi="Book Antiqua"/>
          <w:b/>
          <w:i/>
          <w:sz w:val="24"/>
          <w:szCs w:val="24"/>
          <w:lang w:val="en-US"/>
        </w:rPr>
      </w:pPr>
      <w:r w:rsidRPr="00D103FF">
        <w:rPr>
          <w:rFonts w:ascii="Book Antiqua" w:hAnsi="Book Antiqua"/>
          <w:b/>
          <w:i/>
          <w:sz w:val="24"/>
          <w:szCs w:val="24"/>
          <w:lang w:val="en-US"/>
        </w:rPr>
        <w:t>Antibody-mediated rejection</w:t>
      </w:r>
    </w:p>
    <w:p w:rsidR="00FA2BAC" w:rsidRPr="00D103FF" w:rsidRDefault="00FA2BAC"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 xml:space="preserve">Recent studies indicate that </w:t>
      </w:r>
      <w:r w:rsidR="00F112C2" w:rsidRPr="00D103FF">
        <w:rPr>
          <w:rFonts w:ascii="Book Antiqua" w:hAnsi="Book Antiqua"/>
          <w:sz w:val="24"/>
          <w:szCs w:val="24"/>
          <w:lang w:val="en-US"/>
        </w:rPr>
        <w:t>antibody-mediated rejection (ABMR)</w:t>
      </w:r>
      <w:r w:rsidRPr="00D103FF">
        <w:rPr>
          <w:rFonts w:ascii="Book Antiqua" w:hAnsi="Book Antiqua"/>
          <w:sz w:val="24"/>
          <w:szCs w:val="24"/>
          <w:lang w:val="en-US"/>
        </w:rPr>
        <w:t xml:space="preserve"> is among the most important barriers to improving long term outcomes principally in kidney transplantation, but in other solid organs as </w:t>
      </w:r>
      <w:proofErr w:type="gramStart"/>
      <w:r w:rsidRPr="00D103FF">
        <w:rPr>
          <w:rFonts w:ascii="Book Antiqua" w:hAnsi="Book Antiqua"/>
          <w:sz w:val="24"/>
          <w:szCs w:val="24"/>
          <w:lang w:val="en-US"/>
        </w:rPr>
        <w:t>wel</w:t>
      </w:r>
      <w:r w:rsidR="00E5538D" w:rsidRPr="00D103FF">
        <w:rPr>
          <w:rFonts w:ascii="Book Antiqua" w:hAnsi="Book Antiqua"/>
          <w:sz w:val="24"/>
          <w:szCs w:val="24"/>
          <w:lang w:val="en-US"/>
        </w:rPr>
        <w:t>l</w:t>
      </w:r>
      <w:r w:rsidR="0007742D" w:rsidRPr="00D103FF">
        <w:rPr>
          <w:rFonts w:ascii="Book Antiqua" w:hAnsi="Book Antiqua"/>
          <w:sz w:val="24"/>
          <w:szCs w:val="24"/>
          <w:vertAlign w:val="superscript"/>
          <w:lang w:val="en-US"/>
        </w:rPr>
        <w:t>[</w:t>
      </w:r>
      <w:proofErr w:type="gramEnd"/>
      <w:r w:rsidR="0007742D" w:rsidRPr="00D103FF">
        <w:rPr>
          <w:rFonts w:ascii="Book Antiqua" w:hAnsi="Book Antiqua"/>
          <w:sz w:val="24"/>
          <w:szCs w:val="24"/>
          <w:vertAlign w:val="superscript"/>
          <w:lang w:val="en-US"/>
        </w:rPr>
        <w:t>31]</w:t>
      </w:r>
      <w:r w:rsidR="00930B43" w:rsidRPr="00D103FF">
        <w:rPr>
          <w:rFonts w:ascii="Book Antiqua" w:hAnsi="Book Antiqua"/>
          <w:sz w:val="24"/>
          <w:szCs w:val="24"/>
          <w:lang w:val="en-US"/>
        </w:rPr>
        <w:t>.</w:t>
      </w:r>
    </w:p>
    <w:p w:rsidR="00930B43" w:rsidRPr="00D103FF" w:rsidRDefault="00930B43"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Additionally new </w:t>
      </w:r>
      <w:r w:rsidR="00B8026E" w:rsidRPr="00D103FF">
        <w:rPr>
          <w:rFonts w:ascii="Book Antiqua" w:hAnsi="Book Antiqua"/>
          <w:sz w:val="24"/>
          <w:szCs w:val="24"/>
          <w:lang w:val="en-US"/>
        </w:rPr>
        <w:t>knowledge</w:t>
      </w:r>
      <w:r w:rsidRPr="00D103FF">
        <w:rPr>
          <w:rFonts w:ascii="Book Antiqua" w:hAnsi="Book Antiqua"/>
          <w:sz w:val="24"/>
          <w:szCs w:val="24"/>
          <w:lang w:val="en-US"/>
        </w:rPr>
        <w:t xml:space="preserve"> in ABMR pathophysiology, classification, diagnostic techniques and therapeutic approaches </w:t>
      </w:r>
      <w:r w:rsidR="00B8026E" w:rsidRPr="00D103FF">
        <w:rPr>
          <w:rFonts w:ascii="Book Antiqua" w:hAnsi="Book Antiqua"/>
          <w:sz w:val="24"/>
          <w:szCs w:val="24"/>
          <w:lang w:val="en-US"/>
        </w:rPr>
        <w:t>has</w:t>
      </w:r>
      <w:r w:rsidRPr="00D103FF">
        <w:rPr>
          <w:rFonts w:ascii="Book Antiqua" w:hAnsi="Book Antiqua"/>
          <w:sz w:val="24"/>
          <w:szCs w:val="24"/>
          <w:lang w:val="en-US"/>
        </w:rPr>
        <w:t xml:space="preserve"> merged. While </w:t>
      </w:r>
      <w:r w:rsidR="00A94379" w:rsidRPr="00D103FF">
        <w:rPr>
          <w:rFonts w:ascii="Book Antiqua" w:hAnsi="Book Antiqua"/>
          <w:sz w:val="24"/>
          <w:szCs w:val="24"/>
          <w:lang w:val="en-US"/>
        </w:rPr>
        <w:t xml:space="preserve">the </w:t>
      </w:r>
      <w:r w:rsidRPr="00D103FF">
        <w:rPr>
          <w:rFonts w:ascii="Book Antiqua" w:hAnsi="Book Antiqua"/>
          <w:sz w:val="24"/>
          <w:szCs w:val="24"/>
          <w:lang w:val="en-US"/>
        </w:rPr>
        <w:t>new therapeutic approaches will be described in the therapy c</w:t>
      </w:r>
      <w:r w:rsidR="00C352A0" w:rsidRPr="00D103FF">
        <w:rPr>
          <w:rFonts w:ascii="Book Antiqua" w:hAnsi="Book Antiqua"/>
          <w:sz w:val="24"/>
          <w:szCs w:val="24"/>
          <w:lang w:val="en-US"/>
        </w:rPr>
        <w:t>hapter, the other issues will b</w:t>
      </w:r>
      <w:r w:rsidRPr="00D103FF">
        <w:rPr>
          <w:rFonts w:ascii="Book Antiqua" w:hAnsi="Book Antiqua"/>
          <w:sz w:val="24"/>
          <w:szCs w:val="24"/>
          <w:lang w:val="en-US"/>
        </w:rPr>
        <w:t>e</w:t>
      </w:r>
      <w:r w:rsidR="00C352A0" w:rsidRPr="00D103FF">
        <w:rPr>
          <w:rFonts w:ascii="Book Antiqua" w:hAnsi="Book Antiqua"/>
          <w:sz w:val="24"/>
          <w:szCs w:val="24"/>
          <w:lang w:val="en-US"/>
        </w:rPr>
        <w:t xml:space="preserve"> </w:t>
      </w:r>
      <w:r w:rsidR="00A94379" w:rsidRPr="00D103FF">
        <w:rPr>
          <w:rFonts w:ascii="Book Antiqua" w:hAnsi="Book Antiqua"/>
          <w:sz w:val="24"/>
          <w:szCs w:val="24"/>
          <w:lang w:val="en-US"/>
        </w:rPr>
        <w:t xml:space="preserve">treated in </w:t>
      </w:r>
      <w:r w:rsidR="003D67A9" w:rsidRPr="00D103FF">
        <w:rPr>
          <w:rFonts w:ascii="Book Antiqua" w:hAnsi="Book Antiqua"/>
          <w:sz w:val="24"/>
          <w:szCs w:val="24"/>
          <w:lang w:val="en-US"/>
        </w:rPr>
        <w:t>this paragraph</w:t>
      </w:r>
      <w:r w:rsidRPr="00D103FF">
        <w:rPr>
          <w:rFonts w:ascii="Book Antiqua" w:hAnsi="Book Antiqua"/>
          <w:sz w:val="24"/>
          <w:szCs w:val="24"/>
          <w:lang w:val="en-US"/>
        </w:rPr>
        <w:t>.</w:t>
      </w:r>
    </w:p>
    <w:p w:rsidR="00930B43" w:rsidRPr="00D103FF" w:rsidRDefault="00930B43"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A relevant and new finding is that not only </w:t>
      </w:r>
      <w:r w:rsidR="00A94379" w:rsidRPr="00D103FF">
        <w:rPr>
          <w:rFonts w:ascii="Book Antiqua" w:hAnsi="Book Antiqua"/>
          <w:sz w:val="24"/>
          <w:szCs w:val="24"/>
          <w:lang w:val="en-US"/>
        </w:rPr>
        <w:t xml:space="preserve">the </w:t>
      </w:r>
      <w:r w:rsidRPr="00D103FF">
        <w:rPr>
          <w:rFonts w:ascii="Book Antiqua" w:hAnsi="Book Antiqua"/>
          <w:sz w:val="24"/>
          <w:szCs w:val="24"/>
          <w:lang w:val="en-US"/>
        </w:rPr>
        <w:t xml:space="preserve">donor specific antibodies anti HLA (DSAs-HLA) are involved in ABMR. </w:t>
      </w:r>
      <w:r w:rsidR="00A94379" w:rsidRPr="00D103FF">
        <w:rPr>
          <w:rFonts w:ascii="Book Antiqua" w:hAnsi="Book Antiqua"/>
          <w:sz w:val="24"/>
          <w:szCs w:val="24"/>
          <w:lang w:val="en-US"/>
        </w:rPr>
        <w:t>The a</w:t>
      </w:r>
      <w:r w:rsidRPr="00D103FF">
        <w:rPr>
          <w:rFonts w:ascii="Book Antiqua" w:hAnsi="Book Antiqua"/>
          <w:sz w:val="24"/>
          <w:szCs w:val="24"/>
          <w:lang w:val="en-US"/>
        </w:rPr>
        <w:t xml:space="preserve">ntibodies against other </w:t>
      </w:r>
      <w:proofErr w:type="gramStart"/>
      <w:r w:rsidR="00276C2F" w:rsidRPr="00D103FF">
        <w:rPr>
          <w:rFonts w:ascii="Book Antiqua" w:hAnsi="Book Antiqua"/>
          <w:sz w:val="24"/>
          <w:szCs w:val="24"/>
          <w:lang w:val="en-US"/>
        </w:rPr>
        <w:t>molecules</w:t>
      </w:r>
      <w:r w:rsidR="00972BC9" w:rsidRPr="00D103FF">
        <w:rPr>
          <w:rFonts w:ascii="Book Antiqua" w:hAnsi="Book Antiqua"/>
          <w:sz w:val="24"/>
          <w:szCs w:val="24"/>
          <w:vertAlign w:val="superscript"/>
          <w:lang w:val="en-US"/>
        </w:rPr>
        <w:t>[</w:t>
      </w:r>
      <w:proofErr w:type="gramEnd"/>
      <w:r w:rsidR="0007742D" w:rsidRPr="00D103FF">
        <w:rPr>
          <w:rFonts w:ascii="Book Antiqua" w:hAnsi="Book Antiqua"/>
          <w:sz w:val="24"/>
          <w:szCs w:val="24"/>
          <w:vertAlign w:val="superscript"/>
          <w:lang w:val="en-US"/>
        </w:rPr>
        <w:t>32</w:t>
      </w:r>
      <w:r w:rsidR="00276C2F" w:rsidRPr="00D103FF">
        <w:rPr>
          <w:rFonts w:ascii="Book Antiqua" w:hAnsi="Book Antiqua"/>
          <w:sz w:val="24"/>
          <w:szCs w:val="24"/>
          <w:vertAlign w:val="superscript"/>
          <w:lang w:val="en-US"/>
        </w:rPr>
        <w:t>, 33]</w:t>
      </w:r>
      <w:r w:rsidR="00276C2F" w:rsidRPr="00D103FF">
        <w:rPr>
          <w:rFonts w:ascii="Book Antiqua" w:hAnsi="Book Antiqua"/>
          <w:sz w:val="24"/>
          <w:szCs w:val="24"/>
          <w:lang w:val="en-US"/>
        </w:rPr>
        <w:t xml:space="preserve"> and</w:t>
      </w:r>
      <w:r w:rsidR="000E5955" w:rsidRPr="00D103FF">
        <w:rPr>
          <w:rFonts w:ascii="Book Antiqua" w:hAnsi="Book Antiqua"/>
          <w:sz w:val="24"/>
          <w:szCs w:val="24"/>
          <w:lang w:val="en-US"/>
        </w:rPr>
        <w:t xml:space="preserve"> also polyreactive antibodies directed against apoptotic cells may cause </w:t>
      </w:r>
      <w:r w:rsidR="00276C2F" w:rsidRPr="00D103FF">
        <w:rPr>
          <w:rFonts w:ascii="Book Antiqua" w:hAnsi="Book Antiqua"/>
          <w:sz w:val="24"/>
          <w:szCs w:val="24"/>
          <w:lang w:val="en-US"/>
        </w:rPr>
        <w:t>ABMR</w:t>
      </w:r>
      <w:r w:rsidR="00972BC9" w:rsidRPr="00D103FF">
        <w:rPr>
          <w:rFonts w:ascii="Book Antiqua" w:hAnsi="Book Antiqua"/>
          <w:sz w:val="24"/>
          <w:szCs w:val="24"/>
          <w:vertAlign w:val="superscript"/>
          <w:lang w:val="en-US"/>
        </w:rPr>
        <w:t>[</w:t>
      </w:r>
      <w:r w:rsidR="0007742D" w:rsidRPr="00D103FF">
        <w:rPr>
          <w:rFonts w:ascii="Book Antiqua" w:hAnsi="Book Antiqua"/>
          <w:sz w:val="24"/>
          <w:szCs w:val="24"/>
          <w:vertAlign w:val="superscript"/>
          <w:lang w:val="en-US"/>
        </w:rPr>
        <w:t>34</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w:t>
      </w:r>
    </w:p>
    <w:p w:rsidR="00DB530B" w:rsidRPr="00D103FF" w:rsidRDefault="00A94379"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The a</w:t>
      </w:r>
      <w:r w:rsidR="00DB530B" w:rsidRPr="00D103FF">
        <w:rPr>
          <w:rFonts w:ascii="Book Antiqua" w:hAnsi="Book Antiqua"/>
          <w:sz w:val="24"/>
          <w:szCs w:val="24"/>
          <w:lang w:val="en-US"/>
        </w:rPr>
        <w:t xml:space="preserve">ntibodies cause graft damage by endothelial cell injury mediated by </w:t>
      </w:r>
      <w:r w:rsidRPr="00D103FF">
        <w:rPr>
          <w:rFonts w:ascii="Book Antiqua" w:hAnsi="Book Antiqua"/>
          <w:sz w:val="24"/>
          <w:szCs w:val="24"/>
          <w:lang w:val="en-US"/>
        </w:rPr>
        <w:t xml:space="preserve">the </w:t>
      </w:r>
      <w:r w:rsidR="00DB530B" w:rsidRPr="00D103FF">
        <w:rPr>
          <w:rFonts w:ascii="Book Antiqua" w:hAnsi="Book Antiqua"/>
          <w:sz w:val="24"/>
          <w:szCs w:val="24"/>
          <w:lang w:val="en-US"/>
        </w:rPr>
        <w:t>activation of complement. C4d is a split product of C4 activation and is often present on endothe</w:t>
      </w:r>
      <w:r w:rsidRPr="00D103FF">
        <w:rPr>
          <w:rFonts w:ascii="Book Antiqua" w:hAnsi="Book Antiqua"/>
          <w:sz w:val="24"/>
          <w:szCs w:val="24"/>
          <w:lang w:val="en-US"/>
        </w:rPr>
        <w:t xml:space="preserve">lial cells in ABMR. Sis </w:t>
      </w:r>
      <w:r w:rsidR="00254D18" w:rsidRPr="00D103FF">
        <w:rPr>
          <w:rFonts w:ascii="Book Antiqua" w:hAnsi="Book Antiqua"/>
          <w:i/>
          <w:sz w:val="24"/>
          <w:szCs w:val="24"/>
          <w:lang w:val="en-US"/>
        </w:rPr>
        <w:t xml:space="preserve">et </w:t>
      </w:r>
      <w:proofErr w:type="gramStart"/>
      <w:r w:rsidR="00254D18" w:rsidRPr="00D103FF">
        <w:rPr>
          <w:rFonts w:ascii="Book Antiqua" w:hAnsi="Book Antiqua"/>
          <w:i/>
          <w:sz w:val="24"/>
          <w:szCs w:val="24"/>
          <w:lang w:val="en-US"/>
        </w:rPr>
        <w:t>al</w:t>
      </w:r>
      <w:r w:rsidR="00F07B17" w:rsidRPr="00D103FF">
        <w:rPr>
          <w:rFonts w:ascii="Book Antiqua" w:hAnsi="Book Antiqua"/>
          <w:sz w:val="24"/>
          <w:szCs w:val="24"/>
          <w:vertAlign w:val="superscript"/>
          <w:lang w:val="en-US"/>
        </w:rPr>
        <w:t>[</w:t>
      </w:r>
      <w:proofErr w:type="gramEnd"/>
      <w:r w:rsidR="00F07B17" w:rsidRPr="00D103FF">
        <w:rPr>
          <w:rFonts w:ascii="Book Antiqua" w:hAnsi="Book Antiqua"/>
          <w:sz w:val="24"/>
          <w:szCs w:val="24"/>
          <w:vertAlign w:val="superscript"/>
          <w:lang w:val="en-US"/>
        </w:rPr>
        <w:t>35]</w:t>
      </w:r>
      <w:r w:rsidR="00F07B17" w:rsidRPr="00D103FF">
        <w:rPr>
          <w:rFonts w:ascii="Book Antiqua" w:hAnsi="Book Antiqua"/>
          <w:i/>
          <w:sz w:val="24"/>
          <w:szCs w:val="24"/>
          <w:lang w:val="en-US" w:eastAsia="zh-CN"/>
        </w:rPr>
        <w:t xml:space="preserve"> </w:t>
      </w:r>
      <w:r w:rsidRPr="00D103FF">
        <w:rPr>
          <w:rFonts w:ascii="Book Antiqua" w:hAnsi="Book Antiqua"/>
          <w:sz w:val="24"/>
          <w:szCs w:val="24"/>
          <w:lang w:val="en-US"/>
        </w:rPr>
        <w:t>d</w:t>
      </w:r>
      <w:r w:rsidR="00DB530B" w:rsidRPr="00D103FF">
        <w:rPr>
          <w:rFonts w:ascii="Book Antiqua" w:hAnsi="Book Antiqua"/>
          <w:sz w:val="24"/>
          <w:szCs w:val="24"/>
          <w:lang w:val="en-US"/>
        </w:rPr>
        <w:t xml:space="preserve">escribed that 60% of kidneys with high endothelial activation and injury transcripts (ENDATs) and chronic ABMR were C4d </w:t>
      </w:r>
      <w:r w:rsidR="00276C2F" w:rsidRPr="00D103FF">
        <w:rPr>
          <w:rFonts w:ascii="Book Antiqua" w:hAnsi="Book Antiqua"/>
          <w:sz w:val="24"/>
          <w:szCs w:val="24"/>
          <w:lang w:val="en-US"/>
        </w:rPr>
        <w:t xml:space="preserve">negative. </w:t>
      </w:r>
      <w:r w:rsidR="00DB530B" w:rsidRPr="00D103FF">
        <w:rPr>
          <w:rFonts w:ascii="Book Antiqua" w:hAnsi="Book Antiqua"/>
          <w:sz w:val="24"/>
          <w:szCs w:val="24"/>
          <w:lang w:val="en-US"/>
        </w:rPr>
        <w:t>A recent microar</w:t>
      </w:r>
      <w:r w:rsidRPr="00D103FF">
        <w:rPr>
          <w:rFonts w:ascii="Book Antiqua" w:hAnsi="Book Antiqua"/>
          <w:sz w:val="24"/>
          <w:szCs w:val="24"/>
          <w:lang w:val="en-US"/>
        </w:rPr>
        <w:t xml:space="preserve">ray study from Sellares </w:t>
      </w:r>
      <w:r w:rsidR="00254D18" w:rsidRPr="00D103FF">
        <w:rPr>
          <w:rFonts w:ascii="Book Antiqua" w:hAnsi="Book Antiqua"/>
          <w:i/>
          <w:sz w:val="24"/>
          <w:szCs w:val="24"/>
          <w:lang w:val="en-US"/>
        </w:rPr>
        <w:t>et al</w:t>
      </w:r>
      <w:r w:rsidR="0007742D" w:rsidRPr="00D103FF">
        <w:rPr>
          <w:rFonts w:ascii="Book Antiqua" w:hAnsi="Book Antiqua"/>
          <w:sz w:val="24"/>
          <w:szCs w:val="24"/>
          <w:vertAlign w:val="superscript"/>
          <w:lang w:val="en-US"/>
        </w:rPr>
        <w:t>[36</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concluded</w:t>
      </w:r>
      <w:r w:rsidR="00DB530B" w:rsidRPr="00D103FF">
        <w:rPr>
          <w:rFonts w:ascii="Book Antiqua" w:hAnsi="Book Antiqua"/>
          <w:sz w:val="24"/>
          <w:szCs w:val="24"/>
          <w:lang w:val="en-US"/>
        </w:rPr>
        <w:t xml:space="preserve"> that changes in ABMR-associated gene expression</w:t>
      </w:r>
      <w:r w:rsidR="009517C8" w:rsidRPr="00D103FF">
        <w:rPr>
          <w:rFonts w:ascii="Book Antiqua" w:hAnsi="Book Antiqua"/>
          <w:sz w:val="24"/>
          <w:szCs w:val="24"/>
          <w:lang w:val="en-US"/>
        </w:rPr>
        <w:t xml:space="preserve"> correlates with the presence of capillary lesions or of DSAs and may predict graft failure independent</w:t>
      </w:r>
      <w:r w:rsidR="00140AE9" w:rsidRPr="00D103FF">
        <w:rPr>
          <w:rFonts w:ascii="Book Antiqua" w:hAnsi="Book Antiqua"/>
          <w:sz w:val="24"/>
          <w:szCs w:val="24"/>
          <w:lang w:val="en-US"/>
        </w:rPr>
        <w:t>ly</w:t>
      </w:r>
      <w:r w:rsidR="009517C8" w:rsidRPr="00D103FF">
        <w:rPr>
          <w:rFonts w:ascii="Book Antiqua" w:hAnsi="Book Antiqua"/>
          <w:sz w:val="24"/>
          <w:szCs w:val="24"/>
          <w:lang w:val="en-US"/>
        </w:rPr>
        <w:t xml:space="preserve"> of C4d staining. </w:t>
      </w:r>
      <w:r w:rsidR="00140AE9" w:rsidRPr="00D103FF">
        <w:rPr>
          <w:rFonts w:ascii="Book Antiqua" w:hAnsi="Book Antiqua"/>
          <w:sz w:val="24"/>
          <w:szCs w:val="24"/>
          <w:lang w:val="en-US"/>
        </w:rPr>
        <w:t>Taken t</w:t>
      </w:r>
      <w:r w:rsidR="009517C8" w:rsidRPr="00D103FF">
        <w:rPr>
          <w:rFonts w:ascii="Book Antiqua" w:hAnsi="Book Antiqua"/>
          <w:sz w:val="24"/>
          <w:szCs w:val="24"/>
          <w:lang w:val="en-US"/>
        </w:rPr>
        <w:t xml:space="preserve">ogether these observations point to the low sensitivity of C4d for the diagnosis of ABMR and support the addition of novel biomarkers of capillary inflammation and endothelial injury, including </w:t>
      </w:r>
      <w:r w:rsidR="00C039D9" w:rsidRPr="00D103FF">
        <w:rPr>
          <w:rFonts w:ascii="Book Antiqua" w:hAnsi="Book Antiqua"/>
          <w:sz w:val="24"/>
          <w:szCs w:val="24"/>
          <w:lang w:val="en-US"/>
        </w:rPr>
        <w:t>natural killer (</w:t>
      </w:r>
      <w:r w:rsidR="009517C8" w:rsidRPr="00D103FF">
        <w:rPr>
          <w:rFonts w:ascii="Book Antiqua" w:hAnsi="Book Antiqua"/>
          <w:sz w:val="24"/>
          <w:szCs w:val="24"/>
          <w:lang w:val="en-US"/>
        </w:rPr>
        <w:t>NK</w:t>
      </w:r>
      <w:r w:rsidR="00C039D9" w:rsidRPr="00D103FF">
        <w:rPr>
          <w:rFonts w:ascii="Book Antiqua" w:hAnsi="Book Antiqua"/>
          <w:sz w:val="24"/>
          <w:szCs w:val="24"/>
          <w:lang w:val="en-US"/>
        </w:rPr>
        <w:t>)</w:t>
      </w:r>
      <w:r w:rsidR="009517C8" w:rsidRPr="00D103FF">
        <w:rPr>
          <w:rFonts w:ascii="Book Antiqua" w:hAnsi="Book Antiqua"/>
          <w:sz w:val="24"/>
          <w:szCs w:val="24"/>
          <w:lang w:val="en-US"/>
        </w:rPr>
        <w:t xml:space="preserve"> cells and macrophages</w:t>
      </w:r>
      <w:r w:rsidR="00140AE9" w:rsidRPr="00D103FF">
        <w:rPr>
          <w:rFonts w:ascii="Book Antiqua" w:hAnsi="Book Antiqua"/>
          <w:sz w:val="24"/>
          <w:szCs w:val="24"/>
          <w:lang w:val="en-US"/>
        </w:rPr>
        <w:t>, for</w:t>
      </w:r>
      <w:r w:rsidR="009517C8" w:rsidRPr="00D103FF">
        <w:rPr>
          <w:rFonts w:ascii="Book Antiqua" w:hAnsi="Book Antiqua"/>
          <w:sz w:val="24"/>
          <w:szCs w:val="24"/>
          <w:lang w:val="en-US"/>
        </w:rPr>
        <w:t xml:space="preserve"> the diagnosis algorithm of ABMR</w:t>
      </w:r>
      <w:r w:rsidR="00972BC9" w:rsidRPr="00D103FF">
        <w:rPr>
          <w:rFonts w:ascii="Book Antiqua" w:hAnsi="Book Antiqua"/>
          <w:sz w:val="24"/>
          <w:szCs w:val="24"/>
          <w:vertAlign w:val="superscript"/>
          <w:lang w:val="en-US"/>
        </w:rPr>
        <w:t>[</w:t>
      </w:r>
      <w:r w:rsidR="0007742D" w:rsidRPr="00D103FF">
        <w:rPr>
          <w:rFonts w:ascii="Book Antiqua" w:hAnsi="Book Antiqua"/>
          <w:sz w:val="24"/>
          <w:szCs w:val="24"/>
          <w:vertAlign w:val="superscript"/>
          <w:lang w:val="en-US"/>
        </w:rPr>
        <w:t>37,38]</w:t>
      </w:r>
      <w:r w:rsidR="009517C8" w:rsidRPr="00D103FF">
        <w:rPr>
          <w:rFonts w:ascii="Book Antiqua" w:hAnsi="Book Antiqua"/>
          <w:sz w:val="24"/>
          <w:szCs w:val="24"/>
          <w:lang w:val="en-US"/>
        </w:rPr>
        <w:t xml:space="preserve">. This recommendation was officially incorporated into the new Banff 2013 diagnostic criteria for </w:t>
      </w:r>
      <w:proofErr w:type="gramStart"/>
      <w:r w:rsidR="00276C2F" w:rsidRPr="00D103FF">
        <w:rPr>
          <w:rFonts w:ascii="Book Antiqua" w:hAnsi="Book Antiqua"/>
          <w:sz w:val="24"/>
          <w:szCs w:val="24"/>
          <w:lang w:val="en-US"/>
        </w:rPr>
        <w:t>ABMR</w:t>
      </w:r>
      <w:r w:rsidR="00972BC9" w:rsidRPr="00D103FF">
        <w:rPr>
          <w:rFonts w:ascii="Book Antiqua" w:hAnsi="Book Antiqua"/>
          <w:sz w:val="24"/>
          <w:szCs w:val="24"/>
          <w:vertAlign w:val="superscript"/>
          <w:lang w:val="en-US"/>
        </w:rPr>
        <w:t>[</w:t>
      </w:r>
      <w:proofErr w:type="gramEnd"/>
      <w:r w:rsidR="0007742D" w:rsidRPr="00D103FF">
        <w:rPr>
          <w:rFonts w:ascii="Book Antiqua" w:hAnsi="Book Antiqua"/>
          <w:sz w:val="24"/>
          <w:szCs w:val="24"/>
          <w:vertAlign w:val="superscript"/>
          <w:lang w:val="en-US"/>
        </w:rPr>
        <w:t>39</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w:t>
      </w:r>
    </w:p>
    <w:p w:rsidR="00EF4D25" w:rsidRPr="00D103FF" w:rsidRDefault="009517C8" w:rsidP="002D09A4">
      <w:pPr>
        <w:spacing w:after="0" w:line="360" w:lineRule="auto"/>
        <w:ind w:firstLineChars="200" w:firstLine="480"/>
        <w:jc w:val="both"/>
        <w:rPr>
          <w:rFonts w:ascii="Book Antiqua" w:hAnsi="Book Antiqua"/>
          <w:sz w:val="24"/>
          <w:szCs w:val="24"/>
          <w:lang w:val="en-US" w:eastAsia="zh-CN"/>
        </w:rPr>
      </w:pPr>
      <w:r w:rsidRPr="00D103FF">
        <w:rPr>
          <w:rFonts w:ascii="Book Antiqua" w:hAnsi="Book Antiqua"/>
          <w:sz w:val="24"/>
          <w:szCs w:val="24"/>
          <w:lang w:val="en-US"/>
        </w:rPr>
        <w:t>The 12</w:t>
      </w:r>
      <w:r w:rsidRPr="00D103FF">
        <w:rPr>
          <w:rFonts w:ascii="Book Antiqua" w:hAnsi="Book Antiqua"/>
          <w:sz w:val="24"/>
          <w:szCs w:val="24"/>
          <w:vertAlign w:val="superscript"/>
          <w:lang w:val="en-US"/>
        </w:rPr>
        <w:t>th</w:t>
      </w:r>
      <w:r w:rsidRPr="00D103FF">
        <w:rPr>
          <w:rFonts w:ascii="Book Antiqua" w:hAnsi="Book Antiqua"/>
          <w:sz w:val="24"/>
          <w:szCs w:val="24"/>
          <w:lang w:val="en-US"/>
        </w:rPr>
        <w:t xml:space="preserve"> Banff conference on allograft pathology was held in Comandatuba, Brazil in August 2013. The conference led to the following conclusions in the field of ABMR in renal allograft:</w:t>
      </w:r>
      <w:r w:rsidR="00A969C8" w:rsidRPr="00D103FF">
        <w:rPr>
          <w:rFonts w:ascii="Book Antiqua" w:hAnsi="Book Antiqua"/>
          <w:sz w:val="24"/>
          <w:szCs w:val="24"/>
          <w:lang w:val="en-US" w:eastAsia="zh-CN"/>
        </w:rPr>
        <w:t xml:space="preserve"> (1) </w:t>
      </w:r>
      <w:r w:rsidR="00D403E9" w:rsidRPr="00D103FF">
        <w:rPr>
          <w:rFonts w:ascii="Book Antiqua" w:hAnsi="Book Antiqua"/>
          <w:sz w:val="24"/>
          <w:szCs w:val="24"/>
          <w:lang w:val="en-US"/>
        </w:rPr>
        <w:t>For acute/active ABMR the following three features bust be present for diagnosis</w:t>
      </w:r>
      <w:r w:rsidR="003D0865" w:rsidRPr="00D103FF">
        <w:rPr>
          <w:rFonts w:ascii="Book Antiqua" w:hAnsi="Book Antiqua"/>
          <w:sz w:val="24"/>
          <w:szCs w:val="24"/>
          <w:lang w:val="en-US" w:eastAsia="zh-CN"/>
        </w:rPr>
        <w:t xml:space="preserve">, </w:t>
      </w:r>
      <w:r w:rsidR="003D0865" w:rsidRPr="00D103FF">
        <w:rPr>
          <w:rFonts w:ascii="Book Antiqua" w:hAnsi="Book Antiqua"/>
          <w:sz w:val="24"/>
          <w:szCs w:val="24"/>
          <w:lang w:val="en-US"/>
        </w:rPr>
        <w:t>h</w:t>
      </w:r>
      <w:r w:rsidR="003D67A9" w:rsidRPr="00D103FF">
        <w:rPr>
          <w:rFonts w:ascii="Book Antiqua" w:hAnsi="Book Antiqua"/>
          <w:sz w:val="24"/>
          <w:szCs w:val="24"/>
          <w:lang w:val="en-US"/>
        </w:rPr>
        <w:t>istological</w:t>
      </w:r>
      <w:r w:rsidR="00D403E9" w:rsidRPr="00D103FF">
        <w:rPr>
          <w:rFonts w:ascii="Book Antiqua" w:hAnsi="Book Antiqua"/>
          <w:sz w:val="24"/>
          <w:szCs w:val="24"/>
          <w:lang w:val="en-US"/>
        </w:rPr>
        <w:t xml:space="preserve"> evidence of acute tissue injury</w:t>
      </w:r>
      <w:r w:rsidR="003D0865" w:rsidRPr="00D103FF">
        <w:rPr>
          <w:rFonts w:ascii="Book Antiqua" w:hAnsi="Book Antiqua"/>
          <w:sz w:val="24"/>
          <w:szCs w:val="24"/>
          <w:lang w:val="en-US" w:eastAsia="zh-CN"/>
        </w:rPr>
        <w:t xml:space="preserve">, </w:t>
      </w:r>
      <w:r w:rsidR="003D0865" w:rsidRPr="00D103FF">
        <w:rPr>
          <w:rFonts w:ascii="Book Antiqua" w:hAnsi="Book Antiqua"/>
          <w:sz w:val="24"/>
          <w:szCs w:val="24"/>
          <w:lang w:val="en-US"/>
        </w:rPr>
        <w:t>e</w:t>
      </w:r>
      <w:r w:rsidR="00D403E9" w:rsidRPr="00D103FF">
        <w:rPr>
          <w:rFonts w:ascii="Book Antiqua" w:hAnsi="Book Antiqua"/>
          <w:sz w:val="24"/>
          <w:szCs w:val="24"/>
          <w:lang w:val="en-US"/>
        </w:rPr>
        <w:t>vidence of current/recent antibody interaction with vascular endothelium</w:t>
      </w:r>
      <w:r w:rsidR="003D0865" w:rsidRPr="00D103FF">
        <w:rPr>
          <w:rFonts w:ascii="Book Antiqua" w:hAnsi="Book Antiqua"/>
          <w:sz w:val="24"/>
          <w:szCs w:val="24"/>
          <w:lang w:val="en-US" w:eastAsia="zh-CN"/>
        </w:rPr>
        <w:t xml:space="preserve">, </w:t>
      </w:r>
      <w:r w:rsidR="00500B09" w:rsidRPr="00D103FF">
        <w:rPr>
          <w:rFonts w:ascii="Book Antiqua" w:hAnsi="Book Antiqua"/>
          <w:sz w:val="24"/>
          <w:szCs w:val="24"/>
          <w:lang w:val="en-US"/>
        </w:rPr>
        <w:t>s</w:t>
      </w:r>
      <w:r w:rsidR="00D403E9" w:rsidRPr="00D103FF">
        <w:rPr>
          <w:rFonts w:ascii="Book Antiqua" w:hAnsi="Book Antiqua"/>
          <w:sz w:val="24"/>
          <w:szCs w:val="24"/>
          <w:lang w:val="en-US"/>
        </w:rPr>
        <w:t>erologic evidence of DSAs</w:t>
      </w:r>
      <w:r w:rsidR="00500B09" w:rsidRPr="00D103FF">
        <w:rPr>
          <w:rFonts w:ascii="Book Antiqua" w:hAnsi="Book Antiqua"/>
          <w:sz w:val="24"/>
          <w:szCs w:val="24"/>
          <w:lang w:val="en-US" w:eastAsia="zh-CN"/>
        </w:rPr>
        <w:t xml:space="preserve">; </w:t>
      </w:r>
      <w:r w:rsidR="00A969C8" w:rsidRPr="00D103FF">
        <w:rPr>
          <w:rFonts w:ascii="Book Antiqua" w:hAnsi="Book Antiqua"/>
          <w:sz w:val="24"/>
          <w:szCs w:val="24"/>
          <w:lang w:val="en-US" w:eastAsia="zh-CN"/>
        </w:rPr>
        <w:t xml:space="preserve">(2) </w:t>
      </w:r>
      <w:r w:rsidR="00D403E9" w:rsidRPr="00D103FF">
        <w:rPr>
          <w:rFonts w:ascii="Book Antiqua" w:hAnsi="Book Antiqua"/>
          <w:sz w:val="24"/>
          <w:szCs w:val="24"/>
          <w:lang w:val="en-US"/>
        </w:rPr>
        <w:t>For chronic/active ABMR the following three features must be present for diagnosis</w:t>
      </w:r>
      <w:r w:rsidR="00500B09" w:rsidRPr="00D103FF">
        <w:rPr>
          <w:rFonts w:ascii="Book Antiqua" w:hAnsi="Book Antiqua"/>
          <w:sz w:val="24"/>
          <w:szCs w:val="24"/>
          <w:lang w:val="en-US" w:eastAsia="zh-CN"/>
        </w:rPr>
        <w:t xml:space="preserve">, </w:t>
      </w:r>
      <w:r w:rsidR="00500B09" w:rsidRPr="00D103FF">
        <w:rPr>
          <w:rFonts w:ascii="Book Antiqua" w:hAnsi="Book Antiqua"/>
          <w:sz w:val="24"/>
          <w:szCs w:val="24"/>
          <w:lang w:val="en-US"/>
        </w:rPr>
        <w:t>morphologic evidence of chronic tissue injury</w:t>
      </w:r>
      <w:r w:rsidR="00500B09" w:rsidRPr="00D103FF">
        <w:rPr>
          <w:rFonts w:ascii="Book Antiqua" w:hAnsi="Book Antiqua"/>
          <w:sz w:val="24"/>
          <w:szCs w:val="24"/>
          <w:lang w:val="en-US" w:eastAsia="zh-CN"/>
        </w:rPr>
        <w:t xml:space="preserve">, </w:t>
      </w:r>
      <w:r w:rsidR="00500B09" w:rsidRPr="00D103FF">
        <w:rPr>
          <w:rFonts w:ascii="Book Antiqua" w:hAnsi="Book Antiqua"/>
          <w:sz w:val="24"/>
          <w:szCs w:val="24"/>
          <w:lang w:val="en-US"/>
        </w:rPr>
        <w:t>evid</w:t>
      </w:r>
      <w:r w:rsidR="00D403E9" w:rsidRPr="00D103FF">
        <w:rPr>
          <w:rFonts w:ascii="Book Antiqua" w:hAnsi="Book Antiqua"/>
          <w:sz w:val="24"/>
          <w:szCs w:val="24"/>
          <w:lang w:val="en-US"/>
        </w:rPr>
        <w:t>ence of current/recent antibody interaction with vascular endothelium</w:t>
      </w:r>
      <w:r w:rsidR="00500B09" w:rsidRPr="00D103FF">
        <w:rPr>
          <w:rFonts w:ascii="Book Antiqua" w:hAnsi="Book Antiqua"/>
          <w:sz w:val="24"/>
          <w:szCs w:val="24"/>
          <w:lang w:val="en-US" w:eastAsia="zh-CN"/>
        </w:rPr>
        <w:t xml:space="preserve">, </w:t>
      </w:r>
      <w:r w:rsidR="00500B09" w:rsidRPr="00D103FF">
        <w:rPr>
          <w:rFonts w:ascii="Book Antiqua" w:hAnsi="Book Antiqua"/>
          <w:sz w:val="24"/>
          <w:szCs w:val="24"/>
          <w:lang w:val="en-US"/>
        </w:rPr>
        <w:t>s</w:t>
      </w:r>
      <w:r w:rsidR="00D403E9" w:rsidRPr="00D103FF">
        <w:rPr>
          <w:rFonts w:ascii="Book Antiqua" w:hAnsi="Book Antiqua"/>
          <w:sz w:val="24"/>
          <w:szCs w:val="24"/>
          <w:lang w:val="en-US"/>
        </w:rPr>
        <w:t>erologic evidence of DSAs</w:t>
      </w:r>
      <w:r w:rsidR="00500B09" w:rsidRPr="00D103FF">
        <w:rPr>
          <w:rFonts w:ascii="Book Antiqua" w:hAnsi="Book Antiqua"/>
          <w:sz w:val="24"/>
          <w:szCs w:val="24"/>
          <w:lang w:val="en-US" w:eastAsia="zh-CN"/>
        </w:rPr>
        <w:t xml:space="preserve">; </w:t>
      </w:r>
      <w:r w:rsidR="00A969C8" w:rsidRPr="00D103FF">
        <w:rPr>
          <w:rFonts w:ascii="Book Antiqua" w:hAnsi="Book Antiqua"/>
          <w:sz w:val="24"/>
          <w:szCs w:val="24"/>
          <w:lang w:val="en-US" w:eastAsia="zh-CN"/>
        </w:rPr>
        <w:t xml:space="preserve">and (3) </w:t>
      </w:r>
      <w:r w:rsidR="00D403E9" w:rsidRPr="00D103FF">
        <w:rPr>
          <w:rFonts w:ascii="Book Antiqua" w:hAnsi="Book Antiqua"/>
          <w:sz w:val="24"/>
          <w:szCs w:val="24"/>
          <w:lang w:val="en-US"/>
        </w:rPr>
        <w:t>C4d staining without rejection (often accommodation), must include</w:t>
      </w:r>
      <w:r w:rsidR="00C835D5" w:rsidRPr="00D103FF">
        <w:rPr>
          <w:rFonts w:ascii="Book Antiqua" w:hAnsi="Book Antiqua"/>
          <w:sz w:val="24"/>
          <w:szCs w:val="24"/>
          <w:lang w:val="en-US" w:eastAsia="zh-CN"/>
        </w:rPr>
        <w:t xml:space="preserve">, </w:t>
      </w:r>
      <w:r w:rsidR="00C835D5" w:rsidRPr="00D103FF">
        <w:rPr>
          <w:rFonts w:ascii="Book Antiqua" w:hAnsi="Book Antiqua"/>
          <w:sz w:val="24"/>
          <w:szCs w:val="24"/>
          <w:lang w:val="en-US"/>
        </w:rPr>
        <w:t>l</w:t>
      </w:r>
      <w:r w:rsidR="00D403E9" w:rsidRPr="00D103FF">
        <w:rPr>
          <w:rFonts w:ascii="Book Antiqua" w:hAnsi="Book Antiqua"/>
          <w:sz w:val="24"/>
          <w:szCs w:val="24"/>
          <w:lang w:val="en-US"/>
        </w:rPr>
        <w:t>inear C4d staining in peritubular capillaries</w:t>
      </w:r>
      <w:r w:rsidR="00C835D5" w:rsidRPr="00D103FF">
        <w:rPr>
          <w:rFonts w:ascii="Book Antiqua" w:hAnsi="Book Antiqua"/>
          <w:sz w:val="24"/>
          <w:szCs w:val="24"/>
          <w:lang w:val="en-US" w:eastAsia="zh-CN"/>
        </w:rPr>
        <w:t xml:space="preserve">, </w:t>
      </w:r>
      <w:r w:rsidR="00F90CA8" w:rsidRPr="00D103FF">
        <w:rPr>
          <w:rFonts w:ascii="Book Antiqua" w:hAnsi="Book Antiqua"/>
          <w:sz w:val="24"/>
          <w:szCs w:val="24"/>
          <w:lang w:val="en-US"/>
        </w:rPr>
        <w:t>n</w:t>
      </w:r>
      <w:r w:rsidR="00D403E9" w:rsidRPr="00D103FF">
        <w:rPr>
          <w:rFonts w:ascii="Book Antiqua" w:hAnsi="Book Antiqua"/>
          <w:sz w:val="24"/>
          <w:szCs w:val="24"/>
          <w:lang w:val="en-US"/>
        </w:rPr>
        <w:t>o morphologic lesions by light microscopy</w:t>
      </w:r>
      <w:r w:rsidR="00EF4D25" w:rsidRPr="00D103FF">
        <w:rPr>
          <w:rFonts w:ascii="Book Antiqua" w:hAnsi="Book Antiqua"/>
          <w:sz w:val="24"/>
          <w:szCs w:val="24"/>
          <w:lang w:val="en-US"/>
        </w:rPr>
        <w:t xml:space="preserve"> and electronic </w:t>
      </w:r>
      <w:r w:rsidR="003D67A9" w:rsidRPr="00D103FF">
        <w:rPr>
          <w:rFonts w:ascii="Book Antiqua" w:hAnsi="Book Antiqua"/>
          <w:sz w:val="24"/>
          <w:szCs w:val="24"/>
          <w:lang w:val="en-US"/>
        </w:rPr>
        <w:t>microscopy</w:t>
      </w:r>
      <w:r w:rsidR="00F90CA8" w:rsidRPr="00D103FF">
        <w:rPr>
          <w:rFonts w:ascii="Book Antiqua" w:hAnsi="Book Antiqua"/>
          <w:sz w:val="24"/>
          <w:szCs w:val="24"/>
          <w:lang w:val="en-US" w:eastAsia="zh-CN"/>
        </w:rPr>
        <w:t xml:space="preserve">, </w:t>
      </w:r>
      <w:r w:rsidR="00F90CA8" w:rsidRPr="00D103FF">
        <w:rPr>
          <w:rFonts w:ascii="Book Antiqua" w:hAnsi="Book Antiqua"/>
          <w:sz w:val="24"/>
          <w:szCs w:val="24"/>
          <w:lang w:val="en-US"/>
        </w:rPr>
        <w:t>n</w:t>
      </w:r>
      <w:r w:rsidR="00EF4D25" w:rsidRPr="00D103FF">
        <w:rPr>
          <w:rFonts w:ascii="Book Antiqua" w:hAnsi="Book Antiqua"/>
          <w:sz w:val="24"/>
          <w:szCs w:val="24"/>
          <w:lang w:val="en-US"/>
        </w:rPr>
        <w:t>o acute cell-mediated rejection</w:t>
      </w:r>
      <w:r w:rsidR="00F90CA8" w:rsidRPr="00D103FF">
        <w:rPr>
          <w:rFonts w:ascii="Book Antiqua" w:hAnsi="Book Antiqua"/>
          <w:sz w:val="24"/>
          <w:szCs w:val="24"/>
          <w:lang w:val="en-US" w:eastAsia="zh-CN"/>
        </w:rPr>
        <w:t>.</w:t>
      </w:r>
    </w:p>
    <w:p w:rsidR="00F90CA8" w:rsidRPr="00D103FF" w:rsidRDefault="00F90CA8" w:rsidP="002D09A4">
      <w:pPr>
        <w:spacing w:after="0" w:line="360" w:lineRule="auto"/>
        <w:ind w:firstLineChars="200" w:firstLine="480"/>
        <w:jc w:val="both"/>
        <w:rPr>
          <w:rFonts w:ascii="Book Antiqua" w:hAnsi="Book Antiqua"/>
          <w:sz w:val="24"/>
          <w:szCs w:val="24"/>
          <w:lang w:val="en-US" w:eastAsia="zh-CN"/>
        </w:rPr>
      </w:pPr>
    </w:p>
    <w:p w:rsidR="00EF4D25" w:rsidRPr="00D103FF" w:rsidRDefault="00B73D97" w:rsidP="002D09A4">
      <w:pPr>
        <w:spacing w:after="0" w:line="360" w:lineRule="auto"/>
        <w:jc w:val="both"/>
        <w:rPr>
          <w:rFonts w:ascii="Book Antiqua" w:hAnsi="Book Antiqua"/>
          <w:b/>
          <w:i/>
          <w:sz w:val="24"/>
          <w:szCs w:val="24"/>
          <w:lang w:val="en-US"/>
        </w:rPr>
      </w:pPr>
      <w:r w:rsidRPr="00D103FF">
        <w:rPr>
          <w:rFonts w:ascii="Book Antiqua" w:hAnsi="Book Antiqua"/>
          <w:b/>
          <w:i/>
          <w:sz w:val="24"/>
          <w:szCs w:val="24"/>
          <w:lang w:val="en-US"/>
        </w:rPr>
        <w:t>New techniques involved in rejection diagnosis</w:t>
      </w:r>
    </w:p>
    <w:p w:rsidR="00B73D97" w:rsidRPr="00D103FF" w:rsidRDefault="00140AE9"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 xml:space="preserve">Bachelet </w:t>
      </w:r>
      <w:r w:rsidR="00254D18" w:rsidRPr="00D103FF">
        <w:rPr>
          <w:rFonts w:ascii="Book Antiqua" w:hAnsi="Book Antiqua"/>
          <w:i/>
          <w:sz w:val="24"/>
          <w:szCs w:val="24"/>
          <w:lang w:val="en-US"/>
        </w:rPr>
        <w:t xml:space="preserve">et </w:t>
      </w:r>
      <w:proofErr w:type="gramStart"/>
      <w:r w:rsidR="00254D18" w:rsidRPr="00D103FF">
        <w:rPr>
          <w:rFonts w:ascii="Book Antiqua" w:hAnsi="Book Antiqua"/>
          <w:i/>
          <w:sz w:val="24"/>
          <w:szCs w:val="24"/>
          <w:lang w:val="en-US"/>
        </w:rPr>
        <w:t>al</w:t>
      </w:r>
      <w:r w:rsidR="00484E10" w:rsidRPr="00D103FF">
        <w:rPr>
          <w:rFonts w:ascii="Book Antiqua" w:hAnsi="Book Antiqua"/>
          <w:sz w:val="24"/>
          <w:szCs w:val="24"/>
          <w:vertAlign w:val="superscript"/>
          <w:lang w:val="en-US"/>
        </w:rPr>
        <w:t>[</w:t>
      </w:r>
      <w:proofErr w:type="gramEnd"/>
      <w:r w:rsidR="00484E10" w:rsidRPr="00D103FF">
        <w:rPr>
          <w:rFonts w:ascii="Book Antiqua" w:hAnsi="Book Antiqua"/>
          <w:sz w:val="24"/>
          <w:szCs w:val="24"/>
          <w:vertAlign w:val="superscript"/>
          <w:lang w:val="en-US"/>
        </w:rPr>
        <w:t>40]</w:t>
      </w:r>
      <w:r w:rsidR="00484E10" w:rsidRPr="00D103FF">
        <w:rPr>
          <w:rFonts w:ascii="Book Antiqua" w:hAnsi="Book Antiqua"/>
          <w:i/>
          <w:sz w:val="24"/>
          <w:szCs w:val="24"/>
          <w:lang w:val="en-US" w:eastAsia="zh-CN"/>
        </w:rPr>
        <w:t xml:space="preserve"> </w:t>
      </w:r>
      <w:r w:rsidR="000316D8" w:rsidRPr="00D103FF">
        <w:rPr>
          <w:rFonts w:ascii="Book Antiqua" w:hAnsi="Book Antiqua"/>
          <w:sz w:val="24"/>
          <w:szCs w:val="24"/>
          <w:lang w:val="en-US"/>
        </w:rPr>
        <w:t>w</w:t>
      </w:r>
      <w:r w:rsidR="00B73D97" w:rsidRPr="00D103FF">
        <w:rPr>
          <w:rFonts w:ascii="Book Antiqua" w:hAnsi="Book Antiqua"/>
          <w:sz w:val="24"/>
          <w:szCs w:val="24"/>
          <w:lang w:val="en-US"/>
        </w:rPr>
        <w:t xml:space="preserve">ith a seminal </w:t>
      </w:r>
      <w:r w:rsidR="00276C2F" w:rsidRPr="00D103FF">
        <w:rPr>
          <w:rFonts w:ascii="Book Antiqua" w:hAnsi="Book Antiqua"/>
          <w:sz w:val="24"/>
          <w:szCs w:val="24"/>
          <w:lang w:val="en-US"/>
        </w:rPr>
        <w:t>work demonstrated</w:t>
      </w:r>
      <w:r w:rsidR="00B73D97" w:rsidRPr="00D103FF">
        <w:rPr>
          <w:rFonts w:ascii="Book Antiqua" w:hAnsi="Book Antiqua"/>
          <w:sz w:val="24"/>
          <w:szCs w:val="24"/>
          <w:lang w:val="en-US"/>
        </w:rPr>
        <w:t xml:space="preserve"> </w:t>
      </w:r>
      <w:r w:rsidRPr="00D103FF">
        <w:rPr>
          <w:rFonts w:ascii="Book Antiqua" w:hAnsi="Book Antiqua"/>
          <w:sz w:val="24"/>
          <w:szCs w:val="24"/>
          <w:lang w:val="en-US"/>
        </w:rPr>
        <w:t xml:space="preserve">that </w:t>
      </w:r>
      <w:r w:rsidR="00B73D97" w:rsidRPr="00D103FF">
        <w:rPr>
          <w:rFonts w:ascii="Book Antiqua" w:hAnsi="Book Antiqua"/>
          <w:sz w:val="24"/>
          <w:szCs w:val="24"/>
          <w:lang w:val="en-US"/>
        </w:rPr>
        <w:t>DSA</w:t>
      </w:r>
      <w:r w:rsidRPr="00D103FF">
        <w:rPr>
          <w:rFonts w:ascii="Book Antiqua" w:hAnsi="Book Antiqua"/>
          <w:sz w:val="24"/>
          <w:szCs w:val="24"/>
          <w:lang w:val="en-US"/>
        </w:rPr>
        <w:t>s</w:t>
      </w:r>
      <w:r w:rsidR="00B73D97" w:rsidRPr="00D103FF">
        <w:rPr>
          <w:rFonts w:ascii="Book Antiqua" w:hAnsi="Book Antiqua"/>
          <w:sz w:val="24"/>
          <w:szCs w:val="24"/>
          <w:lang w:val="en-US"/>
        </w:rPr>
        <w:t xml:space="preserve"> detection in kidney allograft biopsy eluate</w:t>
      </w:r>
      <w:r w:rsidRPr="00D103FF">
        <w:rPr>
          <w:rFonts w:ascii="Book Antiqua" w:hAnsi="Book Antiqua"/>
          <w:sz w:val="24"/>
          <w:szCs w:val="24"/>
          <w:lang w:val="en-US"/>
        </w:rPr>
        <w:t>s i</w:t>
      </w:r>
      <w:r w:rsidR="00B73D97" w:rsidRPr="00D103FF">
        <w:rPr>
          <w:rFonts w:ascii="Book Antiqua" w:hAnsi="Book Antiqua"/>
          <w:sz w:val="24"/>
          <w:szCs w:val="24"/>
          <w:lang w:val="en-US"/>
        </w:rPr>
        <w:t xml:space="preserve">s a feasible method to predict </w:t>
      </w:r>
      <w:r w:rsidRPr="00D103FF">
        <w:rPr>
          <w:rFonts w:ascii="Book Antiqua" w:hAnsi="Book Antiqua"/>
          <w:sz w:val="24"/>
          <w:szCs w:val="24"/>
          <w:lang w:val="en-US"/>
        </w:rPr>
        <w:t xml:space="preserve">the </w:t>
      </w:r>
      <w:r w:rsidR="00B73D97" w:rsidRPr="00D103FF">
        <w:rPr>
          <w:rFonts w:ascii="Book Antiqua" w:hAnsi="Book Antiqua"/>
          <w:sz w:val="24"/>
          <w:szCs w:val="24"/>
          <w:lang w:val="en-US"/>
        </w:rPr>
        <w:t>graft outcomes. Indeed, patients with intragraf</w:t>
      </w:r>
      <w:r w:rsidR="00B8026E" w:rsidRPr="00D103FF">
        <w:rPr>
          <w:rFonts w:ascii="Book Antiqua" w:hAnsi="Book Antiqua"/>
          <w:sz w:val="24"/>
          <w:szCs w:val="24"/>
          <w:lang w:val="en-US"/>
        </w:rPr>
        <w:t>t DSA</w:t>
      </w:r>
      <w:r w:rsidR="005270C0" w:rsidRPr="00D103FF">
        <w:rPr>
          <w:rFonts w:ascii="Book Antiqua" w:hAnsi="Book Antiqua"/>
          <w:sz w:val="24"/>
          <w:szCs w:val="24"/>
          <w:lang w:val="en-US"/>
        </w:rPr>
        <w:t>s</w:t>
      </w:r>
      <w:r w:rsidR="00B8026E" w:rsidRPr="00D103FF">
        <w:rPr>
          <w:rFonts w:ascii="Book Antiqua" w:hAnsi="Book Antiqua"/>
          <w:sz w:val="24"/>
          <w:szCs w:val="24"/>
          <w:lang w:val="en-US"/>
        </w:rPr>
        <w:t xml:space="preserve"> displayed more severe ABM</w:t>
      </w:r>
      <w:r w:rsidR="00B73D97" w:rsidRPr="00D103FF">
        <w:rPr>
          <w:rFonts w:ascii="Book Antiqua" w:hAnsi="Book Antiqua"/>
          <w:sz w:val="24"/>
          <w:szCs w:val="24"/>
          <w:lang w:val="en-US"/>
        </w:rPr>
        <w:t>R pathology and worse outco</w:t>
      </w:r>
      <w:r w:rsidRPr="00D103FF">
        <w:rPr>
          <w:rFonts w:ascii="Book Antiqua" w:hAnsi="Book Antiqua"/>
          <w:sz w:val="24"/>
          <w:szCs w:val="24"/>
          <w:lang w:val="en-US"/>
        </w:rPr>
        <w:t>me than patients with only</w:t>
      </w:r>
      <w:r w:rsidR="00B73D97" w:rsidRPr="00D103FF">
        <w:rPr>
          <w:rFonts w:ascii="Book Antiqua" w:hAnsi="Book Antiqua"/>
          <w:sz w:val="24"/>
          <w:szCs w:val="24"/>
          <w:lang w:val="en-US"/>
        </w:rPr>
        <w:t xml:space="preserve"> DSAs</w:t>
      </w:r>
      <w:r w:rsidRPr="00D103FF">
        <w:rPr>
          <w:rFonts w:ascii="Book Antiqua" w:hAnsi="Book Antiqua"/>
          <w:sz w:val="24"/>
          <w:szCs w:val="24"/>
          <w:lang w:val="en-US"/>
        </w:rPr>
        <w:t xml:space="preserve"> in the serum</w:t>
      </w:r>
      <w:r w:rsidR="00B73D97" w:rsidRPr="00D103FF">
        <w:rPr>
          <w:rFonts w:ascii="Book Antiqua" w:hAnsi="Book Antiqua"/>
          <w:sz w:val="24"/>
          <w:szCs w:val="24"/>
          <w:lang w:val="en-US"/>
        </w:rPr>
        <w:t>. According to this work the intragraft DSA detection is a new test to dichotomize</w:t>
      </w:r>
      <w:r w:rsidR="000316D8" w:rsidRPr="00D103FF">
        <w:rPr>
          <w:rFonts w:ascii="Book Antiqua" w:hAnsi="Book Antiqua"/>
          <w:sz w:val="24"/>
          <w:szCs w:val="24"/>
          <w:lang w:val="en-US"/>
        </w:rPr>
        <w:t xml:space="preserve"> HLA antibodies into high and low injurious </w:t>
      </w:r>
      <w:proofErr w:type="gramStart"/>
      <w:r w:rsidR="00276C2F" w:rsidRPr="00D103FF">
        <w:rPr>
          <w:rFonts w:ascii="Book Antiqua" w:hAnsi="Book Antiqua"/>
          <w:sz w:val="24"/>
          <w:szCs w:val="24"/>
          <w:lang w:val="en-US"/>
        </w:rPr>
        <w:t>activity</w:t>
      </w:r>
      <w:r w:rsidR="00972BC9" w:rsidRPr="00D103FF">
        <w:rPr>
          <w:rFonts w:ascii="Book Antiqua" w:hAnsi="Book Antiqua"/>
          <w:sz w:val="24"/>
          <w:szCs w:val="24"/>
          <w:vertAlign w:val="superscript"/>
          <w:lang w:val="en-US"/>
        </w:rPr>
        <w:t>[</w:t>
      </w:r>
      <w:proofErr w:type="gramEnd"/>
      <w:r w:rsidR="0007742D" w:rsidRPr="00D103FF">
        <w:rPr>
          <w:rFonts w:ascii="Book Antiqua" w:hAnsi="Book Antiqua"/>
          <w:sz w:val="24"/>
          <w:szCs w:val="24"/>
          <w:vertAlign w:val="superscript"/>
          <w:lang w:val="en-US"/>
        </w:rPr>
        <w:t>41</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w:t>
      </w:r>
    </w:p>
    <w:p w:rsidR="000316D8" w:rsidRPr="00D103FF" w:rsidRDefault="000316D8"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There are no doubts on the unmet medical need for improvement of diagnostic of renal injury to allow a more personalized </w:t>
      </w:r>
      <w:r w:rsidR="00140AE9" w:rsidRPr="00D103FF">
        <w:rPr>
          <w:rFonts w:ascii="Book Antiqua" w:hAnsi="Book Antiqua"/>
          <w:sz w:val="24"/>
          <w:szCs w:val="24"/>
          <w:lang w:val="en-US"/>
        </w:rPr>
        <w:t>therapeutic approach</w:t>
      </w:r>
      <w:r w:rsidRPr="00D103FF">
        <w:rPr>
          <w:rFonts w:ascii="Book Antiqua" w:hAnsi="Book Antiqua"/>
          <w:sz w:val="24"/>
          <w:szCs w:val="24"/>
          <w:lang w:val="en-US"/>
        </w:rPr>
        <w:t>. Therefore, it is believed that the opportunity lies in new technologies such as molecular analysis</w:t>
      </w:r>
      <w:r w:rsidR="00140AE9" w:rsidRPr="00D103FF">
        <w:rPr>
          <w:rFonts w:ascii="Book Antiqua" w:hAnsi="Book Antiqua"/>
          <w:sz w:val="24"/>
          <w:szCs w:val="24"/>
          <w:lang w:val="en-US"/>
        </w:rPr>
        <w:t>,</w:t>
      </w:r>
      <w:r w:rsidRPr="00D103FF">
        <w:rPr>
          <w:rFonts w:ascii="Book Antiqua" w:hAnsi="Book Antiqua"/>
          <w:sz w:val="24"/>
          <w:szCs w:val="24"/>
          <w:lang w:val="en-US"/>
        </w:rPr>
        <w:t xml:space="preserve"> as </w:t>
      </w:r>
      <w:r w:rsidR="00276C2F" w:rsidRPr="00D103FF">
        <w:rPr>
          <w:rFonts w:ascii="Book Antiqua" w:hAnsi="Book Antiqua"/>
          <w:sz w:val="24"/>
          <w:szCs w:val="24"/>
          <w:lang w:val="en-US"/>
        </w:rPr>
        <w:t>messenger</w:t>
      </w:r>
      <w:r w:rsidR="007F2E32" w:rsidRPr="00D103FF">
        <w:rPr>
          <w:rFonts w:ascii="Book Antiqua" w:hAnsi="Book Antiqua"/>
          <w:sz w:val="24"/>
          <w:szCs w:val="24"/>
          <w:lang w:val="en-US"/>
        </w:rPr>
        <w:t xml:space="preserve"> </w:t>
      </w:r>
      <w:r w:rsidRPr="00D103FF">
        <w:rPr>
          <w:rFonts w:ascii="Book Antiqua" w:hAnsi="Book Antiqua"/>
          <w:sz w:val="24"/>
          <w:szCs w:val="24"/>
          <w:lang w:val="en-US"/>
        </w:rPr>
        <w:t>RNA</w:t>
      </w:r>
      <w:r w:rsidR="007F2E32" w:rsidRPr="00D103FF">
        <w:rPr>
          <w:rFonts w:ascii="Book Antiqua" w:hAnsi="Book Antiqua"/>
          <w:sz w:val="24"/>
          <w:szCs w:val="24"/>
          <w:lang w:val="en-US"/>
        </w:rPr>
        <w:t xml:space="preserve"> (mRNA)</w:t>
      </w:r>
      <w:r w:rsidRPr="00D103FF">
        <w:rPr>
          <w:rFonts w:ascii="Book Antiqua" w:hAnsi="Book Antiqua"/>
          <w:sz w:val="24"/>
          <w:szCs w:val="24"/>
          <w:lang w:val="en-US"/>
        </w:rPr>
        <w:t xml:space="preserve"> and micro RNA</w:t>
      </w:r>
      <w:r w:rsidR="007F2E32" w:rsidRPr="00D103FF">
        <w:rPr>
          <w:rFonts w:ascii="Book Antiqua" w:hAnsi="Book Antiqua"/>
          <w:sz w:val="24"/>
          <w:szCs w:val="24"/>
          <w:lang w:val="en-US"/>
        </w:rPr>
        <w:t xml:space="preserve"> (miRNA)</w:t>
      </w:r>
      <w:r w:rsidRPr="00D103FF">
        <w:rPr>
          <w:rFonts w:ascii="Book Antiqua" w:hAnsi="Book Antiqua"/>
          <w:sz w:val="24"/>
          <w:szCs w:val="24"/>
          <w:lang w:val="en-US"/>
        </w:rPr>
        <w:t xml:space="preserve"> expression from biopsies or even from blood or urine </w:t>
      </w:r>
      <w:proofErr w:type="gramStart"/>
      <w:r w:rsidR="00276C2F" w:rsidRPr="00D103FF">
        <w:rPr>
          <w:rFonts w:ascii="Book Antiqua" w:hAnsi="Book Antiqua"/>
          <w:sz w:val="24"/>
          <w:szCs w:val="24"/>
          <w:lang w:val="en-US"/>
        </w:rPr>
        <w:t>samples</w:t>
      </w:r>
      <w:r w:rsidR="00972BC9" w:rsidRPr="00D103FF">
        <w:rPr>
          <w:rFonts w:ascii="Book Antiqua" w:hAnsi="Book Antiqua"/>
          <w:sz w:val="24"/>
          <w:szCs w:val="24"/>
          <w:vertAlign w:val="superscript"/>
          <w:lang w:val="en-US"/>
        </w:rPr>
        <w:t>[</w:t>
      </w:r>
      <w:proofErr w:type="gramEnd"/>
      <w:r w:rsidR="0007742D" w:rsidRPr="00D103FF">
        <w:rPr>
          <w:rFonts w:ascii="Book Antiqua" w:hAnsi="Book Antiqua"/>
          <w:sz w:val="24"/>
          <w:szCs w:val="24"/>
          <w:vertAlign w:val="superscript"/>
          <w:lang w:val="en-US"/>
        </w:rPr>
        <w:t>42</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w:t>
      </w:r>
    </w:p>
    <w:p w:rsidR="00B81558" w:rsidRPr="00D103FF" w:rsidRDefault="00B81558"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Two reports from the group of Edmonton in 2013 reported the results of molecular analyses of renal allograft </w:t>
      </w:r>
      <w:proofErr w:type="gramStart"/>
      <w:r w:rsidRPr="00D103FF">
        <w:rPr>
          <w:rFonts w:ascii="Book Antiqua" w:hAnsi="Book Antiqua"/>
          <w:sz w:val="24"/>
          <w:szCs w:val="24"/>
          <w:lang w:val="en-US"/>
        </w:rPr>
        <w:t>biopsies</w:t>
      </w:r>
      <w:r w:rsidR="00972BC9" w:rsidRPr="00D103FF">
        <w:rPr>
          <w:rFonts w:ascii="Book Antiqua" w:hAnsi="Book Antiqua"/>
          <w:sz w:val="24"/>
          <w:szCs w:val="24"/>
          <w:vertAlign w:val="superscript"/>
          <w:lang w:val="en-US"/>
        </w:rPr>
        <w:t>[</w:t>
      </w:r>
      <w:proofErr w:type="gramEnd"/>
      <w:r w:rsidR="0007742D" w:rsidRPr="00D103FF">
        <w:rPr>
          <w:rFonts w:ascii="Book Antiqua" w:hAnsi="Book Antiqua"/>
          <w:sz w:val="24"/>
          <w:szCs w:val="24"/>
          <w:vertAlign w:val="superscript"/>
          <w:lang w:val="en-US"/>
        </w:rPr>
        <w:t>43</w:t>
      </w:r>
      <w:r w:rsidR="00276C2F" w:rsidRPr="00D103FF">
        <w:rPr>
          <w:rFonts w:ascii="Book Antiqua" w:hAnsi="Book Antiqua"/>
          <w:sz w:val="24"/>
          <w:szCs w:val="24"/>
          <w:vertAlign w:val="superscript"/>
          <w:lang w:val="en-US"/>
        </w:rPr>
        <w:t>, 44]</w:t>
      </w:r>
      <w:r w:rsidR="00276C2F" w:rsidRPr="00D103FF">
        <w:rPr>
          <w:rFonts w:ascii="Book Antiqua" w:hAnsi="Book Antiqua"/>
          <w:sz w:val="24"/>
          <w:szCs w:val="24"/>
          <w:lang w:val="en-US"/>
        </w:rPr>
        <w:t>.</w:t>
      </w:r>
      <w:r w:rsidR="00CC7434" w:rsidRPr="00D103FF">
        <w:rPr>
          <w:rFonts w:ascii="Book Antiqua" w:hAnsi="Book Antiqua"/>
          <w:sz w:val="24"/>
          <w:szCs w:val="24"/>
          <w:lang w:val="en-US" w:eastAsia="zh-CN"/>
        </w:rPr>
        <w:t xml:space="preserve"> </w:t>
      </w:r>
      <w:r w:rsidRPr="00D103FF">
        <w:rPr>
          <w:rFonts w:ascii="Book Antiqua" w:hAnsi="Book Antiqua"/>
          <w:sz w:val="24"/>
          <w:szCs w:val="24"/>
          <w:lang w:val="en-US"/>
        </w:rPr>
        <w:t>The first report aimed to develop a diagnostic test for</w:t>
      </w:r>
      <w:r w:rsidR="00140AE9" w:rsidRPr="00D103FF">
        <w:rPr>
          <w:rFonts w:ascii="Book Antiqua" w:hAnsi="Book Antiqua"/>
          <w:sz w:val="24"/>
          <w:szCs w:val="24"/>
          <w:lang w:val="en-US"/>
        </w:rPr>
        <w:t xml:space="preserve"> the</w:t>
      </w:r>
      <w:r w:rsidRPr="00D103FF">
        <w:rPr>
          <w:rFonts w:ascii="Book Antiqua" w:hAnsi="Book Antiqua"/>
          <w:sz w:val="24"/>
          <w:szCs w:val="24"/>
          <w:lang w:val="en-US"/>
        </w:rPr>
        <w:t xml:space="preserve"> T and B cell-mediated rejection by bootstrapping</w:t>
      </w:r>
      <w:r w:rsidR="00A46CF0" w:rsidRPr="00D103FF">
        <w:rPr>
          <w:rFonts w:ascii="Book Antiqua" w:hAnsi="Book Antiqua"/>
          <w:sz w:val="24"/>
          <w:szCs w:val="24"/>
          <w:lang w:val="en-US"/>
        </w:rPr>
        <w:t xml:space="preserve"> from the pathology.</w:t>
      </w:r>
    </w:p>
    <w:p w:rsidR="00A46CF0" w:rsidRPr="00D103FF" w:rsidRDefault="00A46CF0"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The main messages of this paper were:</w:t>
      </w:r>
      <w:r w:rsidR="007B0E1F" w:rsidRPr="00D103FF">
        <w:rPr>
          <w:rFonts w:ascii="Book Antiqua" w:hAnsi="Book Antiqua"/>
          <w:sz w:val="24"/>
          <w:szCs w:val="24"/>
          <w:lang w:val="en-US" w:eastAsia="zh-CN"/>
        </w:rPr>
        <w:t xml:space="preserve"> (1) </w:t>
      </w:r>
      <w:r w:rsidRPr="00D103FF">
        <w:rPr>
          <w:rFonts w:ascii="Book Antiqua" w:hAnsi="Book Antiqua"/>
          <w:sz w:val="24"/>
          <w:szCs w:val="24"/>
          <w:lang w:val="en-US"/>
        </w:rPr>
        <w:t>A molecular scoring was developed for diagnosis of rejection</w:t>
      </w:r>
      <w:r w:rsidR="007B0E1F" w:rsidRPr="00D103FF">
        <w:rPr>
          <w:rFonts w:ascii="Book Antiqua" w:hAnsi="Book Antiqua"/>
          <w:sz w:val="24"/>
          <w:szCs w:val="24"/>
          <w:lang w:val="en-US" w:eastAsia="zh-CN"/>
        </w:rPr>
        <w:t xml:space="preserve">; (2) </w:t>
      </w:r>
      <w:r w:rsidRPr="00D103FF">
        <w:rPr>
          <w:rFonts w:ascii="Book Antiqua" w:hAnsi="Book Antiqua"/>
          <w:sz w:val="24"/>
          <w:szCs w:val="24"/>
          <w:lang w:val="en-US"/>
        </w:rPr>
        <w:t>A molecular classification is based on selected genes related to immune cells and their activation products</w:t>
      </w:r>
      <w:r w:rsidR="007B0E1F" w:rsidRPr="00D103FF">
        <w:rPr>
          <w:rFonts w:ascii="Book Antiqua" w:hAnsi="Book Antiqua"/>
          <w:sz w:val="24"/>
          <w:szCs w:val="24"/>
          <w:lang w:val="en-US" w:eastAsia="zh-CN"/>
        </w:rPr>
        <w:t xml:space="preserve">; and (3) </w:t>
      </w:r>
      <w:r w:rsidRPr="00D103FF">
        <w:rPr>
          <w:rFonts w:ascii="Book Antiqua" w:hAnsi="Book Antiqua"/>
          <w:sz w:val="24"/>
          <w:szCs w:val="24"/>
          <w:lang w:val="en-US"/>
        </w:rPr>
        <w:t>The study confirmed certain disagreements among pathologists in applying the golden standard histopathology.</w:t>
      </w:r>
      <w:r w:rsidR="007B0E1F" w:rsidRPr="00D103FF">
        <w:rPr>
          <w:rFonts w:ascii="Book Antiqua" w:hAnsi="Book Antiqua"/>
          <w:sz w:val="24"/>
          <w:szCs w:val="24"/>
          <w:lang w:val="en-US" w:eastAsia="zh-CN"/>
        </w:rPr>
        <w:t xml:space="preserve"> </w:t>
      </w:r>
      <w:r w:rsidRPr="00D103FF">
        <w:rPr>
          <w:rFonts w:ascii="Book Antiqua" w:hAnsi="Book Antiqua"/>
          <w:sz w:val="24"/>
          <w:szCs w:val="24"/>
          <w:lang w:val="en-US"/>
        </w:rPr>
        <w:t xml:space="preserve">In two other </w:t>
      </w:r>
      <w:proofErr w:type="gramStart"/>
      <w:r w:rsidR="00276C2F" w:rsidRPr="00D103FF">
        <w:rPr>
          <w:rFonts w:ascii="Book Antiqua" w:hAnsi="Book Antiqua"/>
          <w:sz w:val="24"/>
          <w:szCs w:val="24"/>
          <w:lang w:val="en-US"/>
        </w:rPr>
        <w:t>studies</w:t>
      </w:r>
      <w:r w:rsidR="00972BC9" w:rsidRPr="00D103FF">
        <w:rPr>
          <w:rFonts w:ascii="Book Antiqua" w:hAnsi="Book Antiqua"/>
          <w:sz w:val="24"/>
          <w:szCs w:val="24"/>
          <w:vertAlign w:val="superscript"/>
          <w:lang w:val="en-US"/>
        </w:rPr>
        <w:t>[</w:t>
      </w:r>
      <w:proofErr w:type="gramEnd"/>
      <w:r w:rsidR="0007742D" w:rsidRPr="00D103FF">
        <w:rPr>
          <w:rFonts w:ascii="Book Antiqua" w:hAnsi="Book Antiqua"/>
          <w:sz w:val="24"/>
          <w:szCs w:val="24"/>
          <w:vertAlign w:val="superscript"/>
          <w:lang w:val="en-US"/>
        </w:rPr>
        <w:t>45</w:t>
      </w:r>
      <w:r w:rsidR="00276C2F" w:rsidRPr="00D103FF">
        <w:rPr>
          <w:rFonts w:ascii="Book Antiqua" w:hAnsi="Book Antiqua"/>
          <w:sz w:val="24"/>
          <w:szCs w:val="24"/>
          <w:vertAlign w:val="superscript"/>
          <w:lang w:val="en-US"/>
        </w:rPr>
        <w:t>, 46</w:t>
      </w:r>
      <w:r w:rsidR="0007742D" w:rsidRPr="00D103FF">
        <w:rPr>
          <w:rFonts w:ascii="Book Antiqua" w:hAnsi="Book Antiqua"/>
          <w:sz w:val="24"/>
          <w:szCs w:val="24"/>
          <w:vertAlign w:val="superscript"/>
          <w:lang w:val="en-US"/>
        </w:rPr>
        <w:t>]</w:t>
      </w:r>
      <w:r w:rsidRPr="00D103FF">
        <w:rPr>
          <w:rFonts w:ascii="Book Antiqua" w:hAnsi="Book Antiqua"/>
          <w:sz w:val="24"/>
          <w:szCs w:val="24"/>
          <w:lang w:val="en-US"/>
        </w:rPr>
        <w:t xml:space="preserve"> the scoring assessed by the microarray test was validated by the INTERCOM study.</w:t>
      </w:r>
    </w:p>
    <w:p w:rsidR="00A46CF0" w:rsidRPr="00D103FF" w:rsidRDefault="00140AE9"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These</w:t>
      </w:r>
      <w:r w:rsidR="00A46CF0" w:rsidRPr="00D103FF">
        <w:rPr>
          <w:rFonts w:ascii="Book Antiqua" w:hAnsi="Book Antiqua"/>
          <w:sz w:val="24"/>
          <w:szCs w:val="24"/>
          <w:lang w:val="en-US"/>
        </w:rPr>
        <w:t xml:space="preserve"> paper</w:t>
      </w:r>
      <w:r w:rsidRPr="00D103FF">
        <w:rPr>
          <w:rFonts w:ascii="Book Antiqua" w:hAnsi="Book Antiqua"/>
          <w:sz w:val="24"/>
          <w:szCs w:val="24"/>
          <w:lang w:val="en-US"/>
        </w:rPr>
        <w:t>s</w:t>
      </w:r>
      <w:r w:rsidR="00A46CF0" w:rsidRPr="00D103FF">
        <w:rPr>
          <w:rFonts w:ascii="Book Antiqua" w:hAnsi="Book Antiqua"/>
          <w:sz w:val="24"/>
          <w:szCs w:val="24"/>
          <w:lang w:val="en-US"/>
        </w:rPr>
        <w:t xml:space="preserve"> revealed that a previously identified “acute kidney injury signal” early after transplantation was also present in</w:t>
      </w:r>
      <w:r w:rsidRPr="00D103FF">
        <w:rPr>
          <w:rFonts w:ascii="Book Antiqua" w:hAnsi="Book Antiqua"/>
          <w:sz w:val="24"/>
          <w:szCs w:val="24"/>
          <w:lang w:val="en-US"/>
        </w:rPr>
        <w:t xml:space="preserve"> the</w:t>
      </w:r>
      <w:r w:rsidR="00A46CF0" w:rsidRPr="00D103FF">
        <w:rPr>
          <w:rFonts w:ascii="Book Antiqua" w:hAnsi="Book Antiqua"/>
          <w:sz w:val="24"/>
          <w:szCs w:val="24"/>
          <w:lang w:val="en-US"/>
        </w:rPr>
        <w:t xml:space="preserve"> late kidney biopsies related to late T cell and ABMR, but not to fibrosis.</w:t>
      </w:r>
    </w:p>
    <w:p w:rsidR="007F2E32" w:rsidRPr="00D103FF" w:rsidRDefault="007F2E32"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The multicenter Clinical Trials in Organ Transplantation 04 (CTOT-04) study was designed to investigate whether </w:t>
      </w:r>
      <w:r w:rsidR="00140AE9" w:rsidRPr="00D103FF">
        <w:rPr>
          <w:rFonts w:ascii="Book Antiqua" w:hAnsi="Book Antiqua"/>
          <w:sz w:val="24"/>
          <w:szCs w:val="24"/>
          <w:lang w:val="en-US"/>
        </w:rPr>
        <w:t xml:space="preserve">the </w:t>
      </w:r>
      <w:r w:rsidRPr="00D103FF">
        <w:rPr>
          <w:rFonts w:ascii="Book Antiqua" w:hAnsi="Book Antiqua"/>
          <w:sz w:val="24"/>
          <w:szCs w:val="24"/>
          <w:lang w:val="en-US"/>
        </w:rPr>
        <w:t>urinary-cell mRNA levels</w:t>
      </w:r>
      <w:r w:rsidR="00DA3FFA" w:rsidRPr="00D103FF">
        <w:rPr>
          <w:rFonts w:ascii="Book Antiqua" w:hAnsi="Book Antiqua"/>
          <w:sz w:val="24"/>
          <w:szCs w:val="24"/>
          <w:lang w:val="en-US"/>
        </w:rPr>
        <w:t xml:space="preserve"> encoding immune system proteins implicated in transplant rejection are diagnostic of acute </w:t>
      </w:r>
      <w:proofErr w:type="gramStart"/>
      <w:r w:rsidR="00DA3FFA" w:rsidRPr="00D103FF">
        <w:rPr>
          <w:rFonts w:ascii="Book Antiqua" w:hAnsi="Book Antiqua"/>
          <w:sz w:val="24"/>
          <w:szCs w:val="24"/>
          <w:lang w:val="en-US"/>
        </w:rPr>
        <w:t>rejection</w:t>
      </w:r>
      <w:r w:rsidR="00972BC9" w:rsidRPr="00D103FF">
        <w:rPr>
          <w:rFonts w:ascii="Book Antiqua" w:hAnsi="Book Antiqua"/>
          <w:sz w:val="24"/>
          <w:szCs w:val="24"/>
          <w:vertAlign w:val="superscript"/>
          <w:lang w:val="en-US"/>
        </w:rPr>
        <w:t>[</w:t>
      </w:r>
      <w:proofErr w:type="gramEnd"/>
      <w:r w:rsidR="0007742D" w:rsidRPr="00D103FF">
        <w:rPr>
          <w:rFonts w:ascii="Book Antiqua" w:hAnsi="Book Antiqua"/>
          <w:sz w:val="24"/>
          <w:szCs w:val="24"/>
          <w:vertAlign w:val="superscript"/>
          <w:lang w:val="en-US"/>
        </w:rPr>
        <w:t>47</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w:t>
      </w:r>
      <w:r w:rsidR="00DA3FFA" w:rsidRPr="00D103FF">
        <w:rPr>
          <w:rFonts w:ascii="Book Antiqua" w:hAnsi="Book Antiqua"/>
          <w:sz w:val="24"/>
          <w:szCs w:val="24"/>
          <w:lang w:val="en-US"/>
        </w:rPr>
        <w:t xml:space="preserve">By logistic regression the authors correlated a three-gene signature of CD3ε mRNA, IP-10 mRNA, and 18S rRNA levels in urinary cells with allograft rejection. This study offers new insight into the possible use of non-invasive diagnostic and prognostic markers for </w:t>
      </w:r>
      <w:r w:rsidR="00140AE9" w:rsidRPr="00D103FF">
        <w:rPr>
          <w:rFonts w:ascii="Book Antiqua" w:hAnsi="Book Antiqua"/>
          <w:sz w:val="24"/>
          <w:szCs w:val="24"/>
          <w:lang w:val="en-US"/>
        </w:rPr>
        <w:t xml:space="preserve">the </w:t>
      </w:r>
      <w:r w:rsidR="00DA3FFA" w:rsidRPr="00D103FF">
        <w:rPr>
          <w:rFonts w:ascii="Book Antiqua" w:hAnsi="Book Antiqua"/>
          <w:sz w:val="24"/>
          <w:szCs w:val="24"/>
          <w:lang w:val="en-US"/>
        </w:rPr>
        <w:t xml:space="preserve">acute cellular rejection in kidney </w:t>
      </w:r>
      <w:r w:rsidR="00B8026E" w:rsidRPr="00D103FF">
        <w:rPr>
          <w:rFonts w:ascii="Book Antiqua" w:hAnsi="Book Antiqua"/>
          <w:sz w:val="24"/>
          <w:szCs w:val="24"/>
          <w:lang w:val="en-US"/>
        </w:rPr>
        <w:t>allograft</w:t>
      </w:r>
      <w:r w:rsidR="00DA3FFA" w:rsidRPr="00D103FF">
        <w:rPr>
          <w:rFonts w:ascii="Book Antiqua" w:hAnsi="Book Antiqua"/>
          <w:sz w:val="24"/>
          <w:szCs w:val="24"/>
          <w:lang w:val="en-US"/>
        </w:rPr>
        <w:t>.</w:t>
      </w:r>
    </w:p>
    <w:p w:rsidR="00276ABA" w:rsidRPr="00D103FF" w:rsidRDefault="00276ABA" w:rsidP="002D09A4">
      <w:pPr>
        <w:spacing w:after="0" w:line="360" w:lineRule="auto"/>
        <w:ind w:left="720"/>
        <w:jc w:val="both"/>
        <w:rPr>
          <w:rFonts w:ascii="Book Antiqua" w:hAnsi="Book Antiqua"/>
          <w:sz w:val="24"/>
          <w:szCs w:val="24"/>
          <w:lang w:val="en-US"/>
        </w:rPr>
      </w:pPr>
    </w:p>
    <w:p w:rsidR="00276ABA" w:rsidRPr="00D103FF" w:rsidRDefault="000214BD" w:rsidP="002D09A4">
      <w:pPr>
        <w:spacing w:after="0" w:line="360" w:lineRule="auto"/>
        <w:jc w:val="both"/>
        <w:rPr>
          <w:rFonts w:ascii="Book Antiqua" w:hAnsi="Book Antiqua"/>
          <w:b/>
          <w:sz w:val="24"/>
          <w:szCs w:val="24"/>
          <w:lang w:val="en-US"/>
        </w:rPr>
      </w:pPr>
      <w:r w:rsidRPr="00D103FF">
        <w:rPr>
          <w:rFonts w:ascii="Book Antiqua" w:hAnsi="Book Antiqua"/>
          <w:b/>
          <w:sz w:val="24"/>
          <w:szCs w:val="24"/>
          <w:lang w:val="en-US"/>
        </w:rPr>
        <w:t xml:space="preserve">NEW INSIGHTS FOR </w:t>
      </w:r>
      <w:r w:rsidR="00276ABA" w:rsidRPr="00D103FF">
        <w:rPr>
          <w:rFonts w:ascii="Book Antiqua" w:hAnsi="Book Antiqua"/>
          <w:b/>
          <w:sz w:val="24"/>
          <w:szCs w:val="24"/>
          <w:lang w:val="en-US"/>
        </w:rPr>
        <w:t>PANCREAS</w:t>
      </w:r>
      <w:r w:rsidR="007A3ED2" w:rsidRPr="00D103FF">
        <w:rPr>
          <w:rFonts w:ascii="Book Antiqua" w:hAnsi="Book Antiqua"/>
          <w:b/>
          <w:sz w:val="24"/>
          <w:szCs w:val="24"/>
          <w:lang w:val="en-US"/>
        </w:rPr>
        <w:t xml:space="preserve"> AND ISLET TRANSPLANTATION</w:t>
      </w:r>
    </w:p>
    <w:p w:rsidR="00276ABA" w:rsidRPr="00D103FF" w:rsidRDefault="000214BD" w:rsidP="002D09A4">
      <w:pPr>
        <w:spacing w:after="0" w:line="360" w:lineRule="auto"/>
        <w:jc w:val="both"/>
        <w:rPr>
          <w:rFonts w:ascii="Book Antiqua" w:hAnsi="Book Antiqua"/>
          <w:b/>
          <w:i/>
          <w:sz w:val="24"/>
          <w:szCs w:val="24"/>
          <w:lang w:val="en-US"/>
        </w:rPr>
      </w:pPr>
      <w:r w:rsidRPr="00D103FF">
        <w:rPr>
          <w:rFonts w:ascii="Book Antiqua" w:hAnsi="Book Antiqua"/>
          <w:b/>
          <w:i/>
          <w:sz w:val="24"/>
          <w:szCs w:val="24"/>
          <w:lang w:val="en-US"/>
        </w:rPr>
        <w:t>Transplant activity and g</w:t>
      </w:r>
      <w:r w:rsidR="00276ABA" w:rsidRPr="00D103FF">
        <w:rPr>
          <w:rFonts w:ascii="Book Antiqua" w:hAnsi="Book Antiqua"/>
          <w:b/>
          <w:i/>
          <w:sz w:val="24"/>
          <w:szCs w:val="24"/>
          <w:lang w:val="en-US"/>
        </w:rPr>
        <w:t>raft survival</w:t>
      </w:r>
    </w:p>
    <w:p w:rsidR="00CA399F" w:rsidRPr="00D103FF" w:rsidRDefault="00276ABA"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Pancreas and islet cell transplantation (ICTx) confirmed to be the best treatment for diabetes mellitus type I</w:t>
      </w:r>
      <w:r w:rsidR="00E01D04" w:rsidRPr="00D103FF">
        <w:rPr>
          <w:rFonts w:ascii="Book Antiqua" w:hAnsi="Book Antiqua"/>
          <w:sz w:val="24"/>
          <w:szCs w:val="24"/>
          <w:lang w:val="en-US"/>
        </w:rPr>
        <w:t xml:space="preserve"> (T1DM)</w:t>
      </w:r>
      <w:r w:rsidRPr="00D103FF">
        <w:rPr>
          <w:rFonts w:ascii="Book Antiqua" w:hAnsi="Book Antiqua"/>
          <w:sz w:val="24"/>
          <w:szCs w:val="24"/>
          <w:lang w:val="en-US"/>
        </w:rPr>
        <w:t>.</w:t>
      </w:r>
      <w:r w:rsidR="00390E12" w:rsidRPr="00D103FF">
        <w:rPr>
          <w:rFonts w:ascii="Book Antiqua" w:hAnsi="Book Antiqua"/>
          <w:sz w:val="24"/>
          <w:szCs w:val="24"/>
          <w:lang w:val="en-US" w:eastAsia="zh-CN"/>
        </w:rPr>
        <w:t xml:space="preserve"> </w:t>
      </w:r>
      <w:r w:rsidR="00CA399F" w:rsidRPr="00D103FF">
        <w:rPr>
          <w:rFonts w:ascii="Book Antiqua" w:hAnsi="Book Antiqua"/>
          <w:sz w:val="24"/>
          <w:szCs w:val="24"/>
          <w:lang w:val="en-US"/>
        </w:rPr>
        <w:t>According the OPTN/SRTR data</w:t>
      </w:r>
      <w:r w:rsidR="00E01D04" w:rsidRPr="00D103FF">
        <w:rPr>
          <w:rFonts w:ascii="Book Antiqua" w:hAnsi="Book Antiqua"/>
          <w:sz w:val="24"/>
          <w:szCs w:val="24"/>
          <w:lang w:val="en-US"/>
        </w:rPr>
        <w:t>,</w:t>
      </w:r>
      <w:r w:rsidR="00CA399F" w:rsidRPr="00D103FF">
        <w:rPr>
          <w:rFonts w:ascii="Book Antiqua" w:hAnsi="Book Antiqua"/>
          <w:sz w:val="24"/>
          <w:szCs w:val="24"/>
          <w:lang w:val="en-US"/>
        </w:rPr>
        <w:t xml:space="preserve"> the number of pancreas transplants has decreased over the past years, most notably the numbers of pancreas after kidney</w:t>
      </w:r>
      <w:r w:rsidR="003A16AF" w:rsidRPr="00D103FF">
        <w:rPr>
          <w:rFonts w:ascii="Book Antiqua" w:hAnsi="Book Antiqua"/>
          <w:sz w:val="24"/>
          <w:szCs w:val="24"/>
          <w:lang w:val="en-US"/>
        </w:rPr>
        <w:t xml:space="preserve"> (PAK)</w:t>
      </w:r>
      <w:r w:rsidR="00CA399F" w:rsidRPr="00D103FF">
        <w:rPr>
          <w:rFonts w:ascii="Book Antiqua" w:hAnsi="Book Antiqua"/>
          <w:sz w:val="24"/>
          <w:szCs w:val="24"/>
          <w:lang w:val="en-US"/>
        </w:rPr>
        <w:t xml:space="preserve"> and pancreas transplant alone</w:t>
      </w:r>
      <w:r w:rsidR="003A16AF" w:rsidRPr="00D103FF">
        <w:rPr>
          <w:rFonts w:ascii="Book Antiqua" w:hAnsi="Book Antiqua"/>
          <w:sz w:val="24"/>
          <w:szCs w:val="24"/>
          <w:lang w:val="en-US"/>
        </w:rPr>
        <w:t xml:space="preserve"> (PTA)</w:t>
      </w:r>
      <w:r w:rsidR="00972BC9" w:rsidRPr="00D103FF">
        <w:rPr>
          <w:rFonts w:ascii="Book Antiqua" w:hAnsi="Book Antiqua"/>
          <w:sz w:val="24"/>
          <w:szCs w:val="24"/>
          <w:vertAlign w:val="superscript"/>
          <w:lang w:val="en-US"/>
        </w:rPr>
        <w:t>[</w:t>
      </w:r>
      <w:r w:rsidR="0007742D" w:rsidRPr="00D103FF">
        <w:rPr>
          <w:rFonts w:ascii="Book Antiqua" w:hAnsi="Book Antiqua"/>
          <w:sz w:val="24"/>
          <w:szCs w:val="24"/>
          <w:vertAlign w:val="superscript"/>
          <w:lang w:val="en-US"/>
        </w:rPr>
        <w:t>48]</w:t>
      </w:r>
      <w:r w:rsidR="00E01D04" w:rsidRPr="00D103FF">
        <w:rPr>
          <w:rFonts w:ascii="Book Antiqua" w:hAnsi="Book Antiqua"/>
          <w:sz w:val="24"/>
          <w:szCs w:val="24"/>
          <w:lang w:val="en-US"/>
        </w:rPr>
        <w:t>. Deceased donor</w:t>
      </w:r>
      <w:r w:rsidR="00CA399F" w:rsidRPr="00D103FF">
        <w:rPr>
          <w:rFonts w:ascii="Book Antiqua" w:hAnsi="Book Antiqua"/>
          <w:sz w:val="24"/>
          <w:szCs w:val="24"/>
          <w:lang w:val="en-US"/>
        </w:rPr>
        <w:t xml:space="preserve"> pancreas donation rates have been declining since 2005 and the donation rate remains low. The outcomes of pancreas graft are better for simultaneous pancreas-kidney</w:t>
      </w:r>
      <w:r w:rsidR="00410F87" w:rsidRPr="00D103FF">
        <w:rPr>
          <w:rFonts w:ascii="Book Antiqua" w:hAnsi="Book Antiqua"/>
          <w:sz w:val="24"/>
          <w:szCs w:val="24"/>
          <w:lang w:val="en-US"/>
        </w:rPr>
        <w:t xml:space="preserve"> (SPK)</w:t>
      </w:r>
      <w:r w:rsidR="00CA399F" w:rsidRPr="00D103FF">
        <w:rPr>
          <w:rFonts w:ascii="Book Antiqua" w:hAnsi="Book Antiqua"/>
          <w:sz w:val="24"/>
          <w:szCs w:val="24"/>
          <w:lang w:val="en-US"/>
        </w:rPr>
        <w:t xml:space="preserve"> transplantation. The challenges of pancreas transplant are reflected in </w:t>
      </w:r>
      <w:r w:rsidR="00E01D04" w:rsidRPr="00D103FF">
        <w:rPr>
          <w:rFonts w:ascii="Book Antiqua" w:hAnsi="Book Antiqua"/>
          <w:sz w:val="24"/>
          <w:szCs w:val="24"/>
          <w:lang w:val="en-US"/>
        </w:rPr>
        <w:t xml:space="preserve">the </w:t>
      </w:r>
      <w:r w:rsidR="00CA399F" w:rsidRPr="00D103FF">
        <w:rPr>
          <w:rFonts w:ascii="Book Antiqua" w:hAnsi="Book Antiqua"/>
          <w:sz w:val="24"/>
          <w:szCs w:val="24"/>
          <w:lang w:val="en-US"/>
        </w:rPr>
        <w:t>high rate of re-hospitalization, most occurring within the first six month post-transplant.</w:t>
      </w:r>
    </w:p>
    <w:p w:rsidR="00276ABA" w:rsidRPr="00D103FF" w:rsidRDefault="00276ABA"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Very recent </w:t>
      </w:r>
      <w:proofErr w:type="gramStart"/>
      <w:r w:rsidR="00276C2F" w:rsidRPr="00D103FF">
        <w:rPr>
          <w:rFonts w:ascii="Book Antiqua" w:hAnsi="Book Antiqua"/>
          <w:sz w:val="24"/>
          <w:szCs w:val="24"/>
          <w:lang w:val="en-US"/>
        </w:rPr>
        <w:t>data</w:t>
      </w:r>
      <w:r w:rsidR="00972BC9" w:rsidRPr="00D103FF">
        <w:rPr>
          <w:rFonts w:ascii="Book Antiqua" w:hAnsi="Book Antiqua"/>
          <w:sz w:val="24"/>
          <w:szCs w:val="24"/>
          <w:vertAlign w:val="superscript"/>
          <w:lang w:val="en-US"/>
        </w:rPr>
        <w:t>[</w:t>
      </w:r>
      <w:proofErr w:type="gramEnd"/>
      <w:r w:rsidR="002A4125" w:rsidRPr="00D103FF">
        <w:rPr>
          <w:rFonts w:ascii="Book Antiqua" w:hAnsi="Book Antiqua"/>
          <w:sz w:val="24"/>
          <w:szCs w:val="24"/>
          <w:vertAlign w:val="superscript"/>
          <w:lang w:val="en-US"/>
        </w:rPr>
        <w:t>49]</w:t>
      </w:r>
      <w:r w:rsidR="002A4125" w:rsidRPr="00D103FF">
        <w:rPr>
          <w:rFonts w:ascii="Book Antiqua" w:hAnsi="Book Antiqua"/>
          <w:sz w:val="24"/>
          <w:szCs w:val="24"/>
          <w:lang w:val="en-US"/>
        </w:rPr>
        <w:t xml:space="preserve"> </w:t>
      </w:r>
      <w:r w:rsidRPr="00D103FF">
        <w:rPr>
          <w:rFonts w:ascii="Book Antiqua" w:hAnsi="Book Antiqua"/>
          <w:sz w:val="24"/>
          <w:szCs w:val="24"/>
          <w:lang w:val="en-US"/>
        </w:rPr>
        <w:t>confirm the excellent long-term prognosis o</w:t>
      </w:r>
      <w:r w:rsidR="00410F87" w:rsidRPr="00D103FF">
        <w:rPr>
          <w:rFonts w:ascii="Book Antiqua" w:hAnsi="Book Antiqua"/>
          <w:sz w:val="24"/>
          <w:szCs w:val="24"/>
          <w:lang w:val="en-US"/>
        </w:rPr>
        <w:t xml:space="preserve">f SPK </w:t>
      </w:r>
      <w:r w:rsidRPr="00D103FF">
        <w:rPr>
          <w:rFonts w:ascii="Book Antiqua" w:hAnsi="Book Antiqua"/>
          <w:sz w:val="24"/>
          <w:szCs w:val="24"/>
          <w:lang w:val="en-US"/>
        </w:rPr>
        <w:t xml:space="preserve">transplantation principally in recipients </w:t>
      </w:r>
      <w:r w:rsidR="00B8026E" w:rsidRPr="00D103FF">
        <w:rPr>
          <w:rFonts w:ascii="Book Antiqua" w:hAnsi="Book Antiqua"/>
          <w:sz w:val="24"/>
          <w:szCs w:val="24"/>
          <w:lang w:val="en-US"/>
        </w:rPr>
        <w:t>with functioning</w:t>
      </w:r>
      <w:r w:rsidRPr="00D103FF">
        <w:rPr>
          <w:rFonts w:ascii="Book Antiqua" w:hAnsi="Book Antiqua"/>
          <w:sz w:val="24"/>
          <w:szCs w:val="24"/>
          <w:lang w:val="en-US"/>
        </w:rPr>
        <w:t xml:space="preserve"> graft 1-year after transplantation. Patie</w:t>
      </w:r>
      <w:r w:rsidR="003A16AF" w:rsidRPr="00D103FF">
        <w:rPr>
          <w:rFonts w:ascii="Book Antiqua" w:hAnsi="Book Antiqua"/>
          <w:sz w:val="24"/>
          <w:szCs w:val="24"/>
          <w:lang w:val="en-US"/>
        </w:rPr>
        <w:t>nts who receive PTA or PAK</w:t>
      </w:r>
      <w:r w:rsidRPr="00D103FF">
        <w:rPr>
          <w:rFonts w:ascii="Book Antiqua" w:hAnsi="Book Antiqua"/>
          <w:sz w:val="24"/>
          <w:szCs w:val="24"/>
          <w:lang w:val="en-US"/>
        </w:rPr>
        <w:t xml:space="preserve"> grafts have shorter long-term graft </w:t>
      </w:r>
      <w:proofErr w:type="gramStart"/>
      <w:r w:rsidRPr="00D103FF">
        <w:rPr>
          <w:rFonts w:ascii="Book Antiqua" w:hAnsi="Book Antiqua"/>
          <w:sz w:val="24"/>
          <w:szCs w:val="24"/>
          <w:lang w:val="en-US"/>
        </w:rPr>
        <w:t>survival</w:t>
      </w:r>
      <w:r w:rsidR="00972BC9" w:rsidRPr="00D103FF">
        <w:rPr>
          <w:rFonts w:ascii="Book Antiqua" w:hAnsi="Book Antiqua"/>
          <w:sz w:val="24"/>
          <w:szCs w:val="24"/>
          <w:vertAlign w:val="superscript"/>
          <w:lang w:val="en-US"/>
        </w:rPr>
        <w:t>[</w:t>
      </w:r>
      <w:proofErr w:type="gramEnd"/>
      <w:r w:rsidR="002A4125" w:rsidRPr="00D103FF">
        <w:rPr>
          <w:rFonts w:ascii="Book Antiqua" w:hAnsi="Book Antiqua"/>
          <w:sz w:val="24"/>
          <w:szCs w:val="24"/>
          <w:vertAlign w:val="superscript"/>
          <w:lang w:val="en-US"/>
        </w:rPr>
        <w:t>50]</w:t>
      </w:r>
      <w:r w:rsidRPr="00D103FF">
        <w:rPr>
          <w:rFonts w:ascii="Book Antiqua" w:hAnsi="Book Antiqua"/>
          <w:sz w:val="24"/>
          <w:szCs w:val="24"/>
          <w:lang w:val="en-US"/>
        </w:rPr>
        <w:t xml:space="preserve">. Multiple strategies are aimed to be applied to improve immunologic surveillance and </w:t>
      </w:r>
      <w:r w:rsidR="00E01D04" w:rsidRPr="00D103FF">
        <w:rPr>
          <w:rFonts w:ascii="Book Antiqua" w:hAnsi="Book Antiqua"/>
          <w:sz w:val="24"/>
          <w:szCs w:val="24"/>
          <w:lang w:val="en-US"/>
        </w:rPr>
        <w:t xml:space="preserve">to </w:t>
      </w:r>
      <w:r w:rsidRPr="00D103FF">
        <w:rPr>
          <w:rFonts w:ascii="Book Antiqua" w:hAnsi="Book Antiqua"/>
          <w:sz w:val="24"/>
          <w:szCs w:val="24"/>
          <w:lang w:val="en-US"/>
        </w:rPr>
        <w:t xml:space="preserve">obtain an early diagnosis of </w:t>
      </w:r>
      <w:r w:rsidR="00B57D88" w:rsidRPr="00D103FF">
        <w:rPr>
          <w:rFonts w:ascii="Book Antiqua" w:hAnsi="Book Antiqua"/>
          <w:sz w:val="24"/>
          <w:szCs w:val="24"/>
          <w:lang w:val="en-US"/>
        </w:rPr>
        <w:t xml:space="preserve">the </w:t>
      </w:r>
      <w:r w:rsidRPr="00D103FF">
        <w:rPr>
          <w:rFonts w:ascii="Book Antiqua" w:hAnsi="Book Antiqua"/>
          <w:sz w:val="24"/>
          <w:szCs w:val="24"/>
          <w:lang w:val="en-US"/>
        </w:rPr>
        <w:t>graft rejection in patients receiving PTA</w:t>
      </w:r>
      <w:r w:rsidR="00FA6EB4" w:rsidRPr="00D103FF">
        <w:rPr>
          <w:rFonts w:ascii="Book Antiqua" w:hAnsi="Book Antiqua"/>
          <w:sz w:val="24"/>
          <w:szCs w:val="24"/>
          <w:lang w:val="en-US"/>
        </w:rPr>
        <w:t>.</w:t>
      </w:r>
    </w:p>
    <w:p w:rsidR="00FA6EB4" w:rsidRPr="00D103FF" w:rsidRDefault="00B57D88" w:rsidP="002D09A4">
      <w:pPr>
        <w:spacing w:after="0" w:line="360" w:lineRule="auto"/>
        <w:ind w:firstLineChars="200" w:firstLine="480"/>
        <w:jc w:val="both"/>
        <w:rPr>
          <w:rFonts w:ascii="Book Antiqua" w:hAnsi="Book Antiqua"/>
          <w:sz w:val="24"/>
          <w:szCs w:val="24"/>
          <w:lang w:val="en-US" w:eastAsia="zh-CN"/>
        </w:rPr>
      </w:pPr>
      <w:r w:rsidRPr="00D103FF">
        <w:rPr>
          <w:rFonts w:ascii="Book Antiqua" w:hAnsi="Book Antiqua"/>
          <w:sz w:val="24"/>
          <w:szCs w:val="24"/>
          <w:lang w:val="en-US"/>
        </w:rPr>
        <w:t>An</w:t>
      </w:r>
      <w:r w:rsidR="00FA6EB4" w:rsidRPr="00D103FF">
        <w:rPr>
          <w:rFonts w:ascii="Book Antiqua" w:hAnsi="Book Antiqua"/>
          <w:sz w:val="24"/>
          <w:szCs w:val="24"/>
          <w:lang w:val="en-US"/>
        </w:rPr>
        <w:t xml:space="preserve"> interesting </w:t>
      </w:r>
      <w:proofErr w:type="gramStart"/>
      <w:r w:rsidR="00276C2F" w:rsidRPr="00D103FF">
        <w:rPr>
          <w:rFonts w:ascii="Book Antiqua" w:hAnsi="Book Antiqua"/>
          <w:sz w:val="24"/>
          <w:szCs w:val="24"/>
          <w:lang w:val="en-US"/>
        </w:rPr>
        <w:t>study</w:t>
      </w:r>
      <w:r w:rsidR="00972BC9" w:rsidRPr="00D103FF">
        <w:rPr>
          <w:rFonts w:ascii="Book Antiqua" w:hAnsi="Book Antiqua"/>
          <w:sz w:val="24"/>
          <w:szCs w:val="24"/>
          <w:vertAlign w:val="superscript"/>
          <w:lang w:val="en-US"/>
        </w:rPr>
        <w:t>[</w:t>
      </w:r>
      <w:proofErr w:type="gramEnd"/>
      <w:r w:rsidR="002A4125" w:rsidRPr="00D103FF">
        <w:rPr>
          <w:rFonts w:ascii="Book Antiqua" w:hAnsi="Book Antiqua"/>
          <w:sz w:val="24"/>
          <w:szCs w:val="24"/>
          <w:vertAlign w:val="superscript"/>
          <w:lang w:val="en-US"/>
        </w:rPr>
        <w:t>51]</w:t>
      </w:r>
      <w:r w:rsidR="00FA6EB4" w:rsidRPr="00D103FF">
        <w:rPr>
          <w:rFonts w:ascii="Book Antiqua" w:hAnsi="Book Antiqua"/>
          <w:sz w:val="24"/>
          <w:szCs w:val="24"/>
          <w:lang w:val="en-US"/>
        </w:rPr>
        <w:t xml:space="preserve"> documented an improved patient survival rate for recipients with diabetic end-stage renal disease receiving SPK than </w:t>
      </w:r>
      <w:r w:rsidR="003D67A9" w:rsidRPr="00D103FF">
        <w:rPr>
          <w:rFonts w:ascii="Book Antiqua" w:hAnsi="Book Antiqua"/>
          <w:sz w:val="24"/>
          <w:szCs w:val="24"/>
          <w:lang w:val="en-US"/>
        </w:rPr>
        <w:t>that receiving kidney transplant</w:t>
      </w:r>
      <w:r w:rsidRPr="00D103FF">
        <w:rPr>
          <w:rFonts w:ascii="Book Antiqua" w:hAnsi="Book Antiqua"/>
          <w:sz w:val="24"/>
          <w:szCs w:val="24"/>
          <w:lang w:val="en-US"/>
        </w:rPr>
        <w:t xml:space="preserve"> alone (KTA)</w:t>
      </w:r>
      <w:r w:rsidR="00FA6EB4" w:rsidRPr="00D103FF">
        <w:rPr>
          <w:rFonts w:ascii="Book Antiqua" w:hAnsi="Book Antiqua"/>
          <w:sz w:val="24"/>
          <w:szCs w:val="24"/>
          <w:lang w:val="en-US"/>
        </w:rPr>
        <w:t>.</w:t>
      </w:r>
      <w:r w:rsidR="00A31A0D">
        <w:rPr>
          <w:rFonts w:ascii="Book Antiqua" w:hAnsi="Book Antiqua" w:hint="eastAsia"/>
          <w:sz w:val="24"/>
          <w:szCs w:val="24"/>
          <w:lang w:val="en-US" w:eastAsia="zh-CN"/>
        </w:rPr>
        <w:t xml:space="preserve"> </w:t>
      </w:r>
      <w:r w:rsidR="00FA6EB4" w:rsidRPr="00D103FF">
        <w:rPr>
          <w:rFonts w:ascii="Book Antiqua" w:hAnsi="Book Antiqua"/>
          <w:sz w:val="24"/>
          <w:szCs w:val="24"/>
          <w:lang w:val="en-US"/>
        </w:rPr>
        <w:t xml:space="preserve">ICTx remains </w:t>
      </w:r>
      <w:r w:rsidR="00B8026E" w:rsidRPr="00D103FF">
        <w:rPr>
          <w:rFonts w:ascii="Book Antiqua" w:hAnsi="Book Antiqua"/>
          <w:sz w:val="24"/>
          <w:szCs w:val="24"/>
          <w:lang w:val="en-US"/>
        </w:rPr>
        <w:t>a</w:t>
      </w:r>
      <w:r w:rsidR="00FA6EB4" w:rsidRPr="00D103FF">
        <w:rPr>
          <w:rFonts w:ascii="Book Antiqua" w:hAnsi="Book Antiqua"/>
          <w:sz w:val="24"/>
          <w:szCs w:val="24"/>
          <w:lang w:val="en-US"/>
        </w:rPr>
        <w:t xml:space="preserve"> hot topic. The collaborative islet transplant registry (CITR) </w:t>
      </w:r>
      <w:proofErr w:type="gramStart"/>
      <w:r w:rsidR="00276C2F" w:rsidRPr="00D103FF">
        <w:rPr>
          <w:rFonts w:ascii="Book Antiqua" w:hAnsi="Book Antiqua"/>
          <w:sz w:val="24"/>
          <w:szCs w:val="24"/>
          <w:lang w:val="en-US"/>
        </w:rPr>
        <w:t>investigators</w:t>
      </w:r>
      <w:r w:rsidR="00972BC9" w:rsidRPr="00D103FF">
        <w:rPr>
          <w:rFonts w:ascii="Book Antiqua" w:hAnsi="Book Antiqua"/>
          <w:sz w:val="24"/>
          <w:szCs w:val="24"/>
          <w:vertAlign w:val="superscript"/>
          <w:lang w:val="en-US"/>
        </w:rPr>
        <w:t>[</w:t>
      </w:r>
      <w:proofErr w:type="gramEnd"/>
      <w:r w:rsidR="002A4125" w:rsidRPr="00D103FF">
        <w:rPr>
          <w:rFonts w:ascii="Book Antiqua" w:hAnsi="Book Antiqua"/>
          <w:sz w:val="24"/>
          <w:szCs w:val="24"/>
          <w:vertAlign w:val="superscript"/>
          <w:lang w:val="en-US"/>
        </w:rPr>
        <w:t>52]</w:t>
      </w:r>
      <w:r w:rsidR="00A31A0D">
        <w:rPr>
          <w:rFonts w:ascii="Book Antiqua" w:hAnsi="Book Antiqua" w:hint="eastAsia"/>
          <w:sz w:val="24"/>
          <w:szCs w:val="24"/>
          <w:lang w:val="en-US" w:eastAsia="zh-CN"/>
        </w:rPr>
        <w:t xml:space="preserve"> </w:t>
      </w:r>
      <w:r w:rsidR="00FA6EB4" w:rsidRPr="00D103FF">
        <w:rPr>
          <w:rFonts w:ascii="Book Antiqua" w:hAnsi="Book Antiqua"/>
          <w:sz w:val="24"/>
          <w:szCs w:val="24"/>
          <w:lang w:val="en-US"/>
        </w:rPr>
        <w:t xml:space="preserve">presented </w:t>
      </w:r>
      <w:r w:rsidR="00994153" w:rsidRPr="00D103FF">
        <w:rPr>
          <w:rFonts w:ascii="Book Antiqua" w:hAnsi="Book Antiqua"/>
          <w:sz w:val="24"/>
          <w:szCs w:val="24"/>
          <w:lang w:val="en-US"/>
        </w:rPr>
        <w:t xml:space="preserve">the </w:t>
      </w:r>
      <w:r w:rsidR="00FA6EB4" w:rsidRPr="00D103FF">
        <w:rPr>
          <w:rFonts w:ascii="Book Antiqua" w:hAnsi="Book Antiqua"/>
          <w:sz w:val="24"/>
          <w:szCs w:val="24"/>
          <w:lang w:val="en-US"/>
        </w:rPr>
        <w:t>results of 752 isl</w:t>
      </w:r>
      <w:r w:rsidR="00254D18" w:rsidRPr="005A7176">
        <w:rPr>
          <w:rFonts w:ascii="Book Antiqua" w:hAnsi="Book Antiqua"/>
          <w:sz w:val="24"/>
          <w:szCs w:val="24"/>
          <w:lang w:val="en-US"/>
        </w:rPr>
        <w:t>et al</w:t>
      </w:r>
      <w:r w:rsidR="00FA6EB4" w:rsidRPr="00D103FF">
        <w:rPr>
          <w:rFonts w:ascii="Book Antiqua" w:hAnsi="Book Antiqua"/>
          <w:sz w:val="24"/>
          <w:szCs w:val="24"/>
          <w:lang w:val="en-US"/>
        </w:rPr>
        <w:t>lograft recipients with optimal and improving insulin independence rate at 3 years.</w:t>
      </w:r>
    </w:p>
    <w:p w:rsidR="00352446" w:rsidRPr="00D103FF" w:rsidRDefault="00352446" w:rsidP="002D09A4">
      <w:pPr>
        <w:spacing w:after="0" w:line="360" w:lineRule="auto"/>
        <w:ind w:firstLineChars="200" w:firstLine="480"/>
        <w:jc w:val="both"/>
        <w:rPr>
          <w:rFonts w:ascii="Book Antiqua" w:hAnsi="Book Antiqua"/>
          <w:sz w:val="24"/>
          <w:szCs w:val="24"/>
          <w:lang w:val="en-US" w:eastAsia="zh-CN"/>
        </w:rPr>
      </w:pPr>
    </w:p>
    <w:p w:rsidR="00076BC1" w:rsidRPr="00D103FF" w:rsidRDefault="00076BC1" w:rsidP="002D09A4">
      <w:pPr>
        <w:spacing w:after="0" w:line="360" w:lineRule="auto"/>
        <w:jc w:val="both"/>
        <w:rPr>
          <w:rFonts w:ascii="Book Antiqua" w:hAnsi="Book Antiqua"/>
          <w:b/>
          <w:i/>
          <w:sz w:val="24"/>
          <w:szCs w:val="24"/>
          <w:lang w:val="en-US"/>
        </w:rPr>
      </w:pPr>
      <w:r w:rsidRPr="00D103FF">
        <w:rPr>
          <w:rFonts w:ascii="Book Antiqua" w:hAnsi="Book Antiqua"/>
          <w:b/>
          <w:i/>
          <w:sz w:val="24"/>
          <w:szCs w:val="24"/>
          <w:lang w:val="en-US"/>
        </w:rPr>
        <w:t xml:space="preserve">Pancreas transplantation for </w:t>
      </w:r>
      <w:r w:rsidR="00B8026E" w:rsidRPr="00D103FF">
        <w:rPr>
          <w:rFonts w:ascii="Book Antiqua" w:hAnsi="Book Antiqua"/>
          <w:b/>
          <w:i/>
          <w:sz w:val="24"/>
          <w:szCs w:val="24"/>
          <w:lang w:val="en-US"/>
        </w:rPr>
        <w:t>type</w:t>
      </w:r>
      <w:r w:rsidRPr="00D103FF">
        <w:rPr>
          <w:rFonts w:ascii="Book Antiqua" w:hAnsi="Book Antiqua"/>
          <w:b/>
          <w:i/>
          <w:sz w:val="24"/>
          <w:szCs w:val="24"/>
          <w:lang w:val="en-US"/>
        </w:rPr>
        <w:t xml:space="preserve"> 2 diabetes mellitus</w:t>
      </w:r>
    </w:p>
    <w:p w:rsidR="00076BC1" w:rsidRPr="00D103FF" w:rsidRDefault="00B1559D"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SPK</w:t>
      </w:r>
      <w:r w:rsidR="00076BC1" w:rsidRPr="00D103FF">
        <w:rPr>
          <w:rFonts w:ascii="Book Antiqua" w:hAnsi="Book Antiqua"/>
          <w:sz w:val="24"/>
          <w:szCs w:val="24"/>
          <w:lang w:val="en-US"/>
        </w:rPr>
        <w:t xml:space="preserve"> is widely accepted as an optimal therapeutic option for patients with </w:t>
      </w:r>
      <w:r w:rsidR="00994153" w:rsidRPr="00D103FF">
        <w:rPr>
          <w:rFonts w:ascii="Book Antiqua" w:hAnsi="Book Antiqua"/>
          <w:sz w:val="24"/>
          <w:szCs w:val="24"/>
          <w:lang w:val="en-US"/>
        </w:rPr>
        <w:t>T1DM</w:t>
      </w:r>
      <w:r w:rsidR="00076BC1" w:rsidRPr="00D103FF">
        <w:rPr>
          <w:rFonts w:ascii="Book Antiqua" w:hAnsi="Book Antiqua"/>
          <w:sz w:val="24"/>
          <w:szCs w:val="24"/>
          <w:lang w:val="en-US"/>
        </w:rPr>
        <w:t xml:space="preserve"> and end-stage renal disease, but the indication for patients with type 2 diabetes mellitus (T2DM) is still controversially discussed. Indeed, there is continued uncertainty as to whether to T2DM patients are appropriate pancreas transplant candidates.</w:t>
      </w:r>
      <w:r w:rsidR="00530C99" w:rsidRPr="00D103FF">
        <w:rPr>
          <w:rFonts w:ascii="Book Antiqua" w:hAnsi="Book Antiqua"/>
          <w:sz w:val="24"/>
          <w:szCs w:val="24"/>
          <w:lang w:val="en-US" w:eastAsia="zh-CN"/>
        </w:rPr>
        <w:t xml:space="preserve"> </w:t>
      </w:r>
      <w:r w:rsidR="00076BC1" w:rsidRPr="00D103FF">
        <w:rPr>
          <w:rFonts w:ascii="Book Antiqua" w:hAnsi="Book Antiqua"/>
          <w:sz w:val="24"/>
          <w:szCs w:val="24"/>
          <w:lang w:val="en-US"/>
        </w:rPr>
        <w:t>In an edi</w:t>
      </w:r>
      <w:r w:rsidR="00994153" w:rsidRPr="00D103FF">
        <w:rPr>
          <w:rFonts w:ascii="Book Antiqua" w:hAnsi="Book Antiqua"/>
          <w:sz w:val="24"/>
          <w:szCs w:val="24"/>
          <w:lang w:val="en-US"/>
        </w:rPr>
        <w:t xml:space="preserve">torial of 2012 Cohen </w:t>
      </w:r>
      <w:r w:rsidR="00254D18" w:rsidRPr="00D103FF">
        <w:rPr>
          <w:rFonts w:ascii="Book Antiqua" w:hAnsi="Book Antiqua"/>
          <w:i/>
          <w:sz w:val="24"/>
          <w:szCs w:val="24"/>
          <w:lang w:val="en-US"/>
        </w:rPr>
        <w:t xml:space="preserve">et </w:t>
      </w:r>
      <w:proofErr w:type="gramStart"/>
      <w:r w:rsidR="00254D18" w:rsidRPr="00D103FF">
        <w:rPr>
          <w:rFonts w:ascii="Book Antiqua" w:hAnsi="Book Antiqua"/>
          <w:i/>
          <w:sz w:val="24"/>
          <w:szCs w:val="24"/>
          <w:lang w:val="en-US"/>
        </w:rPr>
        <w:t>al</w:t>
      </w:r>
      <w:r w:rsidR="003B5148" w:rsidRPr="00D103FF">
        <w:rPr>
          <w:rFonts w:ascii="Book Antiqua" w:hAnsi="Book Antiqua"/>
          <w:sz w:val="24"/>
          <w:szCs w:val="24"/>
          <w:vertAlign w:val="superscript"/>
          <w:lang w:val="en-US"/>
        </w:rPr>
        <w:t>[</w:t>
      </w:r>
      <w:proofErr w:type="gramEnd"/>
      <w:r w:rsidR="003B5148" w:rsidRPr="00D103FF">
        <w:rPr>
          <w:rFonts w:ascii="Book Antiqua" w:hAnsi="Book Antiqua"/>
          <w:sz w:val="24"/>
          <w:szCs w:val="24"/>
          <w:vertAlign w:val="superscript"/>
          <w:lang w:val="en-US"/>
        </w:rPr>
        <w:t>53]</w:t>
      </w:r>
      <w:r w:rsidR="003B5148" w:rsidRPr="00D103FF">
        <w:rPr>
          <w:rFonts w:ascii="Book Antiqua" w:hAnsi="Book Antiqua"/>
          <w:i/>
          <w:sz w:val="24"/>
          <w:szCs w:val="24"/>
          <w:lang w:val="en-US" w:eastAsia="zh-CN"/>
        </w:rPr>
        <w:t xml:space="preserve"> </w:t>
      </w:r>
      <w:r w:rsidR="00076BC1" w:rsidRPr="00D103FF">
        <w:rPr>
          <w:rFonts w:ascii="Book Antiqua" w:hAnsi="Book Antiqua"/>
          <w:sz w:val="24"/>
          <w:szCs w:val="24"/>
          <w:lang w:val="en-US"/>
        </w:rPr>
        <w:t xml:space="preserve">reviewed the most recent experience with pancreas transplantation in </w:t>
      </w:r>
      <w:r w:rsidR="00276C2F" w:rsidRPr="00D103FF">
        <w:rPr>
          <w:rFonts w:ascii="Book Antiqua" w:hAnsi="Book Antiqua"/>
          <w:sz w:val="24"/>
          <w:szCs w:val="24"/>
          <w:lang w:val="en-US"/>
        </w:rPr>
        <w:t>T2DM</w:t>
      </w:r>
      <w:r w:rsidR="00076BC1" w:rsidRPr="00D103FF">
        <w:rPr>
          <w:rFonts w:ascii="Book Antiqua" w:hAnsi="Book Antiqua"/>
          <w:sz w:val="24"/>
          <w:szCs w:val="24"/>
          <w:lang w:val="en-US"/>
        </w:rPr>
        <w:t>.</w:t>
      </w:r>
    </w:p>
    <w:p w:rsidR="00076BC1" w:rsidRPr="00D103FF" w:rsidRDefault="00076BC1"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Gruessner </w:t>
      </w:r>
      <w:r w:rsidR="00254D18" w:rsidRPr="00D103FF">
        <w:rPr>
          <w:rFonts w:ascii="Book Antiqua" w:hAnsi="Book Antiqua"/>
          <w:i/>
          <w:sz w:val="24"/>
          <w:szCs w:val="24"/>
          <w:lang w:val="en-US" w:eastAsia="zh-CN"/>
        </w:rPr>
        <w:t xml:space="preserve">et </w:t>
      </w:r>
      <w:proofErr w:type="gramStart"/>
      <w:r w:rsidR="00254D18" w:rsidRPr="00D103FF">
        <w:rPr>
          <w:rFonts w:ascii="Book Antiqua" w:hAnsi="Book Antiqua"/>
          <w:i/>
          <w:sz w:val="24"/>
          <w:szCs w:val="24"/>
          <w:lang w:val="en-US" w:eastAsia="zh-CN"/>
        </w:rPr>
        <w:t>al</w:t>
      </w:r>
      <w:r w:rsidR="00972BC9" w:rsidRPr="00D103FF">
        <w:rPr>
          <w:rFonts w:ascii="Book Antiqua" w:hAnsi="Book Antiqua"/>
          <w:sz w:val="24"/>
          <w:szCs w:val="24"/>
          <w:vertAlign w:val="superscript"/>
          <w:lang w:val="en-US"/>
        </w:rPr>
        <w:t>[</w:t>
      </w:r>
      <w:proofErr w:type="gramEnd"/>
      <w:r w:rsidR="002A4125" w:rsidRPr="00D103FF">
        <w:rPr>
          <w:rFonts w:ascii="Book Antiqua" w:hAnsi="Book Antiqua"/>
          <w:sz w:val="24"/>
          <w:szCs w:val="24"/>
          <w:vertAlign w:val="superscript"/>
          <w:lang w:val="en-US"/>
        </w:rPr>
        <w:t>54]</w:t>
      </w:r>
      <w:r w:rsidR="002A4125" w:rsidRPr="00D103FF">
        <w:rPr>
          <w:rFonts w:ascii="Book Antiqua" w:hAnsi="Book Antiqua"/>
          <w:sz w:val="24"/>
          <w:szCs w:val="24"/>
          <w:lang w:val="en-US"/>
        </w:rPr>
        <w:t xml:space="preserve"> </w:t>
      </w:r>
      <w:r w:rsidRPr="00D103FF">
        <w:rPr>
          <w:rFonts w:ascii="Book Antiqua" w:hAnsi="Book Antiqua"/>
          <w:sz w:val="24"/>
          <w:szCs w:val="24"/>
          <w:lang w:val="en-US"/>
        </w:rPr>
        <w:t xml:space="preserve">summarized the </w:t>
      </w:r>
      <w:r w:rsidR="00A53BDC" w:rsidRPr="00D103FF">
        <w:rPr>
          <w:rFonts w:ascii="Book Antiqua" w:hAnsi="Book Antiqua"/>
          <w:sz w:val="24"/>
          <w:szCs w:val="24"/>
          <w:lang w:val="en-US"/>
        </w:rPr>
        <w:t>united network for organ sharing (</w:t>
      </w:r>
      <w:r w:rsidRPr="00D103FF">
        <w:rPr>
          <w:rFonts w:ascii="Book Antiqua" w:hAnsi="Book Antiqua"/>
          <w:sz w:val="24"/>
          <w:szCs w:val="24"/>
          <w:lang w:val="en-US"/>
        </w:rPr>
        <w:t>UNOS</w:t>
      </w:r>
      <w:r w:rsidR="00A53BDC" w:rsidRPr="00D103FF">
        <w:rPr>
          <w:rFonts w:ascii="Book Antiqua" w:hAnsi="Book Antiqua"/>
          <w:sz w:val="24"/>
          <w:szCs w:val="24"/>
          <w:lang w:val="en-US"/>
        </w:rPr>
        <w:t>)</w:t>
      </w:r>
      <w:r w:rsidRPr="00D103FF">
        <w:rPr>
          <w:rFonts w:ascii="Book Antiqua" w:hAnsi="Book Antiqua"/>
          <w:sz w:val="24"/>
          <w:szCs w:val="24"/>
          <w:lang w:val="en-US"/>
        </w:rPr>
        <w:t xml:space="preserve"> and International Pancreas Transplant Registry (IPTR) and reported n</w:t>
      </w:r>
      <w:r w:rsidR="00994153" w:rsidRPr="00D103FF">
        <w:rPr>
          <w:rFonts w:ascii="Book Antiqua" w:hAnsi="Book Antiqua"/>
          <w:sz w:val="24"/>
          <w:szCs w:val="24"/>
          <w:lang w:val="en-US"/>
        </w:rPr>
        <w:t>o differences in the outcomes of</w:t>
      </w:r>
      <w:r w:rsidRPr="00D103FF">
        <w:rPr>
          <w:rFonts w:ascii="Book Antiqua" w:hAnsi="Book Antiqua"/>
          <w:sz w:val="24"/>
          <w:szCs w:val="24"/>
          <w:lang w:val="en-US"/>
        </w:rPr>
        <w:t xml:space="preserve"> </w:t>
      </w:r>
      <w:r w:rsidR="00B8026E" w:rsidRPr="00D103FF">
        <w:rPr>
          <w:rFonts w:ascii="Book Antiqua" w:hAnsi="Book Antiqua"/>
          <w:sz w:val="24"/>
          <w:szCs w:val="24"/>
          <w:lang w:val="en-US"/>
        </w:rPr>
        <w:t>patients with T2DM versus T1DM.</w:t>
      </w:r>
      <w:r w:rsidR="00994153" w:rsidRPr="00D103FF">
        <w:rPr>
          <w:rFonts w:ascii="Book Antiqua" w:hAnsi="Book Antiqua"/>
          <w:sz w:val="24"/>
          <w:szCs w:val="24"/>
          <w:lang w:val="en-US"/>
        </w:rPr>
        <w:t xml:space="preserve"> Orlando </w:t>
      </w:r>
      <w:r w:rsidR="00254D18" w:rsidRPr="00D103FF">
        <w:rPr>
          <w:rFonts w:ascii="Book Antiqua" w:hAnsi="Book Antiqua"/>
          <w:i/>
          <w:sz w:val="24"/>
          <w:szCs w:val="24"/>
          <w:lang w:val="en-US"/>
        </w:rPr>
        <w:t xml:space="preserve">et </w:t>
      </w:r>
      <w:proofErr w:type="gramStart"/>
      <w:r w:rsidR="00254D18" w:rsidRPr="00D103FF">
        <w:rPr>
          <w:rFonts w:ascii="Book Antiqua" w:hAnsi="Book Antiqua"/>
          <w:i/>
          <w:sz w:val="24"/>
          <w:szCs w:val="24"/>
          <w:lang w:val="en-US"/>
        </w:rPr>
        <w:t>al</w:t>
      </w:r>
      <w:r w:rsidR="002A4125" w:rsidRPr="00D103FF">
        <w:rPr>
          <w:rFonts w:ascii="Book Antiqua" w:hAnsi="Book Antiqua"/>
          <w:sz w:val="24"/>
          <w:szCs w:val="24"/>
          <w:vertAlign w:val="superscript"/>
          <w:lang w:val="en-US"/>
        </w:rPr>
        <w:t>[</w:t>
      </w:r>
      <w:proofErr w:type="gramEnd"/>
      <w:r w:rsidR="002A4125" w:rsidRPr="00D103FF">
        <w:rPr>
          <w:rFonts w:ascii="Book Antiqua" w:hAnsi="Book Antiqua"/>
          <w:sz w:val="24"/>
          <w:szCs w:val="24"/>
          <w:vertAlign w:val="superscript"/>
          <w:lang w:val="en-US"/>
        </w:rPr>
        <w:t>55]</w:t>
      </w:r>
      <w:r w:rsidR="00312FEA" w:rsidRPr="00D103FF">
        <w:rPr>
          <w:rFonts w:ascii="Book Antiqua" w:hAnsi="Book Antiqua"/>
          <w:sz w:val="24"/>
          <w:szCs w:val="24"/>
          <w:lang w:val="en-US"/>
        </w:rPr>
        <w:t xml:space="preserve"> also found equivalent outcomes, </w:t>
      </w:r>
      <w:r w:rsidR="00B8026E" w:rsidRPr="00D103FF">
        <w:rPr>
          <w:rFonts w:ascii="Book Antiqua" w:hAnsi="Book Antiqua"/>
          <w:sz w:val="24"/>
          <w:szCs w:val="24"/>
          <w:lang w:val="en-US"/>
        </w:rPr>
        <w:t>regardless of</w:t>
      </w:r>
      <w:r w:rsidR="00312FEA" w:rsidRPr="00D103FF">
        <w:rPr>
          <w:rFonts w:ascii="Book Antiqua" w:hAnsi="Book Antiqua"/>
          <w:sz w:val="24"/>
          <w:szCs w:val="24"/>
          <w:lang w:val="en-US"/>
        </w:rPr>
        <w:t xml:space="preserve"> whether the patients were classified as having T1DM or T2DM. Sampaio </w:t>
      </w:r>
      <w:r w:rsidR="00254D18" w:rsidRPr="00D103FF">
        <w:rPr>
          <w:rFonts w:ascii="Book Antiqua" w:hAnsi="Book Antiqua"/>
          <w:i/>
          <w:sz w:val="24"/>
          <w:szCs w:val="24"/>
          <w:lang w:val="en-US"/>
        </w:rPr>
        <w:t xml:space="preserve">et </w:t>
      </w:r>
      <w:proofErr w:type="gramStart"/>
      <w:r w:rsidR="00254D18" w:rsidRPr="00D103FF">
        <w:rPr>
          <w:rFonts w:ascii="Book Antiqua" w:hAnsi="Book Antiqua"/>
          <w:i/>
          <w:sz w:val="24"/>
          <w:szCs w:val="24"/>
          <w:lang w:val="en-US"/>
        </w:rPr>
        <w:t>al</w:t>
      </w:r>
      <w:r w:rsidR="00972BC9" w:rsidRPr="00D103FF">
        <w:rPr>
          <w:rFonts w:ascii="Book Antiqua" w:hAnsi="Book Antiqua"/>
          <w:sz w:val="24"/>
          <w:szCs w:val="24"/>
          <w:vertAlign w:val="superscript"/>
          <w:lang w:val="en-US"/>
        </w:rPr>
        <w:t>[</w:t>
      </w:r>
      <w:proofErr w:type="gramEnd"/>
      <w:r w:rsidR="002A4125" w:rsidRPr="00D103FF">
        <w:rPr>
          <w:rFonts w:ascii="Book Antiqua" w:hAnsi="Book Antiqua"/>
          <w:sz w:val="24"/>
          <w:szCs w:val="24"/>
          <w:vertAlign w:val="superscript"/>
          <w:lang w:val="en-US"/>
        </w:rPr>
        <w:t>56</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reviewing</w:t>
      </w:r>
      <w:r w:rsidR="00312FEA" w:rsidRPr="00D103FF">
        <w:rPr>
          <w:rFonts w:ascii="Book Antiqua" w:hAnsi="Book Antiqua"/>
          <w:sz w:val="24"/>
          <w:szCs w:val="24"/>
          <w:lang w:val="en-US"/>
        </w:rPr>
        <w:t xml:space="preserve"> the UNOS database, reported similar results even if T2DM represented </w:t>
      </w:r>
      <w:r w:rsidR="00994153" w:rsidRPr="00D103FF">
        <w:rPr>
          <w:rFonts w:ascii="Book Antiqua" w:hAnsi="Book Antiqua"/>
          <w:sz w:val="24"/>
          <w:szCs w:val="24"/>
          <w:lang w:val="en-US"/>
        </w:rPr>
        <w:t xml:space="preserve">only </w:t>
      </w:r>
      <w:r w:rsidR="00312FEA" w:rsidRPr="00D103FF">
        <w:rPr>
          <w:rFonts w:ascii="Book Antiqua" w:hAnsi="Book Antiqua"/>
          <w:sz w:val="24"/>
          <w:szCs w:val="24"/>
          <w:lang w:val="en-US"/>
        </w:rPr>
        <w:t>from 4.1% to 7.4% of diabetic patients transplanted.</w:t>
      </w:r>
    </w:p>
    <w:p w:rsidR="00EA312E" w:rsidRPr="00D103FF" w:rsidRDefault="00EA312E" w:rsidP="002D09A4">
      <w:pPr>
        <w:spacing w:after="0" w:line="360" w:lineRule="auto"/>
        <w:ind w:firstLineChars="300" w:firstLine="720"/>
        <w:jc w:val="both"/>
        <w:rPr>
          <w:rFonts w:ascii="Book Antiqua" w:hAnsi="Book Antiqua"/>
          <w:sz w:val="24"/>
          <w:szCs w:val="24"/>
          <w:lang w:val="en-US" w:eastAsia="zh-CN"/>
        </w:rPr>
      </w:pPr>
      <w:r w:rsidRPr="00D103FF">
        <w:rPr>
          <w:rFonts w:ascii="Book Antiqua" w:hAnsi="Book Antiqua"/>
          <w:sz w:val="24"/>
          <w:szCs w:val="24"/>
          <w:lang w:val="en-US"/>
        </w:rPr>
        <w:t>M</w:t>
      </w:r>
      <w:r w:rsidR="00994153" w:rsidRPr="00D103FF">
        <w:rPr>
          <w:rFonts w:ascii="Book Antiqua" w:hAnsi="Book Antiqua"/>
          <w:sz w:val="24"/>
          <w:szCs w:val="24"/>
          <w:lang w:val="en-US"/>
        </w:rPr>
        <w:t xml:space="preserve">ore recently, Margreiter </w:t>
      </w:r>
      <w:r w:rsidR="00254D18" w:rsidRPr="00D103FF">
        <w:rPr>
          <w:rFonts w:ascii="Book Antiqua" w:hAnsi="Book Antiqua"/>
          <w:i/>
          <w:sz w:val="24"/>
          <w:szCs w:val="24"/>
          <w:lang w:val="en-US"/>
        </w:rPr>
        <w:t xml:space="preserve">et </w:t>
      </w:r>
      <w:proofErr w:type="gramStart"/>
      <w:r w:rsidR="00254D18" w:rsidRPr="00D103FF">
        <w:rPr>
          <w:rFonts w:ascii="Book Antiqua" w:hAnsi="Book Antiqua"/>
          <w:i/>
          <w:sz w:val="24"/>
          <w:szCs w:val="24"/>
          <w:lang w:val="en-US"/>
        </w:rPr>
        <w:t>al</w:t>
      </w:r>
      <w:r w:rsidR="002A4125" w:rsidRPr="00D103FF">
        <w:rPr>
          <w:rFonts w:ascii="Book Antiqua" w:hAnsi="Book Antiqua"/>
          <w:sz w:val="24"/>
          <w:szCs w:val="24"/>
          <w:vertAlign w:val="superscript"/>
          <w:lang w:val="en-US"/>
        </w:rPr>
        <w:t>[</w:t>
      </w:r>
      <w:proofErr w:type="gramEnd"/>
      <w:r w:rsidR="002A4125" w:rsidRPr="00D103FF">
        <w:rPr>
          <w:rFonts w:ascii="Book Antiqua" w:hAnsi="Book Antiqua"/>
          <w:sz w:val="24"/>
          <w:szCs w:val="24"/>
          <w:vertAlign w:val="superscript"/>
          <w:lang w:val="en-US"/>
        </w:rPr>
        <w:t>57</w:t>
      </w:r>
      <w:r w:rsidR="003D67A9" w:rsidRPr="00D103FF">
        <w:rPr>
          <w:rFonts w:ascii="Book Antiqua" w:hAnsi="Book Antiqua"/>
          <w:sz w:val="24"/>
          <w:szCs w:val="24"/>
          <w:vertAlign w:val="superscript"/>
          <w:lang w:val="en-US"/>
        </w:rPr>
        <w:t>]</w:t>
      </w:r>
      <w:r w:rsidR="003D67A9" w:rsidRPr="00D103FF">
        <w:rPr>
          <w:rFonts w:ascii="Book Antiqua" w:hAnsi="Book Antiqua"/>
          <w:sz w:val="24"/>
          <w:szCs w:val="24"/>
          <w:lang w:val="en-US"/>
        </w:rPr>
        <w:t xml:space="preserve"> reported</w:t>
      </w:r>
      <w:r w:rsidRPr="00D103FF">
        <w:rPr>
          <w:rFonts w:ascii="Book Antiqua" w:hAnsi="Book Antiqua"/>
          <w:sz w:val="24"/>
          <w:szCs w:val="24"/>
          <w:lang w:val="en-US"/>
        </w:rPr>
        <w:t xml:space="preserve"> the outcomes of 21 T2DM recipients receiving SPK and 32 T</w:t>
      </w:r>
      <w:r w:rsidR="00994153" w:rsidRPr="00D103FF">
        <w:rPr>
          <w:rFonts w:ascii="Book Antiqua" w:hAnsi="Book Antiqua"/>
          <w:sz w:val="24"/>
          <w:szCs w:val="24"/>
          <w:lang w:val="en-US"/>
        </w:rPr>
        <w:t>2DM receiving KTA</w:t>
      </w:r>
      <w:r w:rsidR="00104A23" w:rsidRPr="00D103FF">
        <w:rPr>
          <w:rFonts w:ascii="Book Antiqua" w:hAnsi="Book Antiqua"/>
          <w:sz w:val="24"/>
          <w:szCs w:val="24"/>
          <w:lang w:val="en-US"/>
        </w:rPr>
        <w:t>. Pati</w:t>
      </w:r>
      <w:r w:rsidR="00994153" w:rsidRPr="00D103FF">
        <w:rPr>
          <w:rFonts w:ascii="Book Antiqua" w:hAnsi="Book Antiqua"/>
          <w:sz w:val="24"/>
          <w:szCs w:val="24"/>
          <w:lang w:val="en-US"/>
        </w:rPr>
        <w:t>ent</w:t>
      </w:r>
      <w:r w:rsidR="00104A23" w:rsidRPr="00D103FF">
        <w:rPr>
          <w:rFonts w:ascii="Book Antiqua" w:hAnsi="Book Antiqua"/>
          <w:sz w:val="24"/>
          <w:szCs w:val="24"/>
          <w:lang w:val="en-US"/>
        </w:rPr>
        <w:t xml:space="preserve"> and kidney graft survival </w:t>
      </w:r>
      <w:r w:rsidR="00994153" w:rsidRPr="00D103FF">
        <w:rPr>
          <w:rFonts w:ascii="Book Antiqua" w:hAnsi="Book Antiqua"/>
          <w:sz w:val="24"/>
          <w:szCs w:val="24"/>
          <w:lang w:val="en-US"/>
        </w:rPr>
        <w:t xml:space="preserve">rates </w:t>
      </w:r>
      <w:r w:rsidR="00104A23" w:rsidRPr="00D103FF">
        <w:rPr>
          <w:rFonts w:ascii="Book Antiqua" w:hAnsi="Book Antiqua"/>
          <w:sz w:val="24"/>
          <w:szCs w:val="24"/>
          <w:lang w:val="en-US"/>
        </w:rPr>
        <w:t>were significantly lower for patients with KTA. The multivari</w:t>
      </w:r>
      <w:r w:rsidR="00994153" w:rsidRPr="00D103FF">
        <w:rPr>
          <w:rFonts w:ascii="Book Antiqua" w:hAnsi="Book Antiqua"/>
          <w:sz w:val="24"/>
          <w:szCs w:val="24"/>
          <w:lang w:val="en-US"/>
        </w:rPr>
        <w:t>ate analysis adjusted for donor</w:t>
      </w:r>
      <w:r w:rsidR="00104A23" w:rsidRPr="00D103FF">
        <w:rPr>
          <w:rFonts w:ascii="Book Antiqua" w:hAnsi="Book Antiqua"/>
          <w:sz w:val="24"/>
          <w:szCs w:val="24"/>
          <w:lang w:val="en-US"/>
        </w:rPr>
        <w:t xml:space="preserve"> and </w:t>
      </w:r>
      <w:r w:rsidR="00994153" w:rsidRPr="00D103FF">
        <w:rPr>
          <w:rFonts w:ascii="Book Antiqua" w:hAnsi="Book Antiqua"/>
          <w:sz w:val="24"/>
          <w:szCs w:val="24"/>
          <w:lang w:val="en-US"/>
        </w:rPr>
        <w:t>recipient</w:t>
      </w:r>
      <w:r w:rsidR="00104A23" w:rsidRPr="00D103FF">
        <w:rPr>
          <w:rFonts w:ascii="Book Antiqua" w:hAnsi="Book Antiqua"/>
          <w:sz w:val="24"/>
          <w:szCs w:val="24"/>
          <w:lang w:val="en-US"/>
        </w:rPr>
        <w:t xml:space="preserve"> age, body mass index and coronary risk factors, showed that the differences did not remain statistically significant. The authors concluded that, according to the selection criteria</w:t>
      </w:r>
      <w:r w:rsidR="000155AB" w:rsidRPr="00D103FF">
        <w:rPr>
          <w:rFonts w:ascii="Book Antiqua" w:hAnsi="Book Antiqua"/>
          <w:sz w:val="24"/>
          <w:szCs w:val="24"/>
          <w:lang w:val="en-US"/>
        </w:rPr>
        <w:t xml:space="preserve"> proposed by other </w:t>
      </w:r>
      <w:proofErr w:type="gramStart"/>
      <w:r w:rsidR="00276C2F" w:rsidRPr="00D103FF">
        <w:rPr>
          <w:rFonts w:ascii="Book Antiqua" w:hAnsi="Book Antiqua"/>
          <w:sz w:val="24"/>
          <w:szCs w:val="24"/>
          <w:lang w:val="en-US"/>
        </w:rPr>
        <w:t>groups</w:t>
      </w:r>
      <w:r w:rsidR="00972BC9" w:rsidRPr="00D103FF">
        <w:rPr>
          <w:rFonts w:ascii="Book Antiqua" w:hAnsi="Book Antiqua"/>
          <w:sz w:val="24"/>
          <w:szCs w:val="24"/>
          <w:vertAlign w:val="superscript"/>
          <w:lang w:val="en-US"/>
        </w:rPr>
        <w:t>[</w:t>
      </w:r>
      <w:proofErr w:type="gramEnd"/>
      <w:r w:rsidR="002A4125" w:rsidRPr="00D103FF">
        <w:rPr>
          <w:rFonts w:ascii="Book Antiqua" w:hAnsi="Book Antiqua"/>
          <w:sz w:val="24"/>
          <w:szCs w:val="24"/>
          <w:vertAlign w:val="superscript"/>
          <w:lang w:val="en-US"/>
        </w:rPr>
        <w:t>58</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w:t>
      </w:r>
      <w:r w:rsidR="000155AB" w:rsidRPr="00D103FF">
        <w:rPr>
          <w:rFonts w:ascii="Book Antiqua" w:hAnsi="Book Antiqua"/>
          <w:sz w:val="24"/>
          <w:szCs w:val="24"/>
          <w:lang w:val="en-US"/>
        </w:rPr>
        <w:t xml:space="preserve"> select</w:t>
      </w:r>
      <w:r w:rsidR="00994153" w:rsidRPr="00D103FF">
        <w:rPr>
          <w:rFonts w:ascii="Book Antiqua" w:hAnsi="Book Antiqua"/>
          <w:sz w:val="24"/>
          <w:szCs w:val="24"/>
          <w:lang w:val="en-US"/>
        </w:rPr>
        <w:t>ing</w:t>
      </w:r>
      <w:r w:rsidR="000155AB" w:rsidRPr="00D103FF">
        <w:rPr>
          <w:rFonts w:ascii="Book Antiqua" w:hAnsi="Book Antiqua"/>
          <w:sz w:val="24"/>
          <w:szCs w:val="24"/>
          <w:lang w:val="en-US"/>
        </w:rPr>
        <w:t xml:space="preserve"> T2DM with an acceptable coronary risk profile and </w:t>
      </w:r>
      <w:r w:rsidR="00994153" w:rsidRPr="00D103FF">
        <w:rPr>
          <w:rFonts w:ascii="Book Antiqua" w:hAnsi="Book Antiqua"/>
          <w:sz w:val="24"/>
          <w:szCs w:val="24"/>
          <w:lang w:val="en-US"/>
        </w:rPr>
        <w:t xml:space="preserve">ageing </w:t>
      </w:r>
      <w:r w:rsidR="000155AB" w:rsidRPr="00D103FF">
        <w:rPr>
          <w:rFonts w:ascii="Book Antiqua" w:hAnsi="Book Antiqua"/>
          <w:sz w:val="24"/>
          <w:szCs w:val="24"/>
          <w:lang w:val="en-US"/>
        </w:rPr>
        <w:t xml:space="preserve">not more than 55 years, </w:t>
      </w:r>
      <w:r w:rsidR="00994153" w:rsidRPr="00D103FF">
        <w:rPr>
          <w:rFonts w:ascii="Book Antiqua" w:hAnsi="Book Antiqua"/>
          <w:sz w:val="24"/>
          <w:szCs w:val="24"/>
          <w:lang w:val="en-US"/>
        </w:rPr>
        <w:t>is useful to identify those patients that may have a benefit</w:t>
      </w:r>
      <w:r w:rsidR="000155AB" w:rsidRPr="00D103FF">
        <w:rPr>
          <w:rFonts w:ascii="Book Antiqua" w:hAnsi="Book Antiqua"/>
          <w:sz w:val="24"/>
          <w:szCs w:val="24"/>
          <w:lang w:val="en-US"/>
        </w:rPr>
        <w:t xml:space="preserve"> from SPK.</w:t>
      </w:r>
    </w:p>
    <w:p w:rsidR="00104CC3" w:rsidRPr="00D103FF" w:rsidRDefault="00104CC3" w:rsidP="002D09A4">
      <w:pPr>
        <w:spacing w:after="0" w:line="360" w:lineRule="auto"/>
        <w:ind w:firstLineChars="300" w:firstLine="720"/>
        <w:jc w:val="both"/>
        <w:rPr>
          <w:rFonts w:ascii="Book Antiqua" w:hAnsi="Book Antiqua"/>
          <w:sz w:val="24"/>
          <w:szCs w:val="24"/>
          <w:lang w:val="en-US" w:eastAsia="zh-CN"/>
        </w:rPr>
      </w:pPr>
    </w:p>
    <w:p w:rsidR="00FA6EB4" w:rsidRPr="00D103FF" w:rsidRDefault="00FA6EB4" w:rsidP="002D09A4">
      <w:pPr>
        <w:spacing w:after="0" w:line="360" w:lineRule="auto"/>
        <w:jc w:val="both"/>
        <w:rPr>
          <w:rFonts w:ascii="Book Antiqua" w:hAnsi="Book Antiqua"/>
          <w:b/>
          <w:i/>
          <w:sz w:val="24"/>
          <w:szCs w:val="24"/>
          <w:lang w:val="en-US"/>
        </w:rPr>
      </w:pPr>
      <w:r w:rsidRPr="00D103FF">
        <w:rPr>
          <w:rFonts w:ascii="Book Antiqua" w:hAnsi="Book Antiqua"/>
          <w:b/>
          <w:i/>
          <w:sz w:val="24"/>
          <w:szCs w:val="24"/>
          <w:lang w:val="en-US"/>
        </w:rPr>
        <w:t>ABMR in pancreas transplantation</w:t>
      </w:r>
    </w:p>
    <w:p w:rsidR="00FA6EB4" w:rsidRPr="00D103FF" w:rsidRDefault="00FA6EB4"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ABMR is a recently identified entity.</w:t>
      </w:r>
      <w:r w:rsidR="0078716B" w:rsidRPr="00D103FF">
        <w:rPr>
          <w:rFonts w:ascii="Book Antiqua" w:hAnsi="Book Antiqua"/>
          <w:sz w:val="24"/>
          <w:szCs w:val="24"/>
          <w:lang w:val="en-US"/>
        </w:rPr>
        <w:t xml:space="preserve"> In a recent published </w:t>
      </w:r>
      <w:proofErr w:type="gramStart"/>
      <w:r w:rsidR="00276C2F" w:rsidRPr="00D103FF">
        <w:rPr>
          <w:rFonts w:ascii="Book Antiqua" w:hAnsi="Book Antiqua"/>
          <w:sz w:val="24"/>
          <w:szCs w:val="24"/>
          <w:lang w:val="en-US"/>
        </w:rPr>
        <w:t>paper</w:t>
      </w:r>
      <w:r w:rsidR="00972BC9" w:rsidRPr="00D103FF">
        <w:rPr>
          <w:rFonts w:ascii="Book Antiqua" w:hAnsi="Book Antiqua"/>
          <w:sz w:val="24"/>
          <w:szCs w:val="24"/>
          <w:vertAlign w:val="superscript"/>
          <w:lang w:val="en-US"/>
        </w:rPr>
        <w:t>[</w:t>
      </w:r>
      <w:proofErr w:type="gramEnd"/>
      <w:r w:rsidR="002A4125" w:rsidRPr="00D103FF">
        <w:rPr>
          <w:rFonts w:ascii="Book Antiqua" w:hAnsi="Book Antiqua"/>
          <w:sz w:val="24"/>
          <w:szCs w:val="24"/>
          <w:vertAlign w:val="superscript"/>
          <w:lang w:val="en-US"/>
        </w:rPr>
        <w:t>59</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w:t>
      </w:r>
      <w:r w:rsidRPr="00D103FF">
        <w:rPr>
          <w:rFonts w:ascii="Book Antiqua" w:hAnsi="Book Antiqua"/>
          <w:sz w:val="24"/>
          <w:szCs w:val="24"/>
          <w:lang w:val="en-US"/>
        </w:rPr>
        <w:t xml:space="preserve"> risk factors for pancreas ABMR were PTA and race mismatch. The diagnosis should be actively sought </w:t>
      </w:r>
      <w:r w:rsidR="000656B3" w:rsidRPr="00D103FF">
        <w:rPr>
          <w:rFonts w:ascii="Book Antiqua" w:hAnsi="Book Antiqua"/>
          <w:sz w:val="24"/>
          <w:szCs w:val="24"/>
          <w:lang w:val="en-US"/>
        </w:rPr>
        <w:t>using C4d staining and DSAs levels in patients with graft dysfunction.</w:t>
      </w:r>
    </w:p>
    <w:p w:rsidR="000656B3" w:rsidRPr="00D103FF" w:rsidRDefault="000656B3" w:rsidP="002D09A4">
      <w:pPr>
        <w:spacing w:after="0" w:line="360" w:lineRule="auto"/>
        <w:ind w:firstLineChars="200" w:firstLine="480"/>
        <w:jc w:val="both"/>
        <w:rPr>
          <w:rFonts w:ascii="Book Antiqua" w:hAnsi="Book Antiqua"/>
          <w:sz w:val="24"/>
          <w:szCs w:val="24"/>
          <w:lang w:val="en-US" w:eastAsia="zh-CN"/>
        </w:rPr>
      </w:pPr>
      <w:r w:rsidRPr="00D103FF">
        <w:rPr>
          <w:rFonts w:ascii="Book Antiqua" w:hAnsi="Book Antiqua"/>
          <w:sz w:val="24"/>
          <w:szCs w:val="24"/>
          <w:lang w:val="en-US"/>
        </w:rPr>
        <w:t xml:space="preserve">Preliminary studies have been presented at the already mentioned 2013 Banff </w:t>
      </w:r>
      <w:proofErr w:type="gramStart"/>
      <w:r w:rsidR="00276C2F" w:rsidRPr="00D103FF">
        <w:rPr>
          <w:rFonts w:ascii="Book Antiqua" w:hAnsi="Book Antiqua"/>
          <w:sz w:val="24"/>
          <w:szCs w:val="24"/>
          <w:lang w:val="en-US"/>
        </w:rPr>
        <w:t>conference</w:t>
      </w:r>
      <w:r w:rsidR="00972BC9" w:rsidRPr="00D103FF">
        <w:rPr>
          <w:rFonts w:ascii="Book Antiqua" w:hAnsi="Book Antiqua"/>
          <w:sz w:val="24"/>
          <w:szCs w:val="24"/>
          <w:vertAlign w:val="superscript"/>
          <w:lang w:val="en-US"/>
        </w:rPr>
        <w:t>[</w:t>
      </w:r>
      <w:proofErr w:type="gramEnd"/>
      <w:r w:rsidR="002A4125" w:rsidRPr="00D103FF">
        <w:rPr>
          <w:rFonts w:ascii="Book Antiqua" w:hAnsi="Book Antiqua"/>
          <w:sz w:val="24"/>
          <w:szCs w:val="24"/>
          <w:vertAlign w:val="superscript"/>
          <w:lang w:val="en-US"/>
        </w:rPr>
        <w:t>39</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w:t>
      </w:r>
      <w:r w:rsidRPr="00D103FF">
        <w:rPr>
          <w:rFonts w:ascii="Book Antiqua" w:hAnsi="Book Antiqua"/>
          <w:sz w:val="24"/>
          <w:szCs w:val="24"/>
          <w:lang w:val="en-US"/>
        </w:rPr>
        <w:t xml:space="preserve">These studies described the potential association of rejection-related vascular lesions with ABMR. Other studies demonstrated that immunostaining can enhance the understanding of pancreas </w:t>
      </w:r>
      <w:r w:rsidR="00B1559D" w:rsidRPr="00D103FF">
        <w:rPr>
          <w:rFonts w:ascii="Book Antiqua" w:hAnsi="Book Antiqua"/>
          <w:sz w:val="24"/>
          <w:szCs w:val="24"/>
          <w:lang w:val="en-US"/>
        </w:rPr>
        <w:t>T cell mediated rejection (</w:t>
      </w:r>
      <w:r w:rsidRPr="00D103FF">
        <w:rPr>
          <w:rFonts w:ascii="Book Antiqua" w:hAnsi="Book Antiqua"/>
          <w:sz w:val="24"/>
          <w:szCs w:val="24"/>
          <w:lang w:val="en-US"/>
        </w:rPr>
        <w:t>TCMR</w:t>
      </w:r>
      <w:r w:rsidR="00B1559D" w:rsidRPr="00D103FF">
        <w:rPr>
          <w:rFonts w:ascii="Book Antiqua" w:hAnsi="Book Antiqua"/>
          <w:sz w:val="24"/>
          <w:szCs w:val="24"/>
          <w:lang w:val="en-US"/>
        </w:rPr>
        <w:t>)</w:t>
      </w:r>
      <w:r w:rsidRPr="00D103FF">
        <w:rPr>
          <w:rFonts w:ascii="Book Antiqua" w:hAnsi="Book Antiqua"/>
          <w:sz w:val="24"/>
          <w:szCs w:val="24"/>
          <w:lang w:val="en-US"/>
        </w:rPr>
        <w:t xml:space="preserve"> and ABMR even if the accurate grade an</w:t>
      </w:r>
      <w:r w:rsidR="000C1CC0" w:rsidRPr="00D103FF">
        <w:rPr>
          <w:rFonts w:ascii="Book Antiqua" w:hAnsi="Book Antiqua"/>
          <w:sz w:val="24"/>
          <w:szCs w:val="24"/>
          <w:lang w:val="en-US"/>
        </w:rPr>
        <w:t>d type of rejection rests principally</w:t>
      </w:r>
      <w:r w:rsidRPr="00D103FF">
        <w:rPr>
          <w:rFonts w:ascii="Book Antiqua" w:hAnsi="Book Antiqua"/>
          <w:sz w:val="24"/>
          <w:szCs w:val="24"/>
          <w:lang w:val="en-US"/>
        </w:rPr>
        <w:t xml:space="preserve"> on </w:t>
      </w:r>
      <w:r w:rsidR="00987E59" w:rsidRPr="00D103FF">
        <w:rPr>
          <w:rFonts w:ascii="Book Antiqua" w:hAnsi="Book Antiqua"/>
          <w:sz w:val="24"/>
          <w:szCs w:val="24"/>
          <w:lang w:val="en-US"/>
        </w:rPr>
        <w:t xml:space="preserve">the systematic evaluation of morphological features on </w:t>
      </w:r>
      <w:r w:rsidR="0078716B" w:rsidRPr="00D103FF">
        <w:rPr>
          <w:rFonts w:ascii="Book Antiqua" w:hAnsi="Book Antiqua"/>
          <w:sz w:val="24"/>
          <w:szCs w:val="24"/>
          <w:lang w:val="en-US"/>
        </w:rPr>
        <w:t xml:space="preserve">routinely stained </w:t>
      </w:r>
      <w:proofErr w:type="gramStart"/>
      <w:r w:rsidR="0078716B" w:rsidRPr="00D103FF">
        <w:rPr>
          <w:rFonts w:ascii="Book Antiqua" w:hAnsi="Book Antiqua"/>
          <w:sz w:val="24"/>
          <w:szCs w:val="24"/>
          <w:lang w:val="en-US"/>
        </w:rPr>
        <w:t>sections</w:t>
      </w:r>
      <w:r w:rsidR="00972BC9" w:rsidRPr="00D103FF">
        <w:rPr>
          <w:rFonts w:ascii="Book Antiqua" w:hAnsi="Book Antiqua"/>
          <w:sz w:val="24"/>
          <w:szCs w:val="24"/>
          <w:vertAlign w:val="superscript"/>
          <w:lang w:val="en-US"/>
        </w:rPr>
        <w:t>[</w:t>
      </w:r>
      <w:proofErr w:type="gramEnd"/>
      <w:r w:rsidR="002A4125" w:rsidRPr="00D103FF">
        <w:rPr>
          <w:rFonts w:ascii="Book Antiqua" w:hAnsi="Book Antiqua"/>
          <w:sz w:val="24"/>
          <w:szCs w:val="24"/>
          <w:vertAlign w:val="superscript"/>
          <w:lang w:val="en-US"/>
        </w:rPr>
        <w:t>60]</w:t>
      </w:r>
      <w:r w:rsidRPr="00D103FF">
        <w:rPr>
          <w:rFonts w:ascii="Book Antiqua" w:hAnsi="Book Antiqua"/>
          <w:sz w:val="24"/>
          <w:szCs w:val="24"/>
          <w:lang w:val="en-US"/>
        </w:rPr>
        <w:t>.</w:t>
      </w:r>
    </w:p>
    <w:p w:rsidR="000936D2" w:rsidRPr="00D103FF" w:rsidRDefault="000936D2" w:rsidP="002D09A4">
      <w:pPr>
        <w:spacing w:after="0" w:line="360" w:lineRule="auto"/>
        <w:ind w:firstLineChars="200" w:firstLine="480"/>
        <w:jc w:val="both"/>
        <w:rPr>
          <w:rFonts w:ascii="Book Antiqua" w:hAnsi="Book Antiqua"/>
          <w:sz w:val="24"/>
          <w:szCs w:val="24"/>
          <w:lang w:val="en-US" w:eastAsia="zh-CN"/>
        </w:rPr>
      </w:pPr>
    </w:p>
    <w:p w:rsidR="00031A81" w:rsidRPr="00D103FF" w:rsidRDefault="00391555" w:rsidP="002D09A4">
      <w:pPr>
        <w:spacing w:after="0" w:line="360" w:lineRule="auto"/>
        <w:jc w:val="both"/>
        <w:rPr>
          <w:rFonts w:ascii="Book Antiqua" w:hAnsi="Book Antiqua"/>
          <w:b/>
          <w:i/>
          <w:sz w:val="24"/>
          <w:szCs w:val="24"/>
          <w:lang w:val="en-US"/>
        </w:rPr>
      </w:pPr>
      <w:r w:rsidRPr="00D103FF">
        <w:rPr>
          <w:rFonts w:ascii="Book Antiqua" w:hAnsi="Book Antiqua"/>
          <w:b/>
          <w:i/>
          <w:sz w:val="24"/>
          <w:szCs w:val="24"/>
          <w:lang w:val="en-US"/>
        </w:rPr>
        <w:t>Islet transplantation</w:t>
      </w:r>
    </w:p>
    <w:p w:rsidR="00391555" w:rsidRPr="00D103FF" w:rsidRDefault="00F113C9"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ICTx</w:t>
      </w:r>
      <w:r w:rsidR="00391555" w:rsidRPr="00D103FF">
        <w:rPr>
          <w:rFonts w:ascii="Book Antiqua" w:hAnsi="Book Antiqua"/>
          <w:sz w:val="24"/>
          <w:szCs w:val="24"/>
          <w:lang w:val="en-US"/>
        </w:rPr>
        <w:t xml:space="preserve"> is a modality to treat selected diabetic patients. The “Edmonton Protocol” became a milestone by reporting sustained C-peptide production and high rates of insulin-independence after transplant in </w:t>
      </w:r>
      <w:proofErr w:type="gramStart"/>
      <w:r w:rsidR="00276C2F" w:rsidRPr="00D103FF">
        <w:rPr>
          <w:rFonts w:ascii="Book Antiqua" w:hAnsi="Book Antiqua"/>
          <w:sz w:val="24"/>
          <w:szCs w:val="24"/>
          <w:lang w:val="en-US"/>
        </w:rPr>
        <w:t>T1DM</w:t>
      </w:r>
      <w:r w:rsidR="00972BC9" w:rsidRPr="00D103FF">
        <w:rPr>
          <w:rFonts w:ascii="Book Antiqua" w:hAnsi="Book Antiqua"/>
          <w:sz w:val="24"/>
          <w:szCs w:val="24"/>
          <w:vertAlign w:val="superscript"/>
          <w:lang w:val="en-US"/>
        </w:rPr>
        <w:t>[</w:t>
      </w:r>
      <w:proofErr w:type="gramEnd"/>
      <w:r w:rsidR="002A4125" w:rsidRPr="00D103FF">
        <w:rPr>
          <w:rFonts w:ascii="Book Antiqua" w:hAnsi="Book Antiqua"/>
          <w:sz w:val="24"/>
          <w:szCs w:val="24"/>
          <w:vertAlign w:val="superscript"/>
          <w:lang w:val="en-US"/>
        </w:rPr>
        <w:t>61]</w:t>
      </w:r>
      <w:r w:rsidR="00391555" w:rsidRPr="00D103FF">
        <w:rPr>
          <w:rFonts w:ascii="Book Antiqua" w:hAnsi="Book Antiqua"/>
          <w:sz w:val="24"/>
          <w:szCs w:val="24"/>
          <w:lang w:val="en-US"/>
        </w:rPr>
        <w:t>.</w:t>
      </w:r>
    </w:p>
    <w:p w:rsidR="00391555" w:rsidRPr="00D103FF" w:rsidRDefault="00391555"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Long-term ana</w:t>
      </w:r>
      <w:r w:rsidR="000C1CC0" w:rsidRPr="00D103FF">
        <w:rPr>
          <w:rFonts w:ascii="Book Antiqua" w:hAnsi="Book Antiqua"/>
          <w:sz w:val="24"/>
          <w:szCs w:val="24"/>
          <w:lang w:val="en-US"/>
        </w:rPr>
        <w:t>lysis of these results indicates</w:t>
      </w:r>
      <w:r w:rsidRPr="00D103FF">
        <w:rPr>
          <w:rFonts w:ascii="Book Antiqua" w:hAnsi="Book Antiqua"/>
          <w:sz w:val="24"/>
          <w:szCs w:val="24"/>
          <w:lang w:val="en-US"/>
        </w:rPr>
        <w:t xml:space="preserve"> that insulin-independence was not durable and most patients returned to moderate amounts of insulin approximately 5-years post-</w:t>
      </w:r>
      <w:proofErr w:type="gramStart"/>
      <w:r w:rsidRPr="00D103FF">
        <w:rPr>
          <w:rFonts w:ascii="Book Antiqua" w:hAnsi="Book Antiqua"/>
          <w:sz w:val="24"/>
          <w:szCs w:val="24"/>
          <w:lang w:val="en-US"/>
        </w:rPr>
        <w:t>infusion</w:t>
      </w:r>
      <w:r w:rsidR="00972BC9" w:rsidRPr="00D103FF">
        <w:rPr>
          <w:rFonts w:ascii="Book Antiqua" w:hAnsi="Book Antiqua"/>
          <w:sz w:val="24"/>
          <w:szCs w:val="24"/>
          <w:vertAlign w:val="superscript"/>
          <w:lang w:val="en-US"/>
        </w:rPr>
        <w:t>[</w:t>
      </w:r>
      <w:proofErr w:type="gramEnd"/>
      <w:r w:rsidR="002A4125" w:rsidRPr="00D103FF">
        <w:rPr>
          <w:rFonts w:ascii="Book Antiqua" w:hAnsi="Book Antiqua"/>
          <w:sz w:val="24"/>
          <w:szCs w:val="24"/>
          <w:vertAlign w:val="superscript"/>
          <w:lang w:val="en-US"/>
        </w:rPr>
        <w:t>62]</w:t>
      </w:r>
      <w:r w:rsidRPr="00D103FF">
        <w:rPr>
          <w:rFonts w:ascii="Book Antiqua" w:hAnsi="Book Antiqua"/>
          <w:sz w:val="24"/>
          <w:szCs w:val="24"/>
          <w:lang w:val="en-US"/>
        </w:rPr>
        <w:t>.</w:t>
      </w:r>
      <w:r w:rsidR="00E65871">
        <w:rPr>
          <w:rFonts w:ascii="Book Antiqua" w:hAnsi="Book Antiqua" w:hint="eastAsia"/>
          <w:sz w:val="24"/>
          <w:szCs w:val="24"/>
          <w:lang w:val="en-US" w:eastAsia="zh-CN"/>
        </w:rPr>
        <w:t xml:space="preserve"> </w:t>
      </w:r>
      <w:r w:rsidR="00D832E1" w:rsidRPr="00D103FF">
        <w:rPr>
          <w:rFonts w:ascii="Book Antiqua" w:hAnsi="Book Antiqua"/>
          <w:sz w:val="24"/>
          <w:szCs w:val="24"/>
          <w:lang w:val="en-US"/>
        </w:rPr>
        <w:t xml:space="preserve">The causes for this islet graft dysfunction are not completely understood, but are likely associated to several factors as </w:t>
      </w:r>
      <w:r w:rsidR="00F75D6C" w:rsidRPr="00D103FF">
        <w:rPr>
          <w:rFonts w:ascii="Book Antiqua" w:hAnsi="Book Antiqua"/>
          <w:sz w:val="24"/>
          <w:szCs w:val="24"/>
          <w:lang w:val="en-US"/>
        </w:rPr>
        <w:t xml:space="preserve">the </w:t>
      </w:r>
      <w:r w:rsidR="00D832E1" w:rsidRPr="00D103FF">
        <w:rPr>
          <w:rFonts w:ascii="Book Antiqua" w:hAnsi="Book Antiqua"/>
          <w:sz w:val="24"/>
          <w:szCs w:val="24"/>
          <w:lang w:val="en-US"/>
        </w:rPr>
        <w:t xml:space="preserve">immune rejection, </w:t>
      </w:r>
      <w:r w:rsidR="00F75D6C" w:rsidRPr="00D103FF">
        <w:rPr>
          <w:rFonts w:ascii="Book Antiqua" w:hAnsi="Book Antiqua"/>
          <w:sz w:val="24"/>
          <w:szCs w:val="24"/>
          <w:lang w:val="en-US"/>
        </w:rPr>
        <w:t xml:space="preserve">the </w:t>
      </w:r>
      <w:r w:rsidR="00D832E1" w:rsidRPr="00D103FF">
        <w:rPr>
          <w:rFonts w:ascii="Book Antiqua" w:hAnsi="Book Antiqua"/>
          <w:sz w:val="24"/>
          <w:szCs w:val="24"/>
          <w:lang w:val="en-US"/>
        </w:rPr>
        <w:t>autoimmunity or</w:t>
      </w:r>
      <w:r w:rsidR="00F75D6C" w:rsidRPr="00D103FF">
        <w:rPr>
          <w:rFonts w:ascii="Book Antiqua" w:hAnsi="Book Antiqua"/>
          <w:sz w:val="24"/>
          <w:szCs w:val="24"/>
          <w:lang w:val="en-US"/>
        </w:rPr>
        <w:t xml:space="preserve"> the</w:t>
      </w:r>
      <w:r w:rsidR="00D832E1" w:rsidRPr="00D103FF">
        <w:rPr>
          <w:rFonts w:ascii="Book Antiqua" w:hAnsi="Book Antiqua"/>
          <w:sz w:val="24"/>
          <w:szCs w:val="24"/>
          <w:lang w:val="en-US"/>
        </w:rPr>
        <w:t xml:space="preserve"> chronic exposure to diabetogenic </w:t>
      </w:r>
      <w:proofErr w:type="gramStart"/>
      <w:r w:rsidR="00D832E1" w:rsidRPr="00D103FF">
        <w:rPr>
          <w:rFonts w:ascii="Book Antiqua" w:hAnsi="Book Antiqua"/>
          <w:sz w:val="24"/>
          <w:szCs w:val="24"/>
          <w:lang w:val="en-US"/>
        </w:rPr>
        <w:t>immunosuppressant</w:t>
      </w:r>
      <w:r w:rsidR="00972BC9" w:rsidRPr="00D103FF">
        <w:rPr>
          <w:rFonts w:ascii="Book Antiqua" w:hAnsi="Book Antiqua"/>
          <w:sz w:val="24"/>
          <w:szCs w:val="24"/>
          <w:vertAlign w:val="superscript"/>
          <w:lang w:val="en-US"/>
        </w:rPr>
        <w:t>[</w:t>
      </w:r>
      <w:proofErr w:type="gramEnd"/>
      <w:r w:rsidR="002A4125" w:rsidRPr="00D103FF">
        <w:rPr>
          <w:rFonts w:ascii="Book Antiqua" w:hAnsi="Book Antiqua"/>
          <w:sz w:val="24"/>
          <w:szCs w:val="24"/>
          <w:vertAlign w:val="superscript"/>
          <w:lang w:val="en-US"/>
        </w:rPr>
        <w:t>63]</w:t>
      </w:r>
      <w:r w:rsidR="00D832E1" w:rsidRPr="00D103FF">
        <w:rPr>
          <w:rFonts w:ascii="Book Antiqua" w:hAnsi="Book Antiqua"/>
          <w:sz w:val="24"/>
          <w:szCs w:val="24"/>
          <w:lang w:val="en-US"/>
        </w:rPr>
        <w:t>.</w:t>
      </w:r>
    </w:p>
    <w:p w:rsidR="00DC323A" w:rsidRPr="00D103FF" w:rsidRDefault="00D832E1"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 xml:space="preserve">In the last years relevant progress </w:t>
      </w:r>
      <w:r w:rsidR="00B8026E" w:rsidRPr="00D103FF">
        <w:rPr>
          <w:rFonts w:ascii="Book Antiqua" w:hAnsi="Book Antiqua"/>
          <w:sz w:val="24"/>
          <w:szCs w:val="24"/>
          <w:lang w:val="en-US"/>
        </w:rPr>
        <w:t>has occurred testing new immunosuppressant</w:t>
      </w:r>
      <w:r w:rsidRPr="00D103FF">
        <w:rPr>
          <w:rFonts w:ascii="Book Antiqua" w:hAnsi="Book Antiqua"/>
          <w:sz w:val="24"/>
          <w:szCs w:val="24"/>
          <w:lang w:val="en-US"/>
        </w:rPr>
        <w:t>, testing novel devices to provide islets with a safer environments, as well as new transplant sites to overcome the limitations inherent to</w:t>
      </w:r>
      <w:r w:rsidR="007A3B26" w:rsidRPr="00D103FF">
        <w:rPr>
          <w:rFonts w:ascii="Book Antiqua" w:hAnsi="Book Antiqua"/>
          <w:sz w:val="24"/>
          <w:szCs w:val="24"/>
          <w:lang w:val="en-US"/>
        </w:rPr>
        <w:t xml:space="preserve"> the current intraportal </w:t>
      </w:r>
      <w:proofErr w:type="gramStart"/>
      <w:r w:rsidR="007A3B26" w:rsidRPr="00D103FF">
        <w:rPr>
          <w:rFonts w:ascii="Book Antiqua" w:hAnsi="Book Antiqua"/>
          <w:sz w:val="24"/>
          <w:szCs w:val="24"/>
          <w:lang w:val="en-US"/>
        </w:rPr>
        <w:t>access</w:t>
      </w:r>
      <w:r w:rsidR="00972BC9" w:rsidRPr="00D103FF">
        <w:rPr>
          <w:rFonts w:ascii="Book Antiqua" w:hAnsi="Book Antiqua"/>
          <w:sz w:val="24"/>
          <w:szCs w:val="24"/>
          <w:vertAlign w:val="superscript"/>
          <w:lang w:val="en-US"/>
        </w:rPr>
        <w:t>[</w:t>
      </w:r>
      <w:proofErr w:type="gramEnd"/>
      <w:r w:rsidR="002A4125" w:rsidRPr="00D103FF">
        <w:rPr>
          <w:rFonts w:ascii="Book Antiqua" w:hAnsi="Book Antiqua"/>
          <w:sz w:val="24"/>
          <w:szCs w:val="24"/>
          <w:vertAlign w:val="superscript"/>
          <w:lang w:val="en-US"/>
        </w:rPr>
        <w:t>64-68</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w:t>
      </w:r>
      <w:r w:rsidR="00971ADE">
        <w:rPr>
          <w:rFonts w:ascii="Book Antiqua" w:hAnsi="Book Antiqua" w:hint="eastAsia"/>
          <w:sz w:val="24"/>
          <w:szCs w:val="24"/>
          <w:lang w:val="en-US" w:eastAsia="zh-CN"/>
        </w:rPr>
        <w:t xml:space="preserve"> </w:t>
      </w:r>
      <w:r w:rsidR="00F75D6C" w:rsidRPr="00D103FF">
        <w:rPr>
          <w:rFonts w:ascii="Book Antiqua" w:hAnsi="Book Antiqua"/>
          <w:sz w:val="24"/>
          <w:szCs w:val="24"/>
          <w:lang w:val="en-US"/>
        </w:rPr>
        <w:t>The autoimmunity is a</w:t>
      </w:r>
      <w:r w:rsidR="00DC323A" w:rsidRPr="00D103FF">
        <w:rPr>
          <w:rFonts w:ascii="Book Antiqua" w:hAnsi="Book Antiqua"/>
          <w:sz w:val="24"/>
          <w:szCs w:val="24"/>
          <w:lang w:val="en-US"/>
        </w:rPr>
        <w:t xml:space="preserve"> limiting factor to the success of I</w:t>
      </w:r>
      <w:r w:rsidR="00F113C9" w:rsidRPr="00D103FF">
        <w:rPr>
          <w:rFonts w:ascii="Book Antiqua" w:hAnsi="Book Antiqua"/>
          <w:sz w:val="24"/>
          <w:szCs w:val="24"/>
          <w:lang w:val="en-US"/>
        </w:rPr>
        <w:t>C</w:t>
      </w:r>
      <w:r w:rsidR="00DC323A" w:rsidRPr="00D103FF">
        <w:rPr>
          <w:rFonts w:ascii="Book Antiqua" w:hAnsi="Book Antiqua"/>
          <w:sz w:val="24"/>
          <w:szCs w:val="24"/>
          <w:lang w:val="en-US"/>
        </w:rPr>
        <w:t xml:space="preserve">Tx. In a recent study Takita and </w:t>
      </w:r>
      <w:proofErr w:type="gramStart"/>
      <w:r w:rsidR="00DC323A" w:rsidRPr="00D103FF">
        <w:rPr>
          <w:rFonts w:ascii="Book Antiqua" w:hAnsi="Book Antiqua"/>
          <w:sz w:val="24"/>
          <w:szCs w:val="24"/>
          <w:lang w:val="en-US"/>
        </w:rPr>
        <w:t>coll</w:t>
      </w:r>
      <w:r w:rsidR="00134AFF" w:rsidRPr="00D103FF">
        <w:rPr>
          <w:rFonts w:ascii="Book Antiqua" w:hAnsi="Book Antiqua"/>
          <w:sz w:val="24"/>
          <w:szCs w:val="24"/>
          <w:vertAlign w:val="superscript"/>
          <w:lang w:val="en-US"/>
        </w:rPr>
        <w:t>[</w:t>
      </w:r>
      <w:proofErr w:type="gramEnd"/>
      <w:r w:rsidR="00134AFF" w:rsidRPr="00D103FF">
        <w:rPr>
          <w:rFonts w:ascii="Book Antiqua" w:hAnsi="Book Antiqua"/>
          <w:sz w:val="24"/>
          <w:szCs w:val="24"/>
          <w:vertAlign w:val="superscript"/>
          <w:lang w:val="en-US"/>
        </w:rPr>
        <w:t>69]</w:t>
      </w:r>
      <w:r w:rsidR="00DC323A" w:rsidRPr="00D103FF">
        <w:rPr>
          <w:rFonts w:ascii="Book Antiqua" w:hAnsi="Book Antiqua"/>
          <w:sz w:val="24"/>
          <w:szCs w:val="24"/>
          <w:lang w:val="en-US"/>
        </w:rPr>
        <w:t xml:space="preserve">. </w:t>
      </w:r>
      <w:proofErr w:type="gramStart"/>
      <w:r w:rsidR="00FE6516" w:rsidRPr="00D103FF">
        <w:rPr>
          <w:rFonts w:ascii="Book Antiqua" w:hAnsi="Book Antiqua"/>
          <w:sz w:val="24"/>
          <w:szCs w:val="24"/>
          <w:lang w:val="en-US"/>
        </w:rPr>
        <w:t>documented</w:t>
      </w:r>
      <w:proofErr w:type="gramEnd"/>
      <w:r w:rsidR="00FE6516" w:rsidRPr="00D103FF">
        <w:rPr>
          <w:rFonts w:ascii="Book Antiqua" w:hAnsi="Book Antiqua"/>
          <w:sz w:val="24"/>
          <w:szCs w:val="24"/>
          <w:lang w:val="en-US"/>
        </w:rPr>
        <w:t xml:space="preserve"> an early loss of transplanted </w:t>
      </w:r>
      <w:r w:rsidR="00B8026E" w:rsidRPr="00D103FF">
        <w:rPr>
          <w:rFonts w:ascii="Book Antiqua" w:hAnsi="Book Antiqua"/>
          <w:sz w:val="24"/>
          <w:szCs w:val="24"/>
          <w:lang w:val="en-US"/>
        </w:rPr>
        <w:t>allergenic</w:t>
      </w:r>
      <w:r w:rsidR="00FE6516" w:rsidRPr="00D103FF">
        <w:rPr>
          <w:rFonts w:ascii="Book Antiqua" w:hAnsi="Book Antiqua"/>
          <w:sz w:val="24"/>
          <w:szCs w:val="24"/>
          <w:lang w:val="en-US"/>
        </w:rPr>
        <w:t xml:space="preserve"> islets despite T cell depletion induction. The authors concluded that </w:t>
      </w:r>
      <w:r w:rsidR="00F75D6C" w:rsidRPr="00D103FF">
        <w:rPr>
          <w:rFonts w:ascii="Book Antiqua" w:hAnsi="Book Antiqua"/>
          <w:sz w:val="24"/>
          <w:szCs w:val="24"/>
          <w:lang w:val="en-US"/>
        </w:rPr>
        <w:t xml:space="preserve">the </w:t>
      </w:r>
      <w:r w:rsidR="00FE6516" w:rsidRPr="00D103FF">
        <w:rPr>
          <w:rFonts w:ascii="Book Antiqua" w:hAnsi="Book Antiqua"/>
          <w:sz w:val="24"/>
          <w:szCs w:val="24"/>
          <w:lang w:val="en-US"/>
        </w:rPr>
        <w:t xml:space="preserve">T cell depletion with anti-inflammatory regimen can enhance </w:t>
      </w:r>
      <w:r w:rsidR="00982AC2" w:rsidRPr="00D103FF">
        <w:rPr>
          <w:rFonts w:ascii="Book Antiqua" w:hAnsi="Book Antiqua"/>
          <w:sz w:val="24"/>
          <w:szCs w:val="24"/>
          <w:lang w:val="en-US"/>
        </w:rPr>
        <w:t>engraftment</w:t>
      </w:r>
      <w:r w:rsidR="00FE6516" w:rsidRPr="00D103FF">
        <w:rPr>
          <w:rFonts w:ascii="Book Antiqua" w:hAnsi="Book Antiqua"/>
          <w:sz w:val="24"/>
          <w:szCs w:val="24"/>
          <w:lang w:val="en-US"/>
        </w:rPr>
        <w:t xml:space="preserve"> and </w:t>
      </w:r>
      <w:r w:rsidR="00B8026E" w:rsidRPr="00D103FF">
        <w:rPr>
          <w:rFonts w:ascii="Book Antiqua" w:hAnsi="Book Antiqua"/>
          <w:sz w:val="24"/>
          <w:szCs w:val="24"/>
          <w:lang w:val="en-US"/>
        </w:rPr>
        <w:t>survival;</w:t>
      </w:r>
      <w:r w:rsidR="00FE6516" w:rsidRPr="00D103FF">
        <w:rPr>
          <w:rFonts w:ascii="Book Antiqua" w:hAnsi="Book Antiqua"/>
          <w:sz w:val="24"/>
          <w:szCs w:val="24"/>
          <w:lang w:val="en-US"/>
        </w:rPr>
        <w:t xml:space="preserve"> however, autoimmune recurrence by islet </w:t>
      </w:r>
      <w:r w:rsidR="00B8026E" w:rsidRPr="00D103FF">
        <w:rPr>
          <w:rFonts w:ascii="Book Antiqua" w:hAnsi="Book Antiqua"/>
          <w:sz w:val="24"/>
          <w:szCs w:val="24"/>
          <w:lang w:val="en-US"/>
        </w:rPr>
        <w:t>auto antibodies</w:t>
      </w:r>
      <w:r w:rsidR="00FE6516" w:rsidRPr="00D103FF">
        <w:rPr>
          <w:rFonts w:ascii="Book Antiqua" w:hAnsi="Book Antiqua"/>
          <w:sz w:val="24"/>
          <w:szCs w:val="24"/>
          <w:lang w:val="en-US"/>
        </w:rPr>
        <w:t>, principally GAD65 may limit the results.</w:t>
      </w:r>
    </w:p>
    <w:p w:rsidR="0017626A" w:rsidRPr="00D103FF" w:rsidRDefault="0017626A"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 xml:space="preserve">The revascularization of transplanted pancreatic islets and the role of the transplantation site is another important </w:t>
      </w:r>
      <w:proofErr w:type="gramStart"/>
      <w:r w:rsidR="00276C2F" w:rsidRPr="00D103FF">
        <w:rPr>
          <w:rFonts w:ascii="Book Antiqua" w:hAnsi="Book Antiqua"/>
          <w:sz w:val="24"/>
          <w:szCs w:val="24"/>
          <w:lang w:val="en-US"/>
        </w:rPr>
        <w:t>issue</w:t>
      </w:r>
      <w:r w:rsidR="00972BC9" w:rsidRPr="00D103FF">
        <w:rPr>
          <w:rFonts w:ascii="Book Antiqua" w:hAnsi="Book Antiqua"/>
          <w:sz w:val="24"/>
          <w:szCs w:val="24"/>
          <w:vertAlign w:val="superscript"/>
          <w:lang w:val="en-US"/>
        </w:rPr>
        <w:t>[</w:t>
      </w:r>
      <w:proofErr w:type="gramEnd"/>
      <w:r w:rsidR="002A4125" w:rsidRPr="00D103FF">
        <w:rPr>
          <w:rFonts w:ascii="Book Antiqua" w:hAnsi="Book Antiqua"/>
          <w:sz w:val="24"/>
          <w:szCs w:val="24"/>
          <w:vertAlign w:val="superscript"/>
          <w:lang w:val="en-US"/>
        </w:rPr>
        <w:t>70</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w:t>
      </w:r>
      <w:r w:rsidRPr="00D103FF">
        <w:rPr>
          <w:rFonts w:ascii="Book Antiqua" w:hAnsi="Book Antiqua"/>
          <w:sz w:val="24"/>
          <w:szCs w:val="24"/>
          <w:lang w:val="en-US"/>
        </w:rPr>
        <w:t>Indeed, pancrea</w:t>
      </w:r>
      <w:r w:rsidR="002A4125" w:rsidRPr="00D103FF">
        <w:rPr>
          <w:rFonts w:ascii="Book Antiqua" w:hAnsi="Book Antiqua"/>
          <w:sz w:val="24"/>
          <w:szCs w:val="24"/>
          <w:lang w:val="en-US"/>
        </w:rPr>
        <w:t>tic islets are highly vasculariz</w:t>
      </w:r>
      <w:r w:rsidR="00F75D6C" w:rsidRPr="00D103FF">
        <w:rPr>
          <w:rFonts w:ascii="Book Antiqua" w:hAnsi="Book Antiqua"/>
          <w:sz w:val="24"/>
          <w:szCs w:val="24"/>
          <w:lang w:val="en-US"/>
        </w:rPr>
        <w:t>ed, which is important for</w:t>
      </w:r>
      <w:r w:rsidRPr="00D103FF">
        <w:rPr>
          <w:rFonts w:ascii="Book Antiqua" w:hAnsi="Book Antiqua"/>
          <w:sz w:val="24"/>
          <w:szCs w:val="24"/>
          <w:lang w:val="en-US"/>
        </w:rPr>
        <w:t xml:space="preserve"> their ability</w:t>
      </w:r>
      <w:r w:rsidR="006A7BB7" w:rsidRPr="00D103FF">
        <w:rPr>
          <w:rFonts w:ascii="Book Antiqua" w:hAnsi="Book Antiqua"/>
          <w:sz w:val="24"/>
          <w:szCs w:val="24"/>
          <w:lang w:val="en-US"/>
        </w:rPr>
        <w:t xml:space="preserve"> to secrete insulin in response to changes in blood glucose. The islet isolation process </w:t>
      </w:r>
      <w:r w:rsidR="00E17EC6" w:rsidRPr="00D103FF">
        <w:rPr>
          <w:rFonts w:ascii="Book Antiqua" w:hAnsi="Book Antiqua"/>
          <w:sz w:val="24"/>
          <w:szCs w:val="24"/>
          <w:lang w:val="en-US"/>
        </w:rPr>
        <w:t>interrupts the connections between the islet vasculature and the systemic circulation. As the revascularization of the I</w:t>
      </w:r>
      <w:r w:rsidR="00F113C9" w:rsidRPr="00D103FF">
        <w:rPr>
          <w:rFonts w:ascii="Book Antiqua" w:hAnsi="Book Antiqua"/>
          <w:sz w:val="24"/>
          <w:szCs w:val="24"/>
          <w:lang w:val="en-US"/>
        </w:rPr>
        <w:t>C</w:t>
      </w:r>
      <w:r w:rsidR="00E17EC6" w:rsidRPr="00D103FF">
        <w:rPr>
          <w:rFonts w:ascii="Book Antiqua" w:hAnsi="Book Antiqua"/>
          <w:sz w:val="24"/>
          <w:szCs w:val="24"/>
          <w:lang w:val="en-US"/>
        </w:rPr>
        <w:t xml:space="preserve">Tx is not immediate, </w:t>
      </w:r>
      <w:r w:rsidR="00F75D6C" w:rsidRPr="00D103FF">
        <w:rPr>
          <w:rFonts w:ascii="Book Antiqua" w:hAnsi="Book Antiqua"/>
          <w:sz w:val="24"/>
          <w:szCs w:val="24"/>
          <w:lang w:val="en-US"/>
        </w:rPr>
        <w:t xml:space="preserve">allocating cells in </w:t>
      </w:r>
      <w:r w:rsidR="00E17EC6" w:rsidRPr="00D103FF">
        <w:rPr>
          <w:rFonts w:ascii="Book Antiqua" w:hAnsi="Book Antiqua"/>
          <w:sz w:val="24"/>
          <w:szCs w:val="24"/>
          <w:lang w:val="en-US"/>
        </w:rPr>
        <w:t xml:space="preserve">proximity to a good vascular supply is essential. A recent study proved the impaired </w:t>
      </w:r>
      <w:r w:rsidR="00B8026E" w:rsidRPr="00D103FF">
        <w:rPr>
          <w:rFonts w:ascii="Book Antiqua" w:hAnsi="Book Antiqua"/>
          <w:sz w:val="24"/>
          <w:szCs w:val="24"/>
          <w:lang w:val="en-US"/>
        </w:rPr>
        <w:t>revascularization</w:t>
      </w:r>
      <w:r w:rsidR="007632B3" w:rsidRPr="00D103FF">
        <w:rPr>
          <w:rFonts w:ascii="Book Antiqua" w:hAnsi="Book Antiqua"/>
          <w:sz w:val="24"/>
          <w:szCs w:val="24"/>
          <w:lang w:val="en-US"/>
        </w:rPr>
        <w:t xml:space="preserve"> of pancreatic islets into</w:t>
      </w:r>
      <w:r w:rsidR="00E17EC6" w:rsidRPr="00D103FF">
        <w:rPr>
          <w:rFonts w:ascii="Book Antiqua" w:hAnsi="Book Antiqua"/>
          <w:sz w:val="24"/>
          <w:szCs w:val="24"/>
          <w:lang w:val="en-US"/>
        </w:rPr>
        <w:t xml:space="preserve"> the </w:t>
      </w:r>
      <w:proofErr w:type="gramStart"/>
      <w:r w:rsidR="00276C2F" w:rsidRPr="00D103FF">
        <w:rPr>
          <w:rFonts w:ascii="Book Antiqua" w:hAnsi="Book Antiqua"/>
          <w:sz w:val="24"/>
          <w:szCs w:val="24"/>
          <w:lang w:val="en-US"/>
        </w:rPr>
        <w:t>liver</w:t>
      </w:r>
      <w:r w:rsidR="00972BC9" w:rsidRPr="00D103FF">
        <w:rPr>
          <w:rFonts w:ascii="Book Antiqua" w:hAnsi="Book Antiqua"/>
          <w:sz w:val="24"/>
          <w:szCs w:val="24"/>
          <w:vertAlign w:val="superscript"/>
          <w:lang w:val="en-US"/>
        </w:rPr>
        <w:t>[</w:t>
      </w:r>
      <w:proofErr w:type="gramEnd"/>
      <w:r w:rsidR="002A4125" w:rsidRPr="00D103FF">
        <w:rPr>
          <w:rFonts w:ascii="Book Antiqua" w:hAnsi="Book Antiqua"/>
          <w:sz w:val="24"/>
          <w:szCs w:val="24"/>
          <w:vertAlign w:val="superscript"/>
          <w:lang w:val="en-US"/>
        </w:rPr>
        <w:t>71</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w:t>
      </w:r>
      <w:r w:rsidR="007632B3" w:rsidRPr="00D103FF">
        <w:rPr>
          <w:rFonts w:ascii="Book Antiqua" w:hAnsi="Book Antiqua"/>
          <w:sz w:val="24"/>
          <w:szCs w:val="24"/>
          <w:lang w:val="en-US"/>
        </w:rPr>
        <w:t xml:space="preserve"> In addition, the portal vein after islets injection undergoes instant blood-mediated inflammatory rejection (IBMIR) which results in an early </w:t>
      </w:r>
      <w:r w:rsidR="00F259EA" w:rsidRPr="00D103FF">
        <w:rPr>
          <w:rFonts w:ascii="Book Antiqua" w:hAnsi="Book Antiqua"/>
          <w:sz w:val="24"/>
          <w:szCs w:val="24"/>
          <w:lang w:val="en-US"/>
        </w:rPr>
        <w:t xml:space="preserve">inflammatory reaction. Therefore, it is essential to avoid this by either identifying a transplant site with minimal interaction with blood or by protecting </w:t>
      </w:r>
      <w:r w:rsidR="00592519" w:rsidRPr="00D103FF">
        <w:rPr>
          <w:rFonts w:ascii="Book Antiqua" w:hAnsi="Book Antiqua"/>
          <w:sz w:val="24"/>
          <w:szCs w:val="24"/>
          <w:lang w:val="en-US"/>
        </w:rPr>
        <w:t xml:space="preserve">the </w:t>
      </w:r>
      <w:r w:rsidR="00F259EA" w:rsidRPr="00D103FF">
        <w:rPr>
          <w:rFonts w:ascii="Book Antiqua" w:hAnsi="Book Antiqua"/>
          <w:sz w:val="24"/>
          <w:szCs w:val="24"/>
          <w:lang w:val="en-US"/>
        </w:rPr>
        <w:t xml:space="preserve">vascular grafts from </w:t>
      </w:r>
      <w:proofErr w:type="gramStart"/>
      <w:r w:rsidR="00276C2F" w:rsidRPr="00D103FF">
        <w:rPr>
          <w:rFonts w:ascii="Book Antiqua" w:hAnsi="Book Antiqua"/>
          <w:sz w:val="24"/>
          <w:szCs w:val="24"/>
          <w:lang w:val="en-US"/>
        </w:rPr>
        <w:t>IBMIR</w:t>
      </w:r>
      <w:r w:rsidR="00972BC9" w:rsidRPr="00D103FF">
        <w:rPr>
          <w:rFonts w:ascii="Book Antiqua" w:hAnsi="Book Antiqua"/>
          <w:sz w:val="24"/>
          <w:szCs w:val="24"/>
          <w:vertAlign w:val="superscript"/>
          <w:lang w:val="en-US"/>
        </w:rPr>
        <w:t>[</w:t>
      </w:r>
      <w:proofErr w:type="gramEnd"/>
      <w:r w:rsidR="002A4125" w:rsidRPr="00D103FF">
        <w:rPr>
          <w:rFonts w:ascii="Book Antiqua" w:hAnsi="Book Antiqua"/>
          <w:sz w:val="24"/>
          <w:szCs w:val="24"/>
          <w:vertAlign w:val="superscript"/>
          <w:lang w:val="en-US"/>
        </w:rPr>
        <w:t>70</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w:t>
      </w:r>
    </w:p>
    <w:p w:rsidR="00F259EA" w:rsidRPr="00D103FF" w:rsidRDefault="00F259EA"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Among other sites, recent studies documented good results with omentum and muscle. The peritoneum offers an unlimited space for transplanted islets and is an attractive site for concurrent use of encapsulated device to protect the islets. A recent </w:t>
      </w:r>
      <w:proofErr w:type="gramStart"/>
      <w:r w:rsidRPr="00D103FF">
        <w:rPr>
          <w:rFonts w:ascii="Book Antiqua" w:hAnsi="Book Antiqua"/>
          <w:sz w:val="24"/>
          <w:szCs w:val="24"/>
          <w:lang w:val="en-US"/>
        </w:rPr>
        <w:t>study</w:t>
      </w:r>
      <w:r w:rsidR="00972BC9" w:rsidRPr="00D103FF">
        <w:rPr>
          <w:rFonts w:ascii="Book Antiqua" w:hAnsi="Book Antiqua"/>
          <w:sz w:val="24"/>
          <w:szCs w:val="24"/>
          <w:vertAlign w:val="superscript"/>
          <w:lang w:val="en-US"/>
        </w:rPr>
        <w:t>[</w:t>
      </w:r>
      <w:proofErr w:type="gramEnd"/>
      <w:r w:rsidR="002A4125" w:rsidRPr="00D103FF">
        <w:rPr>
          <w:rFonts w:ascii="Book Antiqua" w:hAnsi="Book Antiqua"/>
          <w:sz w:val="24"/>
          <w:szCs w:val="24"/>
          <w:vertAlign w:val="superscript"/>
          <w:lang w:val="en-US"/>
        </w:rPr>
        <w:t>72]</w:t>
      </w:r>
      <w:r w:rsidR="00D10387" w:rsidRPr="00D103FF">
        <w:rPr>
          <w:rFonts w:ascii="Book Antiqua" w:hAnsi="Book Antiqua"/>
          <w:sz w:val="24"/>
          <w:szCs w:val="24"/>
          <w:lang w:val="en-US"/>
        </w:rPr>
        <w:t xml:space="preserve"> </w:t>
      </w:r>
      <w:r w:rsidRPr="00D103FF">
        <w:rPr>
          <w:rFonts w:ascii="Book Antiqua" w:hAnsi="Book Antiqua"/>
          <w:sz w:val="24"/>
          <w:szCs w:val="24"/>
          <w:lang w:val="en-US"/>
        </w:rPr>
        <w:t>suggests the potential for longevity of islets allocated in the peritoneal cavity. Muscle</w:t>
      </w:r>
      <w:r w:rsidR="00EA39A5" w:rsidRPr="00D103FF">
        <w:rPr>
          <w:rFonts w:ascii="Book Antiqua" w:hAnsi="Book Antiqua"/>
          <w:sz w:val="24"/>
          <w:szCs w:val="24"/>
          <w:lang w:val="en-US"/>
        </w:rPr>
        <w:t>-</w:t>
      </w:r>
      <w:r w:rsidRPr="00D103FF">
        <w:rPr>
          <w:rFonts w:ascii="Book Antiqua" w:hAnsi="Book Antiqua"/>
          <w:sz w:val="24"/>
          <w:szCs w:val="24"/>
          <w:lang w:val="en-US"/>
        </w:rPr>
        <w:t xml:space="preserve">skeletal </w:t>
      </w:r>
      <w:r w:rsidR="00EA39A5" w:rsidRPr="00D103FF">
        <w:rPr>
          <w:rFonts w:ascii="Book Antiqua" w:hAnsi="Book Antiqua"/>
          <w:sz w:val="24"/>
          <w:szCs w:val="24"/>
          <w:lang w:val="en-US"/>
        </w:rPr>
        <w:t>sites offer several advantages. They are easy to access, offer substantial space in which to transplant cells and are highly vascular</w:t>
      </w:r>
      <w:r w:rsidR="00592519" w:rsidRPr="00D103FF">
        <w:rPr>
          <w:rFonts w:ascii="Book Antiqua" w:hAnsi="Book Antiqua"/>
          <w:sz w:val="24"/>
          <w:szCs w:val="24"/>
          <w:lang w:val="en-US"/>
        </w:rPr>
        <w:t>ized making them a very useful</w:t>
      </w:r>
      <w:r w:rsidR="00EA39A5" w:rsidRPr="00D103FF">
        <w:rPr>
          <w:rFonts w:ascii="Book Antiqua" w:hAnsi="Book Antiqua"/>
          <w:sz w:val="24"/>
          <w:szCs w:val="24"/>
          <w:lang w:val="en-US"/>
        </w:rPr>
        <w:t xml:space="preserve"> area. </w:t>
      </w:r>
      <w:r w:rsidR="00B8026E" w:rsidRPr="00D103FF">
        <w:rPr>
          <w:rFonts w:ascii="Book Antiqua" w:hAnsi="Book Antiqua"/>
          <w:sz w:val="24"/>
          <w:szCs w:val="24"/>
          <w:lang w:val="en-US"/>
        </w:rPr>
        <w:t xml:space="preserve">In </w:t>
      </w:r>
      <w:r w:rsidR="00592519" w:rsidRPr="00D103FF">
        <w:rPr>
          <w:rFonts w:ascii="Book Antiqua" w:hAnsi="Book Antiqua"/>
          <w:sz w:val="24"/>
          <w:szCs w:val="24"/>
          <w:lang w:val="en-US"/>
        </w:rPr>
        <w:t xml:space="preserve">a </w:t>
      </w:r>
      <w:r w:rsidR="00B8026E" w:rsidRPr="00D103FF">
        <w:rPr>
          <w:rFonts w:ascii="Book Antiqua" w:hAnsi="Book Antiqua"/>
          <w:sz w:val="24"/>
          <w:szCs w:val="24"/>
          <w:lang w:val="en-US"/>
        </w:rPr>
        <w:t>recent study</w:t>
      </w:r>
      <w:r w:rsidR="00592519" w:rsidRPr="00D103FF">
        <w:rPr>
          <w:rFonts w:ascii="Book Antiqua" w:hAnsi="Book Antiqua"/>
          <w:sz w:val="24"/>
          <w:szCs w:val="24"/>
          <w:lang w:val="en-US"/>
        </w:rPr>
        <w:t>,</w:t>
      </w:r>
      <w:r w:rsidR="00B8026E" w:rsidRPr="00D103FF">
        <w:rPr>
          <w:rFonts w:ascii="Book Antiqua" w:hAnsi="Book Antiqua"/>
          <w:sz w:val="24"/>
          <w:szCs w:val="24"/>
          <w:lang w:val="en-US"/>
        </w:rPr>
        <w:t xml:space="preserve"> mice</w:t>
      </w:r>
      <w:r w:rsidR="00EA39A5" w:rsidRPr="00D103FF">
        <w:rPr>
          <w:rFonts w:ascii="Book Antiqua" w:hAnsi="Book Antiqua"/>
          <w:sz w:val="24"/>
          <w:szCs w:val="24"/>
          <w:lang w:val="en-US"/>
        </w:rPr>
        <w:t xml:space="preserve"> islets were successfully transplanted intramuscularly and the authors concluded that the early hypoxia after transplantation could be overcome by co-implantation of polymerized </w:t>
      </w:r>
      <w:proofErr w:type="gramStart"/>
      <w:r w:rsidR="00276C2F" w:rsidRPr="00D103FF">
        <w:rPr>
          <w:rFonts w:ascii="Book Antiqua" w:hAnsi="Book Antiqua"/>
          <w:sz w:val="24"/>
          <w:szCs w:val="24"/>
          <w:lang w:val="en-US"/>
        </w:rPr>
        <w:t>hemoglobin</w:t>
      </w:r>
      <w:r w:rsidR="00972BC9" w:rsidRPr="00D103FF">
        <w:rPr>
          <w:rFonts w:ascii="Book Antiqua" w:hAnsi="Book Antiqua"/>
          <w:sz w:val="24"/>
          <w:szCs w:val="24"/>
          <w:vertAlign w:val="superscript"/>
          <w:lang w:val="en-US"/>
        </w:rPr>
        <w:t>[</w:t>
      </w:r>
      <w:proofErr w:type="gramEnd"/>
      <w:r w:rsidR="002A4125" w:rsidRPr="00D103FF">
        <w:rPr>
          <w:rFonts w:ascii="Book Antiqua" w:hAnsi="Book Antiqua"/>
          <w:sz w:val="24"/>
          <w:szCs w:val="24"/>
          <w:vertAlign w:val="superscript"/>
          <w:lang w:val="en-US"/>
        </w:rPr>
        <w:t>73]</w:t>
      </w:r>
      <w:r w:rsidR="00EA39A5" w:rsidRPr="00D103FF">
        <w:rPr>
          <w:rFonts w:ascii="Book Antiqua" w:hAnsi="Book Antiqua"/>
          <w:sz w:val="24"/>
          <w:szCs w:val="24"/>
          <w:lang w:val="en-US"/>
        </w:rPr>
        <w:t>.</w:t>
      </w:r>
    </w:p>
    <w:p w:rsidR="00784D72" w:rsidRPr="00D103FF" w:rsidRDefault="00784D72"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 xml:space="preserve">Finally, </w:t>
      </w:r>
      <w:r w:rsidR="00592519" w:rsidRPr="00D103FF">
        <w:rPr>
          <w:rFonts w:ascii="Book Antiqua" w:hAnsi="Book Antiqua"/>
          <w:sz w:val="24"/>
          <w:szCs w:val="24"/>
          <w:lang w:val="en-US"/>
        </w:rPr>
        <w:t xml:space="preserve">the </w:t>
      </w:r>
      <w:r w:rsidRPr="00D103FF">
        <w:rPr>
          <w:rFonts w:ascii="Book Antiqua" w:hAnsi="Book Antiqua"/>
          <w:sz w:val="24"/>
          <w:szCs w:val="24"/>
          <w:lang w:val="en-US"/>
        </w:rPr>
        <w:t xml:space="preserve">islet encapsulation has been the issue of a very recent </w:t>
      </w:r>
      <w:proofErr w:type="gramStart"/>
      <w:r w:rsidR="00276C2F" w:rsidRPr="00D103FF">
        <w:rPr>
          <w:rFonts w:ascii="Book Antiqua" w:hAnsi="Book Antiqua"/>
          <w:sz w:val="24"/>
          <w:szCs w:val="24"/>
          <w:lang w:val="en-US"/>
        </w:rPr>
        <w:t>review</w:t>
      </w:r>
      <w:r w:rsidR="00972BC9" w:rsidRPr="00D103FF">
        <w:rPr>
          <w:rFonts w:ascii="Book Antiqua" w:hAnsi="Book Antiqua"/>
          <w:sz w:val="24"/>
          <w:szCs w:val="24"/>
          <w:vertAlign w:val="superscript"/>
          <w:lang w:val="en-US"/>
        </w:rPr>
        <w:t>[</w:t>
      </w:r>
      <w:proofErr w:type="gramEnd"/>
      <w:r w:rsidR="002A4125" w:rsidRPr="00D103FF">
        <w:rPr>
          <w:rFonts w:ascii="Book Antiqua" w:hAnsi="Book Antiqua"/>
          <w:sz w:val="24"/>
          <w:szCs w:val="24"/>
          <w:vertAlign w:val="superscript"/>
          <w:lang w:val="en-US"/>
        </w:rPr>
        <w:t>74</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w:t>
      </w:r>
      <w:r w:rsidRPr="00D103FF">
        <w:rPr>
          <w:rFonts w:ascii="Book Antiqua" w:hAnsi="Book Antiqua"/>
          <w:sz w:val="24"/>
          <w:szCs w:val="24"/>
          <w:lang w:val="en-US"/>
        </w:rPr>
        <w:t>Islet encapsulation allows the protection of this tissue without the use of toxic medications and expanding the donor pool to include animal sources. Before the use of this therapy</w:t>
      </w:r>
      <w:r w:rsidR="00C82EB6" w:rsidRPr="00D103FF">
        <w:rPr>
          <w:rFonts w:ascii="Book Antiqua" w:hAnsi="Book Antiqua"/>
          <w:sz w:val="24"/>
          <w:szCs w:val="24"/>
          <w:lang w:val="en-US"/>
        </w:rPr>
        <w:t xml:space="preserve">, there are still issues that need to be resolved as </w:t>
      </w:r>
      <w:r w:rsidR="00592519" w:rsidRPr="00D103FF">
        <w:rPr>
          <w:rFonts w:ascii="Book Antiqua" w:hAnsi="Book Antiqua"/>
          <w:sz w:val="24"/>
          <w:szCs w:val="24"/>
          <w:lang w:val="en-US"/>
        </w:rPr>
        <w:t xml:space="preserve">the </w:t>
      </w:r>
      <w:r w:rsidR="00C82EB6" w:rsidRPr="00D103FF">
        <w:rPr>
          <w:rFonts w:ascii="Book Antiqua" w:hAnsi="Book Antiqua"/>
          <w:sz w:val="24"/>
          <w:szCs w:val="24"/>
          <w:lang w:val="en-US"/>
        </w:rPr>
        <w:t xml:space="preserve">materials to be used, </w:t>
      </w:r>
      <w:r w:rsidR="00592519" w:rsidRPr="00D103FF">
        <w:rPr>
          <w:rFonts w:ascii="Book Antiqua" w:hAnsi="Book Antiqua"/>
          <w:sz w:val="24"/>
          <w:szCs w:val="24"/>
          <w:lang w:val="en-US"/>
        </w:rPr>
        <w:t xml:space="preserve">the </w:t>
      </w:r>
      <w:r w:rsidR="00C82EB6" w:rsidRPr="00D103FF">
        <w:rPr>
          <w:rFonts w:ascii="Book Antiqua" w:hAnsi="Book Antiqua"/>
          <w:sz w:val="24"/>
          <w:szCs w:val="24"/>
          <w:lang w:val="en-US"/>
        </w:rPr>
        <w:t xml:space="preserve">shapes and sizes of the capsules and </w:t>
      </w:r>
      <w:r w:rsidR="00592519" w:rsidRPr="00D103FF">
        <w:rPr>
          <w:rFonts w:ascii="Book Antiqua" w:hAnsi="Book Antiqua"/>
          <w:sz w:val="24"/>
          <w:szCs w:val="24"/>
          <w:lang w:val="en-US"/>
        </w:rPr>
        <w:t xml:space="preserve">the </w:t>
      </w:r>
      <w:r w:rsidR="00C82EB6" w:rsidRPr="00D103FF">
        <w:rPr>
          <w:rFonts w:ascii="Book Antiqua" w:hAnsi="Book Antiqua"/>
          <w:sz w:val="24"/>
          <w:szCs w:val="24"/>
          <w:lang w:val="en-US"/>
        </w:rPr>
        <w:t>aspects of bioengineering.</w:t>
      </w:r>
    </w:p>
    <w:p w:rsidR="00C12A80" w:rsidRPr="00D103FF" w:rsidRDefault="00C12A80" w:rsidP="002D09A4">
      <w:pPr>
        <w:spacing w:after="0" w:line="360" w:lineRule="auto"/>
        <w:jc w:val="both"/>
        <w:rPr>
          <w:rFonts w:ascii="Book Antiqua" w:hAnsi="Book Antiqua"/>
          <w:color w:val="FF0000"/>
          <w:sz w:val="24"/>
          <w:szCs w:val="24"/>
          <w:lang w:val="en-US"/>
        </w:rPr>
      </w:pPr>
    </w:p>
    <w:p w:rsidR="00C12A80" w:rsidRPr="00D103FF" w:rsidRDefault="001C6499" w:rsidP="002D09A4">
      <w:pPr>
        <w:spacing w:after="0" w:line="360" w:lineRule="auto"/>
        <w:jc w:val="both"/>
        <w:rPr>
          <w:rFonts w:ascii="Book Antiqua" w:hAnsi="Book Antiqua"/>
          <w:b/>
          <w:sz w:val="24"/>
          <w:szCs w:val="24"/>
          <w:lang w:val="en-US"/>
        </w:rPr>
      </w:pPr>
      <w:r w:rsidRPr="00D103FF">
        <w:rPr>
          <w:rFonts w:ascii="Book Antiqua" w:hAnsi="Book Antiqua"/>
          <w:b/>
          <w:sz w:val="24"/>
          <w:szCs w:val="24"/>
          <w:lang w:val="en-US"/>
        </w:rPr>
        <w:t>NEW INSIGHTS FOR</w:t>
      </w:r>
      <w:r w:rsidR="00C12A80" w:rsidRPr="00D103FF">
        <w:rPr>
          <w:rFonts w:ascii="Book Antiqua" w:hAnsi="Book Antiqua"/>
          <w:b/>
          <w:sz w:val="24"/>
          <w:szCs w:val="24"/>
          <w:lang w:val="en-US"/>
        </w:rPr>
        <w:t xml:space="preserve"> LIVER</w:t>
      </w:r>
    </w:p>
    <w:p w:rsidR="00C12A80" w:rsidRPr="00D103FF" w:rsidRDefault="00E77EA6" w:rsidP="002D09A4">
      <w:pPr>
        <w:spacing w:after="0" w:line="360" w:lineRule="auto"/>
        <w:jc w:val="both"/>
        <w:rPr>
          <w:rFonts w:ascii="Book Antiqua" w:hAnsi="Book Antiqua"/>
          <w:b/>
          <w:i/>
          <w:sz w:val="24"/>
          <w:szCs w:val="24"/>
          <w:lang w:val="en-US"/>
        </w:rPr>
      </w:pPr>
      <w:r w:rsidRPr="00D103FF">
        <w:rPr>
          <w:rFonts w:ascii="Book Antiqua" w:hAnsi="Book Antiqua"/>
          <w:b/>
          <w:i/>
          <w:sz w:val="24"/>
          <w:szCs w:val="24"/>
          <w:lang w:val="en-US"/>
        </w:rPr>
        <w:t>Transplant activity and l</w:t>
      </w:r>
      <w:r w:rsidR="00C12A80" w:rsidRPr="00D103FF">
        <w:rPr>
          <w:rFonts w:ascii="Book Antiqua" w:hAnsi="Book Antiqua"/>
          <w:b/>
          <w:i/>
          <w:sz w:val="24"/>
          <w:szCs w:val="24"/>
          <w:lang w:val="en-US"/>
        </w:rPr>
        <w:t>iver graft survival</w:t>
      </w:r>
    </w:p>
    <w:p w:rsidR="00E77EA6" w:rsidRPr="00D103FF" w:rsidRDefault="00E77EA6"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 xml:space="preserve">According the OPTN/SRTR data, in </w:t>
      </w:r>
      <w:r w:rsidR="00FE0C5C" w:rsidRPr="00506C76">
        <w:rPr>
          <w:rFonts w:ascii="Book Antiqua" w:hAnsi="Book Antiqua" w:cs="Garamond"/>
          <w:sz w:val="24"/>
          <w:szCs w:val="24"/>
        </w:rPr>
        <w:t>United States</w:t>
      </w:r>
      <w:r w:rsidRPr="00D103FF">
        <w:rPr>
          <w:rFonts w:ascii="Book Antiqua" w:hAnsi="Book Antiqua"/>
          <w:sz w:val="24"/>
          <w:szCs w:val="24"/>
          <w:lang w:val="en-US"/>
        </w:rPr>
        <w:t xml:space="preserve"> the number of adults who registered on </w:t>
      </w:r>
      <w:r w:rsidR="00CF2152" w:rsidRPr="00D103FF">
        <w:rPr>
          <w:rFonts w:ascii="Book Antiqua" w:hAnsi="Book Antiqua"/>
          <w:sz w:val="24"/>
          <w:szCs w:val="24"/>
          <w:lang w:val="en-US"/>
        </w:rPr>
        <w:t xml:space="preserve">the </w:t>
      </w:r>
      <w:r w:rsidRPr="00D103FF">
        <w:rPr>
          <w:rFonts w:ascii="Book Antiqua" w:hAnsi="Book Antiqua"/>
          <w:sz w:val="24"/>
          <w:szCs w:val="24"/>
          <w:lang w:val="en-US"/>
        </w:rPr>
        <w:t xml:space="preserve">liver transplant waiting list decreased for the first time since 2002. However, the median waiting time for active wait-listed adult candidates increased, as did the number of candidates removed from the list because they were too sick to undergo </w:t>
      </w:r>
      <w:proofErr w:type="gramStart"/>
      <w:r w:rsidR="00276C2F" w:rsidRPr="00D103FF">
        <w:rPr>
          <w:rFonts w:ascii="Book Antiqua" w:hAnsi="Book Antiqua"/>
          <w:sz w:val="24"/>
          <w:szCs w:val="24"/>
          <w:lang w:val="en-US"/>
        </w:rPr>
        <w:t>transplant</w:t>
      </w:r>
      <w:r w:rsidR="00972BC9" w:rsidRPr="00D103FF">
        <w:rPr>
          <w:rFonts w:ascii="Book Antiqua" w:hAnsi="Book Antiqua"/>
          <w:sz w:val="24"/>
          <w:szCs w:val="24"/>
          <w:vertAlign w:val="superscript"/>
          <w:lang w:val="en-US"/>
        </w:rPr>
        <w:t>[</w:t>
      </w:r>
      <w:proofErr w:type="gramEnd"/>
      <w:r w:rsidR="002A4125" w:rsidRPr="00D103FF">
        <w:rPr>
          <w:rFonts w:ascii="Book Antiqua" w:hAnsi="Book Antiqua"/>
          <w:sz w:val="24"/>
          <w:szCs w:val="24"/>
          <w:vertAlign w:val="superscript"/>
          <w:lang w:val="en-US"/>
        </w:rPr>
        <w:t>75</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w:t>
      </w:r>
      <w:r w:rsidRPr="00D103FF">
        <w:rPr>
          <w:rFonts w:ascii="Book Antiqua" w:hAnsi="Book Antiqua"/>
          <w:sz w:val="24"/>
          <w:szCs w:val="24"/>
          <w:lang w:val="en-US"/>
        </w:rPr>
        <w:t xml:space="preserve">Graft survival continues to improve, especially for donation after circulatory death livers. </w:t>
      </w:r>
    </w:p>
    <w:p w:rsidR="00C12A80" w:rsidRPr="00D103FF" w:rsidRDefault="00C12A80"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Since the first liver transplantation, short-term survival has improved </w:t>
      </w:r>
      <w:r w:rsidR="00B8026E" w:rsidRPr="00D103FF">
        <w:rPr>
          <w:rFonts w:ascii="Book Antiqua" w:hAnsi="Book Antiqua"/>
          <w:sz w:val="24"/>
          <w:szCs w:val="24"/>
          <w:lang w:val="en-US"/>
        </w:rPr>
        <w:t>rapidly;</w:t>
      </w:r>
      <w:r w:rsidRPr="00D103FF">
        <w:rPr>
          <w:rFonts w:ascii="Book Antiqua" w:hAnsi="Book Antiqua"/>
          <w:sz w:val="24"/>
          <w:szCs w:val="24"/>
          <w:lang w:val="en-US"/>
        </w:rPr>
        <w:t xml:space="preserve"> however, long-term attrition rates have </w:t>
      </w:r>
      <w:r w:rsidR="00775E29" w:rsidRPr="00D103FF">
        <w:rPr>
          <w:rFonts w:ascii="Book Antiqua" w:hAnsi="Book Antiqua"/>
          <w:sz w:val="24"/>
          <w:szCs w:val="24"/>
          <w:lang w:val="en-US"/>
        </w:rPr>
        <w:t xml:space="preserve">not changed </w:t>
      </w:r>
      <w:proofErr w:type="gramStart"/>
      <w:r w:rsidR="00276C2F" w:rsidRPr="00D103FF">
        <w:rPr>
          <w:rFonts w:ascii="Book Antiqua" w:hAnsi="Book Antiqua"/>
          <w:sz w:val="24"/>
          <w:szCs w:val="24"/>
          <w:lang w:val="en-US"/>
        </w:rPr>
        <w:t>similar</w:t>
      </w:r>
      <w:r w:rsidR="00CF2152" w:rsidRPr="00D103FF">
        <w:rPr>
          <w:rFonts w:ascii="Book Antiqua" w:hAnsi="Book Antiqua"/>
          <w:sz w:val="24"/>
          <w:szCs w:val="24"/>
          <w:lang w:val="en-US"/>
        </w:rPr>
        <w:t>ly</w:t>
      </w:r>
      <w:r w:rsidR="00972BC9" w:rsidRPr="00D103FF">
        <w:rPr>
          <w:rFonts w:ascii="Book Antiqua" w:hAnsi="Book Antiqua"/>
          <w:sz w:val="24"/>
          <w:szCs w:val="24"/>
          <w:vertAlign w:val="superscript"/>
          <w:lang w:val="en-US"/>
        </w:rPr>
        <w:t>[</w:t>
      </w:r>
      <w:proofErr w:type="gramEnd"/>
      <w:r w:rsidR="000C4752" w:rsidRPr="00D103FF">
        <w:rPr>
          <w:rFonts w:ascii="Book Antiqua" w:hAnsi="Book Antiqua"/>
          <w:sz w:val="24"/>
          <w:szCs w:val="24"/>
          <w:vertAlign w:val="superscript"/>
          <w:lang w:val="en-US"/>
        </w:rPr>
        <w:t>76</w:t>
      </w:r>
      <w:r w:rsidR="002A4125" w:rsidRPr="00D103FF">
        <w:rPr>
          <w:rFonts w:ascii="Book Antiqua" w:hAnsi="Book Antiqua"/>
          <w:sz w:val="24"/>
          <w:szCs w:val="24"/>
          <w:vertAlign w:val="superscript"/>
          <w:lang w:val="en-US"/>
        </w:rPr>
        <w:t>]</w:t>
      </w:r>
      <w:r w:rsidRPr="00D103FF">
        <w:rPr>
          <w:rFonts w:ascii="Book Antiqua" w:hAnsi="Book Antiqua"/>
          <w:sz w:val="24"/>
          <w:szCs w:val="24"/>
          <w:lang w:val="en-US"/>
        </w:rPr>
        <w:t>. In 2013 the first publication of European single-center 20-year survi</w:t>
      </w:r>
      <w:r w:rsidR="00775E29" w:rsidRPr="00D103FF">
        <w:rPr>
          <w:rFonts w:ascii="Book Antiqua" w:hAnsi="Book Antiqua"/>
          <w:sz w:val="24"/>
          <w:szCs w:val="24"/>
          <w:lang w:val="en-US"/>
        </w:rPr>
        <w:t xml:space="preserve">val data have been </w:t>
      </w:r>
      <w:proofErr w:type="gramStart"/>
      <w:r w:rsidR="00276C2F" w:rsidRPr="00D103FF">
        <w:rPr>
          <w:rFonts w:ascii="Book Antiqua" w:hAnsi="Book Antiqua"/>
          <w:sz w:val="24"/>
          <w:szCs w:val="24"/>
          <w:lang w:val="en-US"/>
        </w:rPr>
        <w:t>published</w:t>
      </w:r>
      <w:r w:rsidR="00972BC9" w:rsidRPr="00D103FF">
        <w:rPr>
          <w:rFonts w:ascii="Book Antiqua" w:hAnsi="Book Antiqua"/>
          <w:sz w:val="24"/>
          <w:szCs w:val="24"/>
          <w:vertAlign w:val="superscript"/>
          <w:lang w:val="en-US"/>
        </w:rPr>
        <w:t>[</w:t>
      </w:r>
      <w:proofErr w:type="gramEnd"/>
      <w:r w:rsidR="000C4752" w:rsidRPr="00D103FF">
        <w:rPr>
          <w:rFonts w:ascii="Book Antiqua" w:hAnsi="Book Antiqua"/>
          <w:sz w:val="24"/>
          <w:szCs w:val="24"/>
          <w:vertAlign w:val="superscript"/>
          <w:lang w:val="en-US"/>
        </w:rPr>
        <w:t>77]</w:t>
      </w:r>
      <w:r w:rsidRPr="00D103FF">
        <w:rPr>
          <w:rFonts w:ascii="Book Antiqua" w:hAnsi="Book Antiqua"/>
          <w:sz w:val="24"/>
          <w:szCs w:val="24"/>
          <w:lang w:val="en-US"/>
        </w:rPr>
        <w:t xml:space="preserve">. The 20-year patient and graft survival </w:t>
      </w:r>
      <w:r w:rsidR="00B8026E" w:rsidRPr="00D103FF">
        <w:rPr>
          <w:rFonts w:ascii="Book Antiqua" w:hAnsi="Book Antiqua"/>
          <w:sz w:val="24"/>
          <w:szCs w:val="24"/>
          <w:lang w:val="en-US"/>
        </w:rPr>
        <w:t>rate of 313 patients has</w:t>
      </w:r>
      <w:r w:rsidR="00F63CB8" w:rsidRPr="00D103FF">
        <w:rPr>
          <w:rFonts w:ascii="Book Antiqua" w:hAnsi="Book Antiqua"/>
          <w:sz w:val="24"/>
          <w:szCs w:val="24"/>
          <w:lang w:val="en-US"/>
        </w:rPr>
        <w:t xml:space="preserve"> been reported. </w:t>
      </w:r>
      <w:r w:rsidR="00CF2152" w:rsidRPr="00D103FF">
        <w:rPr>
          <w:rFonts w:ascii="Book Antiqua" w:hAnsi="Book Antiqua"/>
          <w:sz w:val="24"/>
          <w:szCs w:val="24"/>
          <w:lang w:val="en-US"/>
        </w:rPr>
        <w:t xml:space="preserve">The </w:t>
      </w:r>
      <w:r w:rsidR="00F63CB8" w:rsidRPr="00D103FF">
        <w:rPr>
          <w:rFonts w:ascii="Book Antiqua" w:hAnsi="Book Antiqua"/>
          <w:sz w:val="24"/>
          <w:szCs w:val="24"/>
          <w:lang w:val="en-US"/>
        </w:rPr>
        <w:t>20-year patient and graft survival rates were respectively 52.5% and 46.6%. These results were better than two other sin</w:t>
      </w:r>
      <w:r w:rsidR="00775E29" w:rsidRPr="00D103FF">
        <w:rPr>
          <w:rFonts w:ascii="Book Antiqua" w:hAnsi="Book Antiqua"/>
          <w:sz w:val="24"/>
          <w:szCs w:val="24"/>
          <w:lang w:val="en-US"/>
        </w:rPr>
        <w:t xml:space="preserve">gle center long-term </w:t>
      </w:r>
      <w:proofErr w:type="gramStart"/>
      <w:r w:rsidR="00B8026E" w:rsidRPr="00D103FF">
        <w:rPr>
          <w:rFonts w:ascii="Book Antiqua" w:hAnsi="Book Antiqua"/>
          <w:sz w:val="24"/>
          <w:szCs w:val="24"/>
          <w:lang w:val="en-US"/>
        </w:rPr>
        <w:t>survivals</w:t>
      </w:r>
      <w:r w:rsidR="00972BC9" w:rsidRPr="00D103FF">
        <w:rPr>
          <w:rFonts w:ascii="Book Antiqua" w:hAnsi="Book Antiqua"/>
          <w:sz w:val="24"/>
          <w:szCs w:val="24"/>
          <w:vertAlign w:val="superscript"/>
          <w:lang w:val="en-US"/>
        </w:rPr>
        <w:t>[</w:t>
      </w:r>
      <w:proofErr w:type="gramEnd"/>
      <w:r w:rsidR="000C4752" w:rsidRPr="00D103FF">
        <w:rPr>
          <w:rFonts w:ascii="Book Antiqua" w:hAnsi="Book Antiqua"/>
          <w:sz w:val="24"/>
          <w:szCs w:val="24"/>
          <w:vertAlign w:val="superscript"/>
          <w:lang w:val="en-US"/>
        </w:rPr>
        <w:t>78</w:t>
      </w:r>
      <w:r w:rsidR="00276C2F" w:rsidRPr="00D103FF">
        <w:rPr>
          <w:rFonts w:ascii="Book Antiqua" w:hAnsi="Book Antiqua"/>
          <w:sz w:val="24"/>
          <w:szCs w:val="24"/>
          <w:vertAlign w:val="superscript"/>
          <w:lang w:val="en-US"/>
        </w:rPr>
        <w:t>, 79]</w:t>
      </w:r>
      <w:r w:rsidR="00276C2F" w:rsidRPr="00D103FF">
        <w:rPr>
          <w:rFonts w:ascii="Book Antiqua" w:hAnsi="Book Antiqua"/>
          <w:sz w:val="24"/>
          <w:szCs w:val="24"/>
          <w:lang w:val="en-US"/>
        </w:rPr>
        <w:t xml:space="preserve"> and</w:t>
      </w:r>
      <w:r w:rsidR="00F63CB8" w:rsidRPr="00D103FF">
        <w:rPr>
          <w:rFonts w:ascii="Book Antiqua" w:hAnsi="Book Antiqua"/>
          <w:sz w:val="24"/>
          <w:szCs w:val="24"/>
          <w:lang w:val="en-US"/>
        </w:rPr>
        <w:t xml:space="preserve"> also than the 20-year survival published by the European Liv</w:t>
      </w:r>
      <w:r w:rsidR="00775E29" w:rsidRPr="00D103FF">
        <w:rPr>
          <w:rFonts w:ascii="Book Antiqua" w:hAnsi="Book Antiqua"/>
          <w:sz w:val="24"/>
          <w:szCs w:val="24"/>
          <w:lang w:val="en-US"/>
        </w:rPr>
        <w:t>er Transplant Registry (ELTR)</w:t>
      </w:r>
      <w:r w:rsidR="00972BC9" w:rsidRPr="00D103FF">
        <w:rPr>
          <w:rFonts w:ascii="Book Antiqua" w:hAnsi="Book Antiqua"/>
          <w:sz w:val="24"/>
          <w:szCs w:val="24"/>
          <w:vertAlign w:val="superscript"/>
          <w:lang w:val="en-US"/>
        </w:rPr>
        <w:t>[</w:t>
      </w:r>
      <w:r w:rsidR="000C4752" w:rsidRPr="00D103FF">
        <w:rPr>
          <w:rFonts w:ascii="Book Antiqua" w:hAnsi="Book Antiqua"/>
          <w:sz w:val="24"/>
          <w:szCs w:val="24"/>
          <w:vertAlign w:val="superscript"/>
          <w:lang w:val="en-US"/>
        </w:rPr>
        <w:t>80</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w:t>
      </w:r>
    </w:p>
    <w:p w:rsidR="00F63CB8" w:rsidRPr="00D103FF" w:rsidRDefault="00F63CB8"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Impaired renal function and re-transplantation had significant impact on patient survival and recurrent disease</w:t>
      </w:r>
      <w:r w:rsidR="00CF2152" w:rsidRPr="00D103FF">
        <w:rPr>
          <w:rFonts w:ascii="Book Antiqua" w:hAnsi="Book Antiqua"/>
          <w:sz w:val="24"/>
          <w:szCs w:val="24"/>
          <w:lang w:val="en-US"/>
        </w:rPr>
        <w:t>s.</w:t>
      </w:r>
      <w:r w:rsidR="00775E29" w:rsidRPr="00D103FF">
        <w:rPr>
          <w:rFonts w:ascii="Book Antiqua" w:hAnsi="Book Antiqua"/>
          <w:sz w:val="24"/>
          <w:szCs w:val="24"/>
          <w:lang w:val="en-US"/>
        </w:rPr>
        <w:t xml:space="preserve"> </w:t>
      </w:r>
      <w:r w:rsidR="00CF2152" w:rsidRPr="00D103FF">
        <w:rPr>
          <w:rFonts w:ascii="Book Antiqua" w:hAnsi="Book Antiqua"/>
          <w:sz w:val="24"/>
          <w:szCs w:val="24"/>
          <w:lang w:val="en-US"/>
        </w:rPr>
        <w:t>I</w:t>
      </w:r>
      <w:r w:rsidRPr="00D103FF">
        <w:rPr>
          <w:rFonts w:ascii="Book Antiqua" w:hAnsi="Book Antiqua"/>
          <w:sz w:val="24"/>
          <w:szCs w:val="24"/>
          <w:lang w:val="en-US"/>
        </w:rPr>
        <w:t>nfection</w:t>
      </w:r>
      <w:r w:rsidR="00CF2152" w:rsidRPr="00D103FF">
        <w:rPr>
          <w:rFonts w:ascii="Book Antiqua" w:hAnsi="Book Antiqua"/>
          <w:sz w:val="24"/>
          <w:szCs w:val="24"/>
          <w:lang w:val="en-US"/>
        </w:rPr>
        <w:t>s and de novo malignancies</w:t>
      </w:r>
      <w:r w:rsidRPr="00D103FF">
        <w:rPr>
          <w:rFonts w:ascii="Book Antiqua" w:hAnsi="Book Antiqua"/>
          <w:sz w:val="24"/>
          <w:szCs w:val="24"/>
          <w:lang w:val="en-US"/>
        </w:rPr>
        <w:t xml:space="preserve"> were the main cause of death. Much work is needed to combat recurrent disease and side effects of </w:t>
      </w:r>
      <w:r w:rsidR="003D67A9" w:rsidRPr="00D103FF">
        <w:rPr>
          <w:rFonts w:ascii="Book Antiqua" w:hAnsi="Book Antiqua"/>
          <w:sz w:val="24"/>
          <w:szCs w:val="24"/>
          <w:lang w:val="en-US"/>
        </w:rPr>
        <w:t>immunosuppressant</w:t>
      </w:r>
      <w:r w:rsidR="00213A11" w:rsidRPr="00D103FF">
        <w:rPr>
          <w:rFonts w:ascii="Book Antiqua" w:hAnsi="Book Antiqua"/>
          <w:sz w:val="24"/>
          <w:szCs w:val="24"/>
          <w:lang w:val="en-US"/>
        </w:rPr>
        <w:t>s</w:t>
      </w:r>
      <w:r w:rsidRPr="00D103FF">
        <w:rPr>
          <w:rFonts w:ascii="Book Antiqua" w:hAnsi="Book Antiqua"/>
          <w:sz w:val="24"/>
          <w:szCs w:val="24"/>
          <w:lang w:val="en-US"/>
        </w:rPr>
        <w:t>.</w:t>
      </w:r>
    </w:p>
    <w:p w:rsidR="00F63CB8" w:rsidRPr="00D103FF" w:rsidRDefault="00F63CB8"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The Japanese Liver Transplantation Society (JLTS) </w:t>
      </w:r>
      <w:r w:rsidR="00B8026E" w:rsidRPr="00D103FF">
        <w:rPr>
          <w:rFonts w:ascii="Book Antiqua" w:hAnsi="Book Antiqua"/>
          <w:sz w:val="24"/>
          <w:szCs w:val="24"/>
          <w:lang w:val="en-US"/>
        </w:rPr>
        <w:t>analyzed</w:t>
      </w:r>
      <w:r w:rsidRPr="00D103FF">
        <w:rPr>
          <w:rFonts w:ascii="Book Antiqua" w:hAnsi="Book Antiqua"/>
          <w:sz w:val="24"/>
          <w:szCs w:val="24"/>
          <w:lang w:val="en-US"/>
        </w:rPr>
        <w:t xml:space="preserve"> the outcomes of 2224 pediatric patients who underwent living donor liver </w:t>
      </w:r>
      <w:proofErr w:type="gramStart"/>
      <w:r w:rsidR="00276C2F" w:rsidRPr="00D103FF">
        <w:rPr>
          <w:rFonts w:ascii="Book Antiqua" w:hAnsi="Book Antiqua"/>
          <w:sz w:val="24"/>
          <w:szCs w:val="24"/>
          <w:lang w:val="en-US"/>
        </w:rPr>
        <w:t>transplantation</w:t>
      </w:r>
      <w:r w:rsidR="00972BC9" w:rsidRPr="00D103FF">
        <w:rPr>
          <w:rFonts w:ascii="Book Antiqua" w:hAnsi="Book Antiqua"/>
          <w:sz w:val="24"/>
          <w:szCs w:val="24"/>
          <w:vertAlign w:val="superscript"/>
          <w:lang w:val="en-US"/>
        </w:rPr>
        <w:t>[</w:t>
      </w:r>
      <w:proofErr w:type="gramEnd"/>
      <w:r w:rsidR="000C4752" w:rsidRPr="00D103FF">
        <w:rPr>
          <w:rFonts w:ascii="Book Antiqua" w:hAnsi="Book Antiqua"/>
          <w:sz w:val="24"/>
          <w:szCs w:val="24"/>
          <w:vertAlign w:val="superscript"/>
          <w:lang w:val="en-US"/>
        </w:rPr>
        <w:t>81</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w:t>
      </w:r>
      <w:r w:rsidR="00CF2152" w:rsidRPr="00D103FF">
        <w:rPr>
          <w:rFonts w:ascii="Book Antiqua" w:hAnsi="Book Antiqua"/>
          <w:sz w:val="24"/>
          <w:szCs w:val="24"/>
          <w:lang w:val="en-US"/>
        </w:rPr>
        <w:t xml:space="preserve"> </w:t>
      </w:r>
      <w:r w:rsidRPr="00D103FF">
        <w:rPr>
          <w:rFonts w:ascii="Book Antiqua" w:hAnsi="Book Antiqua"/>
          <w:sz w:val="24"/>
          <w:szCs w:val="24"/>
          <w:lang w:val="en-US"/>
        </w:rPr>
        <w:t xml:space="preserve">No donor mortality related to </w:t>
      </w:r>
      <w:r w:rsidR="00B8026E" w:rsidRPr="00D103FF">
        <w:rPr>
          <w:rFonts w:ascii="Book Antiqua" w:hAnsi="Book Antiqua"/>
          <w:sz w:val="24"/>
          <w:szCs w:val="24"/>
          <w:lang w:val="en-US"/>
        </w:rPr>
        <w:t>transplant has</w:t>
      </w:r>
      <w:r w:rsidRPr="00D103FF">
        <w:rPr>
          <w:rFonts w:ascii="Book Antiqua" w:hAnsi="Book Antiqua"/>
          <w:sz w:val="24"/>
          <w:szCs w:val="24"/>
          <w:lang w:val="en-US"/>
        </w:rPr>
        <w:t xml:space="preserve"> been reported and the 10 and 20-year patient survival rates were 82.8% and 79.6%, respectively.</w:t>
      </w:r>
    </w:p>
    <w:p w:rsidR="00F63CB8" w:rsidRPr="00D103FF" w:rsidRDefault="00BD26C9"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Primary disease impacts on the outcomes of liver transplantation</w:t>
      </w:r>
      <w:r w:rsidR="00D54499" w:rsidRPr="00D103FF">
        <w:rPr>
          <w:rFonts w:ascii="Book Antiqua" w:hAnsi="Book Antiqua"/>
          <w:sz w:val="24"/>
          <w:szCs w:val="24"/>
          <w:lang w:val="en-US"/>
        </w:rPr>
        <w:t xml:space="preserve"> (LTx)</w:t>
      </w:r>
      <w:r w:rsidRPr="00D103FF">
        <w:rPr>
          <w:rFonts w:ascii="Book Antiqua" w:hAnsi="Book Antiqua"/>
          <w:sz w:val="24"/>
          <w:szCs w:val="24"/>
          <w:lang w:val="en-US"/>
        </w:rPr>
        <w:t>. A</w:t>
      </w:r>
      <w:r w:rsidR="00775E29" w:rsidRPr="00D103FF">
        <w:rPr>
          <w:rFonts w:ascii="Book Antiqua" w:hAnsi="Book Antiqua"/>
          <w:sz w:val="24"/>
          <w:szCs w:val="24"/>
          <w:lang w:val="en-US"/>
        </w:rPr>
        <w:t xml:space="preserve"> recent analysis of OPTN/</w:t>
      </w:r>
      <w:proofErr w:type="gramStart"/>
      <w:r w:rsidR="00276C2F" w:rsidRPr="00D103FF">
        <w:rPr>
          <w:rFonts w:ascii="Book Antiqua" w:hAnsi="Book Antiqua"/>
          <w:sz w:val="24"/>
          <w:szCs w:val="24"/>
          <w:lang w:val="en-US"/>
        </w:rPr>
        <w:t>SRTR</w:t>
      </w:r>
      <w:r w:rsidR="00972BC9" w:rsidRPr="00D103FF">
        <w:rPr>
          <w:rFonts w:ascii="Book Antiqua" w:hAnsi="Book Antiqua"/>
          <w:sz w:val="24"/>
          <w:szCs w:val="24"/>
          <w:vertAlign w:val="superscript"/>
          <w:lang w:val="en-US"/>
        </w:rPr>
        <w:t>[</w:t>
      </w:r>
      <w:proofErr w:type="gramEnd"/>
      <w:r w:rsidR="000C4752" w:rsidRPr="00D103FF">
        <w:rPr>
          <w:rFonts w:ascii="Book Antiqua" w:hAnsi="Book Antiqua"/>
          <w:sz w:val="24"/>
          <w:szCs w:val="24"/>
          <w:vertAlign w:val="superscript"/>
          <w:lang w:val="en-US"/>
        </w:rPr>
        <w:t>82]</w:t>
      </w:r>
      <w:r w:rsidRPr="00D103FF">
        <w:rPr>
          <w:rFonts w:ascii="Book Antiqua" w:hAnsi="Book Antiqua"/>
          <w:sz w:val="24"/>
          <w:szCs w:val="24"/>
          <w:lang w:val="en-US"/>
        </w:rPr>
        <w:t xml:space="preserve"> documented an </w:t>
      </w:r>
      <w:r w:rsidR="00B8026E" w:rsidRPr="00D103FF">
        <w:rPr>
          <w:rFonts w:ascii="Book Antiqua" w:hAnsi="Book Antiqua"/>
          <w:sz w:val="24"/>
          <w:szCs w:val="24"/>
          <w:lang w:val="en-US"/>
        </w:rPr>
        <w:t>optimal short</w:t>
      </w:r>
      <w:r w:rsidRPr="00D103FF">
        <w:rPr>
          <w:rFonts w:ascii="Book Antiqua" w:hAnsi="Book Antiqua"/>
          <w:sz w:val="24"/>
          <w:szCs w:val="24"/>
          <w:lang w:val="en-US"/>
        </w:rPr>
        <w:t xml:space="preserve"> and long-term survival of LTx for primary biliary </w:t>
      </w:r>
      <w:r w:rsidR="003D67A9" w:rsidRPr="00D103FF">
        <w:rPr>
          <w:rFonts w:ascii="Book Antiqua" w:hAnsi="Book Antiqua"/>
          <w:sz w:val="24"/>
          <w:szCs w:val="24"/>
          <w:lang w:val="en-US"/>
        </w:rPr>
        <w:t>cirrhosis</w:t>
      </w:r>
      <w:r w:rsidRPr="00D103FF">
        <w:rPr>
          <w:rFonts w:ascii="Book Antiqua" w:hAnsi="Book Antiqua"/>
          <w:sz w:val="24"/>
          <w:szCs w:val="24"/>
          <w:lang w:val="en-US"/>
        </w:rPr>
        <w:t xml:space="preserve"> (PBC); similar good outcomes were reported for primary sclerosing cholangitis (PSC</w:t>
      </w:r>
      <w:r w:rsidR="00B8026E" w:rsidRPr="00D103FF">
        <w:rPr>
          <w:rFonts w:ascii="Book Antiqua" w:hAnsi="Book Antiqua"/>
          <w:sz w:val="24"/>
          <w:szCs w:val="24"/>
          <w:lang w:val="en-US"/>
        </w:rPr>
        <w:t>),</w:t>
      </w:r>
      <w:r w:rsidRPr="00D103FF">
        <w:rPr>
          <w:rFonts w:ascii="Book Antiqua" w:hAnsi="Book Antiqua"/>
          <w:sz w:val="24"/>
          <w:szCs w:val="24"/>
          <w:lang w:val="en-US"/>
        </w:rPr>
        <w:t xml:space="preserve"> non-alcoholic steatohepatitis (NASH) and for hepatitis B vi</w:t>
      </w:r>
      <w:r w:rsidR="00D54499" w:rsidRPr="00D103FF">
        <w:rPr>
          <w:rFonts w:ascii="Book Antiqua" w:hAnsi="Book Antiqua"/>
          <w:sz w:val="24"/>
          <w:szCs w:val="24"/>
          <w:lang w:val="en-US"/>
        </w:rPr>
        <w:t>rus (HBV). The worst results</w:t>
      </w:r>
      <w:r w:rsidR="001F7774" w:rsidRPr="00D103FF">
        <w:rPr>
          <w:rFonts w:ascii="Book Antiqua" w:hAnsi="Book Antiqua"/>
          <w:sz w:val="24"/>
          <w:szCs w:val="24"/>
          <w:lang w:val="en-US" w:eastAsia="zh-CN"/>
        </w:rPr>
        <w:t xml:space="preserve"> (</w:t>
      </w:r>
      <w:r w:rsidR="00A53BDC" w:rsidRPr="00D103FF">
        <w:rPr>
          <w:rFonts w:ascii="Book Antiqua" w:hAnsi="Book Antiqua"/>
          <w:sz w:val="24"/>
          <w:szCs w:val="24"/>
          <w:lang w:val="en-US"/>
        </w:rPr>
        <w:t>HR</w:t>
      </w:r>
      <w:r w:rsidR="001F7774" w:rsidRPr="00D103FF">
        <w:rPr>
          <w:rFonts w:ascii="Book Antiqua" w:hAnsi="Book Antiqua"/>
          <w:sz w:val="24"/>
          <w:szCs w:val="24"/>
          <w:lang w:val="en-US" w:eastAsia="zh-CN"/>
        </w:rPr>
        <w:t xml:space="preserve"> =</w:t>
      </w:r>
      <w:r w:rsidR="005270C0" w:rsidRPr="00D103FF">
        <w:rPr>
          <w:rFonts w:ascii="Book Antiqua" w:hAnsi="Book Antiqua"/>
          <w:sz w:val="24"/>
          <w:szCs w:val="24"/>
          <w:lang w:val="en-US"/>
        </w:rPr>
        <w:t xml:space="preserve"> 1.5-2.4</w:t>
      </w:r>
      <w:r w:rsidR="001F7774" w:rsidRPr="00D103FF">
        <w:rPr>
          <w:rFonts w:ascii="Book Antiqua" w:hAnsi="Book Antiqua"/>
          <w:sz w:val="24"/>
          <w:szCs w:val="24"/>
          <w:lang w:val="en-US" w:eastAsia="zh-CN"/>
        </w:rPr>
        <w:t>)</w:t>
      </w:r>
      <w:r w:rsidRPr="00D103FF">
        <w:rPr>
          <w:rFonts w:ascii="Book Antiqua" w:hAnsi="Book Antiqua"/>
          <w:sz w:val="24"/>
          <w:szCs w:val="24"/>
          <w:lang w:val="en-US"/>
        </w:rPr>
        <w:t xml:space="preserve"> were reported for hepatitis C </w:t>
      </w:r>
      <w:r w:rsidR="00B8026E" w:rsidRPr="00D103FF">
        <w:rPr>
          <w:rFonts w:ascii="Book Antiqua" w:hAnsi="Book Antiqua"/>
          <w:sz w:val="24"/>
          <w:szCs w:val="24"/>
          <w:lang w:val="en-US"/>
        </w:rPr>
        <w:t>virus (</w:t>
      </w:r>
      <w:r w:rsidRPr="00D103FF">
        <w:rPr>
          <w:rFonts w:ascii="Book Antiqua" w:hAnsi="Book Antiqua"/>
          <w:sz w:val="24"/>
          <w:szCs w:val="24"/>
          <w:lang w:val="en-US"/>
        </w:rPr>
        <w:t>HCV) and</w:t>
      </w:r>
      <w:r w:rsidR="00913D0A" w:rsidRPr="00D103FF">
        <w:rPr>
          <w:rFonts w:ascii="Book Antiqua" w:hAnsi="Book Antiqua"/>
          <w:sz w:val="24"/>
          <w:szCs w:val="24"/>
          <w:lang w:val="en-US"/>
        </w:rPr>
        <w:t xml:space="preserve"> hepatocellular carcinoma (HCC).</w:t>
      </w:r>
    </w:p>
    <w:p w:rsidR="009A5BBD" w:rsidRPr="00D103FF" w:rsidRDefault="009A5BBD" w:rsidP="002D09A4">
      <w:pPr>
        <w:spacing w:after="0" w:line="360" w:lineRule="auto"/>
        <w:ind w:firstLineChars="200" w:firstLine="480"/>
        <w:jc w:val="both"/>
        <w:rPr>
          <w:rFonts w:ascii="Book Antiqua" w:hAnsi="Book Antiqua"/>
          <w:sz w:val="24"/>
          <w:szCs w:val="24"/>
          <w:lang w:val="en-US" w:eastAsia="zh-CN"/>
        </w:rPr>
      </w:pPr>
      <w:r w:rsidRPr="00D103FF">
        <w:rPr>
          <w:rFonts w:ascii="Book Antiqua" w:hAnsi="Book Antiqua"/>
          <w:sz w:val="24"/>
          <w:szCs w:val="24"/>
          <w:lang w:val="en-US"/>
        </w:rPr>
        <w:t xml:space="preserve">More than one-third of listed potential liver recipients in many western and some </w:t>
      </w:r>
      <w:r w:rsidR="00B8026E" w:rsidRPr="00D103FF">
        <w:rPr>
          <w:rFonts w:ascii="Book Antiqua" w:hAnsi="Book Antiqua"/>
          <w:sz w:val="24"/>
          <w:szCs w:val="24"/>
          <w:lang w:val="en-US"/>
        </w:rPr>
        <w:t>Asian</w:t>
      </w:r>
      <w:r w:rsidRPr="00D103FF">
        <w:rPr>
          <w:rFonts w:ascii="Book Antiqua" w:hAnsi="Book Antiqua"/>
          <w:sz w:val="24"/>
          <w:szCs w:val="24"/>
          <w:lang w:val="en-US"/>
        </w:rPr>
        <w:t xml:space="preserve"> countries</w:t>
      </w:r>
      <w:r w:rsidR="0078581C" w:rsidRPr="00D103FF">
        <w:rPr>
          <w:rFonts w:ascii="Book Antiqua" w:hAnsi="Book Antiqua"/>
          <w:sz w:val="24"/>
          <w:szCs w:val="24"/>
          <w:lang w:val="en-US"/>
        </w:rPr>
        <w:t xml:space="preserve"> are infected with the HCV. Recurrence of infection with</w:t>
      </w:r>
      <w:r w:rsidR="00D54499" w:rsidRPr="00D103FF">
        <w:rPr>
          <w:rFonts w:ascii="Book Antiqua" w:hAnsi="Book Antiqua"/>
          <w:sz w:val="24"/>
          <w:szCs w:val="24"/>
          <w:lang w:val="en-US"/>
        </w:rPr>
        <w:t xml:space="preserve"> HCV after LTx</w:t>
      </w:r>
      <w:r w:rsidR="0078581C" w:rsidRPr="00D103FF">
        <w:rPr>
          <w:rFonts w:ascii="Book Antiqua" w:hAnsi="Book Antiqua"/>
          <w:sz w:val="24"/>
          <w:szCs w:val="24"/>
          <w:lang w:val="en-US"/>
        </w:rPr>
        <w:t xml:space="preserve"> is associated with accelerated graft loss and diminished patient </w:t>
      </w:r>
      <w:proofErr w:type="gramStart"/>
      <w:r w:rsidR="0078581C" w:rsidRPr="00D103FF">
        <w:rPr>
          <w:rFonts w:ascii="Book Antiqua" w:hAnsi="Book Antiqua"/>
          <w:sz w:val="24"/>
          <w:szCs w:val="24"/>
          <w:lang w:val="en-US"/>
        </w:rPr>
        <w:t>survival</w:t>
      </w:r>
      <w:r w:rsidR="00972BC9" w:rsidRPr="00D103FF">
        <w:rPr>
          <w:rFonts w:ascii="Book Antiqua" w:hAnsi="Book Antiqua"/>
          <w:sz w:val="24"/>
          <w:szCs w:val="24"/>
          <w:vertAlign w:val="superscript"/>
          <w:lang w:val="en-US"/>
        </w:rPr>
        <w:t>[</w:t>
      </w:r>
      <w:proofErr w:type="gramEnd"/>
      <w:r w:rsidR="000C4752" w:rsidRPr="00D103FF">
        <w:rPr>
          <w:rFonts w:ascii="Book Antiqua" w:hAnsi="Book Antiqua"/>
          <w:sz w:val="24"/>
          <w:szCs w:val="24"/>
          <w:vertAlign w:val="superscript"/>
          <w:lang w:val="en-US"/>
        </w:rPr>
        <w:t>83]</w:t>
      </w:r>
      <w:r w:rsidR="0078581C" w:rsidRPr="00D103FF">
        <w:rPr>
          <w:rFonts w:ascii="Book Antiqua" w:hAnsi="Book Antiqua"/>
          <w:sz w:val="24"/>
          <w:szCs w:val="24"/>
          <w:lang w:val="en-US"/>
        </w:rPr>
        <w:t xml:space="preserve">. Until recently, HCV treatment has been limited to the use of pegylated interferon </w:t>
      </w:r>
      <w:r w:rsidR="00B8026E" w:rsidRPr="00D103FF">
        <w:rPr>
          <w:rFonts w:ascii="Book Antiqua" w:hAnsi="Book Antiqua"/>
          <w:sz w:val="24"/>
          <w:szCs w:val="24"/>
          <w:lang w:val="en-US"/>
        </w:rPr>
        <w:t>alpha</w:t>
      </w:r>
      <w:r w:rsidR="0078581C" w:rsidRPr="00D103FF">
        <w:rPr>
          <w:rFonts w:ascii="Book Antiqua" w:hAnsi="Book Antiqua"/>
          <w:sz w:val="24"/>
          <w:szCs w:val="24"/>
          <w:lang w:val="en-US"/>
        </w:rPr>
        <w:t xml:space="preserve"> (Peg IFN) plus ribavirin. In 2012 two direct acting anti-viral drugs, boceprevir and telaprevir were licensed by FDA for the treatment of chronic genotype 1 </w:t>
      </w:r>
      <w:proofErr w:type="gramStart"/>
      <w:r w:rsidR="00276C2F" w:rsidRPr="00D103FF">
        <w:rPr>
          <w:rFonts w:ascii="Book Antiqua" w:hAnsi="Book Antiqua"/>
          <w:sz w:val="24"/>
          <w:szCs w:val="24"/>
          <w:lang w:val="en-US"/>
        </w:rPr>
        <w:t>HCV</w:t>
      </w:r>
      <w:r w:rsidR="00972BC9" w:rsidRPr="00D103FF">
        <w:rPr>
          <w:rFonts w:ascii="Book Antiqua" w:hAnsi="Book Antiqua"/>
          <w:sz w:val="24"/>
          <w:szCs w:val="24"/>
          <w:vertAlign w:val="superscript"/>
          <w:lang w:val="en-US"/>
        </w:rPr>
        <w:t>[</w:t>
      </w:r>
      <w:proofErr w:type="gramEnd"/>
      <w:r w:rsidR="000C4752" w:rsidRPr="00D103FF">
        <w:rPr>
          <w:rFonts w:ascii="Book Antiqua" w:hAnsi="Book Antiqua"/>
          <w:sz w:val="24"/>
          <w:szCs w:val="24"/>
          <w:vertAlign w:val="superscript"/>
          <w:lang w:val="en-US"/>
        </w:rPr>
        <w:t>84</w:t>
      </w:r>
      <w:r w:rsidR="00276C2F" w:rsidRPr="00D103FF">
        <w:rPr>
          <w:rFonts w:ascii="Book Antiqua" w:hAnsi="Book Antiqua"/>
          <w:sz w:val="24"/>
          <w:szCs w:val="24"/>
          <w:vertAlign w:val="superscript"/>
          <w:lang w:val="en-US"/>
        </w:rPr>
        <w:t>, 85]</w:t>
      </w:r>
      <w:r w:rsidR="00276C2F" w:rsidRPr="00D103FF">
        <w:rPr>
          <w:rFonts w:ascii="Book Antiqua" w:hAnsi="Book Antiqua"/>
          <w:sz w:val="24"/>
          <w:szCs w:val="24"/>
          <w:lang w:val="en-US"/>
        </w:rPr>
        <w:t xml:space="preserve">. </w:t>
      </w:r>
      <w:r w:rsidR="0078581C" w:rsidRPr="00D103FF">
        <w:rPr>
          <w:rFonts w:ascii="Book Antiqua" w:hAnsi="Book Antiqua"/>
          <w:sz w:val="24"/>
          <w:szCs w:val="24"/>
          <w:lang w:val="en-US"/>
        </w:rPr>
        <w:t xml:space="preserve">The use of protease inhibitors (PI) based triple anti HCV therapy in LTx recipients, is complicated by the known pharmacokinetic effect of the PI on cytochrome </w:t>
      </w:r>
      <w:proofErr w:type="gramStart"/>
      <w:r w:rsidR="00276C2F" w:rsidRPr="00D103FF">
        <w:rPr>
          <w:rFonts w:ascii="Book Antiqua" w:hAnsi="Book Antiqua"/>
          <w:sz w:val="24"/>
          <w:szCs w:val="24"/>
          <w:lang w:val="en-US"/>
        </w:rPr>
        <w:t>P450</w:t>
      </w:r>
      <w:r w:rsidR="00972BC9" w:rsidRPr="00D103FF">
        <w:rPr>
          <w:rFonts w:ascii="Book Antiqua" w:hAnsi="Book Antiqua"/>
          <w:sz w:val="24"/>
          <w:szCs w:val="24"/>
          <w:vertAlign w:val="superscript"/>
          <w:lang w:val="en-US"/>
        </w:rPr>
        <w:t>[</w:t>
      </w:r>
      <w:proofErr w:type="gramEnd"/>
      <w:r w:rsidR="000C4752" w:rsidRPr="00D103FF">
        <w:rPr>
          <w:rFonts w:ascii="Book Antiqua" w:hAnsi="Book Antiqua"/>
          <w:sz w:val="24"/>
          <w:szCs w:val="24"/>
          <w:vertAlign w:val="superscript"/>
          <w:lang w:val="en-US"/>
        </w:rPr>
        <w:t>86]</w:t>
      </w:r>
      <w:r w:rsidR="0078581C" w:rsidRPr="00D103FF">
        <w:rPr>
          <w:rFonts w:ascii="Book Antiqua" w:hAnsi="Book Antiqua"/>
          <w:sz w:val="24"/>
          <w:szCs w:val="24"/>
          <w:lang w:val="en-US"/>
        </w:rPr>
        <w:t xml:space="preserve">. Nevertheless, promising small series of HCV recipients treated by PI based triple therapy have been </w:t>
      </w:r>
      <w:proofErr w:type="gramStart"/>
      <w:r w:rsidR="00276C2F" w:rsidRPr="00D103FF">
        <w:rPr>
          <w:rFonts w:ascii="Book Antiqua" w:hAnsi="Book Antiqua"/>
          <w:sz w:val="24"/>
          <w:szCs w:val="24"/>
          <w:lang w:val="en-US"/>
        </w:rPr>
        <w:t>reported</w:t>
      </w:r>
      <w:r w:rsidR="00972BC9" w:rsidRPr="00D103FF">
        <w:rPr>
          <w:rFonts w:ascii="Book Antiqua" w:hAnsi="Book Antiqua"/>
          <w:sz w:val="24"/>
          <w:szCs w:val="24"/>
          <w:vertAlign w:val="superscript"/>
          <w:lang w:val="en-US"/>
        </w:rPr>
        <w:t>[</w:t>
      </w:r>
      <w:proofErr w:type="gramEnd"/>
      <w:r w:rsidR="000C4752" w:rsidRPr="00D103FF">
        <w:rPr>
          <w:rFonts w:ascii="Book Antiqua" w:hAnsi="Book Antiqua"/>
          <w:sz w:val="24"/>
          <w:szCs w:val="24"/>
          <w:vertAlign w:val="superscript"/>
          <w:lang w:val="en-US"/>
        </w:rPr>
        <w:t>87</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w:t>
      </w:r>
      <w:r w:rsidR="00B17B6C" w:rsidRPr="00D103FF">
        <w:rPr>
          <w:rFonts w:ascii="Book Antiqua" w:hAnsi="Book Antiqua"/>
          <w:sz w:val="24"/>
          <w:szCs w:val="24"/>
          <w:lang w:val="en-US"/>
        </w:rPr>
        <w:t xml:space="preserve">Future approaches rely on the possible use of prophylactic neutralizing monoclonal antibodies to </w:t>
      </w:r>
      <w:proofErr w:type="gramStart"/>
      <w:r w:rsidR="00276C2F" w:rsidRPr="00D103FF">
        <w:rPr>
          <w:rFonts w:ascii="Book Antiqua" w:hAnsi="Book Antiqua"/>
          <w:sz w:val="24"/>
          <w:szCs w:val="24"/>
          <w:lang w:val="en-US"/>
        </w:rPr>
        <w:t>HCV</w:t>
      </w:r>
      <w:r w:rsidR="00972BC9" w:rsidRPr="00D103FF">
        <w:rPr>
          <w:rFonts w:ascii="Book Antiqua" w:hAnsi="Book Antiqua"/>
          <w:sz w:val="24"/>
          <w:szCs w:val="24"/>
          <w:vertAlign w:val="superscript"/>
          <w:lang w:val="en-US"/>
        </w:rPr>
        <w:t>[</w:t>
      </w:r>
      <w:proofErr w:type="gramEnd"/>
      <w:r w:rsidR="000C4752" w:rsidRPr="00D103FF">
        <w:rPr>
          <w:rFonts w:ascii="Book Antiqua" w:hAnsi="Book Antiqua"/>
          <w:sz w:val="24"/>
          <w:szCs w:val="24"/>
          <w:vertAlign w:val="superscript"/>
          <w:lang w:val="en-US"/>
        </w:rPr>
        <w:t>88]</w:t>
      </w:r>
      <w:r w:rsidR="00B17B6C" w:rsidRPr="00D103FF">
        <w:rPr>
          <w:rFonts w:ascii="Book Antiqua" w:hAnsi="Book Antiqua"/>
          <w:sz w:val="24"/>
          <w:szCs w:val="24"/>
          <w:lang w:val="en-US"/>
        </w:rPr>
        <w:t>.</w:t>
      </w:r>
    </w:p>
    <w:p w:rsidR="00A33ACA" w:rsidRPr="00D103FF" w:rsidRDefault="00A33ACA" w:rsidP="002D09A4">
      <w:pPr>
        <w:spacing w:after="0" w:line="360" w:lineRule="auto"/>
        <w:ind w:firstLineChars="200" w:firstLine="480"/>
        <w:jc w:val="both"/>
        <w:rPr>
          <w:rFonts w:ascii="Book Antiqua" w:hAnsi="Book Antiqua"/>
          <w:sz w:val="24"/>
          <w:szCs w:val="24"/>
          <w:lang w:val="en-US" w:eastAsia="zh-CN"/>
        </w:rPr>
      </w:pPr>
    </w:p>
    <w:p w:rsidR="007939D6" w:rsidRPr="00D103FF" w:rsidRDefault="007939D6" w:rsidP="002D09A4">
      <w:pPr>
        <w:spacing w:after="0" w:line="360" w:lineRule="auto"/>
        <w:jc w:val="both"/>
        <w:rPr>
          <w:rFonts w:ascii="Book Antiqua" w:hAnsi="Book Antiqua"/>
          <w:b/>
          <w:i/>
          <w:sz w:val="24"/>
          <w:szCs w:val="24"/>
          <w:lang w:val="en-US"/>
        </w:rPr>
      </w:pPr>
      <w:r w:rsidRPr="00D103FF">
        <w:rPr>
          <w:rFonts w:ascii="Book Antiqua" w:hAnsi="Book Antiqua"/>
          <w:b/>
          <w:i/>
          <w:sz w:val="24"/>
          <w:szCs w:val="24"/>
          <w:lang w:val="en-US"/>
        </w:rPr>
        <w:t>Ischemia reperfusion injury</w:t>
      </w:r>
    </w:p>
    <w:p w:rsidR="007939D6" w:rsidRPr="00D103FF" w:rsidRDefault="00D54499"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IRI</w:t>
      </w:r>
      <w:r w:rsidR="007939D6" w:rsidRPr="00D103FF">
        <w:rPr>
          <w:rFonts w:ascii="Book Antiqua" w:hAnsi="Book Antiqua"/>
          <w:sz w:val="24"/>
          <w:szCs w:val="24"/>
          <w:lang w:val="en-US"/>
        </w:rPr>
        <w:t xml:space="preserve"> is a major cause of morbidity and mo</w:t>
      </w:r>
      <w:r w:rsidRPr="00D103FF">
        <w:rPr>
          <w:rFonts w:ascii="Book Antiqua" w:hAnsi="Book Antiqua"/>
          <w:sz w:val="24"/>
          <w:szCs w:val="24"/>
          <w:lang w:val="en-US"/>
        </w:rPr>
        <w:t>rtality in LTx</w:t>
      </w:r>
      <w:r w:rsidR="007939D6" w:rsidRPr="00D103FF">
        <w:rPr>
          <w:rFonts w:ascii="Book Antiqua" w:hAnsi="Book Antiqua"/>
          <w:sz w:val="24"/>
          <w:szCs w:val="24"/>
          <w:lang w:val="en-US"/>
        </w:rPr>
        <w:t xml:space="preserve">. After a transient ischemia, </w:t>
      </w:r>
      <w:r w:rsidR="00DE416D" w:rsidRPr="00D103FF">
        <w:rPr>
          <w:rFonts w:ascii="Book Antiqua" w:hAnsi="Book Antiqua"/>
          <w:sz w:val="24"/>
          <w:szCs w:val="24"/>
          <w:lang w:val="en-US"/>
        </w:rPr>
        <w:t xml:space="preserve">the </w:t>
      </w:r>
      <w:r w:rsidR="007939D6" w:rsidRPr="00D103FF">
        <w:rPr>
          <w:rFonts w:ascii="Book Antiqua" w:hAnsi="Book Antiqua"/>
          <w:sz w:val="24"/>
          <w:szCs w:val="24"/>
          <w:lang w:val="en-US"/>
        </w:rPr>
        <w:t xml:space="preserve">restoration of blood flow is necessary to restore cellular function, but paradoxically </w:t>
      </w:r>
      <w:r w:rsidR="00DE416D" w:rsidRPr="00D103FF">
        <w:rPr>
          <w:rFonts w:ascii="Book Antiqua" w:hAnsi="Book Antiqua"/>
          <w:sz w:val="24"/>
          <w:szCs w:val="24"/>
          <w:lang w:val="en-US"/>
        </w:rPr>
        <w:t xml:space="preserve">the </w:t>
      </w:r>
      <w:r w:rsidR="007939D6" w:rsidRPr="00D103FF">
        <w:rPr>
          <w:rFonts w:ascii="Book Antiqua" w:hAnsi="Book Antiqua"/>
          <w:sz w:val="24"/>
          <w:szCs w:val="24"/>
          <w:lang w:val="en-US"/>
        </w:rPr>
        <w:t>reperfusion can initiate a cascade of pathways that cause</w:t>
      </w:r>
      <w:r w:rsidR="00DE416D" w:rsidRPr="00D103FF">
        <w:rPr>
          <w:rFonts w:ascii="Book Antiqua" w:hAnsi="Book Antiqua"/>
          <w:sz w:val="24"/>
          <w:szCs w:val="24"/>
          <w:lang w:val="en-US"/>
        </w:rPr>
        <w:t>s</w:t>
      </w:r>
      <w:r w:rsidR="007939D6" w:rsidRPr="00D103FF">
        <w:rPr>
          <w:rFonts w:ascii="Book Antiqua" w:hAnsi="Book Antiqua"/>
          <w:sz w:val="24"/>
          <w:szCs w:val="24"/>
          <w:lang w:val="en-US"/>
        </w:rPr>
        <w:t xml:space="preserve"> further cellular injury after prolonged </w:t>
      </w:r>
      <w:proofErr w:type="gramStart"/>
      <w:r w:rsidR="00276C2F" w:rsidRPr="00D103FF">
        <w:rPr>
          <w:rFonts w:ascii="Book Antiqua" w:hAnsi="Book Antiqua"/>
          <w:sz w:val="24"/>
          <w:szCs w:val="24"/>
          <w:lang w:val="en-US"/>
        </w:rPr>
        <w:t>ischemia</w:t>
      </w:r>
      <w:r w:rsidR="00972BC9" w:rsidRPr="00D103FF">
        <w:rPr>
          <w:rFonts w:ascii="Book Antiqua" w:hAnsi="Book Antiqua"/>
          <w:sz w:val="24"/>
          <w:szCs w:val="24"/>
          <w:vertAlign w:val="superscript"/>
          <w:lang w:val="en-US"/>
        </w:rPr>
        <w:t>[</w:t>
      </w:r>
      <w:proofErr w:type="gramEnd"/>
      <w:r w:rsidR="000C4752" w:rsidRPr="00D103FF">
        <w:rPr>
          <w:rFonts w:ascii="Book Antiqua" w:hAnsi="Book Antiqua"/>
          <w:sz w:val="24"/>
          <w:szCs w:val="24"/>
          <w:vertAlign w:val="superscript"/>
          <w:lang w:val="en-US"/>
        </w:rPr>
        <w:t>89</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w:t>
      </w:r>
    </w:p>
    <w:p w:rsidR="007939D6" w:rsidRPr="00D103FF" w:rsidRDefault="007939D6" w:rsidP="002D09A4">
      <w:pPr>
        <w:spacing w:after="0" w:line="360" w:lineRule="auto"/>
        <w:ind w:firstLineChars="150" w:firstLine="360"/>
        <w:jc w:val="both"/>
        <w:rPr>
          <w:rFonts w:ascii="Book Antiqua" w:hAnsi="Book Antiqua"/>
          <w:sz w:val="24"/>
          <w:szCs w:val="24"/>
          <w:lang w:val="en-US"/>
        </w:rPr>
      </w:pPr>
      <w:r w:rsidRPr="00D103FF">
        <w:rPr>
          <w:rFonts w:ascii="Book Antiqua" w:hAnsi="Book Antiqua"/>
          <w:sz w:val="24"/>
          <w:szCs w:val="24"/>
          <w:lang w:val="en-US"/>
        </w:rPr>
        <w:t xml:space="preserve">The lack of oxygen in hepatocytes during ischemia causes </w:t>
      </w:r>
      <w:r w:rsidR="00B94505" w:rsidRPr="00D103FF">
        <w:rPr>
          <w:rFonts w:ascii="Book Antiqua" w:hAnsi="Book Antiqua"/>
          <w:sz w:val="24"/>
          <w:szCs w:val="24"/>
          <w:lang w:val="en-US"/>
        </w:rPr>
        <w:t>adenosine 3 phosp</w:t>
      </w:r>
      <w:r w:rsidR="00D54499" w:rsidRPr="00D103FF">
        <w:rPr>
          <w:rFonts w:ascii="Book Antiqua" w:hAnsi="Book Antiqua"/>
          <w:sz w:val="24"/>
          <w:szCs w:val="24"/>
          <w:lang w:val="en-US"/>
        </w:rPr>
        <w:t>h</w:t>
      </w:r>
      <w:r w:rsidR="00B94505" w:rsidRPr="00D103FF">
        <w:rPr>
          <w:rFonts w:ascii="Book Antiqua" w:hAnsi="Book Antiqua"/>
          <w:sz w:val="24"/>
          <w:szCs w:val="24"/>
          <w:lang w:val="en-US"/>
        </w:rPr>
        <w:t>ate (</w:t>
      </w:r>
      <w:r w:rsidRPr="00D103FF">
        <w:rPr>
          <w:rFonts w:ascii="Book Antiqua" w:hAnsi="Book Antiqua"/>
          <w:sz w:val="24"/>
          <w:szCs w:val="24"/>
          <w:lang w:val="en-US"/>
        </w:rPr>
        <w:t>ATP</w:t>
      </w:r>
      <w:r w:rsidR="00B94505" w:rsidRPr="00D103FF">
        <w:rPr>
          <w:rFonts w:ascii="Book Antiqua" w:hAnsi="Book Antiqua"/>
          <w:sz w:val="24"/>
          <w:szCs w:val="24"/>
          <w:lang w:val="en-US"/>
        </w:rPr>
        <w:t>)</w:t>
      </w:r>
      <w:r w:rsidRPr="00D103FF">
        <w:rPr>
          <w:rFonts w:ascii="Book Antiqua" w:hAnsi="Book Antiqua"/>
          <w:sz w:val="24"/>
          <w:szCs w:val="24"/>
          <w:lang w:val="en-US"/>
        </w:rPr>
        <w:t xml:space="preserve"> depletion and alterations</w:t>
      </w:r>
      <w:r w:rsidR="009B222C" w:rsidRPr="00D103FF">
        <w:rPr>
          <w:rFonts w:ascii="Book Antiqua" w:hAnsi="Book Antiqua"/>
          <w:sz w:val="24"/>
          <w:szCs w:val="24"/>
          <w:lang w:val="en-US"/>
        </w:rPr>
        <w:t xml:space="preserve"> in H</w:t>
      </w:r>
      <w:r w:rsidR="009B222C" w:rsidRPr="00D103FF">
        <w:rPr>
          <w:rFonts w:ascii="Book Antiqua" w:hAnsi="Book Antiqua"/>
          <w:sz w:val="24"/>
          <w:szCs w:val="24"/>
          <w:vertAlign w:val="superscript"/>
          <w:lang w:val="en-US"/>
        </w:rPr>
        <w:t>+</w:t>
      </w:r>
      <w:r w:rsidR="009B222C" w:rsidRPr="00D103FF">
        <w:rPr>
          <w:rFonts w:ascii="Book Antiqua" w:hAnsi="Book Antiqua"/>
          <w:sz w:val="24"/>
          <w:szCs w:val="24"/>
          <w:lang w:val="en-US"/>
        </w:rPr>
        <w:t>, Na</w:t>
      </w:r>
      <w:r w:rsidR="009B222C" w:rsidRPr="00D103FF">
        <w:rPr>
          <w:rFonts w:ascii="Book Antiqua" w:hAnsi="Book Antiqua"/>
          <w:sz w:val="24"/>
          <w:szCs w:val="24"/>
          <w:vertAlign w:val="superscript"/>
          <w:lang w:val="en-US"/>
        </w:rPr>
        <w:t>+</w:t>
      </w:r>
      <w:r w:rsidR="009B222C" w:rsidRPr="00D103FF">
        <w:rPr>
          <w:rFonts w:ascii="Book Antiqua" w:hAnsi="Book Antiqua"/>
          <w:sz w:val="24"/>
          <w:szCs w:val="24"/>
          <w:lang w:val="en-US"/>
        </w:rPr>
        <w:t xml:space="preserve"> and Ca</w:t>
      </w:r>
      <w:r w:rsidR="009B222C" w:rsidRPr="00D103FF">
        <w:rPr>
          <w:rFonts w:ascii="Book Antiqua" w:hAnsi="Book Antiqua"/>
          <w:sz w:val="24"/>
          <w:szCs w:val="24"/>
          <w:vertAlign w:val="superscript"/>
          <w:lang w:val="en-US"/>
        </w:rPr>
        <w:t>2+</w:t>
      </w:r>
      <w:r w:rsidR="009B222C" w:rsidRPr="00D103FF">
        <w:rPr>
          <w:rFonts w:ascii="Book Antiqua" w:hAnsi="Book Antiqua"/>
          <w:sz w:val="24"/>
          <w:szCs w:val="24"/>
          <w:lang w:val="en-US"/>
        </w:rPr>
        <w:t xml:space="preserve"> homeostasis that activate hydrolytic enzymes and impair the volume regulation</w:t>
      </w:r>
      <w:r w:rsidR="00DE416D" w:rsidRPr="00D103FF">
        <w:rPr>
          <w:rFonts w:ascii="Book Antiqua" w:hAnsi="Book Antiqua"/>
          <w:sz w:val="24"/>
          <w:szCs w:val="24"/>
          <w:lang w:val="en-US"/>
        </w:rPr>
        <w:t>,</w:t>
      </w:r>
      <w:r w:rsidR="009B222C" w:rsidRPr="00D103FF">
        <w:rPr>
          <w:rFonts w:ascii="Book Antiqua" w:hAnsi="Book Antiqua"/>
          <w:sz w:val="24"/>
          <w:szCs w:val="24"/>
          <w:lang w:val="en-US"/>
        </w:rPr>
        <w:t xml:space="preserve"> leading to the swelling of sinusoidal endothelial cells (SECs) and Kupffer cells (KCs). This fact together with the imbalance between nitric oxide (NO) and endothelin production, contributes to the narrowing of the sinusoidal lumen and thus to microcirculatory dysfunction. The activation of KCs releases reactive oxygen species (ROS) and proinflammatory cytokines (TNF </w:t>
      </w:r>
      <w:r w:rsidR="00B8026E" w:rsidRPr="00D103FF">
        <w:rPr>
          <w:rFonts w:ascii="Book Antiqua" w:hAnsi="Book Antiqua"/>
          <w:sz w:val="24"/>
          <w:szCs w:val="24"/>
          <w:lang w:val="en-US"/>
        </w:rPr>
        <w:t>alpha</w:t>
      </w:r>
      <w:r w:rsidR="009B222C" w:rsidRPr="00D103FF">
        <w:rPr>
          <w:rFonts w:ascii="Book Antiqua" w:hAnsi="Book Antiqua"/>
          <w:sz w:val="24"/>
          <w:szCs w:val="24"/>
          <w:lang w:val="en-US"/>
        </w:rPr>
        <w:t xml:space="preserve"> and IL 1). Cytokines and chemokines promote neutrophil activation and subsequent release of ROS and proteases. In addition, IL 1 and TNF </w:t>
      </w:r>
      <w:r w:rsidR="00B8026E" w:rsidRPr="00D103FF">
        <w:rPr>
          <w:rFonts w:ascii="Book Antiqua" w:hAnsi="Book Antiqua"/>
          <w:sz w:val="24"/>
          <w:szCs w:val="24"/>
          <w:lang w:val="en-US"/>
        </w:rPr>
        <w:t>alpha</w:t>
      </w:r>
      <w:r w:rsidR="009B222C" w:rsidRPr="00D103FF">
        <w:rPr>
          <w:rFonts w:ascii="Book Antiqua" w:hAnsi="Book Antiqua"/>
          <w:sz w:val="24"/>
          <w:szCs w:val="24"/>
          <w:lang w:val="en-US"/>
        </w:rPr>
        <w:t xml:space="preserve"> activate CD4 T-lymphocytes which produce granulocyte-macrophage colony-stimulating factor, </w:t>
      </w:r>
      <w:r w:rsidR="00D271EB" w:rsidRPr="00D103FF">
        <w:rPr>
          <w:rFonts w:ascii="Book Antiqua" w:hAnsi="Book Antiqua"/>
          <w:sz w:val="24"/>
          <w:szCs w:val="24"/>
          <w:lang w:val="en-US"/>
        </w:rPr>
        <w:t>IFN gamma and TNF beta. Platelet-activating fac</w:t>
      </w:r>
      <w:r w:rsidR="00B8026E" w:rsidRPr="00D103FF">
        <w:rPr>
          <w:rFonts w:ascii="Book Antiqua" w:hAnsi="Book Antiqua"/>
          <w:sz w:val="24"/>
          <w:szCs w:val="24"/>
          <w:lang w:val="en-US"/>
        </w:rPr>
        <w:t>tor can prime neutrophi</w:t>
      </w:r>
      <w:r w:rsidR="00DB45F1" w:rsidRPr="00D103FF">
        <w:rPr>
          <w:rFonts w:ascii="Book Antiqua" w:hAnsi="Book Antiqua"/>
          <w:sz w:val="24"/>
          <w:szCs w:val="24"/>
          <w:lang w:val="en-US"/>
        </w:rPr>
        <w:t>ls for su</w:t>
      </w:r>
      <w:r w:rsidR="00D271EB" w:rsidRPr="00D103FF">
        <w:rPr>
          <w:rFonts w:ascii="Book Antiqua" w:hAnsi="Book Antiqua"/>
          <w:sz w:val="24"/>
          <w:szCs w:val="24"/>
          <w:lang w:val="en-US"/>
        </w:rPr>
        <w:t xml:space="preserve">peroxide </w:t>
      </w:r>
      <w:proofErr w:type="gramStart"/>
      <w:r w:rsidR="00276C2F" w:rsidRPr="00D103FF">
        <w:rPr>
          <w:rFonts w:ascii="Book Antiqua" w:hAnsi="Book Antiqua"/>
          <w:sz w:val="24"/>
          <w:szCs w:val="24"/>
          <w:lang w:val="en-US"/>
        </w:rPr>
        <w:t>generation</w:t>
      </w:r>
      <w:r w:rsidR="00972BC9" w:rsidRPr="00D103FF">
        <w:rPr>
          <w:rFonts w:ascii="Book Antiqua" w:hAnsi="Book Antiqua"/>
          <w:sz w:val="24"/>
          <w:szCs w:val="24"/>
          <w:vertAlign w:val="superscript"/>
          <w:lang w:val="en-US"/>
        </w:rPr>
        <w:t>[</w:t>
      </w:r>
      <w:proofErr w:type="gramEnd"/>
      <w:r w:rsidR="000C4752" w:rsidRPr="00D103FF">
        <w:rPr>
          <w:rFonts w:ascii="Book Antiqua" w:hAnsi="Book Antiqua"/>
          <w:sz w:val="24"/>
          <w:szCs w:val="24"/>
          <w:vertAlign w:val="superscript"/>
          <w:lang w:val="en-US"/>
        </w:rPr>
        <w:t>90</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w:t>
      </w:r>
    </w:p>
    <w:p w:rsidR="00A62EE5" w:rsidRPr="00D103FF" w:rsidRDefault="00D271EB" w:rsidP="002D09A4">
      <w:pPr>
        <w:spacing w:after="0" w:line="360" w:lineRule="auto"/>
        <w:ind w:firstLineChars="200" w:firstLine="480"/>
        <w:jc w:val="both"/>
        <w:rPr>
          <w:rFonts w:ascii="Book Antiqua" w:hAnsi="Book Antiqua"/>
          <w:sz w:val="24"/>
          <w:szCs w:val="24"/>
          <w:lang w:val="en-US" w:eastAsia="zh-CN"/>
        </w:rPr>
      </w:pPr>
      <w:r w:rsidRPr="00D103FF">
        <w:rPr>
          <w:rFonts w:ascii="Book Antiqua" w:hAnsi="Book Antiqua"/>
          <w:sz w:val="24"/>
          <w:szCs w:val="24"/>
          <w:lang w:val="en-US"/>
        </w:rPr>
        <w:t xml:space="preserve">Several studies in 2013 evaluated different molecules in attempt to attenuate the </w:t>
      </w:r>
      <w:r w:rsidR="00DE416D" w:rsidRPr="00D103FF">
        <w:rPr>
          <w:rFonts w:ascii="Book Antiqua" w:hAnsi="Book Antiqua"/>
          <w:sz w:val="24"/>
          <w:szCs w:val="24"/>
          <w:lang w:val="en-US"/>
        </w:rPr>
        <w:t xml:space="preserve">damage induced by </w:t>
      </w:r>
      <w:r w:rsidR="00D61273" w:rsidRPr="00D103FF">
        <w:rPr>
          <w:rFonts w:ascii="Book Antiqua" w:hAnsi="Book Antiqua"/>
          <w:sz w:val="24"/>
          <w:szCs w:val="24"/>
          <w:lang w:val="en-US"/>
        </w:rPr>
        <w:t>IRI</w:t>
      </w:r>
      <w:r w:rsidRPr="00D103FF">
        <w:rPr>
          <w:rFonts w:ascii="Book Antiqua" w:hAnsi="Book Antiqua"/>
          <w:sz w:val="24"/>
          <w:szCs w:val="24"/>
          <w:lang w:val="en-US"/>
        </w:rPr>
        <w:t>.</w:t>
      </w:r>
      <w:r w:rsidR="00F005EC" w:rsidRPr="00D103FF">
        <w:rPr>
          <w:rFonts w:ascii="Book Antiqua" w:hAnsi="Book Antiqua"/>
          <w:sz w:val="24"/>
          <w:szCs w:val="24"/>
          <w:lang w:val="en-US" w:eastAsia="zh-CN"/>
        </w:rPr>
        <w:t xml:space="preserve"> </w:t>
      </w:r>
      <w:r w:rsidRPr="00D103FF">
        <w:rPr>
          <w:rFonts w:ascii="Book Antiqua" w:hAnsi="Book Antiqua"/>
          <w:sz w:val="24"/>
          <w:szCs w:val="24"/>
          <w:lang w:val="en-US"/>
        </w:rPr>
        <w:t>The most imp</w:t>
      </w:r>
      <w:r w:rsidR="00DB45F1" w:rsidRPr="00D103FF">
        <w:rPr>
          <w:rFonts w:ascii="Book Antiqua" w:hAnsi="Book Antiqua"/>
          <w:sz w:val="24"/>
          <w:szCs w:val="24"/>
          <w:lang w:val="en-US"/>
        </w:rPr>
        <w:t>ortant studies in this field have</w:t>
      </w:r>
      <w:r w:rsidRPr="00D103FF">
        <w:rPr>
          <w:rFonts w:ascii="Book Antiqua" w:hAnsi="Book Antiqua"/>
          <w:sz w:val="24"/>
          <w:szCs w:val="24"/>
          <w:lang w:val="en-US"/>
        </w:rPr>
        <w:t xml:space="preserve"> been extensively reviewed in the work of Akhtar and </w:t>
      </w:r>
      <w:proofErr w:type="gramStart"/>
      <w:r w:rsidRPr="00D103FF">
        <w:rPr>
          <w:rFonts w:ascii="Book Antiqua" w:hAnsi="Book Antiqua"/>
          <w:sz w:val="24"/>
          <w:szCs w:val="24"/>
          <w:lang w:val="en-US"/>
        </w:rPr>
        <w:t>coll</w:t>
      </w:r>
      <w:r w:rsidR="00972BC9" w:rsidRPr="00D103FF">
        <w:rPr>
          <w:rFonts w:ascii="Book Antiqua" w:hAnsi="Book Antiqua"/>
          <w:sz w:val="24"/>
          <w:szCs w:val="24"/>
          <w:vertAlign w:val="superscript"/>
          <w:lang w:val="en-US"/>
        </w:rPr>
        <w:t>[</w:t>
      </w:r>
      <w:proofErr w:type="gramEnd"/>
      <w:r w:rsidR="000C4752" w:rsidRPr="00D103FF">
        <w:rPr>
          <w:rFonts w:ascii="Book Antiqua" w:hAnsi="Book Antiqua"/>
          <w:sz w:val="24"/>
          <w:szCs w:val="24"/>
          <w:vertAlign w:val="superscript"/>
          <w:lang w:val="en-US"/>
        </w:rPr>
        <w:t>91]</w:t>
      </w:r>
      <w:r w:rsidR="00A62EE5" w:rsidRPr="00D103FF">
        <w:rPr>
          <w:rFonts w:ascii="Book Antiqua" w:hAnsi="Book Antiqua"/>
          <w:sz w:val="24"/>
          <w:szCs w:val="24"/>
          <w:lang w:val="en-US"/>
        </w:rPr>
        <w:t>.</w:t>
      </w:r>
      <w:r w:rsidR="00F005EC" w:rsidRPr="00D103FF">
        <w:rPr>
          <w:rFonts w:ascii="Book Antiqua" w:hAnsi="Book Antiqua"/>
          <w:sz w:val="24"/>
          <w:szCs w:val="24"/>
          <w:lang w:val="en-US" w:eastAsia="zh-CN"/>
        </w:rPr>
        <w:t xml:space="preserve"> </w:t>
      </w:r>
      <w:r w:rsidR="00A62EE5" w:rsidRPr="00D103FF">
        <w:rPr>
          <w:rFonts w:ascii="Book Antiqua" w:hAnsi="Book Antiqua"/>
          <w:sz w:val="24"/>
          <w:szCs w:val="24"/>
          <w:lang w:val="en-US"/>
        </w:rPr>
        <w:t xml:space="preserve">Attempt to protect IRI may involve several </w:t>
      </w:r>
      <w:r w:rsidR="00DB45F1" w:rsidRPr="00D103FF">
        <w:rPr>
          <w:rFonts w:ascii="Book Antiqua" w:hAnsi="Book Antiqua"/>
          <w:sz w:val="24"/>
          <w:szCs w:val="24"/>
          <w:lang w:val="en-US"/>
        </w:rPr>
        <w:t xml:space="preserve">strategies and several </w:t>
      </w:r>
      <w:proofErr w:type="gramStart"/>
      <w:r w:rsidR="00DB45F1" w:rsidRPr="00D103FF">
        <w:rPr>
          <w:rFonts w:ascii="Book Antiqua" w:hAnsi="Book Antiqua"/>
          <w:sz w:val="24"/>
          <w:szCs w:val="24"/>
          <w:lang w:val="en-US"/>
        </w:rPr>
        <w:t>pathways</w:t>
      </w:r>
      <w:r w:rsidR="00972BC9" w:rsidRPr="00D103FF">
        <w:rPr>
          <w:rFonts w:ascii="Book Antiqua" w:hAnsi="Book Antiqua"/>
          <w:sz w:val="24"/>
          <w:szCs w:val="24"/>
          <w:vertAlign w:val="superscript"/>
          <w:lang w:val="en-US"/>
        </w:rPr>
        <w:t>[</w:t>
      </w:r>
      <w:proofErr w:type="gramEnd"/>
      <w:r w:rsidR="000C4752" w:rsidRPr="00D103FF">
        <w:rPr>
          <w:rFonts w:ascii="Book Antiqua" w:hAnsi="Book Antiqua"/>
          <w:sz w:val="24"/>
          <w:szCs w:val="24"/>
          <w:vertAlign w:val="superscript"/>
          <w:lang w:val="en-US"/>
        </w:rPr>
        <w:t>92-95]</w:t>
      </w:r>
      <w:r w:rsidR="00D10387" w:rsidRPr="00D103FF">
        <w:rPr>
          <w:rFonts w:ascii="Book Antiqua" w:hAnsi="Book Antiqua"/>
          <w:sz w:val="24"/>
          <w:szCs w:val="24"/>
          <w:lang w:val="en-US"/>
        </w:rPr>
        <w:t>.</w:t>
      </w:r>
      <w:r w:rsidR="00D61273" w:rsidRPr="00D103FF">
        <w:rPr>
          <w:rFonts w:ascii="Book Antiqua" w:hAnsi="Book Antiqua"/>
          <w:sz w:val="24"/>
          <w:szCs w:val="24"/>
          <w:lang w:val="en-US"/>
        </w:rPr>
        <w:t xml:space="preserve"> This issue will be described in the therapy chapter.</w:t>
      </w:r>
    </w:p>
    <w:p w:rsidR="00F005EC" w:rsidRPr="00D103FF" w:rsidRDefault="00F005EC" w:rsidP="002D09A4">
      <w:pPr>
        <w:spacing w:after="0" w:line="360" w:lineRule="auto"/>
        <w:ind w:firstLineChars="200" w:firstLine="480"/>
        <w:jc w:val="both"/>
        <w:rPr>
          <w:rFonts w:ascii="Book Antiqua" w:hAnsi="Book Antiqua"/>
          <w:sz w:val="24"/>
          <w:szCs w:val="24"/>
          <w:lang w:val="en-US" w:eastAsia="zh-CN"/>
        </w:rPr>
      </w:pPr>
    </w:p>
    <w:p w:rsidR="007C77BB" w:rsidRPr="00D103FF" w:rsidRDefault="007C77BB" w:rsidP="002D09A4">
      <w:pPr>
        <w:spacing w:after="0" w:line="360" w:lineRule="auto"/>
        <w:jc w:val="both"/>
        <w:rPr>
          <w:rFonts w:ascii="Book Antiqua" w:hAnsi="Book Antiqua"/>
          <w:b/>
          <w:i/>
          <w:sz w:val="24"/>
          <w:szCs w:val="24"/>
          <w:lang w:val="en-US"/>
        </w:rPr>
      </w:pPr>
      <w:r w:rsidRPr="00D103FF">
        <w:rPr>
          <w:rFonts w:ascii="Book Antiqua" w:hAnsi="Book Antiqua"/>
          <w:b/>
          <w:i/>
          <w:sz w:val="24"/>
          <w:szCs w:val="24"/>
          <w:lang w:val="en-US"/>
        </w:rPr>
        <w:t>DSA and acute and chronic liver rejection</w:t>
      </w:r>
    </w:p>
    <w:p w:rsidR="007C77BB" w:rsidRPr="00D103FF" w:rsidRDefault="007C77BB"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The issue of the impact</w:t>
      </w:r>
      <w:r w:rsidR="004C4714" w:rsidRPr="00D103FF">
        <w:rPr>
          <w:rFonts w:ascii="Book Antiqua" w:hAnsi="Book Antiqua"/>
          <w:sz w:val="24"/>
          <w:szCs w:val="24"/>
          <w:lang w:val="en-US"/>
        </w:rPr>
        <w:t xml:space="preserve"> of preform</w:t>
      </w:r>
      <w:r w:rsidR="00357155" w:rsidRPr="00D103FF">
        <w:rPr>
          <w:rFonts w:ascii="Book Antiqua" w:hAnsi="Book Antiqua"/>
          <w:sz w:val="24"/>
          <w:szCs w:val="24"/>
          <w:lang w:val="en-US"/>
        </w:rPr>
        <w:t>ed DSAs on LTx</w:t>
      </w:r>
      <w:r w:rsidR="004C4714" w:rsidRPr="00D103FF">
        <w:rPr>
          <w:rFonts w:ascii="Book Antiqua" w:hAnsi="Book Antiqua"/>
          <w:sz w:val="24"/>
          <w:szCs w:val="24"/>
          <w:lang w:val="en-US"/>
        </w:rPr>
        <w:t xml:space="preserve"> has been a matter of discussion. Early clinical experience showed no differences in patient or graft survival </w:t>
      </w:r>
      <w:proofErr w:type="gramStart"/>
      <w:r w:rsidR="00276C2F" w:rsidRPr="00D103FF">
        <w:rPr>
          <w:rFonts w:ascii="Book Antiqua" w:hAnsi="Book Antiqua"/>
          <w:sz w:val="24"/>
          <w:szCs w:val="24"/>
          <w:lang w:val="en-US"/>
        </w:rPr>
        <w:t>rate</w:t>
      </w:r>
      <w:r w:rsidR="00972BC9" w:rsidRPr="00D103FF">
        <w:rPr>
          <w:rFonts w:ascii="Book Antiqua" w:hAnsi="Book Antiqua"/>
          <w:sz w:val="24"/>
          <w:szCs w:val="24"/>
          <w:vertAlign w:val="superscript"/>
          <w:lang w:val="en-US"/>
        </w:rPr>
        <w:t>[</w:t>
      </w:r>
      <w:proofErr w:type="gramEnd"/>
      <w:r w:rsidR="000C4752" w:rsidRPr="00D103FF">
        <w:rPr>
          <w:rFonts w:ascii="Book Antiqua" w:hAnsi="Book Antiqua"/>
          <w:sz w:val="24"/>
          <w:szCs w:val="24"/>
          <w:vertAlign w:val="superscript"/>
          <w:lang w:val="en-US"/>
        </w:rPr>
        <w:t>96-98]</w:t>
      </w:r>
      <w:r w:rsidR="000C4752" w:rsidRPr="00D103FF">
        <w:rPr>
          <w:rFonts w:ascii="Book Antiqua" w:hAnsi="Book Antiqua"/>
          <w:sz w:val="24"/>
          <w:szCs w:val="24"/>
          <w:lang w:val="en-US"/>
        </w:rPr>
        <w:t xml:space="preserve"> </w:t>
      </w:r>
      <w:r w:rsidR="004C4714" w:rsidRPr="00D103FF">
        <w:rPr>
          <w:rFonts w:ascii="Book Antiqua" w:hAnsi="Book Antiqua"/>
          <w:sz w:val="24"/>
          <w:szCs w:val="24"/>
          <w:lang w:val="en-US"/>
        </w:rPr>
        <w:t xml:space="preserve">and DSAs were thought to be an integral part of tolerance development. Later studies documented that patients transplanted with a positive cross-match had an increased risk of early graft </w:t>
      </w:r>
      <w:proofErr w:type="gramStart"/>
      <w:r w:rsidR="00276C2F" w:rsidRPr="00D103FF">
        <w:rPr>
          <w:rFonts w:ascii="Book Antiqua" w:hAnsi="Book Antiqua"/>
          <w:sz w:val="24"/>
          <w:szCs w:val="24"/>
          <w:lang w:val="en-US"/>
        </w:rPr>
        <w:t>loss</w:t>
      </w:r>
      <w:r w:rsidR="00972BC9" w:rsidRPr="00D103FF">
        <w:rPr>
          <w:rFonts w:ascii="Book Antiqua" w:hAnsi="Book Antiqua"/>
          <w:sz w:val="24"/>
          <w:szCs w:val="24"/>
          <w:vertAlign w:val="superscript"/>
          <w:lang w:val="en-US"/>
        </w:rPr>
        <w:t>[</w:t>
      </w:r>
      <w:proofErr w:type="gramEnd"/>
      <w:r w:rsidR="000C4752" w:rsidRPr="00D103FF">
        <w:rPr>
          <w:rFonts w:ascii="Book Antiqua" w:hAnsi="Book Antiqua"/>
          <w:sz w:val="24"/>
          <w:szCs w:val="24"/>
          <w:vertAlign w:val="superscript"/>
          <w:lang w:val="en-US"/>
        </w:rPr>
        <w:t>99-101]</w:t>
      </w:r>
      <w:r w:rsidR="004C4714" w:rsidRPr="00D103FF">
        <w:rPr>
          <w:rFonts w:ascii="Book Antiqua" w:hAnsi="Book Antiqua"/>
          <w:sz w:val="24"/>
          <w:szCs w:val="24"/>
          <w:lang w:val="en-US"/>
        </w:rPr>
        <w:t>. However, since consistent results are lacking, practice has not changed. In 2013</w:t>
      </w:r>
      <w:r w:rsidR="00F4501C" w:rsidRPr="00D103FF">
        <w:rPr>
          <w:rFonts w:ascii="Book Antiqua" w:hAnsi="Book Antiqua"/>
          <w:sz w:val="24"/>
          <w:szCs w:val="24"/>
          <w:lang w:val="en-US"/>
        </w:rPr>
        <w:t>,</w:t>
      </w:r>
      <w:r w:rsidR="004C4714" w:rsidRPr="00D103FF">
        <w:rPr>
          <w:rFonts w:ascii="Book Antiqua" w:hAnsi="Book Antiqua"/>
          <w:sz w:val="24"/>
          <w:szCs w:val="24"/>
          <w:lang w:val="en-US"/>
        </w:rPr>
        <w:t xml:space="preserve"> a study from Kaneku</w:t>
      </w:r>
      <w:r w:rsidR="004C4714" w:rsidRPr="00D103FF">
        <w:rPr>
          <w:rFonts w:ascii="Book Antiqua" w:hAnsi="Book Antiqua"/>
          <w:i/>
          <w:sz w:val="24"/>
          <w:szCs w:val="24"/>
          <w:lang w:val="en-US"/>
        </w:rPr>
        <w:t xml:space="preserve"> </w:t>
      </w:r>
      <w:r w:rsidR="00254D18" w:rsidRPr="00D103FF">
        <w:rPr>
          <w:rFonts w:ascii="Book Antiqua" w:hAnsi="Book Antiqua"/>
          <w:i/>
          <w:sz w:val="24"/>
          <w:szCs w:val="24"/>
          <w:lang w:val="en-US" w:eastAsia="zh-CN"/>
        </w:rPr>
        <w:t xml:space="preserve">et </w:t>
      </w:r>
      <w:proofErr w:type="gramStart"/>
      <w:r w:rsidR="00254D18" w:rsidRPr="00D103FF">
        <w:rPr>
          <w:rFonts w:ascii="Book Antiqua" w:hAnsi="Book Antiqua"/>
          <w:i/>
          <w:sz w:val="24"/>
          <w:szCs w:val="24"/>
          <w:lang w:val="en-US" w:eastAsia="zh-CN"/>
        </w:rPr>
        <w:t>al</w:t>
      </w:r>
      <w:r w:rsidR="00CE7535" w:rsidRPr="00D103FF">
        <w:rPr>
          <w:rFonts w:ascii="Book Antiqua" w:hAnsi="Book Antiqua"/>
          <w:sz w:val="24"/>
          <w:szCs w:val="24"/>
          <w:vertAlign w:val="superscript"/>
          <w:lang w:val="en-US" w:eastAsia="zh-CN"/>
        </w:rPr>
        <w:t>[</w:t>
      </w:r>
      <w:proofErr w:type="gramEnd"/>
      <w:r w:rsidR="000C4752" w:rsidRPr="00D103FF">
        <w:rPr>
          <w:rFonts w:ascii="Book Antiqua" w:hAnsi="Book Antiqua"/>
          <w:sz w:val="24"/>
          <w:szCs w:val="24"/>
          <w:vertAlign w:val="superscript"/>
          <w:lang w:val="en-US"/>
        </w:rPr>
        <w:t>102]</w:t>
      </w:r>
      <w:r w:rsidR="004C4714" w:rsidRPr="00D103FF">
        <w:rPr>
          <w:rFonts w:ascii="Book Antiqua" w:hAnsi="Book Antiqua"/>
          <w:sz w:val="24"/>
          <w:szCs w:val="24"/>
          <w:lang w:val="en-US"/>
        </w:rPr>
        <w:t>, documented that patients with LTx developing de novo DSAs after transplantation, had significantly lower patient and graft survival rates.</w:t>
      </w:r>
    </w:p>
    <w:p w:rsidR="004C4714" w:rsidRPr="00D103FF" w:rsidRDefault="004C4714" w:rsidP="002D09A4">
      <w:pPr>
        <w:spacing w:after="0" w:line="360" w:lineRule="auto"/>
        <w:ind w:firstLineChars="200" w:firstLine="480"/>
        <w:jc w:val="both"/>
        <w:rPr>
          <w:rFonts w:ascii="Book Antiqua" w:hAnsi="Book Antiqua"/>
          <w:sz w:val="24"/>
          <w:szCs w:val="24"/>
          <w:lang w:val="en-US" w:eastAsia="zh-CN"/>
        </w:rPr>
      </w:pPr>
      <w:r w:rsidRPr="00D103FF">
        <w:rPr>
          <w:rFonts w:ascii="Book Antiqua" w:hAnsi="Book Antiqua"/>
          <w:sz w:val="24"/>
          <w:szCs w:val="24"/>
          <w:lang w:val="en-US"/>
        </w:rPr>
        <w:t xml:space="preserve">The 2013 Banff </w:t>
      </w:r>
      <w:proofErr w:type="gramStart"/>
      <w:r w:rsidRPr="00D103FF">
        <w:rPr>
          <w:rFonts w:ascii="Book Antiqua" w:hAnsi="Book Antiqua"/>
          <w:sz w:val="24"/>
          <w:szCs w:val="24"/>
          <w:lang w:val="en-US"/>
        </w:rPr>
        <w:t>conference</w:t>
      </w:r>
      <w:r w:rsidR="00972BC9" w:rsidRPr="00D103FF">
        <w:rPr>
          <w:rFonts w:ascii="Book Antiqua" w:hAnsi="Book Antiqua"/>
          <w:sz w:val="24"/>
          <w:szCs w:val="24"/>
          <w:vertAlign w:val="superscript"/>
          <w:lang w:val="en-US"/>
        </w:rPr>
        <w:t>[</w:t>
      </w:r>
      <w:proofErr w:type="gramEnd"/>
      <w:r w:rsidR="000C4752" w:rsidRPr="00D103FF">
        <w:rPr>
          <w:rFonts w:ascii="Book Antiqua" w:hAnsi="Book Antiqua"/>
          <w:sz w:val="24"/>
          <w:szCs w:val="24"/>
          <w:vertAlign w:val="superscript"/>
          <w:lang w:val="en-US"/>
        </w:rPr>
        <w:t>39]</w:t>
      </w:r>
      <w:r w:rsidRPr="00D103FF">
        <w:rPr>
          <w:rFonts w:ascii="Book Antiqua" w:hAnsi="Book Antiqua"/>
          <w:sz w:val="24"/>
          <w:szCs w:val="24"/>
          <w:lang w:val="en-US"/>
        </w:rPr>
        <w:t xml:space="preserve"> stated that currently, recognized acute ABMR, occurs in small percentage of sensitized patients and that DSAs can be associated with more progressive fibrosis and an indolent progressive perivascular and</w:t>
      </w:r>
      <w:r w:rsidR="00760A96" w:rsidRPr="00D103FF">
        <w:rPr>
          <w:rFonts w:ascii="Book Antiqua" w:hAnsi="Book Antiqua"/>
          <w:sz w:val="24"/>
          <w:szCs w:val="24"/>
          <w:lang w:val="en-US"/>
        </w:rPr>
        <w:t xml:space="preserve"> subsinusoidal fibrosis. The conference concludes that high titer IgG3 recipients more often show adverse consequences, whereas exclusively not IgG3/IgG1 DSA</w:t>
      </w:r>
      <w:r w:rsidR="00450EFE" w:rsidRPr="00D103FF">
        <w:rPr>
          <w:rFonts w:ascii="Book Antiqua" w:hAnsi="Book Antiqua"/>
          <w:sz w:val="24"/>
          <w:szCs w:val="24"/>
          <w:lang w:val="en-US"/>
        </w:rPr>
        <w:t>s appear</w:t>
      </w:r>
      <w:r w:rsidR="00760A96" w:rsidRPr="00D103FF">
        <w:rPr>
          <w:rFonts w:ascii="Book Antiqua" w:hAnsi="Book Antiqua"/>
          <w:sz w:val="24"/>
          <w:szCs w:val="24"/>
          <w:lang w:val="en-US"/>
        </w:rPr>
        <w:t xml:space="preserve"> in some operational</w:t>
      </w:r>
      <w:r w:rsidR="007E25AA" w:rsidRPr="00D103FF">
        <w:rPr>
          <w:rFonts w:ascii="Book Antiqua" w:hAnsi="Book Antiqua"/>
          <w:sz w:val="24"/>
          <w:szCs w:val="24"/>
          <w:lang w:val="en-US"/>
        </w:rPr>
        <w:t>ly tolerant recipients weaned f</w:t>
      </w:r>
      <w:r w:rsidR="00760A96" w:rsidRPr="00D103FF">
        <w:rPr>
          <w:rFonts w:ascii="Book Antiqua" w:hAnsi="Book Antiqua"/>
          <w:sz w:val="24"/>
          <w:szCs w:val="24"/>
          <w:lang w:val="en-US"/>
        </w:rPr>
        <w:t xml:space="preserve">rom </w:t>
      </w:r>
      <w:r w:rsidR="00213A11" w:rsidRPr="00D103FF">
        <w:rPr>
          <w:rFonts w:ascii="Book Antiqua" w:hAnsi="Book Antiqua"/>
          <w:sz w:val="24"/>
          <w:szCs w:val="24"/>
          <w:lang w:val="en-US"/>
        </w:rPr>
        <w:t>immunosuppression</w:t>
      </w:r>
      <w:r w:rsidR="00760A96" w:rsidRPr="00D103FF">
        <w:rPr>
          <w:rFonts w:ascii="Book Antiqua" w:hAnsi="Book Antiqua"/>
          <w:sz w:val="24"/>
          <w:szCs w:val="24"/>
          <w:lang w:val="en-US"/>
        </w:rPr>
        <w:t>.</w:t>
      </w:r>
    </w:p>
    <w:p w:rsidR="004436C8" w:rsidRPr="00D103FF" w:rsidRDefault="004436C8" w:rsidP="002D09A4">
      <w:pPr>
        <w:spacing w:after="0" w:line="360" w:lineRule="auto"/>
        <w:ind w:firstLineChars="200" w:firstLine="480"/>
        <w:jc w:val="both"/>
        <w:rPr>
          <w:rFonts w:ascii="Book Antiqua" w:hAnsi="Book Antiqua"/>
          <w:sz w:val="24"/>
          <w:szCs w:val="24"/>
          <w:lang w:val="en-US" w:eastAsia="zh-CN"/>
        </w:rPr>
      </w:pPr>
    </w:p>
    <w:p w:rsidR="00760A96" w:rsidRPr="00D103FF" w:rsidRDefault="00760A96" w:rsidP="002D09A4">
      <w:pPr>
        <w:spacing w:after="0" w:line="360" w:lineRule="auto"/>
        <w:jc w:val="both"/>
        <w:rPr>
          <w:rFonts w:ascii="Book Antiqua" w:hAnsi="Book Antiqua"/>
          <w:b/>
          <w:i/>
          <w:sz w:val="24"/>
          <w:szCs w:val="24"/>
          <w:lang w:val="en-US"/>
        </w:rPr>
      </w:pPr>
      <w:r w:rsidRPr="00D103FF">
        <w:rPr>
          <w:rFonts w:ascii="Book Antiqua" w:hAnsi="Book Antiqua"/>
          <w:b/>
          <w:i/>
          <w:sz w:val="24"/>
          <w:szCs w:val="24"/>
          <w:lang w:val="en-US"/>
        </w:rPr>
        <w:t>New tools for rejection diagnosis</w:t>
      </w:r>
    </w:p>
    <w:p w:rsidR="00760A96" w:rsidRPr="00D103FF" w:rsidRDefault="00760A96"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Current liver biopsy is the most frequent used technique to evaluate allograft status and is the gold standard for the diagnosis of</w:t>
      </w:r>
      <w:r w:rsidR="00450EFE" w:rsidRPr="00D103FF">
        <w:rPr>
          <w:rFonts w:ascii="Book Antiqua" w:hAnsi="Book Antiqua"/>
          <w:sz w:val="24"/>
          <w:szCs w:val="24"/>
          <w:lang w:val="en-US"/>
        </w:rPr>
        <w:t xml:space="preserve"> the</w:t>
      </w:r>
      <w:r w:rsidRPr="00D103FF">
        <w:rPr>
          <w:rFonts w:ascii="Book Antiqua" w:hAnsi="Book Antiqua"/>
          <w:sz w:val="24"/>
          <w:szCs w:val="24"/>
          <w:lang w:val="en-US"/>
        </w:rPr>
        <w:t xml:space="preserve"> acute rejection after orthotopic liver transplantation (OLT). As already described for the kidney, plasma microRNA is now revealing to be a potential biomarke</w:t>
      </w:r>
      <w:r w:rsidR="004436C8" w:rsidRPr="00D103FF">
        <w:rPr>
          <w:rFonts w:ascii="Book Antiqua" w:hAnsi="Book Antiqua"/>
          <w:sz w:val="24"/>
          <w:szCs w:val="24"/>
          <w:lang w:val="en-US"/>
        </w:rPr>
        <w:t xml:space="preserve">r for acute rejection after </w:t>
      </w:r>
      <w:proofErr w:type="gramStart"/>
      <w:r w:rsidR="004436C8" w:rsidRPr="00D103FF">
        <w:rPr>
          <w:rFonts w:ascii="Book Antiqua" w:hAnsi="Book Antiqua"/>
          <w:sz w:val="24"/>
          <w:szCs w:val="24"/>
          <w:lang w:val="en-US"/>
        </w:rPr>
        <w:t>OLT</w:t>
      </w:r>
      <w:r w:rsidR="004436C8" w:rsidRPr="00D103FF">
        <w:rPr>
          <w:rFonts w:ascii="Book Antiqua" w:hAnsi="Book Antiqua"/>
          <w:sz w:val="24"/>
          <w:szCs w:val="24"/>
          <w:vertAlign w:val="superscript"/>
          <w:lang w:val="en-US" w:eastAsia="zh-CN"/>
        </w:rPr>
        <w:t>[</w:t>
      </w:r>
      <w:proofErr w:type="gramEnd"/>
      <w:r w:rsidR="000C4752" w:rsidRPr="00D103FF">
        <w:rPr>
          <w:rFonts w:ascii="Book Antiqua" w:hAnsi="Book Antiqua"/>
          <w:sz w:val="24"/>
          <w:szCs w:val="24"/>
          <w:vertAlign w:val="superscript"/>
          <w:lang w:val="en-US"/>
        </w:rPr>
        <w:t>103,104]</w:t>
      </w:r>
      <w:r w:rsidR="000C4752" w:rsidRPr="00D103FF">
        <w:rPr>
          <w:rFonts w:ascii="Book Antiqua" w:hAnsi="Book Antiqua"/>
          <w:sz w:val="24"/>
          <w:szCs w:val="24"/>
          <w:lang w:val="en-US"/>
        </w:rPr>
        <w:t>.</w:t>
      </w:r>
    </w:p>
    <w:p w:rsidR="00374650" w:rsidRPr="00D103FF" w:rsidRDefault="00374650" w:rsidP="002D09A4">
      <w:pPr>
        <w:spacing w:after="0" w:line="360" w:lineRule="auto"/>
        <w:ind w:left="720"/>
        <w:jc w:val="both"/>
        <w:rPr>
          <w:rFonts w:ascii="Book Antiqua" w:hAnsi="Book Antiqua"/>
          <w:sz w:val="24"/>
          <w:szCs w:val="24"/>
          <w:lang w:val="en-US"/>
        </w:rPr>
      </w:pPr>
    </w:p>
    <w:p w:rsidR="00374650" w:rsidRPr="00D103FF" w:rsidRDefault="00BF0091" w:rsidP="002D09A4">
      <w:pPr>
        <w:spacing w:after="0" w:line="360" w:lineRule="auto"/>
        <w:jc w:val="both"/>
        <w:rPr>
          <w:rFonts w:ascii="Book Antiqua" w:hAnsi="Book Antiqua"/>
          <w:b/>
          <w:sz w:val="24"/>
          <w:szCs w:val="24"/>
          <w:lang w:val="en-US"/>
        </w:rPr>
      </w:pPr>
      <w:r w:rsidRPr="00D103FF">
        <w:rPr>
          <w:rFonts w:ascii="Book Antiqua" w:hAnsi="Book Antiqua"/>
          <w:b/>
          <w:sz w:val="24"/>
          <w:szCs w:val="24"/>
          <w:lang w:val="en-US"/>
        </w:rPr>
        <w:t>NEW INSIGHTS FOR</w:t>
      </w:r>
      <w:r w:rsidR="00374650" w:rsidRPr="00D103FF">
        <w:rPr>
          <w:rFonts w:ascii="Book Antiqua" w:hAnsi="Book Antiqua"/>
          <w:b/>
          <w:sz w:val="24"/>
          <w:szCs w:val="24"/>
          <w:lang w:val="en-US"/>
        </w:rPr>
        <w:t xml:space="preserve"> HEART</w:t>
      </w:r>
    </w:p>
    <w:p w:rsidR="00374650" w:rsidRPr="00D103FF" w:rsidRDefault="00374650" w:rsidP="002D09A4">
      <w:pPr>
        <w:spacing w:after="0" w:line="360" w:lineRule="auto"/>
        <w:jc w:val="both"/>
        <w:rPr>
          <w:rFonts w:ascii="Book Antiqua" w:hAnsi="Book Antiqua"/>
          <w:b/>
          <w:i/>
          <w:sz w:val="24"/>
          <w:szCs w:val="24"/>
          <w:lang w:val="en-US"/>
        </w:rPr>
      </w:pPr>
      <w:r w:rsidRPr="00D103FF">
        <w:rPr>
          <w:rFonts w:ascii="Book Antiqua" w:hAnsi="Book Antiqua"/>
          <w:b/>
          <w:i/>
          <w:sz w:val="24"/>
          <w:szCs w:val="24"/>
          <w:lang w:val="en-US"/>
        </w:rPr>
        <w:t>Figures, characteristics and trends f</w:t>
      </w:r>
      <w:r w:rsidR="00BF0091" w:rsidRPr="00D103FF">
        <w:rPr>
          <w:rFonts w:ascii="Book Antiqua" w:hAnsi="Book Antiqua"/>
          <w:b/>
          <w:i/>
          <w:sz w:val="24"/>
          <w:szCs w:val="24"/>
          <w:lang w:val="en-US"/>
        </w:rPr>
        <w:t>or heart transplantation</w:t>
      </w:r>
    </w:p>
    <w:p w:rsidR="00BF0091" w:rsidRPr="00D103FF" w:rsidRDefault="00BF0091"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 xml:space="preserve">According </w:t>
      </w:r>
      <w:r w:rsidR="00450EFE" w:rsidRPr="00D103FF">
        <w:rPr>
          <w:rFonts w:ascii="Book Antiqua" w:hAnsi="Book Antiqua"/>
          <w:sz w:val="24"/>
          <w:szCs w:val="24"/>
          <w:lang w:val="en-US"/>
        </w:rPr>
        <w:t xml:space="preserve">to </w:t>
      </w:r>
      <w:r w:rsidRPr="00D103FF">
        <w:rPr>
          <w:rFonts w:ascii="Book Antiqua" w:hAnsi="Book Antiqua"/>
          <w:sz w:val="24"/>
          <w:szCs w:val="24"/>
          <w:lang w:val="en-US"/>
        </w:rPr>
        <w:t>the OPTN/SRTR data</w:t>
      </w:r>
      <w:r w:rsidR="00450EFE" w:rsidRPr="00D103FF">
        <w:rPr>
          <w:rFonts w:ascii="Book Antiqua" w:hAnsi="Book Antiqua"/>
          <w:sz w:val="24"/>
          <w:szCs w:val="24"/>
          <w:lang w:val="en-US"/>
        </w:rPr>
        <w:t xml:space="preserve">, in </w:t>
      </w:r>
      <w:r w:rsidR="000E080C" w:rsidRPr="00506C76">
        <w:rPr>
          <w:rFonts w:ascii="Book Antiqua" w:hAnsi="Book Antiqua" w:cs="Garamond"/>
          <w:sz w:val="24"/>
          <w:szCs w:val="24"/>
        </w:rPr>
        <w:t>United States</w:t>
      </w:r>
      <w:r w:rsidRPr="00D103FF">
        <w:rPr>
          <w:rFonts w:ascii="Book Antiqua" w:hAnsi="Book Antiqua"/>
          <w:sz w:val="24"/>
          <w:szCs w:val="24"/>
          <w:lang w:val="en-US"/>
        </w:rPr>
        <w:t xml:space="preserve"> the number of heart transplants performed annually continues to increase gradually, and the number of adult candidates on the waiting list increased by 25% from 2004 to 2012</w:t>
      </w:r>
      <w:r w:rsidR="00972BC9" w:rsidRPr="00D103FF">
        <w:rPr>
          <w:rFonts w:ascii="Book Antiqua" w:hAnsi="Book Antiqua"/>
          <w:sz w:val="24"/>
          <w:szCs w:val="24"/>
          <w:vertAlign w:val="superscript"/>
          <w:lang w:val="en-US"/>
        </w:rPr>
        <w:t>[</w:t>
      </w:r>
      <w:r w:rsidR="00364AE2" w:rsidRPr="00D103FF">
        <w:rPr>
          <w:rFonts w:ascii="Book Antiqua" w:hAnsi="Book Antiqua"/>
          <w:sz w:val="24"/>
          <w:szCs w:val="24"/>
          <w:vertAlign w:val="superscript"/>
          <w:lang w:val="en-US"/>
        </w:rPr>
        <w:t>105]</w:t>
      </w:r>
      <w:r w:rsidR="002727E3" w:rsidRPr="00D103FF">
        <w:rPr>
          <w:rFonts w:ascii="Book Antiqua" w:hAnsi="Book Antiqua"/>
          <w:sz w:val="24"/>
          <w:szCs w:val="24"/>
          <w:lang w:val="en-US"/>
        </w:rPr>
        <w:t xml:space="preserve">. </w:t>
      </w:r>
      <w:r w:rsidR="00F9571C" w:rsidRPr="00D103FF">
        <w:rPr>
          <w:rFonts w:ascii="Book Antiqua" w:hAnsi="Book Antiqua"/>
          <w:sz w:val="24"/>
          <w:szCs w:val="24"/>
          <w:lang w:val="en-US"/>
        </w:rPr>
        <w:t>Heart transplantation (HTx)</w:t>
      </w:r>
      <w:r w:rsidR="002727E3" w:rsidRPr="00D103FF">
        <w:rPr>
          <w:rFonts w:ascii="Book Antiqua" w:hAnsi="Book Antiqua"/>
          <w:sz w:val="24"/>
          <w:szCs w:val="24"/>
          <w:lang w:val="en-US"/>
        </w:rPr>
        <w:t xml:space="preserve"> </w:t>
      </w:r>
      <w:r w:rsidRPr="00D103FF">
        <w:rPr>
          <w:rFonts w:ascii="Book Antiqua" w:hAnsi="Book Antiqua"/>
          <w:sz w:val="24"/>
          <w:szCs w:val="24"/>
          <w:lang w:val="en-US"/>
        </w:rPr>
        <w:t xml:space="preserve">appears to be more expensive than ventricular assist devices for managing </w:t>
      </w:r>
      <w:r w:rsidR="00450EFE" w:rsidRPr="00D103FF">
        <w:rPr>
          <w:rFonts w:ascii="Book Antiqua" w:hAnsi="Book Antiqua"/>
          <w:sz w:val="24"/>
          <w:szCs w:val="24"/>
          <w:lang w:val="en-US"/>
        </w:rPr>
        <w:t xml:space="preserve">the </w:t>
      </w:r>
      <w:r w:rsidRPr="00D103FF">
        <w:rPr>
          <w:rFonts w:ascii="Book Antiqua" w:hAnsi="Book Antiqua"/>
          <w:sz w:val="24"/>
          <w:szCs w:val="24"/>
          <w:lang w:val="en-US"/>
        </w:rPr>
        <w:t>end-stage heart failure, but is more effective and likely more cost-effective.</w:t>
      </w:r>
    </w:p>
    <w:p w:rsidR="00374650" w:rsidRPr="00D103FF" w:rsidRDefault="00985C8D"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By the end of 2013 the data of the Registry of the International Society for Heart and Lung Transplantation (ISHLT) have been </w:t>
      </w:r>
      <w:proofErr w:type="gramStart"/>
      <w:r w:rsidR="00276C2F" w:rsidRPr="00D103FF">
        <w:rPr>
          <w:rFonts w:ascii="Book Antiqua" w:hAnsi="Book Antiqua"/>
          <w:sz w:val="24"/>
          <w:szCs w:val="24"/>
          <w:lang w:val="en-US"/>
        </w:rPr>
        <w:t>published</w:t>
      </w:r>
      <w:r w:rsidR="00972BC9" w:rsidRPr="00D103FF">
        <w:rPr>
          <w:rFonts w:ascii="Book Antiqua" w:hAnsi="Book Antiqua"/>
          <w:sz w:val="24"/>
          <w:szCs w:val="24"/>
          <w:vertAlign w:val="superscript"/>
          <w:lang w:val="en-US"/>
        </w:rPr>
        <w:t>[</w:t>
      </w:r>
      <w:proofErr w:type="gramEnd"/>
      <w:r w:rsidR="00364AE2" w:rsidRPr="00D103FF">
        <w:rPr>
          <w:rFonts w:ascii="Book Antiqua" w:hAnsi="Book Antiqua"/>
          <w:sz w:val="24"/>
          <w:szCs w:val="24"/>
          <w:vertAlign w:val="superscript"/>
          <w:lang w:val="en-US"/>
        </w:rPr>
        <w:t>106]</w:t>
      </w:r>
      <w:r w:rsidRPr="00D103FF">
        <w:rPr>
          <w:rFonts w:ascii="Book Antiqua" w:hAnsi="Book Antiqua"/>
          <w:sz w:val="24"/>
          <w:szCs w:val="24"/>
          <w:lang w:val="en-US"/>
        </w:rPr>
        <w:t>.</w:t>
      </w:r>
      <w:r w:rsidR="00603188" w:rsidRPr="00D103FF">
        <w:rPr>
          <w:rFonts w:ascii="Book Antiqua" w:hAnsi="Book Antiqua"/>
          <w:sz w:val="24"/>
          <w:szCs w:val="24"/>
          <w:lang w:val="en-US" w:eastAsia="zh-CN"/>
        </w:rPr>
        <w:t xml:space="preserve"> </w:t>
      </w:r>
      <w:r w:rsidR="00374650" w:rsidRPr="00D103FF">
        <w:rPr>
          <w:rFonts w:ascii="Book Antiqua" w:hAnsi="Book Antiqua"/>
          <w:sz w:val="24"/>
          <w:szCs w:val="24"/>
          <w:lang w:val="en-US"/>
        </w:rPr>
        <w:t>Cardiomiopathy in recent years has been the leading</w:t>
      </w:r>
      <w:r w:rsidR="002727E3" w:rsidRPr="00D103FF">
        <w:rPr>
          <w:rFonts w:ascii="Book Antiqua" w:hAnsi="Book Antiqua"/>
          <w:sz w:val="24"/>
          <w:szCs w:val="24"/>
          <w:lang w:val="en-US"/>
        </w:rPr>
        <w:t xml:space="preserve"> cause for HTx</w:t>
      </w:r>
      <w:r w:rsidR="00374650" w:rsidRPr="00D103FF">
        <w:rPr>
          <w:rFonts w:ascii="Book Antiqua" w:hAnsi="Book Antiqua"/>
          <w:sz w:val="24"/>
          <w:szCs w:val="24"/>
          <w:lang w:val="en-US"/>
        </w:rPr>
        <w:t>, followed by coronary artery disease (CAD).</w:t>
      </w:r>
      <w:r w:rsidR="00603188" w:rsidRPr="00D103FF">
        <w:rPr>
          <w:rFonts w:ascii="Book Antiqua" w:hAnsi="Book Antiqua"/>
          <w:sz w:val="24"/>
          <w:szCs w:val="24"/>
          <w:lang w:val="en-US" w:eastAsia="zh-CN"/>
        </w:rPr>
        <w:t xml:space="preserve"> </w:t>
      </w:r>
      <w:r w:rsidR="00374650" w:rsidRPr="00D103FF">
        <w:rPr>
          <w:rFonts w:ascii="Book Antiqua" w:hAnsi="Book Antiqua"/>
          <w:sz w:val="24"/>
          <w:szCs w:val="24"/>
          <w:lang w:val="en-US"/>
        </w:rPr>
        <w:t>This trend has been particularly high</w:t>
      </w:r>
      <w:r w:rsidR="00450EFE" w:rsidRPr="00D103FF">
        <w:rPr>
          <w:rFonts w:ascii="Book Antiqua" w:hAnsi="Book Antiqua"/>
          <w:sz w:val="24"/>
          <w:szCs w:val="24"/>
          <w:lang w:val="en-US"/>
        </w:rPr>
        <w:t>er</w:t>
      </w:r>
      <w:r w:rsidR="00374650" w:rsidRPr="00D103FF">
        <w:rPr>
          <w:rFonts w:ascii="Book Antiqua" w:hAnsi="Book Antiqua"/>
          <w:sz w:val="24"/>
          <w:szCs w:val="24"/>
          <w:lang w:val="en-US"/>
        </w:rPr>
        <w:t xml:space="preserve"> in Europe an</w:t>
      </w:r>
      <w:r w:rsidR="00B94505" w:rsidRPr="00D103FF">
        <w:rPr>
          <w:rFonts w:ascii="Book Antiqua" w:hAnsi="Book Antiqua"/>
          <w:sz w:val="24"/>
          <w:szCs w:val="24"/>
          <w:lang w:val="en-US"/>
        </w:rPr>
        <w:t xml:space="preserve">d the rest of the world than </w:t>
      </w:r>
      <w:r w:rsidR="00640155" w:rsidRPr="00506C76">
        <w:rPr>
          <w:rFonts w:ascii="Book Antiqua" w:hAnsi="Book Antiqua" w:cs="Garamond"/>
          <w:sz w:val="24"/>
          <w:szCs w:val="24"/>
        </w:rPr>
        <w:t>United States</w:t>
      </w:r>
      <w:r w:rsidR="00374650" w:rsidRPr="00D103FF">
        <w:rPr>
          <w:rFonts w:ascii="Book Antiqua" w:hAnsi="Book Antiqua"/>
          <w:sz w:val="24"/>
          <w:szCs w:val="24"/>
          <w:lang w:val="en-US"/>
        </w:rPr>
        <w:t>, reaching percentage of 57%-60%.</w:t>
      </w:r>
      <w:r w:rsidR="00603188" w:rsidRPr="00D103FF">
        <w:rPr>
          <w:rFonts w:ascii="Book Antiqua" w:hAnsi="Book Antiqua"/>
          <w:sz w:val="24"/>
          <w:szCs w:val="24"/>
          <w:lang w:val="en-US" w:eastAsia="zh-CN"/>
        </w:rPr>
        <w:t xml:space="preserve"> </w:t>
      </w:r>
      <w:proofErr w:type="gramStart"/>
      <w:r w:rsidR="00374650" w:rsidRPr="00D103FF">
        <w:rPr>
          <w:rFonts w:ascii="Book Antiqua" w:hAnsi="Book Antiqua"/>
          <w:sz w:val="24"/>
          <w:szCs w:val="24"/>
          <w:lang w:val="en-US"/>
        </w:rPr>
        <w:t>Both recipient</w:t>
      </w:r>
      <w:proofErr w:type="gramEnd"/>
      <w:r w:rsidR="00374650" w:rsidRPr="00D103FF">
        <w:rPr>
          <w:rFonts w:ascii="Book Antiqua" w:hAnsi="Book Antiqua"/>
          <w:sz w:val="24"/>
          <w:szCs w:val="24"/>
          <w:lang w:val="en-US"/>
        </w:rPr>
        <w:t xml:space="preserve"> and donor age statistically increased</w:t>
      </w:r>
      <w:r w:rsidR="00F4501C" w:rsidRPr="00D103FF">
        <w:rPr>
          <w:rFonts w:ascii="Book Antiqua" w:hAnsi="Book Antiqua"/>
          <w:sz w:val="24"/>
          <w:szCs w:val="24"/>
          <w:lang w:val="en-US"/>
        </w:rPr>
        <w:t>,</w:t>
      </w:r>
      <w:r w:rsidR="00374650" w:rsidRPr="00D103FF">
        <w:rPr>
          <w:rFonts w:ascii="Book Antiqua" w:hAnsi="Book Antiqua"/>
          <w:sz w:val="24"/>
          <w:szCs w:val="24"/>
          <w:lang w:val="en-US"/>
        </w:rPr>
        <w:t xml:space="preserve"> as well as the percentage of patients with pre-transplant panel reactive antibodies (PRA) in the sera &gt; 10%.</w:t>
      </w:r>
    </w:p>
    <w:p w:rsidR="00450EFE" w:rsidRPr="00D103FF" w:rsidRDefault="00374650"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In </w:t>
      </w:r>
      <w:r w:rsidR="00450EFE" w:rsidRPr="00D103FF">
        <w:rPr>
          <w:rFonts w:ascii="Book Antiqua" w:hAnsi="Book Antiqua"/>
          <w:sz w:val="24"/>
          <w:szCs w:val="24"/>
          <w:lang w:val="en-US"/>
        </w:rPr>
        <w:t xml:space="preserve">the </w:t>
      </w:r>
      <w:r w:rsidRPr="00D103FF">
        <w:rPr>
          <w:rFonts w:ascii="Book Antiqua" w:hAnsi="Book Antiqua"/>
          <w:sz w:val="24"/>
          <w:szCs w:val="24"/>
          <w:lang w:val="en-US"/>
        </w:rPr>
        <w:t xml:space="preserve">recent years a highly significant number of patients bridged to transplantation with mechanical circulatory support (MCS) </w:t>
      </w:r>
      <w:r w:rsidR="00B8026E" w:rsidRPr="00D103FF">
        <w:rPr>
          <w:rFonts w:ascii="Book Antiqua" w:hAnsi="Book Antiqua"/>
          <w:sz w:val="24"/>
          <w:szCs w:val="24"/>
          <w:lang w:val="en-US"/>
        </w:rPr>
        <w:t>have</w:t>
      </w:r>
      <w:r w:rsidRPr="00D103FF">
        <w:rPr>
          <w:rFonts w:ascii="Book Antiqua" w:hAnsi="Book Antiqua"/>
          <w:sz w:val="24"/>
          <w:szCs w:val="24"/>
          <w:lang w:val="en-US"/>
        </w:rPr>
        <w:t xml:space="preserve"> been registered</w:t>
      </w:r>
      <w:r w:rsidR="00363758" w:rsidRPr="00D103FF">
        <w:rPr>
          <w:rFonts w:ascii="Book Antiqua" w:hAnsi="Book Antiqua"/>
          <w:sz w:val="24"/>
          <w:szCs w:val="24"/>
          <w:lang w:val="en-US"/>
        </w:rPr>
        <w:t>.</w:t>
      </w:r>
      <w:r w:rsidR="00450EFE" w:rsidRPr="00D103FF">
        <w:rPr>
          <w:rFonts w:ascii="Book Antiqua" w:hAnsi="Book Antiqua"/>
          <w:sz w:val="24"/>
          <w:szCs w:val="24"/>
          <w:lang w:val="en-US"/>
        </w:rPr>
        <w:t xml:space="preserve"> Nevertheless, should be outlined that a better survival rate has been reported for patients not on mechanical support prior transplantation.</w:t>
      </w:r>
    </w:p>
    <w:p w:rsidR="00D303E5" w:rsidRPr="00D103FF" w:rsidRDefault="00363758" w:rsidP="00C72611">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 xml:space="preserve">A progressive and significant increase of Kaplan Meier survival by ERA was reported except for the last two years. Congenital diseases as primary disease </w:t>
      </w:r>
      <w:r w:rsidR="00450EFE" w:rsidRPr="00D103FF">
        <w:rPr>
          <w:rFonts w:ascii="Book Antiqua" w:hAnsi="Book Antiqua"/>
          <w:sz w:val="24"/>
          <w:szCs w:val="24"/>
          <w:lang w:val="en-US"/>
        </w:rPr>
        <w:t>attained the best survival rate while</w:t>
      </w:r>
      <w:r w:rsidRPr="00D103FF">
        <w:rPr>
          <w:rFonts w:ascii="Book Antiqua" w:hAnsi="Book Antiqua"/>
          <w:sz w:val="24"/>
          <w:szCs w:val="24"/>
          <w:lang w:val="en-US"/>
        </w:rPr>
        <w:t xml:space="preserve"> re-transplants attained the worst.</w:t>
      </w:r>
      <w:r w:rsidR="00450EFE" w:rsidRPr="00D103FF">
        <w:rPr>
          <w:rFonts w:ascii="Book Antiqua" w:hAnsi="Book Antiqua"/>
          <w:sz w:val="24"/>
          <w:szCs w:val="24"/>
          <w:lang w:val="en-US"/>
        </w:rPr>
        <w:t xml:space="preserve"> Importantly long-term freedom from cardiac allograft vasculopathy (CAV) was higher by ERA and by female gender.</w:t>
      </w:r>
      <w:r w:rsidR="00C72611">
        <w:rPr>
          <w:rFonts w:ascii="Book Antiqua" w:hAnsi="Book Antiqua" w:hint="eastAsia"/>
          <w:sz w:val="24"/>
          <w:szCs w:val="24"/>
          <w:lang w:val="en-US" w:eastAsia="zh-CN"/>
        </w:rPr>
        <w:t xml:space="preserve"> </w:t>
      </w:r>
      <w:r w:rsidR="00D303E5" w:rsidRPr="00D103FF">
        <w:rPr>
          <w:rFonts w:ascii="Book Antiqua" w:hAnsi="Book Antiqua"/>
          <w:sz w:val="24"/>
          <w:szCs w:val="24"/>
          <w:lang w:val="en-US"/>
        </w:rPr>
        <w:t>The causes of death were stable in the last year with prevalence of graft failure, followed by infections.</w:t>
      </w:r>
    </w:p>
    <w:p w:rsidR="00FB16FE" w:rsidRPr="00D103FF" w:rsidRDefault="00450EFE"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In</w:t>
      </w:r>
      <w:r w:rsidR="00FB16FE" w:rsidRPr="00D103FF">
        <w:rPr>
          <w:rFonts w:ascii="Book Antiqua" w:hAnsi="Book Antiqua"/>
          <w:sz w:val="24"/>
          <w:szCs w:val="24"/>
          <w:lang w:val="en-US"/>
        </w:rPr>
        <w:t xml:space="preserve"> 2013, the ISHLT Registry focused a peculiar study on the relevance of age.</w:t>
      </w:r>
      <w:r w:rsidR="00603188" w:rsidRPr="00D103FF">
        <w:rPr>
          <w:rFonts w:ascii="Book Antiqua" w:hAnsi="Book Antiqua"/>
          <w:sz w:val="24"/>
          <w:szCs w:val="24"/>
          <w:lang w:val="en-US" w:eastAsia="zh-CN"/>
        </w:rPr>
        <w:t xml:space="preserve"> </w:t>
      </w:r>
      <w:r w:rsidR="00FB16FE" w:rsidRPr="00D103FF">
        <w:rPr>
          <w:rFonts w:ascii="Book Antiqua" w:hAnsi="Book Antiqua"/>
          <w:sz w:val="24"/>
          <w:szCs w:val="24"/>
          <w:lang w:val="en-US"/>
        </w:rPr>
        <w:t xml:space="preserve">Interestingly in </w:t>
      </w:r>
      <w:r w:rsidRPr="00D103FF">
        <w:rPr>
          <w:rFonts w:ascii="Book Antiqua" w:hAnsi="Book Antiqua"/>
          <w:sz w:val="24"/>
          <w:szCs w:val="24"/>
          <w:lang w:val="en-US"/>
        </w:rPr>
        <w:t xml:space="preserve">the </w:t>
      </w:r>
      <w:r w:rsidR="00FB16FE" w:rsidRPr="00D103FF">
        <w:rPr>
          <w:rFonts w:ascii="Book Antiqua" w:hAnsi="Book Antiqua"/>
          <w:sz w:val="24"/>
          <w:szCs w:val="24"/>
          <w:lang w:val="en-US"/>
        </w:rPr>
        <w:t xml:space="preserve">recent years, </w:t>
      </w:r>
      <w:r w:rsidRPr="00D103FF">
        <w:rPr>
          <w:rFonts w:ascii="Book Antiqua" w:hAnsi="Book Antiqua"/>
          <w:sz w:val="24"/>
          <w:szCs w:val="24"/>
          <w:lang w:val="en-US"/>
        </w:rPr>
        <w:t xml:space="preserve">the </w:t>
      </w:r>
      <w:r w:rsidR="00FB16FE" w:rsidRPr="00D103FF">
        <w:rPr>
          <w:rFonts w:ascii="Book Antiqua" w:hAnsi="Book Antiqua"/>
          <w:sz w:val="24"/>
          <w:szCs w:val="24"/>
          <w:lang w:val="en-US"/>
        </w:rPr>
        <w:t xml:space="preserve">graft survival </w:t>
      </w:r>
      <w:r w:rsidRPr="00D103FF">
        <w:rPr>
          <w:rFonts w:ascii="Book Antiqua" w:hAnsi="Book Antiqua"/>
          <w:sz w:val="24"/>
          <w:szCs w:val="24"/>
          <w:lang w:val="en-US"/>
        </w:rPr>
        <w:t xml:space="preserve">rate </w:t>
      </w:r>
      <w:r w:rsidR="00FB16FE" w:rsidRPr="00D103FF">
        <w:rPr>
          <w:rFonts w:ascii="Book Antiqua" w:hAnsi="Book Antiqua"/>
          <w:sz w:val="24"/>
          <w:szCs w:val="24"/>
          <w:lang w:val="en-US"/>
        </w:rPr>
        <w:t xml:space="preserve">was not statistically influenced by recipient age, except 18-39 years compared to 60-69 years. On the contrary donor age had significant impact on </w:t>
      </w:r>
      <w:r w:rsidRPr="00D103FF">
        <w:rPr>
          <w:rFonts w:ascii="Book Antiqua" w:hAnsi="Book Antiqua"/>
          <w:sz w:val="24"/>
          <w:szCs w:val="24"/>
          <w:lang w:val="en-US"/>
        </w:rPr>
        <w:t xml:space="preserve">the </w:t>
      </w:r>
      <w:r w:rsidR="00FB16FE" w:rsidRPr="00D103FF">
        <w:rPr>
          <w:rFonts w:ascii="Book Antiqua" w:hAnsi="Book Antiqua"/>
          <w:sz w:val="24"/>
          <w:szCs w:val="24"/>
          <w:lang w:val="en-US"/>
        </w:rPr>
        <w:t>graft survival. CAD was the leadin</w:t>
      </w:r>
      <w:r w:rsidR="002727E3" w:rsidRPr="00D103FF">
        <w:rPr>
          <w:rFonts w:ascii="Book Antiqua" w:hAnsi="Book Antiqua"/>
          <w:sz w:val="24"/>
          <w:szCs w:val="24"/>
          <w:lang w:val="en-US"/>
        </w:rPr>
        <w:t>g cause of HTx</w:t>
      </w:r>
      <w:r w:rsidR="00FB16FE" w:rsidRPr="00D103FF">
        <w:rPr>
          <w:rFonts w:ascii="Book Antiqua" w:hAnsi="Book Antiqua"/>
          <w:sz w:val="24"/>
          <w:szCs w:val="24"/>
          <w:lang w:val="en-US"/>
        </w:rPr>
        <w:t xml:space="preserve"> for patients aged 60-69 years (53%).</w:t>
      </w:r>
    </w:p>
    <w:p w:rsidR="0091763C" w:rsidRPr="00D103FF" w:rsidRDefault="00FB16FE"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 xml:space="preserve">In </w:t>
      </w:r>
      <w:r w:rsidR="00450EFE" w:rsidRPr="00D103FF">
        <w:rPr>
          <w:rFonts w:ascii="Book Antiqua" w:hAnsi="Book Antiqua"/>
          <w:sz w:val="24"/>
          <w:szCs w:val="24"/>
          <w:lang w:val="en-US"/>
        </w:rPr>
        <w:t xml:space="preserve">the </w:t>
      </w:r>
      <w:r w:rsidRPr="00D103FF">
        <w:rPr>
          <w:rFonts w:ascii="Book Antiqua" w:hAnsi="Book Antiqua"/>
          <w:sz w:val="24"/>
          <w:szCs w:val="24"/>
          <w:lang w:val="en-US"/>
        </w:rPr>
        <w:t>recent years an increase of both donor and recipient age has been registered.</w:t>
      </w:r>
      <w:r w:rsidR="00603188" w:rsidRPr="00D103FF">
        <w:rPr>
          <w:rFonts w:ascii="Book Antiqua" w:hAnsi="Book Antiqua"/>
          <w:sz w:val="24"/>
          <w:szCs w:val="24"/>
          <w:lang w:val="en-US" w:eastAsia="zh-CN"/>
        </w:rPr>
        <w:t xml:space="preserve"> </w:t>
      </w:r>
      <w:r w:rsidRPr="00D103FF">
        <w:rPr>
          <w:rFonts w:ascii="Book Antiqua" w:hAnsi="Book Antiqua"/>
          <w:sz w:val="24"/>
          <w:szCs w:val="24"/>
          <w:lang w:val="en-US"/>
        </w:rPr>
        <w:t>The most striking variation for elder patients</w:t>
      </w:r>
      <w:r w:rsidR="00107E5E" w:rsidRPr="00D103FF">
        <w:rPr>
          <w:rFonts w:ascii="Book Antiqua" w:hAnsi="Book Antiqua"/>
          <w:sz w:val="24"/>
          <w:szCs w:val="24"/>
          <w:lang w:val="en-US"/>
        </w:rPr>
        <w:t xml:space="preserve"> has been observed as the percen</w:t>
      </w:r>
      <w:r w:rsidRPr="00D103FF">
        <w:rPr>
          <w:rFonts w:ascii="Book Antiqua" w:hAnsi="Book Antiqua"/>
          <w:sz w:val="24"/>
          <w:szCs w:val="24"/>
          <w:lang w:val="en-US"/>
        </w:rPr>
        <w:t>tage of patients bridged with MCS. By 2012 almost 40% of patients ageing 60-69 years were on MCS prior to transplantation</w:t>
      </w:r>
      <w:r w:rsidR="0091763C" w:rsidRPr="00D103FF">
        <w:rPr>
          <w:rFonts w:ascii="Book Antiqua" w:hAnsi="Book Antiqua"/>
          <w:sz w:val="24"/>
          <w:szCs w:val="24"/>
          <w:lang w:val="en-US"/>
        </w:rPr>
        <w:t>, while only 15% of patients had similar support by 2006.</w:t>
      </w:r>
      <w:r w:rsidR="00603188" w:rsidRPr="00D103FF">
        <w:rPr>
          <w:rFonts w:ascii="Book Antiqua" w:hAnsi="Book Antiqua"/>
          <w:sz w:val="24"/>
          <w:szCs w:val="24"/>
          <w:lang w:val="en-US" w:eastAsia="zh-CN"/>
        </w:rPr>
        <w:t xml:space="preserve"> </w:t>
      </w:r>
      <w:r w:rsidR="0091763C" w:rsidRPr="00D103FF">
        <w:rPr>
          <w:rFonts w:ascii="Book Antiqua" w:hAnsi="Book Antiqua"/>
          <w:sz w:val="24"/>
          <w:szCs w:val="24"/>
          <w:lang w:val="en-US"/>
        </w:rPr>
        <w:t xml:space="preserve">Leading causes of death for patients ageing 60-69 years were graft failure and infections. </w:t>
      </w:r>
      <w:r w:rsidR="00450EFE" w:rsidRPr="00D103FF">
        <w:rPr>
          <w:rFonts w:ascii="Book Antiqua" w:hAnsi="Book Antiqua"/>
          <w:sz w:val="24"/>
          <w:szCs w:val="24"/>
          <w:lang w:val="en-US"/>
        </w:rPr>
        <w:t>The e</w:t>
      </w:r>
      <w:r w:rsidR="0091763C" w:rsidRPr="00D103FF">
        <w:rPr>
          <w:rFonts w:ascii="Book Antiqua" w:hAnsi="Book Antiqua"/>
          <w:sz w:val="24"/>
          <w:szCs w:val="24"/>
          <w:lang w:val="en-US"/>
        </w:rPr>
        <w:t>lder patients had also more malignancies and after 10 years only 50% of pa</w:t>
      </w:r>
      <w:r w:rsidR="001E0583" w:rsidRPr="00D103FF">
        <w:rPr>
          <w:rFonts w:ascii="Book Antiqua" w:hAnsi="Book Antiqua"/>
          <w:sz w:val="24"/>
          <w:szCs w:val="24"/>
          <w:lang w:val="en-US"/>
        </w:rPr>
        <w:t>tients were free from malignancies</w:t>
      </w:r>
      <w:r w:rsidR="0091763C" w:rsidRPr="00D103FF">
        <w:rPr>
          <w:rFonts w:ascii="Book Antiqua" w:hAnsi="Book Antiqua"/>
          <w:sz w:val="24"/>
          <w:szCs w:val="24"/>
          <w:lang w:val="en-US"/>
        </w:rPr>
        <w:t>.</w:t>
      </w:r>
    </w:p>
    <w:p w:rsidR="00D8004D" w:rsidRPr="00D103FF" w:rsidRDefault="00D8004D" w:rsidP="002D09A4">
      <w:pPr>
        <w:spacing w:after="0" w:line="360" w:lineRule="auto"/>
        <w:ind w:left="720"/>
        <w:jc w:val="both"/>
        <w:rPr>
          <w:rFonts w:ascii="Book Antiqua" w:hAnsi="Book Antiqua"/>
          <w:sz w:val="24"/>
          <w:szCs w:val="24"/>
          <w:lang w:val="en-US"/>
        </w:rPr>
      </w:pPr>
    </w:p>
    <w:p w:rsidR="00D8004D" w:rsidRPr="00D103FF" w:rsidRDefault="00D8004D" w:rsidP="002D09A4">
      <w:pPr>
        <w:spacing w:after="0" w:line="360" w:lineRule="auto"/>
        <w:jc w:val="both"/>
        <w:rPr>
          <w:rFonts w:ascii="Book Antiqua" w:hAnsi="Book Antiqua"/>
          <w:b/>
          <w:i/>
          <w:sz w:val="24"/>
          <w:szCs w:val="24"/>
          <w:lang w:val="en-US"/>
        </w:rPr>
      </w:pPr>
      <w:r w:rsidRPr="00D103FF">
        <w:rPr>
          <w:rFonts w:ascii="Book Antiqua" w:hAnsi="Book Antiqua"/>
          <w:b/>
          <w:i/>
          <w:sz w:val="24"/>
          <w:szCs w:val="24"/>
          <w:lang w:val="en-US"/>
        </w:rPr>
        <w:t xml:space="preserve">Mechanical </w:t>
      </w:r>
      <w:r w:rsidR="00603188" w:rsidRPr="00D103FF">
        <w:rPr>
          <w:rFonts w:ascii="Book Antiqua" w:hAnsi="Book Antiqua"/>
          <w:b/>
          <w:i/>
          <w:sz w:val="24"/>
          <w:szCs w:val="24"/>
          <w:lang w:val="en-US"/>
        </w:rPr>
        <w:t>circulatory s</w:t>
      </w:r>
      <w:r w:rsidRPr="00D103FF">
        <w:rPr>
          <w:rFonts w:ascii="Book Antiqua" w:hAnsi="Book Antiqua"/>
          <w:b/>
          <w:i/>
          <w:sz w:val="24"/>
          <w:szCs w:val="24"/>
          <w:lang w:val="en-US"/>
        </w:rPr>
        <w:t>upport</w:t>
      </w:r>
    </w:p>
    <w:p w:rsidR="00D8004D" w:rsidRPr="00D103FF" w:rsidRDefault="00D8004D"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As aforementioned in recent years we observed an impressive advance in MCS devices and</w:t>
      </w:r>
      <w:r w:rsidR="001E0583" w:rsidRPr="00D103FF">
        <w:rPr>
          <w:rFonts w:ascii="Book Antiqua" w:hAnsi="Book Antiqua"/>
          <w:sz w:val="24"/>
          <w:szCs w:val="24"/>
          <w:lang w:val="en-US"/>
        </w:rPr>
        <w:t>,</w:t>
      </w:r>
      <w:r w:rsidRPr="00D103FF">
        <w:rPr>
          <w:rFonts w:ascii="Book Antiqua" w:hAnsi="Book Antiqua"/>
          <w:sz w:val="24"/>
          <w:szCs w:val="24"/>
          <w:lang w:val="en-US"/>
        </w:rPr>
        <w:t xml:space="preserve"> overall</w:t>
      </w:r>
      <w:r w:rsidR="001E0583" w:rsidRPr="00D103FF">
        <w:rPr>
          <w:rFonts w:ascii="Book Antiqua" w:hAnsi="Book Antiqua"/>
          <w:sz w:val="24"/>
          <w:szCs w:val="24"/>
          <w:lang w:val="en-US"/>
        </w:rPr>
        <w:t>,</w:t>
      </w:r>
      <w:r w:rsidRPr="00D103FF">
        <w:rPr>
          <w:rFonts w:ascii="Book Antiqua" w:hAnsi="Book Antiqua"/>
          <w:sz w:val="24"/>
          <w:szCs w:val="24"/>
          <w:lang w:val="en-US"/>
        </w:rPr>
        <w:t xml:space="preserve"> newer MCS devices are smaller and</w:t>
      </w:r>
      <w:r w:rsidR="00C37505" w:rsidRPr="00D103FF">
        <w:rPr>
          <w:rFonts w:ascii="Book Antiqua" w:hAnsi="Book Antiqua"/>
          <w:sz w:val="24"/>
          <w:szCs w:val="24"/>
          <w:lang w:val="en-US"/>
        </w:rPr>
        <w:t xml:space="preserve"> more reliable</w:t>
      </w:r>
      <w:r w:rsidR="00654087" w:rsidRPr="00D103FF">
        <w:rPr>
          <w:rFonts w:ascii="Book Antiqua" w:hAnsi="Book Antiqua"/>
          <w:sz w:val="24"/>
          <w:szCs w:val="24"/>
          <w:lang w:val="en-US"/>
        </w:rPr>
        <w:t xml:space="preserve"> than the first generation of technological devices. Increasing number of reports conclude that in some cases of heart failure, the devices may be used not only as bridges to transplantation, but also as destination therapies</w:t>
      </w:r>
      <w:r w:rsidR="00364AE2" w:rsidRPr="00D103FF">
        <w:rPr>
          <w:rFonts w:ascii="Book Antiqua" w:hAnsi="Book Antiqua"/>
          <w:sz w:val="24"/>
          <w:szCs w:val="24"/>
          <w:vertAlign w:val="superscript"/>
          <w:lang w:val="en-US"/>
        </w:rPr>
        <w:t>[107]</w:t>
      </w:r>
      <w:r w:rsidR="00654087" w:rsidRPr="00D103FF">
        <w:rPr>
          <w:rFonts w:ascii="Book Antiqua" w:hAnsi="Book Antiqua"/>
          <w:sz w:val="24"/>
          <w:szCs w:val="24"/>
          <w:lang w:val="en-US"/>
        </w:rPr>
        <w:t xml:space="preserve">. A new device, the Heart Ware Ventricular Assist System is a miniaturized implantable continuous flow blood pump and in 332 patients in a pivotal bridge to transplant demonstrated a high 180-day survival </w:t>
      </w:r>
      <w:proofErr w:type="gramStart"/>
      <w:r w:rsidR="00276C2F" w:rsidRPr="00D103FF">
        <w:rPr>
          <w:rFonts w:ascii="Book Antiqua" w:hAnsi="Book Antiqua"/>
          <w:sz w:val="24"/>
          <w:szCs w:val="24"/>
          <w:lang w:val="en-US"/>
        </w:rPr>
        <w:t>rate</w:t>
      </w:r>
      <w:r w:rsidR="00972BC9" w:rsidRPr="00D103FF">
        <w:rPr>
          <w:rFonts w:ascii="Book Antiqua" w:hAnsi="Book Antiqua"/>
          <w:sz w:val="24"/>
          <w:szCs w:val="24"/>
          <w:vertAlign w:val="superscript"/>
          <w:lang w:val="en-US"/>
        </w:rPr>
        <w:t>[</w:t>
      </w:r>
      <w:proofErr w:type="gramEnd"/>
      <w:r w:rsidR="00364AE2" w:rsidRPr="00D103FF">
        <w:rPr>
          <w:rFonts w:ascii="Book Antiqua" w:hAnsi="Book Antiqua"/>
          <w:sz w:val="24"/>
          <w:szCs w:val="24"/>
          <w:vertAlign w:val="superscript"/>
          <w:lang w:val="en-US"/>
        </w:rPr>
        <w:t>108]</w:t>
      </w:r>
      <w:r w:rsidR="00654087" w:rsidRPr="00D103FF">
        <w:rPr>
          <w:rFonts w:ascii="Book Antiqua" w:hAnsi="Book Antiqua"/>
          <w:sz w:val="24"/>
          <w:szCs w:val="24"/>
          <w:lang w:val="en-US"/>
        </w:rPr>
        <w:t>. This and other mechanical supports were examined in a recent paper</w:t>
      </w:r>
      <w:r w:rsidR="00972BC9" w:rsidRPr="00D103FF">
        <w:rPr>
          <w:rFonts w:ascii="Book Antiqua" w:hAnsi="Book Antiqua"/>
          <w:sz w:val="24"/>
          <w:szCs w:val="24"/>
          <w:vertAlign w:val="superscript"/>
          <w:lang w:val="en-US"/>
        </w:rPr>
        <w:t>[</w:t>
      </w:r>
      <w:r w:rsidR="00364AE2" w:rsidRPr="00D103FF">
        <w:rPr>
          <w:rFonts w:ascii="Book Antiqua" w:hAnsi="Book Antiqua"/>
          <w:sz w:val="24"/>
          <w:szCs w:val="24"/>
          <w:vertAlign w:val="superscript"/>
          <w:lang w:val="en-US"/>
        </w:rPr>
        <w:t>109]</w:t>
      </w:r>
      <w:r w:rsidR="00364AE2" w:rsidRPr="00D103FF">
        <w:rPr>
          <w:rFonts w:ascii="Book Antiqua" w:hAnsi="Book Antiqua"/>
          <w:sz w:val="24"/>
          <w:szCs w:val="24"/>
          <w:lang w:val="en-US"/>
        </w:rPr>
        <w:t xml:space="preserve"> </w:t>
      </w:r>
      <w:r w:rsidR="001E0583" w:rsidRPr="00D103FF">
        <w:rPr>
          <w:rFonts w:ascii="Book Antiqua" w:hAnsi="Book Antiqua"/>
          <w:sz w:val="24"/>
          <w:szCs w:val="24"/>
          <w:lang w:val="en-US"/>
        </w:rPr>
        <w:t>which</w:t>
      </w:r>
      <w:r w:rsidR="00654087" w:rsidRPr="00D103FF">
        <w:rPr>
          <w:rFonts w:ascii="Book Antiqua" w:hAnsi="Book Antiqua"/>
          <w:sz w:val="24"/>
          <w:szCs w:val="24"/>
          <w:lang w:val="en-US"/>
        </w:rPr>
        <w:t xml:space="preserve"> led to the conclusion that patients with mechanical support, despite being older and less favorable recipients, spent more time in status 1A and had greater waitlist survival.</w:t>
      </w:r>
    </w:p>
    <w:p w:rsidR="007B7642" w:rsidRPr="00D103FF" w:rsidRDefault="00654087"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In a syst</w:t>
      </w:r>
      <w:r w:rsidR="001E0583" w:rsidRPr="00D103FF">
        <w:rPr>
          <w:rFonts w:ascii="Book Antiqua" w:hAnsi="Book Antiqua"/>
          <w:sz w:val="24"/>
          <w:szCs w:val="24"/>
          <w:lang w:val="en-US"/>
        </w:rPr>
        <w:t xml:space="preserve">ematic review, Sutcliff </w:t>
      </w:r>
      <w:r w:rsidR="00254D18" w:rsidRPr="00D103FF">
        <w:rPr>
          <w:rFonts w:ascii="Book Antiqua" w:hAnsi="Book Antiqua"/>
          <w:i/>
          <w:sz w:val="24"/>
          <w:szCs w:val="24"/>
          <w:lang w:val="en-US"/>
        </w:rPr>
        <w:t xml:space="preserve">et </w:t>
      </w:r>
      <w:proofErr w:type="gramStart"/>
      <w:r w:rsidR="00254D18" w:rsidRPr="00D103FF">
        <w:rPr>
          <w:rFonts w:ascii="Book Antiqua" w:hAnsi="Book Antiqua"/>
          <w:i/>
          <w:sz w:val="24"/>
          <w:szCs w:val="24"/>
          <w:lang w:val="en-US"/>
        </w:rPr>
        <w:t>al</w:t>
      </w:r>
      <w:r w:rsidR="00364AE2" w:rsidRPr="00D103FF">
        <w:rPr>
          <w:rFonts w:ascii="Book Antiqua" w:hAnsi="Book Antiqua"/>
          <w:sz w:val="24"/>
          <w:szCs w:val="24"/>
          <w:vertAlign w:val="superscript"/>
          <w:lang w:val="en-US"/>
        </w:rPr>
        <w:t>[</w:t>
      </w:r>
      <w:proofErr w:type="gramEnd"/>
      <w:r w:rsidR="00364AE2" w:rsidRPr="00D103FF">
        <w:rPr>
          <w:rFonts w:ascii="Book Antiqua" w:hAnsi="Book Antiqua"/>
          <w:sz w:val="24"/>
          <w:szCs w:val="24"/>
          <w:vertAlign w:val="superscript"/>
          <w:lang w:val="en-US"/>
        </w:rPr>
        <w:t>110]</w:t>
      </w:r>
      <w:r w:rsidRPr="00D103FF">
        <w:rPr>
          <w:rFonts w:ascii="Book Antiqua" w:hAnsi="Book Antiqua"/>
          <w:sz w:val="24"/>
          <w:szCs w:val="24"/>
          <w:lang w:val="en-US"/>
        </w:rPr>
        <w:t xml:space="preserve"> tried to evaluate the clinical effectiveness and cost effectiveness</w:t>
      </w:r>
      <w:r w:rsidR="007B7642" w:rsidRPr="00D103FF">
        <w:rPr>
          <w:rFonts w:ascii="Book Antiqua" w:hAnsi="Book Antiqua"/>
          <w:sz w:val="24"/>
          <w:szCs w:val="24"/>
          <w:lang w:val="en-US"/>
        </w:rPr>
        <w:t xml:space="preserve"> of last generation MCS as either bridge to transplant (BTT) or alternative to transplant (ATT). The authors concluded that MCS as BTT compared with medical management (MM) are effective but with higher cost-effectiveness ratio. MCS as ATT have a reduced cost, but cause reduced quality of life.</w:t>
      </w:r>
      <w:r w:rsidR="00805A8E" w:rsidRPr="00D103FF">
        <w:rPr>
          <w:rFonts w:ascii="Book Antiqua" w:hAnsi="Book Antiqua"/>
          <w:sz w:val="24"/>
          <w:szCs w:val="24"/>
          <w:lang w:val="en-US" w:eastAsia="zh-CN"/>
        </w:rPr>
        <w:t xml:space="preserve"> </w:t>
      </w:r>
      <w:r w:rsidR="001E0583" w:rsidRPr="00D103FF">
        <w:rPr>
          <w:rFonts w:ascii="Book Antiqua" w:hAnsi="Book Antiqua"/>
          <w:sz w:val="24"/>
          <w:szCs w:val="24"/>
          <w:lang w:val="en-US"/>
        </w:rPr>
        <w:t>Considering the wide use of MCS</w:t>
      </w:r>
      <w:r w:rsidR="007B7642" w:rsidRPr="00D103FF">
        <w:rPr>
          <w:rFonts w:ascii="Book Antiqua" w:hAnsi="Book Antiqua"/>
          <w:sz w:val="24"/>
          <w:szCs w:val="24"/>
          <w:lang w:val="en-US"/>
        </w:rPr>
        <w:t>, w</w:t>
      </w:r>
      <w:r w:rsidR="001E0583" w:rsidRPr="00D103FF">
        <w:rPr>
          <w:rFonts w:ascii="Book Antiqua" w:hAnsi="Book Antiqua"/>
          <w:sz w:val="24"/>
          <w:szCs w:val="24"/>
          <w:lang w:val="en-US"/>
        </w:rPr>
        <w:t>ith the intent to regularize its use, in</w:t>
      </w:r>
      <w:r w:rsidR="007B7642" w:rsidRPr="00D103FF">
        <w:rPr>
          <w:rFonts w:ascii="Book Antiqua" w:hAnsi="Book Antiqua"/>
          <w:sz w:val="24"/>
          <w:szCs w:val="24"/>
          <w:lang w:val="en-US"/>
        </w:rPr>
        <w:t xml:space="preserve"> 2013 ISHLT published the Guidelines for the use of </w:t>
      </w:r>
      <w:proofErr w:type="gramStart"/>
      <w:r w:rsidR="00276C2F" w:rsidRPr="00D103FF">
        <w:rPr>
          <w:rFonts w:ascii="Book Antiqua" w:hAnsi="Book Antiqua"/>
          <w:sz w:val="24"/>
          <w:szCs w:val="24"/>
          <w:lang w:val="en-US"/>
        </w:rPr>
        <w:t>MCS</w:t>
      </w:r>
      <w:r w:rsidR="00972BC9" w:rsidRPr="00D103FF">
        <w:rPr>
          <w:rFonts w:ascii="Book Antiqua" w:hAnsi="Book Antiqua"/>
          <w:sz w:val="24"/>
          <w:szCs w:val="24"/>
          <w:vertAlign w:val="superscript"/>
          <w:lang w:val="en-US"/>
        </w:rPr>
        <w:t>[</w:t>
      </w:r>
      <w:proofErr w:type="gramEnd"/>
      <w:r w:rsidR="00364AE2" w:rsidRPr="00D103FF">
        <w:rPr>
          <w:rFonts w:ascii="Book Antiqua" w:hAnsi="Book Antiqua"/>
          <w:sz w:val="24"/>
          <w:szCs w:val="24"/>
          <w:vertAlign w:val="superscript"/>
          <w:lang w:val="en-US"/>
        </w:rPr>
        <w:t>111</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w:t>
      </w:r>
    </w:p>
    <w:p w:rsidR="00D62ECA" w:rsidRPr="00D103FF" w:rsidRDefault="00D62ECA" w:rsidP="002D09A4">
      <w:pPr>
        <w:spacing w:after="0" w:line="360" w:lineRule="auto"/>
        <w:ind w:left="720"/>
        <w:jc w:val="both"/>
        <w:rPr>
          <w:rFonts w:ascii="Book Antiqua" w:hAnsi="Book Antiqua"/>
          <w:sz w:val="24"/>
          <w:szCs w:val="24"/>
          <w:lang w:val="en-US"/>
        </w:rPr>
      </w:pPr>
    </w:p>
    <w:p w:rsidR="00D62ECA" w:rsidRPr="00D103FF" w:rsidRDefault="00D62ECA" w:rsidP="002D09A4">
      <w:pPr>
        <w:spacing w:after="0" w:line="360" w:lineRule="auto"/>
        <w:jc w:val="both"/>
        <w:rPr>
          <w:rFonts w:ascii="Book Antiqua" w:hAnsi="Book Antiqua"/>
          <w:b/>
          <w:i/>
          <w:sz w:val="24"/>
          <w:szCs w:val="24"/>
          <w:lang w:val="en-US"/>
        </w:rPr>
      </w:pPr>
      <w:r w:rsidRPr="00D103FF">
        <w:rPr>
          <w:rFonts w:ascii="Book Antiqua" w:hAnsi="Book Antiqua"/>
          <w:b/>
          <w:i/>
          <w:sz w:val="24"/>
          <w:szCs w:val="24"/>
          <w:lang w:val="en-US"/>
        </w:rPr>
        <w:t>Prediction of mortality and cardiac allocation score</w:t>
      </w:r>
    </w:p>
    <w:p w:rsidR="00D62ECA" w:rsidRPr="00D103FF" w:rsidRDefault="00B8026E"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As a consequence</w:t>
      </w:r>
      <w:r w:rsidR="00D62ECA" w:rsidRPr="00D103FF">
        <w:rPr>
          <w:rFonts w:ascii="Book Antiqua" w:hAnsi="Book Antiqua"/>
          <w:sz w:val="24"/>
          <w:szCs w:val="24"/>
          <w:lang w:val="en-US"/>
        </w:rPr>
        <w:t xml:space="preserve"> of the aforementioned variables impacting on heart graft survival, several attempts have been made to evaluate the mortality</w:t>
      </w:r>
      <w:r w:rsidR="004A435D" w:rsidRPr="00D103FF">
        <w:rPr>
          <w:rFonts w:ascii="Book Antiqua" w:hAnsi="Book Antiqua"/>
          <w:sz w:val="24"/>
          <w:szCs w:val="24"/>
          <w:lang w:val="en-US"/>
        </w:rPr>
        <w:t xml:space="preserve"> prediction after heart transplantation. In 2013 the </w:t>
      </w:r>
      <w:r w:rsidR="00796B74" w:rsidRPr="00D103FF">
        <w:rPr>
          <w:rFonts w:ascii="Book Antiqua" w:hAnsi="Book Antiqua"/>
          <w:sz w:val="24"/>
          <w:szCs w:val="24"/>
          <w:lang w:val="en-US"/>
        </w:rPr>
        <w:t>Index for Mortality Prediction after Cardiac Transplantation (</w:t>
      </w:r>
      <w:r w:rsidR="004A435D" w:rsidRPr="00D103FF">
        <w:rPr>
          <w:rFonts w:ascii="Book Antiqua" w:hAnsi="Book Antiqua"/>
          <w:sz w:val="24"/>
          <w:szCs w:val="24"/>
          <w:lang w:val="en-US"/>
        </w:rPr>
        <w:t>IMPACT</w:t>
      </w:r>
      <w:r w:rsidR="00796B74" w:rsidRPr="00D103FF">
        <w:rPr>
          <w:rFonts w:ascii="Book Antiqua" w:hAnsi="Book Antiqua"/>
          <w:sz w:val="24"/>
          <w:szCs w:val="24"/>
          <w:lang w:val="en-US"/>
        </w:rPr>
        <w:t>)</w:t>
      </w:r>
      <w:r w:rsidR="004A435D" w:rsidRPr="00D103FF">
        <w:rPr>
          <w:rFonts w:ascii="Book Antiqua" w:hAnsi="Book Antiqua"/>
          <w:sz w:val="24"/>
          <w:szCs w:val="24"/>
          <w:lang w:val="en-US"/>
        </w:rPr>
        <w:t xml:space="preserve"> score</w:t>
      </w:r>
      <w:r w:rsidR="004F13A4" w:rsidRPr="00D103FF">
        <w:rPr>
          <w:rFonts w:ascii="Book Antiqua" w:hAnsi="Book Antiqua"/>
          <w:sz w:val="24"/>
          <w:szCs w:val="24"/>
          <w:lang w:val="en-US"/>
        </w:rPr>
        <w:t xml:space="preserve"> was validated using international </w:t>
      </w:r>
      <w:proofErr w:type="gramStart"/>
      <w:r w:rsidR="00276C2F" w:rsidRPr="00D103FF">
        <w:rPr>
          <w:rFonts w:ascii="Book Antiqua" w:hAnsi="Book Antiqua"/>
          <w:sz w:val="24"/>
          <w:szCs w:val="24"/>
          <w:lang w:val="en-US"/>
        </w:rPr>
        <w:t>data</w:t>
      </w:r>
      <w:r w:rsidR="00972BC9" w:rsidRPr="00D103FF">
        <w:rPr>
          <w:rFonts w:ascii="Book Antiqua" w:hAnsi="Book Antiqua"/>
          <w:sz w:val="24"/>
          <w:szCs w:val="24"/>
          <w:vertAlign w:val="superscript"/>
          <w:lang w:val="en-US"/>
        </w:rPr>
        <w:t>[</w:t>
      </w:r>
      <w:proofErr w:type="gramEnd"/>
      <w:r w:rsidR="00364AE2" w:rsidRPr="00D103FF">
        <w:rPr>
          <w:rFonts w:ascii="Book Antiqua" w:hAnsi="Book Antiqua"/>
          <w:sz w:val="24"/>
          <w:szCs w:val="24"/>
          <w:vertAlign w:val="superscript"/>
          <w:lang w:val="en-US"/>
        </w:rPr>
        <w:t>112</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w:t>
      </w:r>
      <w:r w:rsidR="004F13A4" w:rsidRPr="00D103FF">
        <w:rPr>
          <w:rFonts w:ascii="Book Antiqua" w:hAnsi="Book Antiqua"/>
          <w:sz w:val="24"/>
          <w:szCs w:val="24"/>
          <w:lang w:val="en-US"/>
        </w:rPr>
        <w:t>This study validated the use of the IMPACT score as a predictor of short- and long-term mortality after orthotopic heart transplantation (OHT).</w:t>
      </w:r>
    </w:p>
    <w:p w:rsidR="00234E18" w:rsidRPr="00D103FF" w:rsidRDefault="004F13A4" w:rsidP="002D09A4">
      <w:pPr>
        <w:spacing w:after="0" w:line="360" w:lineRule="auto"/>
        <w:ind w:firstLineChars="200" w:firstLine="480"/>
        <w:jc w:val="both"/>
        <w:rPr>
          <w:rFonts w:ascii="Book Antiqua" w:hAnsi="Book Antiqua"/>
          <w:sz w:val="24"/>
          <w:szCs w:val="24"/>
          <w:lang w:val="en-US" w:eastAsia="zh-CN"/>
        </w:rPr>
      </w:pPr>
      <w:r w:rsidRPr="00D103FF">
        <w:rPr>
          <w:rFonts w:ascii="Book Antiqua" w:hAnsi="Book Antiqua"/>
          <w:sz w:val="24"/>
          <w:szCs w:val="24"/>
          <w:lang w:val="en-US"/>
        </w:rPr>
        <w:t>Other scoring modalities, in addition to the IMPACT score, are the Heart Failure Survival Score (HFSS), the Seattle Heart Failure Model (SHFM) and the Interagency Registry for Mechanically Assisted Circulatory Support (INTERMACS). All these scores were evaluated in a Eurotransplant pilot study</w:t>
      </w:r>
      <w:r w:rsidRPr="00D103FF">
        <w:rPr>
          <w:rFonts w:ascii="Book Antiqua" w:hAnsi="Book Antiqua"/>
          <w:sz w:val="24"/>
          <w:szCs w:val="24"/>
          <w:vertAlign w:val="subscript"/>
          <w:lang w:val="en-US"/>
        </w:rPr>
        <w:t xml:space="preserve"> </w:t>
      </w:r>
      <w:r w:rsidRPr="00D103FF">
        <w:rPr>
          <w:rFonts w:ascii="Book Antiqua" w:hAnsi="Book Antiqua"/>
          <w:sz w:val="24"/>
          <w:szCs w:val="24"/>
          <w:lang w:val="en-US"/>
        </w:rPr>
        <w:t xml:space="preserve">for predicting waiting list mortality among heart transplant candidates and among transplanted </w:t>
      </w:r>
      <w:proofErr w:type="gramStart"/>
      <w:r w:rsidRPr="00D103FF">
        <w:rPr>
          <w:rFonts w:ascii="Book Antiqua" w:hAnsi="Book Antiqua"/>
          <w:sz w:val="24"/>
          <w:szCs w:val="24"/>
          <w:lang w:val="en-US"/>
        </w:rPr>
        <w:t>patients</w:t>
      </w:r>
      <w:r w:rsidR="00972BC9" w:rsidRPr="00D103FF">
        <w:rPr>
          <w:rFonts w:ascii="Book Antiqua" w:hAnsi="Book Antiqua"/>
          <w:sz w:val="24"/>
          <w:szCs w:val="24"/>
          <w:vertAlign w:val="superscript"/>
          <w:lang w:val="en-US"/>
        </w:rPr>
        <w:t>[</w:t>
      </w:r>
      <w:proofErr w:type="gramEnd"/>
      <w:r w:rsidR="00364AE2" w:rsidRPr="00D103FF">
        <w:rPr>
          <w:rFonts w:ascii="Book Antiqua" w:hAnsi="Book Antiqua"/>
          <w:sz w:val="24"/>
          <w:szCs w:val="24"/>
          <w:vertAlign w:val="superscript"/>
          <w:lang w:val="en-US"/>
        </w:rPr>
        <w:t>113</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w:t>
      </w:r>
      <w:r w:rsidRPr="00D103FF">
        <w:rPr>
          <w:rFonts w:ascii="Book Antiqua" w:hAnsi="Book Antiqua"/>
          <w:sz w:val="24"/>
          <w:szCs w:val="24"/>
          <w:lang w:val="en-US"/>
        </w:rPr>
        <w:t>In non MCS patients all the scores provide accurate risk stratification. The authors conclude that</w:t>
      </w:r>
      <w:r w:rsidR="0020302B" w:rsidRPr="00D103FF">
        <w:rPr>
          <w:rFonts w:ascii="Book Antiqua" w:hAnsi="Book Antiqua"/>
          <w:sz w:val="24"/>
          <w:szCs w:val="24"/>
          <w:lang w:val="en-US"/>
        </w:rPr>
        <w:t xml:space="preserve"> further studies are needed to reveal whether these models should be conside</w:t>
      </w:r>
      <w:r w:rsidR="00A07763" w:rsidRPr="00D103FF">
        <w:rPr>
          <w:rFonts w:ascii="Book Antiqua" w:hAnsi="Book Antiqua"/>
          <w:sz w:val="24"/>
          <w:szCs w:val="24"/>
          <w:lang w:val="en-US"/>
        </w:rPr>
        <w:t>red the basis</w:t>
      </w:r>
      <w:r w:rsidR="002727E3" w:rsidRPr="00D103FF">
        <w:rPr>
          <w:rFonts w:ascii="Book Antiqua" w:hAnsi="Book Antiqua"/>
          <w:sz w:val="24"/>
          <w:szCs w:val="24"/>
          <w:lang w:val="en-US"/>
        </w:rPr>
        <w:t xml:space="preserve"> for a new hear</w:t>
      </w:r>
      <w:r w:rsidR="0020302B" w:rsidRPr="00D103FF">
        <w:rPr>
          <w:rFonts w:ascii="Book Antiqua" w:hAnsi="Book Antiqua"/>
          <w:sz w:val="24"/>
          <w:szCs w:val="24"/>
          <w:lang w:val="en-US"/>
        </w:rPr>
        <w:t>t allocation policy.</w:t>
      </w:r>
    </w:p>
    <w:p w:rsidR="00C443F1" w:rsidRPr="00D103FF" w:rsidRDefault="00C443F1" w:rsidP="002D09A4">
      <w:pPr>
        <w:spacing w:after="0" w:line="360" w:lineRule="auto"/>
        <w:ind w:firstLineChars="200" w:firstLine="480"/>
        <w:jc w:val="both"/>
        <w:rPr>
          <w:rFonts w:ascii="Book Antiqua" w:hAnsi="Book Antiqua"/>
          <w:sz w:val="24"/>
          <w:szCs w:val="24"/>
          <w:lang w:val="en-US" w:eastAsia="zh-CN"/>
        </w:rPr>
      </w:pPr>
    </w:p>
    <w:p w:rsidR="0020302B" w:rsidRPr="00D103FF" w:rsidRDefault="00CE1F34" w:rsidP="002D09A4">
      <w:pPr>
        <w:spacing w:after="0" w:line="360" w:lineRule="auto"/>
        <w:jc w:val="both"/>
        <w:rPr>
          <w:rFonts w:ascii="Book Antiqua" w:hAnsi="Book Antiqua"/>
          <w:b/>
          <w:i/>
          <w:sz w:val="24"/>
          <w:szCs w:val="24"/>
          <w:lang w:val="en-US"/>
        </w:rPr>
      </w:pPr>
      <w:r w:rsidRPr="00D103FF">
        <w:rPr>
          <w:rFonts w:ascii="Book Antiqua" w:hAnsi="Book Antiqua"/>
          <w:b/>
          <w:i/>
          <w:sz w:val="24"/>
          <w:szCs w:val="24"/>
          <w:lang w:val="en-US"/>
        </w:rPr>
        <w:t>ABMR in heart transplantation</w:t>
      </w:r>
    </w:p>
    <w:p w:rsidR="00CE1F34" w:rsidRPr="00D103FF" w:rsidRDefault="00CE1F34"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Previous studies have documented that the presence of de novo donor HLA specific antibo</w:t>
      </w:r>
      <w:r w:rsidR="002727E3" w:rsidRPr="00D103FF">
        <w:rPr>
          <w:rFonts w:ascii="Book Antiqua" w:hAnsi="Book Antiqua"/>
          <w:sz w:val="24"/>
          <w:szCs w:val="24"/>
          <w:lang w:val="en-US"/>
        </w:rPr>
        <w:t>dies after HTx</w:t>
      </w:r>
      <w:r w:rsidRPr="00D103FF">
        <w:rPr>
          <w:rFonts w:ascii="Book Antiqua" w:hAnsi="Book Antiqua"/>
          <w:sz w:val="24"/>
          <w:szCs w:val="24"/>
          <w:lang w:val="en-US"/>
        </w:rPr>
        <w:t xml:space="preserve"> is an independent predictor of poor </w:t>
      </w:r>
      <w:proofErr w:type="gramStart"/>
      <w:r w:rsidR="00276C2F" w:rsidRPr="00D103FF">
        <w:rPr>
          <w:rFonts w:ascii="Book Antiqua" w:hAnsi="Book Antiqua"/>
          <w:sz w:val="24"/>
          <w:szCs w:val="24"/>
          <w:lang w:val="en-US"/>
        </w:rPr>
        <w:t>survival</w:t>
      </w:r>
      <w:r w:rsidR="00972BC9" w:rsidRPr="00D103FF">
        <w:rPr>
          <w:rFonts w:ascii="Book Antiqua" w:hAnsi="Book Antiqua"/>
          <w:sz w:val="24"/>
          <w:szCs w:val="24"/>
          <w:vertAlign w:val="superscript"/>
          <w:lang w:val="en-US"/>
        </w:rPr>
        <w:t>[</w:t>
      </w:r>
      <w:proofErr w:type="gramEnd"/>
      <w:r w:rsidR="00364AE2" w:rsidRPr="00D103FF">
        <w:rPr>
          <w:rFonts w:ascii="Book Antiqua" w:hAnsi="Book Antiqua"/>
          <w:sz w:val="24"/>
          <w:szCs w:val="24"/>
          <w:vertAlign w:val="superscript"/>
          <w:lang w:val="en-US"/>
        </w:rPr>
        <w:t>114</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w:t>
      </w:r>
      <w:r w:rsidRPr="00D103FF">
        <w:rPr>
          <w:rFonts w:ascii="Book Antiqua" w:hAnsi="Book Antiqua"/>
          <w:sz w:val="24"/>
          <w:szCs w:val="24"/>
          <w:lang w:val="en-US"/>
        </w:rPr>
        <w:t xml:space="preserve">Similarly the detection of Luminex positive DSA in pre-transplant serum is a negative predictor of </w:t>
      </w:r>
      <w:proofErr w:type="gramStart"/>
      <w:r w:rsidRPr="00D103FF">
        <w:rPr>
          <w:rFonts w:ascii="Book Antiqua" w:hAnsi="Book Antiqua"/>
          <w:sz w:val="24"/>
          <w:szCs w:val="24"/>
          <w:lang w:val="en-US"/>
        </w:rPr>
        <w:t>mortality</w:t>
      </w:r>
      <w:r w:rsidR="00972BC9" w:rsidRPr="00D103FF">
        <w:rPr>
          <w:rFonts w:ascii="Book Antiqua" w:hAnsi="Book Antiqua"/>
          <w:sz w:val="24"/>
          <w:szCs w:val="24"/>
          <w:vertAlign w:val="superscript"/>
          <w:lang w:val="en-US"/>
        </w:rPr>
        <w:t>[</w:t>
      </w:r>
      <w:proofErr w:type="gramEnd"/>
      <w:r w:rsidR="00364AE2" w:rsidRPr="00D103FF">
        <w:rPr>
          <w:rFonts w:ascii="Book Antiqua" w:hAnsi="Book Antiqua"/>
          <w:sz w:val="24"/>
          <w:szCs w:val="24"/>
          <w:vertAlign w:val="superscript"/>
          <w:lang w:val="en-US"/>
        </w:rPr>
        <w:t>115</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and</w:t>
      </w:r>
      <w:r w:rsidRPr="00D103FF">
        <w:rPr>
          <w:rFonts w:ascii="Book Antiqua" w:hAnsi="Book Antiqua"/>
          <w:sz w:val="24"/>
          <w:szCs w:val="24"/>
          <w:lang w:val="en-US"/>
        </w:rPr>
        <w:t xml:space="preserve"> also IgM non HLA antibodies have been identified as a risk for early allograft failure</w:t>
      </w:r>
      <w:r w:rsidR="00972BC9" w:rsidRPr="00D103FF">
        <w:rPr>
          <w:rFonts w:ascii="Book Antiqua" w:hAnsi="Book Antiqua"/>
          <w:sz w:val="24"/>
          <w:szCs w:val="24"/>
          <w:vertAlign w:val="superscript"/>
          <w:lang w:val="en-US"/>
        </w:rPr>
        <w:t>[</w:t>
      </w:r>
      <w:r w:rsidR="00364AE2" w:rsidRPr="00D103FF">
        <w:rPr>
          <w:rFonts w:ascii="Book Antiqua" w:hAnsi="Book Antiqua"/>
          <w:sz w:val="24"/>
          <w:szCs w:val="24"/>
          <w:vertAlign w:val="superscript"/>
          <w:lang w:val="en-US"/>
        </w:rPr>
        <w:t>116]</w:t>
      </w:r>
      <w:r w:rsidRPr="00D103FF">
        <w:rPr>
          <w:rFonts w:ascii="Book Antiqua" w:hAnsi="Book Antiqua"/>
          <w:sz w:val="24"/>
          <w:szCs w:val="24"/>
          <w:lang w:val="en-US"/>
        </w:rPr>
        <w:t>.</w:t>
      </w:r>
    </w:p>
    <w:p w:rsidR="00CE1F34" w:rsidRPr="00D103FF" w:rsidRDefault="00CE1F34"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Nevertheless in the last Banff Conference</w:t>
      </w:r>
      <w:r w:rsidR="00972BC9" w:rsidRPr="00D103FF">
        <w:rPr>
          <w:rFonts w:ascii="Book Antiqua" w:hAnsi="Book Antiqua"/>
          <w:sz w:val="24"/>
          <w:szCs w:val="24"/>
          <w:vertAlign w:val="superscript"/>
          <w:lang w:val="en-US"/>
        </w:rPr>
        <w:t>[</w:t>
      </w:r>
      <w:r w:rsidR="00364AE2" w:rsidRPr="00D103FF">
        <w:rPr>
          <w:rFonts w:ascii="Book Antiqua" w:hAnsi="Book Antiqua"/>
          <w:sz w:val="24"/>
          <w:szCs w:val="24"/>
          <w:vertAlign w:val="superscript"/>
          <w:lang w:val="en-US"/>
        </w:rPr>
        <w:t>39]</w:t>
      </w:r>
      <w:r w:rsidR="00B8026E" w:rsidRPr="00D103FF">
        <w:rPr>
          <w:rFonts w:ascii="Book Antiqua" w:hAnsi="Book Antiqua"/>
          <w:sz w:val="24"/>
          <w:szCs w:val="24"/>
          <w:lang w:val="en-US"/>
        </w:rPr>
        <w:t xml:space="preserve"> it</w:t>
      </w:r>
      <w:r w:rsidR="00660844" w:rsidRPr="00D103FF">
        <w:rPr>
          <w:rFonts w:ascii="Book Antiqua" w:hAnsi="Book Antiqua"/>
          <w:sz w:val="24"/>
          <w:szCs w:val="24"/>
          <w:lang w:val="en-US"/>
        </w:rPr>
        <w:t xml:space="preserve"> was observed </w:t>
      </w:r>
      <w:r w:rsidR="00B8026E" w:rsidRPr="00D103FF">
        <w:rPr>
          <w:rFonts w:ascii="Book Antiqua" w:hAnsi="Book Antiqua"/>
          <w:sz w:val="24"/>
          <w:szCs w:val="24"/>
          <w:lang w:val="en-US"/>
        </w:rPr>
        <w:t>that lacking</w:t>
      </w:r>
      <w:r w:rsidR="00660844" w:rsidRPr="00D103FF">
        <w:rPr>
          <w:rFonts w:ascii="Book Antiqua" w:hAnsi="Book Antiqua"/>
          <w:sz w:val="24"/>
          <w:szCs w:val="24"/>
          <w:lang w:val="en-US"/>
        </w:rPr>
        <w:t xml:space="preserve"> of search for DSA</w:t>
      </w:r>
      <w:r w:rsidR="00A07763" w:rsidRPr="00D103FF">
        <w:rPr>
          <w:rFonts w:ascii="Book Antiqua" w:hAnsi="Book Antiqua"/>
          <w:sz w:val="24"/>
          <w:szCs w:val="24"/>
          <w:lang w:val="en-US"/>
        </w:rPr>
        <w:t>s or C4d staining are</w:t>
      </w:r>
      <w:r w:rsidR="00660844" w:rsidRPr="00D103FF">
        <w:rPr>
          <w:rFonts w:ascii="Book Antiqua" w:hAnsi="Book Antiqua"/>
          <w:sz w:val="24"/>
          <w:szCs w:val="24"/>
          <w:lang w:val="en-US"/>
        </w:rPr>
        <w:t xml:space="preserve"> limiting factor</w:t>
      </w:r>
      <w:r w:rsidR="00A07763" w:rsidRPr="00D103FF">
        <w:rPr>
          <w:rFonts w:ascii="Book Antiqua" w:hAnsi="Book Antiqua"/>
          <w:sz w:val="24"/>
          <w:szCs w:val="24"/>
          <w:lang w:val="en-US"/>
        </w:rPr>
        <w:t>s</w:t>
      </w:r>
      <w:r w:rsidR="00660844" w:rsidRPr="00D103FF">
        <w:rPr>
          <w:rFonts w:ascii="Book Antiqua" w:hAnsi="Book Antiqua"/>
          <w:sz w:val="24"/>
          <w:szCs w:val="24"/>
          <w:lang w:val="en-US"/>
        </w:rPr>
        <w:t xml:space="preserve"> to identify ABMR in heart transplantation. While biopsies positive for C4d and C3d are strongly associated with DSA</w:t>
      </w:r>
      <w:r w:rsidR="00A07763" w:rsidRPr="00D103FF">
        <w:rPr>
          <w:rFonts w:ascii="Book Antiqua" w:hAnsi="Book Antiqua"/>
          <w:sz w:val="24"/>
          <w:szCs w:val="24"/>
          <w:lang w:val="en-US"/>
        </w:rPr>
        <w:t>s</w:t>
      </w:r>
      <w:r w:rsidR="00660844" w:rsidRPr="00D103FF">
        <w:rPr>
          <w:rFonts w:ascii="Book Antiqua" w:hAnsi="Book Antiqua"/>
          <w:sz w:val="24"/>
          <w:szCs w:val="24"/>
          <w:lang w:val="en-US"/>
        </w:rPr>
        <w:t xml:space="preserve"> and allograft dysfunction and represent true ABMR, biopsies only positive for C4d are mostly subclinical. On a morphologic basis, is not possible to designate the latter as accommodation versus subclinical ABMR. Moreover there is also uncertainty about the management of subclinical ABMR. To this end the American Heart Association will be publishing a scientific statement evaluating clinical and pathological evidence regarding ABMR.</w:t>
      </w:r>
    </w:p>
    <w:p w:rsidR="00BD6108" w:rsidRPr="00D103FF" w:rsidRDefault="00A07763"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The</w:t>
      </w:r>
      <w:r w:rsidR="00660844" w:rsidRPr="00D103FF">
        <w:rPr>
          <w:rFonts w:ascii="Book Antiqua" w:hAnsi="Book Antiqua"/>
          <w:sz w:val="24"/>
          <w:szCs w:val="24"/>
          <w:lang w:val="en-US"/>
        </w:rPr>
        <w:t xml:space="preserve"> ISHLT working formulation for the standardization of nomenclature of ABMR in heart transplantation</w:t>
      </w:r>
      <w:r w:rsidR="00BD6108" w:rsidRPr="00D103FF">
        <w:rPr>
          <w:rFonts w:ascii="Book Antiqua" w:hAnsi="Book Antiqua"/>
          <w:sz w:val="24"/>
          <w:szCs w:val="24"/>
          <w:lang w:val="en-US"/>
        </w:rPr>
        <w:t xml:space="preserve"> has published a consensus paper by the end of 2013</w:t>
      </w:r>
      <w:r w:rsidR="00972BC9" w:rsidRPr="00D103FF">
        <w:rPr>
          <w:rFonts w:ascii="Book Antiqua" w:hAnsi="Book Antiqua"/>
          <w:sz w:val="24"/>
          <w:szCs w:val="24"/>
          <w:vertAlign w:val="superscript"/>
          <w:lang w:val="en-US"/>
        </w:rPr>
        <w:t>[</w:t>
      </w:r>
      <w:r w:rsidR="00364AE2" w:rsidRPr="00D103FF">
        <w:rPr>
          <w:rFonts w:ascii="Book Antiqua" w:hAnsi="Book Antiqua"/>
          <w:sz w:val="24"/>
          <w:szCs w:val="24"/>
          <w:vertAlign w:val="superscript"/>
          <w:lang w:val="en-US"/>
        </w:rPr>
        <w:t>117</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w:t>
      </w:r>
      <w:r w:rsidR="00BD6108" w:rsidRPr="00D103FF">
        <w:rPr>
          <w:rFonts w:ascii="Book Antiqua" w:hAnsi="Book Antiqua"/>
          <w:sz w:val="24"/>
          <w:szCs w:val="24"/>
          <w:lang w:val="en-US"/>
        </w:rPr>
        <w:t>As ISHLT itself recognizes is hard to date to make a definitive statement on this issue and there remain numerous challenges and unresolved clinical, immunologic and pathologic questions.</w:t>
      </w:r>
      <w:r w:rsidRPr="00D103FF">
        <w:rPr>
          <w:rFonts w:ascii="Book Antiqua" w:hAnsi="Book Antiqua"/>
          <w:sz w:val="24"/>
          <w:szCs w:val="24"/>
          <w:lang w:val="en-US"/>
        </w:rPr>
        <w:t xml:space="preserve"> Moreover, </w:t>
      </w:r>
      <w:r w:rsidR="00BD6108" w:rsidRPr="00D103FF">
        <w:rPr>
          <w:rFonts w:ascii="Book Antiqua" w:hAnsi="Book Antiqua"/>
          <w:sz w:val="24"/>
          <w:szCs w:val="24"/>
          <w:lang w:val="en-US"/>
        </w:rPr>
        <w:t xml:space="preserve">there is no hard evidence of a direct causality between ABMR and cardiac allograft vasculopathy (CAV), neither any systematic study of antibody-dependent cellular cytotoxicity (ADCC) as an alternative mechanism linking antibodies to </w:t>
      </w:r>
      <w:proofErr w:type="gramStart"/>
      <w:r w:rsidR="00276C2F" w:rsidRPr="00D103FF">
        <w:rPr>
          <w:rFonts w:ascii="Book Antiqua" w:hAnsi="Book Antiqua"/>
          <w:sz w:val="24"/>
          <w:szCs w:val="24"/>
          <w:lang w:val="en-US"/>
        </w:rPr>
        <w:t>CAV</w:t>
      </w:r>
      <w:r w:rsidR="00972BC9" w:rsidRPr="00D103FF">
        <w:rPr>
          <w:rFonts w:ascii="Book Antiqua" w:hAnsi="Book Antiqua"/>
          <w:sz w:val="24"/>
          <w:szCs w:val="24"/>
          <w:vertAlign w:val="superscript"/>
          <w:lang w:val="en-US"/>
        </w:rPr>
        <w:t>[</w:t>
      </w:r>
      <w:proofErr w:type="gramEnd"/>
      <w:r w:rsidR="00364AE2" w:rsidRPr="00D103FF">
        <w:rPr>
          <w:rFonts w:ascii="Book Antiqua" w:hAnsi="Book Antiqua"/>
          <w:sz w:val="24"/>
          <w:szCs w:val="24"/>
          <w:vertAlign w:val="superscript"/>
          <w:lang w:val="en-US"/>
        </w:rPr>
        <w:t>39]</w:t>
      </w:r>
      <w:r w:rsidR="00BD6108" w:rsidRPr="00D103FF">
        <w:rPr>
          <w:rFonts w:ascii="Book Antiqua" w:hAnsi="Book Antiqua"/>
          <w:sz w:val="24"/>
          <w:szCs w:val="24"/>
          <w:lang w:val="en-US"/>
        </w:rPr>
        <w:t>.</w:t>
      </w:r>
    </w:p>
    <w:p w:rsidR="00E46FAB" w:rsidRPr="00D103FF" w:rsidRDefault="00E46FAB" w:rsidP="002D09A4">
      <w:pPr>
        <w:spacing w:after="0" w:line="360" w:lineRule="auto"/>
        <w:ind w:left="720"/>
        <w:jc w:val="both"/>
        <w:rPr>
          <w:rFonts w:ascii="Book Antiqua" w:hAnsi="Book Antiqua"/>
          <w:sz w:val="24"/>
          <w:szCs w:val="24"/>
          <w:lang w:val="en-US"/>
        </w:rPr>
      </w:pPr>
    </w:p>
    <w:p w:rsidR="00E46FAB" w:rsidRPr="00D103FF" w:rsidRDefault="00E46FAB" w:rsidP="002D09A4">
      <w:pPr>
        <w:spacing w:after="0" w:line="360" w:lineRule="auto"/>
        <w:jc w:val="both"/>
        <w:rPr>
          <w:rFonts w:ascii="Book Antiqua" w:hAnsi="Book Antiqua"/>
          <w:b/>
          <w:i/>
          <w:sz w:val="24"/>
          <w:szCs w:val="24"/>
          <w:lang w:val="en-US"/>
        </w:rPr>
      </w:pPr>
      <w:r w:rsidRPr="00D103FF">
        <w:rPr>
          <w:rFonts w:ascii="Book Antiqua" w:hAnsi="Book Antiqua"/>
          <w:b/>
          <w:i/>
          <w:sz w:val="24"/>
          <w:szCs w:val="24"/>
          <w:lang w:val="en-US"/>
        </w:rPr>
        <w:t>Chroni</w:t>
      </w:r>
      <w:r w:rsidR="00866603" w:rsidRPr="00D103FF">
        <w:rPr>
          <w:rFonts w:ascii="Book Antiqua" w:hAnsi="Book Antiqua"/>
          <w:b/>
          <w:i/>
          <w:sz w:val="24"/>
          <w:szCs w:val="24"/>
          <w:lang w:val="en-US"/>
        </w:rPr>
        <w:t>c cardiac allograft re</w:t>
      </w:r>
      <w:r w:rsidR="00B8026E" w:rsidRPr="00D103FF">
        <w:rPr>
          <w:rFonts w:ascii="Book Antiqua" w:hAnsi="Book Antiqua"/>
          <w:b/>
          <w:i/>
          <w:sz w:val="24"/>
          <w:szCs w:val="24"/>
          <w:lang w:val="en-US"/>
        </w:rPr>
        <w:t>jection:</w:t>
      </w:r>
      <w:r w:rsidRPr="00D103FF">
        <w:rPr>
          <w:rFonts w:ascii="Book Antiqua" w:hAnsi="Book Antiqua"/>
          <w:b/>
          <w:i/>
          <w:sz w:val="24"/>
          <w:szCs w:val="24"/>
          <w:lang w:val="en-US"/>
        </w:rPr>
        <w:t xml:space="preserve"> new insights</w:t>
      </w:r>
    </w:p>
    <w:p w:rsidR="00E46FAB" w:rsidRPr="00D103FF" w:rsidRDefault="00E46FAB"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 xml:space="preserve">Several papers in 2013 </w:t>
      </w:r>
      <w:r w:rsidR="00B8026E" w:rsidRPr="00D103FF">
        <w:rPr>
          <w:rFonts w:ascii="Book Antiqua" w:hAnsi="Book Antiqua"/>
          <w:sz w:val="24"/>
          <w:szCs w:val="24"/>
          <w:lang w:val="en-US"/>
        </w:rPr>
        <w:t>have</w:t>
      </w:r>
      <w:r w:rsidR="005364A2" w:rsidRPr="00D103FF">
        <w:rPr>
          <w:rFonts w:ascii="Book Antiqua" w:hAnsi="Book Antiqua"/>
          <w:sz w:val="24"/>
          <w:szCs w:val="24"/>
          <w:lang w:val="en-US"/>
        </w:rPr>
        <w:t xml:space="preserve"> treated</w:t>
      </w:r>
      <w:r w:rsidRPr="00D103FF">
        <w:rPr>
          <w:rFonts w:ascii="Book Antiqua" w:hAnsi="Book Antiqua"/>
          <w:sz w:val="24"/>
          <w:szCs w:val="24"/>
          <w:lang w:val="en-US"/>
        </w:rPr>
        <w:t xml:space="preserve"> new findings on chronic cardiac allograft rejection.</w:t>
      </w:r>
      <w:r w:rsidR="00CE6ACD" w:rsidRPr="00D103FF">
        <w:rPr>
          <w:rFonts w:ascii="Book Antiqua" w:hAnsi="Book Antiqua"/>
          <w:sz w:val="24"/>
          <w:szCs w:val="24"/>
          <w:lang w:val="en-US" w:eastAsia="zh-CN"/>
        </w:rPr>
        <w:t xml:space="preserve"> </w:t>
      </w:r>
      <w:r w:rsidRPr="00D103FF">
        <w:rPr>
          <w:rFonts w:ascii="Book Antiqua" w:hAnsi="Book Antiqua"/>
          <w:sz w:val="24"/>
          <w:szCs w:val="24"/>
          <w:lang w:val="en-US"/>
        </w:rPr>
        <w:t>A review b</w:t>
      </w:r>
      <w:r w:rsidR="00A02B4A" w:rsidRPr="00D103FF">
        <w:rPr>
          <w:rFonts w:ascii="Book Antiqua" w:hAnsi="Book Antiqua"/>
          <w:sz w:val="24"/>
          <w:szCs w:val="24"/>
          <w:lang w:val="en-US"/>
        </w:rPr>
        <w:t xml:space="preserve">y Costello </w:t>
      </w:r>
      <w:r w:rsidR="00254D18" w:rsidRPr="00D103FF">
        <w:rPr>
          <w:rFonts w:ascii="Book Antiqua" w:hAnsi="Book Antiqua"/>
          <w:i/>
          <w:sz w:val="24"/>
          <w:szCs w:val="24"/>
          <w:lang w:val="en-US"/>
        </w:rPr>
        <w:t xml:space="preserve">et </w:t>
      </w:r>
      <w:proofErr w:type="gramStart"/>
      <w:r w:rsidR="00254D18" w:rsidRPr="00D103FF">
        <w:rPr>
          <w:rFonts w:ascii="Book Antiqua" w:hAnsi="Book Antiqua"/>
          <w:i/>
          <w:sz w:val="24"/>
          <w:szCs w:val="24"/>
          <w:lang w:val="en-US"/>
        </w:rPr>
        <w:t>al</w:t>
      </w:r>
      <w:r w:rsidR="00276C2F" w:rsidRPr="00D103FF">
        <w:rPr>
          <w:rFonts w:ascii="Book Antiqua" w:hAnsi="Book Antiqua"/>
          <w:sz w:val="24"/>
          <w:szCs w:val="24"/>
          <w:vertAlign w:val="superscript"/>
          <w:lang w:val="en-US"/>
        </w:rPr>
        <w:t>[</w:t>
      </w:r>
      <w:proofErr w:type="gramEnd"/>
      <w:r w:rsidR="00364AE2" w:rsidRPr="00D103FF">
        <w:rPr>
          <w:rFonts w:ascii="Book Antiqua" w:hAnsi="Book Antiqua"/>
          <w:sz w:val="24"/>
          <w:szCs w:val="24"/>
          <w:vertAlign w:val="superscript"/>
          <w:lang w:val="en-US"/>
        </w:rPr>
        <w:t>118]</w:t>
      </w:r>
      <w:r w:rsidR="00A02B4A" w:rsidRPr="00D103FF">
        <w:rPr>
          <w:rFonts w:ascii="Book Antiqua" w:hAnsi="Book Antiqua"/>
          <w:sz w:val="24"/>
          <w:szCs w:val="24"/>
          <w:lang w:val="en-US"/>
        </w:rPr>
        <w:t xml:space="preserve"> recog</w:t>
      </w:r>
      <w:r w:rsidRPr="00D103FF">
        <w:rPr>
          <w:rFonts w:ascii="Book Antiqua" w:hAnsi="Book Antiqua"/>
          <w:sz w:val="24"/>
          <w:szCs w:val="24"/>
          <w:lang w:val="en-US"/>
        </w:rPr>
        <w:t>nize</w:t>
      </w:r>
      <w:r w:rsidR="00A02B4A" w:rsidRPr="00D103FF">
        <w:rPr>
          <w:rFonts w:ascii="Book Antiqua" w:hAnsi="Book Antiqua"/>
          <w:sz w:val="24"/>
          <w:szCs w:val="24"/>
          <w:lang w:val="en-US"/>
        </w:rPr>
        <w:t>d that chronic rejection in the form o</w:t>
      </w:r>
      <w:r w:rsidR="002727E3" w:rsidRPr="00D103FF">
        <w:rPr>
          <w:rFonts w:ascii="Book Antiqua" w:hAnsi="Book Antiqua"/>
          <w:sz w:val="24"/>
          <w:szCs w:val="24"/>
          <w:lang w:val="en-US"/>
        </w:rPr>
        <w:t>f CAV</w:t>
      </w:r>
      <w:r w:rsidR="00A02B4A" w:rsidRPr="00D103FF">
        <w:rPr>
          <w:rFonts w:ascii="Book Antiqua" w:hAnsi="Book Antiqua"/>
          <w:sz w:val="24"/>
          <w:szCs w:val="24"/>
          <w:lang w:val="en-US"/>
        </w:rPr>
        <w:t xml:space="preserve"> is one of the major factors that </w:t>
      </w:r>
      <w:r w:rsidR="00B8026E" w:rsidRPr="00D103FF">
        <w:rPr>
          <w:rFonts w:ascii="Book Antiqua" w:hAnsi="Book Antiqua"/>
          <w:sz w:val="24"/>
          <w:szCs w:val="24"/>
          <w:lang w:val="en-US"/>
        </w:rPr>
        <w:t>affect</w:t>
      </w:r>
      <w:r w:rsidR="00A02B4A" w:rsidRPr="00D103FF">
        <w:rPr>
          <w:rFonts w:ascii="Book Antiqua" w:hAnsi="Book Antiqua"/>
          <w:sz w:val="24"/>
          <w:szCs w:val="24"/>
          <w:lang w:val="en-US"/>
        </w:rPr>
        <w:t xml:space="preserve"> </w:t>
      </w:r>
      <w:r w:rsidR="005364A2" w:rsidRPr="00D103FF">
        <w:rPr>
          <w:rFonts w:ascii="Book Antiqua" w:hAnsi="Book Antiqua"/>
          <w:sz w:val="24"/>
          <w:szCs w:val="24"/>
          <w:lang w:val="en-US"/>
        </w:rPr>
        <w:t xml:space="preserve">the </w:t>
      </w:r>
      <w:r w:rsidR="00B8026E" w:rsidRPr="00D103FF">
        <w:rPr>
          <w:rFonts w:ascii="Book Antiqua" w:hAnsi="Book Antiqua"/>
          <w:sz w:val="24"/>
          <w:szCs w:val="24"/>
          <w:lang w:val="en-US"/>
        </w:rPr>
        <w:t>long</w:t>
      </w:r>
      <w:r w:rsidR="00A02B4A" w:rsidRPr="00D103FF">
        <w:rPr>
          <w:rFonts w:ascii="Book Antiqua" w:hAnsi="Book Antiqua"/>
          <w:sz w:val="24"/>
          <w:szCs w:val="24"/>
          <w:lang w:val="en-US"/>
        </w:rPr>
        <w:t>-term graft and patient survival. Whereas multiple factors (hyperlipidemia, cytomegalovirus, baseline coronary artery disease) contribute to the development of CAV, immunologic mechanisms play the prevalent role.</w:t>
      </w:r>
    </w:p>
    <w:p w:rsidR="00A02B4A" w:rsidRPr="00D103FF" w:rsidRDefault="00A02B4A"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Using the intravascular ultrasound (IVUS) to evaluate intimal t</w:t>
      </w:r>
      <w:r w:rsidR="00CF70D8" w:rsidRPr="00D103FF">
        <w:rPr>
          <w:rFonts w:ascii="Book Antiqua" w:hAnsi="Book Antiqua"/>
          <w:sz w:val="24"/>
          <w:szCs w:val="24"/>
          <w:lang w:val="en-US"/>
        </w:rPr>
        <w:t xml:space="preserve">hickening, some recent studies </w:t>
      </w:r>
      <w:r w:rsidRPr="00D103FF">
        <w:rPr>
          <w:rFonts w:ascii="Book Antiqua" w:hAnsi="Book Antiqua"/>
          <w:sz w:val="24"/>
          <w:szCs w:val="24"/>
          <w:lang w:val="en-US"/>
        </w:rPr>
        <w:t>have validated the use of everolimus</w:t>
      </w:r>
      <w:r w:rsidR="002727E3" w:rsidRPr="00D103FF">
        <w:rPr>
          <w:rFonts w:ascii="Book Antiqua" w:hAnsi="Book Antiqua"/>
          <w:sz w:val="24"/>
          <w:szCs w:val="24"/>
          <w:lang w:val="en-US"/>
        </w:rPr>
        <w:t xml:space="preserve"> (EVR)</w:t>
      </w:r>
      <w:r w:rsidRPr="00D103FF">
        <w:rPr>
          <w:rFonts w:ascii="Book Antiqua" w:hAnsi="Book Antiqua"/>
          <w:sz w:val="24"/>
          <w:szCs w:val="24"/>
          <w:lang w:val="en-US"/>
        </w:rPr>
        <w:t xml:space="preserve"> with reduced-dose cyclosporine</w:t>
      </w:r>
      <w:r w:rsidR="002727E3" w:rsidRPr="00D103FF">
        <w:rPr>
          <w:rFonts w:ascii="Book Antiqua" w:hAnsi="Book Antiqua"/>
          <w:sz w:val="24"/>
          <w:szCs w:val="24"/>
          <w:lang w:val="en-US"/>
        </w:rPr>
        <w:t xml:space="preserve"> (CsA</w:t>
      </w:r>
      <w:proofErr w:type="gramStart"/>
      <w:r w:rsidR="002727E3" w:rsidRPr="00D103FF">
        <w:rPr>
          <w:rFonts w:ascii="Book Antiqua" w:hAnsi="Book Antiqua"/>
          <w:sz w:val="24"/>
          <w:szCs w:val="24"/>
          <w:lang w:val="en-US"/>
        </w:rPr>
        <w:t>)</w:t>
      </w:r>
      <w:r w:rsidR="00972BC9" w:rsidRPr="00D103FF">
        <w:rPr>
          <w:rFonts w:ascii="Book Antiqua" w:hAnsi="Book Antiqua"/>
          <w:sz w:val="24"/>
          <w:szCs w:val="24"/>
          <w:vertAlign w:val="superscript"/>
          <w:lang w:val="en-US"/>
        </w:rPr>
        <w:t>[</w:t>
      </w:r>
      <w:proofErr w:type="gramEnd"/>
      <w:r w:rsidR="00364AE2" w:rsidRPr="00D103FF">
        <w:rPr>
          <w:rFonts w:ascii="Book Antiqua" w:hAnsi="Book Antiqua"/>
          <w:sz w:val="24"/>
          <w:szCs w:val="24"/>
          <w:vertAlign w:val="superscript"/>
          <w:lang w:val="en-US"/>
        </w:rPr>
        <w:t>119,120</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w:t>
      </w:r>
      <w:r w:rsidRPr="00D103FF">
        <w:rPr>
          <w:rFonts w:ascii="Book Antiqua" w:hAnsi="Book Antiqua"/>
          <w:sz w:val="24"/>
          <w:szCs w:val="24"/>
          <w:lang w:val="en-US"/>
        </w:rPr>
        <w:t>These studies documented a similar e</w:t>
      </w:r>
      <w:r w:rsidR="005364A2" w:rsidRPr="00D103FF">
        <w:rPr>
          <w:rFonts w:ascii="Book Antiqua" w:hAnsi="Book Antiqua"/>
          <w:sz w:val="24"/>
          <w:szCs w:val="24"/>
          <w:lang w:val="en-US"/>
        </w:rPr>
        <w:t>fficacy of EVR</w:t>
      </w:r>
      <w:r w:rsidRPr="00D103FF">
        <w:rPr>
          <w:rFonts w:ascii="Book Antiqua" w:hAnsi="Book Antiqua"/>
          <w:sz w:val="24"/>
          <w:szCs w:val="24"/>
          <w:lang w:val="en-US"/>
        </w:rPr>
        <w:t xml:space="preserve"> with reduced</w:t>
      </w:r>
      <w:r w:rsidR="005364A2" w:rsidRPr="00D103FF">
        <w:rPr>
          <w:rFonts w:ascii="Book Antiqua" w:hAnsi="Book Antiqua"/>
          <w:sz w:val="24"/>
          <w:szCs w:val="24"/>
          <w:lang w:val="en-US"/>
        </w:rPr>
        <w:t>-dose CsA</w:t>
      </w:r>
      <w:r w:rsidRPr="00D103FF">
        <w:rPr>
          <w:rFonts w:ascii="Book Antiqua" w:hAnsi="Book Antiqua"/>
          <w:sz w:val="24"/>
          <w:szCs w:val="24"/>
          <w:lang w:val="en-US"/>
        </w:rPr>
        <w:t xml:space="preserve"> to Mycophenolate Mofetil</w:t>
      </w:r>
      <w:r w:rsidR="002727E3" w:rsidRPr="00D103FF">
        <w:rPr>
          <w:rFonts w:ascii="Book Antiqua" w:hAnsi="Book Antiqua"/>
          <w:sz w:val="24"/>
          <w:szCs w:val="24"/>
          <w:lang w:val="en-US"/>
        </w:rPr>
        <w:t xml:space="preserve"> (MMF)</w:t>
      </w:r>
      <w:r w:rsidR="005364A2" w:rsidRPr="00D103FF">
        <w:rPr>
          <w:rFonts w:ascii="Book Antiqua" w:hAnsi="Book Antiqua"/>
          <w:sz w:val="24"/>
          <w:szCs w:val="24"/>
          <w:lang w:val="en-US"/>
        </w:rPr>
        <w:t xml:space="preserve"> with standard-dose CsA</w:t>
      </w:r>
      <w:r w:rsidRPr="00D103FF">
        <w:rPr>
          <w:rFonts w:ascii="Book Antiqua" w:hAnsi="Book Antiqua"/>
          <w:sz w:val="24"/>
          <w:szCs w:val="24"/>
          <w:lang w:val="en-US"/>
        </w:rPr>
        <w:t xml:space="preserve"> and a reduced intimal proliferation at 12 </w:t>
      </w:r>
      <w:proofErr w:type="gramStart"/>
      <w:r w:rsidRPr="00D103FF">
        <w:rPr>
          <w:rFonts w:ascii="Book Antiqua" w:hAnsi="Book Antiqua"/>
          <w:sz w:val="24"/>
          <w:szCs w:val="24"/>
          <w:lang w:val="en-US"/>
        </w:rPr>
        <w:t>mo</w:t>
      </w:r>
      <w:proofErr w:type="gramEnd"/>
      <w:r w:rsidR="001B397E">
        <w:rPr>
          <w:rFonts w:ascii="Book Antiqua" w:hAnsi="Book Antiqua" w:hint="eastAsia"/>
          <w:sz w:val="24"/>
          <w:szCs w:val="24"/>
          <w:lang w:val="en-US" w:eastAsia="zh-CN"/>
        </w:rPr>
        <w:t xml:space="preserve"> </w:t>
      </w:r>
      <w:r w:rsidRPr="00D103FF">
        <w:rPr>
          <w:rFonts w:ascii="Book Antiqua" w:hAnsi="Book Antiqua"/>
          <w:sz w:val="24"/>
          <w:szCs w:val="24"/>
          <w:lang w:val="en-US"/>
        </w:rPr>
        <w:t xml:space="preserve">in de novo heart transplant recipients. However, these studies have been </w:t>
      </w:r>
      <w:proofErr w:type="gramStart"/>
      <w:r w:rsidR="00132B88" w:rsidRPr="00D103FF">
        <w:rPr>
          <w:rFonts w:ascii="Book Antiqua" w:hAnsi="Book Antiqua"/>
          <w:sz w:val="24"/>
          <w:szCs w:val="24"/>
          <w:lang w:val="en-US"/>
        </w:rPr>
        <w:t>criticized</w:t>
      </w:r>
      <w:r w:rsidR="00972BC9" w:rsidRPr="00D103FF">
        <w:rPr>
          <w:rFonts w:ascii="Book Antiqua" w:hAnsi="Book Antiqua"/>
          <w:sz w:val="24"/>
          <w:szCs w:val="24"/>
          <w:vertAlign w:val="superscript"/>
          <w:lang w:val="en-US"/>
        </w:rPr>
        <w:t>[</w:t>
      </w:r>
      <w:proofErr w:type="gramEnd"/>
      <w:r w:rsidR="00364AE2" w:rsidRPr="00D103FF">
        <w:rPr>
          <w:rFonts w:ascii="Book Antiqua" w:hAnsi="Book Antiqua"/>
          <w:sz w:val="24"/>
          <w:szCs w:val="24"/>
          <w:vertAlign w:val="superscript"/>
          <w:lang w:val="en-US"/>
        </w:rPr>
        <w:t>121]</w:t>
      </w:r>
      <w:r w:rsidR="00644307" w:rsidRPr="00D103FF">
        <w:rPr>
          <w:rFonts w:ascii="Book Antiqua" w:hAnsi="Book Antiqua"/>
          <w:sz w:val="24"/>
          <w:szCs w:val="24"/>
          <w:lang w:val="en-US"/>
        </w:rPr>
        <w:t xml:space="preserve"> </w:t>
      </w:r>
      <w:r w:rsidR="008005AF" w:rsidRPr="00D103FF">
        <w:rPr>
          <w:rFonts w:ascii="Book Antiqua" w:hAnsi="Book Antiqua"/>
          <w:sz w:val="24"/>
          <w:szCs w:val="24"/>
          <w:lang w:val="en-US"/>
        </w:rPr>
        <w:t>both because IVUS was made only in a subgroup of patients and</w:t>
      </w:r>
      <w:r w:rsidR="00644307" w:rsidRPr="00D103FF">
        <w:rPr>
          <w:rFonts w:ascii="Book Antiqua" w:hAnsi="Book Antiqua"/>
          <w:sz w:val="24"/>
          <w:szCs w:val="24"/>
          <w:lang w:val="en-US"/>
        </w:rPr>
        <w:t xml:space="preserve"> because IVUS was performed only at 1 year post-transplant.</w:t>
      </w:r>
    </w:p>
    <w:p w:rsidR="00644307" w:rsidRPr="00D103FF" w:rsidRDefault="00644307"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Finally, the technique of optical coherence tomography has been proposed to evaluate cardiac allograft </w:t>
      </w:r>
      <w:proofErr w:type="gramStart"/>
      <w:r w:rsidRPr="00D103FF">
        <w:rPr>
          <w:rFonts w:ascii="Book Antiqua" w:hAnsi="Book Antiqua"/>
          <w:sz w:val="24"/>
          <w:szCs w:val="24"/>
          <w:lang w:val="en-US"/>
        </w:rPr>
        <w:t>vasculopathy</w:t>
      </w:r>
      <w:r w:rsidR="00972BC9" w:rsidRPr="00D103FF">
        <w:rPr>
          <w:rFonts w:ascii="Book Antiqua" w:hAnsi="Book Antiqua"/>
          <w:sz w:val="24"/>
          <w:szCs w:val="24"/>
          <w:vertAlign w:val="superscript"/>
          <w:lang w:val="en-US"/>
        </w:rPr>
        <w:t>[</w:t>
      </w:r>
      <w:proofErr w:type="gramEnd"/>
      <w:r w:rsidR="00364AE2" w:rsidRPr="00D103FF">
        <w:rPr>
          <w:rFonts w:ascii="Book Antiqua" w:hAnsi="Book Antiqua"/>
          <w:sz w:val="24"/>
          <w:szCs w:val="24"/>
          <w:vertAlign w:val="superscript"/>
          <w:lang w:val="en-US"/>
        </w:rPr>
        <w:t>122]</w:t>
      </w:r>
      <w:r w:rsidR="005364A2" w:rsidRPr="00D103FF">
        <w:rPr>
          <w:rFonts w:ascii="Book Antiqua" w:hAnsi="Book Antiqua"/>
          <w:sz w:val="24"/>
          <w:szCs w:val="24"/>
          <w:lang w:val="en-US"/>
        </w:rPr>
        <w:t>. This is</w:t>
      </w:r>
      <w:r w:rsidRPr="00D103FF">
        <w:rPr>
          <w:rFonts w:ascii="Book Antiqua" w:hAnsi="Book Antiqua"/>
          <w:sz w:val="24"/>
          <w:szCs w:val="24"/>
          <w:lang w:val="en-US"/>
        </w:rPr>
        <w:t xml:space="preserve"> a new technique to assess early morphologic changes, but its clinical predictive value remains to be determined.</w:t>
      </w:r>
    </w:p>
    <w:p w:rsidR="00392F9A" w:rsidRPr="00D103FF" w:rsidRDefault="00392F9A" w:rsidP="002D09A4">
      <w:pPr>
        <w:spacing w:after="0" w:line="360" w:lineRule="auto"/>
        <w:ind w:left="720"/>
        <w:jc w:val="both"/>
        <w:rPr>
          <w:rFonts w:ascii="Book Antiqua" w:hAnsi="Book Antiqua"/>
          <w:sz w:val="24"/>
          <w:szCs w:val="24"/>
          <w:lang w:val="en-US"/>
        </w:rPr>
      </w:pPr>
    </w:p>
    <w:p w:rsidR="00392F9A" w:rsidRPr="00D103FF" w:rsidRDefault="008108DA" w:rsidP="002D09A4">
      <w:pPr>
        <w:spacing w:after="0" w:line="360" w:lineRule="auto"/>
        <w:jc w:val="both"/>
        <w:rPr>
          <w:rFonts w:ascii="Book Antiqua" w:hAnsi="Book Antiqua"/>
          <w:b/>
          <w:sz w:val="24"/>
          <w:szCs w:val="24"/>
          <w:lang w:val="en-US"/>
        </w:rPr>
      </w:pPr>
      <w:r w:rsidRPr="00D103FF">
        <w:rPr>
          <w:rFonts w:ascii="Book Antiqua" w:hAnsi="Book Antiqua"/>
          <w:b/>
          <w:sz w:val="24"/>
          <w:szCs w:val="24"/>
          <w:lang w:val="en-US"/>
        </w:rPr>
        <w:t>NEW INSIGHTS FOR</w:t>
      </w:r>
      <w:r w:rsidR="00392F9A" w:rsidRPr="00D103FF">
        <w:rPr>
          <w:rFonts w:ascii="Book Antiqua" w:hAnsi="Book Antiqua"/>
          <w:b/>
          <w:sz w:val="24"/>
          <w:szCs w:val="24"/>
          <w:lang w:val="en-US"/>
        </w:rPr>
        <w:t xml:space="preserve"> L</w:t>
      </w:r>
      <w:r w:rsidRPr="00D103FF">
        <w:rPr>
          <w:rFonts w:ascii="Book Antiqua" w:hAnsi="Book Antiqua"/>
          <w:b/>
          <w:sz w:val="24"/>
          <w:szCs w:val="24"/>
          <w:lang w:val="en-US"/>
        </w:rPr>
        <w:t xml:space="preserve">UNG </w:t>
      </w:r>
    </w:p>
    <w:p w:rsidR="0028483C" w:rsidRPr="00D103FF" w:rsidRDefault="00392F9A" w:rsidP="002D09A4">
      <w:pPr>
        <w:spacing w:after="0" w:line="360" w:lineRule="auto"/>
        <w:jc w:val="both"/>
        <w:rPr>
          <w:rFonts w:ascii="Book Antiqua" w:hAnsi="Book Antiqua"/>
          <w:b/>
          <w:i/>
          <w:sz w:val="24"/>
          <w:szCs w:val="24"/>
          <w:lang w:val="en-US" w:eastAsia="zh-CN"/>
        </w:rPr>
      </w:pPr>
      <w:r w:rsidRPr="00D103FF">
        <w:rPr>
          <w:rFonts w:ascii="Book Antiqua" w:hAnsi="Book Antiqua"/>
          <w:b/>
          <w:i/>
          <w:sz w:val="24"/>
          <w:szCs w:val="24"/>
          <w:lang w:val="en-US"/>
        </w:rPr>
        <w:t>Figures, characteristics and trends for lung transplantation</w:t>
      </w:r>
      <w:r w:rsidR="002727E3" w:rsidRPr="00D103FF">
        <w:rPr>
          <w:rFonts w:ascii="Book Antiqua" w:hAnsi="Book Antiqua"/>
          <w:b/>
          <w:i/>
          <w:sz w:val="24"/>
          <w:szCs w:val="24"/>
          <w:lang w:val="en-US"/>
        </w:rPr>
        <w:t xml:space="preserve"> </w:t>
      </w:r>
    </w:p>
    <w:p w:rsidR="008108DA" w:rsidRPr="00D103FF" w:rsidRDefault="008108DA"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 xml:space="preserve">In </w:t>
      </w:r>
      <w:r w:rsidR="003C23D7" w:rsidRPr="00506C76">
        <w:rPr>
          <w:rFonts w:ascii="Book Antiqua" w:hAnsi="Book Antiqua" w:cs="Garamond"/>
          <w:sz w:val="24"/>
          <w:szCs w:val="24"/>
        </w:rPr>
        <w:t>United States</w:t>
      </w:r>
      <w:r w:rsidRPr="00D103FF">
        <w:rPr>
          <w:rFonts w:ascii="Book Antiqua" w:hAnsi="Book Antiqua"/>
          <w:sz w:val="24"/>
          <w:szCs w:val="24"/>
          <w:lang w:val="en-US"/>
        </w:rPr>
        <w:t xml:space="preserve"> lung transplants are increasingly used as treatment for </w:t>
      </w:r>
      <w:r w:rsidR="001B197D" w:rsidRPr="00D103FF">
        <w:rPr>
          <w:rFonts w:ascii="Book Antiqua" w:hAnsi="Book Antiqua"/>
          <w:sz w:val="24"/>
          <w:szCs w:val="24"/>
          <w:lang w:val="en-US"/>
        </w:rPr>
        <w:t xml:space="preserve">the </w:t>
      </w:r>
      <w:r w:rsidRPr="00D103FF">
        <w:rPr>
          <w:rFonts w:ascii="Book Antiqua" w:hAnsi="Book Antiqua"/>
          <w:sz w:val="24"/>
          <w:szCs w:val="24"/>
          <w:lang w:val="en-US"/>
        </w:rPr>
        <w:t>end-stage lung diseases. Lungs are allocated to adult and adolescent transplant candidates on the basis of age, geography, blood type compatibility and the Lung Allocation Score</w:t>
      </w:r>
      <w:r w:rsidR="00B94505" w:rsidRPr="00D103FF">
        <w:rPr>
          <w:rFonts w:ascii="Book Antiqua" w:hAnsi="Book Antiqua"/>
          <w:sz w:val="24"/>
          <w:szCs w:val="24"/>
          <w:lang w:val="en-US"/>
        </w:rPr>
        <w:t xml:space="preserve"> (LAS</w:t>
      </w:r>
      <w:proofErr w:type="gramStart"/>
      <w:r w:rsidR="00B94505" w:rsidRPr="00D103FF">
        <w:rPr>
          <w:rFonts w:ascii="Book Antiqua" w:hAnsi="Book Antiqua"/>
          <w:sz w:val="24"/>
          <w:szCs w:val="24"/>
          <w:lang w:val="en-US"/>
        </w:rPr>
        <w:t>)</w:t>
      </w:r>
      <w:r w:rsidR="00972BC9" w:rsidRPr="00D103FF">
        <w:rPr>
          <w:rFonts w:ascii="Book Antiqua" w:hAnsi="Book Antiqua"/>
          <w:sz w:val="24"/>
          <w:szCs w:val="24"/>
          <w:vertAlign w:val="superscript"/>
          <w:lang w:val="en-US"/>
        </w:rPr>
        <w:t>[</w:t>
      </w:r>
      <w:proofErr w:type="gramEnd"/>
      <w:r w:rsidR="00132B88" w:rsidRPr="00D103FF">
        <w:rPr>
          <w:rFonts w:ascii="Book Antiqua" w:hAnsi="Book Antiqua"/>
          <w:sz w:val="24"/>
          <w:szCs w:val="24"/>
          <w:vertAlign w:val="superscript"/>
          <w:lang w:val="en-US"/>
        </w:rPr>
        <w:t>123</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w:t>
      </w:r>
      <w:r w:rsidRPr="00D103FF">
        <w:rPr>
          <w:rFonts w:ascii="Book Antiqua" w:hAnsi="Book Antiqua"/>
          <w:sz w:val="24"/>
          <w:szCs w:val="24"/>
          <w:lang w:val="en-US"/>
        </w:rPr>
        <w:t xml:space="preserve">The overall median waiting time in 2012 was 4 </w:t>
      </w:r>
      <w:proofErr w:type="gramStart"/>
      <w:r w:rsidRPr="00D103FF">
        <w:rPr>
          <w:rFonts w:ascii="Book Antiqua" w:hAnsi="Book Antiqua"/>
          <w:sz w:val="24"/>
          <w:szCs w:val="24"/>
          <w:lang w:val="en-US"/>
        </w:rPr>
        <w:t>mo</w:t>
      </w:r>
      <w:proofErr w:type="gramEnd"/>
      <w:r w:rsidRPr="00D103FF">
        <w:rPr>
          <w:rFonts w:ascii="Book Antiqua" w:hAnsi="Book Antiqua"/>
          <w:sz w:val="24"/>
          <w:szCs w:val="24"/>
          <w:lang w:val="en-US"/>
        </w:rPr>
        <w:t xml:space="preserve">, and 65.3% of candidates underwent transplant within 1-year of listing. Both graft and patient survival </w:t>
      </w:r>
      <w:r w:rsidR="001B197D" w:rsidRPr="00D103FF">
        <w:rPr>
          <w:rFonts w:ascii="Book Antiqua" w:hAnsi="Book Antiqua"/>
          <w:sz w:val="24"/>
          <w:szCs w:val="24"/>
          <w:lang w:val="en-US"/>
        </w:rPr>
        <w:t xml:space="preserve">rates </w:t>
      </w:r>
      <w:r w:rsidRPr="00D103FF">
        <w:rPr>
          <w:rFonts w:ascii="Book Antiqua" w:hAnsi="Book Antiqua"/>
          <w:sz w:val="24"/>
          <w:szCs w:val="24"/>
          <w:lang w:val="en-US"/>
        </w:rPr>
        <w:t xml:space="preserve">have continued to improve; survival rates for recipients aged 6-11 years are better than </w:t>
      </w:r>
      <w:r w:rsidR="001B197D" w:rsidRPr="00D103FF">
        <w:rPr>
          <w:rFonts w:ascii="Book Antiqua" w:hAnsi="Book Antiqua"/>
          <w:sz w:val="24"/>
          <w:szCs w:val="24"/>
          <w:lang w:val="en-US"/>
        </w:rPr>
        <w:t xml:space="preserve">those of </w:t>
      </w:r>
      <w:r w:rsidRPr="00D103FF">
        <w:rPr>
          <w:rFonts w:ascii="Book Antiqua" w:hAnsi="Book Antiqua"/>
          <w:sz w:val="24"/>
          <w:szCs w:val="24"/>
          <w:lang w:val="en-US"/>
        </w:rPr>
        <w:t>younger recipients.</w:t>
      </w:r>
      <w:r w:rsidR="00854B9A" w:rsidRPr="00D103FF">
        <w:rPr>
          <w:rFonts w:ascii="Book Antiqua" w:hAnsi="Book Antiqua"/>
          <w:sz w:val="24"/>
          <w:szCs w:val="24"/>
          <w:lang w:val="en-US" w:eastAsia="zh-CN"/>
        </w:rPr>
        <w:t xml:space="preserve"> </w:t>
      </w:r>
      <w:r w:rsidRPr="00D103FF">
        <w:rPr>
          <w:rFonts w:ascii="Book Antiqua" w:hAnsi="Book Antiqua"/>
          <w:sz w:val="24"/>
          <w:szCs w:val="24"/>
          <w:lang w:val="en-US"/>
        </w:rPr>
        <w:t xml:space="preserve">Similarly as for the heart by the end of 2013 the data of the ISHLT Registry have been published also for the </w:t>
      </w:r>
      <w:proofErr w:type="gramStart"/>
      <w:r w:rsidRPr="00D103FF">
        <w:rPr>
          <w:rFonts w:ascii="Book Antiqua" w:hAnsi="Book Antiqua"/>
          <w:sz w:val="24"/>
          <w:szCs w:val="24"/>
          <w:lang w:val="en-US"/>
        </w:rPr>
        <w:t>lung</w:t>
      </w:r>
      <w:r w:rsidR="00972BC9" w:rsidRPr="00D103FF">
        <w:rPr>
          <w:rFonts w:ascii="Book Antiqua" w:hAnsi="Book Antiqua"/>
          <w:sz w:val="24"/>
          <w:szCs w:val="24"/>
          <w:vertAlign w:val="superscript"/>
          <w:lang w:val="en-US"/>
        </w:rPr>
        <w:t>[</w:t>
      </w:r>
      <w:proofErr w:type="gramEnd"/>
      <w:r w:rsidR="00132B88" w:rsidRPr="00D103FF">
        <w:rPr>
          <w:rFonts w:ascii="Book Antiqua" w:hAnsi="Book Antiqua"/>
          <w:sz w:val="24"/>
          <w:szCs w:val="24"/>
          <w:vertAlign w:val="superscript"/>
          <w:lang w:val="en-US"/>
        </w:rPr>
        <w:t>124]</w:t>
      </w:r>
      <w:r w:rsidRPr="00D103FF">
        <w:rPr>
          <w:rFonts w:ascii="Book Antiqua" w:hAnsi="Book Antiqua"/>
          <w:sz w:val="24"/>
          <w:szCs w:val="24"/>
          <w:lang w:val="en-US"/>
        </w:rPr>
        <w:t>.</w:t>
      </w:r>
    </w:p>
    <w:p w:rsidR="00667C54" w:rsidRPr="00D103FF" w:rsidRDefault="00667C54"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Obstructive pulmonary</w:t>
      </w:r>
      <w:r w:rsidR="00392F9A" w:rsidRPr="00D103FF">
        <w:rPr>
          <w:rFonts w:ascii="Book Antiqua" w:hAnsi="Book Antiqua"/>
          <w:sz w:val="24"/>
          <w:szCs w:val="24"/>
          <w:lang w:val="en-US"/>
        </w:rPr>
        <w:t xml:space="preserve"> diseases</w:t>
      </w:r>
      <w:r w:rsidRPr="00D103FF">
        <w:rPr>
          <w:rFonts w:ascii="Book Antiqua" w:hAnsi="Book Antiqua"/>
          <w:sz w:val="24"/>
          <w:szCs w:val="24"/>
          <w:lang w:val="en-US"/>
        </w:rPr>
        <w:t xml:space="preserve"> (COPD)</w:t>
      </w:r>
      <w:r w:rsidR="00392F9A" w:rsidRPr="00D103FF">
        <w:rPr>
          <w:rFonts w:ascii="Book Antiqua" w:hAnsi="Book Antiqua"/>
          <w:sz w:val="24"/>
          <w:szCs w:val="24"/>
          <w:lang w:val="en-US"/>
        </w:rPr>
        <w:t xml:space="preserve">, interstitial pulmonary fibrosis (IPF) and cystic fibrosis </w:t>
      </w:r>
      <w:r w:rsidRPr="00D103FF">
        <w:rPr>
          <w:rFonts w:ascii="Book Antiqua" w:hAnsi="Book Antiqua"/>
          <w:sz w:val="24"/>
          <w:szCs w:val="24"/>
          <w:lang w:val="en-US"/>
        </w:rPr>
        <w:t>(CF) are a</w:t>
      </w:r>
      <w:r w:rsidR="00392F9A" w:rsidRPr="00D103FF">
        <w:rPr>
          <w:rFonts w:ascii="Book Antiqua" w:hAnsi="Book Antiqua"/>
          <w:sz w:val="24"/>
          <w:szCs w:val="24"/>
          <w:lang w:val="en-US"/>
        </w:rPr>
        <w:t>mong the most common causes</w:t>
      </w:r>
      <w:r w:rsidR="002727E3" w:rsidRPr="00D103FF">
        <w:rPr>
          <w:rFonts w:ascii="Book Antiqua" w:hAnsi="Book Antiqua"/>
          <w:sz w:val="24"/>
          <w:szCs w:val="24"/>
          <w:lang w:val="en-US"/>
        </w:rPr>
        <w:t xml:space="preserve"> of LuTx</w:t>
      </w:r>
      <w:r w:rsidRPr="00D103FF">
        <w:rPr>
          <w:rFonts w:ascii="Book Antiqua" w:hAnsi="Book Antiqua"/>
          <w:sz w:val="24"/>
          <w:szCs w:val="24"/>
          <w:lang w:val="en-US"/>
        </w:rPr>
        <w:t>.</w:t>
      </w:r>
      <w:r w:rsidR="00854B9A" w:rsidRPr="00D103FF">
        <w:rPr>
          <w:rFonts w:ascii="Book Antiqua" w:hAnsi="Book Antiqua"/>
          <w:sz w:val="24"/>
          <w:szCs w:val="24"/>
          <w:lang w:val="en-US" w:eastAsia="zh-CN"/>
        </w:rPr>
        <w:t xml:space="preserve"> </w:t>
      </w:r>
      <w:r w:rsidRPr="00D103FF">
        <w:rPr>
          <w:rFonts w:ascii="Book Antiqua" w:hAnsi="Book Antiqua"/>
          <w:sz w:val="24"/>
          <w:szCs w:val="24"/>
          <w:lang w:val="en-US"/>
        </w:rPr>
        <w:t xml:space="preserve">COPD represents one of the most common </w:t>
      </w:r>
      <w:r w:rsidR="00982AC2" w:rsidRPr="00D103FF">
        <w:rPr>
          <w:rFonts w:ascii="Book Antiqua" w:hAnsi="Book Antiqua"/>
          <w:sz w:val="24"/>
          <w:szCs w:val="24"/>
          <w:lang w:val="en-US"/>
        </w:rPr>
        <w:t>indications</w:t>
      </w:r>
      <w:r w:rsidR="00E67D37" w:rsidRPr="00D103FF">
        <w:rPr>
          <w:rFonts w:ascii="Book Antiqua" w:hAnsi="Book Antiqua"/>
          <w:sz w:val="24"/>
          <w:szCs w:val="24"/>
          <w:lang w:val="en-US"/>
        </w:rPr>
        <w:t xml:space="preserve"> for LuTx</w:t>
      </w:r>
      <w:r w:rsidRPr="00D103FF">
        <w:rPr>
          <w:rFonts w:ascii="Book Antiqua" w:hAnsi="Book Antiqua"/>
          <w:sz w:val="24"/>
          <w:szCs w:val="24"/>
          <w:lang w:val="en-US"/>
        </w:rPr>
        <w:t xml:space="preserve"> and accounts for one/third of all </w:t>
      </w:r>
      <w:r w:rsidR="00463234" w:rsidRPr="00D103FF">
        <w:rPr>
          <w:rFonts w:ascii="Book Antiqua" w:hAnsi="Book Antiqua"/>
          <w:sz w:val="24"/>
          <w:szCs w:val="24"/>
          <w:lang w:val="en-US"/>
        </w:rPr>
        <w:t xml:space="preserve">the </w:t>
      </w:r>
      <w:proofErr w:type="gramStart"/>
      <w:r w:rsidR="00276C2F" w:rsidRPr="00D103FF">
        <w:rPr>
          <w:rFonts w:ascii="Book Antiqua" w:hAnsi="Book Antiqua"/>
          <w:sz w:val="24"/>
          <w:szCs w:val="24"/>
          <w:lang w:val="en-US"/>
        </w:rPr>
        <w:t>procedures</w:t>
      </w:r>
      <w:r w:rsidR="00972BC9" w:rsidRPr="00D103FF">
        <w:rPr>
          <w:rFonts w:ascii="Book Antiqua" w:hAnsi="Book Antiqua"/>
          <w:sz w:val="24"/>
          <w:szCs w:val="24"/>
          <w:vertAlign w:val="superscript"/>
          <w:lang w:val="en-US"/>
        </w:rPr>
        <w:t>[</w:t>
      </w:r>
      <w:proofErr w:type="gramEnd"/>
      <w:r w:rsidR="00132B88" w:rsidRPr="00D103FF">
        <w:rPr>
          <w:rFonts w:ascii="Book Antiqua" w:hAnsi="Book Antiqua"/>
          <w:sz w:val="24"/>
          <w:szCs w:val="24"/>
          <w:vertAlign w:val="superscript"/>
          <w:lang w:val="en-US"/>
        </w:rPr>
        <w:t>125]</w:t>
      </w:r>
      <w:r w:rsidRPr="00D103FF">
        <w:rPr>
          <w:rFonts w:ascii="Book Antiqua" w:hAnsi="Book Antiqua"/>
          <w:sz w:val="24"/>
          <w:szCs w:val="24"/>
          <w:lang w:val="en-US"/>
        </w:rPr>
        <w:t xml:space="preserve">. Worldwide a recent analysis of all </w:t>
      </w:r>
      <w:r w:rsidR="00463234" w:rsidRPr="00D103FF">
        <w:rPr>
          <w:rFonts w:ascii="Book Antiqua" w:hAnsi="Book Antiqua"/>
          <w:sz w:val="24"/>
          <w:szCs w:val="24"/>
          <w:lang w:val="en-US"/>
        </w:rPr>
        <w:t xml:space="preserve">the </w:t>
      </w:r>
      <w:r w:rsidRPr="00D103FF">
        <w:rPr>
          <w:rFonts w:ascii="Book Antiqua" w:hAnsi="Book Antiqua"/>
          <w:sz w:val="24"/>
          <w:szCs w:val="24"/>
          <w:lang w:val="en-US"/>
        </w:rPr>
        <w:t xml:space="preserve">recipients reported that 23% had IPF and 3% pulmonary artery </w:t>
      </w:r>
      <w:proofErr w:type="gramStart"/>
      <w:r w:rsidRPr="00D103FF">
        <w:rPr>
          <w:rFonts w:ascii="Book Antiqua" w:hAnsi="Book Antiqua"/>
          <w:sz w:val="24"/>
          <w:szCs w:val="24"/>
          <w:lang w:val="en-US"/>
        </w:rPr>
        <w:t>hypertension</w:t>
      </w:r>
      <w:r w:rsidR="00972BC9" w:rsidRPr="00D103FF">
        <w:rPr>
          <w:rFonts w:ascii="Book Antiqua" w:hAnsi="Book Antiqua"/>
          <w:sz w:val="24"/>
          <w:szCs w:val="24"/>
          <w:vertAlign w:val="superscript"/>
          <w:lang w:val="en-US"/>
        </w:rPr>
        <w:t>[</w:t>
      </w:r>
      <w:proofErr w:type="gramEnd"/>
      <w:r w:rsidR="00132B88" w:rsidRPr="00D103FF">
        <w:rPr>
          <w:rFonts w:ascii="Book Antiqua" w:hAnsi="Book Antiqua"/>
          <w:sz w:val="24"/>
          <w:szCs w:val="24"/>
          <w:vertAlign w:val="superscript"/>
          <w:lang w:val="en-US"/>
        </w:rPr>
        <w:t>126]</w:t>
      </w:r>
      <w:r w:rsidR="00B94505" w:rsidRPr="00D103FF">
        <w:rPr>
          <w:rFonts w:ascii="Book Antiqua" w:hAnsi="Book Antiqua"/>
          <w:sz w:val="24"/>
          <w:szCs w:val="24"/>
          <w:lang w:val="en-US"/>
        </w:rPr>
        <w:t>. Lu</w:t>
      </w:r>
      <w:r w:rsidRPr="00D103FF">
        <w:rPr>
          <w:rFonts w:ascii="Book Antiqua" w:hAnsi="Book Antiqua"/>
          <w:sz w:val="24"/>
          <w:szCs w:val="24"/>
          <w:lang w:val="en-US"/>
        </w:rPr>
        <w:t xml:space="preserve">Tx has become an excellent treatment option for patients </w:t>
      </w:r>
      <w:r w:rsidR="007215DE" w:rsidRPr="00D103FF">
        <w:rPr>
          <w:rFonts w:ascii="Book Antiqua" w:hAnsi="Book Antiqua"/>
          <w:sz w:val="24"/>
          <w:szCs w:val="24"/>
          <w:lang w:val="en-US"/>
        </w:rPr>
        <w:t xml:space="preserve">with CF and bronchiectasis. In these patients survival is more favorable than that seen in patients with COPD and </w:t>
      </w:r>
      <w:proofErr w:type="gramStart"/>
      <w:r w:rsidR="007215DE" w:rsidRPr="00D103FF">
        <w:rPr>
          <w:rFonts w:ascii="Book Antiqua" w:hAnsi="Book Antiqua"/>
          <w:sz w:val="24"/>
          <w:szCs w:val="24"/>
          <w:lang w:val="en-US"/>
        </w:rPr>
        <w:t>IPF</w:t>
      </w:r>
      <w:r w:rsidR="00972BC9" w:rsidRPr="00D103FF">
        <w:rPr>
          <w:rFonts w:ascii="Book Antiqua" w:hAnsi="Book Antiqua"/>
          <w:sz w:val="24"/>
          <w:szCs w:val="24"/>
          <w:vertAlign w:val="superscript"/>
          <w:lang w:val="en-US"/>
        </w:rPr>
        <w:t>[</w:t>
      </w:r>
      <w:proofErr w:type="gramEnd"/>
      <w:r w:rsidR="00132B88" w:rsidRPr="00D103FF">
        <w:rPr>
          <w:rFonts w:ascii="Book Antiqua" w:hAnsi="Book Antiqua"/>
          <w:sz w:val="24"/>
          <w:szCs w:val="24"/>
          <w:vertAlign w:val="superscript"/>
          <w:lang w:val="en-US"/>
        </w:rPr>
        <w:t>127]</w:t>
      </w:r>
      <w:r w:rsidR="007215DE" w:rsidRPr="00D103FF">
        <w:rPr>
          <w:rFonts w:ascii="Book Antiqua" w:hAnsi="Book Antiqua"/>
          <w:sz w:val="24"/>
          <w:szCs w:val="24"/>
          <w:lang w:val="en-US"/>
        </w:rPr>
        <w:t>.</w:t>
      </w:r>
    </w:p>
    <w:p w:rsidR="003F1DDA" w:rsidRPr="00D103FF" w:rsidRDefault="003F1DDA" w:rsidP="007D2BE0">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 xml:space="preserve">In recent years there has been a significant increase of </w:t>
      </w:r>
      <w:r w:rsidR="008005AF" w:rsidRPr="00D103FF">
        <w:rPr>
          <w:rFonts w:ascii="Book Antiqua" w:hAnsi="Book Antiqua"/>
          <w:sz w:val="24"/>
          <w:szCs w:val="24"/>
          <w:lang w:val="en-US"/>
        </w:rPr>
        <w:t>recipient’s</w:t>
      </w:r>
      <w:r w:rsidRPr="00D103FF">
        <w:rPr>
          <w:rFonts w:ascii="Book Antiqua" w:hAnsi="Book Antiqua"/>
          <w:sz w:val="24"/>
          <w:szCs w:val="24"/>
          <w:lang w:val="en-US"/>
        </w:rPr>
        <w:t xml:space="preserve"> age (24% ageing 60-65). As a consequence there was an increase of patients transplanted for COPD, for IPF and for re-transplantation.</w:t>
      </w:r>
      <w:r w:rsidR="007D2BE0">
        <w:rPr>
          <w:rFonts w:ascii="Book Antiqua" w:hAnsi="Book Antiqua" w:hint="eastAsia"/>
          <w:sz w:val="24"/>
          <w:szCs w:val="24"/>
          <w:lang w:val="en-US" w:eastAsia="zh-CN"/>
        </w:rPr>
        <w:t xml:space="preserve"> </w:t>
      </w:r>
      <w:r w:rsidRPr="00D103FF">
        <w:rPr>
          <w:rFonts w:ascii="Book Antiqua" w:hAnsi="Book Antiqua"/>
          <w:sz w:val="24"/>
          <w:szCs w:val="24"/>
          <w:lang w:val="en-US"/>
        </w:rPr>
        <w:t xml:space="preserve">Though </w:t>
      </w:r>
      <w:r w:rsidR="00463234" w:rsidRPr="00D103FF">
        <w:rPr>
          <w:rFonts w:ascii="Book Antiqua" w:hAnsi="Book Antiqua"/>
          <w:sz w:val="24"/>
          <w:szCs w:val="24"/>
          <w:lang w:val="en-US"/>
        </w:rPr>
        <w:t xml:space="preserve">the </w:t>
      </w:r>
      <w:r w:rsidRPr="00D103FF">
        <w:rPr>
          <w:rFonts w:ascii="Book Antiqua" w:hAnsi="Book Antiqua"/>
          <w:sz w:val="24"/>
          <w:szCs w:val="24"/>
          <w:lang w:val="en-US"/>
        </w:rPr>
        <w:t>patients with COPD, IPF and re-transplant have the worst survival, an increase of Kaplan Meier survival by ERA was registered.</w:t>
      </w:r>
      <w:r w:rsidR="00C254C6" w:rsidRPr="00D103FF">
        <w:rPr>
          <w:rFonts w:ascii="Book Antiqua" w:hAnsi="Book Antiqua"/>
          <w:sz w:val="24"/>
          <w:szCs w:val="24"/>
          <w:lang w:val="en-US" w:eastAsia="zh-CN"/>
        </w:rPr>
        <w:t xml:space="preserve"> </w:t>
      </w:r>
      <w:r w:rsidRPr="00D103FF">
        <w:rPr>
          <w:rFonts w:ascii="Book Antiqua" w:hAnsi="Book Antiqua"/>
          <w:sz w:val="24"/>
          <w:szCs w:val="24"/>
          <w:lang w:val="en-US"/>
        </w:rPr>
        <w:t>Recently</w:t>
      </w:r>
      <w:r w:rsidR="00463234" w:rsidRPr="00D103FF">
        <w:rPr>
          <w:rFonts w:ascii="Book Antiqua" w:hAnsi="Book Antiqua"/>
          <w:sz w:val="24"/>
          <w:szCs w:val="24"/>
          <w:lang w:val="en-US"/>
        </w:rPr>
        <w:t xml:space="preserve"> has been reported</w:t>
      </w:r>
      <w:r w:rsidRPr="00D103FF">
        <w:rPr>
          <w:rFonts w:ascii="Book Antiqua" w:hAnsi="Book Antiqua"/>
          <w:sz w:val="24"/>
          <w:szCs w:val="24"/>
          <w:lang w:val="en-US"/>
        </w:rPr>
        <w:t xml:space="preserve"> an increase of bilat</w:t>
      </w:r>
      <w:r w:rsidR="00E67D37" w:rsidRPr="00D103FF">
        <w:rPr>
          <w:rFonts w:ascii="Book Antiqua" w:hAnsi="Book Antiqua"/>
          <w:sz w:val="24"/>
          <w:szCs w:val="24"/>
          <w:lang w:val="en-US"/>
        </w:rPr>
        <w:t>eral/double LuTx</w:t>
      </w:r>
      <w:r w:rsidRPr="00D103FF">
        <w:rPr>
          <w:rFonts w:ascii="Book Antiqua" w:hAnsi="Book Antiqua"/>
          <w:sz w:val="24"/>
          <w:szCs w:val="24"/>
          <w:lang w:val="en-US"/>
        </w:rPr>
        <w:t xml:space="preserve"> </w:t>
      </w:r>
      <w:r w:rsidR="00463234" w:rsidRPr="00D103FF">
        <w:rPr>
          <w:rFonts w:ascii="Book Antiqua" w:hAnsi="Book Antiqua"/>
          <w:sz w:val="24"/>
          <w:szCs w:val="24"/>
          <w:lang w:val="en-US"/>
        </w:rPr>
        <w:t>with respect to</w:t>
      </w:r>
      <w:r w:rsidR="00E67D37" w:rsidRPr="00D103FF">
        <w:rPr>
          <w:rFonts w:ascii="Book Antiqua" w:hAnsi="Book Antiqua"/>
          <w:sz w:val="24"/>
          <w:szCs w:val="24"/>
          <w:lang w:val="en-US"/>
        </w:rPr>
        <w:t xml:space="preserve"> single LuTx</w:t>
      </w:r>
      <w:r w:rsidRPr="00D103FF">
        <w:rPr>
          <w:rFonts w:ascii="Book Antiqua" w:hAnsi="Book Antiqua"/>
          <w:sz w:val="24"/>
          <w:szCs w:val="24"/>
          <w:lang w:val="en-US"/>
        </w:rPr>
        <w:t xml:space="preserve"> for all the primary diseases.</w:t>
      </w:r>
      <w:r w:rsidR="00E67D37" w:rsidRPr="00D103FF">
        <w:rPr>
          <w:rFonts w:ascii="Book Antiqua" w:hAnsi="Book Antiqua"/>
          <w:sz w:val="24"/>
          <w:szCs w:val="24"/>
          <w:lang w:val="en-US"/>
        </w:rPr>
        <w:t xml:space="preserve"> As double LuTx</w:t>
      </w:r>
      <w:r w:rsidR="00AB3B81" w:rsidRPr="00D103FF">
        <w:rPr>
          <w:rFonts w:ascii="Book Antiqua" w:hAnsi="Book Antiqua"/>
          <w:sz w:val="24"/>
          <w:szCs w:val="24"/>
          <w:lang w:val="en-US"/>
        </w:rPr>
        <w:t xml:space="preserve"> is associated with an improved graft survival rate for any disease</w:t>
      </w:r>
      <w:r w:rsidR="00463234" w:rsidRPr="00D103FF">
        <w:rPr>
          <w:rFonts w:ascii="Book Antiqua" w:hAnsi="Book Antiqua"/>
          <w:sz w:val="24"/>
          <w:szCs w:val="24"/>
          <w:lang w:val="en-US"/>
        </w:rPr>
        <w:t>, this could be the cause for the</w:t>
      </w:r>
      <w:r w:rsidR="00AB3B81" w:rsidRPr="00D103FF">
        <w:rPr>
          <w:rFonts w:ascii="Book Antiqua" w:hAnsi="Book Antiqua"/>
          <w:sz w:val="24"/>
          <w:szCs w:val="24"/>
          <w:lang w:val="en-US"/>
        </w:rPr>
        <w:t xml:space="preserve"> improved survival </w:t>
      </w:r>
      <w:r w:rsidR="00463234" w:rsidRPr="00D103FF">
        <w:rPr>
          <w:rFonts w:ascii="Book Antiqua" w:hAnsi="Book Antiqua"/>
          <w:sz w:val="24"/>
          <w:szCs w:val="24"/>
          <w:lang w:val="en-US"/>
        </w:rPr>
        <w:t>rate</w:t>
      </w:r>
      <w:r w:rsidR="00AB3B81" w:rsidRPr="00D103FF">
        <w:rPr>
          <w:rFonts w:ascii="Book Antiqua" w:hAnsi="Book Antiqua"/>
          <w:sz w:val="24"/>
          <w:szCs w:val="24"/>
          <w:lang w:val="en-US"/>
        </w:rPr>
        <w:t xml:space="preserve"> observed</w:t>
      </w:r>
      <w:r w:rsidR="00463234" w:rsidRPr="00D103FF">
        <w:rPr>
          <w:rFonts w:ascii="Book Antiqua" w:hAnsi="Book Antiqua"/>
          <w:sz w:val="24"/>
          <w:szCs w:val="24"/>
          <w:lang w:val="en-US"/>
        </w:rPr>
        <w:t xml:space="preserve"> in recent years</w:t>
      </w:r>
      <w:r w:rsidR="00AB3B81" w:rsidRPr="00D103FF">
        <w:rPr>
          <w:rFonts w:ascii="Book Antiqua" w:hAnsi="Book Antiqua"/>
          <w:sz w:val="24"/>
          <w:szCs w:val="24"/>
          <w:lang w:val="en-US"/>
        </w:rPr>
        <w:t>.</w:t>
      </w:r>
    </w:p>
    <w:p w:rsidR="00AB3B81" w:rsidRPr="00D103FF" w:rsidRDefault="00AB3B81" w:rsidP="002D09A4">
      <w:pPr>
        <w:spacing w:after="0" w:line="360" w:lineRule="auto"/>
        <w:ind w:firstLineChars="250" w:firstLine="600"/>
        <w:jc w:val="both"/>
        <w:rPr>
          <w:rFonts w:ascii="Book Antiqua" w:hAnsi="Book Antiqua"/>
          <w:sz w:val="24"/>
          <w:szCs w:val="24"/>
          <w:lang w:val="en-US" w:eastAsia="zh-CN"/>
        </w:rPr>
      </w:pPr>
      <w:r w:rsidRPr="00D103FF">
        <w:rPr>
          <w:rFonts w:ascii="Book Antiqua" w:hAnsi="Book Antiqua"/>
          <w:sz w:val="24"/>
          <w:szCs w:val="24"/>
          <w:lang w:val="en-US"/>
        </w:rPr>
        <w:t xml:space="preserve">Among the side consequences of lung transplantation, both a reduction in renal dysfunction and an increase of hyperlipidemia and diabetes has been registered and probably this fact is related to modification in </w:t>
      </w:r>
      <w:r w:rsidR="00463234" w:rsidRPr="00D103FF">
        <w:rPr>
          <w:rFonts w:ascii="Book Antiqua" w:hAnsi="Book Antiqua"/>
          <w:sz w:val="24"/>
          <w:szCs w:val="24"/>
          <w:lang w:val="en-US"/>
        </w:rPr>
        <w:t xml:space="preserve">the </w:t>
      </w:r>
      <w:r w:rsidRPr="00D103FF">
        <w:rPr>
          <w:rFonts w:ascii="Book Antiqua" w:hAnsi="Book Antiqua"/>
          <w:sz w:val="24"/>
          <w:szCs w:val="24"/>
          <w:lang w:val="en-US"/>
        </w:rPr>
        <w:t xml:space="preserve">dose and type of </w:t>
      </w:r>
      <w:proofErr w:type="gramStart"/>
      <w:r w:rsidR="008005AF" w:rsidRPr="00D103FF">
        <w:rPr>
          <w:rFonts w:ascii="Book Antiqua" w:hAnsi="Book Antiqua"/>
          <w:sz w:val="24"/>
          <w:szCs w:val="24"/>
          <w:lang w:val="en-US"/>
        </w:rPr>
        <w:t>immunosuppressant</w:t>
      </w:r>
      <w:r w:rsidR="00972BC9" w:rsidRPr="00D103FF">
        <w:rPr>
          <w:rFonts w:ascii="Book Antiqua" w:hAnsi="Book Antiqua"/>
          <w:sz w:val="24"/>
          <w:szCs w:val="24"/>
          <w:vertAlign w:val="superscript"/>
          <w:lang w:val="en-US"/>
        </w:rPr>
        <w:t>[</w:t>
      </w:r>
      <w:proofErr w:type="gramEnd"/>
      <w:r w:rsidR="00132B88" w:rsidRPr="00D103FF">
        <w:rPr>
          <w:rFonts w:ascii="Book Antiqua" w:hAnsi="Book Antiqua"/>
          <w:sz w:val="24"/>
          <w:szCs w:val="24"/>
          <w:vertAlign w:val="superscript"/>
          <w:lang w:val="en-US"/>
        </w:rPr>
        <w:t>124</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w:t>
      </w:r>
    </w:p>
    <w:p w:rsidR="00C254C6" w:rsidRPr="00D103FF" w:rsidRDefault="00C254C6" w:rsidP="002D09A4">
      <w:pPr>
        <w:spacing w:after="0" w:line="360" w:lineRule="auto"/>
        <w:ind w:firstLineChars="250" w:firstLine="600"/>
        <w:jc w:val="both"/>
        <w:rPr>
          <w:rFonts w:ascii="Book Antiqua" w:hAnsi="Book Antiqua"/>
          <w:sz w:val="24"/>
          <w:szCs w:val="24"/>
          <w:lang w:val="en-US" w:eastAsia="zh-CN"/>
        </w:rPr>
      </w:pPr>
    </w:p>
    <w:p w:rsidR="00AB3B81" w:rsidRPr="00D103FF" w:rsidRDefault="0069086F" w:rsidP="002D09A4">
      <w:pPr>
        <w:spacing w:after="0" w:line="360" w:lineRule="auto"/>
        <w:jc w:val="both"/>
        <w:rPr>
          <w:rFonts w:ascii="Book Antiqua" w:hAnsi="Book Antiqua"/>
          <w:b/>
          <w:i/>
          <w:sz w:val="24"/>
          <w:szCs w:val="24"/>
          <w:lang w:val="en-US"/>
        </w:rPr>
      </w:pPr>
      <w:r w:rsidRPr="00D103FF">
        <w:rPr>
          <w:rFonts w:ascii="Book Antiqua" w:hAnsi="Book Antiqua"/>
          <w:b/>
          <w:i/>
          <w:sz w:val="24"/>
          <w:szCs w:val="24"/>
          <w:lang w:val="en-US"/>
        </w:rPr>
        <w:t xml:space="preserve">Donor selection and extended criteria donors </w:t>
      </w:r>
    </w:p>
    <w:p w:rsidR="0069086F" w:rsidRPr="00D103FF" w:rsidRDefault="0069086F"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The scarcity of sui</w:t>
      </w:r>
      <w:r w:rsidR="008715D6" w:rsidRPr="00D103FF">
        <w:rPr>
          <w:rFonts w:ascii="Book Antiqua" w:hAnsi="Book Antiqua"/>
          <w:sz w:val="24"/>
          <w:szCs w:val="24"/>
          <w:lang w:val="en-US"/>
        </w:rPr>
        <w:t>table donor organs</w:t>
      </w:r>
      <w:r w:rsidRPr="00D103FF">
        <w:rPr>
          <w:rFonts w:ascii="Book Antiqua" w:hAnsi="Book Antiqua"/>
          <w:sz w:val="24"/>
          <w:szCs w:val="24"/>
          <w:lang w:val="en-US"/>
        </w:rPr>
        <w:t xml:space="preserve"> limit</w:t>
      </w:r>
      <w:r w:rsidR="008715D6" w:rsidRPr="00D103FF">
        <w:rPr>
          <w:rFonts w:ascii="Book Antiqua" w:hAnsi="Book Antiqua"/>
          <w:sz w:val="24"/>
          <w:szCs w:val="24"/>
          <w:lang w:val="en-US"/>
        </w:rPr>
        <w:t>s</w:t>
      </w:r>
      <w:r w:rsidRPr="00D103FF">
        <w:rPr>
          <w:rFonts w:ascii="Book Antiqua" w:hAnsi="Book Antiqua"/>
          <w:sz w:val="24"/>
          <w:szCs w:val="24"/>
          <w:lang w:val="en-US"/>
        </w:rPr>
        <w:t xml:space="preserve"> lung </w:t>
      </w:r>
      <w:proofErr w:type="gramStart"/>
      <w:r w:rsidR="00276C2F" w:rsidRPr="00D103FF">
        <w:rPr>
          <w:rFonts w:ascii="Book Antiqua" w:hAnsi="Book Antiqua"/>
          <w:sz w:val="24"/>
          <w:szCs w:val="24"/>
          <w:lang w:val="en-US"/>
        </w:rPr>
        <w:t>transplantation</w:t>
      </w:r>
      <w:r w:rsidR="00972BC9" w:rsidRPr="00D103FF">
        <w:rPr>
          <w:rFonts w:ascii="Book Antiqua" w:hAnsi="Book Antiqua"/>
          <w:sz w:val="24"/>
          <w:szCs w:val="24"/>
          <w:vertAlign w:val="superscript"/>
          <w:lang w:val="en-US"/>
        </w:rPr>
        <w:t>[</w:t>
      </w:r>
      <w:proofErr w:type="gramEnd"/>
      <w:r w:rsidR="00132B88" w:rsidRPr="00D103FF">
        <w:rPr>
          <w:rFonts w:ascii="Book Antiqua" w:hAnsi="Book Antiqua"/>
          <w:sz w:val="24"/>
          <w:szCs w:val="24"/>
          <w:vertAlign w:val="superscript"/>
          <w:lang w:val="en-US"/>
        </w:rPr>
        <w:t>128</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w:t>
      </w:r>
      <w:r w:rsidRPr="00D103FF">
        <w:rPr>
          <w:rFonts w:ascii="Book Antiqua" w:hAnsi="Book Antiqua"/>
          <w:sz w:val="24"/>
          <w:szCs w:val="24"/>
          <w:lang w:val="en-US"/>
        </w:rPr>
        <w:t>To overcome this problem, recently there was an increased interest towards an expanded donor pool associated with the techniques aimed to evaluate an improve donor lungs a</w:t>
      </w:r>
      <w:r w:rsidR="008715D6" w:rsidRPr="00D103FF">
        <w:rPr>
          <w:rFonts w:ascii="Book Antiqua" w:hAnsi="Book Antiqua"/>
          <w:sz w:val="24"/>
          <w:szCs w:val="24"/>
          <w:lang w:val="en-US"/>
        </w:rPr>
        <w:t>s the availability</w:t>
      </w:r>
      <w:r w:rsidRPr="00D103FF">
        <w:rPr>
          <w:rFonts w:ascii="Book Antiqua" w:hAnsi="Book Antiqua"/>
          <w:sz w:val="24"/>
          <w:szCs w:val="24"/>
          <w:lang w:val="en-US"/>
        </w:rPr>
        <w:t xml:space="preserve"> of </w:t>
      </w:r>
      <w:r w:rsidR="00BF06CB" w:rsidRPr="00D103FF">
        <w:rPr>
          <w:rFonts w:ascii="Book Antiqua" w:hAnsi="Book Antiqua"/>
          <w:i/>
          <w:sz w:val="24"/>
          <w:szCs w:val="24"/>
          <w:lang w:val="en-US"/>
        </w:rPr>
        <w:t>ex vivo</w:t>
      </w:r>
      <w:r w:rsidRPr="00D103FF">
        <w:rPr>
          <w:rFonts w:ascii="Book Antiqua" w:hAnsi="Book Antiqua"/>
          <w:sz w:val="24"/>
          <w:szCs w:val="24"/>
          <w:lang w:val="en-US"/>
        </w:rPr>
        <w:t xml:space="preserve"> lung perfusion (EVLP). </w:t>
      </w:r>
      <w:r w:rsidR="008005AF" w:rsidRPr="00D103FF">
        <w:rPr>
          <w:rFonts w:ascii="Book Antiqua" w:hAnsi="Book Antiqua"/>
          <w:sz w:val="24"/>
          <w:szCs w:val="24"/>
          <w:lang w:val="en-US"/>
        </w:rPr>
        <w:t>The utilization</w:t>
      </w:r>
      <w:r w:rsidRPr="00D103FF">
        <w:rPr>
          <w:rFonts w:ascii="Book Antiqua" w:hAnsi="Book Antiqua"/>
          <w:sz w:val="24"/>
          <w:szCs w:val="24"/>
          <w:lang w:val="en-US"/>
        </w:rPr>
        <w:t xml:space="preserve"> rate of these lungs changed from less than 15% to 50%. It is now quite clear that many of the historical factors used to define a lung as “Extended” do not actu</w:t>
      </w:r>
      <w:r w:rsidR="008715D6" w:rsidRPr="00D103FF">
        <w:rPr>
          <w:rFonts w:ascii="Book Antiqua" w:hAnsi="Book Antiqua"/>
          <w:sz w:val="24"/>
          <w:szCs w:val="24"/>
          <w:lang w:val="en-US"/>
        </w:rPr>
        <w:t xml:space="preserve">ally produces significantly worse </w:t>
      </w:r>
      <w:r w:rsidRPr="00D103FF">
        <w:rPr>
          <w:rFonts w:ascii="Book Antiqua" w:hAnsi="Book Antiqua"/>
          <w:sz w:val="24"/>
          <w:szCs w:val="24"/>
          <w:lang w:val="en-US"/>
        </w:rPr>
        <w:t>outcomes.</w:t>
      </w:r>
    </w:p>
    <w:p w:rsidR="0069086F" w:rsidRPr="00D103FF" w:rsidRDefault="0069086F" w:rsidP="002D09A4">
      <w:pPr>
        <w:spacing w:after="0" w:line="360" w:lineRule="auto"/>
        <w:ind w:firstLineChars="250" w:firstLine="600"/>
        <w:jc w:val="both"/>
        <w:rPr>
          <w:rFonts w:ascii="Book Antiqua" w:hAnsi="Book Antiqua"/>
          <w:sz w:val="24"/>
          <w:szCs w:val="24"/>
          <w:lang w:val="en-US" w:eastAsia="zh-CN"/>
        </w:rPr>
      </w:pPr>
      <w:r w:rsidRPr="00D103FF">
        <w:rPr>
          <w:rFonts w:ascii="Book Antiqua" w:hAnsi="Book Antiqua"/>
          <w:sz w:val="24"/>
          <w:szCs w:val="24"/>
          <w:lang w:val="en-US"/>
        </w:rPr>
        <w:t xml:space="preserve">In a review of </w:t>
      </w:r>
      <w:r w:rsidR="008715D6" w:rsidRPr="00D103FF">
        <w:rPr>
          <w:rFonts w:ascii="Book Antiqua" w:hAnsi="Book Antiqua"/>
          <w:sz w:val="24"/>
          <w:szCs w:val="24"/>
          <w:lang w:val="en-US"/>
        </w:rPr>
        <w:t xml:space="preserve">the </w:t>
      </w:r>
      <w:r w:rsidRPr="00D103FF">
        <w:rPr>
          <w:rFonts w:ascii="Book Antiqua" w:hAnsi="Book Antiqua"/>
          <w:sz w:val="24"/>
          <w:szCs w:val="24"/>
          <w:lang w:val="en-US"/>
        </w:rPr>
        <w:t xml:space="preserve">UNOS </w:t>
      </w:r>
      <w:proofErr w:type="gramStart"/>
      <w:r w:rsidRPr="00D103FF">
        <w:rPr>
          <w:rFonts w:ascii="Book Antiqua" w:hAnsi="Book Antiqua"/>
          <w:sz w:val="24"/>
          <w:szCs w:val="24"/>
          <w:lang w:val="en-US"/>
        </w:rPr>
        <w:t>database</w:t>
      </w:r>
      <w:r w:rsidR="00972BC9" w:rsidRPr="00D103FF">
        <w:rPr>
          <w:rFonts w:ascii="Book Antiqua" w:hAnsi="Book Antiqua"/>
          <w:sz w:val="24"/>
          <w:szCs w:val="24"/>
          <w:vertAlign w:val="superscript"/>
          <w:lang w:val="en-US"/>
        </w:rPr>
        <w:t>[</w:t>
      </w:r>
      <w:proofErr w:type="gramEnd"/>
      <w:r w:rsidR="00132B88" w:rsidRPr="00D103FF">
        <w:rPr>
          <w:rFonts w:ascii="Book Antiqua" w:hAnsi="Book Antiqua"/>
          <w:sz w:val="24"/>
          <w:szCs w:val="24"/>
          <w:vertAlign w:val="superscript"/>
          <w:lang w:val="en-US"/>
        </w:rPr>
        <w:t>129</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w:t>
      </w:r>
      <w:r w:rsidRPr="00D103FF">
        <w:rPr>
          <w:rFonts w:ascii="Book Antiqua" w:hAnsi="Book Antiqua"/>
          <w:sz w:val="24"/>
          <w:szCs w:val="24"/>
          <w:lang w:val="en-US"/>
        </w:rPr>
        <w:t xml:space="preserve"> the out</w:t>
      </w:r>
      <w:r w:rsidR="00E67D37" w:rsidRPr="00D103FF">
        <w:rPr>
          <w:rFonts w:ascii="Book Antiqua" w:hAnsi="Book Antiqua"/>
          <w:sz w:val="24"/>
          <w:szCs w:val="24"/>
          <w:lang w:val="en-US"/>
        </w:rPr>
        <w:t>comes after LuTx</w:t>
      </w:r>
      <w:r w:rsidRPr="00D103FF">
        <w:rPr>
          <w:rFonts w:ascii="Book Antiqua" w:hAnsi="Book Antiqua"/>
          <w:sz w:val="24"/>
          <w:szCs w:val="24"/>
          <w:lang w:val="en-US"/>
        </w:rPr>
        <w:t xml:space="preserve"> using donors aged 55 to 64 years, were similar to those observed</w:t>
      </w:r>
      <w:r w:rsidR="0044717C" w:rsidRPr="00D103FF">
        <w:rPr>
          <w:rFonts w:ascii="Book Antiqua" w:hAnsi="Book Antiqua"/>
          <w:sz w:val="24"/>
          <w:szCs w:val="24"/>
          <w:lang w:val="en-US"/>
        </w:rPr>
        <w:t xml:space="preserve"> with standard donors. In this review only </w:t>
      </w:r>
      <w:r w:rsidR="008715D6" w:rsidRPr="00D103FF">
        <w:rPr>
          <w:rFonts w:ascii="Book Antiqua" w:hAnsi="Book Antiqua"/>
          <w:sz w:val="24"/>
          <w:szCs w:val="24"/>
          <w:lang w:val="en-US"/>
        </w:rPr>
        <w:t xml:space="preserve">the </w:t>
      </w:r>
      <w:r w:rsidR="0044717C" w:rsidRPr="00D103FF">
        <w:rPr>
          <w:rFonts w:ascii="Book Antiqua" w:hAnsi="Book Antiqua"/>
          <w:sz w:val="24"/>
          <w:szCs w:val="24"/>
          <w:lang w:val="en-US"/>
        </w:rPr>
        <w:t>donors aged more than 65 years were associated with the decreased intermediate-ter</w:t>
      </w:r>
      <w:r w:rsidR="008715D6" w:rsidRPr="00D103FF">
        <w:rPr>
          <w:rFonts w:ascii="Book Antiqua" w:hAnsi="Book Antiqua"/>
          <w:sz w:val="24"/>
          <w:szCs w:val="24"/>
          <w:lang w:val="en-US"/>
        </w:rPr>
        <w:t>m survival. In Eurotransplant in</w:t>
      </w:r>
      <w:r w:rsidR="0044717C" w:rsidRPr="00D103FF">
        <w:rPr>
          <w:rFonts w:ascii="Book Antiqua" w:hAnsi="Book Antiqua"/>
          <w:sz w:val="24"/>
          <w:szCs w:val="24"/>
          <w:lang w:val="en-US"/>
        </w:rPr>
        <w:t xml:space="preserve"> 2013 the Hannover center reported its results utilizing lungs turned down for donor-related medical reasons by 3 centers. The authors obtained excellent graft survival similar to </w:t>
      </w:r>
      <w:r w:rsidR="008715D6" w:rsidRPr="00D103FF">
        <w:rPr>
          <w:rFonts w:ascii="Book Antiqua" w:hAnsi="Book Antiqua"/>
          <w:sz w:val="24"/>
          <w:szCs w:val="24"/>
          <w:lang w:val="en-US"/>
        </w:rPr>
        <w:t xml:space="preserve">the </w:t>
      </w:r>
      <w:r w:rsidR="0044717C" w:rsidRPr="00D103FF">
        <w:rPr>
          <w:rFonts w:ascii="Book Antiqua" w:hAnsi="Book Antiqua"/>
          <w:sz w:val="24"/>
          <w:szCs w:val="24"/>
          <w:lang w:val="en-US"/>
        </w:rPr>
        <w:t xml:space="preserve">standard lungs and concluded that </w:t>
      </w:r>
      <w:r w:rsidR="008715D6" w:rsidRPr="00D103FF">
        <w:rPr>
          <w:rFonts w:ascii="Book Antiqua" w:hAnsi="Book Antiqua"/>
          <w:sz w:val="24"/>
          <w:szCs w:val="24"/>
          <w:lang w:val="en-US"/>
        </w:rPr>
        <w:t xml:space="preserve">the </w:t>
      </w:r>
      <w:r w:rsidR="0044717C" w:rsidRPr="00D103FF">
        <w:rPr>
          <w:rFonts w:ascii="Book Antiqua" w:hAnsi="Book Antiqua"/>
          <w:sz w:val="24"/>
          <w:szCs w:val="24"/>
          <w:lang w:val="en-US"/>
        </w:rPr>
        <w:t>re</w:t>
      </w:r>
      <w:r w:rsidR="00F4501C" w:rsidRPr="00D103FF">
        <w:rPr>
          <w:rFonts w:ascii="Book Antiqua" w:hAnsi="Book Antiqua"/>
          <w:sz w:val="24"/>
          <w:szCs w:val="24"/>
          <w:lang w:val="en-US"/>
        </w:rPr>
        <w:t>scue allocation donor</w:t>
      </w:r>
      <w:r w:rsidR="008715D6" w:rsidRPr="00D103FF">
        <w:rPr>
          <w:rFonts w:ascii="Book Antiqua" w:hAnsi="Book Antiqua"/>
          <w:sz w:val="24"/>
          <w:szCs w:val="24"/>
          <w:lang w:val="en-US"/>
        </w:rPr>
        <w:t xml:space="preserve"> lungs may</w:t>
      </w:r>
      <w:r w:rsidR="0044717C" w:rsidRPr="00D103FF">
        <w:rPr>
          <w:rFonts w:ascii="Book Antiqua" w:hAnsi="Book Antiqua"/>
          <w:sz w:val="24"/>
          <w:szCs w:val="24"/>
          <w:lang w:val="en-US"/>
        </w:rPr>
        <w:t xml:space="preserve"> be used safely and therefore salvaged for the donor </w:t>
      </w:r>
      <w:proofErr w:type="gramStart"/>
      <w:r w:rsidR="00276C2F" w:rsidRPr="00D103FF">
        <w:rPr>
          <w:rFonts w:ascii="Book Antiqua" w:hAnsi="Book Antiqua"/>
          <w:sz w:val="24"/>
          <w:szCs w:val="24"/>
          <w:lang w:val="en-US"/>
        </w:rPr>
        <w:t>pool</w:t>
      </w:r>
      <w:r w:rsidR="00972BC9" w:rsidRPr="00D103FF">
        <w:rPr>
          <w:rFonts w:ascii="Book Antiqua" w:hAnsi="Book Antiqua"/>
          <w:sz w:val="24"/>
          <w:szCs w:val="24"/>
          <w:vertAlign w:val="superscript"/>
          <w:lang w:val="en-US"/>
        </w:rPr>
        <w:t>[</w:t>
      </w:r>
      <w:proofErr w:type="gramEnd"/>
      <w:r w:rsidR="00132B88" w:rsidRPr="00D103FF">
        <w:rPr>
          <w:rFonts w:ascii="Book Antiqua" w:hAnsi="Book Antiqua"/>
          <w:sz w:val="24"/>
          <w:szCs w:val="24"/>
          <w:vertAlign w:val="superscript"/>
          <w:lang w:val="en-US"/>
        </w:rPr>
        <w:t>130]</w:t>
      </w:r>
      <w:r w:rsidR="0044717C" w:rsidRPr="00D103FF">
        <w:rPr>
          <w:rFonts w:ascii="Book Antiqua" w:hAnsi="Book Antiqua"/>
          <w:sz w:val="24"/>
          <w:szCs w:val="24"/>
          <w:lang w:val="en-US"/>
        </w:rPr>
        <w:t>.</w:t>
      </w:r>
    </w:p>
    <w:p w:rsidR="00C254C6" w:rsidRPr="00D103FF" w:rsidRDefault="00C254C6" w:rsidP="002D09A4">
      <w:pPr>
        <w:spacing w:after="0" w:line="360" w:lineRule="auto"/>
        <w:ind w:firstLineChars="250" w:firstLine="600"/>
        <w:jc w:val="both"/>
        <w:rPr>
          <w:rFonts w:ascii="Book Antiqua" w:hAnsi="Book Antiqua"/>
          <w:sz w:val="24"/>
          <w:szCs w:val="24"/>
          <w:lang w:val="en-US" w:eastAsia="zh-CN"/>
        </w:rPr>
      </w:pPr>
    </w:p>
    <w:p w:rsidR="0044717C" w:rsidRPr="00D103FF" w:rsidRDefault="0044717C" w:rsidP="002D09A4">
      <w:pPr>
        <w:spacing w:after="0" w:line="360" w:lineRule="auto"/>
        <w:jc w:val="both"/>
        <w:rPr>
          <w:rFonts w:ascii="Book Antiqua" w:hAnsi="Book Antiqua"/>
          <w:b/>
          <w:i/>
          <w:sz w:val="24"/>
          <w:szCs w:val="24"/>
          <w:lang w:val="en-US"/>
        </w:rPr>
      </w:pPr>
      <w:r w:rsidRPr="00D103FF">
        <w:rPr>
          <w:rFonts w:ascii="Book Antiqua" w:hAnsi="Book Antiqua"/>
          <w:b/>
          <w:i/>
          <w:sz w:val="24"/>
          <w:szCs w:val="24"/>
          <w:lang w:val="en-US"/>
        </w:rPr>
        <w:t xml:space="preserve">New findings on recipients and </w:t>
      </w:r>
      <w:r w:rsidR="00CD7814" w:rsidRPr="00D103FF">
        <w:rPr>
          <w:rFonts w:ascii="Book Antiqua" w:hAnsi="Book Antiqua"/>
          <w:b/>
          <w:i/>
          <w:sz w:val="24"/>
          <w:szCs w:val="24"/>
          <w:lang w:val="en-US"/>
        </w:rPr>
        <w:t>LAS</w:t>
      </w:r>
    </w:p>
    <w:p w:rsidR="0044717C" w:rsidRPr="00D103FF" w:rsidRDefault="0044717C"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The relevance of size-matching has been evaluated in an extensive study based on</w:t>
      </w:r>
      <w:r w:rsidR="008C5956" w:rsidRPr="00D103FF">
        <w:rPr>
          <w:rFonts w:ascii="Book Antiqua" w:hAnsi="Book Antiqua"/>
          <w:sz w:val="24"/>
          <w:szCs w:val="24"/>
          <w:lang w:val="en-US"/>
        </w:rPr>
        <w:t xml:space="preserve"> evidence-based </w:t>
      </w:r>
      <w:proofErr w:type="gramStart"/>
      <w:r w:rsidR="00276C2F" w:rsidRPr="00D103FF">
        <w:rPr>
          <w:rFonts w:ascii="Book Antiqua" w:hAnsi="Book Antiqua"/>
          <w:sz w:val="24"/>
          <w:szCs w:val="24"/>
          <w:lang w:val="en-US"/>
        </w:rPr>
        <w:t>reviews</w:t>
      </w:r>
      <w:r w:rsidR="00972BC9" w:rsidRPr="00D103FF">
        <w:rPr>
          <w:rFonts w:ascii="Book Antiqua" w:hAnsi="Book Antiqua"/>
          <w:sz w:val="24"/>
          <w:szCs w:val="24"/>
          <w:vertAlign w:val="superscript"/>
          <w:lang w:val="en-US"/>
        </w:rPr>
        <w:t>[</w:t>
      </w:r>
      <w:proofErr w:type="gramEnd"/>
      <w:r w:rsidR="00132B88" w:rsidRPr="00D103FF">
        <w:rPr>
          <w:rFonts w:ascii="Book Antiqua" w:hAnsi="Book Antiqua"/>
          <w:sz w:val="24"/>
          <w:szCs w:val="24"/>
          <w:vertAlign w:val="superscript"/>
          <w:lang w:val="en-US"/>
        </w:rPr>
        <w:t>131</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w:t>
      </w:r>
      <w:r w:rsidR="008C5956" w:rsidRPr="00D103FF">
        <w:rPr>
          <w:rFonts w:ascii="Book Antiqua" w:hAnsi="Book Antiqua"/>
          <w:sz w:val="24"/>
          <w:szCs w:val="24"/>
          <w:lang w:val="en-US"/>
        </w:rPr>
        <w:t xml:space="preserve">Unfortunately the authors conclude that the evidence base that informs </w:t>
      </w:r>
      <w:r w:rsidR="008715D6" w:rsidRPr="00D103FF">
        <w:rPr>
          <w:rFonts w:ascii="Book Antiqua" w:hAnsi="Book Antiqua"/>
          <w:sz w:val="24"/>
          <w:szCs w:val="24"/>
          <w:lang w:val="en-US"/>
        </w:rPr>
        <w:t xml:space="preserve">the </w:t>
      </w:r>
      <w:r w:rsidR="008C5956" w:rsidRPr="00D103FF">
        <w:rPr>
          <w:rFonts w:ascii="Book Antiqua" w:hAnsi="Book Antiqua"/>
          <w:sz w:val="24"/>
          <w:szCs w:val="24"/>
          <w:lang w:val="en-US"/>
        </w:rPr>
        <w:t>decisions regarding lung size mismatching is limited and composed primarily of small studies with heterogeneous groups of patients.</w:t>
      </w:r>
    </w:p>
    <w:p w:rsidR="00CD7814" w:rsidRPr="00D103FF" w:rsidRDefault="00CD7814"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Currently data are lacking to give </w:t>
      </w:r>
      <w:r w:rsidR="008715D6" w:rsidRPr="00D103FF">
        <w:rPr>
          <w:rFonts w:ascii="Book Antiqua" w:hAnsi="Book Antiqua"/>
          <w:sz w:val="24"/>
          <w:szCs w:val="24"/>
          <w:lang w:val="en-US"/>
        </w:rPr>
        <w:t xml:space="preserve">the </w:t>
      </w:r>
      <w:r w:rsidRPr="00D103FF">
        <w:rPr>
          <w:rFonts w:ascii="Book Antiqua" w:hAnsi="Book Antiqua"/>
          <w:sz w:val="24"/>
          <w:szCs w:val="24"/>
          <w:lang w:val="en-US"/>
        </w:rPr>
        <w:t>surgeons robust guidelines to conduct decision making for size matching of donors and recipients.</w:t>
      </w:r>
      <w:r w:rsidR="00535E32" w:rsidRPr="00D103FF">
        <w:rPr>
          <w:rFonts w:ascii="Book Antiqua" w:hAnsi="Book Antiqua"/>
          <w:sz w:val="24"/>
          <w:szCs w:val="24"/>
          <w:lang w:val="en-US" w:eastAsia="zh-CN"/>
        </w:rPr>
        <w:t xml:space="preserve"> </w:t>
      </w:r>
      <w:r w:rsidRPr="00D103FF">
        <w:rPr>
          <w:rFonts w:ascii="Book Antiqua" w:hAnsi="Book Antiqua"/>
          <w:sz w:val="24"/>
          <w:szCs w:val="24"/>
          <w:lang w:val="en-US"/>
        </w:rPr>
        <w:t xml:space="preserve">Among </w:t>
      </w:r>
      <w:r w:rsidR="008715D6" w:rsidRPr="00D103FF">
        <w:rPr>
          <w:rFonts w:ascii="Book Antiqua" w:hAnsi="Book Antiqua"/>
          <w:sz w:val="24"/>
          <w:szCs w:val="24"/>
          <w:lang w:val="en-US"/>
        </w:rPr>
        <w:t xml:space="preserve">the </w:t>
      </w:r>
      <w:r w:rsidRPr="00D103FF">
        <w:rPr>
          <w:rFonts w:ascii="Book Antiqua" w:hAnsi="Book Antiqua"/>
          <w:sz w:val="24"/>
          <w:szCs w:val="24"/>
          <w:lang w:val="en-US"/>
        </w:rPr>
        <w:t>pre-transplant variables that affec</w:t>
      </w:r>
      <w:r w:rsidR="00E67D37" w:rsidRPr="00D103FF">
        <w:rPr>
          <w:rFonts w:ascii="Book Antiqua" w:hAnsi="Book Antiqua"/>
          <w:sz w:val="24"/>
          <w:szCs w:val="24"/>
          <w:lang w:val="en-US"/>
        </w:rPr>
        <w:t xml:space="preserve">t </w:t>
      </w:r>
      <w:r w:rsidR="008715D6" w:rsidRPr="00D103FF">
        <w:rPr>
          <w:rFonts w:ascii="Book Antiqua" w:hAnsi="Book Antiqua"/>
          <w:sz w:val="24"/>
          <w:szCs w:val="24"/>
          <w:lang w:val="en-US"/>
        </w:rPr>
        <w:t xml:space="preserve">the </w:t>
      </w:r>
      <w:r w:rsidR="00E67D37" w:rsidRPr="00D103FF">
        <w:rPr>
          <w:rFonts w:ascii="Book Antiqua" w:hAnsi="Book Antiqua"/>
          <w:sz w:val="24"/>
          <w:szCs w:val="24"/>
          <w:lang w:val="en-US"/>
        </w:rPr>
        <w:t>survival after LuTx</w:t>
      </w:r>
      <w:r w:rsidRPr="00D103FF">
        <w:rPr>
          <w:rFonts w:ascii="Book Antiqua" w:hAnsi="Book Antiqua"/>
          <w:sz w:val="24"/>
          <w:szCs w:val="24"/>
          <w:lang w:val="en-US"/>
        </w:rPr>
        <w:t xml:space="preserve">, markers of nutritional status are associated with poorer recipient survival. A recent </w:t>
      </w:r>
      <w:proofErr w:type="gramStart"/>
      <w:r w:rsidRPr="00D103FF">
        <w:rPr>
          <w:rFonts w:ascii="Book Antiqua" w:hAnsi="Book Antiqua"/>
          <w:sz w:val="24"/>
          <w:szCs w:val="24"/>
          <w:lang w:val="en-US"/>
        </w:rPr>
        <w:t>paper</w:t>
      </w:r>
      <w:r w:rsidR="00972BC9" w:rsidRPr="00D103FF">
        <w:rPr>
          <w:rFonts w:ascii="Book Antiqua" w:hAnsi="Book Antiqua"/>
          <w:sz w:val="24"/>
          <w:szCs w:val="24"/>
          <w:vertAlign w:val="superscript"/>
          <w:lang w:val="en-US"/>
        </w:rPr>
        <w:t>[</w:t>
      </w:r>
      <w:proofErr w:type="gramEnd"/>
      <w:r w:rsidR="00132B88" w:rsidRPr="00D103FF">
        <w:rPr>
          <w:rFonts w:ascii="Book Antiqua" w:hAnsi="Book Antiqua"/>
          <w:sz w:val="24"/>
          <w:szCs w:val="24"/>
          <w:vertAlign w:val="superscript"/>
          <w:lang w:val="en-US"/>
        </w:rPr>
        <w:t>132</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examined</w:t>
      </w:r>
      <w:r w:rsidRPr="00D103FF">
        <w:rPr>
          <w:rFonts w:ascii="Book Antiqua" w:hAnsi="Book Antiqua"/>
          <w:sz w:val="24"/>
          <w:szCs w:val="24"/>
          <w:lang w:val="en-US"/>
        </w:rPr>
        <w:t xml:space="preserve"> several variables associated with </w:t>
      </w:r>
      <w:r w:rsidR="008715D6" w:rsidRPr="00D103FF">
        <w:rPr>
          <w:rFonts w:ascii="Book Antiqua" w:hAnsi="Book Antiqua"/>
          <w:sz w:val="24"/>
          <w:szCs w:val="24"/>
          <w:lang w:val="en-US"/>
        </w:rPr>
        <w:t xml:space="preserve">the </w:t>
      </w:r>
      <w:r w:rsidRPr="00D103FF">
        <w:rPr>
          <w:rFonts w:ascii="Book Antiqua" w:hAnsi="Book Antiqua"/>
          <w:sz w:val="24"/>
          <w:szCs w:val="24"/>
          <w:lang w:val="en-US"/>
        </w:rPr>
        <w:t xml:space="preserve">nutrition, including body mass index (BMI), body surface area, albumin levels, total proteins and immunoglobulins. Although no nutritional variables were found to be associated with major post-operative complications or infections, </w:t>
      </w:r>
      <w:r w:rsidR="008715D6" w:rsidRPr="00D103FF">
        <w:rPr>
          <w:rFonts w:ascii="Book Antiqua" w:hAnsi="Book Antiqua"/>
          <w:sz w:val="24"/>
          <w:szCs w:val="24"/>
          <w:lang w:val="en-US"/>
        </w:rPr>
        <w:t xml:space="preserve">a </w:t>
      </w:r>
      <w:r w:rsidRPr="00D103FF">
        <w:rPr>
          <w:rFonts w:ascii="Book Antiqua" w:hAnsi="Book Antiqua"/>
          <w:sz w:val="24"/>
          <w:szCs w:val="24"/>
          <w:lang w:val="en-US"/>
        </w:rPr>
        <w:t>low serum albumin (&lt;</w:t>
      </w:r>
      <w:r w:rsidR="000A32A1" w:rsidRPr="00D103FF">
        <w:rPr>
          <w:rFonts w:ascii="Book Antiqua" w:hAnsi="Book Antiqua"/>
          <w:sz w:val="24"/>
          <w:szCs w:val="24"/>
          <w:lang w:val="en-US" w:eastAsia="zh-CN"/>
        </w:rPr>
        <w:t xml:space="preserve"> </w:t>
      </w:r>
      <w:r w:rsidRPr="00D103FF">
        <w:rPr>
          <w:rFonts w:ascii="Book Antiqua" w:hAnsi="Book Antiqua"/>
          <w:sz w:val="24"/>
          <w:szCs w:val="24"/>
          <w:lang w:val="en-US"/>
        </w:rPr>
        <w:t>3 mg/d</w:t>
      </w:r>
      <w:r w:rsidR="00B219CD" w:rsidRPr="00D103FF">
        <w:rPr>
          <w:rFonts w:ascii="Book Antiqua" w:hAnsi="Book Antiqua"/>
          <w:sz w:val="24"/>
          <w:szCs w:val="24"/>
          <w:lang w:val="en-US"/>
        </w:rPr>
        <w:t>L</w:t>
      </w:r>
      <w:r w:rsidRPr="00D103FF">
        <w:rPr>
          <w:rFonts w:ascii="Book Antiqua" w:hAnsi="Book Antiqua"/>
          <w:sz w:val="24"/>
          <w:szCs w:val="24"/>
          <w:lang w:val="en-US"/>
        </w:rPr>
        <w:t>) was associated with increased risk of death.</w:t>
      </w:r>
      <w:r w:rsidR="00D671ED" w:rsidRPr="00D103FF">
        <w:rPr>
          <w:rFonts w:ascii="Book Antiqua" w:hAnsi="Book Antiqua"/>
          <w:sz w:val="24"/>
          <w:szCs w:val="24"/>
          <w:lang w:val="en-US"/>
        </w:rPr>
        <w:t xml:space="preserve"> Even if the results of this study differ slightly from others </w:t>
      </w:r>
      <w:proofErr w:type="gramStart"/>
      <w:r w:rsidR="00276C2F" w:rsidRPr="00D103FF">
        <w:rPr>
          <w:rFonts w:ascii="Book Antiqua" w:hAnsi="Book Antiqua"/>
          <w:sz w:val="24"/>
          <w:szCs w:val="24"/>
          <w:lang w:val="en-US"/>
        </w:rPr>
        <w:t>studies</w:t>
      </w:r>
      <w:r w:rsidR="00972BC9" w:rsidRPr="00D103FF">
        <w:rPr>
          <w:rFonts w:ascii="Book Antiqua" w:hAnsi="Book Antiqua"/>
          <w:sz w:val="24"/>
          <w:szCs w:val="24"/>
          <w:vertAlign w:val="superscript"/>
          <w:lang w:val="en-US"/>
        </w:rPr>
        <w:t>[</w:t>
      </w:r>
      <w:proofErr w:type="gramEnd"/>
      <w:r w:rsidR="00132B88" w:rsidRPr="00D103FF">
        <w:rPr>
          <w:rFonts w:ascii="Book Antiqua" w:hAnsi="Book Antiqua"/>
          <w:sz w:val="24"/>
          <w:szCs w:val="24"/>
          <w:vertAlign w:val="superscript"/>
          <w:lang w:val="en-US"/>
        </w:rPr>
        <w:t>133</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w:t>
      </w:r>
      <w:r w:rsidR="00D671ED" w:rsidRPr="00D103FF">
        <w:rPr>
          <w:rFonts w:ascii="Book Antiqua" w:hAnsi="Book Antiqua"/>
          <w:sz w:val="24"/>
          <w:szCs w:val="24"/>
          <w:lang w:val="en-US"/>
        </w:rPr>
        <w:t xml:space="preserve"> the body of literature to date suggests that </w:t>
      </w:r>
      <w:r w:rsidR="008715D6" w:rsidRPr="00D103FF">
        <w:rPr>
          <w:rFonts w:ascii="Book Antiqua" w:hAnsi="Book Antiqua"/>
          <w:sz w:val="24"/>
          <w:szCs w:val="24"/>
          <w:lang w:val="en-US"/>
        </w:rPr>
        <w:t xml:space="preserve">the </w:t>
      </w:r>
      <w:r w:rsidR="00D671ED" w:rsidRPr="00D103FF">
        <w:rPr>
          <w:rFonts w:ascii="Book Antiqua" w:hAnsi="Book Antiqua"/>
          <w:sz w:val="24"/>
          <w:szCs w:val="24"/>
          <w:lang w:val="en-US"/>
        </w:rPr>
        <w:t>nutritional status may affect post-transplant outcomes.</w:t>
      </w:r>
    </w:p>
    <w:p w:rsidR="00BC704B" w:rsidRPr="00D103FF" w:rsidRDefault="00BC704B" w:rsidP="002D09A4">
      <w:pPr>
        <w:spacing w:after="0" w:line="360" w:lineRule="auto"/>
        <w:ind w:firstLineChars="200" w:firstLine="480"/>
        <w:jc w:val="both"/>
        <w:rPr>
          <w:rFonts w:ascii="Book Antiqua" w:hAnsi="Book Antiqua"/>
          <w:sz w:val="24"/>
          <w:szCs w:val="24"/>
          <w:lang w:val="en-US" w:eastAsia="zh-CN"/>
        </w:rPr>
      </w:pPr>
      <w:r w:rsidRPr="00D103FF">
        <w:rPr>
          <w:rFonts w:ascii="Book Antiqua" w:hAnsi="Book Antiqua"/>
          <w:sz w:val="24"/>
          <w:szCs w:val="24"/>
          <w:lang w:val="en-US"/>
        </w:rPr>
        <w:t xml:space="preserve">The LAS was developed in 2005 to reduce the mortality on the waiting list, to prioritize candidates basing on urgency, to minimize the role of geography and to maximize the transplant benefit. In prioritizing patients with the most urgent status, a new controversy has come into the forefront: whether or not the increased number of critically ill recipients maximizes </w:t>
      </w:r>
      <w:r w:rsidR="000F11E9" w:rsidRPr="00D103FF">
        <w:rPr>
          <w:rFonts w:ascii="Book Antiqua" w:hAnsi="Book Antiqua"/>
          <w:sz w:val="24"/>
          <w:szCs w:val="24"/>
          <w:lang w:val="en-US"/>
        </w:rPr>
        <w:t xml:space="preserve">the </w:t>
      </w:r>
      <w:r w:rsidRPr="00D103FF">
        <w:rPr>
          <w:rFonts w:ascii="Book Antiqua" w:hAnsi="Book Antiqua"/>
          <w:sz w:val="24"/>
          <w:szCs w:val="24"/>
          <w:lang w:val="en-US"/>
        </w:rPr>
        <w:t>transplant benefit. Despite the controversy, the LAS system</w:t>
      </w:r>
      <w:r w:rsidR="000F0209" w:rsidRPr="00D103FF">
        <w:rPr>
          <w:rFonts w:ascii="Book Antiqua" w:hAnsi="Book Antiqua"/>
          <w:sz w:val="24"/>
          <w:szCs w:val="24"/>
          <w:lang w:val="en-US"/>
        </w:rPr>
        <w:t xml:space="preserve"> is an improvement compared with the traditional first-come</w:t>
      </w:r>
      <w:r w:rsidR="008005AF" w:rsidRPr="00D103FF">
        <w:rPr>
          <w:rFonts w:ascii="Book Antiqua" w:hAnsi="Book Antiqua"/>
          <w:sz w:val="24"/>
          <w:szCs w:val="24"/>
          <w:lang w:val="en-US"/>
        </w:rPr>
        <w:t>, first</w:t>
      </w:r>
      <w:r w:rsidR="000F0209" w:rsidRPr="00D103FF">
        <w:rPr>
          <w:rFonts w:ascii="Book Antiqua" w:hAnsi="Book Antiqua"/>
          <w:sz w:val="24"/>
          <w:szCs w:val="24"/>
          <w:lang w:val="en-US"/>
        </w:rPr>
        <w:t xml:space="preserve">-served system and it has been adopted by UNOS and </w:t>
      </w:r>
      <w:proofErr w:type="gramStart"/>
      <w:r w:rsidR="000F0209" w:rsidRPr="00D103FF">
        <w:rPr>
          <w:rFonts w:ascii="Book Antiqua" w:hAnsi="Book Antiqua"/>
          <w:sz w:val="24"/>
          <w:szCs w:val="24"/>
          <w:lang w:val="en-US"/>
        </w:rPr>
        <w:t>Eurotransplant</w:t>
      </w:r>
      <w:r w:rsidR="00972BC9" w:rsidRPr="00D103FF">
        <w:rPr>
          <w:rFonts w:ascii="Book Antiqua" w:hAnsi="Book Antiqua"/>
          <w:sz w:val="24"/>
          <w:szCs w:val="24"/>
          <w:vertAlign w:val="superscript"/>
          <w:lang w:val="en-US"/>
        </w:rPr>
        <w:t>[</w:t>
      </w:r>
      <w:proofErr w:type="gramEnd"/>
      <w:r w:rsidR="00132B88" w:rsidRPr="00D103FF">
        <w:rPr>
          <w:rFonts w:ascii="Book Antiqua" w:hAnsi="Book Antiqua"/>
          <w:sz w:val="24"/>
          <w:szCs w:val="24"/>
          <w:vertAlign w:val="superscript"/>
          <w:lang w:val="en-US"/>
        </w:rPr>
        <w:t>134</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w:t>
      </w:r>
      <w:r w:rsidR="000F0209" w:rsidRPr="00D103FF">
        <w:rPr>
          <w:rFonts w:ascii="Book Antiqua" w:hAnsi="Book Antiqua"/>
          <w:sz w:val="24"/>
          <w:szCs w:val="24"/>
          <w:lang w:val="en-US"/>
        </w:rPr>
        <w:t xml:space="preserve">A recent review of the UNOS </w:t>
      </w:r>
      <w:proofErr w:type="gramStart"/>
      <w:r w:rsidR="00276C2F" w:rsidRPr="00D103FF">
        <w:rPr>
          <w:rFonts w:ascii="Book Antiqua" w:hAnsi="Book Antiqua"/>
          <w:sz w:val="24"/>
          <w:szCs w:val="24"/>
          <w:lang w:val="en-US"/>
        </w:rPr>
        <w:t>data</w:t>
      </w:r>
      <w:r w:rsidR="00972BC9" w:rsidRPr="00D103FF">
        <w:rPr>
          <w:rFonts w:ascii="Book Antiqua" w:hAnsi="Book Antiqua"/>
          <w:sz w:val="24"/>
          <w:szCs w:val="24"/>
          <w:vertAlign w:val="superscript"/>
          <w:lang w:val="en-US"/>
        </w:rPr>
        <w:t>[</w:t>
      </w:r>
      <w:proofErr w:type="gramEnd"/>
      <w:r w:rsidR="00132B88" w:rsidRPr="00D103FF">
        <w:rPr>
          <w:rFonts w:ascii="Book Antiqua" w:hAnsi="Book Antiqua"/>
          <w:sz w:val="24"/>
          <w:szCs w:val="24"/>
          <w:vertAlign w:val="superscript"/>
          <w:lang w:val="en-US"/>
        </w:rPr>
        <w:t>135</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concluded</w:t>
      </w:r>
      <w:r w:rsidR="000F0209" w:rsidRPr="00D103FF">
        <w:rPr>
          <w:rFonts w:ascii="Book Antiqua" w:hAnsi="Book Antiqua"/>
          <w:sz w:val="24"/>
          <w:szCs w:val="24"/>
          <w:lang w:val="en-US"/>
        </w:rPr>
        <w:t xml:space="preserve"> that social disparities in </w:t>
      </w:r>
      <w:r w:rsidR="008005AF" w:rsidRPr="00D103FF">
        <w:rPr>
          <w:rFonts w:ascii="Book Antiqua" w:hAnsi="Book Antiqua"/>
          <w:sz w:val="24"/>
          <w:szCs w:val="24"/>
          <w:lang w:val="en-US"/>
        </w:rPr>
        <w:t>lung transplantation</w:t>
      </w:r>
      <w:r w:rsidR="000F0209" w:rsidRPr="00D103FF">
        <w:rPr>
          <w:rFonts w:ascii="Book Antiqua" w:hAnsi="Book Antiqua"/>
          <w:sz w:val="24"/>
          <w:szCs w:val="24"/>
          <w:lang w:val="en-US"/>
        </w:rPr>
        <w:t xml:space="preserve"> have decreased with the implementation of LAS; however, gender disparities (in favor of men) may have actually increased in the LAS ERA.</w:t>
      </w:r>
    </w:p>
    <w:p w:rsidR="007975B2" w:rsidRPr="00D103FF" w:rsidRDefault="007975B2" w:rsidP="002D09A4">
      <w:pPr>
        <w:spacing w:after="0" w:line="360" w:lineRule="auto"/>
        <w:ind w:firstLineChars="200" w:firstLine="480"/>
        <w:jc w:val="both"/>
        <w:rPr>
          <w:rFonts w:ascii="Book Antiqua" w:hAnsi="Book Antiqua"/>
          <w:sz w:val="24"/>
          <w:szCs w:val="24"/>
          <w:lang w:val="en-US" w:eastAsia="zh-CN"/>
        </w:rPr>
      </w:pPr>
    </w:p>
    <w:p w:rsidR="004F13A4" w:rsidRPr="00D103FF" w:rsidRDefault="000F0209" w:rsidP="002D09A4">
      <w:pPr>
        <w:spacing w:after="0" w:line="360" w:lineRule="auto"/>
        <w:jc w:val="both"/>
        <w:rPr>
          <w:rFonts w:ascii="Book Antiqua" w:hAnsi="Book Antiqua"/>
          <w:b/>
          <w:i/>
          <w:sz w:val="24"/>
          <w:szCs w:val="24"/>
          <w:lang w:val="en-US"/>
        </w:rPr>
      </w:pPr>
      <w:r w:rsidRPr="00D103FF">
        <w:rPr>
          <w:rFonts w:ascii="Book Antiqua" w:hAnsi="Book Antiqua"/>
          <w:b/>
          <w:i/>
          <w:sz w:val="24"/>
          <w:szCs w:val="24"/>
          <w:lang w:val="en-US"/>
        </w:rPr>
        <w:t>Primary graft dysfunction, ABMR and chronic allograft dysfunction</w:t>
      </w:r>
    </w:p>
    <w:p w:rsidR="000F0209" w:rsidRPr="00D103FF" w:rsidRDefault="007975B2"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Primary graft dysfunction (PGD)</w:t>
      </w:r>
      <w:r w:rsidR="000F0209" w:rsidRPr="00D103FF">
        <w:rPr>
          <w:rFonts w:ascii="Book Antiqua" w:hAnsi="Book Antiqua"/>
          <w:sz w:val="24"/>
          <w:szCs w:val="24"/>
          <w:lang w:val="en-US"/>
        </w:rPr>
        <w:t xml:space="preserve"> is a syndrome encompassing a spectrum of mild to severe lung </w:t>
      </w:r>
      <w:r w:rsidR="008005AF" w:rsidRPr="00D103FF">
        <w:rPr>
          <w:rFonts w:ascii="Book Antiqua" w:hAnsi="Book Antiqua"/>
          <w:sz w:val="24"/>
          <w:szCs w:val="24"/>
          <w:lang w:val="en-US"/>
        </w:rPr>
        <w:t>injury that</w:t>
      </w:r>
      <w:r w:rsidR="000F0209" w:rsidRPr="00D103FF">
        <w:rPr>
          <w:rFonts w:ascii="Book Antiqua" w:hAnsi="Book Antiqua"/>
          <w:sz w:val="24"/>
          <w:szCs w:val="24"/>
          <w:lang w:val="en-US"/>
        </w:rPr>
        <w:t xml:space="preserve"> occ</w:t>
      </w:r>
      <w:r w:rsidR="00B94505" w:rsidRPr="00D103FF">
        <w:rPr>
          <w:rFonts w:ascii="Book Antiqua" w:hAnsi="Book Antiqua"/>
          <w:sz w:val="24"/>
          <w:szCs w:val="24"/>
          <w:lang w:val="en-US"/>
        </w:rPr>
        <w:t>urs with</w:t>
      </w:r>
      <w:r w:rsidR="000F11E9" w:rsidRPr="00D103FF">
        <w:rPr>
          <w:rFonts w:ascii="Book Antiqua" w:hAnsi="Book Antiqua"/>
          <w:sz w:val="24"/>
          <w:szCs w:val="24"/>
          <w:lang w:val="en-US"/>
        </w:rPr>
        <w:t>in</w:t>
      </w:r>
      <w:r w:rsidR="00E67D37" w:rsidRPr="00D103FF">
        <w:rPr>
          <w:rFonts w:ascii="Book Antiqua" w:hAnsi="Book Antiqua"/>
          <w:sz w:val="24"/>
          <w:szCs w:val="24"/>
          <w:lang w:val="en-US"/>
        </w:rPr>
        <w:t xml:space="preserve"> the 72 h after L</w:t>
      </w:r>
      <w:r w:rsidR="00B94505" w:rsidRPr="00D103FF">
        <w:rPr>
          <w:rFonts w:ascii="Book Antiqua" w:hAnsi="Book Antiqua"/>
          <w:sz w:val="24"/>
          <w:szCs w:val="24"/>
          <w:lang w:val="en-US"/>
        </w:rPr>
        <w:t>u</w:t>
      </w:r>
      <w:r w:rsidR="000F0209" w:rsidRPr="00D103FF">
        <w:rPr>
          <w:rFonts w:ascii="Book Antiqua" w:hAnsi="Book Antiqua"/>
          <w:sz w:val="24"/>
          <w:szCs w:val="24"/>
          <w:lang w:val="en-US"/>
        </w:rPr>
        <w:t xml:space="preserve">Tx. In addition, PGD has a significant impact on </w:t>
      </w:r>
      <w:r w:rsidR="000F11E9" w:rsidRPr="00D103FF">
        <w:rPr>
          <w:rFonts w:ascii="Book Antiqua" w:hAnsi="Book Antiqua"/>
          <w:sz w:val="24"/>
          <w:szCs w:val="24"/>
          <w:lang w:val="en-US"/>
        </w:rPr>
        <w:t xml:space="preserve">the </w:t>
      </w:r>
      <w:r w:rsidR="000F0209" w:rsidRPr="00D103FF">
        <w:rPr>
          <w:rFonts w:ascii="Book Antiqua" w:hAnsi="Book Antiqua"/>
          <w:sz w:val="24"/>
          <w:szCs w:val="24"/>
          <w:lang w:val="en-US"/>
        </w:rPr>
        <w:t xml:space="preserve">short </w:t>
      </w:r>
      <w:r w:rsidR="001B52A2" w:rsidRPr="00D103FF">
        <w:rPr>
          <w:rFonts w:ascii="Book Antiqua" w:hAnsi="Book Antiqua"/>
          <w:sz w:val="24"/>
          <w:szCs w:val="24"/>
          <w:lang w:val="en-US"/>
        </w:rPr>
        <w:t xml:space="preserve">and long-term </w:t>
      </w:r>
      <w:proofErr w:type="gramStart"/>
      <w:r w:rsidR="00276C2F" w:rsidRPr="00D103FF">
        <w:rPr>
          <w:rFonts w:ascii="Book Antiqua" w:hAnsi="Book Antiqua"/>
          <w:sz w:val="24"/>
          <w:szCs w:val="24"/>
          <w:lang w:val="en-US"/>
        </w:rPr>
        <w:t>outcomes</w:t>
      </w:r>
      <w:r w:rsidR="00972BC9" w:rsidRPr="00D103FF">
        <w:rPr>
          <w:rFonts w:ascii="Book Antiqua" w:hAnsi="Book Antiqua"/>
          <w:sz w:val="24"/>
          <w:szCs w:val="24"/>
          <w:vertAlign w:val="superscript"/>
          <w:lang w:val="en-US"/>
        </w:rPr>
        <w:t>[</w:t>
      </w:r>
      <w:proofErr w:type="gramEnd"/>
      <w:r w:rsidR="00132B88" w:rsidRPr="00D103FF">
        <w:rPr>
          <w:rFonts w:ascii="Book Antiqua" w:hAnsi="Book Antiqua"/>
          <w:sz w:val="24"/>
          <w:szCs w:val="24"/>
          <w:vertAlign w:val="superscript"/>
          <w:lang w:val="en-US"/>
        </w:rPr>
        <w:t>136]</w:t>
      </w:r>
      <w:r w:rsidR="00B969E4" w:rsidRPr="00D103FF">
        <w:rPr>
          <w:rFonts w:ascii="Book Antiqua" w:hAnsi="Book Antiqua"/>
          <w:sz w:val="24"/>
          <w:szCs w:val="24"/>
          <w:lang w:val="en-US"/>
        </w:rPr>
        <w:t>.</w:t>
      </w:r>
    </w:p>
    <w:p w:rsidR="00B969E4" w:rsidRPr="00D103FF" w:rsidRDefault="00B969E4" w:rsidP="002D09A4">
      <w:pPr>
        <w:spacing w:after="0" w:line="360" w:lineRule="auto"/>
        <w:ind w:firstLineChars="300" w:firstLine="720"/>
        <w:jc w:val="both"/>
        <w:rPr>
          <w:rFonts w:ascii="Book Antiqua" w:hAnsi="Book Antiqua"/>
          <w:sz w:val="24"/>
          <w:szCs w:val="24"/>
          <w:lang w:val="en-US"/>
        </w:rPr>
      </w:pPr>
      <w:r w:rsidRPr="00D103FF">
        <w:rPr>
          <w:rFonts w:ascii="Book Antiqua" w:hAnsi="Book Antiqua"/>
          <w:sz w:val="24"/>
          <w:szCs w:val="24"/>
          <w:lang w:val="en-US"/>
        </w:rPr>
        <w:t xml:space="preserve">The pathogenesis of PGD is complex and influenced by </w:t>
      </w:r>
      <w:r w:rsidR="008005AF" w:rsidRPr="00D103FF">
        <w:rPr>
          <w:rFonts w:ascii="Book Antiqua" w:hAnsi="Book Antiqua"/>
          <w:sz w:val="24"/>
          <w:szCs w:val="24"/>
          <w:lang w:val="en-US"/>
        </w:rPr>
        <w:t>donor,</w:t>
      </w:r>
      <w:r w:rsidRPr="00D103FF">
        <w:rPr>
          <w:rFonts w:ascii="Book Antiqua" w:hAnsi="Book Antiqua"/>
          <w:sz w:val="24"/>
          <w:szCs w:val="24"/>
          <w:lang w:val="en-US"/>
        </w:rPr>
        <w:t xml:space="preserve"> recipient, technical factors and by different combinations of all the above.  PGD is driven by an inflammatory response as well as by immunological (both innate and cell mediated) </w:t>
      </w:r>
      <w:proofErr w:type="gramStart"/>
      <w:r w:rsidRPr="00D103FF">
        <w:rPr>
          <w:rFonts w:ascii="Book Antiqua" w:hAnsi="Book Antiqua"/>
          <w:sz w:val="24"/>
          <w:szCs w:val="24"/>
          <w:lang w:val="en-US"/>
        </w:rPr>
        <w:t>processes</w:t>
      </w:r>
      <w:r w:rsidR="00972BC9" w:rsidRPr="00D103FF">
        <w:rPr>
          <w:rFonts w:ascii="Book Antiqua" w:hAnsi="Book Antiqua"/>
          <w:sz w:val="24"/>
          <w:szCs w:val="24"/>
          <w:vertAlign w:val="superscript"/>
          <w:lang w:val="en-US"/>
        </w:rPr>
        <w:t>[</w:t>
      </w:r>
      <w:proofErr w:type="gramEnd"/>
      <w:r w:rsidR="00132B88" w:rsidRPr="00D103FF">
        <w:rPr>
          <w:rFonts w:ascii="Book Antiqua" w:hAnsi="Book Antiqua"/>
          <w:sz w:val="24"/>
          <w:szCs w:val="24"/>
          <w:vertAlign w:val="superscript"/>
          <w:lang w:val="en-US"/>
        </w:rPr>
        <w:t>137]</w:t>
      </w:r>
      <w:r w:rsidRPr="00D103FF">
        <w:rPr>
          <w:rFonts w:ascii="Book Antiqua" w:hAnsi="Book Antiqua"/>
          <w:sz w:val="24"/>
          <w:szCs w:val="24"/>
          <w:lang w:val="en-US"/>
        </w:rPr>
        <w:t>.</w:t>
      </w:r>
      <w:r w:rsidR="006E0144" w:rsidRPr="00D103FF">
        <w:rPr>
          <w:rFonts w:ascii="Book Antiqua" w:hAnsi="Book Antiqua"/>
          <w:sz w:val="24"/>
          <w:szCs w:val="24"/>
          <w:lang w:val="en-US" w:eastAsia="zh-CN"/>
        </w:rPr>
        <w:t xml:space="preserve"> </w:t>
      </w:r>
      <w:r w:rsidRPr="00D103FF">
        <w:rPr>
          <w:rFonts w:ascii="Book Antiqua" w:hAnsi="Book Antiqua"/>
          <w:sz w:val="24"/>
          <w:szCs w:val="24"/>
          <w:lang w:val="en-US"/>
        </w:rPr>
        <w:t>Several strategies have been invest</w:t>
      </w:r>
      <w:r w:rsidR="00A352AA" w:rsidRPr="00D103FF">
        <w:rPr>
          <w:rFonts w:ascii="Book Antiqua" w:hAnsi="Book Antiqua"/>
          <w:sz w:val="24"/>
          <w:szCs w:val="24"/>
          <w:lang w:val="en-US"/>
        </w:rPr>
        <w:t xml:space="preserve">igated to prevent and treat </w:t>
      </w:r>
      <w:proofErr w:type="gramStart"/>
      <w:r w:rsidR="00276C2F" w:rsidRPr="00D103FF">
        <w:rPr>
          <w:rFonts w:ascii="Book Antiqua" w:hAnsi="Book Antiqua"/>
          <w:sz w:val="24"/>
          <w:szCs w:val="24"/>
          <w:lang w:val="en-US"/>
        </w:rPr>
        <w:t>PGD</w:t>
      </w:r>
      <w:r w:rsidR="00972BC9" w:rsidRPr="00D103FF">
        <w:rPr>
          <w:rFonts w:ascii="Book Antiqua" w:hAnsi="Book Antiqua"/>
          <w:sz w:val="24"/>
          <w:szCs w:val="24"/>
          <w:vertAlign w:val="superscript"/>
          <w:lang w:val="en-US"/>
        </w:rPr>
        <w:t>[</w:t>
      </w:r>
      <w:proofErr w:type="gramEnd"/>
      <w:r w:rsidR="00132B88" w:rsidRPr="00D103FF">
        <w:rPr>
          <w:rFonts w:ascii="Book Antiqua" w:hAnsi="Book Antiqua"/>
          <w:sz w:val="24"/>
          <w:szCs w:val="24"/>
          <w:vertAlign w:val="superscript"/>
          <w:lang w:val="en-US"/>
        </w:rPr>
        <w:t>138</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w:t>
      </w:r>
      <w:r w:rsidR="000F11E9" w:rsidRPr="00D103FF">
        <w:rPr>
          <w:rFonts w:ascii="Book Antiqua" w:hAnsi="Book Antiqua"/>
          <w:sz w:val="24"/>
          <w:szCs w:val="24"/>
          <w:lang w:val="en-US"/>
        </w:rPr>
        <w:t xml:space="preserve">These </w:t>
      </w:r>
      <w:r w:rsidR="00F4501C" w:rsidRPr="00D103FF">
        <w:rPr>
          <w:rFonts w:ascii="Book Antiqua" w:hAnsi="Book Antiqua"/>
          <w:sz w:val="24"/>
          <w:szCs w:val="24"/>
          <w:lang w:val="en-US"/>
        </w:rPr>
        <w:t>strategies</w:t>
      </w:r>
      <w:r w:rsidR="000F11E9" w:rsidRPr="00D103FF">
        <w:rPr>
          <w:rFonts w:ascii="Book Antiqua" w:hAnsi="Book Antiqua"/>
          <w:sz w:val="24"/>
          <w:szCs w:val="24"/>
          <w:lang w:val="en-US"/>
        </w:rPr>
        <w:t xml:space="preserve"> will be discussed in the therapy chapter.</w:t>
      </w:r>
    </w:p>
    <w:p w:rsidR="0075346C" w:rsidRPr="00D103FF" w:rsidRDefault="00D27618" w:rsidP="002D09A4">
      <w:pPr>
        <w:spacing w:after="0" w:line="360" w:lineRule="auto"/>
        <w:ind w:firstLineChars="200" w:firstLine="480"/>
        <w:jc w:val="both"/>
        <w:rPr>
          <w:rFonts w:ascii="Book Antiqua" w:hAnsi="Book Antiqua"/>
          <w:sz w:val="24"/>
          <w:szCs w:val="24"/>
          <w:lang w:val="en-US" w:eastAsia="zh-CN"/>
        </w:rPr>
      </w:pPr>
      <w:r w:rsidRPr="00D103FF">
        <w:rPr>
          <w:rFonts w:ascii="Book Antiqua" w:hAnsi="Book Antiqua"/>
          <w:sz w:val="24"/>
          <w:szCs w:val="24"/>
          <w:lang w:val="en-US"/>
        </w:rPr>
        <w:t>Allograft rejection is a major c</w:t>
      </w:r>
      <w:r w:rsidR="00593AFD" w:rsidRPr="00D103FF">
        <w:rPr>
          <w:rFonts w:ascii="Book Antiqua" w:hAnsi="Book Antiqua"/>
          <w:sz w:val="24"/>
          <w:szCs w:val="24"/>
          <w:lang w:val="en-US"/>
        </w:rPr>
        <w:t xml:space="preserve">ause of </w:t>
      </w:r>
      <w:r w:rsidR="000F11E9" w:rsidRPr="00D103FF">
        <w:rPr>
          <w:rFonts w:ascii="Book Antiqua" w:hAnsi="Book Antiqua"/>
          <w:sz w:val="24"/>
          <w:szCs w:val="24"/>
          <w:lang w:val="en-US"/>
        </w:rPr>
        <w:t xml:space="preserve">a </w:t>
      </w:r>
      <w:r w:rsidR="00593AFD" w:rsidRPr="00D103FF">
        <w:rPr>
          <w:rFonts w:ascii="Book Antiqua" w:hAnsi="Book Antiqua"/>
          <w:sz w:val="24"/>
          <w:szCs w:val="24"/>
          <w:lang w:val="en-US"/>
        </w:rPr>
        <w:t>lim</w:t>
      </w:r>
      <w:r w:rsidR="00E67D37" w:rsidRPr="00D103FF">
        <w:rPr>
          <w:rFonts w:ascii="Book Antiqua" w:hAnsi="Book Antiqua"/>
          <w:sz w:val="24"/>
          <w:szCs w:val="24"/>
          <w:lang w:val="en-US"/>
        </w:rPr>
        <w:t xml:space="preserve">ited survival </w:t>
      </w:r>
      <w:r w:rsidR="000F11E9" w:rsidRPr="00D103FF">
        <w:rPr>
          <w:rFonts w:ascii="Book Antiqua" w:hAnsi="Book Antiqua"/>
          <w:sz w:val="24"/>
          <w:szCs w:val="24"/>
          <w:lang w:val="en-US"/>
        </w:rPr>
        <w:t xml:space="preserve">rate </w:t>
      </w:r>
      <w:r w:rsidR="00E67D37" w:rsidRPr="00D103FF">
        <w:rPr>
          <w:rFonts w:ascii="Book Antiqua" w:hAnsi="Book Antiqua"/>
          <w:sz w:val="24"/>
          <w:szCs w:val="24"/>
          <w:lang w:val="en-US"/>
        </w:rPr>
        <w:t>in L</w:t>
      </w:r>
      <w:r w:rsidR="00593AFD" w:rsidRPr="00D103FF">
        <w:rPr>
          <w:rFonts w:ascii="Book Antiqua" w:hAnsi="Book Antiqua"/>
          <w:sz w:val="24"/>
          <w:szCs w:val="24"/>
          <w:lang w:val="en-US"/>
        </w:rPr>
        <w:t>u</w:t>
      </w:r>
      <w:r w:rsidRPr="00D103FF">
        <w:rPr>
          <w:rFonts w:ascii="Book Antiqua" w:hAnsi="Book Antiqua"/>
          <w:sz w:val="24"/>
          <w:szCs w:val="24"/>
          <w:lang w:val="en-US"/>
        </w:rPr>
        <w:t xml:space="preserve">Tx. Moreover, </w:t>
      </w:r>
      <w:r w:rsidR="000F11E9" w:rsidRPr="00D103FF">
        <w:rPr>
          <w:rFonts w:ascii="Book Antiqua" w:hAnsi="Book Antiqua"/>
          <w:sz w:val="24"/>
          <w:szCs w:val="24"/>
          <w:lang w:val="en-US"/>
        </w:rPr>
        <w:t xml:space="preserve">the </w:t>
      </w:r>
      <w:r w:rsidRPr="00D103FF">
        <w:rPr>
          <w:rFonts w:ascii="Book Antiqua" w:hAnsi="Book Antiqua"/>
          <w:sz w:val="24"/>
          <w:szCs w:val="24"/>
          <w:lang w:val="en-US"/>
        </w:rPr>
        <w:t xml:space="preserve">acute rejection represents the principal risk factor for chronic </w:t>
      </w:r>
      <w:proofErr w:type="gramStart"/>
      <w:r w:rsidR="00276C2F" w:rsidRPr="00D103FF">
        <w:rPr>
          <w:rFonts w:ascii="Book Antiqua" w:hAnsi="Book Antiqua"/>
          <w:sz w:val="24"/>
          <w:szCs w:val="24"/>
          <w:lang w:val="en-US"/>
        </w:rPr>
        <w:t>rejection</w:t>
      </w:r>
      <w:r w:rsidR="00972BC9" w:rsidRPr="00D103FF">
        <w:rPr>
          <w:rFonts w:ascii="Book Antiqua" w:hAnsi="Book Antiqua"/>
          <w:sz w:val="24"/>
          <w:szCs w:val="24"/>
          <w:vertAlign w:val="superscript"/>
          <w:lang w:val="en-US"/>
        </w:rPr>
        <w:t>[</w:t>
      </w:r>
      <w:proofErr w:type="gramEnd"/>
      <w:r w:rsidR="00132B88" w:rsidRPr="00D103FF">
        <w:rPr>
          <w:rFonts w:ascii="Book Antiqua" w:hAnsi="Book Antiqua"/>
          <w:sz w:val="24"/>
          <w:szCs w:val="24"/>
          <w:vertAlign w:val="superscript"/>
          <w:lang w:val="en-US"/>
        </w:rPr>
        <w:t>139</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w:t>
      </w:r>
      <w:r w:rsidRPr="00D103FF">
        <w:rPr>
          <w:rFonts w:ascii="Book Antiqua" w:hAnsi="Book Antiqua"/>
          <w:sz w:val="24"/>
          <w:szCs w:val="24"/>
          <w:lang w:val="en-US"/>
        </w:rPr>
        <w:t xml:space="preserve">Acute cellular rejection (ACR) is defined as </w:t>
      </w:r>
      <w:r w:rsidR="000F11E9" w:rsidRPr="00D103FF">
        <w:rPr>
          <w:rFonts w:ascii="Book Antiqua" w:hAnsi="Book Antiqua"/>
          <w:sz w:val="24"/>
          <w:szCs w:val="24"/>
          <w:lang w:val="en-US"/>
        </w:rPr>
        <w:t xml:space="preserve">a </w:t>
      </w:r>
      <w:r w:rsidRPr="00D103FF">
        <w:rPr>
          <w:rFonts w:ascii="Book Antiqua" w:hAnsi="Book Antiqua"/>
          <w:sz w:val="24"/>
          <w:szCs w:val="24"/>
          <w:lang w:val="en-US"/>
        </w:rPr>
        <w:t>perivascular or peribronchiolar lymphocytic infiltrates primarily diagnosed</w:t>
      </w:r>
      <w:r w:rsidR="0033417A" w:rsidRPr="00D103FF">
        <w:rPr>
          <w:rFonts w:ascii="Book Antiqua" w:hAnsi="Book Antiqua"/>
          <w:sz w:val="24"/>
          <w:szCs w:val="24"/>
          <w:lang w:val="en-US"/>
        </w:rPr>
        <w:t xml:space="preserve"> by bronchoscopic transbronchial </w:t>
      </w:r>
      <w:proofErr w:type="gramStart"/>
      <w:r w:rsidR="00276C2F" w:rsidRPr="00D103FF">
        <w:rPr>
          <w:rFonts w:ascii="Book Antiqua" w:hAnsi="Book Antiqua"/>
          <w:sz w:val="24"/>
          <w:szCs w:val="24"/>
          <w:lang w:val="en-US"/>
        </w:rPr>
        <w:t>biopsies</w:t>
      </w:r>
      <w:r w:rsidR="00972BC9" w:rsidRPr="00D103FF">
        <w:rPr>
          <w:rFonts w:ascii="Book Antiqua" w:hAnsi="Book Antiqua"/>
          <w:sz w:val="24"/>
          <w:szCs w:val="24"/>
          <w:vertAlign w:val="superscript"/>
          <w:lang w:val="en-US"/>
        </w:rPr>
        <w:t>[</w:t>
      </w:r>
      <w:proofErr w:type="gramEnd"/>
      <w:r w:rsidR="00132B88" w:rsidRPr="00D103FF">
        <w:rPr>
          <w:rFonts w:ascii="Book Antiqua" w:hAnsi="Book Antiqua"/>
          <w:sz w:val="24"/>
          <w:szCs w:val="24"/>
          <w:vertAlign w:val="superscript"/>
          <w:lang w:val="en-US"/>
        </w:rPr>
        <w:t>140</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w:t>
      </w:r>
      <w:r w:rsidR="0033417A" w:rsidRPr="00D103FF">
        <w:rPr>
          <w:rFonts w:ascii="Book Antiqua" w:hAnsi="Book Antiqua"/>
          <w:sz w:val="24"/>
          <w:szCs w:val="24"/>
          <w:lang w:val="en-US"/>
        </w:rPr>
        <w:t>ACR involves several T-cell subtypes and several cytokines.</w:t>
      </w:r>
      <w:r w:rsidR="006E0144" w:rsidRPr="00D103FF">
        <w:rPr>
          <w:rFonts w:ascii="Book Antiqua" w:hAnsi="Book Antiqua"/>
          <w:sz w:val="24"/>
          <w:szCs w:val="24"/>
          <w:lang w:val="en-US" w:eastAsia="zh-CN"/>
        </w:rPr>
        <w:t xml:space="preserve"> </w:t>
      </w:r>
    </w:p>
    <w:p w:rsidR="0033417A" w:rsidRPr="00D103FF" w:rsidRDefault="0033417A"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Data suggest a correlation between acute rejection and</w:t>
      </w:r>
      <w:r w:rsidR="00E67D37" w:rsidRPr="00D103FF">
        <w:rPr>
          <w:rFonts w:ascii="Book Antiqua" w:hAnsi="Book Antiqua"/>
          <w:sz w:val="24"/>
          <w:szCs w:val="24"/>
          <w:lang w:val="en-US"/>
        </w:rPr>
        <w:t xml:space="preserve"> effector memory T cells in L</w:t>
      </w:r>
      <w:r w:rsidR="00593AFD" w:rsidRPr="00D103FF">
        <w:rPr>
          <w:rFonts w:ascii="Book Antiqua" w:hAnsi="Book Antiqua"/>
          <w:sz w:val="24"/>
          <w:szCs w:val="24"/>
          <w:lang w:val="en-US"/>
        </w:rPr>
        <w:t>u</w:t>
      </w:r>
      <w:r w:rsidRPr="00D103FF">
        <w:rPr>
          <w:rFonts w:ascii="Book Antiqua" w:hAnsi="Book Antiqua"/>
          <w:sz w:val="24"/>
          <w:szCs w:val="24"/>
          <w:lang w:val="en-US"/>
        </w:rPr>
        <w:t>Tx and the measurement of peripheral blood CD8+ eff</w:t>
      </w:r>
      <w:r w:rsidR="00593AFD" w:rsidRPr="00D103FF">
        <w:rPr>
          <w:rFonts w:ascii="Book Antiqua" w:hAnsi="Book Antiqua"/>
          <w:sz w:val="24"/>
          <w:szCs w:val="24"/>
          <w:lang w:val="en-US"/>
        </w:rPr>
        <w:t>ector me</w:t>
      </w:r>
      <w:r w:rsidR="00E67D37" w:rsidRPr="00D103FF">
        <w:rPr>
          <w:rFonts w:ascii="Book Antiqua" w:hAnsi="Book Antiqua"/>
          <w:sz w:val="24"/>
          <w:szCs w:val="24"/>
          <w:lang w:val="en-US"/>
        </w:rPr>
        <w:t>mory T-cells before L</w:t>
      </w:r>
      <w:r w:rsidR="00593AFD" w:rsidRPr="00D103FF">
        <w:rPr>
          <w:rFonts w:ascii="Book Antiqua" w:hAnsi="Book Antiqua"/>
          <w:sz w:val="24"/>
          <w:szCs w:val="24"/>
          <w:lang w:val="en-US"/>
        </w:rPr>
        <w:t>u</w:t>
      </w:r>
      <w:r w:rsidRPr="00D103FF">
        <w:rPr>
          <w:rFonts w:ascii="Book Antiqua" w:hAnsi="Book Antiqua"/>
          <w:sz w:val="24"/>
          <w:szCs w:val="24"/>
          <w:lang w:val="en-US"/>
        </w:rPr>
        <w:t xml:space="preserve">Tx may define </w:t>
      </w:r>
      <w:r w:rsidR="000F11E9" w:rsidRPr="00D103FF">
        <w:rPr>
          <w:rFonts w:ascii="Book Antiqua" w:hAnsi="Book Antiqua"/>
          <w:sz w:val="24"/>
          <w:szCs w:val="24"/>
          <w:lang w:val="en-US"/>
        </w:rPr>
        <w:t>the patients at high risk for</w:t>
      </w:r>
      <w:r w:rsidRPr="00D103FF">
        <w:rPr>
          <w:rFonts w:ascii="Book Antiqua" w:hAnsi="Book Antiqua"/>
          <w:sz w:val="24"/>
          <w:szCs w:val="24"/>
          <w:lang w:val="en-US"/>
        </w:rPr>
        <w:t xml:space="preserve"> </w:t>
      </w:r>
      <w:proofErr w:type="gramStart"/>
      <w:r w:rsidRPr="00D103FF">
        <w:rPr>
          <w:rFonts w:ascii="Book Antiqua" w:hAnsi="Book Antiqua"/>
          <w:sz w:val="24"/>
          <w:szCs w:val="24"/>
          <w:lang w:val="en-US"/>
        </w:rPr>
        <w:t>ACR</w:t>
      </w:r>
      <w:r w:rsidR="00972BC9" w:rsidRPr="00D103FF">
        <w:rPr>
          <w:rFonts w:ascii="Book Antiqua" w:hAnsi="Book Antiqua"/>
          <w:sz w:val="24"/>
          <w:szCs w:val="24"/>
          <w:vertAlign w:val="superscript"/>
          <w:lang w:val="en-US"/>
        </w:rPr>
        <w:t>[</w:t>
      </w:r>
      <w:proofErr w:type="gramEnd"/>
      <w:r w:rsidR="00132B88" w:rsidRPr="00D103FF">
        <w:rPr>
          <w:rFonts w:ascii="Book Antiqua" w:hAnsi="Book Antiqua"/>
          <w:sz w:val="24"/>
          <w:szCs w:val="24"/>
          <w:vertAlign w:val="superscript"/>
          <w:lang w:val="en-US"/>
        </w:rPr>
        <w:t>141]</w:t>
      </w:r>
      <w:r w:rsidRPr="00D103FF">
        <w:rPr>
          <w:rFonts w:ascii="Book Antiqua" w:hAnsi="Book Antiqua"/>
          <w:sz w:val="24"/>
          <w:szCs w:val="24"/>
          <w:lang w:val="en-US"/>
        </w:rPr>
        <w:t>.</w:t>
      </w:r>
    </w:p>
    <w:p w:rsidR="0033417A" w:rsidRPr="00D103FF" w:rsidRDefault="000F11E9"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The</w:t>
      </w:r>
      <w:r w:rsidR="0033417A" w:rsidRPr="00D103FF">
        <w:rPr>
          <w:rFonts w:ascii="Book Antiqua" w:hAnsi="Book Antiqua"/>
          <w:sz w:val="24"/>
          <w:szCs w:val="24"/>
          <w:lang w:val="en-US"/>
        </w:rPr>
        <w:t xml:space="preserve"> study</w:t>
      </w:r>
      <w:r w:rsidRPr="00D103FF">
        <w:rPr>
          <w:rFonts w:ascii="Book Antiqua" w:hAnsi="Book Antiqua"/>
          <w:sz w:val="24"/>
          <w:szCs w:val="24"/>
          <w:lang w:val="en-US"/>
        </w:rPr>
        <w:t xml:space="preserve"> of Krustrup </w:t>
      </w:r>
      <w:r w:rsidR="00254D18" w:rsidRPr="00D103FF">
        <w:rPr>
          <w:rFonts w:ascii="Book Antiqua" w:hAnsi="Book Antiqua"/>
          <w:i/>
          <w:sz w:val="24"/>
          <w:szCs w:val="24"/>
          <w:lang w:val="en-US"/>
        </w:rPr>
        <w:t xml:space="preserve">et </w:t>
      </w:r>
      <w:proofErr w:type="gramStart"/>
      <w:r w:rsidR="00254D18" w:rsidRPr="00D103FF">
        <w:rPr>
          <w:rFonts w:ascii="Book Antiqua" w:hAnsi="Book Antiqua"/>
          <w:i/>
          <w:sz w:val="24"/>
          <w:szCs w:val="24"/>
          <w:lang w:val="en-US"/>
        </w:rPr>
        <w:t>al</w:t>
      </w:r>
      <w:r w:rsidRPr="00D103FF">
        <w:rPr>
          <w:rFonts w:ascii="Book Antiqua" w:hAnsi="Book Antiqua"/>
          <w:sz w:val="24"/>
          <w:szCs w:val="24"/>
          <w:vertAlign w:val="superscript"/>
          <w:lang w:val="en-US"/>
        </w:rPr>
        <w:t>[</w:t>
      </w:r>
      <w:proofErr w:type="gramEnd"/>
      <w:r w:rsidRPr="00D103FF">
        <w:rPr>
          <w:rFonts w:ascii="Book Antiqua" w:hAnsi="Book Antiqua"/>
          <w:sz w:val="24"/>
          <w:szCs w:val="24"/>
          <w:vertAlign w:val="superscript"/>
          <w:lang w:val="en-US"/>
        </w:rPr>
        <w:t>142]</w:t>
      </w:r>
      <w:r w:rsidR="0033417A" w:rsidRPr="00D103FF">
        <w:rPr>
          <w:rFonts w:ascii="Book Antiqua" w:hAnsi="Book Antiqua"/>
          <w:sz w:val="24"/>
          <w:szCs w:val="24"/>
          <w:lang w:val="en-US"/>
        </w:rPr>
        <w:t xml:space="preserve"> documented the association between the distribution of Tregs in </w:t>
      </w:r>
      <w:r w:rsidRPr="00D103FF">
        <w:rPr>
          <w:rFonts w:ascii="Book Antiqua" w:hAnsi="Book Antiqua"/>
          <w:sz w:val="24"/>
          <w:szCs w:val="24"/>
          <w:lang w:val="en-US"/>
        </w:rPr>
        <w:t xml:space="preserve">the </w:t>
      </w:r>
      <w:r w:rsidR="0033417A" w:rsidRPr="00D103FF">
        <w:rPr>
          <w:rFonts w:ascii="Book Antiqua" w:hAnsi="Book Antiqua"/>
          <w:sz w:val="24"/>
          <w:szCs w:val="24"/>
          <w:lang w:val="en-US"/>
        </w:rPr>
        <w:t xml:space="preserve">transbronchial biopsies and the level of FoxP3 mRNA in </w:t>
      </w:r>
      <w:r w:rsidRPr="00D103FF">
        <w:rPr>
          <w:rFonts w:ascii="Book Antiqua" w:hAnsi="Book Antiqua"/>
          <w:sz w:val="24"/>
          <w:szCs w:val="24"/>
          <w:lang w:val="en-US"/>
        </w:rPr>
        <w:t xml:space="preserve">the </w:t>
      </w:r>
      <w:r w:rsidR="0033417A" w:rsidRPr="00D103FF">
        <w:rPr>
          <w:rFonts w:ascii="Book Antiqua" w:hAnsi="Book Antiqua"/>
          <w:sz w:val="24"/>
          <w:szCs w:val="24"/>
          <w:lang w:val="en-US"/>
        </w:rPr>
        <w:t>bronchoalveolar lung fluid (BALF)</w:t>
      </w:r>
      <w:r w:rsidR="00276C2F" w:rsidRPr="00D103FF">
        <w:rPr>
          <w:rFonts w:ascii="Book Antiqua" w:hAnsi="Book Antiqua"/>
          <w:sz w:val="24"/>
          <w:szCs w:val="24"/>
          <w:lang w:val="en-US"/>
        </w:rPr>
        <w:t xml:space="preserve">. </w:t>
      </w:r>
      <w:r w:rsidR="0033417A" w:rsidRPr="00D103FF">
        <w:rPr>
          <w:rFonts w:ascii="Book Antiqua" w:hAnsi="Book Antiqua"/>
          <w:sz w:val="24"/>
          <w:szCs w:val="24"/>
          <w:lang w:val="en-US"/>
        </w:rPr>
        <w:t>This indicates that Tregs may play a role in the cellular processes that affect ACR and that looking for FoxP3 mRNA in BALF is a reliable non-invasive method for evaluating</w:t>
      </w:r>
      <w:r w:rsidR="008442E8" w:rsidRPr="00D103FF">
        <w:rPr>
          <w:rFonts w:ascii="Book Antiqua" w:hAnsi="Book Antiqua"/>
          <w:sz w:val="24"/>
          <w:szCs w:val="24"/>
          <w:lang w:val="en-US"/>
        </w:rPr>
        <w:t xml:space="preserve"> the number of Tregs in lung tissue.</w:t>
      </w:r>
    </w:p>
    <w:p w:rsidR="00473A02" w:rsidRPr="00D103FF" w:rsidRDefault="00473A02"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Higher values of CXCL10 (IP-10) in B</w:t>
      </w:r>
      <w:r w:rsidR="00593AFD" w:rsidRPr="00D103FF">
        <w:rPr>
          <w:rFonts w:ascii="Book Antiqua" w:hAnsi="Book Antiqua"/>
          <w:sz w:val="24"/>
          <w:szCs w:val="24"/>
          <w:lang w:val="en-US"/>
        </w:rPr>
        <w:t>ALF are associated with ACR in Lu</w:t>
      </w:r>
      <w:r w:rsidRPr="00D103FF">
        <w:rPr>
          <w:rFonts w:ascii="Book Antiqua" w:hAnsi="Book Antiqua"/>
          <w:sz w:val="24"/>
          <w:szCs w:val="24"/>
          <w:lang w:val="en-US"/>
        </w:rPr>
        <w:t xml:space="preserve">Tx suggesting a potential mechanistic role in the pathogenesis of </w:t>
      </w:r>
      <w:proofErr w:type="gramStart"/>
      <w:r w:rsidR="00276C2F" w:rsidRPr="00D103FF">
        <w:rPr>
          <w:rFonts w:ascii="Book Antiqua" w:hAnsi="Book Antiqua"/>
          <w:sz w:val="24"/>
          <w:szCs w:val="24"/>
          <w:lang w:val="en-US"/>
        </w:rPr>
        <w:t>ACR</w:t>
      </w:r>
      <w:r w:rsidR="00972BC9" w:rsidRPr="00D103FF">
        <w:rPr>
          <w:rFonts w:ascii="Book Antiqua" w:hAnsi="Book Antiqua"/>
          <w:sz w:val="24"/>
          <w:szCs w:val="24"/>
          <w:vertAlign w:val="superscript"/>
          <w:lang w:val="en-US"/>
        </w:rPr>
        <w:t>[</w:t>
      </w:r>
      <w:proofErr w:type="gramEnd"/>
      <w:r w:rsidR="00132B88" w:rsidRPr="00D103FF">
        <w:rPr>
          <w:rFonts w:ascii="Book Antiqua" w:hAnsi="Book Antiqua"/>
          <w:sz w:val="24"/>
          <w:szCs w:val="24"/>
          <w:vertAlign w:val="superscript"/>
          <w:lang w:val="en-US"/>
        </w:rPr>
        <w:t>143</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w:t>
      </w:r>
      <w:r w:rsidRPr="00D103FF">
        <w:rPr>
          <w:rFonts w:ascii="Book Antiqua" w:hAnsi="Book Antiqua"/>
          <w:sz w:val="24"/>
          <w:szCs w:val="24"/>
          <w:lang w:val="en-US"/>
        </w:rPr>
        <w:t>These results suggest that therapeutic strategies to inhibit CXCL10 (IP-10) and/or its cognate receptor (CXCR3) warrant investigation</w:t>
      </w:r>
      <w:r w:rsidR="000F11E9" w:rsidRPr="00D103FF">
        <w:rPr>
          <w:rFonts w:ascii="Book Antiqua" w:hAnsi="Book Antiqua"/>
          <w:sz w:val="24"/>
          <w:szCs w:val="24"/>
          <w:lang w:val="en-US"/>
        </w:rPr>
        <w:t>s</w:t>
      </w:r>
      <w:r w:rsidRPr="00D103FF">
        <w:rPr>
          <w:rFonts w:ascii="Book Antiqua" w:hAnsi="Book Antiqua"/>
          <w:sz w:val="24"/>
          <w:szCs w:val="24"/>
          <w:lang w:val="en-US"/>
        </w:rPr>
        <w:t xml:space="preserve"> to </w:t>
      </w:r>
      <w:r w:rsidR="00593AFD" w:rsidRPr="00D103FF">
        <w:rPr>
          <w:rFonts w:ascii="Book Antiqua" w:hAnsi="Book Antiqua"/>
          <w:sz w:val="24"/>
          <w:szCs w:val="24"/>
          <w:lang w:val="en-US"/>
        </w:rPr>
        <w:t xml:space="preserve">prevent and/or treat </w:t>
      </w:r>
      <w:r w:rsidR="000F11E9" w:rsidRPr="00D103FF">
        <w:rPr>
          <w:rFonts w:ascii="Book Antiqua" w:hAnsi="Book Antiqua"/>
          <w:sz w:val="24"/>
          <w:szCs w:val="24"/>
          <w:lang w:val="en-US"/>
        </w:rPr>
        <w:t xml:space="preserve">the </w:t>
      </w:r>
      <w:r w:rsidR="00593AFD" w:rsidRPr="00D103FF">
        <w:rPr>
          <w:rFonts w:ascii="Book Antiqua" w:hAnsi="Book Antiqua"/>
          <w:sz w:val="24"/>
          <w:szCs w:val="24"/>
          <w:lang w:val="en-US"/>
        </w:rPr>
        <w:t>ACR in Lu</w:t>
      </w:r>
      <w:r w:rsidRPr="00D103FF">
        <w:rPr>
          <w:rFonts w:ascii="Book Antiqua" w:hAnsi="Book Antiqua"/>
          <w:sz w:val="24"/>
          <w:szCs w:val="24"/>
          <w:lang w:val="en-US"/>
        </w:rPr>
        <w:t>Tx.</w:t>
      </w:r>
    </w:p>
    <w:p w:rsidR="00473A02" w:rsidRPr="00D103FF" w:rsidRDefault="00503F05"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Some retrospective st</w:t>
      </w:r>
      <w:r w:rsidR="000F11E9" w:rsidRPr="00D103FF">
        <w:rPr>
          <w:rFonts w:ascii="Book Antiqua" w:hAnsi="Book Antiqua"/>
          <w:sz w:val="24"/>
          <w:szCs w:val="24"/>
          <w:lang w:val="en-US"/>
        </w:rPr>
        <w:t>udies conducted and published in</w:t>
      </w:r>
      <w:r w:rsidRPr="00D103FF">
        <w:rPr>
          <w:rFonts w:ascii="Book Antiqua" w:hAnsi="Book Antiqua"/>
          <w:sz w:val="24"/>
          <w:szCs w:val="24"/>
          <w:lang w:val="en-US"/>
        </w:rPr>
        <w:t xml:space="preserve"> 2013 highlight</w:t>
      </w:r>
      <w:r w:rsidR="00593AFD" w:rsidRPr="00D103FF">
        <w:rPr>
          <w:rFonts w:ascii="Book Antiqua" w:hAnsi="Book Antiqua"/>
          <w:sz w:val="24"/>
          <w:szCs w:val="24"/>
          <w:lang w:val="en-US"/>
        </w:rPr>
        <w:t>ed the relevance of ABMR in Lu</w:t>
      </w:r>
      <w:r w:rsidRPr="00D103FF">
        <w:rPr>
          <w:rFonts w:ascii="Book Antiqua" w:hAnsi="Book Antiqua"/>
          <w:sz w:val="24"/>
          <w:szCs w:val="24"/>
          <w:lang w:val="en-US"/>
        </w:rPr>
        <w:t xml:space="preserve">Tx. In one </w:t>
      </w:r>
      <w:proofErr w:type="gramStart"/>
      <w:r w:rsidR="00276C2F" w:rsidRPr="00D103FF">
        <w:rPr>
          <w:rFonts w:ascii="Book Antiqua" w:hAnsi="Book Antiqua"/>
          <w:sz w:val="24"/>
          <w:szCs w:val="24"/>
          <w:lang w:val="en-US"/>
        </w:rPr>
        <w:t>study</w:t>
      </w:r>
      <w:r w:rsidR="00972BC9" w:rsidRPr="00D103FF">
        <w:rPr>
          <w:rFonts w:ascii="Book Antiqua" w:hAnsi="Book Antiqua"/>
          <w:sz w:val="24"/>
          <w:szCs w:val="24"/>
          <w:vertAlign w:val="superscript"/>
          <w:lang w:val="en-US"/>
        </w:rPr>
        <w:t>[</w:t>
      </w:r>
      <w:proofErr w:type="gramEnd"/>
      <w:r w:rsidR="00132B88" w:rsidRPr="00D103FF">
        <w:rPr>
          <w:rFonts w:ascii="Book Antiqua" w:hAnsi="Book Antiqua"/>
          <w:sz w:val="24"/>
          <w:szCs w:val="24"/>
          <w:vertAlign w:val="superscript"/>
          <w:lang w:val="en-US"/>
        </w:rPr>
        <w:t>144]</w:t>
      </w:r>
      <w:r w:rsidR="00132B88" w:rsidRPr="00D103FF">
        <w:rPr>
          <w:rFonts w:ascii="Book Antiqua" w:hAnsi="Book Antiqua"/>
          <w:sz w:val="24"/>
          <w:szCs w:val="24"/>
          <w:lang w:val="en-US"/>
        </w:rPr>
        <w:t xml:space="preserve"> </w:t>
      </w:r>
      <w:r w:rsidR="000F11E9" w:rsidRPr="00D103FF">
        <w:rPr>
          <w:rFonts w:ascii="Book Antiqua" w:hAnsi="Book Antiqua"/>
          <w:sz w:val="24"/>
          <w:szCs w:val="24"/>
          <w:lang w:val="en-US"/>
        </w:rPr>
        <w:t>a clear association between</w:t>
      </w:r>
      <w:r w:rsidRPr="00D103FF">
        <w:rPr>
          <w:rFonts w:ascii="Book Antiqua" w:hAnsi="Book Antiqua"/>
          <w:sz w:val="24"/>
          <w:szCs w:val="24"/>
          <w:lang w:val="en-US"/>
        </w:rPr>
        <w:t xml:space="preserve"> DSAs, ABMR, ACR, bronchiolitis obliterans syndrome (BOS) has been documented. Another </w:t>
      </w:r>
      <w:proofErr w:type="gramStart"/>
      <w:r w:rsidRPr="00D103FF">
        <w:rPr>
          <w:rFonts w:ascii="Book Antiqua" w:hAnsi="Book Antiqua"/>
          <w:sz w:val="24"/>
          <w:szCs w:val="24"/>
          <w:lang w:val="en-US"/>
        </w:rPr>
        <w:t>study</w:t>
      </w:r>
      <w:r w:rsidR="00972BC9" w:rsidRPr="00D103FF">
        <w:rPr>
          <w:rFonts w:ascii="Book Antiqua" w:hAnsi="Book Antiqua"/>
          <w:sz w:val="24"/>
          <w:szCs w:val="24"/>
          <w:vertAlign w:val="superscript"/>
          <w:lang w:val="en-US"/>
        </w:rPr>
        <w:t>[</w:t>
      </w:r>
      <w:proofErr w:type="gramEnd"/>
      <w:r w:rsidR="00132B88" w:rsidRPr="00D103FF">
        <w:rPr>
          <w:rFonts w:ascii="Book Antiqua" w:hAnsi="Book Antiqua"/>
          <w:sz w:val="24"/>
          <w:szCs w:val="24"/>
          <w:vertAlign w:val="superscript"/>
          <w:lang w:val="en-US"/>
        </w:rPr>
        <w:t>145]</w:t>
      </w:r>
      <w:r w:rsidR="00132B88" w:rsidRPr="00D103FF">
        <w:rPr>
          <w:rFonts w:ascii="Book Antiqua" w:hAnsi="Book Antiqua"/>
          <w:sz w:val="24"/>
          <w:szCs w:val="24"/>
          <w:lang w:val="en-US"/>
        </w:rPr>
        <w:t xml:space="preserve"> </w:t>
      </w:r>
      <w:r w:rsidR="00B6450B" w:rsidRPr="00D103FF">
        <w:rPr>
          <w:rFonts w:ascii="Book Antiqua" w:hAnsi="Book Antiqua"/>
          <w:sz w:val="24"/>
          <w:szCs w:val="24"/>
          <w:lang w:val="en-US"/>
        </w:rPr>
        <w:t xml:space="preserve">identified ABMR in 21 recipients basing on the presence of HLA-DSAs, </w:t>
      </w:r>
      <w:r w:rsidR="000F11E9" w:rsidRPr="00D103FF">
        <w:rPr>
          <w:rFonts w:ascii="Book Antiqua" w:hAnsi="Book Antiqua"/>
          <w:sz w:val="24"/>
          <w:szCs w:val="24"/>
          <w:lang w:val="en-US"/>
        </w:rPr>
        <w:t xml:space="preserve">the </w:t>
      </w:r>
      <w:r w:rsidR="008005AF" w:rsidRPr="00D103FF">
        <w:rPr>
          <w:rFonts w:ascii="Book Antiqua" w:hAnsi="Book Antiqua"/>
          <w:sz w:val="24"/>
          <w:szCs w:val="24"/>
          <w:lang w:val="en-US"/>
        </w:rPr>
        <w:t>histological</w:t>
      </w:r>
      <w:r w:rsidR="00B6450B" w:rsidRPr="00D103FF">
        <w:rPr>
          <w:rFonts w:ascii="Book Antiqua" w:hAnsi="Book Antiqua"/>
          <w:sz w:val="24"/>
          <w:szCs w:val="24"/>
          <w:lang w:val="en-US"/>
        </w:rPr>
        <w:t xml:space="preserve"> evidence of acute lung injury, C4d deposition and clinical allograft dysfunction. In this study the majority of patients who recovered from ABMR, developed chronic lung allograft dysfunction (CLAD) during the follow-up.</w:t>
      </w:r>
    </w:p>
    <w:p w:rsidR="00082B40" w:rsidRPr="00D103FF" w:rsidRDefault="00B6450B"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 xml:space="preserve">Due to the relevance of the syndrome, the Pathology Council of the ISHLT elaborated the Consensus points for pathologic diagnosis of pulmonary </w:t>
      </w:r>
      <w:proofErr w:type="gramStart"/>
      <w:r w:rsidRPr="00D103FF">
        <w:rPr>
          <w:rFonts w:ascii="Book Antiqua" w:hAnsi="Book Antiqua"/>
          <w:sz w:val="24"/>
          <w:szCs w:val="24"/>
          <w:lang w:val="en-US"/>
        </w:rPr>
        <w:t>ABMR</w:t>
      </w:r>
      <w:r w:rsidR="00972BC9" w:rsidRPr="00D103FF">
        <w:rPr>
          <w:rFonts w:ascii="Book Antiqua" w:hAnsi="Book Antiqua"/>
          <w:sz w:val="24"/>
          <w:szCs w:val="24"/>
          <w:vertAlign w:val="superscript"/>
          <w:lang w:val="en-US"/>
        </w:rPr>
        <w:t>[</w:t>
      </w:r>
      <w:proofErr w:type="gramEnd"/>
      <w:r w:rsidR="00132B88" w:rsidRPr="00D103FF">
        <w:rPr>
          <w:rFonts w:ascii="Book Antiqua" w:hAnsi="Book Antiqua"/>
          <w:sz w:val="24"/>
          <w:szCs w:val="24"/>
          <w:vertAlign w:val="superscript"/>
          <w:lang w:val="en-US"/>
        </w:rPr>
        <w:t>146]</w:t>
      </w:r>
      <w:r w:rsidR="000F11E9" w:rsidRPr="00D103FF">
        <w:rPr>
          <w:rFonts w:ascii="Book Antiqua" w:hAnsi="Book Antiqua"/>
          <w:sz w:val="24"/>
          <w:szCs w:val="24"/>
          <w:lang w:val="en-US"/>
        </w:rPr>
        <w:t>. The conclusions were</w:t>
      </w:r>
      <w:r w:rsidRPr="00D103FF">
        <w:rPr>
          <w:rFonts w:ascii="Book Antiqua" w:hAnsi="Book Antiqua"/>
          <w:sz w:val="24"/>
          <w:szCs w:val="24"/>
          <w:lang w:val="en-US"/>
        </w:rPr>
        <w:t>:</w:t>
      </w:r>
      <w:r w:rsidR="00DF1F08" w:rsidRPr="00D103FF">
        <w:rPr>
          <w:rFonts w:ascii="Book Antiqua" w:hAnsi="Book Antiqua"/>
          <w:sz w:val="24"/>
          <w:szCs w:val="24"/>
          <w:lang w:val="en-US" w:eastAsia="zh-CN"/>
        </w:rPr>
        <w:t xml:space="preserve"> (1) </w:t>
      </w:r>
      <w:r w:rsidRPr="00D103FF">
        <w:rPr>
          <w:rFonts w:ascii="Book Antiqua" w:hAnsi="Book Antiqua"/>
          <w:sz w:val="24"/>
          <w:szCs w:val="24"/>
          <w:lang w:val="en-US"/>
        </w:rPr>
        <w:t xml:space="preserve">The diagnosis of pulmonary ABMR requires </w:t>
      </w:r>
      <w:r w:rsidR="008005AF" w:rsidRPr="00D103FF">
        <w:rPr>
          <w:rFonts w:ascii="Book Antiqua" w:hAnsi="Book Antiqua"/>
          <w:sz w:val="24"/>
          <w:szCs w:val="24"/>
          <w:lang w:val="en-US"/>
        </w:rPr>
        <w:t>a multidisciplinary approach</w:t>
      </w:r>
      <w:r w:rsidRPr="00D103FF">
        <w:rPr>
          <w:rFonts w:ascii="Book Antiqua" w:hAnsi="Book Antiqua"/>
          <w:sz w:val="24"/>
          <w:szCs w:val="24"/>
          <w:lang w:val="en-US"/>
        </w:rPr>
        <w:t xml:space="preserve"> that includes the presence of clinical allograft dysfunction, circulati</w:t>
      </w:r>
      <w:r w:rsidR="00DF1F08" w:rsidRPr="00D103FF">
        <w:rPr>
          <w:rFonts w:ascii="Book Antiqua" w:hAnsi="Book Antiqua"/>
          <w:sz w:val="24"/>
          <w:szCs w:val="24"/>
          <w:lang w:val="en-US"/>
        </w:rPr>
        <w:t>ng DSAs and pathologic findings</w:t>
      </w:r>
      <w:r w:rsidR="00DF1F08" w:rsidRPr="00D103FF">
        <w:rPr>
          <w:rFonts w:ascii="Book Antiqua" w:hAnsi="Book Antiqua"/>
          <w:sz w:val="24"/>
          <w:szCs w:val="24"/>
          <w:lang w:val="en-US" w:eastAsia="zh-CN"/>
        </w:rPr>
        <w:t xml:space="preserve">; (2) </w:t>
      </w:r>
      <w:r w:rsidRPr="00D103FF">
        <w:rPr>
          <w:rFonts w:ascii="Book Antiqua" w:hAnsi="Book Antiqua"/>
          <w:sz w:val="24"/>
          <w:szCs w:val="24"/>
          <w:lang w:val="en-US"/>
        </w:rPr>
        <w:t xml:space="preserve">The </w:t>
      </w:r>
      <w:r w:rsidR="008005AF" w:rsidRPr="00D103FF">
        <w:rPr>
          <w:rFonts w:ascii="Book Antiqua" w:hAnsi="Book Antiqua"/>
          <w:sz w:val="24"/>
          <w:szCs w:val="24"/>
          <w:lang w:val="en-US"/>
        </w:rPr>
        <w:t>histopathology</w:t>
      </w:r>
      <w:r w:rsidRPr="00D103FF">
        <w:rPr>
          <w:rFonts w:ascii="Book Antiqua" w:hAnsi="Book Antiqua"/>
          <w:sz w:val="24"/>
          <w:szCs w:val="24"/>
          <w:lang w:val="en-US"/>
        </w:rPr>
        <w:t xml:space="preserve"> findings in ABMR</w:t>
      </w:r>
      <w:r w:rsidR="00082B40" w:rsidRPr="00D103FF">
        <w:rPr>
          <w:rFonts w:ascii="Book Antiqua" w:hAnsi="Book Antiqua"/>
          <w:sz w:val="24"/>
          <w:szCs w:val="24"/>
          <w:lang w:val="en-US"/>
        </w:rPr>
        <w:t xml:space="preserve"> are non-specific patterns of injury that can be seen also in disorders such as severe ACR, infection, graft preser</w:t>
      </w:r>
      <w:r w:rsidR="00DF1F08" w:rsidRPr="00D103FF">
        <w:rPr>
          <w:rFonts w:ascii="Book Antiqua" w:hAnsi="Book Antiqua"/>
          <w:sz w:val="24"/>
          <w:szCs w:val="24"/>
          <w:lang w:val="en-US"/>
        </w:rPr>
        <w:t>vation injury and drug reaction</w:t>
      </w:r>
      <w:r w:rsidR="00DF1F08" w:rsidRPr="00D103FF">
        <w:rPr>
          <w:rFonts w:ascii="Book Antiqua" w:hAnsi="Book Antiqua"/>
          <w:sz w:val="24"/>
          <w:szCs w:val="24"/>
          <w:lang w:val="en-US" w:eastAsia="zh-CN"/>
        </w:rPr>
        <w:t xml:space="preserve">; and (3) </w:t>
      </w:r>
      <w:r w:rsidR="00082B40" w:rsidRPr="00D103FF">
        <w:rPr>
          <w:rFonts w:ascii="Book Antiqua" w:hAnsi="Book Antiqua"/>
          <w:sz w:val="24"/>
          <w:szCs w:val="24"/>
          <w:lang w:val="en-US"/>
        </w:rPr>
        <w:t>Positive capillary C4d staining should be always reported.</w:t>
      </w:r>
    </w:p>
    <w:p w:rsidR="00082B40" w:rsidRPr="00D103FF" w:rsidRDefault="00082B40"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The last Banff </w:t>
      </w:r>
      <w:proofErr w:type="gramStart"/>
      <w:r w:rsidRPr="00D103FF">
        <w:rPr>
          <w:rFonts w:ascii="Book Antiqua" w:hAnsi="Book Antiqua"/>
          <w:sz w:val="24"/>
          <w:szCs w:val="24"/>
          <w:lang w:val="en-US"/>
        </w:rPr>
        <w:t>conference</w:t>
      </w:r>
      <w:r w:rsidR="00972BC9" w:rsidRPr="00D103FF">
        <w:rPr>
          <w:rFonts w:ascii="Book Antiqua" w:hAnsi="Book Antiqua"/>
          <w:sz w:val="24"/>
          <w:szCs w:val="24"/>
          <w:vertAlign w:val="superscript"/>
          <w:lang w:val="en-US"/>
        </w:rPr>
        <w:t>[</w:t>
      </w:r>
      <w:proofErr w:type="gramEnd"/>
      <w:r w:rsidR="000970F6" w:rsidRPr="00D103FF">
        <w:rPr>
          <w:rFonts w:ascii="Book Antiqua" w:hAnsi="Book Antiqua"/>
          <w:sz w:val="24"/>
          <w:szCs w:val="24"/>
          <w:vertAlign w:val="superscript"/>
          <w:lang w:val="en-US"/>
        </w:rPr>
        <w:t>39</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reviewed</w:t>
      </w:r>
      <w:r w:rsidR="002C7506" w:rsidRPr="00D103FF">
        <w:rPr>
          <w:rFonts w:ascii="Book Antiqua" w:hAnsi="Book Antiqua"/>
          <w:sz w:val="24"/>
          <w:szCs w:val="24"/>
          <w:lang w:val="en-US"/>
        </w:rPr>
        <w:t xml:space="preserve"> the Pathology Council survey and added that the early </w:t>
      </w:r>
      <w:r w:rsidR="00593AFD" w:rsidRPr="00D103FF">
        <w:rPr>
          <w:rFonts w:ascii="Book Antiqua" w:hAnsi="Book Antiqua"/>
          <w:sz w:val="24"/>
          <w:szCs w:val="24"/>
          <w:lang w:val="en-US"/>
        </w:rPr>
        <w:t>detection of DSAs following Lu</w:t>
      </w:r>
      <w:r w:rsidR="002C7506" w:rsidRPr="00D103FF">
        <w:rPr>
          <w:rFonts w:ascii="Book Antiqua" w:hAnsi="Book Antiqua"/>
          <w:sz w:val="24"/>
          <w:szCs w:val="24"/>
          <w:lang w:val="en-US"/>
        </w:rPr>
        <w:t>Tx and the systematic monitoring with sensitive solid-phase platforms are recommended</w:t>
      </w:r>
      <w:r w:rsidR="00972BC9" w:rsidRPr="00D103FF">
        <w:rPr>
          <w:rFonts w:ascii="Book Antiqua" w:hAnsi="Book Antiqua"/>
          <w:sz w:val="24"/>
          <w:szCs w:val="24"/>
          <w:vertAlign w:val="superscript"/>
          <w:lang w:val="en-US"/>
        </w:rPr>
        <w:t>[</w:t>
      </w:r>
      <w:r w:rsidR="000970F6" w:rsidRPr="00D103FF">
        <w:rPr>
          <w:rFonts w:ascii="Book Antiqua" w:hAnsi="Book Antiqua"/>
          <w:sz w:val="24"/>
          <w:szCs w:val="24"/>
          <w:vertAlign w:val="superscript"/>
          <w:lang w:val="en-US"/>
        </w:rPr>
        <w:t>147</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w:t>
      </w:r>
      <w:r w:rsidR="002C7506" w:rsidRPr="00D103FF">
        <w:rPr>
          <w:rFonts w:ascii="Book Antiqua" w:hAnsi="Book Antiqua"/>
          <w:sz w:val="24"/>
          <w:szCs w:val="24"/>
          <w:lang w:val="en-US"/>
        </w:rPr>
        <w:t xml:space="preserve">The overall conclusions revealed that to date survival is poor after ABMR but </w:t>
      </w:r>
      <w:r w:rsidR="000F11E9" w:rsidRPr="00D103FF">
        <w:rPr>
          <w:rFonts w:ascii="Book Antiqua" w:hAnsi="Book Antiqua"/>
          <w:sz w:val="24"/>
          <w:szCs w:val="24"/>
          <w:lang w:val="en-US"/>
        </w:rPr>
        <w:t>may improve</w:t>
      </w:r>
      <w:r w:rsidR="002C7506" w:rsidRPr="00D103FF">
        <w:rPr>
          <w:rFonts w:ascii="Book Antiqua" w:hAnsi="Book Antiqua"/>
          <w:sz w:val="24"/>
          <w:szCs w:val="24"/>
          <w:lang w:val="en-US"/>
        </w:rPr>
        <w:t xml:space="preserve"> with </w:t>
      </w:r>
      <w:r w:rsidR="000F11E9" w:rsidRPr="00D103FF">
        <w:rPr>
          <w:rFonts w:ascii="Book Antiqua" w:hAnsi="Book Antiqua"/>
          <w:sz w:val="24"/>
          <w:szCs w:val="24"/>
          <w:lang w:val="en-US"/>
        </w:rPr>
        <w:t xml:space="preserve">the </w:t>
      </w:r>
      <w:r w:rsidR="002C7506" w:rsidRPr="00D103FF">
        <w:rPr>
          <w:rFonts w:ascii="Book Antiqua" w:hAnsi="Book Antiqua"/>
          <w:sz w:val="24"/>
          <w:szCs w:val="24"/>
          <w:lang w:val="en-US"/>
        </w:rPr>
        <w:t xml:space="preserve">rapid clearance of the </w:t>
      </w:r>
      <w:proofErr w:type="gramStart"/>
      <w:r w:rsidR="00276C2F" w:rsidRPr="00D103FF">
        <w:rPr>
          <w:rFonts w:ascii="Book Antiqua" w:hAnsi="Book Antiqua"/>
          <w:sz w:val="24"/>
          <w:szCs w:val="24"/>
          <w:lang w:val="en-US"/>
        </w:rPr>
        <w:t>antibodies</w:t>
      </w:r>
      <w:r w:rsidR="00972BC9" w:rsidRPr="00D103FF">
        <w:rPr>
          <w:rFonts w:ascii="Book Antiqua" w:hAnsi="Book Antiqua"/>
          <w:sz w:val="24"/>
          <w:szCs w:val="24"/>
          <w:vertAlign w:val="superscript"/>
          <w:lang w:val="en-US"/>
        </w:rPr>
        <w:t>[</w:t>
      </w:r>
      <w:proofErr w:type="gramEnd"/>
      <w:r w:rsidR="000970F6" w:rsidRPr="00D103FF">
        <w:rPr>
          <w:rFonts w:ascii="Book Antiqua" w:hAnsi="Book Antiqua"/>
          <w:sz w:val="24"/>
          <w:szCs w:val="24"/>
          <w:vertAlign w:val="superscript"/>
          <w:lang w:val="en-US"/>
        </w:rPr>
        <w:t>145</w:t>
      </w:r>
      <w:r w:rsidR="00276C2F" w:rsidRPr="00D103FF">
        <w:rPr>
          <w:rFonts w:ascii="Book Antiqua" w:hAnsi="Book Antiqua"/>
          <w:sz w:val="24"/>
          <w:szCs w:val="24"/>
          <w:vertAlign w:val="superscript"/>
          <w:lang w:val="en-US"/>
        </w:rPr>
        <w:t>]</w:t>
      </w:r>
      <w:r w:rsidR="00276C2F" w:rsidRPr="00F06A0A">
        <w:rPr>
          <w:rFonts w:ascii="Book Antiqua" w:hAnsi="Book Antiqua"/>
          <w:sz w:val="24"/>
          <w:szCs w:val="24"/>
          <w:lang w:val="en-US"/>
        </w:rPr>
        <w:t>.</w:t>
      </w:r>
    </w:p>
    <w:p w:rsidR="002C7506" w:rsidRPr="00D103FF" w:rsidRDefault="002C7506"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Important unanswered questions include:</w:t>
      </w:r>
      <w:r w:rsidR="00FF6955" w:rsidRPr="00D103FF">
        <w:rPr>
          <w:rFonts w:ascii="Book Antiqua" w:hAnsi="Book Antiqua"/>
          <w:sz w:val="24"/>
          <w:szCs w:val="24"/>
          <w:lang w:val="en-US" w:eastAsia="zh-CN"/>
        </w:rPr>
        <w:t xml:space="preserve"> (1) </w:t>
      </w:r>
      <w:r w:rsidRPr="00D103FF">
        <w:rPr>
          <w:rFonts w:ascii="Book Antiqua" w:hAnsi="Book Antiqua"/>
          <w:sz w:val="24"/>
          <w:szCs w:val="24"/>
          <w:lang w:val="en-US"/>
        </w:rPr>
        <w:t>How to grade graft dysfunction</w:t>
      </w:r>
      <w:r w:rsidR="00FF6955" w:rsidRPr="00D103FF">
        <w:rPr>
          <w:rFonts w:ascii="Book Antiqua" w:hAnsi="Book Antiqua"/>
          <w:sz w:val="24"/>
          <w:szCs w:val="24"/>
          <w:lang w:val="en-US" w:eastAsia="zh-CN"/>
        </w:rPr>
        <w:t xml:space="preserve">; (2) </w:t>
      </w:r>
      <w:r w:rsidRPr="00D103FF">
        <w:rPr>
          <w:rFonts w:ascii="Book Antiqua" w:hAnsi="Book Antiqua"/>
          <w:sz w:val="24"/>
          <w:szCs w:val="24"/>
          <w:lang w:val="en-US"/>
        </w:rPr>
        <w:t>What constitutes a significant mean fluorescent intensity of DSAs</w:t>
      </w:r>
      <w:r w:rsidR="00FF6955" w:rsidRPr="00D103FF">
        <w:rPr>
          <w:rFonts w:ascii="Book Antiqua" w:hAnsi="Book Antiqua"/>
          <w:sz w:val="24"/>
          <w:szCs w:val="24"/>
          <w:lang w:val="en-US" w:eastAsia="zh-CN"/>
        </w:rPr>
        <w:t xml:space="preserve">; (3) </w:t>
      </w:r>
      <w:r w:rsidRPr="00D103FF">
        <w:rPr>
          <w:rFonts w:ascii="Book Antiqua" w:hAnsi="Book Antiqua"/>
          <w:sz w:val="24"/>
          <w:szCs w:val="24"/>
          <w:lang w:val="en-US"/>
        </w:rPr>
        <w:t xml:space="preserve">How to manage the patient in whom there is discordance </w:t>
      </w:r>
      <w:r w:rsidR="002700A2" w:rsidRPr="00D103FF">
        <w:rPr>
          <w:rFonts w:ascii="Book Antiqua" w:hAnsi="Book Antiqua"/>
          <w:sz w:val="24"/>
          <w:szCs w:val="24"/>
          <w:lang w:val="en-US"/>
        </w:rPr>
        <w:t xml:space="preserve"> between </w:t>
      </w:r>
      <w:r w:rsidRPr="00D103FF">
        <w:rPr>
          <w:rFonts w:ascii="Book Antiqua" w:hAnsi="Book Antiqua"/>
          <w:sz w:val="24"/>
          <w:szCs w:val="24"/>
          <w:lang w:val="en-US"/>
        </w:rPr>
        <w:t>the criteria enumerated</w:t>
      </w:r>
      <w:r w:rsidR="00FF6955" w:rsidRPr="00D103FF">
        <w:rPr>
          <w:rFonts w:ascii="Book Antiqua" w:hAnsi="Book Antiqua"/>
          <w:sz w:val="24"/>
          <w:szCs w:val="24"/>
          <w:lang w:val="en-US" w:eastAsia="zh-CN"/>
        </w:rPr>
        <w:t xml:space="preserve">; and (4) </w:t>
      </w:r>
      <w:r w:rsidRPr="00D103FF">
        <w:rPr>
          <w:rFonts w:ascii="Book Antiqua" w:hAnsi="Book Antiqua"/>
          <w:sz w:val="24"/>
          <w:szCs w:val="24"/>
          <w:lang w:val="en-US"/>
        </w:rPr>
        <w:t>What’s about the non-HLA targets,</w:t>
      </w:r>
      <w:r w:rsidR="002700A2" w:rsidRPr="00D103FF">
        <w:rPr>
          <w:rFonts w:ascii="Book Antiqua" w:hAnsi="Book Antiqua"/>
          <w:sz w:val="24"/>
          <w:szCs w:val="24"/>
          <w:lang w:val="en-US"/>
        </w:rPr>
        <w:t xml:space="preserve"> principally because, according many authors, the BOS is the result of humoral response against non-HLA </w:t>
      </w:r>
      <w:r w:rsidR="00276C2F" w:rsidRPr="00D103FF">
        <w:rPr>
          <w:rFonts w:ascii="Book Antiqua" w:hAnsi="Book Antiqua"/>
          <w:sz w:val="24"/>
          <w:szCs w:val="24"/>
          <w:lang w:val="en-US"/>
        </w:rPr>
        <w:t>molecules</w:t>
      </w:r>
      <w:r w:rsidR="00972BC9" w:rsidRPr="00D103FF">
        <w:rPr>
          <w:rFonts w:ascii="Book Antiqua" w:hAnsi="Book Antiqua"/>
          <w:sz w:val="24"/>
          <w:szCs w:val="24"/>
          <w:vertAlign w:val="superscript"/>
          <w:lang w:val="en-US"/>
        </w:rPr>
        <w:t>[</w:t>
      </w:r>
      <w:r w:rsidR="000970F6" w:rsidRPr="00D103FF">
        <w:rPr>
          <w:rFonts w:ascii="Book Antiqua" w:hAnsi="Book Antiqua"/>
          <w:sz w:val="24"/>
          <w:szCs w:val="24"/>
          <w:vertAlign w:val="superscript"/>
          <w:lang w:val="en-US"/>
        </w:rPr>
        <w:t>148</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w:t>
      </w:r>
    </w:p>
    <w:p w:rsidR="00A35D79" w:rsidRPr="00D103FF" w:rsidRDefault="00C0151B"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CLAD</w:t>
      </w:r>
      <w:r w:rsidR="00A35D79" w:rsidRPr="00D103FF">
        <w:rPr>
          <w:rFonts w:ascii="Book Antiqua" w:hAnsi="Book Antiqua"/>
          <w:sz w:val="24"/>
          <w:szCs w:val="24"/>
          <w:lang w:val="en-US"/>
        </w:rPr>
        <w:t xml:space="preserve"> continues to be the major limitation to long-term </w:t>
      </w:r>
      <w:proofErr w:type="gramStart"/>
      <w:r w:rsidR="00A35D79" w:rsidRPr="00D103FF">
        <w:rPr>
          <w:rFonts w:ascii="Book Antiqua" w:hAnsi="Book Antiqua"/>
          <w:sz w:val="24"/>
          <w:szCs w:val="24"/>
          <w:lang w:val="en-US"/>
        </w:rPr>
        <w:t>survival</w:t>
      </w:r>
      <w:r w:rsidR="00972BC9" w:rsidRPr="00D103FF">
        <w:rPr>
          <w:rFonts w:ascii="Book Antiqua" w:hAnsi="Book Antiqua"/>
          <w:sz w:val="24"/>
          <w:szCs w:val="24"/>
          <w:vertAlign w:val="superscript"/>
          <w:lang w:val="en-US"/>
        </w:rPr>
        <w:t>[</w:t>
      </w:r>
      <w:proofErr w:type="gramEnd"/>
      <w:r w:rsidR="000970F6" w:rsidRPr="00D103FF">
        <w:rPr>
          <w:rFonts w:ascii="Book Antiqua" w:hAnsi="Book Antiqua"/>
          <w:sz w:val="24"/>
          <w:szCs w:val="24"/>
          <w:vertAlign w:val="superscript"/>
          <w:lang w:val="en-US"/>
        </w:rPr>
        <w:t>149</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w:t>
      </w:r>
      <w:r w:rsidR="00A35D79" w:rsidRPr="00D103FF">
        <w:rPr>
          <w:rFonts w:ascii="Book Antiqua" w:hAnsi="Book Antiqua"/>
          <w:sz w:val="24"/>
          <w:szCs w:val="24"/>
          <w:lang w:val="en-US"/>
        </w:rPr>
        <w:t xml:space="preserve">Its pathogenesis is complex and involves </w:t>
      </w:r>
      <w:r w:rsidR="00BD589D" w:rsidRPr="00D103FF">
        <w:rPr>
          <w:rFonts w:ascii="Book Antiqua" w:hAnsi="Book Antiqua"/>
          <w:sz w:val="24"/>
          <w:szCs w:val="24"/>
          <w:lang w:val="en-US"/>
        </w:rPr>
        <w:t xml:space="preserve">both </w:t>
      </w:r>
      <w:r w:rsidR="00A35D79" w:rsidRPr="00D103FF">
        <w:rPr>
          <w:rFonts w:ascii="Book Antiqua" w:hAnsi="Book Antiqua"/>
          <w:sz w:val="24"/>
          <w:szCs w:val="24"/>
          <w:lang w:val="en-US"/>
        </w:rPr>
        <w:t>alloimmune and non-alloimmune pathways.</w:t>
      </w:r>
      <w:r w:rsidR="00FF6955" w:rsidRPr="00D103FF">
        <w:rPr>
          <w:rFonts w:ascii="Book Antiqua" w:hAnsi="Book Antiqua"/>
          <w:sz w:val="24"/>
          <w:szCs w:val="24"/>
          <w:lang w:val="en-US" w:eastAsia="zh-CN"/>
        </w:rPr>
        <w:t xml:space="preserve"> </w:t>
      </w:r>
      <w:r w:rsidR="00BD589D" w:rsidRPr="00D103FF">
        <w:rPr>
          <w:rFonts w:ascii="Book Antiqua" w:hAnsi="Book Antiqua"/>
          <w:sz w:val="24"/>
          <w:szCs w:val="24"/>
          <w:lang w:val="en-US"/>
        </w:rPr>
        <w:t>In particular,</w:t>
      </w:r>
      <w:r w:rsidR="00A35D79" w:rsidRPr="00D103FF">
        <w:rPr>
          <w:rFonts w:ascii="Book Antiqua" w:hAnsi="Book Antiqua"/>
          <w:sz w:val="24"/>
          <w:szCs w:val="24"/>
          <w:lang w:val="en-US"/>
        </w:rPr>
        <w:t xml:space="preserve"> acute damage to the allograft, including episodes of acute rejection,</w:t>
      </w:r>
      <w:r w:rsidR="000902A1" w:rsidRPr="00D103FF">
        <w:rPr>
          <w:rFonts w:ascii="Book Antiqua" w:hAnsi="Book Antiqua"/>
          <w:sz w:val="24"/>
          <w:szCs w:val="24"/>
          <w:lang w:val="en-US"/>
        </w:rPr>
        <w:t xml:space="preserve"> PGD,</w:t>
      </w:r>
      <w:r w:rsidR="00593AFD" w:rsidRPr="00D103FF">
        <w:rPr>
          <w:rFonts w:ascii="Book Antiqua" w:hAnsi="Book Antiqua"/>
          <w:sz w:val="24"/>
          <w:szCs w:val="24"/>
          <w:lang w:val="en-US"/>
        </w:rPr>
        <w:t xml:space="preserve"> </w:t>
      </w:r>
      <w:r w:rsidR="00276C2F" w:rsidRPr="00D103FF">
        <w:rPr>
          <w:rFonts w:ascii="Book Antiqua" w:hAnsi="Book Antiqua"/>
          <w:sz w:val="24"/>
          <w:szCs w:val="24"/>
          <w:lang w:val="en-US"/>
        </w:rPr>
        <w:t>cytomegalovirus (CMV</w:t>
      </w:r>
      <w:r w:rsidR="00593AFD" w:rsidRPr="00D103FF">
        <w:rPr>
          <w:rFonts w:ascii="Book Antiqua" w:hAnsi="Book Antiqua"/>
          <w:sz w:val="24"/>
          <w:szCs w:val="24"/>
          <w:lang w:val="en-US"/>
        </w:rPr>
        <w:t>)</w:t>
      </w:r>
      <w:r w:rsidR="00A35D79" w:rsidRPr="00D103FF">
        <w:rPr>
          <w:rFonts w:ascii="Book Antiqua" w:hAnsi="Book Antiqua"/>
          <w:sz w:val="24"/>
          <w:szCs w:val="24"/>
          <w:lang w:val="en-US"/>
        </w:rPr>
        <w:t xml:space="preserve">, pneumonitis, </w:t>
      </w:r>
      <w:r w:rsidR="00982AC2" w:rsidRPr="00D103FF">
        <w:rPr>
          <w:rFonts w:ascii="Book Antiqua" w:hAnsi="Book Antiqua"/>
          <w:sz w:val="24"/>
          <w:szCs w:val="24"/>
          <w:lang w:val="en-US"/>
        </w:rPr>
        <w:t>gastro esophageal</w:t>
      </w:r>
      <w:r w:rsidR="00A35D79" w:rsidRPr="00D103FF">
        <w:rPr>
          <w:rFonts w:ascii="Book Antiqua" w:hAnsi="Book Antiqua"/>
          <w:sz w:val="24"/>
          <w:szCs w:val="24"/>
          <w:lang w:val="en-US"/>
        </w:rPr>
        <w:t xml:space="preserve"> reflux and early and late new-onset diffuse alveolar </w:t>
      </w:r>
      <w:r w:rsidR="00F4501C" w:rsidRPr="00D103FF">
        <w:rPr>
          <w:rFonts w:ascii="Book Antiqua" w:hAnsi="Book Antiqua"/>
          <w:sz w:val="24"/>
          <w:szCs w:val="24"/>
          <w:lang w:val="en-US"/>
        </w:rPr>
        <w:t>damage</w:t>
      </w:r>
      <w:r w:rsidR="00A35D79" w:rsidRPr="00D103FF">
        <w:rPr>
          <w:rFonts w:ascii="Book Antiqua" w:hAnsi="Book Antiqua"/>
          <w:sz w:val="24"/>
          <w:szCs w:val="24"/>
          <w:lang w:val="en-US"/>
        </w:rPr>
        <w:t xml:space="preserve"> have all been shown to increase the risk of </w:t>
      </w:r>
      <w:proofErr w:type="gramStart"/>
      <w:r w:rsidR="00276C2F" w:rsidRPr="00D103FF">
        <w:rPr>
          <w:rFonts w:ascii="Book Antiqua" w:hAnsi="Book Antiqua"/>
          <w:sz w:val="24"/>
          <w:szCs w:val="24"/>
          <w:lang w:val="en-US"/>
        </w:rPr>
        <w:t>CLAD</w:t>
      </w:r>
      <w:r w:rsidR="00972BC9" w:rsidRPr="00D103FF">
        <w:rPr>
          <w:rFonts w:ascii="Book Antiqua" w:hAnsi="Book Antiqua"/>
          <w:sz w:val="24"/>
          <w:szCs w:val="24"/>
          <w:vertAlign w:val="superscript"/>
          <w:lang w:val="en-US"/>
        </w:rPr>
        <w:t>[</w:t>
      </w:r>
      <w:proofErr w:type="gramEnd"/>
      <w:r w:rsidR="000970F6" w:rsidRPr="00D103FF">
        <w:rPr>
          <w:rFonts w:ascii="Book Antiqua" w:hAnsi="Book Antiqua"/>
          <w:sz w:val="24"/>
          <w:szCs w:val="24"/>
          <w:vertAlign w:val="superscript"/>
          <w:lang w:val="en-US"/>
        </w:rPr>
        <w:t>150</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w:t>
      </w:r>
    </w:p>
    <w:p w:rsidR="00A35D79" w:rsidRPr="00D103FF" w:rsidRDefault="00A35D79"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BOS, characterized by obstructive physiologic changes, is the conventional form</w:t>
      </w:r>
      <w:r w:rsidR="00C0151B" w:rsidRPr="00D103FF">
        <w:rPr>
          <w:rFonts w:ascii="Book Antiqua" w:hAnsi="Book Antiqua"/>
          <w:sz w:val="24"/>
          <w:szCs w:val="24"/>
          <w:lang w:val="en-US"/>
        </w:rPr>
        <w:t xml:space="preserve"> of </w:t>
      </w:r>
      <w:r w:rsidRPr="00D103FF">
        <w:rPr>
          <w:rFonts w:ascii="Book Antiqua" w:hAnsi="Book Antiqua"/>
          <w:sz w:val="24"/>
          <w:szCs w:val="24"/>
          <w:lang w:val="en-US"/>
        </w:rPr>
        <w:t>CLA</w:t>
      </w:r>
      <w:r w:rsidR="00C0151B" w:rsidRPr="00D103FF">
        <w:rPr>
          <w:rFonts w:ascii="Book Antiqua" w:hAnsi="Book Antiqua"/>
          <w:sz w:val="24"/>
          <w:szCs w:val="24"/>
          <w:lang w:val="en-US"/>
        </w:rPr>
        <w:t>D</w:t>
      </w:r>
      <w:r w:rsidRPr="00D103FF">
        <w:rPr>
          <w:rFonts w:ascii="Book Antiqua" w:hAnsi="Book Antiqua"/>
          <w:sz w:val="24"/>
          <w:szCs w:val="24"/>
          <w:lang w:val="en-US"/>
        </w:rPr>
        <w:t>. Increasing evidence</w:t>
      </w:r>
      <w:r w:rsidR="000902A1" w:rsidRPr="00D103FF">
        <w:rPr>
          <w:rFonts w:ascii="Book Antiqua" w:hAnsi="Book Antiqua"/>
          <w:sz w:val="24"/>
          <w:szCs w:val="24"/>
          <w:lang w:val="en-US"/>
        </w:rPr>
        <w:t>, however suggests that CLAD is a heterogeneous condition and that BOS is not the only form of CLAD. While BOS</w:t>
      </w:r>
      <w:r w:rsidR="004F1123" w:rsidRPr="00D103FF">
        <w:rPr>
          <w:rFonts w:ascii="Book Antiqua" w:hAnsi="Book Antiqua"/>
          <w:sz w:val="24"/>
          <w:szCs w:val="24"/>
          <w:lang w:val="en-US"/>
        </w:rPr>
        <w:t xml:space="preserve"> itself has been recently redefined as neutrophilic reversible allograft dysfunction (NRAD)</w:t>
      </w:r>
      <w:r w:rsidR="00972BC9" w:rsidRPr="00D103FF">
        <w:rPr>
          <w:rFonts w:ascii="Book Antiqua" w:hAnsi="Book Antiqua"/>
          <w:sz w:val="24"/>
          <w:szCs w:val="24"/>
          <w:vertAlign w:val="superscript"/>
          <w:lang w:val="en-US"/>
        </w:rPr>
        <w:t>[</w:t>
      </w:r>
      <w:r w:rsidR="000970F6" w:rsidRPr="00D103FF">
        <w:rPr>
          <w:rFonts w:ascii="Book Antiqua" w:hAnsi="Book Antiqua"/>
          <w:sz w:val="24"/>
          <w:szCs w:val="24"/>
          <w:vertAlign w:val="superscript"/>
          <w:lang w:val="en-US"/>
        </w:rPr>
        <w:t>151</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w:t>
      </w:r>
      <w:r w:rsidR="004F1123" w:rsidRPr="00D103FF">
        <w:rPr>
          <w:rFonts w:ascii="Book Antiqua" w:hAnsi="Book Antiqua"/>
          <w:sz w:val="24"/>
          <w:szCs w:val="24"/>
          <w:lang w:val="en-US"/>
        </w:rPr>
        <w:t xml:space="preserve"> Sato </w:t>
      </w:r>
      <w:r w:rsidR="00254D18" w:rsidRPr="00D103FF">
        <w:rPr>
          <w:rFonts w:ascii="Book Antiqua" w:hAnsi="Book Antiqua"/>
          <w:i/>
          <w:sz w:val="24"/>
          <w:szCs w:val="24"/>
          <w:lang w:val="en-US"/>
        </w:rPr>
        <w:t>et al</w:t>
      </w:r>
      <w:r w:rsidR="000970F6" w:rsidRPr="00D103FF">
        <w:rPr>
          <w:rFonts w:ascii="Book Antiqua" w:hAnsi="Book Antiqua"/>
          <w:sz w:val="24"/>
          <w:szCs w:val="24"/>
          <w:vertAlign w:val="superscript"/>
          <w:lang w:val="en-US"/>
        </w:rPr>
        <w:t>[152,153]</w:t>
      </w:r>
      <w:r w:rsidR="004F1123" w:rsidRPr="00D103FF">
        <w:rPr>
          <w:rFonts w:ascii="Book Antiqua" w:hAnsi="Book Antiqua"/>
          <w:sz w:val="24"/>
          <w:szCs w:val="24"/>
          <w:lang w:val="en-US"/>
        </w:rPr>
        <w:t xml:space="preserve"> recently </w:t>
      </w:r>
      <w:r w:rsidR="00BD589D" w:rsidRPr="00D103FF">
        <w:rPr>
          <w:rFonts w:ascii="Book Antiqua" w:hAnsi="Book Antiqua"/>
          <w:sz w:val="24"/>
          <w:szCs w:val="24"/>
          <w:lang w:val="en-US"/>
        </w:rPr>
        <w:t>identified a type of</w:t>
      </w:r>
      <w:r w:rsidR="004F1123" w:rsidRPr="00D103FF">
        <w:rPr>
          <w:rFonts w:ascii="Book Antiqua" w:hAnsi="Book Antiqua"/>
          <w:sz w:val="24"/>
          <w:szCs w:val="24"/>
          <w:lang w:val="en-US"/>
        </w:rPr>
        <w:t xml:space="preserve"> CLAD who showed restrictive physiology and periph</w:t>
      </w:r>
      <w:r w:rsidR="00BD589D" w:rsidRPr="00D103FF">
        <w:rPr>
          <w:rFonts w:ascii="Book Antiqua" w:hAnsi="Book Antiqua"/>
          <w:sz w:val="24"/>
          <w:szCs w:val="24"/>
          <w:lang w:val="en-US"/>
        </w:rPr>
        <w:t>eral lung fibrosis and named this</w:t>
      </w:r>
      <w:r w:rsidR="004F1123" w:rsidRPr="00D103FF">
        <w:rPr>
          <w:rFonts w:ascii="Book Antiqua" w:hAnsi="Book Antiqua"/>
          <w:sz w:val="24"/>
          <w:szCs w:val="24"/>
          <w:lang w:val="en-US"/>
        </w:rPr>
        <w:t xml:space="preserve"> condition “restrictive allograft syndrome” (RAS). The prognosis of RAS is poor and more severe than that of NRAD.</w:t>
      </w:r>
    </w:p>
    <w:p w:rsidR="004F1123" w:rsidRPr="00D103FF" w:rsidRDefault="004F1123"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As already mentioned the pathogenesis is multi-factorial and recently has been documented that acute rejection, lymph</w:t>
      </w:r>
      <w:r w:rsidR="002C7E61" w:rsidRPr="00D103FF">
        <w:rPr>
          <w:rFonts w:ascii="Book Antiqua" w:hAnsi="Book Antiqua"/>
          <w:sz w:val="24"/>
          <w:szCs w:val="24"/>
          <w:lang w:val="en-US"/>
        </w:rPr>
        <w:t xml:space="preserve">ocytic bronchiolitis, colonization with Pseudomonas, infection and BALF eosinophilia and neutrophilia are risk factors for both RAS and </w:t>
      </w:r>
      <w:proofErr w:type="gramStart"/>
      <w:r w:rsidR="00276C2F" w:rsidRPr="00D103FF">
        <w:rPr>
          <w:rFonts w:ascii="Book Antiqua" w:hAnsi="Book Antiqua"/>
          <w:sz w:val="24"/>
          <w:szCs w:val="24"/>
          <w:lang w:val="en-US"/>
        </w:rPr>
        <w:t>NRAD</w:t>
      </w:r>
      <w:r w:rsidR="00972BC9" w:rsidRPr="00D103FF">
        <w:rPr>
          <w:rFonts w:ascii="Book Antiqua" w:hAnsi="Book Antiqua"/>
          <w:sz w:val="24"/>
          <w:szCs w:val="24"/>
          <w:vertAlign w:val="superscript"/>
          <w:lang w:val="en-US"/>
        </w:rPr>
        <w:t>[</w:t>
      </w:r>
      <w:proofErr w:type="gramEnd"/>
      <w:r w:rsidR="000970F6" w:rsidRPr="00D103FF">
        <w:rPr>
          <w:rFonts w:ascii="Book Antiqua" w:hAnsi="Book Antiqua"/>
          <w:sz w:val="24"/>
          <w:szCs w:val="24"/>
          <w:vertAlign w:val="superscript"/>
          <w:lang w:val="en-US"/>
        </w:rPr>
        <w:t>154</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w:t>
      </w:r>
      <w:r w:rsidR="002C7E61" w:rsidRPr="00D103FF">
        <w:rPr>
          <w:rFonts w:ascii="Book Antiqua" w:hAnsi="Book Antiqua"/>
          <w:sz w:val="24"/>
          <w:szCs w:val="24"/>
          <w:lang w:val="en-US"/>
        </w:rPr>
        <w:t xml:space="preserve">Moreover, immunologic factors as complement </w:t>
      </w:r>
      <w:proofErr w:type="gramStart"/>
      <w:r w:rsidR="00276C2F" w:rsidRPr="00D103FF">
        <w:rPr>
          <w:rFonts w:ascii="Book Antiqua" w:hAnsi="Book Antiqua"/>
          <w:sz w:val="24"/>
          <w:szCs w:val="24"/>
          <w:lang w:val="en-US"/>
        </w:rPr>
        <w:t>activation</w:t>
      </w:r>
      <w:r w:rsidR="00972BC9" w:rsidRPr="00D103FF">
        <w:rPr>
          <w:rFonts w:ascii="Book Antiqua" w:hAnsi="Book Antiqua"/>
          <w:sz w:val="24"/>
          <w:szCs w:val="24"/>
          <w:vertAlign w:val="superscript"/>
          <w:lang w:val="en-US"/>
        </w:rPr>
        <w:t>[</w:t>
      </w:r>
      <w:proofErr w:type="gramEnd"/>
      <w:r w:rsidR="000970F6" w:rsidRPr="00D103FF">
        <w:rPr>
          <w:rFonts w:ascii="Book Antiqua" w:hAnsi="Book Antiqua"/>
          <w:sz w:val="24"/>
          <w:szCs w:val="24"/>
          <w:vertAlign w:val="superscript"/>
          <w:lang w:val="en-US"/>
        </w:rPr>
        <w:t>155</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and</w:t>
      </w:r>
      <w:r w:rsidR="002C7E61" w:rsidRPr="00D103FF">
        <w:rPr>
          <w:rFonts w:ascii="Book Antiqua" w:hAnsi="Book Antiqua"/>
          <w:sz w:val="24"/>
          <w:szCs w:val="24"/>
          <w:lang w:val="en-US"/>
        </w:rPr>
        <w:t xml:space="preserve"> the defensins have been implicated in the pathogenesis of CLAD</w:t>
      </w:r>
      <w:r w:rsidR="00972BC9" w:rsidRPr="00D103FF">
        <w:rPr>
          <w:rFonts w:ascii="Book Antiqua" w:hAnsi="Book Antiqua"/>
          <w:sz w:val="24"/>
          <w:szCs w:val="24"/>
          <w:vertAlign w:val="superscript"/>
          <w:lang w:val="en-US"/>
        </w:rPr>
        <w:t>[</w:t>
      </w:r>
      <w:r w:rsidR="000970F6" w:rsidRPr="00D103FF">
        <w:rPr>
          <w:rFonts w:ascii="Book Antiqua" w:hAnsi="Book Antiqua"/>
          <w:sz w:val="24"/>
          <w:szCs w:val="24"/>
          <w:vertAlign w:val="superscript"/>
          <w:lang w:val="en-US"/>
        </w:rPr>
        <w:t>156]</w:t>
      </w:r>
      <w:r w:rsidR="002C7E61" w:rsidRPr="00D103FF">
        <w:rPr>
          <w:rFonts w:ascii="Book Antiqua" w:hAnsi="Book Antiqua"/>
          <w:sz w:val="24"/>
          <w:szCs w:val="24"/>
          <w:lang w:val="en-US"/>
        </w:rPr>
        <w:t>.</w:t>
      </w:r>
    </w:p>
    <w:p w:rsidR="00D6763F" w:rsidRPr="00D103FF" w:rsidRDefault="00D6763F" w:rsidP="002D09A4">
      <w:pPr>
        <w:spacing w:after="0" w:line="360" w:lineRule="auto"/>
        <w:ind w:left="708"/>
        <w:jc w:val="both"/>
        <w:rPr>
          <w:rFonts w:ascii="Book Antiqua" w:hAnsi="Book Antiqua"/>
          <w:sz w:val="24"/>
          <w:szCs w:val="24"/>
          <w:lang w:val="en-US"/>
        </w:rPr>
      </w:pPr>
    </w:p>
    <w:p w:rsidR="00D6763F" w:rsidRPr="00D103FF" w:rsidRDefault="00D6763F" w:rsidP="002D09A4">
      <w:pPr>
        <w:spacing w:after="0" w:line="360" w:lineRule="auto"/>
        <w:jc w:val="both"/>
        <w:rPr>
          <w:rFonts w:ascii="Book Antiqua" w:hAnsi="Book Antiqua"/>
          <w:b/>
          <w:sz w:val="24"/>
          <w:szCs w:val="24"/>
          <w:lang w:val="en-US"/>
        </w:rPr>
      </w:pPr>
      <w:r w:rsidRPr="00D103FF">
        <w:rPr>
          <w:rFonts w:ascii="Book Antiqua" w:hAnsi="Book Antiqua"/>
          <w:b/>
          <w:sz w:val="24"/>
          <w:szCs w:val="24"/>
          <w:lang w:val="en-US"/>
        </w:rPr>
        <w:t xml:space="preserve">NEW </w:t>
      </w:r>
      <w:r w:rsidR="003566E1" w:rsidRPr="00D103FF">
        <w:rPr>
          <w:rFonts w:ascii="Book Antiqua" w:hAnsi="Book Antiqua"/>
          <w:b/>
          <w:sz w:val="24"/>
          <w:szCs w:val="24"/>
          <w:lang w:val="en-US"/>
        </w:rPr>
        <w:t xml:space="preserve">INSIGHTS ON </w:t>
      </w:r>
      <w:r w:rsidRPr="00D103FF">
        <w:rPr>
          <w:rFonts w:ascii="Book Antiqua" w:hAnsi="Book Antiqua"/>
          <w:b/>
          <w:sz w:val="24"/>
          <w:szCs w:val="24"/>
          <w:lang w:val="en-US"/>
        </w:rPr>
        <w:t>IMMUNOSUPPRESSIVE THERAPIES IN SOLID ORGAN TRANSPLANTATION</w:t>
      </w:r>
    </w:p>
    <w:p w:rsidR="00D6763F" w:rsidRPr="00D103FF" w:rsidRDefault="00D6763F" w:rsidP="002D09A4">
      <w:pPr>
        <w:spacing w:after="0" w:line="360" w:lineRule="auto"/>
        <w:jc w:val="both"/>
        <w:rPr>
          <w:rFonts w:ascii="Book Antiqua" w:hAnsi="Book Antiqua"/>
          <w:sz w:val="24"/>
          <w:szCs w:val="24"/>
          <w:lang w:val="en-US" w:eastAsia="zh-CN"/>
        </w:rPr>
      </w:pPr>
      <w:r w:rsidRPr="00D103FF">
        <w:rPr>
          <w:rFonts w:ascii="Book Antiqua" w:hAnsi="Book Antiqua"/>
          <w:sz w:val="24"/>
          <w:szCs w:val="24"/>
          <w:lang w:val="en-US"/>
        </w:rPr>
        <w:t>This chapter may be divided into two paragraphs:</w:t>
      </w:r>
      <w:r w:rsidR="00FF6955" w:rsidRPr="00D103FF">
        <w:rPr>
          <w:rFonts w:ascii="Book Antiqua" w:hAnsi="Book Antiqua"/>
          <w:sz w:val="24"/>
          <w:szCs w:val="24"/>
          <w:lang w:val="en-US" w:eastAsia="zh-CN"/>
        </w:rPr>
        <w:t xml:space="preserve"> (1) </w:t>
      </w:r>
      <w:r w:rsidRPr="00D103FF">
        <w:rPr>
          <w:rFonts w:ascii="Book Antiqua" w:hAnsi="Book Antiqua"/>
          <w:sz w:val="24"/>
          <w:szCs w:val="24"/>
          <w:lang w:val="en-US"/>
        </w:rPr>
        <w:t>Old drugs recently revised and used in new strategies</w:t>
      </w:r>
      <w:r w:rsidR="00FF6955" w:rsidRPr="00D103FF">
        <w:rPr>
          <w:rFonts w:ascii="Book Antiqua" w:hAnsi="Book Antiqua"/>
          <w:sz w:val="24"/>
          <w:szCs w:val="24"/>
          <w:lang w:val="en-US" w:eastAsia="zh-CN"/>
        </w:rPr>
        <w:t>; and (</w:t>
      </w:r>
      <w:r w:rsidR="00F06A0A">
        <w:rPr>
          <w:rFonts w:ascii="Book Antiqua" w:hAnsi="Book Antiqua" w:hint="eastAsia"/>
          <w:sz w:val="24"/>
          <w:szCs w:val="24"/>
          <w:lang w:val="en-US" w:eastAsia="zh-CN"/>
        </w:rPr>
        <w:t>2</w:t>
      </w:r>
      <w:r w:rsidR="00FF6955" w:rsidRPr="00D103FF">
        <w:rPr>
          <w:rFonts w:ascii="Book Antiqua" w:hAnsi="Book Antiqua"/>
          <w:sz w:val="24"/>
          <w:szCs w:val="24"/>
          <w:lang w:val="en-US" w:eastAsia="zh-CN"/>
        </w:rPr>
        <w:t>)</w:t>
      </w:r>
      <w:r w:rsidRPr="00D103FF">
        <w:rPr>
          <w:rFonts w:ascii="Book Antiqua" w:hAnsi="Book Antiqua"/>
          <w:sz w:val="24"/>
          <w:szCs w:val="24"/>
          <w:lang w:val="en-US"/>
        </w:rPr>
        <w:t xml:space="preserve"> </w:t>
      </w:r>
      <w:r w:rsidR="00E24B45" w:rsidRPr="00D103FF">
        <w:rPr>
          <w:rFonts w:ascii="Book Antiqua" w:hAnsi="Book Antiqua"/>
          <w:sz w:val="24"/>
          <w:szCs w:val="24"/>
          <w:lang w:val="en-US"/>
        </w:rPr>
        <w:t>New drugs recently introduced o</w:t>
      </w:r>
      <w:r w:rsidRPr="00D103FF">
        <w:rPr>
          <w:rFonts w:ascii="Book Antiqua" w:hAnsi="Book Antiqua"/>
          <w:sz w:val="24"/>
          <w:szCs w:val="24"/>
          <w:lang w:val="en-US"/>
        </w:rPr>
        <w:t xml:space="preserve">n the market or still waiting for </w:t>
      </w:r>
      <w:r w:rsidR="00E24B45" w:rsidRPr="00D103FF">
        <w:rPr>
          <w:rFonts w:ascii="Book Antiqua" w:hAnsi="Book Antiqua"/>
          <w:sz w:val="24"/>
          <w:szCs w:val="24"/>
          <w:lang w:val="en-US"/>
        </w:rPr>
        <w:t xml:space="preserve">their </w:t>
      </w:r>
      <w:r w:rsidRPr="00D103FF">
        <w:rPr>
          <w:rFonts w:ascii="Book Antiqua" w:hAnsi="Book Antiqua"/>
          <w:sz w:val="24"/>
          <w:szCs w:val="24"/>
          <w:lang w:val="en-US"/>
        </w:rPr>
        <w:t>approval</w:t>
      </w:r>
      <w:r w:rsidR="00FF6955" w:rsidRPr="00D103FF">
        <w:rPr>
          <w:rFonts w:ascii="Book Antiqua" w:hAnsi="Book Antiqua"/>
          <w:sz w:val="24"/>
          <w:szCs w:val="24"/>
          <w:lang w:val="en-US" w:eastAsia="zh-CN"/>
        </w:rPr>
        <w:t>.</w:t>
      </w:r>
    </w:p>
    <w:p w:rsidR="00861779" w:rsidRPr="00D103FF" w:rsidRDefault="00861779" w:rsidP="002D09A4">
      <w:pPr>
        <w:spacing w:after="0" w:line="360" w:lineRule="auto"/>
        <w:jc w:val="both"/>
        <w:rPr>
          <w:rFonts w:ascii="Book Antiqua" w:hAnsi="Book Antiqua"/>
          <w:sz w:val="24"/>
          <w:szCs w:val="24"/>
          <w:lang w:val="en-US" w:eastAsia="zh-CN"/>
        </w:rPr>
      </w:pPr>
    </w:p>
    <w:p w:rsidR="00D6763F" w:rsidRPr="00D103FF" w:rsidRDefault="00D6763F" w:rsidP="002D09A4">
      <w:pPr>
        <w:spacing w:after="0" w:line="360" w:lineRule="auto"/>
        <w:jc w:val="both"/>
        <w:rPr>
          <w:rFonts w:ascii="Book Antiqua" w:hAnsi="Book Antiqua"/>
          <w:b/>
          <w:i/>
          <w:sz w:val="24"/>
          <w:szCs w:val="24"/>
          <w:lang w:val="en-US"/>
        </w:rPr>
      </w:pPr>
      <w:r w:rsidRPr="00D103FF">
        <w:rPr>
          <w:rFonts w:ascii="Book Antiqua" w:hAnsi="Book Antiqua"/>
          <w:b/>
          <w:i/>
          <w:sz w:val="24"/>
          <w:szCs w:val="24"/>
          <w:lang w:val="en-US"/>
        </w:rPr>
        <w:t xml:space="preserve">Old drugs recently revised and used in new strategies </w:t>
      </w:r>
    </w:p>
    <w:p w:rsidR="00D6763F" w:rsidRPr="00D103FF" w:rsidRDefault="00D6763F"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 xml:space="preserve">The concept that the chronic loose of renal function after kidney transplantation </w:t>
      </w:r>
      <w:r w:rsidR="00357155" w:rsidRPr="00D103FF">
        <w:rPr>
          <w:rFonts w:ascii="Book Antiqua" w:hAnsi="Book Antiqua"/>
          <w:sz w:val="24"/>
          <w:szCs w:val="24"/>
          <w:lang w:val="en-US"/>
        </w:rPr>
        <w:t xml:space="preserve">(KTx) </w:t>
      </w:r>
      <w:r w:rsidRPr="00D103FF">
        <w:rPr>
          <w:rFonts w:ascii="Book Antiqua" w:hAnsi="Book Antiqua"/>
          <w:sz w:val="24"/>
          <w:szCs w:val="24"/>
          <w:lang w:val="en-US"/>
        </w:rPr>
        <w:t xml:space="preserve">should be ascribed to chronic renal </w:t>
      </w:r>
      <w:r w:rsidR="00496284" w:rsidRPr="00D103FF">
        <w:rPr>
          <w:rFonts w:ascii="Book Antiqua" w:hAnsi="Book Antiqua"/>
          <w:sz w:val="24"/>
          <w:szCs w:val="24"/>
          <w:lang w:val="en-US"/>
        </w:rPr>
        <w:t>calcineurine inhibitors (</w:t>
      </w:r>
      <w:r w:rsidRPr="00D103FF">
        <w:rPr>
          <w:rFonts w:ascii="Book Antiqua" w:hAnsi="Book Antiqua"/>
          <w:sz w:val="24"/>
          <w:szCs w:val="24"/>
          <w:lang w:val="en-US"/>
        </w:rPr>
        <w:t>CNI</w:t>
      </w:r>
      <w:r w:rsidR="00496284" w:rsidRPr="00D103FF">
        <w:rPr>
          <w:rFonts w:ascii="Book Antiqua" w:hAnsi="Book Antiqua"/>
          <w:sz w:val="24"/>
          <w:szCs w:val="24"/>
          <w:lang w:val="en-US"/>
        </w:rPr>
        <w:t>s)</w:t>
      </w:r>
      <w:r w:rsidRPr="00D103FF">
        <w:rPr>
          <w:rFonts w:ascii="Book Antiqua" w:hAnsi="Book Antiqua"/>
          <w:sz w:val="24"/>
          <w:szCs w:val="24"/>
          <w:lang w:val="en-US"/>
        </w:rPr>
        <w:t xml:space="preserve"> nephrotoxicity, led to a number of trials attempting to avoid or withdraw CNIs from </w:t>
      </w:r>
      <w:r w:rsidR="00E24B45" w:rsidRPr="00D103FF">
        <w:rPr>
          <w:rFonts w:ascii="Book Antiqua" w:hAnsi="Book Antiqua"/>
          <w:sz w:val="24"/>
          <w:szCs w:val="24"/>
          <w:lang w:val="en-US"/>
        </w:rPr>
        <w:t xml:space="preserve">the </w:t>
      </w:r>
      <w:r w:rsidRPr="00D103FF">
        <w:rPr>
          <w:rFonts w:ascii="Book Antiqua" w:hAnsi="Book Antiqua"/>
          <w:sz w:val="24"/>
          <w:szCs w:val="24"/>
          <w:lang w:val="en-US"/>
        </w:rPr>
        <w:t>maintenance immunosuppression therapy.</w:t>
      </w:r>
      <w:r w:rsidR="00201A56" w:rsidRPr="00D103FF">
        <w:rPr>
          <w:rFonts w:ascii="Book Antiqua" w:hAnsi="Book Antiqua"/>
          <w:sz w:val="24"/>
          <w:szCs w:val="24"/>
          <w:lang w:val="en-US"/>
        </w:rPr>
        <w:t xml:space="preserve"> </w:t>
      </w:r>
    </w:p>
    <w:p w:rsidR="00D6763F" w:rsidRPr="00D103FF" w:rsidRDefault="00D6763F"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With the exception of few trials all these attempts documented that to date</w:t>
      </w:r>
      <w:r w:rsidR="00201A56" w:rsidRPr="00D103FF">
        <w:rPr>
          <w:rFonts w:ascii="Book Antiqua" w:hAnsi="Book Antiqua"/>
          <w:sz w:val="24"/>
          <w:szCs w:val="24"/>
          <w:lang w:val="en-US"/>
        </w:rPr>
        <w:t xml:space="preserve"> is not yet the time to give up with </w:t>
      </w:r>
      <w:proofErr w:type="gramStart"/>
      <w:r w:rsidR="00276C2F" w:rsidRPr="00D103FF">
        <w:rPr>
          <w:rFonts w:ascii="Book Antiqua" w:hAnsi="Book Antiqua"/>
          <w:sz w:val="24"/>
          <w:szCs w:val="24"/>
          <w:lang w:val="en-US"/>
        </w:rPr>
        <w:t>CNIs</w:t>
      </w:r>
      <w:r w:rsidR="00972BC9" w:rsidRPr="00D103FF">
        <w:rPr>
          <w:rFonts w:ascii="Book Antiqua" w:hAnsi="Book Antiqua"/>
          <w:sz w:val="24"/>
          <w:szCs w:val="24"/>
          <w:vertAlign w:val="superscript"/>
          <w:lang w:val="en-US"/>
        </w:rPr>
        <w:t>[</w:t>
      </w:r>
      <w:proofErr w:type="gramEnd"/>
      <w:r w:rsidR="00AE1CB0" w:rsidRPr="00D103FF">
        <w:rPr>
          <w:rFonts w:ascii="Book Antiqua" w:hAnsi="Book Antiqua"/>
          <w:sz w:val="24"/>
          <w:szCs w:val="24"/>
          <w:vertAlign w:val="superscript"/>
          <w:lang w:val="en-US"/>
        </w:rPr>
        <w:t>157</w:t>
      </w:r>
      <w:r w:rsidR="00276C2F" w:rsidRPr="00D103FF">
        <w:rPr>
          <w:rFonts w:ascii="Book Antiqua" w:hAnsi="Book Antiqua"/>
          <w:sz w:val="24"/>
          <w:szCs w:val="24"/>
          <w:vertAlign w:val="superscript"/>
          <w:lang w:val="en-US"/>
        </w:rPr>
        <w:t>]</w:t>
      </w:r>
      <w:r w:rsidR="00276C2F" w:rsidRPr="00D103FF">
        <w:rPr>
          <w:rFonts w:ascii="Book Antiqua" w:hAnsi="Book Antiqua"/>
          <w:sz w:val="24"/>
          <w:szCs w:val="24"/>
          <w:lang w:val="en-US"/>
        </w:rPr>
        <w:t xml:space="preserve">. </w:t>
      </w:r>
      <w:r w:rsidR="00E24B45" w:rsidRPr="00D103FF">
        <w:rPr>
          <w:rFonts w:ascii="Book Antiqua" w:hAnsi="Book Antiqua"/>
          <w:sz w:val="24"/>
          <w:szCs w:val="24"/>
          <w:lang w:val="en-US"/>
        </w:rPr>
        <w:t>Moreover,</w:t>
      </w:r>
      <w:r w:rsidR="00201A56" w:rsidRPr="00D103FF">
        <w:rPr>
          <w:rFonts w:ascii="Book Antiqua" w:hAnsi="Book Antiqua"/>
          <w:sz w:val="24"/>
          <w:szCs w:val="24"/>
          <w:lang w:val="en-US"/>
        </w:rPr>
        <w:t xml:space="preserve"> </w:t>
      </w:r>
      <w:r w:rsidR="00E24B45" w:rsidRPr="00D103FF">
        <w:rPr>
          <w:rFonts w:ascii="Book Antiqua" w:hAnsi="Book Antiqua"/>
          <w:sz w:val="24"/>
          <w:szCs w:val="24"/>
          <w:lang w:val="en-US"/>
        </w:rPr>
        <w:t xml:space="preserve">in </w:t>
      </w:r>
      <w:r w:rsidR="00201A56" w:rsidRPr="00D103FF">
        <w:rPr>
          <w:rFonts w:ascii="Book Antiqua" w:hAnsi="Book Antiqua"/>
          <w:sz w:val="24"/>
          <w:szCs w:val="24"/>
          <w:lang w:val="en-US"/>
        </w:rPr>
        <w:t>2013 a meta-</w:t>
      </w:r>
      <w:proofErr w:type="gramStart"/>
      <w:r w:rsidR="00201A56" w:rsidRPr="00D103FF">
        <w:rPr>
          <w:rFonts w:ascii="Book Antiqua" w:hAnsi="Book Antiqua"/>
          <w:sz w:val="24"/>
          <w:szCs w:val="24"/>
          <w:lang w:val="en-US"/>
        </w:rPr>
        <w:t>analysis</w:t>
      </w:r>
      <w:r w:rsidR="00972BC9" w:rsidRPr="00D103FF">
        <w:rPr>
          <w:rFonts w:ascii="Book Antiqua" w:hAnsi="Book Antiqua"/>
          <w:sz w:val="24"/>
          <w:szCs w:val="24"/>
          <w:vertAlign w:val="superscript"/>
          <w:lang w:val="en-US"/>
        </w:rPr>
        <w:t>[</w:t>
      </w:r>
      <w:proofErr w:type="gramEnd"/>
      <w:r w:rsidR="00AE1CB0" w:rsidRPr="00D103FF">
        <w:rPr>
          <w:rFonts w:ascii="Book Antiqua" w:hAnsi="Book Antiqua"/>
          <w:sz w:val="24"/>
          <w:szCs w:val="24"/>
          <w:vertAlign w:val="superscript"/>
          <w:lang w:val="en-US"/>
        </w:rPr>
        <w:t>158]</w:t>
      </w:r>
      <w:r w:rsidR="00201A56" w:rsidRPr="00D103FF">
        <w:rPr>
          <w:rFonts w:ascii="Book Antiqua" w:hAnsi="Book Antiqua"/>
          <w:sz w:val="24"/>
          <w:szCs w:val="24"/>
          <w:lang w:val="en-US"/>
        </w:rPr>
        <w:t xml:space="preserve"> </w:t>
      </w:r>
      <w:r w:rsidR="00276C2F" w:rsidRPr="00D103FF">
        <w:rPr>
          <w:rFonts w:ascii="Book Antiqua" w:hAnsi="Book Antiqua"/>
          <w:sz w:val="24"/>
          <w:szCs w:val="24"/>
          <w:lang w:val="en-US"/>
        </w:rPr>
        <w:t>has</w:t>
      </w:r>
      <w:r w:rsidR="00201A56" w:rsidRPr="00D103FF">
        <w:rPr>
          <w:rFonts w:ascii="Book Antiqua" w:hAnsi="Book Antiqua"/>
          <w:sz w:val="24"/>
          <w:szCs w:val="24"/>
          <w:lang w:val="en-US"/>
        </w:rPr>
        <w:t xml:space="preserve"> not documented a favorable effect of CNI</w:t>
      </w:r>
      <w:r w:rsidR="00496284" w:rsidRPr="00D103FF">
        <w:rPr>
          <w:rFonts w:ascii="Book Antiqua" w:hAnsi="Book Antiqua"/>
          <w:sz w:val="24"/>
          <w:szCs w:val="24"/>
          <w:lang w:val="en-US"/>
        </w:rPr>
        <w:t>s</w:t>
      </w:r>
      <w:r w:rsidR="00201A56" w:rsidRPr="00D103FF">
        <w:rPr>
          <w:rFonts w:ascii="Book Antiqua" w:hAnsi="Book Antiqua"/>
          <w:sz w:val="24"/>
          <w:szCs w:val="24"/>
          <w:lang w:val="en-US"/>
        </w:rPr>
        <w:t xml:space="preserve"> reduction on kidney function in</w:t>
      </w:r>
      <w:r w:rsidR="004E1907" w:rsidRPr="00D103FF">
        <w:rPr>
          <w:rFonts w:ascii="Book Antiqua" w:hAnsi="Book Antiqua"/>
          <w:sz w:val="24"/>
          <w:szCs w:val="24"/>
          <w:lang w:val="en-US"/>
        </w:rPr>
        <w:t xml:space="preserve"> </w:t>
      </w:r>
      <w:r w:rsidR="00357155" w:rsidRPr="00D103FF">
        <w:rPr>
          <w:rFonts w:ascii="Book Antiqua" w:hAnsi="Book Antiqua"/>
          <w:sz w:val="24"/>
          <w:szCs w:val="24"/>
          <w:lang w:val="en-US"/>
        </w:rPr>
        <w:t>HTx</w:t>
      </w:r>
      <w:r w:rsidR="00201A56" w:rsidRPr="00D103FF">
        <w:rPr>
          <w:rFonts w:ascii="Book Antiqua" w:hAnsi="Book Antiqua"/>
          <w:sz w:val="24"/>
          <w:szCs w:val="24"/>
          <w:lang w:val="en-US"/>
        </w:rPr>
        <w:t xml:space="preserve">.  </w:t>
      </w:r>
    </w:p>
    <w:p w:rsidR="00201A56" w:rsidRPr="00D103FF" w:rsidRDefault="00201A56"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Many trials of CNI</w:t>
      </w:r>
      <w:r w:rsidR="00496284" w:rsidRPr="00D103FF">
        <w:rPr>
          <w:rFonts w:ascii="Book Antiqua" w:hAnsi="Book Antiqua"/>
          <w:sz w:val="24"/>
          <w:szCs w:val="24"/>
          <w:lang w:val="en-US"/>
        </w:rPr>
        <w:t>s</w:t>
      </w:r>
      <w:r w:rsidRPr="00D103FF">
        <w:rPr>
          <w:rFonts w:ascii="Book Antiqua" w:hAnsi="Book Antiqua"/>
          <w:sz w:val="24"/>
          <w:szCs w:val="24"/>
          <w:lang w:val="en-US"/>
        </w:rPr>
        <w:t xml:space="preserve"> reduction have been made thanks to the use of </w:t>
      </w:r>
      <w:r w:rsidR="00496284" w:rsidRPr="00D103FF">
        <w:rPr>
          <w:rFonts w:ascii="Book Antiqua" w:hAnsi="Book Antiqua"/>
          <w:sz w:val="24"/>
          <w:szCs w:val="24"/>
          <w:lang w:val="en-US"/>
        </w:rPr>
        <w:t>mammalian target of rapamycin</w:t>
      </w:r>
      <w:r w:rsidRPr="00D103FF">
        <w:rPr>
          <w:rFonts w:ascii="Book Antiqua" w:hAnsi="Book Antiqua"/>
          <w:sz w:val="24"/>
          <w:szCs w:val="24"/>
          <w:lang w:val="en-US"/>
        </w:rPr>
        <w:t xml:space="preserve"> inhibitors</w:t>
      </w:r>
      <w:r w:rsidR="00496284" w:rsidRPr="00D103FF">
        <w:rPr>
          <w:rFonts w:ascii="Book Antiqua" w:hAnsi="Book Antiqua"/>
          <w:sz w:val="24"/>
          <w:szCs w:val="24"/>
          <w:lang w:val="en-US"/>
        </w:rPr>
        <w:t xml:space="preserve"> (mTORIs)</w:t>
      </w:r>
      <w:r w:rsidRPr="00D103FF">
        <w:rPr>
          <w:rFonts w:ascii="Book Antiqua" w:hAnsi="Book Antiqua"/>
          <w:sz w:val="24"/>
          <w:szCs w:val="24"/>
          <w:lang w:val="en-US"/>
        </w:rPr>
        <w:t>, a class of drugs devoid of CNI</w:t>
      </w:r>
      <w:r w:rsidR="00496284" w:rsidRPr="00D103FF">
        <w:rPr>
          <w:rFonts w:ascii="Book Antiqua" w:hAnsi="Book Antiqua"/>
          <w:sz w:val="24"/>
          <w:szCs w:val="24"/>
          <w:lang w:val="en-US"/>
        </w:rPr>
        <w:t>s</w:t>
      </w:r>
      <w:r w:rsidRPr="00D103FF">
        <w:rPr>
          <w:rFonts w:ascii="Book Antiqua" w:hAnsi="Book Antiqua"/>
          <w:sz w:val="24"/>
          <w:szCs w:val="24"/>
          <w:lang w:val="en-US"/>
        </w:rPr>
        <w:t xml:space="preserve"> side-effects. Overall an analysis of 139370</w:t>
      </w:r>
      <w:r w:rsidR="00593AFD" w:rsidRPr="00D103FF">
        <w:rPr>
          <w:rFonts w:ascii="Book Antiqua" w:hAnsi="Book Antiqua"/>
          <w:sz w:val="24"/>
          <w:szCs w:val="24"/>
          <w:lang w:val="en-US"/>
        </w:rPr>
        <w:t xml:space="preserve"> </w:t>
      </w:r>
      <w:r w:rsidR="00B86F3B" w:rsidRPr="00506C76">
        <w:rPr>
          <w:rFonts w:ascii="Book Antiqua" w:hAnsi="Book Antiqua" w:cs="Garamond"/>
          <w:sz w:val="24"/>
          <w:szCs w:val="24"/>
        </w:rPr>
        <w:t>United States</w:t>
      </w:r>
      <w:r w:rsidRPr="00D103FF">
        <w:rPr>
          <w:rFonts w:ascii="Book Antiqua" w:hAnsi="Book Antiqua"/>
          <w:sz w:val="24"/>
          <w:szCs w:val="24"/>
          <w:lang w:val="en-US"/>
        </w:rPr>
        <w:t xml:space="preserve"> kidney transplant recipients documented that the complete substitution of CNIs with mTORIs was associated to a greater risk of allograft failure and </w:t>
      </w:r>
      <w:proofErr w:type="gramStart"/>
      <w:r w:rsidRPr="00D103FF">
        <w:rPr>
          <w:rFonts w:ascii="Book Antiqua" w:hAnsi="Book Antiqua"/>
          <w:sz w:val="24"/>
          <w:szCs w:val="24"/>
          <w:lang w:val="en-US"/>
        </w:rPr>
        <w:t>death</w:t>
      </w:r>
      <w:r w:rsidR="00972BC9" w:rsidRPr="00D103FF">
        <w:rPr>
          <w:rFonts w:ascii="Book Antiqua" w:hAnsi="Book Antiqua"/>
          <w:sz w:val="24"/>
          <w:szCs w:val="24"/>
          <w:vertAlign w:val="superscript"/>
          <w:lang w:val="en-US"/>
        </w:rPr>
        <w:t>[</w:t>
      </w:r>
      <w:proofErr w:type="gramEnd"/>
      <w:r w:rsidR="00AE1CB0" w:rsidRPr="00D103FF">
        <w:rPr>
          <w:rFonts w:ascii="Book Antiqua" w:hAnsi="Book Antiqua"/>
          <w:sz w:val="24"/>
          <w:szCs w:val="24"/>
          <w:vertAlign w:val="superscript"/>
          <w:lang w:val="en-US"/>
        </w:rPr>
        <w:t>159]</w:t>
      </w:r>
      <w:r w:rsidR="004E1907" w:rsidRPr="00D103FF">
        <w:rPr>
          <w:rFonts w:ascii="Book Antiqua" w:hAnsi="Book Antiqua"/>
          <w:sz w:val="24"/>
          <w:szCs w:val="24"/>
          <w:lang w:val="en-US"/>
        </w:rPr>
        <w:t>.</w:t>
      </w:r>
    </w:p>
    <w:p w:rsidR="004E1907" w:rsidRPr="00D103FF" w:rsidRDefault="004E1907"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The use of</w:t>
      </w:r>
      <w:r w:rsidR="00496284" w:rsidRPr="00D103FF">
        <w:rPr>
          <w:rFonts w:ascii="Book Antiqua" w:hAnsi="Book Antiqua"/>
          <w:sz w:val="24"/>
          <w:szCs w:val="24"/>
          <w:lang w:val="en-US"/>
        </w:rPr>
        <w:t xml:space="preserve"> mTORIs in LTx</w:t>
      </w:r>
      <w:r w:rsidRPr="00D103FF">
        <w:rPr>
          <w:rFonts w:ascii="Book Antiqua" w:hAnsi="Book Antiqua"/>
          <w:sz w:val="24"/>
          <w:szCs w:val="24"/>
          <w:lang w:val="en-US"/>
        </w:rPr>
        <w:t xml:space="preserve"> led to contradictory results. In a phase II prospective randomized trial</w:t>
      </w:r>
      <w:r w:rsidR="00AE1CB0" w:rsidRPr="00D103FF">
        <w:rPr>
          <w:rFonts w:ascii="Book Antiqua" w:hAnsi="Book Antiqua"/>
          <w:sz w:val="24"/>
          <w:szCs w:val="24"/>
          <w:vertAlign w:val="superscript"/>
          <w:lang w:val="en-US"/>
        </w:rPr>
        <w:t>[</w:t>
      </w:r>
      <w:r w:rsidR="0060201F" w:rsidRPr="00D103FF">
        <w:rPr>
          <w:rFonts w:ascii="Book Antiqua" w:hAnsi="Book Antiqua"/>
          <w:sz w:val="24"/>
          <w:szCs w:val="24"/>
          <w:vertAlign w:val="superscript"/>
          <w:lang w:val="en-US"/>
        </w:rPr>
        <w:t>160</w:t>
      </w:r>
      <w:r w:rsidR="00AE1CB0" w:rsidRPr="00D103FF">
        <w:rPr>
          <w:rFonts w:ascii="Book Antiqua" w:hAnsi="Book Antiqua"/>
          <w:sz w:val="24"/>
          <w:szCs w:val="24"/>
          <w:vertAlign w:val="superscript"/>
          <w:lang w:val="en-US"/>
        </w:rPr>
        <w:t>]</w:t>
      </w:r>
      <w:r w:rsidRPr="00D103FF">
        <w:rPr>
          <w:rFonts w:ascii="Book Antiqua" w:hAnsi="Book Antiqua"/>
          <w:sz w:val="24"/>
          <w:szCs w:val="24"/>
          <w:lang w:val="en-US"/>
        </w:rPr>
        <w:t xml:space="preserve"> the use of sirolimus with reduced dose of </w:t>
      </w:r>
      <w:r w:rsidR="00593AFD" w:rsidRPr="00D103FF">
        <w:rPr>
          <w:rFonts w:ascii="Book Antiqua" w:hAnsi="Book Antiqua"/>
          <w:sz w:val="24"/>
          <w:szCs w:val="24"/>
          <w:lang w:val="en-US"/>
        </w:rPr>
        <w:t>tacrolimus (</w:t>
      </w:r>
      <w:r w:rsidRPr="00D103FF">
        <w:rPr>
          <w:rFonts w:ascii="Book Antiqua" w:hAnsi="Book Antiqua"/>
          <w:sz w:val="24"/>
          <w:szCs w:val="24"/>
          <w:lang w:val="en-US"/>
        </w:rPr>
        <w:t>TAC</w:t>
      </w:r>
      <w:r w:rsidR="00496284" w:rsidRPr="00D103FF">
        <w:rPr>
          <w:rFonts w:ascii="Book Antiqua" w:hAnsi="Book Antiqua"/>
          <w:sz w:val="24"/>
          <w:szCs w:val="24"/>
          <w:lang w:val="en-US"/>
        </w:rPr>
        <w:t>)</w:t>
      </w:r>
      <w:r w:rsidRPr="00D103FF">
        <w:rPr>
          <w:rFonts w:ascii="Book Antiqua" w:hAnsi="Book Antiqua"/>
          <w:sz w:val="24"/>
          <w:szCs w:val="24"/>
          <w:lang w:val="en-US"/>
        </w:rPr>
        <w:t xml:space="preserve"> in the </w:t>
      </w:r>
      <w:r w:rsidR="00E24B45" w:rsidRPr="00D103FF">
        <w:rPr>
          <w:rFonts w:ascii="Book Antiqua" w:hAnsi="Book Antiqua"/>
          <w:sz w:val="24"/>
          <w:szCs w:val="24"/>
          <w:lang w:val="en-US"/>
        </w:rPr>
        <w:t xml:space="preserve">de </w:t>
      </w:r>
      <w:r w:rsidRPr="00D103FF">
        <w:rPr>
          <w:rFonts w:ascii="Book Antiqua" w:hAnsi="Book Antiqua"/>
          <w:sz w:val="24"/>
          <w:szCs w:val="24"/>
          <w:lang w:val="en-US"/>
        </w:rPr>
        <w:t xml:space="preserve">novo liver transplant recipients was associated with higher rates of graft loss, deaths and sepsis when compared to the use of </w:t>
      </w:r>
      <w:r w:rsidR="00E24B45" w:rsidRPr="00D103FF">
        <w:rPr>
          <w:rFonts w:ascii="Book Antiqua" w:hAnsi="Book Antiqua"/>
          <w:sz w:val="24"/>
          <w:szCs w:val="24"/>
          <w:lang w:val="en-US"/>
        </w:rPr>
        <w:t xml:space="preserve">the </w:t>
      </w:r>
      <w:r w:rsidRPr="00D103FF">
        <w:rPr>
          <w:rFonts w:ascii="Book Antiqua" w:hAnsi="Book Antiqua"/>
          <w:sz w:val="24"/>
          <w:szCs w:val="24"/>
          <w:lang w:val="en-US"/>
        </w:rPr>
        <w:t>co</w:t>
      </w:r>
      <w:r w:rsidR="00593AFD" w:rsidRPr="00D103FF">
        <w:rPr>
          <w:rFonts w:ascii="Book Antiqua" w:hAnsi="Book Antiqua"/>
          <w:sz w:val="24"/>
          <w:szCs w:val="24"/>
          <w:lang w:val="en-US"/>
        </w:rPr>
        <w:t xml:space="preserve">nventional dose </w:t>
      </w:r>
      <w:r w:rsidR="00E24B45" w:rsidRPr="00D103FF">
        <w:rPr>
          <w:rFonts w:ascii="Book Antiqua" w:hAnsi="Book Antiqua"/>
          <w:sz w:val="24"/>
          <w:szCs w:val="24"/>
          <w:lang w:val="en-US"/>
        </w:rPr>
        <w:t xml:space="preserve">of </w:t>
      </w:r>
      <w:r w:rsidR="00593AFD" w:rsidRPr="00D103FF">
        <w:rPr>
          <w:rFonts w:ascii="Book Antiqua" w:hAnsi="Book Antiqua"/>
          <w:sz w:val="24"/>
          <w:szCs w:val="24"/>
          <w:lang w:val="en-US"/>
        </w:rPr>
        <w:t>TAC</w:t>
      </w:r>
      <w:r w:rsidRPr="00D103FF">
        <w:rPr>
          <w:rFonts w:ascii="Book Antiqua" w:hAnsi="Book Antiqua"/>
          <w:sz w:val="24"/>
          <w:szCs w:val="24"/>
          <w:lang w:val="en-US"/>
        </w:rPr>
        <w:t>.</w:t>
      </w:r>
    </w:p>
    <w:p w:rsidR="004E1907" w:rsidRPr="00D103FF" w:rsidRDefault="004E1907"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In the recent H2304 </w:t>
      </w:r>
      <w:proofErr w:type="gramStart"/>
      <w:r w:rsidR="007A2EE3" w:rsidRPr="00D103FF">
        <w:rPr>
          <w:rFonts w:ascii="Book Antiqua" w:hAnsi="Book Antiqua"/>
          <w:sz w:val="24"/>
          <w:szCs w:val="24"/>
          <w:lang w:val="en-US"/>
        </w:rPr>
        <w:t>trial</w:t>
      </w:r>
      <w:r w:rsidR="00972BC9" w:rsidRPr="00D103FF">
        <w:rPr>
          <w:rFonts w:ascii="Book Antiqua" w:hAnsi="Book Antiqua"/>
          <w:sz w:val="24"/>
          <w:szCs w:val="24"/>
          <w:vertAlign w:val="superscript"/>
          <w:lang w:val="en-US"/>
        </w:rPr>
        <w:t>[</w:t>
      </w:r>
      <w:proofErr w:type="gramEnd"/>
      <w:r w:rsidR="0060201F" w:rsidRPr="00D103FF">
        <w:rPr>
          <w:rFonts w:ascii="Book Antiqua" w:hAnsi="Book Antiqua"/>
          <w:sz w:val="24"/>
          <w:szCs w:val="24"/>
          <w:vertAlign w:val="superscript"/>
          <w:lang w:val="en-US"/>
        </w:rPr>
        <w:t>161,162]</w:t>
      </w:r>
      <w:r w:rsidRPr="00D103FF">
        <w:rPr>
          <w:rFonts w:ascii="Book Antiqua" w:hAnsi="Book Antiqua"/>
          <w:sz w:val="24"/>
          <w:szCs w:val="24"/>
          <w:lang w:val="en-US"/>
        </w:rPr>
        <w:t xml:space="preserve"> liver transplant p</w:t>
      </w:r>
      <w:r w:rsidR="00496284" w:rsidRPr="00D103FF">
        <w:rPr>
          <w:rFonts w:ascii="Book Antiqua" w:hAnsi="Book Antiqua"/>
          <w:sz w:val="24"/>
          <w:szCs w:val="24"/>
          <w:lang w:val="en-US"/>
        </w:rPr>
        <w:t xml:space="preserve">atients randomized </w:t>
      </w:r>
      <w:r w:rsidR="007A2EE3" w:rsidRPr="00D103FF">
        <w:rPr>
          <w:rFonts w:ascii="Book Antiqua" w:hAnsi="Book Antiqua"/>
          <w:sz w:val="24"/>
          <w:szCs w:val="24"/>
          <w:lang w:val="en-US"/>
        </w:rPr>
        <w:t>to EVR</w:t>
      </w:r>
      <w:r w:rsidRPr="00D103FF">
        <w:rPr>
          <w:rFonts w:ascii="Book Antiqua" w:hAnsi="Book Antiqua"/>
          <w:sz w:val="24"/>
          <w:szCs w:val="24"/>
          <w:lang w:val="en-US"/>
        </w:rPr>
        <w:t xml:space="preserve"> with TAC elimination showed strikingly good renal function at 2-year post-transplant, but this treatment group was termi</w:t>
      </w:r>
      <w:r w:rsidR="00593AFD" w:rsidRPr="00D103FF">
        <w:rPr>
          <w:rFonts w:ascii="Book Antiqua" w:hAnsi="Book Antiqua"/>
          <w:sz w:val="24"/>
          <w:szCs w:val="24"/>
          <w:lang w:val="en-US"/>
        </w:rPr>
        <w:t>nated due to a higher rate of acute rejections</w:t>
      </w:r>
      <w:r w:rsidRPr="00D103FF">
        <w:rPr>
          <w:rFonts w:ascii="Book Antiqua" w:hAnsi="Book Antiqua"/>
          <w:sz w:val="24"/>
          <w:szCs w:val="24"/>
          <w:lang w:val="en-US"/>
        </w:rPr>
        <w:t xml:space="preserve">. However, there was no significant difference between the EVR </w:t>
      </w:r>
      <w:r w:rsidR="008005AF" w:rsidRPr="00D103FF">
        <w:rPr>
          <w:rFonts w:ascii="Book Antiqua" w:hAnsi="Book Antiqua"/>
          <w:sz w:val="24"/>
          <w:szCs w:val="24"/>
          <w:lang w:val="en-US"/>
        </w:rPr>
        <w:t>and</w:t>
      </w:r>
      <w:r w:rsidRPr="00D103FF">
        <w:rPr>
          <w:rFonts w:ascii="Book Antiqua" w:hAnsi="Book Antiqua"/>
          <w:sz w:val="24"/>
          <w:szCs w:val="24"/>
          <w:lang w:val="en-US"/>
        </w:rPr>
        <w:t xml:space="preserve"> reduced TAC </w:t>
      </w:r>
      <w:r w:rsidR="0087424D" w:rsidRPr="00D103FF">
        <w:rPr>
          <w:rFonts w:ascii="Book Antiqua" w:hAnsi="Book Antiqua"/>
          <w:i/>
          <w:sz w:val="24"/>
          <w:szCs w:val="24"/>
          <w:lang w:val="en-US"/>
        </w:rPr>
        <w:t>vs</w:t>
      </w:r>
      <w:r w:rsidRPr="00D103FF">
        <w:rPr>
          <w:rFonts w:ascii="Book Antiqua" w:hAnsi="Book Antiqua"/>
          <w:sz w:val="24"/>
          <w:szCs w:val="24"/>
          <w:lang w:val="en-US"/>
        </w:rPr>
        <w:t xml:space="preserve"> TAC control </w:t>
      </w:r>
      <w:proofErr w:type="gramStart"/>
      <w:r w:rsidR="007A2EE3" w:rsidRPr="00D103FF">
        <w:rPr>
          <w:rFonts w:ascii="Book Antiqua" w:hAnsi="Book Antiqua"/>
          <w:sz w:val="24"/>
          <w:szCs w:val="24"/>
          <w:lang w:val="en-US"/>
        </w:rPr>
        <w:t>group</w:t>
      </w:r>
      <w:r w:rsidR="00972BC9" w:rsidRPr="00D103FF">
        <w:rPr>
          <w:rFonts w:ascii="Book Antiqua" w:hAnsi="Book Antiqua"/>
          <w:sz w:val="24"/>
          <w:szCs w:val="24"/>
          <w:vertAlign w:val="superscript"/>
          <w:lang w:val="en-US"/>
        </w:rPr>
        <w:t>[</w:t>
      </w:r>
      <w:proofErr w:type="gramEnd"/>
      <w:r w:rsidR="0060201F" w:rsidRPr="00D103FF">
        <w:rPr>
          <w:rFonts w:ascii="Book Antiqua" w:hAnsi="Book Antiqua"/>
          <w:sz w:val="24"/>
          <w:szCs w:val="24"/>
          <w:vertAlign w:val="superscript"/>
          <w:lang w:val="en-US"/>
        </w:rPr>
        <w:t>163]</w:t>
      </w:r>
      <w:r w:rsidR="005746DD" w:rsidRPr="00D103FF">
        <w:rPr>
          <w:rFonts w:ascii="Book Antiqua" w:hAnsi="Book Antiqua"/>
          <w:sz w:val="24"/>
          <w:szCs w:val="24"/>
          <w:lang w:val="en-US"/>
        </w:rPr>
        <w:t>. The study</w:t>
      </w:r>
      <w:r w:rsidR="00947C78" w:rsidRPr="00D103FF">
        <w:rPr>
          <w:rFonts w:ascii="Book Antiqua" w:hAnsi="Book Antiqua"/>
          <w:sz w:val="24"/>
          <w:szCs w:val="24"/>
          <w:lang w:val="en-US"/>
        </w:rPr>
        <w:t xml:space="preserve"> Preservation of Renal function in liver Transplant </w:t>
      </w:r>
      <w:r w:rsidR="008005AF" w:rsidRPr="00D103FF">
        <w:rPr>
          <w:rFonts w:ascii="Book Antiqua" w:hAnsi="Book Antiqua"/>
          <w:sz w:val="24"/>
          <w:szCs w:val="24"/>
          <w:lang w:val="en-US"/>
        </w:rPr>
        <w:t>recipients</w:t>
      </w:r>
      <w:r w:rsidR="00947C78" w:rsidRPr="00D103FF">
        <w:rPr>
          <w:rFonts w:ascii="Book Antiqua" w:hAnsi="Book Antiqua"/>
          <w:sz w:val="24"/>
          <w:szCs w:val="24"/>
          <w:lang w:val="en-US"/>
        </w:rPr>
        <w:t xml:space="preserve"> with Certican Therapy (PROTECT)</w:t>
      </w:r>
      <w:r w:rsidR="00972BC9" w:rsidRPr="00D103FF">
        <w:rPr>
          <w:rFonts w:ascii="Book Antiqua" w:hAnsi="Book Antiqua"/>
          <w:sz w:val="24"/>
          <w:szCs w:val="24"/>
          <w:vertAlign w:val="superscript"/>
          <w:lang w:val="en-US"/>
        </w:rPr>
        <w:t>[</w:t>
      </w:r>
      <w:r w:rsidR="0060201F" w:rsidRPr="00D103FF">
        <w:rPr>
          <w:rFonts w:ascii="Book Antiqua" w:hAnsi="Book Antiqua"/>
          <w:sz w:val="24"/>
          <w:szCs w:val="24"/>
          <w:vertAlign w:val="superscript"/>
          <w:lang w:val="en-US"/>
        </w:rPr>
        <w:t>164]</w:t>
      </w:r>
      <w:r w:rsidR="00947C78" w:rsidRPr="00D103FF">
        <w:rPr>
          <w:rFonts w:ascii="Book Antiqua" w:hAnsi="Book Antiqua"/>
          <w:sz w:val="24"/>
          <w:szCs w:val="24"/>
          <w:lang w:val="en-US"/>
        </w:rPr>
        <w:t xml:space="preserve"> documented that an EVR-based CNI-free immunosuppression is feasible following LTx and </w:t>
      </w:r>
      <w:r w:rsidR="00E24B45" w:rsidRPr="00D103FF">
        <w:rPr>
          <w:rFonts w:ascii="Book Antiqua" w:hAnsi="Book Antiqua"/>
          <w:sz w:val="24"/>
          <w:szCs w:val="24"/>
          <w:lang w:val="en-US"/>
        </w:rPr>
        <w:t xml:space="preserve">the </w:t>
      </w:r>
      <w:r w:rsidR="00947C78" w:rsidRPr="00D103FF">
        <w:rPr>
          <w:rFonts w:ascii="Book Antiqua" w:hAnsi="Book Antiqua"/>
          <w:sz w:val="24"/>
          <w:szCs w:val="24"/>
          <w:lang w:val="en-US"/>
        </w:rPr>
        <w:t xml:space="preserve">patients benefit from sustained preservation of renal function </w:t>
      </w:r>
      <w:r w:rsidR="00E24B45" w:rsidRPr="00D103FF">
        <w:rPr>
          <w:rFonts w:ascii="Book Antiqua" w:hAnsi="Book Antiqua"/>
          <w:sz w:val="24"/>
          <w:szCs w:val="24"/>
          <w:lang w:val="en-US"/>
        </w:rPr>
        <w:t>when compared to</w:t>
      </w:r>
      <w:r w:rsidR="00947C78" w:rsidRPr="00D103FF">
        <w:rPr>
          <w:rFonts w:ascii="Book Antiqua" w:hAnsi="Book Antiqua"/>
          <w:sz w:val="24"/>
          <w:szCs w:val="24"/>
          <w:lang w:val="en-US"/>
        </w:rPr>
        <w:t xml:space="preserve"> patients on CNIs</w:t>
      </w:r>
      <w:r w:rsidR="00E24B45" w:rsidRPr="00D103FF">
        <w:rPr>
          <w:rFonts w:ascii="Book Antiqua" w:hAnsi="Book Antiqua"/>
          <w:sz w:val="24"/>
          <w:szCs w:val="24"/>
          <w:lang w:val="en-US"/>
        </w:rPr>
        <w:t>,</w:t>
      </w:r>
      <w:r w:rsidR="00947C78" w:rsidRPr="00D103FF">
        <w:rPr>
          <w:rFonts w:ascii="Book Antiqua" w:hAnsi="Book Antiqua"/>
          <w:sz w:val="24"/>
          <w:szCs w:val="24"/>
          <w:lang w:val="en-US"/>
        </w:rPr>
        <w:t xml:space="preserve"> for at least three years.</w:t>
      </w:r>
    </w:p>
    <w:p w:rsidR="00947C78" w:rsidRPr="00D103FF" w:rsidRDefault="00947C78"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The discrepancies between the results of H2304 and PROTECT studies could be explained by the use of Il-</w:t>
      </w:r>
      <w:r w:rsidR="008005AF" w:rsidRPr="00D103FF">
        <w:rPr>
          <w:rFonts w:ascii="Book Antiqua" w:hAnsi="Book Antiqua"/>
          <w:sz w:val="24"/>
          <w:szCs w:val="24"/>
          <w:lang w:val="en-US"/>
        </w:rPr>
        <w:t>2 receptor</w:t>
      </w:r>
      <w:r w:rsidRPr="00D103FF">
        <w:rPr>
          <w:rFonts w:ascii="Book Antiqua" w:hAnsi="Book Antiqua"/>
          <w:sz w:val="24"/>
          <w:szCs w:val="24"/>
          <w:lang w:val="en-US"/>
        </w:rPr>
        <w:t xml:space="preserve"> antibody only in the latter study and in the abrupt TAC withdrawal in the former.</w:t>
      </w:r>
    </w:p>
    <w:p w:rsidR="00947C78" w:rsidRPr="00D103FF" w:rsidRDefault="00947C78"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The contradictions in the use of mTORIs in LTx have been examined in an editorial of </w:t>
      </w:r>
      <w:r w:rsidR="005773C6" w:rsidRPr="00D103FF">
        <w:rPr>
          <w:rFonts w:ascii="Book Antiqua" w:hAnsi="Book Antiqua"/>
          <w:sz w:val="24"/>
          <w:szCs w:val="24"/>
          <w:lang w:val="en-US"/>
        </w:rPr>
        <w:t>Lewitsky</w:t>
      </w:r>
      <w:r w:rsidR="00E24B45" w:rsidRPr="00D103FF">
        <w:rPr>
          <w:rFonts w:ascii="Book Antiqua" w:hAnsi="Book Antiqua"/>
          <w:sz w:val="24"/>
          <w:szCs w:val="24"/>
          <w:lang w:val="en-US"/>
        </w:rPr>
        <w:t xml:space="preserve"> </w:t>
      </w:r>
      <w:r w:rsidR="00254D18" w:rsidRPr="00D103FF">
        <w:rPr>
          <w:rFonts w:ascii="Book Antiqua" w:hAnsi="Book Antiqua"/>
          <w:i/>
          <w:sz w:val="24"/>
          <w:szCs w:val="24"/>
          <w:lang w:val="en-US"/>
        </w:rPr>
        <w:t xml:space="preserve">et </w:t>
      </w:r>
      <w:proofErr w:type="gramStart"/>
      <w:r w:rsidR="00254D18" w:rsidRPr="00D103FF">
        <w:rPr>
          <w:rFonts w:ascii="Book Antiqua" w:hAnsi="Book Antiqua"/>
          <w:i/>
          <w:sz w:val="24"/>
          <w:szCs w:val="24"/>
          <w:lang w:val="en-US"/>
        </w:rPr>
        <w:t>al</w:t>
      </w:r>
      <w:r w:rsidR="007A2EE3" w:rsidRPr="00D103FF">
        <w:rPr>
          <w:rFonts w:ascii="Book Antiqua" w:hAnsi="Book Antiqua"/>
          <w:sz w:val="24"/>
          <w:szCs w:val="24"/>
          <w:vertAlign w:val="superscript"/>
          <w:lang w:val="en-US"/>
        </w:rPr>
        <w:t>[</w:t>
      </w:r>
      <w:proofErr w:type="gramEnd"/>
      <w:r w:rsidR="0060201F" w:rsidRPr="00D103FF">
        <w:rPr>
          <w:rFonts w:ascii="Book Antiqua" w:hAnsi="Book Antiqua"/>
          <w:sz w:val="24"/>
          <w:szCs w:val="24"/>
          <w:vertAlign w:val="superscript"/>
          <w:lang w:val="en-US"/>
        </w:rPr>
        <w:t>165</w:t>
      </w:r>
      <w:r w:rsidR="007A2EE3" w:rsidRPr="00D103FF">
        <w:rPr>
          <w:rFonts w:ascii="Book Antiqua" w:hAnsi="Book Antiqua"/>
          <w:sz w:val="24"/>
          <w:szCs w:val="24"/>
          <w:vertAlign w:val="superscript"/>
          <w:lang w:val="en-US"/>
        </w:rPr>
        <w:t>]</w:t>
      </w:r>
      <w:r w:rsidR="007A2EE3" w:rsidRPr="00D103FF">
        <w:rPr>
          <w:rFonts w:ascii="Book Antiqua" w:hAnsi="Book Antiqua"/>
          <w:sz w:val="24"/>
          <w:szCs w:val="24"/>
          <w:lang w:val="en-US"/>
        </w:rPr>
        <w:t xml:space="preserve">. </w:t>
      </w:r>
      <w:r w:rsidR="005773C6" w:rsidRPr="00D103FF">
        <w:rPr>
          <w:rFonts w:ascii="Book Antiqua" w:hAnsi="Book Antiqua"/>
          <w:sz w:val="24"/>
          <w:szCs w:val="24"/>
          <w:lang w:val="en-US"/>
        </w:rPr>
        <w:t xml:space="preserve">Probably like any other drug with a narrow therapeutic window, mTORIs must be used in the right amount, </w:t>
      </w:r>
      <w:r w:rsidR="00E24B45" w:rsidRPr="00D103FF">
        <w:rPr>
          <w:rFonts w:ascii="Book Antiqua" w:hAnsi="Book Antiqua"/>
          <w:sz w:val="24"/>
          <w:szCs w:val="24"/>
          <w:lang w:val="en-US"/>
        </w:rPr>
        <w:t xml:space="preserve">right </w:t>
      </w:r>
      <w:r w:rsidR="005773C6" w:rsidRPr="00D103FF">
        <w:rPr>
          <w:rFonts w:ascii="Book Antiqua" w:hAnsi="Book Antiqua"/>
          <w:sz w:val="24"/>
          <w:szCs w:val="24"/>
          <w:lang w:val="en-US"/>
        </w:rPr>
        <w:t xml:space="preserve">time period and </w:t>
      </w:r>
      <w:r w:rsidR="00E24B45" w:rsidRPr="00D103FF">
        <w:rPr>
          <w:rFonts w:ascii="Book Antiqua" w:hAnsi="Book Antiqua"/>
          <w:sz w:val="24"/>
          <w:szCs w:val="24"/>
          <w:lang w:val="en-US"/>
        </w:rPr>
        <w:t xml:space="preserve">right </w:t>
      </w:r>
      <w:r w:rsidR="005773C6" w:rsidRPr="00D103FF">
        <w:rPr>
          <w:rFonts w:ascii="Book Antiqua" w:hAnsi="Book Antiqua"/>
          <w:sz w:val="24"/>
          <w:szCs w:val="24"/>
          <w:lang w:val="en-US"/>
        </w:rPr>
        <w:t>patient. Right amount is without a loading dose and targeting moderate trough levels. Right time is neither too early nor too late after LTx. The right patient is the one who is at high risk to develop nephrotoxicity.</w:t>
      </w:r>
    </w:p>
    <w:p w:rsidR="00100D66" w:rsidRPr="00D103FF" w:rsidRDefault="00100D66"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Several studies document the attenuation of cardiac allograft vasculopathy by mTORIs. A study from Matsuo </w:t>
      </w:r>
      <w:r w:rsidR="00254D18" w:rsidRPr="00D103FF">
        <w:rPr>
          <w:rFonts w:ascii="Book Antiqua" w:hAnsi="Book Antiqua"/>
          <w:i/>
          <w:sz w:val="24"/>
          <w:szCs w:val="24"/>
          <w:lang w:val="en-US"/>
        </w:rPr>
        <w:t xml:space="preserve">et </w:t>
      </w:r>
      <w:proofErr w:type="gramStart"/>
      <w:r w:rsidR="00254D18" w:rsidRPr="00D103FF">
        <w:rPr>
          <w:rFonts w:ascii="Book Antiqua" w:hAnsi="Book Antiqua"/>
          <w:i/>
          <w:sz w:val="24"/>
          <w:szCs w:val="24"/>
          <w:lang w:val="en-US"/>
        </w:rPr>
        <w:t>al</w:t>
      </w:r>
      <w:r w:rsidR="0060201F" w:rsidRPr="00D103FF">
        <w:rPr>
          <w:rFonts w:ascii="Book Antiqua" w:hAnsi="Book Antiqua"/>
          <w:sz w:val="24"/>
          <w:szCs w:val="24"/>
          <w:vertAlign w:val="superscript"/>
          <w:lang w:val="en-US"/>
        </w:rPr>
        <w:t>[</w:t>
      </w:r>
      <w:proofErr w:type="gramEnd"/>
      <w:r w:rsidR="0060201F" w:rsidRPr="00D103FF">
        <w:rPr>
          <w:rFonts w:ascii="Book Antiqua" w:hAnsi="Book Antiqua"/>
          <w:sz w:val="24"/>
          <w:szCs w:val="24"/>
          <w:vertAlign w:val="superscript"/>
          <w:lang w:val="en-US"/>
        </w:rPr>
        <w:t>166]</w:t>
      </w:r>
      <w:r w:rsidRPr="00D103FF">
        <w:rPr>
          <w:rFonts w:ascii="Book Antiqua" w:hAnsi="Book Antiqua"/>
          <w:sz w:val="24"/>
          <w:szCs w:val="24"/>
          <w:lang w:val="en-US"/>
        </w:rPr>
        <w:t xml:space="preserve"> documented the usefulness of sirolimus in the case of early initiation. As aforementioned, the recent most important </w:t>
      </w:r>
      <w:r w:rsidR="00B96C9E" w:rsidRPr="00D103FF">
        <w:rPr>
          <w:rFonts w:ascii="Book Antiqua" w:hAnsi="Book Antiqua"/>
          <w:sz w:val="24"/>
          <w:szCs w:val="24"/>
          <w:lang w:val="en-US"/>
        </w:rPr>
        <w:t xml:space="preserve">contributions in this field are the </w:t>
      </w:r>
      <w:proofErr w:type="gramStart"/>
      <w:r w:rsidR="007A2EE3" w:rsidRPr="00D103FF">
        <w:rPr>
          <w:rFonts w:ascii="Book Antiqua" w:hAnsi="Book Antiqua"/>
          <w:sz w:val="24"/>
          <w:szCs w:val="24"/>
          <w:lang w:val="en-US"/>
        </w:rPr>
        <w:t>Eisen</w:t>
      </w:r>
      <w:r w:rsidR="00972BC9" w:rsidRPr="00D103FF">
        <w:rPr>
          <w:rFonts w:ascii="Book Antiqua" w:hAnsi="Book Antiqua"/>
          <w:sz w:val="24"/>
          <w:szCs w:val="24"/>
          <w:vertAlign w:val="superscript"/>
          <w:lang w:val="en-US"/>
        </w:rPr>
        <w:t>[</w:t>
      </w:r>
      <w:proofErr w:type="gramEnd"/>
      <w:r w:rsidR="0060201F" w:rsidRPr="00D103FF">
        <w:rPr>
          <w:rFonts w:ascii="Book Antiqua" w:hAnsi="Book Antiqua"/>
          <w:sz w:val="24"/>
          <w:szCs w:val="24"/>
          <w:vertAlign w:val="superscript"/>
          <w:lang w:val="en-US"/>
        </w:rPr>
        <w:t>119</w:t>
      </w:r>
      <w:r w:rsidR="007A2EE3" w:rsidRPr="00D103FF">
        <w:rPr>
          <w:rFonts w:ascii="Book Antiqua" w:hAnsi="Book Antiqua"/>
          <w:sz w:val="24"/>
          <w:szCs w:val="24"/>
          <w:vertAlign w:val="superscript"/>
          <w:lang w:val="en-US"/>
        </w:rPr>
        <w:t>]</w:t>
      </w:r>
      <w:r w:rsidR="007A2EE3" w:rsidRPr="00D103FF">
        <w:rPr>
          <w:rFonts w:ascii="Book Antiqua" w:hAnsi="Book Antiqua"/>
          <w:sz w:val="24"/>
          <w:szCs w:val="24"/>
          <w:lang w:val="en-US"/>
        </w:rPr>
        <w:t xml:space="preserve"> and</w:t>
      </w:r>
      <w:r w:rsidR="00B96C9E" w:rsidRPr="00D103FF">
        <w:rPr>
          <w:rFonts w:ascii="Book Antiqua" w:hAnsi="Book Antiqua"/>
          <w:sz w:val="24"/>
          <w:szCs w:val="24"/>
          <w:lang w:val="en-US"/>
        </w:rPr>
        <w:t xml:space="preserve"> Kobashigawa</w:t>
      </w:r>
      <w:r w:rsidR="00972BC9" w:rsidRPr="00D103FF">
        <w:rPr>
          <w:rFonts w:ascii="Book Antiqua" w:hAnsi="Book Antiqua"/>
          <w:sz w:val="24"/>
          <w:szCs w:val="24"/>
          <w:vertAlign w:val="superscript"/>
          <w:lang w:val="en-US"/>
        </w:rPr>
        <w:t>[</w:t>
      </w:r>
      <w:r w:rsidR="0060201F" w:rsidRPr="00D103FF">
        <w:rPr>
          <w:rFonts w:ascii="Book Antiqua" w:hAnsi="Book Antiqua"/>
          <w:sz w:val="24"/>
          <w:szCs w:val="24"/>
          <w:vertAlign w:val="superscript"/>
          <w:lang w:val="en-US"/>
        </w:rPr>
        <w:t>120]</w:t>
      </w:r>
      <w:r w:rsidR="0060201F" w:rsidRPr="00D103FF">
        <w:rPr>
          <w:rFonts w:ascii="Book Antiqua" w:hAnsi="Book Antiqua"/>
          <w:sz w:val="24"/>
          <w:szCs w:val="24"/>
          <w:lang w:val="en-US"/>
        </w:rPr>
        <w:t xml:space="preserve"> </w:t>
      </w:r>
      <w:r w:rsidR="00B96C9E" w:rsidRPr="00D103FF">
        <w:rPr>
          <w:rFonts w:ascii="Book Antiqua" w:hAnsi="Book Antiqua"/>
          <w:sz w:val="24"/>
          <w:szCs w:val="24"/>
          <w:lang w:val="en-US"/>
        </w:rPr>
        <w:t>studies.</w:t>
      </w:r>
    </w:p>
    <w:p w:rsidR="00A63849" w:rsidRPr="00D103FF" w:rsidRDefault="00A63849"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They documented the efficacy of EVR with reduced-dose CsA, similar to MMF + standard dose CsA. Patients treated by EVR had reduced intima proliferation.</w:t>
      </w:r>
      <w:r w:rsidR="00A41C16" w:rsidRPr="00D103FF">
        <w:rPr>
          <w:rFonts w:ascii="Book Antiqua" w:hAnsi="Book Antiqua"/>
          <w:sz w:val="24"/>
          <w:szCs w:val="24"/>
          <w:lang w:val="en-US" w:eastAsia="zh-CN"/>
        </w:rPr>
        <w:t xml:space="preserve"> </w:t>
      </w:r>
      <w:r w:rsidRPr="00D103FF">
        <w:rPr>
          <w:rFonts w:ascii="Book Antiqua" w:hAnsi="Book Antiqua"/>
          <w:sz w:val="24"/>
          <w:szCs w:val="24"/>
          <w:lang w:val="en-US"/>
        </w:rPr>
        <w:t xml:space="preserve">Recently the use of mTORIs in the treatment of lung transplant recipients is an area of active </w:t>
      </w:r>
      <w:proofErr w:type="gramStart"/>
      <w:r w:rsidR="007A2EE3" w:rsidRPr="00D103FF">
        <w:rPr>
          <w:rFonts w:ascii="Book Antiqua" w:hAnsi="Book Antiqua"/>
          <w:sz w:val="24"/>
          <w:szCs w:val="24"/>
          <w:lang w:val="en-US"/>
        </w:rPr>
        <w:t>investigation</w:t>
      </w:r>
      <w:r w:rsidR="00972BC9" w:rsidRPr="00D103FF">
        <w:rPr>
          <w:rFonts w:ascii="Book Antiqua" w:hAnsi="Book Antiqua"/>
          <w:sz w:val="24"/>
          <w:szCs w:val="24"/>
          <w:vertAlign w:val="superscript"/>
          <w:lang w:val="en-US"/>
        </w:rPr>
        <w:t>[</w:t>
      </w:r>
      <w:proofErr w:type="gramEnd"/>
      <w:r w:rsidR="0060201F" w:rsidRPr="00D103FF">
        <w:rPr>
          <w:rFonts w:ascii="Book Antiqua" w:hAnsi="Book Antiqua"/>
          <w:sz w:val="24"/>
          <w:szCs w:val="24"/>
          <w:vertAlign w:val="superscript"/>
          <w:lang w:val="en-US"/>
        </w:rPr>
        <w:t>167,168</w:t>
      </w:r>
      <w:r w:rsidR="007A2EE3" w:rsidRPr="00D103FF">
        <w:rPr>
          <w:rFonts w:ascii="Book Antiqua" w:hAnsi="Book Antiqua"/>
          <w:sz w:val="24"/>
          <w:szCs w:val="24"/>
          <w:vertAlign w:val="superscript"/>
          <w:lang w:val="en-US"/>
        </w:rPr>
        <w:t>]</w:t>
      </w:r>
      <w:r w:rsidR="007A2EE3" w:rsidRPr="00D103FF">
        <w:rPr>
          <w:rFonts w:ascii="Book Antiqua" w:hAnsi="Book Antiqua"/>
          <w:sz w:val="24"/>
          <w:szCs w:val="24"/>
          <w:lang w:val="en-US"/>
        </w:rPr>
        <w:t xml:space="preserve">. </w:t>
      </w:r>
      <w:r w:rsidRPr="00D103FF">
        <w:rPr>
          <w:rFonts w:ascii="Book Antiqua" w:hAnsi="Book Antiqua"/>
          <w:sz w:val="24"/>
          <w:szCs w:val="24"/>
          <w:lang w:val="en-US"/>
        </w:rPr>
        <w:t>Newer</w:t>
      </w:r>
      <w:r w:rsidR="009978C5" w:rsidRPr="00D103FF">
        <w:rPr>
          <w:rFonts w:ascii="Book Antiqua" w:hAnsi="Book Antiqua"/>
          <w:sz w:val="24"/>
          <w:szCs w:val="24"/>
          <w:lang w:val="en-US"/>
        </w:rPr>
        <w:t xml:space="preserve"> researches i</w:t>
      </w:r>
      <w:r w:rsidR="00DA27CD" w:rsidRPr="00D103FF">
        <w:rPr>
          <w:rFonts w:ascii="Book Antiqua" w:hAnsi="Book Antiqua"/>
          <w:sz w:val="24"/>
          <w:szCs w:val="24"/>
          <w:lang w:val="en-US"/>
        </w:rPr>
        <w:t>nvolving the use mTORIs or antim</w:t>
      </w:r>
      <w:r w:rsidR="009978C5" w:rsidRPr="00D103FF">
        <w:rPr>
          <w:rFonts w:ascii="Book Antiqua" w:hAnsi="Book Antiqua"/>
          <w:sz w:val="24"/>
          <w:szCs w:val="24"/>
          <w:lang w:val="en-US"/>
        </w:rPr>
        <w:t xml:space="preserve">etabolites have been made in the treatment and prevention of </w:t>
      </w:r>
      <w:proofErr w:type="gramStart"/>
      <w:r w:rsidR="009978C5" w:rsidRPr="00D103FF">
        <w:rPr>
          <w:rFonts w:ascii="Book Antiqua" w:hAnsi="Book Antiqua"/>
          <w:sz w:val="24"/>
          <w:szCs w:val="24"/>
          <w:lang w:val="en-US"/>
        </w:rPr>
        <w:t>BOS</w:t>
      </w:r>
      <w:r w:rsidR="00972BC9" w:rsidRPr="00D103FF">
        <w:rPr>
          <w:rFonts w:ascii="Book Antiqua" w:hAnsi="Book Antiqua"/>
          <w:sz w:val="24"/>
          <w:szCs w:val="24"/>
          <w:vertAlign w:val="superscript"/>
          <w:lang w:val="en-US"/>
        </w:rPr>
        <w:t>[</w:t>
      </w:r>
      <w:proofErr w:type="gramEnd"/>
      <w:r w:rsidR="0060201F" w:rsidRPr="00D103FF">
        <w:rPr>
          <w:rFonts w:ascii="Book Antiqua" w:hAnsi="Book Antiqua"/>
          <w:sz w:val="24"/>
          <w:szCs w:val="24"/>
          <w:vertAlign w:val="superscript"/>
          <w:lang w:val="en-US"/>
        </w:rPr>
        <w:t>169,170</w:t>
      </w:r>
      <w:r w:rsidR="007A2EE3" w:rsidRPr="00D103FF">
        <w:rPr>
          <w:rFonts w:ascii="Book Antiqua" w:hAnsi="Book Antiqua"/>
          <w:sz w:val="24"/>
          <w:szCs w:val="24"/>
          <w:vertAlign w:val="superscript"/>
          <w:lang w:val="en-US"/>
        </w:rPr>
        <w:t>]</w:t>
      </w:r>
      <w:r w:rsidR="007A2EE3" w:rsidRPr="00D103FF">
        <w:rPr>
          <w:rFonts w:ascii="Book Antiqua" w:hAnsi="Book Antiqua"/>
          <w:sz w:val="24"/>
          <w:szCs w:val="24"/>
          <w:lang w:val="en-US"/>
        </w:rPr>
        <w:t xml:space="preserve">. </w:t>
      </w:r>
      <w:r w:rsidR="0060201F" w:rsidRPr="00D103FF">
        <w:rPr>
          <w:rFonts w:ascii="Book Antiqua" w:hAnsi="Book Antiqua"/>
          <w:sz w:val="24"/>
          <w:szCs w:val="24"/>
          <w:lang w:val="en-US"/>
        </w:rPr>
        <w:t>In a</w:t>
      </w:r>
      <w:r w:rsidR="009978C5" w:rsidRPr="00D103FF">
        <w:rPr>
          <w:rFonts w:ascii="Book Antiqua" w:hAnsi="Book Antiqua"/>
          <w:sz w:val="24"/>
          <w:szCs w:val="24"/>
          <w:lang w:val="en-US"/>
        </w:rPr>
        <w:t xml:space="preserve"> recent </w:t>
      </w:r>
      <w:proofErr w:type="gramStart"/>
      <w:r w:rsidR="007A2EE3" w:rsidRPr="00D103FF">
        <w:rPr>
          <w:rFonts w:ascii="Book Antiqua" w:hAnsi="Book Antiqua"/>
          <w:sz w:val="24"/>
          <w:szCs w:val="24"/>
          <w:lang w:val="en-US"/>
        </w:rPr>
        <w:t>review</w:t>
      </w:r>
      <w:r w:rsidR="00972BC9" w:rsidRPr="00D103FF">
        <w:rPr>
          <w:rFonts w:ascii="Book Antiqua" w:hAnsi="Book Antiqua"/>
          <w:sz w:val="24"/>
          <w:szCs w:val="24"/>
          <w:vertAlign w:val="superscript"/>
          <w:lang w:val="en-US"/>
        </w:rPr>
        <w:t>[</w:t>
      </w:r>
      <w:proofErr w:type="gramEnd"/>
      <w:r w:rsidR="0060201F" w:rsidRPr="00D103FF">
        <w:rPr>
          <w:rFonts w:ascii="Book Antiqua" w:hAnsi="Book Antiqua"/>
          <w:sz w:val="24"/>
          <w:szCs w:val="24"/>
          <w:vertAlign w:val="superscript"/>
          <w:lang w:val="en-US"/>
        </w:rPr>
        <w:t>171</w:t>
      </w:r>
      <w:r w:rsidR="007A2EE3" w:rsidRPr="00D103FF">
        <w:rPr>
          <w:rFonts w:ascii="Book Antiqua" w:hAnsi="Book Antiqua"/>
          <w:sz w:val="24"/>
          <w:szCs w:val="24"/>
          <w:vertAlign w:val="superscript"/>
          <w:lang w:val="en-US"/>
        </w:rPr>
        <w:t>]</w:t>
      </w:r>
      <w:r w:rsidR="007A2EE3" w:rsidRPr="00D103FF">
        <w:rPr>
          <w:rFonts w:ascii="Book Antiqua" w:hAnsi="Book Antiqua"/>
          <w:sz w:val="24"/>
          <w:szCs w:val="24"/>
          <w:lang w:val="en-US"/>
        </w:rPr>
        <w:t>,</w:t>
      </w:r>
      <w:r w:rsidR="009978C5" w:rsidRPr="00D103FF">
        <w:rPr>
          <w:rFonts w:ascii="Book Antiqua" w:hAnsi="Book Antiqua"/>
          <w:sz w:val="24"/>
          <w:szCs w:val="24"/>
          <w:lang w:val="en-US"/>
        </w:rPr>
        <w:t xml:space="preserve"> Borro highlights th</w:t>
      </w:r>
      <w:r w:rsidR="00593AFD" w:rsidRPr="00D103FF">
        <w:rPr>
          <w:rFonts w:ascii="Book Antiqua" w:hAnsi="Book Antiqua"/>
          <w:sz w:val="24"/>
          <w:szCs w:val="24"/>
          <w:lang w:val="en-US"/>
        </w:rPr>
        <w:t>at one of the advantages in Lu</w:t>
      </w:r>
      <w:r w:rsidR="009978C5" w:rsidRPr="00D103FF">
        <w:rPr>
          <w:rFonts w:ascii="Book Antiqua" w:hAnsi="Book Antiqua"/>
          <w:sz w:val="24"/>
          <w:szCs w:val="24"/>
          <w:lang w:val="en-US"/>
        </w:rPr>
        <w:t xml:space="preserve">Tx is the administration of </w:t>
      </w:r>
      <w:r w:rsidR="00E24B45" w:rsidRPr="00D103FF">
        <w:rPr>
          <w:rFonts w:ascii="Book Antiqua" w:hAnsi="Book Antiqua"/>
          <w:sz w:val="24"/>
          <w:szCs w:val="24"/>
          <w:lang w:val="en-US"/>
        </w:rPr>
        <w:t xml:space="preserve">the </w:t>
      </w:r>
      <w:r w:rsidR="009978C5" w:rsidRPr="00D103FF">
        <w:rPr>
          <w:rFonts w:ascii="Book Antiqua" w:hAnsi="Book Antiqua"/>
          <w:sz w:val="24"/>
          <w:szCs w:val="24"/>
          <w:lang w:val="en-US"/>
        </w:rPr>
        <w:t xml:space="preserve">treatments via the </w:t>
      </w:r>
      <w:r w:rsidR="008005AF" w:rsidRPr="00D103FF">
        <w:rPr>
          <w:rFonts w:ascii="Book Antiqua" w:hAnsi="Book Antiqua"/>
          <w:sz w:val="24"/>
          <w:szCs w:val="24"/>
          <w:lang w:val="en-US"/>
        </w:rPr>
        <w:t>inhalator</w:t>
      </w:r>
      <w:r w:rsidR="009978C5" w:rsidRPr="00D103FF">
        <w:rPr>
          <w:rFonts w:ascii="Book Antiqua" w:hAnsi="Book Antiqua"/>
          <w:sz w:val="24"/>
          <w:szCs w:val="24"/>
          <w:lang w:val="en-US"/>
        </w:rPr>
        <w:t xml:space="preserve"> route.</w:t>
      </w:r>
    </w:p>
    <w:p w:rsidR="00DA27CD" w:rsidRPr="00D103FF" w:rsidRDefault="009978C5"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A randomized</w:t>
      </w:r>
      <w:r w:rsidR="00DA27CD" w:rsidRPr="00D103FF">
        <w:rPr>
          <w:rFonts w:ascii="Book Antiqua" w:hAnsi="Book Antiqua"/>
          <w:sz w:val="24"/>
          <w:szCs w:val="24"/>
          <w:lang w:val="en-US"/>
        </w:rPr>
        <w:t xml:space="preserve">, prospective study of </w:t>
      </w:r>
      <w:r w:rsidR="008005AF" w:rsidRPr="00D103FF">
        <w:rPr>
          <w:rFonts w:ascii="Book Antiqua" w:hAnsi="Book Antiqua"/>
          <w:sz w:val="24"/>
          <w:szCs w:val="24"/>
          <w:lang w:val="en-US"/>
        </w:rPr>
        <w:t>inhalator</w:t>
      </w:r>
      <w:r w:rsidR="00DA27CD" w:rsidRPr="00D103FF">
        <w:rPr>
          <w:rFonts w:ascii="Book Antiqua" w:hAnsi="Book Antiqua"/>
          <w:sz w:val="24"/>
          <w:szCs w:val="24"/>
          <w:lang w:val="en-US"/>
        </w:rPr>
        <w:t xml:space="preserve"> CsA </w:t>
      </w:r>
      <w:r w:rsidR="0087424D" w:rsidRPr="00D103FF">
        <w:rPr>
          <w:rFonts w:ascii="Book Antiqua" w:hAnsi="Book Antiqua"/>
          <w:i/>
          <w:sz w:val="24"/>
          <w:szCs w:val="24"/>
          <w:lang w:val="en-US"/>
        </w:rPr>
        <w:t>vs</w:t>
      </w:r>
      <w:r w:rsidR="00DA27CD" w:rsidRPr="00D103FF">
        <w:rPr>
          <w:rFonts w:ascii="Book Antiqua" w:hAnsi="Book Antiqua"/>
          <w:sz w:val="24"/>
          <w:szCs w:val="24"/>
          <w:lang w:val="en-US"/>
        </w:rPr>
        <w:t xml:space="preserve"> placebo documented</w:t>
      </w:r>
      <w:r w:rsidR="00E24B45" w:rsidRPr="00D103FF">
        <w:rPr>
          <w:rFonts w:ascii="Book Antiqua" w:hAnsi="Book Antiqua"/>
          <w:sz w:val="24"/>
          <w:szCs w:val="24"/>
          <w:lang w:val="en-US"/>
        </w:rPr>
        <w:t xml:space="preserve"> significant improvements concerning</w:t>
      </w:r>
      <w:r w:rsidR="00DA27CD" w:rsidRPr="00D103FF">
        <w:rPr>
          <w:rFonts w:ascii="Book Antiqua" w:hAnsi="Book Antiqua"/>
          <w:sz w:val="24"/>
          <w:szCs w:val="24"/>
          <w:lang w:val="en-US"/>
        </w:rPr>
        <w:t xml:space="preserve"> survival and BOS free </w:t>
      </w:r>
      <w:proofErr w:type="gramStart"/>
      <w:r w:rsidR="00DA27CD" w:rsidRPr="00D103FF">
        <w:rPr>
          <w:rFonts w:ascii="Book Antiqua" w:hAnsi="Book Antiqua"/>
          <w:sz w:val="24"/>
          <w:szCs w:val="24"/>
          <w:lang w:val="en-US"/>
        </w:rPr>
        <w:t>interval</w:t>
      </w:r>
      <w:r w:rsidR="00972BC9" w:rsidRPr="00D103FF">
        <w:rPr>
          <w:rFonts w:ascii="Book Antiqua" w:hAnsi="Book Antiqua"/>
          <w:sz w:val="24"/>
          <w:szCs w:val="24"/>
          <w:vertAlign w:val="superscript"/>
          <w:lang w:val="en-US"/>
        </w:rPr>
        <w:t>[</w:t>
      </w:r>
      <w:proofErr w:type="gramEnd"/>
      <w:r w:rsidR="0060201F" w:rsidRPr="00D103FF">
        <w:rPr>
          <w:rFonts w:ascii="Book Antiqua" w:hAnsi="Book Antiqua"/>
          <w:sz w:val="24"/>
          <w:szCs w:val="24"/>
          <w:vertAlign w:val="superscript"/>
          <w:lang w:val="en-US"/>
        </w:rPr>
        <w:t>172]</w:t>
      </w:r>
      <w:r w:rsidR="00DA27CD" w:rsidRPr="00D103FF">
        <w:rPr>
          <w:rFonts w:ascii="Book Antiqua" w:hAnsi="Book Antiqua"/>
          <w:sz w:val="24"/>
          <w:szCs w:val="24"/>
          <w:lang w:val="en-US"/>
        </w:rPr>
        <w:t>.</w:t>
      </w:r>
      <w:r w:rsidR="00BA3DC9" w:rsidRPr="00D103FF">
        <w:rPr>
          <w:rFonts w:ascii="Book Antiqua" w:hAnsi="Book Antiqua"/>
          <w:sz w:val="24"/>
          <w:szCs w:val="24"/>
          <w:lang w:val="en-US" w:eastAsia="zh-CN"/>
        </w:rPr>
        <w:t xml:space="preserve"> </w:t>
      </w:r>
      <w:r w:rsidR="008005AF" w:rsidRPr="00D103FF">
        <w:rPr>
          <w:rFonts w:ascii="Book Antiqua" w:hAnsi="Book Antiqua"/>
          <w:sz w:val="24"/>
          <w:szCs w:val="24"/>
          <w:lang w:val="en-US"/>
        </w:rPr>
        <w:t>Inhalator</w:t>
      </w:r>
      <w:r w:rsidR="00DA27CD" w:rsidRPr="00D103FF">
        <w:rPr>
          <w:rFonts w:ascii="Book Antiqua" w:hAnsi="Book Antiqua"/>
          <w:sz w:val="24"/>
          <w:szCs w:val="24"/>
          <w:lang w:val="en-US"/>
        </w:rPr>
        <w:t xml:space="preserve"> corticosteroids have been suggested in </w:t>
      </w:r>
      <w:r w:rsidR="00E24B45" w:rsidRPr="00D103FF">
        <w:rPr>
          <w:rFonts w:ascii="Book Antiqua" w:hAnsi="Book Antiqua"/>
          <w:sz w:val="24"/>
          <w:szCs w:val="24"/>
          <w:lang w:val="en-US"/>
        </w:rPr>
        <w:t xml:space="preserve">the </w:t>
      </w:r>
      <w:r w:rsidR="00DA27CD" w:rsidRPr="00D103FF">
        <w:rPr>
          <w:rFonts w:ascii="Book Antiqua" w:hAnsi="Book Antiqua"/>
          <w:sz w:val="24"/>
          <w:szCs w:val="24"/>
          <w:lang w:val="en-US"/>
        </w:rPr>
        <w:t xml:space="preserve">lymphocytic bronchiolitis, based on the possible reduction of </w:t>
      </w:r>
      <w:r w:rsidR="00E24B45" w:rsidRPr="00D103FF">
        <w:rPr>
          <w:rFonts w:ascii="Book Antiqua" w:hAnsi="Book Antiqua"/>
          <w:sz w:val="24"/>
          <w:szCs w:val="24"/>
          <w:lang w:val="en-US"/>
        </w:rPr>
        <w:t xml:space="preserve">the </w:t>
      </w:r>
      <w:r w:rsidR="00DA27CD" w:rsidRPr="00D103FF">
        <w:rPr>
          <w:rFonts w:ascii="Book Antiqua" w:hAnsi="Book Antiqua"/>
          <w:sz w:val="24"/>
          <w:szCs w:val="24"/>
          <w:lang w:val="en-US"/>
        </w:rPr>
        <w:t xml:space="preserve">airway inflammatory </w:t>
      </w:r>
      <w:proofErr w:type="gramStart"/>
      <w:r w:rsidR="007A2EE3" w:rsidRPr="00D103FF">
        <w:rPr>
          <w:rFonts w:ascii="Book Antiqua" w:hAnsi="Book Antiqua"/>
          <w:sz w:val="24"/>
          <w:szCs w:val="24"/>
          <w:lang w:val="en-US"/>
        </w:rPr>
        <w:t>markers</w:t>
      </w:r>
      <w:r w:rsidR="00972BC9" w:rsidRPr="00D103FF">
        <w:rPr>
          <w:rFonts w:ascii="Book Antiqua" w:hAnsi="Book Antiqua"/>
          <w:sz w:val="24"/>
          <w:szCs w:val="24"/>
          <w:vertAlign w:val="superscript"/>
          <w:lang w:val="en-US"/>
        </w:rPr>
        <w:t>[</w:t>
      </w:r>
      <w:proofErr w:type="gramEnd"/>
      <w:r w:rsidR="0060201F" w:rsidRPr="00D103FF">
        <w:rPr>
          <w:rFonts w:ascii="Book Antiqua" w:hAnsi="Book Antiqua"/>
          <w:sz w:val="24"/>
          <w:szCs w:val="24"/>
          <w:vertAlign w:val="superscript"/>
          <w:lang w:val="en-US"/>
        </w:rPr>
        <w:t>173</w:t>
      </w:r>
      <w:r w:rsidR="007A2EE3" w:rsidRPr="00D103FF">
        <w:rPr>
          <w:rFonts w:ascii="Book Antiqua" w:hAnsi="Book Antiqua"/>
          <w:sz w:val="24"/>
          <w:szCs w:val="24"/>
          <w:vertAlign w:val="superscript"/>
          <w:lang w:val="en-US"/>
        </w:rPr>
        <w:t>]</w:t>
      </w:r>
      <w:r w:rsidR="007A2EE3" w:rsidRPr="00D103FF">
        <w:rPr>
          <w:rFonts w:ascii="Book Antiqua" w:hAnsi="Book Antiqua"/>
          <w:sz w:val="24"/>
          <w:szCs w:val="24"/>
          <w:lang w:val="en-US"/>
        </w:rPr>
        <w:t>.</w:t>
      </w:r>
    </w:p>
    <w:p w:rsidR="00DA27CD" w:rsidRPr="00D103FF" w:rsidRDefault="00DA27CD"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Immune modulati</w:t>
      </w:r>
      <w:r w:rsidR="00593AFD" w:rsidRPr="00D103FF">
        <w:rPr>
          <w:rFonts w:ascii="Book Antiqua" w:hAnsi="Book Antiqua"/>
          <w:sz w:val="24"/>
          <w:szCs w:val="24"/>
          <w:lang w:val="en-US"/>
        </w:rPr>
        <w:t>ng and beneficial effect in Lu</w:t>
      </w:r>
      <w:r w:rsidRPr="00D103FF">
        <w:rPr>
          <w:rFonts w:ascii="Book Antiqua" w:hAnsi="Book Antiqua"/>
          <w:sz w:val="24"/>
          <w:szCs w:val="24"/>
          <w:lang w:val="en-US"/>
        </w:rPr>
        <w:t xml:space="preserve">Tx have been documented for </w:t>
      </w:r>
      <w:r w:rsidR="00E24B45" w:rsidRPr="00D103FF">
        <w:rPr>
          <w:rFonts w:ascii="Book Antiqua" w:hAnsi="Book Antiqua"/>
          <w:sz w:val="24"/>
          <w:szCs w:val="24"/>
          <w:lang w:val="en-US"/>
        </w:rPr>
        <w:t xml:space="preserve">the </w:t>
      </w:r>
      <w:r w:rsidR="008005AF" w:rsidRPr="00D103FF">
        <w:rPr>
          <w:rFonts w:ascii="Book Antiqua" w:hAnsi="Book Antiqua"/>
          <w:sz w:val="24"/>
          <w:szCs w:val="24"/>
          <w:lang w:val="en-US"/>
        </w:rPr>
        <w:t>statins and</w:t>
      </w:r>
      <w:r w:rsidRPr="00D103FF">
        <w:rPr>
          <w:rFonts w:ascii="Book Antiqua" w:hAnsi="Book Antiqua"/>
          <w:sz w:val="24"/>
          <w:szCs w:val="24"/>
          <w:lang w:val="en-US"/>
        </w:rPr>
        <w:t xml:space="preserve"> Azithromycin. Concerning statins</w:t>
      </w:r>
      <w:r w:rsidR="00E24B45" w:rsidRPr="00D103FF">
        <w:rPr>
          <w:rFonts w:ascii="Book Antiqua" w:hAnsi="Book Antiqua"/>
          <w:sz w:val="24"/>
          <w:szCs w:val="24"/>
          <w:lang w:val="en-US"/>
        </w:rPr>
        <w:t>,</w:t>
      </w:r>
      <w:r w:rsidRPr="00D103FF">
        <w:rPr>
          <w:rFonts w:ascii="Book Antiqua" w:hAnsi="Book Antiqua"/>
          <w:sz w:val="24"/>
          <w:szCs w:val="24"/>
          <w:lang w:val="en-US"/>
        </w:rPr>
        <w:t xml:space="preserve"> some groups have considered adding such treatment</w:t>
      </w:r>
      <w:r w:rsidR="00CE2898" w:rsidRPr="00D103FF">
        <w:rPr>
          <w:rFonts w:ascii="Book Antiqua" w:hAnsi="Book Antiqua"/>
          <w:sz w:val="24"/>
          <w:szCs w:val="24"/>
          <w:lang w:val="en-US"/>
        </w:rPr>
        <w:t xml:space="preserve"> on a systematic basis in </w:t>
      </w:r>
      <w:r w:rsidR="00E24B45" w:rsidRPr="00D103FF">
        <w:rPr>
          <w:rFonts w:ascii="Book Antiqua" w:hAnsi="Book Antiqua"/>
          <w:sz w:val="24"/>
          <w:szCs w:val="24"/>
          <w:lang w:val="en-US"/>
        </w:rPr>
        <w:t xml:space="preserve">the </w:t>
      </w:r>
      <w:r w:rsidR="00CE2898" w:rsidRPr="00D103FF">
        <w:rPr>
          <w:rFonts w:ascii="Book Antiqua" w:hAnsi="Book Antiqua"/>
          <w:sz w:val="24"/>
          <w:szCs w:val="24"/>
          <w:lang w:val="en-US"/>
        </w:rPr>
        <w:t xml:space="preserve">patients with suspected or confirmed </w:t>
      </w:r>
      <w:proofErr w:type="gramStart"/>
      <w:r w:rsidR="00CE2898" w:rsidRPr="00D103FF">
        <w:rPr>
          <w:rFonts w:ascii="Book Antiqua" w:hAnsi="Book Antiqua"/>
          <w:sz w:val="24"/>
          <w:szCs w:val="24"/>
          <w:lang w:val="en-US"/>
        </w:rPr>
        <w:t>BOS</w:t>
      </w:r>
      <w:r w:rsidR="00972BC9" w:rsidRPr="00D103FF">
        <w:rPr>
          <w:rFonts w:ascii="Book Antiqua" w:hAnsi="Book Antiqua"/>
          <w:sz w:val="24"/>
          <w:szCs w:val="24"/>
          <w:vertAlign w:val="superscript"/>
          <w:lang w:val="en-US"/>
        </w:rPr>
        <w:t>[</w:t>
      </w:r>
      <w:proofErr w:type="gramEnd"/>
      <w:r w:rsidR="0060201F" w:rsidRPr="00D103FF">
        <w:rPr>
          <w:rFonts w:ascii="Book Antiqua" w:hAnsi="Book Antiqua"/>
          <w:sz w:val="24"/>
          <w:szCs w:val="24"/>
          <w:vertAlign w:val="superscript"/>
          <w:lang w:val="en-US"/>
        </w:rPr>
        <w:t>174]</w:t>
      </w:r>
      <w:r w:rsidR="00CE2898" w:rsidRPr="00D103FF">
        <w:rPr>
          <w:rFonts w:ascii="Book Antiqua" w:hAnsi="Book Antiqua"/>
          <w:sz w:val="24"/>
          <w:szCs w:val="24"/>
          <w:lang w:val="en-US"/>
        </w:rPr>
        <w:t xml:space="preserve">. Principally in patients with an increased bronchoalveolar lavage neutrophilia, azithromycin could prevent BOS, most likely through its interactions with the innate immune </w:t>
      </w:r>
      <w:proofErr w:type="gramStart"/>
      <w:r w:rsidR="00CE2898" w:rsidRPr="00D103FF">
        <w:rPr>
          <w:rFonts w:ascii="Book Antiqua" w:hAnsi="Book Antiqua"/>
          <w:sz w:val="24"/>
          <w:szCs w:val="24"/>
          <w:lang w:val="en-US"/>
        </w:rPr>
        <w:t>system</w:t>
      </w:r>
      <w:r w:rsidR="00972BC9" w:rsidRPr="00D103FF">
        <w:rPr>
          <w:rFonts w:ascii="Book Antiqua" w:hAnsi="Book Antiqua"/>
          <w:sz w:val="24"/>
          <w:szCs w:val="24"/>
          <w:vertAlign w:val="superscript"/>
          <w:lang w:val="en-US"/>
        </w:rPr>
        <w:t>[</w:t>
      </w:r>
      <w:proofErr w:type="gramEnd"/>
      <w:r w:rsidR="005A0FFE" w:rsidRPr="00D103FF">
        <w:rPr>
          <w:rFonts w:ascii="Book Antiqua" w:hAnsi="Book Antiqua"/>
          <w:sz w:val="24"/>
          <w:szCs w:val="24"/>
          <w:vertAlign w:val="superscript"/>
          <w:lang w:val="en-US"/>
        </w:rPr>
        <w:t>175]</w:t>
      </w:r>
      <w:r w:rsidR="00CE2898" w:rsidRPr="00D103FF">
        <w:rPr>
          <w:rFonts w:ascii="Book Antiqua" w:hAnsi="Book Antiqua"/>
          <w:sz w:val="24"/>
          <w:szCs w:val="24"/>
          <w:lang w:val="en-US"/>
        </w:rPr>
        <w:t>.</w:t>
      </w:r>
    </w:p>
    <w:p w:rsidR="00667CCC" w:rsidRPr="00D103FF" w:rsidRDefault="00E804EF"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The finding of the relevance of DSAs in determining ABMR and reduced graft function for any transplanted organ led to search for new strategies in organ immunosupppression</w:t>
      </w:r>
      <w:r w:rsidR="00667CCC" w:rsidRPr="00D103FF">
        <w:rPr>
          <w:rFonts w:ascii="Book Antiqua" w:hAnsi="Book Antiqua"/>
          <w:sz w:val="24"/>
          <w:szCs w:val="24"/>
          <w:lang w:val="en-US"/>
        </w:rPr>
        <w:t>.</w:t>
      </w:r>
      <w:r w:rsidR="00397E77" w:rsidRPr="00D103FF">
        <w:rPr>
          <w:rFonts w:ascii="Book Antiqua" w:hAnsi="Book Antiqua"/>
          <w:sz w:val="24"/>
          <w:szCs w:val="24"/>
          <w:lang w:val="en-US" w:eastAsia="zh-CN"/>
        </w:rPr>
        <w:t xml:space="preserve"> </w:t>
      </w:r>
      <w:r w:rsidR="00667CCC" w:rsidRPr="00D103FF">
        <w:rPr>
          <w:rFonts w:ascii="Book Antiqua" w:hAnsi="Book Antiqua"/>
          <w:sz w:val="24"/>
          <w:szCs w:val="24"/>
          <w:lang w:val="en-US"/>
        </w:rPr>
        <w:t xml:space="preserve">A systematic </w:t>
      </w:r>
      <w:proofErr w:type="gramStart"/>
      <w:r w:rsidR="00667CCC" w:rsidRPr="00D103FF">
        <w:rPr>
          <w:rFonts w:ascii="Book Antiqua" w:hAnsi="Book Antiqua"/>
          <w:sz w:val="24"/>
          <w:szCs w:val="24"/>
          <w:lang w:val="en-US"/>
        </w:rPr>
        <w:t>review</w:t>
      </w:r>
      <w:r w:rsidR="00972BC9" w:rsidRPr="00D103FF">
        <w:rPr>
          <w:rFonts w:ascii="Book Antiqua" w:hAnsi="Book Antiqua"/>
          <w:sz w:val="24"/>
          <w:szCs w:val="24"/>
          <w:vertAlign w:val="superscript"/>
          <w:lang w:val="en-US"/>
        </w:rPr>
        <w:t>[</w:t>
      </w:r>
      <w:proofErr w:type="gramEnd"/>
      <w:r w:rsidR="005A0FFE" w:rsidRPr="00D103FF">
        <w:rPr>
          <w:rFonts w:ascii="Book Antiqua" w:hAnsi="Book Antiqua"/>
          <w:sz w:val="24"/>
          <w:szCs w:val="24"/>
          <w:vertAlign w:val="superscript"/>
          <w:lang w:val="en-US"/>
        </w:rPr>
        <w:t>176]</w:t>
      </w:r>
      <w:r w:rsidR="003D569D" w:rsidRPr="00D103FF">
        <w:rPr>
          <w:rFonts w:ascii="Book Antiqua" w:hAnsi="Book Antiqua"/>
          <w:sz w:val="24"/>
          <w:szCs w:val="24"/>
          <w:lang w:val="en-US"/>
        </w:rPr>
        <w:t xml:space="preserve"> on </w:t>
      </w:r>
      <w:r w:rsidR="008D3966" w:rsidRPr="00D103FF">
        <w:rPr>
          <w:rFonts w:ascii="Book Antiqua" w:hAnsi="Book Antiqua"/>
          <w:sz w:val="24"/>
          <w:szCs w:val="24"/>
          <w:lang w:val="en-US"/>
        </w:rPr>
        <w:t xml:space="preserve">the </w:t>
      </w:r>
      <w:r w:rsidR="003D569D" w:rsidRPr="00D103FF">
        <w:rPr>
          <w:rFonts w:ascii="Book Antiqua" w:hAnsi="Book Antiqua"/>
          <w:sz w:val="24"/>
          <w:szCs w:val="24"/>
          <w:lang w:val="en-US"/>
        </w:rPr>
        <w:t>induction therapy in H</w:t>
      </w:r>
      <w:r w:rsidR="00593AFD" w:rsidRPr="00D103FF">
        <w:rPr>
          <w:rFonts w:ascii="Book Antiqua" w:hAnsi="Book Antiqua"/>
          <w:sz w:val="24"/>
          <w:szCs w:val="24"/>
          <w:lang w:val="en-US"/>
        </w:rPr>
        <w:t>Tx concluded that acute rejection</w:t>
      </w:r>
      <w:r w:rsidR="00667CCC" w:rsidRPr="00D103FF">
        <w:rPr>
          <w:rFonts w:ascii="Book Antiqua" w:hAnsi="Book Antiqua"/>
          <w:sz w:val="24"/>
          <w:szCs w:val="24"/>
          <w:lang w:val="en-US"/>
        </w:rPr>
        <w:t xml:space="preserve"> might be reduced by IL-2R antibodies compared with no induction and by</w:t>
      </w:r>
      <w:r w:rsidR="00593AFD" w:rsidRPr="00D103FF">
        <w:rPr>
          <w:rFonts w:ascii="Book Antiqua" w:hAnsi="Book Antiqua"/>
          <w:sz w:val="24"/>
          <w:szCs w:val="24"/>
          <w:lang w:val="en-US"/>
        </w:rPr>
        <w:t xml:space="preserve"> </w:t>
      </w:r>
      <w:r w:rsidR="008D3966" w:rsidRPr="00D103FF">
        <w:rPr>
          <w:rFonts w:ascii="Book Antiqua" w:hAnsi="Book Antiqua"/>
          <w:sz w:val="24"/>
          <w:szCs w:val="24"/>
          <w:lang w:val="en-US"/>
        </w:rPr>
        <w:t xml:space="preserve">the </w:t>
      </w:r>
      <w:r w:rsidR="00593AFD" w:rsidRPr="00D103FF">
        <w:rPr>
          <w:rFonts w:ascii="Book Antiqua" w:hAnsi="Book Antiqua"/>
          <w:sz w:val="24"/>
          <w:szCs w:val="24"/>
          <w:lang w:val="en-US"/>
        </w:rPr>
        <w:t>antithymocyte globulin</w:t>
      </w:r>
      <w:r w:rsidR="00667CCC" w:rsidRPr="00D103FF">
        <w:rPr>
          <w:rFonts w:ascii="Book Antiqua" w:hAnsi="Book Antiqua"/>
          <w:sz w:val="24"/>
          <w:szCs w:val="24"/>
          <w:lang w:val="en-US"/>
        </w:rPr>
        <w:t xml:space="preserve"> </w:t>
      </w:r>
      <w:r w:rsidR="00047362" w:rsidRPr="00D103FF">
        <w:rPr>
          <w:rFonts w:ascii="Book Antiqua" w:hAnsi="Book Antiqua"/>
          <w:sz w:val="24"/>
          <w:szCs w:val="24"/>
          <w:lang w:val="en-US"/>
        </w:rPr>
        <w:t>(</w:t>
      </w:r>
      <w:r w:rsidR="00667CCC" w:rsidRPr="00D103FF">
        <w:rPr>
          <w:rFonts w:ascii="Book Antiqua" w:hAnsi="Book Antiqua"/>
          <w:sz w:val="24"/>
          <w:szCs w:val="24"/>
          <w:lang w:val="en-US"/>
        </w:rPr>
        <w:t>ATG</w:t>
      </w:r>
      <w:r w:rsidR="00047362" w:rsidRPr="00D103FF">
        <w:rPr>
          <w:rFonts w:ascii="Book Antiqua" w:hAnsi="Book Antiqua"/>
          <w:sz w:val="24"/>
          <w:szCs w:val="24"/>
          <w:lang w:val="en-US"/>
        </w:rPr>
        <w:t>)</w:t>
      </w:r>
      <w:r w:rsidR="00667CCC" w:rsidRPr="00D103FF">
        <w:rPr>
          <w:rFonts w:ascii="Book Antiqua" w:hAnsi="Book Antiqua"/>
          <w:sz w:val="24"/>
          <w:szCs w:val="24"/>
          <w:lang w:val="en-US"/>
        </w:rPr>
        <w:t xml:space="preserve"> compared with IL-2R antibodies.</w:t>
      </w:r>
      <w:r w:rsidR="00DC47E5" w:rsidRPr="00D103FF">
        <w:rPr>
          <w:rFonts w:ascii="Book Antiqua" w:hAnsi="Book Antiqua"/>
          <w:sz w:val="24"/>
          <w:szCs w:val="24"/>
          <w:lang w:val="en-US" w:eastAsia="zh-CN"/>
        </w:rPr>
        <w:t xml:space="preserve"> </w:t>
      </w:r>
      <w:r w:rsidR="00667CCC" w:rsidRPr="00D103FF">
        <w:rPr>
          <w:rFonts w:ascii="Book Antiqua" w:hAnsi="Book Antiqua"/>
          <w:sz w:val="24"/>
          <w:szCs w:val="24"/>
          <w:lang w:val="en-US"/>
        </w:rPr>
        <w:t>Similarly</w:t>
      </w:r>
      <w:r w:rsidR="008D3966" w:rsidRPr="00D103FF">
        <w:rPr>
          <w:rFonts w:ascii="Book Antiqua" w:hAnsi="Book Antiqua"/>
          <w:sz w:val="24"/>
          <w:szCs w:val="24"/>
          <w:lang w:val="en-US"/>
        </w:rPr>
        <w:t>, the</w:t>
      </w:r>
      <w:r w:rsidR="00667CCC" w:rsidRPr="00D103FF">
        <w:rPr>
          <w:rFonts w:ascii="Book Antiqua" w:hAnsi="Book Antiqua"/>
          <w:sz w:val="24"/>
          <w:szCs w:val="24"/>
          <w:lang w:val="en-US"/>
        </w:rPr>
        <w:t xml:space="preserve"> depleting antibody induction has become the mainstay of immunosuppression in pancreas </w:t>
      </w:r>
      <w:proofErr w:type="gramStart"/>
      <w:r w:rsidR="007A2EE3" w:rsidRPr="00D103FF">
        <w:rPr>
          <w:rFonts w:ascii="Book Antiqua" w:hAnsi="Book Antiqua"/>
          <w:sz w:val="24"/>
          <w:szCs w:val="24"/>
          <w:lang w:val="en-US"/>
        </w:rPr>
        <w:t>TX</w:t>
      </w:r>
      <w:r w:rsidR="00972BC9" w:rsidRPr="00D103FF">
        <w:rPr>
          <w:rFonts w:ascii="Book Antiqua" w:hAnsi="Book Antiqua"/>
          <w:sz w:val="24"/>
          <w:szCs w:val="24"/>
          <w:vertAlign w:val="superscript"/>
          <w:lang w:val="en-US"/>
        </w:rPr>
        <w:t>[</w:t>
      </w:r>
      <w:proofErr w:type="gramEnd"/>
      <w:r w:rsidR="005A0FFE" w:rsidRPr="00D103FF">
        <w:rPr>
          <w:rFonts w:ascii="Book Antiqua" w:hAnsi="Book Antiqua"/>
          <w:sz w:val="24"/>
          <w:szCs w:val="24"/>
          <w:vertAlign w:val="superscript"/>
          <w:lang w:val="en-US"/>
        </w:rPr>
        <w:t>177]</w:t>
      </w:r>
      <w:r w:rsidR="00667CCC" w:rsidRPr="00D103FF">
        <w:rPr>
          <w:rFonts w:ascii="Book Antiqua" w:hAnsi="Book Antiqua"/>
          <w:sz w:val="24"/>
          <w:szCs w:val="24"/>
          <w:lang w:val="en-US"/>
        </w:rPr>
        <w:t>.</w:t>
      </w:r>
    </w:p>
    <w:p w:rsidR="008244CC" w:rsidRPr="00D103FF" w:rsidRDefault="003D569D" w:rsidP="002D09A4">
      <w:pPr>
        <w:spacing w:after="0" w:line="360" w:lineRule="auto"/>
        <w:ind w:firstLineChars="200" w:firstLine="480"/>
        <w:jc w:val="both"/>
        <w:rPr>
          <w:rFonts w:ascii="Book Antiqua" w:hAnsi="Book Antiqua"/>
          <w:sz w:val="24"/>
          <w:szCs w:val="24"/>
          <w:lang w:val="en-US" w:eastAsia="zh-CN"/>
        </w:rPr>
      </w:pPr>
      <w:r w:rsidRPr="00D103FF">
        <w:rPr>
          <w:rFonts w:ascii="Book Antiqua" w:hAnsi="Book Antiqua"/>
          <w:sz w:val="24"/>
          <w:szCs w:val="24"/>
          <w:lang w:val="en-US"/>
        </w:rPr>
        <w:t>In KTx</w:t>
      </w:r>
      <w:r w:rsidR="00667CCC" w:rsidRPr="00D103FF">
        <w:rPr>
          <w:rFonts w:ascii="Book Antiqua" w:hAnsi="Book Antiqua"/>
          <w:sz w:val="24"/>
          <w:szCs w:val="24"/>
          <w:lang w:val="en-US"/>
        </w:rPr>
        <w:t xml:space="preserve"> the use of ATG is associated with a significant reduction of DSAs and </w:t>
      </w:r>
      <w:proofErr w:type="gramStart"/>
      <w:r w:rsidR="00667CCC" w:rsidRPr="00D103FF">
        <w:rPr>
          <w:rFonts w:ascii="Book Antiqua" w:hAnsi="Book Antiqua"/>
          <w:sz w:val="24"/>
          <w:szCs w:val="24"/>
          <w:lang w:val="en-US"/>
        </w:rPr>
        <w:t>ABMR</w:t>
      </w:r>
      <w:r w:rsidR="00972BC9" w:rsidRPr="00D103FF">
        <w:rPr>
          <w:rFonts w:ascii="Book Antiqua" w:hAnsi="Book Antiqua"/>
          <w:sz w:val="24"/>
          <w:szCs w:val="24"/>
          <w:vertAlign w:val="superscript"/>
          <w:lang w:val="en-US"/>
        </w:rPr>
        <w:t>[</w:t>
      </w:r>
      <w:proofErr w:type="gramEnd"/>
      <w:r w:rsidR="005A0FFE" w:rsidRPr="00D103FF">
        <w:rPr>
          <w:rFonts w:ascii="Book Antiqua" w:hAnsi="Book Antiqua"/>
          <w:sz w:val="24"/>
          <w:szCs w:val="24"/>
          <w:vertAlign w:val="superscript"/>
          <w:lang w:val="en-US"/>
        </w:rPr>
        <w:t>178]</w:t>
      </w:r>
      <w:r w:rsidR="00667CCC" w:rsidRPr="00D103FF">
        <w:rPr>
          <w:rFonts w:ascii="Book Antiqua" w:hAnsi="Book Antiqua"/>
          <w:sz w:val="24"/>
          <w:szCs w:val="24"/>
          <w:lang w:val="en-US"/>
        </w:rPr>
        <w:t xml:space="preserve">. </w:t>
      </w:r>
      <w:r w:rsidR="008D3966" w:rsidRPr="00D103FF">
        <w:rPr>
          <w:rFonts w:ascii="Book Antiqua" w:hAnsi="Book Antiqua"/>
          <w:sz w:val="24"/>
          <w:szCs w:val="24"/>
          <w:lang w:val="en-US"/>
        </w:rPr>
        <w:t xml:space="preserve">The </w:t>
      </w:r>
      <w:r w:rsidR="00667CCC" w:rsidRPr="00D103FF">
        <w:rPr>
          <w:rFonts w:ascii="Book Antiqua" w:hAnsi="Book Antiqua"/>
          <w:sz w:val="24"/>
          <w:szCs w:val="24"/>
          <w:lang w:val="en-US"/>
        </w:rPr>
        <w:t xml:space="preserve">Alemtuzumab induction therapy obtains similarly good results in a systematic </w:t>
      </w:r>
      <w:proofErr w:type="gramStart"/>
      <w:r w:rsidR="00667CCC" w:rsidRPr="00D103FF">
        <w:rPr>
          <w:rFonts w:ascii="Book Antiqua" w:hAnsi="Book Antiqua"/>
          <w:sz w:val="24"/>
          <w:szCs w:val="24"/>
          <w:lang w:val="en-US"/>
        </w:rPr>
        <w:t>review</w:t>
      </w:r>
      <w:r w:rsidR="00972BC9" w:rsidRPr="00D103FF">
        <w:rPr>
          <w:rFonts w:ascii="Book Antiqua" w:hAnsi="Book Antiqua"/>
          <w:sz w:val="24"/>
          <w:szCs w:val="24"/>
          <w:vertAlign w:val="superscript"/>
          <w:lang w:val="en-US"/>
        </w:rPr>
        <w:t>[</w:t>
      </w:r>
      <w:proofErr w:type="gramEnd"/>
      <w:r w:rsidR="005A0FFE" w:rsidRPr="00D103FF">
        <w:rPr>
          <w:rFonts w:ascii="Book Antiqua" w:hAnsi="Book Antiqua"/>
          <w:sz w:val="24"/>
          <w:szCs w:val="24"/>
          <w:vertAlign w:val="superscript"/>
          <w:lang w:val="en-US"/>
        </w:rPr>
        <w:t>179]</w:t>
      </w:r>
      <w:r w:rsidR="00667CCC" w:rsidRPr="00D103FF">
        <w:rPr>
          <w:rFonts w:ascii="Book Antiqua" w:hAnsi="Book Antiqua"/>
          <w:sz w:val="24"/>
          <w:szCs w:val="24"/>
          <w:lang w:val="en-US"/>
        </w:rPr>
        <w:t>.</w:t>
      </w:r>
      <w:r w:rsidR="00523DC2" w:rsidRPr="00D103FF">
        <w:rPr>
          <w:rFonts w:ascii="Book Antiqua" w:hAnsi="Book Antiqua"/>
          <w:sz w:val="24"/>
          <w:szCs w:val="24"/>
          <w:lang w:val="en-US" w:eastAsia="zh-CN"/>
        </w:rPr>
        <w:t xml:space="preserve"> </w:t>
      </w:r>
      <w:r w:rsidR="00667CCC" w:rsidRPr="00D103FF">
        <w:rPr>
          <w:rFonts w:ascii="Book Antiqua" w:hAnsi="Book Antiqua"/>
          <w:sz w:val="24"/>
          <w:szCs w:val="24"/>
          <w:lang w:val="en-US"/>
        </w:rPr>
        <w:t>Further induction trials in</w:t>
      </w:r>
      <w:r w:rsidR="00417425" w:rsidRPr="00D103FF">
        <w:rPr>
          <w:rFonts w:ascii="Book Antiqua" w:hAnsi="Book Antiqua"/>
          <w:sz w:val="24"/>
          <w:szCs w:val="24"/>
          <w:lang w:val="en-US"/>
        </w:rPr>
        <w:t xml:space="preserve"> the attempt to prevent ABMR with rituximab are </w:t>
      </w:r>
      <w:r w:rsidR="00667CCC" w:rsidRPr="00D103FF">
        <w:rPr>
          <w:rFonts w:ascii="Book Antiqua" w:hAnsi="Book Antiqua"/>
          <w:sz w:val="24"/>
          <w:szCs w:val="24"/>
          <w:lang w:val="en-US"/>
        </w:rPr>
        <w:t>ongoing</w:t>
      </w:r>
      <w:r w:rsidR="00CD420B" w:rsidRPr="00D103FF">
        <w:rPr>
          <w:rFonts w:ascii="Book Antiqua" w:hAnsi="Book Antiqua"/>
          <w:sz w:val="24"/>
          <w:szCs w:val="24"/>
          <w:lang w:val="en-US"/>
        </w:rPr>
        <w:t xml:space="preserve">, </w:t>
      </w:r>
      <w:r w:rsidR="003622D9" w:rsidRPr="00D103FF">
        <w:rPr>
          <w:rFonts w:ascii="Book Antiqua" w:hAnsi="Book Antiqua"/>
          <w:sz w:val="24"/>
          <w:szCs w:val="24"/>
          <w:lang w:val="en-US"/>
        </w:rPr>
        <w:t>including the Rituximab Induction in Renal Tx (ReMIND) trial (Clinical-Trials.gov number NCT01095172)</w:t>
      </w:r>
      <w:r w:rsidR="00972BC9" w:rsidRPr="00D103FF">
        <w:rPr>
          <w:rFonts w:ascii="Book Antiqua" w:hAnsi="Book Antiqua"/>
          <w:sz w:val="24"/>
          <w:szCs w:val="24"/>
          <w:vertAlign w:val="superscript"/>
          <w:lang w:val="en-US"/>
        </w:rPr>
        <w:t>[</w:t>
      </w:r>
      <w:r w:rsidR="005A0FFE" w:rsidRPr="00D103FF">
        <w:rPr>
          <w:rFonts w:ascii="Book Antiqua" w:hAnsi="Book Antiqua"/>
          <w:sz w:val="24"/>
          <w:szCs w:val="24"/>
          <w:vertAlign w:val="superscript"/>
          <w:lang w:val="en-US"/>
        </w:rPr>
        <w:t>180,181]</w:t>
      </w:r>
      <w:r w:rsidR="003622D9" w:rsidRPr="00D103FF">
        <w:rPr>
          <w:rFonts w:ascii="Book Antiqua" w:hAnsi="Book Antiqua"/>
          <w:sz w:val="24"/>
          <w:szCs w:val="24"/>
          <w:lang w:val="en-US"/>
        </w:rPr>
        <w:t>.</w:t>
      </w:r>
      <w:r w:rsidR="00992CA2" w:rsidRPr="00D103FF">
        <w:rPr>
          <w:rFonts w:ascii="Book Antiqua" w:hAnsi="Book Antiqua"/>
          <w:sz w:val="24"/>
          <w:szCs w:val="24"/>
          <w:lang w:val="en-US" w:eastAsia="zh-CN"/>
        </w:rPr>
        <w:t xml:space="preserve"> </w:t>
      </w:r>
      <w:r w:rsidR="008244CC" w:rsidRPr="00D103FF">
        <w:rPr>
          <w:rFonts w:ascii="Book Antiqua" w:hAnsi="Book Antiqua"/>
          <w:sz w:val="24"/>
          <w:szCs w:val="24"/>
          <w:lang w:val="en-US"/>
        </w:rPr>
        <w:t>No result has been obtained with Rituximab in the treatment of ABMR as reported from a phase III multicenter, randomized, placebo-controlled trial (RITUX</w:t>
      </w:r>
      <w:r w:rsidR="00694832" w:rsidRPr="00D103FF">
        <w:rPr>
          <w:rFonts w:ascii="Book Antiqua" w:hAnsi="Book Antiqua"/>
          <w:sz w:val="24"/>
          <w:szCs w:val="24"/>
          <w:lang w:val="en-US"/>
        </w:rPr>
        <w:t xml:space="preserve"> ERAH</w:t>
      </w:r>
      <w:proofErr w:type="gramStart"/>
      <w:r w:rsidR="00694832" w:rsidRPr="00D103FF">
        <w:rPr>
          <w:rFonts w:ascii="Book Antiqua" w:hAnsi="Book Antiqua"/>
          <w:sz w:val="24"/>
          <w:szCs w:val="24"/>
          <w:lang w:val="en-US"/>
        </w:rPr>
        <w:t>)</w:t>
      </w:r>
      <w:r w:rsidR="00972BC9" w:rsidRPr="00D103FF">
        <w:rPr>
          <w:rFonts w:ascii="Book Antiqua" w:hAnsi="Book Antiqua"/>
          <w:sz w:val="24"/>
          <w:szCs w:val="24"/>
          <w:vertAlign w:val="superscript"/>
          <w:lang w:val="en-US"/>
        </w:rPr>
        <w:t>[</w:t>
      </w:r>
      <w:proofErr w:type="gramEnd"/>
      <w:r w:rsidR="005A0FFE" w:rsidRPr="00D103FF">
        <w:rPr>
          <w:rFonts w:ascii="Book Antiqua" w:hAnsi="Book Antiqua"/>
          <w:sz w:val="24"/>
          <w:szCs w:val="24"/>
          <w:vertAlign w:val="superscript"/>
          <w:lang w:val="en-US"/>
        </w:rPr>
        <w:t>182]</w:t>
      </w:r>
      <w:r w:rsidR="00694832" w:rsidRPr="00D103FF">
        <w:rPr>
          <w:rFonts w:ascii="Book Antiqua" w:hAnsi="Book Antiqua"/>
          <w:sz w:val="24"/>
          <w:szCs w:val="24"/>
          <w:lang w:val="en-US"/>
        </w:rPr>
        <w:t>.</w:t>
      </w:r>
    </w:p>
    <w:p w:rsidR="00992CA2" w:rsidRPr="00D103FF" w:rsidRDefault="00992CA2" w:rsidP="002D09A4">
      <w:pPr>
        <w:spacing w:after="0" w:line="360" w:lineRule="auto"/>
        <w:ind w:firstLineChars="200" w:firstLine="480"/>
        <w:jc w:val="both"/>
        <w:rPr>
          <w:rFonts w:ascii="Book Antiqua" w:hAnsi="Book Antiqua"/>
          <w:sz w:val="24"/>
          <w:szCs w:val="24"/>
          <w:lang w:val="en-US" w:eastAsia="zh-CN"/>
        </w:rPr>
      </w:pPr>
    </w:p>
    <w:p w:rsidR="007570F2" w:rsidRPr="00D103FF" w:rsidRDefault="007570F2" w:rsidP="002D09A4">
      <w:pPr>
        <w:spacing w:after="0" w:line="360" w:lineRule="auto"/>
        <w:jc w:val="both"/>
        <w:rPr>
          <w:rFonts w:ascii="Book Antiqua" w:hAnsi="Book Antiqua"/>
          <w:b/>
          <w:i/>
          <w:sz w:val="24"/>
          <w:szCs w:val="24"/>
          <w:lang w:val="en-US"/>
        </w:rPr>
      </w:pPr>
      <w:r w:rsidRPr="00D103FF">
        <w:rPr>
          <w:rFonts w:ascii="Book Antiqua" w:hAnsi="Book Antiqua"/>
          <w:b/>
          <w:i/>
          <w:sz w:val="24"/>
          <w:szCs w:val="24"/>
          <w:lang w:val="en-US"/>
        </w:rPr>
        <w:t>New drugs recently introduced in the market or still waiting for approval</w:t>
      </w:r>
    </w:p>
    <w:p w:rsidR="007570F2" w:rsidRPr="00D103FF" w:rsidRDefault="007570F2" w:rsidP="002D09A4">
      <w:pPr>
        <w:spacing w:after="0" w:line="360" w:lineRule="auto"/>
        <w:jc w:val="both"/>
        <w:rPr>
          <w:rFonts w:ascii="Book Antiqua" w:hAnsi="Book Antiqua"/>
          <w:sz w:val="24"/>
          <w:szCs w:val="24"/>
          <w:lang w:val="en-US"/>
        </w:rPr>
      </w:pPr>
      <w:r w:rsidRPr="00D103FF">
        <w:rPr>
          <w:rFonts w:ascii="Book Antiqua" w:hAnsi="Book Antiqua"/>
          <w:b/>
          <w:sz w:val="24"/>
          <w:szCs w:val="24"/>
          <w:lang w:val="en-US"/>
        </w:rPr>
        <w:t>Prevention and treatment of ABMR</w:t>
      </w:r>
      <w:r w:rsidR="00992CA2" w:rsidRPr="00D103FF">
        <w:rPr>
          <w:rFonts w:ascii="Book Antiqua" w:hAnsi="Book Antiqua"/>
          <w:b/>
          <w:sz w:val="24"/>
          <w:szCs w:val="24"/>
          <w:lang w:val="en-US" w:eastAsia="zh-CN"/>
        </w:rPr>
        <w:t xml:space="preserve">: </w:t>
      </w:r>
      <w:r w:rsidR="00CD420B" w:rsidRPr="00D103FF">
        <w:rPr>
          <w:rFonts w:ascii="Book Antiqua" w:hAnsi="Book Antiqua"/>
          <w:sz w:val="24"/>
          <w:szCs w:val="24"/>
          <w:lang w:val="en-US"/>
        </w:rPr>
        <w:t>Eculizumab, the humanized anti C5 antibody is a</w:t>
      </w:r>
      <w:r w:rsidRPr="00D103FF">
        <w:rPr>
          <w:rFonts w:ascii="Book Antiqua" w:hAnsi="Book Antiqua"/>
          <w:sz w:val="24"/>
          <w:szCs w:val="24"/>
          <w:lang w:val="en-US"/>
        </w:rPr>
        <w:t xml:space="preserve">mong the new drugs recently used in the prevention of </w:t>
      </w:r>
      <w:r w:rsidR="00CD420B" w:rsidRPr="00D103FF">
        <w:rPr>
          <w:rFonts w:ascii="Book Antiqua" w:hAnsi="Book Antiqua"/>
          <w:sz w:val="24"/>
          <w:szCs w:val="24"/>
          <w:lang w:val="en-US"/>
        </w:rPr>
        <w:t xml:space="preserve">the </w:t>
      </w:r>
      <w:r w:rsidRPr="00D103FF">
        <w:rPr>
          <w:rFonts w:ascii="Book Antiqua" w:hAnsi="Book Antiqua"/>
          <w:sz w:val="24"/>
          <w:szCs w:val="24"/>
          <w:lang w:val="en-US"/>
        </w:rPr>
        <w:t xml:space="preserve">ABMR </w:t>
      </w:r>
      <w:r w:rsidR="00CD420B" w:rsidRPr="00D103FF">
        <w:rPr>
          <w:rFonts w:ascii="Book Antiqua" w:hAnsi="Book Antiqua"/>
          <w:sz w:val="24"/>
          <w:szCs w:val="24"/>
          <w:lang w:val="en-US"/>
        </w:rPr>
        <w:t>in KTx</w:t>
      </w:r>
      <w:r w:rsidRPr="00D103FF">
        <w:rPr>
          <w:rFonts w:ascii="Book Antiqua" w:hAnsi="Book Antiqua"/>
          <w:sz w:val="24"/>
          <w:szCs w:val="24"/>
          <w:lang w:val="en-US"/>
        </w:rPr>
        <w:t xml:space="preserve">. Its efficacy was recently assessed in one </w:t>
      </w:r>
      <w:proofErr w:type="gramStart"/>
      <w:r w:rsidRPr="00D103FF">
        <w:rPr>
          <w:rFonts w:ascii="Book Antiqua" w:hAnsi="Book Antiqua"/>
          <w:sz w:val="24"/>
          <w:szCs w:val="24"/>
          <w:lang w:val="en-US"/>
        </w:rPr>
        <w:t>study</w:t>
      </w:r>
      <w:r w:rsidR="00972BC9" w:rsidRPr="00D103FF">
        <w:rPr>
          <w:rFonts w:ascii="Book Antiqua" w:hAnsi="Book Antiqua"/>
          <w:sz w:val="24"/>
          <w:szCs w:val="24"/>
          <w:vertAlign w:val="superscript"/>
          <w:lang w:val="en-US"/>
        </w:rPr>
        <w:t>[</w:t>
      </w:r>
      <w:proofErr w:type="gramEnd"/>
      <w:r w:rsidR="005A0FFE" w:rsidRPr="00D103FF">
        <w:rPr>
          <w:rFonts w:ascii="Book Antiqua" w:hAnsi="Book Antiqua"/>
          <w:sz w:val="24"/>
          <w:szCs w:val="24"/>
          <w:vertAlign w:val="superscript"/>
          <w:lang w:val="en-US"/>
        </w:rPr>
        <w:t>183]</w:t>
      </w:r>
      <w:r w:rsidRPr="00D103FF">
        <w:rPr>
          <w:rFonts w:ascii="Book Antiqua" w:hAnsi="Book Antiqua"/>
          <w:sz w:val="24"/>
          <w:szCs w:val="24"/>
          <w:lang w:val="en-US"/>
        </w:rPr>
        <w:t>. There is an ongoing, multicenter, international, randomized trial testing the role of eculizumab that may clarify its utility (NCT00670774</w:t>
      </w:r>
      <w:proofErr w:type="gramStart"/>
      <w:r w:rsidRPr="00D103FF">
        <w:rPr>
          <w:rFonts w:ascii="Book Antiqua" w:hAnsi="Book Antiqua"/>
          <w:sz w:val="24"/>
          <w:szCs w:val="24"/>
          <w:lang w:val="en-US"/>
        </w:rPr>
        <w:t>)</w:t>
      </w:r>
      <w:r w:rsidR="00972BC9" w:rsidRPr="00D103FF">
        <w:rPr>
          <w:rFonts w:ascii="Book Antiqua" w:hAnsi="Book Antiqua"/>
          <w:sz w:val="24"/>
          <w:szCs w:val="24"/>
          <w:vertAlign w:val="superscript"/>
          <w:lang w:val="en-US"/>
        </w:rPr>
        <w:t>[</w:t>
      </w:r>
      <w:proofErr w:type="gramEnd"/>
      <w:r w:rsidR="005A0FFE" w:rsidRPr="00D103FF">
        <w:rPr>
          <w:rFonts w:ascii="Book Antiqua" w:hAnsi="Book Antiqua"/>
          <w:sz w:val="24"/>
          <w:szCs w:val="24"/>
          <w:vertAlign w:val="superscript"/>
          <w:lang w:val="en-US"/>
        </w:rPr>
        <w:t>184]</w:t>
      </w:r>
      <w:r w:rsidRPr="00D103FF">
        <w:rPr>
          <w:rFonts w:ascii="Book Antiqua" w:hAnsi="Book Antiqua"/>
          <w:sz w:val="24"/>
          <w:szCs w:val="24"/>
          <w:lang w:val="en-US"/>
        </w:rPr>
        <w:t>.</w:t>
      </w:r>
    </w:p>
    <w:p w:rsidR="009C74C4" w:rsidRPr="00D103FF" w:rsidRDefault="009C74C4"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Limited clinical trial evidence suggests that the proteasome inhibitor Bortezomib may be usef</w:t>
      </w:r>
      <w:r w:rsidR="00047362" w:rsidRPr="00D103FF">
        <w:rPr>
          <w:rFonts w:ascii="Book Antiqua" w:hAnsi="Book Antiqua"/>
          <w:sz w:val="24"/>
          <w:szCs w:val="24"/>
          <w:lang w:val="en-US"/>
        </w:rPr>
        <w:t xml:space="preserve">ul to treat </w:t>
      </w:r>
      <w:r w:rsidR="00CD420B" w:rsidRPr="00D103FF">
        <w:rPr>
          <w:rFonts w:ascii="Book Antiqua" w:hAnsi="Book Antiqua"/>
          <w:sz w:val="24"/>
          <w:szCs w:val="24"/>
          <w:lang w:val="en-US"/>
        </w:rPr>
        <w:t xml:space="preserve">the </w:t>
      </w:r>
      <w:r w:rsidR="00047362" w:rsidRPr="00D103FF">
        <w:rPr>
          <w:rFonts w:ascii="Book Antiqua" w:hAnsi="Book Antiqua"/>
          <w:sz w:val="24"/>
          <w:szCs w:val="24"/>
          <w:lang w:val="en-US"/>
        </w:rPr>
        <w:t xml:space="preserve">ABMR </w:t>
      </w:r>
      <w:r w:rsidR="00F4501C" w:rsidRPr="00D103FF">
        <w:rPr>
          <w:rFonts w:ascii="Book Antiqua" w:hAnsi="Book Antiqua"/>
          <w:sz w:val="24"/>
          <w:szCs w:val="24"/>
          <w:lang w:val="en-US"/>
        </w:rPr>
        <w:t xml:space="preserve">following </w:t>
      </w:r>
      <w:proofErr w:type="gramStart"/>
      <w:r w:rsidR="00F4501C" w:rsidRPr="00D103FF">
        <w:rPr>
          <w:rFonts w:ascii="Book Antiqua" w:hAnsi="Book Antiqua"/>
          <w:sz w:val="24"/>
          <w:szCs w:val="24"/>
          <w:lang w:val="en-US"/>
        </w:rPr>
        <w:t>KTx</w:t>
      </w:r>
      <w:r w:rsidR="00972BC9" w:rsidRPr="00D103FF">
        <w:rPr>
          <w:rFonts w:ascii="Book Antiqua" w:hAnsi="Book Antiqua"/>
          <w:sz w:val="24"/>
          <w:szCs w:val="24"/>
          <w:vertAlign w:val="superscript"/>
          <w:lang w:val="en-US"/>
        </w:rPr>
        <w:t>[</w:t>
      </w:r>
      <w:proofErr w:type="gramEnd"/>
      <w:r w:rsidR="005A0FFE" w:rsidRPr="00D103FF">
        <w:rPr>
          <w:rFonts w:ascii="Book Antiqua" w:hAnsi="Book Antiqua"/>
          <w:sz w:val="24"/>
          <w:szCs w:val="24"/>
          <w:vertAlign w:val="superscript"/>
          <w:lang w:val="en-US"/>
        </w:rPr>
        <w:t>185]</w:t>
      </w:r>
      <w:r w:rsidRPr="00D103FF">
        <w:rPr>
          <w:rFonts w:ascii="Book Antiqua" w:hAnsi="Book Antiqua"/>
          <w:sz w:val="24"/>
          <w:szCs w:val="24"/>
          <w:lang w:val="en-US"/>
        </w:rPr>
        <w:t>.</w:t>
      </w:r>
      <w:r w:rsidR="00992CA2" w:rsidRPr="00D103FF">
        <w:rPr>
          <w:rFonts w:ascii="Book Antiqua" w:hAnsi="Book Antiqua"/>
          <w:sz w:val="24"/>
          <w:szCs w:val="24"/>
          <w:lang w:val="en-US" w:eastAsia="zh-CN"/>
        </w:rPr>
        <w:t xml:space="preserve"> </w:t>
      </w:r>
      <w:r w:rsidRPr="00D103FF">
        <w:rPr>
          <w:rFonts w:ascii="Book Antiqua" w:hAnsi="Book Antiqua"/>
          <w:sz w:val="24"/>
          <w:szCs w:val="24"/>
          <w:lang w:val="en-US"/>
        </w:rPr>
        <w:t>Agents targeting the</w:t>
      </w:r>
      <w:r w:rsidR="00535738" w:rsidRPr="00D103FF">
        <w:rPr>
          <w:rFonts w:ascii="Book Antiqua" w:hAnsi="Book Antiqua"/>
          <w:sz w:val="24"/>
          <w:szCs w:val="24"/>
          <w:lang w:val="en-US"/>
        </w:rPr>
        <w:t xml:space="preserve"> B activating factors belonging to </w:t>
      </w:r>
      <w:r w:rsidR="00CD420B" w:rsidRPr="00D103FF">
        <w:rPr>
          <w:rFonts w:ascii="Book Antiqua" w:hAnsi="Book Antiqua"/>
          <w:sz w:val="24"/>
          <w:szCs w:val="24"/>
          <w:lang w:val="en-US"/>
        </w:rPr>
        <w:t xml:space="preserve">the </w:t>
      </w:r>
      <w:r w:rsidR="00535738" w:rsidRPr="00D103FF">
        <w:rPr>
          <w:rFonts w:ascii="Book Antiqua" w:hAnsi="Book Antiqua"/>
          <w:sz w:val="24"/>
          <w:szCs w:val="24"/>
          <w:lang w:val="en-US"/>
        </w:rPr>
        <w:t>TNF Family</w:t>
      </w:r>
      <w:r w:rsidR="00CD420B" w:rsidRPr="00D103FF">
        <w:rPr>
          <w:rFonts w:ascii="Book Antiqua" w:hAnsi="Book Antiqua"/>
          <w:sz w:val="24"/>
          <w:szCs w:val="24"/>
          <w:lang w:val="en-US"/>
        </w:rPr>
        <w:t xml:space="preserve"> (BAFF)</w:t>
      </w:r>
      <w:r w:rsidRPr="00D103FF">
        <w:rPr>
          <w:rFonts w:ascii="Book Antiqua" w:hAnsi="Book Antiqua"/>
          <w:sz w:val="24"/>
          <w:szCs w:val="24"/>
          <w:lang w:val="en-US"/>
        </w:rPr>
        <w:t xml:space="preserve"> pathway which co-stimulates B cell survival and </w:t>
      </w:r>
      <w:r w:rsidR="00F4501C" w:rsidRPr="00D103FF">
        <w:rPr>
          <w:rFonts w:ascii="Book Antiqua" w:hAnsi="Book Antiqua"/>
          <w:sz w:val="24"/>
          <w:szCs w:val="24"/>
          <w:lang w:val="en-US"/>
        </w:rPr>
        <w:t>expansion</w:t>
      </w:r>
      <w:r w:rsidRPr="00D103FF">
        <w:rPr>
          <w:rFonts w:ascii="Book Antiqua" w:hAnsi="Book Antiqua"/>
          <w:sz w:val="24"/>
          <w:szCs w:val="24"/>
          <w:lang w:val="en-US"/>
        </w:rPr>
        <w:t xml:space="preserve"> are also in </w:t>
      </w:r>
      <w:r w:rsidR="00CD420B" w:rsidRPr="00D103FF">
        <w:rPr>
          <w:rFonts w:ascii="Book Antiqua" w:hAnsi="Book Antiqua"/>
          <w:sz w:val="24"/>
          <w:szCs w:val="24"/>
          <w:lang w:val="en-US"/>
        </w:rPr>
        <w:t xml:space="preserve">the </w:t>
      </w:r>
      <w:r w:rsidRPr="00D103FF">
        <w:rPr>
          <w:rFonts w:ascii="Book Antiqua" w:hAnsi="Book Antiqua"/>
          <w:sz w:val="24"/>
          <w:szCs w:val="24"/>
          <w:lang w:val="en-US"/>
        </w:rPr>
        <w:t xml:space="preserve">clinical development as atacicept and </w:t>
      </w:r>
      <w:proofErr w:type="gramStart"/>
      <w:r w:rsidRPr="00D103FF">
        <w:rPr>
          <w:rFonts w:ascii="Book Antiqua" w:hAnsi="Book Antiqua"/>
          <w:sz w:val="24"/>
          <w:szCs w:val="24"/>
          <w:lang w:val="en-US"/>
        </w:rPr>
        <w:t>belimumab</w:t>
      </w:r>
      <w:r w:rsidR="00972BC9" w:rsidRPr="00D103FF">
        <w:rPr>
          <w:rFonts w:ascii="Book Antiqua" w:hAnsi="Book Antiqua"/>
          <w:sz w:val="24"/>
          <w:szCs w:val="24"/>
          <w:vertAlign w:val="superscript"/>
          <w:lang w:val="en-US"/>
        </w:rPr>
        <w:t>[</w:t>
      </w:r>
      <w:proofErr w:type="gramEnd"/>
      <w:r w:rsidR="005A0FFE" w:rsidRPr="00D103FF">
        <w:rPr>
          <w:rFonts w:ascii="Book Antiqua" w:hAnsi="Book Antiqua"/>
          <w:sz w:val="24"/>
          <w:szCs w:val="24"/>
          <w:vertAlign w:val="superscript"/>
          <w:lang w:val="en-US"/>
        </w:rPr>
        <w:t>186]</w:t>
      </w:r>
      <w:r w:rsidRPr="00D103FF">
        <w:rPr>
          <w:rFonts w:ascii="Book Antiqua" w:hAnsi="Book Antiqua"/>
          <w:sz w:val="24"/>
          <w:szCs w:val="24"/>
          <w:lang w:val="en-US"/>
        </w:rPr>
        <w:t>.</w:t>
      </w:r>
    </w:p>
    <w:p w:rsidR="00201B12" w:rsidRPr="00D103FF" w:rsidRDefault="00201B12"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A further possibility in the field of ABMR is complement inhibition by C1-esterase inhibitors. A trial studying the safety and tolerability of </w:t>
      </w:r>
      <w:r w:rsidR="00CD420B" w:rsidRPr="00D103FF">
        <w:rPr>
          <w:rFonts w:ascii="Book Antiqua" w:hAnsi="Book Antiqua"/>
          <w:sz w:val="24"/>
          <w:szCs w:val="24"/>
          <w:lang w:val="en-US"/>
        </w:rPr>
        <w:t xml:space="preserve">the </w:t>
      </w:r>
      <w:r w:rsidRPr="00D103FF">
        <w:rPr>
          <w:rFonts w:ascii="Book Antiqua" w:hAnsi="Book Antiqua"/>
          <w:sz w:val="24"/>
          <w:szCs w:val="24"/>
          <w:lang w:val="en-US"/>
        </w:rPr>
        <w:t xml:space="preserve">C1 inhibitor therapy in the prevention of </w:t>
      </w:r>
      <w:r w:rsidR="00CD420B" w:rsidRPr="00D103FF">
        <w:rPr>
          <w:rFonts w:ascii="Book Antiqua" w:hAnsi="Book Antiqua"/>
          <w:sz w:val="24"/>
          <w:szCs w:val="24"/>
          <w:lang w:val="en-US"/>
        </w:rPr>
        <w:t xml:space="preserve">the </w:t>
      </w:r>
      <w:r w:rsidRPr="00D103FF">
        <w:rPr>
          <w:rFonts w:ascii="Book Antiqua" w:hAnsi="Book Antiqua"/>
          <w:sz w:val="24"/>
          <w:szCs w:val="24"/>
          <w:lang w:val="en-US"/>
        </w:rPr>
        <w:t>acute rejection is now ongoing (Clinical Trials gov NCT01134510).</w:t>
      </w:r>
    </w:p>
    <w:p w:rsidR="005B5CBC" w:rsidRPr="00D103FF" w:rsidRDefault="005B5CBC" w:rsidP="002D09A4">
      <w:pPr>
        <w:spacing w:after="0" w:line="360" w:lineRule="auto"/>
        <w:ind w:left="708"/>
        <w:jc w:val="both"/>
        <w:rPr>
          <w:rFonts w:ascii="Book Antiqua" w:hAnsi="Book Antiqua"/>
          <w:sz w:val="24"/>
          <w:szCs w:val="24"/>
          <w:lang w:val="en-US"/>
        </w:rPr>
      </w:pPr>
    </w:p>
    <w:p w:rsidR="005B5CBC" w:rsidRPr="00D103FF" w:rsidRDefault="003D569D" w:rsidP="002D09A4">
      <w:pPr>
        <w:spacing w:after="0" w:line="360" w:lineRule="auto"/>
        <w:jc w:val="both"/>
        <w:rPr>
          <w:rFonts w:ascii="Book Antiqua" w:hAnsi="Book Antiqua"/>
          <w:sz w:val="24"/>
          <w:szCs w:val="24"/>
          <w:lang w:val="en-US"/>
        </w:rPr>
      </w:pPr>
      <w:r w:rsidRPr="00D103FF">
        <w:rPr>
          <w:rFonts w:ascii="Book Antiqua" w:hAnsi="Book Antiqua"/>
          <w:b/>
          <w:sz w:val="24"/>
          <w:szCs w:val="24"/>
          <w:lang w:val="en-US"/>
        </w:rPr>
        <w:t>New drugs in KTx</w:t>
      </w:r>
      <w:r w:rsidR="001D2FE3" w:rsidRPr="00D103FF">
        <w:rPr>
          <w:rFonts w:ascii="Book Antiqua" w:hAnsi="Book Antiqua"/>
          <w:b/>
          <w:sz w:val="24"/>
          <w:szCs w:val="24"/>
          <w:lang w:val="en-US" w:eastAsia="zh-CN"/>
        </w:rPr>
        <w:t xml:space="preserve">: </w:t>
      </w:r>
      <w:r w:rsidR="005B5CBC" w:rsidRPr="00D103FF">
        <w:rPr>
          <w:rFonts w:ascii="Book Antiqua" w:hAnsi="Book Antiqua"/>
          <w:sz w:val="24"/>
          <w:szCs w:val="24"/>
          <w:lang w:val="en-US"/>
        </w:rPr>
        <w:t>Belatacept, a fusion receptor protein that blocks the co-stimulation pathway CD80/CD86-CD28, was recently approved for the preve</w:t>
      </w:r>
      <w:r w:rsidR="0015646E" w:rsidRPr="00D103FF">
        <w:rPr>
          <w:rFonts w:ascii="Book Antiqua" w:hAnsi="Book Antiqua"/>
          <w:sz w:val="24"/>
          <w:szCs w:val="24"/>
          <w:lang w:val="en-US"/>
        </w:rPr>
        <w:t>ntion of acute rejection in KTx</w:t>
      </w:r>
      <w:r w:rsidR="005B5CBC" w:rsidRPr="00D103FF">
        <w:rPr>
          <w:rFonts w:ascii="Book Antiqua" w:hAnsi="Book Antiqua"/>
          <w:sz w:val="24"/>
          <w:szCs w:val="24"/>
          <w:lang w:val="en-US"/>
        </w:rPr>
        <w:t>.</w:t>
      </w:r>
      <w:r w:rsidR="00DE7117" w:rsidRPr="00D103FF">
        <w:rPr>
          <w:rFonts w:ascii="Book Antiqua" w:hAnsi="Book Antiqua"/>
          <w:sz w:val="24"/>
          <w:szCs w:val="24"/>
          <w:lang w:val="en-US"/>
        </w:rPr>
        <w:t xml:space="preserve"> </w:t>
      </w:r>
      <w:r w:rsidR="008005AF" w:rsidRPr="00D103FF">
        <w:rPr>
          <w:rFonts w:ascii="Book Antiqua" w:hAnsi="Book Antiqua"/>
          <w:sz w:val="24"/>
          <w:szCs w:val="24"/>
          <w:lang w:val="en-US"/>
        </w:rPr>
        <w:t xml:space="preserve">In 2013 two papers reported the results at 5 years of immunosuppression with belatacept + MMF and steroids respect to standard CsA maintenance </w:t>
      </w:r>
      <w:proofErr w:type="gramStart"/>
      <w:r w:rsidR="007A2EE3" w:rsidRPr="00D103FF">
        <w:rPr>
          <w:rFonts w:ascii="Book Antiqua" w:hAnsi="Book Antiqua"/>
          <w:sz w:val="24"/>
          <w:szCs w:val="24"/>
          <w:lang w:val="en-US"/>
        </w:rPr>
        <w:t>immunosuppression</w:t>
      </w:r>
      <w:r w:rsidR="00972BC9" w:rsidRPr="00D103FF">
        <w:rPr>
          <w:rFonts w:ascii="Book Antiqua" w:hAnsi="Book Antiqua"/>
          <w:sz w:val="24"/>
          <w:szCs w:val="24"/>
          <w:vertAlign w:val="superscript"/>
          <w:lang w:val="en-US"/>
        </w:rPr>
        <w:t>[</w:t>
      </w:r>
      <w:proofErr w:type="gramEnd"/>
      <w:r w:rsidR="005A0FFE" w:rsidRPr="00D103FF">
        <w:rPr>
          <w:rFonts w:ascii="Book Antiqua" w:hAnsi="Book Antiqua"/>
          <w:sz w:val="24"/>
          <w:szCs w:val="24"/>
          <w:vertAlign w:val="superscript"/>
          <w:lang w:val="en-US"/>
        </w:rPr>
        <w:t>187,188</w:t>
      </w:r>
      <w:r w:rsidR="007A2EE3" w:rsidRPr="00D103FF">
        <w:rPr>
          <w:rFonts w:ascii="Book Antiqua" w:hAnsi="Book Antiqua"/>
          <w:sz w:val="24"/>
          <w:szCs w:val="24"/>
          <w:vertAlign w:val="superscript"/>
          <w:lang w:val="en-US"/>
        </w:rPr>
        <w:t>]</w:t>
      </w:r>
      <w:r w:rsidR="007A2EE3" w:rsidRPr="00D103FF">
        <w:rPr>
          <w:rFonts w:ascii="Book Antiqua" w:hAnsi="Book Antiqua"/>
          <w:sz w:val="24"/>
          <w:szCs w:val="24"/>
          <w:lang w:val="en-US"/>
        </w:rPr>
        <w:t xml:space="preserve">. </w:t>
      </w:r>
      <w:r w:rsidR="00DE7117" w:rsidRPr="00D103FF">
        <w:rPr>
          <w:rFonts w:ascii="Book Antiqua" w:hAnsi="Book Antiqua"/>
          <w:sz w:val="24"/>
          <w:szCs w:val="24"/>
          <w:lang w:val="en-US"/>
        </w:rPr>
        <w:t>Continued treatment with</w:t>
      </w:r>
      <w:r w:rsidR="002007C8" w:rsidRPr="00D103FF">
        <w:rPr>
          <w:rFonts w:ascii="Book Antiqua" w:hAnsi="Book Antiqua"/>
          <w:sz w:val="24"/>
          <w:szCs w:val="24"/>
          <w:lang w:val="en-US"/>
        </w:rPr>
        <w:t xml:space="preserve"> belatacept</w:t>
      </w:r>
      <w:r w:rsidR="00DE7117" w:rsidRPr="00D103FF">
        <w:rPr>
          <w:rFonts w:ascii="Book Antiqua" w:hAnsi="Book Antiqua"/>
          <w:sz w:val="24"/>
          <w:szCs w:val="24"/>
          <w:lang w:val="en-US"/>
        </w:rPr>
        <w:t xml:space="preserve"> was associated with a consistent safety profile and sustained improvement in renal function </w:t>
      </w:r>
      <w:r w:rsidR="0087424D" w:rsidRPr="00D103FF">
        <w:rPr>
          <w:rFonts w:ascii="Book Antiqua" w:hAnsi="Book Antiqua"/>
          <w:i/>
          <w:sz w:val="24"/>
          <w:szCs w:val="24"/>
          <w:lang w:val="en-US"/>
        </w:rPr>
        <w:t>vs</w:t>
      </w:r>
      <w:r w:rsidR="00DE7117" w:rsidRPr="00D103FF">
        <w:rPr>
          <w:rFonts w:ascii="Book Antiqua" w:hAnsi="Book Antiqua"/>
          <w:sz w:val="24"/>
          <w:szCs w:val="24"/>
          <w:lang w:val="en-US"/>
        </w:rPr>
        <w:t xml:space="preserve"> CsA overtime. </w:t>
      </w:r>
    </w:p>
    <w:p w:rsidR="00DE7117" w:rsidRPr="00D103FF" w:rsidRDefault="00DE7117"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In a smaller study Kirk </w:t>
      </w:r>
      <w:r w:rsidR="00254D18" w:rsidRPr="00D103FF">
        <w:rPr>
          <w:rFonts w:ascii="Book Antiqua" w:hAnsi="Book Antiqua"/>
          <w:i/>
          <w:sz w:val="24"/>
          <w:szCs w:val="24"/>
          <w:lang w:val="en-US"/>
        </w:rPr>
        <w:t xml:space="preserve">et </w:t>
      </w:r>
      <w:proofErr w:type="gramStart"/>
      <w:r w:rsidR="00254D18" w:rsidRPr="00D103FF">
        <w:rPr>
          <w:rFonts w:ascii="Book Antiqua" w:hAnsi="Book Antiqua"/>
          <w:i/>
          <w:sz w:val="24"/>
          <w:szCs w:val="24"/>
          <w:lang w:val="en-US"/>
        </w:rPr>
        <w:t>al</w:t>
      </w:r>
      <w:r w:rsidR="00972BC9" w:rsidRPr="00D103FF">
        <w:rPr>
          <w:rFonts w:ascii="Book Antiqua" w:hAnsi="Book Antiqua"/>
          <w:sz w:val="24"/>
          <w:szCs w:val="24"/>
          <w:vertAlign w:val="superscript"/>
          <w:lang w:val="en-US"/>
        </w:rPr>
        <w:t>[</w:t>
      </w:r>
      <w:proofErr w:type="gramEnd"/>
      <w:r w:rsidR="005A0FFE" w:rsidRPr="00D103FF">
        <w:rPr>
          <w:rFonts w:ascii="Book Antiqua" w:hAnsi="Book Antiqua"/>
          <w:sz w:val="24"/>
          <w:szCs w:val="24"/>
          <w:vertAlign w:val="superscript"/>
          <w:lang w:val="en-US"/>
        </w:rPr>
        <w:t>189]</w:t>
      </w:r>
      <w:r w:rsidRPr="00D103FF">
        <w:rPr>
          <w:rFonts w:ascii="Book Antiqua" w:hAnsi="Book Antiqua"/>
          <w:sz w:val="24"/>
          <w:szCs w:val="24"/>
          <w:lang w:val="en-US"/>
        </w:rPr>
        <w:t xml:space="preserve"> documented the feasibility of </w:t>
      </w:r>
      <w:r w:rsidR="002007C8" w:rsidRPr="00D103FF">
        <w:rPr>
          <w:rFonts w:ascii="Book Antiqua" w:hAnsi="Book Antiqua"/>
          <w:sz w:val="24"/>
          <w:szCs w:val="24"/>
          <w:lang w:val="en-US"/>
        </w:rPr>
        <w:t xml:space="preserve">an </w:t>
      </w:r>
      <w:r w:rsidRPr="00D103FF">
        <w:rPr>
          <w:rFonts w:ascii="Book Antiqua" w:hAnsi="Book Antiqua"/>
          <w:sz w:val="24"/>
          <w:szCs w:val="24"/>
          <w:lang w:val="en-US"/>
        </w:rPr>
        <w:t>immunosuppressive therapy in KTx with belatacept only, without maintenance steroids or CNIs after alemtuzumab induction.</w:t>
      </w:r>
      <w:r w:rsidR="00254D18" w:rsidRPr="00D103FF">
        <w:rPr>
          <w:rFonts w:ascii="Book Antiqua" w:hAnsi="Book Antiqua"/>
          <w:sz w:val="24"/>
          <w:szCs w:val="24"/>
          <w:lang w:val="en-US" w:eastAsia="zh-CN"/>
        </w:rPr>
        <w:t xml:space="preserve"> </w:t>
      </w:r>
      <w:r w:rsidRPr="00D103FF">
        <w:rPr>
          <w:rFonts w:ascii="Book Antiqua" w:hAnsi="Book Antiqua"/>
          <w:sz w:val="24"/>
          <w:szCs w:val="24"/>
          <w:lang w:val="en-US"/>
        </w:rPr>
        <w:t xml:space="preserve">Another co-stimulation pathway is the CD40/CD40L pathway. Humanized anti CD40 antibodies prevented </w:t>
      </w:r>
      <w:r w:rsidR="002007C8" w:rsidRPr="00D103FF">
        <w:rPr>
          <w:rFonts w:ascii="Book Antiqua" w:hAnsi="Book Antiqua"/>
          <w:sz w:val="24"/>
          <w:szCs w:val="24"/>
          <w:lang w:val="en-US"/>
        </w:rPr>
        <w:t xml:space="preserve">the </w:t>
      </w:r>
      <w:r w:rsidRPr="00D103FF">
        <w:rPr>
          <w:rFonts w:ascii="Book Antiqua" w:hAnsi="Book Antiqua"/>
          <w:sz w:val="24"/>
          <w:szCs w:val="24"/>
          <w:lang w:val="en-US"/>
        </w:rPr>
        <w:t xml:space="preserve">acute rejection and prolonged </w:t>
      </w:r>
      <w:r w:rsidR="002007C8" w:rsidRPr="00D103FF">
        <w:rPr>
          <w:rFonts w:ascii="Book Antiqua" w:hAnsi="Book Antiqua"/>
          <w:sz w:val="24"/>
          <w:szCs w:val="24"/>
          <w:lang w:val="en-US"/>
        </w:rPr>
        <w:t xml:space="preserve">the </w:t>
      </w:r>
      <w:r w:rsidRPr="00D103FF">
        <w:rPr>
          <w:rFonts w:ascii="Book Antiqua" w:hAnsi="Book Antiqua"/>
          <w:sz w:val="24"/>
          <w:szCs w:val="24"/>
          <w:lang w:val="en-US"/>
        </w:rPr>
        <w:t xml:space="preserve">renal graft in non-human primates. In addition, </w:t>
      </w:r>
      <w:r w:rsidR="008005AF" w:rsidRPr="00D103FF">
        <w:rPr>
          <w:rFonts w:ascii="Book Antiqua" w:hAnsi="Book Antiqua"/>
          <w:sz w:val="24"/>
          <w:szCs w:val="24"/>
          <w:lang w:val="en-US"/>
        </w:rPr>
        <w:t>these</w:t>
      </w:r>
      <w:r w:rsidRPr="00D103FF">
        <w:rPr>
          <w:rFonts w:ascii="Book Antiqua" w:hAnsi="Book Antiqua"/>
          <w:sz w:val="24"/>
          <w:szCs w:val="24"/>
          <w:lang w:val="en-US"/>
        </w:rPr>
        <w:t xml:space="preserve"> anti-CD40 antibod</w:t>
      </w:r>
      <w:r w:rsidR="002007C8" w:rsidRPr="00D103FF">
        <w:rPr>
          <w:rFonts w:ascii="Book Antiqua" w:hAnsi="Book Antiqua"/>
          <w:sz w:val="24"/>
          <w:szCs w:val="24"/>
          <w:lang w:val="en-US"/>
        </w:rPr>
        <w:t>ies appear safe and effective as</w:t>
      </w:r>
      <w:r w:rsidRPr="00D103FF">
        <w:rPr>
          <w:rFonts w:ascii="Book Antiqua" w:hAnsi="Book Antiqua"/>
          <w:sz w:val="24"/>
          <w:szCs w:val="24"/>
          <w:lang w:val="en-US"/>
        </w:rPr>
        <w:t xml:space="preserve"> maintenance immunosuppressive </w:t>
      </w:r>
      <w:proofErr w:type="gramStart"/>
      <w:r w:rsidRPr="00D103FF">
        <w:rPr>
          <w:rFonts w:ascii="Book Antiqua" w:hAnsi="Book Antiqua"/>
          <w:sz w:val="24"/>
          <w:szCs w:val="24"/>
          <w:lang w:val="en-US"/>
        </w:rPr>
        <w:t>therapies</w:t>
      </w:r>
      <w:r w:rsidR="00972BC9" w:rsidRPr="00D103FF">
        <w:rPr>
          <w:rFonts w:ascii="Book Antiqua" w:hAnsi="Book Antiqua"/>
          <w:sz w:val="24"/>
          <w:szCs w:val="24"/>
          <w:vertAlign w:val="superscript"/>
          <w:lang w:val="en-US"/>
        </w:rPr>
        <w:t>[</w:t>
      </w:r>
      <w:proofErr w:type="gramEnd"/>
      <w:r w:rsidR="002665DF" w:rsidRPr="00D103FF">
        <w:rPr>
          <w:rFonts w:ascii="Book Antiqua" w:hAnsi="Book Antiqua"/>
          <w:sz w:val="24"/>
          <w:szCs w:val="24"/>
          <w:vertAlign w:val="superscript"/>
          <w:lang w:val="en-US"/>
        </w:rPr>
        <w:t>190,191]</w:t>
      </w:r>
      <w:r w:rsidR="00B00B51" w:rsidRPr="00D103FF">
        <w:rPr>
          <w:rFonts w:ascii="Book Antiqua" w:hAnsi="Book Antiqua"/>
          <w:sz w:val="24"/>
          <w:szCs w:val="24"/>
          <w:lang w:val="en-US"/>
        </w:rPr>
        <w:t xml:space="preserve">. To date 5 monoclonal antibodies directed against CD40 have been studied for different diseases </w:t>
      </w:r>
      <w:r w:rsidR="0015646E" w:rsidRPr="00D103FF">
        <w:rPr>
          <w:rFonts w:ascii="Book Antiqua" w:hAnsi="Book Antiqua"/>
          <w:sz w:val="24"/>
          <w:szCs w:val="24"/>
          <w:lang w:val="en-US"/>
        </w:rPr>
        <w:t>including KTx</w:t>
      </w:r>
      <w:r w:rsidR="00B00B51" w:rsidRPr="00D103FF">
        <w:rPr>
          <w:rFonts w:ascii="Book Antiqua" w:hAnsi="Book Antiqua"/>
          <w:sz w:val="24"/>
          <w:szCs w:val="24"/>
          <w:lang w:val="en-US"/>
        </w:rPr>
        <w:t xml:space="preserve"> (ClinicalTrials.gov NCT01780844).</w:t>
      </w:r>
    </w:p>
    <w:p w:rsidR="00B00B51" w:rsidRPr="00D103FF" w:rsidRDefault="00B00B51"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 xml:space="preserve">Alefacept is a recombinant LFA3/IgG1 fusion protein that reduces the number of memory T cells. After its successful use in psoriasis, a recent study evaluated the efficacy of alefacept when combined with TAC, MMF and steroids in renal transplant </w:t>
      </w:r>
      <w:proofErr w:type="gramStart"/>
      <w:r w:rsidR="007A2EE3" w:rsidRPr="00D103FF">
        <w:rPr>
          <w:rFonts w:ascii="Book Antiqua" w:hAnsi="Book Antiqua"/>
          <w:sz w:val="24"/>
          <w:szCs w:val="24"/>
          <w:lang w:val="en-US"/>
        </w:rPr>
        <w:t>patients</w:t>
      </w:r>
      <w:r w:rsidR="00972BC9" w:rsidRPr="00D103FF">
        <w:rPr>
          <w:rFonts w:ascii="Book Antiqua" w:hAnsi="Book Antiqua"/>
          <w:sz w:val="24"/>
          <w:szCs w:val="24"/>
          <w:vertAlign w:val="superscript"/>
          <w:lang w:val="en-US"/>
        </w:rPr>
        <w:t>[</w:t>
      </w:r>
      <w:proofErr w:type="gramEnd"/>
      <w:r w:rsidR="002665DF" w:rsidRPr="00D103FF">
        <w:rPr>
          <w:rFonts w:ascii="Book Antiqua" w:hAnsi="Book Antiqua"/>
          <w:sz w:val="24"/>
          <w:szCs w:val="24"/>
          <w:vertAlign w:val="superscript"/>
          <w:lang w:val="en-US"/>
        </w:rPr>
        <w:t>192]</w:t>
      </w:r>
      <w:r w:rsidRPr="00D103FF">
        <w:rPr>
          <w:rFonts w:ascii="Book Antiqua" w:hAnsi="Book Antiqua"/>
          <w:sz w:val="24"/>
          <w:szCs w:val="24"/>
          <w:lang w:val="en-US"/>
        </w:rPr>
        <w:t>. 6-month efficacy, safety an</w:t>
      </w:r>
      <w:r w:rsidR="002007C8" w:rsidRPr="00D103FF">
        <w:rPr>
          <w:rFonts w:ascii="Book Antiqua" w:hAnsi="Book Antiqua"/>
          <w:sz w:val="24"/>
          <w:szCs w:val="24"/>
          <w:lang w:val="en-US"/>
        </w:rPr>
        <w:t>d tolerability were similar to</w:t>
      </w:r>
      <w:r w:rsidRPr="00D103FF">
        <w:rPr>
          <w:rFonts w:ascii="Book Antiqua" w:hAnsi="Book Antiqua"/>
          <w:sz w:val="24"/>
          <w:szCs w:val="24"/>
          <w:lang w:val="en-US"/>
        </w:rPr>
        <w:t xml:space="preserve"> control group, but the trial was too short to draw conclusions.</w:t>
      </w:r>
    </w:p>
    <w:p w:rsidR="00B00B51" w:rsidRPr="00D103FF" w:rsidRDefault="00B00B51"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Janus kinase (JAKs), are a cytoplasmic tyrosin kinases that participate in the signaling of a broad range of cell surface receptors. JAK3 inhibition by</w:t>
      </w:r>
      <w:r w:rsidR="0015646E" w:rsidRPr="00D103FF">
        <w:rPr>
          <w:rFonts w:ascii="Book Antiqua" w:hAnsi="Book Antiqua"/>
          <w:sz w:val="24"/>
          <w:szCs w:val="24"/>
          <w:lang w:val="en-US"/>
        </w:rPr>
        <w:t xml:space="preserve"> tofacitinib in KTx</w:t>
      </w:r>
      <w:r w:rsidRPr="00D103FF">
        <w:rPr>
          <w:rFonts w:ascii="Book Antiqua" w:hAnsi="Book Antiqua"/>
          <w:sz w:val="24"/>
          <w:szCs w:val="24"/>
          <w:lang w:val="en-US"/>
        </w:rPr>
        <w:t xml:space="preserve"> trials in humans</w:t>
      </w:r>
      <w:r w:rsidR="002665DF" w:rsidRPr="00D103FF">
        <w:rPr>
          <w:rFonts w:ascii="Book Antiqua" w:hAnsi="Book Antiqua"/>
          <w:sz w:val="24"/>
          <w:szCs w:val="24"/>
          <w:vertAlign w:val="superscript"/>
          <w:lang w:val="en-US"/>
        </w:rPr>
        <w:t>[193,194]</w:t>
      </w:r>
      <w:r w:rsidR="00B12011" w:rsidRPr="00D103FF">
        <w:rPr>
          <w:rFonts w:ascii="Book Antiqua" w:hAnsi="Book Antiqua"/>
          <w:sz w:val="24"/>
          <w:szCs w:val="24"/>
          <w:lang w:val="en-US"/>
        </w:rPr>
        <w:t xml:space="preserve"> have demonstrated tofacitinib to b</w:t>
      </w:r>
      <w:r w:rsidR="002D614F" w:rsidRPr="00D103FF">
        <w:rPr>
          <w:rFonts w:ascii="Book Antiqua" w:hAnsi="Book Antiqua"/>
          <w:sz w:val="24"/>
          <w:szCs w:val="24"/>
          <w:lang w:val="en-US"/>
        </w:rPr>
        <w:t>e non inferior to CsA for</w:t>
      </w:r>
      <w:r w:rsidR="00B12011" w:rsidRPr="00D103FF">
        <w:rPr>
          <w:rFonts w:ascii="Book Antiqua" w:hAnsi="Book Antiqua"/>
          <w:sz w:val="24"/>
          <w:szCs w:val="24"/>
          <w:lang w:val="en-US"/>
        </w:rPr>
        <w:t xml:space="preserve"> rejection rates and graft survival, however there was a trend towards more infections.</w:t>
      </w:r>
    </w:p>
    <w:p w:rsidR="007570F2" w:rsidRPr="00D103FF" w:rsidRDefault="00C46DB4"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Sotrastaurin</w:t>
      </w:r>
      <w:r w:rsidRPr="00D103FF">
        <w:rPr>
          <w:rFonts w:ascii="Book Antiqua" w:hAnsi="Book Antiqua"/>
          <w:i/>
          <w:sz w:val="24"/>
          <w:szCs w:val="24"/>
          <w:lang w:val="en-US"/>
        </w:rPr>
        <w:t xml:space="preserve"> </w:t>
      </w:r>
      <w:r w:rsidRPr="00D103FF">
        <w:rPr>
          <w:rFonts w:ascii="Book Antiqua" w:hAnsi="Book Antiqua"/>
          <w:sz w:val="24"/>
          <w:szCs w:val="24"/>
          <w:lang w:val="en-US"/>
        </w:rPr>
        <w:t xml:space="preserve">(AEB071) is a small molecular weight immunosuppressant that blocks </w:t>
      </w:r>
      <w:r w:rsidR="002D614F" w:rsidRPr="00D103FF">
        <w:rPr>
          <w:rFonts w:ascii="Book Antiqua" w:hAnsi="Book Antiqua"/>
          <w:sz w:val="24"/>
          <w:szCs w:val="24"/>
          <w:lang w:val="en-US"/>
        </w:rPr>
        <w:t xml:space="preserve">the </w:t>
      </w:r>
      <w:r w:rsidRPr="00D103FF">
        <w:rPr>
          <w:rFonts w:ascii="Book Antiqua" w:hAnsi="Book Antiqua"/>
          <w:sz w:val="24"/>
          <w:szCs w:val="24"/>
          <w:lang w:val="en-US"/>
        </w:rPr>
        <w:t xml:space="preserve">early T cell activation through selective inhibition of protein kinase C, crucial for IL-2 and interferon gamma production. In a phase II </w:t>
      </w:r>
      <w:proofErr w:type="gramStart"/>
      <w:r w:rsidR="007A2EE3" w:rsidRPr="00D103FF">
        <w:rPr>
          <w:rFonts w:ascii="Book Antiqua" w:hAnsi="Book Antiqua"/>
          <w:sz w:val="24"/>
          <w:szCs w:val="24"/>
          <w:lang w:val="en-US"/>
        </w:rPr>
        <w:t>trial</w:t>
      </w:r>
      <w:r w:rsidR="00972BC9" w:rsidRPr="00D103FF">
        <w:rPr>
          <w:rFonts w:ascii="Book Antiqua" w:hAnsi="Book Antiqua"/>
          <w:sz w:val="24"/>
          <w:szCs w:val="24"/>
          <w:vertAlign w:val="superscript"/>
          <w:lang w:val="en-US"/>
        </w:rPr>
        <w:t>[</w:t>
      </w:r>
      <w:proofErr w:type="gramEnd"/>
      <w:r w:rsidR="002665DF" w:rsidRPr="00D103FF">
        <w:rPr>
          <w:rFonts w:ascii="Book Antiqua" w:hAnsi="Book Antiqua"/>
          <w:sz w:val="24"/>
          <w:szCs w:val="24"/>
          <w:vertAlign w:val="superscript"/>
          <w:lang w:val="en-US"/>
        </w:rPr>
        <w:t>195]</w:t>
      </w:r>
      <w:r w:rsidRPr="00D103FF">
        <w:rPr>
          <w:rFonts w:ascii="Book Antiqua" w:hAnsi="Book Antiqua"/>
          <w:sz w:val="24"/>
          <w:szCs w:val="24"/>
          <w:lang w:val="en-US"/>
        </w:rPr>
        <w:t xml:space="preserve"> sotrastaurin at a dose of at least 200 mg/d + reduced TAC had comparable efficacy to </w:t>
      </w:r>
      <w:r w:rsidR="0015646E" w:rsidRPr="00D103FF">
        <w:rPr>
          <w:rFonts w:ascii="Book Antiqua" w:hAnsi="Book Antiqua"/>
          <w:sz w:val="24"/>
          <w:szCs w:val="24"/>
          <w:lang w:val="en-US"/>
        </w:rPr>
        <w:t>mycophenolic</w:t>
      </w:r>
      <w:r w:rsidR="00047362" w:rsidRPr="00D103FF">
        <w:rPr>
          <w:rFonts w:ascii="Book Antiqua" w:hAnsi="Book Antiqua"/>
          <w:sz w:val="24"/>
          <w:szCs w:val="24"/>
          <w:lang w:val="en-US"/>
        </w:rPr>
        <w:t xml:space="preserve"> acid (</w:t>
      </w:r>
      <w:r w:rsidRPr="00D103FF">
        <w:rPr>
          <w:rFonts w:ascii="Book Antiqua" w:hAnsi="Book Antiqua"/>
          <w:sz w:val="24"/>
          <w:szCs w:val="24"/>
          <w:lang w:val="en-US"/>
        </w:rPr>
        <w:t>MPA</w:t>
      </w:r>
      <w:r w:rsidR="00047362" w:rsidRPr="00D103FF">
        <w:rPr>
          <w:rFonts w:ascii="Book Antiqua" w:hAnsi="Book Antiqua"/>
          <w:sz w:val="24"/>
          <w:szCs w:val="24"/>
          <w:lang w:val="en-US"/>
        </w:rPr>
        <w:t>)</w:t>
      </w:r>
      <w:r w:rsidRPr="00D103FF">
        <w:rPr>
          <w:rFonts w:ascii="Book Antiqua" w:hAnsi="Book Antiqua"/>
          <w:sz w:val="24"/>
          <w:szCs w:val="24"/>
          <w:lang w:val="en-US"/>
        </w:rPr>
        <w:t xml:space="preserve"> in prevention of rejection. In another phase II </w:t>
      </w:r>
      <w:proofErr w:type="gramStart"/>
      <w:r w:rsidR="007A2EE3" w:rsidRPr="00D103FF">
        <w:rPr>
          <w:rFonts w:ascii="Book Antiqua" w:hAnsi="Book Antiqua"/>
          <w:sz w:val="24"/>
          <w:szCs w:val="24"/>
          <w:lang w:val="en-US"/>
        </w:rPr>
        <w:t>study</w:t>
      </w:r>
      <w:r w:rsidR="00972BC9" w:rsidRPr="00D103FF">
        <w:rPr>
          <w:rFonts w:ascii="Book Antiqua" w:hAnsi="Book Antiqua"/>
          <w:sz w:val="24"/>
          <w:szCs w:val="24"/>
          <w:vertAlign w:val="superscript"/>
          <w:lang w:val="en-US"/>
        </w:rPr>
        <w:t>[</w:t>
      </w:r>
      <w:proofErr w:type="gramEnd"/>
      <w:r w:rsidR="002665DF" w:rsidRPr="00D103FF">
        <w:rPr>
          <w:rFonts w:ascii="Book Antiqua" w:hAnsi="Book Antiqua"/>
          <w:sz w:val="24"/>
          <w:szCs w:val="24"/>
          <w:vertAlign w:val="superscript"/>
          <w:lang w:val="en-US"/>
        </w:rPr>
        <w:t>196</w:t>
      </w:r>
      <w:r w:rsidR="007A2EE3" w:rsidRPr="00D103FF">
        <w:rPr>
          <w:rFonts w:ascii="Book Antiqua" w:hAnsi="Book Antiqua"/>
          <w:sz w:val="24"/>
          <w:szCs w:val="24"/>
          <w:vertAlign w:val="superscript"/>
          <w:lang w:val="en-US"/>
        </w:rPr>
        <w:t>]</w:t>
      </w:r>
      <w:r w:rsidR="007A2EE3" w:rsidRPr="00D103FF">
        <w:rPr>
          <w:rFonts w:ascii="Book Antiqua" w:hAnsi="Book Antiqua"/>
          <w:sz w:val="24"/>
          <w:szCs w:val="24"/>
          <w:lang w:val="en-US"/>
        </w:rPr>
        <w:t xml:space="preserve"> sotrastaurin</w:t>
      </w:r>
      <w:r w:rsidRPr="00D103FF">
        <w:rPr>
          <w:rFonts w:ascii="Book Antiqua" w:hAnsi="Book Antiqua"/>
          <w:sz w:val="24"/>
          <w:szCs w:val="24"/>
          <w:lang w:val="en-US"/>
        </w:rPr>
        <w:t xml:space="preserve"> + everolimus compared to CsA + EVR had higher efficacy rates failure.</w:t>
      </w:r>
    </w:p>
    <w:p w:rsidR="00C46DB4" w:rsidRPr="00D103FF" w:rsidRDefault="00C46DB4" w:rsidP="002D09A4">
      <w:pPr>
        <w:spacing w:after="0" w:line="360" w:lineRule="auto"/>
        <w:ind w:left="708"/>
        <w:jc w:val="both"/>
        <w:rPr>
          <w:rFonts w:ascii="Book Antiqua" w:hAnsi="Book Antiqua"/>
          <w:sz w:val="24"/>
          <w:szCs w:val="24"/>
          <w:lang w:val="en-US"/>
        </w:rPr>
      </w:pPr>
    </w:p>
    <w:p w:rsidR="00C46DB4" w:rsidRPr="00D103FF" w:rsidRDefault="00C46DB4" w:rsidP="002D09A4">
      <w:pPr>
        <w:spacing w:after="0" w:line="360" w:lineRule="auto"/>
        <w:jc w:val="both"/>
        <w:rPr>
          <w:rFonts w:ascii="Book Antiqua" w:hAnsi="Book Antiqua"/>
          <w:sz w:val="24"/>
          <w:szCs w:val="24"/>
          <w:lang w:val="en-US"/>
        </w:rPr>
      </w:pPr>
      <w:r w:rsidRPr="00D103FF">
        <w:rPr>
          <w:rFonts w:ascii="Book Antiqua" w:hAnsi="Book Antiqua"/>
          <w:b/>
          <w:sz w:val="24"/>
          <w:szCs w:val="24"/>
          <w:lang w:val="en-US"/>
        </w:rPr>
        <w:t>New drugs in pancreas Tx and I</w:t>
      </w:r>
      <w:r w:rsidR="0015646E" w:rsidRPr="00D103FF">
        <w:rPr>
          <w:rFonts w:ascii="Book Antiqua" w:hAnsi="Book Antiqua"/>
          <w:b/>
          <w:sz w:val="24"/>
          <w:szCs w:val="24"/>
          <w:lang w:val="en-US"/>
        </w:rPr>
        <w:t>C</w:t>
      </w:r>
      <w:r w:rsidRPr="00D103FF">
        <w:rPr>
          <w:rFonts w:ascii="Book Antiqua" w:hAnsi="Book Antiqua"/>
          <w:b/>
          <w:sz w:val="24"/>
          <w:szCs w:val="24"/>
          <w:lang w:val="en-US"/>
        </w:rPr>
        <w:t>Tx</w:t>
      </w:r>
      <w:r w:rsidR="00277E75" w:rsidRPr="00D103FF">
        <w:rPr>
          <w:rFonts w:ascii="Book Antiqua" w:hAnsi="Book Antiqua"/>
          <w:b/>
          <w:sz w:val="24"/>
          <w:szCs w:val="24"/>
          <w:lang w:val="en-US" w:eastAsia="zh-CN"/>
        </w:rPr>
        <w:t xml:space="preserve">: </w:t>
      </w:r>
      <w:r w:rsidR="005F06B4" w:rsidRPr="00D103FF">
        <w:rPr>
          <w:rFonts w:ascii="Book Antiqua" w:hAnsi="Book Antiqua"/>
          <w:sz w:val="24"/>
          <w:szCs w:val="24"/>
          <w:lang w:val="en-US"/>
        </w:rPr>
        <w:t>In pancreas Tx,</w:t>
      </w:r>
      <w:r w:rsidR="008005AF" w:rsidRPr="00D103FF">
        <w:rPr>
          <w:rFonts w:ascii="Book Antiqua" w:hAnsi="Book Antiqua"/>
          <w:sz w:val="24"/>
          <w:szCs w:val="24"/>
          <w:lang w:val="en-US"/>
        </w:rPr>
        <w:t xml:space="preserve"> </w:t>
      </w:r>
      <w:r w:rsidR="005F06B4" w:rsidRPr="00D103FF">
        <w:rPr>
          <w:rFonts w:ascii="Book Antiqua" w:hAnsi="Book Antiqua"/>
          <w:sz w:val="24"/>
          <w:szCs w:val="24"/>
          <w:lang w:val="en-US"/>
        </w:rPr>
        <w:t>a</w:t>
      </w:r>
      <w:r w:rsidRPr="00D103FF">
        <w:rPr>
          <w:rFonts w:ascii="Book Antiqua" w:hAnsi="Book Antiqua"/>
          <w:sz w:val="24"/>
          <w:szCs w:val="24"/>
          <w:lang w:val="en-US"/>
        </w:rPr>
        <w:t>fter inductio</w:t>
      </w:r>
      <w:r w:rsidR="00CC2B62" w:rsidRPr="00D103FF">
        <w:rPr>
          <w:rFonts w:ascii="Book Antiqua" w:hAnsi="Book Antiqua"/>
          <w:sz w:val="24"/>
          <w:szCs w:val="24"/>
          <w:lang w:val="en-US"/>
        </w:rPr>
        <w:t>n therapy the most widely used m</w:t>
      </w:r>
      <w:r w:rsidRPr="00D103FF">
        <w:rPr>
          <w:rFonts w:ascii="Book Antiqua" w:hAnsi="Book Antiqua"/>
          <w:sz w:val="24"/>
          <w:szCs w:val="24"/>
          <w:lang w:val="en-US"/>
        </w:rPr>
        <w:t>aintenance protocols</w:t>
      </w:r>
      <w:r w:rsidR="00CC2B62" w:rsidRPr="00D103FF">
        <w:rPr>
          <w:rFonts w:ascii="Book Antiqua" w:hAnsi="Book Antiqua"/>
          <w:sz w:val="24"/>
          <w:szCs w:val="24"/>
          <w:lang w:val="en-US"/>
        </w:rPr>
        <w:t xml:space="preserve"> are based on TAC and MMF with steroid </w:t>
      </w:r>
      <w:proofErr w:type="gramStart"/>
      <w:r w:rsidR="00CC2B62" w:rsidRPr="00D103FF">
        <w:rPr>
          <w:rFonts w:ascii="Book Antiqua" w:hAnsi="Book Antiqua"/>
          <w:sz w:val="24"/>
          <w:szCs w:val="24"/>
          <w:lang w:val="en-US"/>
        </w:rPr>
        <w:t>withdrawal</w:t>
      </w:r>
      <w:r w:rsidR="00972BC9" w:rsidRPr="00D103FF">
        <w:rPr>
          <w:rFonts w:ascii="Book Antiqua" w:hAnsi="Book Antiqua"/>
          <w:sz w:val="24"/>
          <w:szCs w:val="24"/>
          <w:vertAlign w:val="superscript"/>
          <w:lang w:val="en-US"/>
        </w:rPr>
        <w:t>[</w:t>
      </w:r>
      <w:proofErr w:type="gramEnd"/>
      <w:r w:rsidR="002665DF" w:rsidRPr="00D103FF">
        <w:rPr>
          <w:rFonts w:ascii="Book Antiqua" w:hAnsi="Book Antiqua"/>
          <w:sz w:val="24"/>
          <w:szCs w:val="24"/>
          <w:vertAlign w:val="superscript"/>
          <w:lang w:val="en-US"/>
        </w:rPr>
        <w:t>197</w:t>
      </w:r>
      <w:r w:rsidR="007A2EE3" w:rsidRPr="00D103FF">
        <w:rPr>
          <w:rFonts w:ascii="Book Antiqua" w:hAnsi="Book Antiqua"/>
          <w:sz w:val="24"/>
          <w:szCs w:val="24"/>
          <w:vertAlign w:val="superscript"/>
          <w:lang w:val="en-US"/>
        </w:rPr>
        <w:t>]</w:t>
      </w:r>
      <w:r w:rsidR="007A2EE3" w:rsidRPr="00D103FF">
        <w:rPr>
          <w:rFonts w:ascii="Book Antiqua" w:hAnsi="Book Antiqua"/>
          <w:sz w:val="24"/>
          <w:szCs w:val="24"/>
          <w:lang w:val="en-US"/>
        </w:rPr>
        <w:t xml:space="preserve">. </w:t>
      </w:r>
      <w:r w:rsidR="00CC2B62" w:rsidRPr="00D103FF">
        <w:rPr>
          <w:rFonts w:ascii="Book Antiqua" w:hAnsi="Book Antiqua"/>
          <w:sz w:val="24"/>
          <w:szCs w:val="24"/>
          <w:lang w:val="en-US"/>
        </w:rPr>
        <w:t xml:space="preserve">Considering the recent documented negative impact of DSAs on pancreas </w:t>
      </w:r>
      <w:proofErr w:type="gramStart"/>
      <w:r w:rsidR="00CC2B62" w:rsidRPr="00D103FF">
        <w:rPr>
          <w:rFonts w:ascii="Book Antiqua" w:hAnsi="Book Antiqua"/>
          <w:sz w:val="24"/>
          <w:szCs w:val="24"/>
          <w:lang w:val="en-US"/>
        </w:rPr>
        <w:t>Tx</w:t>
      </w:r>
      <w:proofErr w:type="gramEnd"/>
      <w:r w:rsidR="00CC2B62" w:rsidRPr="00D103FF">
        <w:rPr>
          <w:rFonts w:ascii="Book Antiqua" w:hAnsi="Book Antiqua"/>
          <w:sz w:val="24"/>
          <w:szCs w:val="24"/>
          <w:lang w:val="en-US"/>
        </w:rPr>
        <w:t xml:space="preserve">, whether promising novel agents such as sotrastaurin, tofacitinib, belatacept, bortezomib or eculizumab </w:t>
      </w:r>
      <w:r w:rsidR="005F06B4" w:rsidRPr="00D103FF">
        <w:rPr>
          <w:rFonts w:ascii="Book Antiqua" w:hAnsi="Book Antiqua"/>
          <w:sz w:val="24"/>
          <w:szCs w:val="24"/>
          <w:lang w:val="en-US"/>
        </w:rPr>
        <w:t xml:space="preserve">will </w:t>
      </w:r>
      <w:r w:rsidR="00CC2B62" w:rsidRPr="00D103FF">
        <w:rPr>
          <w:rFonts w:ascii="Book Antiqua" w:hAnsi="Book Antiqua"/>
          <w:sz w:val="24"/>
          <w:szCs w:val="24"/>
          <w:lang w:val="en-US"/>
        </w:rPr>
        <w:t xml:space="preserve">prove </w:t>
      </w:r>
      <w:r w:rsidR="005F06B4" w:rsidRPr="00D103FF">
        <w:rPr>
          <w:rFonts w:ascii="Book Antiqua" w:hAnsi="Book Antiqua"/>
          <w:sz w:val="24"/>
          <w:szCs w:val="24"/>
          <w:lang w:val="en-US"/>
        </w:rPr>
        <w:t xml:space="preserve">to be </w:t>
      </w:r>
      <w:r w:rsidR="00CC2B62" w:rsidRPr="00D103FF">
        <w:rPr>
          <w:rFonts w:ascii="Book Antiqua" w:hAnsi="Book Antiqua"/>
          <w:sz w:val="24"/>
          <w:szCs w:val="24"/>
          <w:lang w:val="en-US"/>
        </w:rPr>
        <w:t>beneficial for pancreas Tx requires further investigations.</w:t>
      </w:r>
    </w:p>
    <w:p w:rsidR="007A3B26" w:rsidRPr="00D103FF" w:rsidRDefault="005F06B4"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A long-term insulin-independe</w:t>
      </w:r>
      <w:r w:rsidR="007A3B26" w:rsidRPr="00D103FF">
        <w:rPr>
          <w:rFonts w:ascii="Book Antiqua" w:hAnsi="Book Antiqua"/>
          <w:sz w:val="24"/>
          <w:szCs w:val="24"/>
          <w:lang w:val="en-US"/>
        </w:rPr>
        <w:t>nce after I</w:t>
      </w:r>
      <w:r w:rsidR="0015646E" w:rsidRPr="00D103FF">
        <w:rPr>
          <w:rFonts w:ascii="Book Antiqua" w:hAnsi="Book Antiqua"/>
          <w:sz w:val="24"/>
          <w:szCs w:val="24"/>
          <w:lang w:val="en-US"/>
        </w:rPr>
        <w:t>C</w:t>
      </w:r>
      <w:r w:rsidR="007A3B26" w:rsidRPr="00D103FF">
        <w:rPr>
          <w:rFonts w:ascii="Book Antiqua" w:hAnsi="Book Antiqua"/>
          <w:sz w:val="24"/>
          <w:szCs w:val="24"/>
          <w:lang w:val="en-US"/>
        </w:rPr>
        <w:t xml:space="preserve">Tx was documented in 10 patients adding efalizumab or belatacept to </w:t>
      </w:r>
      <w:r w:rsidRPr="00D103FF">
        <w:rPr>
          <w:rFonts w:ascii="Book Antiqua" w:hAnsi="Book Antiqua"/>
          <w:sz w:val="24"/>
          <w:szCs w:val="24"/>
          <w:lang w:val="en-US"/>
        </w:rPr>
        <w:t xml:space="preserve">the </w:t>
      </w:r>
      <w:r w:rsidR="007A3B26" w:rsidRPr="00D103FF">
        <w:rPr>
          <w:rFonts w:ascii="Book Antiqua" w:hAnsi="Book Antiqua"/>
          <w:sz w:val="24"/>
          <w:szCs w:val="24"/>
          <w:lang w:val="en-US"/>
        </w:rPr>
        <w:t xml:space="preserve">standard </w:t>
      </w:r>
      <w:proofErr w:type="gramStart"/>
      <w:r w:rsidR="007A2EE3" w:rsidRPr="00D103FF">
        <w:rPr>
          <w:rFonts w:ascii="Book Antiqua" w:hAnsi="Book Antiqua"/>
          <w:sz w:val="24"/>
          <w:szCs w:val="24"/>
          <w:lang w:val="en-US"/>
        </w:rPr>
        <w:t>immunosuppression</w:t>
      </w:r>
      <w:r w:rsidR="00972BC9" w:rsidRPr="00D103FF">
        <w:rPr>
          <w:rFonts w:ascii="Book Antiqua" w:hAnsi="Book Antiqua"/>
          <w:sz w:val="24"/>
          <w:szCs w:val="24"/>
          <w:vertAlign w:val="superscript"/>
          <w:lang w:val="en-US"/>
        </w:rPr>
        <w:t>[</w:t>
      </w:r>
      <w:proofErr w:type="gramEnd"/>
      <w:r w:rsidR="002665DF" w:rsidRPr="00D103FF">
        <w:rPr>
          <w:rFonts w:ascii="Book Antiqua" w:hAnsi="Book Antiqua"/>
          <w:sz w:val="24"/>
          <w:szCs w:val="24"/>
          <w:vertAlign w:val="superscript"/>
          <w:lang w:val="en-US"/>
        </w:rPr>
        <w:t>64]</w:t>
      </w:r>
      <w:r w:rsidR="007A3B26" w:rsidRPr="00D103FF">
        <w:rPr>
          <w:rFonts w:ascii="Book Antiqua" w:hAnsi="Book Antiqua"/>
          <w:sz w:val="24"/>
          <w:szCs w:val="24"/>
          <w:lang w:val="en-US"/>
        </w:rPr>
        <w:t xml:space="preserve">. In another </w:t>
      </w:r>
      <w:proofErr w:type="gramStart"/>
      <w:r w:rsidR="007A2EE3" w:rsidRPr="00D103FF">
        <w:rPr>
          <w:rFonts w:ascii="Book Antiqua" w:hAnsi="Book Antiqua"/>
          <w:sz w:val="24"/>
          <w:szCs w:val="24"/>
          <w:lang w:val="en-US"/>
        </w:rPr>
        <w:t>study</w:t>
      </w:r>
      <w:r w:rsidR="00972BC9" w:rsidRPr="00D103FF">
        <w:rPr>
          <w:rFonts w:ascii="Book Antiqua" w:hAnsi="Book Antiqua"/>
          <w:sz w:val="24"/>
          <w:szCs w:val="24"/>
          <w:vertAlign w:val="superscript"/>
          <w:lang w:val="en-US"/>
        </w:rPr>
        <w:t>[</w:t>
      </w:r>
      <w:proofErr w:type="gramEnd"/>
      <w:r w:rsidR="002665DF" w:rsidRPr="00D103FF">
        <w:rPr>
          <w:rFonts w:ascii="Book Antiqua" w:hAnsi="Book Antiqua"/>
          <w:sz w:val="24"/>
          <w:szCs w:val="24"/>
          <w:vertAlign w:val="superscript"/>
          <w:lang w:val="en-US"/>
        </w:rPr>
        <w:t>65</w:t>
      </w:r>
      <w:r w:rsidR="007A2EE3" w:rsidRPr="00D103FF">
        <w:rPr>
          <w:rFonts w:ascii="Book Antiqua" w:hAnsi="Book Antiqua"/>
          <w:sz w:val="24"/>
          <w:szCs w:val="24"/>
          <w:vertAlign w:val="superscript"/>
          <w:lang w:val="en-US"/>
        </w:rPr>
        <w:t>]</w:t>
      </w:r>
      <w:r w:rsidR="007A2EE3" w:rsidRPr="00D103FF">
        <w:rPr>
          <w:rFonts w:ascii="Book Antiqua" w:hAnsi="Book Antiqua"/>
          <w:sz w:val="24"/>
          <w:szCs w:val="24"/>
          <w:lang w:val="en-US"/>
        </w:rPr>
        <w:t xml:space="preserve"> efalizumab</w:t>
      </w:r>
      <w:r w:rsidR="007A3B26" w:rsidRPr="00D103FF">
        <w:rPr>
          <w:rFonts w:ascii="Book Antiqua" w:hAnsi="Book Antiqua"/>
          <w:sz w:val="24"/>
          <w:szCs w:val="24"/>
          <w:lang w:val="en-US"/>
        </w:rPr>
        <w:t xml:space="preserve"> was compared to belatacept and has been documented that efalizumab increases percentages of </w:t>
      </w:r>
      <w:r w:rsidRPr="00D103FF">
        <w:rPr>
          <w:rFonts w:ascii="Book Antiqua" w:hAnsi="Book Antiqua"/>
          <w:sz w:val="24"/>
          <w:szCs w:val="24"/>
          <w:lang w:val="en-US"/>
        </w:rPr>
        <w:t xml:space="preserve">the </w:t>
      </w:r>
      <w:r w:rsidR="007A3B26" w:rsidRPr="00D103FF">
        <w:rPr>
          <w:rFonts w:ascii="Book Antiqua" w:hAnsi="Book Antiqua"/>
          <w:sz w:val="24"/>
          <w:szCs w:val="24"/>
          <w:lang w:val="en-US"/>
        </w:rPr>
        <w:t xml:space="preserve">circulating Tregs and profoundly suppresses T-cell reactivity, thus promoting </w:t>
      </w:r>
      <w:r w:rsidRPr="00D103FF">
        <w:rPr>
          <w:rFonts w:ascii="Book Antiqua" w:hAnsi="Book Antiqua"/>
          <w:sz w:val="24"/>
          <w:szCs w:val="24"/>
          <w:lang w:val="en-US"/>
        </w:rPr>
        <w:t xml:space="preserve">the </w:t>
      </w:r>
      <w:r w:rsidR="007A3B26" w:rsidRPr="00D103FF">
        <w:rPr>
          <w:rFonts w:ascii="Book Antiqua" w:hAnsi="Book Antiqua"/>
          <w:sz w:val="24"/>
          <w:szCs w:val="24"/>
          <w:lang w:val="en-US"/>
        </w:rPr>
        <w:t>transplantation tolerance.</w:t>
      </w:r>
    </w:p>
    <w:p w:rsidR="007A3B26" w:rsidRPr="00D103FF" w:rsidRDefault="007A3B26"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Combining anti-inflammatory biologics to maintenance immunosuppression has led to improved success rate. Naziruddin and </w:t>
      </w:r>
      <w:proofErr w:type="gramStart"/>
      <w:r w:rsidRPr="00D103FF">
        <w:rPr>
          <w:rFonts w:ascii="Book Antiqua" w:hAnsi="Book Antiqua"/>
          <w:sz w:val="24"/>
          <w:szCs w:val="24"/>
          <w:lang w:val="en-US"/>
        </w:rPr>
        <w:t>coll</w:t>
      </w:r>
      <w:r w:rsidR="00972BC9" w:rsidRPr="00D103FF">
        <w:rPr>
          <w:rFonts w:ascii="Book Antiqua" w:hAnsi="Book Antiqua"/>
          <w:sz w:val="24"/>
          <w:szCs w:val="24"/>
          <w:vertAlign w:val="superscript"/>
          <w:lang w:val="en-US"/>
        </w:rPr>
        <w:t>[</w:t>
      </w:r>
      <w:proofErr w:type="gramEnd"/>
      <w:r w:rsidR="002665DF" w:rsidRPr="00D103FF">
        <w:rPr>
          <w:rFonts w:ascii="Book Antiqua" w:hAnsi="Book Antiqua"/>
          <w:sz w:val="24"/>
          <w:szCs w:val="24"/>
          <w:vertAlign w:val="superscript"/>
          <w:lang w:val="en-US"/>
        </w:rPr>
        <w:t>66]</w:t>
      </w:r>
      <w:r w:rsidRPr="00D103FF">
        <w:rPr>
          <w:rFonts w:ascii="Book Antiqua" w:hAnsi="Book Antiqua"/>
          <w:sz w:val="24"/>
          <w:szCs w:val="24"/>
          <w:lang w:val="en-US"/>
        </w:rPr>
        <w:t xml:space="preserve">, adding etanercept (TNF </w:t>
      </w:r>
      <w:r w:rsidR="008005AF" w:rsidRPr="00D103FF">
        <w:rPr>
          <w:rFonts w:ascii="Book Antiqua" w:hAnsi="Book Antiqua"/>
          <w:sz w:val="24"/>
          <w:szCs w:val="24"/>
          <w:lang w:val="en-US"/>
        </w:rPr>
        <w:t>alpha</w:t>
      </w:r>
      <w:r w:rsidRPr="00D103FF">
        <w:rPr>
          <w:rFonts w:ascii="Book Antiqua" w:hAnsi="Book Antiqua"/>
          <w:sz w:val="24"/>
          <w:szCs w:val="24"/>
          <w:lang w:val="en-US"/>
        </w:rPr>
        <w:t xml:space="preserve"> antagonist) to immunosuppression obtained protection from inflammatory reaction during the peritransplant period. The same authors obtained an even better protection adding Anakinra (IL-1 beta blocker) to </w:t>
      </w:r>
      <w:proofErr w:type="gramStart"/>
      <w:r w:rsidR="007A2EE3" w:rsidRPr="00D103FF">
        <w:rPr>
          <w:rFonts w:ascii="Book Antiqua" w:hAnsi="Book Antiqua"/>
          <w:sz w:val="24"/>
          <w:szCs w:val="24"/>
          <w:lang w:val="en-US"/>
        </w:rPr>
        <w:t>Etanercept</w:t>
      </w:r>
      <w:r w:rsidR="00972BC9" w:rsidRPr="00D103FF">
        <w:rPr>
          <w:rFonts w:ascii="Book Antiqua" w:hAnsi="Book Antiqua"/>
          <w:sz w:val="24"/>
          <w:szCs w:val="24"/>
          <w:vertAlign w:val="superscript"/>
          <w:lang w:val="en-US"/>
        </w:rPr>
        <w:t>[</w:t>
      </w:r>
      <w:proofErr w:type="gramEnd"/>
      <w:r w:rsidR="002665DF" w:rsidRPr="00D103FF">
        <w:rPr>
          <w:rFonts w:ascii="Book Antiqua" w:hAnsi="Book Antiqua"/>
          <w:sz w:val="24"/>
          <w:szCs w:val="24"/>
          <w:vertAlign w:val="superscript"/>
          <w:lang w:val="en-US"/>
        </w:rPr>
        <w:t>66]</w:t>
      </w:r>
      <w:r w:rsidRPr="00D103FF">
        <w:rPr>
          <w:rFonts w:ascii="Book Antiqua" w:hAnsi="Book Antiqua"/>
          <w:sz w:val="24"/>
          <w:szCs w:val="24"/>
          <w:lang w:val="en-US"/>
        </w:rPr>
        <w:t>.</w:t>
      </w:r>
      <w:r w:rsidR="003E6809" w:rsidRPr="00D103FF">
        <w:rPr>
          <w:rFonts w:ascii="Book Antiqua" w:hAnsi="Book Antiqua"/>
          <w:sz w:val="24"/>
          <w:szCs w:val="24"/>
          <w:lang w:val="en-US" w:eastAsia="zh-CN"/>
        </w:rPr>
        <w:t xml:space="preserve"> </w:t>
      </w:r>
      <w:r w:rsidRPr="00D103FF">
        <w:rPr>
          <w:rFonts w:ascii="Book Antiqua" w:hAnsi="Book Antiqua"/>
          <w:sz w:val="24"/>
          <w:szCs w:val="24"/>
          <w:lang w:val="en-US"/>
        </w:rPr>
        <w:t xml:space="preserve">Another group obtained excellent results adding Reparixin (CXCL8 inhibitor) to the immunosuppressive </w:t>
      </w:r>
      <w:proofErr w:type="gramStart"/>
      <w:r w:rsidR="007A2EE3" w:rsidRPr="00D103FF">
        <w:rPr>
          <w:rFonts w:ascii="Book Antiqua" w:hAnsi="Book Antiqua"/>
          <w:sz w:val="24"/>
          <w:szCs w:val="24"/>
          <w:lang w:val="en-US"/>
        </w:rPr>
        <w:t>therapy</w:t>
      </w:r>
      <w:r w:rsidR="00972BC9" w:rsidRPr="00D103FF">
        <w:rPr>
          <w:rFonts w:ascii="Book Antiqua" w:hAnsi="Book Antiqua"/>
          <w:sz w:val="24"/>
          <w:szCs w:val="24"/>
          <w:vertAlign w:val="superscript"/>
          <w:lang w:val="en-US"/>
        </w:rPr>
        <w:t>[</w:t>
      </w:r>
      <w:proofErr w:type="gramEnd"/>
      <w:r w:rsidR="002665DF" w:rsidRPr="00D103FF">
        <w:rPr>
          <w:rFonts w:ascii="Book Antiqua" w:hAnsi="Book Antiqua"/>
          <w:sz w:val="24"/>
          <w:szCs w:val="24"/>
          <w:vertAlign w:val="superscript"/>
          <w:lang w:val="en-US"/>
        </w:rPr>
        <w:t>67</w:t>
      </w:r>
      <w:r w:rsidR="007A2EE3" w:rsidRPr="00D103FF">
        <w:rPr>
          <w:rFonts w:ascii="Book Antiqua" w:hAnsi="Book Antiqua"/>
          <w:sz w:val="24"/>
          <w:szCs w:val="24"/>
          <w:vertAlign w:val="superscript"/>
          <w:lang w:val="en-US"/>
        </w:rPr>
        <w:t>, 68</w:t>
      </w:r>
      <w:r w:rsidR="002665DF" w:rsidRPr="00D103FF">
        <w:rPr>
          <w:rFonts w:ascii="Book Antiqua" w:hAnsi="Book Antiqua"/>
          <w:sz w:val="24"/>
          <w:szCs w:val="24"/>
          <w:vertAlign w:val="superscript"/>
          <w:lang w:val="en-US"/>
        </w:rPr>
        <w:t>]</w:t>
      </w:r>
      <w:r w:rsidRPr="00D103FF">
        <w:rPr>
          <w:rFonts w:ascii="Book Antiqua" w:hAnsi="Book Antiqua"/>
          <w:sz w:val="24"/>
          <w:szCs w:val="24"/>
          <w:lang w:val="en-US"/>
        </w:rPr>
        <w:t>.</w:t>
      </w:r>
    </w:p>
    <w:p w:rsidR="00A86EBD" w:rsidRPr="00D103FF" w:rsidRDefault="00C66A51"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The stabilization of G</w:t>
      </w:r>
      <w:r w:rsidR="00C82C03" w:rsidRPr="00D103FF">
        <w:rPr>
          <w:rFonts w:ascii="Book Antiqua" w:hAnsi="Book Antiqua"/>
          <w:sz w:val="24"/>
          <w:szCs w:val="24"/>
          <w:lang w:val="en-US"/>
        </w:rPr>
        <w:t xml:space="preserve">lucagon-Like-Peptide-1 (GLP-1) by inhibiting Dipeptidyl Peptidase IV by sitagliptin increases beta cell mass by modulating </w:t>
      </w:r>
      <w:proofErr w:type="gramStart"/>
      <w:r w:rsidR="00C82C03" w:rsidRPr="00D103FF">
        <w:rPr>
          <w:rFonts w:ascii="Book Antiqua" w:hAnsi="Book Antiqua"/>
          <w:sz w:val="24"/>
          <w:szCs w:val="24"/>
          <w:lang w:val="en-US"/>
        </w:rPr>
        <w:t>vascularization</w:t>
      </w:r>
      <w:r w:rsidR="00972BC9" w:rsidRPr="00D103FF">
        <w:rPr>
          <w:rFonts w:ascii="Book Antiqua" w:hAnsi="Book Antiqua"/>
          <w:sz w:val="24"/>
          <w:szCs w:val="24"/>
          <w:vertAlign w:val="superscript"/>
          <w:lang w:val="en-US"/>
        </w:rPr>
        <w:t>[</w:t>
      </w:r>
      <w:proofErr w:type="gramEnd"/>
      <w:r w:rsidR="002665DF" w:rsidRPr="00D103FF">
        <w:rPr>
          <w:rFonts w:ascii="Book Antiqua" w:hAnsi="Book Antiqua"/>
          <w:sz w:val="24"/>
          <w:szCs w:val="24"/>
          <w:vertAlign w:val="superscript"/>
          <w:lang w:val="en-US"/>
        </w:rPr>
        <w:t>198</w:t>
      </w:r>
      <w:r w:rsidR="007A2EE3" w:rsidRPr="00D103FF">
        <w:rPr>
          <w:rFonts w:ascii="Book Antiqua" w:hAnsi="Book Antiqua"/>
          <w:sz w:val="24"/>
          <w:szCs w:val="24"/>
          <w:vertAlign w:val="superscript"/>
          <w:lang w:val="en-US"/>
        </w:rPr>
        <w:t>]</w:t>
      </w:r>
      <w:r w:rsidR="007A2EE3" w:rsidRPr="00D103FF">
        <w:rPr>
          <w:rFonts w:ascii="Book Antiqua" w:hAnsi="Book Antiqua"/>
          <w:sz w:val="24"/>
          <w:szCs w:val="24"/>
          <w:lang w:val="en-US"/>
        </w:rPr>
        <w:t xml:space="preserve">. </w:t>
      </w:r>
      <w:r w:rsidR="00C82C03" w:rsidRPr="00D103FF">
        <w:rPr>
          <w:rFonts w:ascii="Book Antiqua" w:hAnsi="Book Antiqua"/>
          <w:sz w:val="24"/>
          <w:szCs w:val="24"/>
          <w:lang w:val="en-US"/>
        </w:rPr>
        <w:t>To date two official trials are ongoing on the effect of sitagliptin (NCT00853944 and NCT01186562).</w:t>
      </w:r>
    </w:p>
    <w:p w:rsidR="009A4240" w:rsidRPr="00D103FF" w:rsidRDefault="009A4240" w:rsidP="002D09A4">
      <w:pPr>
        <w:spacing w:after="0" w:line="360" w:lineRule="auto"/>
        <w:ind w:left="708"/>
        <w:jc w:val="both"/>
        <w:rPr>
          <w:rFonts w:ascii="Book Antiqua" w:hAnsi="Book Antiqua"/>
          <w:sz w:val="24"/>
          <w:szCs w:val="24"/>
          <w:lang w:val="en-US"/>
        </w:rPr>
      </w:pPr>
    </w:p>
    <w:p w:rsidR="00DB45F1" w:rsidRPr="00D103FF" w:rsidRDefault="009A4240" w:rsidP="002D09A4">
      <w:pPr>
        <w:spacing w:after="0" w:line="360" w:lineRule="auto"/>
        <w:jc w:val="both"/>
        <w:rPr>
          <w:rFonts w:ascii="Book Antiqua" w:hAnsi="Book Antiqua"/>
          <w:sz w:val="24"/>
          <w:szCs w:val="24"/>
          <w:lang w:val="en-US"/>
        </w:rPr>
      </w:pPr>
      <w:r w:rsidRPr="00D103FF">
        <w:rPr>
          <w:rFonts w:ascii="Book Antiqua" w:hAnsi="Book Antiqua"/>
          <w:b/>
          <w:sz w:val="24"/>
          <w:szCs w:val="24"/>
          <w:lang w:val="en-US"/>
        </w:rPr>
        <w:t>New drugs in LTx</w:t>
      </w:r>
      <w:r w:rsidR="003E6809" w:rsidRPr="00D103FF">
        <w:rPr>
          <w:rFonts w:ascii="Book Antiqua" w:hAnsi="Book Antiqua"/>
          <w:b/>
          <w:sz w:val="24"/>
          <w:szCs w:val="24"/>
          <w:lang w:val="en-US" w:eastAsia="zh-CN"/>
        </w:rPr>
        <w:t xml:space="preserve">: </w:t>
      </w:r>
      <w:r w:rsidRPr="00D103FF">
        <w:rPr>
          <w:rFonts w:ascii="Book Antiqua" w:hAnsi="Book Antiqua"/>
          <w:sz w:val="24"/>
          <w:szCs w:val="24"/>
          <w:lang w:val="en-US"/>
        </w:rPr>
        <w:t xml:space="preserve">In liver transplantation new drugs have been principally used to protect </w:t>
      </w:r>
      <w:r w:rsidR="00C633BD" w:rsidRPr="00D103FF">
        <w:rPr>
          <w:rFonts w:ascii="Book Antiqua" w:hAnsi="Book Antiqua"/>
          <w:sz w:val="24"/>
          <w:szCs w:val="24"/>
          <w:lang w:val="en-US"/>
        </w:rPr>
        <w:t xml:space="preserve">the </w:t>
      </w:r>
      <w:r w:rsidRPr="00D103FF">
        <w:rPr>
          <w:rFonts w:ascii="Book Antiqua" w:hAnsi="Book Antiqua"/>
          <w:sz w:val="24"/>
          <w:szCs w:val="24"/>
          <w:lang w:val="en-US"/>
        </w:rPr>
        <w:t>IRI.</w:t>
      </w:r>
      <w:r w:rsidR="003E6809" w:rsidRPr="00D103FF">
        <w:rPr>
          <w:rFonts w:ascii="Book Antiqua" w:hAnsi="Book Antiqua"/>
          <w:sz w:val="24"/>
          <w:szCs w:val="24"/>
          <w:lang w:val="en-US" w:eastAsia="zh-CN"/>
        </w:rPr>
        <w:t xml:space="preserve"> </w:t>
      </w:r>
      <w:r w:rsidR="00DB45F1" w:rsidRPr="00D103FF">
        <w:rPr>
          <w:rFonts w:ascii="Book Antiqua" w:hAnsi="Book Antiqua"/>
          <w:sz w:val="24"/>
          <w:szCs w:val="24"/>
          <w:lang w:val="en-US"/>
        </w:rPr>
        <w:t xml:space="preserve">Attempt to protect </w:t>
      </w:r>
      <w:r w:rsidR="00C633BD" w:rsidRPr="00D103FF">
        <w:rPr>
          <w:rFonts w:ascii="Book Antiqua" w:hAnsi="Book Antiqua"/>
          <w:sz w:val="24"/>
          <w:szCs w:val="24"/>
          <w:lang w:val="en-US"/>
        </w:rPr>
        <w:t xml:space="preserve">the </w:t>
      </w:r>
      <w:r w:rsidR="00DB45F1" w:rsidRPr="00D103FF">
        <w:rPr>
          <w:rFonts w:ascii="Book Antiqua" w:hAnsi="Book Antiqua"/>
          <w:sz w:val="24"/>
          <w:szCs w:val="24"/>
          <w:lang w:val="en-US"/>
        </w:rPr>
        <w:t xml:space="preserve">IRI may involve several strategies and several </w:t>
      </w:r>
      <w:proofErr w:type="gramStart"/>
      <w:r w:rsidR="00DB45F1" w:rsidRPr="00D103FF">
        <w:rPr>
          <w:rFonts w:ascii="Book Antiqua" w:hAnsi="Book Antiqua"/>
          <w:sz w:val="24"/>
          <w:szCs w:val="24"/>
          <w:lang w:val="en-US"/>
        </w:rPr>
        <w:t>pathways</w:t>
      </w:r>
      <w:r w:rsidR="00972BC9" w:rsidRPr="00D103FF">
        <w:rPr>
          <w:rFonts w:ascii="Book Antiqua" w:hAnsi="Book Antiqua"/>
          <w:sz w:val="24"/>
          <w:szCs w:val="24"/>
          <w:vertAlign w:val="superscript"/>
          <w:lang w:val="en-US"/>
        </w:rPr>
        <w:t>[</w:t>
      </w:r>
      <w:proofErr w:type="gramEnd"/>
      <w:r w:rsidR="002665DF" w:rsidRPr="00D103FF">
        <w:rPr>
          <w:rFonts w:ascii="Book Antiqua" w:hAnsi="Book Antiqua"/>
          <w:sz w:val="24"/>
          <w:szCs w:val="24"/>
          <w:vertAlign w:val="superscript"/>
          <w:lang w:val="en-US"/>
        </w:rPr>
        <w:t>92-95</w:t>
      </w:r>
      <w:r w:rsidR="007A2EE3" w:rsidRPr="00D103FF">
        <w:rPr>
          <w:rFonts w:ascii="Book Antiqua" w:hAnsi="Book Antiqua"/>
          <w:sz w:val="24"/>
          <w:szCs w:val="24"/>
          <w:vertAlign w:val="superscript"/>
          <w:lang w:val="en-US"/>
        </w:rPr>
        <w:t>]</w:t>
      </w:r>
      <w:r w:rsidR="007A2EE3" w:rsidRPr="00D103FF">
        <w:rPr>
          <w:rFonts w:ascii="Book Antiqua" w:hAnsi="Book Antiqua"/>
          <w:sz w:val="24"/>
          <w:szCs w:val="24"/>
          <w:lang w:val="en-US"/>
        </w:rPr>
        <w:t>.</w:t>
      </w:r>
      <w:r w:rsidR="003E6809" w:rsidRPr="00D103FF">
        <w:rPr>
          <w:rFonts w:ascii="Book Antiqua" w:hAnsi="Book Antiqua"/>
          <w:sz w:val="24"/>
          <w:szCs w:val="24"/>
          <w:lang w:val="en-US" w:eastAsia="zh-CN"/>
        </w:rPr>
        <w:t xml:space="preserve"> </w:t>
      </w:r>
      <w:r w:rsidR="00DB45F1" w:rsidRPr="00D103FF">
        <w:rPr>
          <w:rFonts w:ascii="Book Antiqua" w:hAnsi="Book Antiqua"/>
          <w:sz w:val="24"/>
          <w:szCs w:val="24"/>
          <w:lang w:val="en-US"/>
        </w:rPr>
        <w:t xml:space="preserve">Elias-Miro and </w:t>
      </w:r>
      <w:proofErr w:type="gramStart"/>
      <w:r w:rsidR="00DB45F1" w:rsidRPr="00D103FF">
        <w:rPr>
          <w:rFonts w:ascii="Book Antiqua" w:hAnsi="Book Antiqua"/>
          <w:sz w:val="24"/>
          <w:szCs w:val="24"/>
          <w:lang w:val="en-US"/>
        </w:rPr>
        <w:t>coll</w:t>
      </w:r>
      <w:r w:rsidR="00972BC9" w:rsidRPr="00D103FF">
        <w:rPr>
          <w:rFonts w:ascii="Book Antiqua" w:hAnsi="Book Antiqua"/>
          <w:sz w:val="24"/>
          <w:szCs w:val="24"/>
          <w:vertAlign w:val="superscript"/>
          <w:lang w:val="en-US"/>
        </w:rPr>
        <w:t>[</w:t>
      </w:r>
      <w:proofErr w:type="gramEnd"/>
      <w:r w:rsidR="002665DF" w:rsidRPr="00D103FF">
        <w:rPr>
          <w:rFonts w:ascii="Book Antiqua" w:hAnsi="Book Antiqua"/>
          <w:sz w:val="24"/>
          <w:szCs w:val="24"/>
          <w:vertAlign w:val="superscript"/>
          <w:lang w:val="en-US"/>
        </w:rPr>
        <w:t>92]</w:t>
      </w:r>
      <w:r w:rsidR="002665DF" w:rsidRPr="00D103FF">
        <w:rPr>
          <w:rFonts w:ascii="Book Antiqua" w:hAnsi="Book Antiqua"/>
          <w:sz w:val="24"/>
          <w:szCs w:val="24"/>
          <w:lang w:val="en-US"/>
        </w:rPr>
        <w:t xml:space="preserve"> </w:t>
      </w:r>
      <w:r w:rsidR="00DB45F1" w:rsidRPr="00D103FF">
        <w:rPr>
          <w:rFonts w:ascii="Book Antiqua" w:hAnsi="Book Antiqua"/>
          <w:sz w:val="24"/>
          <w:szCs w:val="24"/>
          <w:lang w:val="en-US"/>
        </w:rPr>
        <w:t>evaluated antioxidant strategies to reduce the oxidative stress.</w:t>
      </w:r>
      <w:r w:rsidR="003E6809" w:rsidRPr="00D103FF">
        <w:rPr>
          <w:rFonts w:ascii="Book Antiqua" w:hAnsi="Book Antiqua"/>
          <w:sz w:val="24"/>
          <w:szCs w:val="24"/>
          <w:lang w:val="en-US" w:eastAsia="zh-CN"/>
        </w:rPr>
        <w:t xml:space="preserve"> </w:t>
      </w:r>
      <w:r w:rsidR="00DB45F1" w:rsidRPr="00D103FF">
        <w:rPr>
          <w:rFonts w:ascii="Book Antiqua" w:hAnsi="Book Antiqua"/>
          <w:sz w:val="24"/>
          <w:szCs w:val="24"/>
          <w:lang w:val="en-US"/>
        </w:rPr>
        <w:t xml:space="preserve">The positive Pentoxifylline effect seems to be related to the inhibition of TNF </w:t>
      </w:r>
      <w:r w:rsidR="008005AF" w:rsidRPr="00D103FF">
        <w:rPr>
          <w:rFonts w:ascii="Book Antiqua" w:hAnsi="Book Antiqua"/>
          <w:sz w:val="24"/>
          <w:szCs w:val="24"/>
          <w:lang w:val="en-US"/>
        </w:rPr>
        <w:t>alpha</w:t>
      </w:r>
      <w:r w:rsidR="00DB45F1" w:rsidRPr="00D103FF">
        <w:rPr>
          <w:rFonts w:ascii="Book Antiqua" w:hAnsi="Book Antiqua"/>
          <w:sz w:val="24"/>
          <w:szCs w:val="24"/>
          <w:lang w:val="en-US"/>
        </w:rPr>
        <w:t xml:space="preserve"> according Genoves and </w:t>
      </w:r>
      <w:proofErr w:type="gramStart"/>
      <w:r w:rsidR="007A2EE3" w:rsidRPr="00D103FF">
        <w:rPr>
          <w:rFonts w:ascii="Book Antiqua" w:hAnsi="Book Antiqua"/>
          <w:sz w:val="24"/>
          <w:szCs w:val="24"/>
          <w:lang w:val="en-US"/>
        </w:rPr>
        <w:t>coll</w:t>
      </w:r>
      <w:r w:rsidR="00972BC9" w:rsidRPr="00D103FF">
        <w:rPr>
          <w:rFonts w:ascii="Book Antiqua" w:hAnsi="Book Antiqua"/>
          <w:sz w:val="24"/>
          <w:szCs w:val="24"/>
          <w:vertAlign w:val="superscript"/>
          <w:lang w:val="en-US"/>
        </w:rPr>
        <w:t>[</w:t>
      </w:r>
      <w:proofErr w:type="gramEnd"/>
      <w:r w:rsidR="002665DF" w:rsidRPr="00D103FF">
        <w:rPr>
          <w:rFonts w:ascii="Book Antiqua" w:hAnsi="Book Antiqua"/>
          <w:sz w:val="24"/>
          <w:szCs w:val="24"/>
          <w:vertAlign w:val="superscript"/>
          <w:lang w:val="en-US"/>
        </w:rPr>
        <w:t>93]</w:t>
      </w:r>
      <w:r w:rsidR="002665DF" w:rsidRPr="00D103FF">
        <w:rPr>
          <w:rFonts w:ascii="Book Antiqua" w:hAnsi="Book Antiqua"/>
          <w:sz w:val="24"/>
          <w:szCs w:val="24"/>
          <w:lang w:val="en-US"/>
        </w:rPr>
        <w:t>.</w:t>
      </w:r>
    </w:p>
    <w:p w:rsidR="00DB45F1" w:rsidRPr="00D103FF" w:rsidRDefault="00DB45F1"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 xml:space="preserve">Tiriveedhi and </w:t>
      </w:r>
      <w:proofErr w:type="gramStart"/>
      <w:r w:rsidRPr="00D103FF">
        <w:rPr>
          <w:rFonts w:ascii="Book Antiqua" w:hAnsi="Book Antiqua"/>
          <w:sz w:val="24"/>
          <w:szCs w:val="24"/>
          <w:lang w:val="en-US"/>
        </w:rPr>
        <w:t>coll</w:t>
      </w:r>
      <w:r w:rsidR="00972BC9" w:rsidRPr="00D103FF">
        <w:rPr>
          <w:rFonts w:ascii="Book Antiqua" w:hAnsi="Book Antiqua"/>
          <w:sz w:val="24"/>
          <w:szCs w:val="24"/>
          <w:vertAlign w:val="superscript"/>
          <w:lang w:val="en-US"/>
        </w:rPr>
        <w:t>[</w:t>
      </w:r>
      <w:proofErr w:type="gramEnd"/>
      <w:r w:rsidR="002665DF" w:rsidRPr="00D103FF">
        <w:rPr>
          <w:rFonts w:ascii="Book Antiqua" w:hAnsi="Book Antiqua"/>
          <w:sz w:val="24"/>
          <w:szCs w:val="24"/>
          <w:vertAlign w:val="superscript"/>
          <w:lang w:val="en-US"/>
        </w:rPr>
        <w:t>94]</w:t>
      </w:r>
      <w:r w:rsidRPr="00D103FF">
        <w:rPr>
          <w:rFonts w:ascii="Book Antiqua" w:hAnsi="Book Antiqua"/>
          <w:sz w:val="24"/>
          <w:szCs w:val="24"/>
          <w:lang w:val="en-US"/>
        </w:rPr>
        <w:t xml:space="preserve"> found a protective effect of Bortezomib on IRI. This proteosoma inhibitor effectively attenuates the IRI by inhibiting the matrix metalloproteinase (MMP) and the chitinase 3-like 1 (YLK-40) both involved in </w:t>
      </w:r>
      <w:r w:rsidR="00C633BD" w:rsidRPr="00D103FF">
        <w:rPr>
          <w:rFonts w:ascii="Book Antiqua" w:hAnsi="Book Antiqua"/>
          <w:sz w:val="24"/>
          <w:szCs w:val="24"/>
          <w:lang w:val="en-US"/>
        </w:rPr>
        <w:t xml:space="preserve">the </w:t>
      </w:r>
      <w:r w:rsidRPr="00D103FF">
        <w:rPr>
          <w:rFonts w:ascii="Book Antiqua" w:hAnsi="Book Antiqua"/>
          <w:sz w:val="24"/>
          <w:szCs w:val="24"/>
          <w:lang w:val="en-US"/>
        </w:rPr>
        <w:t>extracellular matrix deposition and fibrosis principally in steatotic livers.</w:t>
      </w:r>
      <w:r w:rsidR="003E6809" w:rsidRPr="00D103FF">
        <w:rPr>
          <w:rFonts w:ascii="Book Antiqua" w:hAnsi="Book Antiqua"/>
          <w:sz w:val="24"/>
          <w:szCs w:val="24"/>
          <w:lang w:val="en-US" w:eastAsia="zh-CN"/>
        </w:rPr>
        <w:t xml:space="preserve"> </w:t>
      </w:r>
      <w:r w:rsidRPr="00D103FF">
        <w:rPr>
          <w:rFonts w:ascii="Book Antiqua" w:hAnsi="Book Antiqua"/>
          <w:sz w:val="24"/>
          <w:szCs w:val="24"/>
          <w:lang w:val="en-US"/>
        </w:rPr>
        <w:t xml:space="preserve">The complement pathway is also involved in the IRI and a recent and promising </w:t>
      </w:r>
      <w:r w:rsidR="008005AF" w:rsidRPr="00D103FF">
        <w:rPr>
          <w:rFonts w:ascii="Book Antiqua" w:hAnsi="Book Antiqua"/>
          <w:sz w:val="24"/>
          <w:szCs w:val="24"/>
          <w:lang w:val="en-US"/>
        </w:rPr>
        <w:t>study</w:t>
      </w:r>
      <w:r w:rsidRPr="00D103FF">
        <w:rPr>
          <w:rFonts w:ascii="Book Antiqua" w:hAnsi="Book Antiqua"/>
          <w:sz w:val="24"/>
          <w:szCs w:val="24"/>
          <w:lang w:val="en-US"/>
        </w:rPr>
        <w:t xml:space="preserve"> </w:t>
      </w:r>
      <w:r w:rsidR="008005AF" w:rsidRPr="00D103FF">
        <w:rPr>
          <w:rFonts w:ascii="Book Antiqua" w:hAnsi="Book Antiqua"/>
          <w:sz w:val="24"/>
          <w:szCs w:val="24"/>
          <w:lang w:val="en-US"/>
        </w:rPr>
        <w:t>i</w:t>
      </w:r>
      <w:r w:rsidRPr="00D103FF">
        <w:rPr>
          <w:rFonts w:ascii="Book Antiqua" w:hAnsi="Book Antiqua"/>
          <w:sz w:val="24"/>
          <w:szCs w:val="24"/>
          <w:lang w:val="en-US"/>
        </w:rPr>
        <w:t xml:space="preserve">n the </w:t>
      </w:r>
      <w:proofErr w:type="gramStart"/>
      <w:r w:rsidRPr="00D103FF">
        <w:rPr>
          <w:rFonts w:ascii="Book Antiqua" w:hAnsi="Book Antiqua"/>
          <w:sz w:val="24"/>
          <w:szCs w:val="24"/>
          <w:lang w:val="en-US"/>
        </w:rPr>
        <w:t>mice</w:t>
      </w:r>
      <w:r w:rsidR="00972BC9" w:rsidRPr="00D103FF">
        <w:rPr>
          <w:rFonts w:ascii="Book Antiqua" w:hAnsi="Book Antiqua"/>
          <w:sz w:val="24"/>
          <w:szCs w:val="24"/>
          <w:vertAlign w:val="superscript"/>
          <w:lang w:val="en-US"/>
        </w:rPr>
        <w:t>[</w:t>
      </w:r>
      <w:proofErr w:type="gramEnd"/>
      <w:r w:rsidR="002665DF" w:rsidRPr="00D103FF">
        <w:rPr>
          <w:rFonts w:ascii="Book Antiqua" w:hAnsi="Book Antiqua"/>
          <w:sz w:val="24"/>
          <w:szCs w:val="24"/>
          <w:vertAlign w:val="superscript"/>
          <w:lang w:val="en-US"/>
        </w:rPr>
        <w:t>95]</w:t>
      </w:r>
      <w:r w:rsidRPr="00D103FF">
        <w:rPr>
          <w:rFonts w:ascii="Book Antiqua" w:hAnsi="Book Antiqua"/>
          <w:sz w:val="24"/>
          <w:szCs w:val="24"/>
          <w:lang w:val="en-US"/>
        </w:rPr>
        <w:t xml:space="preserve"> documented that </w:t>
      </w:r>
      <w:r w:rsidR="00C633BD" w:rsidRPr="00D103FF">
        <w:rPr>
          <w:rFonts w:ascii="Book Antiqua" w:hAnsi="Book Antiqua"/>
          <w:sz w:val="24"/>
          <w:szCs w:val="24"/>
          <w:lang w:val="en-US"/>
        </w:rPr>
        <w:t xml:space="preserve">the </w:t>
      </w:r>
      <w:r w:rsidRPr="00D103FF">
        <w:rPr>
          <w:rFonts w:ascii="Book Antiqua" w:hAnsi="Book Antiqua"/>
          <w:sz w:val="24"/>
          <w:szCs w:val="24"/>
          <w:lang w:val="en-US"/>
        </w:rPr>
        <w:t>C1-esterase inhibitor administration attenuates the liver injury compared to controls.</w:t>
      </w:r>
    </w:p>
    <w:p w:rsidR="00DB45F1" w:rsidRPr="00D103FF" w:rsidRDefault="00DB45F1" w:rsidP="002D09A4">
      <w:pPr>
        <w:spacing w:after="0" w:line="360" w:lineRule="auto"/>
        <w:ind w:left="708"/>
        <w:jc w:val="both"/>
        <w:rPr>
          <w:rFonts w:ascii="Book Antiqua" w:hAnsi="Book Antiqua"/>
          <w:sz w:val="24"/>
          <w:szCs w:val="24"/>
          <w:lang w:val="en-US"/>
        </w:rPr>
      </w:pPr>
    </w:p>
    <w:p w:rsidR="00523CF5" w:rsidRPr="00D103FF" w:rsidRDefault="00047362" w:rsidP="002D09A4">
      <w:pPr>
        <w:spacing w:after="0" w:line="360" w:lineRule="auto"/>
        <w:jc w:val="both"/>
        <w:rPr>
          <w:rFonts w:ascii="Book Antiqua" w:hAnsi="Book Antiqua"/>
          <w:sz w:val="24"/>
          <w:szCs w:val="24"/>
          <w:lang w:val="en-US"/>
        </w:rPr>
      </w:pPr>
      <w:r w:rsidRPr="00D103FF">
        <w:rPr>
          <w:rFonts w:ascii="Book Antiqua" w:hAnsi="Book Antiqua"/>
          <w:b/>
          <w:sz w:val="24"/>
          <w:szCs w:val="24"/>
          <w:lang w:val="en-US"/>
        </w:rPr>
        <w:t>New drugs in Lu</w:t>
      </w:r>
      <w:r w:rsidR="00523CF5" w:rsidRPr="00D103FF">
        <w:rPr>
          <w:rFonts w:ascii="Book Antiqua" w:hAnsi="Book Antiqua"/>
          <w:b/>
          <w:sz w:val="24"/>
          <w:szCs w:val="24"/>
          <w:lang w:val="en-US"/>
        </w:rPr>
        <w:t>Tx</w:t>
      </w:r>
      <w:r w:rsidR="003E6809" w:rsidRPr="00D103FF">
        <w:rPr>
          <w:rFonts w:ascii="Book Antiqua" w:hAnsi="Book Antiqua"/>
          <w:b/>
          <w:sz w:val="24"/>
          <w:szCs w:val="24"/>
          <w:lang w:val="en-US" w:eastAsia="zh-CN"/>
        </w:rPr>
        <w:t xml:space="preserve">: </w:t>
      </w:r>
      <w:r w:rsidRPr="00D103FF">
        <w:rPr>
          <w:rFonts w:ascii="Book Antiqua" w:hAnsi="Book Antiqua"/>
          <w:sz w:val="24"/>
          <w:szCs w:val="24"/>
          <w:lang w:val="en-US"/>
        </w:rPr>
        <w:t>New drugs in the field of Lu</w:t>
      </w:r>
      <w:r w:rsidR="00523CF5" w:rsidRPr="00D103FF">
        <w:rPr>
          <w:rFonts w:ascii="Book Antiqua" w:hAnsi="Book Antiqua"/>
          <w:sz w:val="24"/>
          <w:szCs w:val="24"/>
          <w:lang w:val="en-US"/>
        </w:rPr>
        <w:t xml:space="preserve">Tx are represented by pirfenidone and </w:t>
      </w:r>
      <w:r w:rsidR="00C633BD" w:rsidRPr="00D103FF">
        <w:rPr>
          <w:rFonts w:ascii="Book Antiqua" w:hAnsi="Book Antiqua"/>
          <w:sz w:val="24"/>
          <w:szCs w:val="24"/>
          <w:lang w:val="en-US"/>
        </w:rPr>
        <w:t xml:space="preserve">the </w:t>
      </w:r>
      <w:r w:rsidR="00523CF5" w:rsidRPr="00D103FF">
        <w:rPr>
          <w:rFonts w:ascii="Book Antiqua" w:hAnsi="Book Antiqua"/>
          <w:sz w:val="24"/>
          <w:szCs w:val="24"/>
          <w:lang w:val="en-US"/>
        </w:rPr>
        <w:t xml:space="preserve">C1 esterase inhibitor. Pirfenidone, a small </w:t>
      </w:r>
      <w:r w:rsidR="008005AF" w:rsidRPr="00D103FF">
        <w:rPr>
          <w:rFonts w:ascii="Book Antiqua" w:hAnsi="Book Antiqua"/>
          <w:sz w:val="24"/>
          <w:szCs w:val="24"/>
          <w:lang w:val="en-US"/>
        </w:rPr>
        <w:t>synthetic non</w:t>
      </w:r>
      <w:r w:rsidR="00523CF5" w:rsidRPr="00D103FF">
        <w:rPr>
          <w:rFonts w:ascii="Book Antiqua" w:hAnsi="Book Antiqua"/>
          <w:sz w:val="24"/>
          <w:szCs w:val="24"/>
          <w:lang w:val="en-US"/>
        </w:rPr>
        <w:t xml:space="preserve"> peptide </w:t>
      </w:r>
      <w:r w:rsidR="008005AF" w:rsidRPr="00D103FF">
        <w:rPr>
          <w:rFonts w:ascii="Book Antiqua" w:hAnsi="Book Antiqua"/>
          <w:sz w:val="24"/>
          <w:szCs w:val="24"/>
          <w:lang w:val="en-US"/>
        </w:rPr>
        <w:t>molecule</w:t>
      </w:r>
      <w:r w:rsidR="00523CF5" w:rsidRPr="00D103FF">
        <w:rPr>
          <w:rFonts w:ascii="Book Antiqua" w:hAnsi="Book Antiqua"/>
          <w:sz w:val="24"/>
          <w:szCs w:val="24"/>
          <w:lang w:val="en-US"/>
        </w:rPr>
        <w:t xml:space="preserve"> demonstrated a potent antifibrotic effect by inhibiting </w:t>
      </w:r>
      <w:r w:rsidR="00C633BD" w:rsidRPr="00D103FF">
        <w:rPr>
          <w:rFonts w:ascii="Book Antiqua" w:hAnsi="Book Antiqua"/>
          <w:sz w:val="24"/>
          <w:szCs w:val="24"/>
          <w:lang w:val="en-US"/>
        </w:rPr>
        <w:t xml:space="preserve">the </w:t>
      </w:r>
      <w:r w:rsidR="00523CF5" w:rsidRPr="00D103FF">
        <w:rPr>
          <w:rFonts w:ascii="Book Antiqua" w:hAnsi="Book Antiqua"/>
          <w:sz w:val="24"/>
          <w:szCs w:val="24"/>
          <w:lang w:val="en-US"/>
        </w:rPr>
        <w:t xml:space="preserve">transforming growth factor beta (TGF beta) and TNF </w:t>
      </w:r>
      <w:r w:rsidR="008005AF" w:rsidRPr="00D103FF">
        <w:rPr>
          <w:rFonts w:ascii="Book Antiqua" w:hAnsi="Book Antiqua"/>
          <w:sz w:val="24"/>
          <w:szCs w:val="24"/>
          <w:lang w:val="en-US"/>
        </w:rPr>
        <w:t>alpha</w:t>
      </w:r>
      <w:r w:rsidR="00523CF5" w:rsidRPr="00D103FF">
        <w:rPr>
          <w:rFonts w:ascii="Book Antiqua" w:hAnsi="Book Antiqua"/>
          <w:sz w:val="24"/>
          <w:szCs w:val="24"/>
          <w:lang w:val="en-US"/>
        </w:rPr>
        <w:t xml:space="preserve">, important mediators of fibrosis and inflammation. Its usefulness has been principally suggested in </w:t>
      </w:r>
      <w:r w:rsidR="00C633BD" w:rsidRPr="00D103FF">
        <w:rPr>
          <w:rFonts w:ascii="Book Antiqua" w:hAnsi="Book Antiqua"/>
          <w:sz w:val="24"/>
          <w:szCs w:val="24"/>
          <w:lang w:val="en-US"/>
        </w:rPr>
        <w:t xml:space="preserve">the </w:t>
      </w:r>
      <w:r w:rsidR="00523CF5" w:rsidRPr="00D103FF">
        <w:rPr>
          <w:rFonts w:ascii="Book Antiqua" w:hAnsi="Book Antiqua"/>
          <w:sz w:val="24"/>
          <w:szCs w:val="24"/>
          <w:lang w:val="en-US"/>
        </w:rPr>
        <w:t xml:space="preserve">lung transplant patients with </w:t>
      </w:r>
      <w:proofErr w:type="gramStart"/>
      <w:r w:rsidR="00523CF5" w:rsidRPr="00D103FF">
        <w:rPr>
          <w:rFonts w:ascii="Book Antiqua" w:hAnsi="Book Antiqua"/>
          <w:sz w:val="24"/>
          <w:szCs w:val="24"/>
          <w:lang w:val="en-US"/>
        </w:rPr>
        <w:t>RAS</w:t>
      </w:r>
      <w:r w:rsidR="00972BC9" w:rsidRPr="00D103FF">
        <w:rPr>
          <w:rFonts w:ascii="Book Antiqua" w:hAnsi="Book Antiqua"/>
          <w:sz w:val="24"/>
          <w:szCs w:val="24"/>
          <w:vertAlign w:val="superscript"/>
          <w:lang w:val="en-US"/>
        </w:rPr>
        <w:t>[</w:t>
      </w:r>
      <w:proofErr w:type="gramEnd"/>
      <w:r w:rsidR="002665DF" w:rsidRPr="00D103FF">
        <w:rPr>
          <w:rFonts w:ascii="Book Antiqua" w:hAnsi="Book Antiqua"/>
          <w:sz w:val="24"/>
          <w:szCs w:val="24"/>
          <w:vertAlign w:val="superscript"/>
          <w:lang w:val="en-US"/>
        </w:rPr>
        <w:t>199]</w:t>
      </w:r>
      <w:r w:rsidR="002665DF" w:rsidRPr="00D103FF">
        <w:rPr>
          <w:rFonts w:ascii="Book Antiqua" w:hAnsi="Book Antiqua"/>
          <w:sz w:val="24"/>
          <w:szCs w:val="24"/>
          <w:lang w:val="en-US"/>
        </w:rPr>
        <w:t>.</w:t>
      </w:r>
    </w:p>
    <w:p w:rsidR="00A352AA" w:rsidRPr="00D103FF" w:rsidRDefault="00A352AA"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Over the last few years, the development of innovative techniques such as EVLP or the refinement in </w:t>
      </w:r>
      <w:r w:rsidR="00C633BD" w:rsidRPr="00D103FF">
        <w:rPr>
          <w:rFonts w:ascii="Book Antiqua" w:hAnsi="Book Antiqua"/>
          <w:sz w:val="24"/>
          <w:szCs w:val="24"/>
          <w:lang w:val="en-US"/>
        </w:rPr>
        <w:t xml:space="preserve">the </w:t>
      </w:r>
      <w:r w:rsidRPr="00D103FF">
        <w:rPr>
          <w:rFonts w:ascii="Book Antiqua" w:hAnsi="Book Antiqua"/>
          <w:sz w:val="24"/>
          <w:szCs w:val="24"/>
          <w:lang w:val="en-US"/>
        </w:rPr>
        <w:t xml:space="preserve">artificial support methods as </w:t>
      </w:r>
      <w:r w:rsidR="008005AF" w:rsidRPr="00D103FF">
        <w:rPr>
          <w:rFonts w:ascii="Book Antiqua" w:hAnsi="Book Antiqua"/>
          <w:sz w:val="24"/>
          <w:szCs w:val="24"/>
          <w:lang w:val="en-US"/>
        </w:rPr>
        <w:t>Extracorporeal</w:t>
      </w:r>
      <w:r w:rsidRPr="00D103FF">
        <w:rPr>
          <w:rFonts w:ascii="Book Antiqua" w:hAnsi="Book Antiqua"/>
          <w:sz w:val="24"/>
          <w:szCs w:val="24"/>
          <w:lang w:val="en-US"/>
        </w:rPr>
        <w:t xml:space="preserve"> </w:t>
      </w:r>
      <w:r w:rsidR="008005AF" w:rsidRPr="00D103FF">
        <w:rPr>
          <w:rFonts w:ascii="Book Antiqua" w:hAnsi="Book Antiqua"/>
          <w:sz w:val="24"/>
          <w:szCs w:val="24"/>
          <w:lang w:val="en-US"/>
        </w:rPr>
        <w:t>Membrane Oxygenations</w:t>
      </w:r>
      <w:r w:rsidRPr="00D103FF">
        <w:rPr>
          <w:rFonts w:ascii="Book Antiqua" w:hAnsi="Book Antiqua"/>
          <w:sz w:val="24"/>
          <w:szCs w:val="24"/>
          <w:lang w:val="en-US"/>
        </w:rPr>
        <w:t xml:space="preserve"> (ECMO) also contributed to treat and redefine the outcomes of patients with PGD. A very recent study by Sommer and coll</w:t>
      </w:r>
      <w:proofErr w:type="gramStart"/>
      <w:r w:rsidRPr="00D103FF">
        <w:rPr>
          <w:rFonts w:ascii="Book Antiqua" w:hAnsi="Book Antiqua"/>
          <w:sz w:val="24"/>
          <w:szCs w:val="24"/>
          <w:lang w:val="en-US"/>
        </w:rPr>
        <w:t>.</w:t>
      </w:r>
      <w:r w:rsidR="00972BC9" w:rsidRPr="00D103FF">
        <w:rPr>
          <w:rFonts w:ascii="Book Antiqua" w:hAnsi="Book Antiqua"/>
          <w:sz w:val="24"/>
          <w:szCs w:val="24"/>
          <w:vertAlign w:val="superscript"/>
          <w:lang w:val="en-US"/>
        </w:rPr>
        <w:t>[</w:t>
      </w:r>
      <w:proofErr w:type="gramEnd"/>
      <w:r w:rsidR="002665DF" w:rsidRPr="00D103FF">
        <w:rPr>
          <w:rFonts w:ascii="Book Antiqua" w:hAnsi="Book Antiqua"/>
          <w:sz w:val="24"/>
          <w:szCs w:val="24"/>
          <w:vertAlign w:val="superscript"/>
          <w:lang w:val="en-US"/>
        </w:rPr>
        <w:t>138]</w:t>
      </w:r>
      <w:r w:rsidR="002665DF" w:rsidRPr="00D103FF">
        <w:rPr>
          <w:rFonts w:ascii="Book Antiqua" w:hAnsi="Book Antiqua"/>
          <w:sz w:val="24"/>
          <w:szCs w:val="24"/>
          <w:lang w:val="en-US"/>
        </w:rPr>
        <w:t xml:space="preserve"> </w:t>
      </w:r>
      <w:r w:rsidRPr="00D103FF">
        <w:rPr>
          <w:rFonts w:ascii="Book Antiqua" w:hAnsi="Book Antiqua"/>
          <w:sz w:val="24"/>
          <w:szCs w:val="24"/>
          <w:lang w:val="en-US"/>
        </w:rPr>
        <w:t xml:space="preserve">reported a trial with C1-esterase- inhibitor in patients affected by severe PGD. The one year survival was significantly higher than </w:t>
      </w:r>
      <w:r w:rsidR="00C633BD" w:rsidRPr="00D103FF">
        <w:rPr>
          <w:rFonts w:ascii="Book Antiqua" w:hAnsi="Book Antiqua"/>
          <w:sz w:val="24"/>
          <w:szCs w:val="24"/>
          <w:lang w:val="en-US"/>
        </w:rPr>
        <w:t xml:space="preserve">that of </w:t>
      </w:r>
      <w:r w:rsidRPr="00D103FF">
        <w:rPr>
          <w:rFonts w:ascii="Book Antiqua" w:hAnsi="Book Antiqua"/>
          <w:sz w:val="24"/>
          <w:szCs w:val="24"/>
          <w:lang w:val="en-US"/>
        </w:rPr>
        <w:t>not treated patients.</w:t>
      </w:r>
    </w:p>
    <w:p w:rsidR="00FC154E" w:rsidRPr="00D103FF" w:rsidRDefault="00FC154E" w:rsidP="002D09A4">
      <w:pPr>
        <w:spacing w:after="0" w:line="360" w:lineRule="auto"/>
        <w:ind w:left="708"/>
        <w:jc w:val="both"/>
        <w:rPr>
          <w:rFonts w:ascii="Book Antiqua" w:hAnsi="Book Antiqua"/>
          <w:sz w:val="24"/>
          <w:szCs w:val="24"/>
          <w:lang w:val="en-US"/>
        </w:rPr>
      </w:pPr>
    </w:p>
    <w:p w:rsidR="00FC154E" w:rsidRPr="00D103FF" w:rsidRDefault="00FC154E" w:rsidP="002D09A4">
      <w:pPr>
        <w:spacing w:after="0" w:line="360" w:lineRule="auto"/>
        <w:jc w:val="both"/>
        <w:rPr>
          <w:rFonts w:ascii="Book Antiqua" w:hAnsi="Book Antiqua"/>
          <w:b/>
          <w:sz w:val="24"/>
          <w:szCs w:val="24"/>
          <w:lang w:val="en-US"/>
        </w:rPr>
      </w:pPr>
      <w:r w:rsidRPr="00D103FF">
        <w:rPr>
          <w:rFonts w:ascii="Book Antiqua" w:hAnsi="Book Antiqua"/>
          <w:b/>
          <w:sz w:val="24"/>
          <w:szCs w:val="24"/>
          <w:lang w:val="en-US"/>
        </w:rPr>
        <w:t xml:space="preserve">NEW </w:t>
      </w:r>
      <w:r w:rsidR="00982AC2" w:rsidRPr="00D103FF">
        <w:rPr>
          <w:rFonts w:ascii="Book Antiqua" w:hAnsi="Book Antiqua"/>
          <w:b/>
          <w:sz w:val="24"/>
          <w:szCs w:val="24"/>
          <w:lang w:val="en-US"/>
        </w:rPr>
        <w:t>INSIGHTS ON</w:t>
      </w:r>
      <w:r w:rsidR="003566E1" w:rsidRPr="00D103FF">
        <w:rPr>
          <w:rFonts w:ascii="Book Antiqua" w:hAnsi="Book Antiqua"/>
          <w:b/>
          <w:sz w:val="24"/>
          <w:szCs w:val="24"/>
          <w:lang w:val="en-US"/>
        </w:rPr>
        <w:t xml:space="preserve"> TRANSPLANT TOLERANCE</w:t>
      </w:r>
    </w:p>
    <w:p w:rsidR="00FC154E" w:rsidRPr="00D103FF" w:rsidRDefault="00FC154E"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One of the hallmarks of the adaptive immune system is its ability to recognize a vast number of different antigens. This ability is a consequence of the large lymphocyte repertoire, in which each cell has a different antigen receptor generated by the process of somatic recombination. This process is able to produce an estimate of 10</w:t>
      </w:r>
      <w:r w:rsidRPr="00D103FF">
        <w:rPr>
          <w:rFonts w:ascii="Book Antiqua" w:hAnsi="Book Antiqua"/>
          <w:sz w:val="24"/>
          <w:szCs w:val="24"/>
          <w:vertAlign w:val="superscript"/>
          <w:lang w:val="en-US"/>
        </w:rPr>
        <w:t xml:space="preserve">15 </w:t>
      </w:r>
      <w:r w:rsidRPr="00D103FF">
        <w:rPr>
          <w:rFonts w:ascii="Book Antiqua" w:hAnsi="Book Antiqua"/>
          <w:sz w:val="24"/>
          <w:szCs w:val="24"/>
          <w:lang w:val="en-US"/>
        </w:rPr>
        <w:t xml:space="preserve">different lymphocyte clones, each with a different antigen receptor that can hypothetically recognize any naturally occurring </w:t>
      </w:r>
      <w:proofErr w:type="gramStart"/>
      <w:r w:rsidRPr="00D103FF">
        <w:rPr>
          <w:rFonts w:ascii="Book Antiqua" w:hAnsi="Book Antiqua"/>
          <w:sz w:val="24"/>
          <w:szCs w:val="24"/>
          <w:lang w:val="en-US"/>
        </w:rPr>
        <w:t>structure</w:t>
      </w:r>
      <w:r w:rsidR="00972BC9" w:rsidRPr="00D103FF">
        <w:rPr>
          <w:rFonts w:ascii="Book Antiqua" w:hAnsi="Book Antiqua"/>
          <w:sz w:val="24"/>
          <w:szCs w:val="24"/>
          <w:vertAlign w:val="superscript"/>
          <w:lang w:val="en-US"/>
        </w:rPr>
        <w:t>[</w:t>
      </w:r>
      <w:proofErr w:type="gramEnd"/>
      <w:r w:rsidR="00FD5F34" w:rsidRPr="00D103FF">
        <w:rPr>
          <w:rFonts w:ascii="Book Antiqua" w:hAnsi="Book Antiqua"/>
          <w:sz w:val="24"/>
          <w:szCs w:val="24"/>
          <w:vertAlign w:val="superscript"/>
          <w:lang w:val="en-US"/>
        </w:rPr>
        <w:t>200]</w:t>
      </w:r>
      <w:r w:rsidR="00856CDF" w:rsidRPr="00D103FF">
        <w:rPr>
          <w:rFonts w:ascii="Book Antiqua" w:hAnsi="Book Antiqua"/>
          <w:sz w:val="24"/>
          <w:szCs w:val="24"/>
          <w:lang w:val="en-US"/>
        </w:rPr>
        <w:t xml:space="preserve">. Since </w:t>
      </w:r>
      <w:r w:rsidR="00BA0DE1" w:rsidRPr="00D103FF">
        <w:rPr>
          <w:rFonts w:ascii="Book Antiqua" w:hAnsi="Book Antiqua"/>
          <w:sz w:val="24"/>
          <w:szCs w:val="24"/>
          <w:lang w:val="en-US"/>
        </w:rPr>
        <w:t xml:space="preserve">the </w:t>
      </w:r>
      <w:r w:rsidR="00856CDF" w:rsidRPr="00D103FF">
        <w:rPr>
          <w:rFonts w:ascii="Book Antiqua" w:hAnsi="Book Antiqua"/>
          <w:sz w:val="24"/>
          <w:szCs w:val="24"/>
          <w:lang w:val="en-US"/>
        </w:rPr>
        <w:t>somatic recombination is a random process, it generates T cell clones that can recognize self-structures or self-peptides (</w:t>
      </w:r>
      <w:r w:rsidR="00982AC2" w:rsidRPr="00D103FF">
        <w:rPr>
          <w:rFonts w:ascii="Book Antiqua" w:hAnsi="Book Antiqua"/>
          <w:sz w:val="24"/>
          <w:szCs w:val="24"/>
          <w:lang w:val="en-US"/>
        </w:rPr>
        <w:t>auto antigens</w:t>
      </w:r>
      <w:r w:rsidR="00856CDF" w:rsidRPr="00D103FF">
        <w:rPr>
          <w:rFonts w:ascii="Book Antiqua" w:hAnsi="Book Antiqua"/>
          <w:sz w:val="24"/>
          <w:szCs w:val="24"/>
          <w:lang w:val="en-US"/>
        </w:rPr>
        <w:t>).</w:t>
      </w:r>
      <w:r w:rsidR="00C41DF0" w:rsidRPr="00D103FF">
        <w:rPr>
          <w:rFonts w:ascii="Book Antiqua" w:hAnsi="Book Antiqua"/>
          <w:sz w:val="24"/>
          <w:szCs w:val="24"/>
          <w:lang w:val="en-US"/>
        </w:rPr>
        <w:t xml:space="preserve"> The mechanism used by the immune system in order to avoid a possible harmful immune response against an individual’s own cells and tissues, is known</w:t>
      </w:r>
      <w:r w:rsidR="00E10B94" w:rsidRPr="00D103FF">
        <w:rPr>
          <w:rFonts w:ascii="Book Antiqua" w:hAnsi="Book Antiqua"/>
          <w:sz w:val="24"/>
          <w:szCs w:val="24"/>
          <w:lang w:val="en-US"/>
        </w:rPr>
        <w:t xml:space="preserve"> as</w:t>
      </w:r>
      <w:r w:rsidR="00BA0DE1" w:rsidRPr="00D103FF">
        <w:rPr>
          <w:rFonts w:ascii="Book Antiqua" w:hAnsi="Book Antiqua"/>
          <w:sz w:val="24"/>
          <w:szCs w:val="24"/>
          <w:lang w:val="en-US"/>
        </w:rPr>
        <w:t xml:space="preserve"> the</w:t>
      </w:r>
      <w:r w:rsidR="00E10B94" w:rsidRPr="00D103FF">
        <w:rPr>
          <w:rFonts w:ascii="Book Antiqua" w:hAnsi="Book Antiqua"/>
          <w:sz w:val="24"/>
          <w:szCs w:val="24"/>
          <w:lang w:val="en-US"/>
        </w:rPr>
        <w:t xml:space="preserve"> immune </w:t>
      </w:r>
      <w:r w:rsidR="00C41DF0" w:rsidRPr="00D103FF">
        <w:rPr>
          <w:rFonts w:ascii="Book Antiqua" w:hAnsi="Book Antiqua"/>
          <w:sz w:val="24"/>
          <w:szCs w:val="24"/>
          <w:lang w:val="en-US"/>
        </w:rPr>
        <w:t xml:space="preserve">tolerance and can be classified </w:t>
      </w:r>
      <w:r w:rsidR="00BA0DE1" w:rsidRPr="00D103FF">
        <w:rPr>
          <w:rFonts w:ascii="Book Antiqua" w:hAnsi="Book Antiqua"/>
          <w:sz w:val="24"/>
          <w:szCs w:val="24"/>
          <w:lang w:val="en-US"/>
        </w:rPr>
        <w:t xml:space="preserve">into </w:t>
      </w:r>
      <w:r w:rsidR="00C41DF0" w:rsidRPr="00D103FF">
        <w:rPr>
          <w:rFonts w:ascii="Book Antiqua" w:hAnsi="Book Antiqua"/>
          <w:sz w:val="24"/>
          <w:szCs w:val="24"/>
          <w:lang w:val="en-US"/>
        </w:rPr>
        <w:t>central and peripheral tolerance.</w:t>
      </w:r>
    </w:p>
    <w:p w:rsidR="00E10B94" w:rsidRPr="00D103FF" w:rsidRDefault="00E10B94"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Immune tolerance in transplantation is defined as a specific absence of a destructive immune response to a transplanted tissue without immunosuppression.</w:t>
      </w:r>
      <w:r w:rsidR="00BC0282" w:rsidRPr="00D103FF">
        <w:rPr>
          <w:rFonts w:ascii="Book Antiqua" w:hAnsi="Book Antiqua"/>
          <w:sz w:val="24"/>
          <w:szCs w:val="24"/>
          <w:lang w:val="en-US" w:eastAsia="zh-CN"/>
        </w:rPr>
        <w:t xml:space="preserve"> </w:t>
      </w:r>
      <w:r w:rsidRPr="00D103FF">
        <w:rPr>
          <w:rFonts w:ascii="Book Antiqua" w:hAnsi="Book Antiqua"/>
          <w:sz w:val="24"/>
          <w:szCs w:val="24"/>
          <w:lang w:val="en-US"/>
        </w:rPr>
        <w:t xml:space="preserve">Operative criteria are the complete withdrawal of immunosuppression followed by no evidence for rejection for </w:t>
      </w:r>
      <w:r w:rsidR="00BA0DE1" w:rsidRPr="00D103FF">
        <w:rPr>
          <w:rFonts w:ascii="Book Antiqua" w:hAnsi="Book Antiqua"/>
          <w:sz w:val="24"/>
          <w:szCs w:val="24"/>
          <w:lang w:val="en-US"/>
        </w:rPr>
        <w:t xml:space="preserve">the </w:t>
      </w:r>
      <w:r w:rsidRPr="00D103FF">
        <w:rPr>
          <w:rFonts w:ascii="Book Antiqua" w:hAnsi="Book Antiqua"/>
          <w:sz w:val="24"/>
          <w:szCs w:val="24"/>
          <w:lang w:val="en-US"/>
        </w:rPr>
        <w:t>t</w:t>
      </w:r>
      <w:r w:rsidR="00BA0DE1" w:rsidRPr="00D103FF">
        <w:rPr>
          <w:rFonts w:ascii="Book Antiqua" w:hAnsi="Book Antiqua"/>
          <w:sz w:val="24"/>
          <w:szCs w:val="24"/>
          <w:lang w:val="en-US"/>
        </w:rPr>
        <w:t>ransplanted organ for over one</w:t>
      </w:r>
      <w:r w:rsidRPr="00D103FF">
        <w:rPr>
          <w:rFonts w:ascii="Book Antiqua" w:hAnsi="Book Antiqua"/>
          <w:sz w:val="24"/>
          <w:szCs w:val="24"/>
          <w:lang w:val="en-US"/>
        </w:rPr>
        <w:t xml:space="preserve"> year. In humans is characterized by specific </w:t>
      </w:r>
      <w:r w:rsidR="006B63CE" w:rsidRPr="006B63CE">
        <w:rPr>
          <w:rFonts w:ascii="Book Antiqua" w:hAnsi="Book Antiqua"/>
          <w:i/>
          <w:sz w:val="24"/>
          <w:szCs w:val="24"/>
          <w:lang w:val="en-US"/>
        </w:rPr>
        <w:t>in vitro</w:t>
      </w:r>
      <w:r w:rsidRPr="00D103FF">
        <w:rPr>
          <w:rFonts w:ascii="Book Antiqua" w:hAnsi="Book Antiqua"/>
          <w:sz w:val="24"/>
          <w:szCs w:val="24"/>
          <w:lang w:val="en-US"/>
        </w:rPr>
        <w:t xml:space="preserve"> non-responsiveness to </w:t>
      </w:r>
      <w:r w:rsidR="00BA0DE1" w:rsidRPr="00D103FF">
        <w:rPr>
          <w:rFonts w:ascii="Book Antiqua" w:hAnsi="Book Antiqua"/>
          <w:sz w:val="24"/>
          <w:szCs w:val="24"/>
          <w:lang w:val="en-US"/>
        </w:rPr>
        <w:t xml:space="preserve">the </w:t>
      </w:r>
      <w:r w:rsidRPr="00D103FF">
        <w:rPr>
          <w:rFonts w:ascii="Book Antiqua" w:hAnsi="Book Antiqua"/>
          <w:sz w:val="24"/>
          <w:szCs w:val="24"/>
          <w:lang w:val="en-US"/>
        </w:rPr>
        <w:t>donor.</w:t>
      </w:r>
    </w:p>
    <w:p w:rsidR="003A688C" w:rsidRPr="00D103FF" w:rsidRDefault="00E10B94"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Induction of tolerance differs according the transplanted organ. Indeed, although up to 20% of liver transplant recipients may be successfully withdrawn from </w:t>
      </w:r>
      <w:proofErr w:type="gramStart"/>
      <w:r w:rsidRPr="00D103FF">
        <w:rPr>
          <w:rFonts w:ascii="Book Antiqua" w:hAnsi="Book Antiqua"/>
          <w:sz w:val="24"/>
          <w:szCs w:val="24"/>
          <w:lang w:val="en-US"/>
        </w:rPr>
        <w:t>immunosuppression</w:t>
      </w:r>
      <w:r w:rsidR="00972BC9" w:rsidRPr="00D103FF">
        <w:rPr>
          <w:rFonts w:ascii="Book Antiqua" w:hAnsi="Book Antiqua"/>
          <w:sz w:val="24"/>
          <w:szCs w:val="24"/>
          <w:vertAlign w:val="superscript"/>
          <w:lang w:val="en-US"/>
        </w:rPr>
        <w:t>[</w:t>
      </w:r>
      <w:proofErr w:type="gramEnd"/>
      <w:r w:rsidR="00FD5F34" w:rsidRPr="00D103FF">
        <w:rPr>
          <w:rFonts w:ascii="Book Antiqua" w:hAnsi="Book Antiqua"/>
          <w:sz w:val="24"/>
          <w:szCs w:val="24"/>
          <w:vertAlign w:val="superscript"/>
          <w:lang w:val="en-US"/>
        </w:rPr>
        <w:t>201]</w:t>
      </w:r>
      <w:r w:rsidR="007A2EE3" w:rsidRPr="00D103FF">
        <w:rPr>
          <w:rFonts w:ascii="Book Antiqua" w:hAnsi="Book Antiqua"/>
          <w:sz w:val="24"/>
          <w:szCs w:val="24"/>
          <w:lang w:val="en-US"/>
        </w:rPr>
        <w:t>;</w:t>
      </w:r>
      <w:r w:rsidRPr="00D103FF">
        <w:rPr>
          <w:rFonts w:ascii="Book Antiqua" w:hAnsi="Book Antiqua"/>
          <w:sz w:val="24"/>
          <w:szCs w:val="24"/>
          <w:lang w:val="en-US"/>
        </w:rPr>
        <w:t xml:space="preserve"> operation</w:t>
      </w:r>
      <w:r w:rsidR="00F4501C" w:rsidRPr="00D103FF">
        <w:rPr>
          <w:rFonts w:ascii="Book Antiqua" w:hAnsi="Book Antiqua"/>
          <w:sz w:val="24"/>
          <w:szCs w:val="24"/>
          <w:lang w:val="en-US"/>
        </w:rPr>
        <w:t>al tolerance to renal allograft</w:t>
      </w:r>
      <w:r w:rsidRPr="00D103FF">
        <w:rPr>
          <w:rFonts w:ascii="Book Antiqua" w:hAnsi="Book Antiqua"/>
          <w:sz w:val="24"/>
          <w:szCs w:val="24"/>
          <w:lang w:val="en-US"/>
        </w:rPr>
        <w:t xml:space="preserve"> appears to be much less frequent.</w:t>
      </w:r>
      <w:r w:rsidR="00BC0282" w:rsidRPr="00D103FF">
        <w:rPr>
          <w:rFonts w:ascii="Book Antiqua" w:hAnsi="Book Antiqua"/>
          <w:sz w:val="24"/>
          <w:szCs w:val="24"/>
          <w:lang w:val="en-US" w:eastAsia="zh-CN"/>
        </w:rPr>
        <w:t xml:space="preserve"> </w:t>
      </w:r>
      <w:r w:rsidRPr="00D103FF">
        <w:rPr>
          <w:rFonts w:ascii="Book Antiqua" w:hAnsi="Book Antiqua"/>
          <w:sz w:val="24"/>
          <w:szCs w:val="24"/>
          <w:lang w:val="en-US"/>
        </w:rPr>
        <w:t xml:space="preserve">In a recent review, Ruiz </w:t>
      </w:r>
      <w:r w:rsidR="00254D18" w:rsidRPr="00D103FF">
        <w:rPr>
          <w:rFonts w:ascii="Book Antiqua" w:hAnsi="Book Antiqua"/>
          <w:i/>
          <w:sz w:val="24"/>
          <w:szCs w:val="24"/>
          <w:lang w:val="en-US"/>
        </w:rPr>
        <w:t xml:space="preserve">et </w:t>
      </w:r>
      <w:proofErr w:type="gramStart"/>
      <w:r w:rsidR="00254D18" w:rsidRPr="00D103FF">
        <w:rPr>
          <w:rFonts w:ascii="Book Antiqua" w:hAnsi="Book Antiqua"/>
          <w:i/>
          <w:sz w:val="24"/>
          <w:szCs w:val="24"/>
          <w:lang w:val="en-US"/>
        </w:rPr>
        <w:t>al</w:t>
      </w:r>
      <w:r w:rsidR="00972BC9" w:rsidRPr="00D103FF">
        <w:rPr>
          <w:rFonts w:ascii="Book Antiqua" w:hAnsi="Book Antiqua"/>
          <w:sz w:val="24"/>
          <w:szCs w:val="24"/>
          <w:vertAlign w:val="superscript"/>
          <w:lang w:val="en-US"/>
        </w:rPr>
        <w:t>[</w:t>
      </w:r>
      <w:proofErr w:type="gramEnd"/>
      <w:r w:rsidR="00FD5F34" w:rsidRPr="00D103FF">
        <w:rPr>
          <w:rFonts w:ascii="Book Antiqua" w:hAnsi="Book Antiqua"/>
          <w:sz w:val="24"/>
          <w:szCs w:val="24"/>
          <w:vertAlign w:val="superscript"/>
          <w:lang w:val="en-US"/>
        </w:rPr>
        <w:t>202</w:t>
      </w:r>
      <w:r w:rsidR="007A2EE3" w:rsidRPr="00D103FF">
        <w:rPr>
          <w:rFonts w:ascii="Book Antiqua" w:hAnsi="Book Antiqua"/>
          <w:sz w:val="24"/>
          <w:szCs w:val="24"/>
          <w:vertAlign w:val="superscript"/>
          <w:lang w:val="en-US"/>
        </w:rPr>
        <w:t>]</w:t>
      </w:r>
      <w:r w:rsidR="003A688C" w:rsidRPr="00D103FF">
        <w:rPr>
          <w:rFonts w:ascii="Book Antiqua" w:hAnsi="Book Antiqua"/>
          <w:sz w:val="24"/>
          <w:szCs w:val="24"/>
          <w:lang w:val="en-US"/>
        </w:rPr>
        <w:t xml:space="preserve"> reviewed the new strategies to induce </w:t>
      </w:r>
      <w:r w:rsidR="00BA0DE1" w:rsidRPr="00D103FF">
        <w:rPr>
          <w:rFonts w:ascii="Book Antiqua" w:hAnsi="Book Antiqua"/>
          <w:sz w:val="24"/>
          <w:szCs w:val="24"/>
          <w:lang w:val="en-US"/>
        </w:rPr>
        <w:t xml:space="preserve">the </w:t>
      </w:r>
      <w:r w:rsidR="003A688C" w:rsidRPr="00D103FF">
        <w:rPr>
          <w:rFonts w:ascii="Book Antiqua" w:hAnsi="Book Antiqua"/>
          <w:sz w:val="24"/>
          <w:szCs w:val="24"/>
          <w:lang w:val="en-US"/>
        </w:rPr>
        <w:t>long-term acceptance to organ transplantation. These include:</w:t>
      </w:r>
      <w:r w:rsidR="00C937A2" w:rsidRPr="00D103FF">
        <w:rPr>
          <w:rFonts w:ascii="Book Antiqua" w:hAnsi="Book Antiqua"/>
          <w:sz w:val="24"/>
          <w:szCs w:val="24"/>
          <w:lang w:val="en-US" w:eastAsia="zh-CN"/>
        </w:rPr>
        <w:t xml:space="preserve"> (1) </w:t>
      </w:r>
      <w:r w:rsidR="003A688C" w:rsidRPr="00D103FF">
        <w:rPr>
          <w:rFonts w:ascii="Book Antiqua" w:hAnsi="Book Antiqua"/>
          <w:sz w:val="24"/>
          <w:szCs w:val="24"/>
          <w:lang w:val="en-US"/>
        </w:rPr>
        <w:t>Mixed chimerism as a strateg</w:t>
      </w:r>
      <w:r w:rsidR="00C937A2" w:rsidRPr="00D103FF">
        <w:rPr>
          <w:rFonts w:ascii="Book Antiqua" w:hAnsi="Book Antiqua"/>
          <w:sz w:val="24"/>
          <w:szCs w:val="24"/>
          <w:lang w:val="en-US"/>
        </w:rPr>
        <w:t>y to induce allograft tolerance</w:t>
      </w:r>
      <w:r w:rsidR="00C937A2" w:rsidRPr="00D103FF">
        <w:rPr>
          <w:rFonts w:ascii="Book Antiqua" w:hAnsi="Book Antiqua"/>
          <w:sz w:val="24"/>
          <w:szCs w:val="24"/>
          <w:lang w:val="en-US" w:eastAsia="zh-CN"/>
        </w:rPr>
        <w:t xml:space="preserve">; (2) </w:t>
      </w:r>
      <w:r w:rsidR="003A688C" w:rsidRPr="00D103FF">
        <w:rPr>
          <w:rFonts w:ascii="Book Antiqua" w:hAnsi="Book Antiqua"/>
          <w:sz w:val="24"/>
          <w:szCs w:val="24"/>
          <w:lang w:val="en-US"/>
        </w:rPr>
        <w:t>Dendritic cells and Regulatory Macrophages</w:t>
      </w:r>
      <w:r w:rsidR="00C937A2" w:rsidRPr="00D103FF">
        <w:rPr>
          <w:rFonts w:ascii="Book Antiqua" w:hAnsi="Book Antiqua"/>
          <w:sz w:val="24"/>
          <w:szCs w:val="24"/>
          <w:lang w:val="en-US" w:eastAsia="zh-CN"/>
        </w:rPr>
        <w:t xml:space="preserve">; (3) </w:t>
      </w:r>
      <w:r w:rsidR="003A688C" w:rsidRPr="00D103FF">
        <w:rPr>
          <w:rFonts w:ascii="Book Antiqua" w:hAnsi="Book Antiqua"/>
          <w:sz w:val="24"/>
          <w:szCs w:val="24"/>
          <w:lang w:val="en-US"/>
        </w:rPr>
        <w:t>Exosomes and Phagosomes as tools for alloantigen delivery</w:t>
      </w:r>
      <w:r w:rsidR="00C937A2" w:rsidRPr="00D103FF">
        <w:rPr>
          <w:rFonts w:ascii="Book Antiqua" w:hAnsi="Book Antiqua"/>
          <w:sz w:val="24"/>
          <w:szCs w:val="24"/>
          <w:lang w:val="en-US" w:eastAsia="zh-CN"/>
        </w:rPr>
        <w:t xml:space="preserve">; (4) </w:t>
      </w:r>
      <w:r w:rsidR="003A688C" w:rsidRPr="00D103FF">
        <w:rPr>
          <w:rFonts w:ascii="Book Antiqua" w:hAnsi="Book Antiqua"/>
          <w:sz w:val="24"/>
          <w:szCs w:val="24"/>
          <w:lang w:val="en-US"/>
        </w:rPr>
        <w:t>Apoptotic cells</w:t>
      </w:r>
      <w:r w:rsidR="00C937A2" w:rsidRPr="00D103FF">
        <w:rPr>
          <w:rFonts w:ascii="Book Antiqua" w:hAnsi="Book Antiqua"/>
          <w:sz w:val="24"/>
          <w:szCs w:val="24"/>
          <w:lang w:val="en-US" w:eastAsia="zh-CN"/>
        </w:rPr>
        <w:t>; (</w:t>
      </w:r>
      <w:r w:rsidR="00715FD1">
        <w:rPr>
          <w:rFonts w:ascii="Book Antiqua" w:hAnsi="Book Antiqua" w:hint="eastAsia"/>
          <w:sz w:val="24"/>
          <w:szCs w:val="24"/>
          <w:lang w:val="en-US" w:eastAsia="zh-CN"/>
        </w:rPr>
        <w:t>5</w:t>
      </w:r>
      <w:r w:rsidR="00C937A2" w:rsidRPr="00D103FF">
        <w:rPr>
          <w:rFonts w:ascii="Book Antiqua" w:hAnsi="Book Antiqua"/>
          <w:sz w:val="24"/>
          <w:szCs w:val="24"/>
          <w:lang w:val="en-US" w:eastAsia="zh-CN"/>
        </w:rPr>
        <w:t xml:space="preserve">) </w:t>
      </w:r>
      <w:r w:rsidR="003A688C" w:rsidRPr="00D103FF">
        <w:rPr>
          <w:rFonts w:ascii="Book Antiqua" w:hAnsi="Book Antiqua"/>
          <w:sz w:val="24"/>
          <w:szCs w:val="24"/>
          <w:lang w:val="en-US"/>
        </w:rPr>
        <w:t>Regulatory T cells</w:t>
      </w:r>
      <w:r w:rsidR="00C937A2" w:rsidRPr="00D103FF">
        <w:rPr>
          <w:rFonts w:ascii="Book Antiqua" w:hAnsi="Book Antiqua"/>
          <w:sz w:val="24"/>
          <w:szCs w:val="24"/>
          <w:lang w:val="en-US" w:eastAsia="zh-CN"/>
        </w:rPr>
        <w:t xml:space="preserve">; and (6) </w:t>
      </w:r>
      <w:r w:rsidR="003A688C" w:rsidRPr="00D103FF">
        <w:rPr>
          <w:rFonts w:ascii="Book Antiqua" w:hAnsi="Book Antiqua"/>
          <w:sz w:val="24"/>
          <w:szCs w:val="24"/>
          <w:lang w:val="en-US"/>
        </w:rPr>
        <w:t>Mesenchimal Stromal/Stem cells.</w:t>
      </w:r>
    </w:p>
    <w:p w:rsidR="0065254C" w:rsidRPr="00D103FF" w:rsidRDefault="00EA4228"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In the recent American Society of Transplantation (AST) Cutting Edge of Transplantation meeting</w:t>
      </w:r>
      <w:r w:rsidR="00BA0DE1" w:rsidRPr="00D103FF">
        <w:rPr>
          <w:rFonts w:ascii="Book Antiqua" w:hAnsi="Book Antiqua"/>
          <w:sz w:val="24"/>
          <w:szCs w:val="24"/>
          <w:lang w:val="en-US"/>
        </w:rPr>
        <w:t>,</w:t>
      </w:r>
      <w:r w:rsidRPr="00D103FF">
        <w:rPr>
          <w:rFonts w:ascii="Book Antiqua" w:hAnsi="Book Antiqua"/>
          <w:sz w:val="24"/>
          <w:szCs w:val="24"/>
          <w:lang w:val="en-US"/>
        </w:rPr>
        <w:t xml:space="preserve"> held in Arizona (US) February 13-15</w:t>
      </w:r>
      <w:r w:rsidRPr="00715FD1">
        <w:rPr>
          <w:rFonts w:ascii="Book Antiqua" w:hAnsi="Book Antiqua"/>
          <w:sz w:val="24"/>
          <w:szCs w:val="24"/>
          <w:vertAlign w:val="superscript"/>
          <w:lang w:val="en-US"/>
        </w:rPr>
        <w:t>th</w:t>
      </w:r>
      <w:r w:rsidRPr="00D103FF">
        <w:rPr>
          <w:rFonts w:ascii="Book Antiqua" w:hAnsi="Book Antiqua"/>
          <w:sz w:val="24"/>
          <w:szCs w:val="24"/>
          <w:lang w:val="en-US"/>
        </w:rPr>
        <w:t xml:space="preserve"> 2014, the best approaches to induce renal allograft tolerance have been reviewed. They are principally two:</w:t>
      </w:r>
      <w:r w:rsidR="00C937A2" w:rsidRPr="00D103FF">
        <w:rPr>
          <w:rFonts w:ascii="Book Antiqua" w:hAnsi="Book Antiqua"/>
          <w:sz w:val="24"/>
          <w:szCs w:val="24"/>
          <w:lang w:val="en-US" w:eastAsia="zh-CN"/>
        </w:rPr>
        <w:t xml:space="preserve"> (1) </w:t>
      </w:r>
      <w:r w:rsidRPr="00D103FF">
        <w:rPr>
          <w:rFonts w:ascii="Book Antiqua" w:hAnsi="Book Antiqua"/>
          <w:sz w:val="24"/>
          <w:szCs w:val="24"/>
          <w:lang w:val="en-US"/>
        </w:rPr>
        <w:t>Tolerance through induction</w:t>
      </w:r>
      <w:r w:rsidR="0065254C" w:rsidRPr="00D103FF">
        <w:rPr>
          <w:rFonts w:ascii="Book Antiqua" w:hAnsi="Book Antiqua"/>
          <w:sz w:val="24"/>
          <w:szCs w:val="24"/>
          <w:lang w:val="en-US"/>
        </w:rPr>
        <w:t xml:space="preserve"> of durable chimerism. In HLA disparate patients the protocols to date principally used are the Massachusetts General </w:t>
      </w:r>
      <w:r w:rsidR="00982AC2" w:rsidRPr="00D103FF">
        <w:rPr>
          <w:rFonts w:ascii="Book Antiqua" w:hAnsi="Book Antiqua"/>
          <w:sz w:val="24"/>
          <w:szCs w:val="24"/>
          <w:lang w:val="en-US"/>
        </w:rPr>
        <w:t>Hospital and</w:t>
      </w:r>
      <w:r w:rsidR="0065254C" w:rsidRPr="00D103FF">
        <w:rPr>
          <w:rFonts w:ascii="Book Antiqua" w:hAnsi="Book Antiqua"/>
          <w:sz w:val="24"/>
          <w:szCs w:val="24"/>
          <w:lang w:val="en-US"/>
        </w:rPr>
        <w:t xml:space="preserve"> the No</w:t>
      </w:r>
      <w:r w:rsidR="00C937A2" w:rsidRPr="00D103FF">
        <w:rPr>
          <w:rFonts w:ascii="Book Antiqua" w:hAnsi="Book Antiqua"/>
          <w:sz w:val="24"/>
          <w:szCs w:val="24"/>
          <w:lang w:val="en-US"/>
        </w:rPr>
        <w:t>rthwestern University protocols</w:t>
      </w:r>
      <w:r w:rsidR="00C937A2" w:rsidRPr="00D103FF">
        <w:rPr>
          <w:rFonts w:ascii="Book Antiqua" w:hAnsi="Book Antiqua"/>
          <w:sz w:val="24"/>
          <w:szCs w:val="24"/>
          <w:lang w:val="en-US" w:eastAsia="zh-CN"/>
        </w:rPr>
        <w:t>; and</w:t>
      </w:r>
      <w:r w:rsidR="00715FD1">
        <w:rPr>
          <w:rFonts w:ascii="Book Antiqua" w:hAnsi="Book Antiqua" w:hint="eastAsia"/>
          <w:sz w:val="24"/>
          <w:szCs w:val="24"/>
          <w:lang w:val="en-US" w:eastAsia="zh-CN"/>
        </w:rPr>
        <w:t xml:space="preserve"> </w:t>
      </w:r>
      <w:r w:rsidR="00C937A2" w:rsidRPr="00D103FF">
        <w:rPr>
          <w:rFonts w:ascii="Book Antiqua" w:hAnsi="Book Antiqua"/>
          <w:sz w:val="24"/>
          <w:szCs w:val="24"/>
          <w:lang w:val="en-US" w:eastAsia="zh-CN"/>
        </w:rPr>
        <w:t xml:space="preserve">(2) </w:t>
      </w:r>
      <w:r w:rsidR="0065254C" w:rsidRPr="00D103FF">
        <w:rPr>
          <w:rFonts w:ascii="Book Antiqua" w:hAnsi="Book Antiqua"/>
          <w:sz w:val="24"/>
          <w:szCs w:val="24"/>
          <w:lang w:val="en-US"/>
        </w:rPr>
        <w:t>Immunomodulation through use of donor hematopoietic stem cells, as the Northwestern University protocol.</w:t>
      </w:r>
    </w:p>
    <w:p w:rsidR="0065254C" w:rsidRPr="00D103FF" w:rsidRDefault="007525D9"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Mixed chimerism is defined as the coexistence of donor and recipient hematopoietic cells after allogeneic bone marrow transplantation (BMT). To be considered mixed chimerism</w:t>
      </w:r>
      <w:r w:rsidR="00982AC2" w:rsidRPr="00D103FF">
        <w:rPr>
          <w:rFonts w:ascii="Book Antiqua" w:hAnsi="Book Antiqua"/>
          <w:sz w:val="24"/>
          <w:szCs w:val="24"/>
          <w:lang w:val="en-US"/>
        </w:rPr>
        <w:t>, donor</w:t>
      </w:r>
      <w:r w:rsidRPr="00D103FF">
        <w:rPr>
          <w:rFonts w:ascii="Book Antiqua" w:hAnsi="Book Antiqua"/>
          <w:sz w:val="24"/>
          <w:szCs w:val="24"/>
          <w:lang w:val="en-US"/>
        </w:rPr>
        <w:t xml:space="preserve"> cells in the blood must represent more than 1% of the total cells. To induce a state of mixed chimerism, it is necessary to perform a conditioning treatment in order to allow </w:t>
      </w:r>
      <w:r w:rsidR="00BA0DE1" w:rsidRPr="00D103FF">
        <w:rPr>
          <w:rFonts w:ascii="Book Antiqua" w:hAnsi="Book Antiqua"/>
          <w:sz w:val="24"/>
          <w:szCs w:val="24"/>
          <w:lang w:val="en-US"/>
        </w:rPr>
        <w:t xml:space="preserve">the </w:t>
      </w:r>
      <w:r w:rsidRPr="00D103FF">
        <w:rPr>
          <w:rFonts w:ascii="Book Antiqua" w:hAnsi="Book Antiqua"/>
          <w:sz w:val="24"/>
          <w:szCs w:val="24"/>
          <w:lang w:val="en-US"/>
        </w:rPr>
        <w:t xml:space="preserve">donor bone marrow acceptance. Currently used mixed chimerism protocols induce robust donor-specific tolerance and allow long-term acceptance of fully mismatched skin grafts in murine </w:t>
      </w:r>
      <w:proofErr w:type="gramStart"/>
      <w:r w:rsidR="007A2EE3" w:rsidRPr="00D103FF">
        <w:rPr>
          <w:rFonts w:ascii="Book Antiqua" w:hAnsi="Book Antiqua"/>
          <w:sz w:val="24"/>
          <w:szCs w:val="24"/>
          <w:lang w:val="en-US"/>
        </w:rPr>
        <w:t>models</w:t>
      </w:r>
      <w:r w:rsidR="00972BC9" w:rsidRPr="00D103FF">
        <w:rPr>
          <w:rFonts w:ascii="Book Antiqua" w:hAnsi="Book Antiqua"/>
          <w:sz w:val="24"/>
          <w:szCs w:val="24"/>
          <w:vertAlign w:val="superscript"/>
          <w:lang w:val="en-US"/>
        </w:rPr>
        <w:t>[</w:t>
      </w:r>
      <w:proofErr w:type="gramEnd"/>
      <w:r w:rsidR="00FD5F34" w:rsidRPr="00D103FF">
        <w:rPr>
          <w:rFonts w:ascii="Book Antiqua" w:hAnsi="Book Antiqua"/>
          <w:sz w:val="24"/>
          <w:szCs w:val="24"/>
          <w:vertAlign w:val="superscript"/>
          <w:lang w:val="en-US"/>
        </w:rPr>
        <w:t>203]</w:t>
      </w:r>
      <w:r w:rsidRPr="00D103FF">
        <w:rPr>
          <w:rFonts w:ascii="Book Antiqua" w:hAnsi="Book Antiqua"/>
          <w:sz w:val="24"/>
          <w:szCs w:val="24"/>
          <w:lang w:val="en-US"/>
        </w:rPr>
        <w:t>.</w:t>
      </w:r>
    </w:p>
    <w:p w:rsidR="007525D9" w:rsidRPr="00D103FF" w:rsidRDefault="005A0B3A"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 xml:space="preserve">Recently Kawai </w:t>
      </w:r>
      <w:r w:rsidR="00254D18" w:rsidRPr="00D103FF">
        <w:rPr>
          <w:rFonts w:ascii="Book Antiqua" w:hAnsi="Book Antiqua"/>
          <w:i/>
          <w:sz w:val="24"/>
          <w:szCs w:val="24"/>
          <w:lang w:val="en-US"/>
        </w:rPr>
        <w:t xml:space="preserve">et </w:t>
      </w:r>
      <w:proofErr w:type="gramStart"/>
      <w:r w:rsidR="00254D18" w:rsidRPr="00D103FF">
        <w:rPr>
          <w:rFonts w:ascii="Book Antiqua" w:hAnsi="Book Antiqua"/>
          <w:i/>
          <w:sz w:val="24"/>
          <w:szCs w:val="24"/>
          <w:lang w:val="en-US"/>
        </w:rPr>
        <w:t>al</w:t>
      </w:r>
      <w:r w:rsidR="00972BC9" w:rsidRPr="00D103FF">
        <w:rPr>
          <w:rFonts w:ascii="Book Antiqua" w:hAnsi="Book Antiqua"/>
          <w:sz w:val="24"/>
          <w:szCs w:val="24"/>
          <w:vertAlign w:val="superscript"/>
          <w:lang w:val="en-US"/>
        </w:rPr>
        <w:t>[</w:t>
      </w:r>
      <w:proofErr w:type="gramEnd"/>
      <w:r w:rsidR="00FD5F34" w:rsidRPr="00D103FF">
        <w:rPr>
          <w:rFonts w:ascii="Book Antiqua" w:hAnsi="Book Antiqua"/>
          <w:sz w:val="24"/>
          <w:szCs w:val="24"/>
          <w:vertAlign w:val="superscript"/>
          <w:lang w:val="en-US"/>
        </w:rPr>
        <w:t>204]</w:t>
      </w:r>
      <w:r w:rsidRPr="00D103FF">
        <w:rPr>
          <w:rFonts w:ascii="Book Antiqua" w:hAnsi="Book Antiqua"/>
          <w:sz w:val="24"/>
          <w:szCs w:val="24"/>
          <w:lang w:val="en-US"/>
        </w:rPr>
        <w:t xml:space="preserve"> reported the results of a study of combined kidney and bone marrow transplantation without maintenance immunosuppression. The conditioning regimen consisted in cyclophosphamide, thymic irradiation, antiCD20 monoclonal antibody and an 8 to 14 mo course of CNI</w:t>
      </w:r>
      <w:r w:rsidR="00577C00" w:rsidRPr="00D103FF">
        <w:rPr>
          <w:rFonts w:ascii="Book Antiqua" w:hAnsi="Book Antiqua"/>
          <w:sz w:val="24"/>
          <w:szCs w:val="24"/>
          <w:lang w:val="en-US"/>
        </w:rPr>
        <w:t>s</w:t>
      </w:r>
      <w:r w:rsidRPr="00D103FF">
        <w:rPr>
          <w:rFonts w:ascii="Book Antiqua" w:hAnsi="Book Antiqua"/>
          <w:sz w:val="24"/>
          <w:szCs w:val="24"/>
          <w:lang w:val="en-US"/>
        </w:rPr>
        <w:t>.</w:t>
      </w:r>
    </w:p>
    <w:p w:rsidR="005A0B3A" w:rsidRPr="00D103FF" w:rsidRDefault="00BA0DE1"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The m</w:t>
      </w:r>
      <w:r w:rsidR="008E5DF6" w:rsidRPr="00D103FF">
        <w:rPr>
          <w:rFonts w:ascii="Book Antiqua" w:hAnsi="Book Antiqua"/>
          <w:sz w:val="24"/>
          <w:szCs w:val="24"/>
          <w:lang w:val="en-US"/>
        </w:rPr>
        <w:t xml:space="preserve">ajor problems encountered with these protocols have been </w:t>
      </w:r>
      <w:r w:rsidR="00982AC2" w:rsidRPr="00D103FF">
        <w:rPr>
          <w:rFonts w:ascii="Book Antiqua" w:hAnsi="Book Antiqua"/>
          <w:sz w:val="24"/>
          <w:szCs w:val="24"/>
          <w:lang w:val="en-US"/>
        </w:rPr>
        <w:t>“the</w:t>
      </w:r>
      <w:r w:rsidR="008E5DF6" w:rsidRPr="00D103FF">
        <w:rPr>
          <w:rFonts w:ascii="Book Antiqua" w:hAnsi="Book Antiqua"/>
          <w:sz w:val="24"/>
          <w:szCs w:val="24"/>
          <w:lang w:val="en-US"/>
        </w:rPr>
        <w:t xml:space="preserve"> </w:t>
      </w:r>
      <w:r w:rsidR="00982AC2" w:rsidRPr="00D103FF">
        <w:rPr>
          <w:rFonts w:ascii="Book Antiqua" w:hAnsi="Book Antiqua"/>
          <w:sz w:val="24"/>
          <w:szCs w:val="24"/>
          <w:lang w:val="en-US"/>
        </w:rPr>
        <w:t>engraftment</w:t>
      </w:r>
      <w:r w:rsidR="008E5DF6" w:rsidRPr="00D103FF">
        <w:rPr>
          <w:rFonts w:ascii="Book Antiqua" w:hAnsi="Book Antiqua"/>
          <w:sz w:val="24"/>
          <w:szCs w:val="24"/>
          <w:lang w:val="en-US"/>
        </w:rPr>
        <w:t xml:space="preserve"> syndrome” which causes transient renal </w:t>
      </w:r>
      <w:proofErr w:type="gramStart"/>
      <w:r w:rsidR="007A2EE3" w:rsidRPr="00D103FF">
        <w:rPr>
          <w:rFonts w:ascii="Book Antiqua" w:hAnsi="Book Antiqua"/>
          <w:sz w:val="24"/>
          <w:szCs w:val="24"/>
          <w:lang w:val="en-US"/>
        </w:rPr>
        <w:t>dysfunction</w:t>
      </w:r>
      <w:r w:rsidR="00972BC9" w:rsidRPr="00D103FF">
        <w:rPr>
          <w:rFonts w:ascii="Book Antiqua" w:hAnsi="Book Antiqua"/>
          <w:sz w:val="24"/>
          <w:szCs w:val="24"/>
          <w:vertAlign w:val="superscript"/>
          <w:lang w:val="en-US"/>
        </w:rPr>
        <w:t>[</w:t>
      </w:r>
      <w:proofErr w:type="gramEnd"/>
      <w:r w:rsidR="00FD5F34" w:rsidRPr="00D103FF">
        <w:rPr>
          <w:rFonts w:ascii="Book Antiqua" w:hAnsi="Book Antiqua"/>
          <w:sz w:val="24"/>
          <w:szCs w:val="24"/>
          <w:vertAlign w:val="superscript"/>
          <w:lang w:val="en-US"/>
        </w:rPr>
        <w:t>205]</w:t>
      </w:r>
      <w:r w:rsidR="008E5DF6" w:rsidRPr="00D103FF">
        <w:rPr>
          <w:rFonts w:ascii="Book Antiqua" w:hAnsi="Book Antiqua"/>
          <w:sz w:val="24"/>
          <w:szCs w:val="24"/>
          <w:lang w:val="en-US"/>
        </w:rPr>
        <w:t xml:space="preserve"> </w:t>
      </w:r>
      <w:r w:rsidR="00982AC2" w:rsidRPr="00D103FF">
        <w:rPr>
          <w:rFonts w:ascii="Book Antiqua" w:hAnsi="Book Antiqua"/>
          <w:sz w:val="24"/>
          <w:szCs w:val="24"/>
          <w:lang w:val="en-US"/>
        </w:rPr>
        <w:t>and</w:t>
      </w:r>
      <w:r w:rsidR="008E5DF6" w:rsidRPr="00D103FF">
        <w:rPr>
          <w:rFonts w:ascii="Book Antiqua" w:hAnsi="Book Antiqua"/>
          <w:sz w:val="24"/>
          <w:szCs w:val="24"/>
          <w:lang w:val="en-US"/>
        </w:rPr>
        <w:t xml:space="preserve"> the occurrence of low levels of DSAs after discontinuation of immunosuppression</w:t>
      </w:r>
      <w:r w:rsidR="00982AC2" w:rsidRPr="00D103FF">
        <w:rPr>
          <w:rFonts w:ascii="Book Antiqua" w:hAnsi="Book Antiqua"/>
          <w:sz w:val="24"/>
          <w:szCs w:val="24"/>
          <w:lang w:val="en-US"/>
        </w:rPr>
        <w:t>.</w:t>
      </w:r>
      <w:r w:rsidR="008E5DF6" w:rsidRPr="00D103FF">
        <w:rPr>
          <w:rFonts w:ascii="Book Antiqua" w:hAnsi="Book Antiqua"/>
          <w:sz w:val="24"/>
          <w:szCs w:val="24"/>
          <w:lang w:val="en-US"/>
        </w:rPr>
        <w:t xml:space="preserve"> To overcome the </w:t>
      </w:r>
      <w:r w:rsidR="00982AC2" w:rsidRPr="00D103FF">
        <w:rPr>
          <w:rFonts w:ascii="Book Antiqua" w:hAnsi="Book Antiqua"/>
          <w:sz w:val="24"/>
          <w:szCs w:val="24"/>
          <w:lang w:val="en-US"/>
        </w:rPr>
        <w:t>engraftment</w:t>
      </w:r>
      <w:r w:rsidR="008E5DF6" w:rsidRPr="00D103FF">
        <w:rPr>
          <w:rFonts w:ascii="Book Antiqua" w:hAnsi="Book Antiqua"/>
          <w:sz w:val="24"/>
          <w:szCs w:val="24"/>
          <w:lang w:val="en-US"/>
        </w:rPr>
        <w:t xml:space="preserve"> syndrome, the authors have considered the use of low-dose total-body irradiation rather than cyclophosfamide as preconditioning treatment. DSAs occurrence caused an increase of anti CD20 administration.</w:t>
      </w:r>
    </w:p>
    <w:p w:rsidR="00D6763F" w:rsidRPr="00D103FF" w:rsidRDefault="00D4160E"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As myeloablative conditioning is not ethically accepted due to the high risk involved </w:t>
      </w:r>
      <w:r w:rsidR="004B5506" w:rsidRPr="00D103FF">
        <w:rPr>
          <w:rFonts w:ascii="Book Antiqua" w:hAnsi="Book Antiqua"/>
          <w:sz w:val="24"/>
          <w:szCs w:val="24"/>
          <w:lang w:val="en-US"/>
        </w:rPr>
        <w:t>i</w:t>
      </w:r>
      <w:r w:rsidRPr="00D103FF">
        <w:rPr>
          <w:rFonts w:ascii="Book Antiqua" w:hAnsi="Book Antiqua"/>
          <w:sz w:val="24"/>
          <w:szCs w:val="24"/>
          <w:lang w:val="en-US"/>
        </w:rPr>
        <w:t>n this type of conditioning</w:t>
      </w:r>
      <w:r w:rsidR="004B5506" w:rsidRPr="00D103FF">
        <w:rPr>
          <w:rFonts w:ascii="Book Antiqua" w:hAnsi="Book Antiqua"/>
          <w:sz w:val="24"/>
          <w:szCs w:val="24"/>
          <w:lang w:val="en-US"/>
        </w:rPr>
        <w:t>, non myeloablative conditioning has emer</w:t>
      </w:r>
      <w:r w:rsidR="00BA0DE1" w:rsidRPr="00D103FF">
        <w:rPr>
          <w:rFonts w:ascii="Book Antiqua" w:hAnsi="Book Antiqua"/>
          <w:sz w:val="24"/>
          <w:szCs w:val="24"/>
          <w:lang w:val="en-US"/>
        </w:rPr>
        <w:t>ged as an alternative to induce</w:t>
      </w:r>
      <w:r w:rsidR="004B5506" w:rsidRPr="00D103FF">
        <w:rPr>
          <w:rFonts w:ascii="Book Antiqua" w:hAnsi="Book Antiqua"/>
          <w:sz w:val="24"/>
          <w:szCs w:val="24"/>
          <w:lang w:val="en-US"/>
        </w:rPr>
        <w:t xml:space="preserve"> tolerance through mixed chimerism. Using a simultaneous bone marrow and kidney transplantation and a preconditioning protocol consisting in the co-stimulatory blockade with anti CD154 antibody, Kawai</w:t>
      </w:r>
      <w:r w:rsidR="004B5506" w:rsidRPr="008A1D65">
        <w:rPr>
          <w:rFonts w:ascii="Book Antiqua" w:hAnsi="Book Antiqua"/>
          <w:i/>
          <w:sz w:val="24"/>
          <w:szCs w:val="24"/>
          <w:lang w:val="en-US"/>
        </w:rPr>
        <w:t xml:space="preserve"> </w:t>
      </w:r>
      <w:r w:rsidR="00715FD1" w:rsidRPr="008A1D65">
        <w:rPr>
          <w:rFonts w:ascii="Book Antiqua" w:hAnsi="Book Antiqua" w:hint="eastAsia"/>
          <w:i/>
          <w:sz w:val="24"/>
          <w:szCs w:val="24"/>
          <w:lang w:val="en-US" w:eastAsia="zh-CN"/>
        </w:rPr>
        <w:t xml:space="preserve">et </w:t>
      </w:r>
      <w:proofErr w:type="gramStart"/>
      <w:r w:rsidR="00715FD1" w:rsidRPr="008A1D65">
        <w:rPr>
          <w:rFonts w:ascii="Book Antiqua" w:hAnsi="Book Antiqua" w:hint="eastAsia"/>
          <w:i/>
          <w:sz w:val="24"/>
          <w:szCs w:val="24"/>
          <w:lang w:val="en-US" w:eastAsia="zh-CN"/>
        </w:rPr>
        <w:t>al</w:t>
      </w:r>
      <w:r w:rsidR="00715FD1" w:rsidRPr="00D103FF">
        <w:rPr>
          <w:rFonts w:ascii="Book Antiqua" w:hAnsi="Book Antiqua"/>
          <w:sz w:val="24"/>
          <w:szCs w:val="24"/>
          <w:vertAlign w:val="superscript"/>
          <w:lang w:val="en-US"/>
        </w:rPr>
        <w:t>[</w:t>
      </w:r>
      <w:proofErr w:type="gramEnd"/>
      <w:r w:rsidR="00715FD1" w:rsidRPr="00D103FF">
        <w:rPr>
          <w:rFonts w:ascii="Book Antiqua" w:hAnsi="Book Antiqua"/>
          <w:sz w:val="24"/>
          <w:szCs w:val="24"/>
          <w:vertAlign w:val="superscript"/>
          <w:lang w:val="en-US"/>
        </w:rPr>
        <w:t>206]</w:t>
      </w:r>
      <w:r w:rsidR="00715FD1">
        <w:rPr>
          <w:rFonts w:ascii="Book Antiqua" w:hAnsi="Book Antiqua" w:hint="eastAsia"/>
          <w:sz w:val="24"/>
          <w:szCs w:val="24"/>
          <w:lang w:val="en-US" w:eastAsia="zh-CN"/>
        </w:rPr>
        <w:t xml:space="preserve"> </w:t>
      </w:r>
      <w:r w:rsidR="004B5506" w:rsidRPr="00D103FF">
        <w:rPr>
          <w:rFonts w:ascii="Book Antiqua" w:hAnsi="Book Antiqua"/>
          <w:sz w:val="24"/>
          <w:szCs w:val="24"/>
          <w:lang w:val="en-US"/>
        </w:rPr>
        <w:t>and Wekerle</w:t>
      </w:r>
      <w:r w:rsidR="00715FD1" w:rsidRPr="008A1D65">
        <w:rPr>
          <w:rFonts w:ascii="Book Antiqua" w:hAnsi="Book Antiqua" w:hint="eastAsia"/>
          <w:i/>
          <w:sz w:val="24"/>
          <w:szCs w:val="24"/>
          <w:lang w:val="en-US" w:eastAsia="zh-CN"/>
        </w:rPr>
        <w:t xml:space="preserve"> et al</w:t>
      </w:r>
      <w:r w:rsidR="00972BC9" w:rsidRPr="00D103FF">
        <w:rPr>
          <w:rFonts w:ascii="Book Antiqua" w:hAnsi="Book Antiqua"/>
          <w:sz w:val="24"/>
          <w:szCs w:val="24"/>
          <w:vertAlign w:val="superscript"/>
          <w:lang w:val="en-US"/>
        </w:rPr>
        <w:t>[</w:t>
      </w:r>
      <w:r w:rsidR="00FD5F34" w:rsidRPr="00D103FF">
        <w:rPr>
          <w:rFonts w:ascii="Book Antiqua" w:hAnsi="Book Antiqua"/>
          <w:sz w:val="24"/>
          <w:szCs w:val="24"/>
          <w:vertAlign w:val="superscript"/>
          <w:lang w:val="en-US"/>
        </w:rPr>
        <w:t>207]</w:t>
      </w:r>
      <w:r w:rsidR="00443196" w:rsidRPr="00D103FF">
        <w:rPr>
          <w:rFonts w:ascii="Book Antiqua" w:hAnsi="Book Antiqua"/>
          <w:sz w:val="24"/>
          <w:szCs w:val="24"/>
          <w:lang w:val="en-US"/>
        </w:rPr>
        <w:t xml:space="preserve"> </w:t>
      </w:r>
      <w:r w:rsidR="004B5506" w:rsidRPr="00D103FF">
        <w:rPr>
          <w:rFonts w:ascii="Book Antiqua" w:hAnsi="Book Antiqua"/>
          <w:sz w:val="24"/>
          <w:szCs w:val="24"/>
          <w:lang w:val="en-US"/>
        </w:rPr>
        <w:t>achieved the establishment of mixed chimerism in non-human primates. Later on</w:t>
      </w:r>
      <w:r w:rsidR="00BA0DE1" w:rsidRPr="00D103FF">
        <w:rPr>
          <w:rFonts w:ascii="Book Antiqua" w:hAnsi="Book Antiqua"/>
          <w:sz w:val="24"/>
          <w:szCs w:val="24"/>
          <w:lang w:val="en-US"/>
        </w:rPr>
        <w:t>,</w:t>
      </w:r>
      <w:r w:rsidR="004B5506" w:rsidRPr="00D103FF">
        <w:rPr>
          <w:rFonts w:ascii="Book Antiqua" w:hAnsi="Book Antiqua"/>
          <w:sz w:val="24"/>
          <w:szCs w:val="24"/>
          <w:lang w:val="en-US"/>
        </w:rPr>
        <w:t xml:space="preserve"> </w:t>
      </w:r>
      <w:r w:rsidR="00970AEC" w:rsidRPr="00D103FF">
        <w:rPr>
          <w:rFonts w:ascii="Book Antiqua" w:hAnsi="Book Antiqua"/>
          <w:sz w:val="24"/>
          <w:szCs w:val="24"/>
          <w:lang w:val="en-US"/>
        </w:rPr>
        <w:t xml:space="preserve">Kawai </w:t>
      </w:r>
      <w:r w:rsidR="00254D18" w:rsidRPr="00D103FF">
        <w:rPr>
          <w:rFonts w:ascii="Book Antiqua" w:hAnsi="Book Antiqua"/>
          <w:i/>
          <w:sz w:val="24"/>
          <w:szCs w:val="24"/>
          <w:lang w:val="en-US"/>
        </w:rPr>
        <w:t xml:space="preserve">et </w:t>
      </w:r>
      <w:proofErr w:type="gramStart"/>
      <w:r w:rsidR="00254D18" w:rsidRPr="00D103FF">
        <w:rPr>
          <w:rFonts w:ascii="Book Antiqua" w:hAnsi="Book Antiqua"/>
          <w:i/>
          <w:sz w:val="24"/>
          <w:szCs w:val="24"/>
          <w:lang w:val="en-US"/>
        </w:rPr>
        <w:t>al</w:t>
      </w:r>
      <w:r w:rsidR="00972BC9" w:rsidRPr="00D103FF">
        <w:rPr>
          <w:rFonts w:ascii="Book Antiqua" w:hAnsi="Book Antiqua"/>
          <w:sz w:val="24"/>
          <w:szCs w:val="24"/>
          <w:vertAlign w:val="superscript"/>
          <w:lang w:val="en-US"/>
        </w:rPr>
        <w:t>[</w:t>
      </w:r>
      <w:proofErr w:type="gramEnd"/>
      <w:r w:rsidR="00FD5F34" w:rsidRPr="00D103FF">
        <w:rPr>
          <w:rFonts w:ascii="Book Antiqua" w:hAnsi="Book Antiqua"/>
          <w:sz w:val="24"/>
          <w:szCs w:val="24"/>
          <w:vertAlign w:val="superscript"/>
          <w:lang w:val="en-US"/>
        </w:rPr>
        <w:t>208]</w:t>
      </w:r>
      <w:r w:rsidR="00443196" w:rsidRPr="00D103FF">
        <w:rPr>
          <w:rFonts w:ascii="Book Antiqua" w:hAnsi="Book Antiqua"/>
          <w:sz w:val="24"/>
          <w:szCs w:val="24"/>
          <w:lang w:val="en-US"/>
        </w:rPr>
        <w:t xml:space="preserve"> </w:t>
      </w:r>
      <w:r w:rsidR="00970AEC" w:rsidRPr="00D103FF">
        <w:rPr>
          <w:rFonts w:ascii="Book Antiqua" w:hAnsi="Book Antiqua"/>
          <w:sz w:val="24"/>
          <w:szCs w:val="24"/>
          <w:lang w:val="en-US"/>
        </w:rPr>
        <w:t xml:space="preserve">reported tolerance induction using pharmacological immunosuppression and thymic irradiation. The main obstacle remains the presence of the memory T cells that can cross-react with </w:t>
      </w:r>
      <w:proofErr w:type="gramStart"/>
      <w:r w:rsidR="007A2EE3" w:rsidRPr="00D103FF">
        <w:rPr>
          <w:rFonts w:ascii="Book Antiqua" w:hAnsi="Book Antiqua"/>
          <w:sz w:val="24"/>
          <w:szCs w:val="24"/>
          <w:lang w:val="en-US"/>
        </w:rPr>
        <w:t>alloantigens</w:t>
      </w:r>
      <w:r w:rsidR="00972BC9" w:rsidRPr="00D103FF">
        <w:rPr>
          <w:rFonts w:ascii="Book Antiqua" w:hAnsi="Book Antiqua"/>
          <w:sz w:val="24"/>
          <w:szCs w:val="24"/>
          <w:vertAlign w:val="superscript"/>
          <w:lang w:val="en-US"/>
        </w:rPr>
        <w:t>[</w:t>
      </w:r>
      <w:proofErr w:type="gramEnd"/>
      <w:r w:rsidR="00FD5F34" w:rsidRPr="00D103FF">
        <w:rPr>
          <w:rFonts w:ascii="Book Antiqua" w:hAnsi="Book Antiqua"/>
          <w:sz w:val="24"/>
          <w:szCs w:val="24"/>
          <w:vertAlign w:val="superscript"/>
          <w:lang w:val="en-US"/>
        </w:rPr>
        <w:t>209]</w:t>
      </w:r>
      <w:r w:rsidR="00970AEC" w:rsidRPr="00D103FF">
        <w:rPr>
          <w:rFonts w:ascii="Book Antiqua" w:hAnsi="Book Antiqua"/>
          <w:sz w:val="24"/>
          <w:szCs w:val="24"/>
          <w:lang w:val="en-US"/>
        </w:rPr>
        <w:t>.</w:t>
      </w:r>
    </w:p>
    <w:p w:rsidR="00C61C27" w:rsidRPr="00D103FF" w:rsidRDefault="00C61C27"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Other immunomodulatory cells with a high potential in future therapies in transplantation are hematopoietic mesenchimal stem cells (MSCs).</w:t>
      </w:r>
      <w:r w:rsidR="00446E23" w:rsidRPr="00D103FF">
        <w:rPr>
          <w:rFonts w:ascii="Book Antiqua" w:hAnsi="Book Antiqua"/>
          <w:sz w:val="24"/>
          <w:szCs w:val="24"/>
          <w:lang w:val="en-US"/>
        </w:rPr>
        <w:t xml:space="preserve"> It is well known that bone-marrow derived MSCs have the capacity to migrate to inflammatory sites and regulate the function of most immune cells through direct contact and/or by cytokine </w:t>
      </w:r>
      <w:proofErr w:type="gramStart"/>
      <w:r w:rsidR="00446E23" w:rsidRPr="00D103FF">
        <w:rPr>
          <w:rFonts w:ascii="Book Antiqua" w:hAnsi="Book Antiqua"/>
          <w:sz w:val="24"/>
          <w:szCs w:val="24"/>
          <w:lang w:val="en-US"/>
        </w:rPr>
        <w:t>secretion</w:t>
      </w:r>
      <w:r w:rsidR="00972BC9" w:rsidRPr="00D103FF">
        <w:rPr>
          <w:rFonts w:ascii="Book Antiqua" w:hAnsi="Book Antiqua"/>
          <w:sz w:val="24"/>
          <w:szCs w:val="24"/>
          <w:vertAlign w:val="superscript"/>
          <w:lang w:val="en-US"/>
        </w:rPr>
        <w:t>[</w:t>
      </w:r>
      <w:proofErr w:type="gramEnd"/>
      <w:r w:rsidR="00FD5F34" w:rsidRPr="00D103FF">
        <w:rPr>
          <w:rFonts w:ascii="Book Antiqua" w:hAnsi="Book Antiqua"/>
          <w:sz w:val="24"/>
          <w:szCs w:val="24"/>
          <w:vertAlign w:val="superscript"/>
          <w:lang w:val="en-US"/>
        </w:rPr>
        <w:t>210</w:t>
      </w:r>
      <w:r w:rsidR="007A2EE3" w:rsidRPr="00D103FF">
        <w:rPr>
          <w:rFonts w:ascii="Book Antiqua" w:hAnsi="Book Antiqua"/>
          <w:sz w:val="24"/>
          <w:szCs w:val="24"/>
          <w:vertAlign w:val="superscript"/>
          <w:lang w:val="en-US"/>
        </w:rPr>
        <w:t>]</w:t>
      </w:r>
      <w:r w:rsidR="007A2EE3" w:rsidRPr="00D103FF">
        <w:rPr>
          <w:rFonts w:ascii="Book Antiqua" w:hAnsi="Book Antiqua"/>
          <w:sz w:val="24"/>
          <w:szCs w:val="24"/>
          <w:lang w:val="en-US"/>
        </w:rPr>
        <w:t>.</w:t>
      </w:r>
    </w:p>
    <w:p w:rsidR="00446E23" w:rsidRPr="00D103FF" w:rsidRDefault="00446E23" w:rsidP="00995DE8">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Leventhal </w:t>
      </w:r>
      <w:r w:rsidR="00254D18" w:rsidRPr="00D103FF">
        <w:rPr>
          <w:rFonts w:ascii="Book Antiqua" w:hAnsi="Book Antiqua"/>
          <w:i/>
          <w:sz w:val="24"/>
          <w:szCs w:val="24"/>
          <w:lang w:val="en-US"/>
        </w:rPr>
        <w:t>et al</w:t>
      </w:r>
      <w:r w:rsidR="00C937A2" w:rsidRPr="00D103FF">
        <w:rPr>
          <w:rFonts w:ascii="Book Antiqua" w:hAnsi="Book Antiqua"/>
          <w:sz w:val="24"/>
          <w:szCs w:val="24"/>
          <w:vertAlign w:val="superscript"/>
          <w:lang w:val="en-US"/>
        </w:rPr>
        <w:t>[211]</w:t>
      </w:r>
      <w:r w:rsidR="00C937A2" w:rsidRPr="00D103FF">
        <w:rPr>
          <w:rFonts w:ascii="Book Antiqua" w:hAnsi="Book Antiqua"/>
          <w:sz w:val="24"/>
          <w:szCs w:val="24"/>
          <w:vertAlign w:val="superscript"/>
          <w:lang w:val="en-US" w:eastAsia="zh-CN"/>
        </w:rPr>
        <w:t xml:space="preserve"> </w:t>
      </w:r>
      <w:r w:rsidRPr="00D103FF">
        <w:rPr>
          <w:rFonts w:ascii="Book Antiqua" w:hAnsi="Book Antiqua"/>
          <w:sz w:val="24"/>
          <w:szCs w:val="24"/>
          <w:lang w:val="en-US"/>
        </w:rPr>
        <w:t>developed an approach using a bioengineered mobilized cellular product enriched for hematopoietic stem cells (HSC) and tolerogenic CD8 positive/</w:t>
      </w:r>
      <w:r w:rsidR="000846BC" w:rsidRPr="00D103FF">
        <w:rPr>
          <w:rFonts w:ascii="Book Antiqua" w:hAnsi="Book Antiqua"/>
          <w:sz w:val="24"/>
          <w:szCs w:val="24"/>
          <w:lang w:val="en-US"/>
        </w:rPr>
        <w:t>T cell receptor (</w:t>
      </w:r>
      <w:r w:rsidRPr="00D103FF">
        <w:rPr>
          <w:rFonts w:ascii="Book Antiqua" w:hAnsi="Book Antiqua"/>
          <w:sz w:val="24"/>
          <w:szCs w:val="24"/>
          <w:lang w:val="en-US"/>
        </w:rPr>
        <w:t>TCR</w:t>
      </w:r>
      <w:r w:rsidR="007A2EE3" w:rsidRPr="00D103FF">
        <w:rPr>
          <w:rFonts w:ascii="Book Antiqua" w:hAnsi="Book Antiqua"/>
          <w:sz w:val="24"/>
          <w:szCs w:val="24"/>
          <w:lang w:val="en-US"/>
        </w:rPr>
        <w:t>)</w:t>
      </w:r>
      <w:r w:rsidR="007A2EE3" w:rsidRPr="00D103FF">
        <w:rPr>
          <w:rFonts w:ascii="Book Antiqua" w:hAnsi="Book Antiqua"/>
          <w:sz w:val="24"/>
          <w:szCs w:val="24"/>
          <w:vertAlign w:val="superscript"/>
          <w:lang w:val="en-US"/>
        </w:rPr>
        <w:t xml:space="preserve"> -</w:t>
      </w:r>
      <w:r w:rsidRPr="00D103FF">
        <w:rPr>
          <w:rFonts w:ascii="Book Antiqua" w:hAnsi="Book Antiqua"/>
          <w:sz w:val="24"/>
          <w:szCs w:val="24"/>
          <w:vertAlign w:val="superscript"/>
          <w:lang w:val="en-US"/>
        </w:rPr>
        <w:t xml:space="preserve"> </w:t>
      </w:r>
      <w:r w:rsidR="00C661F5" w:rsidRPr="00D103FF">
        <w:rPr>
          <w:rFonts w:ascii="Book Antiqua" w:hAnsi="Book Antiqua"/>
          <w:sz w:val="24"/>
          <w:szCs w:val="24"/>
          <w:lang w:val="en-US"/>
        </w:rPr>
        <w:t>graft facilitating cells (FC</w:t>
      </w:r>
      <w:r w:rsidR="00577C00" w:rsidRPr="00D103FF">
        <w:rPr>
          <w:rFonts w:ascii="Book Antiqua" w:hAnsi="Book Antiqua"/>
          <w:sz w:val="24"/>
          <w:szCs w:val="24"/>
          <w:lang w:val="en-US"/>
        </w:rPr>
        <w:t>s</w:t>
      </w:r>
      <w:r w:rsidR="00C661F5" w:rsidRPr="00D103FF">
        <w:rPr>
          <w:rFonts w:ascii="Book Antiqua" w:hAnsi="Book Antiqua"/>
          <w:sz w:val="24"/>
          <w:szCs w:val="24"/>
          <w:lang w:val="en-US"/>
        </w:rPr>
        <w:t>)</w:t>
      </w:r>
      <w:r w:rsidR="00BA0DE1" w:rsidRPr="00D103FF">
        <w:rPr>
          <w:rFonts w:ascii="Book Antiqua" w:hAnsi="Book Antiqua"/>
          <w:sz w:val="24"/>
          <w:szCs w:val="24"/>
          <w:lang w:val="en-US"/>
        </w:rPr>
        <w:t>,</w:t>
      </w:r>
      <w:r w:rsidR="00C661F5" w:rsidRPr="00D103FF">
        <w:rPr>
          <w:rFonts w:ascii="Book Antiqua" w:hAnsi="Book Antiqua"/>
          <w:sz w:val="24"/>
          <w:szCs w:val="24"/>
          <w:lang w:val="en-US"/>
        </w:rPr>
        <w:t xml:space="preserve"> combined with non-myeloablative conditioning. This allows </w:t>
      </w:r>
      <w:r w:rsidR="00BA0DE1" w:rsidRPr="00D103FF">
        <w:rPr>
          <w:rFonts w:ascii="Book Antiqua" w:hAnsi="Book Antiqua"/>
          <w:sz w:val="24"/>
          <w:szCs w:val="24"/>
          <w:lang w:val="en-US"/>
        </w:rPr>
        <w:t xml:space="preserve">the </w:t>
      </w:r>
      <w:r w:rsidR="00982AC2" w:rsidRPr="00D103FF">
        <w:rPr>
          <w:rFonts w:ascii="Book Antiqua" w:hAnsi="Book Antiqua"/>
          <w:sz w:val="24"/>
          <w:szCs w:val="24"/>
          <w:lang w:val="en-US"/>
        </w:rPr>
        <w:t>engraftment</w:t>
      </w:r>
      <w:r w:rsidR="00C661F5" w:rsidRPr="00D103FF">
        <w:rPr>
          <w:rFonts w:ascii="Book Antiqua" w:hAnsi="Book Antiqua"/>
          <w:sz w:val="24"/>
          <w:szCs w:val="24"/>
          <w:lang w:val="en-US"/>
        </w:rPr>
        <w:t xml:space="preserve">, </w:t>
      </w:r>
      <w:r w:rsidR="00BA0DE1" w:rsidRPr="00D103FF">
        <w:rPr>
          <w:rFonts w:ascii="Book Antiqua" w:hAnsi="Book Antiqua"/>
          <w:sz w:val="24"/>
          <w:szCs w:val="24"/>
          <w:lang w:val="en-US"/>
        </w:rPr>
        <w:t xml:space="preserve">a </w:t>
      </w:r>
      <w:r w:rsidR="00C661F5" w:rsidRPr="00D103FF">
        <w:rPr>
          <w:rFonts w:ascii="Book Antiqua" w:hAnsi="Book Antiqua"/>
          <w:sz w:val="24"/>
          <w:szCs w:val="24"/>
          <w:lang w:val="en-US"/>
        </w:rPr>
        <w:t xml:space="preserve">durable chimerism, and </w:t>
      </w:r>
      <w:r w:rsidR="00BA0DE1" w:rsidRPr="00D103FF">
        <w:rPr>
          <w:rFonts w:ascii="Book Antiqua" w:hAnsi="Book Antiqua"/>
          <w:sz w:val="24"/>
          <w:szCs w:val="24"/>
          <w:lang w:val="en-US"/>
        </w:rPr>
        <w:t xml:space="preserve">the </w:t>
      </w:r>
      <w:r w:rsidR="00C661F5" w:rsidRPr="00D103FF">
        <w:rPr>
          <w:rFonts w:ascii="Book Antiqua" w:hAnsi="Book Antiqua"/>
          <w:sz w:val="24"/>
          <w:szCs w:val="24"/>
          <w:lang w:val="en-US"/>
        </w:rPr>
        <w:t>tolerance induction in highly mismatched related and unrelated donor-recipient pairs</w:t>
      </w:r>
      <w:r w:rsidR="00535FBA" w:rsidRPr="00D103FF">
        <w:rPr>
          <w:rFonts w:ascii="Book Antiqua" w:hAnsi="Book Antiqua"/>
          <w:sz w:val="24"/>
          <w:szCs w:val="24"/>
          <w:lang w:val="en-US"/>
        </w:rPr>
        <w:t>.</w:t>
      </w:r>
    </w:p>
    <w:p w:rsidR="00535FBA" w:rsidRPr="00D103FF" w:rsidRDefault="00535FBA"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 xml:space="preserve">The same </w:t>
      </w:r>
      <w:proofErr w:type="gramStart"/>
      <w:r w:rsidRPr="00D103FF">
        <w:rPr>
          <w:rFonts w:ascii="Book Antiqua" w:hAnsi="Book Antiqua"/>
          <w:sz w:val="24"/>
          <w:szCs w:val="24"/>
          <w:lang w:val="en-US"/>
        </w:rPr>
        <w:t>author</w:t>
      </w:r>
      <w:r w:rsidR="00972BC9" w:rsidRPr="00D103FF">
        <w:rPr>
          <w:rFonts w:ascii="Book Antiqua" w:hAnsi="Book Antiqua"/>
          <w:sz w:val="24"/>
          <w:szCs w:val="24"/>
          <w:vertAlign w:val="superscript"/>
          <w:lang w:val="en-US"/>
        </w:rPr>
        <w:t>[</w:t>
      </w:r>
      <w:proofErr w:type="gramEnd"/>
      <w:r w:rsidR="00FD5F34" w:rsidRPr="00D103FF">
        <w:rPr>
          <w:rFonts w:ascii="Book Antiqua" w:hAnsi="Book Antiqua"/>
          <w:sz w:val="24"/>
          <w:szCs w:val="24"/>
          <w:vertAlign w:val="superscript"/>
          <w:lang w:val="en-US"/>
        </w:rPr>
        <w:t>212]</w:t>
      </w:r>
      <w:r w:rsidRPr="00D103FF">
        <w:rPr>
          <w:rFonts w:ascii="Book Antiqua" w:hAnsi="Book Antiqua"/>
          <w:sz w:val="24"/>
          <w:szCs w:val="24"/>
          <w:lang w:val="en-US"/>
        </w:rPr>
        <w:t xml:space="preserve"> reported in 2013 an intermediate-term follow up of this phase II trial. All 20 patients demonstrated donor specific hypo-responsiveness and were weaned from full-dose immunosuppression</w:t>
      </w:r>
      <w:r w:rsidR="00837219" w:rsidRPr="00D103FF">
        <w:rPr>
          <w:rFonts w:ascii="Book Antiqua" w:hAnsi="Book Antiqua"/>
          <w:sz w:val="24"/>
          <w:szCs w:val="24"/>
          <w:lang w:val="en-US"/>
        </w:rPr>
        <w:t xml:space="preserve">. Complete immunosuppression withdrawal at 1 year was successful with durable chimerism in the majority of patients. No graft versus host disease or </w:t>
      </w:r>
      <w:r w:rsidR="00982AC2" w:rsidRPr="00D103FF">
        <w:rPr>
          <w:rFonts w:ascii="Book Antiqua" w:hAnsi="Book Antiqua"/>
          <w:sz w:val="24"/>
          <w:szCs w:val="24"/>
          <w:lang w:val="en-US"/>
        </w:rPr>
        <w:t>engraftment</w:t>
      </w:r>
      <w:r w:rsidR="00837219" w:rsidRPr="00D103FF">
        <w:rPr>
          <w:rFonts w:ascii="Book Antiqua" w:hAnsi="Book Antiqua"/>
          <w:sz w:val="24"/>
          <w:szCs w:val="24"/>
          <w:lang w:val="en-US"/>
        </w:rPr>
        <w:t xml:space="preserve"> syndrome has been reported. In all the cited studies a predictive biomarker for success versus failure in weaning immunosuppression has not been reliably identified and validated so as to be used as</w:t>
      </w:r>
      <w:r w:rsidR="00E04D9A" w:rsidRPr="00D103FF">
        <w:rPr>
          <w:rFonts w:ascii="Book Antiqua" w:hAnsi="Book Antiqua"/>
          <w:sz w:val="24"/>
          <w:szCs w:val="24"/>
          <w:lang w:val="en-US"/>
        </w:rPr>
        <w:t xml:space="preserve"> </w:t>
      </w:r>
      <w:r w:rsidR="00837219" w:rsidRPr="00D103FF">
        <w:rPr>
          <w:rFonts w:ascii="Book Antiqua" w:hAnsi="Book Antiqua"/>
          <w:sz w:val="24"/>
          <w:szCs w:val="24"/>
          <w:lang w:val="en-US"/>
        </w:rPr>
        <w:t>a tool to discontinue immunosuppression.</w:t>
      </w:r>
    </w:p>
    <w:p w:rsidR="0083558E" w:rsidRPr="00D103FF" w:rsidRDefault="0083558E"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 xml:space="preserve">Leventhal </w:t>
      </w:r>
      <w:r w:rsidR="00254D18" w:rsidRPr="00D103FF">
        <w:rPr>
          <w:rFonts w:ascii="Book Antiqua" w:hAnsi="Book Antiqua"/>
          <w:i/>
          <w:sz w:val="24"/>
          <w:szCs w:val="24"/>
          <w:lang w:val="en-US"/>
        </w:rPr>
        <w:t xml:space="preserve">et </w:t>
      </w:r>
      <w:proofErr w:type="gramStart"/>
      <w:r w:rsidR="00254D18" w:rsidRPr="00D103FF">
        <w:rPr>
          <w:rFonts w:ascii="Book Antiqua" w:hAnsi="Book Antiqua"/>
          <w:i/>
          <w:sz w:val="24"/>
          <w:szCs w:val="24"/>
          <w:lang w:val="en-US"/>
        </w:rPr>
        <w:t>al</w:t>
      </w:r>
      <w:r w:rsidR="00972BC9" w:rsidRPr="00D103FF">
        <w:rPr>
          <w:rFonts w:ascii="Book Antiqua" w:hAnsi="Book Antiqua"/>
          <w:sz w:val="24"/>
          <w:szCs w:val="24"/>
          <w:vertAlign w:val="superscript"/>
          <w:lang w:val="en-US"/>
        </w:rPr>
        <w:t>[</w:t>
      </w:r>
      <w:proofErr w:type="gramEnd"/>
      <w:r w:rsidR="00FD5F34" w:rsidRPr="00D103FF">
        <w:rPr>
          <w:rFonts w:ascii="Book Antiqua" w:hAnsi="Book Antiqua"/>
          <w:sz w:val="24"/>
          <w:szCs w:val="24"/>
          <w:vertAlign w:val="superscript"/>
          <w:lang w:val="en-US"/>
        </w:rPr>
        <w:t>213</w:t>
      </w:r>
      <w:r w:rsidR="007A2EE3" w:rsidRPr="00D103FF">
        <w:rPr>
          <w:rFonts w:ascii="Book Antiqua" w:hAnsi="Book Antiqua"/>
          <w:sz w:val="24"/>
          <w:szCs w:val="24"/>
          <w:vertAlign w:val="superscript"/>
          <w:lang w:val="en-US"/>
        </w:rPr>
        <w:t>]</w:t>
      </w:r>
      <w:r w:rsidR="007A2EE3" w:rsidRPr="00D103FF">
        <w:rPr>
          <w:rFonts w:ascii="Book Antiqua" w:hAnsi="Book Antiqua"/>
          <w:sz w:val="24"/>
          <w:szCs w:val="24"/>
          <w:lang w:val="en-US"/>
        </w:rPr>
        <w:t xml:space="preserve"> documented</w:t>
      </w:r>
      <w:r w:rsidRPr="00D103FF">
        <w:rPr>
          <w:rFonts w:ascii="Book Antiqua" w:hAnsi="Book Antiqua"/>
          <w:sz w:val="24"/>
          <w:szCs w:val="24"/>
          <w:lang w:val="en-US"/>
        </w:rPr>
        <w:t xml:space="preserve"> that durable chimerism predicts </w:t>
      </w:r>
      <w:r w:rsidR="00EB5047" w:rsidRPr="00D103FF">
        <w:rPr>
          <w:rFonts w:ascii="Book Antiqua" w:hAnsi="Book Antiqua"/>
          <w:sz w:val="24"/>
          <w:szCs w:val="24"/>
          <w:lang w:val="en-US"/>
        </w:rPr>
        <w:t xml:space="preserve">the </w:t>
      </w:r>
      <w:r w:rsidRPr="00D103FF">
        <w:rPr>
          <w:rFonts w:ascii="Book Antiqua" w:hAnsi="Book Antiqua"/>
          <w:sz w:val="24"/>
          <w:szCs w:val="24"/>
          <w:lang w:val="en-US"/>
        </w:rPr>
        <w:t>outcome</w:t>
      </w:r>
      <w:r w:rsidR="00EB5047" w:rsidRPr="00D103FF">
        <w:rPr>
          <w:rFonts w:ascii="Book Antiqua" w:hAnsi="Book Antiqua"/>
          <w:sz w:val="24"/>
          <w:szCs w:val="24"/>
          <w:lang w:val="en-US"/>
        </w:rPr>
        <w:t xml:space="preserve">. Moreover, the </w:t>
      </w:r>
      <w:r w:rsidRPr="00D103FF">
        <w:rPr>
          <w:rFonts w:ascii="Book Antiqua" w:hAnsi="Book Antiqua"/>
          <w:sz w:val="24"/>
          <w:szCs w:val="24"/>
          <w:lang w:val="en-US"/>
        </w:rPr>
        <w:t xml:space="preserve">immune/inflammatory gene expression in the peripheral blood and urine were differentially </w:t>
      </w:r>
      <w:r w:rsidR="00982AC2" w:rsidRPr="00D103FF">
        <w:rPr>
          <w:rFonts w:ascii="Book Antiqua" w:hAnsi="Book Antiqua"/>
          <w:sz w:val="24"/>
          <w:szCs w:val="24"/>
          <w:lang w:val="en-US"/>
        </w:rPr>
        <w:t>down regulated</w:t>
      </w:r>
      <w:r w:rsidRPr="00D103FF">
        <w:rPr>
          <w:rFonts w:ascii="Book Antiqua" w:hAnsi="Book Antiqua"/>
          <w:sz w:val="24"/>
          <w:szCs w:val="24"/>
          <w:lang w:val="en-US"/>
        </w:rPr>
        <w:t xml:space="preserve"> between tolerant and non tolerant recipients.</w:t>
      </w:r>
      <w:r w:rsidR="00EE0514" w:rsidRPr="00D103FF">
        <w:rPr>
          <w:rFonts w:ascii="Book Antiqua" w:hAnsi="Book Antiqua"/>
          <w:sz w:val="24"/>
          <w:szCs w:val="24"/>
          <w:lang w:val="en-US" w:eastAsia="zh-CN"/>
        </w:rPr>
        <w:t xml:space="preserve"> </w:t>
      </w:r>
      <w:r w:rsidRPr="00D103FF">
        <w:rPr>
          <w:rFonts w:ascii="Book Antiqua" w:hAnsi="Book Antiqua"/>
          <w:sz w:val="24"/>
          <w:szCs w:val="24"/>
          <w:lang w:val="en-US"/>
        </w:rPr>
        <w:t xml:space="preserve">As </w:t>
      </w:r>
      <w:r w:rsidR="00982AC2" w:rsidRPr="00D103FF">
        <w:rPr>
          <w:rFonts w:ascii="Book Antiqua" w:hAnsi="Book Antiqua"/>
          <w:sz w:val="24"/>
          <w:szCs w:val="24"/>
          <w:lang w:val="en-US"/>
        </w:rPr>
        <w:t>aforementioned memory T cells</w:t>
      </w:r>
      <w:r w:rsidR="000846BC" w:rsidRPr="00D103FF">
        <w:rPr>
          <w:rFonts w:ascii="Book Antiqua" w:hAnsi="Book Antiqua"/>
          <w:sz w:val="24"/>
          <w:szCs w:val="24"/>
          <w:lang w:val="en-US"/>
        </w:rPr>
        <w:t xml:space="preserve"> (Tm)</w:t>
      </w:r>
      <w:r w:rsidRPr="00D103FF">
        <w:rPr>
          <w:rFonts w:ascii="Book Antiqua" w:hAnsi="Book Antiqua"/>
          <w:sz w:val="24"/>
          <w:szCs w:val="24"/>
          <w:lang w:val="en-US"/>
        </w:rPr>
        <w:t xml:space="preserve"> represent a major barrier for immunosuppression and tolerance induction after solid organ transplantation. Taking into consideration the critical role of the intrinsic apoptosis pathway in the generation and maintenance of Tm, Cippà </w:t>
      </w:r>
      <w:r w:rsidR="00254D18" w:rsidRPr="00D103FF">
        <w:rPr>
          <w:rFonts w:ascii="Book Antiqua" w:hAnsi="Book Antiqua"/>
          <w:i/>
          <w:sz w:val="24"/>
          <w:szCs w:val="24"/>
          <w:lang w:val="en-US"/>
        </w:rPr>
        <w:t xml:space="preserve">et </w:t>
      </w:r>
      <w:proofErr w:type="gramStart"/>
      <w:r w:rsidR="00254D18" w:rsidRPr="00D103FF">
        <w:rPr>
          <w:rFonts w:ascii="Book Antiqua" w:hAnsi="Book Antiqua"/>
          <w:i/>
          <w:sz w:val="24"/>
          <w:szCs w:val="24"/>
          <w:lang w:val="en-US"/>
        </w:rPr>
        <w:t>al</w:t>
      </w:r>
      <w:r w:rsidR="00972BC9" w:rsidRPr="00D103FF">
        <w:rPr>
          <w:rFonts w:ascii="Book Antiqua" w:hAnsi="Book Antiqua"/>
          <w:sz w:val="24"/>
          <w:szCs w:val="24"/>
          <w:vertAlign w:val="superscript"/>
          <w:lang w:val="en-US"/>
        </w:rPr>
        <w:t>[</w:t>
      </w:r>
      <w:proofErr w:type="gramEnd"/>
      <w:r w:rsidR="00FD5F34" w:rsidRPr="00D103FF">
        <w:rPr>
          <w:rFonts w:ascii="Book Antiqua" w:hAnsi="Book Antiqua"/>
          <w:sz w:val="24"/>
          <w:szCs w:val="24"/>
          <w:vertAlign w:val="superscript"/>
          <w:lang w:val="en-US"/>
        </w:rPr>
        <w:t>214]</w:t>
      </w:r>
      <w:r w:rsidRPr="00D103FF">
        <w:rPr>
          <w:rFonts w:ascii="Book Antiqua" w:hAnsi="Book Antiqua"/>
          <w:sz w:val="24"/>
          <w:szCs w:val="24"/>
          <w:lang w:val="en-US"/>
        </w:rPr>
        <w:t xml:space="preserve"> developed a new concept to deplete alloreactive Tm by targeting </w:t>
      </w:r>
      <w:r w:rsidR="00A7109C" w:rsidRPr="00D103FF">
        <w:rPr>
          <w:rFonts w:ascii="Book Antiqua" w:hAnsi="Book Antiqua"/>
          <w:sz w:val="24"/>
          <w:szCs w:val="24"/>
          <w:lang w:val="en-US"/>
        </w:rPr>
        <w:t xml:space="preserve">B Cell Lymphoma-2 </w:t>
      </w:r>
      <w:r w:rsidR="007A2EE3" w:rsidRPr="00D103FF">
        <w:rPr>
          <w:rFonts w:ascii="Book Antiqua" w:hAnsi="Book Antiqua"/>
          <w:sz w:val="24"/>
          <w:szCs w:val="24"/>
          <w:lang w:val="en-US"/>
        </w:rPr>
        <w:t>(Bcl</w:t>
      </w:r>
      <w:r w:rsidR="00A7109C" w:rsidRPr="00D103FF">
        <w:rPr>
          <w:rFonts w:ascii="Book Antiqua" w:hAnsi="Book Antiqua"/>
          <w:sz w:val="24"/>
          <w:szCs w:val="24"/>
          <w:lang w:val="en-US"/>
        </w:rPr>
        <w:t>-2</w:t>
      </w:r>
      <w:r w:rsidR="007A2EE3" w:rsidRPr="00D103FF">
        <w:rPr>
          <w:rFonts w:ascii="Book Antiqua" w:hAnsi="Book Antiqua"/>
          <w:sz w:val="24"/>
          <w:szCs w:val="24"/>
          <w:lang w:val="en-US"/>
        </w:rPr>
        <w:t>) proteins</w:t>
      </w:r>
      <w:r w:rsidRPr="00D103FF">
        <w:rPr>
          <w:rFonts w:ascii="Book Antiqua" w:hAnsi="Book Antiqua"/>
          <w:sz w:val="24"/>
          <w:szCs w:val="24"/>
          <w:lang w:val="en-US"/>
        </w:rPr>
        <w:t>. The small-molecule Bcl-2/Bcl-XL inhibit</w:t>
      </w:r>
      <w:r w:rsidR="009C1E68" w:rsidRPr="00D103FF">
        <w:rPr>
          <w:rFonts w:ascii="Book Antiqua" w:hAnsi="Book Antiqua"/>
          <w:sz w:val="24"/>
          <w:szCs w:val="24"/>
          <w:lang w:val="en-US"/>
        </w:rPr>
        <w:t xml:space="preserve"> </w:t>
      </w:r>
      <w:r w:rsidRPr="00D103FF">
        <w:rPr>
          <w:rFonts w:ascii="Book Antiqua" w:hAnsi="Book Antiqua"/>
          <w:sz w:val="24"/>
          <w:szCs w:val="24"/>
          <w:lang w:val="en-US"/>
        </w:rPr>
        <w:t xml:space="preserve">ABT-737 efficiently induced apoptosis in alloreactive Tm </w:t>
      </w:r>
      <w:r w:rsidR="006B63CE" w:rsidRPr="006B63CE">
        <w:rPr>
          <w:rFonts w:ascii="Book Antiqua" w:hAnsi="Book Antiqua"/>
          <w:i/>
          <w:sz w:val="24"/>
          <w:szCs w:val="24"/>
          <w:lang w:val="en-US"/>
        </w:rPr>
        <w:t>in vitro</w:t>
      </w:r>
      <w:r w:rsidRPr="00D103FF">
        <w:rPr>
          <w:rFonts w:ascii="Book Antiqua" w:hAnsi="Book Antiqua"/>
          <w:sz w:val="24"/>
          <w:szCs w:val="24"/>
          <w:lang w:val="en-US"/>
        </w:rPr>
        <w:t xml:space="preserve"> and </w:t>
      </w:r>
      <w:r w:rsidRPr="006B63CE">
        <w:rPr>
          <w:rFonts w:ascii="Book Antiqua" w:hAnsi="Book Antiqua"/>
          <w:i/>
          <w:sz w:val="24"/>
          <w:szCs w:val="24"/>
          <w:lang w:val="en-US"/>
        </w:rPr>
        <w:t>in vivo</w:t>
      </w:r>
      <w:r w:rsidRPr="00D103FF">
        <w:rPr>
          <w:rFonts w:ascii="Book Antiqua" w:hAnsi="Book Antiqua"/>
          <w:sz w:val="24"/>
          <w:szCs w:val="24"/>
          <w:lang w:val="en-US"/>
        </w:rPr>
        <w:t xml:space="preserve"> and prolonged skin graft survival in sensitized mice</w:t>
      </w:r>
      <w:r w:rsidR="009C1E68" w:rsidRPr="00D103FF">
        <w:rPr>
          <w:rFonts w:ascii="Book Antiqua" w:hAnsi="Book Antiqua"/>
          <w:sz w:val="24"/>
          <w:szCs w:val="24"/>
          <w:lang w:val="en-US"/>
        </w:rPr>
        <w:t xml:space="preserve">. Since Bcl-2 inhibitors yielded encouraging safety results in cancer trials, this novel approach might represent a substantial advance to prevent </w:t>
      </w:r>
      <w:r w:rsidR="00EB5047" w:rsidRPr="00D103FF">
        <w:rPr>
          <w:rFonts w:ascii="Book Antiqua" w:hAnsi="Book Antiqua"/>
          <w:sz w:val="24"/>
          <w:szCs w:val="24"/>
          <w:lang w:val="en-US"/>
        </w:rPr>
        <w:t xml:space="preserve">the </w:t>
      </w:r>
      <w:r w:rsidR="009C1E68" w:rsidRPr="00D103FF">
        <w:rPr>
          <w:rFonts w:ascii="Book Antiqua" w:hAnsi="Book Antiqua"/>
          <w:sz w:val="24"/>
          <w:szCs w:val="24"/>
          <w:lang w:val="en-US"/>
        </w:rPr>
        <w:t>allograft rejection and induce tolerance in sensitized recipients.</w:t>
      </w:r>
    </w:p>
    <w:p w:rsidR="00C94662" w:rsidRPr="00D103FF" w:rsidRDefault="00C94662"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The mechanisms above mentioned to induce tolerance are almost the same for the liver, even if the liver has particular tolerogenic properties that allow its being spontaneously acceptable in some animal species. </w:t>
      </w:r>
      <w:r w:rsidR="00EB5047" w:rsidRPr="00D103FF">
        <w:rPr>
          <w:rFonts w:ascii="Book Antiqua" w:hAnsi="Book Antiqua"/>
          <w:sz w:val="24"/>
          <w:szCs w:val="24"/>
          <w:lang w:val="en-US"/>
        </w:rPr>
        <w:t>The l</w:t>
      </w:r>
      <w:r w:rsidRPr="00D103FF">
        <w:rPr>
          <w:rFonts w:ascii="Book Antiqua" w:hAnsi="Book Antiqua"/>
          <w:sz w:val="24"/>
          <w:szCs w:val="24"/>
          <w:lang w:val="en-US"/>
        </w:rPr>
        <w:t xml:space="preserve">iver structure is considered to favor a tolerogenic environment. Indeed several studies demonstrated that the liver capacity to induce tolerance partly results from </w:t>
      </w:r>
      <w:r w:rsidR="00EB5047" w:rsidRPr="00D103FF">
        <w:rPr>
          <w:rFonts w:ascii="Book Antiqua" w:hAnsi="Book Antiqua"/>
          <w:sz w:val="24"/>
          <w:szCs w:val="24"/>
          <w:lang w:val="en-US"/>
        </w:rPr>
        <w:t xml:space="preserve">the </w:t>
      </w:r>
      <w:r w:rsidRPr="00D103FF">
        <w:rPr>
          <w:rFonts w:ascii="Book Antiqua" w:hAnsi="Book Antiqua"/>
          <w:sz w:val="24"/>
          <w:szCs w:val="24"/>
          <w:lang w:val="en-US"/>
        </w:rPr>
        <w:t xml:space="preserve">in situ T-cell activation. </w:t>
      </w:r>
      <w:r w:rsidR="00EB5047" w:rsidRPr="00D103FF">
        <w:rPr>
          <w:rFonts w:ascii="Book Antiqua" w:hAnsi="Book Antiqua"/>
          <w:sz w:val="24"/>
          <w:szCs w:val="24"/>
          <w:lang w:val="en-US"/>
        </w:rPr>
        <w:t>The h</w:t>
      </w:r>
      <w:r w:rsidRPr="00D103FF">
        <w:rPr>
          <w:rFonts w:ascii="Book Antiqua" w:hAnsi="Book Antiqua"/>
          <w:sz w:val="24"/>
          <w:szCs w:val="24"/>
          <w:lang w:val="en-US"/>
        </w:rPr>
        <w:t xml:space="preserve">epatocytes, as non-professional </w:t>
      </w:r>
      <w:r w:rsidR="000846BC" w:rsidRPr="00D103FF">
        <w:rPr>
          <w:rFonts w:ascii="Book Antiqua" w:hAnsi="Book Antiqua"/>
          <w:sz w:val="24"/>
          <w:szCs w:val="24"/>
          <w:lang w:val="en-US"/>
        </w:rPr>
        <w:t>antigen presenting cells (</w:t>
      </w:r>
      <w:r w:rsidRPr="00D103FF">
        <w:rPr>
          <w:rFonts w:ascii="Book Antiqua" w:hAnsi="Book Antiqua"/>
          <w:sz w:val="24"/>
          <w:szCs w:val="24"/>
          <w:lang w:val="en-US"/>
        </w:rPr>
        <w:t>APCs</w:t>
      </w:r>
      <w:r w:rsidR="000846BC" w:rsidRPr="00D103FF">
        <w:rPr>
          <w:rFonts w:ascii="Book Antiqua" w:hAnsi="Book Antiqua"/>
          <w:sz w:val="24"/>
          <w:szCs w:val="24"/>
          <w:lang w:val="en-US"/>
        </w:rPr>
        <w:t>)</w:t>
      </w:r>
      <w:r w:rsidRPr="00D103FF">
        <w:rPr>
          <w:rFonts w:ascii="Book Antiqua" w:hAnsi="Book Antiqua"/>
          <w:sz w:val="24"/>
          <w:szCs w:val="24"/>
          <w:lang w:val="en-US"/>
        </w:rPr>
        <w:t xml:space="preserve">, may play key roles in regulating </w:t>
      </w:r>
      <w:r w:rsidR="00EB5047" w:rsidRPr="00D103FF">
        <w:rPr>
          <w:rFonts w:ascii="Book Antiqua" w:hAnsi="Book Antiqua"/>
          <w:sz w:val="24"/>
          <w:szCs w:val="24"/>
          <w:lang w:val="en-US"/>
        </w:rPr>
        <w:t xml:space="preserve">the </w:t>
      </w:r>
      <w:r w:rsidRPr="00D103FF">
        <w:rPr>
          <w:rFonts w:ascii="Book Antiqua" w:hAnsi="Book Antiqua"/>
          <w:sz w:val="24"/>
          <w:szCs w:val="24"/>
          <w:lang w:val="en-US"/>
        </w:rPr>
        <w:t xml:space="preserve">immune responses and facilitating tolerance </w:t>
      </w:r>
      <w:proofErr w:type="gramStart"/>
      <w:r w:rsidR="007A2EE3" w:rsidRPr="00D103FF">
        <w:rPr>
          <w:rFonts w:ascii="Book Antiqua" w:hAnsi="Book Antiqua"/>
          <w:sz w:val="24"/>
          <w:szCs w:val="24"/>
          <w:lang w:val="en-US"/>
        </w:rPr>
        <w:t>induction</w:t>
      </w:r>
      <w:r w:rsidR="00972BC9" w:rsidRPr="00D103FF">
        <w:rPr>
          <w:rFonts w:ascii="Book Antiqua" w:hAnsi="Book Antiqua"/>
          <w:sz w:val="24"/>
          <w:szCs w:val="24"/>
          <w:vertAlign w:val="superscript"/>
          <w:lang w:val="en-US"/>
        </w:rPr>
        <w:t>[</w:t>
      </w:r>
      <w:proofErr w:type="gramEnd"/>
      <w:r w:rsidR="00FD5F34" w:rsidRPr="00D103FF">
        <w:rPr>
          <w:rFonts w:ascii="Book Antiqua" w:hAnsi="Book Antiqua"/>
          <w:sz w:val="24"/>
          <w:szCs w:val="24"/>
          <w:vertAlign w:val="superscript"/>
          <w:lang w:val="en-US"/>
        </w:rPr>
        <w:t>215]</w:t>
      </w:r>
      <w:r w:rsidRPr="00D103FF">
        <w:rPr>
          <w:rFonts w:ascii="Book Antiqua" w:hAnsi="Book Antiqua"/>
          <w:sz w:val="24"/>
          <w:szCs w:val="24"/>
          <w:lang w:val="en-US"/>
        </w:rPr>
        <w:t xml:space="preserve">. Warren </w:t>
      </w:r>
      <w:r w:rsidR="00254D18" w:rsidRPr="00D103FF">
        <w:rPr>
          <w:rFonts w:ascii="Book Antiqua" w:hAnsi="Book Antiqua"/>
          <w:i/>
          <w:sz w:val="24"/>
          <w:szCs w:val="24"/>
          <w:lang w:val="en-US"/>
        </w:rPr>
        <w:t xml:space="preserve">et </w:t>
      </w:r>
      <w:proofErr w:type="gramStart"/>
      <w:r w:rsidR="00254D18" w:rsidRPr="00D103FF">
        <w:rPr>
          <w:rFonts w:ascii="Book Antiqua" w:hAnsi="Book Antiqua"/>
          <w:i/>
          <w:sz w:val="24"/>
          <w:szCs w:val="24"/>
          <w:lang w:val="en-US"/>
        </w:rPr>
        <w:t>al</w:t>
      </w:r>
      <w:r w:rsidR="00FD5F34" w:rsidRPr="00D103FF">
        <w:rPr>
          <w:rFonts w:ascii="Book Antiqua" w:hAnsi="Book Antiqua"/>
          <w:sz w:val="24"/>
          <w:szCs w:val="24"/>
          <w:vertAlign w:val="superscript"/>
          <w:lang w:val="en-US"/>
        </w:rPr>
        <w:t>[</w:t>
      </w:r>
      <w:proofErr w:type="gramEnd"/>
      <w:r w:rsidR="00FD5F34" w:rsidRPr="00D103FF">
        <w:rPr>
          <w:rFonts w:ascii="Book Antiqua" w:hAnsi="Book Antiqua"/>
          <w:sz w:val="24"/>
          <w:szCs w:val="24"/>
          <w:vertAlign w:val="superscript"/>
          <w:lang w:val="en-US"/>
        </w:rPr>
        <w:t>216]</w:t>
      </w:r>
      <w:r w:rsidR="00EB5047" w:rsidRPr="00D103FF">
        <w:rPr>
          <w:rFonts w:ascii="Book Antiqua" w:hAnsi="Book Antiqua"/>
          <w:sz w:val="24"/>
          <w:szCs w:val="24"/>
          <w:lang w:val="en-US"/>
        </w:rPr>
        <w:t xml:space="preserve"> documented that the</w:t>
      </w:r>
      <w:r w:rsidRPr="00D103FF">
        <w:rPr>
          <w:rFonts w:ascii="Book Antiqua" w:hAnsi="Book Antiqua"/>
          <w:sz w:val="24"/>
          <w:szCs w:val="24"/>
          <w:lang w:val="en-US"/>
        </w:rPr>
        <w:t xml:space="preserve"> intrahepatic lymphocytes and </w:t>
      </w:r>
      <w:r w:rsidR="00EB5047" w:rsidRPr="00D103FF">
        <w:rPr>
          <w:rFonts w:ascii="Book Antiqua" w:hAnsi="Book Antiqua"/>
          <w:sz w:val="24"/>
          <w:szCs w:val="24"/>
          <w:lang w:val="en-US"/>
        </w:rPr>
        <w:t xml:space="preserve">the </w:t>
      </w:r>
      <w:r w:rsidRPr="00D103FF">
        <w:rPr>
          <w:rFonts w:ascii="Book Antiqua" w:hAnsi="Book Antiqua"/>
          <w:sz w:val="24"/>
          <w:szCs w:val="24"/>
          <w:lang w:val="en-US"/>
        </w:rPr>
        <w:t xml:space="preserve">circulating naïve CD8+ cells could interact with </w:t>
      </w:r>
      <w:r w:rsidR="00EB5047" w:rsidRPr="00D103FF">
        <w:rPr>
          <w:rFonts w:ascii="Book Antiqua" w:hAnsi="Book Antiqua"/>
          <w:sz w:val="24"/>
          <w:szCs w:val="24"/>
          <w:lang w:val="en-US"/>
        </w:rPr>
        <w:t xml:space="preserve">the </w:t>
      </w:r>
      <w:r w:rsidRPr="00D103FF">
        <w:rPr>
          <w:rFonts w:ascii="Book Antiqua" w:hAnsi="Book Antiqua"/>
          <w:sz w:val="24"/>
          <w:szCs w:val="24"/>
          <w:lang w:val="en-US"/>
        </w:rPr>
        <w:t xml:space="preserve">hepatocytes by means of cytoplasmic extensions capable of going through </w:t>
      </w:r>
      <w:r w:rsidR="00EB5047" w:rsidRPr="00D103FF">
        <w:rPr>
          <w:rFonts w:ascii="Book Antiqua" w:hAnsi="Book Antiqua"/>
          <w:sz w:val="24"/>
          <w:szCs w:val="24"/>
          <w:lang w:val="en-US"/>
        </w:rPr>
        <w:t xml:space="preserve">the </w:t>
      </w:r>
      <w:r w:rsidRPr="00D103FF">
        <w:rPr>
          <w:rFonts w:ascii="Book Antiqua" w:hAnsi="Book Antiqua"/>
          <w:sz w:val="24"/>
          <w:szCs w:val="24"/>
          <w:lang w:val="en-US"/>
        </w:rPr>
        <w:t xml:space="preserve">liver sinusoidal endothelial cells fenestrations. This local activation of T cells by </w:t>
      </w:r>
      <w:r w:rsidR="00EB5047" w:rsidRPr="00D103FF">
        <w:rPr>
          <w:rFonts w:ascii="Book Antiqua" w:hAnsi="Book Antiqua"/>
          <w:sz w:val="24"/>
          <w:szCs w:val="24"/>
          <w:lang w:val="en-US"/>
        </w:rPr>
        <w:t xml:space="preserve">the </w:t>
      </w:r>
      <w:r w:rsidRPr="00D103FF">
        <w:rPr>
          <w:rFonts w:ascii="Book Antiqua" w:hAnsi="Book Antiqua"/>
          <w:sz w:val="24"/>
          <w:szCs w:val="24"/>
          <w:lang w:val="en-US"/>
        </w:rPr>
        <w:t>hepatocytes provides the latter with a significant role as</w:t>
      </w:r>
      <w:r w:rsidR="00265431" w:rsidRPr="00D103FF">
        <w:rPr>
          <w:rFonts w:ascii="Book Antiqua" w:hAnsi="Book Antiqua"/>
          <w:sz w:val="24"/>
          <w:szCs w:val="24"/>
          <w:lang w:val="en-US"/>
        </w:rPr>
        <w:t xml:space="preserve"> APCs and induces tolerance development in the </w:t>
      </w:r>
      <w:proofErr w:type="gramStart"/>
      <w:r w:rsidR="00265431" w:rsidRPr="00D103FF">
        <w:rPr>
          <w:rFonts w:ascii="Book Antiqua" w:hAnsi="Book Antiqua"/>
          <w:sz w:val="24"/>
          <w:szCs w:val="24"/>
          <w:lang w:val="en-US"/>
        </w:rPr>
        <w:t>liver</w:t>
      </w:r>
      <w:r w:rsidR="00972BC9" w:rsidRPr="00D103FF">
        <w:rPr>
          <w:rFonts w:ascii="Book Antiqua" w:hAnsi="Book Antiqua"/>
          <w:sz w:val="24"/>
          <w:szCs w:val="24"/>
          <w:vertAlign w:val="superscript"/>
          <w:lang w:val="en-US"/>
        </w:rPr>
        <w:t>[</w:t>
      </w:r>
      <w:proofErr w:type="gramEnd"/>
      <w:r w:rsidR="00FD5F34" w:rsidRPr="00D103FF">
        <w:rPr>
          <w:rFonts w:ascii="Book Antiqua" w:hAnsi="Book Antiqua"/>
          <w:sz w:val="24"/>
          <w:szCs w:val="24"/>
          <w:vertAlign w:val="superscript"/>
          <w:lang w:val="en-US"/>
        </w:rPr>
        <w:t>217]</w:t>
      </w:r>
      <w:r w:rsidR="00265431" w:rsidRPr="00D103FF">
        <w:rPr>
          <w:rFonts w:ascii="Book Antiqua" w:hAnsi="Book Antiqua"/>
          <w:sz w:val="24"/>
          <w:szCs w:val="24"/>
          <w:lang w:val="en-US"/>
        </w:rPr>
        <w:t>.</w:t>
      </w:r>
      <w:r w:rsidR="006039B0" w:rsidRPr="00D103FF">
        <w:rPr>
          <w:rFonts w:ascii="Book Antiqua" w:hAnsi="Book Antiqua"/>
          <w:sz w:val="24"/>
          <w:szCs w:val="24"/>
          <w:lang w:val="en-US"/>
        </w:rPr>
        <w:t xml:space="preserve"> The peripheral tolerance mechanisms also play a role in liver graft spontaneous tolerance. As for kidney, also for the liver the most significant mechanism in </w:t>
      </w:r>
      <w:r w:rsidR="00EB5047" w:rsidRPr="00D103FF">
        <w:rPr>
          <w:rFonts w:ascii="Book Antiqua" w:hAnsi="Book Antiqua"/>
          <w:sz w:val="24"/>
          <w:szCs w:val="24"/>
          <w:lang w:val="en-US"/>
        </w:rPr>
        <w:t xml:space="preserve">the </w:t>
      </w:r>
      <w:r w:rsidR="006039B0" w:rsidRPr="00D103FF">
        <w:rPr>
          <w:rFonts w:ascii="Book Antiqua" w:hAnsi="Book Antiqua"/>
          <w:sz w:val="24"/>
          <w:szCs w:val="24"/>
          <w:lang w:val="en-US"/>
        </w:rPr>
        <w:t xml:space="preserve">tolerance induction is the </w:t>
      </w:r>
      <w:proofErr w:type="gramStart"/>
      <w:r w:rsidR="007A2EE3" w:rsidRPr="00D103FF">
        <w:rPr>
          <w:rFonts w:ascii="Book Antiqua" w:hAnsi="Book Antiqua"/>
          <w:sz w:val="24"/>
          <w:szCs w:val="24"/>
          <w:lang w:val="en-US"/>
        </w:rPr>
        <w:t>chimerism</w:t>
      </w:r>
      <w:r w:rsidR="00972BC9" w:rsidRPr="00D103FF">
        <w:rPr>
          <w:rFonts w:ascii="Book Antiqua" w:hAnsi="Book Antiqua"/>
          <w:sz w:val="24"/>
          <w:szCs w:val="24"/>
          <w:vertAlign w:val="superscript"/>
          <w:lang w:val="en-US"/>
        </w:rPr>
        <w:t>[</w:t>
      </w:r>
      <w:proofErr w:type="gramEnd"/>
      <w:r w:rsidR="00FD5F34" w:rsidRPr="00D103FF">
        <w:rPr>
          <w:rFonts w:ascii="Book Antiqua" w:hAnsi="Book Antiqua"/>
          <w:sz w:val="24"/>
          <w:szCs w:val="24"/>
          <w:vertAlign w:val="superscript"/>
          <w:lang w:val="en-US"/>
        </w:rPr>
        <w:t>218]</w:t>
      </w:r>
      <w:r w:rsidR="006039B0" w:rsidRPr="00D103FF">
        <w:rPr>
          <w:rFonts w:ascii="Book Antiqua" w:hAnsi="Book Antiqua"/>
          <w:sz w:val="24"/>
          <w:szCs w:val="24"/>
          <w:lang w:val="en-US"/>
        </w:rPr>
        <w:t xml:space="preserve">. In humans BMT-induced mixed chimerism has been shown to confer </w:t>
      </w:r>
      <w:r w:rsidR="00EB5047" w:rsidRPr="00D103FF">
        <w:rPr>
          <w:rFonts w:ascii="Book Antiqua" w:hAnsi="Book Antiqua"/>
          <w:sz w:val="24"/>
          <w:szCs w:val="24"/>
          <w:lang w:val="en-US"/>
        </w:rPr>
        <w:t xml:space="preserve">the </w:t>
      </w:r>
      <w:r w:rsidR="006039B0" w:rsidRPr="00D103FF">
        <w:rPr>
          <w:rFonts w:ascii="Book Antiqua" w:hAnsi="Book Antiqua"/>
          <w:sz w:val="24"/>
          <w:szCs w:val="24"/>
          <w:lang w:val="en-US"/>
        </w:rPr>
        <w:t xml:space="preserve">acceptance of donor liver allograft without long-term immunosuppression. However, recipients must be able to withstand the conditioning regimens that allow donor stem cell to engraft. </w:t>
      </w:r>
    </w:p>
    <w:p w:rsidR="001B27B4" w:rsidRPr="00D103FF" w:rsidRDefault="001B27B4" w:rsidP="002D09A4">
      <w:pPr>
        <w:spacing w:after="0" w:line="360" w:lineRule="auto"/>
        <w:jc w:val="both"/>
        <w:rPr>
          <w:rFonts w:ascii="Book Antiqua" w:hAnsi="Book Antiqua"/>
          <w:sz w:val="24"/>
          <w:szCs w:val="24"/>
          <w:lang w:val="en-US"/>
        </w:rPr>
      </w:pPr>
    </w:p>
    <w:p w:rsidR="001B27B4" w:rsidRPr="00D103FF" w:rsidRDefault="001B27B4" w:rsidP="002D09A4">
      <w:pPr>
        <w:spacing w:after="0" w:line="360" w:lineRule="auto"/>
        <w:jc w:val="both"/>
        <w:rPr>
          <w:rFonts w:ascii="Book Antiqua" w:hAnsi="Book Antiqua"/>
          <w:b/>
          <w:sz w:val="24"/>
          <w:szCs w:val="24"/>
          <w:lang w:val="en-US"/>
        </w:rPr>
      </w:pPr>
      <w:r w:rsidRPr="00D103FF">
        <w:rPr>
          <w:rFonts w:ascii="Book Antiqua" w:hAnsi="Book Antiqua"/>
          <w:b/>
          <w:sz w:val="24"/>
          <w:szCs w:val="24"/>
          <w:lang w:val="en-US"/>
        </w:rPr>
        <w:t>NEW INSIGHTS ON MAJOR COMPLICATIONS IN TRANSPLANTED PATIENTS: INFECTIONS AND CANCERS</w:t>
      </w:r>
    </w:p>
    <w:p w:rsidR="001B27B4" w:rsidRPr="00D103FF" w:rsidRDefault="001B27B4" w:rsidP="002D09A4">
      <w:pPr>
        <w:spacing w:after="0" w:line="360" w:lineRule="auto"/>
        <w:jc w:val="both"/>
        <w:rPr>
          <w:rFonts w:ascii="Book Antiqua" w:hAnsi="Book Antiqua"/>
          <w:b/>
          <w:i/>
          <w:sz w:val="24"/>
          <w:szCs w:val="24"/>
          <w:lang w:val="en-US"/>
        </w:rPr>
      </w:pPr>
      <w:r w:rsidRPr="00D103FF">
        <w:rPr>
          <w:rFonts w:ascii="Book Antiqua" w:hAnsi="Book Antiqua"/>
          <w:b/>
          <w:i/>
          <w:sz w:val="24"/>
          <w:szCs w:val="24"/>
          <w:lang w:val="en-US"/>
        </w:rPr>
        <w:t>Infections</w:t>
      </w:r>
    </w:p>
    <w:p w:rsidR="001B27B4" w:rsidRPr="00D103FF" w:rsidRDefault="001B27B4"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 xml:space="preserve">Infections post </w:t>
      </w:r>
      <w:r w:rsidR="000846BC" w:rsidRPr="00D103FF">
        <w:rPr>
          <w:rFonts w:ascii="Book Antiqua" w:hAnsi="Book Antiqua"/>
          <w:sz w:val="24"/>
          <w:szCs w:val="24"/>
          <w:lang w:val="en-US"/>
        </w:rPr>
        <w:t>solid organ transplantation (</w:t>
      </w:r>
      <w:r w:rsidRPr="00D103FF">
        <w:rPr>
          <w:rFonts w:ascii="Book Antiqua" w:hAnsi="Book Antiqua"/>
          <w:sz w:val="24"/>
          <w:szCs w:val="24"/>
          <w:lang w:val="en-US"/>
        </w:rPr>
        <w:t>SOT</w:t>
      </w:r>
      <w:r w:rsidR="007A2EE3" w:rsidRPr="00D103FF">
        <w:rPr>
          <w:rFonts w:ascii="Book Antiqua" w:hAnsi="Book Antiqua"/>
          <w:sz w:val="24"/>
          <w:szCs w:val="24"/>
          <w:lang w:val="en-US"/>
        </w:rPr>
        <w:t>) is</w:t>
      </w:r>
      <w:r w:rsidRPr="00D103FF">
        <w:rPr>
          <w:rFonts w:ascii="Book Antiqua" w:hAnsi="Book Antiqua"/>
          <w:sz w:val="24"/>
          <w:szCs w:val="24"/>
          <w:lang w:val="en-US"/>
        </w:rPr>
        <w:t xml:space="preserve"> one of the more important complications. In 2013 many papers have been published on this topic. Among these</w:t>
      </w:r>
      <w:r w:rsidR="00E62F35" w:rsidRPr="00D103FF">
        <w:rPr>
          <w:rFonts w:ascii="Book Antiqua" w:hAnsi="Book Antiqua"/>
          <w:sz w:val="24"/>
          <w:szCs w:val="24"/>
          <w:lang w:val="en-US"/>
        </w:rPr>
        <w:t>,</w:t>
      </w:r>
      <w:r w:rsidRPr="00D103FF">
        <w:rPr>
          <w:rFonts w:ascii="Book Antiqua" w:hAnsi="Book Antiqua"/>
          <w:sz w:val="24"/>
          <w:szCs w:val="24"/>
          <w:lang w:val="en-US"/>
        </w:rPr>
        <w:t xml:space="preserve"> the most relevant, in our opinion are: </w:t>
      </w:r>
      <w:r w:rsidR="009F79CB" w:rsidRPr="00D103FF">
        <w:rPr>
          <w:rFonts w:ascii="Book Antiqua" w:hAnsi="Book Antiqua"/>
          <w:sz w:val="24"/>
          <w:szCs w:val="24"/>
          <w:lang w:val="en-US" w:eastAsia="zh-CN"/>
        </w:rPr>
        <w:t>(1</w:t>
      </w:r>
      <w:r w:rsidRPr="00D103FF">
        <w:rPr>
          <w:rFonts w:ascii="Book Antiqua" w:hAnsi="Book Antiqua"/>
          <w:sz w:val="24"/>
          <w:szCs w:val="24"/>
          <w:lang w:val="en-US"/>
        </w:rPr>
        <w:t>) The publication of the third Edition of the American Society of Transplantation on Infectious Disease Guidelines</w:t>
      </w:r>
      <w:r w:rsidR="00972BC9" w:rsidRPr="00D103FF">
        <w:rPr>
          <w:rFonts w:ascii="Book Antiqua" w:hAnsi="Book Antiqua"/>
          <w:sz w:val="24"/>
          <w:szCs w:val="24"/>
          <w:vertAlign w:val="superscript"/>
          <w:lang w:val="en-US"/>
        </w:rPr>
        <w:t>[</w:t>
      </w:r>
      <w:r w:rsidR="00FD5F34" w:rsidRPr="00D103FF">
        <w:rPr>
          <w:rFonts w:ascii="Book Antiqua" w:hAnsi="Book Antiqua"/>
          <w:sz w:val="24"/>
          <w:szCs w:val="24"/>
          <w:vertAlign w:val="superscript"/>
          <w:lang w:val="en-US"/>
        </w:rPr>
        <w:t>219]</w:t>
      </w:r>
      <w:r w:rsidRPr="00D103FF">
        <w:rPr>
          <w:rFonts w:ascii="Book Antiqua" w:hAnsi="Book Antiqua"/>
          <w:sz w:val="24"/>
          <w:szCs w:val="24"/>
          <w:lang w:val="en-US"/>
        </w:rPr>
        <w:t xml:space="preserve">; </w:t>
      </w:r>
      <w:r w:rsidR="009F79CB" w:rsidRPr="00D103FF">
        <w:rPr>
          <w:rFonts w:ascii="Book Antiqua" w:hAnsi="Book Antiqua"/>
          <w:sz w:val="24"/>
          <w:szCs w:val="24"/>
          <w:lang w:val="en-US" w:eastAsia="zh-CN"/>
        </w:rPr>
        <w:t>(2</w:t>
      </w:r>
      <w:r w:rsidRPr="00D103FF">
        <w:rPr>
          <w:rFonts w:ascii="Book Antiqua" w:hAnsi="Book Antiqua"/>
          <w:sz w:val="24"/>
          <w:szCs w:val="24"/>
          <w:lang w:val="en-US"/>
        </w:rPr>
        <w:t xml:space="preserve">) the publication of the Public Health Service (PHS) Guidelines for Preventing Transmission of </w:t>
      </w:r>
      <w:r w:rsidR="008F6F99" w:rsidRPr="00D103FF">
        <w:rPr>
          <w:rFonts w:ascii="Book Antiqua" w:hAnsi="Book Antiqua"/>
          <w:sz w:val="24"/>
          <w:szCs w:val="24"/>
          <w:lang w:val="en-US"/>
        </w:rPr>
        <w:t>Hum</w:t>
      </w:r>
      <w:r w:rsidR="007052C9" w:rsidRPr="00D103FF">
        <w:rPr>
          <w:rFonts w:ascii="Book Antiqua" w:hAnsi="Book Antiqua"/>
          <w:sz w:val="24"/>
          <w:szCs w:val="24"/>
          <w:lang w:val="en-US"/>
        </w:rPr>
        <w:t xml:space="preserve">an Immunodeficiency </w:t>
      </w:r>
      <w:r w:rsidR="008F6F99" w:rsidRPr="00D103FF">
        <w:rPr>
          <w:rFonts w:ascii="Book Antiqua" w:hAnsi="Book Antiqua"/>
          <w:sz w:val="24"/>
          <w:szCs w:val="24"/>
          <w:lang w:val="en-US"/>
        </w:rPr>
        <w:t>Virus (HIV), HBV and HCV</w:t>
      </w:r>
      <w:r w:rsidR="007052C9" w:rsidRPr="00D103FF">
        <w:rPr>
          <w:rFonts w:ascii="Book Antiqua" w:hAnsi="Book Antiqua"/>
          <w:sz w:val="24"/>
          <w:szCs w:val="24"/>
          <w:lang w:val="en-US"/>
        </w:rPr>
        <w:t xml:space="preserve"> through organ transplantation</w:t>
      </w:r>
      <w:r w:rsidR="00FD5F34" w:rsidRPr="00D103FF">
        <w:rPr>
          <w:rFonts w:ascii="Book Antiqua" w:hAnsi="Book Antiqua"/>
          <w:sz w:val="24"/>
          <w:szCs w:val="24"/>
          <w:vertAlign w:val="superscript"/>
          <w:lang w:val="en-US"/>
        </w:rPr>
        <w:t>[220]</w:t>
      </w:r>
      <w:r w:rsidR="007052C9" w:rsidRPr="00D103FF">
        <w:rPr>
          <w:rFonts w:ascii="Book Antiqua" w:hAnsi="Book Antiqua"/>
          <w:sz w:val="24"/>
          <w:szCs w:val="24"/>
          <w:lang w:val="en-US"/>
        </w:rPr>
        <w:t xml:space="preserve">; </w:t>
      </w:r>
      <w:r w:rsidR="009F79CB" w:rsidRPr="00D103FF">
        <w:rPr>
          <w:rFonts w:ascii="Book Antiqua" w:hAnsi="Book Antiqua"/>
          <w:sz w:val="24"/>
          <w:szCs w:val="24"/>
          <w:lang w:val="en-US" w:eastAsia="zh-CN"/>
        </w:rPr>
        <w:t>(3</w:t>
      </w:r>
      <w:r w:rsidR="007052C9" w:rsidRPr="00D103FF">
        <w:rPr>
          <w:rFonts w:ascii="Book Antiqua" w:hAnsi="Book Antiqua"/>
          <w:sz w:val="24"/>
          <w:szCs w:val="24"/>
          <w:lang w:val="en-US"/>
        </w:rPr>
        <w:t>) the International Consensus Guidelines on the</w:t>
      </w:r>
      <w:r w:rsidR="008F6F99" w:rsidRPr="00D103FF">
        <w:rPr>
          <w:rFonts w:ascii="Book Antiqua" w:hAnsi="Book Antiqua"/>
          <w:sz w:val="24"/>
          <w:szCs w:val="24"/>
          <w:lang w:val="en-US"/>
        </w:rPr>
        <w:t xml:space="preserve"> Management of CMV</w:t>
      </w:r>
      <w:r w:rsidR="007052C9" w:rsidRPr="00D103FF">
        <w:rPr>
          <w:rFonts w:ascii="Book Antiqua" w:hAnsi="Book Antiqua"/>
          <w:sz w:val="24"/>
          <w:szCs w:val="24"/>
          <w:lang w:val="en-US"/>
        </w:rPr>
        <w:t xml:space="preserve"> in SOT</w:t>
      </w:r>
      <w:r w:rsidR="00972BC9" w:rsidRPr="00D103FF">
        <w:rPr>
          <w:rFonts w:ascii="Book Antiqua" w:hAnsi="Book Antiqua"/>
          <w:sz w:val="24"/>
          <w:szCs w:val="24"/>
          <w:vertAlign w:val="superscript"/>
          <w:lang w:val="en-US"/>
        </w:rPr>
        <w:t>[</w:t>
      </w:r>
      <w:r w:rsidR="00FD5F34" w:rsidRPr="00D103FF">
        <w:rPr>
          <w:rFonts w:ascii="Book Antiqua" w:hAnsi="Book Antiqua"/>
          <w:sz w:val="24"/>
          <w:szCs w:val="24"/>
          <w:vertAlign w:val="superscript"/>
          <w:lang w:val="en-US"/>
        </w:rPr>
        <w:t>221]</w:t>
      </w:r>
      <w:r w:rsidR="009F79CB" w:rsidRPr="00D103FF">
        <w:rPr>
          <w:rFonts w:ascii="Book Antiqua" w:hAnsi="Book Antiqua"/>
          <w:sz w:val="24"/>
          <w:szCs w:val="24"/>
          <w:lang w:val="en-US" w:eastAsia="zh-CN"/>
        </w:rPr>
        <w:t>;</w:t>
      </w:r>
      <w:r w:rsidR="007052C9" w:rsidRPr="00D103FF">
        <w:rPr>
          <w:rFonts w:ascii="Book Antiqua" w:hAnsi="Book Antiqua"/>
          <w:sz w:val="24"/>
          <w:szCs w:val="24"/>
          <w:lang w:val="en-US"/>
        </w:rPr>
        <w:t xml:space="preserve"> and </w:t>
      </w:r>
      <w:r w:rsidR="009F79CB" w:rsidRPr="00D103FF">
        <w:rPr>
          <w:rFonts w:ascii="Book Antiqua" w:hAnsi="Book Antiqua"/>
          <w:sz w:val="24"/>
          <w:szCs w:val="24"/>
          <w:lang w:val="en-US" w:eastAsia="zh-CN"/>
        </w:rPr>
        <w:t>(4</w:t>
      </w:r>
      <w:r w:rsidR="007052C9" w:rsidRPr="00D103FF">
        <w:rPr>
          <w:rFonts w:ascii="Book Antiqua" w:hAnsi="Book Antiqua"/>
          <w:sz w:val="24"/>
          <w:szCs w:val="24"/>
          <w:lang w:val="en-US"/>
        </w:rPr>
        <w:t>) an Overview on CMV and the Herpes Viruses in transplantation</w:t>
      </w:r>
      <w:r w:rsidR="00972BC9" w:rsidRPr="00D103FF">
        <w:rPr>
          <w:rFonts w:ascii="Book Antiqua" w:hAnsi="Book Antiqua"/>
          <w:sz w:val="24"/>
          <w:szCs w:val="24"/>
          <w:vertAlign w:val="superscript"/>
          <w:lang w:val="en-US"/>
        </w:rPr>
        <w:t>[</w:t>
      </w:r>
      <w:r w:rsidR="00FD5F34" w:rsidRPr="00D103FF">
        <w:rPr>
          <w:rFonts w:ascii="Book Antiqua" w:hAnsi="Book Antiqua"/>
          <w:sz w:val="24"/>
          <w:szCs w:val="24"/>
          <w:vertAlign w:val="superscript"/>
          <w:lang w:val="en-US"/>
        </w:rPr>
        <w:t>222]</w:t>
      </w:r>
      <w:r w:rsidR="00FD5F34" w:rsidRPr="00D103FF">
        <w:rPr>
          <w:rFonts w:ascii="Book Antiqua" w:hAnsi="Book Antiqua"/>
          <w:sz w:val="24"/>
          <w:szCs w:val="24"/>
          <w:lang w:val="en-US"/>
        </w:rPr>
        <w:t xml:space="preserve"> </w:t>
      </w:r>
      <w:r w:rsidR="007052C9" w:rsidRPr="00D103FF">
        <w:rPr>
          <w:rFonts w:ascii="Book Antiqua" w:hAnsi="Book Antiqua"/>
          <w:sz w:val="24"/>
          <w:szCs w:val="24"/>
          <w:lang w:val="en-US"/>
        </w:rPr>
        <w:t>.</w:t>
      </w:r>
    </w:p>
    <w:p w:rsidR="007052C9" w:rsidRPr="00D103FF" w:rsidRDefault="007052C9"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Two main factors increase the risk for transplanted patients for infections following transplantation</w:t>
      </w:r>
      <w:r w:rsidR="009F79CB" w:rsidRPr="00D103FF">
        <w:rPr>
          <w:rFonts w:ascii="Book Antiqua" w:hAnsi="Book Antiqua"/>
          <w:sz w:val="24"/>
          <w:szCs w:val="24"/>
          <w:lang w:val="en-US" w:eastAsia="zh-CN"/>
        </w:rPr>
        <w:t xml:space="preserve">: (1) </w:t>
      </w:r>
      <w:r w:rsidRPr="00D103FF">
        <w:rPr>
          <w:rFonts w:ascii="Book Antiqua" w:hAnsi="Book Antiqua"/>
          <w:sz w:val="24"/>
          <w:szCs w:val="24"/>
          <w:lang w:val="en-US"/>
        </w:rPr>
        <w:t>Risk related to the continuous expanding pool of marginal donors;</w:t>
      </w:r>
      <w:r w:rsidR="009F79CB" w:rsidRPr="00D103FF">
        <w:rPr>
          <w:rFonts w:ascii="Book Antiqua" w:hAnsi="Book Antiqua"/>
          <w:sz w:val="24"/>
          <w:szCs w:val="24"/>
          <w:lang w:val="en-US" w:eastAsia="zh-CN"/>
        </w:rPr>
        <w:t xml:space="preserve"> and (2) </w:t>
      </w:r>
      <w:r w:rsidRPr="00D103FF">
        <w:rPr>
          <w:rFonts w:ascii="Book Antiqua" w:hAnsi="Book Antiqua"/>
          <w:sz w:val="24"/>
          <w:szCs w:val="24"/>
          <w:lang w:val="en-US"/>
        </w:rPr>
        <w:t xml:space="preserve">Risk related to the requirement to increase immune </w:t>
      </w:r>
      <w:r w:rsidR="007A2EE3" w:rsidRPr="00D103FF">
        <w:rPr>
          <w:rFonts w:ascii="Book Antiqua" w:hAnsi="Book Antiqua"/>
          <w:sz w:val="24"/>
          <w:szCs w:val="24"/>
          <w:lang w:val="en-US"/>
        </w:rPr>
        <w:t>suppression to</w:t>
      </w:r>
      <w:r w:rsidRPr="00D103FF">
        <w:rPr>
          <w:rFonts w:ascii="Book Antiqua" w:hAnsi="Book Antiqua"/>
          <w:sz w:val="24"/>
          <w:szCs w:val="24"/>
          <w:lang w:val="en-US"/>
        </w:rPr>
        <w:t xml:space="preserve"> treat rejection after SOT. In particular the use of antilymphocyte preparations</w:t>
      </w:r>
      <w:r w:rsidR="00E241EB" w:rsidRPr="00D103FF">
        <w:rPr>
          <w:rFonts w:ascii="Book Antiqua" w:hAnsi="Book Antiqua"/>
          <w:sz w:val="24"/>
          <w:szCs w:val="24"/>
          <w:lang w:val="en-US"/>
        </w:rPr>
        <w:t xml:space="preserve"> and many of an increasing diverse list of biologic agents have been associated with an enhanced risk of </w:t>
      </w:r>
      <w:proofErr w:type="gramStart"/>
      <w:r w:rsidR="007A2EE3" w:rsidRPr="00D103FF">
        <w:rPr>
          <w:rFonts w:ascii="Book Antiqua" w:hAnsi="Book Antiqua"/>
          <w:sz w:val="24"/>
          <w:szCs w:val="24"/>
          <w:lang w:val="en-US"/>
        </w:rPr>
        <w:t>infection</w:t>
      </w:r>
      <w:r w:rsidR="00972BC9" w:rsidRPr="00D103FF">
        <w:rPr>
          <w:rFonts w:ascii="Book Antiqua" w:hAnsi="Book Antiqua"/>
          <w:sz w:val="24"/>
          <w:szCs w:val="24"/>
          <w:vertAlign w:val="superscript"/>
          <w:lang w:val="en-US"/>
        </w:rPr>
        <w:t>[</w:t>
      </w:r>
      <w:proofErr w:type="gramEnd"/>
      <w:r w:rsidR="00FD5F34" w:rsidRPr="00D103FF">
        <w:rPr>
          <w:rFonts w:ascii="Book Antiqua" w:hAnsi="Book Antiqua"/>
          <w:sz w:val="24"/>
          <w:szCs w:val="24"/>
          <w:vertAlign w:val="superscript"/>
          <w:lang w:val="en-US"/>
        </w:rPr>
        <w:t>223</w:t>
      </w:r>
      <w:r w:rsidR="007A2EE3" w:rsidRPr="00D103FF">
        <w:rPr>
          <w:rFonts w:ascii="Book Antiqua" w:hAnsi="Book Antiqua"/>
          <w:sz w:val="24"/>
          <w:szCs w:val="24"/>
          <w:vertAlign w:val="superscript"/>
          <w:lang w:val="en-US"/>
        </w:rPr>
        <w:t>]</w:t>
      </w:r>
      <w:r w:rsidR="007A2EE3" w:rsidRPr="00D103FF">
        <w:rPr>
          <w:rFonts w:ascii="Book Antiqua" w:hAnsi="Book Antiqua"/>
          <w:sz w:val="24"/>
          <w:szCs w:val="24"/>
          <w:lang w:val="en-US"/>
        </w:rPr>
        <w:t>.</w:t>
      </w:r>
    </w:p>
    <w:p w:rsidR="00D6763F" w:rsidRPr="00D103FF" w:rsidRDefault="00E241EB"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 xml:space="preserve">Overall the risk factors that predisposes to infections in </w:t>
      </w:r>
      <w:r w:rsidR="00E62F35" w:rsidRPr="00D103FF">
        <w:rPr>
          <w:rFonts w:ascii="Book Antiqua" w:hAnsi="Book Antiqua"/>
          <w:sz w:val="24"/>
          <w:szCs w:val="24"/>
          <w:lang w:val="en-US"/>
        </w:rPr>
        <w:t>the recipients of SOT may</w:t>
      </w:r>
      <w:r w:rsidRPr="00D103FF">
        <w:rPr>
          <w:rFonts w:ascii="Book Antiqua" w:hAnsi="Book Antiqua"/>
          <w:sz w:val="24"/>
          <w:szCs w:val="24"/>
          <w:lang w:val="en-US"/>
        </w:rPr>
        <w:t xml:space="preserve"> be categorized as being present before transplant within the recipient and those secondary to intraoperative and post-transplant </w:t>
      </w:r>
      <w:proofErr w:type="gramStart"/>
      <w:r w:rsidR="007A2EE3" w:rsidRPr="00D103FF">
        <w:rPr>
          <w:rFonts w:ascii="Book Antiqua" w:hAnsi="Book Antiqua"/>
          <w:sz w:val="24"/>
          <w:szCs w:val="24"/>
          <w:lang w:val="en-US"/>
        </w:rPr>
        <w:t>events</w:t>
      </w:r>
      <w:r w:rsidR="00972BC9" w:rsidRPr="00D103FF">
        <w:rPr>
          <w:rFonts w:ascii="Book Antiqua" w:hAnsi="Book Antiqua"/>
          <w:sz w:val="24"/>
          <w:szCs w:val="24"/>
          <w:vertAlign w:val="superscript"/>
          <w:lang w:val="en-US"/>
        </w:rPr>
        <w:t>[</w:t>
      </w:r>
      <w:proofErr w:type="gramEnd"/>
      <w:r w:rsidR="00FD5F34" w:rsidRPr="00D103FF">
        <w:rPr>
          <w:rFonts w:ascii="Book Antiqua" w:hAnsi="Book Antiqua"/>
          <w:sz w:val="24"/>
          <w:szCs w:val="24"/>
          <w:vertAlign w:val="superscript"/>
          <w:lang w:val="en-US"/>
        </w:rPr>
        <w:t>224</w:t>
      </w:r>
      <w:r w:rsidR="007A2EE3" w:rsidRPr="00D103FF">
        <w:rPr>
          <w:rFonts w:ascii="Book Antiqua" w:hAnsi="Book Antiqua"/>
          <w:sz w:val="24"/>
          <w:szCs w:val="24"/>
          <w:vertAlign w:val="superscript"/>
          <w:lang w:val="en-US"/>
        </w:rPr>
        <w:t>]</w:t>
      </w:r>
      <w:r w:rsidR="007A2EE3" w:rsidRPr="00D103FF">
        <w:rPr>
          <w:rFonts w:ascii="Book Antiqua" w:hAnsi="Book Antiqua"/>
          <w:sz w:val="24"/>
          <w:szCs w:val="24"/>
          <w:lang w:val="en-US"/>
        </w:rPr>
        <w:t>.</w:t>
      </w:r>
      <w:r w:rsidR="00EE2368" w:rsidRPr="00D103FF">
        <w:rPr>
          <w:rFonts w:ascii="Book Antiqua" w:hAnsi="Book Antiqua"/>
          <w:sz w:val="24"/>
          <w:szCs w:val="24"/>
          <w:lang w:val="en-US" w:eastAsia="zh-CN"/>
        </w:rPr>
        <w:t xml:space="preserve"> </w:t>
      </w:r>
      <w:r w:rsidRPr="00D103FF">
        <w:rPr>
          <w:rFonts w:ascii="Book Antiqua" w:hAnsi="Book Antiqua"/>
          <w:sz w:val="24"/>
          <w:szCs w:val="24"/>
          <w:lang w:val="en-US"/>
        </w:rPr>
        <w:t xml:space="preserve">Organ transplant recipients are at risk of acquiring pathogens from donors with active or latent infections at the time of </w:t>
      </w:r>
      <w:r w:rsidR="00E62F35" w:rsidRPr="00D103FF">
        <w:rPr>
          <w:rFonts w:ascii="Book Antiqua" w:hAnsi="Book Antiqua"/>
          <w:sz w:val="24"/>
          <w:szCs w:val="24"/>
          <w:lang w:val="en-US"/>
        </w:rPr>
        <w:t xml:space="preserve">the </w:t>
      </w:r>
      <w:r w:rsidRPr="00D103FF">
        <w:rPr>
          <w:rFonts w:ascii="Book Antiqua" w:hAnsi="Book Antiqua"/>
          <w:sz w:val="24"/>
          <w:szCs w:val="24"/>
          <w:lang w:val="en-US"/>
        </w:rPr>
        <w:t xml:space="preserve">procurement. Examples of pathogens associated with expected donor-derived infections include CMV, </w:t>
      </w:r>
      <w:r w:rsidR="000846BC" w:rsidRPr="00D103FF">
        <w:rPr>
          <w:rFonts w:ascii="Book Antiqua" w:hAnsi="Book Antiqua"/>
          <w:sz w:val="24"/>
          <w:szCs w:val="24"/>
          <w:lang w:val="en-US"/>
        </w:rPr>
        <w:t>Epstein Barr</w:t>
      </w:r>
      <w:r w:rsidR="008F6F99" w:rsidRPr="00D103FF">
        <w:rPr>
          <w:rFonts w:ascii="Book Antiqua" w:hAnsi="Book Antiqua"/>
          <w:sz w:val="24"/>
          <w:szCs w:val="24"/>
          <w:lang w:val="en-US"/>
        </w:rPr>
        <w:t xml:space="preserve"> Virus</w:t>
      </w:r>
      <w:r w:rsidR="000846BC" w:rsidRPr="00D103FF">
        <w:rPr>
          <w:rFonts w:ascii="Book Antiqua" w:hAnsi="Book Antiqua"/>
          <w:sz w:val="24"/>
          <w:szCs w:val="24"/>
          <w:lang w:val="en-US"/>
        </w:rPr>
        <w:t xml:space="preserve"> (</w:t>
      </w:r>
      <w:r w:rsidRPr="00D103FF">
        <w:rPr>
          <w:rFonts w:ascii="Book Antiqua" w:hAnsi="Book Antiqua"/>
          <w:sz w:val="24"/>
          <w:szCs w:val="24"/>
          <w:lang w:val="en-US"/>
        </w:rPr>
        <w:t>EBV</w:t>
      </w:r>
      <w:r w:rsidR="000846BC" w:rsidRPr="00D103FF">
        <w:rPr>
          <w:rFonts w:ascii="Book Antiqua" w:hAnsi="Book Antiqua"/>
          <w:sz w:val="24"/>
          <w:szCs w:val="24"/>
          <w:lang w:val="en-US"/>
        </w:rPr>
        <w:t>)</w:t>
      </w:r>
      <w:r w:rsidRPr="00D103FF">
        <w:rPr>
          <w:rFonts w:ascii="Book Antiqua" w:hAnsi="Book Antiqua"/>
          <w:sz w:val="24"/>
          <w:szCs w:val="24"/>
          <w:lang w:val="en-US"/>
        </w:rPr>
        <w:t xml:space="preserve"> and Toxoplasma</w:t>
      </w:r>
      <w:r w:rsidR="00F739FE" w:rsidRPr="00D103FF">
        <w:rPr>
          <w:rFonts w:ascii="Book Antiqua" w:hAnsi="Book Antiqua"/>
          <w:sz w:val="24"/>
          <w:szCs w:val="24"/>
          <w:lang w:val="en-US"/>
        </w:rPr>
        <w:t>. Of greater concern is the development of unexpected donor-derived infections</w:t>
      </w:r>
      <w:r w:rsidRPr="00D103FF">
        <w:rPr>
          <w:rFonts w:ascii="Book Antiqua" w:hAnsi="Book Antiqua"/>
          <w:sz w:val="24"/>
          <w:szCs w:val="24"/>
          <w:lang w:val="en-US"/>
        </w:rPr>
        <w:t xml:space="preserve"> </w:t>
      </w:r>
      <w:r w:rsidR="00F739FE" w:rsidRPr="00D103FF">
        <w:rPr>
          <w:rFonts w:ascii="Book Antiqua" w:hAnsi="Book Antiqua"/>
          <w:sz w:val="24"/>
          <w:szCs w:val="24"/>
          <w:lang w:val="en-US"/>
        </w:rPr>
        <w:t>from a growing number of pathogens, including</w:t>
      </w:r>
      <w:r w:rsidR="00AD61B0" w:rsidRPr="00D103FF">
        <w:rPr>
          <w:rFonts w:ascii="Book Antiqua" w:hAnsi="Book Antiqua"/>
          <w:sz w:val="24"/>
          <w:szCs w:val="24"/>
          <w:lang w:val="en-US"/>
        </w:rPr>
        <w:t xml:space="preserve"> </w:t>
      </w:r>
      <w:r w:rsidR="00F739FE" w:rsidRPr="00D103FF">
        <w:rPr>
          <w:rFonts w:ascii="Book Antiqua" w:hAnsi="Book Antiqua"/>
          <w:sz w:val="24"/>
          <w:szCs w:val="24"/>
          <w:lang w:val="en-US"/>
        </w:rPr>
        <w:t xml:space="preserve">Mycobacterium </w:t>
      </w:r>
      <w:r w:rsidR="007A2EE3" w:rsidRPr="00D103FF">
        <w:rPr>
          <w:rFonts w:ascii="Book Antiqua" w:hAnsi="Book Antiqua"/>
          <w:sz w:val="24"/>
          <w:szCs w:val="24"/>
          <w:lang w:val="en-US"/>
        </w:rPr>
        <w:t>tubercolosis,</w:t>
      </w:r>
      <w:r w:rsidR="00F739FE" w:rsidRPr="00D103FF">
        <w:rPr>
          <w:rFonts w:ascii="Book Antiqua" w:hAnsi="Book Antiqua"/>
          <w:sz w:val="24"/>
          <w:szCs w:val="24"/>
          <w:lang w:val="en-US"/>
        </w:rPr>
        <w:t xml:space="preserve"> Histoplasma, West Nile virus, HBV, HCV and HIV.</w:t>
      </w:r>
    </w:p>
    <w:p w:rsidR="00F739FE" w:rsidRPr="00D103FF" w:rsidRDefault="00F739FE"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 xml:space="preserve">Although OPTN policy requires that all potential deceased organ donors are screened for HIV, HBV and HCV by serology, no current policy requires the use of </w:t>
      </w:r>
      <w:r w:rsidR="00E62F35" w:rsidRPr="00D103FF">
        <w:rPr>
          <w:rFonts w:ascii="Book Antiqua" w:hAnsi="Book Antiqua"/>
          <w:sz w:val="24"/>
          <w:szCs w:val="24"/>
          <w:lang w:val="en-US"/>
        </w:rPr>
        <w:t xml:space="preserve">nuclear </w:t>
      </w:r>
      <w:r w:rsidRPr="00D103FF">
        <w:rPr>
          <w:rFonts w:ascii="Book Antiqua" w:hAnsi="Book Antiqua"/>
          <w:sz w:val="24"/>
          <w:szCs w:val="24"/>
          <w:lang w:val="en-US"/>
        </w:rPr>
        <w:t xml:space="preserve">molecular acid testing (NAT) for donor screening. In 2013 an electronic survey </w:t>
      </w:r>
      <w:r w:rsidR="000846BC" w:rsidRPr="00D103FF">
        <w:rPr>
          <w:rFonts w:ascii="Book Antiqua" w:hAnsi="Book Antiqua"/>
          <w:sz w:val="24"/>
          <w:szCs w:val="24"/>
          <w:lang w:val="en-US"/>
        </w:rPr>
        <w:t>was sent to 58 Organ Procureme</w:t>
      </w:r>
      <w:r w:rsidRPr="00D103FF">
        <w:rPr>
          <w:rFonts w:ascii="Book Antiqua" w:hAnsi="Book Antiqua"/>
          <w:sz w:val="24"/>
          <w:szCs w:val="24"/>
          <w:lang w:val="en-US"/>
        </w:rPr>
        <w:t xml:space="preserve">nt Organizations (OPOs) in the United States to assess the current screening </w:t>
      </w:r>
      <w:proofErr w:type="gramStart"/>
      <w:r w:rsidRPr="00D103FF">
        <w:rPr>
          <w:rFonts w:ascii="Book Antiqua" w:hAnsi="Book Antiqua"/>
          <w:sz w:val="24"/>
          <w:szCs w:val="24"/>
          <w:lang w:val="en-US"/>
        </w:rPr>
        <w:t>practices</w:t>
      </w:r>
      <w:r w:rsidR="00972BC9" w:rsidRPr="00D103FF">
        <w:rPr>
          <w:rFonts w:ascii="Book Antiqua" w:hAnsi="Book Antiqua"/>
          <w:sz w:val="24"/>
          <w:szCs w:val="24"/>
          <w:vertAlign w:val="superscript"/>
          <w:lang w:val="en-US"/>
        </w:rPr>
        <w:t>[</w:t>
      </w:r>
      <w:proofErr w:type="gramEnd"/>
      <w:r w:rsidR="00FD5F34" w:rsidRPr="00D103FF">
        <w:rPr>
          <w:rFonts w:ascii="Book Antiqua" w:hAnsi="Book Antiqua"/>
          <w:sz w:val="24"/>
          <w:szCs w:val="24"/>
          <w:vertAlign w:val="superscript"/>
          <w:lang w:val="en-US"/>
        </w:rPr>
        <w:t>225</w:t>
      </w:r>
      <w:r w:rsidR="007A2EE3" w:rsidRPr="00D103FF">
        <w:rPr>
          <w:rFonts w:ascii="Book Antiqua" w:hAnsi="Book Antiqua"/>
          <w:sz w:val="24"/>
          <w:szCs w:val="24"/>
          <w:vertAlign w:val="superscript"/>
          <w:lang w:val="en-US"/>
        </w:rPr>
        <w:t>]</w:t>
      </w:r>
      <w:r w:rsidR="007A2EE3" w:rsidRPr="00D103FF">
        <w:rPr>
          <w:rFonts w:ascii="Book Antiqua" w:hAnsi="Book Antiqua"/>
          <w:sz w:val="24"/>
          <w:szCs w:val="24"/>
          <w:lang w:val="en-US"/>
        </w:rPr>
        <w:t xml:space="preserve">. </w:t>
      </w:r>
      <w:r w:rsidRPr="00D103FF">
        <w:rPr>
          <w:rFonts w:ascii="Book Antiqua" w:hAnsi="Book Antiqua"/>
          <w:sz w:val="24"/>
          <w:szCs w:val="24"/>
          <w:lang w:val="en-US"/>
        </w:rPr>
        <w:t xml:space="preserve">All OPOs performed the required serology screening, even if only 52% </w:t>
      </w:r>
      <w:r w:rsidR="007A2EE3" w:rsidRPr="00D103FF">
        <w:rPr>
          <w:rFonts w:ascii="Book Antiqua" w:hAnsi="Book Antiqua"/>
          <w:sz w:val="24"/>
          <w:szCs w:val="24"/>
          <w:lang w:val="en-US"/>
        </w:rPr>
        <w:t>performed NAT</w:t>
      </w:r>
      <w:r w:rsidRPr="00D103FF">
        <w:rPr>
          <w:rFonts w:ascii="Book Antiqua" w:hAnsi="Book Antiqua"/>
          <w:sz w:val="24"/>
          <w:szCs w:val="24"/>
          <w:lang w:val="en-US"/>
        </w:rPr>
        <w:t xml:space="preserve"> for HIV and HCV. </w:t>
      </w:r>
      <w:r w:rsidR="00E62F35" w:rsidRPr="00D103FF">
        <w:rPr>
          <w:rFonts w:ascii="Book Antiqua" w:hAnsi="Book Antiqua"/>
          <w:sz w:val="24"/>
          <w:szCs w:val="24"/>
          <w:lang w:val="en-US"/>
        </w:rPr>
        <w:t>Moreover, respect to a previous</w:t>
      </w:r>
      <w:r w:rsidRPr="00D103FF">
        <w:rPr>
          <w:rFonts w:ascii="Book Antiqua" w:hAnsi="Book Antiqua"/>
          <w:sz w:val="24"/>
          <w:szCs w:val="24"/>
          <w:lang w:val="en-US"/>
        </w:rPr>
        <w:t xml:space="preserve"> survey made in 2008</w:t>
      </w:r>
      <w:r w:rsidR="00972BC9" w:rsidRPr="00D103FF">
        <w:rPr>
          <w:rFonts w:ascii="Book Antiqua" w:hAnsi="Book Antiqua"/>
          <w:sz w:val="24"/>
          <w:szCs w:val="24"/>
          <w:vertAlign w:val="superscript"/>
          <w:lang w:val="en-US"/>
        </w:rPr>
        <w:t>[</w:t>
      </w:r>
      <w:r w:rsidR="00FD5F34" w:rsidRPr="00D103FF">
        <w:rPr>
          <w:rFonts w:ascii="Book Antiqua" w:hAnsi="Book Antiqua"/>
          <w:sz w:val="24"/>
          <w:szCs w:val="24"/>
          <w:vertAlign w:val="superscript"/>
          <w:lang w:val="en-US"/>
        </w:rPr>
        <w:t>226]</w:t>
      </w:r>
      <w:r w:rsidR="00E62F35" w:rsidRPr="00D103FF">
        <w:rPr>
          <w:rFonts w:ascii="Book Antiqua" w:hAnsi="Book Antiqua"/>
          <w:sz w:val="24"/>
          <w:szCs w:val="24"/>
          <w:lang w:val="en-US"/>
        </w:rPr>
        <w:t xml:space="preserve">, </w:t>
      </w:r>
      <w:r w:rsidR="00726F73" w:rsidRPr="00D103FF">
        <w:rPr>
          <w:rFonts w:ascii="Book Antiqua" w:hAnsi="Book Antiqua"/>
          <w:sz w:val="24"/>
          <w:szCs w:val="24"/>
          <w:lang w:val="en-US"/>
        </w:rPr>
        <w:t>t</w:t>
      </w:r>
      <w:r w:rsidR="00AF0BF4" w:rsidRPr="00D103FF">
        <w:rPr>
          <w:rFonts w:ascii="Book Antiqua" w:hAnsi="Book Antiqua"/>
          <w:sz w:val="24"/>
          <w:szCs w:val="24"/>
          <w:lang w:val="en-US"/>
        </w:rPr>
        <w:t xml:space="preserve">he number of OPOs performing NAT has increased and more OPOs are </w:t>
      </w:r>
      <w:r w:rsidR="00E62F35" w:rsidRPr="00D103FF">
        <w:rPr>
          <w:rFonts w:ascii="Book Antiqua" w:hAnsi="Book Antiqua"/>
          <w:sz w:val="24"/>
          <w:szCs w:val="24"/>
          <w:lang w:val="en-US"/>
        </w:rPr>
        <w:t xml:space="preserve">now </w:t>
      </w:r>
      <w:r w:rsidR="00AF0BF4" w:rsidRPr="00D103FF">
        <w:rPr>
          <w:rFonts w:ascii="Book Antiqua" w:hAnsi="Book Antiqua"/>
          <w:sz w:val="24"/>
          <w:szCs w:val="24"/>
          <w:lang w:val="en-US"/>
        </w:rPr>
        <w:t>testing all donors</w:t>
      </w:r>
      <w:r w:rsidR="007A2EE3" w:rsidRPr="00D103FF">
        <w:rPr>
          <w:rFonts w:ascii="Book Antiqua" w:hAnsi="Book Antiqua"/>
          <w:sz w:val="24"/>
          <w:szCs w:val="24"/>
          <w:lang w:val="en-US"/>
        </w:rPr>
        <w:t>.</w:t>
      </w:r>
    </w:p>
    <w:p w:rsidR="00B050F2" w:rsidRPr="00D103FF" w:rsidRDefault="00AF0BF4" w:rsidP="002D09A4">
      <w:pPr>
        <w:spacing w:after="0" w:line="360" w:lineRule="auto"/>
        <w:ind w:firstLineChars="300" w:firstLine="720"/>
        <w:jc w:val="both"/>
        <w:rPr>
          <w:rFonts w:ascii="Book Antiqua" w:hAnsi="Book Antiqua"/>
          <w:sz w:val="24"/>
          <w:szCs w:val="24"/>
          <w:lang w:val="en-US"/>
        </w:rPr>
      </w:pPr>
      <w:r w:rsidRPr="00D103FF">
        <w:rPr>
          <w:rFonts w:ascii="Book Antiqua" w:hAnsi="Book Antiqua"/>
          <w:sz w:val="24"/>
          <w:szCs w:val="24"/>
          <w:lang w:val="en-US"/>
        </w:rPr>
        <w:t xml:space="preserve">In 2013 the PHS published new Guidelines for reducing HIV, HBV and HCV transmission through organ </w:t>
      </w:r>
      <w:proofErr w:type="gramStart"/>
      <w:r w:rsidRPr="00D103FF">
        <w:rPr>
          <w:rFonts w:ascii="Book Antiqua" w:hAnsi="Book Antiqua"/>
          <w:sz w:val="24"/>
          <w:szCs w:val="24"/>
          <w:lang w:val="en-US"/>
        </w:rPr>
        <w:t>transplantation</w:t>
      </w:r>
      <w:r w:rsidR="00972BC9" w:rsidRPr="00D103FF">
        <w:rPr>
          <w:rFonts w:ascii="Book Antiqua" w:hAnsi="Book Antiqua"/>
          <w:sz w:val="24"/>
          <w:szCs w:val="24"/>
          <w:vertAlign w:val="superscript"/>
          <w:lang w:val="en-US"/>
        </w:rPr>
        <w:t>[</w:t>
      </w:r>
      <w:proofErr w:type="gramEnd"/>
      <w:r w:rsidR="00AA7244" w:rsidRPr="00D103FF">
        <w:rPr>
          <w:rFonts w:ascii="Book Antiqua" w:hAnsi="Book Antiqua"/>
          <w:sz w:val="24"/>
          <w:szCs w:val="24"/>
          <w:vertAlign w:val="superscript"/>
          <w:lang w:val="en-US"/>
        </w:rPr>
        <w:t>220</w:t>
      </w:r>
      <w:r w:rsidR="007A2EE3" w:rsidRPr="00D103FF">
        <w:rPr>
          <w:rFonts w:ascii="Book Antiqua" w:hAnsi="Book Antiqua"/>
          <w:sz w:val="24"/>
          <w:szCs w:val="24"/>
          <w:vertAlign w:val="superscript"/>
          <w:lang w:val="en-US"/>
        </w:rPr>
        <w:t>]</w:t>
      </w:r>
      <w:r w:rsidR="007A2EE3" w:rsidRPr="00D103FF">
        <w:rPr>
          <w:rFonts w:ascii="Book Antiqua" w:hAnsi="Book Antiqua"/>
          <w:sz w:val="24"/>
          <w:szCs w:val="24"/>
          <w:lang w:val="en-US"/>
        </w:rPr>
        <w:t xml:space="preserve">. </w:t>
      </w:r>
      <w:r w:rsidRPr="00D103FF">
        <w:rPr>
          <w:rFonts w:ascii="Book Antiqua" w:hAnsi="Book Antiqua"/>
          <w:sz w:val="24"/>
          <w:szCs w:val="24"/>
          <w:lang w:val="en-US"/>
        </w:rPr>
        <w:t xml:space="preserve">These Guidelines superseded the 1994 PHS </w:t>
      </w:r>
      <w:proofErr w:type="gramStart"/>
      <w:r w:rsidRPr="00D103FF">
        <w:rPr>
          <w:rFonts w:ascii="Book Antiqua" w:hAnsi="Book Antiqua"/>
          <w:sz w:val="24"/>
          <w:szCs w:val="24"/>
          <w:lang w:val="en-US"/>
        </w:rPr>
        <w:t>Guidelines</w:t>
      </w:r>
      <w:r w:rsidR="00972BC9" w:rsidRPr="00D103FF">
        <w:rPr>
          <w:rFonts w:ascii="Book Antiqua" w:hAnsi="Book Antiqua"/>
          <w:sz w:val="24"/>
          <w:szCs w:val="24"/>
          <w:vertAlign w:val="superscript"/>
          <w:lang w:val="en-US"/>
        </w:rPr>
        <w:t>[</w:t>
      </w:r>
      <w:proofErr w:type="gramEnd"/>
      <w:r w:rsidR="00AA7244" w:rsidRPr="00D103FF">
        <w:rPr>
          <w:rFonts w:ascii="Book Antiqua" w:hAnsi="Book Antiqua"/>
          <w:sz w:val="24"/>
          <w:szCs w:val="24"/>
          <w:vertAlign w:val="superscript"/>
          <w:lang w:val="en-US"/>
        </w:rPr>
        <w:t>227]</w:t>
      </w:r>
      <w:r w:rsidR="00726F73" w:rsidRPr="00D103FF">
        <w:rPr>
          <w:rFonts w:ascii="Book Antiqua" w:hAnsi="Book Antiqua"/>
          <w:sz w:val="24"/>
          <w:szCs w:val="24"/>
          <w:lang w:val="en-US"/>
        </w:rPr>
        <w:t xml:space="preserve">. </w:t>
      </w:r>
      <w:r w:rsidRPr="00D103FF">
        <w:rPr>
          <w:rFonts w:ascii="Book Antiqua" w:hAnsi="Book Antiqua"/>
          <w:sz w:val="24"/>
          <w:szCs w:val="24"/>
          <w:lang w:val="en-US"/>
        </w:rPr>
        <w:t>Most significant changes are:</w:t>
      </w:r>
      <w:r w:rsidR="00EE2368" w:rsidRPr="00D103FF">
        <w:rPr>
          <w:rFonts w:ascii="Book Antiqua" w:hAnsi="Book Antiqua"/>
          <w:sz w:val="24"/>
          <w:szCs w:val="24"/>
          <w:lang w:val="en-US" w:eastAsia="zh-CN"/>
        </w:rPr>
        <w:t xml:space="preserve"> (1) </w:t>
      </w:r>
      <w:r w:rsidRPr="00D103FF">
        <w:rPr>
          <w:rFonts w:ascii="Book Antiqua" w:hAnsi="Book Antiqua"/>
          <w:sz w:val="24"/>
          <w:szCs w:val="24"/>
          <w:lang w:val="en-US"/>
        </w:rPr>
        <w:t>Expanding the Guideline to include HBV and HCV in addition to HIV</w:t>
      </w:r>
      <w:r w:rsidR="00EE2368" w:rsidRPr="00D103FF">
        <w:rPr>
          <w:rFonts w:ascii="Book Antiqua" w:hAnsi="Book Antiqua"/>
          <w:sz w:val="24"/>
          <w:szCs w:val="24"/>
          <w:lang w:val="en-US" w:eastAsia="zh-CN"/>
        </w:rPr>
        <w:t xml:space="preserve">; (2) </w:t>
      </w:r>
      <w:r w:rsidRPr="00D103FF">
        <w:rPr>
          <w:rFonts w:ascii="Book Antiqua" w:hAnsi="Book Antiqua"/>
          <w:sz w:val="24"/>
          <w:szCs w:val="24"/>
          <w:lang w:val="en-US"/>
        </w:rPr>
        <w:t xml:space="preserve">Using factors known to be associated with an increased </w:t>
      </w:r>
      <w:proofErr w:type="gramStart"/>
      <w:r w:rsidRPr="00D103FF">
        <w:rPr>
          <w:rFonts w:ascii="Book Antiqua" w:hAnsi="Book Antiqua"/>
          <w:sz w:val="24"/>
          <w:szCs w:val="24"/>
          <w:lang w:val="en-US"/>
        </w:rPr>
        <w:t>likelihood  of</w:t>
      </w:r>
      <w:proofErr w:type="gramEnd"/>
      <w:r w:rsidRPr="00D103FF">
        <w:rPr>
          <w:rFonts w:ascii="Book Antiqua" w:hAnsi="Book Antiqua"/>
          <w:sz w:val="24"/>
          <w:szCs w:val="24"/>
          <w:lang w:val="en-US"/>
        </w:rPr>
        <w:t xml:space="preserve"> recent HIV, HBV or HCV infection</w:t>
      </w:r>
      <w:r w:rsidR="00EE2368" w:rsidRPr="00D103FF">
        <w:rPr>
          <w:rFonts w:ascii="Book Antiqua" w:hAnsi="Book Antiqua"/>
          <w:sz w:val="24"/>
          <w:szCs w:val="24"/>
          <w:lang w:val="en-US" w:eastAsia="zh-CN"/>
        </w:rPr>
        <w:t xml:space="preserve">; and (3) </w:t>
      </w:r>
      <w:r w:rsidR="00B050F2" w:rsidRPr="00D103FF">
        <w:rPr>
          <w:rFonts w:ascii="Book Antiqua" w:hAnsi="Book Antiqua"/>
          <w:sz w:val="24"/>
          <w:szCs w:val="24"/>
          <w:lang w:val="en-US"/>
        </w:rPr>
        <w:t>Limiting the focus to organs and blood vessel conduit recovered for organ transplantation because the FDA implemented more comprehensive regulations for human cell and tissue products</w:t>
      </w:r>
      <w:r w:rsidR="00972BC9" w:rsidRPr="00D103FF">
        <w:rPr>
          <w:rFonts w:ascii="Book Antiqua" w:hAnsi="Book Antiqua"/>
          <w:sz w:val="24"/>
          <w:szCs w:val="24"/>
          <w:vertAlign w:val="superscript"/>
          <w:lang w:val="en-US"/>
        </w:rPr>
        <w:t>[</w:t>
      </w:r>
      <w:r w:rsidR="00AA7244" w:rsidRPr="00D103FF">
        <w:rPr>
          <w:rFonts w:ascii="Book Antiqua" w:hAnsi="Book Antiqua"/>
          <w:sz w:val="24"/>
          <w:szCs w:val="24"/>
          <w:vertAlign w:val="superscript"/>
          <w:lang w:val="en-US"/>
        </w:rPr>
        <w:t>228]</w:t>
      </w:r>
      <w:r w:rsidR="00D2366D" w:rsidRPr="00D103FF">
        <w:rPr>
          <w:rFonts w:ascii="Book Antiqua" w:hAnsi="Book Antiqua"/>
          <w:sz w:val="24"/>
          <w:szCs w:val="24"/>
          <w:lang w:val="en-US"/>
        </w:rPr>
        <w:t>.</w:t>
      </w:r>
    </w:p>
    <w:p w:rsidR="00B050F2" w:rsidRPr="00D103FF" w:rsidRDefault="00B050F2" w:rsidP="002D09A4">
      <w:pPr>
        <w:spacing w:after="0" w:line="360" w:lineRule="auto"/>
        <w:ind w:firstLineChars="250" w:firstLine="600"/>
        <w:jc w:val="both"/>
        <w:rPr>
          <w:rFonts w:ascii="Book Antiqua" w:hAnsi="Book Antiqua"/>
          <w:sz w:val="24"/>
          <w:szCs w:val="24"/>
          <w:lang w:val="en-US" w:eastAsia="zh-CN"/>
        </w:rPr>
      </w:pPr>
      <w:r w:rsidRPr="00D103FF">
        <w:rPr>
          <w:rFonts w:ascii="Book Antiqua" w:hAnsi="Book Antiqua"/>
          <w:sz w:val="24"/>
          <w:szCs w:val="24"/>
          <w:lang w:val="en-US"/>
        </w:rPr>
        <w:t xml:space="preserve">These guidelines include 34 recommendations on risk assessment of living and deceased donors; informed consent discussion with transplant candidates; testing of </w:t>
      </w:r>
      <w:r w:rsidR="007A2EE3" w:rsidRPr="00D103FF">
        <w:rPr>
          <w:rFonts w:ascii="Book Antiqua" w:hAnsi="Book Antiqua"/>
          <w:sz w:val="24"/>
          <w:szCs w:val="24"/>
          <w:lang w:val="en-US"/>
        </w:rPr>
        <w:t>recipients’</w:t>
      </w:r>
      <w:r w:rsidRPr="00D103FF">
        <w:rPr>
          <w:rFonts w:ascii="Book Antiqua" w:hAnsi="Book Antiqua"/>
          <w:sz w:val="24"/>
          <w:szCs w:val="24"/>
          <w:lang w:val="en-US"/>
        </w:rPr>
        <w:t xml:space="preserve"> pre and post transplant, collection and/or storage of donor and recipient specimens and tracking and reporting of HIV, HBV and HCV.</w:t>
      </w:r>
    </w:p>
    <w:p w:rsidR="00EE2368" w:rsidRPr="00D103FF" w:rsidRDefault="00EE2368" w:rsidP="002D09A4">
      <w:pPr>
        <w:spacing w:after="0" w:line="360" w:lineRule="auto"/>
        <w:ind w:firstLineChars="250" w:firstLine="600"/>
        <w:jc w:val="both"/>
        <w:rPr>
          <w:rFonts w:ascii="Book Antiqua" w:hAnsi="Book Antiqua"/>
          <w:sz w:val="24"/>
          <w:szCs w:val="24"/>
          <w:lang w:val="en-US" w:eastAsia="zh-CN"/>
        </w:rPr>
      </w:pPr>
    </w:p>
    <w:p w:rsidR="00D10571" w:rsidRPr="00D103FF" w:rsidRDefault="00D10571" w:rsidP="002D09A4">
      <w:pPr>
        <w:spacing w:after="0" w:line="360" w:lineRule="auto"/>
        <w:jc w:val="both"/>
        <w:rPr>
          <w:rFonts w:ascii="Book Antiqua" w:hAnsi="Book Antiqua"/>
          <w:b/>
          <w:i/>
          <w:sz w:val="24"/>
          <w:szCs w:val="24"/>
          <w:lang w:val="en-US"/>
        </w:rPr>
      </w:pPr>
      <w:r w:rsidRPr="00D103FF">
        <w:rPr>
          <w:rFonts w:ascii="Book Antiqua" w:hAnsi="Book Antiqua"/>
          <w:b/>
          <w:i/>
          <w:sz w:val="24"/>
          <w:szCs w:val="24"/>
          <w:lang w:val="en-US"/>
        </w:rPr>
        <w:t>Studies on specific pathogens</w:t>
      </w:r>
    </w:p>
    <w:p w:rsidR="00D10571" w:rsidRPr="00D103FF" w:rsidRDefault="000C6BC0"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 xml:space="preserve">The human BK polyomavirus is the major cause </w:t>
      </w:r>
      <w:r w:rsidR="00641F54" w:rsidRPr="00D103FF">
        <w:rPr>
          <w:rFonts w:ascii="Book Antiqua" w:hAnsi="Book Antiqua"/>
          <w:sz w:val="24"/>
          <w:szCs w:val="24"/>
          <w:lang w:val="en-US"/>
        </w:rPr>
        <w:t xml:space="preserve">of </w:t>
      </w:r>
      <w:r w:rsidRPr="00D103FF">
        <w:rPr>
          <w:rFonts w:ascii="Book Antiqua" w:hAnsi="Book Antiqua"/>
          <w:sz w:val="24"/>
          <w:szCs w:val="24"/>
          <w:lang w:val="en-US"/>
        </w:rPr>
        <w:t>polyomavirus-associated nephropathy</w:t>
      </w:r>
      <w:r w:rsidR="00641F54" w:rsidRPr="00D103FF">
        <w:rPr>
          <w:rFonts w:ascii="Book Antiqua" w:hAnsi="Book Antiqua"/>
          <w:sz w:val="24"/>
          <w:szCs w:val="24"/>
          <w:lang w:val="en-US"/>
        </w:rPr>
        <w:t xml:space="preserve"> (PyVAN)</w:t>
      </w:r>
      <w:r w:rsidR="008825FA" w:rsidRPr="00D103FF">
        <w:rPr>
          <w:rFonts w:ascii="Book Antiqua" w:hAnsi="Book Antiqua"/>
          <w:sz w:val="24"/>
          <w:szCs w:val="24"/>
          <w:lang w:val="en-US"/>
        </w:rPr>
        <w:t>. Because effective antiviral therapies are lacking, screening kidney transplant patients for BKV replication in urine and blood has become the key recommendation to guide the reduction of immunosuppression in patients with BKV viremia. Retransplantation after PyVAN is largely successful, but requires cl</w:t>
      </w:r>
      <w:r w:rsidR="00AD61B0" w:rsidRPr="00D103FF">
        <w:rPr>
          <w:rFonts w:ascii="Book Antiqua" w:hAnsi="Book Antiqua"/>
          <w:sz w:val="24"/>
          <w:szCs w:val="24"/>
          <w:lang w:val="en-US"/>
        </w:rPr>
        <w:t>ose monitoring for recurrent BK</w:t>
      </w:r>
      <w:r w:rsidR="008825FA" w:rsidRPr="00D103FF">
        <w:rPr>
          <w:rFonts w:ascii="Book Antiqua" w:hAnsi="Book Antiqua"/>
          <w:sz w:val="24"/>
          <w:szCs w:val="24"/>
          <w:lang w:val="en-US"/>
        </w:rPr>
        <w:t xml:space="preserve"> </w:t>
      </w:r>
      <w:proofErr w:type="gramStart"/>
      <w:r w:rsidR="008825FA" w:rsidRPr="00D103FF">
        <w:rPr>
          <w:rFonts w:ascii="Book Antiqua" w:hAnsi="Book Antiqua"/>
          <w:sz w:val="24"/>
          <w:szCs w:val="24"/>
          <w:lang w:val="en-US"/>
        </w:rPr>
        <w:t>viremia</w:t>
      </w:r>
      <w:r w:rsidR="00972BC9" w:rsidRPr="00D103FF">
        <w:rPr>
          <w:rFonts w:ascii="Book Antiqua" w:hAnsi="Book Antiqua"/>
          <w:sz w:val="24"/>
          <w:szCs w:val="24"/>
          <w:vertAlign w:val="superscript"/>
          <w:lang w:val="en-US"/>
        </w:rPr>
        <w:t>[</w:t>
      </w:r>
      <w:proofErr w:type="gramEnd"/>
      <w:r w:rsidR="00AA7244" w:rsidRPr="00D103FF">
        <w:rPr>
          <w:rFonts w:ascii="Book Antiqua" w:hAnsi="Book Antiqua"/>
          <w:sz w:val="24"/>
          <w:szCs w:val="24"/>
          <w:vertAlign w:val="superscript"/>
          <w:lang w:val="en-US"/>
        </w:rPr>
        <w:t>229]</w:t>
      </w:r>
      <w:r w:rsidR="00D2366D" w:rsidRPr="00D103FF">
        <w:rPr>
          <w:rFonts w:ascii="Book Antiqua" w:hAnsi="Book Antiqua"/>
          <w:sz w:val="24"/>
          <w:szCs w:val="24"/>
          <w:lang w:val="en-US"/>
        </w:rPr>
        <w:t>.</w:t>
      </w:r>
    </w:p>
    <w:p w:rsidR="008825FA" w:rsidRPr="00D103FF" w:rsidRDefault="008825FA"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 xml:space="preserve">Sood </w:t>
      </w:r>
      <w:r w:rsidR="00254D18" w:rsidRPr="00D103FF">
        <w:rPr>
          <w:rFonts w:ascii="Book Antiqua" w:hAnsi="Book Antiqua"/>
          <w:i/>
          <w:sz w:val="24"/>
          <w:szCs w:val="24"/>
          <w:lang w:val="en-US"/>
        </w:rPr>
        <w:t xml:space="preserve">et </w:t>
      </w:r>
      <w:proofErr w:type="gramStart"/>
      <w:r w:rsidR="00254D18" w:rsidRPr="00D103FF">
        <w:rPr>
          <w:rFonts w:ascii="Book Antiqua" w:hAnsi="Book Antiqua"/>
          <w:i/>
          <w:sz w:val="24"/>
          <w:szCs w:val="24"/>
          <w:lang w:val="en-US"/>
        </w:rPr>
        <w:t>al</w:t>
      </w:r>
      <w:r w:rsidR="00972BC9" w:rsidRPr="00D103FF">
        <w:rPr>
          <w:rFonts w:ascii="Book Antiqua" w:hAnsi="Book Antiqua"/>
          <w:sz w:val="24"/>
          <w:szCs w:val="24"/>
          <w:vertAlign w:val="superscript"/>
          <w:lang w:val="en-US"/>
        </w:rPr>
        <w:t>[</w:t>
      </w:r>
      <w:proofErr w:type="gramEnd"/>
      <w:r w:rsidR="00AA7244" w:rsidRPr="00D103FF">
        <w:rPr>
          <w:rFonts w:ascii="Book Antiqua" w:hAnsi="Book Antiqua"/>
          <w:sz w:val="24"/>
          <w:szCs w:val="24"/>
          <w:vertAlign w:val="superscript"/>
          <w:lang w:val="en-US"/>
        </w:rPr>
        <w:t>230</w:t>
      </w:r>
      <w:r w:rsidR="007A2EE3" w:rsidRPr="00D103FF">
        <w:rPr>
          <w:rFonts w:ascii="Book Antiqua" w:hAnsi="Book Antiqua"/>
          <w:sz w:val="24"/>
          <w:szCs w:val="24"/>
          <w:vertAlign w:val="superscript"/>
          <w:lang w:val="en-US"/>
        </w:rPr>
        <w:t>]</w:t>
      </w:r>
      <w:r w:rsidR="007A2EE3" w:rsidRPr="00D103FF">
        <w:rPr>
          <w:rFonts w:ascii="Book Antiqua" w:hAnsi="Book Antiqua"/>
          <w:sz w:val="24"/>
          <w:szCs w:val="24"/>
          <w:lang w:val="en-US"/>
        </w:rPr>
        <w:t xml:space="preserve"> evaluated</w:t>
      </w:r>
      <w:r w:rsidRPr="00D103FF">
        <w:rPr>
          <w:rFonts w:ascii="Book Antiqua" w:hAnsi="Book Antiqua"/>
          <w:sz w:val="24"/>
          <w:szCs w:val="24"/>
          <w:lang w:val="en-US"/>
        </w:rPr>
        <w:t xml:space="preserve"> the relation</w:t>
      </w:r>
      <w:r w:rsidR="000846BC" w:rsidRPr="00D103FF">
        <w:rPr>
          <w:rFonts w:ascii="Book Antiqua" w:hAnsi="Book Antiqua"/>
          <w:sz w:val="24"/>
          <w:szCs w:val="24"/>
          <w:lang w:val="en-US"/>
        </w:rPr>
        <w:t>ship of pre-transplantation BK v</w:t>
      </w:r>
      <w:r w:rsidR="00641F54" w:rsidRPr="00D103FF">
        <w:rPr>
          <w:rFonts w:ascii="Book Antiqua" w:hAnsi="Book Antiqua"/>
          <w:sz w:val="24"/>
          <w:szCs w:val="24"/>
          <w:lang w:val="en-US"/>
        </w:rPr>
        <w:t>irus-s</w:t>
      </w:r>
      <w:r w:rsidRPr="00D103FF">
        <w:rPr>
          <w:rFonts w:ascii="Book Antiqua" w:hAnsi="Book Antiqua"/>
          <w:sz w:val="24"/>
          <w:szCs w:val="24"/>
          <w:lang w:val="en-US"/>
        </w:rPr>
        <w:t>pecific donor and recipient serostatus</w:t>
      </w:r>
      <w:r w:rsidR="00C05799" w:rsidRPr="00D103FF">
        <w:rPr>
          <w:rFonts w:ascii="Book Antiqua" w:hAnsi="Book Antiqua"/>
          <w:sz w:val="24"/>
          <w:szCs w:val="24"/>
          <w:lang w:val="en-US"/>
        </w:rPr>
        <w:t xml:space="preserve"> to post-transplant BKV infection. Overall infection was highest in the D+R- group and lowest in t</w:t>
      </w:r>
      <w:r w:rsidR="00641F54" w:rsidRPr="00D103FF">
        <w:rPr>
          <w:rFonts w:ascii="Book Antiqua" w:hAnsi="Book Antiqua"/>
          <w:sz w:val="24"/>
          <w:szCs w:val="24"/>
          <w:lang w:val="en-US"/>
        </w:rPr>
        <w:t>he D-R-group. BKV serostatus may</w:t>
      </w:r>
      <w:r w:rsidR="00C05799" w:rsidRPr="00D103FF">
        <w:rPr>
          <w:rFonts w:ascii="Book Antiqua" w:hAnsi="Book Antiqua"/>
          <w:sz w:val="24"/>
          <w:szCs w:val="24"/>
          <w:lang w:val="en-US"/>
        </w:rPr>
        <w:t xml:space="preserve"> be used to risk stratify patients for post-transplantation infection.</w:t>
      </w:r>
    </w:p>
    <w:p w:rsidR="00F64079" w:rsidRPr="00D103FF" w:rsidRDefault="00F64079"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CMV remains one of the most common complications affecting SOT, with significant morbidity and occasional mortality. In addition to the direct effects of CMV infection and disease, there are indirect effects</w:t>
      </w:r>
      <w:r w:rsidR="00641F54" w:rsidRPr="00D103FF">
        <w:rPr>
          <w:rFonts w:ascii="Book Antiqua" w:hAnsi="Book Antiqua"/>
          <w:sz w:val="24"/>
          <w:szCs w:val="24"/>
          <w:lang w:val="en-US"/>
        </w:rPr>
        <w:t>,</w:t>
      </w:r>
      <w:r w:rsidRPr="00D103FF">
        <w:rPr>
          <w:rFonts w:ascii="Book Antiqua" w:hAnsi="Book Antiqua"/>
          <w:sz w:val="24"/>
          <w:szCs w:val="24"/>
          <w:lang w:val="en-US"/>
        </w:rPr>
        <w:t xml:space="preserve"> both general an</w:t>
      </w:r>
      <w:r w:rsidR="00641F54" w:rsidRPr="00D103FF">
        <w:rPr>
          <w:rFonts w:ascii="Book Antiqua" w:hAnsi="Book Antiqua"/>
          <w:sz w:val="24"/>
          <w:szCs w:val="24"/>
          <w:lang w:val="en-US"/>
        </w:rPr>
        <w:t>d transplant specific, which may</w:t>
      </w:r>
      <w:r w:rsidRPr="00D103FF">
        <w:rPr>
          <w:rFonts w:ascii="Book Antiqua" w:hAnsi="Book Antiqua"/>
          <w:sz w:val="24"/>
          <w:szCs w:val="24"/>
          <w:lang w:val="en-US"/>
        </w:rPr>
        <w:t xml:space="preserve"> significantly impact </w:t>
      </w:r>
      <w:r w:rsidR="00641F54" w:rsidRPr="00D103FF">
        <w:rPr>
          <w:rFonts w:ascii="Book Antiqua" w:hAnsi="Book Antiqua"/>
          <w:sz w:val="24"/>
          <w:szCs w:val="24"/>
          <w:lang w:val="en-US"/>
        </w:rPr>
        <w:t xml:space="preserve">the </w:t>
      </w:r>
      <w:r w:rsidRPr="00D103FF">
        <w:rPr>
          <w:rFonts w:ascii="Book Antiqua" w:hAnsi="Book Antiqua"/>
          <w:sz w:val="24"/>
          <w:szCs w:val="24"/>
          <w:lang w:val="en-US"/>
        </w:rPr>
        <w:t>outcomes.</w:t>
      </w:r>
      <w:r w:rsidR="0047122C" w:rsidRPr="00D103FF">
        <w:rPr>
          <w:rFonts w:ascii="Book Antiqua" w:hAnsi="Book Antiqua"/>
          <w:sz w:val="24"/>
          <w:szCs w:val="24"/>
          <w:lang w:val="en-US"/>
        </w:rPr>
        <w:t xml:space="preserve"> </w:t>
      </w:r>
    </w:p>
    <w:p w:rsidR="0047122C" w:rsidRPr="00D103FF" w:rsidRDefault="00F64079" w:rsidP="00C61FB8">
      <w:pPr>
        <w:spacing w:after="0" w:line="360" w:lineRule="auto"/>
        <w:ind w:firstLineChars="350" w:firstLine="840"/>
        <w:jc w:val="both"/>
        <w:rPr>
          <w:rFonts w:ascii="Book Antiqua" w:hAnsi="Book Antiqua"/>
          <w:sz w:val="24"/>
          <w:szCs w:val="24"/>
          <w:lang w:val="en-US"/>
        </w:rPr>
      </w:pPr>
      <w:r w:rsidRPr="00D103FF">
        <w:rPr>
          <w:rFonts w:ascii="Book Antiqua" w:hAnsi="Book Antiqua"/>
          <w:sz w:val="24"/>
          <w:szCs w:val="24"/>
          <w:lang w:val="en-US"/>
        </w:rPr>
        <w:t xml:space="preserve">An international panel of experts was convened by late 2012 to revise and expand evidence and expert opinion-based consensus guidelines. The </w:t>
      </w:r>
      <w:r w:rsidR="007A2EE3" w:rsidRPr="00D103FF">
        <w:rPr>
          <w:rFonts w:ascii="Book Antiqua" w:hAnsi="Book Antiqua"/>
          <w:sz w:val="24"/>
          <w:szCs w:val="24"/>
          <w:lang w:val="en-US"/>
        </w:rPr>
        <w:t>reports of such recommendations have</w:t>
      </w:r>
      <w:r w:rsidRPr="00D103FF">
        <w:rPr>
          <w:rFonts w:ascii="Book Antiqua" w:hAnsi="Book Antiqua"/>
          <w:sz w:val="24"/>
          <w:szCs w:val="24"/>
          <w:lang w:val="en-US"/>
        </w:rPr>
        <w:t xml:space="preserve"> been published in 2013</w:t>
      </w:r>
      <w:r w:rsidR="00972BC9" w:rsidRPr="00D103FF">
        <w:rPr>
          <w:rFonts w:ascii="Book Antiqua" w:hAnsi="Book Antiqua"/>
          <w:sz w:val="24"/>
          <w:szCs w:val="24"/>
          <w:vertAlign w:val="superscript"/>
          <w:lang w:val="en-US"/>
        </w:rPr>
        <w:t>[</w:t>
      </w:r>
      <w:r w:rsidR="00AA7244" w:rsidRPr="00D103FF">
        <w:rPr>
          <w:rFonts w:ascii="Book Antiqua" w:hAnsi="Book Antiqua"/>
          <w:sz w:val="24"/>
          <w:szCs w:val="24"/>
          <w:vertAlign w:val="superscript"/>
          <w:lang w:val="en-US"/>
        </w:rPr>
        <w:t>221</w:t>
      </w:r>
      <w:r w:rsidR="007A2EE3" w:rsidRPr="00D103FF">
        <w:rPr>
          <w:rFonts w:ascii="Book Antiqua" w:hAnsi="Book Antiqua"/>
          <w:sz w:val="24"/>
          <w:szCs w:val="24"/>
          <w:vertAlign w:val="superscript"/>
          <w:lang w:val="en-US"/>
        </w:rPr>
        <w:t>]</w:t>
      </w:r>
      <w:r w:rsidR="007A2EE3" w:rsidRPr="00D103FF">
        <w:rPr>
          <w:rFonts w:ascii="Book Antiqua" w:hAnsi="Book Antiqua"/>
          <w:sz w:val="24"/>
          <w:szCs w:val="24"/>
          <w:lang w:val="en-US"/>
        </w:rPr>
        <w:t>.</w:t>
      </w:r>
      <w:r w:rsidR="00F9626C" w:rsidRPr="00D103FF">
        <w:rPr>
          <w:rFonts w:ascii="Book Antiqua" w:hAnsi="Book Antiqua"/>
          <w:sz w:val="24"/>
          <w:szCs w:val="24"/>
          <w:lang w:val="en-US" w:eastAsia="zh-CN"/>
        </w:rPr>
        <w:t xml:space="preserve"> </w:t>
      </w:r>
      <w:r w:rsidRPr="00D103FF">
        <w:rPr>
          <w:rFonts w:ascii="Book Antiqua" w:hAnsi="Book Antiqua"/>
          <w:sz w:val="24"/>
          <w:szCs w:val="24"/>
          <w:lang w:val="en-US"/>
        </w:rPr>
        <w:t>Viral culture of blood or urine has a very limited role for the diagnosis of the disease</w:t>
      </w:r>
      <w:r w:rsidR="00AA7244" w:rsidRPr="00D103FF">
        <w:rPr>
          <w:rFonts w:ascii="Book Antiqua" w:hAnsi="Book Antiqua"/>
          <w:sz w:val="24"/>
          <w:szCs w:val="24"/>
          <w:lang w:val="en-US"/>
        </w:rPr>
        <w:t>. Histology/immune-</w:t>
      </w:r>
      <w:r w:rsidR="00F4501C" w:rsidRPr="00D103FF">
        <w:rPr>
          <w:rFonts w:ascii="Book Antiqua" w:hAnsi="Book Antiqua"/>
          <w:sz w:val="24"/>
          <w:szCs w:val="24"/>
          <w:lang w:val="en-US"/>
        </w:rPr>
        <w:t>h</w:t>
      </w:r>
      <w:r w:rsidR="0047122C" w:rsidRPr="00D103FF">
        <w:rPr>
          <w:rFonts w:ascii="Book Antiqua" w:hAnsi="Book Antiqua"/>
          <w:sz w:val="24"/>
          <w:szCs w:val="24"/>
          <w:lang w:val="en-US"/>
        </w:rPr>
        <w:t xml:space="preserve">istochemistry is the </w:t>
      </w:r>
      <w:r w:rsidR="007A2EE3" w:rsidRPr="00D103FF">
        <w:rPr>
          <w:rFonts w:ascii="Book Antiqua" w:hAnsi="Book Antiqua"/>
          <w:sz w:val="24"/>
          <w:szCs w:val="24"/>
          <w:lang w:val="en-US"/>
        </w:rPr>
        <w:t>preferred method for</w:t>
      </w:r>
      <w:r w:rsidR="0047122C" w:rsidRPr="00D103FF">
        <w:rPr>
          <w:rFonts w:ascii="Book Antiqua" w:hAnsi="Book Antiqua"/>
          <w:sz w:val="24"/>
          <w:szCs w:val="24"/>
          <w:lang w:val="en-US"/>
        </w:rPr>
        <w:t xml:space="preserve"> diagnosis of tissue-invasive disease.</w:t>
      </w:r>
      <w:r w:rsidR="00C61FB8">
        <w:rPr>
          <w:rFonts w:ascii="Book Antiqua" w:hAnsi="Book Antiqua" w:hint="eastAsia"/>
          <w:sz w:val="24"/>
          <w:szCs w:val="24"/>
          <w:lang w:val="en-US" w:eastAsia="zh-CN"/>
        </w:rPr>
        <w:t xml:space="preserve"> </w:t>
      </w:r>
      <w:r w:rsidR="0047122C" w:rsidRPr="00D103FF">
        <w:rPr>
          <w:rFonts w:ascii="Book Antiqua" w:hAnsi="Book Antiqua"/>
          <w:sz w:val="24"/>
          <w:szCs w:val="24"/>
          <w:lang w:val="en-US"/>
        </w:rPr>
        <w:t>Quantitative nucleic acid amplification testing (QNAT) is preferred for diagnosis, decision regarding pre-emptive therapy and monitoring response to therapy. If QNAT is not available, antigenemia is an acceptable alternative.</w:t>
      </w:r>
    </w:p>
    <w:p w:rsidR="00B10449" w:rsidRPr="00D103FF" w:rsidRDefault="0047122C"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Both universal prophylaxis and pre-emptive strategies are viable approaches for the prevention of CMV disease. For D+R-</w:t>
      </w:r>
      <w:r w:rsidR="00641F54" w:rsidRPr="00D103FF">
        <w:rPr>
          <w:rFonts w:ascii="Book Antiqua" w:hAnsi="Book Antiqua"/>
          <w:sz w:val="24"/>
          <w:szCs w:val="24"/>
          <w:lang w:val="en-US"/>
        </w:rPr>
        <w:t xml:space="preserve"> </w:t>
      </w:r>
      <w:r w:rsidRPr="00D103FF">
        <w:rPr>
          <w:rFonts w:ascii="Book Antiqua" w:hAnsi="Book Antiqua"/>
          <w:sz w:val="24"/>
          <w:szCs w:val="24"/>
          <w:lang w:val="en-US"/>
        </w:rPr>
        <w:t xml:space="preserve">the use of either prophylaxis or pre-emptive therapy after kidney and liver transplant are recommended. For D+R- the use of </w:t>
      </w:r>
      <w:r w:rsidR="007A2EE3" w:rsidRPr="00D103FF">
        <w:rPr>
          <w:rFonts w:ascii="Book Antiqua" w:hAnsi="Book Antiqua"/>
          <w:sz w:val="24"/>
          <w:szCs w:val="24"/>
          <w:lang w:val="en-US"/>
        </w:rPr>
        <w:t>prophylaxis over</w:t>
      </w:r>
      <w:r w:rsidRPr="00D103FF">
        <w:rPr>
          <w:rFonts w:ascii="Book Antiqua" w:hAnsi="Book Antiqua"/>
          <w:sz w:val="24"/>
          <w:szCs w:val="24"/>
          <w:lang w:val="en-US"/>
        </w:rPr>
        <w:t xml:space="preserve"> pre-emptive therapy after heart and lung </w:t>
      </w:r>
      <w:proofErr w:type="gramStart"/>
      <w:r w:rsidRPr="00D103FF">
        <w:rPr>
          <w:rFonts w:ascii="Book Antiqua" w:hAnsi="Book Antiqua"/>
          <w:sz w:val="24"/>
          <w:szCs w:val="24"/>
          <w:lang w:val="en-US"/>
        </w:rPr>
        <w:t>Tx</w:t>
      </w:r>
      <w:proofErr w:type="gramEnd"/>
      <w:r w:rsidRPr="00D103FF">
        <w:rPr>
          <w:rFonts w:ascii="Book Antiqua" w:hAnsi="Book Antiqua"/>
          <w:sz w:val="24"/>
          <w:szCs w:val="24"/>
          <w:lang w:val="en-US"/>
        </w:rPr>
        <w:t xml:space="preserve"> is recommended. When a pre-emptive therapy strategy is used, it is recommended that the center</w:t>
      </w:r>
      <w:r w:rsidR="00641F54" w:rsidRPr="00D103FF">
        <w:rPr>
          <w:rFonts w:ascii="Book Antiqua" w:hAnsi="Book Antiqua"/>
          <w:sz w:val="24"/>
          <w:szCs w:val="24"/>
          <w:lang w:val="en-US"/>
        </w:rPr>
        <w:t>s</w:t>
      </w:r>
      <w:r w:rsidRPr="00D103FF">
        <w:rPr>
          <w:rFonts w:ascii="Book Antiqua" w:hAnsi="Book Antiqua"/>
          <w:sz w:val="24"/>
          <w:szCs w:val="24"/>
          <w:lang w:val="en-US"/>
        </w:rPr>
        <w:t xml:space="preserve"> develop</w:t>
      </w:r>
      <w:r w:rsidR="00B10449" w:rsidRPr="00D103FF">
        <w:rPr>
          <w:rFonts w:ascii="Book Antiqua" w:hAnsi="Book Antiqua"/>
          <w:sz w:val="24"/>
          <w:szCs w:val="24"/>
          <w:lang w:val="en-US"/>
        </w:rPr>
        <w:t xml:space="preserve"> and validate their local </w:t>
      </w:r>
      <w:proofErr w:type="gramStart"/>
      <w:r w:rsidR="007A2EE3" w:rsidRPr="00D103FF">
        <w:rPr>
          <w:rFonts w:ascii="Book Antiqua" w:hAnsi="Book Antiqua"/>
          <w:sz w:val="24"/>
          <w:szCs w:val="24"/>
          <w:lang w:val="en-US"/>
        </w:rPr>
        <w:t>protocol</w:t>
      </w:r>
      <w:r w:rsidR="00972BC9" w:rsidRPr="00D103FF">
        <w:rPr>
          <w:rFonts w:ascii="Book Antiqua" w:hAnsi="Book Antiqua"/>
          <w:sz w:val="24"/>
          <w:szCs w:val="24"/>
          <w:vertAlign w:val="superscript"/>
          <w:lang w:val="en-US"/>
        </w:rPr>
        <w:t>[</w:t>
      </w:r>
      <w:proofErr w:type="gramEnd"/>
      <w:r w:rsidR="00AA7244" w:rsidRPr="00D103FF">
        <w:rPr>
          <w:rFonts w:ascii="Book Antiqua" w:hAnsi="Book Antiqua"/>
          <w:sz w:val="24"/>
          <w:szCs w:val="24"/>
          <w:vertAlign w:val="superscript"/>
          <w:lang w:val="en-US"/>
        </w:rPr>
        <w:t>231</w:t>
      </w:r>
      <w:r w:rsidR="007A2EE3" w:rsidRPr="00D103FF">
        <w:rPr>
          <w:rFonts w:ascii="Book Antiqua" w:hAnsi="Book Antiqua"/>
          <w:sz w:val="24"/>
          <w:szCs w:val="24"/>
          <w:vertAlign w:val="superscript"/>
          <w:lang w:val="en-US"/>
        </w:rPr>
        <w:t>]</w:t>
      </w:r>
      <w:r w:rsidR="007A2EE3" w:rsidRPr="00D103FF">
        <w:rPr>
          <w:rFonts w:ascii="Book Antiqua" w:hAnsi="Book Antiqua"/>
          <w:sz w:val="24"/>
          <w:szCs w:val="24"/>
          <w:lang w:val="en-US"/>
        </w:rPr>
        <w:t xml:space="preserve">. </w:t>
      </w:r>
      <w:r w:rsidR="00B10449" w:rsidRPr="00D103FF">
        <w:rPr>
          <w:rFonts w:ascii="Book Antiqua" w:hAnsi="Book Antiqua"/>
          <w:sz w:val="24"/>
          <w:szCs w:val="24"/>
          <w:lang w:val="en-US"/>
        </w:rPr>
        <w:t xml:space="preserve">For non-severe CMV disease, </w:t>
      </w:r>
      <w:r w:rsidR="007A2EE3" w:rsidRPr="00D103FF">
        <w:rPr>
          <w:rFonts w:ascii="Book Antiqua" w:hAnsi="Book Antiqua"/>
          <w:sz w:val="24"/>
          <w:szCs w:val="24"/>
          <w:lang w:val="en-US"/>
        </w:rPr>
        <w:t>Valganciclovir or</w:t>
      </w:r>
      <w:r w:rsidR="00B10449" w:rsidRPr="00D103FF">
        <w:rPr>
          <w:rFonts w:ascii="Book Antiqua" w:hAnsi="Book Antiqua"/>
          <w:sz w:val="24"/>
          <w:szCs w:val="24"/>
          <w:lang w:val="en-US"/>
        </w:rPr>
        <w:t xml:space="preserve"> intravenous Ganciclovir are recommended as first line treatment</w:t>
      </w:r>
      <w:r w:rsidR="00641F54" w:rsidRPr="00D103FF">
        <w:rPr>
          <w:rFonts w:ascii="Book Antiqua" w:hAnsi="Book Antiqua"/>
          <w:sz w:val="24"/>
          <w:szCs w:val="24"/>
          <w:lang w:val="en-US"/>
        </w:rPr>
        <w:t>, while d</w:t>
      </w:r>
      <w:r w:rsidR="00B10449" w:rsidRPr="00D103FF">
        <w:rPr>
          <w:rFonts w:ascii="Book Antiqua" w:hAnsi="Book Antiqua"/>
          <w:sz w:val="24"/>
          <w:szCs w:val="24"/>
          <w:lang w:val="en-US"/>
        </w:rPr>
        <w:t>ose reduction of immunosuppressive therapy should be considered in severe CMV disease.</w:t>
      </w:r>
    </w:p>
    <w:p w:rsidR="00B10449" w:rsidRPr="00D103FF" w:rsidRDefault="00B10449" w:rsidP="006F79A5">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 xml:space="preserve">CMV vaccines are in preclinical, phase I and phase II </w:t>
      </w:r>
      <w:proofErr w:type="gramStart"/>
      <w:r w:rsidRPr="00D103FF">
        <w:rPr>
          <w:rFonts w:ascii="Book Antiqua" w:hAnsi="Book Antiqua"/>
          <w:sz w:val="24"/>
          <w:szCs w:val="24"/>
          <w:lang w:val="en-US"/>
        </w:rPr>
        <w:t>trials</w:t>
      </w:r>
      <w:r w:rsidR="00972BC9" w:rsidRPr="00D103FF">
        <w:rPr>
          <w:rFonts w:ascii="Book Antiqua" w:hAnsi="Book Antiqua"/>
          <w:sz w:val="24"/>
          <w:szCs w:val="24"/>
          <w:vertAlign w:val="superscript"/>
          <w:lang w:val="en-US"/>
        </w:rPr>
        <w:t>[</w:t>
      </w:r>
      <w:proofErr w:type="gramEnd"/>
      <w:r w:rsidR="00AA7244" w:rsidRPr="00D103FF">
        <w:rPr>
          <w:rFonts w:ascii="Book Antiqua" w:hAnsi="Book Antiqua"/>
          <w:sz w:val="24"/>
          <w:szCs w:val="24"/>
          <w:vertAlign w:val="superscript"/>
          <w:lang w:val="en-US"/>
        </w:rPr>
        <w:t>232,233</w:t>
      </w:r>
      <w:r w:rsidR="007A2EE3" w:rsidRPr="00D103FF">
        <w:rPr>
          <w:rFonts w:ascii="Book Antiqua" w:hAnsi="Book Antiqua"/>
          <w:sz w:val="24"/>
          <w:szCs w:val="24"/>
          <w:vertAlign w:val="superscript"/>
          <w:lang w:val="en-US"/>
        </w:rPr>
        <w:t>]</w:t>
      </w:r>
      <w:r w:rsidR="007A2EE3" w:rsidRPr="00D103FF">
        <w:rPr>
          <w:rFonts w:ascii="Book Antiqua" w:hAnsi="Book Antiqua"/>
          <w:sz w:val="24"/>
          <w:szCs w:val="24"/>
          <w:lang w:val="en-US"/>
        </w:rPr>
        <w:t xml:space="preserve">. </w:t>
      </w:r>
      <w:r w:rsidRPr="00D103FF">
        <w:rPr>
          <w:rFonts w:ascii="Book Antiqua" w:hAnsi="Book Antiqua"/>
          <w:sz w:val="24"/>
          <w:szCs w:val="24"/>
          <w:lang w:val="en-US"/>
        </w:rPr>
        <w:t xml:space="preserve">The primary goal of a CMV vaccine should be to prevent or </w:t>
      </w:r>
      <w:r w:rsidR="00641F54" w:rsidRPr="00D103FF">
        <w:rPr>
          <w:rFonts w:ascii="Book Antiqua" w:hAnsi="Book Antiqua"/>
          <w:sz w:val="24"/>
          <w:szCs w:val="24"/>
          <w:lang w:val="en-US"/>
        </w:rPr>
        <w:t xml:space="preserve">to </w:t>
      </w:r>
      <w:r w:rsidRPr="00D103FF">
        <w:rPr>
          <w:rFonts w:ascii="Book Antiqua" w:hAnsi="Book Antiqua"/>
          <w:sz w:val="24"/>
          <w:szCs w:val="24"/>
          <w:lang w:val="en-US"/>
        </w:rPr>
        <w:t>modulate CMV replication and/or CMV disease.</w:t>
      </w:r>
      <w:r w:rsidR="006F79A5">
        <w:rPr>
          <w:rFonts w:ascii="Book Antiqua" w:hAnsi="Book Antiqua" w:hint="eastAsia"/>
          <w:sz w:val="24"/>
          <w:szCs w:val="24"/>
          <w:lang w:val="en-US" w:eastAsia="zh-CN"/>
        </w:rPr>
        <w:t xml:space="preserve"> </w:t>
      </w:r>
      <w:r w:rsidR="007A2EE3" w:rsidRPr="00D103FF">
        <w:rPr>
          <w:rFonts w:ascii="Book Antiqua" w:hAnsi="Book Antiqua"/>
          <w:sz w:val="24"/>
          <w:szCs w:val="24"/>
          <w:lang w:val="en-US"/>
        </w:rPr>
        <w:t>Herpes</w:t>
      </w:r>
      <w:r w:rsidR="00F4501C" w:rsidRPr="00D103FF">
        <w:rPr>
          <w:rFonts w:ascii="Book Antiqua" w:hAnsi="Book Antiqua"/>
          <w:sz w:val="24"/>
          <w:szCs w:val="24"/>
          <w:lang w:val="en-US"/>
        </w:rPr>
        <w:t xml:space="preserve"> </w:t>
      </w:r>
      <w:r w:rsidR="007A2EE3" w:rsidRPr="00D103FF">
        <w:rPr>
          <w:rFonts w:ascii="Book Antiqua" w:hAnsi="Book Antiqua"/>
          <w:sz w:val="24"/>
          <w:szCs w:val="24"/>
          <w:lang w:val="en-US"/>
        </w:rPr>
        <w:t>viruses infect</w:t>
      </w:r>
      <w:r w:rsidRPr="00D103FF">
        <w:rPr>
          <w:rFonts w:ascii="Book Antiqua" w:hAnsi="Book Antiqua"/>
          <w:sz w:val="24"/>
          <w:szCs w:val="24"/>
          <w:lang w:val="en-US"/>
        </w:rPr>
        <w:t xml:space="preserve"> most animal species. Infections due to the eight human herpes</w:t>
      </w:r>
      <w:r w:rsidR="00F4501C" w:rsidRPr="00D103FF">
        <w:rPr>
          <w:rFonts w:ascii="Book Antiqua" w:hAnsi="Book Antiqua"/>
          <w:sz w:val="24"/>
          <w:szCs w:val="24"/>
          <w:lang w:val="en-US"/>
        </w:rPr>
        <w:t xml:space="preserve"> </w:t>
      </w:r>
      <w:r w:rsidRPr="00D103FF">
        <w:rPr>
          <w:rFonts w:ascii="Book Antiqua" w:hAnsi="Book Antiqua"/>
          <w:sz w:val="24"/>
          <w:szCs w:val="24"/>
          <w:lang w:val="en-US"/>
        </w:rPr>
        <w:t xml:space="preserve">viruses (HHV) are exacerbated by immunosuppression in SOT. The special </w:t>
      </w:r>
      <w:r w:rsidR="007A2EE3" w:rsidRPr="00D103FF">
        <w:rPr>
          <w:rFonts w:ascii="Book Antiqua" w:hAnsi="Book Antiqua"/>
          <w:sz w:val="24"/>
          <w:szCs w:val="24"/>
          <w:lang w:val="en-US"/>
        </w:rPr>
        <w:t>features</w:t>
      </w:r>
      <w:r w:rsidRPr="00D103FF">
        <w:rPr>
          <w:rFonts w:ascii="Book Antiqua" w:hAnsi="Book Antiqua"/>
          <w:sz w:val="24"/>
          <w:szCs w:val="24"/>
          <w:lang w:val="en-US"/>
        </w:rPr>
        <w:t xml:space="preserve"> of the herpes</w:t>
      </w:r>
      <w:r w:rsidR="00F4501C" w:rsidRPr="00D103FF">
        <w:rPr>
          <w:rFonts w:ascii="Book Antiqua" w:hAnsi="Book Antiqua"/>
          <w:sz w:val="24"/>
          <w:szCs w:val="24"/>
          <w:lang w:val="en-US"/>
        </w:rPr>
        <w:t xml:space="preserve"> </w:t>
      </w:r>
      <w:r w:rsidRPr="00D103FF">
        <w:rPr>
          <w:rFonts w:ascii="Book Antiqua" w:hAnsi="Book Antiqua"/>
          <w:sz w:val="24"/>
          <w:szCs w:val="24"/>
          <w:lang w:val="en-US"/>
        </w:rPr>
        <w:t>virus</w:t>
      </w:r>
      <w:r w:rsidR="009A1475" w:rsidRPr="00D103FF">
        <w:rPr>
          <w:rFonts w:ascii="Book Antiqua" w:hAnsi="Book Antiqua"/>
          <w:sz w:val="24"/>
          <w:szCs w:val="24"/>
          <w:lang w:val="en-US"/>
        </w:rPr>
        <w:t xml:space="preserve"> life cycle include the ability to establish latent, non-productive infection and the life-long capacity for reactivation to productive lytic infection. Interactions between </w:t>
      </w:r>
      <w:r w:rsidR="00641F54" w:rsidRPr="00D103FF">
        <w:rPr>
          <w:rFonts w:ascii="Book Antiqua" w:hAnsi="Book Antiqua"/>
          <w:sz w:val="24"/>
          <w:szCs w:val="24"/>
          <w:lang w:val="en-US"/>
        </w:rPr>
        <w:t xml:space="preserve">the </w:t>
      </w:r>
      <w:r w:rsidR="009A1475" w:rsidRPr="00D103FF">
        <w:rPr>
          <w:rFonts w:ascii="Book Antiqua" w:hAnsi="Book Antiqua"/>
          <w:sz w:val="24"/>
          <w:szCs w:val="24"/>
          <w:lang w:val="en-US"/>
        </w:rPr>
        <w:t xml:space="preserve">latent virus and </w:t>
      </w:r>
      <w:r w:rsidR="00641F54" w:rsidRPr="00D103FF">
        <w:rPr>
          <w:rFonts w:ascii="Book Antiqua" w:hAnsi="Book Antiqua"/>
          <w:sz w:val="24"/>
          <w:szCs w:val="24"/>
          <w:lang w:val="en-US"/>
        </w:rPr>
        <w:t xml:space="preserve">the </w:t>
      </w:r>
      <w:r w:rsidR="009A1475" w:rsidRPr="00D103FF">
        <w:rPr>
          <w:rFonts w:ascii="Book Antiqua" w:hAnsi="Book Antiqua"/>
          <w:sz w:val="24"/>
          <w:szCs w:val="24"/>
          <w:lang w:val="en-US"/>
        </w:rPr>
        <w:t xml:space="preserve">immune system determine the frequency and severity of symptomatic infection. In an overview </w:t>
      </w:r>
      <w:proofErr w:type="gramStart"/>
      <w:r w:rsidR="009A1475" w:rsidRPr="00D103FF">
        <w:rPr>
          <w:rFonts w:ascii="Book Antiqua" w:hAnsi="Book Antiqua"/>
          <w:sz w:val="24"/>
          <w:szCs w:val="24"/>
          <w:lang w:val="en-US"/>
        </w:rPr>
        <w:t>Fishmann</w:t>
      </w:r>
      <w:r w:rsidR="00972BC9" w:rsidRPr="00D103FF">
        <w:rPr>
          <w:rFonts w:ascii="Book Antiqua" w:hAnsi="Book Antiqua"/>
          <w:sz w:val="24"/>
          <w:szCs w:val="24"/>
          <w:vertAlign w:val="superscript"/>
          <w:lang w:val="en-US"/>
        </w:rPr>
        <w:t>[</w:t>
      </w:r>
      <w:proofErr w:type="gramEnd"/>
      <w:r w:rsidR="00AA7244" w:rsidRPr="00D103FF">
        <w:rPr>
          <w:rFonts w:ascii="Book Antiqua" w:hAnsi="Book Antiqua"/>
          <w:sz w:val="24"/>
          <w:szCs w:val="24"/>
          <w:vertAlign w:val="superscript"/>
          <w:lang w:val="en-US"/>
        </w:rPr>
        <w:t>222]</w:t>
      </w:r>
      <w:r w:rsidR="00E24020" w:rsidRPr="00D103FF">
        <w:rPr>
          <w:rFonts w:ascii="Book Antiqua" w:hAnsi="Book Antiqua"/>
          <w:sz w:val="24"/>
          <w:szCs w:val="24"/>
          <w:lang w:val="en-US"/>
        </w:rPr>
        <w:t xml:space="preserve"> </w:t>
      </w:r>
      <w:r w:rsidR="009A1475" w:rsidRPr="00D103FF">
        <w:rPr>
          <w:rFonts w:ascii="Book Antiqua" w:hAnsi="Book Antiqua"/>
          <w:sz w:val="24"/>
          <w:szCs w:val="24"/>
          <w:lang w:val="en-US"/>
        </w:rPr>
        <w:t xml:space="preserve">reports how the immunologic and cellular effects of </w:t>
      </w:r>
      <w:r w:rsidR="00F4501C" w:rsidRPr="00D103FF">
        <w:rPr>
          <w:rFonts w:ascii="Book Antiqua" w:hAnsi="Book Antiqua"/>
          <w:sz w:val="24"/>
          <w:szCs w:val="24"/>
          <w:lang w:val="en-US"/>
        </w:rPr>
        <w:t>herpes virus</w:t>
      </w:r>
      <w:r w:rsidR="009A1475" w:rsidRPr="00D103FF">
        <w:rPr>
          <w:rFonts w:ascii="Book Antiqua" w:hAnsi="Book Antiqua"/>
          <w:sz w:val="24"/>
          <w:szCs w:val="24"/>
          <w:lang w:val="en-US"/>
        </w:rPr>
        <w:t xml:space="preserve"> infections contribute to risk for </w:t>
      </w:r>
      <w:r w:rsidR="00641F54" w:rsidRPr="00D103FF">
        <w:rPr>
          <w:rFonts w:ascii="Book Antiqua" w:hAnsi="Book Antiqua"/>
          <w:sz w:val="24"/>
          <w:szCs w:val="24"/>
          <w:lang w:val="en-US"/>
        </w:rPr>
        <w:t xml:space="preserve">the </w:t>
      </w:r>
      <w:r w:rsidR="009A1475" w:rsidRPr="00D103FF">
        <w:rPr>
          <w:rFonts w:ascii="Book Antiqua" w:hAnsi="Book Antiqua"/>
          <w:sz w:val="24"/>
          <w:szCs w:val="24"/>
          <w:lang w:val="en-US"/>
        </w:rPr>
        <w:t xml:space="preserve">opportunistic infections and </w:t>
      </w:r>
      <w:r w:rsidR="00641F54" w:rsidRPr="00D103FF">
        <w:rPr>
          <w:rFonts w:ascii="Book Antiqua" w:hAnsi="Book Antiqua"/>
          <w:sz w:val="24"/>
          <w:szCs w:val="24"/>
          <w:lang w:val="en-US"/>
        </w:rPr>
        <w:t xml:space="preserve">the </w:t>
      </w:r>
      <w:r w:rsidR="009A1475" w:rsidRPr="00D103FF">
        <w:rPr>
          <w:rFonts w:ascii="Book Antiqua" w:hAnsi="Book Antiqua"/>
          <w:sz w:val="24"/>
          <w:szCs w:val="24"/>
          <w:lang w:val="en-US"/>
        </w:rPr>
        <w:t xml:space="preserve">graft reactions. Among the most important advances in transplantation are laboratory assays for the diagnosis and monitoring of </w:t>
      </w:r>
      <w:r w:rsidR="00F4501C" w:rsidRPr="00D103FF">
        <w:rPr>
          <w:rFonts w:ascii="Book Antiqua" w:hAnsi="Book Antiqua"/>
          <w:sz w:val="24"/>
          <w:szCs w:val="24"/>
          <w:lang w:val="en-US"/>
        </w:rPr>
        <w:t>herpes virus</w:t>
      </w:r>
      <w:r w:rsidR="009A1475" w:rsidRPr="00D103FF">
        <w:rPr>
          <w:rFonts w:ascii="Book Antiqua" w:hAnsi="Book Antiqua"/>
          <w:sz w:val="24"/>
          <w:szCs w:val="24"/>
          <w:lang w:val="en-US"/>
        </w:rPr>
        <w:t xml:space="preserve"> infections and antiviral agents with improved efficacy in </w:t>
      </w:r>
      <w:r w:rsidR="00641F54" w:rsidRPr="00D103FF">
        <w:rPr>
          <w:rFonts w:ascii="Book Antiqua" w:hAnsi="Book Antiqua"/>
          <w:sz w:val="24"/>
          <w:szCs w:val="24"/>
          <w:lang w:val="en-US"/>
        </w:rPr>
        <w:t xml:space="preserve">the </w:t>
      </w:r>
      <w:r w:rsidR="009A1475" w:rsidRPr="00D103FF">
        <w:rPr>
          <w:rFonts w:ascii="Book Antiqua" w:hAnsi="Book Antiqua"/>
          <w:sz w:val="24"/>
          <w:szCs w:val="24"/>
          <w:lang w:val="en-US"/>
        </w:rPr>
        <w:t>prophylaxis and therapy.</w:t>
      </w:r>
    </w:p>
    <w:p w:rsidR="009A1475" w:rsidRPr="00D103FF" w:rsidRDefault="009A1475"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HCV infection is common in SOT recipients</w:t>
      </w:r>
      <w:r w:rsidR="00977F85" w:rsidRPr="00D103FF">
        <w:rPr>
          <w:rFonts w:ascii="Book Antiqua" w:hAnsi="Book Antiqua"/>
          <w:sz w:val="24"/>
          <w:szCs w:val="24"/>
          <w:lang w:val="en-US"/>
        </w:rPr>
        <w:t xml:space="preserve"> and is a significant cause of morbidity and mortality after transplantation. The severity of HCV infection in liver transplantation has been already discussed in the liver chapter. Carbone </w:t>
      </w:r>
      <w:r w:rsidR="00254D18" w:rsidRPr="00D103FF">
        <w:rPr>
          <w:rFonts w:ascii="Book Antiqua" w:hAnsi="Book Antiqua"/>
          <w:i/>
          <w:sz w:val="24"/>
          <w:szCs w:val="24"/>
          <w:lang w:val="en-US"/>
        </w:rPr>
        <w:t xml:space="preserve">et </w:t>
      </w:r>
      <w:proofErr w:type="gramStart"/>
      <w:r w:rsidR="00254D18" w:rsidRPr="00D103FF">
        <w:rPr>
          <w:rFonts w:ascii="Book Antiqua" w:hAnsi="Book Antiqua"/>
          <w:i/>
          <w:sz w:val="24"/>
          <w:szCs w:val="24"/>
          <w:lang w:val="en-US"/>
        </w:rPr>
        <w:t>al</w:t>
      </w:r>
      <w:r w:rsidR="00972BC9" w:rsidRPr="00D103FF">
        <w:rPr>
          <w:rFonts w:ascii="Book Antiqua" w:hAnsi="Book Antiqua"/>
          <w:sz w:val="24"/>
          <w:szCs w:val="24"/>
          <w:vertAlign w:val="superscript"/>
          <w:lang w:val="en-US"/>
        </w:rPr>
        <w:t>[</w:t>
      </w:r>
      <w:proofErr w:type="gramEnd"/>
      <w:r w:rsidR="00AA7244" w:rsidRPr="00D103FF">
        <w:rPr>
          <w:rFonts w:ascii="Book Antiqua" w:hAnsi="Book Antiqua"/>
          <w:sz w:val="24"/>
          <w:szCs w:val="24"/>
          <w:vertAlign w:val="superscript"/>
          <w:lang w:val="en-US"/>
        </w:rPr>
        <w:t>234]</w:t>
      </w:r>
      <w:r w:rsidR="00977F85" w:rsidRPr="00D103FF">
        <w:rPr>
          <w:rFonts w:ascii="Book Antiqua" w:hAnsi="Book Antiqua"/>
          <w:sz w:val="24"/>
          <w:szCs w:val="24"/>
          <w:lang w:val="en-US"/>
        </w:rPr>
        <w:t xml:space="preserve"> reviewed the extent of the problem in donors, kidney, heart and lung transplant candidates.</w:t>
      </w:r>
    </w:p>
    <w:p w:rsidR="00977F85" w:rsidRPr="00D103FF" w:rsidRDefault="00977F85"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In HCV-infected kidney allograft recipient, the progression of fibrosis should be evaluated serially. Transplantation of kidneys from HCV positive donors should be restricted to HCV positive recipients. HCV antiviral therapy should be considered for all HCV-RNA positive kidney transplant candidates. The impact of HCV infection on survival in heart and lung transpl</w:t>
      </w:r>
      <w:r w:rsidR="00AD5D75" w:rsidRPr="00D103FF">
        <w:rPr>
          <w:rFonts w:ascii="Book Antiqua" w:hAnsi="Book Antiqua"/>
          <w:sz w:val="24"/>
          <w:szCs w:val="24"/>
          <w:lang w:val="en-US"/>
        </w:rPr>
        <w:t xml:space="preserve">antation is unclear but even assuming a worse survival in those receiving HCV-infected </w:t>
      </w:r>
      <w:proofErr w:type="gramStart"/>
      <w:r w:rsidR="00AD5D75" w:rsidRPr="00D103FF">
        <w:rPr>
          <w:rFonts w:ascii="Book Antiqua" w:hAnsi="Book Antiqua"/>
          <w:sz w:val="24"/>
          <w:szCs w:val="24"/>
          <w:lang w:val="en-US"/>
        </w:rPr>
        <w:t>organs</w:t>
      </w:r>
      <w:r w:rsidR="00641F54" w:rsidRPr="00D103FF">
        <w:rPr>
          <w:rFonts w:ascii="Book Antiqua" w:hAnsi="Book Antiqua"/>
          <w:sz w:val="24"/>
          <w:szCs w:val="24"/>
          <w:lang w:val="en-US"/>
        </w:rPr>
        <w:t>,</w:t>
      </w:r>
      <w:proofErr w:type="gramEnd"/>
      <w:r w:rsidR="00AD5D75" w:rsidRPr="00D103FF">
        <w:rPr>
          <w:rFonts w:ascii="Book Antiqua" w:hAnsi="Book Antiqua"/>
          <w:sz w:val="24"/>
          <w:szCs w:val="24"/>
          <w:lang w:val="en-US"/>
        </w:rPr>
        <w:t xml:space="preserve"> it has not been evaluated whether they do better or worse than those remaining on the waiting list.</w:t>
      </w:r>
    </w:p>
    <w:p w:rsidR="007B2AD2" w:rsidRPr="00D103FF" w:rsidRDefault="007B2AD2" w:rsidP="002D09A4">
      <w:pPr>
        <w:spacing w:after="0" w:line="360" w:lineRule="auto"/>
        <w:jc w:val="both"/>
        <w:rPr>
          <w:rFonts w:ascii="Book Antiqua" w:hAnsi="Book Antiqua"/>
          <w:sz w:val="24"/>
          <w:szCs w:val="24"/>
          <w:lang w:val="en-US"/>
        </w:rPr>
      </w:pPr>
    </w:p>
    <w:p w:rsidR="007B2AD2" w:rsidRPr="00D103FF" w:rsidRDefault="00DA1D73" w:rsidP="002D09A4">
      <w:pPr>
        <w:spacing w:after="0" w:line="360" w:lineRule="auto"/>
        <w:jc w:val="both"/>
        <w:rPr>
          <w:rFonts w:ascii="Book Antiqua" w:hAnsi="Book Antiqua"/>
          <w:b/>
          <w:i/>
          <w:sz w:val="24"/>
          <w:szCs w:val="24"/>
          <w:lang w:val="en-US"/>
        </w:rPr>
      </w:pPr>
      <w:r w:rsidRPr="00D103FF">
        <w:rPr>
          <w:rFonts w:ascii="Book Antiqua" w:hAnsi="Book Antiqua"/>
          <w:b/>
          <w:i/>
          <w:sz w:val="24"/>
          <w:szCs w:val="24"/>
          <w:lang w:val="en-US"/>
        </w:rPr>
        <w:t>Cancers</w:t>
      </w:r>
    </w:p>
    <w:p w:rsidR="00DA1D73" w:rsidRPr="00D103FF" w:rsidRDefault="00A16FDF" w:rsidP="002D09A4">
      <w:pPr>
        <w:spacing w:after="0" w:line="360" w:lineRule="auto"/>
        <w:jc w:val="both"/>
        <w:rPr>
          <w:rFonts w:ascii="Book Antiqua" w:hAnsi="Book Antiqua"/>
          <w:sz w:val="24"/>
          <w:szCs w:val="24"/>
          <w:lang w:val="en-US" w:eastAsia="zh-CN"/>
        </w:rPr>
      </w:pPr>
      <w:r w:rsidRPr="00D103FF">
        <w:rPr>
          <w:rFonts w:ascii="Book Antiqua" w:hAnsi="Book Antiqua"/>
          <w:sz w:val="24"/>
          <w:szCs w:val="24"/>
          <w:lang w:val="en-US"/>
        </w:rPr>
        <w:t>Malignancies after SOT are</w:t>
      </w:r>
      <w:r w:rsidR="00DA1D73" w:rsidRPr="00D103FF">
        <w:rPr>
          <w:rFonts w:ascii="Book Antiqua" w:hAnsi="Book Antiqua"/>
          <w:sz w:val="24"/>
          <w:szCs w:val="24"/>
          <w:lang w:val="en-US"/>
        </w:rPr>
        <w:t xml:space="preserve"> divided into three chapters: donor transmission of cancer, recipients with prior cancer and general epidemiology of cancers after SOT.</w:t>
      </w:r>
      <w:r w:rsidR="00F57455" w:rsidRPr="00D103FF">
        <w:rPr>
          <w:rFonts w:ascii="Book Antiqua" w:hAnsi="Book Antiqua"/>
          <w:sz w:val="24"/>
          <w:szCs w:val="24"/>
          <w:lang w:val="en-US" w:eastAsia="zh-CN"/>
        </w:rPr>
        <w:t xml:space="preserve"> </w:t>
      </w:r>
    </w:p>
    <w:p w:rsidR="00B84BA1" w:rsidRPr="00D103FF" w:rsidRDefault="00B84BA1" w:rsidP="002D09A4">
      <w:pPr>
        <w:spacing w:after="0" w:line="360" w:lineRule="auto"/>
        <w:jc w:val="both"/>
        <w:rPr>
          <w:rFonts w:ascii="Book Antiqua" w:hAnsi="Book Antiqua"/>
          <w:sz w:val="24"/>
          <w:szCs w:val="24"/>
          <w:lang w:val="en-US" w:eastAsia="zh-CN"/>
        </w:rPr>
      </w:pPr>
    </w:p>
    <w:p w:rsidR="00DA1D73" w:rsidRPr="00D103FF" w:rsidRDefault="00DA1D73" w:rsidP="002D09A4">
      <w:pPr>
        <w:spacing w:after="0" w:line="360" w:lineRule="auto"/>
        <w:jc w:val="both"/>
        <w:rPr>
          <w:rFonts w:ascii="Book Antiqua" w:hAnsi="Book Antiqua"/>
          <w:sz w:val="24"/>
          <w:szCs w:val="24"/>
          <w:lang w:val="en-US"/>
        </w:rPr>
      </w:pPr>
      <w:r w:rsidRPr="00D103FF">
        <w:rPr>
          <w:rFonts w:ascii="Book Antiqua" w:hAnsi="Book Antiqua"/>
          <w:b/>
          <w:sz w:val="24"/>
          <w:szCs w:val="24"/>
          <w:lang w:val="en-US"/>
        </w:rPr>
        <w:t>Donor transmission of cancers</w:t>
      </w:r>
      <w:r w:rsidR="00B84BA1" w:rsidRPr="00D103FF">
        <w:rPr>
          <w:rFonts w:ascii="Book Antiqua" w:hAnsi="Book Antiqua"/>
          <w:b/>
          <w:sz w:val="24"/>
          <w:szCs w:val="24"/>
          <w:lang w:val="en-US" w:eastAsia="zh-CN"/>
        </w:rPr>
        <w:t xml:space="preserve">: </w:t>
      </w:r>
      <w:r w:rsidRPr="00D103FF">
        <w:rPr>
          <w:rFonts w:ascii="Book Antiqua" w:hAnsi="Book Antiqua"/>
          <w:sz w:val="24"/>
          <w:szCs w:val="24"/>
          <w:lang w:val="en-US"/>
        </w:rPr>
        <w:t xml:space="preserve">Xiao </w:t>
      </w:r>
      <w:r w:rsidR="00254D18" w:rsidRPr="00D103FF">
        <w:rPr>
          <w:rFonts w:ascii="Book Antiqua" w:hAnsi="Book Antiqua"/>
          <w:i/>
          <w:sz w:val="24"/>
          <w:szCs w:val="24"/>
          <w:lang w:val="en-US"/>
        </w:rPr>
        <w:t xml:space="preserve">et </w:t>
      </w:r>
      <w:proofErr w:type="gramStart"/>
      <w:r w:rsidR="00254D18" w:rsidRPr="00D103FF">
        <w:rPr>
          <w:rFonts w:ascii="Book Antiqua" w:hAnsi="Book Antiqua"/>
          <w:i/>
          <w:sz w:val="24"/>
          <w:szCs w:val="24"/>
          <w:lang w:val="en-US"/>
        </w:rPr>
        <w:t>al</w:t>
      </w:r>
      <w:r w:rsidR="00972BC9" w:rsidRPr="00D103FF">
        <w:rPr>
          <w:rFonts w:ascii="Book Antiqua" w:hAnsi="Book Antiqua"/>
          <w:sz w:val="24"/>
          <w:szCs w:val="24"/>
          <w:vertAlign w:val="superscript"/>
          <w:lang w:val="en-US"/>
        </w:rPr>
        <w:t>[</w:t>
      </w:r>
      <w:proofErr w:type="gramEnd"/>
      <w:r w:rsidR="003A57EA" w:rsidRPr="00D103FF">
        <w:rPr>
          <w:rFonts w:ascii="Book Antiqua" w:hAnsi="Book Antiqua"/>
          <w:sz w:val="24"/>
          <w:szCs w:val="24"/>
          <w:vertAlign w:val="superscript"/>
          <w:lang w:val="en-US"/>
        </w:rPr>
        <w:t>235]</w:t>
      </w:r>
      <w:r w:rsidRPr="00D103FF">
        <w:rPr>
          <w:rFonts w:ascii="Book Antiqua" w:hAnsi="Book Antiqua"/>
          <w:sz w:val="24"/>
          <w:szCs w:val="24"/>
          <w:lang w:val="en-US"/>
        </w:rPr>
        <w:t xml:space="preserve"> reviewed all case reports, case series and registry studies that described the outcomes of </w:t>
      </w:r>
      <w:r w:rsidR="00A16FDF" w:rsidRPr="00D103FF">
        <w:rPr>
          <w:rFonts w:ascii="Book Antiqua" w:hAnsi="Book Antiqua"/>
          <w:sz w:val="24"/>
          <w:szCs w:val="24"/>
          <w:lang w:val="en-US"/>
        </w:rPr>
        <w:t xml:space="preserve">the </w:t>
      </w:r>
      <w:r w:rsidRPr="00D103FF">
        <w:rPr>
          <w:rFonts w:ascii="Book Antiqua" w:hAnsi="Book Antiqua"/>
          <w:sz w:val="24"/>
          <w:szCs w:val="24"/>
          <w:lang w:val="en-US"/>
        </w:rPr>
        <w:t xml:space="preserve">kidney transplant recipients with donor cancer </w:t>
      </w:r>
      <w:r w:rsidR="00AF1CFD" w:rsidRPr="00D103FF">
        <w:rPr>
          <w:rFonts w:ascii="Book Antiqua" w:hAnsi="Book Antiqua"/>
          <w:sz w:val="24"/>
          <w:szCs w:val="24"/>
          <w:lang w:val="en-US"/>
        </w:rPr>
        <w:t xml:space="preserve">transmission published </w:t>
      </w:r>
      <w:r w:rsidR="00A16FDF" w:rsidRPr="00D103FF">
        <w:rPr>
          <w:rFonts w:ascii="Book Antiqua" w:hAnsi="Book Antiqua"/>
          <w:sz w:val="24"/>
          <w:szCs w:val="24"/>
          <w:lang w:val="en-US"/>
        </w:rPr>
        <w:t xml:space="preserve">up </w:t>
      </w:r>
      <w:r w:rsidR="00AF1CFD" w:rsidRPr="00D103FF">
        <w:rPr>
          <w:rFonts w:ascii="Book Antiqua" w:hAnsi="Book Antiqua"/>
          <w:sz w:val="24"/>
          <w:szCs w:val="24"/>
          <w:lang w:val="en-US"/>
        </w:rPr>
        <w:t>to Decemb</w:t>
      </w:r>
      <w:r w:rsidRPr="00D103FF">
        <w:rPr>
          <w:rFonts w:ascii="Book Antiqua" w:hAnsi="Book Antiqua"/>
          <w:sz w:val="24"/>
          <w:szCs w:val="24"/>
          <w:lang w:val="en-US"/>
        </w:rPr>
        <w:t>er 2012</w:t>
      </w:r>
      <w:r w:rsidR="00AF1CFD" w:rsidRPr="00D103FF">
        <w:rPr>
          <w:rFonts w:ascii="Book Antiqua" w:hAnsi="Book Antiqua"/>
          <w:sz w:val="24"/>
          <w:szCs w:val="24"/>
          <w:lang w:val="en-US"/>
        </w:rPr>
        <w:t xml:space="preserve">. The most common transmitted cancer </w:t>
      </w:r>
      <w:r w:rsidR="007A2EE3" w:rsidRPr="00D103FF">
        <w:rPr>
          <w:rFonts w:ascii="Book Antiqua" w:hAnsi="Book Antiqua"/>
          <w:sz w:val="24"/>
          <w:szCs w:val="24"/>
          <w:lang w:val="en-US"/>
        </w:rPr>
        <w:t>types were</w:t>
      </w:r>
      <w:r w:rsidR="00AF1CFD" w:rsidRPr="00D103FF">
        <w:rPr>
          <w:rFonts w:ascii="Book Antiqua" w:hAnsi="Book Antiqua"/>
          <w:sz w:val="24"/>
          <w:szCs w:val="24"/>
          <w:lang w:val="en-US"/>
        </w:rPr>
        <w:t xml:space="preserve"> renal cancer, followed by melanoma, lymphoma and lung cancer. Overall the risk of donor transmission of cancer appears low, but there is a high likelihood of reporting bias. The findings of this review support the current recommendation for rejecting organs from donors with a previous history of melanoma and lung cancer, but suggest that the use of donor kidneys with a history of small, incidental renal cell cancer may be reasonable.</w:t>
      </w:r>
    </w:p>
    <w:p w:rsidR="00F244F9" w:rsidRPr="00D103FF" w:rsidRDefault="00F244F9"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At the 2013</w:t>
      </w:r>
      <w:r w:rsidR="00AF1CFD" w:rsidRPr="00D103FF">
        <w:rPr>
          <w:rFonts w:ascii="Book Antiqua" w:hAnsi="Book Antiqua"/>
          <w:sz w:val="24"/>
          <w:szCs w:val="24"/>
          <w:lang w:val="en-US"/>
        </w:rPr>
        <w:t xml:space="preserve"> American Transplant Congress</w:t>
      </w:r>
      <w:r w:rsidR="00A16FDF" w:rsidRPr="00D103FF">
        <w:rPr>
          <w:rFonts w:ascii="Book Antiqua" w:hAnsi="Book Antiqua"/>
          <w:sz w:val="24"/>
          <w:szCs w:val="24"/>
          <w:lang w:val="en-US"/>
        </w:rPr>
        <w:t xml:space="preserve"> (ATC),</w:t>
      </w:r>
      <w:r w:rsidR="00AF1CFD" w:rsidRPr="00D103FF">
        <w:rPr>
          <w:rFonts w:ascii="Book Antiqua" w:hAnsi="Book Antiqua"/>
          <w:sz w:val="24"/>
          <w:szCs w:val="24"/>
          <w:lang w:val="en-US"/>
        </w:rPr>
        <w:t xml:space="preserve"> Desai </w:t>
      </w:r>
      <w:r w:rsidR="00254D18" w:rsidRPr="00D103FF">
        <w:rPr>
          <w:rFonts w:ascii="Book Antiqua" w:hAnsi="Book Antiqua"/>
          <w:i/>
          <w:sz w:val="24"/>
          <w:szCs w:val="24"/>
          <w:lang w:val="en-US"/>
        </w:rPr>
        <w:t xml:space="preserve">et </w:t>
      </w:r>
      <w:proofErr w:type="gramStart"/>
      <w:r w:rsidR="00254D18" w:rsidRPr="00D103FF">
        <w:rPr>
          <w:rFonts w:ascii="Book Antiqua" w:hAnsi="Book Antiqua"/>
          <w:i/>
          <w:sz w:val="24"/>
          <w:szCs w:val="24"/>
          <w:lang w:val="en-US"/>
        </w:rPr>
        <w:t>al</w:t>
      </w:r>
      <w:r w:rsidR="002213C0" w:rsidRPr="00D103FF">
        <w:rPr>
          <w:rFonts w:ascii="Book Antiqua" w:hAnsi="Book Antiqua"/>
          <w:sz w:val="24"/>
          <w:szCs w:val="24"/>
          <w:vertAlign w:val="superscript"/>
          <w:lang w:val="en-US"/>
        </w:rPr>
        <w:t>[</w:t>
      </w:r>
      <w:proofErr w:type="gramEnd"/>
      <w:r w:rsidR="002213C0" w:rsidRPr="00D103FF">
        <w:rPr>
          <w:rFonts w:ascii="Book Antiqua" w:hAnsi="Book Antiqua"/>
          <w:sz w:val="24"/>
          <w:szCs w:val="24"/>
          <w:vertAlign w:val="superscript"/>
          <w:lang w:val="en-US"/>
        </w:rPr>
        <w:t>236]</w:t>
      </w:r>
      <w:r w:rsidR="00B84BA1" w:rsidRPr="00D103FF">
        <w:rPr>
          <w:rFonts w:ascii="Book Antiqua" w:hAnsi="Book Antiqua"/>
          <w:i/>
          <w:sz w:val="24"/>
          <w:szCs w:val="24"/>
          <w:lang w:val="en-US" w:eastAsia="zh-CN"/>
        </w:rPr>
        <w:t xml:space="preserve"> </w:t>
      </w:r>
      <w:r w:rsidR="00DC4C3C" w:rsidRPr="00D103FF">
        <w:rPr>
          <w:rFonts w:ascii="Book Antiqua" w:hAnsi="Book Antiqua"/>
          <w:sz w:val="24"/>
          <w:szCs w:val="24"/>
          <w:lang w:val="en-US"/>
        </w:rPr>
        <w:t xml:space="preserve">analyzed data from </w:t>
      </w:r>
      <w:r w:rsidR="00F4501C" w:rsidRPr="00D103FF">
        <w:rPr>
          <w:rFonts w:ascii="Book Antiqua" w:hAnsi="Book Antiqua"/>
          <w:sz w:val="24"/>
          <w:szCs w:val="24"/>
          <w:lang w:val="en-US"/>
        </w:rPr>
        <w:t>30000 recipients</w:t>
      </w:r>
      <w:r w:rsidR="00AF1CFD" w:rsidRPr="00D103FF">
        <w:rPr>
          <w:rFonts w:ascii="Book Antiqua" w:hAnsi="Book Antiqua"/>
          <w:sz w:val="24"/>
          <w:szCs w:val="24"/>
          <w:lang w:val="en-US"/>
        </w:rPr>
        <w:t xml:space="preserve"> </w:t>
      </w:r>
      <w:r w:rsidR="00DC4C3C" w:rsidRPr="00D103FF">
        <w:rPr>
          <w:rFonts w:ascii="Book Antiqua" w:hAnsi="Book Antiqua"/>
          <w:sz w:val="24"/>
          <w:szCs w:val="24"/>
          <w:lang w:val="en-US"/>
        </w:rPr>
        <w:t xml:space="preserve">of SOT from more than 14000 donors in the National Transplant Registry (NTR) in the </w:t>
      </w:r>
      <w:r w:rsidR="000846BC" w:rsidRPr="00D103FF">
        <w:rPr>
          <w:rFonts w:ascii="Book Antiqua" w:hAnsi="Book Antiqua"/>
          <w:sz w:val="24"/>
          <w:szCs w:val="24"/>
          <w:lang w:val="en-US"/>
        </w:rPr>
        <w:t>United Kingdom (</w:t>
      </w:r>
      <w:r w:rsidR="00DC4C3C" w:rsidRPr="00D103FF">
        <w:rPr>
          <w:rFonts w:ascii="Book Antiqua" w:hAnsi="Book Antiqua"/>
          <w:sz w:val="24"/>
          <w:szCs w:val="24"/>
          <w:lang w:val="en-US"/>
        </w:rPr>
        <w:t>UK</w:t>
      </w:r>
      <w:r w:rsidR="000846BC" w:rsidRPr="00D103FF">
        <w:rPr>
          <w:rFonts w:ascii="Book Antiqua" w:hAnsi="Book Antiqua"/>
          <w:sz w:val="24"/>
          <w:szCs w:val="24"/>
          <w:lang w:val="en-US"/>
        </w:rPr>
        <w:t>)</w:t>
      </w:r>
      <w:r w:rsidR="00DC4C3C" w:rsidRPr="00D103FF">
        <w:rPr>
          <w:rFonts w:ascii="Book Antiqua" w:hAnsi="Book Antiqua"/>
          <w:sz w:val="24"/>
          <w:szCs w:val="24"/>
          <w:lang w:val="en-US"/>
        </w:rPr>
        <w:t xml:space="preserve"> to determine whether the risk of cancer transmission from organ donors cou</w:t>
      </w:r>
      <w:r w:rsidRPr="00D103FF">
        <w:rPr>
          <w:rFonts w:ascii="Book Antiqua" w:hAnsi="Book Antiqua"/>
          <w:sz w:val="24"/>
          <w:szCs w:val="24"/>
          <w:lang w:val="en-US"/>
        </w:rPr>
        <w:t>ld be eliminated</w:t>
      </w:r>
      <w:r w:rsidR="00A16FDF" w:rsidRPr="00D103FF">
        <w:rPr>
          <w:rFonts w:ascii="Book Antiqua" w:hAnsi="Book Antiqua"/>
          <w:sz w:val="24"/>
          <w:szCs w:val="24"/>
          <w:lang w:val="en-US"/>
        </w:rPr>
        <w:t>.</w:t>
      </w:r>
      <w:r w:rsidRPr="00D103FF">
        <w:rPr>
          <w:rFonts w:ascii="Book Antiqua" w:hAnsi="Book Antiqua"/>
          <w:sz w:val="24"/>
          <w:szCs w:val="24"/>
          <w:lang w:val="en-US"/>
        </w:rPr>
        <w:t xml:space="preserve">They found a very low rate of donor-origin cancer: only 0.6%. The risk of cancer transmission cannot be eliminated </w:t>
      </w:r>
      <w:r w:rsidR="00883623" w:rsidRPr="00D103FF">
        <w:rPr>
          <w:rFonts w:ascii="Book Antiqua" w:hAnsi="Book Antiqua"/>
          <w:sz w:val="24"/>
          <w:szCs w:val="24"/>
          <w:lang w:val="en-US"/>
        </w:rPr>
        <w:t>because the</w:t>
      </w:r>
      <w:r w:rsidRPr="00D103FF">
        <w:rPr>
          <w:rFonts w:ascii="Book Antiqua" w:hAnsi="Book Antiqua"/>
          <w:sz w:val="24"/>
          <w:szCs w:val="24"/>
          <w:lang w:val="en-US"/>
        </w:rPr>
        <w:t xml:space="preserve"> presence of cancer was not known at donation. This finding is useful to obtain an informed consent for prospective recipients, but in transplant</w:t>
      </w:r>
      <w:r w:rsidR="00A16FDF" w:rsidRPr="00D103FF">
        <w:rPr>
          <w:rFonts w:ascii="Book Antiqua" w:hAnsi="Book Antiqua"/>
          <w:sz w:val="24"/>
          <w:szCs w:val="24"/>
          <w:lang w:val="en-US"/>
        </w:rPr>
        <w:t>s</w:t>
      </w:r>
      <w:r w:rsidRPr="00D103FF">
        <w:rPr>
          <w:rFonts w:ascii="Book Antiqua" w:hAnsi="Book Antiqua"/>
          <w:sz w:val="24"/>
          <w:szCs w:val="24"/>
          <w:lang w:val="en-US"/>
        </w:rPr>
        <w:t xml:space="preserve"> other than kidney and pancreas</w:t>
      </w:r>
      <w:r w:rsidR="003C5BBE" w:rsidRPr="00D103FF">
        <w:rPr>
          <w:rFonts w:ascii="Book Antiqua" w:hAnsi="Book Antiqua"/>
          <w:sz w:val="24"/>
          <w:szCs w:val="24"/>
          <w:lang w:val="en-US"/>
        </w:rPr>
        <w:t>, the benefits should be pla</w:t>
      </w:r>
      <w:r w:rsidR="00A16FDF" w:rsidRPr="00D103FF">
        <w:rPr>
          <w:rFonts w:ascii="Book Antiqua" w:hAnsi="Book Antiqua"/>
          <w:sz w:val="24"/>
          <w:szCs w:val="24"/>
          <w:lang w:val="en-US"/>
        </w:rPr>
        <w:t>nned against the risk</w:t>
      </w:r>
      <w:r w:rsidR="003C5BBE" w:rsidRPr="00D103FF">
        <w:rPr>
          <w:rFonts w:ascii="Book Antiqua" w:hAnsi="Book Antiqua"/>
          <w:sz w:val="24"/>
          <w:szCs w:val="24"/>
          <w:lang w:val="en-US"/>
        </w:rPr>
        <w:t xml:space="preserve"> of remaining on </w:t>
      </w:r>
      <w:r w:rsidR="00A16FDF" w:rsidRPr="00D103FF">
        <w:rPr>
          <w:rFonts w:ascii="Book Antiqua" w:hAnsi="Book Antiqua"/>
          <w:sz w:val="24"/>
          <w:szCs w:val="24"/>
          <w:lang w:val="en-US"/>
        </w:rPr>
        <w:t xml:space="preserve">the </w:t>
      </w:r>
      <w:r w:rsidR="003C5BBE" w:rsidRPr="00D103FF">
        <w:rPr>
          <w:rFonts w:ascii="Book Antiqua" w:hAnsi="Book Antiqua"/>
          <w:sz w:val="24"/>
          <w:szCs w:val="24"/>
          <w:lang w:val="en-US"/>
        </w:rPr>
        <w:t>waiting list.</w:t>
      </w:r>
    </w:p>
    <w:p w:rsidR="003C5BBE" w:rsidRPr="00D103FF" w:rsidRDefault="003C5BBE"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In another study the same group looked at donor transmission in a different way</w:t>
      </w:r>
      <w:r w:rsidR="00A16FDF" w:rsidRPr="00D103FF">
        <w:rPr>
          <w:rFonts w:ascii="Book Antiqua" w:hAnsi="Book Antiqua"/>
          <w:sz w:val="24"/>
          <w:szCs w:val="24"/>
          <w:lang w:val="en-US"/>
        </w:rPr>
        <w:t>,</w:t>
      </w:r>
      <w:r w:rsidRPr="00D103FF">
        <w:rPr>
          <w:rFonts w:ascii="Book Antiqua" w:hAnsi="Book Antiqua"/>
          <w:sz w:val="24"/>
          <w:szCs w:val="24"/>
          <w:lang w:val="en-US"/>
        </w:rPr>
        <w:t xml:space="preserve"> linking donor data to the cancer registries, to determine the risk for donor transmission to </w:t>
      </w:r>
      <w:r w:rsidR="00A16FDF" w:rsidRPr="00D103FF">
        <w:rPr>
          <w:rFonts w:ascii="Book Antiqua" w:hAnsi="Book Antiqua"/>
          <w:sz w:val="24"/>
          <w:szCs w:val="24"/>
          <w:lang w:val="en-US"/>
        </w:rPr>
        <w:t xml:space="preserve">the </w:t>
      </w:r>
      <w:r w:rsidRPr="00D103FF">
        <w:rPr>
          <w:rFonts w:ascii="Book Antiqua" w:hAnsi="Book Antiqua"/>
          <w:sz w:val="24"/>
          <w:szCs w:val="24"/>
          <w:lang w:val="en-US"/>
        </w:rPr>
        <w:t xml:space="preserve">recipients analyzing more than 17000 </w:t>
      </w:r>
      <w:proofErr w:type="gramStart"/>
      <w:r w:rsidRPr="00D103FF">
        <w:rPr>
          <w:rFonts w:ascii="Book Antiqua" w:hAnsi="Book Antiqua"/>
          <w:sz w:val="24"/>
          <w:szCs w:val="24"/>
          <w:lang w:val="en-US"/>
        </w:rPr>
        <w:t>donors</w:t>
      </w:r>
      <w:r w:rsidR="00972BC9" w:rsidRPr="00D103FF">
        <w:rPr>
          <w:rFonts w:ascii="Book Antiqua" w:hAnsi="Book Antiqua"/>
          <w:sz w:val="24"/>
          <w:szCs w:val="24"/>
          <w:vertAlign w:val="superscript"/>
          <w:lang w:val="en-US"/>
        </w:rPr>
        <w:t>[</w:t>
      </w:r>
      <w:proofErr w:type="gramEnd"/>
      <w:r w:rsidR="003A57EA" w:rsidRPr="00D103FF">
        <w:rPr>
          <w:rFonts w:ascii="Book Antiqua" w:hAnsi="Book Antiqua"/>
          <w:sz w:val="24"/>
          <w:szCs w:val="24"/>
          <w:vertAlign w:val="superscript"/>
          <w:lang w:val="en-US"/>
        </w:rPr>
        <w:t>237,238</w:t>
      </w:r>
      <w:r w:rsidR="00F4501C" w:rsidRPr="00D103FF">
        <w:rPr>
          <w:rFonts w:ascii="Book Antiqua" w:hAnsi="Book Antiqua"/>
          <w:sz w:val="24"/>
          <w:szCs w:val="24"/>
          <w:vertAlign w:val="superscript"/>
          <w:lang w:val="en-US"/>
        </w:rPr>
        <w:t>]</w:t>
      </w:r>
      <w:r w:rsidR="00F4501C" w:rsidRPr="00D103FF">
        <w:rPr>
          <w:rFonts w:ascii="Book Antiqua" w:hAnsi="Book Antiqua"/>
          <w:sz w:val="24"/>
          <w:szCs w:val="24"/>
          <w:lang w:val="en-US"/>
        </w:rPr>
        <w:t xml:space="preserve">. </w:t>
      </w:r>
      <w:r w:rsidRPr="00D103FF">
        <w:rPr>
          <w:rFonts w:ascii="Book Antiqua" w:hAnsi="Book Antiqua"/>
          <w:sz w:val="24"/>
          <w:szCs w:val="24"/>
          <w:lang w:val="en-US"/>
        </w:rPr>
        <w:t>More than 200 (about 1.5%) had a cancer history. Although 61 of these donors were</w:t>
      </w:r>
      <w:r w:rsidR="00A16FDF" w:rsidRPr="00D103FF">
        <w:rPr>
          <w:rFonts w:ascii="Book Antiqua" w:hAnsi="Book Antiqua"/>
          <w:sz w:val="24"/>
          <w:szCs w:val="24"/>
          <w:lang w:val="en-US"/>
        </w:rPr>
        <w:t xml:space="preserve"> at</w:t>
      </w:r>
      <w:r w:rsidRPr="00D103FF">
        <w:rPr>
          <w:rFonts w:ascii="Book Antiqua" w:hAnsi="Book Antiqua"/>
          <w:sz w:val="24"/>
          <w:szCs w:val="24"/>
          <w:lang w:val="en-US"/>
        </w:rPr>
        <w:t xml:space="preserve"> high risk for transmission, none transmitted their cancer to any of the recipients</w:t>
      </w:r>
      <w:r w:rsidR="00A16FDF" w:rsidRPr="00D103FF">
        <w:rPr>
          <w:rFonts w:ascii="Book Antiqua" w:hAnsi="Book Antiqua"/>
          <w:sz w:val="24"/>
          <w:szCs w:val="24"/>
          <w:lang w:val="en-US"/>
        </w:rPr>
        <w:t>. These data raise the question</w:t>
      </w:r>
      <w:r w:rsidRPr="00D103FF">
        <w:rPr>
          <w:rFonts w:ascii="Book Antiqua" w:hAnsi="Book Antiqua"/>
          <w:sz w:val="24"/>
          <w:szCs w:val="24"/>
          <w:lang w:val="en-US"/>
        </w:rPr>
        <w:t xml:space="preserve"> about whether we are being too strict and losing potential donors. To put this in context, the death rate</w:t>
      </w:r>
      <w:r w:rsidR="008307F2" w:rsidRPr="00D103FF">
        <w:rPr>
          <w:rFonts w:ascii="Book Antiqua" w:hAnsi="Book Antiqua"/>
          <w:sz w:val="24"/>
          <w:szCs w:val="24"/>
          <w:lang w:val="en-US"/>
        </w:rPr>
        <w:t xml:space="preserve"> on the waiting list is 5% to 15% per year compared with this very low rate of donor transmission of cancer.</w:t>
      </w:r>
    </w:p>
    <w:p w:rsidR="008307F2" w:rsidRPr="00D103FF" w:rsidRDefault="00354B5C" w:rsidP="002D09A4">
      <w:pPr>
        <w:spacing w:after="0" w:line="360" w:lineRule="auto"/>
        <w:ind w:firstLineChars="250" w:firstLine="600"/>
        <w:jc w:val="both"/>
        <w:rPr>
          <w:rFonts w:ascii="Book Antiqua" w:hAnsi="Book Antiqua"/>
          <w:sz w:val="24"/>
          <w:szCs w:val="24"/>
          <w:lang w:val="en-US" w:eastAsia="zh-CN"/>
        </w:rPr>
      </w:pPr>
      <w:r w:rsidRPr="00D103FF">
        <w:rPr>
          <w:rFonts w:ascii="Book Antiqua" w:hAnsi="Book Antiqua"/>
          <w:sz w:val="24"/>
          <w:szCs w:val="24"/>
          <w:lang w:val="en-US"/>
        </w:rPr>
        <w:t>A</w:t>
      </w:r>
      <w:r w:rsidR="008307F2" w:rsidRPr="00D103FF">
        <w:rPr>
          <w:rFonts w:ascii="Book Antiqua" w:hAnsi="Book Antiqua"/>
          <w:sz w:val="24"/>
          <w:szCs w:val="24"/>
          <w:lang w:val="en-US"/>
        </w:rPr>
        <w:t xml:space="preserve">t </w:t>
      </w:r>
      <w:r w:rsidR="00A16FDF" w:rsidRPr="00D103FF">
        <w:rPr>
          <w:rFonts w:ascii="Book Antiqua" w:hAnsi="Book Antiqua"/>
          <w:sz w:val="24"/>
          <w:szCs w:val="24"/>
          <w:lang w:val="en-US"/>
        </w:rPr>
        <w:t>2013 ATC</w:t>
      </w:r>
      <w:r w:rsidR="008307F2" w:rsidRPr="00D103FF">
        <w:rPr>
          <w:rFonts w:ascii="Book Antiqua" w:hAnsi="Book Antiqua"/>
          <w:sz w:val="24"/>
          <w:szCs w:val="24"/>
          <w:lang w:val="en-US"/>
        </w:rPr>
        <w:t xml:space="preserve">, Engels </w:t>
      </w:r>
      <w:r w:rsidR="00254D18" w:rsidRPr="00D103FF">
        <w:rPr>
          <w:rFonts w:ascii="Book Antiqua" w:hAnsi="Book Antiqua"/>
          <w:i/>
          <w:sz w:val="24"/>
          <w:szCs w:val="24"/>
          <w:lang w:val="en-US"/>
        </w:rPr>
        <w:t>et al</w:t>
      </w:r>
      <w:r w:rsidR="008307F2" w:rsidRPr="00D103FF">
        <w:rPr>
          <w:rFonts w:ascii="Book Antiqua" w:hAnsi="Book Antiqua"/>
          <w:sz w:val="24"/>
          <w:szCs w:val="24"/>
          <w:lang w:val="en-US"/>
        </w:rPr>
        <w:t xml:space="preserve">analyzed data from the SOT registry in the US to link donor organs to 15 cancer </w:t>
      </w:r>
      <w:proofErr w:type="gramStart"/>
      <w:r w:rsidR="008307F2" w:rsidRPr="00D103FF">
        <w:rPr>
          <w:rFonts w:ascii="Book Antiqua" w:hAnsi="Book Antiqua"/>
          <w:sz w:val="24"/>
          <w:szCs w:val="24"/>
          <w:lang w:val="en-US"/>
        </w:rPr>
        <w:t>registries</w:t>
      </w:r>
      <w:r w:rsidR="00972BC9" w:rsidRPr="00D103FF">
        <w:rPr>
          <w:rFonts w:ascii="Book Antiqua" w:hAnsi="Book Antiqua"/>
          <w:sz w:val="24"/>
          <w:szCs w:val="24"/>
          <w:vertAlign w:val="superscript"/>
          <w:lang w:val="en-US"/>
        </w:rPr>
        <w:t>[</w:t>
      </w:r>
      <w:proofErr w:type="gramEnd"/>
      <w:r w:rsidR="003A57EA" w:rsidRPr="00D103FF">
        <w:rPr>
          <w:rFonts w:ascii="Book Antiqua" w:hAnsi="Book Antiqua"/>
          <w:sz w:val="24"/>
          <w:szCs w:val="24"/>
          <w:vertAlign w:val="superscript"/>
          <w:lang w:val="en-US"/>
        </w:rPr>
        <w:t xml:space="preserve">239,240] </w:t>
      </w:r>
      <w:r w:rsidR="00A16FDF" w:rsidRPr="00D103FF">
        <w:rPr>
          <w:rFonts w:ascii="Book Antiqua" w:hAnsi="Book Antiqua"/>
          <w:sz w:val="24"/>
          <w:szCs w:val="24"/>
          <w:lang w:val="en-US"/>
        </w:rPr>
        <w:t>.</w:t>
      </w:r>
      <w:r w:rsidR="00B4227E" w:rsidRPr="00D103FF">
        <w:rPr>
          <w:rFonts w:ascii="Book Antiqua" w:hAnsi="Book Antiqua"/>
          <w:sz w:val="24"/>
          <w:szCs w:val="24"/>
          <w:lang w:val="en-US"/>
        </w:rPr>
        <w:t>They concluded that recipient</w:t>
      </w:r>
      <w:r w:rsidR="00A16FDF" w:rsidRPr="00D103FF">
        <w:rPr>
          <w:rFonts w:ascii="Book Antiqua" w:hAnsi="Book Antiqua"/>
          <w:sz w:val="24"/>
          <w:szCs w:val="24"/>
          <w:lang w:val="en-US"/>
        </w:rPr>
        <w:t>s</w:t>
      </w:r>
      <w:r w:rsidR="00B4227E" w:rsidRPr="00D103FF">
        <w:rPr>
          <w:rFonts w:ascii="Book Antiqua" w:hAnsi="Book Antiqua"/>
          <w:sz w:val="24"/>
          <w:szCs w:val="24"/>
          <w:lang w:val="en-US"/>
        </w:rPr>
        <w:t xml:space="preserve"> of donors with the cancer did not have significantly increased incidence of cancer compared with </w:t>
      </w:r>
      <w:r w:rsidR="00A16FDF" w:rsidRPr="00D103FF">
        <w:rPr>
          <w:rFonts w:ascii="Book Antiqua" w:hAnsi="Book Antiqua"/>
          <w:sz w:val="24"/>
          <w:szCs w:val="24"/>
          <w:lang w:val="en-US"/>
        </w:rPr>
        <w:t xml:space="preserve">the </w:t>
      </w:r>
      <w:r w:rsidR="00B4227E" w:rsidRPr="00D103FF">
        <w:rPr>
          <w:rFonts w:ascii="Book Antiqua" w:hAnsi="Book Antiqua"/>
          <w:sz w:val="24"/>
          <w:szCs w:val="24"/>
          <w:lang w:val="en-US"/>
        </w:rPr>
        <w:t>r</w:t>
      </w:r>
      <w:r w:rsidRPr="00D103FF">
        <w:rPr>
          <w:rFonts w:ascii="Book Antiqua" w:hAnsi="Book Antiqua"/>
          <w:sz w:val="24"/>
          <w:szCs w:val="24"/>
          <w:lang w:val="en-US"/>
        </w:rPr>
        <w:t xml:space="preserve">ecipients whose donors did not </w:t>
      </w:r>
      <w:r w:rsidR="00B4227E" w:rsidRPr="00D103FF">
        <w:rPr>
          <w:rFonts w:ascii="Book Antiqua" w:hAnsi="Book Antiqua"/>
          <w:sz w:val="24"/>
          <w:szCs w:val="24"/>
          <w:lang w:val="en-US"/>
        </w:rPr>
        <w:t>have cancer.</w:t>
      </w:r>
    </w:p>
    <w:p w:rsidR="00987AE8" w:rsidRPr="00D103FF" w:rsidRDefault="00987AE8" w:rsidP="002D09A4">
      <w:pPr>
        <w:spacing w:after="0" w:line="360" w:lineRule="auto"/>
        <w:ind w:firstLineChars="250" w:firstLine="600"/>
        <w:jc w:val="both"/>
        <w:rPr>
          <w:rFonts w:ascii="Book Antiqua" w:hAnsi="Book Antiqua"/>
          <w:sz w:val="24"/>
          <w:szCs w:val="24"/>
          <w:lang w:val="en-US" w:eastAsia="zh-CN"/>
        </w:rPr>
      </w:pPr>
    </w:p>
    <w:p w:rsidR="00B4227E" w:rsidRPr="00D103FF" w:rsidRDefault="00B4227E" w:rsidP="002D09A4">
      <w:pPr>
        <w:spacing w:after="0" w:line="360" w:lineRule="auto"/>
        <w:jc w:val="both"/>
        <w:rPr>
          <w:rFonts w:ascii="Book Antiqua" w:hAnsi="Book Antiqua"/>
          <w:sz w:val="24"/>
          <w:szCs w:val="24"/>
          <w:lang w:val="en-US"/>
        </w:rPr>
      </w:pPr>
      <w:r w:rsidRPr="00D103FF">
        <w:rPr>
          <w:rFonts w:ascii="Book Antiqua" w:hAnsi="Book Antiqua"/>
          <w:b/>
          <w:sz w:val="24"/>
          <w:szCs w:val="24"/>
          <w:lang w:val="en-US"/>
        </w:rPr>
        <w:t>Risk of recurrence of preexis</w:t>
      </w:r>
      <w:r w:rsidR="00987AE8" w:rsidRPr="00D103FF">
        <w:rPr>
          <w:rFonts w:ascii="Book Antiqua" w:hAnsi="Book Antiqua"/>
          <w:b/>
          <w:sz w:val="24"/>
          <w:szCs w:val="24"/>
          <w:lang w:val="en-US"/>
        </w:rPr>
        <w:t>ting cancer in organ recipients</w:t>
      </w:r>
      <w:r w:rsidR="00987AE8" w:rsidRPr="00D103FF">
        <w:rPr>
          <w:rFonts w:ascii="Book Antiqua" w:hAnsi="Book Antiqua"/>
          <w:b/>
          <w:sz w:val="24"/>
          <w:szCs w:val="24"/>
          <w:lang w:val="en-US" w:eastAsia="zh-CN"/>
        </w:rPr>
        <w:t xml:space="preserve">: </w:t>
      </w:r>
      <w:r w:rsidRPr="00D103FF">
        <w:rPr>
          <w:rFonts w:ascii="Book Antiqua" w:hAnsi="Book Antiqua"/>
          <w:sz w:val="24"/>
          <w:szCs w:val="24"/>
          <w:lang w:val="en-US"/>
        </w:rPr>
        <w:t xml:space="preserve">Again Desai </w:t>
      </w:r>
      <w:r w:rsidR="00254D18" w:rsidRPr="00D103FF">
        <w:rPr>
          <w:rFonts w:ascii="Book Antiqua" w:hAnsi="Book Antiqua"/>
          <w:i/>
          <w:sz w:val="24"/>
          <w:szCs w:val="24"/>
          <w:lang w:val="en-US"/>
        </w:rPr>
        <w:t xml:space="preserve">et </w:t>
      </w:r>
      <w:proofErr w:type="gramStart"/>
      <w:r w:rsidR="00254D18" w:rsidRPr="00D103FF">
        <w:rPr>
          <w:rFonts w:ascii="Book Antiqua" w:hAnsi="Book Antiqua"/>
          <w:i/>
          <w:sz w:val="24"/>
          <w:szCs w:val="24"/>
          <w:lang w:val="en-US"/>
        </w:rPr>
        <w:t>al</w:t>
      </w:r>
      <w:r w:rsidR="003A57EA" w:rsidRPr="00D103FF">
        <w:rPr>
          <w:rFonts w:ascii="Book Antiqua" w:hAnsi="Book Antiqua"/>
          <w:sz w:val="24"/>
          <w:szCs w:val="24"/>
          <w:vertAlign w:val="superscript"/>
          <w:lang w:val="en-US"/>
        </w:rPr>
        <w:t>[</w:t>
      </w:r>
      <w:proofErr w:type="gramEnd"/>
      <w:r w:rsidR="003A57EA" w:rsidRPr="00D103FF">
        <w:rPr>
          <w:rFonts w:ascii="Book Antiqua" w:hAnsi="Book Antiqua"/>
          <w:sz w:val="24"/>
          <w:szCs w:val="24"/>
          <w:vertAlign w:val="superscript"/>
          <w:lang w:val="en-US"/>
        </w:rPr>
        <w:t>241]</w:t>
      </w:r>
      <w:r w:rsidRPr="00D103FF">
        <w:rPr>
          <w:rFonts w:ascii="Book Antiqua" w:hAnsi="Book Antiqua"/>
          <w:sz w:val="24"/>
          <w:szCs w:val="24"/>
          <w:lang w:val="en-US"/>
        </w:rPr>
        <w:t xml:space="preserve"> analyz</w:t>
      </w:r>
      <w:r w:rsidR="00A16FDF" w:rsidRPr="00D103FF">
        <w:rPr>
          <w:rFonts w:ascii="Book Antiqua" w:hAnsi="Book Antiqua"/>
          <w:sz w:val="24"/>
          <w:szCs w:val="24"/>
          <w:lang w:val="en-US"/>
        </w:rPr>
        <w:t>ed data from NTR in UK on the issue of the</w:t>
      </w:r>
      <w:r w:rsidRPr="00D103FF">
        <w:rPr>
          <w:rFonts w:ascii="Book Antiqua" w:hAnsi="Book Antiqua"/>
          <w:sz w:val="24"/>
          <w:szCs w:val="24"/>
          <w:lang w:val="en-US"/>
        </w:rPr>
        <w:t xml:space="preserve"> recurrence of a preexisting cancer in </w:t>
      </w:r>
      <w:r w:rsidR="00883623" w:rsidRPr="00D103FF">
        <w:rPr>
          <w:rFonts w:ascii="Book Antiqua" w:hAnsi="Book Antiqua"/>
          <w:sz w:val="24"/>
          <w:szCs w:val="24"/>
          <w:lang w:val="en-US"/>
        </w:rPr>
        <w:t>an</w:t>
      </w:r>
      <w:r w:rsidRPr="00D103FF">
        <w:rPr>
          <w:rFonts w:ascii="Book Antiqua" w:hAnsi="Book Antiqua"/>
          <w:sz w:val="24"/>
          <w:szCs w:val="24"/>
          <w:lang w:val="en-US"/>
        </w:rPr>
        <w:t xml:space="preserve"> organ transpl</w:t>
      </w:r>
      <w:r w:rsidR="00A16FDF" w:rsidRPr="00D103FF">
        <w:rPr>
          <w:rFonts w:ascii="Book Antiqua" w:hAnsi="Book Antiqua"/>
          <w:sz w:val="24"/>
          <w:szCs w:val="24"/>
          <w:lang w:val="en-US"/>
        </w:rPr>
        <w:t>ant recipient</w:t>
      </w:r>
      <w:r w:rsidRPr="00D103FF">
        <w:rPr>
          <w:rFonts w:ascii="Book Antiqua" w:hAnsi="Book Antiqua"/>
          <w:sz w:val="24"/>
          <w:szCs w:val="24"/>
          <w:lang w:val="en-US"/>
        </w:rPr>
        <w:t>. They identified 64 (1.32%) recipients with a history of cancer diagnosed before organ transplantation.</w:t>
      </w:r>
    </w:p>
    <w:p w:rsidR="00671DF0" w:rsidRPr="00D103FF" w:rsidRDefault="00B4227E" w:rsidP="002D09A4">
      <w:pPr>
        <w:spacing w:after="0" w:line="360" w:lineRule="auto"/>
        <w:ind w:firstLineChars="200" w:firstLine="480"/>
        <w:jc w:val="both"/>
        <w:rPr>
          <w:rFonts w:ascii="Book Antiqua" w:hAnsi="Book Antiqua"/>
          <w:sz w:val="24"/>
          <w:szCs w:val="24"/>
          <w:lang w:val="en-US" w:eastAsia="zh-CN"/>
        </w:rPr>
      </w:pPr>
      <w:r w:rsidRPr="00D103FF">
        <w:rPr>
          <w:rFonts w:ascii="Book Antiqua" w:hAnsi="Book Antiqua"/>
          <w:sz w:val="24"/>
          <w:szCs w:val="24"/>
          <w:lang w:val="en-US"/>
        </w:rPr>
        <w:t>5 recipients developed cancer recurrence and the rate of recurrence within 10 years was 11.9%. This study is interesting because data on this topic are sparse, and it’s increasingly become a problem for nephrologists</w:t>
      </w:r>
      <w:r w:rsidR="00B66A33" w:rsidRPr="00D103FF">
        <w:rPr>
          <w:rFonts w:ascii="Book Antiqua" w:hAnsi="Book Antiqua"/>
          <w:sz w:val="24"/>
          <w:szCs w:val="24"/>
          <w:lang w:val="en-US"/>
        </w:rPr>
        <w:t xml:space="preserve"> as the ESRD population ages and the burden of </w:t>
      </w:r>
      <w:r w:rsidR="00883623" w:rsidRPr="00D103FF">
        <w:rPr>
          <w:rFonts w:ascii="Book Antiqua" w:hAnsi="Book Antiqua"/>
          <w:sz w:val="24"/>
          <w:szCs w:val="24"/>
          <w:lang w:val="en-US"/>
        </w:rPr>
        <w:t>co morbidity</w:t>
      </w:r>
      <w:r w:rsidR="00B66A33" w:rsidRPr="00D103FF">
        <w:rPr>
          <w:rFonts w:ascii="Book Antiqua" w:hAnsi="Book Antiqua"/>
          <w:sz w:val="24"/>
          <w:szCs w:val="24"/>
          <w:lang w:val="en-US"/>
        </w:rPr>
        <w:t xml:space="preserve"> in KT</w:t>
      </w:r>
      <w:r w:rsidR="008F236D" w:rsidRPr="00D103FF">
        <w:rPr>
          <w:rFonts w:ascii="Book Antiqua" w:hAnsi="Book Antiqua"/>
          <w:sz w:val="24"/>
          <w:szCs w:val="24"/>
          <w:lang w:val="en-US"/>
        </w:rPr>
        <w:t>x</w:t>
      </w:r>
      <w:r w:rsidR="00B66A33" w:rsidRPr="00D103FF">
        <w:rPr>
          <w:rFonts w:ascii="Book Antiqua" w:hAnsi="Book Antiqua"/>
          <w:sz w:val="24"/>
          <w:szCs w:val="24"/>
          <w:lang w:val="en-US"/>
        </w:rPr>
        <w:t xml:space="preserve"> candidates is increasing. Although this is a small cohort, the data are useful because this is one of the only contemporary studies of cancer re</w:t>
      </w:r>
      <w:r w:rsidR="00DA05C1" w:rsidRPr="00D103FF">
        <w:rPr>
          <w:rFonts w:ascii="Book Antiqua" w:hAnsi="Book Antiqua"/>
          <w:sz w:val="24"/>
          <w:szCs w:val="24"/>
          <w:lang w:val="en-US"/>
        </w:rPr>
        <w:t>currence risk in SOT recipients.</w:t>
      </w:r>
    </w:p>
    <w:p w:rsidR="00EF42C2" w:rsidRPr="00D103FF" w:rsidRDefault="00EF42C2" w:rsidP="002D09A4">
      <w:pPr>
        <w:spacing w:after="0" w:line="360" w:lineRule="auto"/>
        <w:ind w:firstLineChars="200" w:firstLine="480"/>
        <w:jc w:val="both"/>
        <w:rPr>
          <w:rFonts w:ascii="Book Antiqua" w:hAnsi="Book Antiqua"/>
          <w:sz w:val="24"/>
          <w:szCs w:val="24"/>
          <w:lang w:val="en-US" w:eastAsia="zh-CN"/>
        </w:rPr>
      </w:pPr>
    </w:p>
    <w:p w:rsidR="00671DF0" w:rsidRPr="00D103FF" w:rsidRDefault="00671DF0" w:rsidP="002D09A4">
      <w:pPr>
        <w:spacing w:after="0" w:line="360" w:lineRule="auto"/>
        <w:jc w:val="both"/>
        <w:rPr>
          <w:rFonts w:ascii="Book Antiqua" w:hAnsi="Book Antiqua"/>
          <w:b/>
          <w:sz w:val="24"/>
          <w:szCs w:val="24"/>
          <w:lang w:val="en-US" w:eastAsia="zh-CN"/>
        </w:rPr>
      </w:pPr>
      <w:r w:rsidRPr="00D103FF">
        <w:rPr>
          <w:rFonts w:ascii="Book Antiqua" w:hAnsi="Book Antiqua"/>
          <w:b/>
          <w:sz w:val="24"/>
          <w:szCs w:val="24"/>
          <w:lang w:val="en-US"/>
        </w:rPr>
        <w:t>De novo post-transplant malignancies</w:t>
      </w:r>
      <w:r w:rsidR="00EF42C2" w:rsidRPr="00D103FF">
        <w:rPr>
          <w:rFonts w:ascii="Book Antiqua" w:hAnsi="Book Antiqua"/>
          <w:b/>
          <w:sz w:val="24"/>
          <w:szCs w:val="24"/>
          <w:lang w:val="en-US" w:eastAsia="zh-CN"/>
        </w:rPr>
        <w:t xml:space="preserve"> </w:t>
      </w:r>
    </w:p>
    <w:p w:rsidR="00671DF0" w:rsidRPr="00D103FF" w:rsidRDefault="00883623"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De novo post-transplant malignancies (PTM) are</w:t>
      </w:r>
      <w:r w:rsidR="00671DF0" w:rsidRPr="00D103FF">
        <w:rPr>
          <w:rFonts w:ascii="Book Antiqua" w:hAnsi="Book Antiqua"/>
          <w:sz w:val="24"/>
          <w:szCs w:val="24"/>
          <w:lang w:val="en-US"/>
        </w:rPr>
        <w:t xml:space="preserve"> a ser</w:t>
      </w:r>
      <w:r w:rsidR="00B72C91" w:rsidRPr="00D103FF">
        <w:rPr>
          <w:rFonts w:ascii="Book Antiqua" w:hAnsi="Book Antiqua"/>
          <w:sz w:val="24"/>
          <w:szCs w:val="24"/>
          <w:lang w:val="en-US"/>
        </w:rPr>
        <w:t>i</w:t>
      </w:r>
      <w:r w:rsidR="00671DF0" w:rsidRPr="00D103FF">
        <w:rPr>
          <w:rFonts w:ascii="Book Antiqua" w:hAnsi="Book Antiqua"/>
          <w:sz w:val="24"/>
          <w:szCs w:val="24"/>
          <w:lang w:val="en-US"/>
        </w:rPr>
        <w:t xml:space="preserve">ous complication post-transplantation. In an analysis of the US National Transplant Data, Sampaio </w:t>
      </w:r>
      <w:r w:rsidR="00254D18" w:rsidRPr="00D103FF">
        <w:rPr>
          <w:rFonts w:ascii="Book Antiqua" w:hAnsi="Book Antiqua"/>
          <w:i/>
          <w:sz w:val="24"/>
          <w:szCs w:val="24"/>
          <w:lang w:val="en-US"/>
        </w:rPr>
        <w:t xml:space="preserve">et </w:t>
      </w:r>
      <w:proofErr w:type="gramStart"/>
      <w:r w:rsidR="00254D18" w:rsidRPr="00D103FF">
        <w:rPr>
          <w:rFonts w:ascii="Book Antiqua" w:hAnsi="Book Antiqua"/>
          <w:i/>
          <w:sz w:val="24"/>
          <w:szCs w:val="24"/>
          <w:lang w:val="en-US"/>
        </w:rPr>
        <w:t>al</w:t>
      </w:r>
      <w:r w:rsidR="00972BC9" w:rsidRPr="00D103FF">
        <w:rPr>
          <w:rFonts w:ascii="Book Antiqua" w:hAnsi="Book Antiqua"/>
          <w:sz w:val="24"/>
          <w:szCs w:val="24"/>
          <w:vertAlign w:val="superscript"/>
          <w:lang w:val="en-US"/>
        </w:rPr>
        <w:t>[</w:t>
      </w:r>
      <w:proofErr w:type="gramEnd"/>
      <w:r w:rsidR="003A57EA" w:rsidRPr="00D103FF">
        <w:rPr>
          <w:rFonts w:ascii="Book Antiqua" w:hAnsi="Book Antiqua"/>
          <w:sz w:val="24"/>
          <w:szCs w:val="24"/>
          <w:vertAlign w:val="superscript"/>
          <w:lang w:val="en-US"/>
        </w:rPr>
        <w:t>242</w:t>
      </w:r>
      <w:r w:rsidR="00F4501C" w:rsidRPr="00D103FF">
        <w:rPr>
          <w:rFonts w:ascii="Book Antiqua" w:hAnsi="Book Antiqua"/>
          <w:sz w:val="24"/>
          <w:szCs w:val="24"/>
          <w:vertAlign w:val="superscript"/>
          <w:lang w:val="en-US"/>
        </w:rPr>
        <w:t xml:space="preserve">] </w:t>
      </w:r>
      <w:r w:rsidR="00F4501C" w:rsidRPr="00D103FF">
        <w:rPr>
          <w:rFonts w:ascii="Book Antiqua" w:hAnsi="Book Antiqua"/>
          <w:sz w:val="24"/>
          <w:szCs w:val="24"/>
          <w:lang w:val="en-US"/>
        </w:rPr>
        <w:t>analyzed</w:t>
      </w:r>
      <w:r w:rsidR="00671DF0" w:rsidRPr="00D103FF">
        <w:rPr>
          <w:rFonts w:ascii="Book Antiqua" w:hAnsi="Book Antiqua"/>
          <w:sz w:val="24"/>
          <w:szCs w:val="24"/>
          <w:lang w:val="en-US"/>
        </w:rPr>
        <w:t xml:space="preserve"> 200000 recipients of kidney, liver, heart and lung</w:t>
      </w:r>
      <w:r w:rsidR="00F84B07" w:rsidRPr="00D103FF">
        <w:rPr>
          <w:rFonts w:ascii="Book Antiqua" w:hAnsi="Book Antiqua"/>
          <w:sz w:val="24"/>
          <w:szCs w:val="24"/>
          <w:lang w:val="en-US"/>
        </w:rPr>
        <w:t xml:space="preserve">. </w:t>
      </w:r>
      <w:r w:rsidR="00FA69C8" w:rsidRPr="00D103FF">
        <w:rPr>
          <w:rFonts w:ascii="Book Antiqua" w:hAnsi="Book Antiqua"/>
          <w:sz w:val="24"/>
          <w:szCs w:val="24"/>
          <w:lang w:val="en-US"/>
        </w:rPr>
        <w:t xml:space="preserve">The </w:t>
      </w:r>
      <w:r w:rsidR="00F84B07" w:rsidRPr="00D103FF">
        <w:rPr>
          <w:rFonts w:ascii="Book Antiqua" w:hAnsi="Book Antiqua"/>
          <w:sz w:val="24"/>
          <w:szCs w:val="24"/>
          <w:lang w:val="en-US"/>
        </w:rPr>
        <w:t>PTM incidence w</w:t>
      </w:r>
      <w:r w:rsidR="008F236D" w:rsidRPr="00D103FF">
        <w:rPr>
          <w:rFonts w:ascii="Book Antiqua" w:hAnsi="Book Antiqua"/>
          <w:sz w:val="24"/>
          <w:szCs w:val="24"/>
          <w:lang w:val="en-US"/>
        </w:rPr>
        <w:t>as 8.03, 11, 14.4 and 19.8 in KTx</w:t>
      </w:r>
      <w:r w:rsidR="00F84B07" w:rsidRPr="00D103FF">
        <w:rPr>
          <w:rFonts w:ascii="Book Antiqua" w:hAnsi="Book Antiqua"/>
          <w:sz w:val="24"/>
          <w:szCs w:val="24"/>
          <w:lang w:val="en-US"/>
        </w:rPr>
        <w:t>, LT</w:t>
      </w:r>
      <w:r w:rsidR="008F236D" w:rsidRPr="00D103FF">
        <w:rPr>
          <w:rFonts w:ascii="Book Antiqua" w:hAnsi="Book Antiqua"/>
          <w:sz w:val="24"/>
          <w:szCs w:val="24"/>
          <w:lang w:val="en-US"/>
        </w:rPr>
        <w:t>x</w:t>
      </w:r>
      <w:r w:rsidR="00F84B07" w:rsidRPr="00D103FF">
        <w:rPr>
          <w:rFonts w:ascii="Book Antiqua" w:hAnsi="Book Antiqua"/>
          <w:sz w:val="24"/>
          <w:szCs w:val="24"/>
          <w:lang w:val="en-US"/>
        </w:rPr>
        <w:t>, HT</w:t>
      </w:r>
      <w:r w:rsidR="008F236D" w:rsidRPr="00D103FF">
        <w:rPr>
          <w:rFonts w:ascii="Book Antiqua" w:hAnsi="Book Antiqua"/>
          <w:sz w:val="24"/>
          <w:szCs w:val="24"/>
          <w:lang w:val="en-US"/>
        </w:rPr>
        <w:t>x</w:t>
      </w:r>
      <w:r w:rsidR="00F84B07" w:rsidRPr="00D103FF">
        <w:rPr>
          <w:rFonts w:ascii="Book Antiqua" w:hAnsi="Book Antiqua"/>
          <w:sz w:val="24"/>
          <w:szCs w:val="24"/>
          <w:lang w:val="en-US"/>
        </w:rPr>
        <w:t xml:space="preserve"> and LuT</w:t>
      </w:r>
      <w:r w:rsidR="008F236D" w:rsidRPr="00D103FF">
        <w:rPr>
          <w:rFonts w:ascii="Book Antiqua" w:hAnsi="Book Antiqua"/>
          <w:sz w:val="24"/>
          <w:szCs w:val="24"/>
          <w:lang w:val="en-US"/>
        </w:rPr>
        <w:t>x</w:t>
      </w:r>
      <w:r w:rsidR="00F84B07" w:rsidRPr="00D103FF">
        <w:rPr>
          <w:rFonts w:ascii="Book Antiqua" w:hAnsi="Book Antiqua"/>
          <w:sz w:val="24"/>
          <w:szCs w:val="24"/>
          <w:lang w:val="en-US"/>
        </w:rPr>
        <w:t xml:space="preserve"> respectively. </w:t>
      </w:r>
      <w:r w:rsidR="00FA69C8" w:rsidRPr="00D103FF">
        <w:rPr>
          <w:rFonts w:ascii="Book Antiqua" w:hAnsi="Book Antiqua"/>
          <w:sz w:val="24"/>
          <w:szCs w:val="24"/>
          <w:lang w:val="en-US"/>
        </w:rPr>
        <w:t xml:space="preserve">The </w:t>
      </w:r>
      <w:r w:rsidR="00F84B07" w:rsidRPr="00D103FF">
        <w:rPr>
          <w:rFonts w:ascii="Book Antiqua" w:hAnsi="Book Antiqua"/>
          <w:sz w:val="24"/>
          <w:szCs w:val="24"/>
          <w:lang w:val="en-US"/>
        </w:rPr>
        <w:t>PTM recipients were older, mostly white and males in all SOTs.</w:t>
      </w:r>
    </w:p>
    <w:p w:rsidR="00F84B07" w:rsidRPr="00D103FF" w:rsidRDefault="00F84B07"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 xml:space="preserve">A cohort study was conducted in Australia using population based, liver and cardiothoracic </w:t>
      </w:r>
      <w:proofErr w:type="gramStart"/>
      <w:r w:rsidRPr="00D103FF">
        <w:rPr>
          <w:rFonts w:ascii="Book Antiqua" w:hAnsi="Book Antiqua"/>
          <w:sz w:val="24"/>
          <w:szCs w:val="24"/>
          <w:lang w:val="en-US"/>
        </w:rPr>
        <w:t>registries</w:t>
      </w:r>
      <w:r w:rsidR="00972BC9" w:rsidRPr="00D103FF">
        <w:rPr>
          <w:rFonts w:ascii="Book Antiqua" w:hAnsi="Book Antiqua"/>
          <w:sz w:val="24"/>
          <w:szCs w:val="24"/>
          <w:vertAlign w:val="superscript"/>
          <w:lang w:val="en-US"/>
        </w:rPr>
        <w:t>[</w:t>
      </w:r>
      <w:proofErr w:type="gramEnd"/>
      <w:r w:rsidR="003A57EA" w:rsidRPr="00D103FF">
        <w:rPr>
          <w:rFonts w:ascii="Book Antiqua" w:hAnsi="Book Antiqua"/>
          <w:sz w:val="24"/>
          <w:szCs w:val="24"/>
          <w:vertAlign w:val="superscript"/>
          <w:lang w:val="en-US"/>
        </w:rPr>
        <w:t>243</w:t>
      </w:r>
      <w:r w:rsidR="00883623" w:rsidRPr="00D103FF">
        <w:rPr>
          <w:rFonts w:ascii="Book Antiqua" w:hAnsi="Book Antiqua"/>
          <w:sz w:val="24"/>
          <w:szCs w:val="24"/>
          <w:vertAlign w:val="superscript"/>
          <w:lang w:val="en-US"/>
        </w:rPr>
        <w:t>]</w:t>
      </w:r>
      <w:r w:rsidR="00B210D0" w:rsidRPr="00D103FF">
        <w:rPr>
          <w:rFonts w:ascii="Book Antiqua" w:hAnsi="Book Antiqua"/>
          <w:sz w:val="24"/>
          <w:szCs w:val="24"/>
          <w:lang w:val="en-US"/>
        </w:rPr>
        <w:t>.</w:t>
      </w:r>
      <w:r w:rsidRPr="00D103FF">
        <w:rPr>
          <w:rFonts w:ascii="Book Antiqua" w:hAnsi="Book Antiqua"/>
          <w:sz w:val="24"/>
          <w:szCs w:val="24"/>
          <w:lang w:val="en-US"/>
        </w:rPr>
        <w:t xml:space="preserve"> During a median 5-year follow-up, the risk of any cancer in </w:t>
      </w:r>
      <w:r w:rsidR="00B210D0" w:rsidRPr="00D103FF">
        <w:rPr>
          <w:rFonts w:ascii="Book Antiqua" w:hAnsi="Book Antiqua"/>
          <w:sz w:val="24"/>
          <w:szCs w:val="24"/>
          <w:lang w:val="en-US"/>
        </w:rPr>
        <w:t xml:space="preserve">the </w:t>
      </w:r>
      <w:r w:rsidRPr="00D103FF">
        <w:rPr>
          <w:rFonts w:ascii="Book Antiqua" w:hAnsi="Book Antiqua"/>
          <w:sz w:val="24"/>
          <w:szCs w:val="24"/>
          <w:lang w:val="en-US"/>
        </w:rPr>
        <w:t xml:space="preserve">liver and cardiothoracic recipients, was significantly elevated compared to the general </w:t>
      </w:r>
      <w:r w:rsidR="00883623" w:rsidRPr="00D103FF">
        <w:rPr>
          <w:rFonts w:ascii="Book Antiqua" w:hAnsi="Book Antiqua"/>
          <w:sz w:val="24"/>
          <w:szCs w:val="24"/>
          <w:lang w:val="en-US"/>
        </w:rPr>
        <w:t>population</w:t>
      </w:r>
      <w:r w:rsidR="006945F3" w:rsidRPr="00D103FF">
        <w:rPr>
          <w:rFonts w:ascii="Book Antiqua" w:hAnsi="Book Antiqua"/>
          <w:sz w:val="24"/>
          <w:szCs w:val="24"/>
          <w:lang w:val="en-US" w:eastAsia="zh-CN"/>
        </w:rPr>
        <w:t xml:space="preserve"> </w:t>
      </w:r>
      <w:r w:rsidR="00972BC9" w:rsidRPr="00D103FF">
        <w:rPr>
          <w:rFonts w:ascii="Book Antiqua" w:hAnsi="Book Antiqua"/>
          <w:sz w:val="24"/>
          <w:szCs w:val="24"/>
          <w:lang w:val="en-US"/>
        </w:rPr>
        <w:t>[</w:t>
      </w:r>
      <w:r w:rsidR="00535738" w:rsidRPr="00D103FF">
        <w:rPr>
          <w:rFonts w:ascii="Book Antiqua" w:hAnsi="Book Antiqua"/>
          <w:sz w:val="24"/>
          <w:szCs w:val="24"/>
          <w:lang w:val="en-US"/>
        </w:rPr>
        <w:t xml:space="preserve">Standardized Incidence Ratio </w:t>
      </w:r>
      <w:r w:rsidRPr="00D103FF">
        <w:rPr>
          <w:rFonts w:ascii="Book Antiqua" w:hAnsi="Book Antiqua"/>
          <w:sz w:val="24"/>
          <w:szCs w:val="24"/>
          <w:lang w:val="en-US"/>
        </w:rPr>
        <w:t>(SIR</w:t>
      </w:r>
      <w:r w:rsidR="00535738" w:rsidRPr="00D103FF">
        <w:rPr>
          <w:rFonts w:ascii="Book Antiqua" w:hAnsi="Book Antiqua"/>
          <w:sz w:val="24"/>
          <w:szCs w:val="24"/>
          <w:lang w:val="en-US"/>
        </w:rPr>
        <w:t>)</w:t>
      </w:r>
      <w:r w:rsidR="00B72C91" w:rsidRPr="00D103FF">
        <w:rPr>
          <w:rFonts w:ascii="Book Antiqua" w:hAnsi="Book Antiqua"/>
          <w:sz w:val="24"/>
          <w:szCs w:val="24"/>
          <w:lang w:val="en-US"/>
        </w:rPr>
        <w:t xml:space="preserve"> =</w:t>
      </w:r>
      <w:r w:rsidR="006945F3" w:rsidRPr="00D103FF">
        <w:rPr>
          <w:rFonts w:ascii="Book Antiqua" w:hAnsi="Book Antiqua"/>
          <w:sz w:val="24"/>
          <w:szCs w:val="24"/>
          <w:lang w:val="en-US" w:eastAsia="zh-CN"/>
        </w:rPr>
        <w:t xml:space="preserve"> </w:t>
      </w:r>
      <w:r w:rsidR="00B72C91" w:rsidRPr="00D103FF">
        <w:rPr>
          <w:rFonts w:ascii="Book Antiqua" w:hAnsi="Book Antiqua"/>
          <w:sz w:val="24"/>
          <w:szCs w:val="24"/>
          <w:lang w:val="en-US"/>
        </w:rPr>
        <w:t>2.62]</w:t>
      </w:r>
      <w:r w:rsidRPr="00D103FF">
        <w:rPr>
          <w:rFonts w:ascii="Book Antiqua" w:hAnsi="Book Antiqua"/>
          <w:sz w:val="24"/>
          <w:szCs w:val="24"/>
          <w:lang w:val="en-US"/>
        </w:rPr>
        <w:t>. An excess risk was observed for 16 cancer types, predominantly cancers with a viral eti</w:t>
      </w:r>
      <w:r w:rsidR="008F236D" w:rsidRPr="00D103FF">
        <w:rPr>
          <w:rFonts w:ascii="Book Antiqua" w:hAnsi="Book Antiqua"/>
          <w:sz w:val="24"/>
          <w:szCs w:val="24"/>
          <w:lang w:val="en-US"/>
        </w:rPr>
        <w:t>ology. The adjusted HR</w:t>
      </w:r>
      <w:r w:rsidRPr="00D103FF">
        <w:rPr>
          <w:rFonts w:ascii="Book Antiqua" w:hAnsi="Book Antiqua"/>
          <w:sz w:val="24"/>
          <w:szCs w:val="24"/>
          <w:lang w:val="en-US"/>
        </w:rPr>
        <w:t xml:space="preserve"> for any cancer in all recipients was higher in heart compared to liver (HR</w:t>
      </w:r>
      <w:r w:rsidR="006945F3" w:rsidRPr="00D103FF">
        <w:rPr>
          <w:rFonts w:ascii="Book Antiqua" w:hAnsi="Book Antiqua"/>
          <w:sz w:val="24"/>
          <w:szCs w:val="24"/>
          <w:lang w:val="en-US" w:eastAsia="zh-CN"/>
        </w:rPr>
        <w:t xml:space="preserve"> </w:t>
      </w:r>
      <w:r w:rsidRPr="00D103FF">
        <w:rPr>
          <w:rFonts w:ascii="Book Antiqua" w:hAnsi="Book Antiqua"/>
          <w:sz w:val="24"/>
          <w:szCs w:val="24"/>
          <w:lang w:val="en-US"/>
        </w:rPr>
        <w:t>=</w:t>
      </w:r>
      <w:r w:rsidR="006945F3" w:rsidRPr="00D103FF">
        <w:rPr>
          <w:rFonts w:ascii="Book Antiqua" w:hAnsi="Book Antiqua"/>
          <w:sz w:val="24"/>
          <w:szCs w:val="24"/>
          <w:lang w:val="en-US" w:eastAsia="zh-CN"/>
        </w:rPr>
        <w:t xml:space="preserve"> </w:t>
      </w:r>
      <w:r w:rsidRPr="00D103FF">
        <w:rPr>
          <w:rFonts w:ascii="Book Antiqua" w:hAnsi="Book Antiqua"/>
          <w:sz w:val="24"/>
          <w:szCs w:val="24"/>
          <w:lang w:val="en-US"/>
        </w:rPr>
        <w:t>1.29)</w:t>
      </w:r>
      <w:r w:rsidR="00EA411F" w:rsidRPr="00D103FF">
        <w:rPr>
          <w:rFonts w:ascii="Book Antiqua" w:hAnsi="Book Antiqua"/>
          <w:sz w:val="24"/>
          <w:szCs w:val="24"/>
          <w:lang w:val="en-US"/>
        </w:rPr>
        <w:t>. Understanding the factors responsible for the higher cancer incidence in cardiothoracic compared to liver recipients has the potential to lead to targeted cancer prevention strategies in this high risk population.</w:t>
      </w:r>
    </w:p>
    <w:p w:rsidR="00EA411F" w:rsidRPr="00D103FF" w:rsidRDefault="00EA411F"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Two interesting presentations at the ATC 2013</w:t>
      </w:r>
      <w:r w:rsidR="00DB4724" w:rsidRPr="00D103FF">
        <w:rPr>
          <w:rFonts w:ascii="Book Antiqua" w:hAnsi="Book Antiqua"/>
          <w:sz w:val="24"/>
          <w:szCs w:val="24"/>
          <w:lang w:val="en-US"/>
        </w:rPr>
        <w:t xml:space="preserve"> focused the association between the development of a skin cancer and the subsequent development of a solid organ tumor. </w:t>
      </w:r>
      <w:proofErr w:type="gramStart"/>
      <w:r w:rsidR="00DB4724" w:rsidRPr="00D103FF">
        <w:rPr>
          <w:rFonts w:ascii="Book Antiqua" w:hAnsi="Book Antiqua"/>
          <w:sz w:val="24"/>
          <w:szCs w:val="24"/>
          <w:lang w:val="en-US"/>
        </w:rPr>
        <w:t>Cho</w:t>
      </w:r>
      <w:r w:rsidR="00972BC9" w:rsidRPr="00D103FF">
        <w:rPr>
          <w:rFonts w:ascii="Book Antiqua" w:hAnsi="Book Antiqua"/>
          <w:sz w:val="24"/>
          <w:szCs w:val="24"/>
          <w:vertAlign w:val="superscript"/>
          <w:lang w:val="en-US"/>
        </w:rPr>
        <w:t>[</w:t>
      </w:r>
      <w:proofErr w:type="gramEnd"/>
      <w:r w:rsidR="003A57EA" w:rsidRPr="00D103FF">
        <w:rPr>
          <w:rFonts w:ascii="Book Antiqua" w:hAnsi="Book Antiqua"/>
          <w:sz w:val="24"/>
          <w:szCs w:val="24"/>
          <w:vertAlign w:val="superscript"/>
          <w:lang w:val="en-US"/>
        </w:rPr>
        <w:t>244</w:t>
      </w:r>
      <w:r w:rsidR="00883623" w:rsidRPr="00D103FF">
        <w:rPr>
          <w:rFonts w:ascii="Book Antiqua" w:hAnsi="Book Antiqua"/>
          <w:sz w:val="24"/>
          <w:szCs w:val="24"/>
          <w:vertAlign w:val="superscript"/>
          <w:lang w:val="en-US"/>
        </w:rPr>
        <w:t>]</w:t>
      </w:r>
      <w:r w:rsidR="00DB4724" w:rsidRPr="00D103FF">
        <w:rPr>
          <w:rFonts w:ascii="Book Antiqua" w:hAnsi="Book Antiqua"/>
          <w:sz w:val="24"/>
          <w:szCs w:val="24"/>
          <w:lang w:val="en-US"/>
        </w:rPr>
        <w:t xml:space="preserve"> analyzed data from OPTN/UNOS database and compared the incidence of solid tumors in organ recipients </w:t>
      </w:r>
      <w:r w:rsidR="00F4501C" w:rsidRPr="00D103FF">
        <w:rPr>
          <w:rFonts w:ascii="Book Antiqua" w:hAnsi="Book Antiqua"/>
          <w:sz w:val="24"/>
          <w:szCs w:val="24"/>
          <w:lang w:val="en-US"/>
        </w:rPr>
        <w:t>with and without</w:t>
      </w:r>
      <w:r w:rsidR="00883623" w:rsidRPr="00D103FF">
        <w:rPr>
          <w:rFonts w:ascii="Book Antiqua" w:hAnsi="Book Antiqua"/>
          <w:sz w:val="24"/>
          <w:szCs w:val="24"/>
          <w:lang w:val="en-US"/>
        </w:rPr>
        <w:t xml:space="preserve"> melanoma</w:t>
      </w:r>
      <w:r w:rsidR="00DB4724" w:rsidRPr="00D103FF">
        <w:rPr>
          <w:rFonts w:ascii="Book Antiqua" w:hAnsi="Book Antiqua"/>
          <w:sz w:val="24"/>
          <w:szCs w:val="24"/>
          <w:lang w:val="en-US"/>
        </w:rPr>
        <w:t xml:space="preserve"> skin cancer</w:t>
      </w:r>
      <w:r w:rsidR="008F236D" w:rsidRPr="00D103FF">
        <w:rPr>
          <w:rFonts w:ascii="Book Antiqua" w:hAnsi="Book Antiqua"/>
          <w:sz w:val="24"/>
          <w:szCs w:val="24"/>
          <w:lang w:val="en-US"/>
        </w:rPr>
        <w:t xml:space="preserve"> (NMSC)</w:t>
      </w:r>
      <w:r w:rsidR="008B31B1" w:rsidRPr="00D103FF">
        <w:rPr>
          <w:rFonts w:ascii="Book Antiqua" w:hAnsi="Book Antiqua"/>
          <w:sz w:val="24"/>
          <w:szCs w:val="24"/>
          <w:lang w:val="en-US"/>
        </w:rPr>
        <w:t>. Developing a skin cancer was a</w:t>
      </w:r>
      <w:r w:rsidR="00DB4724" w:rsidRPr="00D103FF">
        <w:rPr>
          <w:rFonts w:ascii="Book Antiqua" w:hAnsi="Book Antiqua"/>
          <w:sz w:val="24"/>
          <w:szCs w:val="24"/>
          <w:lang w:val="en-US"/>
        </w:rPr>
        <w:t xml:space="preserve"> risk factor for developing a solid tumor: 9.4% in those who developed </w:t>
      </w:r>
      <w:proofErr w:type="gramStart"/>
      <w:r w:rsidR="00DB4724" w:rsidRPr="00D103FF">
        <w:rPr>
          <w:rFonts w:ascii="Book Antiqua" w:hAnsi="Book Antiqua"/>
          <w:sz w:val="24"/>
          <w:szCs w:val="24"/>
          <w:lang w:val="en-US"/>
        </w:rPr>
        <w:t>a skin</w:t>
      </w:r>
      <w:proofErr w:type="gramEnd"/>
      <w:r w:rsidR="00DB4724" w:rsidRPr="00D103FF">
        <w:rPr>
          <w:rFonts w:ascii="Book Antiqua" w:hAnsi="Book Antiqua"/>
          <w:sz w:val="24"/>
          <w:szCs w:val="24"/>
          <w:lang w:val="en-US"/>
        </w:rPr>
        <w:t xml:space="preserve"> cancer </w:t>
      </w:r>
      <w:r w:rsidR="0087424D" w:rsidRPr="00D103FF">
        <w:rPr>
          <w:rFonts w:ascii="Book Antiqua" w:hAnsi="Book Antiqua"/>
          <w:i/>
          <w:sz w:val="24"/>
          <w:szCs w:val="24"/>
          <w:lang w:val="en-US"/>
        </w:rPr>
        <w:t>vs</w:t>
      </w:r>
      <w:r w:rsidR="00DB4724" w:rsidRPr="00D103FF">
        <w:rPr>
          <w:rFonts w:ascii="Book Antiqua" w:hAnsi="Book Antiqua"/>
          <w:sz w:val="24"/>
          <w:szCs w:val="24"/>
          <w:lang w:val="en-US"/>
        </w:rPr>
        <w:t xml:space="preserve"> 3.3% in </w:t>
      </w:r>
      <w:r w:rsidR="00E86B6B" w:rsidRPr="00D103FF">
        <w:rPr>
          <w:rFonts w:ascii="Book Antiqua" w:hAnsi="Book Antiqua"/>
          <w:sz w:val="24"/>
          <w:szCs w:val="24"/>
          <w:lang w:val="en-US"/>
        </w:rPr>
        <w:t>those who did not.</w:t>
      </w:r>
    </w:p>
    <w:p w:rsidR="00E86B6B" w:rsidRPr="00D103FF" w:rsidRDefault="008B31B1"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A very similar study was conducted in</w:t>
      </w:r>
      <w:r w:rsidR="00E86B6B" w:rsidRPr="00D103FF">
        <w:rPr>
          <w:rFonts w:ascii="Book Antiqua" w:hAnsi="Book Antiqua"/>
          <w:sz w:val="24"/>
          <w:szCs w:val="24"/>
          <w:lang w:val="en-US"/>
        </w:rPr>
        <w:t xml:space="preserve"> Australia. </w:t>
      </w:r>
      <w:proofErr w:type="gramStart"/>
      <w:r w:rsidR="00E86B6B" w:rsidRPr="00D103FF">
        <w:rPr>
          <w:rFonts w:ascii="Book Antiqua" w:hAnsi="Book Antiqua"/>
          <w:sz w:val="24"/>
          <w:szCs w:val="24"/>
          <w:lang w:val="en-US"/>
        </w:rPr>
        <w:t>McDonald</w:t>
      </w:r>
      <w:r w:rsidR="00972BC9" w:rsidRPr="00D103FF">
        <w:rPr>
          <w:rFonts w:ascii="Book Antiqua" w:hAnsi="Book Antiqua"/>
          <w:sz w:val="24"/>
          <w:szCs w:val="24"/>
          <w:vertAlign w:val="superscript"/>
          <w:lang w:val="en-US"/>
        </w:rPr>
        <w:t>[</w:t>
      </w:r>
      <w:proofErr w:type="gramEnd"/>
      <w:r w:rsidR="003A57EA" w:rsidRPr="00D103FF">
        <w:rPr>
          <w:rFonts w:ascii="Book Antiqua" w:hAnsi="Book Antiqua"/>
          <w:sz w:val="24"/>
          <w:szCs w:val="24"/>
          <w:vertAlign w:val="superscript"/>
          <w:lang w:val="en-US"/>
        </w:rPr>
        <w:t>245]</w:t>
      </w:r>
      <w:r w:rsidR="00E86B6B" w:rsidRPr="00D103FF">
        <w:rPr>
          <w:rFonts w:ascii="Book Antiqua" w:hAnsi="Book Antiqua"/>
          <w:sz w:val="24"/>
          <w:szCs w:val="24"/>
          <w:lang w:val="en-US"/>
        </w:rPr>
        <w:t xml:space="preserve"> analyzed the data from Australia and New Zealand Dialysis and Transplantation (ANZDATA). They found that having a NMSC increased the risk of other cancers by 1.2%.</w:t>
      </w:r>
      <w:r w:rsidR="006945F3" w:rsidRPr="00D103FF">
        <w:rPr>
          <w:rFonts w:ascii="Book Antiqua" w:hAnsi="Book Antiqua"/>
          <w:sz w:val="24"/>
          <w:szCs w:val="24"/>
          <w:lang w:val="en-US" w:eastAsia="zh-CN"/>
        </w:rPr>
        <w:t xml:space="preserve"> </w:t>
      </w:r>
      <w:r w:rsidR="00E86B6B" w:rsidRPr="00D103FF">
        <w:rPr>
          <w:rFonts w:ascii="Book Antiqua" w:hAnsi="Book Antiqua"/>
          <w:sz w:val="24"/>
          <w:szCs w:val="24"/>
          <w:lang w:val="en-US"/>
        </w:rPr>
        <w:t xml:space="preserve">These studies are interesting because skin cancers may be a useful tool to identify people at higher risk for developing other cancers. </w:t>
      </w:r>
    </w:p>
    <w:p w:rsidR="00E86B6B" w:rsidRPr="00D103FF" w:rsidRDefault="00E86B6B"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The International Transplant Skin Cancer Collaborative (ITSCC) and its European counterpart: Skin Cancer in Organ Transplant Patients Europe (SCOPE)</w:t>
      </w:r>
      <w:r w:rsidR="00E4035E" w:rsidRPr="00D103FF">
        <w:rPr>
          <w:rFonts w:ascii="Book Antiqua" w:hAnsi="Book Antiqua"/>
          <w:sz w:val="24"/>
          <w:szCs w:val="24"/>
          <w:lang w:val="en-US"/>
        </w:rPr>
        <w:t xml:space="preserve"> held by the end of 2012 a joint meeting that has been recently </w:t>
      </w:r>
      <w:proofErr w:type="gramStart"/>
      <w:r w:rsidR="00E4035E" w:rsidRPr="00D103FF">
        <w:rPr>
          <w:rFonts w:ascii="Book Antiqua" w:hAnsi="Book Antiqua"/>
          <w:sz w:val="24"/>
          <w:szCs w:val="24"/>
          <w:lang w:val="en-US"/>
        </w:rPr>
        <w:t>published</w:t>
      </w:r>
      <w:r w:rsidR="00972BC9" w:rsidRPr="00D103FF">
        <w:rPr>
          <w:rFonts w:ascii="Book Antiqua" w:hAnsi="Book Antiqua"/>
          <w:sz w:val="24"/>
          <w:szCs w:val="24"/>
          <w:vertAlign w:val="superscript"/>
          <w:lang w:val="en-US"/>
        </w:rPr>
        <w:t>[</w:t>
      </w:r>
      <w:proofErr w:type="gramEnd"/>
      <w:r w:rsidR="003A57EA" w:rsidRPr="00D103FF">
        <w:rPr>
          <w:rFonts w:ascii="Book Antiqua" w:hAnsi="Book Antiqua"/>
          <w:sz w:val="24"/>
          <w:szCs w:val="24"/>
          <w:vertAlign w:val="superscript"/>
          <w:lang w:val="en-US"/>
        </w:rPr>
        <w:t>246</w:t>
      </w:r>
      <w:r w:rsidR="00F4501C" w:rsidRPr="00D103FF">
        <w:rPr>
          <w:rFonts w:ascii="Book Antiqua" w:hAnsi="Book Antiqua"/>
          <w:sz w:val="24"/>
          <w:szCs w:val="24"/>
          <w:vertAlign w:val="superscript"/>
          <w:lang w:val="en-US"/>
        </w:rPr>
        <w:t>].</w:t>
      </w:r>
    </w:p>
    <w:p w:rsidR="00E4035E" w:rsidRPr="00D103FF" w:rsidRDefault="008B31B1"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The c</w:t>
      </w:r>
      <w:r w:rsidR="00883623" w:rsidRPr="00D103FF">
        <w:rPr>
          <w:rFonts w:ascii="Book Antiqua" w:hAnsi="Book Antiqua"/>
          <w:sz w:val="24"/>
          <w:szCs w:val="24"/>
          <w:lang w:val="en-US"/>
        </w:rPr>
        <w:t>utaneous</w:t>
      </w:r>
      <w:r w:rsidR="00E4035E" w:rsidRPr="00D103FF">
        <w:rPr>
          <w:rFonts w:ascii="Book Antiqua" w:hAnsi="Book Antiqua"/>
          <w:sz w:val="24"/>
          <w:szCs w:val="24"/>
          <w:lang w:val="en-US"/>
        </w:rPr>
        <w:t xml:space="preserve"> squamous cell carcinoma (CSCC) incidence has been previously ascribed to immunosuppressive therapies. </w:t>
      </w:r>
      <w:r w:rsidRPr="00D103FF">
        <w:rPr>
          <w:rFonts w:ascii="Book Antiqua" w:hAnsi="Book Antiqua"/>
          <w:sz w:val="24"/>
          <w:szCs w:val="24"/>
          <w:lang w:val="en-US"/>
        </w:rPr>
        <w:t>The d</w:t>
      </w:r>
      <w:r w:rsidR="00E4035E" w:rsidRPr="00D103FF">
        <w:rPr>
          <w:rFonts w:ascii="Book Antiqua" w:hAnsi="Book Antiqua"/>
          <w:sz w:val="24"/>
          <w:szCs w:val="24"/>
          <w:lang w:val="en-US"/>
        </w:rPr>
        <w:t xml:space="preserve">ecreased immunosurveillance by innate and adapted immune cells has been investigated </w:t>
      </w:r>
      <w:r w:rsidR="008F236D" w:rsidRPr="00D103FF">
        <w:rPr>
          <w:rFonts w:ascii="Book Antiqua" w:hAnsi="Book Antiqua"/>
          <w:sz w:val="24"/>
          <w:szCs w:val="24"/>
          <w:lang w:val="en-US"/>
        </w:rPr>
        <w:t>and the specific role of macroph</w:t>
      </w:r>
      <w:r w:rsidR="00E4035E" w:rsidRPr="00D103FF">
        <w:rPr>
          <w:rFonts w:ascii="Book Antiqua" w:hAnsi="Book Antiqua"/>
          <w:sz w:val="24"/>
          <w:szCs w:val="24"/>
          <w:lang w:val="en-US"/>
        </w:rPr>
        <w:t xml:space="preserve">ages. </w:t>
      </w:r>
      <w:r w:rsidR="00883623" w:rsidRPr="00D103FF">
        <w:rPr>
          <w:rFonts w:ascii="Book Antiqua" w:hAnsi="Book Antiqua"/>
          <w:sz w:val="24"/>
          <w:szCs w:val="24"/>
          <w:lang w:val="en-US"/>
        </w:rPr>
        <w:t>The direct</w:t>
      </w:r>
      <w:r w:rsidR="00E4035E" w:rsidRPr="00D103FF">
        <w:rPr>
          <w:rFonts w:ascii="Book Antiqua" w:hAnsi="Book Antiqua"/>
          <w:sz w:val="24"/>
          <w:szCs w:val="24"/>
          <w:lang w:val="en-US"/>
        </w:rPr>
        <w:t xml:space="preserve"> effect of immune suppression on keratinocyte development has been postulated as well.</w:t>
      </w:r>
      <w:r w:rsidR="006945F3" w:rsidRPr="00D103FF">
        <w:rPr>
          <w:rFonts w:ascii="Book Antiqua" w:hAnsi="Book Antiqua"/>
          <w:sz w:val="24"/>
          <w:szCs w:val="24"/>
          <w:lang w:val="en-US" w:eastAsia="zh-CN"/>
        </w:rPr>
        <w:t xml:space="preserve"> </w:t>
      </w:r>
      <w:r w:rsidR="00E4035E" w:rsidRPr="00D103FF">
        <w:rPr>
          <w:rFonts w:ascii="Book Antiqua" w:hAnsi="Book Antiqua"/>
          <w:sz w:val="24"/>
          <w:szCs w:val="24"/>
          <w:lang w:val="en-US"/>
        </w:rPr>
        <w:t xml:space="preserve">Because of the need of </w:t>
      </w:r>
      <w:r w:rsidR="008F236D" w:rsidRPr="00D103FF">
        <w:rPr>
          <w:rFonts w:ascii="Book Antiqua" w:hAnsi="Book Antiqua"/>
          <w:sz w:val="24"/>
          <w:szCs w:val="24"/>
          <w:lang w:val="en-US"/>
        </w:rPr>
        <w:t>C</w:t>
      </w:r>
      <w:r w:rsidR="00E4035E" w:rsidRPr="00D103FF">
        <w:rPr>
          <w:rFonts w:ascii="Book Antiqua" w:hAnsi="Book Antiqua"/>
          <w:sz w:val="24"/>
          <w:szCs w:val="24"/>
          <w:lang w:val="en-US"/>
        </w:rPr>
        <w:t xml:space="preserve">SCC epidemiology studies, was outlined an international collaboration between ITSCC and SCOPE </w:t>
      </w:r>
      <w:r w:rsidR="00883623" w:rsidRPr="00D103FF">
        <w:rPr>
          <w:rFonts w:ascii="Book Antiqua" w:hAnsi="Book Antiqua"/>
          <w:sz w:val="24"/>
          <w:szCs w:val="24"/>
          <w:lang w:val="en-US"/>
        </w:rPr>
        <w:t>to prospectively</w:t>
      </w:r>
      <w:r w:rsidR="00E4035E" w:rsidRPr="00D103FF">
        <w:rPr>
          <w:rFonts w:ascii="Book Antiqua" w:hAnsi="Book Antiqua"/>
          <w:sz w:val="24"/>
          <w:szCs w:val="24"/>
          <w:lang w:val="en-US"/>
        </w:rPr>
        <w:t xml:space="preserve"> study </w:t>
      </w:r>
      <w:r w:rsidR="008F236D" w:rsidRPr="00D103FF">
        <w:rPr>
          <w:rFonts w:ascii="Book Antiqua" w:hAnsi="Book Antiqua"/>
          <w:sz w:val="24"/>
          <w:szCs w:val="24"/>
          <w:lang w:val="en-US"/>
        </w:rPr>
        <w:t>C</w:t>
      </w:r>
      <w:r w:rsidR="00E4035E" w:rsidRPr="00D103FF">
        <w:rPr>
          <w:rFonts w:ascii="Book Antiqua" w:hAnsi="Book Antiqua"/>
          <w:sz w:val="24"/>
          <w:szCs w:val="24"/>
          <w:lang w:val="en-US"/>
        </w:rPr>
        <w:t>SCC in transplant patient.</w:t>
      </w:r>
    </w:p>
    <w:p w:rsidR="00551F8B" w:rsidRPr="00D103FF" w:rsidRDefault="00551F8B" w:rsidP="002D09A4">
      <w:pPr>
        <w:spacing w:after="0" w:line="360" w:lineRule="auto"/>
        <w:jc w:val="both"/>
        <w:rPr>
          <w:rFonts w:ascii="Book Antiqua" w:hAnsi="Book Antiqua"/>
          <w:sz w:val="24"/>
          <w:szCs w:val="24"/>
          <w:lang w:val="en-US"/>
        </w:rPr>
      </w:pPr>
    </w:p>
    <w:p w:rsidR="00551F8B" w:rsidRPr="00D103FF" w:rsidRDefault="00551F8B" w:rsidP="002D09A4">
      <w:pPr>
        <w:spacing w:after="0" w:line="360" w:lineRule="auto"/>
        <w:jc w:val="both"/>
        <w:rPr>
          <w:rFonts w:ascii="Book Antiqua" w:hAnsi="Book Antiqua"/>
          <w:b/>
          <w:sz w:val="24"/>
          <w:szCs w:val="24"/>
          <w:lang w:val="en-US"/>
        </w:rPr>
      </w:pPr>
      <w:r w:rsidRPr="00D103FF">
        <w:rPr>
          <w:rFonts w:ascii="Book Antiqua" w:hAnsi="Book Antiqua"/>
          <w:b/>
          <w:sz w:val="24"/>
          <w:szCs w:val="24"/>
          <w:lang w:val="en-US"/>
        </w:rPr>
        <w:t>CONCLUSION</w:t>
      </w:r>
    </w:p>
    <w:p w:rsidR="00893A5E" w:rsidRPr="00D103FF" w:rsidRDefault="00893A5E"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In few field</w:t>
      </w:r>
      <w:r w:rsidR="008B31B1" w:rsidRPr="00D103FF">
        <w:rPr>
          <w:rFonts w:ascii="Book Antiqua" w:hAnsi="Book Antiqua"/>
          <w:sz w:val="24"/>
          <w:szCs w:val="24"/>
          <w:lang w:val="en-US"/>
        </w:rPr>
        <w:t>s</w:t>
      </w:r>
      <w:r w:rsidRPr="00D103FF">
        <w:rPr>
          <w:rFonts w:ascii="Book Antiqua" w:hAnsi="Book Antiqua"/>
          <w:sz w:val="24"/>
          <w:szCs w:val="24"/>
          <w:lang w:val="en-US"/>
        </w:rPr>
        <w:t xml:space="preserve"> of human medical knowledge</w:t>
      </w:r>
      <w:r w:rsidR="008B31B1" w:rsidRPr="00D103FF">
        <w:rPr>
          <w:rFonts w:ascii="Book Antiqua" w:hAnsi="Book Antiqua"/>
          <w:sz w:val="24"/>
          <w:szCs w:val="24"/>
          <w:lang w:val="en-US"/>
        </w:rPr>
        <w:t>, the</w:t>
      </w:r>
      <w:r w:rsidRPr="00D103FF">
        <w:rPr>
          <w:rFonts w:ascii="Book Antiqua" w:hAnsi="Book Antiqua"/>
          <w:sz w:val="24"/>
          <w:szCs w:val="24"/>
          <w:lang w:val="en-US"/>
        </w:rPr>
        <w:t xml:space="preserve"> science is so rapidly evolving as in </w:t>
      </w:r>
      <w:r w:rsidR="008B31B1" w:rsidRPr="00D103FF">
        <w:rPr>
          <w:rFonts w:ascii="Book Antiqua" w:hAnsi="Book Antiqua"/>
          <w:sz w:val="24"/>
          <w:szCs w:val="24"/>
          <w:lang w:val="en-US"/>
        </w:rPr>
        <w:t xml:space="preserve">organ </w:t>
      </w:r>
      <w:r w:rsidRPr="00D103FF">
        <w:rPr>
          <w:rFonts w:ascii="Book Antiqua" w:hAnsi="Book Antiqua"/>
          <w:sz w:val="24"/>
          <w:szCs w:val="24"/>
          <w:lang w:val="en-US"/>
        </w:rPr>
        <w:t>transplantation.</w:t>
      </w:r>
      <w:r w:rsidR="00D103FF" w:rsidRPr="00D103FF">
        <w:rPr>
          <w:rFonts w:ascii="Book Antiqua" w:hAnsi="Book Antiqua"/>
          <w:sz w:val="24"/>
          <w:szCs w:val="24"/>
          <w:lang w:val="en-US" w:eastAsia="zh-CN"/>
        </w:rPr>
        <w:t xml:space="preserve"> </w:t>
      </w:r>
      <w:r w:rsidRPr="00D103FF">
        <w:rPr>
          <w:rFonts w:ascii="Book Antiqua" w:hAnsi="Book Antiqua"/>
          <w:sz w:val="24"/>
          <w:szCs w:val="24"/>
          <w:lang w:val="en-US"/>
        </w:rPr>
        <w:t>In this review the principal news that occurred by 2013</w:t>
      </w:r>
      <w:r w:rsidR="008B31B1" w:rsidRPr="00D103FF">
        <w:rPr>
          <w:rFonts w:ascii="Book Antiqua" w:hAnsi="Book Antiqua"/>
          <w:sz w:val="24"/>
          <w:szCs w:val="24"/>
          <w:lang w:val="en-US"/>
        </w:rPr>
        <w:t xml:space="preserve"> are described</w:t>
      </w:r>
      <w:r w:rsidRPr="00D103FF">
        <w:rPr>
          <w:rFonts w:ascii="Book Antiqua" w:hAnsi="Book Antiqua"/>
          <w:sz w:val="24"/>
          <w:szCs w:val="24"/>
          <w:lang w:val="en-US"/>
        </w:rPr>
        <w:t>. By</w:t>
      </w:r>
      <w:r w:rsidR="008B31B1" w:rsidRPr="00D103FF">
        <w:rPr>
          <w:rFonts w:ascii="Book Antiqua" w:hAnsi="Book Antiqua"/>
          <w:sz w:val="24"/>
          <w:szCs w:val="24"/>
          <w:lang w:val="en-US"/>
        </w:rPr>
        <w:t>,</w:t>
      </w:r>
      <w:r w:rsidRPr="00D103FF">
        <w:rPr>
          <w:rFonts w:ascii="Book Antiqua" w:hAnsi="Book Antiqua"/>
          <w:sz w:val="24"/>
          <w:szCs w:val="24"/>
          <w:lang w:val="en-US"/>
        </w:rPr>
        <w:t xml:space="preserve"> because some new</w:t>
      </w:r>
      <w:r w:rsidR="008B31B1" w:rsidRPr="00D103FF">
        <w:rPr>
          <w:rFonts w:ascii="Book Antiqua" w:hAnsi="Book Antiqua"/>
          <w:sz w:val="24"/>
          <w:szCs w:val="24"/>
          <w:lang w:val="en-US"/>
        </w:rPr>
        <w:t xml:space="preserve">s </w:t>
      </w:r>
      <w:r w:rsidR="00F4501C" w:rsidRPr="00D103FF">
        <w:rPr>
          <w:rFonts w:ascii="Book Antiqua" w:hAnsi="Book Antiqua"/>
          <w:sz w:val="24"/>
          <w:szCs w:val="24"/>
          <w:lang w:val="en-US"/>
        </w:rPr>
        <w:t>refers</w:t>
      </w:r>
      <w:r w:rsidRPr="00D103FF">
        <w:rPr>
          <w:rFonts w:ascii="Book Antiqua" w:hAnsi="Book Antiqua"/>
          <w:sz w:val="24"/>
          <w:szCs w:val="24"/>
          <w:lang w:val="en-US"/>
        </w:rPr>
        <w:t xml:space="preserve"> to meeting, consensus conference or guidelines held in the late 2012 but published in 2013; others on the contrary were held in 2013, but published in the first months of 2014.</w:t>
      </w:r>
    </w:p>
    <w:p w:rsidR="00B73E54" w:rsidRPr="00D103FF" w:rsidRDefault="008B31B1"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In these conclusions we highlight</w:t>
      </w:r>
      <w:r w:rsidR="00893A5E" w:rsidRPr="00D103FF">
        <w:rPr>
          <w:rFonts w:ascii="Book Antiqua" w:hAnsi="Book Antiqua"/>
          <w:sz w:val="24"/>
          <w:szCs w:val="24"/>
          <w:lang w:val="en-US"/>
        </w:rPr>
        <w:t xml:space="preserve"> several </w:t>
      </w:r>
      <w:r w:rsidR="00883623" w:rsidRPr="00D103FF">
        <w:rPr>
          <w:rFonts w:ascii="Book Antiqua" w:hAnsi="Book Antiqua"/>
          <w:sz w:val="24"/>
          <w:szCs w:val="24"/>
          <w:lang w:val="en-US"/>
        </w:rPr>
        <w:t>points, which</w:t>
      </w:r>
      <w:r w:rsidR="00893A5E" w:rsidRPr="00D103FF">
        <w:rPr>
          <w:rFonts w:ascii="Book Antiqua" w:hAnsi="Book Antiqua"/>
          <w:sz w:val="24"/>
          <w:szCs w:val="24"/>
          <w:lang w:val="en-US"/>
        </w:rPr>
        <w:t xml:space="preserve"> in our opinion represent new frontiers in transplantation.</w:t>
      </w:r>
      <w:r w:rsidR="00D103FF" w:rsidRPr="00D103FF">
        <w:rPr>
          <w:rFonts w:ascii="Book Antiqua" w:hAnsi="Book Antiqua"/>
          <w:sz w:val="24"/>
          <w:szCs w:val="24"/>
          <w:lang w:val="en-US" w:eastAsia="zh-CN"/>
        </w:rPr>
        <w:t xml:space="preserve"> </w:t>
      </w:r>
      <w:r w:rsidR="00893A5E" w:rsidRPr="00D103FF">
        <w:rPr>
          <w:rFonts w:ascii="Book Antiqua" w:hAnsi="Book Antiqua"/>
          <w:sz w:val="24"/>
          <w:szCs w:val="24"/>
          <w:lang w:val="en-US"/>
        </w:rPr>
        <w:t xml:space="preserve">While the donor pool is not as large as it would be necessary, the donor shift towards the so called ECD realize new problems in </w:t>
      </w:r>
      <w:r w:rsidRPr="00D103FF">
        <w:rPr>
          <w:rFonts w:ascii="Book Antiqua" w:hAnsi="Book Antiqua"/>
          <w:sz w:val="24"/>
          <w:szCs w:val="24"/>
          <w:lang w:val="en-US"/>
        </w:rPr>
        <w:t xml:space="preserve">the </w:t>
      </w:r>
      <w:r w:rsidR="00893A5E" w:rsidRPr="00D103FF">
        <w:rPr>
          <w:rFonts w:ascii="Book Antiqua" w:hAnsi="Book Antiqua"/>
          <w:sz w:val="24"/>
          <w:szCs w:val="24"/>
          <w:lang w:val="en-US"/>
        </w:rPr>
        <w:t xml:space="preserve">organ allocations and in </w:t>
      </w:r>
      <w:r w:rsidRPr="00D103FF">
        <w:rPr>
          <w:rFonts w:ascii="Book Antiqua" w:hAnsi="Book Antiqua"/>
          <w:sz w:val="24"/>
          <w:szCs w:val="24"/>
          <w:lang w:val="en-US"/>
        </w:rPr>
        <w:t xml:space="preserve">the </w:t>
      </w:r>
      <w:r w:rsidR="00893A5E" w:rsidRPr="00D103FF">
        <w:rPr>
          <w:rFonts w:ascii="Book Antiqua" w:hAnsi="Book Antiqua"/>
          <w:sz w:val="24"/>
          <w:szCs w:val="24"/>
          <w:lang w:val="en-US"/>
        </w:rPr>
        <w:t>organ preservation</w:t>
      </w:r>
      <w:r w:rsidR="00B73E54" w:rsidRPr="00D103FF">
        <w:rPr>
          <w:rFonts w:ascii="Book Antiqua" w:hAnsi="Book Antiqua"/>
          <w:sz w:val="24"/>
          <w:szCs w:val="24"/>
          <w:lang w:val="en-US"/>
        </w:rPr>
        <w:t>,</w:t>
      </w:r>
      <w:r w:rsidR="00D103FF" w:rsidRPr="00D103FF">
        <w:rPr>
          <w:rFonts w:ascii="Book Antiqua" w:hAnsi="Book Antiqua"/>
          <w:sz w:val="24"/>
          <w:szCs w:val="24"/>
          <w:lang w:val="en-US" w:eastAsia="zh-CN"/>
        </w:rPr>
        <w:t xml:space="preserve"> </w:t>
      </w:r>
      <w:proofErr w:type="gramStart"/>
      <w:r w:rsidR="00B73E54" w:rsidRPr="00D103FF">
        <w:rPr>
          <w:rFonts w:ascii="Book Antiqua" w:hAnsi="Book Antiqua"/>
          <w:sz w:val="24"/>
          <w:szCs w:val="24"/>
          <w:lang w:val="en-US"/>
        </w:rPr>
        <w:t>Relevant</w:t>
      </w:r>
      <w:proofErr w:type="gramEnd"/>
      <w:r w:rsidR="00B73E54" w:rsidRPr="00D103FF">
        <w:rPr>
          <w:rFonts w:ascii="Book Antiqua" w:hAnsi="Book Antiqua"/>
          <w:sz w:val="24"/>
          <w:szCs w:val="24"/>
          <w:lang w:val="en-US"/>
        </w:rPr>
        <w:t xml:space="preserve"> news has been found in the field of antibody mediated rejection</w:t>
      </w:r>
      <w:r w:rsidR="00381CB6" w:rsidRPr="00D103FF">
        <w:rPr>
          <w:rFonts w:ascii="Book Antiqua" w:hAnsi="Book Antiqua"/>
          <w:sz w:val="24"/>
          <w:szCs w:val="24"/>
          <w:lang w:val="en-US"/>
        </w:rPr>
        <w:t>,</w:t>
      </w:r>
      <w:r w:rsidR="00B73E54" w:rsidRPr="00D103FF">
        <w:rPr>
          <w:rFonts w:ascii="Book Antiqua" w:hAnsi="Book Antiqua"/>
          <w:sz w:val="24"/>
          <w:szCs w:val="24"/>
          <w:lang w:val="en-US"/>
        </w:rPr>
        <w:t xml:space="preserve"> both acute and chronic. This kind of rej</w:t>
      </w:r>
      <w:r w:rsidR="00381CB6" w:rsidRPr="00D103FF">
        <w:rPr>
          <w:rFonts w:ascii="Book Antiqua" w:hAnsi="Book Antiqua"/>
          <w:sz w:val="24"/>
          <w:szCs w:val="24"/>
          <w:lang w:val="en-US"/>
        </w:rPr>
        <w:t>ection involves any solid organ</w:t>
      </w:r>
      <w:r w:rsidR="00B73E54" w:rsidRPr="00D103FF">
        <w:rPr>
          <w:rFonts w:ascii="Book Antiqua" w:hAnsi="Book Antiqua"/>
          <w:sz w:val="24"/>
          <w:szCs w:val="24"/>
          <w:lang w:val="en-US"/>
        </w:rPr>
        <w:t>, even if the majority of studies have been done in the kidneys. A new Banff conference has been held in 2013 and new classifications have been made whenever possible.</w:t>
      </w:r>
    </w:p>
    <w:p w:rsidR="00B73E54" w:rsidRPr="00D103FF" w:rsidRDefault="00381CB6" w:rsidP="002D09A4">
      <w:pPr>
        <w:spacing w:after="0" w:line="360" w:lineRule="auto"/>
        <w:ind w:firstLineChars="200" w:firstLine="480"/>
        <w:jc w:val="both"/>
        <w:rPr>
          <w:rFonts w:ascii="Book Antiqua" w:hAnsi="Book Antiqua"/>
          <w:sz w:val="24"/>
          <w:szCs w:val="24"/>
          <w:lang w:val="en-US"/>
        </w:rPr>
      </w:pPr>
      <w:r w:rsidRPr="00D103FF">
        <w:rPr>
          <w:rFonts w:ascii="Book Antiqua" w:hAnsi="Book Antiqua"/>
          <w:sz w:val="24"/>
          <w:szCs w:val="24"/>
          <w:lang w:val="en-US"/>
        </w:rPr>
        <w:t>The i</w:t>
      </w:r>
      <w:r w:rsidR="00B73E54" w:rsidRPr="00D103FF">
        <w:rPr>
          <w:rFonts w:ascii="Book Antiqua" w:hAnsi="Book Antiqua"/>
          <w:sz w:val="24"/>
          <w:szCs w:val="24"/>
          <w:lang w:val="en-US"/>
        </w:rPr>
        <w:t>sch</w:t>
      </w:r>
      <w:r w:rsidRPr="00D103FF">
        <w:rPr>
          <w:rFonts w:ascii="Book Antiqua" w:hAnsi="Book Antiqua"/>
          <w:sz w:val="24"/>
          <w:szCs w:val="24"/>
          <w:lang w:val="en-US"/>
        </w:rPr>
        <w:t>emia reperfusion injury concerns</w:t>
      </w:r>
      <w:r w:rsidR="00B73E54" w:rsidRPr="00D103FF">
        <w:rPr>
          <w:rFonts w:ascii="Book Antiqua" w:hAnsi="Book Antiqua"/>
          <w:sz w:val="24"/>
          <w:szCs w:val="24"/>
          <w:lang w:val="en-US"/>
        </w:rPr>
        <w:t xml:space="preserve"> also any organ. In this field the majority of researches </w:t>
      </w:r>
      <w:r w:rsidR="00883623" w:rsidRPr="00D103FF">
        <w:rPr>
          <w:rFonts w:ascii="Book Antiqua" w:hAnsi="Book Antiqua"/>
          <w:sz w:val="24"/>
          <w:szCs w:val="24"/>
          <w:lang w:val="en-US"/>
        </w:rPr>
        <w:t>have</w:t>
      </w:r>
      <w:r w:rsidR="00B73E54" w:rsidRPr="00D103FF">
        <w:rPr>
          <w:rFonts w:ascii="Book Antiqua" w:hAnsi="Book Antiqua"/>
          <w:sz w:val="24"/>
          <w:szCs w:val="24"/>
          <w:lang w:val="en-US"/>
        </w:rPr>
        <w:t xml:space="preserve"> been made in liver transplantation. The innate immunity is involved and new drugs have been found or are on </w:t>
      </w:r>
      <w:r w:rsidRPr="00D103FF">
        <w:rPr>
          <w:rFonts w:ascii="Book Antiqua" w:hAnsi="Book Antiqua"/>
          <w:sz w:val="24"/>
          <w:szCs w:val="24"/>
          <w:lang w:val="en-US"/>
        </w:rPr>
        <w:t xml:space="preserve">clinical </w:t>
      </w:r>
      <w:r w:rsidR="00B73E54" w:rsidRPr="00D103FF">
        <w:rPr>
          <w:rFonts w:ascii="Book Antiqua" w:hAnsi="Book Antiqua"/>
          <w:sz w:val="24"/>
          <w:szCs w:val="24"/>
          <w:lang w:val="en-US"/>
        </w:rPr>
        <w:t>trials.</w:t>
      </w:r>
      <w:r w:rsidR="00D103FF" w:rsidRPr="00D103FF">
        <w:rPr>
          <w:rFonts w:ascii="Book Antiqua" w:hAnsi="Book Antiqua"/>
          <w:sz w:val="24"/>
          <w:szCs w:val="24"/>
          <w:lang w:val="en-US" w:eastAsia="zh-CN"/>
        </w:rPr>
        <w:t xml:space="preserve"> </w:t>
      </w:r>
      <w:r w:rsidR="00B73E54" w:rsidRPr="00D103FF">
        <w:rPr>
          <w:rFonts w:ascii="Book Antiqua" w:hAnsi="Book Antiqua"/>
          <w:sz w:val="24"/>
          <w:szCs w:val="24"/>
          <w:lang w:val="en-US"/>
        </w:rPr>
        <w:t xml:space="preserve">Pancreas transplantation is now a therapeutic option also for T2DM, even </w:t>
      </w:r>
      <w:r w:rsidRPr="00D103FF">
        <w:rPr>
          <w:rFonts w:ascii="Book Antiqua" w:hAnsi="Book Antiqua"/>
          <w:sz w:val="24"/>
          <w:szCs w:val="24"/>
          <w:lang w:val="en-US"/>
        </w:rPr>
        <w:t xml:space="preserve">if </w:t>
      </w:r>
      <w:r w:rsidR="00B73E54" w:rsidRPr="00D103FF">
        <w:rPr>
          <w:rFonts w:ascii="Book Antiqua" w:hAnsi="Book Antiqua"/>
          <w:sz w:val="24"/>
          <w:szCs w:val="24"/>
          <w:lang w:val="en-US"/>
        </w:rPr>
        <w:t>a limiting factor is the shortage of pancreas available. Islet cell transplantation is improving with new techniques for implantation and for microencapsulation.</w:t>
      </w:r>
    </w:p>
    <w:p w:rsidR="003337EF" w:rsidRPr="00D103FF" w:rsidRDefault="00B73E54"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 xml:space="preserve">Heart transplantation has now </w:t>
      </w:r>
      <w:r w:rsidR="003337EF" w:rsidRPr="00D103FF">
        <w:rPr>
          <w:rFonts w:ascii="Book Antiqua" w:hAnsi="Book Antiqua"/>
          <w:sz w:val="24"/>
          <w:szCs w:val="24"/>
          <w:lang w:val="en-US"/>
        </w:rPr>
        <w:t xml:space="preserve">optimal graft survival rate and also the MCS is evolving so to represent an alternative to </w:t>
      </w:r>
      <w:r w:rsidR="00381CB6" w:rsidRPr="00D103FF">
        <w:rPr>
          <w:rFonts w:ascii="Book Antiqua" w:hAnsi="Book Antiqua"/>
          <w:sz w:val="24"/>
          <w:szCs w:val="24"/>
          <w:lang w:val="en-US"/>
        </w:rPr>
        <w:t>transplantation in addition to</w:t>
      </w:r>
      <w:r w:rsidR="003337EF" w:rsidRPr="00D103FF">
        <w:rPr>
          <w:rFonts w:ascii="Book Antiqua" w:hAnsi="Book Antiqua"/>
          <w:sz w:val="24"/>
          <w:szCs w:val="24"/>
          <w:lang w:val="en-US"/>
        </w:rPr>
        <w:t xml:space="preserve"> bridge to transplantation.</w:t>
      </w:r>
      <w:r w:rsidR="00D103FF" w:rsidRPr="00D103FF">
        <w:rPr>
          <w:rFonts w:ascii="Book Antiqua" w:hAnsi="Book Antiqua"/>
          <w:sz w:val="24"/>
          <w:szCs w:val="24"/>
          <w:lang w:val="en-US" w:eastAsia="zh-CN"/>
        </w:rPr>
        <w:t xml:space="preserve"> </w:t>
      </w:r>
      <w:r w:rsidR="003337EF" w:rsidRPr="00D103FF">
        <w:rPr>
          <w:rFonts w:ascii="Book Antiqua" w:hAnsi="Book Antiqua"/>
          <w:sz w:val="24"/>
          <w:szCs w:val="24"/>
          <w:lang w:val="en-US"/>
        </w:rPr>
        <w:t>New strategies for primary graft dysfunction in lung transplantation have been found as well as a better understanding of the different types of chronic allograft dysfunction.</w:t>
      </w:r>
      <w:r w:rsidR="00D103FF" w:rsidRPr="00D103FF">
        <w:rPr>
          <w:rFonts w:ascii="Book Antiqua" w:hAnsi="Book Antiqua"/>
          <w:sz w:val="24"/>
          <w:szCs w:val="24"/>
          <w:lang w:val="en-US" w:eastAsia="zh-CN"/>
        </w:rPr>
        <w:t xml:space="preserve"> </w:t>
      </w:r>
      <w:r w:rsidR="003337EF" w:rsidRPr="00D103FF">
        <w:rPr>
          <w:rFonts w:ascii="Book Antiqua" w:hAnsi="Book Antiqua"/>
          <w:sz w:val="24"/>
          <w:szCs w:val="24"/>
          <w:lang w:val="en-US"/>
        </w:rPr>
        <w:t xml:space="preserve">New drugs appear at the horizon, principally for kidney transplantation. In particular, drugs targeting </w:t>
      </w:r>
      <w:r w:rsidR="00381CB6" w:rsidRPr="00D103FF">
        <w:rPr>
          <w:rFonts w:ascii="Book Antiqua" w:hAnsi="Book Antiqua"/>
          <w:sz w:val="24"/>
          <w:szCs w:val="24"/>
          <w:lang w:val="en-US"/>
        </w:rPr>
        <w:t xml:space="preserve">the </w:t>
      </w:r>
      <w:r w:rsidR="003337EF" w:rsidRPr="00D103FF">
        <w:rPr>
          <w:rFonts w:ascii="Book Antiqua" w:hAnsi="Book Antiqua"/>
          <w:sz w:val="24"/>
          <w:szCs w:val="24"/>
          <w:lang w:val="en-US"/>
        </w:rPr>
        <w:t>B cell</w:t>
      </w:r>
      <w:r w:rsidR="00381CB6" w:rsidRPr="00D103FF">
        <w:rPr>
          <w:rFonts w:ascii="Book Antiqua" w:hAnsi="Book Antiqua"/>
          <w:sz w:val="24"/>
          <w:szCs w:val="24"/>
          <w:lang w:val="en-US"/>
        </w:rPr>
        <w:t>s and</w:t>
      </w:r>
      <w:r w:rsidR="003337EF" w:rsidRPr="00D103FF">
        <w:rPr>
          <w:rFonts w:ascii="Book Antiqua" w:hAnsi="Book Antiqua"/>
          <w:sz w:val="24"/>
          <w:szCs w:val="24"/>
          <w:lang w:val="en-US"/>
        </w:rPr>
        <w:t xml:space="preserve"> the complement pathway are interesting, considering the relevance of ABMR. Other drugs for different organs such as liver, pancreatic islet and lung are </w:t>
      </w:r>
      <w:r w:rsidR="00381CB6" w:rsidRPr="00D103FF">
        <w:rPr>
          <w:rFonts w:ascii="Book Antiqua" w:hAnsi="Book Antiqua"/>
          <w:sz w:val="24"/>
          <w:szCs w:val="24"/>
          <w:lang w:val="en-US"/>
        </w:rPr>
        <w:t>being studied</w:t>
      </w:r>
      <w:r w:rsidR="003337EF" w:rsidRPr="00D103FF">
        <w:rPr>
          <w:rFonts w:ascii="Book Antiqua" w:hAnsi="Book Antiqua"/>
          <w:sz w:val="24"/>
          <w:szCs w:val="24"/>
          <w:lang w:val="en-US"/>
        </w:rPr>
        <w:t xml:space="preserve"> in clinical trials. Anti-inflammatory drugs enhance </w:t>
      </w:r>
      <w:r w:rsidR="00086D64" w:rsidRPr="00D103FF">
        <w:rPr>
          <w:rFonts w:ascii="Book Antiqua" w:hAnsi="Book Antiqua"/>
          <w:sz w:val="24"/>
          <w:szCs w:val="24"/>
          <w:lang w:val="en-US"/>
        </w:rPr>
        <w:t xml:space="preserve">the effect of </w:t>
      </w:r>
      <w:r w:rsidR="00381CB6" w:rsidRPr="00D103FF">
        <w:rPr>
          <w:rFonts w:ascii="Book Antiqua" w:hAnsi="Book Antiqua"/>
          <w:sz w:val="24"/>
          <w:szCs w:val="24"/>
          <w:lang w:val="en-US"/>
        </w:rPr>
        <w:t xml:space="preserve">the </w:t>
      </w:r>
      <w:r w:rsidR="00086D64" w:rsidRPr="00D103FF">
        <w:rPr>
          <w:rFonts w:ascii="Book Antiqua" w:hAnsi="Book Antiqua"/>
          <w:sz w:val="24"/>
          <w:szCs w:val="24"/>
          <w:lang w:val="en-US"/>
        </w:rPr>
        <w:t>immunosuppressant drugs.</w:t>
      </w:r>
    </w:p>
    <w:p w:rsidR="0041246B" w:rsidRPr="00D103FF" w:rsidRDefault="00381CB6" w:rsidP="002D09A4">
      <w:pPr>
        <w:spacing w:after="0" w:line="360" w:lineRule="auto"/>
        <w:ind w:firstLineChars="250" w:firstLine="600"/>
        <w:jc w:val="both"/>
        <w:rPr>
          <w:rFonts w:ascii="Book Antiqua" w:hAnsi="Book Antiqua"/>
          <w:sz w:val="24"/>
          <w:szCs w:val="24"/>
          <w:lang w:val="en-US"/>
        </w:rPr>
      </w:pPr>
      <w:r w:rsidRPr="00D103FF">
        <w:rPr>
          <w:rFonts w:ascii="Book Antiqua" w:hAnsi="Book Antiqua"/>
          <w:sz w:val="24"/>
          <w:szCs w:val="24"/>
          <w:lang w:val="en-US"/>
        </w:rPr>
        <w:t>The k</w:t>
      </w:r>
      <w:r w:rsidR="00086D64" w:rsidRPr="00D103FF">
        <w:rPr>
          <w:rFonts w:ascii="Book Antiqua" w:hAnsi="Book Antiqua"/>
          <w:sz w:val="24"/>
          <w:szCs w:val="24"/>
          <w:lang w:val="en-US"/>
        </w:rPr>
        <w:t xml:space="preserve">nowledge on tolerance is improving </w:t>
      </w:r>
      <w:r w:rsidRPr="00D103FF">
        <w:rPr>
          <w:rFonts w:ascii="Book Antiqua" w:hAnsi="Book Antiqua"/>
          <w:sz w:val="24"/>
          <w:szCs w:val="24"/>
          <w:lang w:val="en-US"/>
        </w:rPr>
        <w:t>either applying</w:t>
      </w:r>
      <w:r w:rsidR="00883623" w:rsidRPr="00D103FF">
        <w:rPr>
          <w:rFonts w:ascii="Book Antiqua" w:hAnsi="Book Antiqua"/>
          <w:sz w:val="24"/>
          <w:szCs w:val="24"/>
          <w:lang w:val="en-US"/>
        </w:rPr>
        <w:t xml:space="preserve"> bone marrow cells </w:t>
      </w:r>
      <w:r w:rsidR="00F4501C" w:rsidRPr="00D103FF">
        <w:rPr>
          <w:rFonts w:ascii="Book Antiqua" w:hAnsi="Book Antiqua"/>
          <w:sz w:val="24"/>
          <w:szCs w:val="24"/>
          <w:lang w:val="en-US"/>
        </w:rPr>
        <w:t>or mesenchimal</w:t>
      </w:r>
      <w:r w:rsidR="00086D64" w:rsidRPr="00D103FF">
        <w:rPr>
          <w:rFonts w:ascii="Book Antiqua" w:hAnsi="Book Antiqua"/>
          <w:sz w:val="24"/>
          <w:szCs w:val="24"/>
          <w:lang w:val="en-US"/>
        </w:rPr>
        <w:t xml:space="preserve"> stem cells.</w:t>
      </w:r>
      <w:r w:rsidR="00D103FF" w:rsidRPr="00D103FF">
        <w:rPr>
          <w:rFonts w:ascii="Book Antiqua" w:hAnsi="Book Antiqua"/>
          <w:sz w:val="24"/>
          <w:szCs w:val="24"/>
          <w:lang w:val="en-US" w:eastAsia="zh-CN"/>
        </w:rPr>
        <w:t xml:space="preserve"> </w:t>
      </w:r>
      <w:r w:rsidRPr="00D103FF">
        <w:rPr>
          <w:rFonts w:ascii="Book Antiqua" w:hAnsi="Book Antiqua"/>
          <w:sz w:val="24"/>
          <w:szCs w:val="24"/>
          <w:lang w:val="en-US"/>
        </w:rPr>
        <w:t>The i</w:t>
      </w:r>
      <w:r w:rsidR="0041246B" w:rsidRPr="00D103FF">
        <w:rPr>
          <w:rFonts w:ascii="Book Antiqua" w:hAnsi="Book Antiqua"/>
          <w:sz w:val="24"/>
          <w:szCs w:val="24"/>
          <w:lang w:val="en-US"/>
        </w:rPr>
        <w:t xml:space="preserve">nfections and </w:t>
      </w:r>
      <w:r w:rsidRPr="00D103FF">
        <w:rPr>
          <w:rFonts w:ascii="Book Antiqua" w:hAnsi="Book Antiqua"/>
          <w:sz w:val="24"/>
          <w:szCs w:val="24"/>
          <w:lang w:val="en-US"/>
        </w:rPr>
        <w:t xml:space="preserve">the </w:t>
      </w:r>
      <w:r w:rsidR="0041246B" w:rsidRPr="00D103FF">
        <w:rPr>
          <w:rFonts w:ascii="Book Antiqua" w:hAnsi="Book Antiqua"/>
          <w:sz w:val="24"/>
          <w:szCs w:val="24"/>
          <w:lang w:val="en-US"/>
        </w:rPr>
        <w:t>cancers remain among the principal drawbacks in transplantation and several meetings and conferences have been held principally to elaborate guidelines to check and control HCV, HIV, CMV and others HHV.</w:t>
      </w:r>
    </w:p>
    <w:p w:rsidR="0041246B" w:rsidRPr="00D103FF" w:rsidRDefault="0041246B" w:rsidP="002D09A4">
      <w:pPr>
        <w:spacing w:after="0" w:line="360" w:lineRule="auto"/>
        <w:jc w:val="both"/>
        <w:rPr>
          <w:rFonts w:ascii="Book Antiqua" w:hAnsi="Book Antiqua"/>
          <w:sz w:val="24"/>
          <w:szCs w:val="24"/>
          <w:lang w:val="en-US"/>
        </w:rPr>
      </w:pPr>
      <w:r w:rsidRPr="00D103FF">
        <w:rPr>
          <w:rFonts w:ascii="Book Antiqua" w:hAnsi="Book Antiqua"/>
          <w:sz w:val="24"/>
          <w:szCs w:val="24"/>
          <w:lang w:val="en-US"/>
        </w:rPr>
        <w:t>The need to realize international registries for an improved knowledge of cancer epidemiology has been stressed by several authors.</w:t>
      </w:r>
      <w:r w:rsidR="00D103FF" w:rsidRPr="00D103FF">
        <w:rPr>
          <w:rFonts w:ascii="Book Antiqua" w:hAnsi="Book Antiqua"/>
          <w:sz w:val="24"/>
          <w:szCs w:val="24"/>
          <w:lang w:val="en-US" w:eastAsia="zh-CN"/>
        </w:rPr>
        <w:t xml:space="preserve"> </w:t>
      </w:r>
      <w:r w:rsidRPr="00D103FF">
        <w:rPr>
          <w:rFonts w:ascii="Book Antiqua" w:hAnsi="Book Antiqua"/>
          <w:sz w:val="24"/>
          <w:szCs w:val="24"/>
          <w:lang w:val="en-US"/>
        </w:rPr>
        <w:t xml:space="preserve">Finally </w:t>
      </w:r>
      <w:r w:rsidR="00883623" w:rsidRPr="00D103FF">
        <w:rPr>
          <w:rFonts w:ascii="Book Antiqua" w:hAnsi="Book Antiqua"/>
          <w:sz w:val="24"/>
          <w:szCs w:val="24"/>
          <w:lang w:val="en-US"/>
        </w:rPr>
        <w:t>a point of weakness in the field of transplantation is</w:t>
      </w:r>
      <w:r w:rsidRPr="00D103FF">
        <w:rPr>
          <w:rFonts w:ascii="Book Antiqua" w:hAnsi="Book Antiqua"/>
          <w:sz w:val="24"/>
          <w:szCs w:val="24"/>
          <w:lang w:val="en-US"/>
        </w:rPr>
        <w:t xml:space="preserve"> the differences </w:t>
      </w:r>
      <w:r w:rsidR="00381CB6" w:rsidRPr="00D103FF">
        <w:rPr>
          <w:rFonts w:ascii="Book Antiqua" w:hAnsi="Book Antiqua"/>
          <w:sz w:val="24"/>
          <w:szCs w:val="24"/>
          <w:lang w:val="en-US"/>
        </w:rPr>
        <w:t>that exist</w:t>
      </w:r>
      <w:r w:rsidRPr="00D103FF">
        <w:rPr>
          <w:rFonts w:ascii="Book Antiqua" w:hAnsi="Book Antiqua"/>
          <w:sz w:val="24"/>
          <w:szCs w:val="24"/>
          <w:lang w:val="en-US"/>
        </w:rPr>
        <w:t xml:space="preserve"> among </w:t>
      </w:r>
      <w:r w:rsidR="00381CB6" w:rsidRPr="00D103FF">
        <w:rPr>
          <w:rFonts w:ascii="Book Antiqua" w:hAnsi="Book Antiqua"/>
          <w:sz w:val="24"/>
          <w:szCs w:val="24"/>
          <w:lang w:val="en-US"/>
        </w:rPr>
        <w:t xml:space="preserve">the </w:t>
      </w:r>
      <w:r w:rsidRPr="00D103FF">
        <w:rPr>
          <w:rFonts w:ascii="Book Antiqua" w:hAnsi="Book Antiqua"/>
          <w:sz w:val="24"/>
          <w:szCs w:val="24"/>
          <w:lang w:val="en-US"/>
        </w:rPr>
        <w:t>countr</w:t>
      </w:r>
      <w:r w:rsidR="00381CB6" w:rsidRPr="00D103FF">
        <w:rPr>
          <w:rFonts w:ascii="Book Antiqua" w:hAnsi="Book Antiqua"/>
          <w:sz w:val="24"/>
          <w:szCs w:val="24"/>
          <w:lang w:val="en-US"/>
        </w:rPr>
        <w:t>ies in the world. T</w:t>
      </w:r>
      <w:r w:rsidRPr="00D103FF">
        <w:rPr>
          <w:rFonts w:ascii="Book Antiqua" w:hAnsi="Book Antiqua"/>
          <w:sz w:val="24"/>
          <w:szCs w:val="24"/>
          <w:lang w:val="en-US"/>
        </w:rPr>
        <w:t>he different transplant rate depends also</w:t>
      </w:r>
      <w:r w:rsidR="006A7A50" w:rsidRPr="00D103FF">
        <w:rPr>
          <w:rFonts w:ascii="Book Antiqua" w:hAnsi="Book Antiqua"/>
          <w:sz w:val="24"/>
          <w:szCs w:val="24"/>
          <w:lang w:val="en-US"/>
        </w:rPr>
        <w:t xml:space="preserve"> by the fact that in several countries peoples do not</w:t>
      </w:r>
      <w:r w:rsidR="00883623" w:rsidRPr="00D103FF">
        <w:rPr>
          <w:rFonts w:ascii="Book Antiqua" w:hAnsi="Book Antiqua"/>
          <w:sz w:val="24"/>
          <w:szCs w:val="24"/>
          <w:lang w:val="en-US"/>
        </w:rPr>
        <w:t xml:space="preserve"> reach end stage disease</w:t>
      </w:r>
      <w:r w:rsidR="00381CB6" w:rsidRPr="00D103FF">
        <w:rPr>
          <w:rFonts w:ascii="Book Antiqua" w:hAnsi="Book Antiqua"/>
          <w:sz w:val="24"/>
          <w:szCs w:val="24"/>
          <w:lang w:val="en-US"/>
        </w:rPr>
        <w:t>. This</w:t>
      </w:r>
      <w:r w:rsidR="00883623" w:rsidRPr="00D103FF">
        <w:rPr>
          <w:rFonts w:ascii="Book Antiqua" w:hAnsi="Book Antiqua"/>
          <w:sz w:val="24"/>
          <w:szCs w:val="24"/>
          <w:lang w:val="en-US"/>
        </w:rPr>
        <w:t xml:space="preserve"> proba</w:t>
      </w:r>
      <w:r w:rsidR="006A7A50" w:rsidRPr="00D103FF">
        <w:rPr>
          <w:rFonts w:ascii="Book Antiqua" w:hAnsi="Book Antiqua"/>
          <w:sz w:val="24"/>
          <w:szCs w:val="24"/>
          <w:lang w:val="en-US"/>
        </w:rPr>
        <w:t xml:space="preserve">bly represents the </w:t>
      </w:r>
      <w:r w:rsidR="00F4501C" w:rsidRPr="00D103FF">
        <w:rPr>
          <w:rFonts w:ascii="Book Antiqua" w:hAnsi="Book Antiqua"/>
          <w:sz w:val="24"/>
          <w:szCs w:val="24"/>
          <w:lang w:val="en-US"/>
        </w:rPr>
        <w:t>hardest</w:t>
      </w:r>
      <w:r w:rsidR="006A7A50" w:rsidRPr="00D103FF">
        <w:rPr>
          <w:rFonts w:ascii="Book Antiqua" w:hAnsi="Book Antiqua"/>
          <w:sz w:val="24"/>
          <w:szCs w:val="24"/>
          <w:lang w:val="en-US"/>
        </w:rPr>
        <w:t xml:space="preserve"> frontier to be afforded.</w:t>
      </w:r>
    </w:p>
    <w:p w:rsidR="00E957B4" w:rsidRPr="00D103FF" w:rsidRDefault="00E957B4" w:rsidP="002D09A4">
      <w:pPr>
        <w:spacing w:after="0" w:line="360" w:lineRule="auto"/>
        <w:jc w:val="both"/>
        <w:rPr>
          <w:rFonts w:ascii="Book Antiqua" w:hAnsi="Book Antiqua" w:cs="Arial"/>
          <w:sz w:val="24"/>
          <w:szCs w:val="24"/>
          <w:lang w:val="en-US"/>
        </w:rPr>
      </w:pPr>
    </w:p>
    <w:p w:rsidR="009362F0" w:rsidRDefault="009362F0" w:rsidP="002D09A4">
      <w:pPr>
        <w:spacing w:after="0" w:line="360" w:lineRule="auto"/>
        <w:jc w:val="both"/>
        <w:rPr>
          <w:rFonts w:ascii="Book Antiqua" w:hAnsi="Book Antiqua" w:cs="Arial"/>
          <w:b/>
          <w:sz w:val="24"/>
          <w:szCs w:val="24"/>
          <w:lang w:val="en-US" w:eastAsia="zh-CN"/>
        </w:rPr>
      </w:pPr>
      <w:r w:rsidRPr="00D103FF">
        <w:rPr>
          <w:rFonts w:ascii="Book Antiqua" w:hAnsi="Book Antiqua" w:cs="Arial"/>
          <w:b/>
          <w:sz w:val="24"/>
          <w:szCs w:val="24"/>
          <w:lang w:val="en-US"/>
        </w:rPr>
        <w:t>REFERENCES</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 OPTN/SRTR 2012 Annual Data Report Introduction</w:t>
      </w:r>
      <w:r w:rsidRPr="007B34F3">
        <w:rPr>
          <w:rFonts w:ascii="Book Antiqua" w:eastAsia="宋体" w:hAnsi="Book Antiqua" w:cs="宋体" w:hint="eastAsia"/>
          <w:i/>
          <w:color w:val="000000"/>
          <w:sz w:val="24"/>
          <w:szCs w:val="24"/>
        </w:rPr>
        <w:t>.</w:t>
      </w:r>
      <w:r w:rsidRPr="00756196">
        <w:rPr>
          <w:rFonts w:ascii="Book Antiqua" w:eastAsia="宋体" w:hAnsi="Book Antiqua" w:cs="宋体"/>
          <w:i/>
          <w:color w:val="000000"/>
          <w:sz w:val="24"/>
          <w:szCs w:val="24"/>
        </w:rPr>
        <w:t xml:space="preserve"> Am J Transplant </w:t>
      </w:r>
      <w:r w:rsidRPr="00756196">
        <w:rPr>
          <w:rFonts w:ascii="Book Antiqua" w:eastAsia="宋体" w:hAnsi="Book Antiqua" w:cs="宋体"/>
          <w:color w:val="000000"/>
          <w:sz w:val="24"/>
          <w:szCs w:val="24"/>
        </w:rPr>
        <w:t xml:space="preserve">2014; </w:t>
      </w:r>
      <w:r w:rsidRPr="00756196">
        <w:rPr>
          <w:rFonts w:ascii="Book Antiqua" w:eastAsia="宋体" w:hAnsi="Book Antiqua" w:cs="宋体"/>
          <w:b/>
          <w:color w:val="000000"/>
          <w:sz w:val="24"/>
          <w:szCs w:val="24"/>
        </w:rPr>
        <w:t>14</w:t>
      </w:r>
      <w:r w:rsidRPr="00756196">
        <w:rPr>
          <w:rFonts w:ascii="Book Antiqua" w:eastAsia="宋体" w:hAnsi="Book Antiqua" w:cs="宋体"/>
          <w:color w:val="000000"/>
          <w:sz w:val="24"/>
          <w:szCs w:val="24"/>
        </w:rPr>
        <w:t xml:space="preserve"> Suppl 1: 8-10</w:t>
      </w:r>
      <w:r>
        <w:rPr>
          <w:rFonts w:ascii="Book Antiqua" w:eastAsia="宋体" w:hAnsi="Book Antiqua" w:cs="宋体" w:hint="eastAsia"/>
          <w:color w:val="000000"/>
          <w:sz w:val="24"/>
          <w:szCs w:val="24"/>
        </w:rPr>
        <w:t xml:space="preserve"> </w:t>
      </w:r>
      <w:r>
        <w:rPr>
          <w:rFonts w:ascii="Book Antiqua" w:eastAsia="宋体" w:hAnsi="Book Antiqua" w:cs="宋体"/>
          <w:color w:val="000000"/>
          <w:sz w:val="24"/>
          <w:szCs w:val="24"/>
        </w:rPr>
        <w:t>[</w:t>
      </w:r>
      <w:r w:rsidRPr="00756196">
        <w:rPr>
          <w:rFonts w:ascii="Book Antiqua" w:eastAsia="宋体" w:hAnsi="Book Antiqua" w:cs="宋体"/>
          <w:color w:val="000000"/>
          <w:sz w:val="24"/>
          <w:szCs w:val="24"/>
        </w:rPr>
        <w:t>DOI: 10.1111/ajt.12578]</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2 </w:t>
      </w:r>
      <w:r w:rsidRPr="00756196">
        <w:rPr>
          <w:rFonts w:ascii="Book Antiqua" w:eastAsia="宋体" w:hAnsi="Book Antiqua" w:cs="宋体"/>
          <w:b/>
          <w:bCs/>
          <w:color w:val="000000"/>
          <w:sz w:val="24"/>
          <w:szCs w:val="24"/>
        </w:rPr>
        <w:t>Kasiske BL</w:t>
      </w:r>
      <w:r w:rsidRPr="00756196">
        <w:rPr>
          <w:rFonts w:ascii="Book Antiqua" w:eastAsia="宋体" w:hAnsi="Book Antiqua" w:cs="宋体"/>
          <w:color w:val="000000"/>
          <w:sz w:val="24"/>
          <w:szCs w:val="24"/>
        </w:rPr>
        <w:t>, Skeans MA, Leighton TR, Ghimire V, Leppke SN, Israni AK. OPTN/SRTR 2011 Annual Data Report: international data.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 xml:space="preserve">13 </w:t>
      </w:r>
      <w:r w:rsidRPr="00756196">
        <w:rPr>
          <w:rFonts w:ascii="Book Antiqua" w:eastAsia="宋体" w:hAnsi="Book Antiqua" w:cs="宋体"/>
          <w:bCs/>
          <w:color w:val="000000"/>
          <w:sz w:val="24"/>
          <w:szCs w:val="24"/>
        </w:rPr>
        <w:t>Suppl 1</w:t>
      </w:r>
      <w:r w:rsidRPr="00756196">
        <w:rPr>
          <w:rFonts w:ascii="Book Antiqua" w:eastAsia="宋体" w:hAnsi="Book Antiqua" w:cs="宋体"/>
          <w:color w:val="000000"/>
          <w:sz w:val="24"/>
          <w:szCs w:val="24"/>
        </w:rPr>
        <w:t>: 199-225 [PMID: 23237702 DOI: 10.1111/ajt.12026]</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3 </w:t>
      </w:r>
      <w:r w:rsidRPr="00756196">
        <w:rPr>
          <w:rFonts w:ascii="Book Antiqua" w:eastAsia="宋体" w:hAnsi="Book Antiqua" w:cs="宋体"/>
          <w:b/>
          <w:bCs/>
          <w:color w:val="000000"/>
          <w:sz w:val="24"/>
          <w:szCs w:val="24"/>
        </w:rPr>
        <w:t>Garcia GG</w:t>
      </w:r>
      <w:r w:rsidRPr="00756196">
        <w:rPr>
          <w:rFonts w:ascii="Book Antiqua" w:eastAsia="宋体" w:hAnsi="Book Antiqua" w:cs="宋体"/>
          <w:color w:val="000000"/>
          <w:sz w:val="24"/>
          <w:szCs w:val="24"/>
        </w:rPr>
        <w:t>, Harden P, Chapman J. The global role of kidney transplantation. </w:t>
      </w:r>
      <w:r w:rsidRPr="00756196">
        <w:rPr>
          <w:rFonts w:ascii="Book Antiqua" w:eastAsia="宋体" w:hAnsi="Book Antiqua" w:cs="宋体"/>
          <w:i/>
          <w:iCs/>
          <w:color w:val="000000"/>
          <w:sz w:val="24"/>
          <w:szCs w:val="24"/>
        </w:rPr>
        <w:t>Lancet</w:t>
      </w:r>
      <w:r w:rsidRPr="00756196">
        <w:rPr>
          <w:rFonts w:ascii="Book Antiqua" w:eastAsia="宋体" w:hAnsi="Book Antiqua" w:cs="宋体"/>
          <w:color w:val="000000"/>
          <w:sz w:val="24"/>
          <w:szCs w:val="24"/>
        </w:rPr>
        <w:t> 2012; </w:t>
      </w:r>
      <w:r w:rsidRPr="00756196">
        <w:rPr>
          <w:rFonts w:ascii="Book Antiqua" w:eastAsia="宋体" w:hAnsi="Book Antiqua" w:cs="宋体"/>
          <w:b/>
          <w:bCs/>
          <w:color w:val="000000"/>
          <w:sz w:val="24"/>
          <w:szCs w:val="24"/>
        </w:rPr>
        <w:t>379</w:t>
      </w:r>
      <w:r w:rsidRPr="00756196">
        <w:rPr>
          <w:rFonts w:ascii="Book Antiqua" w:eastAsia="宋体" w:hAnsi="Book Antiqua" w:cs="宋体"/>
          <w:color w:val="000000"/>
          <w:sz w:val="24"/>
          <w:szCs w:val="24"/>
        </w:rPr>
        <w:t>: e36-e38 [PMID: 22405254 DOI: 10.1016/S0140-6736(12)60202-5]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4 </w:t>
      </w:r>
      <w:r w:rsidRPr="00756196">
        <w:rPr>
          <w:rFonts w:ascii="Book Antiqua" w:eastAsia="宋体" w:hAnsi="Book Antiqua" w:cs="宋体"/>
          <w:b/>
          <w:bCs/>
          <w:color w:val="000000"/>
          <w:sz w:val="24"/>
          <w:szCs w:val="24"/>
        </w:rPr>
        <w:t>Israni AK</w:t>
      </w:r>
      <w:r w:rsidRPr="00756196">
        <w:rPr>
          <w:rFonts w:ascii="Book Antiqua" w:eastAsia="宋体" w:hAnsi="Book Antiqua" w:cs="宋体"/>
          <w:color w:val="000000"/>
          <w:sz w:val="24"/>
          <w:szCs w:val="24"/>
        </w:rPr>
        <w:t>, Zaun D, Rosendale JD, Snyder JJ, Kasiske BL. OPTN/SRTR 2012 Annual Data Report: deceased organ donation.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 xml:space="preserve">14 </w:t>
      </w:r>
      <w:r w:rsidRPr="00756196">
        <w:rPr>
          <w:rFonts w:ascii="Book Antiqua" w:eastAsia="宋体" w:hAnsi="Book Antiqua" w:cs="宋体"/>
          <w:bCs/>
          <w:color w:val="000000"/>
          <w:sz w:val="24"/>
          <w:szCs w:val="24"/>
        </w:rPr>
        <w:t>Suppl 1</w:t>
      </w:r>
      <w:r w:rsidRPr="00756196">
        <w:rPr>
          <w:rFonts w:ascii="Book Antiqua" w:eastAsia="宋体" w:hAnsi="Book Antiqua" w:cs="宋体"/>
          <w:color w:val="000000"/>
          <w:sz w:val="24"/>
          <w:szCs w:val="24"/>
        </w:rPr>
        <w:t>: 167-183 [PMID: 24373172 DOI: 10.1111/ajt.12585]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5 </w:t>
      </w:r>
      <w:r w:rsidRPr="00756196">
        <w:rPr>
          <w:rFonts w:ascii="Book Antiqua" w:eastAsia="宋体" w:hAnsi="Book Antiqua" w:cs="宋体"/>
          <w:b/>
          <w:bCs/>
          <w:color w:val="000000"/>
          <w:sz w:val="24"/>
          <w:szCs w:val="24"/>
        </w:rPr>
        <w:t>Pondrom S</w:t>
      </w:r>
      <w:r w:rsidRPr="00756196">
        <w:rPr>
          <w:rFonts w:ascii="Book Antiqua" w:eastAsia="宋体" w:hAnsi="Book Antiqua" w:cs="宋体"/>
          <w:color w:val="000000"/>
          <w:sz w:val="24"/>
          <w:szCs w:val="24"/>
        </w:rPr>
        <w:t>. Fewer living: a decline in living donors may be due to multiple factors.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14</w:t>
      </w:r>
      <w:r w:rsidRPr="00756196">
        <w:rPr>
          <w:rFonts w:ascii="Book Antiqua" w:eastAsia="宋体" w:hAnsi="Book Antiqua" w:cs="宋体"/>
          <w:color w:val="000000"/>
          <w:sz w:val="24"/>
          <w:szCs w:val="24"/>
        </w:rPr>
        <w:t>: 245-246 [PMID: 24472188 DOI: 10.1111/ajt.12657]</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6 </w:t>
      </w:r>
      <w:r w:rsidRPr="00756196">
        <w:rPr>
          <w:rFonts w:ascii="Book Antiqua" w:eastAsia="宋体" w:hAnsi="Book Antiqua" w:cs="宋体"/>
          <w:b/>
          <w:bCs/>
          <w:color w:val="000000"/>
          <w:sz w:val="24"/>
          <w:szCs w:val="24"/>
        </w:rPr>
        <w:t>Heaphy EL</w:t>
      </w:r>
      <w:r w:rsidRPr="00756196">
        <w:rPr>
          <w:rFonts w:ascii="Book Antiqua" w:eastAsia="宋体" w:hAnsi="Book Antiqua" w:cs="宋体"/>
          <w:color w:val="000000"/>
          <w:sz w:val="24"/>
          <w:szCs w:val="24"/>
        </w:rPr>
        <w:t>, Goldfarb DA, Poggio ED, Buccini LD, Flechner SM, Schold JD. The impact of deceased donor kidney risk significantly varies by recipient characteristics.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1001-1011 [PMID: 23406350 DOI: 10.1111/ajt.12154]</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7 </w:t>
      </w:r>
      <w:r w:rsidRPr="00756196">
        <w:rPr>
          <w:rFonts w:ascii="Book Antiqua" w:eastAsia="宋体" w:hAnsi="Book Antiqua" w:cs="宋体"/>
          <w:b/>
          <w:bCs/>
          <w:color w:val="000000"/>
          <w:sz w:val="24"/>
          <w:szCs w:val="24"/>
        </w:rPr>
        <w:t>Singh SK</w:t>
      </w:r>
      <w:r w:rsidRPr="00756196">
        <w:rPr>
          <w:rFonts w:ascii="Book Antiqua" w:eastAsia="宋体" w:hAnsi="Book Antiqua" w:cs="宋体"/>
          <w:color w:val="000000"/>
          <w:sz w:val="24"/>
          <w:szCs w:val="24"/>
        </w:rPr>
        <w:t>, Kim SJ. Does expanded criteria donor status modify the outcomes of kidney transplantation from donors after cardiac death?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329-336 [PMID: 23136921 DOI: 10.1111/j.1600-6143.2012.04311.x]</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8 </w:t>
      </w:r>
      <w:r w:rsidRPr="00756196">
        <w:rPr>
          <w:rFonts w:ascii="Book Antiqua" w:eastAsia="宋体" w:hAnsi="Book Antiqua" w:cs="宋体"/>
          <w:b/>
          <w:bCs/>
          <w:color w:val="000000"/>
          <w:sz w:val="24"/>
          <w:szCs w:val="24"/>
        </w:rPr>
        <w:t>Matsuno N</w:t>
      </w:r>
      <w:r w:rsidRPr="00756196">
        <w:rPr>
          <w:rFonts w:ascii="Book Antiqua" w:eastAsia="宋体" w:hAnsi="Book Antiqua" w:cs="宋体"/>
          <w:color w:val="000000"/>
          <w:sz w:val="24"/>
          <w:szCs w:val="24"/>
        </w:rPr>
        <w:t>, Kobayashi E. Challenges in machine perfusion preservation for liver grafts from donation after circulatory death. </w:t>
      </w:r>
      <w:r w:rsidRPr="00756196">
        <w:rPr>
          <w:rFonts w:ascii="Book Antiqua" w:eastAsia="宋体" w:hAnsi="Book Antiqua" w:cs="宋体"/>
          <w:i/>
          <w:iCs/>
          <w:color w:val="000000"/>
          <w:sz w:val="24"/>
          <w:szCs w:val="24"/>
        </w:rPr>
        <w:t>Transplant Res</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2</w:t>
      </w:r>
      <w:r w:rsidRPr="00756196">
        <w:rPr>
          <w:rFonts w:ascii="Book Antiqua" w:eastAsia="宋体" w:hAnsi="Book Antiqua" w:cs="宋体"/>
          <w:color w:val="000000"/>
          <w:sz w:val="24"/>
          <w:szCs w:val="24"/>
        </w:rPr>
        <w:t>: 19 [PMID: 24283383 DOI: 10.1186/2047-1440-2-19]</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9 </w:t>
      </w:r>
      <w:r w:rsidRPr="00756196">
        <w:rPr>
          <w:rFonts w:ascii="Book Antiqua" w:eastAsia="宋体" w:hAnsi="Book Antiqua" w:cs="宋体"/>
          <w:b/>
          <w:bCs/>
          <w:color w:val="000000"/>
          <w:sz w:val="24"/>
          <w:szCs w:val="24"/>
        </w:rPr>
        <w:t>Bruns H</w:t>
      </w:r>
      <w:r w:rsidRPr="00756196">
        <w:rPr>
          <w:rFonts w:ascii="Book Antiqua" w:eastAsia="宋体" w:hAnsi="Book Antiqua" w:cs="宋体"/>
          <w:color w:val="000000"/>
          <w:sz w:val="24"/>
          <w:szCs w:val="24"/>
        </w:rPr>
        <w:t>, Schemmer P. Machine perfusion in solid organ transplantation: where is the benefit? </w:t>
      </w:r>
      <w:r w:rsidRPr="00756196">
        <w:rPr>
          <w:rFonts w:ascii="Book Antiqua" w:eastAsia="宋体" w:hAnsi="Book Antiqua" w:cs="宋体"/>
          <w:i/>
          <w:iCs/>
          <w:color w:val="000000"/>
          <w:sz w:val="24"/>
          <w:szCs w:val="24"/>
        </w:rPr>
        <w:t>Langenbecks Arch Surg</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399</w:t>
      </w:r>
      <w:r w:rsidRPr="00756196">
        <w:rPr>
          <w:rFonts w:ascii="Book Antiqua" w:eastAsia="宋体" w:hAnsi="Book Antiqua" w:cs="宋体"/>
          <w:color w:val="000000"/>
          <w:sz w:val="24"/>
          <w:szCs w:val="24"/>
        </w:rPr>
        <w:t>: 421-427 [PMID: 24429900 DOI: 10.1007/s00423-014-1161-2]</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10 </w:t>
      </w:r>
      <w:r w:rsidRPr="00756196">
        <w:rPr>
          <w:rFonts w:ascii="Book Antiqua" w:eastAsia="宋体" w:hAnsi="Book Antiqua" w:cs="宋体"/>
          <w:b/>
          <w:bCs/>
          <w:color w:val="000000"/>
          <w:sz w:val="24"/>
          <w:szCs w:val="24"/>
        </w:rPr>
        <w:t>Rodrigue JR</w:t>
      </w:r>
      <w:r w:rsidRPr="00756196">
        <w:rPr>
          <w:rFonts w:ascii="Book Antiqua" w:eastAsia="宋体" w:hAnsi="Book Antiqua" w:cs="宋体"/>
          <w:color w:val="000000"/>
          <w:sz w:val="24"/>
          <w:szCs w:val="24"/>
        </w:rPr>
        <w:t>, Schold JD, Mandelbrot DA. The decline in living kidney donation in the United States: random variation or cause for concern? </w:t>
      </w:r>
      <w:r w:rsidRPr="00756196">
        <w:rPr>
          <w:rFonts w:ascii="Book Antiqua" w:eastAsia="宋体" w:hAnsi="Book Antiqua" w:cs="宋体"/>
          <w:i/>
          <w:iCs/>
          <w:color w:val="000000"/>
          <w:sz w:val="24"/>
          <w:szCs w:val="24"/>
        </w:rPr>
        <w:t>Transplantation</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96</w:t>
      </w:r>
      <w:r w:rsidRPr="00756196">
        <w:rPr>
          <w:rFonts w:ascii="Book Antiqua" w:eastAsia="宋体" w:hAnsi="Book Antiqua" w:cs="宋体"/>
          <w:color w:val="000000"/>
          <w:sz w:val="24"/>
          <w:szCs w:val="24"/>
        </w:rPr>
        <w:t>: 767-773 [PMID: 23759882 DOI: 10.1097/TP.0b013e318298fa61]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11 </w:t>
      </w:r>
      <w:r w:rsidRPr="00756196">
        <w:rPr>
          <w:rFonts w:ascii="Book Antiqua" w:eastAsia="宋体" w:hAnsi="Book Antiqua" w:cs="宋体"/>
          <w:b/>
          <w:bCs/>
          <w:color w:val="000000"/>
          <w:sz w:val="24"/>
          <w:szCs w:val="24"/>
        </w:rPr>
        <w:t>Tong A</w:t>
      </w:r>
      <w:r w:rsidRPr="00756196">
        <w:rPr>
          <w:rFonts w:ascii="Book Antiqua" w:eastAsia="宋体" w:hAnsi="Book Antiqua" w:cs="宋体"/>
          <w:color w:val="000000"/>
          <w:sz w:val="24"/>
          <w:szCs w:val="24"/>
        </w:rPr>
        <w:t>, Chapman JR, Wong G, Josephson MA, Craig JC. Public awareness and attitudes to living organ donation: systematic review and integrative synthesis. </w:t>
      </w:r>
      <w:r w:rsidRPr="00756196">
        <w:rPr>
          <w:rFonts w:ascii="Book Antiqua" w:eastAsia="宋体" w:hAnsi="Book Antiqua" w:cs="宋体"/>
          <w:i/>
          <w:iCs/>
          <w:color w:val="000000"/>
          <w:sz w:val="24"/>
          <w:szCs w:val="24"/>
        </w:rPr>
        <w:t>Transplantation</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96</w:t>
      </w:r>
      <w:r w:rsidRPr="00756196">
        <w:rPr>
          <w:rFonts w:ascii="Book Antiqua" w:eastAsia="宋体" w:hAnsi="Book Antiqua" w:cs="宋体"/>
          <w:color w:val="000000"/>
          <w:sz w:val="24"/>
          <w:szCs w:val="24"/>
        </w:rPr>
        <w:t>: 429-437 [PMID: 23677051 DOI: 10.1097/TP.0b013e31829282ac]</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12 </w:t>
      </w:r>
      <w:r w:rsidRPr="00756196">
        <w:rPr>
          <w:rFonts w:ascii="Book Antiqua" w:eastAsia="宋体" w:hAnsi="Book Antiqua" w:cs="宋体"/>
          <w:b/>
          <w:bCs/>
          <w:color w:val="000000"/>
          <w:sz w:val="24"/>
          <w:szCs w:val="24"/>
        </w:rPr>
        <w:t>Campbell P</w:t>
      </w:r>
      <w:r w:rsidRPr="00756196">
        <w:rPr>
          <w:rFonts w:ascii="Book Antiqua" w:eastAsia="宋体" w:hAnsi="Book Antiqua" w:cs="宋体"/>
          <w:color w:val="000000"/>
          <w:sz w:val="24"/>
          <w:szCs w:val="24"/>
        </w:rPr>
        <w:t>. Clinical relevance of human leukocyte antigen antibodies in liver, heart, lung and intestine transplantation. </w:t>
      </w:r>
      <w:r w:rsidRPr="00756196">
        <w:rPr>
          <w:rFonts w:ascii="Book Antiqua" w:eastAsia="宋体" w:hAnsi="Book Antiqua" w:cs="宋体"/>
          <w:i/>
          <w:iCs/>
          <w:color w:val="000000"/>
          <w:sz w:val="24"/>
          <w:szCs w:val="24"/>
        </w:rPr>
        <w:t>Curr Opin Organ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18</w:t>
      </w:r>
      <w:r w:rsidRPr="00756196">
        <w:rPr>
          <w:rFonts w:ascii="Book Antiqua" w:eastAsia="宋体" w:hAnsi="Book Antiqua" w:cs="宋体"/>
          <w:color w:val="000000"/>
          <w:sz w:val="24"/>
          <w:szCs w:val="24"/>
        </w:rPr>
        <w:t>: 463-469 [PMID: 23838652 DOI: 10.1097/MOT.0b013e3283636c71]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13 </w:t>
      </w:r>
      <w:r w:rsidRPr="00756196">
        <w:rPr>
          <w:rFonts w:ascii="Book Antiqua" w:eastAsia="宋体" w:hAnsi="Book Antiqua" w:cs="宋体"/>
          <w:b/>
          <w:bCs/>
          <w:color w:val="000000"/>
          <w:sz w:val="24"/>
          <w:szCs w:val="24"/>
        </w:rPr>
        <w:t>Süsal C</w:t>
      </w:r>
      <w:r w:rsidRPr="00756196">
        <w:rPr>
          <w:rFonts w:ascii="Book Antiqua" w:eastAsia="宋体" w:hAnsi="Book Antiqua" w:cs="宋体"/>
          <w:color w:val="000000"/>
          <w:sz w:val="24"/>
          <w:szCs w:val="24"/>
        </w:rPr>
        <w:t>, Roelen DL, Fischer G, Campos EF, Gerbase-DeLima M, Hönger G, Schaub S, Lachmann N, Martorell J, Claas F. Algorithms for the determination of unacceptable HLA antigen mismatches in kidney transplant recipients. </w:t>
      </w:r>
      <w:r w:rsidRPr="00756196">
        <w:rPr>
          <w:rFonts w:ascii="Book Antiqua" w:eastAsia="宋体" w:hAnsi="Book Antiqua" w:cs="宋体"/>
          <w:i/>
          <w:iCs/>
          <w:color w:val="000000"/>
          <w:sz w:val="24"/>
          <w:szCs w:val="24"/>
        </w:rPr>
        <w:t>Tissue Antigens</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82</w:t>
      </w:r>
      <w:r w:rsidRPr="00756196">
        <w:rPr>
          <w:rFonts w:ascii="Book Antiqua" w:eastAsia="宋体" w:hAnsi="Book Antiqua" w:cs="宋体"/>
          <w:color w:val="000000"/>
          <w:sz w:val="24"/>
          <w:szCs w:val="24"/>
        </w:rPr>
        <w:t>: 83-92 [PMID: 23718733 DOI: 10.1111/tan.12137]</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14 </w:t>
      </w:r>
      <w:r w:rsidRPr="00756196">
        <w:rPr>
          <w:rFonts w:ascii="Book Antiqua" w:eastAsia="宋体" w:hAnsi="Book Antiqua" w:cs="宋体"/>
          <w:b/>
          <w:bCs/>
          <w:color w:val="000000"/>
          <w:sz w:val="24"/>
          <w:szCs w:val="24"/>
        </w:rPr>
        <w:t>Böhmig GA</w:t>
      </w:r>
      <w:r w:rsidRPr="00756196">
        <w:rPr>
          <w:rFonts w:ascii="Book Antiqua" w:eastAsia="宋体" w:hAnsi="Book Antiqua" w:cs="宋体"/>
          <w:color w:val="000000"/>
          <w:sz w:val="24"/>
          <w:szCs w:val="24"/>
        </w:rPr>
        <w:t>, Fidler S, Christiansen FT, Fischer G, Ferrari P. Transnational validation of the Australian algorithm for virtual crossmatch allocation in kidney paired donation. </w:t>
      </w:r>
      <w:r w:rsidRPr="00756196">
        <w:rPr>
          <w:rFonts w:ascii="Book Antiqua" w:eastAsia="宋体" w:hAnsi="Book Antiqua" w:cs="宋体"/>
          <w:i/>
          <w:iCs/>
          <w:color w:val="000000"/>
          <w:sz w:val="24"/>
          <w:szCs w:val="24"/>
        </w:rPr>
        <w:t>Hum Immunol</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74</w:t>
      </w:r>
      <w:r w:rsidRPr="00756196">
        <w:rPr>
          <w:rFonts w:ascii="Book Antiqua" w:eastAsia="宋体" w:hAnsi="Book Antiqua" w:cs="宋体"/>
          <w:color w:val="000000"/>
          <w:sz w:val="24"/>
          <w:szCs w:val="24"/>
        </w:rPr>
        <w:t>: 500-505 [PMID: 23380140 DOI: 10.1016/j.humimm.2013.01.029]</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15 </w:t>
      </w:r>
      <w:r w:rsidRPr="00756196">
        <w:rPr>
          <w:rFonts w:ascii="Book Antiqua" w:eastAsia="宋体" w:hAnsi="Book Antiqua" w:cs="宋体"/>
          <w:b/>
          <w:bCs/>
          <w:color w:val="000000"/>
          <w:sz w:val="24"/>
          <w:szCs w:val="24"/>
        </w:rPr>
        <w:t>Blumberg JM</w:t>
      </w:r>
      <w:r w:rsidRPr="00756196">
        <w:rPr>
          <w:rFonts w:ascii="Book Antiqua" w:eastAsia="宋体" w:hAnsi="Book Antiqua" w:cs="宋体"/>
          <w:color w:val="000000"/>
          <w:sz w:val="24"/>
          <w:szCs w:val="24"/>
        </w:rPr>
        <w:t>, Gritsch HA, Reed EF, Cecka JM, Lipshutz GS, Danovitch GM, McGuire S, Gjertson DW, Veale JL. Kidney paired donation in the presence of donor-specific antibodies. </w:t>
      </w:r>
      <w:r w:rsidRPr="00756196">
        <w:rPr>
          <w:rFonts w:ascii="Book Antiqua" w:eastAsia="宋体" w:hAnsi="Book Antiqua" w:cs="宋体"/>
          <w:i/>
          <w:iCs/>
          <w:color w:val="000000"/>
          <w:sz w:val="24"/>
          <w:szCs w:val="24"/>
        </w:rPr>
        <w:t>Kidney Int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84</w:t>
      </w:r>
      <w:r w:rsidRPr="00756196">
        <w:rPr>
          <w:rFonts w:ascii="Book Antiqua" w:eastAsia="宋体" w:hAnsi="Book Antiqua" w:cs="宋体"/>
          <w:color w:val="000000"/>
          <w:sz w:val="24"/>
          <w:szCs w:val="24"/>
        </w:rPr>
        <w:t>: 1009-1016 [PMID: 23715120 DOI: 10.1038/ki.2013.206]</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16 </w:t>
      </w:r>
      <w:r w:rsidRPr="00756196">
        <w:rPr>
          <w:rFonts w:ascii="Book Antiqua" w:eastAsia="宋体" w:hAnsi="Book Antiqua" w:cs="宋体"/>
          <w:b/>
          <w:bCs/>
          <w:color w:val="000000"/>
          <w:sz w:val="24"/>
          <w:szCs w:val="24"/>
        </w:rPr>
        <w:t>Garonzik-Wang JM</w:t>
      </w:r>
      <w:r w:rsidRPr="00756196">
        <w:rPr>
          <w:rFonts w:ascii="Book Antiqua" w:eastAsia="宋体" w:hAnsi="Book Antiqua" w:cs="宋体"/>
          <w:color w:val="000000"/>
          <w:sz w:val="24"/>
          <w:szCs w:val="24"/>
        </w:rPr>
        <w:t>, Sullivan B, Hiller JM, Cass V, Tchervenkow J, Feldman L, Baran D, Chaudhury P, Cantarovich M, Segev DL, Montgomery RA. International kidney paired donation. </w:t>
      </w:r>
      <w:r w:rsidRPr="00756196">
        <w:rPr>
          <w:rFonts w:ascii="Book Antiqua" w:eastAsia="宋体" w:hAnsi="Book Antiqua" w:cs="宋体"/>
          <w:i/>
          <w:iCs/>
          <w:color w:val="000000"/>
          <w:sz w:val="24"/>
          <w:szCs w:val="24"/>
        </w:rPr>
        <w:t>Transplantation</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96</w:t>
      </w:r>
      <w:r w:rsidRPr="00756196">
        <w:rPr>
          <w:rFonts w:ascii="Book Antiqua" w:eastAsia="宋体" w:hAnsi="Book Antiqua" w:cs="宋体"/>
          <w:color w:val="000000"/>
          <w:sz w:val="24"/>
          <w:szCs w:val="24"/>
        </w:rPr>
        <w:t>: e55-e56 [PMID: 24100847 DOI: 10.1097/TP.0b013e3182a68879]</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17 </w:t>
      </w:r>
      <w:r w:rsidRPr="00756196">
        <w:rPr>
          <w:rFonts w:ascii="Book Antiqua" w:eastAsia="宋体" w:hAnsi="Book Antiqua" w:cs="宋体"/>
          <w:b/>
          <w:bCs/>
          <w:color w:val="000000"/>
          <w:sz w:val="24"/>
          <w:szCs w:val="24"/>
        </w:rPr>
        <w:t>Sharif A</w:t>
      </w:r>
      <w:r w:rsidRPr="00756196">
        <w:rPr>
          <w:rFonts w:ascii="Book Antiqua" w:eastAsia="宋体" w:hAnsi="Book Antiqua" w:cs="宋体"/>
          <w:color w:val="000000"/>
          <w:sz w:val="24"/>
          <w:szCs w:val="24"/>
        </w:rPr>
        <w:t>. Unspecified kidney donation--a review of principles, practice and potential. </w:t>
      </w:r>
      <w:r w:rsidRPr="00756196">
        <w:rPr>
          <w:rFonts w:ascii="Book Antiqua" w:eastAsia="宋体" w:hAnsi="Book Antiqua" w:cs="宋体"/>
          <w:i/>
          <w:iCs/>
          <w:color w:val="000000"/>
          <w:sz w:val="24"/>
          <w:szCs w:val="24"/>
        </w:rPr>
        <w:t>Transplantation</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95</w:t>
      </w:r>
      <w:r w:rsidRPr="00756196">
        <w:rPr>
          <w:rFonts w:ascii="Book Antiqua" w:eastAsia="宋体" w:hAnsi="Book Antiqua" w:cs="宋体"/>
          <w:color w:val="000000"/>
          <w:sz w:val="24"/>
          <w:szCs w:val="24"/>
        </w:rPr>
        <w:t>: 1425-1430 [PMID: 23778567 DOI: 10.1097/TP.0b013e31829282eb]</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18 </w:t>
      </w:r>
      <w:r w:rsidRPr="00756196">
        <w:rPr>
          <w:rFonts w:ascii="Book Antiqua" w:eastAsia="宋体" w:hAnsi="Book Antiqua" w:cs="宋体"/>
          <w:b/>
          <w:bCs/>
          <w:color w:val="000000"/>
          <w:sz w:val="24"/>
          <w:szCs w:val="24"/>
        </w:rPr>
        <w:t>Matas AJ</w:t>
      </w:r>
      <w:r w:rsidRPr="00756196">
        <w:rPr>
          <w:rFonts w:ascii="Book Antiqua" w:eastAsia="宋体" w:hAnsi="Book Antiqua" w:cs="宋体"/>
          <w:color w:val="000000"/>
          <w:sz w:val="24"/>
          <w:szCs w:val="24"/>
        </w:rPr>
        <w:t>, Smith JM, Skeans MA, Thompson B, Gustafson SK, Schnitzler MA, Stewart DE, Cherikh WS, Wainright JL, Snyder JJ, Israni AK, Kasiske BL. OPTN/SRTR 2012 Annual Data Report: kidney.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14 Suppl 1</w:t>
      </w:r>
      <w:r w:rsidRPr="00756196">
        <w:rPr>
          <w:rFonts w:ascii="Book Antiqua" w:eastAsia="宋体" w:hAnsi="Book Antiqua" w:cs="宋体"/>
          <w:color w:val="000000"/>
          <w:sz w:val="24"/>
          <w:szCs w:val="24"/>
        </w:rPr>
        <w:t>: 11-44 [PMID: 24373166 DOI: 10.1111/ajt.12579]</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19 </w:t>
      </w:r>
      <w:r w:rsidRPr="00756196">
        <w:rPr>
          <w:rFonts w:ascii="Book Antiqua" w:eastAsia="宋体" w:hAnsi="Book Antiqua" w:cs="宋体"/>
          <w:b/>
          <w:bCs/>
          <w:color w:val="000000"/>
          <w:sz w:val="24"/>
          <w:szCs w:val="24"/>
        </w:rPr>
        <w:t>Gondos A</w:t>
      </w:r>
      <w:r w:rsidRPr="00756196">
        <w:rPr>
          <w:rFonts w:ascii="Book Antiqua" w:eastAsia="宋体" w:hAnsi="Book Antiqua" w:cs="宋体"/>
          <w:color w:val="000000"/>
          <w:sz w:val="24"/>
          <w:szCs w:val="24"/>
        </w:rPr>
        <w:t>, Döhler B, Brenner H, Opelz G. Kidney graft survival in Europe and the United States: strikingly different long-term outcomes. </w:t>
      </w:r>
      <w:r w:rsidRPr="00756196">
        <w:rPr>
          <w:rFonts w:ascii="Book Antiqua" w:eastAsia="宋体" w:hAnsi="Book Antiqua" w:cs="宋体"/>
          <w:i/>
          <w:iCs/>
          <w:color w:val="000000"/>
          <w:sz w:val="24"/>
          <w:szCs w:val="24"/>
        </w:rPr>
        <w:t>Transplantation</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95</w:t>
      </w:r>
      <w:r w:rsidRPr="00756196">
        <w:rPr>
          <w:rFonts w:ascii="Book Antiqua" w:eastAsia="宋体" w:hAnsi="Book Antiqua" w:cs="宋体"/>
          <w:color w:val="000000"/>
          <w:sz w:val="24"/>
          <w:szCs w:val="24"/>
        </w:rPr>
        <w:t>: 267-274 [PMID: 23060279 DOI: 10.1097/TP.0b013e3182708ea8]</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20 </w:t>
      </w:r>
      <w:r w:rsidRPr="00756196">
        <w:rPr>
          <w:rFonts w:ascii="Book Antiqua" w:eastAsia="宋体" w:hAnsi="Book Antiqua" w:cs="宋体"/>
          <w:b/>
          <w:bCs/>
          <w:color w:val="000000"/>
          <w:sz w:val="24"/>
          <w:szCs w:val="24"/>
        </w:rPr>
        <w:t>Willoughby LM</w:t>
      </w:r>
      <w:r w:rsidRPr="00756196">
        <w:rPr>
          <w:rFonts w:ascii="Book Antiqua" w:eastAsia="宋体" w:hAnsi="Book Antiqua" w:cs="宋体"/>
          <w:color w:val="000000"/>
          <w:sz w:val="24"/>
          <w:szCs w:val="24"/>
        </w:rPr>
        <w:t>, Fukami S, Bunnapradist S, Gavard JA, Lentine KL, Hardinger KL, Burroughs TE, Takemoto SK, Schnitzler MA. Health insurance considerations for adolescent transplant recipients as they transition to adulthood. </w:t>
      </w:r>
      <w:r w:rsidRPr="00756196">
        <w:rPr>
          <w:rFonts w:ascii="Book Antiqua" w:eastAsia="宋体" w:hAnsi="Book Antiqua" w:cs="宋体"/>
          <w:i/>
          <w:iCs/>
          <w:color w:val="000000"/>
          <w:sz w:val="24"/>
          <w:szCs w:val="24"/>
        </w:rPr>
        <w:t>Pediatr Transplant</w:t>
      </w:r>
      <w:r w:rsidRPr="00756196">
        <w:rPr>
          <w:rFonts w:ascii="Book Antiqua" w:eastAsia="宋体" w:hAnsi="Book Antiqua" w:cs="宋体"/>
          <w:color w:val="000000"/>
          <w:sz w:val="24"/>
          <w:szCs w:val="24"/>
        </w:rPr>
        <w:t> 2007; </w:t>
      </w:r>
      <w:r w:rsidRPr="00756196">
        <w:rPr>
          <w:rFonts w:ascii="Book Antiqua" w:eastAsia="宋体" w:hAnsi="Book Antiqua" w:cs="宋体"/>
          <w:b/>
          <w:bCs/>
          <w:color w:val="000000"/>
          <w:sz w:val="24"/>
          <w:szCs w:val="24"/>
        </w:rPr>
        <w:t>11</w:t>
      </w:r>
      <w:r w:rsidRPr="00756196">
        <w:rPr>
          <w:rFonts w:ascii="Book Antiqua" w:eastAsia="宋体" w:hAnsi="Book Antiqua" w:cs="宋体"/>
          <w:color w:val="000000"/>
          <w:sz w:val="24"/>
          <w:szCs w:val="24"/>
        </w:rPr>
        <w:t>: 127-131 [PMID: 17300489 DOI: 10.1111/j.1399-3046.2006.00639.x]</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21 </w:t>
      </w:r>
      <w:r w:rsidRPr="00756196">
        <w:rPr>
          <w:rFonts w:ascii="Book Antiqua" w:eastAsia="宋体" w:hAnsi="Book Antiqua" w:cs="宋体"/>
          <w:b/>
          <w:bCs/>
          <w:color w:val="000000"/>
          <w:sz w:val="24"/>
          <w:szCs w:val="24"/>
        </w:rPr>
        <w:t>Kennedy J</w:t>
      </w:r>
      <w:r w:rsidRPr="00756196">
        <w:rPr>
          <w:rFonts w:ascii="Book Antiqua" w:eastAsia="宋体" w:hAnsi="Book Antiqua" w:cs="宋体"/>
          <w:color w:val="000000"/>
          <w:sz w:val="24"/>
          <w:szCs w:val="24"/>
        </w:rPr>
        <w:t>, Erb C. Prescription noncompliance due to cost among adults with disabilities in the United States. </w:t>
      </w:r>
      <w:r w:rsidRPr="00756196">
        <w:rPr>
          <w:rFonts w:ascii="Book Antiqua" w:eastAsia="宋体" w:hAnsi="Book Antiqua" w:cs="宋体"/>
          <w:i/>
          <w:iCs/>
          <w:color w:val="000000"/>
          <w:sz w:val="24"/>
          <w:szCs w:val="24"/>
        </w:rPr>
        <w:t>Am J Public Health</w:t>
      </w:r>
      <w:r w:rsidRPr="00756196">
        <w:rPr>
          <w:rFonts w:ascii="Book Antiqua" w:eastAsia="宋体" w:hAnsi="Book Antiqua" w:cs="宋体"/>
          <w:color w:val="000000"/>
          <w:sz w:val="24"/>
          <w:szCs w:val="24"/>
        </w:rPr>
        <w:t> 2002; </w:t>
      </w:r>
      <w:r w:rsidRPr="00756196">
        <w:rPr>
          <w:rFonts w:ascii="Book Antiqua" w:eastAsia="宋体" w:hAnsi="Book Antiqua" w:cs="宋体"/>
          <w:b/>
          <w:bCs/>
          <w:color w:val="000000"/>
          <w:sz w:val="24"/>
          <w:szCs w:val="24"/>
        </w:rPr>
        <w:t>92</w:t>
      </w:r>
      <w:r w:rsidRPr="00756196">
        <w:rPr>
          <w:rFonts w:ascii="Book Antiqua" w:eastAsia="宋体" w:hAnsi="Book Antiqua" w:cs="宋体"/>
          <w:color w:val="000000"/>
          <w:sz w:val="24"/>
          <w:szCs w:val="24"/>
        </w:rPr>
        <w:t>: 1120-1124 [PMID: 12084695]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22 </w:t>
      </w:r>
      <w:r w:rsidRPr="00756196">
        <w:rPr>
          <w:rFonts w:ascii="Book Antiqua" w:eastAsia="宋体" w:hAnsi="Book Antiqua" w:cs="宋体"/>
          <w:b/>
          <w:bCs/>
          <w:color w:val="000000"/>
          <w:sz w:val="24"/>
          <w:szCs w:val="24"/>
        </w:rPr>
        <w:t>Butler JA</w:t>
      </w:r>
      <w:r w:rsidRPr="00756196">
        <w:rPr>
          <w:rFonts w:ascii="Book Antiqua" w:eastAsia="宋体" w:hAnsi="Book Antiqua" w:cs="宋体"/>
          <w:color w:val="000000"/>
          <w:sz w:val="24"/>
          <w:szCs w:val="24"/>
        </w:rPr>
        <w:t>, Roderick P, Mullee M, Mason JC, Peveler RC. Frequency and impact of nonadherence to immunosuppressants after renal transplantation: a systematic review. </w:t>
      </w:r>
      <w:r w:rsidRPr="00756196">
        <w:rPr>
          <w:rFonts w:ascii="Book Antiqua" w:eastAsia="宋体" w:hAnsi="Book Antiqua" w:cs="宋体"/>
          <w:i/>
          <w:iCs/>
          <w:color w:val="000000"/>
          <w:sz w:val="24"/>
          <w:szCs w:val="24"/>
        </w:rPr>
        <w:t>Transplantation</w:t>
      </w:r>
      <w:r w:rsidRPr="00756196">
        <w:rPr>
          <w:rFonts w:ascii="Book Antiqua" w:eastAsia="宋体" w:hAnsi="Book Antiqua" w:cs="宋体"/>
          <w:color w:val="000000"/>
          <w:sz w:val="24"/>
          <w:szCs w:val="24"/>
        </w:rPr>
        <w:t> 2004; </w:t>
      </w:r>
      <w:r w:rsidRPr="00756196">
        <w:rPr>
          <w:rFonts w:ascii="Book Antiqua" w:eastAsia="宋体" w:hAnsi="Book Antiqua" w:cs="宋体"/>
          <w:b/>
          <w:bCs/>
          <w:color w:val="000000"/>
          <w:sz w:val="24"/>
          <w:szCs w:val="24"/>
        </w:rPr>
        <w:t>77</w:t>
      </w:r>
      <w:r w:rsidRPr="00756196">
        <w:rPr>
          <w:rFonts w:ascii="Book Antiqua" w:eastAsia="宋体" w:hAnsi="Book Antiqua" w:cs="宋体"/>
          <w:color w:val="000000"/>
          <w:sz w:val="24"/>
          <w:szCs w:val="24"/>
        </w:rPr>
        <w:t>: 769-776 [PMID: 15021846]</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23 </w:t>
      </w:r>
      <w:r w:rsidRPr="00756196">
        <w:rPr>
          <w:rFonts w:ascii="Book Antiqua" w:eastAsia="宋体" w:hAnsi="Book Antiqua" w:cs="宋体"/>
          <w:b/>
          <w:bCs/>
          <w:color w:val="000000"/>
          <w:sz w:val="24"/>
          <w:szCs w:val="24"/>
        </w:rPr>
        <w:t>Woodward RS</w:t>
      </w:r>
      <w:r w:rsidRPr="00756196">
        <w:rPr>
          <w:rFonts w:ascii="Book Antiqua" w:eastAsia="宋体" w:hAnsi="Book Antiqua" w:cs="宋体"/>
          <w:color w:val="000000"/>
          <w:sz w:val="24"/>
          <w:szCs w:val="24"/>
        </w:rPr>
        <w:t>, Page TF, Soares R, Schnitzler MA, Lentine KL, Brennan DC. Income-related disparities in kidney transplant graft failures are eliminated by Medicare's immunosuppression coverage.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2008; </w:t>
      </w:r>
      <w:r w:rsidRPr="00756196">
        <w:rPr>
          <w:rFonts w:ascii="Book Antiqua" w:eastAsia="宋体" w:hAnsi="Book Antiqua" w:cs="宋体"/>
          <w:b/>
          <w:bCs/>
          <w:color w:val="000000"/>
          <w:sz w:val="24"/>
          <w:szCs w:val="24"/>
        </w:rPr>
        <w:t>8</w:t>
      </w:r>
      <w:r w:rsidRPr="00756196">
        <w:rPr>
          <w:rFonts w:ascii="Book Antiqua" w:eastAsia="宋体" w:hAnsi="Book Antiqua" w:cs="宋体"/>
          <w:color w:val="000000"/>
          <w:sz w:val="24"/>
          <w:szCs w:val="24"/>
        </w:rPr>
        <w:t>: 2636-2646 [PMID: 19032227 DOI: 10.1111/j.1600-6143.2008.02422.x]</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24 </w:t>
      </w:r>
      <w:r w:rsidRPr="00756196">
        <w:rPr>
          <w:rFonts w:ascii="Book Antiqua" w:eastAsia="宋体" w:hAnsi="Book Antiqua" w:cs="宋体"/>
          <w:b/>
          <w:bCs/>
          <w:color w:val="000000"/>
          <w:sz w:val="24"/>
          <w:szCs w:val="24"/>
        </w:rPr>
        <w:t>Schold JD</w:t>
      </w:r>
      <w:r w:rsidRPr="00756196">
        <w:rPr>
          <w:rFonts w:ascii="Book Antiqua" w:eastAsia="宋体" w:hAnsi="Book Antiqua" w:cs="宋体"/>
          <w:color w:val="000000"/>
          <w:sz w:val="24"/>
          <w:szCs w:val="24"/>
        </w:rPr>
        <w:t>, Heaphy EL, Buccini LD, Poggio ED, Srinivas TR, Goldfarb DA, Flechner SM, Rodrigue JR, Thornton JD, Sehgal AR. Prominent impact of community risk factors on kidney transplant candidate processes and outcomes.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2374-2383 [PMID: 24034708 DOI: 10.1111/ajt.12349]</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25 </w:t>
      </w:r>
      <w:r w:rsidRPr="00756196">
        <w:rPr>
          <w:rFonts w:ascii="Book Antiqua" w:eastAsia="宋体" w:hAnsi="Book Antiqua" w:cs="宋体"/>
          <w:b/>
          <w:bCs/>
          <w:color w:val="000000"/>
          <w:sz w:val="24"/>
          <w:szCs w:val="24"/>
        </w:rPr>
        <w:t>Cavaillé-Coll M</w:t>
      </w:r>
      <w:r w:rsidRPr="00756196">
        <w:rPr>
          <w:rFonts w:ascii="Book Antiqua" w:eastAsia="宋体" w:hAnsi="Book Antiqua" w:cs="宋体"/>
          <w:color w:val="000000"/>
          <w:sz w:val="24"/>
          <w:szCs w:val="24"/>
        </w:rPr>
        <w:t>, Bala S, Velidedeoglu E, Hernandez A, Archdeacon P, Gonzalez G, Neuland C, Meyer J, Albrecht R. Summary of FDA workshop on ischemia reperfusion injury in kidney transplantation.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1134-1148 [PMID: 23566221 DOI: 10.1111/ajt.12210]</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26 </w:t>
      </w:r>
      <w:r w:rsidRPr="00756196">
        <w:rPr>
          <w:rFonts w:ascii="Book Antiqua" w:eastAsia="宋体" w:hAnsi="Book Antiqua" w:cs="宋体"/>
          <w:b/>
          <w:bCs/>
          <w:color w:val="000000"/>
          <w:sz w:val="24"/>
          <w:szCs w:val="24"/>
        </w:rPr>
        <w:t>Pepe MS</w:t>
      </w:r>
      <w:r w:rsidRPr="00756196">
        <w:rPr>
          <w:rFonts w:ascii="Book Antiqua" w:eastAsia="宋体" w:hAnsi="Book Antiqua" w:cs="宋体"/>
          <w:color w:val="000000"/>
          <w:sz w:val="24"/>
          <w:szCs w:val="24"/>
        </w:rPr>
        <w:t>, Etzioni R, Feng Z, Potter JD, Thompson ML, Thornquist M, Winget M, Yasui Y. Phases of biomarker development for early detection of cancer. </w:t>
      </w:r>
      <w:r w:rsidRPr="00756196">
        <w:rPr>
          <w:rFonts w:ascii="Book Antiqua" w:eastAsia="宋体" w:hAnsi="Book Antiqua" w:cs="宋体"/>
          <w:i/>
          <w:iCs/>
          <w:color w:val="000000"/>
          <w:sz w:val="24"/>
          <w:szCs w:val="24"/>
        </w:rPr>
        <w:t>J Natl Cancer Inst</w:t>
      </w:r>
      <w:r w:rsidRPr="00756196">
        <w:rPr>
          <w:rFonts w:ascii="Book Antiqua" w:eastAsia="宋体" w:hAnsi="Book Antiqua" w:cs="宋体"/>
          <w:color w:val="000000"/>
          <w:sz w:val="24"/>
          <w:szCs w:val="24"/>
        </w:rPr>
        <w:t> 2001; </w:t>
      </w:r>
      <w:r w:rsidRPr="00756196">
        <w:rPr>
          <w:rFonts w:ascii="Book Antiqua" w:eastAsia="宋体" w:hAnsi="Book Antiqua" w:cs="宋体"/>
          <w:b/>
          <w:bCs/>
          <w:color w:val="000000"/>
          <w:sz w:val="24"/>
          <w:szCs w:val="24"/>
        </w:rPr>
        <w:t>93</w:t>
      </w:r>
      <w:r w:rsidRPr="00756196">
        <w:rPr>
          <w:rFonts w:ascii="Book Antiqua" w:eastAsia="宋体" w:hAnsi="Book Antiqua" w:cs="宋体"/>
          <w:color w:val="000000"/>
          <w:sz w:val="24"/>
          <w:szCs w:val="24"/>
        </w:rPr>
        <w:t>: 1054-1061 [PMID: 11459866]</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27 </w:t>
      </w:r>
      <w:r w:rsidRPr="00756196">
        <w:rPr>
          <w:rFonts w:ascii="Book Antiqua" w:eastAsia="宋体" w:hAnsi="Book Antiqua" w:cs="宋体"/>
          <w:b/>
          <w:bCs/>
          <w:color w:val="000000"/>
          <w:sz w:val="24"/>
          <w:szCs w:val="24"/>
        </w:rPr>
        <w:t>Linkermann A</w:t>
      </w:r>
      <w:r w:rsidRPr="00756196">
        <w:rPr>
          <w:rFonts w:ascii="Book Antiqua" w:eastAsia="宋体" w:hAnsi="Book Antiqua" w:cs="宋体"/>
          <w:color w:val="000000"/>
          <w:sz w:val="24"/>
          <w:szCs w:val="24"/>
        </w:rPr>
        <w:t>, Hackl MJ, Kunzendorf U, Walczak H, Krautwald S, Jevnikar AM. Necroptosis in immunity and ischemia-reperfusion injury.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2797-2804 [PMID: 24103029 DOI: 10.1111/ajt.12448]</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28 </w:t>
      </w:r>
      <w:r w:rsidRPr="00756196">
        <w:rPr>
          <w:rFonts w:ascii="Book Antiqua" w:eastAsia="宋体" w:hAnsi="Book Antiqua" w:cs="宋体"/>
          <w:b/>
          <w:bCs/>
          <w:color w:val="000000"/>
          <w:sz w:val="24"/>
          <w:szCs w:val="24"/>
        </w:rPr>
        <w:t>Lau A</w:t>
      </w:r>
      <w:r w:rsidRPr="00756196">
        <w:rPr>
          <w:rFonts w:ascii="Book Antiqua" w:eastAsia="宋体" w:hAnsi="Book Antiqua" w:cs="宋体"/>
          <w:color w:val="000000"/>
          <w:sz w:val="24"/>
          <w:szCs w:val="24"/>
        </w:rPr>
        <w:t>, Wang S, Jiang J, Haig A, Pavlosky A, Linkermann A, Zhang ZX, Jevnikar AM. RIPK3-mediated necroptosis promotes donor kidney inflammatory injury and reduces allograft survival.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2805-2818 [PMID: 24103001 DOI: 10.1111/ajt.12447]</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29 </w:t>
      </w:r>
      <w:r w:rsidRPr="00756196">
        <w:rPr>
          <w:rFonts w:ascii="Book Antiqua" w:eastAsia="宋体" w:hAnsi="Book Antiqua" w:cs="宋体"/>
          <w:b/>
          <w:bCs/>
          <w:color w:val="000000"/>
          <w:sz w:val="24"/>
          <w:szCs w:val="24"/>
        </w:rPr>
        <w:t>Mannon RB</w:t>
      </w:r>
      <w:r w:rsidRPr="00756196">
        <w:rPr>
          <w:rFonts w:ascii="Book Antiqua" w:eastAsia="宋体" w:hAnsi="Book Antiqua" w:cs="宋体"/>
          <w:color w:val="000000"/>
          <w:sz w:val="24"/>
          <w:szCs w:val="24"/>
        </w:rPr>
        <w:t>. Necroptosis in solid organ transplantation: a missing link to immune activation?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2785-2786 [PMID: 24103049 DOI: 10.1111/ajt.12450]</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30 </w:t>
      </w:r>
      <w:r w:rsidRPr="00756196">
        <w:rPr>
          <w:rFonts w:ascii="Book Antiqua" w:eastAsia="宋体" w:hAnsi="Book Antiqua" w:cs="宋体"/>
          <w:b/>
          <w:bCs/>
          <w:color w:val="000000"/>
          <w:sz w:val="24"/>
          <w:szCs w:val="24"/>
        </w:rPr>
        <w:t>Shuh M</w:t>
      </w:r>
      <w:r w:rsidRPr="00756196">
        <w:rPr>
          <w:rFonts w:ascii="Book Antiqua" w:eastAsia="宋体" w:hAnsi="Book Antiqua" w:cs="宋体"/>
          <w:color w:val="000000"/>
          <w:sz w:val="24"/>
          <w:szCs w:val="24"/>
        </w:rPr>
        <w:t>, Bohorquez H, Loss GE, Cohen AJ. Tumor Necrosis Factor-α: Life and Death of Hepatocytes During Liver Ischemia/Reperfusion Injury. </w:t>
      </w:r>
      <w:r w:rsidRPr="00756196">
        <w:rPr>
          <w:rFonts w:ascii="Book Antiqua" w:eastAsia="宋体" w:hAnsi="Book Antiqua" w:cs="宋体"/>
          <w:i/>
          <w:iCs/>
          <w:color w:val="000000"/>
          <w:sz w:val="24"/>
          <w:szCs w:val="24"/>
        </w:rPr>
        <w:t>Ochsner J</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119-130 [PMID: 23531747]</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31 </w:t>
      </w:r>
      <w:r w:rsidRPr="00756196">
        <w:rPr>
          <w:rFonts w:ascii="Book Antiqua" w:eastAsia="宋体" w:hAnsi="Book Antiqua" w:cs="宋体"/>
          <w:b/>
          <w:bCs/>
          <w:color w:val="000000"/>
          <w:sz w:val="24"/>
          <w:szCs w:val="24"/>
        </w:rPr>
        <w:t>Djamali A</w:t>
      </w:r>
      <w:r w:rsidRPr="00756196">
        <w:rPr>
          <w:rFonts w:ascii="Book Antiqua" w:eastAsia="宋体" w:hAnsi="Book Antiqua" w:cs="宋体"/>
          <w:color w:val="000000"/>
          <w:sz w:val="24"/>
          <w:szCs w:val="24"/>
        </w:rPr>
        <w:t>, Kaufman DB, Ellis TM, Zhong W, Matas A, Samaniego M. Diagnosis and management of antibody-mediated rejection: current status and novel approaches.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14</w:t>
      </w:r>
      <w:r w:rsidRPr="00756196">
        <w:rPr>
          <w:rFonts w:ascii="Book Antiqua" w:eastAsia="宋体" w:hAnsi="Book Antiqua" w:cs="宋体"/>
          <w:color w:val="000000"/>
          <w:sz w:val="24"/>
          <w:szCs w:val="24"/>
        </w:rPr>
        <w:t>: 255-271 [PMID: 24401076 DOI: 10.1111/ajt.12589]</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32 </w:t>
      </w:r>
      <w:r w:rsidRPr="00756196">
        <w:rPr>
          <w:rFonts w:ascii="Book Antiqua" w:eastAsia="宋体" w:hAnsi="Book Antiqua" w:cs="宋体"/>
          <w:b/>
          <w:bCs/>
          <w:color w:val="000000"/>
          <w:sz w:val="24"/>
          <w:szCs w:val="24"/>
        </w:rPr>
        <w:t>Taniguchi M</w:t>
      </w:r>
      <w:r w:rsidRPr="00756196">
        <w:rPr>
          <w:rFonts w:ascii="Book Antiqua" w:eastAsia="宋体" w:hAnsi="Book Antiqua" w:cs="宋体"/>
          <w:color w:val="000000"/>
          <w:sz w:val="24"/>
          <w:szCs w:val="24"/>
        </w:rPr>
        <w:t>, Rebellato LM, Cai J, Hopfield J, Briley KP, Haisch CE, Catrou PG, Bolin P, Parker K, Kendrick WT, Kendrick SA, Harland RC, Terasaki PI. Higher risk of kidney graft failure in the presence of anti-angiotensin II type-1 receptor antibodies.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2577-2589 [PMID: 23941128 DOI: 10.1111/ajt.12395]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33 </w:t>
      </w:r>
      <w:r w:rsidRPr="00756196">
        <w:rPr>
          <w:rFonts w:ascii="Book Antiqua" w:eastAsia="宋体" w:hAnsi="Book Antiqua" w:cs="宋体"/>
          <w:b/>
          <w:bCs/>
          <w:color w:val="000000"/>
          <w:sz w:val="24"/>
          <w:szCs w:val="24"/>
        </w:rPr>
        <w:t>Giral M</w:t>
      </w:r>
      <w:r w:rsidRPr="00756196">
        <w:rPr>
          <w:rFonts w:ascii="Book Antiqua" w:eastAsia="宋体" w:hAnsi="Book Antiqua" w:cs="宋体"/>
          <w:color w:val="000000"/>
          <w:sz w:val="24"/>
          <w:szCs w:val="24"/>
        </w:rPr>
        <w:t>, Foucher Y, Dufay A, Van Huyen JP, Renaudin K, Moreau A, Philippe A, Hegner B, Dechend R, Heidecke H, Brouard S, Cesbron A, Castagnet S, Devys A, Soulillou JP, Dragun D. Pretransplant sensitization against angiotensin II type 1 receptor is a risk factor for acute rejection and graft loss.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2567-2576 [PMID: 23919486 DOI: 10.1111/ajt.12397]</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34 </w:t>
      </w:r>
      <w:r w:rsidRPr="00756196">
        <w:rPr>
          <w:rFonts w:ascii="Book Antiqua" w:eastAsia="宋体" w:hAnsi="Book Antiqua" w:cs="宋体"/>
          <w:b/>
          <w:bCs/>
          <w:color w:val="000000"/>
          <w:sz w:val="24"/>
          <w:szCs w:val="24"/>
        </w:rPr>
        <w:t>Porcheray F</w:t>
      </w:r>
      <w:r w:rsidRPr="00756196">
        <w:rPr>
          <w:rFonts w:ascii="Book Antiqua" w:eastAsia="宋体" w:hAnsi="Book Antiqua" w:cs="宋体"/>
          <w:color w:val="000000"/>
          <w:sz w:val="24"/>
          <w:szCs w:val="24"/>
        </w:rPr>
        <w:t>, Fraser JW, Gao B, McColl A, DeVito J, Dargon I, Helou Y, Wong W, Girouard TC, Saidman SL, Colvin RB, Palmisano A, Maggiore U, Vaglio A, Smith RN, Zorn E. Polyreactive antibodies developing amidst humoral rejection of human kidney grafts bind apoptotic cells and activate complement.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2590-2600 [PMID: 23919437 DOI: 10.1111/ajt.12394]</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35 </w:t>
      </w:r>
      <w:r w:rsidRPr="00756196">
        <w:rPr>
          <w:rFonts w:ascii="Book Antiqua" w:eastAsia="宋体" w:hAnsi="Book Antiqua" w:cs="宋体"/>
          <w:b/>
          <w:bCs/>
          <w:color w:val="000000"/>
          <w:sz w:val="24"/>
          <w:szCs w:val="24"/>
        </w:rPr>
        <w:t>Sis B</w:t>
      </w:r>
      <w:r w:rsidRPr="00756196">
        <w:rPr>
          <w:rFonts w:ascii="Book Antiqua" w:eastAsia="宋体" w:hAnsi="Book Antiqua" w:cs="宋体"/>
          <w:color w:val="000000"/>
          <w:sz w:val="24"/>
          <w:szCs w:val="24"/>
        </w:rPr>
        <w:t>, Jhangri GS, Bunnag S, Allanach K, Kaplan B, Halloran PF. Endothelial gene expression in kidney transplants with alloantibody indicates antibody-mediated damage despite lack of C4d staining.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2009; </w:t>
      </w:r>
      <w:r w:rsidRPr="00756196">
        <w:rPr>
          <w:rFonts w:ascii="Book Antiqua" w:eastAsia="宋体" w:hAnsi="Book Antiqua" w:cs="宋体"/>
          <w:b/>
          <w:bCs/>
          <w:color w:val="000000"/>
          <w:sz w:val="24"/>
          <w:szCs w:val="24"/>
        </w:rPr>
        <w:t>9</w:t>
      </w:r>
      <w:r w:rsidRPr="00756196">
        <w:rPr>
          <w:rFonts w:ascii="Book Antiqua" w:eastAsia="宋体" w:hAnsi="Book Antiqua" w:cs="宋体"/>
          <w:color w:val="000000"/>
          <w:sz w:val="24"/>
          <w:szCs w:val="24"/>
        </w:rPr>
        <w:t>: 2312-2323 [PMID: 19681822 DOI: 10.1111/j.1600-6143.2009.02761.x]</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36 </w:t>
      </w:r>
      <w:r w:rsidRPr="00756196">
        <w:rPr>
          <w:rFonts w:ascii="Book Antiqua" w:eastAsia="宋体" w:hAnsi="Book Antiqua" w:cs="宋体"/>
          <w:b/>
          <w:bCs/>
          <w:color w:val="000000"/>
          <w:sz w:val="24"/>
          <w:szCs w:val="24"/>
        </w:rPr>
        <w:t>Sellarés J</w:t>
      </w:r>
      <w:r w:rsidRPr="00756196">
        <w:rPr>
          <w:rFonts w:ascii="Book Antiqua" w:eastAsia="宋体" w:hAnsi="Book Antiqua" w:cs="宋体"/>
          <w:color w:val="000000"/>
          <w:sz w:val="24"/>
          <w:szCs w:val="24"/>
        </w:rPr>
        <w:t>, Reeve J, Loupy A, Mengel M, Sis B, Skene A, de Freitas DG, Kreepala C, Hidalgo LG, Famulski KS, Halloran PF. Molecular diagnosis of antibody-mediated rejection in human kidney transplants.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971-983 [PMID: 23414212 DOI: 10.1111/ajt.12150]</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37 </w:t>
      </w:r>
      <w:r w:rsidRPr="00756196">
        <w:rPr>
          <w:rFonts w:ascii="Book Antiqua" w:eastAsia="宋体" w:hAnsi="Book Antiqua" w:cs="宋体"/>
          <w:b/>
          <w:bCs/>
          <w:color w:val="000000"/>
          <w:sz w:val="24"/>
          <w:szCs w:val="24"/>
        </w:rPr>
        <w:t>Moreau A</w:t>
      </w:r>
      <w:r w:rsidRPr="00756196">
        <w:rPr>
          <w:rFonts w:ascii="Book Antiqua" w:eastAsia="宋体" w:hAnsi="Book Antiqua" w:cs="宋体"/>
          <w:color w:val="000000"/>
          <w:sz w:val="24"/>
          <w:szCs w:val="24"/>
        </w:rPr>
        <w:t>, Varey E, Anegon I, Cuturi MC. Effector mechanisms of rejection. </w:t>
      </w:r>
      <w:r w:rsidRPr="00756196">
        <w:rPr>
          <w:rFonts w:ascii="Book Antiqua" w:eastAsia="宋体" w:hAnsi="Book Antiqua" w:cs="宋体"/>
          <w:i/>
          <w:iCs/>
          <w:color w:val="000000"/>
          <w:sz w:val="24"/>
          <w:szCs w:val="24"/>
        </w:rPr>
        <w:t>Cold Spring Harb Perspect Med</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w:t>
      </w:r>
      <w:r w:rsidRPr="00756196">
        <w:rPr>
          <w:rFonts w:ascii="Book Antiqua" w:eastAsia="宋体" w:hAnsi="Book Antiqua" w:cs="宋体"/>
          <w:color w:val="000000"/>
          <w:sz w:val="24"/>
          <w:szCs w:val="24"/>
        </w:rPr>
        <w:t>: [PMID: 24186491 DOI: 10.1101/cshperspect.a015461]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38 </w:t>
      </w:r>
      <w:r w:rsidRPr="00756196">
        <w:rPr>
          <w:rFonts w:ascii="Book Antiqua" w:eastAsia="宋体" w:hAnsi="Book Antiqua" w:cs="宋体"/>
          <w:b/>
          <w:bCs/>
          <w:color w:val="000000"/>
          <w:sz w:val="24"/>
          <w:szCs w:val="24"/>
        </w:rPr>
        <w:t>Krneta T</w:t>
      </w:r>
      <w:r w:rsidRPr="00756196">
        <w:rPr>
          <w:rFonts w:ascii="Book Antiqua" w:eastAsia="宋体" w:hAnsi="Book Antiqua" w:cs="宋体"/>
          <w:color w:val="000000"/>
          <w:sz w:val="24"/>
          <w:szCs w:val="24"/>
        </w:rPr>
        <w:t>, Gillgrass A, Ashkar AA. The influence of macrophages and the tumor microenvironment on natural killer cells. </w:t>
      </w:r>
      <w:r w:rsidRPr="00756196">
        <w:rPr>
          <w:rFonts w:ascii="Book Antiqua" w:eastAsia="宋体" w:hAnsi="Book Antiqua" w:cs="宋体"/>
          <w:i/>
          <w:iCs/>
          <w:color w:val="000000"/>
          <w:sz w:val="24"/>
          <w:szCs w:val="24"/>
        </w:rPr>
        <w:t>Curr Mol Med</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68-79 [PMID: 22834841 DOI: 10.2174/1566524011307010068]</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39 </w:t>
      </w:r>
      <w:r w:rsidRPr="00756196">
        <w:rPr>
          <w:rFonts w:ascii="Book Antiqua" w:eastAsia="宋体" w:hAnsi="Book Antiqua" w:cs="宋体"/>
          <w:b/>
          <w:bCs/>
          <w:color w:val="000000"/>
          <w:sz w:val="24"/>
          <w:szCs w:val="24"/>
        </w:rPr>
        <w:t>Haas M</w:t>
      </w:r>
      <w:r w:rsidRPr="00756196">
        <w:rPr>
          <w:rFonts w:ascii="Book Antiqua" w:eastAsia="宋体" w:hAnsi="Book Antiqua" w:cs="宋体"/>
          <w:color w:val="000000"/>
          <w:sz w:val="24"/>
          <w:szCs w:val="24"/>
        </w:rPr>
        <w:t>, Sis B, Racusen LC, Solez K, Glotz D, Colvin RB, Castro MC, David DS, David-Neto E, Bagnasco SM, Cendales LC, Cornell LD, Demetris AJ, Drachenberg CB, Farver CF, Farris AB, Gibson IW, Kraus E, Liapis H, Loupy A, Nickeleit V, Randhawa P, Rodriguez ER, Rush D, Smith RN, Tan CD, Wallace WD, Mengel M. Banff 2013 meeting report: inclusion of c4d-negative antibody-mediated rejection and antibody-associated arterial lesions.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14</w:t>
      </w:r>
      <w:r w:rsidRPr="00756196">
        <w:rPr>
          <w:rFonts w:ascii="Book Antiqua" w:eastAsia="宋体" w:hAnsi="Book Antiqua" w:cs="宋体"/>
          <w:color w:val="000000"/>
          <w:sz w:val="24"/>
          <w:szCs w:val="24"/>
        </w:rPr>
        <w:t>: 272-283 [PMID: 24472190 DOI: 10.1111/ajt.12590]</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40 </w:t>
      </w:r>
      <w:r w:rsidRPr="00756196">
        <w:rPr>
          <w:rFonts w:ascii="Book Antiqua" w:eastAsia="宋体" w:hAnsi="Book Antiqua" w:cs="宋体"/>
          <w:b/>
          <w:bCs/>
          <w:color w:val="000000"/>
          <w:sz w:val="24"/>
          <w:szCs w:val="24"/>
        </w:rPr>
        <w:t>Bachelet T</w:t>
      </w:r>
      <w:r w:rsidRPr="00756196">
        <w:rPr>
          <w:rFonts w:ascii="Book Antiqua" w:eastAsia="宋体" w:hAnsi="Book Antiqua" w:cs="宋体"/>
          <w:color w:val="000000"/>
          <w:sz w:val="24"/>
          <w:szCs w:val="24"/>
        </w:rPr>
        <w:t>, Couzi L, Lepreux S, Legeret M, Pariscoat G, Guidicelli G, Merville P, Taupin JL. Kidney intragraft donor-specific antibodies as determinant of antibody-mediated lesions and poor graft outcome.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2855-2864 [PMID: 24102857 DOI: 10.1111/ajt.12438]</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41 </w:t>
      </w:r>
      <w:r w:rsidRPr="00756196">
        <w:rPr>
          <w:rFonts w:ascii="Book Antiqua" w:eastAsia="宋体" w:hAnsi="Book Antiqua" w:cs="宋体"/>
          <w:b/>
          <w:bCs/>
          <w:color w:val="000000"/>
          <w:sz w:val="24"/>
          <w:szCs w:val="24"/>
        </w:rPr>
        <w:t>Sis B</w:t>
      </w:r>
      <w:r w:rsidRPr="00756196">
        <w:rPr>
          <w:rFonts w:ascii="Book Antiqua" w:eastAsia="宋体" w:hAnsi="Book Antiqua" w:cs="宋体"/>
          <w:color w:val="000000"/>
          <w:sz w:val="24"/>
          <w:szCs w:val="24"/>
        </w:rPr>
        <w:t>. Intragraft donor-specific antibody detection: a new test to dichotomize HLA alloantibodies into high and low injurious activity.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2787-2789 [PMID: 24102879 DOI: 10.1111/ajt.12440]</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42 </w:t>
      </w:r>
      <w:r w:rsidRPr="00756196">
        <w:rPr>
          <w:rFonts w:ascii="Book Antiqua" w:eastAsia="宋体" w:hAnsi="Book Antiqua" w:cs="宋体"/>
          <w:b/>
          <w:bCs/>
          <w:color w:val="000000"/>
          <w:sz w:val="24"/>
          <w:szCs w:val="24"/>
        </w:rPr>
        <w:t>Volk HD</w:t>
      </w:r>
      <w:r w:rsidRPr="00756196">
        <w:rPr>
          <w:rFonts w:ascii="Book Antiqua" w:eastAsia="宋体" w:hAnsi="Book Antiqua" w:cs="宋体"/>
          <w:color w:val="000000"/>
          <w:sz w:val="24"/>
          <w:szCs w:val="24"/>
        </w:rPr>
        <w:t>, Sawitzki B, Reinke P. Molecular analysis of renal allograft biopsies--more than a nice toy for researchers?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539-540 [PMID: 23437880 DOI: 10.1111/ajt.12081]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43 </w:t>
      </w:r>
      <w:r w:rsidRPr="00756196">
        <w:rPr>
          <w:rFonts w:ascii="Book Antiqua" w:eastAsia="宋体" w:hAnsi="Book Antiqua" w:cs="宋体"/>
          <w:b/>
          <w:bCs/>
          <w:color w:val="000000"/>
          <w:sz w:val="24"/>
          <w:szCs w:val="24"/>
        </w:rPr>
        <w:t>Reeve J</w:t>
      </w:r>
      <w:r w:rsidRPr="00756196">
        <w:rPr>
          <w:rFonts w:ascii="Book Antiqua" w:eastAsia="宋体" w:hAnsi="Book Antiqua" w:cs="宋体"/>
          <w:color w:val="000000"/>
          <w:sz w:val="24"/>
          <w:szCs w:val="24"/>
        </w:rPr>
        <w:t>, Sellarés J, Mengel M, Sis B, Skene A, Hidalgo L, de Freitas DG, Famulski KS, Halloran PF. Molecular diagnosis of T cell-mediated rejection in human kidney transplant biopsies.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645-655 [PMID: 23356949 DOI: 10.1111/ajt.12079]</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44 </w:t>
      </w:r>
      <w:r w:rsidRPr="00756196">
        <w:rPr>
          <w:rFonts w:ascii="Book Antiqua" w:eastAsia="宋体" w:hAnsi="Book Antiqua" w:cs="宋体"/>
          <w:b/>
          <w:bCs/>
          <w:color w:val="000000"/>
          <w:sz w:val="24"/>
          <w:szCs w:val="24"/>
        </w:rPr>
        <w:t>Famulski KS</w:t>
      </w:r>
      <w:r w:rsidRPr="00756196">
        <w:rPr>
          <w:rFonts w:ascii="Book Antiqua" w:eastAsia="宋体" w:hAnsi="Book Antiqua" w:cs="宋体"/>
          <w:color w:val="000000"/>
          <w:sz w:val="24"/>
          <w:szCs w:val="24"/>
        </w:rPr>
        <w:t>, Reeve J, de Freitas DG, Kreepala C, Chang J, Halloran PF. Kidney transplants with progressing chronic diseases express high levels of acute kidney injury transcripts.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634-644 [PMID: 23356967 DOI: 10.1111/ajt.12080]</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45 </w:t>
      </w:r>
      <w:r w:rsidRPr="00756196">
        <w:rPr>
          <w:rFonts w:ascii="Book Antiqua" w:eastAsia="宋体" w:hAnsi="Book Antiqua" w:cs="宋体"/>
          <w:b/>
          <w:bCs/>
          <w:color w:val="000000"/>
          <w:sz w:val="24"/>
          <w:szCs w:val="24"/>
        </w:rPr>
        <w:t>Halloran PF</w:t>
      </w:r>
      <w:r w:rsidRPr="00756196">
        <w:rPr>
          <w:rFonts w:ascii="Book Antiqua" w:eastAsia="宋体" w:hAnsi="Book Antiqua" w:cs="宋体"/>
          <w:color w:val="000000"/>
          <w:sz w:val="24"/>
          <w:szCs w:val="24"/>
        </w:rPr>
        <w:t>, Pereira AB, Chang J, Matas A, Picton M, De Freitas D, Bromberg J, Serón D, Sellarés J, Einecke G, Reeve J. Microarray diagnosis of antibody-mediated rejection in kidney transplant biopsies: an international prospective study (INTERCOM).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2865-2874 [PMID: 24119109 DOI: 10.1111/ajt.12465]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46 </w:t>
      </w:r>
      <w:r w:rsidRPr="00756196">
        <w:rPr>
          <w:rFonts w:ascii="Book Antiqua" w:eastAsia="宋体" w:hAnsi="Book Antiqua" w:cs="宋体"/>
          <w:b/>
          <w:bCs/>
          <w:color w:val="000000"/>
          <w:sz w:val="24"/>
          <w:szCs w:val="24"/>
        </w:rPr>
        <w:t>Halloran PF</w:t>
      </w:r>
      <w:r w:rsidRPr="00756196">
        <w:rPr>
          <w:rFonts w:ascii="Book Antiqua" w:eastAsia="宋体" w:hAnsi="Book Antiqua" w:cs="宋体"/>
          <w:color w:val="000000"/>
          <w:sz w:val="24"/>
          <w:szCs w:val="24"/>
        </w:rPr>
        <w:t>, Pereira AB, Chang J, Matas A, Picton M, De Freitas D, Bromberg J, Serón D, Sellarés J, Einecke G, Reeve J. Potential impact of microarray diagnosis of T cell-mediated rejection in kidney transplants: The INTERCOM study.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2352-2363 [PMID: 23915426 DOI: 10.1111/ajt.12387]</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47 </w:t>
      </w:r>
      <w:r w:rsidRPr="00756196">
        <w:rPr>
          <w:rFonts w:ascii="Book Antiqua" w:eastAsia="宋体" w:hAnsi="Book Antiqua" w:cs="宋体"/>
          <w:b/>
          <w:bCs/>
          <w:color w:val="000000"/>
          <w:sz w:val="24"/>
          <w:szCs w:val="24"/>
        </w:rPr>
        <w:t>Suthanthiran M</w:t>
      </w:r>
      <w:r w:rsidRPr="00756196">
        <w:rPr>
          <w:rFonts w:ascii="Book Antiqua" w:eastAsia="宋体" w:hAnsi="Book Antiqua" w:cs="宋体"/>
          <w:color w:val="000000"/>
          <w:sz w:val="24"/>
          <w:szCs w:val="24"/>
        </w:rPr>
        <w:t>, Schwartz JE, Ding R, Abecassis M, Dadhania D, Samstein B, Knechtle SJ, Friedewald J, Becker YT, Sharma VK, Williams NM, Chang CS, Hoang C, Muthukumar T, August P, Keslar KS, Fairchild RL, Hricik DE, Heeger PS, Han L, Liu J, Riggs M, Ikle DN, Bridges ND, Shaked A. Urinary-cell mRNA profile and acute cellular rejection in kidney allografts. </w:t>
      </w:r>
      <w:r w:rsidRPr="00756196">
        <w:rPr>
          <w:rFonts w:ascii="Book Antiqua" w:eastAsia="宋体" w:hAnsi="Book Antiqua" w:cs="宋体"/>
          <w:i/>
          <w:iCs/>
          <w:color w:val="000000"/>
          <w:sz w:val="24"/>
          <w:szCs w:val="24"/>
        </w:rPr>
        <w:t>N Engl J Med</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369</w:t>
      </w:r>
      <w:r w:rsidRPr="00756196">
        <w:rPr>
          <w:rFonts w:ascii="Book Antiqua" w:eastAsia="宋体" w:hAnsi="Book Antiqua" w:cs="宋体"/>
          <w:color w:val="000000"/>
          <w:sz w:val="24"/>
          <w:szCs w:val="24"/>
        </w:rPr>
        <w:t>: 20-31 [PMID: 23822777 DOI: 10.1056/NEJMoa1215555]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48 </w:t>
      </w:r>
      <w:r w:rsidRPr="00756196">
        <w:rPr>
          <w:rFonts w:ascii="Book Antiqua" w:eastAsia="宋体" w:hAnsi="Book Antiqua" w:cs="宋体"/>
          <w:b/>
          <w:bCs/>
          <w:color w:val="000000"/>
          <w:sz w:val="24"/>
          <w:szCs w:val="24"/>
        </w:rPr>
        <w:t>Israni AK</w:t>
      </w:r>
      <w:r w:rsidRPr="00756196">
        <w:rPr>
          <w:rFonts w:ascii="Book Antiqua" w:eastAsia="宋体" w:hAnsi="Book Antiqua" w:cs="宋体"/>
          <w:color w:val="000000"/>
          <w:sz w:val="24"/>
          <w:szCs w:val="24"/>
        </w:rPr>
        <w:t>, Skeans MA, Gustafson SK, Schnitzler MA, Wainright JL, Carrico RJ, Tyler KH, Kades LA, Kandaswamy R, Snyder JJ, Kasiske BL. OPTN/SRTR 2012 Annual Data Report: pancreas.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 xml:space="preserve">14 </w:t>
      </w:r>
      <w:r w:rsidRPr="00756196">
        <w:rPr>
          <w:rFonts w:ascii="Book Antiqua" w:eastAsia="宋体" w:hAnsi="Book Antiqua" w:cs="宋体"/>
          <w:bCs/>
          <w:color w:val="000000"/>
          <w:sz w:val="24"/>
          <w:szCs w:val="24"/>
        </w:rPr>
        <w:t>Suppl 1</w:t>
      </w:r>
      <w:r w:rsidRPr="00756196">
        <w:rPr>
          <w:rFonts w:ascii="Book Antiqua" w:eastAsia="宋体" w:hAnsi="Book Antiqua" w:cs="宋体"/>
          <w:color w:val="000000"/>
          <w:sz w:val="24"/>
          <w:szCs w:val="24"/>
        </w:rPr>
        <w:t>: 45-68 [PMID: 24373167 DOI: 10.1111/ajt.12580]</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49 </w:t>
      </w:r>
      <w:r w:rsidRPr="00756196">
        <w:rPr>
          <w:rFonts w:ascii="Book Antiqua" w:eastAsia="宋体" w:hAnsi="Book Antiqua" w:cs="宋体"/>
          <w:b/>
          <w:bCs/>
          <w:color w:val="000000"/>
          <w:sz w:val="24"/>
          <w:szCs w:val="24"/>
        </w:rPr>
        <w:t>Schulz T</w:t>
      </w:r>
      <w:r w:rsidRPr="00756196">
        <w:rPr>
          <w:rFonts w:ascii="Book Antiqua" w:eastAsia="宋体" w:hAnsi="Book Antiqua" w:cs="宋体"/>
          <w:color w:val="000000"/>
          <w:sz w:val="24"/>
          <w:szCs w:val="24"/>
        </w:rPr>
        <w:t>, Pries A, Caliebe A, Kapischke M. Long-term survival after simultaneous pancreas-kidney transplantation with primary function of at least one year--a single-center experience. </w:t>
      </w:r>
      <w:r w:rsidRPr="00756196">
        <w:rPr>
          <w:rFonts w:ascii="Book Antiqua" w:eastAsia="宋体" w:hAnsi="Book Antiqua" w:cs="宋体"/>
          <w:i/>
          <w:iCs/>
          <w:color w:val="000000"/>
          <w:sz w:val="24"/>
          <w:szCs w:val="24"/>
        </w:rPr>
        <w:t>Ann Transplant</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19</w:t>
      </w:r>
      <w:r w:rsidRPr="00756196">
        <w:rPr>
          <w:rFonts w:ascii="Book Antiqua" w:eastAsia="宋体" w:hAnsi="Book Antiqua" w:cs="宋体"/>
          <w:color w:val="000000"/>
          <w:sz w:val="24"/>
          <w:szCs w:val="24"/>
        </w:rPr>
        <w:t>: 106-111 [PMID: 24576894 DOI: 10.12659/AOT.889715]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50 </w:t>
      </w:r>
      <w:r w:rsidRPr="00756196">
        <w:rPr>
          <w:rFonts w:ascii="Book Antiqua" w:eastAsia="宋体" w:hAnsi="Book Antiqua" w:cs="宋体"/>
          <w:b/>
          <w:bCs/>
          <w:color w:val="000000"/>
          <w:sz w:val="24"/>
          <w:szCs w:val="24"/>
        </w:rPr>
        <w:t>Montiel-Casado MC</w:t>
      </w:r>
      <w:r w:rsidRPr="00756196">
        <w:rPr>
          <w:rFonts w:ascii="Book Antiqua" w:eastAsia="宋体" w:hAnsi="Book Antiqua" w:cs="宋体"/>
          <w:color w:val="000000"/>
          <w:sz w:val="24"/>
          <w:szCs w:val="24"/>
        </w:rPr>
        <w:t>, Pérez-Daga JA, Aranda-Narváez JM, Fernández-Burgos I, Sánchez-Pérez B, León-Díaz FJ, Cabello-Díaz M, Rodríguez-Burgos D, Hernández-Marrero D, Santoyo-Santoyo J. Pancreas graft survival in simultaneous pancreas-kidney versus pancreas-after-kidney and pancreas alone transplantations: a single institution experience. </w:t>
      </w:r>
      <w:r w:rsidRPr="00756196">
        <w:rPr>
          <w:rFonts w:ascii="Book Antiqua" w:eastAsia="宋体" w:hAnsi="Book Antiqua" w:cs="宋体"/>
          <w:i/>
          <w:iCs/>
          <w:color w:val="000000"/>
          <w:sz w:val="24"/>
          <w:szCs w:val="24"/>
        </w:rPr>
        <w:t>Transplant Proc</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45</w:t>
      </w:r>
      <w:r w:rsidRPr="00756196">
        <w:rPr>
          <w:rFonts w:ascii="Book Antiqua" w:eastAsia="宋体" w:hAnsi="Book Antiqua" w:cs="宋体"/>
          <w:color w:val="000000"/>
          <w:sz w:val="24"/>
          <w:szCs w:val="24"/>
        </w:rPr>
        <w:t>: 3609-3611 [PMID: 24314973 DOI: 10.1016/j.transproceed.2013.10.019]</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51 </w:t>
      </w:r>
      <w:r w:rsidRPr="00756196">
        <w:rPr>
          <w:rFonts w:ascii="Book Antiqua" w:eastAsia="宋体" w:hAnsi="Book Antiqua" w:cs="宋体"/>
          <w:b/>
          <w:bCs/>
          <w:color w:val="000000"/>
          <w:sz w:val="24"/>
          <w:szCs w:val="24"/>
        </w:rPr>
        <w:t>Lindahl JP</w:t>
      </w:r>
      <w:r w:rsidRPr="00756196">
        <w:rPr>
          <w:rFonts w:ascii="Book Antiqua" w:eastAsia="宋体" w:hAnsi="Book Antiqua" w:cs="宋体"/>
          <w:color w:val="000000"/>
          <w:sz w:val="24"/>
          <w:szCs w:val="24"/>
        </w:rPr>
        <w:t>, Hartmann A, Horneland R, Holdaas H, Reisæter AV, Midtvedt K, Leivestad T, Oyen O, Jenssen T. Improved patient survival with simultaneous pancreas and kidney transplantation in recipients with diabetic end-stage renal disease. </w:t>
      </w:r>
      <w:r w:rsidRPr="00756196">
        <w:rPr>
          <w:rFonts w:ascii="Book Antiqua" w:eastAsia="宋体" w:hAnsi="Book Antiqua" w:cs="宋体"/>
          <w:i/>
          <w:iCs/>
          <w:color w:val="000000"/>
          <w:sz w:val="24"/>
          <w:szCs w:val="24"/>
        </w:rPr>
        <w:t>Diabetologia</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56</w:t>
      </w:r>
      <w:r w:rsidRPr="00756196">
        <w:rPr>
          <w:rFonts w:ascii="Book Antiqua" w:eastAsia="宋体" w:hAnsi="Book Antiqua" w:cs="宋体"/>
          <w:color w:val="000000"/>
          <w:sz w:val="24"/>
          <w:szCs w:val="24"/>
        </w:rPr>
        <w:t>: 1364-1371 [PMID: 23549518 DOI: 10.1007/s00125-013-2888-y]</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 xml:space="preserve">52 CITR Investigators 2011 Update from the Collaborative Islet Transplant Registry. </w:t>
      </w:r>
      <w:r w:rsidRPr="00756196">
        <w:rPr>
          <w:rFonts w:ascii="Book Antiqua" w:eastAsia="宋体" w:hAnsi="Book Antiqua" w:cs="宋体"/>
          <w:i/>
          <w:color w:val="000000"/>
          <w:sz w:val="24"/>
          <w:szCs w:val="24"/>
        </w:rPr>
        <w:t>Am J Transplant</w:t>
      </w:r>
      <w:r>
        <w:rPr>
          <w:rFonts w:ascii="Book Antiqua" w:eastAsia="宋体" w:hAnsi="Book Antiqua" w:cs="宋体"/>
          <w:color w:val="000000"/>
          <w:sz w:val="24"/>
          <w:szCs w:val="24"/>
        </w:rPr>
        <w:t xml:space="preserve"> 2012;</w:t>
      </w:r>
      <w:r w:rsidRPr="00B040F3">
        <w:rPr>
          <w:rFonts w:ascii="Book Antiqua" w:eastAsia="宋体" w:hAnsi="Book Antiqua" w:cs="宋体"/>
          <w:b/>
          <w:color w:val="000000"/>
          <w:sz w:val="24"/>
          <w:szCs w:val="24"/>
        </w:rPr>
        <w:t xml:space="preserve"> 12 </w:t>
      </w:r>
      <w:r>
        <w:rPr>
          <w:rFonts w:ascii="Book Antiqua" w:eastAsia="宋体" w:hAnsi="Book Antiqua" w:cs="宋体"/>
          <w:color w:val="000000"/>
          <w:sz w:val="24"/>
          <w:szCs w:val="24"/>
        </w:rPr>
        <w:t>(Suppl 3): S161.</w:t>
      </w:r>
      <w:r>
        <w:rPr>
          <w:rFonts w:ascii="Book Antiqua" w:eastAsia="宋体" w:hAnsi="Book Antiqua" w:cs="宋体" w:hint="eastAsia"/>
          <w:color w:val="000000"/>
          <w:sz w:val="24"/>
          <w:szCs w:val="24"/>
        </w:rPr>
        <w:t xml:space="preserve"> </w:t>
      </w:r>
      <w:r>
        <w:rPr>
          <w:rFonts w:ascii="Book Antiqua" w:eastAsia="宋体" w:hAnsi="Book Antiqua" w:cs="宋体"/>
          <w:color w:val="000000"/>
          <w:sz w:val="24"/>
          <w:szCs w:val="24"/>
        </w:rPr>
        <w:t>[</w:t>
      </w:r>
      <w:r w:rsidRPr="00756196">
        <w:rPr>
          <w:rFonts w:ascii="Book Antiqua" w:eastAsia="宋体" w:hAnsi="Book Antiqua" w:cs="宋体"/>
          <w:color w:val="000000"/>
          <w:sz w:val="24"/>
          <w:szCs w:val="24"/>
        </w:rPr>
        <w:t>DOI: 10.1111/j. 1600-6143.2012.04112.x]</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53 </w:t>
      </w:r>
      <w:r w:rsidRPr="00756196">
        <w:rPr>
          <w:rFonts w:ascii="Book Antiqua" w:eastAsia="宋体" w:hAnsi="Book Antiqua" w:cs="宋体"/>
          <w:b/>
          <w:bCs/>
          <w:color w:val="000000"/>
          <w:sz w:val="24"/>
          <w:szCs w:val="24"/>
        </w:rPr>
        <w:t>Cohen DJ</w:t>
      </w:r>
      <w:r w:rsidRPr="00756196">
        <w:rPr>
          <w:rFonts w:ascii="Book Antiqua" w:eastAsia="宋体" w:hAnsi="Book Antiqua" w:cs="宋体"/>
          <w:color w:val="000000"/>
          <w:sz w:val="24"/>
          <w:szCs w:val="24"/>
        </w:rPr>
        <w:t>, Ratner LE. Type 2 diabetes: the best transplant option is still uncertain. </w:t>
      </w:r>
      <w:r w:rsidRPr="00756196">
        <w:rPr>
          <w:rFonts w:ascii="Book Antiqua" w:eastAsia="宋体" w:hAnsi="Book Antiqua" w:cs="宋体"/>
          <w:i/>
          <w:iCs/>
          <w:color w:val="000000"/>
          <w:sz w:val="24"/>
          <w:szCs w:val="24"/>
        </w:rPr>
        <w:t>Clin J Am Soc Nephrol</w:t>
      </w:r>
      <w:r w:rsidRPr="00756196">
        <w:rPr>
          <w:rFonts w:ascii="Book Antiqua" w:eastAsia="宋体" w:hAnsi="Book Antiqua" w:cs="宋体"/>
          <w:color w:val="000000"/>
          <w:sz w:val="24"/>
          <w:szCs w:val="24"/>
        </w:rPr>
        <w:t> 2012; </w:t>
      </w:r>
      <w:r w:rsidRPr="00756196">
        <w:rPr>
          <w:rFonts w:ascii="Book Antiqua" w:eastAsia="宋体" w:hAnsi="Book Antiqua" w:cs="宋体"/>
          <w:b/>
          <w:bCs/>
          <w:color w:val="000000"/>
          <w:sz w:val="24"/>
          <w:szCs w:val="24"/>
        </w:rPr>
        <w:t>7</w:t>
      </w:r>
      <w:r w:rsidRPr="00756196">
        <w:rPr>
          <w:rFonts w:ascii="Book Antiqua" w:eastAsia="宋体" w:hAnsi="Book Antiqua" w:cs="宋体"/>
          <w:color w:val="000000"/>
          <w:sz w:val="24"/>
          <w:szCs w:val="24"/>
        </w:rPr>
        <w:t>: 530-532 [PMID: 22442186 DOI: 10.2215/CJN.02120212]</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54 </w:t>
      </w:r>
      <w:r w:rsidRPr="00756196">
        <w:rPr>
          <w:rFonts w:ascii="Book Antiqua" w:eastAsia="宋体" w:hAnsi="Book Antiqua" w:cs="宋体"/>
          <w:b/>
          <w:bCs/>
          <w:color w:val="000000"/>
          <w:sz w:val="24"/>
          <w:szCs w:val="24"/>
        </w:rPr>
        <w:t>Gruessner AC</w:t>
      </w:r>
      <w:r w:rsidRPr="00756196">
        <w:rPr>
          <w:rFonts w:ascii="Book Antiqua" w:eastAsia="宋体" w:hAnsi="Book Antiqua" w:cs="宋体"/>
          <w:color w:val="000000"/>
          <w:sz w:val="24"/>
          <w:szCs w:val="24"/>
        </w:rPr>
        <w:t>, Sutherland DE. Pancreas transplant outcomes for United States (US) and non-US cases as reported to the United Network for Organ Sharing (UNOS) and the International Pancreas Transplant Registry (IPTR) as of June 2004. </w:t>
      </w:r>
      <w:r w:rsidRPr="00756196">
        <w:rPr>
          <w:rFonts w:ascii="Book Antiqua" w:eastAsia="宋体" w:hAnsi="Book Antiqua" w:cs="宋体"/>
          <w:i/>
          <w:iCs/>
          <w:color w:val="000000"/>
          <w:sz w:val="24"/>
          <w:szCs w:val="24"/>
        </w:rPr>
        <w:t>Clin Transplant</w:t>
      </w:r>
      <w:r w:rsidRPr="00756196">
        <w:rPr>
          <w:rFonts w:ascii="Book Antiqua" w:eastAsia="宋体" w:hAnsi="Book Antiqua" w:cs="宋体"/>
          <w:color w:val="000000"/>
          <w:sz w:val="24"/>
          <w:szCs w:val="24"/>
        </w:rPr>
        <w:t> 2005; </w:t>
      </w:r>
      <w:r w:rsidRPr="00756196">
        <w:rPr>
          <w:rFonts w:ascii="Book Antiqua" w:eastAsia="宋体" w:hAnsi="Book Antiqua" w:cs="宋体"/>
          <w:b/>
          <w:bCs/>
          <w:color w:val="000000"/>
          <w:sz w:val="24"/>
          <w:szCs w:val="24"/>
        </w:rPr>
        <w:t>19</w:t>
      </w:r>
      <w:r w:rsidRPr="00756196">
        <w:rPr>
          <w:rFonts w:ascii="Book Antiqua" w:eastAsia="宋体" w:hAnsi="Book Antiqua" w:cs="宋体"/>
          <w:color w:val="000000"/>
          <w:sz w:val="24"/>
          <w:szCs w:val="24"/>
        </w:rPr>
        <w:t>: 433-455 [PMID: 16008587 DOI: 10.1111/j.1399-0012.2005.00378.x]</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55 </w:t>
      </w:r>
      <w:r w:rsidRPr="00756196">
        <w:rPr>
          <w:rFonts w:ascii="Book Antiqua" w:eastAsia="宋体" w:hAnsi="Book Antiqua" w:cs="宋体"/>
          <w:b/>
          <w:bCs/>
          <w:color w:val="000000"/>
          <w:sz w:val="24"/>
          <w:szCs w:val="24"/>
        </w:rPr>
        <w:t>Orlando G</w:t>
      </w:r>
      <w:r w:rsidRPr="00756196">
        <w:rPr>
          <w:rFonts w:ascii="Book Antiqua" w:eastAsia="宋体" w:hAnsi="Book Antiqua" w:cs="宋体"/>
          <w:color w:val="000000"/>
          <w:sz w:val="24"/>
          <w:szCs w:val="24"/>
        </w:rPr>
        <w:t>, Stratta RJ, Light J. Pancreas transplantation for type 2 diabetes mellitus. </w:t>
      </w:r>
      <w:r w:rsidRPr="00756196">
        <w:rPr>
          <w:rFonts w:ascii="Book Antiqua" w:eastAsia="宋体" w:hAnsi="Book Antiqua" w:cs="宋体"/>
          <w:i/>
          <w:iCs/>
          <w:color w:val="000000"/>
          <w:sz w:val="24"/>
          <w:szCs w:val="24"/>
        </w:rPr>
        <w:t>Curr Opin Organ Transplant</w:t>
      </w:r>
      <w:r w:rsidRPr="00756196">
        <w:rPr>
          <w:rFonts w:ascii="Book Antiqua" w:eastAsia="宋体" w:hAnsi="Book Antiqua" w:cs="宋体"/>
          <w:color w:val="000000"/>
          <w:sz w:val="24"/>
          <w:szCs w:val="24"/>
        </w:rPr>
        <w:t> 2011; </w:t>
      </w:r>
      <w:r w:rsidRPr="00756196">
        <w:rPr>
          <w:rFonts w:ascii="Book Antiqua" w:eastAsia="宋体" w:hAnsi="Book Antiqua" w:cs="宋体"/>
          <w:b/>
          <w:bCs/>
          <w:color w:val="000000"/>
          <w:sz w:val="24"/>
          <w:szCs w:val="24"/>
        </w:rPr>
        <w:t>16</w:t>
      </w:r>
      <w:r w:rsidRPr="00756196">
        <w:rPr>
          <w:rFonts w:ascii="Book Antiqua" w:eastAsia="宋体" w:hAnsi="Book Antiqua" w:cs="宋体"/>
          <w:color w:val="000000"/>
          <w:sz w:val="24"/>
          <w:szCs w:val="24"/>
        </w:rPr>
        <w:t>: 110-115 [PMID: 21150617 DOI: 10.1097/MOT.0b013e3283424d1f]</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56 </w:t>
      </w:r>
      <w:r w:rsidRPr="00756196">
        <w:rPr>
          <w:rFonts w:ascii="Book Antiqua" w:eastAsia="宋体" w:hAnsi="Book Antiqua" w:cs="宋体"/>
          <w:b/>
          <w:bCs/>
          <w:color w:val="000000"/>
          <w:sz w:val="24"/>
          <w:szCs w:val="24"/>
        </w:rPr>
        <w:t>Sampaio MS</w:t>
      </w:r>
      <w:r w:rsidRPr="00756196">
        <w:rPr>
          <w:rFonts w:ascii="Book Antiqua" w:eastAsia="宋体" w:hAnsi="Book Antiqua" w:cs="宋体"/>
          <w:color w:val="000000"/>
          <w:sz w:val="24"/>
          <w:szCs w:val="24"/>
        </w:rPr>
        <w:t>, Kuo HT, Bunnapradist S. Outcomes of simultaneous pancreas-kidney transplantation in type 2 diabetic recipients. </w:t>
      </w:r>
      <w:r w:rsidRPr="00756196">
        <w:rPr>
          <w:rFonts w:ascii="Book Antiqua" w:eastAsia="宋体" w:hAnsi="Book Antiqua" w:cs="宋体"/>
          <w:i/>
          <w:iCs/>
          <w:color w:val="000000"/>
          <w:sz w:val="24"/>
          <w:szCs w:val="24"/>
        </w:rPr>
        <w:t>Clin J Am Soc Nephrol</w:t>
      </w:r>
      <w:r w:rsidRPr="00756196">
        <w:rPr>
          <w:rFonts w:ascii="Book Antiqua" w:eastAsia="宋体" w:hAnsi="Book Antiqua" w:cs="宋体"/>
          <w:color w:val="000000"/>
          <w:sz w:val="24"/>
          <w:szCs w:val="24"/>
        </w:rPr>
        <w:t> 2011; </w:t>
      </w:r>
      <w:r w:rsidRPr="00756196">
        <w:rPr>
          <w:rFonts w:ascii="Book Antiqua" w:eastAsia="宋体" w:hAnsi="Book Antiqua" w:cs="宋体"/>
          <w:b/>
          <w:bCs/>
          <w:color w:val="000000"/>
          <w:sz w:val="24"/>
          <w:szCs w:val="24"/>
        </w:rPr>
        <w:t>6</w:t>
      </w:r>
      <w:r w:rsidRPr="00756196">
        <w:rPr>
          <w:rFonts w:ascii="Book Antiqua" w:eastAsia="宋体" w:hAnsi="Book Antiqua" w:cs="宋体"/>
          <w:color w:val="000000"/>
          <w:sz w:val="24"/>
          <w:szCs w:val="24"/>
        </w:rPr>
        <w:t>: 1198-1206 [PMID: 21441123 DOI: 10.2215/CJN.06860810]</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57 </w:t>
      </w:r>
      <w:r w:rsidRPr="00756196">
        <w:rPr>
          <w:rFonts w:ascii="Book Antiqua" w:eastAsia="宋体" w:hAnsi="Book Antiqua" w:cs="宋体"/>
          <w:b/>
          <w:bCs/>
          <w:color w:val="000000"/>
          <w:sz w:val="24"/>
          <w:szCs w:val="24"/>
        </w:rPr>
        <w:t>Margreiter C</w:t>
      </w:r>
      <w:r w:rsidRPr="00756196">
        <w:rPr>
          <w:rFonts w:ascii="Book Antiqua" w:eastAsia="宋体" w:hAnsi="Book Antiqua" w:cs="宋体"/>
          <w:color w:val="000000"/>
          <w:sz w:val="24"/>
          <w:szCs w:val="24"/>
        </w:rPr>
        <w:t>, Resch T, Oberhuber R, Aigner F, Maier H, Sucher R, Schneeberger S, Ulmer H, Bösmüller C, Margreiter R, Pratschke J, Öllinger R. Combined pancreas-kidney transplantation for patients with end-stage nephropathy caused by type-2 diabetes mellitus. </w:t>
      </w:r>
      <w:r w:rsidRPr="00756196">
        <w:rPr>
          <w:rFonts w:ascii="Book Antiqua" w:eastAsia="宋体" w:hAnsi="Book Antiqua" w:cs="宋体"/>
          <w:i/>
          <w:iCs/>
          <w:color w:val="000000"/>
          <w:sz w:val="24"/>
          <w:szCs w:val="24"/>
        </w:rPr>
        <w:t>Transplantation</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95</w:t>
      </w:r>
      <w:r w:rsidRPr="00756196">
        <w:rPr>
          <w:rFonts w:ascii="Book Antiqua" w:eastAsia="宋体" w:hAnsi="Book Antiqua" w:cs="宋体"/>
          <w:color w:val="000000"/>
          <w:sz w:val="24"/>
          <w:szCs w:val="24"/>
        </w:rPr>
        <w:t>: 1030-1036 [PMID: 23407544 DOI: 10.1097/TP.0b013e3182861945]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58 </w:t>
      </w:r>
      <w:r w:rsidRPr="00756196">
        <w:rPr>
          <w:rFonts w:ascii="Book Antiqua" w:eastAsia="宋体" w:hAnsi="Book Antiqua" w:cs="宋体"/>
          <w:b/>
          <w:bCs/>
          <w:color w:val="000000"/>
          <w:sz w:val="24"/>
          <w:szCs w:val="24"/>
        </w:rPr>
        <w:t>Sener A</w:t>
      </w:r>
      <w:r w:rsidRPr="00756196">
        <w:rPr>
          <w:rFonts w:ascii="Book Antiqua" w:eastAsia="宋体" w:hAnsi="Book Antiqua" w:cs="宋体"/>
          <w:color w:val="000000"/>
          <w:sz w:val="24"/>
          <w:szCs w:val="24"/>
        </w:rPr>
        <w:t>, Cooper M, Bartlett ST. Is there a role for pancreas transplantation in type 2 diabetes mellitus? </w:t>
      </w:r>
      <w:r w:rsidRPr="00756196">
        <w:rPr>
          <w:rFonts w:ascii="Book Antiqua" w:eastAsia="宋体" w:hAnsi="Book Antiqua" w:cs="宋体"/>
          <w:i/>
          <w:iCs/>
          <w:color w:val="000000"/>
          <w:sz w:val="24"/>
          <w:szCs w:val="24"/>
        </w:rPr>
        <w:t>Transplantation</w:t>
      </w:r>
      <w:r w:rsidRPr="00756196">
        <w:rPr>
          <w:rFonts w:ascii="Book Antiqua" w:eastAsia="宋体" w:hAnsi="Book Antiqua" w:cs="宋体"/>
          <w:color w:val="000000"/>
          <w:sz w:val="24"/>
          <w:szCs w:val="24"/>
        </w:rPr>
        <w:t> 2010; </w:t>
      </w:r>
      <w:r w:rsidRPr="00756196">
        <w:rPr>
          <w:rFonts w:ascii="Book Antiqua" w:eastAsia="宋体" w:hAnsi="Book Antiqua" w:cs="宋体"/>
          <w:b/>
          <w:bCs/>
          <w:color w:val="000000"/>
          <w:sz w:val="24"/>
          <w:szCs w:val="24"/>
        </w:rPr>
        <w:t>90</w:t>
      </w:r>
      <w:r w:rsidRPr="00756196">
        <w:rPr>
          <w:rFonts w:ascii="Book Antiqua" w:eastAsia="宋体" w:hAnsi="Book Antiqua" w:cs="宋体"/>
          <w:color w:val="000000"/>
          <w:sz w:val="24"/>
          <w:szCs w:val="24"/>
        </w:rPr>
        <w:t>: 121-123 [PMID: 20562677 DOI: 10.1097/TP.0b013e3181e5b7e6]</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59 </w:t>
      </w:r>
      <w:r w:rsidRPr="00756196">
        <w:rPr>
          <w:rFonts w:ascii="Book Antiqua" w:eastAsia="宋体" w:hAnsi="Book Antiqua" w:cs="宋体"/>
          <w:b/>
          <w:bCs/>
          <w:color w:val="000000"/>
          <w:sz w:val="24"/>
          <w:szCs w:val="24"/>
        </w:rPr>
        <w:t>Niederhaus SV</w:t>
      </w:r>
      <w:r w:rsidRPr="00756196">
        <w:rPr>
          <w:rFonts w:ascii="Book Antiqua" w:eastAsia="宋体" w:hAnsi="Book Antiqua" w:cs="宋体"/>
          <w:color w:val="000000"/>
          <w:sz w:val="24"/>
          <w:szCs w:val="24"/>
        </w:rPr>
        <w:t>, Leverson GE, Lorentzen DF, Robillard DJ, Sollinger HW, Pirsch JD, Torrealba JR, Odorico JS. Acute cellular and antibody-mediated rejection of the pancreas allograft: incidence, risk factors and outcomes.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2945-2955 [PMID: 24102905 DOI: 10.1111/ajt.12443]</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60 </w:t>
      </w:r>
      <w:r w:rsidRPr="00756196">
        <w:rPr>
          <w:rFonts w:ascii="Book Antiqua" w:eastAsia="宋体" w:hAnsi="Book Antiqua" w:cs="宋体"/>
          <w:b/>
          <w:bCs/>
          <w:color w:val="000000"/>
          <w:sz w:val="24"/>
          <w:szCs w:val="24"/>
        </w:rPr>
        <w:t>Drachenberg CB</w:t>
      </w:r>
      <w:r w:rsidRPr="00756196">
        <w:rPr>
          <w:rFonts w:ascii="Book Antiqua" w:eastAsia="宋体" w:hAnsi="Book Antiqua" w:cs="宋体"/>
          <w:color w:val="000000"/>
          <w:sz w:val="24"/>
          <w:szCs w:val="24"/>
        </w:rPr>
        <w:t>, Torrealba JR, Nankivell BJ, Rangel EB, Bajema IM, Kim DU, Arend L, Bracamonte ER, Bromberg JS, Bruijn JA, Cantarovich D, Chapman JR, Farris AB, Gaber L, Goldberg JC, Haririan A, Honsová E, Iskandar SS, Klassen DK, Kraus E, Lower F, Odorico J, Olson JL, Mittalhenkle A, Munivenkatappa R, Paraskevas S, Papadimitriou JC, Randhawa P, Reinholt FP, Renaudin K, Revelo P, Ruiz P, Samaniego MD, Shapiro R, Stratta RJ, Sutherland DE, Troxell ML, Voska L, Seshan SV, Racusen LC, Bartlett ST. Guidelines for the diagnosis of antibody-mediated rejection in pancreas allografts-updated Banff grading schema.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2011; </w:t>
      </w:r>
      <w:r w:rsidRPr="00756196">
        <w:rPr>
          <w:rFonts w:ascii="Book Antiqua" w:eastAsia="宋体" w:hAnsi="Book Antiqua" w:cs="宋体"/>
          <w:b/>
          <w:bCs/>
          <w:color w:val="000000"/>
          <w:sz w:val="24"/>
          <w:szCs w:val="24"/>
        </w:rPr>
        <w:t>11</w:t>
      </w:r>
      <w:r w:rsidRPr="00756196">
        <w:rPr>
          <w:rFonts w:ascii="Book Antiqua" w:eastAsia="宋体" w:hAnsi="Book Antiqua" w:cs="宋体"/>
          <w:color w:val="000000"/>
          <w:sz w:val="24"/>
          <w:szCs w:val="24"/>
        </w:rPr>
        <w:t>: 1792-1802 [PMID: 21812920 DOI: 10.1111/j.1600-6143.2011.03670.x]</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61 </w:t>
      </w:r>
      <w:r w:rsidRPr="00756196">
        <w:rPr>
          <w:rFonts w:ascii="Book Antiqua" w:eastAsia="宋体" w:hAnsi="Book Antiqua" w:cs="宋体"/>
          <w:b/>
          <w:bCs/>
          <w:color w:val="000000"/>
          <w:sz w:val="24"/>
          <w:szCs w:val="24"/>
        </w:rPr>
        <w:t>Shapiro AM</w:t>
      </w:r>
      <w:r w:rsidRPr="00756196">
        <w:rPr>
          <w:rFonts w:ascii="Book Antiqua" w:eastAsia="宋体" w:hAnsi="Book Antiqua" w:cs="宋体"/>
          <w:color w:val="000000"/>
          <w:sz w:val="24"/>
          <w:szCs w:val="24"/>
        </w:rPr>
        <w:t>, Lakey JR, Ryan EA, Korbutt GS, Toth E, Warnock GL, Kneteman NM, Rajotte RV. Islet transplantation in seven patients with type 1 diabetes mellitus using a glucocorticoid-free immunosuppressive regimen. </w:t>
      </w:r>
      <w:r w:rsidRPr="00756196">
        <w:rPr>
          <w:rFonts w:ascii="Book Antiqua" w:eastAsia="宋体" w:hAnsi="Book Antiqua" w:cs="宋体"/>
          <w:i/>
          <w:iCs/>
          <w:color w:val="000000"/>
          <w:sz w:val="24"/>
          <w:szCs w:val="24"/>
        </w:rPr>
        <w:t>N Engl J Med</w:t>
      </w:r>
      <w:r w:rsidRPr="00756196">
        <w:rPr>
          <w:rFonts w:ascii="Book Antiqua" w:eastAsia="宋体" w:hAnsi="Book Antiqua" w:cs="宋体"/>
          <w:color w:val="000000"/>
          <w:sz w:val="24"/>
          <w:szCs w:val="24"/>
        </w:rPr>
        <w:t> 2000; </w:t>
      </w:r>
      <w:r w:rsidRPr="00756196">
        <w:rPr>
          <w:rFonts w:ascii="Book Antiqua" w:eastAsia="宋体" w:hAnsi="Book Antiqua" w:cs="宋体"/>
          <w:b/>
          <w:bCs/>
          <w:color w:val="000000"/>
          <w:sz w:val="24"/>
          <w:szCs w:val="24"/>
        </w:rPr>
        <w:t>343</w:t>
      </w:r>
      <w:r w:rsidRPr="00756196">
        <w:rPr>
          <w:rFonts w:ascii="Book Antiqua" w:eastAsia="宋体" w:hAnsi="Book Antiqua" w:cs="宋体"/>
          <w:color w:val="000000"/>
          <w:sz w:val="24"/>
          <w:szCs w:val="24"/>
        </w:rPr>
        <w:t>: 230-238 [PMID: 10911004 DOI: 10.1056/NEJM200007273430401]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 xml:space="preserve">62 </w:t>
      </w:r>
      <w:r w:rsidRPr="00756196">
        <w:rPr>
          <w:rFonts w:ascii="Book Antiqua" w:eastAsia="宋体" w:hAnsi="Book Antiqua" w:cs="宋体"/>
          <w:b/>
          <w:color w:val="000000"/>
          <w:sz w:val="24"/>
          <w:szCs w:val="24"/>
        </w:rPr>
        <w:t>Jahansouz C</w:t>
      </w:r>
      <w:r w:rsidRPr="00756196">
        <w:rPr>
          <w:rFonts w:ascii="Book Antiqua" w:eastAsia="宋体" w:hAnsi="Book Antiqua" w:cs="宋体"/>
          <w:color w:val="000000"/>
          <w:sz w:val="24"/>
          <w:szCs w:val="24"/>
        </w:rPr>
        <w:t>, Jahansouz C, Kumer SC, Brayman KL. Evolution of β-Cell Replacement Therapy in Diabetes Mellitus: Islet Cell Transplantation</w:t>
      </w:r>
      <w:r>
        <w:rPr>
          <w:rFonts w:ascii="Book Antiqua" w:eastAsia="宋体" w:hAnsi="Book Antiqua" w:cs="宋体" w:hint="eastAsia"/>
          <w:color w:val="000000"/>
          <w:sz w:val="24"/>
          <w:szCs w:val="24"/>
        </w:rPr>
        <w:t>.</w:t>
      </w:r>
      <w:r w:rsidRPr="00756196">
        <w:rPr>
          <w:rFonts w:ascii="Book Antiqua" w:eastAsia="宋体" w:hAnsi="Book Antiqua" w:cs="宋体"/>
          <w:i/>
          <w:color w:val="000000"/>
          <w:sz w:val="24"/>
          <w:szCs w:val="24"/>
        </w:rPr>
        <w:t xml:space="preserve"> J Transplant</w:t>
      </w:r>
      <w:r w:rsidRPr="00756196">
        <w:rPr>
          <w:rFonts w:ascii="Book Antiqua" w:eastAsia="宋体" w:hAnsi="Book Antiqua" w:cs="宋体"/>
          <w:color w:val="000000"/>
          <w:sz w:val="24"/>
          <w:szCs w:val="24"/>
        </w:rPr>
        <w:t xml:space="preserve"> 2011; </w:t>
      </w:r>
      <w:r>
        <w:rPr>
          <w:rFonts w:ascii="Book Antiqua" w:eastAsia="宋体" w:hAnsi="Book Antiqua" w:cs="宋体" w:hint="eastAsia"/>
          <w:color w:val="000000"/>
          <w:sz w:val="24"/>
          <w:szCs w:val="24"/>
        </w:rPr>
        <w:t xml:space="preserve">DOI: </w:t>
      </w:r>
      <w:r w:rsidRPr="00756196">
        <w:rPr>
          <w:rFonts w:ascii="Book Antiqua" w:eastAsia="宋体" w:hAnsi="Book Antiqua" w:cs="宋体"/>
          <w:color w:val="000000"/>
          <w:sz w:val="24"/>
          <w:szCs w:val="24"/>
        </w:rPr>
        <w:t>10.1155/2011/247959</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63 </w:t>
      </w:r>
      <w:r w:rsidRPr="00756196">
        <w:rPr>
          <w:rFonts w:ascii="Book Antiqua" w:eastAsia="宋体" w:hAnsi="Book Antiqua" w:cs="宋体"/>
          <w:b/>
          <w:bCs/>
          <w:color w:val="000000"/>
          <w:sz w:val="24"/>
          <w:szCs w:val="24"/>
        </w:rPr>
        <w:t>Pepper AR</w:t>
      </w:r>
      <w:r w:rsidRPr="00756196">
        <w:rPr>
          <w:rFonts w:ascii="Book Antiqua" w:eastAsia="宋体" w:hAnsi="Book Antiqua" w:cs="宋体"/>
          <w:color w:val="000000"/>
          <w:sz w:val="24"/>
          <w:szCs w:val="24"/>
        </w:rPr>
        <w:t>, Gala-Lopez B, Ziff O, Shapiro AJ. Current status of clinical islet transplantation. </w:t>
      </w:r>
      <w:r w:rsidRPr="00756196">
        <w:rPr>
          <w:rFonts w:ascii="Book Antiqua" w:eastAsia="宋体" w:hAnsi="Book Antiqua" w:cs="宋体"/>
          <w:i/>
          <w:iCs/>
          <w:color w:val="000000"/>
          <w:sz w:val="24"/>
          <w:szCs w:val="24"/>
        </w:rPr>
        <w:t>World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w:t>
      </w:r>
      <w:r w:rsidRPr="00756196">
        <w:rPr>
          <w:rFonts w:ascii="Book Antiqua" w:eastAsia="宋体" w:hAnsi="Book Antiqua" w:cs="宋体"/>
          <w:color w:val="000000"/>
          <w:sz w:val="24"/>
          <w:szCs w:val="24"/>
        </w:rPr>
        <w:t>: 48-53 [PMID: 24392308 DOI: 10.5500/wjt.v3.i4.48]</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 xml:space="preserve">64 </w:t>
      </w:r>
      <w:r w:rsidRPr="00756196">
        <w:rPr>
          <w:rFonts w:ascii="Book Antiqua" w:eastAsia="宋体" w:hAnsi="Book Antiqua" w:cs="宋体"/>
          <w:b/>
          <w:color w:val="000000"/>
          <w:sz w:val="24"/>
          <w:szCs w:val="24"/>
        </w:rPr>
        <w:t>Masharani U</w:t>
      </w:r>
      <w:r w:rsidRPr="00756196">
        <w:rPr>
          <w:rFonts w:ascii="Book Antiqua" w:eastAsia="宋体" w:hAnsi="Book Antiqua" w:cs="宋体"/>
          <w:color w:val="000000"/>
          <w:sz w:val="24"/>
          <w:szCs w:val="24"/>
        </w:rPr>
        <w:t>, Moassesfar S, Frassetto L, Szot G, Tavakol M, McElroy J, Ramos M, Johnson K, Stock PG, Posselt A. Long Term Insulin Independence After Islet Transplant Alone (ITA) and Pancreas Transplant Alone (PTA) in Patients with Type 1 Diabetes (T1D) – A Single Institution Experience</w:t>
      </w:r>
      <w:r>
        <w:rPr>
          <w:rFonts w:ascii="Book Antiqua" w:eastAsia="宋体" w:hAnsi="Book Antiqua" w:cs="宋体" w:hint="eastAsia"/>
          <w:color w:val="000000"/>
          <w:sz w:val="24"/>
          <w:szCs w:val="24"/>
        </w:rPr>
        <w:t>.</w:t>
      </w:r>
      <w:r w:rsidRPr="00756196">
        <w:rPr>
          <w:rFonts w:ascii="Book Antiqua" w:eastAsia="宋体" w:hAnsi="Book Antiqua" w:cs="宋体"/>
          <w:color w:val="000000"/>
          <w:sz w:val="24"/>
          <w:szCs w:val="24"/>
        </w:rPr>
        <w:t xml:space="preserve"> </w:t>
      </w:r>
      <w:r w:rsidRPr="00756196">
        <w:rPr>
          <w:rFonts w:ascii="Book Antiqua" w:eastAsia="宋体" w:hAnsi="Book Antiqua" w:cs="宋体"/>
          <w:i/>
          <w:color w:val="000000"/>
          <w:sz w:val="24"/>
          <w:szCs w:val="24"/>
        </w:rPr>
        <w:t>Transplantation</w:t>
      </w:r>
      <w:r w:rsidRPr="00756196">
        <w:rPr>
          <w:rFonts w:ascii="Book Antiqua" w:eastAsia="宋体" w:hAnsi="Book Antiqua" w:cs="宋体"/>
          <w:color w:val="000000"/>
          <w:sz w:val="24"/>
          <w:szCs w:val="24"/>
        </w:rPr>
        <w:t xml:space="preserve"> 2013; </w:t>
      </w:r>
      <w:r w:rsidRPr="00756196">
        <w:rPr>
          <w:rFonts w:ascii="Book Antiqua" w:eastAsia="宋体" w:hAnsi="Book Antiqua" w:cs="宋体"/>
          <w:b/>
          <w:color w:val="000000"/>
          <w:sz w:val="24"/>
          <w:szCs w:val="24"/>
        </w:rPr>
        <w:t>96</w:t>
      </w:r>
      <w:r w:rsidRPr="00756196">
        <w:rPr>
          <w:rFonts w:ascii="Book Antiqua" w:eastAsia="宋体" w:hAnsi="Book Antiqua" w:cs="宋体"/>
          <w:color w:val="000000"/>
          <w:sz w:val="24"/>
          <w:szCs w:val="24"/>
        </w:rPr>
        <w:t>: 6S, S44</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65</w:t>
      </w:r>
      <w:r>
        <w:rPr>
          <w:rFonts w:ascii="Book Antiqua" w:eastAsia="宋体" w:hAnsi="Book Antiqua" w:cs="宋体" w:hint="eastAsia"/>
          <w:color w:val="000000"/>
          <w:sz w:val="24"/>
          <w:szCs w:val="24"/>
        </w:rPr>
        <w:t xml:space="preserve"> </w:t>
      </w:r>
      <w:r w:rsidRPr="00756196">
        <w:rPr>
          <w:rFonts w:ascii="Book Antiqua" w:eastAsia="宋体" w:hAnsi="Book Antiqua" w:cs="宋体"/>
          <w:b/>
          <w:color w:val="000000"/>
          <w:sz w:val="24"/>
          <w:szCs w:val="24"/>
          <w:u w:val="single"/>
        </w:rPr>
        <w:t>Tang Q</w:t>
      </w:r>
      <w:r w:rsidRPr="00756196">
        <w:rPr>
          <w:rFonts w:ascii="Book Antiqua" w:eastAsia="宋体" w:hAnsi="Book Antiqua" w:cs="宋体"/>
          <w:color w:val="000000"/>
          <w:sz w:val="24"/>
          <w:szCs w:val="24"/>
        </w:rPr>
        <w:t>, Posselt A, Szot GL, Melli K, Pauli M, Frasetto L , Masharani U ,Fong L, Stock PG. Immunological Impact of Efalizumab Versus Belatacept in Islet Transplantation</w:t>
      </w:r>
      <w:r>
        <w:rPr>
          <w:rFonts w:ascii="Book Antiqua" w:eastAsia="宋体" w:hAnsi="Book Antiqua" w:cs="宋体" w:hint="eastAsia"/>
          <w:color w:val="000000"/>
          <w:sz w:val="24"/>
          <w:szCs w:val="24"/>
        </w:rPr>
        <w:t>.</w:t>
      </w:r>
      <w:r w:rsidRPr="00756196">
        <w:rPr>
          <w:rFonts w:ascii="Book Antiqua" w:eastAsia="宋体" w:hAnsi="Book Antiqua" w:cs="宋体"/>
          <w:color w:val="000000"/>
          <w:sz w:val="24"/>
          <w:szCs w:val="24"/>
        </w:rPr>
        <w:t xml:space="preserve"> </w:t>
      </w:r>
      <w:r w:rsidRPr="00756196">
        <w:rPr>
          <w:rFonts w:ascii="Book Antiqua" w:eastAsia="宋体" w:hAnsi="Book Antiqua" w:cs="宋体"/>
          <w:i/>
          <w:color w:val="000000"/>
          <w:sz w:val="24"/>
          <w:szCs w:val="24"/>
        </w:rPr>
        <w:t>Transplantation</w:t>
      </w:r>
      <w:r w:rsidRPr="00756196">
        <w:rPr>
          <w:rFonts w:ascii="Book Antiqua" w:eastAsia="宋体" w:hAnsi="Book Antiqua" w:cs="宋体"/>
          <w:color w:val="000000"/>
          <w:sz w:val="24"/>
          <w:szCs w:val="24"/>
        </w:rPr>
        <w:t xml:space="preserve"> 2013; </w:t>
      </w:r>
      <w:r w:rsidRPr="00756196">
        <w:rPr>
          <w:rFonts w:ascii="Book Antiqua" w:eastAsia="宋体" w:hAnsi="Book Antiqua" w:cs="宋体"/>
          <w:b/>
          <w:color w:val="000000"/>
          <w:sz w:val="24"/>
          <w:szCs w:val="24"/>
        </w:rPr>
        <w:t>96</w:t>
      </w:r>
      <w:r w:rsidRPr="00756196">
        <w:rPr>
          <w:rFonts w:ascii="Book Antiqua" w:eastAsia="宋体" w:hAnsi="Book Antiqua" w:cs="宋体"/>
          <w:color w:val="000000"/>
          <w:sz w:val="24"/>
          <w:szCs w:val="24"/>
        </w:rPr>
        <w:t>: 6S, 115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66</w:t>
      </w:r>
      <w:r w:rsidRPr="00756196">
        <w:rPr>
          <w:rFonts w:ascii="Book Antiqua" w:eastAsia="宋体" w:hAnsi="Book Antiqua" w:cs="宋体"/>
          <w:b/>
          <w:color w:val="000000"/>
          <w:sz w:val="24"/>
          <w:szCs w:val="24"/>
        </w:rPr>
        <w:t xml:space="preserve"> Naziruddin B,</w:t>
      </w:r>
      <w:r w:rsidRPr="00756196">
        <w:rPr>
          <w:rFonts w:ascii="Book Antiqua" w:eastAsia="宋体" w:hAnsi="Book Antiqua" w:cs="宋体"/>
          <w:color w:val="000000"/>
          <w:sz w:val="24"/>
          <w:szCs w:val="24"/>
        </w:rPr>
        <w:t xml:space="preserve"> Takita M, Kunnathodi F, Shahbazov R, Kanak M, Lawrence M, Onaca N, Levy M. Early Treatment with Etanercept and Anakinra Prevents Islet Graft Damage in Clinical Islet Auto-transplantation</w:t>
      </w:r>
      <w:r>
        <w:rPr>
          <w:rFonts w:ascii="Book Antiqua" w:eastAsia="宋体" w:hAnsi="Book Antiqua" w:cs="宋体" w:hint="eastAsia"/>
          <w:color w:val="000000"/>
          <w:sz w:val="24"/>
          <w:szCs w:val="24"/>
        </w:rPr>
        <w:t>.</w:t>
      </w:r>
      <w:r w:rsidRPr="00756196">
        <w:rPr>
          <w:rFonts w:ascii="Book Antiqua" w:eastAsia="宋体" w:hAnsi="Book Antiqua" w:cs="宋体"/>
          <w:color w:val="000000"/>
          <w:sz w:val="24"/>
          <w:szCs w:val="24"/>
        </w:rPr>
        <w:t xml:space="preserve"> </w:t>
      </w:r>
      <w:r w:rsidRPr="00756196">
        <w:rPr>
          <w:rFonts w:ascii="Book Antiqua" w:eastAsia="宋体" w:hAnsi="Book Antiqua" w:cs="宋体"/>
          <w:i/>
          <w:color w:val="000000"/>
          <w:sz w:val="24"/>
          <w:szCs w:val="24"/>
        </w:rPr>
        <w:t>Transplantation</w:t>
      </w:r>
      <w:r w:rsidRPr="00756196">
        <w:rPr>
          <w:rFonts w:ascii="Book Antiqua" w:eastAsia="宋体" w:hAnsi="Book Antiqua" w:cs="宋体"/>
          <w:color w:val="000000"/>
          <w:sz w:val="24"/>
          <w:szCs w:val="24"/>
        </w:rPr>
        <w:t xml:space="preserve"> 2013; </w:t>
      </w:r>
      <w:r w:rsidRPr="00756196">
        <w:rPr>
          <w:rFonts w:ascii="Book Antiqua" w:eastAsia="宋体" w:hAnsi="Book Antiqua" w:cs="宋体"/>
          <w:b/>
          <w:color w:val="000000"/>
          <w:sz w:val="24"/>
          <w:szCs w:val="24"/>
        </w:rPr>
        <w:t>96</w:t>
      </w:r>
      <w:r w:rsidRPr="00756196">
        <w:rPr>
          <w:rFonts w:ascii="Book Antiqua" w:eastAsia="宋体" w:hAnsi="Book Antiqua" w:cs="宋体"/>
          <w:color w:val="000000"/>
          <w:sz w:val="24"/>
          <w:szCs w:val="24"/>
        </w:rPr>
        <w:t>: 6S, 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67</w:t>
      </w:r>
      <w:r>
        <w:rPr>
          <w:rFonts w:ascii="Book Antiqua" w:eastAsia="宋体" w:hAnsi="Book Antiqua" w:cs="宋体" w:hint="eastAsia"/>
          <w:color w:val="000000"/>
          <w:sz w:val="24"/>
          <w:szCs w:val="24"/>
        </w:rPr>
        <w:t xml:space="preserve"> </w:t>
      </w:r>
      <w:r w:rsidRPr="00756196">
        <w:rPr>
          <w:rFonts w:ascii="Book Antiqua" w:eastAsia="宋体" w:hAnsi="Book Antiqua" w:cs="宋体"/>
          <w:b/>
          <w:color w:val="000000"/>
          <w:sz w:val="24"/>
          <w:szCs w:val="24"/>
        </w:rPr>
        <w:t>Maffi P</w:t>
      </w:r>
      <w:r w:rsidRPr="00756196">
        <w:rPr>
          <w:rFonts w:ascii="Book Antiqua" w:eastAsia="宋体" w:hAnsi="Book Antiqua" w:cs="宋体"/>
          <w:color w:val="000000"/>
          <w:sz w:val="24"/>
          <w:szCs w:val="24"/>
        </w:rPr>
        <w:t>, Daffonchio L, Ruffini PA, Allegretti M, Citro A, Magistretti P, Melzi R, Mercalli A, Nano R, Sordi V, Secchi A, Piemonti L. Islet Allotransplantation in Type 1 Diabetes: Phase 2 Pilot Study with CXCL8 Inhibitor (reparixin)</w:t>
      </w:r>
      <w:r>
        <w:rPr>
          <w:rFonts w:ascii="Book Antiqua" w:eastAsia="宋体" w:hAnsi="Book Antiqua" w:cs="宋体" w:hint="eastAsia"/>
          <w:color w:val="000000"/>
          <w:sz w:val="24"/>
          <w:szCs w:val="24"/>
        </w:rPr>
        <w:t>.</w:t>
      </w:r>
      <w:r w:rsidRPr="00756196">
        <w:rPr>
          <w:rFonts w:ascii="Book Antiqua" w:eastAsia="宋体" w:hAnsi="Book Antiqua" w:cs="宋体"/>
          <w:color w:val="000000"/>
          <w:sz w:val="24"/>
          <w:szCs w:val="24"/>
        </w:rPr>
        <w:t xml:space="preserve"> </w:t>
      </w:r>
      <w:r w:rsidRPr="00756196">
        <w:rPr>
          <w:rFonts w:ascii="Book Antiqua" w:eastAsia="宋体" w:hAnsi="Book Antiqua" w:cs="宋体"/>
          <w:i/>
          <w:color w:val="000000"/>
          <w:sz w:val="24"/>
          <w:szCs w:val="24"/>
        </w:rPr>
        <w:t>Transplantation</w:t>
      </w:r>
      <w:r w:rsidRPr="00756196">
        <w:rPr>
          <w:rFonts w:ascii="Book Antiqua" w:eastAsia="宋体" w:hAnsi="Book Antiqua" w:cs="宋体"/>
          <w:color w:val="000000"/>
          <w:sz w:val="24"/>
          <w:szCs w:val="24"/>
        </w:rPr>
        <w:t xml:space="preserve"> 2013; </w:t>
      </w:r>
      <w:r w:rsidRPr="00756196">
        <w:rPr>
          <w:rFonts w:ascii="Book Antiqua" w:eastAsia="宋体" w:hAnsi="Book Antiqua" w:cs="宋体"/>
          <w:b/>
          <w:color w:val="000000"/>
          <w:sz w:val="24"/>
          <w:szCs w:val="24"/>
        </w:rPr>
        <w:t>96:</w:t>
      </w:r>
      <w:r w:rsidRPr="00756196">
        <w:rPr>
          <w:rFonts w:ascii="Book Antiqua" w:eastAsia="宋体" w:hAnsi="Book Antiqua" w:cs="宋体"/>
          <w:color w:val="000000"/>
          <w:sz w:val="24"/>
          <w:szCs w:val="24"/>
        </w:rPr>
        <w:t xml:space="preserve"> 6S, 4</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68 </w:t>
      </w:r>
      <w:r w:rsidRPr="00756196">
        <w:rPr>
          <w:rFonts w:ascii="Book Antiqua" w:eastAsia="宋体" w:hAnsi="Book Antiqua" w:cs="宋体"/>
          <w:b/>
          <w:bCs/>
          <w:color w:val="000000"/>
          <w:sz w:val="24"/>
          <w:szCs w:val="24"/>
        </w:rPr>
        <w:t>Citro A</w:t>
      </w:r>
      <w:r w:rsidRPr="00756196">
        <w:rPr>
          <w:rFonts w:ascii="Book Antiqua" w:eastAsia="宋体" w:hAnsi="Book Antiqua" w:cs="宋体"/>
          <w:color w:val="000000"/>
          <w:sz w:val="24"/>
          <w:szCs w:val="24"/>
        </w:rPr>
        <w:t>, Cantarelli E, Maffi P, Nano R, Melzi R, Mercalli A, Dugnani E, Sordi V, Magistretti P, Daffonchio L, Ruffini PA, Allegretti M, Secchi A, Bonifacio E, Piemonti L. CXCR1/2 inhibition enhances pancreatic islet survival after transplantation. </w:t>
      </w:r>
      <w:r w:rsidRPr="00756196">
        <w:rPr>
          <w:rFonts w:ascii="Book Antiqua" w:eastAsia="宋体" w:hAnsi="Book Antiqua" w:cs="宋体"/>
          <w:i/>
          <w:iCs/>
          <w:color w:val="000000"/>
          <w:sz w:val="24"/>
          <w:szCs w:val="24"/>
        </w:rPr>
        <w:t>J Clin Invest</w:t>
      </w:r>
      <w:r w:rsidRPr="00756196">
        <w:rPr>
          <w:rFonts w:ascii="Book Antiqua" w:eastAsia="宋体" w:hAnsi="Book Antiqua" w:cs="宋体"/>
          <w:color w:val="000000"/>
          <w:sz w:val="24"/>
          <w:szCs w:val="24"/>
        </w:rPr>
        <w:t> 2012; </w:t>
      </w:r>
      <w:r w:rsidRPr="00756196">
        <w:rPr>
          <w:rFonts w:ascii="Book Antiqua" w:eastAsia="宋体" w:hAnsi="Book Antiqua" w:cs="宋体"/>
          <w:b/>
          <w:bCs/>
          <w:color w:val="000000"/>
          <w:sz w:val="24"/>
          <w:szCs w:val="24"/>
        </w:rPr>
        <w:t>122</w:t>
      </w:r>
      <w:r w:rsidRPr="00756196">
        <w:rPr>
          <w:rFonts w:ascii="Book Antiqua" w:eastAsia="宋体" w:hAnsi="Book Antiqua" w:cs="宋体"/>
          <w:color w:val="000000"/>
          <w:sz w:val="24"/>
          <w:szCs w:val="24"/>
        </w:rPr>
        <w:t>: 3647-3651 [PMID: 22996693 DOI: 10.1172/JCI63089]</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 xml:space="preserve">69 </w:t>
      </w:r>
      <w:r w:rsidRPr="00756196">
        <w:rPr>
          <w:rFonts w:ascii="Book Antiqua" w:eastAsia="宋体" w:hAnsi="Book Antiqua" w:cs="宋体"/>
          <w:b/>
          <w:color w:val="000000"/>
          <w:sz w:val="24"/>
          <w:szCs w:val="24"/>
        </w:rPr>
        <w:t>Takita M</w:t>
      </w:r>
      <w:r w:rsidRPr="00756196">
        <w:rPr>
          <w:rFonts w:ascii="Book Antiqua" w:eastAsia="宋体" w:hAnsi="Book Antiqua" w:cs="宋体"/>
          <w:color w:val="000000"/>
          <w:sz w:val="24"/>
          <w:szCs w:val="24"/>
        </w:rPr>
        <w:t>, Shahabazov R, Kunnathodi F, Mueller C, Kurup P, Kanak M, Lawrence M, Onaca N, Ueno H, Naziruddin B, Levy M. Early Loss of Transplanted Allogeneic Islets Despite T-Cell Depleting Induction: The Role of Autoimmunity in Clinical Islet Transplantation</w:t>
      </w:r>
      <w:r>
        <w:rPr>
          <w:rFonts w:ascii="Book Antiqua" w:eastAsia="宋体" w:hAnsi="Book Antiqua" w:cs="宋体" w:hint="eastAsia"/>
          <w:color w:val="000000"/>
          <w:sz w:val="24"/>
          <w:szCs w:val="24"/>
        </w:rPr>
        <w:t>.</w:t>
      </w:r>
      <w:r w:rsidRPr="00756196">
        <w:rPr>
          <w:rFonts w:ascii="Book Antiqua" w:eastAsia="宋体" w:hAnsi="Book Antiqua" w:cs="宋体"/>
          <w:color w:val="000000"/>
          <w:sz w:val="24"/>
          <w:szCs w:val="24"/>
        </w:rPr>
        <w:t xml:space="preserve"> </w:t>
      </w:r>
      <w:r w:rsidRPr="00756196">
        <w:rPr>
          <w:rFonts w:ascii="Book Antiqua" w:eastAsia="宋体" w:hAnsi="Book Antiqua" w:cs="宋体"/>
          <w:i/>
          <w:color w:val="000000"/>
          <w:sz w:val="24"/>
          <w:szCs w:val="24"/>
        </w:rPr>
        <w:t>Transplantation</w:t>
      </w:r>
      <w:r w:rsidRPr="00756196">
        <w:rPr>
          <w:rFonts w:ascii="Book Antiqua" w:eastAsia="宋体" w:hAnsi="Book Antiqua" w:cs="宋体"/>
          <w:color w:val="000000"/>
          <w:sz w:val="24"/>
          <w:szCs w:val="24"/>
        </w:rPr>
        <w:t xml:space="preserve"> 2013;</w:t>
      </w:r>
      <w:r w:rsidRPr="00756196">
        <w:rPr>
          <w:rFonts w:ascii="Book Antiqua" w:eastAsia="宋体" w:hAnsi="Book Antiqua" w:cs="宋体"/>
          <w:b/>
          <w:color w:val="000000"/>
          <w:sz w:val="24"/>
          <w:szCs w:val="24"/>
        </w:rPr>
        <w:t xml:space="preserve"> 96</w:t>
      </w:r>
      <w:r w:rsidRPr="00756196">
        <w:rPr>
          <w:rFonts w:ascii="Book Antiqua" w:eastAsia="宋体" w:hAnsi="Book Antiqua" w:cs="宋体"/>
          <w:color w:val="000000"/>
          <w:sz w:val="24"/>
          <w:szCs w:val="24"/>
        </w:rPr>
        <w:t>: 6S, 121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 xml:space="preserve">70 </w:t>
      </w:r>
      <w:r w:rsidRPr="00756196">
        <w:rPr>
          <w:rFonts w:ascii="Book Antiqua" w:eastAsia="宋体" w:hAnsi="Book Antiqua" w:cs="宋体"/>
          <w:b/>
          <w:color w:val="000000"/>
          <w:sz w:val="24"/>
          <w:szCs w:val="24"/>
        </w:rPr>
        <w:t>Pepper AR</w:t>
      </w:r>
      <w:r w:rsidRPr="00756196">
        <w:rPr>
          <w:rFonts w:ascii="Book Antiqua" w:eastAsia="宋体" w:hAnsi="Book Antiqua" w:cs="宋体"/>
          <w:color w:val="000000"/>
          <w:sz w:val="24"/>
          <w:szCs w:val="24"/>
        </w:rPr>
        <w:t>, Gala-Lopez B, Ziff O, Shapiro AM. Revascularization of transplanted pancreatic islets and role of the transplantation site</w:t>
      </w:r>
      <w:r>
        <w:rPr>
          <w:rFonts w:ascii="Book Antiqua" w:eastAsia="宋体" w:hAnsi="Book Antiqua" w:cs="宋体" w:hint="eastAsia"/>
          <w:color w:val="000000"/>
          <w:sz w:val="24"/>
          <w:szCs w:val="24"/>
        </w:rPr>
        <w:t>.</w:t>
      </w:r>
      <w:r w:rsidRPr="00756196">
        <w:rPr>
          <w:rFonts w:ascii="Book Antiqua" w:eastAsia="宋体" w:hAnsi="Book Antiqua" w:cs="宋体"/>
          <w:i/>
          <w:color w:val="000000"/>
          <w:sz w:val="24"/>
          <w:szCs w:val="24"/>
        </w:rPr>
        <w:t xml:space="preserve"> Clin Dev Immunol </w:t>
      </w:r>
      <w:r w:rsidRPr="00756196">
        <w:rPr>
          <w:rFonts w:ascii="Book Antiqua" w:eastAsia="宋体" w:hAnsi="Book Antiqua" w:cs="宋体"/>
          <w:color w:val="000000"/>
          <w:sz w:val="24"/>
          <w:szCs w:val="24"/>
        </w:rPr>
        <w:t>2013</w:t>
      </w:r>
      <w:r>
        <w:rPr>
          <w:rFonts w:ascii="Book Antiqua" w:eastAsia="宋体" w:hAnsi="Book Antiqua" w:cs="宋体" w:hint="eastAsia"/>
          <w:color w:val="000000"/>
          <w:sz w:val="24"/>
          <w:szCs w:val="24"/>
        </w:rPr>
        <w:t xml:space="preserve"> DOI</w:t>
      </w:r>
      <w:r>
        <w:rPr>
          <w:rFonts w:ascii="Book Antiqua" w:eastAsia="宋体" w:hAnsi="Book Antiqua" w:cs="宋体"/>
          <w:color w:val="000000"/>
          <w:sz w:val="24"/>
          <w:szCs w:val="24"/>
        </w:rPr>
        <w:t xml:space="preserve">: </w:t>
      </w:r>
      <w:r w:rsidRPr="00756196">
        <w:rPr>
          <w:rFonts w:ascii="Book Antiqua" w:eastAsia="宋体" w:hAnsi="Book Antiqua" w:cs="宋体"/>
          <w:color w:val="000000"/>
          <w:sz w:val="24"/>
          <w:szCs w:val="24"/>
        </w:rPr>
        <w:t>10.1155/2013/352315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71 </w:t>
      </w:r>
      <w:r w:rsidRPr="00756196">
        <w:rPr>
          <w:rFonts w:ascii="Book Antiqua" w:eastAsia="宋体" w:hAnsi="Book Antiqua" w:cs="宋体"/>
          <w:b/>
          <w:bCs/>
          <w:color w:val="000000"/>
          <w:sz w:val="24"/>
          <w:szCs w:val="24"/>
        </w:rPr>
        <w:t>Henriksnäs J</w:t>
      </w:r>
      <w:r w:rsidRPr="00756196">
        <w:rPr>
          <w:rFonts w:ascii="Book Antiqua" w:eastAsia="宋体" w:hAnsi="Book Antiqua" w:cs="宋体"/>
          <w:color w:val="000000"/>
          <w:sz w:val="24"/>
          <w:szCs w:val="24"/>
        </w:rPr>
        <w:t>, Lau J, Zang G, Berggren PO, Köhler M, Carlsson PO. Markedly decreased blood perfusion of pancreatic islets transplanted intraportally into the liver: disruption of islet integrity necessary for islet revascularization. </w:t>
      </w:r>
      <w:r w:rsidRPr="00756196">
        <w:rPr>
          <w:rFonts w:ascii="Book Antiqua" w:eastAsia="宋体" w:hAnsi="Book Antiqua" w:cs="宋体"/>
          <w:i/>
          <w:iCs/>
          <w:color w:val="000000"/>
          <w:sz w:val="24"/>
          <w:szCs w:val="24"/>
        </w:rPr>
        <w:t>Diabetes</w:t>
      </w:r>
      <w:r w:rsidRPr="00756196">
        <w:rPr>
          <w:rFonts w:ascii="Book Antiqua" w:eastAsia="宋体" w:hAnsi="Book Antiqua" w:cs="宋体"/>
          <w:color w:val="000000"/>
          <w:sz w:val="24"/>
          <w:szCs w:val="24"/>
        </w:rPr>
        <w:t> 2012; </w:t>
      </w:r>
      <w:r w:rsidRPr="00756196">
        <w:rPr>
          <w:rFonts w:ascii="Book Antiqua" w:eastAsia="宋体" w:hAnsi="Book Antiqua" w:cs="宋体"/>
          <w:b/>
          <w:bCs/>
          <w:color w:val="000000"/>
          <w:sz w:val="24"/>
          <w:szCs w:val="24"/>
        </w:rPr>
        <w:t>61</w:t>
      </w:r>
      <w:r w:rsidRPr="00756196">
        <w:rPr>
          <w:rFonts w:ascii="Book Antiqua" w:eastAsia="宋体" w:hAnsi="Book Antiqua" w:cs="宋体"/>
          <w:color w:val="000000"/>
          <w:sz w:val="24"/>
          <w:szCs w:val="24"/>
        </w:rPr>
        <w:t>: 665-673 [PMID: 22315321 DOI: 10.2337/db10-0895]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 xml:space="preserve">72 </w:t>
      </w:r>
      <w:r w:rsidRPr="00756196">
        <w:rPr>
          <w:rFonts w:ascii="Book Antiqua" w:eastAsia="宋体" w:hAnsi="Book Antiqua" w:cs="宋体"/>
          <w:b/>
          <w:color w:val="000000"/>
          <w:sz w:val="24"/>
          <w:szCs w:val="24"/>
        </w:rPr>
        <w:t>Bellin M</w:t>
      </w:r>
      <w:r w:rsidRPr="00756196">
        <w:rPr>
          <w:rFonts w:ascii="Book Antiqua" w:eastAsia="宋体" w:hAnsi="Book Antiqua" w:cs="宋体"/>
          <w:color w:val="000000"/>
          <w:sz w:val="24"/>
          <w:szCs w:val="24"/>
        </w:rPr>
        <w:t>, Hering B, Balamurugan AN, Parazzoli S, Oseid E, Dunn T, Beilman G, Sutherland D, Robertson RP. Alpha Cells in Intraperitoneal, but not Intra-hepatic, Auto-islet Transplants Function Normally During Hypoglycemia in Humans After Total Pancreatectomy and Islet Auto-transplantation</w:t>
      </w:r>
      <w:r>
        <w:rPr>
          <w:rFonts w:ascii="Book Antiqua" w:eastAsia="宋体" w:hAnsi="Book Antiqua" w:cs="宋体" w:hint="eastAsia"/>
          <w:color w:val="000000"/>
          <w:sz w:val="24"/>
          <w:szCs w:val="24"/>
        </w:rPr>
        <w:t>.</w:t>
      </w:r>
      <w:r w:rsidRPr="00756196">
        <w:rPr>
          <w:rFonts w:ascii="Book Antiqua" w:eastAsia="宋体" w:hAnsi="Book Antiqua" w:cs="宋体"/>
          <w:color w:val="000000"/>
          <w:sz w:val="24"/>
          <w:szCs w:val="24"/>
        </w:rPr>
        <w:t xml:space="preserve"> </w:t>
      </w:r>
      <w:r w:rsidRPr="00756196">
        <w:rPr>
          <w:rFonts w:ascii="Book Antiqua" w:eastAsia="宋体" w:hAnsi="Book Antiqua" w:cs="宋体"/>
          <w:i/>
          <w:color w:val="000000"/>
          <w:sz w:val="24"/>
          <w:szCs w:val="24"/>
        </w:rPr>
        <w:t>Transplantation</w:t>
      </w:r>
      <w:r w:rsidRPr="00756196">
        <w:rPr>
          <w:rFonts w:ascii="Book Antiqua" w:eastAsia="宋体" w:hAnsi="Book Antiqua" w:cs="宋体"/>
          <w:color w:val="000000"/>
          <w:sz w:val="24"/>
          <w:szCs w:val="24"/>
        </w:rPr>
        <w:t xml:space="preserve"> 2013; </w:t>
      </w:r>
      <w:r w:rsidRPr="00756196">
        <w:rPr>
          <w:rFonts w:ascii="Book Antiqua" w:eastAsia="宋体" w:hAnsi="Book Antiqua" w:cs="宋体"/>
          <w:b/>
          <w:color w:val="000000"/>
          <w:sz w:val="24"/>
          <w:szCs w:val="24"/>
        </w:rPr>
        <w:t>96</w:t>
      </w:r>
      <w:r w:rsidRPr="00756196">
        <w:rPr>
          <w:rFonts w:ascii="Book Antiqua" w:eastAsia="宋体" w:hAnsi="Book Antiqua" w:cs="宋体"/>
          <w:color w:val="000000"/>
          <w:sz w:val="24"/>
          <w:szCs w:val="24"/>
        </w:rPr>
        <w:t>: 6S, 7</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73</w:t>
      </w:r>
      <w:r w:rsidRPr="00756196">
        <w:rPr>
          <w:rFonts w:ascii="Book Antiqua" w:eastAsia="宋体" w:hAnsi="Book Antiqua" w:cs="宋体"/>
          <w:b/>
          <w:color w:val="000000"/>
          <w:sz w:val="24"/>
          <w:szCs w:val="24"/>
        </w:rPr>
        <w:t xml:space="preserve"> Espes D,</w:t>
      </w:r>
      <w:r w:rsidRPr="00756196">
        <w:rPr>
          <w:rFonts w:ascii="Book Antiqua" w:eastAsia="宋体" w:hAnsi="Book Antiqua" w:cs="宋体"/>
          <w:color w:val="000000"/>
          <w:sz w:val="24"/>
          <w:szCs w:val="24"/>
        </w:rPr>
        <w:t xml:space="preserve"> Lau J, Quach M, Palmer AF, Carisson PO. Hypoxia in Islets After Intramuscular Transplantation can be Overcome by Co-Implantation of Polymerized Hemoglobin</w:t>
      </w:r>
      <w:r>
        <w:rPr>
          <w:rFonts w:ascii="Book Antiqua" w:eastAsia="宋体" w:hAnsi="Book Antiqua" w:cs="宋体" w:hint="eastAsia"/>
          <w:color w:val="000000"/>
          <w:sz w:val="24"/>
          <w:szCs w:val="24"/>
        </w:rPr>
        <w:t>.</w:t>
      </w:r>
      <w:r w:rsidRPr="00756196">
        <w:rPr>
          <w:rFonts w:ascii="Book Antiqua" w:eastAsia="宋体" w:hAnsi="Book Antiqua" w:cs="宋体"/>
          <w:color w:val="000000"/>
          <w:sz w:val="24"/>
          <w:szCs w:val="24"/>
        </w:rPr>
        <w:t xml:space="preserve"> </w:t>
      </w:r>
      <w:r w:rsidRPr="00756196">
        <w:rPr>
          <w:rFonts w:ascii="Book Antiqua" w:eastAsia="宋体" w:hAnsi="Book Antiqua" w:cs="宋体"/>
          <w:i/>
          <w:color w:val="000000"/>
          <w:sz w:val="24"/>
          <w:szCs w:val="24"/>
        </w:rPr>
        <w:t>Transplantation</w:t>
      </w:r>
      <w:r w:rsidRPr="00756196">
        <w:rPr>
          <w:rFonts w:ascii="Book Antiqua" w:eastAsia="宋体" w:hAnsi="Book Antiqua" w:cs="宋体"/>
          <w:color w:val="000000"/>
          <w:sz w:val="24"/>
          <w:szCs w:val="24"/>
        </w:rPr>
        <w:t xml:space="preserve"> 2013; </w:t>
      </w:r>
      <w:r w:rsidRPr="00756196">
        <w:rPr>
          <w:rFonts w:ascii="Book Antiqua" w:eastAsia="宋体" w:hAnsi="Book Antiqua" w:cs="宋体"/>
          <w:b/>
          <w:color w:val="000000"/>
          <w:sz w:val="24"/>
          <w:szCs w:val="24"/>
        </w:rPr>
        <w:t>96</w:t>
      </w:r>
      <w:r w:rsidRPr="00756196">
        <w:rPr>
          <w:rFonts w:ascii="Book Antiqua" w:eastAsia="宋体" w:hAnsi="Book Antiqua" w:cs="宋体"/>
          <w:color w:val="000000"/>
          <w:sz w:val="24"/>
          <w:szCs w:val="24"/>
        </w:rPr>
        <w:t>: 6S, 44</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74 </w:t>
      </w:r>
      <w:r w:rsidRPr="00756196">
        <w:rPr>
          <w:rFonts w:ascii="Book Antiqua" w:eastAsia="宋体" w:hAnsi="Book Antiqua" w:cs="宋体"/>
          <w:b/>
          <w:bCs/>
          <w:color w:val="000000"/>
          <w:sz w:val="24"/>
          <w:szCs w:val="24"/>
        </w:rPr>
        <w:t>Buder B</w:t>
      </w:r>
      <w:r w:rsidRPr="00756196">
        <w:rPr>
          <w:rFonts w:ascii="Book Antiqua" w:eastAsia="宋体" w:hAnsi="Book Antiqua" w:cs="宋体"/>
          <w:color w:val="000000"/>
          <w:sz w:val="24"/>
          <w:szCs w:val="24"/>
        </w:rPr>
        <w:t>, Alexander M, Krishnan R, Chapman DW, Lakey JR. Encapsulated islet transplantation: strategies and clinical trials. </w:t>
      </w:r>
      <w:r w:rsidRPr="00756196">
        <w:rPr>
          <w:rFonts w:ascii="Book Antiqua" w:eastAsia="宋体" w:hAnsi="Book Antiqua" w:cs="宋体"/>
          <w:i/>
          <w:iCs/>
          <w:color w:val="000000"/>
          <w:sz w:val="24"/>
          <w:szCs w:val="24"/>
        </w:rPr>
        <w:t>Immune Netw</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235-239 [PMID: 24385941 DOI: 10.4110/in.2013.13.6.235]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75 </w:t>
      </w:r>
      <w:r w:rsidRPr="00756196">
        <w:rPr>
          <w:rFonts w:ascii="Book Antiqua" w:eastAsia="宋体" w:hAnsi="Book Antiqua" w:cs="宋体"/>
          <w:b/>
          <w:bCs/>
          <w:color w:val="000000"/>
          <w:sz w:val="24"/>
          <w:szCs w:val="24"/>
        </w:rPr>
        <w:t>Kim WR</w:t>
      </w:r>
      <w:r w:rsidRPr="00756196">
        <w:rPr>
          <w:rFonts w:ascii="Book Antiqua" w:eastAsia="宋体" w:hAnsi="Book Antiqua" w:cs="宋体"/>
          <w:color w:val="000000"/>
          <w:sz w:val="24"/>
          <w:szCs w:val="24"/>
        </w:rPr>
        <w:t>, Smith JM, Skeans MA, Schladt DP, Schnitzler MA, Edwards EB, Harper AM, Wainright JL, Snyder JJ, Israni AK, Kasiske BL. OPTN/SRTR 2012 Annual Data Report: liver.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14 Suppl 1</w:t>
      </w:r>
      <w:r w:rsidRPr="00756196">
        <w:rPr>
          <w:rFonts w:ascii="Book Antiqua" w:eastAsia="宋体" w:hAnsi="Book Antiqua" w:cs="宋体"/>
          <w:color w:val="000000"/>
          <w:sz w:val="24"/>
          <w:szCs w:val="24"/>
        </w:rPr>
        <w:t>: 69-96 [PMID: 24373168 DOI: 10.1111/ajt.12581]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76 </w:t>
      </w:r>
      <w:r w:rsidRPr="00756196">
        <w:rPr>
          <w:rFonts w:ascii="Book Antiqua" w:eastAsia="宋体" w:hAnsi="Book Antiqua" w:cs="宋体"/>
          <w:b/>
          <w:bCs/>
          <w:color w:val="000000"/>
          <w:sz w:val="24"/>
          <w:szCs w:val="24"/>
        </w:rPr>
        <w:t>Lodhi SA</w:t>
      </w:r>
      <w:r w:rsidRPr="00756196">
        <w:rPr>
          <w:rFonts w:ascii="Book Antiqua" w:eastAsia="宋体" w:hAnsi="Book Antiqua" w:cs="宋体"/>
          <w:color w:val="000000"/>
          <w:sz w:val="24"/>
          <w:szCs w:val="24"/>
        </w:rPr>
        <w:t>, Lamb KE, Meier-Kriesche HU. Solid organ allograft survival improvement in the United States: the long-term does not mirror the dramatic short-term success.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2011; </w:t>
      </w:r>
      <w:r w:rsidRPr="00756196">
        <w:rPr>
          <w:rFonts w:ascii="Book Antiqua" w:eastAsia="宋体" w:hAnsi="Book Antiqua" w:cs="宋体"/>
          <w:b/>
          <w:bCs/>
          <w:color w:val="000000"/>
          <w:sz w:val="24"/>
          <w:szCs w:val="24"/>
        </w:rPr>
        <w:t>11</w:t>
      </w:r>
      <w:r w:rsidRPr="00756196">
        <w:rPr>
          <w:rFonts w:ascii="Book Antiqua" w:eastAsia="宋体" w:hAnsi="Book Antiqua" w:cs="宋体"/>
          <w:color w:val="000000"/>
          <w:sz w:val="24"/>
          <w:szCs w:val="24"/>
        </w:rPr>
        <w:t>: 1226-1235 [PMID: 21564524 DOI: 10.1111/j.1600-6143.2011.03539.x]</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77 </w:t>
      </w:r>
      <w:r w:rsidRPr="00756196">
        <w:rPr>
          <w:rFonts w:ascii="Book Antiqua" w:eastAsia="宋体" w:hAnsi="Book Antiqua" w:cs="宋体"/>
          <w:b/>
          <w:bCs/>
          <w:color w:val="000000"/>
          <w:sz w:val="24"/>
          <w:szCs w:val="24"/>
        </w:rPr>
        <w:t>Schoening WN</w:t>
      </w:r>
      <w:r w:rsidRPr="00756196">
        <w:rPr>
          <w:rFonts w:ascii="Book Antiqua" w:eastAsia="宋体" w:hAnsi="Book Antiqua" w:cs="宋体"/>
          <w:color w:val="000000"/>
          <w:sz w:val="24"/>
          <w:szCs w:val="24"/>
        </w:rPr>
        <w:t>, Buescher N, Rademacher S, Andreou A, Kuehn S, Neuhaus R, Guckelberger O, Puhl G, Seehofer D, Neuhaus P. Twenty-year longitudinal follow-up after orthotopic liver transplantation: a single-center experience of 313 consecutive cases.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2384-2394 [PMID: 23915357 DOI: 10.1111/ajt.12384]</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78 </w:t>
      </w:r>
      <w:r w:rsidRPr="00756196">
        <w:rPr>
          <w:rFonts w:ascii="Book Antiqua" w:eastAsia="宋体" w:hAnsi="Book Antiqua" w:cs="宋体"/>
          <w:b/>
          <w:bCs/>
          <w:color w:val="000000"/>
          <w:sz w:val="24"/>
          <w:szCs w:val="24"/>
        </w:rPr>
        <w:t>Jain A</w:t>
      </w:r>
      <w:r w:rsidRPr="00756196">
        <w:rPr>
          <w:rFonts w:ascii="Book Antiqua" w:eastAsia="宋体" w:hAnsi="Book Antiqua" w:cs="宋体"/>
          <w:color w:val="000000"/>
          <w:sz w:val="24"/>
          <w:szCs w:val="24"/>
        </w:rPr>
        <w:t>, Singhal A, Fontes P, Mazariegos G, DeVera ME, Cacciarelli T, Lopez RC, Sindhi R, Humar A, Marsh JW. One thousand consecutive primary liver transplants under tacrolimus immunosuppression: a 17- to 20-year longitudinal follow-up. </w:t>
      </w:r>
      <w:r w:rsidRPr="00756196">
        <w:rPr>
          <w:rFonts w:ascii="Book Antiqua" w:eastAsia="宋体" w:hAnsi="Book Antiqua" w:cs="宋体"/>
          <w:i/>
          <w:iCs/>
          <w:color w:val="000000"/>
          <w:sz w:val="24"/>
          <w:szCs w:val="24"/>
        </w:rPr>
        <w:t>Transplantation</w:t>
      </w:r>
      <w:r w:rsidRPr="00756196">
        <w:rPr>
          <w:rFonts w:ascii="Book Antiqua" w:eastAsia="宋体" w:hAnsi="Book Antiqua" w:cs="宋体"/>
          <w:color w:val="000000"/>
          <w:sz w:val="24"/>
          <w:szCs w:val="24"/>
        </w:rPr>
        <w:t> 2011; </w:t>
      </w:r>
      <w:r w:rsidRPr="00756196">
        <w:rPr>
          <w:rFonts w:ascii="Book Antiqua" w:eastAsia="宋体" w:hAnsi="Book Antiqua" w:cs="宋体"/>
          <w:b/>
          <w:bCs/>
          <w:color w:val="000000"/>
          <w:sz w:val="24"/>
          <w:szCs w:val="24"/>
        </w:rPr>
        <w:t>91</w:t>
      </w:r>
      <w:r w:rsidRPr="00756196">
        <w:rPr>
          <w:rFonts w:ascii="Book Antiqua" w:eastAsia="宋体" w:hAnsi="Book Antiqua" w:cs="宋体"/>
          <w:color w:val="000000"/>
          <w:sz w:val="24"/>
          <w:szCs w:val="24"/>
        </w:rPr>
        <w:t>: 1025-1030 [PMID: 21378604 DOI: 10.1097/TP.0b013e3182129215]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79 </w:t>
      </w:r>
      <w:r w:rsidRPr="00756196">
        <w:rPr>
          <w:rFonts w:ascii="Book Antiqua" w:eastAsia="宋体" w:hAnsi="Book Antiqua" w:cs="宋体"/>
          <w:b/>
          <w:bCs/>
          <w:color w:val="000000"/>
          <w:sz w:val="24"/>
          <w:szCs w:val="24"/>
        </w:rPr>
        <w:t>Duffy JP</w:t>
      </w:r>
      <w:r w:rsidRPr="00756196">
        <w:rPr>
          <w:rFonts w:ascii="Book Antiqua" w:eastAsia="宋体" w:hAnsi="Book Antiqua" w:cs="宋体"/>
          <w:color w:val="000000"/>
          <w:sz w:val="24"/>
          <w:szCs w:val="24"/>
        </w:rPr>
        <w:t>, Kao K, Ko CY, Farmer DG, McDiarmid SV, Hong JC, Venick RS, Feist S, Goldstein L, Saab S, Hiatt JR, Busuttil RW. Long-term patient outcome and quality of life after liver transplantation: analysis of 20-year survivors. </w:t>
      </w:r>
      <w:r w:rsidRPr="00756196">
        <w:rPr>
          <w:rFonts w:ascii="Book Antiqua" w:eastAsia="宋体" w:hAnsi="Book Antiqua" w:cs="宋体"/>
          <w:i/>
          <w:iCs/>
          <w:color w:val="000000"/>
          <w:sz w:val="24"/>
          <w:szCs w:val="24"/>
        </w:rPr>
        <w:t>Ann Surg</w:t>
      </w:r>
      <w:r w:rsidRPr="00756196">
        <w:rPr>
          <w:rFonts w:ascii="Book Antiqua" w:eastAsia="宋体" w:hAnsi="Book Antiqua" w:cs="宋体"/>
          <w:color w:val="000000"/>
          <w:sz w:val="24"/>
          <w:szCs w:val="24"/>
        </w:rPr>
        <w:t> 2010; </w:t>
      </w:r>
      <w:r w:rsidRPr="00756196">
        <w:rPr>
          <w:rFonts w:ascii="Book Antiqua" w:eastAsia="宋体" w:hAnsi="Book Antiqua" w:cs="宋体"/>
          <w:b/>
          <w:bCs/>
          <w:color w:val="000000"/>
          <w:sz w:val="24"/>
          <w:szCs w:val="24"/>
        </w:rPr>
        <w:t>252</w:t>
      </w:r>
      <w:r w:rsidRPr="00756196">
        <w:rPr>
          <w:rFonts w:ascii="Book Antiqua" w:eastAsia="宋体" w:hAnsi="Book Antiqua" w:cs="宋体"/>
          <w:color w:val="000000"/>
          <w:sz w:val="24"/>
          <w:szCs w:val="24"/>
        </w:rPr>
        <w:t>: 652-661 [PMID: 20881772 DOI: 10.1097/SLA.0b013e3181f5f23a]</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80 </w:t>
      </w:r>
      <w:r w:rsidRPr="00756196">
        <w:rPr>
          <w:rFonts w:ascii="Book Antiqua" w:eastAsia="宋体" w:hAnsi="Book Antiqua" w:cs="宋体"/>
          <w:b/>
          <w:bCs/>
          <w:color w:val="000000"/>
          <w:sz w:val="24"/>
          <w:szCs w:val="24"/>
        </w:rPr>
        <w:t>Adam R</w:t>
      </w:r>
      <w:r w:rsidRPr="00756196">
        <w:rPr>
          <w:rFonts w:ascii="Book Antiqua" w:eastAsia="宋体" w:hAnsi="Book Antiqua" w:cs="宋体"/>
          <w:color w:val="000000"/>
          <w:sz w:val="24"/>
          <w:szCs w:val="24"/>
        </w:rPr>
        <w:t>, Karam V, Delvart V, O'Grady J, Mirza D, Klempnauer J, Castaing D, Neuhaus P, Jamieson N, Salizzoni M, Pollard S, Lerut J, Paul A, Garcia-Valdecasas JC, Rodríguez FS, Burroughs A. Evolution of indications and results of liver transplantation in Europe. A report from the European Liver Transplant Registry (ELTR). </w:t>
      </w:r>
      <w:r w:rsidRPr="00756196">
        <w:rPr>
          <w:rFonts w:ascii="Book Antiqua" w:eastAsia="宋体" w:hAnsi="Book Antiqua" w:cs="宋体"/>
          <w:i/>
          <w:iCs/>
          <w:color w:val="000000"/>
          <w:sz w:val="24"/>
          <w:szCs w:val="24"/>
        </w:rPr>
        <w:t>J Hepatol</w:t>
      </w:r>
      <w:r w:rsidRPr="00756196">
        <w:rPr>
          <w:rFonts w:ascii="Book Antiqua" w:eastAsia="宋体" w:hAnsi="Book Antiqua" w:cs="宋体"/>
          <w:color w:val="000000"/>
          <w:sz w:val="24"/>
          <w:szCs w:val="24"/>
        </w:rPr>
        <w:t> 2012; </w:t>
      </w:r>
      <w:r w:rsidRPr="00756196">
        <w:rPr>
          <w:rFonts w:ascii="Book Antiqua" w:eastAsia="宋体" w:hAnsi="Book Antiqua" w:cs="宋体"/>
          <w:b/>
          <w:bCs/>
          <w:color w:val="000000"/>
          <w:sz w:val="24"/>
          <w:szCs w:val="24"/>
        </w:rPr>
        <w:t>57</w:t>
      </w:r>
      <w:r w:rsidRPr="00756196">
        <w:rPr>
          <w:rFonts w:ascii="Book Antiqua" w:eastAsia="宋体" w:hAnsi="Book Antiqua" w:cs="宋体"/>
          <w:color w:val="000000"/>
          <w:sz w:val="24"/>
          <w:szCs w:val="24"/>
        </w:rPr>
        <w:t>: 675-688 [PMID: 22609307 DOI: 10.1016/j.jhep.2012.04.015]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81 </w:t>
      </w:r>
      <w:r w:rsidRPr="00756196">
        <w:rPr>
          <w:rFonts w:ascii="Book Antiqua" w:eastAsia="宋体" w:hAnsi="Book Antiqua" w:cs="宋体"/>
          <w:b/>
          <w:bCs/>
          <w:color w:val="000000"/>
          <w:sz w:val="24"/>
          <w:szCs w:val="24"/>
        </w:rPr>
        <w:t>Kasahara M</w:t>
      </w:r>
      <w:r w:rsidRPr="00756196">
        <w:rPr>
          <w:rFonts w:ascii="Book Antiqua" w:eastAsia="宋体" w:hAnsi="Book Antiqua" w:cs="宋体"/>
          <w:color w:val="000000"/>
          <w:sz w:val="24"/>
          <w:szCs w:val="24"/>
        </w:rPr>
        <w:t>, Umeshita K, Inomata Y, Uemoto S. Long-term outcomes of pediatric living donor liver transplantation in Japan: an analysis of more than 2200 cases listed in the registry of the Japanese Liver Transplantation Society.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1830-1839 [PMID: 23711238 DOI: 10.1111/ajt.12276]</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82 </w:t>
      </w:r>
      <w:r w:rsidRPr="00756196">
        <w:rPr>
          <w:rFonts w:ascii="Book Antiqua" w:eastAsia="宋体" w:hAnsi="Book Antiqua" w:cs="宋体"/>
          <w:b/>
          <w:bCs/>
          <w:color w:val="000000"/>
          <w:sz w:val="24"/>
          <w:szCs w:val="24"/>
        </w:rPr>
        <w:t>Singal AK</w:t>
      </w:r>
      <w:r w:rsidRPr="00756196">
        <w:rPr>
          <w:rFonts w:ascii="Book Antiqua" w:eastAsia="宋体" w:hAnsi="Book Antiqua" w:cs="宋体"/>
          <w:color w:val="000000"/>
          <w:sz w:val="24"/>
          <w:szCs w:val="24"/>
        </w:rPr>
        <w:t>, Guturu P, Hmoud B, Kuo YF, Salameh H, Wiesner RH. Evolving frequency and outcomes of liver transplantation based on etiology of liver disease. </w:t>
      </w:r>
      <w:r w:rsidRPr="00756196">
        <w:rPr>
          <w:rFonts w:ascii="Book Antiqua" w:eastAsia="宋体" w:hAnsi="Book Antiqua" w:cs="宋体"/>
          <w:i/>
          <w:iCs/>
          <w:color w:val="000000"/>
          <w:sz w:val="24"/>
          <w:szCs w:val="24"/>
        </w:rPr>
        <w:t>Transplantation</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95</w:t>
      </w:r>
      <w:r w:rsidRPr="00756196">
        <w:rPr>
          <w:rFonts w:ascii="Book Antiqua" w:eastAsia="宋体" w:hAnsi="Book Antiqua" w:cs="宋体"/>
          <w:color w:val="000000"/>
          <w:sz w:val="24"/>
          <w:szCs w:val="24"/>
        </w:rPr>
        <w:t>: 755-760 [PMID: 23370710 DOI: 10.1097/TP.0b013e31827afb3a]</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83 </w:t>
      </w:r>
      <w:r w:rsidRPr="00756196">
        <w:rPr>
          <w:rFonts w:ascii="Book Antiqua" w:eastAsia="宋体" w:hAnsi="Book Antiqua" w:cs="宋体"/>
          <w:b/>
          <w:bCs/>
          <w:color w:val="000000"/>
          <w:sz w:val="24"/>
          <w:szCs w:val="24"/>
        </w:rPr>
        <w:t>Burton JR</w:t>
      </w:r>
      <w:r w:rsidRPr="00756196">
        <w:rPr>
          <w:rFonts w:ascii="Book Antiqua" w:eastAsia="宋体" w:hAnsi="Book Antiqua" w:cs="宋体"/>
          <w:color w:val="000000"/>
          <w:sz w:val="24"/>
          <w:szCs w:val="24"/>
        </w:rPr>
        <w:t>, Everson GT. Management of the transplant recipient with chronic hepatitis C. </w:t>
      </w:r>
      <w:r w:rsidRPr="00756196">
        <w:rPr>
          <w:rFonts w:ascii="Book Antiqua" w:eastAsia="宋体" w:hAnsi="Book Antiqua" w:cs="宋体"/>
          <w:i/>
          <w:iCs/>
          <w:color w:val="000000"/>
          <w:sz w:val="24"/>
          <w:szCs w:val="24"/>
        </w:rPr>
        <w:t>Clin Liver Dis</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17</w:t>
      </w:r>
      <w:r w:rsidRPr="00756196">
        <w:rPr>
          <w:rFonts w:ascii="Book Antiqua" w:eastAsia="宋体" w:hAnsi="Book Antiqua" w:cs="宋体"/>
          <w:color w:val="000000"/>
          <w:sz w:val="24"/>
          <w:szCs w:val="24"/>
        </w:rPr>
        <w:t>: 73-91 [PMID: 23177284 DOI: 10.1016/j.cld.2012.09.013]</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84 </w:t>
      </w:r>
      <w:r w:rsidRPr="00756196">
        <w:rPr>
          <w:rFonts w:ascii="Book Antiqua" w:eastAsia="宋体" w:hAnsi="Book Antiqua" w:cs="宋体"/>
          <w:b/>
          <w:bCs/>
          <w:color w:val="000000"/>
          <w:sz w:val="24"/>
          <w:szCs w:val="24"/>
        </w:rPr>
        <w:t>Jacobson IM</w:t>
      </w:r>
      <w:r w:rsidRPr="00756196">
        <w:rPr>
          <w:rFonts w:ascii="Book Antiqua" w:eastAsia="宋体" w:hAnsi="Book Antiqua" w:cs="宋体"/>
          <w:color w:val="000000"/>
          <w:sz w:val="24"/>
          <w:szCs w:val="24"/>
        </w:rPr>
        <w:t>, McHutchison JG, Dusheiko G, Di Bisceglie AM, Reddy KR, Bzowej NH, Marcellin P, Muir AJ, Ferenci P, Flisiak R, George J, Rizzetto M, Shouval D, Sola R, Terg RA, Yoshida EM, Adda N, Bengtsson L, Sankoh AJ, Kieffer TL, George S, Kauffman RS, Zeuzem S. Telaprevir for previously untreated chronic hepatitis C virus infection. </w:t>
      </w:r>
      <w:r w:rsidRPr="00756196">
        <w:rPr>
          <w:rFonts w:ascii="Book Antiqua" w:eastAsia="宋体" w:hAnsi="Book Antiqua" w:cs="宋体"/>
          <w:i/>
          <w:iCs/>
          <w:color w:val="000000"/>
          <w:sz w:val="24"/>
          <w:szCs w:val="24"/>
        </w:rPr>
        <w:t>N Engl J Med</w:t>
      </w:r>
      <w:r w:rsidRPr="00756196">
        <w:rPr>
          <w:rFonts w:ascii="Book Antiqua" w:eastAsia="宋体" w:hAnsi="Book Antiqua" w:cs="宋体"/>
          <w:color w:val="000000"/>
          <w:sz w:val="24"/>
          <w:szCs w:val="24"/>
        </w:rPr>
        <w:t> 2011; </w:t>
      </w:r>
      <w:r w:rsidRPr="00756196">
        <w:rPr>
          <w:rFonts w:ascii="Book Antiqua" w:eastAsia="宋体" w:hAnsi="Book Antiqua" w:cs="宋体"/>
          <w:b/>
          <w:bCs/>
          <w:color w:val="000000"/>
          <w:sz w:val="24"/>
          <w:szCs w:val="24"/>
        </w:rPr>
        <w:t>364</w:t>
      </w:r>
      <w:r w:rsidRPr="00756196">
        <w:rPr>
          <w:rFonts w:ascii="Book Antiqua" w:eastAsia="宋体" w:hAnsi="Book Antiqua" w:cs="宋体"/>
          <w:color w:val="000000"/>
          <w:sz w:val="24"/>
          <w:szCs w:val="24"/>
        </w:rPr>
        <w:t>: 2405-2416 [PMID: 21696307 DOI: 10.1056/NEJMoa1012912]</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85 </w:t>
      </w:r>
      <w:r w:rsidRPr="00756196">
        <w:rPr>
          <w:rFonts w:ascii="Book Antiqua" w:eastAsia="宋体" w:hAnsi="Book Antiqua" w:cs="宋体"/>
          <w:b/>
          <w:bCs/>
          <w:color w:val="000000"/>
          <w:sz w:val="24"/>
          <w:szCs w:val="24"/>
        </w:rPr>
        <w:t>Poordad F</w:t>
      </w:r>
      <w:r w:rsidRPr="00756196">
        <w:rPr>
          <w:rFonts w:ascii="Book Antiqua" w:eastAsia="宋体" w:hAnsi="Book Antiqua" w:cs="宋体"/>
          <w:color w:val="000000"/>
          <w:sz w:val="24"/>
          <w:szCs w:val="24"/>
        </w:rPr>
        <w:t>, McCone J, Bacon BR, Bruno S, Manns MP, Sulkowski MS, Jacobson IM, Reddy KR, Goodman ZD, Boparai N, DiNubile MJ, Sniukiene V, Brass CA, Albrecht JK, Bronowicki JP. Boceprevir for untreated chronic HCV genotype 1 infection. </w:t>
      </w:r>
      <w:r w:rsidRPr="00756196">
        <w:rPr>
          <w:rFonts w:ascii="Book Antiqua" w:eastAsia="宋体" w:hAnsi="Book Antiqua" w:cs="宋体"/>
          <w:i/>
          <w:iCs/>
          <w:color w:val="000000"/>
          <w:sz w:val="24"/>
          <w:szCs w:val="24"/>
        </w:rPr>
        <w:t>N Engl J Med</w:t>
      </w:r>
      <w:r w:rsidRPr="00756196">
        <w:rPr>
          <w:rFonts w:ascii="Book Antiqua" w:eastAsia="宋体" w:hAnsi="Book Antiqua" w:cs="宋体"/>
          <w:color w:val="000000"/>
          <w:sz w:val="24"/>
          <w:szCs w:val="24"/>
        </w:rPr>
        <w:t> 2011; </w:t>
      </w:r>
      <w:r w:rsidRPr="00756196">
        <w:rPr>
          <w:rFonts w:ascii="Book Antiqua" w:eastAsia="宋体" w:hAnsi="Book Antiqua" w:cs="宋体"/>
          <w:b/>
          <w:bCs/>
          <w:color w:val="000000"/>
          <w:sz w:val="24"/>
          <w:szCs w:val="24"/>
        </w:rPr>
        <w:t>364</w:t>
      </w:r>
      <w:r w:rsidRPr="00756196">
        <w:rPr>
          <w:rFonts w:ascii="Book Antiqua" w:eastAsia="宋体" w:hAnsi="Book Antiqua" w:cs="宋体"/>
          <w:color w:val="000000"/>
          <w:sz w:val="24"/>
          <w:szCs w:val="24"/>
        </w:rPr>
        <w:t>: 1195-1206 [PMID: 21449783 DOI: 10.1056/NEJMoa1010494]</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86 </w:t>
      </w:r>
      <w:r w:rsidRPr="00756196">
        <w:rPr>
          <w:rFonts w:ascii="Book Antiqua" w:eastAsia="宋体" w:hAnsi="Book Antiqua" w:cs="宋体"/>
          <w:b/>
          <w:bCs/>
          <w:color w:val="000000"/>
          <w:sz w:val="24"/>
          <w:szCs w:val="24"/>
        </w:rPr>
        <w:t>Garg V</w:t>
      </w:r>
      <w:r w:rsidRPr="00756196">
        <w:rPr>
          <w:rFonts w:ascii="Book Antiqua" w:eastAsia="宋体" w:hAnsi="Book Antiqua" w:cs="宋体"/>
          <w:color w:val="000000"/>
          <w:sz w:val="24"/>
          <w:szCs w:val="24"/>
        </w:rPr>
        <w:t>, van Heeswijk R, Lee JE, Alves K, Nadkarni P, Luo X. Effect of telaprevir on the pharmacokinetics of cyclosporine and tacrolimus. </w:t>
      </w:r>
      <w:r w:rsidRPr="00756196">
        <w:rPr>
          <w:rFonts w:ascii="Book Antiqua" w:eastAsia="宋体" w:hAnsi="Book Antiqua" w:cs="宋体"/>
          <w:i/>
          <w:iCs/>
          <w:color w:val="000000"/>
          <w:sz w:val="24"/>
          <w:szCs w:val="24"/>
        </w:rPr>
        <w:t>Hepatology</w:t>
      </w:r>
      <w:r w:rsidRPr="00756196">
        <w:rPr>
          <w:rFonts w:ascii="Book Antiqua" w:eastAsia="宋体" w:hAnsi="Book Antiqua" w:cs="宋体"/>
          <w:color w:val="000000"/>
          <w:sz w:val="24"/>
          <w:szCs w:val="24"/>
        </w:rPr>
        <w:t> 2011; </w:t>
      </w:r>
      <w:r w:rsidRPr="00756196">
        <w:rPr>
          <w:rFonts w:ascii="Book Antiqua" w:eastAsia="宋体" w:hAnsi="Book Antiqua" w:cs="宋体"/>
          <w:b/>
          <w:bCs/>
          <w:color w:val="000000"/>
          <w:sz w:val="24"/>
          <w:szCs w:val="24"/>
        </w:rPr>
        <w:t>54</w:t>
      </w:r>
      <w:r w:rsidRPr="00756196">
        <w:rPr>
          <w:rFonts w:ascii="Book Antiqua" w:eastAsia="宋体" w:hAnsi="Book Antiqua" w:cs="宋体"/>
          <w:color w:val="000000"/>
          <w:sz w:val="24"/>
          <w:szCs w:val="24"/>
        </w:rPr>
        <w:t>: 20-27 [PMID: 21618566 DOI: 10.1002/hep.24443]</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87 </w:t>
      </w:r>
      <w:r w:rsidRPr="00756196">
        <w:rPr>
          <w:rFonts w:ascii="Book Antiqua" w:eastAsia="宋体" w:hAnsi="Book Antiqua" w:cs="宋体"/>
          <w:b/>
          <w:bCs/>
          <w:color w:val="000000"/>
          <w:sz w:val="24"/>
          <w:szCs w:val="24"/>
        </w:rPr>
        <w:t>Croagh CM</w:t>
      </w:r>
      <w:r w:rsidRPr="00756196">
        <w:rPr>
          <w:rFonts w:ascii="Book Antiqua" w:eastAsia="宋体" w:hAnsi="Book Antiqua" w:cs="宋体"/>
          <w:color w:val="000000"/>
          <w:sz w:val="24"/>
          <w:szCs w:val="24"/>
        </w:rPr>
        <w:t>, Lubel J. Advances in the management of hepatitis C. </w:t>
      </w:r>
      <w:r w:rsidRPr="00756196">
        <w:rPr>
          <w:rFonts w:ascii="Book Antiqua" w:eastAsia="宋体" w:hAnsi="Book Antiqua" w:cs="宋体"/>
          <w:i/>
          <w:iCs/>
          <w:color w:val="000000"/>
          <w:sz w:val="24"/>
          <w:szCs w:val="24"/>
        </w:rPr>
        <w:t>Intern Med J</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43</w:t>
      </w:r>
      <w:r w:rsidRPr="00756196">
        <w:rPr>
          <w:rFonts w:ascii="Book Antiqua" w:eastAsia="宋体" w:hAnsi="Book Antiqua" w:cs="宋体"/>
          <w:color w:val="000000"/>
          <w:sz w:val="24"/>
          <w:szCs w:val="24"/>
        </w:rPr>
        <w:t>: 1265-1271 [PMID: 24330361 DOI: 10.1111/imj.12304]</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88 </w:t>
      </w:r>
      <w:r w:rsidRPr="00756196">
        <w:rPr>
          <w:rFonts w:ascii="Book Antiqua" w:eastAsia="宋体" w:hAnsi="Book Antiqua" w:cs="宋体"/>
          <w:b/>
          <w:bCs/>
          <w:color w:val="000000"/>
          <w:sz w:val="24"/>
          <w:szCs w:val="24"/>
        </w:rPr>
        <w:t>Sautto GA</w:t>
      </w:r>
      <w:r w:rsidRPr="00756196">
        <w:rPr>
          <w:rFonts w:ascii="Book Antiqua" w:eastAsia="宋体" w:hAnsi="Book Antiqua" w:cs="宋体"/>
          <w:color w:val="000000"/>
          <w:sz w:val="24"/>
          <w:szCs w:val="24"/>
        </w:rPr>
        <w:t>, Diotti RA, Clementi M. New therapeutic options for HCV infection in the monoclonal antibody era. </w:t>
      </w:r>
      <w:r w:rsidRPr="00756196">
        <w:rPr>
          <w:rFonts w:ascii="Book Antiqua" w:eastAsia="宋体" w:hAnsi="Book Antiqua" w:cs="宋体"/>
          <w:i/>
          <w:iCs/>
          <w:color w:val="000000"/>
          <w:sz w:val="24"/>
          <w:szCs w:val="24"/>
        </w:rPr>
        <w:t>New Microbiol</w:t>
      </w:r>
      <w:r w:rsidRPr="00756196">
        <w:rPr>
          <w:rFonts w:ascii="Book Antiqua" w:eastAsia="宋体" w:hAnsi="Book Antiqua" w:cs="宋体"/>
          <w:color w:val="000000"/>
          <w:sz w:val="24"/>
          <w:szCs w:val="24"/>
        </w:rPr>
        <w:t> 2012; </w:t>
      </w:r>
      <w:r w:rsidRPr="00756196">
        <w:rPr>
          <w:rFonts w:ascii="Book Antiqua" w:eastAsia="宋体" w:hAnsi="Book Antiqua" w:cs="宋体"/>
          <w:b/>
          <w:bCs/>
          <w:color w:val="000000"/>
          <w:sz w:val="24"/>
          <w:szCs w:val="24"/>
        </w:rPr>
        <w:t>35</w:t>
      </w:r>
      <w:r w:rsidRPr="00756196">
        <w:rPr>
          <w:rFonts w:ascii="Book Antiqua" w:eastAsia="宋体" w:hAnsi="Book Antiqua" w:cs="宋体"/>
          <w:color w:val="000000"/>
          <w:sz w:val="24"/>
          <w:szCs w:val="24"/>
        </w:rPr>
        <w:t>: 387-397 [PMID: 23109006]</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89 </w:t>
      </w:r>
      <w:r w:rsidRPr="00756196">
        <w:rPr>
          <w:rFonts w:ascii="Book Antiqua" w:eastAsia="宋体" w:hAnsi="Book Antiqua" w:cs="宋体"/>
          <w:b/>
          <w:bCs/>
          <w:color w:val="000000"/>
          <w:sz w:val="24"/>
          <w:szCs w:val="24"/>
        </w:rPr>
        <w:t>Datta G</w:t>
      </w:r>
      <w:r w:rsidRPr="00756196">
        <w:rPr>
          <w:rFonts w:ascii="Book Antiqua" w:eastAsia="宋体" w:hAnsi="Book Antiqua" w:cs="宋体"/>
          <w:color w:val="000000"/>
          <w:sz w:val="24"/>
          <w:szCs w:val="24"/>
        </w:rPr>
        <w:t>, Fuller BJ, Davidson BR. Molecular mechanisms of liver ischemia reperfusion injury: insights from transgenic knockout models. </w:t>
      </w:r>
      <w:r w:rsidRPr="00756196">
        <w:rPr>
          <w:rFonts w:ascii="Book Antiqua" w:eastAsia="宋体" w:hAnsi="Book Antiqua" w:cs="宋体"/>
          <w:i/>
          <w:iCs/>
          <w:color w:val="000000"/>
          <w:sz w:val="24"/>
          <w:szCs w:val="24"/>
        </w:rPr>
        <w:t>World J Gastroenterol</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19</w:t>
      </w:r>
      <w:r w:rsidRPr="00756196">
        <w:rPr>
          <w:rFonts w:ascii="Book Antiqua" w:eastAsia="宋体" w:hAnsi="Book Antiqua" w:cs="宋体"/>
          <w:color w:val="000000"/>
          <w:sz w:val="24"/>
          <w:szCs w:val="24"/>
        </w:rPr>
        <w:t>: 1683-1698 [PMID: 23555157 DOI: 10.3748/wjg.v19.i11.1683]</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 xml:space="preserve">90 </w:t>
      </w:r>
      <w:r w:rsidRPr="00756196">
        <w:rPr>
          <w:rFonts w:ascii="Book Antiqua" w:eastAsia="宋体" w:hAnsi="Book Antiqua" w:cs="宋体"/>
          <w:b/>
          <w:color w:val="000000"/>
          <w:sz w:val="24"/>
          <w:szCs w:val="24"/>
        </w:rPr>
        <w:t>Mendes-Braz M</w:t>
      </w:r>
      <w:r w:rsidRPr="00756196">
        <w:rPr>
          <w:rFonts w:ascii="Book Antiqua" w:eastAsia="宋体" w:hAnsi="Book Antiqua" w:cs="宋体"/>
          <w:color w:val="000000"/>
          <w:sz w:val="24"/>
          <w:szCs w:val="24"/>
        </w:rPr>
        <w:t>,</w:t>
      </w:r>
      <w:r w:rsidRPr="002C0714">
        <w:rPr>
          <w:rFonts w:ascii="Book Antiqua" w:hAnsi="Book Antiqua" w:cs="Arial"/>
          <w:sz w:val="24"/>
          <w:szCs w:val="24"/>
          <w:lang w:eastAsia="it-IT"/>
        </w:rPr>
        <w:t xml:space="preserve"> </w:t>
      </w:r>
      <w:r w:rsidRPr="00D103FF">
        <w:rPr>
          <w:rFonts w:ascii="Book Antiqua" w:hAnsi="Book Antiqua" w:cs="Arial"/>
          <w:sz w:val="24"/>
          <w:szCs w:val="24"/>
          <w:lang w:val="en-US" w:eastAsia="it-IT"/>
        </w:rPr>
        <w:t>Elias-Miró M, Jiménez-Castro MB, Casillas-Ramírez A, Ramalho FS, Peralta C.</w:t>
      </w:r>
      <w:r w:rsidRPr="00756196">
        <w:rPr>
          <w:rFonts w:ascii="Book Antiqua" w:eastAsia="宋体" w:hAnsi="Book Antiqua" w:cs="宋体"/>
          <w:color w:val="000000"/>
          <w:sz w:val="24"/>
          <w:szCs w:val="24"/>
        </w:rPr>
        <w:t xml:space="preserve"> The current state of knowledge of hepatic ischemia-reperfusion injury based on its study in experimental models</w:t>
      </w:r>
      <w:r>
        <w:rPr>
          <w:rFonts w:ascii="Book Antiqua" w:eastAsia="宋体" w:hAnsi="Book Antiqua" w:cs="宋体" w:hint="eastAsia"/>
          <w:color w:val="000000"/>
          <w:sz w:val="24"/>
          <w:szCs w:val="24"/>
        </w:rPr>
        <w:t>.</w:t>
      </w:r>
      <w:r w:rsidRPr="00756196">
        <w:rPr>
          <w:rFonts w:ascii="Book Antiqua" w:eastAsia="宋体" w:hAnsi="Book Antiqua" w:cs="宋体"/>
          <w:color w:val="000000"/>
          <w:sz w:val="24"/>
          <w:szCs w:val="24"/>
        </w:rPr>
        <w:t xml:space="preserve"> </w:t>
      </w:r>
      <w:r w:rsidRPr="00756196">
        <w:rPr>
          <w:rFonts w:ascii="Book Antiqua" w:eastAsia="宋体" w:hAnsi="Book Antiqua" w:cs="宋体"/>
          <w:i/>
          <w:color w:val="000000"/>
          <w:sz w:val="24"/>
          <w:szCs w:val="24"/>
        </w:rPr>
        <w:t xml:space="preserve">J Biomed Biotechnol </w:t>
      </w:r>
      <w:r w:rsidRPr="00756196">
        <w:rPr>
          <w:rFonts w:ascii="Book Antiqua" w:eastAsia="宋体" w:hAnsi="Book Antiqua" w:cs="宋体"/>
          <w:color w:val="000000"/>
          <w:sz w:val="24"/>
          <w:szCs w:val="24"/>
        </w:rPr>
        <w:t xml:space="preserve">2012; </w:t>
      </w:r>
      <w:r>
        <w:rPr>
          <w:rFonts w:ascii="Book Antiqua" w:eastAsia="宋体" w:hAnsi="Book Antiqua" w:cs="宋体" w:hint="eastAsia"/>
          <w:color w:val="000000"/>
          <w:sz w:val="24"/>
          <w:szCs w:val="24"/>
        </w:rPr>
        <w:t xml:space="preserve">DOI: </w:t>
      </w:r>
      <w:r w:rsidRPr="00756196">
        <w:rPr>
          <w:rFonts w:ascii="Book Antiqua" w:eastAsia="宋体" w:hAnsi="Book Antiqua" w:cs="宋体"/>
          <w:color w:val="000000"/>
          <w:sz w:val="24"/>
          <w:szCs w:val="24"/>
        </w:rPr>
        <w:t>10.1155/2012/298657</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91 </w:t>
      </w:r>
      <w:r w:rsidRPr="00756196">
        <w:rPr>
          <w:rFonts w:ascii="Book Antiqua" w:eastAsia="宋体" w:hAnsi="Book Antiqua" w:cs="宋体"/>
          <w:b/>
          <w:bCs/>
          <w:color w:val="000000"/>
          <w:sz w:val="24"/>
          <w:szCs w:val="24"/>
        </w:rPr>
        <w:t>Akhtar MZ</w:t>
      </w:r>
      <w:r w:rsidRPr="00756196">
        <w:rPr>
          <w:rFonts w:ascii="Book Antiqua" w:eastAsia="宋体" w:hAnsi="Book Antiqua" w:cs="宋体"/>
          <w:color w:val="000000"/>
          <w:sz w:val="24"/>
          <w:szCs w:val="24"/>
        </w:rPr>
        <w:t>, Henderson T, Sutherland A, Vogel T, Friend PJ. Novel approaches to preventing ischemia-reperfusion injury during liver transplantation. </w:t>
      </w:r>
      <w:r w:rsidRPr="00756196">
        <w:rPr>
          <w:rFonts w:ascii="Book Antiqua" w:eastAsia="宋体" w:hAnsi="Book Antiqua" w:cs="宋体"/>
          <w:i/>
          <w:iCs/>
          <w:color w:val="000000"/>
          <w:sz w:val="24"/>
          <w:szCs w:val="24"/>
        </w:rPr>
        <w:t>Transplant Proc</w:t>
      </w:r>
      <w:r w:rsidRPr="00756196">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2013</w:t>
      </w:r>
      <w:r w:rsidRPr="00756196">
        <w:rPr>
          <w:rFonts w:ascii="Book Antiqua" w:eastAsia="宋体" w:hAnsi="Book Antiqua" w:cs="宋体"/>
          <w:color w:val="000000"/>
          <w:sz w:val="24"/>
          <w:szCs w:val="24"/>
        </w:rPr>
        <w:t>; </w:t>
      </w:r>
      <w:r w:rsidRPr="00756196">
        <w:rPr>
          <w:rFonts w:ascii="Book Antiqua" w:eastAsia="宋体" w:hAnsi="Book Antiqua" w:cs="宋体"/>
          <w:b/>
          <w:bCs/>
          <w:color w:val="000000"/>
          <w:sz w:val="24"/>
          <w:szCs w:val="24"/>
        </w:rPr>
        <w:t>45</w:t>
      </w:r>
      <w:r w:rsidRPr="00756196">
        <w:rPr>
          <w:rFonts w:ascii="Book Antiqua" w:eastAsia="宋体" w:hAnsi="Book Antiqua" w:cs="宋体"/>
          <w:color w:val="000000"/>
          <w:sz w:val="24"/>
          <w:szCs w:val="24"/>
        </w:rPr>
        <w:t>: 2083-2092 [PMID: 23953517 DOI: 10.1016/j.transproceed.2013.04.004]</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92 </w:t>
      </w:r>
      <w:r w:rsidRPr="00756196">
        <w:rPr>
          <w:rFonts w:ascii="Book Antiqua" w:eastAsia="宋体" w:hAnsi="Book Antiqua" w:cs="宋体"/>
          <w:b/>
          <w:bCs/>
          <w:color w:val="000000"/>
          <w:sz w:val="24"/>
          <w:szCs w:val="24"/>
        </w:rPr>
        <w:t>Elias-Miró M</w:t>
      </w:r>
      <w:r w:rsidRPr="00756196">
        <w:rPr>
          <w:rFonts w:ascii="Book Antiqua" w:eastAsia="宋体" w:hAnsi="Book Antiqua" w:cs="宋体"/>
          <w:color w:val="000000"/>
          <w:sz w:val="24"/>
          <w:szCs w:val="24"/>
        </w:rPr>
        <w:t>, Jiménez-Castro MB, Rodés J, Peralta C. Current knowledge on oxidative stress in hepatic ischemia/reperfusion. </w:t>
      </w:r>
      <w:r w:rsidRPr="00756196">
        <w:rPr>
          <w:rFonts w:ascii="Book Antiqua" w:eastAsia="宋体" w:hAnsi="Book Antiqua" w:cs="宋体"/>
          <w:i/>
          <w:iCs/>
          <w:color w:val="000000"/>
          <w:sz w:val="24"/>
          <w:szCs w:val="24"/>
        </w:rPr>
        <w:t>Free Radic Res</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47</w:t>
      </w:r>
      <w:r w:rsidRPr="00756196">
        <w:rPr>
          <w:rFonts w:ascii="Book Antiqua" w:eastAsia="宋体" w:hAnsi="Book Antiqua" w:cs="宋体"/>
          <w:color w:val="000000"/>
          <w:sz w:val="24"/>
          <w:szCs w:val="24"/>
        </w:rPr>
        <w:t>: 555-568 [PMID: 23738581 DOI: 10.3109/10715762.2013.811721]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93 </w:t>
      </w:r>
      <w:r w:rsidRPr="00756196">
        <w:rPr>
          <w:rFonts w:ascii="Book Antiqua" w:eastAsia="宋体" w:hAnsi="Book Antiqua" w:cs="宋体"/>
          <w:b/>
          <w:bCs/>
          <w:color w:val="000000"/>
          <w:sz w:val="24"/>
          <w:szCs w:val="24"/>
        </w:rPr>
        <w:t>Genovés P</w:t>
      </w:r>
      <w:r w:rsidRPr="00756196">
        <w:rPr>
          <w:rFonts w:ascii="Book Antiqua" w:eastAsia="宋体" w:hAnsi="Book Antiqua" w:cs="宋体"/>
          <w:color w:val="000000"/>
          <w:sz w:val="24"/>
          <w:szCs w:val="24"/>
        </w:rPr>
        <w:t>, García D, Cejalvo D, Martin A, Zaragoza C, Toledo AH, Toledo-Pereyra LH, Lloris-Carsi JM. Pentoxifylline in liver ischemia and reperfusion. </w:t>
      </w:r>
      <w:r w:rsidRPr="00756196">
        <w:rPr>
          <w:rFonts w:ascii="Book Antiqua" w:eastAsia="宋体" w:hAnsi="Book Antiqua" w:cs="宋体"/>
          <w:i/>
          <w:iCs/>
          <w:color w:val="000000"/>
          <w:sz w:val="24"/>
          <w:szCs w:val="24"/>
        </w:rPr>
        <w:t>J Invest Surg</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27</w:t>
      </w:r>
      <w:r w:rsidRPr="00756196">
        <w:rPr>
          <w:rFonts w:ascii="Book Antiqua" w:eastAsia="宋体" w:hAnsi="Book Antiqua" w:cs="宋体"/>
          <w:color w:val="000000"/>
          <w:sz w:val="24"/>
          <w:szCs w:val="24"/>
        </w:rPr>
        <w:t>: 114-124 [PMID: 24143911 DOI: 10.3109/08941939.2013.835454]</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94 </w:t>
      </w:r>
      <w:r w:rsidRPr="00756196">
        <w:rPr>
          <w:rFonts w:ascii="Book Antiqua" w:eastAsia="宋体" w:hAnsi="Book Antiqua" w:cs="宋体"/>
          <w:b/>
          <w:bCs/>
          <w:color w:val="000000"/>
          <w:sz w:val="24"/>
          <w:szCs w:val="24"/>
        </w:rPr>
        <w:t>Tiriveedhi V</w:t>
      </w:r>
      <w:r w:rsidRPr="00756196">
        <w:rPr>
          <w:rFonts w:ascii="Book Antiqua" w:eastAsia="宋体" w:hAnsi="Book Antiqua" w:cs="宋体"/>
          <w:color w:val="000000"/>
          <w:sz w:val="24"/>
          <w:szCs w:val="24"/>
        </w:rPr>
        <w:t>, Upadhya GA, Busch RA, Gunter KL, Dines JN, Knolhoff BL, Jia J, Sarma NJ, Ramachandran S, Anderson CD, Mohanakumar T, Chapman WC. Protective role of bortezomib in steatotic liver ischemia/reperfusion injury through abrogation of MMP activation and YKL-40 expression. </w:t>
      </w:r>
      <w:r w:rsidRPr="00756196">
        <w:rPr>
          <w:rFonts w:ascii="Book Antiqua" w:eastAsia="宋体" w:hAnsi="Book Antiqua" w:cs="宋体"/>
          <w:i/>
          <w:iCs/>
          <w:color w:val="000000"/>
          <w:sz w:val="24"/>
          <w:szCs w:val="24"/>
        </w:rPr>
        <w:t>Transpl Immunol</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30</w:t>
      </w:r>
      <w:r w:rsidRPr="00756196">
        <w:rPr>
          <w:rFonts w:ascii="Book Antiqua" w:eastAsia="宋体" w:hAnsi="Book Antiqua" w:cs="宋体"/>
          <w:color w:val="000000"/>
          <w:sz w:val="24"/>
          <w:szCs w:val="24"/>
        </w:rPr>
        <w:t>: 93-98 [PMID: 24380732 DOI: 10.1016/j.trim.2013.12.003]</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95 </w:t>
      </w:r>
      <w:r w:rsidRPr="00756196">
        <w:rPr>
          <w:rFonts w:ascii="Book Antiqua" w:eastAsia="宋体" w:hAnsi="Book Antiqua" w:cs="宋体"/>
          <w:b/>
          <w:bCs/>
          <w:color w:val="000000"/>
          <w:sz w:val="24"/>
          <w:szCs w:val="24"/>
        </w:rPr>
        <w:t>Saidi RF</w:t>
      </w:r>
      <w:r w:rsidRPr="00756196">
        <w:rPr>
          <w:rFonts w:ascii="Book Antiqua" w:eastAsia="宋体" w:hAnsi="Book Antiqua" w:cs="宋体"/>
          <w:color w:val="000000"/>
          <w:sz w:val="24"/>
          <w:szCs w:val="24"/>
        </w:rPr>
        <w:t>, Rajeshkumar B, Shariftabrizi A, Dresser K, Walter O. Human C1 inhibitor attenuates liver ischemia-reperfusion injury and promotes liver regeneration. </w:t>
      </w:r>
      <w:r w:rsidRPr="00756196">
        <w:rPr>
          <w:rFonts w:ascii="Book Antiqua" w:eastAsia="宋体" w:hAnsi="Book Antiqua" w:cs="宋体"/>
          <w:i/>
          <w:iCs/>
          <w:color w:val="000000"/>
          <w:sz w:val="24"/>
          <w:szCs w:val="24"/>
        </w:rPr>
        <w:t>J Surg Res</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187</w:t>
      </w:r>
      <w:r w:rsidRPr="00756196">
        <w:rPr>
          <w:rFonts w:ascii="Book Antiqua" w:eastAsia="宋体" w:hAnsi="Book Antiqua" w:cs="宋体"/>
          <w:color w:val="000000"/>
          <w:sz w:val="24"/>
          <w:szCs w:val="24"/>
        </w:rPr>
        <w:t>: 660-666 [PMID: 24433870 DOI: 10.1016/j.jss.2013.09.009]</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96 </w:t>
      </w:r>
      <w:r w:rsidRPr="00756196">
        <w:rPr>
          <w:rFonts w:ascii="Book Antiqua" w:eastAsia="宋体" w:hAnsi="Book Antiqua" w:cs="宋体"/>
          <w:b/>
          <w:bCs/>
          <w:color w:val="000000"/>
          <w:sz w:val="24"/>
          <w:szCs w:val="24"/>
        </w:rPr>
        <w:t>Iwatsuki S</w:t>
      </w:r>
      <w:r w:rsidRPr="00756196">
        <w:rPr>
          <w:rFonts w:ascii="Book Antiqua" w:eastAsia="宋体" w:hAnsi="Book Antiqua" w:cs="宋体"/>
          <w:color w:val="000000"/>
          <w:sz w:val="24"/>
          <w:szCs w:val="24"/>
        </w:rPr>
        <w:t>, Rabin BS, Shaw BW, Starzl TE. Liver transplantation against T cell-positive warm crossmatches. </w:t>
      </w:r>
      <w:r w:rsidRPr="00756196">
        <w:rPr>
          <w:rFonts w:ascii="Book Antiqua" w:eastAsia="宋体" w:hAnsi="Book Antiqua" w:cs="宋体"/>
          <w:i/>
          <w:iCs/>
          <w:color w:val="000000"/>
          <w:sz w:val="24"/>
          <w:szCs w:val="24"/>
        </w:rPr>
        <w:t>Transplant Proc</w:t>
      </w:r>
      <w:r w:rsidRPr="00756196">
        <w:rPr>
          <w:rFonts w:ascii="Book Antiqua" w:eastAsia="宋体" w:hAnsi="Book Antiqua" w:cs="宋体"/>
          <w:color w:val="000000"/>
          <w:sz w:val="24"/>
          <w:szCs w:val="24"/>
        </w:rPr>
        <w:t> 1984; </w:t>
      </w:r>
      <w:r w:rsidRPr="00756196">
        <w:rPr>
          <w:rFonts w:ascii="Book Antiqua" w:eastAsia="宋体" w:hAnsi="Book Antiqua" w:cs="宋体"/>
          <w:b/>
          <w:bCs/>
          <w:color w:val="000000"/>
          <w:sz w:val="24"/>
          <w:szCs w:val="24"/>
        </w:rPr>
        <w:t>16</w:t>
      </w:r>
      <w:r w:rsidRPr="00756196">
        <w:rPr>
          <w:rFonts w:ascii="Book Antiqua" w:eastAsia="宋体" w:hAnsi="Book Antiqua" w:cs="宋体"/>
          <w:color w:val="000000"/>
          <w:sz w:val="24"/>
          <w:szCs w:val="24"/>
        </w:rPr>
        <w:t>: 1427-1429 [PMID: 6390842]</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97 </w:t>
      </w:r>
      <w:r w:rsidRPr="00756196">
        <w:rPr>
          <w:rFonts w:ascii="Book Antiqua" w:eastAsia="宋体" w:hAnsi="Book Antiqua" w:cs="宋体"/>
          <w:b/>
          <w:bCs/>
          <w:color w:val="000000"/>
          <w:sz w:val="24"/>
          <w:szCs w:val="24"/>
        </w:rPr>
        <w:t>Gordon RD</w:t>
      </w:r>
      <w:r w:rsidRPr="00756196">
        <w:rPr>
          <w:rFonts w:ascii="Book Antiqua" w:eastAsia="宋体" w:hAnsi="Book Antiqua" w:cs="宋体"/>
          <w:color w:val="000000"/>
          <w:sz w:val="24"/>
          <w:szCs w:val="24"/>
        </w:rPr>
        <w:t>, Fung JJ, Markus B, Fox I, Iwatsuki S, Esquivel CO, Tzakis A, Todo S, Starzl TE. The antibody crossmatch in liver transplantation. </w:t>
      </w:r>
      <w:r w:rsidRPr="00756196">
        <w:rPr>
          <w:rFonts w:ascii="Book Antiqua" w:eastAsia="宋体" w:hAnsi="Book Antiqua" w:cs="宋体"/>
          <w:i/>
          <w:iCs/>
          <w:color w:val="000000"/>
          <w:sz w:val="24"/>
          <w:szCs w:val="24"/>
        </w:rPr>
        <w:t>Surgery</w:t>
      </w:r>
      <w:r w:rsidRPr="00756196">
        <w:rPr>
          <w:rFonts w:ascii="Book Antiqua" w:eastAsia="宋体" w:hAnsi="Book Antiqua" w:cs="宋体"/>
          <w:color w:val="000000"/>
          <w:sz w:val="24"/>
          <w:szCs w:val="24"/>
        </w:rPr>
        <w:t> 1986; </w:t>
      </w:r>
      <w:r w:rsidRPr="00756196">
        <w:rPr>
          <w:rFonts w:ascii="Book Antiqua" w:eastAsia="宋体" w:hAnsi="Book Antiqua" w:cs="宋体"/>
          <w:b/>
          <w:bCs/>
          <w:color w:val="000000"/>
          <w:sz w:val="24"/>
          <w:szCs w:val="24"/>
        </w:rPr>
        <w:t>100</w:t>
      </w:r>
      <w:r w:rsidRPr="00756196">
        <w:rPr>
          <w:rFonts w:ascii="Book Antiqua" w:eastAsia="宋体" w:hAnsi="Book Antiqua" w:cs="宋体"/>
          <w:color w:val="000000"/>
          <w:sz w:val="24"/>
          <w:szCs w:val="24"/>
        </w:rPr>
        <w:t>: 705-715 [PMID: 3532391]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98 </w:t>
      </w:r>
      <w:r w:rsidRPr="00756196">
        <w:rPr>
          <w:rFonts w:ascii="Book Antiqua" w:eastAsia="宋体" w:hAnsi="Book Antiqua" w:cs="宋体"/>
          <w:b/>
          <w:bCs/>
          <w:color w:val="000000"/>
          <w:sz w:val="24"/>
          <w:szCs w:val="24"/>
        </w:rPr>
        <w:t>Ruiz R</w:t>
      </w:r>
      <w:r w:rsidRPr="00756196">
        <w:rPr>
          <w:rFonts w:ascii="Book Antiqua" w:eastAsia="宋体" w:hAnsi="Book Antiqua" w:cs="宋体"/>
          <w:color w:val="000000"/>
          <w:sz w:val="24"/>
          <w:szCs w:val="24"/>
        </w:rPr>
        <w:t>, Tomiyama K, Campsen J, Goldstein RM, Levy MF, McKenna GJ, Onaca N, Susskind B, Tillery GW, Klintmalm GB. Implications of a positive crossmatch in liver transplantation: a 20-year review. </w:t>
      </w:r>
      <w:r w:rsidRPr="00756196">
        <w:rPr>
          <w:rFonts w:ascii="Book Antiqua" w:eastAsia="宋体" w:hAnsi="Book Antiqua" w:cs="宋体"/>
          <w:i/>
          <w:iCs/>
          <w:color w:val="000000"/>
          <w:sz w:val="24"/>
          <w:szCs w:val="24"/>
        </w:rPr>
        <w:t>Liver Transpl</w:t>
      </w:r>
      <w:r w:rsidRPr="00756196">
        <w:rPr>
          <w:rFonts w:ascii="Book Antiqua" w:eastAsia="宋体" w:hAnsi="Book Antiqua" w:cs="宋体"/>
          <w:color w:val="000000"/>
          <w:sz w:val="24"/>
          <w:szCs w:val="24"/>
        </w:rPr>
        <w:t> 2012; </w:t>
      </w:r>
      <w:r w:rsidRPr="00756196">
        <w:rPr>
          <w:rFonts w:ascii="Book Antiqua" w:eastAsia="宋体" w:hAnsi="Book Antiqua" w:cs="宋体"/>
          <w:b/>
          <w:bCs/>
          <w:color w:val="000000"/>
          <w:sz w:val="24"/>
          <w:szCs w:val="24"/>
        </w:rPr>
        <w:t>18</w:t>
      </w:r>
      <w:r w:rsidRPr="00756196">
        <w:rPr>
          <w:rFonts w:ascii="Book Antiqua" w:eastAsia="宋体" w:hAnsi="Book Antiqua" w:cs="宋体"/>
          <w:color w:val="000000"/>
          <w:sz w:val="24"/>
          <w:szCs w:val="24"/>
        </w:rPr>
        <w:t>: 455-460 [PMID: 22139972 DOI: 10.1002/lt.22474]</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99 </w:t>
      </w:r>
      <w:r w:rsidRPr="00756196">
        <w:rPr>
          <w:rFonts w:ascii="Book Antiqua" w:eastAsia="宋体" w:hAnsi="Book Antiqua" w:cs="宋体"/>
          <w:b/>
          <w:bCs/>
          <w:color w:val="000000"/>
          <w:sz w:val="24"/>
          <w:szCs w:val="24"/>
        </w:rPr>
        <w:t>Takaya S</w:t>
      </w:r>
      <w:r w:rsidRPr="00756196">
        <w:rPr>
          <w:rFonts w:ascii="Book Antiqua" w:eastAsia="宋体" w:hAnsi="Book Antiqua" w:cs="宋体"/>
          <w:color w:val="000000"/>
          <w:sz w:val="24"/>
          <w:szCs w:val="24"/>
        </w:rPr>
        <w:t>, Bronsther O, Iwaki Y, Nakamura K, Abu-Elmagd K, Yagihashi A, Demetris AJ, Kobayashi M, Todo S, Tzakis AG. The adverse impact on liver transplantation of using positive cytotoxic crossmatch donors. </w:t>
      </w:r>
      <w:r w:rsidRPr="00756196">
        <w:rPr>
          <w:rFonts w:ascii="Book Antiqua" w:eastAsia="宋体" w:hAnsi="Book Antiqua" w:cs="宋体"/>
          <w:i/>
          <w:iCs/>
          <w:color w:val="000000"/>
          <w:sz w:val="24"/>
          <w:szCs w:val="24"/>
        </w:rPr>
        <w:t>Transplantation</w:t>
      </w:r>
      <w:r w:rsidRPr="00756196">
        <w:rPr>
          <w:rFonts w:ascii="Book Antiqua" w:eastAsia="宋体" w:hAnsi="Book Antiqua" w:cs="宋体"/>
          <w:color w:val="000000"/>
          <w:sz w:val="24"/>
          <w:szCs w:val="24"/>
        </w:rPr>
        <w:t> 1992; </w:t>
      </w:r>
      <w:r w:rsidRPr="00756196">
        <w:rPr>
          <w:rFonts w:ascii="Book Antiqua" w:eastAsia="宋体" w:hAnsi="Book Antiqua" w:cs="宋体"/>
          <w:b/>
          <w:bCs/>
          <w:color w:val="000000"/>
          <w:sz w:val="24"/>
          <w:szCs w:val="24"/>
        </w:rPr>
        <w:t>53</w:t>
      </w:r>
      <w:r w:rsidRPr="00756196">
        <w:rPr>
          <w:rFonts w:ascii="Book Antiqua" w:eastAsia="宋体" w:hAnsi="Book Antiqua" w:cs="宋体"/>
          <w:color w:val="000000"/>
          <w:sz w:val="24"/>
          <w:szCs w:val="24"/>
        </w:rPr>
        <w:t>: 400-406 [PMID: 1371195]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100 </w:t>
      </w:r>
      <w:r w:rsidRPr="00756196">
        <w:rPr>
          <w:rFonts w:ascii="Book Antiqua" w:eastAsia="宋体" w:hAnsi="Book Antiqua" w:cs="宋体"/>
          <w:b/>
          <w:bCs/>
          <w:color w:val="000000"/>
          <w:sz w:val="24"/>
          <w:szCs w:val="24"/>
        </w:rPr>
        <w:t>Ogura K</w:t>
      </w:r>
      <w:r w:rsidRPr="00756196">
        <w:rPr>
          <w:rFonts w:ascii="Book Antiqua" w:eastAsia="宋体" w:hAnsi="Book Antiqua" w:cs="宋体"/>
          <w:color w:val="000000"/>
          <w:sz w:val="24"/>
          <w:szCs w:val="24"/>
        </w:rPr>
        <w:t>, Koyama H, Takemoto S, Terasaki PI, Busuttil RW. Significance of a positive crossmatch on outcome in human liver transplantation. </w:t>
      </w:r>
      <w:r w:rsidRPr="00756196">
        <w:rPr>
          <w:rFonts w:ascii="Book Antiqua" w:eastAsia="宋体" w:hAnsi="Book Antiqua" w:cs="宋体"/>
          <w:i/>
          <w:iCs/>
          <w:color w:val="000000"/>
          <w:sz w:val="24"/>
          <w:szCs w:val="24"/>
        </w:rPr>
        <w:t>Transplant Proc</w:t>
      </w:r>
      <w:r w:rsidRPr="00756196">
        <w:rPr>
          <w:rFonts w:ascii="Book Antiqua" w:eastAsia="宋体" w:hAnsi="Book Antiqua" w:cs="宋体"/>
          <w:color w:val="000000"/>
          <w:sz w:val="24"/>
          <w:szCs w:val="24"/>
        </w:rPr>
        <w:t> 1992; </w:t>
      </w:r>
      <w:r w:rsidRPr="00756196">
        <w:rPr>
          <w:rFonts w:ascii="Book Antiqua" w:eastAsia="宋体" w:hAnsi="Book Antiqua" w:cs="宋体"/>
          <w:b/>
          <w:bCs/>
          <w:color w:val="000000"/>
          <w:sz w:val="24"/>
          <w:szCs w:val="24"/>
        </w:rPr>
        <w:t>24</w:t>
      </w:r>
      <w:r w:rsidRPr="00756196">
        <w:rPr>
          <w:rFonts w:ascii="Book Antiqua" w:eastAsia="宋体" w:hAnsi="Book Antiqua" w:cs="宋体"/>
          <w:color w:val="000000"/>
          <w:sz w:val="24"/>
          <w:szCs w:val="24"/>
        </w:rPr>
        <w:t>: 1465 [PMID: 1496620]</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101 </w:t>
      </w:r>
      <w:r w:rsidRPr="00756196">
        <w:rPr>
          <w:rFonts w:ascii="Book Antiqua" w:eastAsia="宋体" w:hAnsi="Book Antiqua" w:cs="宋体"/>
          <w:b/>
          <w:bCs/>
          <w:color w:val="000000"/>
          <w:sz w:val="24"/>
          <w:szCs w:val="24"/>
        </w:rPr>
        <w:t>O'Leary JG</w:t>
      </w:r>
      <w:r w:rsidRPr="00756196">
        <w:rPr>
          <w:rFonts w:ascii="Book Antiqua" w:eastAsia="宋体" w:hAnsi="Book Antiqua" w:cs="宋体"/>
          <w:color w:val="000000"/>
          <w:sz w:val="24"/>
          <w:szCs w:val="24"/>
        </w:rPr>
        <w:t>, Kaneku H, Demetris AJ, Marr JD, Shiller SM, Susskind BM, Tillery GW, Terasaki PI, Klintmalm GB. Antibody-mediated rejection as a contributor to previously unexplained early liver allograft loss. </w:t>
      </w:r>
      <w:r w:rsidRPr="00756196">
        <w:rPr>
          <w:rFonts w:ascii="Book Antiqua" w:eastAsia="宋体" w:hAnsi="Book Antiqua" w:cs="宋体"/>
          <w:i/>
          <w:iCs/>
          <w:color w:val="000000"/>
          <w:sz w:val="24"/>
          <w:szCs w:val="24"/>
        </w:rPr>
        <w:t>Liver Transpl</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20</w:t>
      </w:r>
      <w:r w:rsidRPr="00756196">
        <w:rPr>
          <w:rFonts w:ascii="Book Antiqua" w:eastAsia="宋体" w:hAnsi="Book Antiqua" w:cs="宋体"/>
          <w:color w:val="000000"/>
          <w:sz w:val="24"/>
          <w:szCs w:val="24"/>
        </w:rPr>
        <w:t>: 218-227 [PMID: 24382837 DOI: 10.1002/lt.23788]</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102 </w:t>
      </w:r>
      <w:r w:rsidRPr="00756196">
        <w:rPr>
          <w:rFonts w:ascii="Book Antiqua" w:eastAsia="宋体" w:hAnsi="Book Antiqua" w:cs="宋体"/>
          <w:b/>
          <w:bCs/>
          <w:color w:val="000000"/>
          <w:sz w:val="24"/>
          <w:szCs w:val="24"/>
        </w:rPr>
        <w:t>Kaneku H</w:t>
      </w:r>
      <w:r w:rsidRPr="00756196">
        <w:rPr>
          <w:rFonts w:ascii="Book Antiqua" w:eastAsia="宋体" w:hAnsi="Book Antiqua" w:cs="宋体"/>
          <w:color w:val="000000"/>
          <w:sz w:val="24"/>
          <w:szCs w:val="24"/>
        </w:rPr>
        <w:t>, O'Leary JG, Banuelos N, Jennings LW, Susskind BM, Klintmalm GB, Terasaki PI. De novo donor-specific HLA antibodies decrease patient and graft survival in liver transplant recipients.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1541-1548 [PMID: 23721554 DOI: 10.1111/ajt.12212]</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103 </w:t>
      </w:r>
      <w:r w:rsidRPr="00756196">
        <w:rPr>
          <w:rFonts w:ascii="Book Antiqua" w:eastAsia="宋体" w:hAnsi="Book Antiqua" w:cs="宋体"/>
          <w:b/>
          <w:bCs/>
          <w:color w:val="000000"/>
          <w:sz w:val="24"/>
          <w:szCs w:val="24"/>
        </w:rPr>
        <w:t>Hu J</w:t>
      </w:r>
      <w:r w:rsidRPr="00756196">
        <w:rPr>
          <w:rFonts w:ascii="Book Antiqua" w:eastAsia="宋体" w:hAnsi="Book Antiqua" w:cs="宋体"/>
          <w:color w:val="000000"/>
          <w:sz w:val="24"/>
          <w:szCs w:val="24"/>
        </w:rPr>
        <w:t>, Wang Z, Tan CJ, Liao BY, Zhang X, Xu M, Dai Z, Qiu SJ, Huang XW, Sun J, Sun QM, He YF, Song K, Pan Q, Wu Y, Fan J, Zhou J. Plasma microRNA, a potential biomarker for acute rejection after liver transplantation. </w:t>
      </w:r>
      <w:r w:rsidRPr="00756196">
        <w:rPr>
          <w:rFonts w:ascii="Book Antiqua" w:eastAsia="宋体" w:hAnsi="Book Antiqua" w:cs="宋体"/>
          <w:i/>
          <w:iCs/>
          <w:color w:val="000000"/>
          <w:sz w:val="24"/>
          <w:szCs w:val="24"/>
        </w:rPr>
        <w:t>Transplantation</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95</w:t>
      </w:r>
      <w:r w:rsidRPr="00756196">
        <w:rPr>
          <w:rFonts w:ascii="Book Antiqua" w:eastAsia="宋体" w:hAnsi="Book Antiqua" w:cs="宋体"/>
          <w:color w:val="000000"/>
          <w:sz w:val="24"/>
          <w:szCs w:val="24"/>
        </w:rPr>
        <w:t>: 991-999 [PMID: 23466638 DOI: 10.1097/TP.0b013e31828618d8]</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104 </w:t>
      </w:r>
      <w:r w:rsidRPr="00756196">
        <w:rPr>
          <w:rFonts w:ascii="Book Antiqua" w:eastAsia="宋体" w:hAnsi="Book Antiqua" w:cs="宋体"/>
          <w:b/>
          <w:bCs/>
          <w:color w:val="000000"/>
          <w:sz w:val="24"/>
          <w:szCs w:val="24"/>
        </w:rPr>
        <w:t>Wei L</w:t>
      </w:r>
      <w:r w:rsidRPr="00756196">
        <w:rPr>
          <w:rFonts w:ascii="Book Antiqua" w:eastAsia="宋体" w:hAnsi="Book Antiqua" w:cs="宋体"/>
          <w:color w:val="000000"/>
          <w:sz w:val="24"/>
          <w:szCs w:val="24"/>
        </w:rPr>
        <w:t>, Gong X, Martinez OM, Krams SM. Differential expression and functions of microRNAs in liver transplantation and potential use as non-invasive biomarkers. </w:t>
      </w:r>
      <w:r w:rsidRPr="00756196">
        <w:rPr>
          <w:rFonts w:ascii="Book Antiqua" w:eastAsia="宋体" w:hAnsi="Book Antiqua" w:cs="宋体"/>
          <w:i/>
          <w:iCs/>
          <w:color w:val="000000"/>
          <w:sz w:val="24"/>
          <w:szCs w:val="24"/>
        </w:rPr>
        <w:t>Transpl Immunol</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29</w:t>
      </w:r>
      <w:r w:rsidRPr="00756196">
        <w:rPr>
          <w:rFonts w:ascii="Book Antiqua" w:eastAsia="宋体" w:hAnsi="Book Antiqua" w:cs="宋体"/>
          <w:color w:val="000000"/>
          <w:sz w:val="24"/>
          <w:szCs w:val="24"/>
        </w:rPr>
        <w:t>: 123-129 [PMID: 24001411 DOI: 10.1016/j.trim.2013.08.005]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105 </w:t>
      </w:r>
      <w:r w:rsidRPr="00756196">
        <w:rPr>
          <w:rFonts w:ascii="Book Antiqua" w:eastAsia="宋体" w:hAnsi="Book Antiqua" w:cs="宋体"/>
          <w:b/>
          <w:bCs/>
          <w:color w:val="000000"/>
          <w:sz w:val="24"/>
          <w:szCs w:val="24"/>
        </w:rPr>
        <w:t>Colvin-Adams M</w:t>
      </w:r>
      <w:r w:rsidRPr="00756196">
        <w:rPr>
          <w:rFonts w:ascii="Book Antiqua" w:eastAsia="宋体" w:hAnsi="Book Antiqua" w:cs="宋体"/>
          <w:color w:val="000000"/>
          <w:sz w:val="24"/>
          <w:szCs w:val="24"/>
        </w:rPr>
        <w:t>, Smith JM, Heubner BM, Skeans MA, Edwards LB, Waller C, Snyder JJ, Israni AK, Kasiske BL. OPTN/SRTR 2011 Annual Data Report: heart.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 Suppl 1</w:t>
      </w:r>
      <w:r w:rsidRPr="00756196">
        <w:rPr>
          <w:rFonts w:ascii="Book Antiqua" w:eastAsia="宋体" w:hAnsi="Book Antiqua" w:cs="宋体"/>
          <w:color w:val="000000"/>
          <w:sz w:val="24"/>
          <w:szCs w:val="24"/>
        </w:rPr>
        <w:t>: 119-148 [PMID: 23237699 DOI: 10.1111/ajt.12023]</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106 </w:t>
      </w:r>
      <w:r w:rsidRPr="00756196">
        <w:rPr>
          <w:rFonts w:ascii="Book Antiqua" w:eastAsia="宋体" w:hAnsi="Book Antiqua" w:cs="宋体"/>
          <w:b/>
          <w:bCs/>
          <w:color w:val="000000"/>
          <w:sz w:val="24"/>
          <w:szCs w:val="24"/>
        </w:rPr>
        <w:t>Lund LH</w:t>
      </w:r>
      <w:r w:rsidRPr="00756196">
        <w:rPr>
          <w:rFonts w:ascii="Book Antiqua" w:eastAsia="宋体" w:hAnsi="Book Antiqua" w:cs="宋体"/>
          <w:color w:val="000000"/>
          <w:sz w:val="24"/>
          <w:szCs w:val="24"/>
        </w:rPr>
        <w:t>, Edwards LB, Kucheryavaya AY, Dipchand AI, Benden C, Christie JD, Dobbels F, Kirk R, Rahmel AO, Yusen RD, Stehlik J. The Registry of the International Society for Heart and Lung Transplantation: Thirtieth Official Adult Heart Transplant Report--2013; focus theme: age. </w:t>
      </w:r>
      <w:r w:rsidRPr="00756196">
        <w:rPr>
          <w:rFonts w:ascii="Book Antiqua" w:eastAsia="宋体" w:hAnsi="Book Antiqua" w:cs="宋体"/>
          <w:i/>
          <w:iCs/>
          <w:color w:val="000000"/>
          <w:sz w:val="24"/>
          <w:szCs w:val="24"/>
        </w:rPr>
        <w:t>J Heart Lung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32</w:t>
      </w:r>
      <w:r w:rsidRPr="00756196">
        <w:rPr>
          <w:rFonts w:ascii="Book Antiqua" w:eastAsia="宋体" w:hAnsi="Book Antiqua" w:cs="宋体"/>
          <w:color w:val="000000"/>
          <w:sz w:val="24"/>
          <w:szCs w:val="24"/>
        </w:rPr>
        <w:t>: 951-964 [PMID: 24054804 DOI: 10.1016/j.healun.2013.08.006]</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107 </w:t>
      </w:r>
      <w:r w:rsidRPr="00756196">
        <w:rPr>
          <w:rFonts w:ascii="Book Antiqua" w:eastAsia="宋体" w:hAnsi="Book Antiqua" w:cs="宋体"/>
          <w:b/>
          <w:bCs/>
          <w:color w:val="000000"/>
          <w:sz w:val="24"/>
          <w:szCs w:val="24"/>
        </w:rPr>
        <w:t>Pondrom S</w:t>
      </w:r>
      <w:r w:rsidRPr="00756196">
        <w:rPr>
          <w:rFonts w:ascii="Book Antiqua" w:eastAsia="宋体" w:hAnsi="Book Antiqua" w:cs="宋体"/>
          <w:color w:val="000000"/>
          <w:sz w:val="24"/>
          <w:szCs w:val="24"/>
        </w:rPr>
        <w:t>. Heart failure options broaden.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827-828 [PMID: 23551626 DOI: 10.1111/ajt.12231]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108 </w:t>
      </w:r>
      <w:r w:rsidRPr="00756196">
        <w:rPr>
          <w:rFonts w:ascii="Book Antiqua" w:eastAsia="宋体" w:hAnsi="Book Antiqua" w:cs="宋体"/>
          <w:b/>
          <w:bCs/>
          <w:color w:val="000000"/>
          <w:sz w:val="24"/>
          <w:szCs w:val="24"/>
        </w:rPr>
        <w:t>Slaughter MS</w:t>
      </w:r>
      <w:r w:rsidRPr="00756196">
        <w:rPr>
          <w:rFonts w:ascii="Book Antiqua" w:eastAsia="宋体" w:hAnsi="Book Antiqua" w:cs="宋体"/>
          <w:color w:val="000000"/>
          <w:sz w:val="24"/>
          <w:szCs w:val="24"/>
        </w:rPr>
        <w:t>, Pagani FD, McGee EC, Birks EJ, Cotts WG, Gregoric I, Howard Frazier O, Icenogle T, Najjar SS, Boyce SW, Acker MA, John R, Hathaway DR, Najarian KB, Aaronson KD. HeartWare ventricular assist system for bridge to transplant: combined results of the bridge to transplant and continued access protocol trial. </w:t>
      </w:r>
      <w:r w:rsidRPr="00756196">
        <w:rPr>
          <w:rFonts w:ascii="Book Antiqua" w:eastAsia="宋体" w:hAnsi="Book Antiqua" w:cs="宋体"/>
          <w:i/>
          <w:iCs/>
          <w:color w:val="000000"/>
          <w:sz w:val="24"/>
          <w:szCs w:val="24"/>
        </w:rPr>
        <w:t>J Heart Lung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32</w:t>
      </w:r>
      <w:r w:rsidRPr="00756196">
        <w:rPr>
          <w:rFonts w:ascii="Book Antiqua" w:eastAsia="宋体" w:hAnsi="Book Antiqua" w:cs="宋体"/>
          <w:color w:val="000000"/>
          <w:sz w:val="24"/>
          <w:szCs w:val="24"/>
        </w:rPr>
        <w:t>: 675-683 [PMID: 23796152 DOI: 10.1016/j.healun.2013.04.004]</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109 </w:t>
      </w:r>
      <w:r w:rsidRPr="00756196">
        <w:rPr>
          <w:rFonts w:ascii="Book Antiqua" w:eastAsia="宋体" w:hAnsi="Book Antiqua" w:cs="宋体"/>
          <w:b/>
          <w:bCs/>
          <w:color w:val="000000"/>
          <w:sz w:val="24"/>
          <w:szCs w:val="24"/>
        </w:rPr>
        <w:t>Taghavi S</w:t>
      </w:r>
      <w:r w:rsidRPr="00756196">
        <w:rPr>
          <w:rFonts w:ascii="Book Antiqua" w:eastAsia="宋体" w:hAnsi="Book Antiqua" w:cs="宋体"/>
          <w:color w:val="000000"/>
          <w:sz w:val="24"/>
          <w:szCs w:val="24"/>
        </w:rPr>
        <w:t>, Jayarajan SN, Komaroff E, Mangi AA. Continuous flow left ventricular assist device technology has influenced wait times and affected donor allocation in cardiac transplantation. </w:t>
      </w:r>
      <w:r w:rsidRPr="00756196">
        <w:rPr>
          <w:rFonts w:ascii="Book Antiqua" w:eastAsia="宋体" w:hAnsi="Book Antiqua" w:cs="宋体"/>
          <w:i/>
          <w:iCs/>
          <w:color w:val="000000"/>
          <w:sz w:val="24"/>
          <w:szCs w:val="24"/>
        </w:rPr>
        <w:t>J Thorac Cardiovasc Surg</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147</w:t>
      </w:r>
      <w:r w:rsidRPr="00756196">
        <w:rPr>
          <w:rFonts w:ascii="Book Antiqua" w:eastAsia="宋体" w:hAnsi="Book Antiqua" w:cs="宋体"/>
          <w:color w:val="000000"/>
          <w:sz w:val="24"/>
          <w:szCs w:val="24"/>
        </w:rPr>
        <w:t>: 1966-171, 1971.e1 [PMID: 24613158 DOI: 10.1016/j.jtcvs.2014.02.001]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110 </w:t>
      </w:r>
      <w:r w:rsidRPr="00756196">
        <w:rPr>
          <w:rFonts w:ascii="Book Antiqua" w:eastAsia="宋体" w:hAnsi="Book Antiqua" w:cs="宋体"/>
          <w:b/>
          <w:bCs/>
          <w:color w:val="000000"/>
          <w:sz w:val="24"/>
          <w:szCs w:val="24"/>
        </w:rPr>
        <w:t>Sutcliffe P</w:t>
      </w:r>
      <w:r w:rsidRPr="00756196">
        <w:rPr>
          <w:rFonts w:ascii="Book Antiqua" w:eastAsia="宋体" w:hAnsi="Book Antiqua" w:cs="宋体"/>
          <w:color w:val="000000"/>
          <w:sz w:val="24"/>
          <w:szCs w:val="24"/>
        </w:rPr>
        <w:t>, Connock M, Pulikottil-Jacob R, Kandala NB, Suri G, Gurung T, Grove A, Shyangdan D, Briscoe S, Maheswaran H, Clarke A. Clinical effectiveness and cost-effectiveness of second- and third-generation left ventricular assist devices as either bridge to transplant or alternative to transplant for adults eligible for heart transplantation: systematic review and cost-effectiveness model. </w:t>
      </w:r>
      <w:r w:rsidRPr="00756196">
        <w:rPr>
          <w:rFonts w:ascii="Book Antiqua" w:eastAsia="宋体" w:hAnsi="Book Antiqua" w:cs="宋体"/>
          <w:i/>
          <w:iCs/>
          <w:color w:val="000000"/>
          <w:sz w:val="24"/>
          <w:szCs w:val="24"/>
        </w:rPr>
        <w:t>Health Technol Assess</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17</w:t>
      </w:r>
      <w:r w:rsidRPr="00756196">
        <w:rPr>
          <w:rFonts w:ascii="Book Antiqua" w:eastAsia="宋体" w:hAnsi="Book Antiqua" w:cs="宋体"/>
          <w:color w:val="000000"/>
          <w:sz w:val="24"/>
          <w:szCs w:val="24"/>
        </w:rPr>
        <w:t>: 1-499, v-vi [PMID: 24280231 DOI: 10.3310/hta17530]</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111 </w:t>
      </w:r>
      <w:r w:rsidRPr="00756196">
        <w:rPr>
          <w:rFonts w:ascii="Book Antiqua" w:eastAsia="宋体" w:hAnsi="Book Antiqua" w:cs="宋体"/>
          <w:b/>
          <w:bCs/>
          <w:color w:val="000000"/>
          <w:sz w:val="24"/>
          <w:szCs w:val="24"/>
        </w:rPr>
        <w:t>Feldman D</w:t>
      </w:r>
      <w:r w:rsidRPr="00756196">
        <w:rPr>
          <w:rFonts w:ascii="Book Antiqua" w:eastAsia="宋体" w:hAnsi="Book Antiqua" w:cs="宋体"/>
          <w:color w:val="000000"/>
          <w:sz w:val="24"/>
          <w:szCs w:val="24"/>
        </w:rPr>
        <w:t>, Pamboukian SV, Teuteberg JJ, Birks E, Lietz K, Moore SA, Morgan JA, Arabia F, Bauman ME, Buchholz HW, Deng M, Dickstein ML, El-Banayosy A, Elliot T, Goldstein DJ, Grady KL, Jones K, Hryniewicz K, John R, Kaan A, Kusne S, Loebe M, Massicotte MP, Moazami N, Mohacsi P, Mooney M, Nelson T, Pagani F, Perry W, Potapov EV, Eduardo Rame J, Russell SD, Sorensen EN, Sun B, Strueber M, Mangi AA, Petty MG, Rogers J. The 2013 International Society for Heart and Lung Transplantation Guidelines for mechanical circulatory support: executive summary. </w:t>
      </w:r>
      <w:r w:rsidRPr="00756196">
        <w:rPr>
          <w:rFonts w:ascii="Book Antiqua" w:eastAsia="宋体" w:hAnsi="Book Antiqua" w:cs="宋体"/>
          <w:i/>
          <w:iCs/>
          <w:color w:val="000000"/>
          <w:sz w:val="24"/>
          <w:szCs w:val="24"/>
        </w:rPr>
        <w:t>J Heart Lung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32</w:t>
      </w:r>
      <w:r w:rsidRPr="00756196">
        <w:rPr>
          <w:rFonts w:ascii="Book Antiqua" w:eastAsia="宋体" w:hAnsi="Book Antiqua" w:cs="宋体"/>
          <w:color w:val="000000"/>
          <w:sz w:val="24"/>
          <w:szCs w:val="24"/>
        </w:rPr>
        <w:t>: 157-187 [PMID: 23352391 DOI: 10.1016/j.healun.2012.09.013]</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112 </w:t>
      </w:r>
      <w:r w:rsidRPr="00756196">
        <w:rPr>
          <w:rFonts w:ascii="Book Antiqua" w:eastAsia="宋体" w:hAnsi="Book Antiqua" w:cs="宋体"/>
          <w:b/>
          <w:bCs/>
          <w:color w:val="000000"/>
          <w:sz w:val="24"/>
          <w:szCs w:val="24"/>
        </w:rPr>
        <w:t>Kilic A</w:t>
      </w:r>
      <w:r w:rsidRPr="00756196">
        <w:rPr>
          <w:rFonts w:ascii="Book Antiqua" w:eastAsia="宋体" w:hAnsi="Book Antiqua" w:cs="宋体"/>
          <w:color w:val="000000"/>
          <w:sz w:val="24"/>
          <w:szCs w:val="24"/>
        </w:rPr>
        <w:t>, Allen JG, Weiss ES. Validation of the United States-derived Index for Mortality Prediction After Cardiac Transplantation (IMPACT) using international registry data. </w:t>
      </w:r>
      <w:r w:rsidRPr="00756196">
        <w:rPr>
          <w:rFonts w:ascii="Book Antiqua" w:eastAsia="宋体" w:hAnsi="Book Antiqua" w:cs="宋体"/>
          <w:i/>
          <w:iCs/>
          <w:color w:val="000000"/>
          <w:sz w:val="24"/>
          <w:szCs w:val="24"/>
        </w:rPr>
        <w:t>J Heart Lung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32</w:t>
      </w:r>
      <w:r w:rsidRPr="00756196">
        <w:rPr>
          <w:rFonts w:ascii="Book Antiqua" w:eastAsia="宋体" w:hAnsi="Book Antiqua" w:cs="宋体"/>
          <w:color w:val="000000"/>
          <w:sz w:val="24"/>
          <w:szCs w:val="24"/>
        </w:rPr>
        <w:t>: 492-498 [PMID: 23474362 DOI: 10.1016/j.healun.2013.02.001]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113 </w:t>
      </w:r>
      <w:r w:rsidRPr="00756196">
        <w:rPr>
          <w:rFonts w:ascii="Book Antiqua" w:eastAsia="宋体" w:hAnsi="Book Antiqua" w:cs="宋体"/>
          <w:b/>
          <w:bCs/>
          <w:color w:val="000000"/>
          <w:sz w:val="24"/>
          <w:szCs w:val="24"/>
        </w:rPr>
        <w:t>Smits JM</w:t>
      </w:r>
      <w:r w:rsidRPr="00756196">
        <w:rPr>
          <w:rFonts w:ascii="Book Antiqua" w:eastAsia="宋体" w:hAnsi="Book Antiqua" w:cs="宋体"/>
          <w:color w:val="000000"/>
          <w:sz w:val="24"/>
          <w:szCs w:val="24"/>
        </w:rPr>
        <w:t>, de Vries E, De Pauw M, Zuckermann A, Rahmel A, Meiser B, Laufer G, Reichenspurner H, Strueber M. Is it time for a cardiac allocation score? First results from the Eurotransplant pilot study on a survival benefit-based heart allocation. </w:t>
      </w:r>
      <w:r w:rsidRPr="00756196">
        <w:rPr>
          <w:rFonts w:ascii="Book Antiqua" w:eastAsia="宋体" w:hAnsi="Book Antiqua" w:cs="宋体"/>
          <w:i/>
          <w:iCs/>
          <w:color w:val="000000"/>
          <w:sz w:val="24"/>
          <w:szCs w:val="24"/>
        </w:rPr>
        <w:t>J Heart Lung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32</w:t>
      </w:r>
      <w:r w:rsidRPr="00756196">
        <w:rPr>
          <w:rFonts w:ascii="Book Antiqua" w:eastAsia="宋体" w:hAnsi="Book Antiqua" w:cs="宋体"/>
          <w:color w:val="000000"/>
          <w:sz w:val="24"/>
          <w:szCs w:val="24"/>
        </w:rPr>
        <w:t>: 873-880 [PMID: 23628111 DOI: 10.1016/j.healun.2013.03.015]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114 </w:t>
      </w:r>
      <w:r w:rsidRPr="00756196">
        <w:rPr>
          <w:rFonts w:ascii="Book Antiqua" w:eastAsia="宋体" w:hAnsi="Book Antiqua" w:cs="宋体"/>
          <w:b/>
          <w:bCs/>
          <w:color w:val="000000"/>
          <w:sz w:val="24"/>
          <w:szCs w:val="24"/>
        </w:rPr>
        <w:t>Smith JD</w:t>
      </w:r>
      <w:r w:rsidRPr="00756196">
        <w:rPr>
          <w:rFonts w:ascii="Book Antiqua" w:eastAsia="宋体" w:hAnsi="Book Antiqua" w:cs="宋体"/>
          <w:color w:val="000000"/>
          <w:sz w:val="24"/>
          <w:szCs w:val="24"/>
        </w:rPr>
        <w:t>, Banner NR, Hamour IM, Ozawa M, Goh A, Robinson D, Terasaki PI, Rose ML. De novo donor HLA-specific antibodies after heart transplantation are an independent predictor of poor patient survival.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2011; </w:t>
      </w:r>
      <w:r w:rsidRPr="00756196">
        <w:rPr>
          <w:rFonts w:ascii="Book Antiqua" w:eastAsia="宋体" w:hAnsi="Book Antiqua" w:cs="宋体"/>
          <w:b/>
          <w:bCs/>
          <w:color w:val="000000"/>
          <w:sz w:val="24"/>
          <w:szCs w:val="24"/>
        </w:rPr>
        <w:t>11</w:t>
      </w:r>
      <w:r w:rsidRPr="00756196">
        <w:rPr>
          <w:rFonts w:ascii="Book Antiqua" w:eastAsia="宋体" w:hAnsi="Book Antiqua" w:cs="宋体"/>
          <w:color w:val="000000"/>
          <w:sz w:val="24"/>
          <w:szCs w:val="24"/>
        </w:rPr>
        <w:t>: 312-319 [PMID: 21219570 DOI: 10.1111/j.1600-6143.2010.03383.x]</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115 </w:t>
      </w:r>
      <w:r w:rsidRPr="00756196">
        <w:rPr>
          <w:rFonts w:ascii="Book Antiqua" w:eastAsia="宋体" w:hAnsi="Book Antiqua" w:cs="宋体"/>
          <w:b/>
          <w:bCs/>
          <w:color w:val="000000"/>
          <w:sz w:val="24"/>
          <w:szCs w:val="24"/>
        </w:rPr>
        <w:t>Smith JD</w:t>
      </w:r>
      <w:r w:rsidRPr="00756196">
        <w:rPr>
          <w:rFonts w:ascii="Book Antiqua" w:eastAsia="宋体" w:hAnsi="Book Antiqua" w:cs="宋体"/>
          <w:color w:val="000000"/>
          <w:sz w:val="24"/>
          <w:szCs w:val="24"/>
        </w:rPr>
        <w:t>, Hamour IM, Banner NR, Rose ML. C4d fixing, luminex binding antibodies - a new tool for prediction of graft failure after heart transplantation.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2007; </w:t>
      </w:r>
      <w:r w:rsidRPr="00756196">
        <w:rPr>
          <w:rFonts w:ascii="Book Antiqua" w:eastAsia="宋体" w:hAnsi="Book Antiqua" w:cs="宋体"/>
          <w:b/>
          <w:bCs/>
          <w:color w:val="000000"/>
          <w:sz w:val="24"/>
          <w:szCs w:val="24"/>
        </w:rPr>
        <w:t>7</w:t>
      </w:r>
      <w:r w:rsidRPr="00756196">
        <w:rPr>
          <w:rFonts w:ascii="Book Antiqua" w:eastAsia="宋体" w:hAnsi="Book Antiqua" w:cs="宋体"/>
          <w:color w:val="000000"/>
          <w:sz w:val="24"/>
          <w:szCs w:val="24"/>
        </w:rPr>
        <w:t>: 2809-2815 [PMID: 17908268 DOI: 10.1111/j.1600-6143.2007.01991.x]</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116 </w:t>
      </w:r>
      <w:r w:rsidRPr="00756196">
        <w:rPr>
          <w:rFonts w:ascii="Book Antiqua" w:eastAsia="宋体" w:hAnsi="Book Antiqua" w:cs="宋体"/>
          <w:b/>
          <w:bCs/>
          <w:color w:val="000000"/>
          <w:sz w:val="24"/>
          <w:szCs w:val="24"/>
        </w:rPr>
        <w:t>Smith JD</w:t>
      </w:r>
      <w:r w:rsidRPr="00756196">
        <w:rPr>
          <w:rFonts w:ascii="Book Antiqua" w:eastAsia="宋体" w:hAnsi="Book Antiqua" w:cs="宋体"/>
          <w:color w:val="000000"/>
          <w:sz w:val="24"/>
          <w:szCs w:val="24"/>
        </w:rPr>
        <w:t>, Hamour IM, Burke MM, Mahesh B, Stanford RE, Haj-Yahia S, Robinson DR, Kaul P, Yacoub MH, Banner NR, Rose ML. A reevaluation of the role of IgM Non-HLA antibodies in cardiac transplantation. </w:t>
      </w:r>
      <w:r w:rsidRPr="00756196">
        <w:rPr>
          <w:rFonts w:ascii="Book Antiqua" w:eastAsia="宋体" w:hAnsi="Book Antiqua" w:cs="宋体"/>
          <w:i/>
          <w:iCs/>
          <w:color w:val="000000"/>
          <w:sz w:val="24"/>
          <w:szCs w:val="24"/>
        </w:rPr>
        <w:t>Transplantation</w:t>
      </w:r>
      <w:r w:rsidRPr="00756196">
        <w:rPr>
          <w:rFonts w:ascii="Book Antiqua" w:eastAsia="宋体" w:hAnsi="Book Antiqua" w:cs="宋体"/>
          <w:color w:val="000000"/>
          <w:sz w:val="24"/>
          <w:szCs w:val="24"/>
        </w:rPr>
        <w:t> 2009; </w:t>
      </w:r>
      <w:r w:rsidRPr="00756196">
        <w:rPr>
          <w:rFonts w:ascii="Book Antiqua" w:eastAsia="宋体" w:hAnsi="Book Antiqua" w:cs="宋体"/>
          <w:b/>
          <w:bCs/>
          <w:color w:val="000000"/>
          <w:sz w:val="24"/>
          <w:szCs w:val="24"/>
        </w:rPr>
        <w:t>87</w:t>
      </w:r>
      <w:r w:rsidRPr="00756196">
        <w:rPr>
          <w:rFonts w:ascii="Book Antiqua" w:eastAsia="宋体" w:hAnsi="Book Antiqua" w:cs="宋体"/>
          <w:color w:val="000000"/>
          <w:sz w:val="24"/>
          <w:szCs w:val="24"/>
        </w:rPr>
        <w:t>: 864-871 [PMID: 19300190 DOI: 10.1097/TP.0b013e31819a65fa]</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117 </w:t>
      </w:r>
      <w:r w:rsidRPr="00756196">
        <w:rPr>
          <w:rFonts w:ascii="Book Antiqua" w:eastAsia="宋体" w:hAnsi="Book Antiqua" w:cs="宋体"/>
          <w:b/>
          <w:bCs/>
          <w:color w:val="000000"/>
          <w:sz w:val="24"/>
          <w:szCs w:val="24"/>
        </w:rPr>
        <w:t>Berry GJ</w:t>
      </w:r>
      <w:r w:rsidRPr="00756196">
        <w:rPr>
          <w:rFonts w:ascii="Book Antiqua" w:eastAsia="宋体" w:hAnsi="Book Antiqua" w:cs="宋体"/>
          <w:color w:val="000000"/>
          <w:sz w:val="24"/>
          <w:szCs w:val="24"/>
        </w:rPr>
        <w:t>, Burke MM, Andersen C, Bruneval P, Fedrigo M, Fishbein MC, Goddard M, Hammond EH, Leone O, Marboe C, Miller D, Neil D, Rassl D, Revelo MP, Rice A, Rene Rodriguez E, Stewart S, Tan CD, Winters GL, West L, Mehra MR, Angelini A. The 2013 International Society for Heart and Lung Transplantation Working Formulation for the standardization of nomenclature in the pathologic diagnosis of antibody-mediated rejection in heart transplantation. </w:t>
      </w:r>
      <w:r w:rsidRPr="00756196">
        <w:rPr>
          <w:rFonts w:ascii="Book Antiqua" w:eastAsia="宋体" w:hAnsi="Book Antiqua" w:cs="宋体"/>
          <w:i/>
          <w:iCs/>
          <w:color w:val="000000"/>
          <w:sz w:val="24"/>
          <w:szCs w:val="24"/>
        </w:rPr>
        <w:t>J Heart Lung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32</w:t>
      </w:r>
      <w:r w:rsidRPr="00756196">
        <w:rPr>
          <w:rFonts w:ascii="Book Antiqua" w:eastAsia="宋体" w:hAnsi="Book Antiqua" w:cs="宋体"/>
          <w:color w:val="000000"/>
          <w:sz w:val="24"/>
          <w:szCs w:val="24"/>
        </w:rPr>
        <w:t>: 1147-1162 [PMID: 24263017 DOI: 10.1016/j.healun.2013.08.011]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118 </w:t>
      </w:r>
      <w:r w:rsidRPr="00756196">
        <w:rPr>
          <w:rFonts w:ascii="Book Antiqua" w:eastAsia="宋体" w:hAnsi="Book Antiqua" w:cs="宋体"/>
          <w:b/>
          <w:bCs/>
          <w:color w:val="000000"/>
          <w:sz w:val="24"/>
          <w:szCs w:val="24"/>
        </w:rPr>
        <w:t>Costello JP</w:t>
      </w:r>
      <w:r w:rsidRPr="00756196">
        <w:rPr>
          <w:rFonts w:ascii="Book Antiqua" w:eastAsia="宋体" w:hAnsi="Book Antiqua" w:cs="宋体"/>
          <w:color w:val="000000"/>
          <w:sz w:val="24"/>
          <w:szCs w:val="24"/>
        </w:rPr>
        <w:t>, Mohanakumar T, Nath DS. Mechanisms of chronic cardiac allograft rejection. </w:t>
      </w:r>
      <w:r w:rsidRPr="00756196">
        <w:rPr>
          <w:rFonts w:ascii="Book Antiqua" w:eastAsia="宋体" w:hAnsi="Book Antiqua" w:cs="宋体"/>
          <w:i/>
          <w:iCs/>
          <w:color w:val="000000"/>
          <w:sz w:val="24"/>
          <w:szCs w:val="24"/>
        </w:rPr>
        <w:t>Tex Heart Inst J</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40</w:t>
      </w:r>
      <w:r w:rsidRPr="00756196">
        <w:rPr>
          <w:rFonts w:ascii="Book Antiqua" w:eastAsia="宋体" w:hAnsi="Book Antiqua" w:cs="宋体"/>
          <w:color w:val="000000"/>
          <w:sz w:val="24"/>
          <w:szCs w:val="24"/>
        </w:rPr>
        <w:t>: 395-399 [PMID: 24082367]</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119 </w:t>
      </w:r>
      <w:r w:rsidRPr="00756196">
        <w:rPr>
          <w:rFonts w:ascii="Book Antiqua" w:eastAsia="宋体" w:hAnsi="Book Antiqua" w:cs="宋体"/>
          <w:b/>
          <w:bCs/>
          <w:color w:val="000000"/>
          <w:sz w:val="24"/>
          <w:szCs w:val="24"/>
        </w:rPr>
        <w:t>Eisen HJ</w:t>
      </w:r>
      <w:r w:rsidRPr="00756196">
        <w:rPr>
          <w:rFonts w:ascii="Book Antiqua" w:eastAsia="宋体" w:hAnsi="Book Antiqua" w:cs="宋体"/>
          <w:color w:val="000000"/>
          <w:sz w:val="24"/>
          <w:szCs w:val="24"/>
        </w:rPr>
        <w:t>, Kobashigawa J, Starling RC, Pauly DF, Kfoury A, Ross H, Wang SS, Cantin B, Van Bakel A, Ewald G, Hirt S, Lehmkuhl H, Keogh A, Rinaldi M, Potena L, Zuckermann A, Dong G, Cornu-Artis C, Lopez P. Everolimus versus mycophenolate mofetil in heart transplantation: a randomized, multicenter trial.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1203-1216 [PMID: 23433101 DOI: 10.1111/ajt.12181]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120 </w:t>
      </w:r>
      <w:r w:rsidRPr="00756196">
        <w:rPr>
          <w:rFonts w:ascii="Book Antiqua" w:eastAsia="宋体" w:hAnsi="Book Antiqua" w:cs="宋体"/>
          <w:b/>
          <w:bCs/>
          <w:color w:val="000000"/>
          <w:sz w:val="24"/>
          <w:szCs w:val="24"/>
        </w:rPr>
        <w:t>Kobashigawa JA</w:t>
      </w:r>
      <w:r w:rsidRPr="00756196">
        <w:rPr>
          <w:rFonts w:ascii="Book Antiqua" w:eastAsia="宋体" w:hAnsi="Book Antiqua" w:cs="宋体"/>
          <w:color w:val="000000"/>
          <w:sz w:val="24"/>
          <w:szCs w:val="24"/>
        </w:rPr>
        <w:t>, Pauly DF, Starling RC, Eisen H, Ross H, Wang SS, Cantin B, Hill JA, Lopez P, Dong G, Nicholls SJ. Cardiac allograft vasculopathy by intravascular ultrasound in heart transplant patients: substudy from the Everolimus versus mycophenolate mofetil randomized, multicenter trial. </w:t>
      </w:r>
      <w:r w:rsidRPr="00756196">
        <w:rPr>
          <w:rFonts w:ascii="Book Antiqua" w:eastAsia="宋体" w:hAnsi="Book Antiqua" w:cs="宋体"/>
          <w:i/>
          <w:iCs/>
          <w:color w:val="000000"/>
          <w:sz w:val="24"/>
          <w:szCs w:val="24"/>
        </w:rPr>
        <w:t>JACC Heart Fail</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w:t>
      </w:r>
      <w:r w:rsidRPr="00756196">
        <w:rPr>
          <w:rFonts w:ascii="Book Antiqua" w:eastAsia="宋体" w:hAnsi="Book Antiqua" w:cs="宋体"/>
          <w:color w:val="000000"/>
          <w:sz w:val="24"/>
          <w:szCs w:val="24"/>
        </w:rPr>
        <w:t>: 389-399 [PMID: 24621971 DOI: 10.1016/j.jchf.2013.07.002]</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121 </w:t>
      </w:r>
      <w:r w:rsidRPr="00756196">
        <w:rPr>
          <w:rFonts w:ascii="Book Antiqua" w:eastAsia="宋体" w:hAnsi="Book Antiqua" w:cs="宋体"/>
          <w:b/>
          <w:bCs/>
          <w:color w:val="000000"/>
          <w:sz w:val="24"/>
          <w:szCs w:val="24"/>
        </w:rPr>
        <w:t>Mehra MR</w:t>
      </w:r>
      <w:r w:rsidRPr="00756196">
        <w:rPr>
          <w:rFonts w:ascii="Book Antiqua" w:eastAsia="宋体" w:hAnsi="Book Antiqua" w:cs="宋体"/>
          <w:color w:val="000000"/>
          <w:sz w:val="24"/>
          <w:szCs w:val="24"/>
        </w:rPr>
        <w:t>. Advancing immunosuppression in heart transplantation: "one step forward, two steps back.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1119-1120 [PMID: 23621159 DOI: 10.1111/ajt.12177]</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122 </w:t>
      </w:r>
      <w:r w:rsidRPr="00756196">
        <w:rPr>
          <w:rFonts w:ascii="Book Antiqua" w:eastAsia="宋体" w:hAnsi="Book Antiqua" w:cs="宋体"/>
          <w:b/>
          <w:bCs/>
          <w:color w:val="000000"/>
          <w:sz w:val="24"/>
          <w:szCs w:val="24"/>
        </w:rPr>
        <w:t>Khandhar SJ</w:t>
      </w:r>
      <w:r w:rsidRPr="00756196">
        <w:rPr>
          <w:rFonts w:ascii="Book Antiqua" w:eastAsia="宋体" w:hAnsi="Book Antiqua" w:cs="宋体"/>
          <w:color w:val="000000"/>
          <w:sz w:val="24"/>
          <w:szCs w:val="24"/>
        </w:rPr>
        <w:t>, Yamamoto H, Teuteberg JJ, Shullo MA, Bezerra HG, Costa MA, Selzer F, Lee JS, Marroquin OC, McNamara DM, Mulukutla SR, Toma C. Optical coherence tomography for characterization of cardiac allograft vasculopathy after heart transplantation (OCTCAV study). </w:t>
      </w:r>
      <w:r w:rsidRPr="00756196">
        <w:rPr>
          <w:rFonts w:ascii="Book Antiqua" w:eastAsia="宋体" w:hAnsi="Book Antiqua" w:cs="宋体"/>
          <w:i/>
          <w:iCs/>
          <w:color w:val="000000"/>
          <w:sz w:val="24"/>
          <w:szCs w:val="24"/>
        </w:rPr>
        <w:t>J Heart Lung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32</w:t>
      </w:r>
      <w:r w:rsidRPr="00756196">
        <w:rPr>
          <w:rFonts w:ascii="Book Antiqua" w:eastAsia="宋体" w:hAnsi="Book Antiqua" w:cs="宋体"/>
          <w:color w:val="000000"/>
          <w:sz w:val="24"/>
          <w:szCs w:val="24"/>
        </w:rPr>
        <w:t>: 596-602 [PMID: 23499356 DOI: 10.1016/j.healun.2013.02.005]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123 </w:t>
      </w:r>
      <w:r w:rsidRPr="00756196">
        <w:rPr>
          <w:rFonts w:ascii="Book Antiqua" w:eastAsia="宋体" w:hAnsi="Book Antiqua" w:cs="宋体"/>
          <w:b/>
          <w:bCs/>
          <w:color w:val="000000"/>
          <w:sz w:val="24"/>
          <w:szCs w:val="24"/>
        </w:rPr>
        <w:t>Valapour M</w:t>
      </w:r>
      <w:r w:rsidRPr="00756196">
        <w:rPr>
          <w:rFonts w:ascii="Book Antiqua" w:eastAsia="宋体" w:hAnsi="Book Antiqua" w:cs="宋体"/>
          <w:color w:val="000000"/>
          <w:sz w:val="24"/>
          <w:szCs w:val="24"/>
        </w:rPr>
        <w:t>, Skeans MA, Heubner BM, Smith JM, Schnitzler MA, Hertz MI, Edwards LB, Snyder JJ, Israni AK, Kasiske BL. OPTN/SRTR 2012 Annual Data Report: lung.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14 Suppl 1</w:t>
      </w:r>
      <w:r w:rsidRPr="00756196">
        <w:rPr>
          <w:rFonts w:ascii="Book Antiqua" w:eastAsia="宋体" w:hAnsi="Book Antiqua" w:cs="宋体"/>
          <w:color w:val="000000"/>
          <w:sz w:val="24"/>
          <w:szCs w:val="24"/>
        </w:rPr>
        <w:t>: 139-165 [PMID: 24373171 DOI: 10.1111/ajt.12584]</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124 </w:t>
      </w:r>
      <w:r w:rsidRPr="00756196">
        <w:rPr>
          <w:rFonts w:ascii="Book Antiqua" w:eastAsia="宋体" w:hAnsi="Book Antiqua" w:cs="宋体"/>
          <w:b/>
          <w:bCs/>
          <w:color w:val="000000"/>
          <w:sz w:val="24"/>
          <w:szCs w:val="24"/>
        </w:rPr>
        <w:t>Yusen RD</w:t>
      </w:r>
      <w:r w:rsidRPr="00756196">
        <w:rPr>
          <w:rFonts w:ascii="Book Antiqua" w:eastAsia="宋体" w:hAnsi="Book Antiqua" w:cs="宋体"/>
          <w:color w:val="000000"/>
          <w:sz w:val="24"/>
          <w:szCs w:val="24"/>
        </w:rPr>
        <w:t>, Christie JD, Edwards LB, Kucheryavaya AY, Benden C, Dipchand AI, Dobbels F, Kirk R, Lund LH, Rahmel AO, Stehlik J. The Registry of the International Society for Heart and Lung Transplantation: Thirtieth Adult Lung and Heart-Lung Transplant Report--2013; focus theme: age. </w:t>
      </w:r>
      <w:r w:rsidRPr="00756196">
        <w:rPr>
          <w:rFonts w:ascii="Book Antiqua" w:eastAsia="宋体" w:hAnsi="Book Antiqua" w:cs="宋体"/>
          <w:i/>
          <w:iCs/>
          <w:color w:val="000000"/>
          <w:sz w:val="24"/>
          <w:szCs w:val="24"/>
        </w:rPr>
        <w:t>J Heart Lung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32</w:t>
      </w:r>
      <w:r w:rsidRPr="00756196">
        <w:rPr>
          <w:rFonts w:ascii="Book Antiqua" w:eastAsia="宋体" w:hAnsi="Book Antiqua" w:cs="宋体"/>
          <w:color w:val="000000"/>
          <w:sz w:val="24"/>
          <w:szCs w:val="24"/>
        </w:rPr>
        <w:t>: 965-978 [PMID: 24054805 DOI: 10.1016/j.healun.2013.08.007]</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125 </w:t>
      </w:r>
      <w:r w:rsidRPr="00756196">
        <w:rPr>
          <w:rFonts w:ascii="Book Antiqua" w:eastAsia="宋体" w:hAnsi="Book Antiqua" w:cs="宋体"/>
          <w:b/>
          <w:bCs/>
          <w:color w:val="000000"/>
          <w:sz w:val="24"/>
          <w:szCs w:val="24"/>
        </w:rPr>
        <w:t>Shah RJ</w:t>
      </w:r>
      <w:r w:rsidRPr="00756196">
        <w:rPr>
          <w:rFonts w:ascii="Book Antiqua" w:eastAsia="宋体" w:hAnsi="Book Antiqua" w:cs="宋体"/>
          <w:color w:val="000000"/>
          <w:sz w:val="24"/>
          <w:szCs w:val="24"/>
        </w:rPr>
        <w:t>, Kotloff RM. Lung transplantation for obstructive lung diseases. </w:t>
      </w:r>
      <w:r w:rsidRPr="00756196">
        <w:rPr>
          <w:rFonts w:ascii="Book Antiqua" w:eastAsia="宋体" w:hAnsi="Book Antiqua" w:cs="宋体"/>
          <w:i/>
          <w:iCs/>
          <w:color w:val="000000"/>
          <w:sz w:val="24"/>
          <w:szCs w:val="24"/>
        </w:rPr>
        <w:t>Semin Respir Crit Care Med</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34</w:t>
      </w:r>
      <w:r w:rsidRPr="00756196">
        <w:rPr>
          <w:rFonts w:ascii="Book Antiqua" w:eastAsia="宋体" w:hAnsi="Book Antiqua" w:cs="宋体"/>
          <w:color w:val="000000"/>
          <w:sz w:val="24"/>
          <w:szCs w:val="24"/>
        </w:rPr>
        <w:t>: 288-296 [PMID: 23821504 DOI: 10.1055/s-0033-1348468]</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126 </w:t>
      </w:r>
      <w:r w:rsidRPr="00756196">
        <w:rPr>
          <w:rFonts w:ascii="Book Antiqua" w:eastAsia="宋体" w:hAnsi="Book Antiqua" w:cs="宋体"/>
          <w:b/>
          <w:bCs/>
          <w:color w:val="000000"/>
          <w:sz w:val="24"/>
          <w:szCs w:val="24"/>
        </w:rPr>
        <w:t>Gottlieb J</w:t>
      </w:r>
      <w:r w:rsidRPr="00756196">
        <w:rPr>
          <w:rFonts w:ascii="Book Antiqua" w:eastAsia="宋体" w:hAnsi="Book Antiqua" w:cs="宋体"/>
          <w:color w:val="000000"/>
          <w:sz w:val="24"/>
          <w:szCs w:val="24"/>
        </w:rPr>
        <w:t>. Lung transplantation for interstitial lung diseases and pulmonary hypertension. </w:t>
      </w:r>
      <w:r w:rsidRPr="00756196">
        <w:rPr>
          <w:rFonts w:ascii="Book Antiqua" w:eastAsia="宋体" w:hAnsi="Book Antiqua" w:cs="宋体"/>
          <w:i/>
          <w:iCs/>
          <w:color w:val="000000"/>
          <w:sz w:val="24"/>
          <w:szCs w:val="24"/>
        </w:rPr>
        <w:t>Semin Respir Crit Care Med</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34</w:t>
      </w:r>
      <w:r w:rsidRPr="00756196">
        <w:rPr>
          <w:rFonts w:ascii="Book Antiqua" w:eastAsia="宋体" w:hAnsi="Book Antiqua" w:cs="宋体"/>
          <w:color w:val="000000"/>
          <w:sz w:val="24"/>
          <w:szCs w:val="24"/>
        </w:rPr>
        <w:t>: 281-287 [PMID: 23821503 DOI: 10.1055/s-0033-1348462]</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127 </w:t>
      </w:r>
      <w:r w:rsidRPr="00756196">
        <w:rPr>
          <w:rFonts w:ascii="Book Antiqua" w:eastAsia="宋体" w:hAnsi="Book Antiqua" w:cs="宋体"/>
          <w:b/>
          <w:bCs/>
          <w:color w:val="000000"/>
          <w:sz w:val="24"/>
          <w:szCs w:val="24"/>
        </w:rPr>
        <w:t>Corris PA</w:t>
      </w:r>
      <w:r w:rsidRPr="00756196">
        <w:rPr>
          <w:rFonts w:ascii="Book Antiqua" w:eastAsia="宋体" w:hAnsi="Book Antiqua" w:cs="宋体"/>
          <w:color w:val="000000"/>
          <w:sz w:val="24"/>
          <w:szCs w:val="24"/>
        </w:rPr>
        <w:t>. Lung transplantation for cystic fibrosis and bronchiectasis. </w:t>
      </w:r>
      <w:r w:rsidRPr="00756196">
        <w:rPr>
          <w:rFonts w:ascii="Book Antiqua" w:eastAsia="宋体" w:hAnsi="Book Antiqua" w:cs="宋体"/>
          <w:i/>
          <w:iCs/>
          <w:color w:val="000000"/>
          <w:sz w:val="24"/>
          <w:szCs w:val="24"/>
        </w:rPr>
        <w:t>Semin Respir Crit Care Med</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34</w:t>
      </w:r>
      <w:r w:rsidRPr="00756196">
        <w:rPr>
          <w:rFonts w:ascii="Book Antiqua" w:eastAsia="宋体" w:hAnsi="Book Antiqua" w:cs="宋体"/>
          <w:color w:val="000000"/>
          <w:sz w:val="24"/>
          <w:szCs w:val="24"/>
        </w:rPr>
        <w:t>: 297-304 [PMID: 23821505 DOI: 10.1055/s-0033-1348469]</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128 </w:t>
      </w:r>
      <w:r w:rsidRPr="00756196">
        <w:rPr>
          <w:rFonts w:ascii="Book Antiqua" w:eastAsia="宋体" w:hAnsi="Book Antiqua" w:cs="宋体"/>
          <w:b/>
          <w:bCs/>
          <w:color w:val="000000"/>
          <w:sz w:val="24"/>
          <w:szCs w:val="24"/>
        </w:rPr>
        <w:t>Snell GI</w:t>
      </w:r>
      <w:r w:rsidRPr="00756196">
        <w:rPr>
          <w:rFonts w:ascii="Book Antiqua" w:eastAsia="宋体" w:hAnsi="Book Antiqua" w:cs="宋体"/>
          <w:color w:val="000000"/>
          <w:sz w:val="24"/>
          <w:szCs w:val="24"/>
        </w:rPr>
        <w:t>, Paraskeva M, Westall GP. Donor selection and management. </w:t>
      </w:r>
      <w:r w:rsidRPr="00756196">
        <w:rPr>
          <w:rFonts w:ascii="Book Antiqua" w:eastAsia="宋体" w:hAnsi="Book Antiqua" w:cs="宋体"/>
          <w:i/>
          <w:iCs/>
          <w:color w:val="000000"/>
          <w:sz w:val="24"/>
          <w:szCs w:val="24"/>
        </w:rPr>
        <w:t>Semin Respir Crit Care Med</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34</w:t>
      </w:r>
      <w:r w:rsidRPr="00756196">
        <w:rPr>
          <w:rFonts w:ascii="Book Antiqua" w:eastAsia="宋体" w:hAnsi="Book Antiqua" w:cs="宋体"/>
          <w:color w:val="000000"/>
          <w:sz w:val="24"/>
          <w:szCs w:val="24"/>
        </w:rPr>
        <w:t>: 361-370 [PMID: 23821510 DOI: 10.1055/s-0033-1348464]</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129 </w:t>
      </w:r>
      <w:r w:rsidRPr="00756196">
        <w:rPr>
          <w:rFonts w:ascii="Book Antiqua" w:eastAsia="宋体" w:hAnsi="Book Antiqua" w:cs="宋体"/>
          <w:b/>
          <w:bCs/>
          <w:color w:val="000000"/>
          <w:sz w:val="24"/>
          <w:szCs w:val="24"/>
        </w:rPr>
        <w:t>Bittle GJ</w:t>
      </w:r>
      <w:r w:rsidRPr="00756196">
        <w:rPr>
          <w:rFonts w:ascii="Book Antiqua" w:eastAsia="宋体" w:hAnsi="Book Antiqua" w:cs="宋体"/>
          <w:color w:val="000000"/>
          <w:sz w:val="24"/>
          <w:szCs w:val="24"/>
        </w:rPr>
        <w:t>, Sanchez PG, Kon ZN, Claire Watkins A, Rajagopal K, Pierson RN, Gammie JS, Griffith BP. The use of lung donors older than 55 years: a review of the United Network of Organ Sharing database. </w:t>
      </w:r>
      <w:r w:rsidRPr="00756196">
        <w:rPr>
          <w:rFonts w:ascii="Book Antiqua" w:eastAsia="宋体" w:hAnsi="Book Antiqua" w:cs="宋体"/>
          <w:i/>
          <w:iCs/>
          <w:color w:val="000000"/>
          <w:sz w:val="24"/>
          <w:szCs w:val="24"/>
        </w:rPr>
        <w:t>J Heart Lung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32</w:t>
      </w:r>
      <w:r w:rsidRPr="00756196">
        <w:rPr>
          <w:rFonts w:ascii="Book Antiqua" w:eastAsia="宋体" w:hAnsi="Book Antiqua" w:cs="宋体"/>
          <w:color w:val="000000"/>
          <w:sz w:val="24"/>
          <w:szCs w:val="24"/>
        </w:rPr>
        <w:t>: 760-768 [PMID: 23664760 DOI: 10.1016/j.healun.2013.04.012]</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130 </w:t>
      </w:r>
      <w:r w:rsidRPr="00756196">
        <w:rPr>
          <w:rFonts w:ascii="Book Antiqua" w:eastAsia="宋体" w:hAnsi="Book Antiqua" w:cs="宋体"/>
          <w:b/>
          <w:bCs/>
          <w:color w:val="000000"/>
          <w:sz w:val="24"/>
          <w:szCs w:val="24"/>
        </w:rPr>
        <w:t>Sommer W</w:t>
      </w:r>
      <w:r w:rsidRPr="00756196">
        <w:rPr>
          <w:rFonts w:ascii="Book Antiqua" w:eastAsia="宋体" w:hAnsi="Book Antiqua" w:cs="宋体"/>
          <w:color w:val="000000"/>
          <w:sz w:val="24"/>
          <w:szCs w:val="24"/>
        </w:rPr>
        <w:t>, Kühn C, Tudorache I, Avsar M, Gottlieb J, Boethig D, Haverich A, Warnecke G. Extended criteria donor lungs and clinical outcome: results of an alternative allocation algorithm. </w:t>
      </w:r>
      <w:r w:rsidRPr="00756196">
        <w:rPr>
          <w:rFonts w:ascii="Book Antiqua" w:eastAsia="宋体" w:hAnsi="Book Antiqua" w:cs="宋体"/>
          <w:i/>
          <w:iCs/>
          <w:color w:val="000000"/>
          <w:sz w:val="24"/>
          <w:szCs w:val="24"/>
        </w:rPr>
        <w:t>J Heart Lung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32</w:t>
      </w:r>
      <w:r w:rsidRPr="00756196">
        <w:rPr>
          <w:rFonts w:ascii="Book Antiqua" w:eastAsia="宋体" w:hAnsi="Book Antiqua" w:cs="宋体"/>
          <w:color w:val="000000"/>
          <w:sz w:val="24"/>
          <w:szCs w:val="24"/>
        </w:rPr>
        <w:t>: 1065-1072 [PMID: 23953918 DOI: 10.1016/j.healun.2013.06.021]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131 </w:t>
      </w:r>
      <w:r w:rsidRPr="00756196">
        <w:rPr>
          <w:rFonts w:ascii="Book Antiqua" w:eastAsia="宋体" w:hAnsi="Book Antiqua" w:cs="宋体"/>
          <w:b/>
          <w:bCs/>
          <w:color w:val="000000"/>
          <w:sz w:val="24"/>
          <w:szCs w:val="24"/>
        </w:rPr>
        <w:t>Barnard JB</w:t>
      </w:r>
      <w:r w:rsidRPr="00756196">
        <w:rPr>
          <w:rFonts w:ascii="Book Antiqua" w:eastAsia="宋体" w:hAnsi="Book Antiqua" w:cs="宋体"/>
          <w:color w:val="000000"/>
          <w:sz w:val="24"/>
          <w:szCs w:val="24"/>
        </w:rPr>
        <w:t>, Davies O, Curry P, Catarino P, Dunning J, Jenkins D, Sudarshan C, Nair S, Tsui S, Parmar J. Size matching in lung transplantation: an evidence-based review. </w:t>
      </w:r>
      <w:r w:rsidRPr="00756196">
        <w:rPr>
          <w:rFonts w:ascii="Book Antiqua" w:eastAsia="宋体" w:hAnsi="Book Antiqua" w:cs="宋体"/>
          <w:i/>
          <w:iCs/>
          <w:color w:val="000000"/>
          <w:sz w:val="24"/>
          <w:szCs w:val="24"/>
        </w:rPr>
        <w:t>J Heart Lung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32</w:t>
      </w:r>
      <w:r w:rsidRPr="00756196">
        <w:rPr>
          <w:rFonts w:ascii="Book Antiqua" w:eastAsia="宋体" w:hAnsi="Book Antiqua" w:cs="宋体"/>
          <w:color w:val="000000"/>
          <w:sz w:val="24"/>
          <w:szCs w:val="24"/>
        </w:rPr>
        <w:t>: 849-860 [PMID: 23953814 DOI: 10.1016/j.healun.2013.07.002]</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132 </w:t>
      </w:r>
      <w:r w:rsidRPr="00756196">
        <w:rPr>
          <w:rFonts w:ascii="Book Antiqua" w:eastAsia="宋体" w:hAnsi="Book Antiqua" w:cs="宋体"/>
          <w:b/>
          <w:bCs/>
          <w:color w:val="000000"/>
          <w:sz w:val="24"/>
          <w:szCs w:val="24"/>
        </w:rPr>
        <w:t>Chamogeorgakis T</w:t>
      </w:r>
      <w:r w:rsidRPr="00756196">
        <w:rPr>
          <w:rFonts w:ascii="Book Antiqua" w:eastAsia="宋体" w:hAnsi="Book Antiqua" w:cs="宋体"/>
          <w:color w:val="000000"/>
          <w:sz w:val="24"/>
          <w:szCs w:val="24"/>
        </w:rPr>
        <w:t>, Mason DP, Murthy SC, Thuita L, Raymond DP, Pettersson GB, Blackstone EH. Impact of nutritional state on lung transplant outcomes. </w:t>
      </w:r>
      <w:r w:rsidRPr="00756196">
        <w:rPr>
          <w:rFonts w:ascii="Book Antiqua" w:eastAsia="宋体" w:hAnsi="Book Antiqua" w:cs="宋体"/>
          <w:i/>
          <w:iCs/>
          <w:color w:val="000000"/>
          <w:sz w:val="24"/>
          <w:szCs w:val="24"/>
        </w:rPr>
        <w:t>J Heart Lung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32</w:t>
      </w:r>
      <w:r w:rsidRPr="00756196">
        <w:rPr>
          <w:rFonts w:ascii="Book Antiqua" w:eastAsia="宋体" w:hAnsi="Book Antiqua" w:cs="宋体"/>
          <w:color w:val="000000"/>
          <w:sz w:val="24"/>
          <w:szCs w:val="24"/>
        </w:rPr>
        <w:t>: 693-700 [PMID: 23664761 DOI: 10.1016/j.healun.2013.04.005]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133 </w:t>
      </w:r>
      <w:r w:rsidRPr="00756196">
        <w:rPr>
          <w:rFonts w:ascii="Book Antiqua" w:eastAsia="宋体" w:hAnsi="Book Antiqua" w:cs="宋体"/>
          <w:b/>
          <w:bCs/>
          <w:color w:val="000000"/>
          <w:sz w:val="24"/>
          <w:szCs w:val="24"/>
        </w:rPr>
        <w:t>Shah P</w:t>
      </w:r>
      <w:r w:rsidRPr="00756196">
        <w:rPr>
          <w:rFonts w:ascii="Book Antiqua" w:eastAsia="宋体" w:hAnsi="Book Antiqua" w:cs="宋体"/>
          <w:color w:val="000000"/>
          <w:sz w:val="24"/>
          <w:szCs w:val="24"/>
        </w:rPr>
        <w:t>, Orens JB. Impact of nutritional state on lung transplant outcomes: the weight of the evidence. </w:t>
      </w:r>
      <w:r w:rsidRPr="00756196">
        <w:rPr>
          <w:rFonts w:ascii="Book Antiqua" w:eastAsia="宋体" w:hAnsi="Book Antiqua" w:cs="宋体"/>
          <w:i/>
          <w:iCs/>
          <w:color w:val="000000"/>
          <w:sz w:val="24"/>
          <w:szCs w:val="24"/>
        </w:rPr>
        <w:t>J Heart Lung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32</w:t>
      </w:r>
      <w:r w:rsidRPr="00756196">
        <w:rPr>
          <w:rFonts w:ascii="Book Antiqua" w:eastAsia="宋体" w:hAnsi="Book Antiqua" w:cs="宋体"/>
          <w:color w:val="000000"/>
          <w:sz w:val="24"/>
          <w:szCs w:val="24"/>
        </w:rPr>
        <w:t>: 755-756 [PMID: 23856213 DOI: 10.1016/j.healun.2013.06.001]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134 </w:t>
      </w:r>
      <w:r w:rsidRPr="00756196">
        <w:rPr>
          <w:rFonts w:ascii="Book Antiqua" w:eastAsia="宋体" w:hAnsi="Book Antiqua" w:cs="宋体"/>
          <w:b/>
          <w:bCs/>
          <w:color w:val="000000"/>
          <w:sz w:val="24"/>
          <w:szCs w:val="24"/>
        </w:rPr>
        <w:t>McShane PJ</w:t>
      </w:r>
      <w:r w:rsidRPr="00756196">
        <w:rPr>
          <w:rFonts w:ascii="Book Antiqua" w:eastAsia="宋体" w:hAnsi="Book Antiqua" w:cs="宋体"/>
          <w:color w:val="000000"/>
          <w:sz w:val="24"/>
          <w:szCs w:val="24"/>
        </w:rPr>
        <w:t>, Garrity ER. Impact of the lung allocation score. </w:t>
      </w:r>
      <w:r w:rsidRPr="00756196">
        <w:rPr>
          <w:rFonts w:ascii="Book Antiqua" w:eastAsia="宋体" w:hAnsi="Book Antiqua" w:cs="宋体"/>
          <w:i/>
          <w:iCs/>
          <w:color w:val="000000"/>
          <w:sz w:val="24"/>
          <w:szCs w:val="24"/>
        </w:rPr>
        <w:t>Semin Respir Crit Care Med</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34</w:t>
      </w:r>
      <w:r w:rsidRPr="00756196">
        <w:rPr>
          <w:rFonts w:ascii="Book Antiqua" w:eastAsia="宋体" w:hAnsi="Book Antiqua" w:cs="宋体"/>
          <w:color w:val="000000"/>
          <w:sz w:val="24"/>
          <w:szCs w:val="24"/>
        </w:rPr>
        <w:t>: 275-280 [PMID: 23821502 DOI: 10.1055/s-0033-1348461]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135 </w:t>
      </w:r>
      <w:r w:rsidRPr="00756196">
        <w:rPr>
          <w:rFonts w:ascii="Book Antiqua" w:eastAsia="宋体" w:hAnsi="Book Antiqua" w:cs="宋体"/>
          <w:b/>
          <w:bCs/>
          <w:color w:val="000000"/>
          <w:sz w:val="24"/>
          <w:szCs w:val="24"/>
        </w:rPr>
        <w:t>Wille KM</w:t>
      </w:r>
      <w:r w:rsidRPr="00756196">
        <w:rPr>
          <w:rFonts w:ascii="Book Antiqua" w:eastAsia="宋体" w:hAnsi="Book Antiqua" w:cs="宋体"/>
          <w:color w:val="000000"/>
          <w:sz w:val="24"/>
          <w:szCs w:val="24"/>
        </w:rPr>
        <w:t>, Harrington KF, deAndrade JA, Vishin S, Oster RA, Kaslow RA. Disparities in lung transplantation before and after introduction of the lung allocation score. </w:t>
      </w:r>
      <w:r w:rsidRPr="00756196">
        <w:rPr>
          <w:rFonts w:ascii="Book Antiqua" w:eastAsia="宋体" w:hAnsi="Book Antiqua" w:cs="宋体"/>
          <w:i/>
          <w:iCs/>
          <w:color w:val="000000"/>
          <w:sz w:val="24"/>
          <w:szCs w:val="24"/>
        </w:rPr>
        <w:t>J Heart Lung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32</w:t>
      </w:r>
      <w:r w:rsidRPr="00756196">
        <w:rPr>
          <w:rFonts w:ascii="Book Antiqua" w:eastAsia="宋体" w:hAnsi="Book Antiqua" w:cs="宋体"/>
          <w:color w:val="000000"/>
          <w:sz w:val="24"/>
          <w:szCs w:val="24"/>
        </w:rPr>
        <w:t>: 684-692 [PMID: 23582477 DOI: 10.1016/j.healun.2013.03.005]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136 </w:t>
      </w:r>
      <w:r w:rsidRPr="00756196">
        <w:rPr>
          <w:rFonts w:ascii="Book Antiqua" w:eastAsia="宋体" w:hAnsi="Book Antiqua" w:cs="宋体"/>
          <w:b/>
          <w:bCs/>
          <w:color w:val="000000"/>
          <w:sz w:val="24"/>
          <w:szCs w:val="24"/>
        </w:rPr>
        <w:t>Suzuki Y</w:t>
      </w:r>
      <w:r w:rsidRPr="00756196">
        <w:rPr>
          <w:rFonts w:ascii="Book Antiqua" w:eastAsia="宋体" w:hAnsi="Book Antiqua" w:cs="宋体"/>
          <w:color w:val="000000"/>
          <w:sz w:val="24"/>
          <w:szCs w:val="24"/>
        </w:rPr>
        <w:t>, Cantu E, Christie JD. Primary graft dysfunction. </w:t>
      </w:r>
      <w:r w:rsidRPr="00756196">
        <w:rPr>
          <w:rFonts w:ascii="Book Antiqua" w:eastAsia="宋体" w:hAnsi="Book Antiqua" w:cs="宋体"/>
          <w:i/>
          <w:iCs/>
          <w:color w:val="000000"/>
          <w:sz w:val="24"/>
          <w:szCs w:val="24"/>
        </w:rPr>
        <w:t>Semin Respir Crit Care Med</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34</w:t>
      </w:r>
      <w:r w:rsidRPr="00756196">
        <w:rPr>
          <w:rFonts w:ascii="Book Antiqua" w:eastAsia="宋体" w:hAnsi="Book Antiqua" w:cs="宋体"/>
          <w:color w:val="000000"/>
          <w:sz w:val="24"/>
          <w:szCs w:val="24"/>
        </w:rPr>
        <w:t>: 305-319 [PMID: 23821506 DOI: 10.1055/s-0033-1348474]</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137 </w:t>
      </w:r>
      <w:r w:rsidRPr="00756196">
        <w:rPr>
          <w:rFonts w:ascii="Book Antiqua" w:eastAsia="宋体" w:hAnsi="Book Antiqua" w:cs="宋体"/>
          <w:b/>
          <w:bCs/>
          <w:color w:val="000000"/>
          <w:sz w:val="24"/>
          <w:szCs w:val="24"/>
        </w:rPr>
        <w:t>Bertani A</w:t>
      </w:r>
      <w:r w:rsidRPr="00756196">
        <w:rPr>
          <w:rFonts w:ascii="Book Antiqua" w:eastAsia="宋体" w:hAnsi="Book Antiqua" w:cs="宋体"/>
          <w:color w:val="000000"/>
          <w:sz w:val="24"/>
          <w:szCs w:val="24"/>
        </w:rPr>
        <w:t>. Overcoming primary graft dysfunction after lung transplantation: are we finding our way there? </w:t>
      </w:r>
      <w:r w:rsidRPr="00756196">
        <w:rPr>
          <w:rFonts w:ascii="Book Antiqua" w:eastAsia="宋体" w:hAnsi="Book Antiqua" w:cs="宋体"/>
          <w:i/>
          <w:iCs/>
          <w:color w:val="000000"/>
          <w:sz w:val="24"/>
          <w:szCs w:val="24"/>
        </w:rPr>
        <w:t>Transplantation</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97</w:t>
      </w:r>
      <w:r w:rsidRPr="00756196">
        <w:rPr>
          <w:rFonts w:ascii="Book Antiqua" w:eastAsia="宋体" w:hAnsi="Book Antiqua" w:cs="宋体"/>
          <w:color w:val="000000"/>
          <w:sz w:val="24"/>
          <w:szCs w:val="24"/>
        </w:rPr>
        <w:t>: 1100-1101 [PMID: 24573115]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138 </w:t>
      </w:r>
      <w:r w:rsidRPr="00756196">
        <w:rPr>
          <w:rFonts w:ascii="Book Antiqua" w:eastAsia="宋体" w:hAnsi="Book Antiqua" w:cs="宋体"/>
          <w:b/>
          <w:bCs/>
          <w:color w:val="000000"/>
          <w:sz w:val="24"/>
          <w:szCs w:val="24"/>
        </w:rPr>
        <w:t>Sommer W</w:t>
      </w:r>
      <w:r w:rsidRPr="00756196">
        <w:rPr>
          <w:rFonts w:ascii="Book Antiqua" w:eastAsia="宋体" w:hAnsi="Book Antiqua" w:cs="宋体"/>
          <w:color w:val="000000"/>
          <w:sz w:val="24"/>
          <w:szCs w:val="24"/>
        </w:rPr>
        <w:t>, Tudorache I, Kühn C, Avsar M, Salman J, Ius F, Gras C, Weber P, Welte T, Gottlieb J, Haverich A, Warnecke G. C1-esterase-inhibitor for primary graft dysfunction in lung transplantation. </w:t>
      </w:r>
      <w:r w:rsidRPr="00756196">
        <w:rPr>
          <w:rFonts w:ascii="Book Antiqua" w:eastAsia="宋体" w:hAnsi="Book Antiqua" w:cs="宋体"/>
          <w:i/>
          <w:iCs/>
          <w:color w:val="000000"/>
          <w:sz w:val="24"/>
          <w:szCs w:val="24"/>
        </w:rPr>
        <w:t>Transplantation</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97</w:t>
      </w:r>
      <w:r w:rsidRPr="00756196">
        <w:rPr>
          <w:rFonts w:ascii="Book Antiqua" w:eastAsia="宋体" w:hAnsi="Book Antiqua" w:cs="宋体"/>
          <w:color w:val="000000"/>
          <w:sz w:val="24"/>
          <w:szCs w:val="24"/>
        </w:rPr>
        <w:t>: 1185-1191 [PMID: 24573112]</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139 </w:t>
      </w:r>
      <w:r w:rsidRPr="00756196">
        <w:rPr>
          <w:rFonts w:ascii="Book Antiqua" w:eastAsia="宋体" w:hAnsi="Book Antiqua" w:cs="宋体"/>
          <w:b/>
          <w:bCs/>
          <w:color w:val="000000"/>
          <w:sz w:val="24"/>
          <w:szCs w:val="24"/>
        </w:rPr>
        <w:t>McManigle W</w:t>
      </w:r>
      <w:r w:rsidRPr="00756196">
        <w:rPr>
          <w:rFonts w:ascii="Book Antiqua" w:eastAsia="宋体" w:hAnsi="Book Antiqua" w:cs="宋体"/>
          <w:color w:val="000000"/>
          <w:sz w:val="24"/>
          <w:szCs w:val="24"/>
        </w:rPr>
        <w:t>, Pavlisko EN, Martinu T. Acute cellular and antibody-mediated allograft rejection. </w:t>
      </w:r>
      <w:r w:rsidRPr="00756196">
        <w:rPr>
          <w:rFonts w:ascii="Book Antiqua" w:eastAsia="宋体" w:hAnsi="Book Antiqua" w:cs="宋体"/>
          <w:i/>
          <w:iCs/>
          <w:color w:val="000000"/>
          <w:sz w:val="24"/>
          <w:szCs w:val="24"/>
        </w:rPr>
        <w:t>Semin Respir Crit Care Med</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34</w:t>
      </w:r>
      <w:r w:rsidRPr="00756196">
        <w:rPr>
          <w:rFonts w:ascii="Book Antiqua" w:eastAsia="宋体" w:hAnsi="Book Antiqua" w:cs="宋体"/>
          <w:color w:val="000000"/>
          <w:sz w:val="24"/>
          <w:szCs w:val="24"/>
        </w:rPr>
        <w:t>: 320-335 [PMID: 23821507 DOI: 10.1055/s-0033-1348471]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140 </w:t>
      </w:r>
      <w:r w:rsidRPr="00756196">
        <w:rPr>
          <w:rFonts w:ascii="Book Antiqua" w:eastAsia="宋体" w:hAnsi="Book Antiqua" w:cs="宋体"/>
          <w:b/>
          <w:bCs/>
          <w:color w:val="000000"/>
          <w:sz w:val="24"/>
          <w:szCs w:val="24"/>
        </w:rPr>
        <w:t>Glanville AR</w:t>
      </w:r>
      <w:r w:rsidRPr="00756196">
        <w:rPr>
          <w:rFonts w:ascii="Book Antiqua" w:eastAsia="宋体" w:hAnsi="Book Antiqua" w:cs="宋体"/>
          <w:color w:val="000000"/>
          <w:sz w:val="24"/>
          <w:szCs w:val="24"/>
        </w:rPr>
        <w:t>. The role of surveillance bronchoscopy post-lung transplantation. </w:t>
      </w:r>
      <w:r w:rsidRPr="00756196">
        <w:rPr>
          <w:rFonts w:ascii="Book Antiqua" w:eastAsia="宋体" w:hAnsi="Book Antiqua" w:cs="宋体"/>
          <w:i/>
          <w:iCs/>
          <w:color w:val="000000"/>
          <w:sz w:val="24"/>
          <w:szCs w:val="24"/>
        </w:rPr>
        <w:t>Semin Respir Crit Care Med</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34</w:t>
      </w:r>
      <w:r w:rsidRPr="00756196">
        <w:rPr>
          <w:rFonts w:ascii="Book Antiqua" w:eastAsia="宋体" w:hAnsi="Book Antiqua" w:cs="宋体"/>
          <w:color w:val="000000"/>
          <w:sz w:val="24"/>
          <w:szCs w:val="24"/>
        </w:rPr>
        <w:t>: 414-420 [PMID: 23821514 DOI: 10.1055/s-0033-1348466]</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141 </w:t>
      </w:r>
      <w:r w:rsidRPr="00756196">
        <w:rPr>
          <w:rFonts w:ascii="Book Antiqua" w:eastAsia="宋体" w:hAnsi="Book Antiqua" w:cs="宋体"/>
          <w:b/>
          <w:bCs/>
          <w:color w:val="000000"/>
          <w:sz w:val="24"/>
          <w:szCs w:val="24"/>
        </w:rPr>
        <w:t>San Segundo D</w:t>
      </w:r>
      <w:r w:rsidRPr="00756196">
        <w:rPr>
          <w:rFonts w:ascii="Book Antiqua" w:eastAsia="宋体" w:hAnsi="Book Antiqua" w:cs="宋体"/>
          <w:color w:val="000000"/>
          <w:sz w:val="24"/>
          <w:szCs w:val="24"/>
        </w:rPr>
        <w:t>, Ballesteros MÁ, Naranjo S, Zurbano F, Miñambres E, López-Hoyos M. Increased numbers of circulating CD8 effector memory T cells before transplantation enhance the risk of acute rejection in lung transplant recipients. </w:t>
      </w:r>
      <w:r w:rsidRPr="00756196">
        <w:rPr>
          <w:rFonts w:ascii="Book Antiqua" w:eastAsia="宋体" w:hAnsi="Book Antiqua" w:cs="宋体"/>
          <w:i/>
          <w:iCs/>
          <w:color w:val="000000"/>
          <w:sz w:val="24"/>
          <w:szCs w:val="24"/>
        </w:rPr>
        <w:t>PLoS One</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8</w:t>
      </w:r>
      <w:r w:rsidRPr="00756196">
        <w:rPr>
          <w:rFonts w:ascii="Book Antiqua" w:eastAsia="宋体" w:hAnsi="Book Antiqua" w:cs="宋体"/>
          <w:color w:val="000000"/>
          <w:sz w:val="24"/>
          <w:szCs w:val="24"/>
        </w:rPr>
        <w:t>: e80601 [PMID: 24236187 DOI: 10.1371/journal.pone.0080601]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142 </w:t>
      </w:r>
      <w:r w:rsidRPr="00756196">
        <w:rPr>
          <w:rFonts w:ascii="Book Antiqua" w:eastAsia="宋体" w:hAnsi="Book Antiqua" w:cs="宋体"/>
          <w:b/>
          <w:bCs/>
          <w:color w:val="000000"/>
          <w:sz w:val="24"/>
          <w:szCs w:val="24"/>
        </w:rPr>
        <w:t>Krustrup D</w:t>
      </w:r>
      <w:r w:rsidRPr="00756196">
        <w:rPr>
          <w:rFonts w:ascii="Book Antiqua" w:eastAsia="宋体" w:hAnsi="Book Antiqua" w:cs="宋体"/>
          <w:color w:val="000000"/>
          <w:sz w:val="24"/>
          <w:szCs w:val="24"/>
        </w:rPr>
        <w:t>, Madsen CB, Iversen M, Engelholm L, Ryder LP, Andersen CB. The number of regulatory T cells in transbronchial lung allograft biopsies is related to FoxP3 mRNA levels in bronchoalveolar lavage fluid and to the degree of acute cellular rejection. </w:t>
      </w:r>
      <w:r w:rsidRPr="00756196">
        <w:rPr>
          <w:rFonts w:ascii="Book Antiqua" w:eastAsia="宋体" w:hAnsi="Book Antiqua" w:cs="宋体"/>
          <w:i/>
          <w:iCs/>
          <w:color w:val="000000"/>
          <w:sz w:val="24"/>
          <w:szCs w:val="24"/>
        </w:rPr>
        <w:t>Transpl Immunol</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29</w:t>
      </w:r>
      <w:r w:rsidRPr="00756196">
        <w:rPr>
          <w:rFonts w:ascii="Book Antiqua" w:eastAsia="宋体" w:hAnsi="Book Antiqua" w:cs="宋体"/>
          <w:color w:val="000000"/>
          <w:sz w:val="24"/>
          <w:szCs w:val="24"/>
        </w:rPr>
        <w:t>: 71-75 [PMID: 23969200 DOI: 10.1016/j.trim.2013.08.002]</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143 </w:t>
      </w:r>
      <w:r w:rsidRPr="00756196">
        <w:rPr>
          <w:rFonts w:ascii="Book Antiqua" w:eastAsia="宋体" w:hAnsi="Book Antiqua" w:cs="宋体"/>
          <w:b/>
          <w:bCs/>
          <w:color w:val="000000"/>
          <w:sz w:val="24"/>
          <w:szCs w:val="24"/>
        </w:rPr>
        <w:t>Husain S</w:t>
      </w:r>
      <w:r w:rsidRPr="00756196">
        <w:rPr>
          <w:rFonts w:ascii="Book Antiqua" w:eastAsia="宋体" w:hAnsi="Book Antiqua" w:cs="宋体"/>
          <w:color w:val="000000"/>
          <w:sz w:val="24"/>
          <w:szCs w:val="24"/>
        </w:rPr>
        <w:t>, Resende MR, Rajwans N, Zamel R, Pilewski JM, Crespo MM, Singer LG, McCurry KR, Kolls JK, Keshavjee S, Liles WC. Elevated CXCL10 (IP-10) in bronchoalveolar lavage fluid is associated with acute cellular rejection after human lung transplantation. </w:t>
      </w:r>
      <w:r w:rsidRPr="00756196">
        <w:rPr>
          <w:rFonts w:ascii="Book Antiqua" w:eastAsia="宋体" w:hAnsi="Book Antiqua" w:cs="宋体"/>
          <w:i/>
          <w:iCs/>
          <w:color w:val="000000"/>
          <w:sz w:val="24"/>
          <w:szCs w:val="24"/>
        </w:rPr>
        <w:t>Transplantation</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97</w:t>
      </w:r>
      <w:r w:rsidRPr="00756196">
        <w:rPr>
          <w:rFonts w:ascii="Book Antiqua" w:eastAsia="宋体" w:hAnsi="Book Antiqua" w:cs="宋体"/>
          <w:color w:val="000000"/>
          <w:sz w:val="24"/>
          <w:szCs w:val="24"/>
        </w:rPr>
        <w:t>: 90-97 [PMID: 24025324 DOI: 10.1097/TP.0b013e3182a6ee0a]</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144 </w:t>
      </w:r>
      <w:r w:rsidRPr="00756196">
        <w:rPr>
          <w:rFonts w:ascii="Book Antiqua" w:eastAsia="宋体" w:hAnsi="Book Antiqua" w:cs="宋体"/>
          <w:b/>
          <w:bCs/>
          <w:color w:val="000000"/>
          <w:sz w:val="24"/>
          <w:szCs w:val="24"/>
        </w:rPr>
        <w:t>Lobo LJ</w:t>
      </w:r>
      <w:r w:rsidRPr="00756196">
        <w:rPr>
          <w:rFonts w:ascii="Book Antiqua" w:eastAsia="宋体" w:hAnsi="Book Antiqua" w:cs="宋体"/>
          <w:color w:val="000000"/>
          <w:sz w:val="24"/>
          <w:szCs w:val="24"/>
        </w:rPr>
        <w:t>, Aris RM, Schmitz J, Neuringer IP. Donor-specific antibodies are associated with antibody-mediated rejection, acute cellular rejection, bronchiolitis obliterans syndrome, and cystic fibrosis after lung transplantation. </w:t>
      </w:r>
      <w:r w:rsidRPr="00756196">
        <w:rPr>
          <w:rFonts w:ascii="Book Antiqua" w:eastAsia="宋体" w:hAnsi="Book Antiqua" w:cs="宋体"/>
          <w:i/>
          <w:iCs/>
          <w:color w:val="000000"/>
          <w:sz w:val="24"/>
          <w:szCs w:val="24"/>
        </w:rPr>
        <w:t>J Heart Lung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32</w:t>
      </w:r>
      <w:r w:rsidRPr="00756196">
        <w:rPr>
          <w:rFonts w:ascii="Book Antiqua" w:eastAsia="宋体" w:hAnsi="Book Antiqua" w:cs="宋体"/>
          <w:color w:val="000000"/>
          <w:sz w:val="24"/>
          <w:szCs w:val="24"/>
        </w:rPr>
        <w:t>: 70-77 [PMID: 23260706 DOI: 10.1016/j.healun.2012.10.007]</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145 </w:t>
      </w:r>
      <w:r w:rsidRPr="00756196">
        <w:rPr>
          <w:rFonts w:ascii="Book Antiqua" w:eastAsia="宋体" w:hAnsi="Book Antiqua" w:cs="宋体"/>
          <w:b/>
          <w:bCs/>
          <w:color w:val="000000"/>
          <w:sz w:val="24"/>
          <w:szCs w:val="24"/>
        </w:rPr>
        <w:t>Witt CA</w:t>
      </w:r>
      <w:r w:rsidRPr="00756196">
        <w:rPr>
          <w:rFonts w:ascii="Book Antiqua" w:eastAsia="宋体" w:hAnsi="Book Antiqua" w:cs="宋体"/>
          <w:color w:val="000000"/>
          <w:sz w:val="24"/>
          <w:szCs w:val="24"/>
        </w:rPr>
        <w:t>, Gaut JP, Yusen RD, Byers DE, Iuppa JA, Bennett Bain K, Alexander Patterson G, Mohanakumar T, Trulock EP, Hachem RR. Acute antibody-mediated rejection after lung transplantation. </w:t>
      </w:r>
      <w:r w:rsidRPr="00756196">
        <w:rPr>
          <w:rFonts w:ascii="Book Antiqua" w:eastAsia="宋体" w:hAnsi="Book Antiqua" w:cs="宋体"/>
          <w:i/>
          <w:iCs/>
          <w:color w:val="000000"/>
          <w:sz w:val="24"/>
          <w:szCs w:val="24"/>
        </w:rPr>
        <w:t>J Heart Lung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32</w:t>
      </w:r>
      <w:r w:rsidRPr="00756196">
        <w:rPr>
          <w:rFonts w:ascii="Book Antiqua" w:eastAsia="宋体" w:hAnsi="Book Antiqua" w:cs="宋体"/>
          <w:color w:val="000000"/>
          <w:sz w:val="24"/>
          <w:szCs w:val="24"/>
        </w:rPr>
        <w:t>: 1034-1040 [PMID: 23953920 DOI: 10.1016/j.healun.2013.07.004]</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146 </w:t>
      </w:r>
      <w:r w:rsidRPr="00756196">
        <w:rPr>
          <w:rFonts w:ascii="Book Antiqua" w:eastAsia="宋体" w:hAnsi="Book Antiqua" w:cs="宋体"/>
          <w:b/>
          <w:bCs/>
          <w:color w:val="000000"/>
          <w:sz w:val="24"/>
          <w:szCs w:val="24"/>
        </w:rPr>
        <w:t>Berry G</w:t>
      </w:r>
      <w:r w:rsidRPr="00756196">
        <w:rPr>
          <w:rFonts w:ascii="Book Antiqua" w:eastAsia="宋体" w:hAnsi="Book Antiqua" w:cs="宋体"/>
          <w:color w:val="000000"/>
          <w:sz w:val="24"/>
          <w:szCs w:val="24"/>
        </w:rPr>
        <w:t>, Burke M, Andersen C, Angelini A, Bruneval P, Calabrese F, Fishbein MC, Goddard M, Leone O, Maleszewski J, Marboe C, Miller D, Neil D, Padera R, Rassl D, Revello M, Rice A, Stewart S, Yousem SA. Pathology of pulmonary antibody-mediated rejection: 2012 update from the Pathology Council of the ISHLT. </w:t>
      </w:r>
      <w:r w:rsidRPr="00756196">
        <w:rPr>
          <w:rFonts w:ascii="Book Antiqua" w:eastAsia="宋体" w:hAnsi="Book Antiqua" w:cs="宋体"/>
          <w:i/>
          <w:iCs/>
          <w:color w:val="000000"/>
          <w:sz w:val="24"/>
          <w:szCs w:val="24"/>
        </w:rPr>
        <w:t>J Heart Lung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32</w:t>
      </w:r>
      <w:r w:rsidRPr="00756196">
        <w:rPr>
          <w:rFonts w:ascii="Book Antiqua" w:eastAsia="宋体" w:hAnsi="Book Antiqua" w:cs="宋体"/>
          <w:color w:val="000000"/>
          <w:sz w:val="24"/>
          <w:szCs w:val="24"/>
        </w:rPr>
        <w:t>: 14-21 [PMID: 23260701 DOI: 10.1016/j.healun.2012.11.005]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147 </w:t>
      </w:r>
      <w:r w:rsidRPr="00756196">
        <w:rPr>
          <w:rFonts w:ascii="Book Antiqua" w:eastAsia="宋体" w:hAnsi="Book Antiqua" w:cs="宋体"/>
          <w:b/>
          <w:bCs/>
          <w:color w:val="000000"/>
          <w:sz w:val="24"/>
          <w:szCs w:val="24"/>
        </w:rPr>
        <w:t>Snyder LD</w:t>
      </w:r>
      <w:r w:rsidRPr="00756196">
        <w:rPr>
          <w:rFonts w:ascii="Book Antiqua" w:eastAsia="宋体" w:hAnsi="Book Antiqua" w:cs="宋体"/>
          <w:color w:val="000000"/>
          <w:sz w:val="24"/>
          <w:szCs w:val="24"/>
        </w:rPr>
        <w:t>, Wang Z, Chen DF, Reinsmoen NL, Finlen-Copeland CA, Davis WA, Zaas DW, Palmer SM. Implications for human leukocyte antigen antibodies after lung transplantation: a 10-year experience in 441 patients. </w:t>
      </w:r>
      <w:r w:rsidRPr="00756196">
        <w:rPr>
          <w:rFonts w:ascii="Book Antiqua" w:eastAsia="宋体" w:hAnsi="Book Antiqua" w:cs="宋体"/>
          <w:i/>
          <w:iCs/>
          <w:color w:val="000000"/>
          <w:sz w:val="24"/>
          <w:szCs w:val="24"/>
        </w:rPr>
        <w:t>Chest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144</w:t>
      </w:r>
      <w:r w:rsidRPr="00756196">
        <w:rPr>
          <w:rFonts w:ascii="Book Antiqua" w:eastAsia="宋体" w:hAnsi="Book Antiqua" w:cs="宋体"/>
          <w:color w:val="000000"/>
          <w:sz w:val="24"/>
          <w:szCs w:val="24"/>
        </w:rPr>
        <w:t>: 226-233 [PMID: 23328795]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148 </w:t>
      </w:r>
      <w:r w:rsidRPr="00756196">
        <w:rPr>
          <w:rFonts w:ascii="Book Antiqua" w:eastAsia="宋体" w:hAnsi="Book Antiqua" w:cs="宋体"/>
          <w:b/>
          <w:bCs/>
          <w:color w:val="000000"/>
          <w:sz w:val="24"/>
          <w:szCs w:val="24"/>
        </w:rPr>
        <w:t>Glanville AR</w:t>
      </w:r>
      <w:r w:rsidRPr="00756196">
        <w:rPr>
          <w:rFonts w:ascii="Book Antiqua" w:eastAsia="宋体" w:hAnsi="Book Antiqua" w:cs="宋体"/>
          <w:color w:val="000000"/>
          <w:sz w:val="24"/>
          <w:szCs w:val="24"/>
        </w:rPr>
        <w:t>. Antibody-mediated rejection in lung transplantation: turning myth into reality. </w:t>
      </w:r>
      <w:r w:rsidRPr="00756196">
        <w:rPr>
          <w:rFonts w:ascii="Book Antiqua" w:eastAsia="宋体" w:hAnsi="Book Antiqua" w:cs="宋体"/>
          <w:i/>
          <w:iCs/>
          <w:color w:val="000000"/>
          <w:sz w:val="24"/>
          <w:szCs w:val="24"/>
        </w:rPr>
        <w:t>J Heart Lung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32</w:t>
      </w:r>
      <w:r w:rsidRPr="00756196">
        <w:rPr>
          <w:rFonts w:ascii="Book Antiqua" w:eastAsia="宋体" w:hAnsi="Book Antiqua" w:cs="宋体"/>
          <w:color w:val="000000"/>
          <w:sz w:val="24"/>
          <w:szCs w:val="24"/>
        </w:rPr>
        <w:t>: 12-13 [PMID: 23260700 DOI: 10.1016/j.healun.2012.11.015]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149 </w:t>
      </w:r>
      <w:r w:rsidRPr="00756196">
        <w:rPr>
          <w:rFonts w:ascii="Book Antiqua" w:eastAsia="宋体" w:hAnsi="Book Antiqua" w:cs="宋体"/>
          <w:b/>
          <w:bCs/>
          <w:color w:val="000000"/>
          <w:sz w:val="24"/>
          <w:szCs w:val="24"/>
        </w:rPr>
        <w:t>Weigt SS</w:t>
      </w:r>
      <w:r w:rsidRPr="00756196">
        <w:rPr>
          <w:rFonts w:ascii="Book Antiqua" w:eastAsia="宋体" w:hAnsi="Book Antiqua" w:cs="宋体"/>
          <w:color w:val="000000"/>
          <w:sz w:val="24"/>
          <w:szCs w:val="24"/>
        </w:rPr>
        <w:t>, DerHovanessian A, Wallace WD, Lynch JP, Belperio JA. Bronchiolitis obliterans syndrome: the Achilles' heel of lung transplantation. </w:t>
      </w:r>
      <w:r w:rsidRPr="00756196">
        <w:rPr>
          <w:rFonts w:ascii="Book Antiqua" w:eastAsia="宋体" w:hAnsi="Book Antiqua" w:cs="宋体"/>
          <w:i/>
          <w:iCs/>
          <w:color w:val="000000"/>
          <w:sz w:val="24"/>
          <w:szCs w:val="24"/>
        </w:rPr>
        <w:t>Semin Respir Crit Care Med</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34</w:t>
      </w:r>
      <w:r w:rsidRPr="00756196">
        <w:rPr>
          <w:rFonts w:ascii="Book Antiqua" w:eastAsia="宋体" w:hAnsi="Book Antiqua" w:cs="宋体"/>
          <w:color w:val="000000"/>
          <w:sz w:val="24"/>
          <w:szCs w:val="24"/>
        </w:rPr>
        <w:t>: 336-351 [PMID: 23821508 DOI: 10.1055/s-0033-1348467]</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150 </w:t>
      </w:r>
      <w:r w:rsidRPr="00756196">
        <w:rPr>
          <w:rFonts w:ascii="Book Antiqua" w:eastAsia="宋体" w:hAnsi="Book Antiqua" w:cs="宋体"/>
          <w:b/>
          <w:bCs/>
          <w:color w:val="000000"/>
          <w:sz w:val="24"/>
          <w:szCs w:val="24"/>
        </w:rPr>
        <w:t>Saito T</w:t>
      </w:r>
      <w:r w:rsidRPr="00756196">
        <w:rPr>
          <w:rFonts w:ascii="Book Antiqua" w:eastAsia="宋体" w:hAnsi="Book Antiqua" w:cs="宋体"/>
          <w:color w:val="000000"/>
          <w:sz w:val="24"/>
          <w:szCs w:val="24"/>
        </w:rPr>
        <w:t>, Takahashi H, Kaneda H, Binnie M, Azad S, Sato M, Waddell TK, Cypel M, Liu M, Keshavjee S. Impact of cytokine expression in the pre-implanted donor lung on the development of chronic lung allograft dysfunction subtypes.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3192-3201 [PMID: 24164971 DOI: 10.1111/ajt.12492]</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151 </w:t>
      </w:r>
      <w:r w:rsidRPr="00756196">
        <w:rPr>
          <w:rFonts w:ascii="Book Antiqua" w:eastAsia="宋体" w:hAnsi="Book Antiqua" w:cs="宋体"/>
          <w:b/>
          <w:bCs/>
          <w:color w:val="000000"/>
          <w:sz w:val="24"/>
          <w:szCs w:val="24"/>
        </w:rPr>
        <w:t>Verleden SE</w:t>
      </w:r>
      <w:r w:rsidRPr="00756196">
        <w:rPr>
          <w:rFonts w:ascii="Book Antiqua" w:eastAsia="宋体" w:hAnsi="Book Antiqua" w:cs="宋体"/>
          <w:color w:val="000000"/>
          <w:sz w:val="24"/>
          <w:szCs w:val="24"/>
        </w:rPr>
        <w:t>, Vandermeulen E, Ruttens D, Vos R, Vaneylen A, Dupont LJ, Van Raemdonck DE, Vanaudenaerde BM, Verleden GM. Neutrophilic reversible allograft dysfunction (NRAD) and restrictive allograft syndrome (RAS). </w:t>
      </w:r>
      <w:r w:rsidRPr="00756196">
        <w:rPr>
          <w:rFonts w:ascii="Book Antiqua" w:eastAsia="宋体" w:hAnsi="Book Antiqua" w:cs="宋体"/>
          <w:i/>
          <w:iCs/>
          <w:color w:val="000000"/>
          <w:sz w:val="24"/>
          <w:szCs w:val="24"/>
        </w:rPr>
        <w:t>Semin Respir Crit Care Med</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34</w:t>
      </w:r>
      <w:r w:rsidRPr="00756196">
        <w:rPr>
          <w:rFonts w:ascii="Book Antiqua" w:eastAsia="宋体" w:hAnsi="Book Antiqua" w:cs="宋体"/>
          <w:color w:val="000000"/>
          <w:sz w:val="24"/>
          <w:szCs w:val="24"/>
        </w:rPr>
        <w:t>: 352-360 [PMID: 23821509 DOI: 10.1055/s-0033-1348463]</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152 </w:t>
      </w:r>
      <w:r w:rsidRPr="00756196">
        <w:rPr>
          <w:rFonts w:ascii="Book Antiqua" w:eastAsia="宋体" w:hAnsi="Book Antiqua" w:cs="宋体"/>
          <w:b/>
          <w:bCs/>
          <w:color w:val="000000"/>
          <w:sz w:val="24"/>
          <w:szCs w:val="24"/>
        </w:rPr>
        <w:t>Sato M</w:t>
      </w:r>
      <w:r w:rsidRPr="00756196">
        <w:rPr>
          <w:rFonts w:ascii="Book Antiqua" w:eastAsia="宋体" w:hAnsi="Book Antiqua" w:cs="宋体"/>
          <w:color w:val="000000"/>
          <w:sz w:val="24"/>
          <w:szCs w:val="24"/>
        </w:rPr>
        <w:t>, Ohmori-Matsuda K, Saito T, Matsuda Y, Hwang DM, Waddell TK, Singer LG, Keshavjee S. Time-dependent changes in the risk of death in pure bronchiolitis obliterans syndrome (BOS). </w:t>
      </w:r>
      <w:r w:rsidRPr="00756196">
        <w:rPr>
          <w:rFonts w:ascii="Book Antiqua" w:eastAsia="宋体" w:hAnsi="Book Antiqua" w:cs="宋体"/>
          <w:i/>
          <w:iCs/>
          <w:color w:val="000000"/>
          <w:sz w:val="24"/>
          <w:szCs w:val="24"/>
        </w:rPr>
        <w:t>J Heart Lung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32</w:t>
      </w:r>
      <w:r w:rsidRPr="00756196">
        <w:rPr>
          <w:rFonts w:ascii="Book Antiqua" w:eastAsia="宋体" w:hAnsi="Book Antiqua" w:cs="宋体"/>
          <w:color w:val="000000"/>
          <w:sz w:val="24"/>
          <w:szCs w:val="24"/>
        </w:rPr>
        <w:t>: 484-491 [PMID: 23433813 DOI: 10.1016/j.healun.2013.01.1054]</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153 </w:t>
      </w:r>
      <w:r w:rsidRPr="00756196">
        <w:rPr>
          <w:rFonts w:ascii="Book Antiqua" w:eastAsia="宋体" w:hAnsi="Book Antiqua" w:cs="宋体"/>
          <w:b/>
          <w:bCs/>
          <w:color w:val="000000"/>
          <w:sz w:val="24"/>
          <w:szCs w:val="24"/>
        </w:rPr>
        <w:t>Sato M</w:t>
      </w:r>
      <w:r w:rsidRPr="00756196">
        <w:rPr>
          <w:rFonts w:ascii="Book Antiqua" w:eastAsia="宋体" w:hAnsi="Book Antiqua" w:cs="宋体"/>
          <w:color w:val="000000"/>
          <w:sz w:val="24"/>
          <w:szCs w:val="24"/>
        </w:rPr>
        <w:t>, Hwang DM, Waddell TK, Singer LG, Keshavjee S. Progression pattern of restrictive allograft syndrome after lung transplantation. </w:t>
      </w:r>
      <w:r w:rsidRPr="00756196">
        <w:rPr>
          <w:rFonts w:ascii="Book Antiqua" w:eastAsia="宋体" w:hAnsi="Book Antiqua" w:cs="宋体"/>
          <w:i/>
          <w:iCs/>
          <w:color w:val="000000"/>
          <w:sz w:val="24"/>
          <w:szCs w:val="24"/>
        </w:rPr>
        <w:t>J Heart Lung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32</w:t>
      </w:r>
      <w:r w:rsidRPr="00756196">
        <w:rPr>
          <w:rFonts w:ascii="Book Antiqua" w:eastAsia="宋体" w:hAnsi="Book Antiqua" w:cs="宋体"/>
          <w:color w:val="000000"/>
          <w:sz w:val="24"/>
          <w:szCs w:val="24"/>
        </w:rPr>
        <w:t>: 23-30 [PMID: 23260703 DOI: 10.1016/j.healun.2012.09.026]</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154 </w:t>
      </w:r>
      <w:r w:rsidRPr="00756196">
        <w:rPr>
          <w:rFonts w:ascii="Book Antiqua" w:eastAsia="宋体" w:hAnsi="Book Antiqua" w:cs="宋体"/>
          <w:b/>
          <w:bCs/>
          <w:color w:val="000000"/>
          <w:sz w:val="24"/>
          <w:szCs w:val="24"/>
        </w:rPr>
        <w:t>Verleden SE</w:t>
      </w:r>
      <w:r w:rsidRPr="00756196">
        <w:rPr>
          <w:rFonts w:ascii="Book Antiqua" w:eastAsia="宋体" w:hAnsi="Book Antiqua" w:cs="宋体"/>
          <w:color w:val="000000"/>
          <w:sz w:val="24"/>
          <w:szCs w:val="24"/>
        </w:rPr>
        <w:t>, Ruttens D, Vandermeulen E, Vaneylen A, Dupont LJ, Van Raemdonck DE, Verleden GM, Vanaudenaerde BM, Vos R. Bronchiolitis obliterans syndrome and restrictive allograft syndrome: do risk factors differ? </w:t>
      </w:r>
      <w:r w:rsidRPr="00756196">
        <w:rPr>
          <w:rFonts w:ascii="Book Antiqua" w:eastAsia="宋体" w:hAnsi="Book Antiqua" w:cs="宋体"/>
          <w:i/>
          <w:iCs/>
          <w:color w:val="000000"/>
          <w:sz w:val="24"/>
          <w:szCs w:val="24"/>
        </w:rPr>
        <w:t>Transplantation</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95</w:t>
      </w:r>
      <w:r w:rsidRPr="00756196">
        <w:rPr>
          <w:rFonts w:ascii="Book Antiqua" w:eastAsia="宋体" w:hAnsi="Book Antiqua" w:cs="宋体"/>
          <w:color w:val="000000"/>
          <w:sz w:val="24"/>
          <w:szCs w:val="24"/>
        </w:rPr>
        <w:t>: 1167-1172 [PMID: 23425818 DOI: 10.1097/TP.0b013e318286e076]</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155 </w:t>
      </w:r>
      <w:r w:rsidRPr="00756196">
        <w:rPr>
          <w:rFonts w:ascii="Book Antiqua" w:eastAsia="宋体" w:hAnsi="Book Antiqua" w:cs="宋体"/>
          <w:b/>
          <w:bCs/>
          <w:color w:val="000000"/>
          <w:sz w:val="24"/>
          <w:szCs w:val="24"/>
        </w:rPr>
        <w:t>Suzuki H</w:t>
      </w:r>
      <w:r w:rsidRPr="00756196">
        <w:rPr>
          <w:rFonts w:ascii="Book Antiqua" w:eastAsia="宋体" w:hAnsi="Book Antiqua" w:cs="宋体"/>
          <w:color w:val="000000"/>
          <w:sz w:val="24"/>
          <w:szCs w:val="24"/>
        </w:rPr>
        <w:t>, Lasbury ME, Fan L, Vittal R, Mickler EA, Benson HL, Shilling R, Wu Q, Weber DJ, Wagner SR, Lasaro M, Devore D, Wang Y, Sandusky GE, Lipking K, Pandya P, Reynolds J, Love R, Wozniak T, Gu H, Brown KM, Wilkes DS. Role of complement activation in obliterative bronchiolitis post-lung transplantation. </w:t>
      </w:r>
      <w:r w:rsidRPr="00756196">
        <w:rPr>
          <w:rFonts w:ascii="Book Antiqua" w:eastAsia="宋体" w:hAnsi="Book Antiqua" w:cs="宋体"/>
          <w:i/>
          <w:iCs/>
          <w:color w:val="000000"/>
          <w:sz w:val="24"/>
          <w:szCs w:val="24"/>
        </w:rPr>
        <w:t>J Immunol</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191</w:t>
      </w:r>
      <w:r w:rsidRPr="00756196">
        <w:rPr>
          <w:rFonts w:ascii="Book Antiqua" w:eastAsia="宋体" w:hAnsi="Book Antiqua" w:cs="宋体"/>
          <w:color w:val="000000"/>
          <w:sz w:val="24"/>
          <w:szCs w:val="24"/>
        </w:rPr>
        <w:t>: 4431-4439 [PMID: 24043901 DOI: 10.4049/jimmunol.1202242]</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156 </w:t>
      </w:r>
      <w:r w:rsidRPr="00756196">
        <w:rPr>
          <w:rFonts w:ascii="Book Antiqua" w:eastAsia="宋体" w:hAnsi="Book Antiqua" w:cs="宋体"/>
          <w:b/>
          <w:bCs/>
          <w:color w:val="000000"/>
          <w:sz w:val="24"/>
          <w:szCs w:val="24"/>
        </w:rPr>
        <w:t>Tiriveedhi V</w:t>
      </w:r>
      <w:r w:rsidRPr="00756196">
        <w:rPr>
          <w:rFonts w:ascii="Book Antiqua" w:eastAsia="宋体" w:hAnsi="Book Antiqua" w:cs="宋体"/>
          <w:color w:val="000000"/>
          <w:sz w:val="24"/>
          <w:szCs w:val="24"/>
        </w:rPr>
        <w:t>, Banan B, Deepti S, Nataraju A, Hachem R, Trulock E, Alexander PG, Thalachallour M. Role of defensins in the pathogenesis of chronic lung allograft rejection. </w:t>
      </w:r>
      <w:r w:rsidRPr="00756196">
        <w:rPr>
          <w:rFonts w:ascii="Book Antiqua" w:eastAsia="宋体" w:hAnsi="Book Antiqua" w:cs="宋体"/>
          <w:i/>
          <w:iCs/>
          <w:color w:val="000000"/>
          <w:sz w:val="24"/>
          <w:szCs w:val="24"/>
        </w:rPr>
        <w:t>Hum Immunol</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75</w:t>
      </w:r>
      <w:r w:rsidRPr="00756196">
        <w:rPr>
          <w:rFonts w:ascii="Book Antiqua" w:eastAsia="宋体" w:hAnsi="Book Antiqua" w:cs="宋体"/>
          <w:color w:val="000000"/>
          <w:sz w:val="24"/>
          <w:szCs w:val="24"/>
        </w:rPr>
        <w:t>: 370-377 [PMID: 24380698 DOI: 10.1016/j.humimm.2013.12.014]</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157 </w:t>
      </w:r>
      <w:r w:rsidRPr="00756196">
        <w:rPr>
          <w:rFonts w:ascii="Book Antiqua" w:eastAsia="宋体" w:hAnsi="Book Antiqua" w:cs="宋体"/>
          <w:b/>
          <w:bCs/>
          <w:color w:val="000000"/>
          <w:sz w:val="24"/>
          <w:szCs w:val="24"/>
        </w:rPr>
        <w:t>Salvadori M</w:t>
      </w:r>
      <w:r w:rsidRPr="00756196">
        <w:rPr>
          <w:rFonts w:ascii="Book Antiqua" w:eastAsia="宋体" w:hAnsi="Book Antiqua" w:cs="宋体"/>
          <w:color w:val="000000"/>
          <w:sz w:val="24"/>
          <w:szCs w:val="24"/>
        </w:rPr>
        <w:t>, Bertoni E. Is it time to give up with calcineurin inhibitors in kidney transplantation? </w:t>
      </w:r>
      <w:r w:rsidRPr="00756196">
        <w:rPr>
          <w:rFonts w:ascii="Book Antiqua" w:eastAsia="宋体" w:hAnsi="Book Antiqua" w:cs="宋体"/>
          <w:i/>
          <w:iCs/>
          <w:color w:val="000000"/>
          <w:sz w:val="24"/>
          <w:szCs w:val="24"/>
        </w:rPr>
        <w:t>World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w:t>
      </w:r>
      <w:r w:rsidRPr="00756196">
        <w:rPr>
          <w:rFonts w:ascii="Book Antiqua" w:eastAsia="宋体" w:hAnsi="Book Antiqua" w:cs="宋体"/>
          <w:color w:val="000000"/>
          <w:sz w:val="24"/>
          <w:szCs w:val="24"/>
        </w:rPr>
        <w:t>: 7-25 [PMID: 24175203 DOI: 10.5500/wjt.v3.i2.7]</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158 </w:t>
      </w:r>
      <w:r w:rsidRPr="00756196">
        <w:rPr>
          <w:rFonts w:ascii="Book Antiqua" w:eastAsia="宋体" w:hAnsi="Book Antiqua" w:cs="宋体"/>
          <w:b/>
          <w:bCs/>
          <w:color w:val="000000"/>
          <w:sz w:val="24"/>
          <w:szCs w:val="24"/>
        </w:rPr>
        <w:t>Cornu C</w:t>
      </w:r>
      <w:r w:rsidRPr="00756196">
        <w:rPr>
          <w:rFonts w:ascii="Book Antiqua" w:eastAsia="宋体" w:hAnsi="Book Antiqua" w:cs="宋体"/>
          <w:color w:val="000000"/>
          <w:sz w:val="24"/>
          <w:szCs w:val="24"/>
        </w:rPr>
        <w:t>, Dufays C, Gaillard S, Gueyffier F, Redonnet M, Sebbag L, Roussoulières A, Gleissner CA, Groetzner J, Lehmkuhl HB, Potena L, Gullestad L, Cantarovich M, Boissonnat P. Impact of the reduction of calcineurin inhibitors on renal function in heart transplant patients: a systematic review and meta-analysis. </w:t>
      </w:r>
      <w:r w:rsidRPr="00756196">
        <w:rPr>
          <w:rFonts w:ascii="Book Antiqua" w:eastAsia="宋体" w:hAnsi="Book Antiqua" w:cs="宋体"/>
          <w:i/>
          <w:iCs/>
          <w:color w:val="000000"/>
          <w:sz w:val="24"/>
          <w:szCs w:val="24"/>
        </w:rPr>
        <w:t>Br J Clin Pharmacol</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78</w:t>
      </w:r>
      <w:r w:rsidRPr="00756196">
        <w:rPr>
          <w:rFonts w:ascii="Book Antiqua" w:eastAsia="宋体" w:hAnsi="Book Antiqua" w:cs="宋体"/>
          <w:color w:val="000000"/>
          <w:sz w:val="24"/>
          <w:szCs w:val="24"/>
        </w:rPr>
        <w:t>: 24-32 [PMID: 24251918 DOI: 10.1111/bcp.12289]</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159 </w:t>
      </w:r>
      <w:r w:rsidRPr="00756196">
        <w:rPr>
          <w:rFonts w:ascii="Book Antiqua" w:eastAsia="宋体" w:hAnsi="Book Antiqua" w:cs="宋体"/>
          <w:b/>
          <w:bCs/>
          <w:color w:val="000000"/>
          <w:sz w:val="24"/>
          <w:szCs w:val="24"/>
        </w:rPr>
        <w:t>Isakova T</w:t>
      </w:r>
      <w:r w:rsidRPr="00756196">
        <w:rPr>
          <w:rFonts w:ascii="Book Antiqua" w:eastAsia="宋体" w:hAnsi="Book Antiqua" w:cs="宋体"/>
          <w:color w:val="000000"/>
          <w:sz w:val="24"/>
          <w:szCs w:val="24"/>
        </w:rPr>
        <w:t>, Xie H, Messinger S, Cortazar F, Scialla JJ, Guerra G, Contreras G, Roth D, Burke GW, Molnar MZ, Mucsi I, Wolf M. Inhibitors of mTOR and risks of allograft failure and mortality in kidney transplantation.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100-110 [PMID: 23025566 DOI: 10.1111/j.1600-6143.2012.04281.x]</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160 </w:t>
      </w:r>
      <w:r w:rsidRPr="00756196">
        <w:rPr>
          <w:rFonts w:ascii="Book Antiqua" w:eastAsia="宋体" w:hAnsi="Book Antiqua" w:cs="宋体"/>
          <w:b/>
          <w:bCs/>
          <w:color w:val="000000"/>
          <w:sz w:val="24"/>
          <w:szCs w:val="24"/>
        </w:rPr>
        <w:t>Asrani SK</w:t>
      </w:r>
      <w:r w:rsidRPr="00756196">
        <w:rPr>
          <w:rFonts w:ascii="Book Antiqua" w:eastAsia="宋体" w:hAnsi="Book Antiqua" w:cs="宋体"/>
          <w:color w:val="000000"/>
          <w:sz w:val="24"/>
          <w:szCs w:val="24"/>
        </w:rPr>
        <w:t>, Wiesner RH, Trotter JF, Klintmalm G, Katz E, Maller E, Roberts J, Kneteman N, Teperman L, Fung JJ, Millis JM. De novo sirolimus and reduced-dose tacrolimus versus standard-dose tacrolimus after liver transplantation: the 2000-2003 phase II prospective randomized trial.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14</w:t>
      </w:r>
      <w:r w:rsidRPr="00756196">
        <w:rPr>
          <w:rFonts w:ascii="Book Antiqua" w:eastAsia="宋体" w:hAnsi="Book Antiqua" w:cs="宋体"/>
          <w:color w:val="000000"/>
          <w:sz w:val="24"/>
          <w:szCs w:val="24"/>
        </w:rPr>
        <w:t>: 356-366 [PMID: 24456026 DOI: 10.1111/ajt.12543]</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161 </w:t>
      </w:r>
      <w:r w:rsidRPr="00756196">
        <w:rPr>
          <w:rFonts w:ascii="Book Antiqua" w:eastAsia="宋体" w:hAnsi="Book Antiqua" w:cs="宋体"/>
          <w:b/>
          <w:bCs/>
          <w:color w:val="000000"/>
          <w:sz w:val="24"/>
          <w:szCs w:val="24"/>
        </w:rPr>
        <w:t>Saliba F</w:t>
      </w:r>
      <w:r w:rsidRPr="00756196">
        <w:rPr>
          <w:rFonts w:ascii="Book Antiqua" w:eastAsia="宋体" w:hAnsi="Book Antiqua" w:cs="宋体"/>
          <w:color w:val="000000"/>
          <w:sz w:val="24"/>
          <w:szCs w:val="24"/>
        </w:rPr>
        <w:t>, De Simone P, Nevens F, De Carlis L, Metselaar HJ, Beckebaum S, Jonas S, Sudan D, Fischer L, Duvoux C, Chavin KD, Koneru B, Huang MA, Chapman WC, Foltys D, Dong G, Lopez PM, Fung J, Junge G. Renal function at two years in liver transplant patients receiving everolimus: results of a randomized, multicenter study.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1734-1745 [PMID: 23714399 DOI: 10.1111/ajt.12280]</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162 </w:t>
      </w:r>
      <w:r w:rsidRPr="00756196">
        <w:rPr>
          <w:rFonts w:ascii="Book Antiqua" w:eastAsia="宋体" w:hAnsi="Book Antiqua" w:cs="宋体"/>
          <w:b/>
          <w:bCs/>
          <w:color w:val="000000"/>
          <w:sz w:val="24"/>
          <w:szCs w:val="24"/>
        </w:rPr>
        <w:t>Junge G</w:t>
      </w:r>
      <w:r w:rsidRPr="00756196">
        <w:rPr>
          <w:rFonts w:ascii="Book Antiqua" w:eastAsia="宋体" w:hAnsi="Book Antiqua" w:cs="宋体"/>
          <w:color w:val="000000"/>
          <w:sz w:val="24"/>
          <w:szCs w:val="24"/>
        </w:rPr>
        <w:t>, Dumortier T, Schwende H, Fung J. mTOR inhibition in liver transplantation: how to dose for effective/safe CNI reduction? </w:t>
      </w:r>
      <w:r w:rsidRPr="00756196">
        <w:rPr>
          <w:rFonts w:ascii="Book Antiqua" w:eastAsia="宋体" w:hAnsi="Book Antiqua" w:cs="宋体"/>
          <w:i/>
          <w:iCs/>
          <w:color w:val="000000"/>
          <w:sz w:val="24"/>
          <w:szCs w:val="24"/>
        </w:rPr>
        <w:t>Transplant Proc</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45</w:t>
      </w:r>
      <w:r w:rsidRPr="00756196">
        <w:rPr>
          <w:rFonts w:ascii="Book Antiqua" w:eastAsia="宋体" w:hAnsi="Book Antiqua" w:cs="宋体"/>
          <w:color w:val="000000"/>
          <w:sz w:val="24"/>
          <w:szCs w:val="24"/>
        </w:rPr>
        <w:t>: 1979-1980 [PMID: 23769088 DOI: 10.1016/j.transproceed.2013.02.102]</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163 </w:t>
      </w:r>
      <w:r w:rsidRPr="00756196">
        <w:rPr>
          <w:rFonts w:ascii="Book Antiqua" w:eastAsia="宋体" w:hAnsi="Book Antiqua" w:cs="宋体"/>
          <w:b/>
          <w:bCs/>
          <w:color w:val="000000"/>
          <w:sz w:val="24"/>
          <w:szCs w:val="24"/>
        </w:rPr>
        <w:t>Bhat M</w:t>
      </w:r>
      <w:r w:rsidRPr="00756196">
        <w:rPr>
          <w:rFonts w:ascii="Book Antiqua" w:eastAsia="宋体" w:hAnsi="Book Antiqua" w:cs="宋体"/>
          <w:color w:val="000000"/>
          <w:sz w:val="24"/>
          <w:szCs w:val="24"/>
        </w:rPr>
        <w:t>, Charlton M. Preserving flow in liver transplant recipients: mTOR inhibitors everolimus and sirolimus are not peas from a pod.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1633-1635 [PMID: 23802724 DOI: 10.1111/ajt.12290]</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164 </w:t>
      </w:r>
      <w:r w:rsidRPr="00756196">
        <w:rPr>
          <w:rFonts w:ascii="Book Antiqua" w:eastAsia="宋体" w:hAnsi="Book Antiqua" w:cs="宋体"/>
          <w:b/>
          <w:bCs/>
          <w:color w:val="000000"/>
          <w:sz w:val="24"/>
          <w:szCs w:val="24"/>
        </w:rPr>
        <w:t>Sterneck M</w:t>
      </w:r>
      <w:r w:rsidRPr="00756196">
        <w:rPr>
          <w:rFonts w:ascii="Book Antiqua" w:eastAsia="宋体" w:hAnsi="Book Antiqua" w:cs="宋体"/>
          <w:color w:val="000000"/>
          <w:sz w:val="24"/>
          <w:szCs w:val="24"/>
        </w:rPr>
        <w:t>, Kaiser GM, Heyne N, Richter N, Rauchfuss F, Pascher A, Schemmer P, Fischer L, Klein CG, Nadalin S, Lehner F, Settmacher U, Neuhaus P, Gotthardt D, Loss M, Ladenburger S, Paulus EM, Mertens M, Schlitt HJ. Everolimus and early calcineurin inhibitor withdrawal: 3-year results from a randomized trial in liver transplantation.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14</w:t>
      </w:r>
      <w:r w:rsidRPr="00756196">
        <w:rPr>
          <w:rFonts w:ascii="Book Antiqua" w:eastAsia="宋体" w:hAnsi="Book Antiqua" w:cs="宋体"/>
          <w:color w:val="000000"/>
          <w:sz w:val="24"/>
          <w:szCs w:val="24"/>
        </w:rPr>
        <w:t>: 701-710 [PMID: 24502384 DOI: 10.1111/ajt.12615]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165 </w:t>
      </w:r>
      <w:r w:rsidRPr="00756196">
        <w:rPr>
          <w:rFonts w:ascii="Book Antiqua" w:eastAsia="宋体" w:hAnsi="Book Antiqua" w:cs="宋体"/>
          <w:b/>
          <w:bCs/>
          <w:color w:val="000000"/>
          <w:sz w:val="24"/>
          <w:szCs w:val="24"/>
        </w:rPr>
        <w:t>Levitsky J</w:t>
      </w:r>
      <w:r w:rsidRPr="00756196">
        <w:rPr>
          <w:rFonts w:ascii="Book Antiqua" w:eastAsia="宋体" w:hAnsi="Book Antiqua" w:cs="宋体"/>
          <w:color w:val="000000"/>
          <w:sz w:val="24"/>
          <w:szCs w:val="24"/>
        </w:rPr>
        <w:t>, Feng S. Sirolimus and mTOR inhibitors in liver transplantation: the wheel has come full circle.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14</w:t>
      </w:r>
      <w:r w:rsidRPr="00756196">
        <w:rPr>
          <w:rFonts w:ascii="Book Antiqua" w:eastAsia="宋体" w:hAnsi="Book Antiqua" w:cs="宋体"/>
          <w:color w:val="000000"/>
          <w:sz w:val="24"/>
          <w:szCs w:val="24"/>
        </w:rPr>
        <w:t>: 249-250 [PMID: 24620373 DOI: 10.1111/ajt.12545]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166 </w:t>
      </w:r>
      <w:r w:rsidRPr="00756196">
        <w:rPr>
          <w:rFonts w:ascii="Book Antiqua" w:eastAsia="宋体" w:hAnsi="Book Antiqua" w:cs="宋体"/>
          <w:b/>
          <w:bCs/>
          <w:color w:val="000000"/>
          <w:sz w:val="24"/>
          <w:szCs w:val="24"/>
        </w:rPr>
        <w:t>Matsuo Y</w:t>
      </w:r>
      <w:r w:rsidRPr="00756196">
        <w:rPr>
          <w:rFonts w:ascii="Book Antiqua" w:eastAsia="宋体" w:hAnsi="Book Antiqua" w:cs="宋体"/>
          <w:color w:val="000000"/>
          <w:sz w:val="24"/>
          <w:szCs w:val="24"/>
        </w:rPr>
        <w:t>, Cassar A, Yoshino S, Flammer AJ, Li J, Gulati R, Topilsky Y, Raichlin E, Lennon RJ, Lerman LO, Rihal CS, Kushwaha SS, Lerman A. Attenuation of cardiac allograft vasculopathy by sirolimus: Relationship to time interval after heart transplantation. </w:t>
      </w:r>
      <w:r w:rsidRPr="00756196">
        <w:rPr>
          <w:rFonts w:ascii="Book Antiqua" w:eastAsia="宋体" w:hAnsi="Book Antiqua" w:cs="宋体"/>
          <w:i/>
          <w:iCs/>
          <w:color w:val="000000"/>
          <w:sz w:val="24"/>
          <w:szCs w:val="24"/>
        </w:rPr>
        <w:t>J Heart Lung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32</w:t>
      </w:r>
      <w:r w:rsidRPr="00756196">
        <w:rPr>
          <w:rFonts w:ascii="Book Antiqua" w:eastAsia="宋体" w:hAnsi="Book Antiqua" w:cs="宋体"/>
          <w:color w:val="000000"/>
          <w:sz w:val="24"/>
          <w:szCs w:val="24"/>
        </w:rPr>
        <w:t>: 784-791 [PMID: 23856215 DOI: 10.1016/j.healun.2013.05.015]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167 </w:t>
      </w:r>
      <w:r w:rsidRPr="00756196">
        <w:rPr>
          <w:rFonts w:ascii="Book Antiqua" w:eastAsia="宋体" w:hAnsi="Book Antiqua" w:cs="宋体"/>
          <w:b/>
          <w:bCs/>
          <w:color w:val="000000"/>
          <w:sz w:val="24"/>
          <w:szCs w:val="24"/>
        </w:rPr>
        <w:t>Witt CA</w:t>
      </w:r>
      <w:r w:rsidRPr="00756196">
        <w:rPr>
          <w:rFonts w:ascii="Book Antiqua" w:eastAsia="宋体" w:hAnsi="Book Antiqua" w:cs="宋体"/>
          <w:color w:val="000000"/>
          <w:sz w:val="24"/>
          <w:szCs w:val="24"/>
        </w:rPr>
        <w:t>, Hachem RR. Immunosuppression: what's standard and what's new? </w:t>
      </w:r>
      <w:r w:rsidRPr="00756196">
        <w:rPr>
          <w:rFonts w:ascii="Book Antiqua" w:eastAsia="宋体" w:hAnsi="Book Antiqua" w:cs="宋体"/>
          <w:i/>
          <w:iCs/>
          <w:color w:val="000000"/>
          <w:sz w:val="24"/>
          <w:szCs w:val="24"/>
        </w:rPr>
        <w:t>Semin Respir Crit Care Med</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34</w:t>
      </w:r>
      <w:r w:rsidRPr="00756196">
        <w:rPr>
          <w:rFonts w:ascii="Book Antiqua" w:eastAsia="宋体" w:hAnsi="Book Antiqua" w:cs="宋体"/>
          <w:color w:val="000000"/>
          <w:sz w:val="24"/>
          <w:szCs w:val="24"/>
        </w:rPr>
        <w:t>: 405-413 [PMID: 23821513 DOI: 10.1055/s-0033-1348465]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168 </w:t>
      </w:r>
      <w:r w:rsidRPr="00756196">
        <w:rPr>
          <w:rFonts w:ascii="Book Antiqua" w:eastAsia="宋体" w:hAnsi="Book Antiqua" w:cs="宋体"/>
          <w:b/>
          <w:bCs/>
          <w:color w:val="000000"/>
          <w:sz w:val="24"/>
          <w:szCs w:val="24"/>
        </w:rPr>
        <w:t>Gurk-Turner C</w:t>
      </w:r>
      <w:r w:rsidRPr="00756196">
        <w:rPr>
          <w:rFonts w:ascii="Book Antiqua" w:eastAsia="宋体" w:hAnsi="Book Antiqua" w:cs="宋体"/>
          <w:color w:val="000000"/>
          <w:sz w:val="24"/>
          <w:szCs w:val="24"/>
        </w:rPr>
        <w:t>, Manitpisitkul W, Cooper M. A comprehensive review of everolimus clinical reports: a new mammalian target of rapamycin inhibitor. </w:t>
      </w:r>
      <w:r w:rsidRPr="00756196">
        <w:rPr>
          <w:rFonts w:ascii="Book Antiqua" w:eastAsia="宋体" w:hAnsi="Book Antiqua" w:cs="宋体"/>
          <w:i/>
          <w:iCs/>
          <w:color w:val="000000"/>
          <w:sz w:val="24"/>
          <w:szCs w:val="24"/>
        </w:rPr>
        <w:t>Transplantation</w:t>
      </w:r>
      <w:r w:rsidRPr="00756196">
        <w:rPr>
          <w:rFonts w:ascii="Book Antiqua" w:eastAsia="宋体" w:hAnsi="Book Antiqua" w:cs="宋体"/>
          <w:color w:val="000000"/>
          <w:sz w:val="24"/>
          <w:szCs w:val="24"/>
        </w:rPr>
        <w:t> 2012; </w:t>
      </w:r>
      <w:r w:rsidRPr="00756196">
        <w:rPr>
          <w:rFonts w:ascii="Book Antiqua" w:eastAsia="宋体" w:hAnsi="Book Antiqua" w:cs="宋体"/>
          <w:b/>
          <w:bCs/>
          <w:color w:val="000000"/>
          <w:sz w:val="24"/>
          <w:szCs w:val="24"/>
        </w:rPr>
        <w:t>94</w:t>
      </w:r>
      <w:r w:rsidRPr="00756196">
        <w:rPr>
          <w:rFonts w:ascii="Book Antiqua" w:eastAsia="宋体" w:hAnsi="Book Antiqua" w:cs="宋体"/>
          <w:color w:val="000000"/>
          <w:sz w:val="24"/>
          <w:szCs w:val="24"/>
        </w:rPr>
        <w:t>: 659-668 [PMID: 22986894 DOI: 10.1097/TP.0b013e31825b411c]</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169 </w:t>
      </w:r>
      <w:r w:rsidRPr="00756196">
        <w:rPr>
          <w:rFonts w:ascii="Book Antiqua" w:eastAsia="宋体" w:hAnsi="Book Antiqua" w:cs="宋体"/>
          <w:b/>
          <w:bCs/>
          <w:color w:val="000000"/>
          <w:sz w:val="24"/>
          <w:szCs w:val="24"/>
        </w:rPr>
        <w:t>Da Dalt L</w:t>
      </w:r>
      <w:r w:rsidRPr="00756196">
        <w:rPr>
          <w:rFonts w:ascii="Book Antiqua" w:eastAsia="宋体" w:hAnsi="Book Antiqua" w:cs="宋体"/>
          <w:color w:val="000000"/>
          <w:sz w:val="24"/>
          <w:szCs w:val="24"/>
        </w:rPr>
        <w:t>, Bressan S, Martinolli F, Perilongo G, Baraldi E. Treatment of bronchiolitis: state of the art. </w:t>
      </w:r>
      <w:r w:rsidRPr="00756196">
        <w:rPr>
          <w:rFonts w:ascii="Book Antiqua" w:eastAsia="宋体" w:hAnsi="Book Antiqua" w:cs="宋体"/>
          <w:i/>
          <w:iCs/>
          <w:color w:val="000000"/>
          <w:sz w:val="24"/>
          <w:szCs w:val="24"/>
        </w:rPr>
        <w:t>Early Hum Dev</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89 Suppl 1</w:t>
      </w:r>
      <w:r w:rsidRPr="00756196">
        <w:rPr>
          <w:rFonts w:ascii="Book Antiqua" w:eastAsia="宋体" w:hAnsi="Book Antiqua" w:cs="宋体"/>
          <w:color w:val="000000"/>
          <w:sz w:val="24"/>
          <w:szCs w:val="24"/>
        </w:rPr>
        <w:t>: S31-S36 [PMID: 23809346 DOI: 10.1016/S0378-3782(13)70011-2]</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170 </w:t>
      </w:r>
      <w:r w:rsidRPr="00756196">
        <w:rPr>
          <w:rFonts w:ascii="Book Antiqua" w:eastAsia="宋体" w:hAnsi="Book Antiqua" w:cs="宋体"/>
          <w:b/>
          <w:bCs/>
          <w:color w:val="000000"/>
          <w:sz w:val="24"/>
          <w:szCs w:val="24"/>
        </w:rPr>
        <w:t>Sacher VY</w:t>
      </w:r>
      <w:r w:rsidRPr="00756196">
        <w:rPr>
          <w:rFonts w:ascii="Book Antiqua" w:eastAsia="宋体" w:hAnsi="Book Antiqua" w:cs="宋体"/>
          <w:color w:val="000000"/>
          <w:sz w:val="24"/>
          <w:szCs w:val="24"/>
        </w:rPr>
        <w:t>, Fertel D, Srivastava K, Panos A, Nguyen D, Baxter T, Shafazand S, Pham SM. Effects of prophylactic use of sirolimus on bronchiolitis obliterans syndrome development in lung transplant recipients. </w:t>
      </w:r>
      <w:r w:rsidRPr="00756196">
        <w:rPr>
          <w:rFonts w:ascii="Book Antiqua" w:eastAsia="宋体" w:hAnsi="Book Antiqua" w:cs="宋体"/>
          <w:i/>
          <w:iCs/>
          <w:color w:val="000000"/>
          <w:sz w:val="24"/>
          <w:szCs w:val="24"/>
        </w:rPr>
        <w:t>Ann Thorac Surg</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97</w:t>
      </w:r>
      <w:r w:rsidRPr="00756196">
        <w:rPr>
          <w:rFonts w:ascii="Book Antiqua" w:eastAsia="宋体" w:hAnsi="Book Antiqua" w:cs="宋体"/>
          <w:color w:val="000000"/>
          <w:sz w:val="24"/>
          <w:szCs w:val="24"/>
        </w:rPr>
        <w:t>: 268-274 [PMID: 24119986 DOI: 10.1016/j.athoracsur.2013.07.072]</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171 </w:t>
      </w:r>
      <w:r w:rsidRPr="00756196">
        <w:rPr>
          <w:rFonts w:ascii="Book Antiqua" w:eastAsia="宋体" w:hAnsi="Book Antiqua" w:cs="宋体"/>
          <w:b/>
          <w:bCs/>
          <w:color w:val="000000"/>
          <w:sz w:val="24"/>
          <w:szCs w:val="24"/>
        </w:rPr>
        <w:t>Borro JM</w:t>
      </w:r>
      <w:r w:rsidRPr="00756196">
        <w:rPr>
          <w:rFonts w:ascii="Book Antiqua" w:eastAsia="宋体" w:hAnsi="Book Antiqua" w:cs="宋体"/>
          <w:color w:val="000000"/>
          <w:sz w:val="24"/>
          <w:szCs w:val="24"/>
        </w:rPr>
        <w:t>. Advances in immunosuppression after lung transplantation. </w:t>
      </w:r>
      <w:r w:rsidRPr="00756196">
        <w:rPr>
          <w:rFonts w:ascii="Book Antiqua" w:eastAsia="宋体" w:hAnsi="Book Antiqua" w:cs="宋体"/>
          <w:i/>
          <w:iCs/>
          <w:color w:val="000000"/>
          <w:sz w:val="24"/>
          <w:szCs w:val="24"/>
        </w:rPr>
        <w:t>Med Intensiva</w:t>
      </w:r>
      <w:r w:rsidRPr="00756196">
        <w:rPr>
          <w:rFonts w:ascii="Book Antiqua" w:eastAsia="宋体" w:hAnsi="Book Antiqua" w:cs="宋体"/>
          <w:color w:val="000000"/>
          <w:sz w:val="24"/>
          <w:szCs w:val="24"/>
        </w:rPr>
        <w:t> </w:t>
      </w:r>
      <w:r>
        <w:rPr>
          <w:rFonts w:ascii="Book Antiqua" w:eastAsia="宋体" w:hAnsi="Book Antiqua" w:cs="宋体" w:hint="eastAsia"/>
          <w:color w:val="000000"/>
          <w:sz w:val="24"/>
          <w:szCs w:val="24"/>
        </w:rPr>
        <w:t>2013</w:t>
      </w:r>
      <w:r w:rsidRPr="00756196">
        <w:rPr>
          <w:rFonts w:ascii="Book Antiqua" w:eastAsia="宋体" w:hAnsi="Book Antiqua" w:cs="宋体"/>
          <w:color w:val="000000"/>
          <w:sz w:val="24"/>
          <w:szCs w:val="24"/>
        </w:rPr>
        <w:t>; </w:t>
      </w:r>
      <w:r w:rsidRPr="00756196">
        <w:rPr>
          <w:rFonts w:ascii="Book Antiqua" w:eastAsia="宋体" w:hAnsi="Book Antiqua" w:cs="宋体"/>
          <w:b/>
          <w:bCs/>
          <w:color w:val="000000"/>
          <w:sz w:val="24"/>
          <w:szCs w:val="24"/>
        </w:rPr>
        <w:t>37</w:t>
      </w:r>
      <w:r w:rsidRPr="00756196">
        <w:rPr>
          <w:rFonts w:ascii="Book Antiqua" w:eastAsia="宋体" w:hAnsi="Book Antiqua" w:cs="宋体"/>
          <w:color w:val="000000"/>
          <w:sz w:val="24"/>
          <w:szCs w:val="24"/>
        </w:rPr>
        <w:t>: 44-49 [PMID: 22854620 DOI: 10.1016/j.medin.2012.05.011]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172 </w:t>
      </w:r>
      <w:r w:rsidRPr="00756196">
        <w:rPr>
          <w:rFonts w:ascii="Book Antiqua" w:eastAsia="宋体" w:hAnsi="Book Antiqua" w:cs="宋体"/>
          <w:b/>
          <w:bCs/>
          <w:color w:val="000000"/>
          <w:sz w:val="24"/>
          <w:szCs w:val="24"/>
        </w:rPr>
        <w:t>Iacono AT</w:t>
      </w:r>
      <w:r w:rsidRPr="00756196">
        <w:rPr>
          <w:rFonts w:ascii="Book Antiqua" w:eastAsia="宋体" w:hAnsi="Book Antiqua" w:cs="宋体"/>
          <w:color w:val="000000"/>
          <w:sz w:val="24"/>
          <w:szCs w:val="24"/>
        </w:rPr>
        <w:t>, Johnson BA, Grgurich WF, Youssef JG, Corcoran TE, Seiler DA, Dauber JH, Smaldone GC, Zeevi A, Yousem SA, Fung JJ, Burckart GJ, McCurry KR, Griffith BP. A randomized trial of inhaled cyclosporine in lung-transplant recipients. </w:t>
      </w:r>
      <w:r w:rsidRPr="00756196">
        <w:rPr>
          <w:rFonts w:ascii="Book Antiqua" w:eastAsia="宋体" w:hAnsi="Book Antiqua" w:cs="宋体"/>
          <w:i/>
          <w:iCs/>
          <w:color w:val="000000"/>
          <w:sz w:val="24"/>
          <w:szCs w:val="24"/>
        </w:rPr>
        <w:t>N Engl J Med</w:t>
      </w:r>
      <w:r w:rsidRPr="00756196">
        <w:rPr>
          <w:rFonts w:ascii="Book Antiqua" w:eastAsia="宋体" w:hAnsi="Book Antiqua" w:cs="宋体"/>
          <w:color w:val="000000"/>
          <w:sz w:val="24"/>
          <w:szCs w:val="24"/>
        </w:rPr>
        <w:t> 2006; </w:t>
      </w:r>
      <w:r w:rsidRPr="00756196">
        <w:rPr>
          <w:rFonts w:ascii="Book Antiqua" w:eastAsia="宋体" w:hAnsi="Book Antiqua" w:cs="宋体"/>
          <w:b/>
          <w:bCs/>
          <w:color w:val="000000"/>
          <w:sz w:val="24"/>
          <w:szCs w:val="24"/>
        </w:rPr>
        <w:t>354</w:t>
      </w:r>
      <w:r w:rsidRPr="00756196">
        <w:rPr>
          <w:rFonts w:ascii="Book Antiqua" w:eastAsia="宋体" w:hAnsi="Book Antiqua" w:cs="宋体"/>
          <w:color w:val="000000"/>
          <w:sz w:val="24"/>
          <w:szCs w:val="24"/>
        </w:rPr>
        <w:t>: 141-150 [PMID: 16407509 DOI: 10.1056/NEJMoa043204]</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173 </w:t>
      </w:r>
      <w:r w:rsidRPr="00756196">
        <w:rPr>
          <w:rFonts w:ascii="Book Antiqua" w:eastAsia="宋体" w:hAnsi="Book Antiqua" w:cs="宋体"/>
          <w:b/>
          <w:bCs/>
          <w:color w:val="000000"/>
          <w:sz w:val="24"/>
          <w:szCs w:val="24"/>
        </w:rPr>
        <w:t>Whitford H</w:t>
      </w:r>
      <w:r w:rsidRPr="00756196">
        <w:rPr>
          <w:rFonts w:ascii="Book Antiqua" w:eastAsia="宋体" w:hAnsi="Book Antiqua" w:cs="宋体"/>
          <w:color w:val="000000"/>
          <w:sz w:val="24"/>
          <w:szCs w:val="24"/>
        </w:rPr>
        <w:t>, Walters EH, Levvey B, Kotsimbos T, Orsida B, Ward C, Pais M, Reid S, Williams T, Snell G. Addition of inhaled corticosteroids to systemic immunosuppression after lung transplantation: a double-blind, placebo-controlled trial. </w:t>
      </w:r>
      <w:r w:rsidRPr="00756196">
        <w:rPr>
          <w:rFonts w:ascii="Book Antiqua" w:eastAsia="宋体" w:hAnsi="Book Antiqua" w:cs="宋体"/>
          <w:i/>
          <w:iCs/>
          <w:color w:val="000000"/>
          <w:sz w:val="24"/>
          <w:szCs w:val="24"/>
        </w:rPr>
        <w:t>Transplantation</w:t>
      </w:r>
      <w:r w:rsidRPr="00756196">
        <w:rPr>
          <w:rFonts w:ascii="Book Antiqua" w:eastAsia="宋体" w:hAnsi="Book Antiqua" w:cs="宋体"/>
          <w:color w:val="000000"/>
          <w:sz w:val="24"/>
          <w:szCs w:val="24"/>
        </w:rPr>
        <w:t> 2002; </w:t>
      </w:r>
      <w:r w:rsidRPr="00756196">
        <w:rPr>
          <w:rFonts w:ascii="Book Antiqua" w:eastAsia="宋体" w:hAnsi="Book Antiqua" w:cs="宋体"/>
          <w:b/>
          <w:bCs/>
          <w:color w:val="000000"/>
          <w:sz w:val="24"/>
          <w:szCs w:val="24"/>
        </w:rPr>
        <w:t>73</w:t>
      </w:r>
      <w:r w:rsidRPr="00756196">
        <w:rPr>
          <w:rFonts w:ascii="Book Antiqua" w:eastAsia="宋体" w:hAnsi="Book Antiqua" w:cs="宋体"/>
          <w:color w:val="000000"/>
          <w:sz w:val="24"/>
          <w:szCs w:val="24"/>
        </w:rPr>
        <w:t>: 1793-1799 [PMID: 12085003]</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174 </w:t>
      </w:r>
      <w:r w:rsidRPr="00756196">
        <w:rPr>
          <w:rFonts w:ascii="Book Antiqua" w:eastAsia="宋体" w:hAnsi="Book Antiqua" w:cs="宋体"/>
          <w:b/>
          <w:bCs/>
          <w:color w:val="000000"/>
          <w:sz w:val="24"/>
          <w:szCs w:val="24"/>
        </w:rPr>
        <w:t>Johnson BA</w:t>
      </w:r>
      <w:r w:rsidRPr="00756196">
        <w:rPr>
          <w:rFonts w:ascii="Book Antiqua" w:eastAsia="宋体" w:hAnsi="Book Antiqua" w:cs="宋体"/>
          <w:color w:val="000000"/>
          <w:sz w:val="24"/>
          <w:szCs w:val="24"/>
        </w:rPr>
        <w:t>, Iacono AT, Zeevi A, McCurry KR, Duncan SR. Statin use is associated with improved function and survival of lung allografts. </w:t>
      </w:r>
      <w:r w:rsidRPr="00756196">
        <w:rPr>
          <w:rFonts w:ascii="Book Antiqua" w:eastAsia="宋体" w:hAnsi="Book Antiqua" w:cs="宋体"/>
          <w:i/>
          <w:iCs/>
          <w:color w:val="000000"/>
          <w:sz w:val="24"/>
          <w:szCs w:val="24"/>
        </w:rPr>
        <w:t>Am J Respir Crit Care Med</w:t>
      </w:r>
      <w:r w:rsidRPr="00756196">
        <w:rPr>
          <w:rFonts w:ascii="Book Antiqua" w:eastAsia="宋体" w:hAnsi="Book Antiqua" w:cs="宋体"/>
          <w:color w:val="000000"/>
          <w:sz w:val="24"/>
          <w:szCs w:val="24"/>
        </w:rPr>
        <w:t> 2003; </w:t>
      </w:r>
      <w:r w:rsidRPr="00756196">
        <w:rPr>
          <w:rFonts w:ascii="Book Antiqua" w:eastAsia="宋体" w:hAnsi="Book Antiqua" w:cs="宋体"/>
          <w:b/>
          <w:bCs/>
          <w:color w:val="000000"/>
          <w:sz w:val="24"/>
          <w:szCs w:val="24"/>
        </w:rPr>
        <w:t>167</w:t>
      </w:r>
      <w:r w:rsidRPr="00756196">
        <w:rPr>
          <w:rFonts w:ascii="Book Antiqua" w:eastAsia="宋体" w:hAnsi="Book Antiqua" w:cs="宋体"/>
          <w:color w:val="000000"/>
          <w:sz w:val="24"/>
          <w:szCs w:val="24"/>
        </w:rPr>
        <w:t>: 1271-1278 [PMID: 12615629 DOI: 10.1164/rccm.200205-410OC]</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175 </w:t>
      </w:r>
      <w:r w:rsidRPr="00756196">
        <w:rPr>
          <w:rFonts w:ascii="Book Antiqua" w:eastAsia="宋体" w:hAnsi="Book Antiqua" w:cs="宋体"/>
          <w:b/>
          <w:bCs/>
          <w:color w:val="000000"/>
          <w:sz w:val="24"/>
          <w:szCs w:val="24"/>
        </w:rPr>
        <w:t>Vos R</w:t>
      </w:r>
      <w:r w:rsidRPr="00756196">
        <w:rPr>
          <w:rFonts w:ascii="Book Antiqua" w:eastAsia="宋体" w:hAnsi="Book Antiqua" w:cs="宋体"/>
          <w:color w:val="000000"/>
          <w:sz w:val="24"/>
          <w:szCs w:val="24"/>
        </w:rPr>
        <w:t>, Vanaudenaerde BM, Verleden SE, Ruttens D, Vaneylen A, Van Raemdonck DE, Dupont LJ, Verleden GM. Anti-inflammatory and immunomodulatory properties of azithromycin involved in treatment and prevention of chronic lung allograft rejection. </w:t>
      </w:r>
      <w:r w:rsidRPr="00756196">
        <w:rPr>
          <w:rFonts w:ascii="Book Antiqua" w:eastAsia="宋体" w:hAnsi="Book Antiqua" w:cs="宋体"/>
          <w:i/>
          <w:iCs/>
          <w:color w:val="000000"/>
          <w:sz w:val="24"/>
          <w:szCs w:val="24"/>
        </w:rPr>
        <w:t>Transplantation</w:t>
      </w:r>
      <w:r w:rsidRPr="00756196">
        <w:rPr>
          <w:rFonts w:ascii="Book Antiqua" w:eastAsia="宋体" w:hAnsi="Book Antiqua" w:cs="宋体"/>
          <w:color w:val="000000"/>
          <w:sz w:val="24"/>
          <w:szCs w:val="24"/>
        </w:rPr>
        <w:t> 2012; </w:t>
      </w:r>
      <w:r w:rsidRPr="00756196">
        <w:rPr>
          <w:rFonts w:ascii="Book Antiqua" w:eastAsia="宋体" w:hAnsi="Book Antiqua" w:cs="宋体"/>
          <w:b/>
          <w:bCs/>
          <w:color w:val="000000"/>
          <w:sz w:val="24"/>
          <w:szCs w:val="24"/>
        </w:rPr>
        <w:t>94</w:t>
      </w:r>
      <w:r w:rsidRPr="00756196">
        <w:rPr>
          <w:rFonts w:ascii="Book Antiqua" w:eastAsia="宋体" w:hAnsi="Book Antiqua" w:cs="宋体"/>
          <w:color w:val="000000"/>
          <w:sz w:val="24"/>
          <w:szCs w:val="24"/>
        </w:rPr>
        <w:t>: 101-109 [PMID: 22461039 DOI: 10.1097/TP.0b013e31824db9da]</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176 </w:t>
      </w:r>
      <w:r w:rsidRPr="00756196">
        <w:rPr>
          <w:rFonts w:ascii="Book Antiqua" w:eastAsia="宋体" w:hAnsi="Book Antiqua" w:cs="宋体"/>
          <w:b/>
          <w:bCs/>
          <w:color w:val="000000"/>
          <w:sz w:val="24"/>
          <w:szCs w:val="24"/>
        </w:rPr>
        <w:t>Penninga L</w:t>
      </w:r>
      <w:r w:rsidRPr="00756196">
        <w:rPr>
          <w:rFonts w:ascii="Book Antiqua" w:eastAsia="宋体" w:hAnsi="Book Antiqua" w:cs="宋体"/>
          <w:color w:val="000000"/>
          <w:sz w:val="24"/>
          <w:szCs w:val="24"/>
        </w:rPr>
        <w:t>, Møller CH, Gustafsson F, Gluud C, Steinbrüchel DA. Immunosuppressive T-cell antibody induction for heart transplant recipients. </w:t>
      </w:r>
      <w:r w:rsidRPr="00756196">
        <w:rPr>
          <w:rFonts w:ascii="Book Antiqua" w:eastAsia="宋体" w:hAnsi="Book Antiqua" w:cs="宋体"/>
          <w:i/>
          <w:iCs/>
          <w:color w:val="000000"/>
          <w:sz w:val="24"/>
          <w:szCs w:val="24"/>
        </w:rPr>
        <w:t>Cochrane Database Syst Rev</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12</w:t>
      </w:r>
      <w:r w:rsidRPr="00756196">
        <w:rPr>
          <w:rFonts w:ascii="Book Antiqua" w:eastAsia="宋体" w:hAnsi="Book Antiqua" w:cs="宋体"/>
          <w:color w:val="000000"/>
          <w:sz w:val="24"/>
          <w:szCs w:val="24"/>
        </w:rPr>
        <w:t>: CD008842 [PMID: 24297433 DOI: 10.1002/14651858.CD008842]</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177 </w:t>
      </w:r>
      <w:r w:rsidRPr="00756196">
        <w:rPr>
          <w:rFonts w:ascii="Book Antiqua" w:eastAsia="宋体" w:hAnsi="Book Antiqua" w:cs="宋体"/>
          <w:b/>
          <w:bCs/>
          <w:color w:val="000000"/>
          <w:sz w:val="24"/>
          <w:szCs w:val="24"/>
        </w:rPr>
        <w:t>Stratta RJ</w:t>
      </w:r>
      <w:r w:rsidRPr="00756196">
        <w:rPr>
          <w:rFonts w:ascii="Book Antiqua" w:eastAsia="宋体" w:hAnsi="Book Antiqua" w:cs="宋体"/>
          <w:color w:val="000000"/>
          <w:sz w:val="24"/>
          <w:szCs w:val="24"/>
        </w:rPr>
        <w:t>, Farney AC, Rogers J, Orlando G. Immunosuppression for pancreas transplantation with an emphasis on antibody induction strategies: review and perspective. </w:t>
      </w:r>
      <w:r w:rsidRPr="00756196">
        <w:rPr>
          <w:rFonts w:ascii="Book Antiqua" w:eastAsia="宋体" w:hAnsi="Book Antiqua" w:cs="宋体"/>
          <w:i/>
          <w:iCs/>
          <w:color w:val="000000"/>
          <w:sz w:val="24"/>
          <w:szCs w:val="24"/>
        </w:rPr>
        <w:t>Expert Rev Clin Immunol</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10</w:t>
      </w:r>
      <w:r w:rsidRPr="00756196">
        <w:rPr>
          <w:rFonts w:ascii="Book Antiqua" w:eastAsia="宋体" w:hAnsi="Book Antiqua" w:cs="宋体"/>
          <w:color w:val="000000"/>
          <w:sz w:val="24"/>
          <w:szCs w:val="24"/>
        </w:rPr>
        <w:t>: 117-132 [PMID: 24236648 DOI: 10.1586/1744666X.2014.853616]</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178</w:t>
      </w:r>
      <w:r>
        <w:rPr>
          <w:rFonts w:ascii="Book Antiqua" w:eastAsia="宋体" w:hAnsi="Book Antiqua" w:cs="宋体" w:hint="eastAsia"/>
          <w:color w:val="000000"/>
          <w:sz w:val="24"/>
          <w:szCs w:val="24"/>
        </w:rPr>
        <w:t xml:space="preserve"> </w:t>
      </w:r>
      <w:r w:rsidRPr="00756196">
        <w:rPr>
          <w:rFonts w:ascii="Book Antiqua" w:eastAsia="宋体" w:hAnsi="Book Antiqua" w:cs="宋体"/>
          <w:b/>
          <w:color w:val="000000"/>
          <w:sz w:val="24"/>
          <w:szCs w:val="24"/>
        </w:rPr>
        <w:t>Mako M</w:t>
      </w:r>
      <w:r w:rsidRPr="00756196">
        <w:rPr>
          <w:rFonts w:ascii="Book Antiqua" w:eastAsia="宋体" w:hAnsi="Book Antiqua" w:cs="宋体"/>
          <w:color w:val="000000"/>
          <w:sz w:val="24"/>
          <w:szCs w:val="24"/>
        </w:rPr>
        <w:t>, Hager D, Muth B, Kaufman D, Ellis T, Djamali A. Thymoglobulin is associated with a significant reduction in de novo donor-specific antibodies and antibody mediated rejection in moderately sensitized renal transplant recipients.</w:t>
      </w:r>
      <w:r w:rsidRPr="00756196">
        <w:rPr>
          <w:rFonts w:ascii="Book Antiqua" w:eastAsia="宋体" w:hAnsi="Book Antiqua" w:cs="宋体"/>
          <w:i/>
          <w:color w:val="000000"/>
          <w:sz w:val="24"/>
          <w:szCs w:val="24"/>
        </w:rPr>
        <w:t xml:space="preserve"> Am J Transplant</w:t>
      </w:r>
      <w:r w:rsidRPr="00756196">
        <w:rPr>
          <w:rFonts w:ascii="Book Antiqua" w:eastAsia="宋体" w:hAnsi="Book Antiqua" w:cs="宋体"/>
          <w:color w:val="000000"/>
          <w:sz w:val="24"/>
          <w:szCs w:val="24"/>
        </w:rPr>
        <w:t xml:space="preserve"> 2013; </w:t>
      </w:r>
      <w:r w:rsidRPr="00756196">
        <w:rPr>
          <w:rFonts w:ascii="Book Antiqua" w:eastAsia="宋体" w:hAnsi="Book Antiqua" w:cs="宋体"/>
          <w:b/>
          <w:color w:val="000000"/>
          <w:sz w:val="24"/>
          <w:szCs w:val="24"/>
        </w:rPr>
        <w:t>13</w:t>
      </w:r>
      <w:r w:rsidRPr="00756196">
        <w:rPr>
          <w:rFonts w:ascii="Book Antiqua" w:eastAsia="宋体" w:hAnsi="Book Antiqua" w:cs="宋体"/>
          <w:color w:val="000000"/>
          <w:sz w:val="24"/>
          <w:szCs w:val="24"/>
        </w:rPr>
        <w:t>: S113</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179 </w:t>
      </w:r>
      <w:r w:rsidRPr="00756196">
        <w:rPr>
          <w:rFonts w:ascii="Book Antiqua" w:eastAsia="宋体" w:hAnsi="Book Antiqua" w:cs="宋体"/>
          <w:b/>
          <w:bCs/>
          <w:color w:val="000000"/>
          <w:sz w:val="24"/>
          <w:szCs w:val="24"/>
        </w:rPr>
        <w:t>Morgan RD</w:t>
      </w:r>
      <w:r w:rsidRPr="00756196">
        <w:rPr>
          <w:rFonts w:ascii="Book Antiqua" w:eastAsia="宋体" w:hAnsi="Book Antiqua" w:cs="宋体"/>
          <w:color w:val="000000"/>
          <w:sz w:val="24"/>
          <w:szCs w:val="24"/>
        </w:rPr>
        <w:t>, O'Callaghan JM, Knight SR, Morris PJ. Alemtuzumab induction therapy in kidney transplantation: a systematic review and meta-analysis. </w:t>
      </w:r>
      <w:r w:rsidRPr="00756196">
        <w:rPr>
          <w:rFonts w:ascii="Book Antiqua" w:eastAsia="宋体" w:hAnsi="Book Antiqua" w:cs="宋体"/>
          <w:i/>
          <w:iCs/>
          <w:color w:val="000000"/>
          <w:sz w:val="24"/>
          <w:szCs w:val="24"/>
        </w:rPr>
        <w:t>Transplantation</w:t>
      </w:r>
      <w:r w:rsidRPr="00756196">
        <w:rPr>
          <w:rFonts w:ascii="Book Antiqua" w:eastAsia="宋体" w:hAnsi="Book Antiqua" w:cs="宋体"/>
          <w:color w:val="000000"/>
          <w:sz w:val="24"/>
          <w:szCs w:val="24"/>
        </w:rPr>
        <w:t> 2012; </w:t>
      </w:r>
      <w:r w:rsidRPr="00756196">
        <w:rPr>
          <w:rFonts w:ascii="Book Antiqua" w:eastAsia="宋体" w:hAnsi="Book Antiqua" w:cs="宋体"/>
          <w:b/>
          <w:bCs/>
          <w:color w:val="000000"/>
          <w:sz w:val="24"/>
          <w:szCs w:val="24"/>
        </w:rPr>
        <w:t>93</w:t>
      </w:r>
      <w:r w:rsidRPr="00756196">
        <w:rPr>
          <w:rFonts w:ascii="Book Antiqua" w:eastAsia="宋体" w:hAnsi="Book Antiqua" w:cs="宋体"/>
          <w:color w:val="000000"/>
          <w:sz w:val="24"/>
          <w:szCs w:val="24"/>
        </w:rPr>
        <w:t>: 1179-1188 [PMID: 22660659 DOI: 10.1097/TP.0b013e318257ad41]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180 </w:t>
      </w:r>
      <w:r w:rsidRPr="00756196">
        <w:rPr>
          <w:rFonts w:ascii="Book Antiqua" w:eastAsia="宋体" w:hAnsi="Book Antiqua" w:cs="宋体"/>
          <w:b/>
          <w:bCs/>
          <w:color w:val="000000"/>
          <w:sz w:val="24"/>
          <w:szCs w:val="24"/>
        </w:rPr>
        <w:t>Barnett AN</w:t>
      </w:r>
      <w:r w:rsidRPr="00756196">
        <w:rPr>
          <w:rFonts w:ascii="Book Antiqua" w:eastAsia="宋体" w:hAnsi="Book Antiqua" w:cs="宋体"/>
          <w:color w:val="000000"/>
          <w:sz w:val="24"/>
          <w:szCs w:val="24"/>
        </w:rPr>
        <w:t>, Hadjianastassiou VG, Mamode N. Rituximab in renal transplantation. </w:t>
      </w:r>
      <w:r w:rsidRPr="00756196">
        <w:rPr>
          <w:rFonts w:ascii="Book Antiqua" w:eastAsia="宋体" w:hAnsi="Book Antiqua" w:cs="宋体"/>
          <w:i/>
          <w:iCs/>
          <w:color w:val="000000"/>
          <w:sz w:val="24"/>
          <w:szCs w:val="24"/>
        </w:rPr>
        <w:t>Transpl Int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26</w:t>
      </w:r>
      <w:r w:rsidRPr="00756196">
        <w:rPr>
          <w:rFonts w:ascii="Book Antiqua" w:eastAsia="宋体" w:hAnsi="Book Antiqua" w:cs="宋体"/>
          <w:color w:val="000000"/>
          <w:sz w:val="24"/>
          <w:szCs w:val="24"/>
        </w:rPr>
        <w:t>: 563-575 [PMID: 23414100 DOI: 10.1111/tri.12072]</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181 </w:t>
      </w:r>
      <w:r w:rsidRPr="00756196">
        <w:rPr>
          <w:rFonts w:ascii="Book Antiqua" w:eastAsia="宋体" w:hAnsi="Book Antiqua" w:cs="宋体"/>
          <w:b/>
          <w:bCs/>
          <w:color w:val="000000"/>
          <w:sz w:val="24"/>
          <w:szCs w:val="24"/>
        </w:rPr>
        <w:t>Kohei N</w:t>
      </w:r>
      <w:r w:rsidRPr="00756196">
        <w:rPr>
          <w:rFonts w:ascii="Book Antiqua" w:eastAsia="宋体" w:hAnsi="Book Antiqua" w:cs="宋体"/>
          <w:color w:val="000000"/>
          <w:sz w:val="24"/>
          <w:szCs w:val="24"/>
        </w:rPr>
        <w:t>, Hirai T, Omoto K, Ishida H, Tanabe K. Chronic antibody-mediated rejection is reduced by targeting B-cell immunity during an introductory period.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2012; </w:t>
      </w:r>
      <w:r w:rsidRPr="00756196">
        <w:rPr>
          <w:rFonts w:ascii="Book Antiqua" w:eastAsia="宋体" w:hAnsi="Book Antiqua" w:cs="宋体"/>
          <w:b/>
          <w:bCs/>
          <w:color w:val="000000"/>
          <w:sz w:val="24"/>
          <w:szCs w:val="24"/>
        </w:rPr>
        <w:t>12</w:t>
      </w:r>
      <w:r w:rsidRPr="00756196">
        <w:rPr>
          <w:rFonts w:ascii="Book Antiqua" w:eastAsia="宋体" w:hAnsi="Book Antiqua" w:cs="宋体"/>
          <w:color w:val="000000"/>
          <w:sz w:val="24"/>
          <w:szCs w:val="24"/>
        </w:rPr>
        <w:t>: 469-476 [PMID: 22054413 DOI: 10.1111/j.1600-6143.2011.03830.x]</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 xml:space="preserve">182 </w:t>
      </w:r>
      <w:r w:rsidRPr="00756196">
        <w:rPr>
          <w:rFonts w:ascii="Book Antiqua" w:eastAsia="宋体" w:hAnsi="Book Antiqua" w:cs="宋体"/>
          <w:b/>
          <w:color w:val="000000"/>
          <w:sz w:val="24"/>
          <w:szCs w:val="24"/>
        </w:rPr>
        <w:t>Sautenet B</w:t>
      </w:r>
      <w:r w:rsidRPr="00756196">
        <w:rPr>
          <w:rFonts w:ascii="Book Antiqua" w:eastAsia="宋体" w:hAnsi="Book Antiqua" w:cs="宋体"/>
          <w:color w:val="000000"/>
          <w:sz w:val="24"/>
          <w:szCs w:val="24"/>
        </w:rPr>
        <w:t xml:space="preserve">, Blancho G, Buchler M. One year results of the effects of rituximab on acute humoral rejection in renal transplantation: RITUX ERAH, a multicenter randomized placebo controlled trial. </w:t>
      </w:r>
      <w:r w:rsidRPr="00756196">
        <w:rPr>
          <w:rFonts w:ascii="Book Antiqua" w:eastAsia="宋体" w:hAnsi="Book Antiqua" w:cs="宋体"/>
          <w:i/>
          <w:color w:val="000000"/>
          <w:sz w:val="24"/>
          <w:szCs w:val="24"/>
        </w:rPr>
        <w:t>Am J Transplant</w:t>
      </w:r>
      <w:r w:rsidRPr="00756196">
        <w:rPr>
          <w:rFonts w:ascii="Book Antiqua" w:eastAsia="宋体" w:hAnsi="Book Antiqua" w:cs="宋体"/>
          <w:color w:val="000000"/>
          <w:sz w:val="24"/>
          <w:szCs w:val="24"/>
        </w:rPr>
        <w:t xml:space="preserve"> 2013;</w:t>
      </w:r>
      <w:r w:rsidRPr="00756196">
        <w:rPr>
          <w:rFonts w:ascii="Book Antiqua" w:eastAsia="宋体" w:hAnsi="Book Antiqua" w:cs="宋体"/>
          <w:b/>
          <w:color w:val="000000"/>
          <w:sz w:val="24"/>
          <w:szCs w:val="24"/>
        </w:rPr>
        <w:t xml:space="preserve"> 13 </w:t>
      </w:r>
      <w:r w:rsidRPr="00756196">
        <w:rPr>
          <w:rFonts w:ascii="Book Antiqua" w:eastAsia="宋体" w:hAnsi="Book Antiqua" w:cs="宋体"/>
          <w:color w:val="000000"/>
          <w:sz w:val="24"/>
          <w:szCs w:val="24"/>
        </w:rPr>
        <w:t>(S5): S112</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183 </w:t>
      </w:r>
      <w:r w:rsidRPr="00756196">
        <w:rPr>
          <w:rFonts w:ascii="Book Antiqua" w:eastAsia="宋体" w:hAnsi="Book Antiqua" w:cs="宋体"/>
          <w:b/>
          <w:bCs/>
          <w:color w:val="000000"/>
          <w:sz w:val="24"/>
          <w:szCs w:val="24"/>
        </w:rPr>
        <w:t>Stegall MD</w:t>
      </w:r>
      <w:r w:rsidRPr="00756196">
        <w:rPr>
          <w:rFonts w:ascii="Book Antiqua" w:eastAsia="宋体" w:hAnsi="Book Antiqua" w:cs="宋体"/>
          <w:color w:val="000000"/>
          <w:sz w:val="24"/>
          <w:szCs w:val="24"/>
        </w:rPr>
        <w:t>, Diwan T, Raghavaiah S, Cornell LD, Burns J, Dean PG, Cosio FG, Gandhi MJ, Kremers W, Gloor JM. Terminal complement inhibition decreases antibody-mediated rejection in sensitized renal transplant recipients.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2011; </w:t>
      </w:r>
      <w:r w:rsidRPr="00756196">
        <w:rPr>
          <w:rFonts w:ascii="Book Antiqua" w:eastAsia="宋体" w:hAnsi="Book Antiqua" w:cs="宋体"/>
          <w:b/>
          <w:bCs/>
          <w:color w:val="000000"/>
          <w:sz w:val="24"/>
          <w:szCs w:val="24"/>
        </w:rPr>
        <w:t>11</w:t>
      </w:r>
      <w:r w:rsidRPr="00756196">
        <w:rPr>
          <w:rFonts w:ascii="Book Antiqua" w:eastAsia="宋体" w:hAnsi="Book Antiqua" w:cs="宋体"/>
          <w:color w:val="000000"/>
          <w:sz w:val="24"/>
          <w:szCs w:val="24"/>
        </w:rPr>
        <w:t>: 2405-2413 [PMID: 21942930 DOI: 10.1111/j.1600-6143.2011.03757.x]</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184 ClinicalTrials.gov. A service of the U.S. National Institutes of Health. Available at: http: //www.clinicaltrials.gov/. Accessed June 3, 2013</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185 </w:t>
      </w:r>
      <w:r w:rsidRPr="00756196">
        <w:rPr>
          <w:rFonts w:ascii="Book Antiqua" w:eastAsia="宋体" w:hAnsi="Book Antiqua" w:cs="宋体"/>
          <w:b/>
          <w:bCs/>
          <w:color w:val="000000"/>
          <w:sz w:val="24"/>
          <w:szCs w:val="24"/>
        </w:rPr>
        <w:t>Fehr T</w:t>
      </w:r>
      <w:r w:rsidRPr="00756196">
        <w:rPr>
          <w:rFonts w:ascii="Book Antiqua" w:eastAsia="宋体" w:hAnsi="Book Antiqua" w:cs="宋体"/>
          <w:color w:val="000000"/>
          <w:sz w:val="24"/>
          <w:szCs w:val="24"/>
        </w:rPr>
        <w:t>, Gaspert A. Antibody-mediated kidney allograft rejection: therapeutic options and their experimental rationale. </w:t>
      </w:r>
      <w:r w:rsidRPr="00756196">
        <w:rPr>
          <w:rFonts w:ascii="Book Antiqua" w:eastAsia="宋体" w:hAnsi="Book Antiqua" w:cs="宋体"/>
          <w:i/>
          <w:iCs/>
          <w:color w:val="000000"/>
          <w:sz w:val="24"/>
          <w:szCs w:val="24"/>
        </w:rPr>
        <w:t>Transpl Int</w:t>
      </w:r>
      <w:r w:rsidRPr="00756196">
        <w:rPr>
          <w:rFonts w:ascii="Book Antiqua" w:eastAsia="宋体" w:hAnsi="Book Antiqua" w:cs="宋体"/>
          <w:color w:val="000000"/>
          <w:sz w:val="24"/>
          <w:szCs w:val="24"/>
        </w:rPr>
        <w:t> 2012; </w:t>
      </w:r>
      <w:r w:rsidRPr="00756196">
        <w:rPr>
          <w:rFonts w:ascii="Book Antiqua" w:eastAsia="宋体" w:hAnsi="Book Antiqua" w:cs="宋体"/>
          <w:b/>
          <w:bCs/>
          <w:color w:val="000000"/>
          <w:sz w:val="24"/>
          <w:szCs w:val="24"/>
        </w:rPr>
        <w:t>25</w:t>
      </w:r>
      <w:r w:rsidRPr="00756196">
        <w:rPr>
          <w:rFonts w:ascii="Book Antiqua" w:eastAsia="宋体" w:hAnsi="Book Antiqua" w:cs="宋体"/>
          <w:color w:val="000000"/>
          <w:sz w:val="24"/>
          <w:szCs w:val="24"/>
        </w:rPr>
        <w:t>: 623-632 [PMID: 22394269 DOI: 10.1111/j.1432-2277.2012.01453.x]</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186 </w:t>
      </w:r>
      <w:r w:rsidRPr="00756196">
        <w:rPr>
          <w:rFonts w:ascii="Book Antiqua" w:eastAsia="宋体" w:hAnsi="Book Antiqua" w:cs="宋体"/>
          <w:b/>
          <w:bCs/>
          <w:color w:val="000000"/>
          <w:sz w:val="24"/>
          <w:szCs w:val="24"/>
        </w:rPr>
        <w:t>Page EK</w:t>
      </w:r>
      <w:r w:rsidRPr="00756196">
        <w:rPr>
          <w:rFonts w:ascii="Book Antiqua" w:eastAsia="宋体" w:hAnsi="Book Antiqua" w:cs="宋体"/>
          <w:color w:val="000000"/>
          <w:sz w:val="24"/>
          <w:szCs w:val="24"/>
        </w:rPr>
        <w:t>, Dar WA, Knechtle SJ. Biologics in organ transplantation. </w:t>
      </w:r>
      <w:r w:rsidRPr="00756196">
        <w:rPr>
          <w:rFonts w:ascii="Book Antiqua" w:eastAsia="宋体" w:hAnsi="Book Antiqua" w:cs="宋体"/>
          <w:i/>
          <w:iCs/>
          <w:color w:val="000000"/>
          <w:sz w:val="24"/>
          <w:szCs w:val="24"/>
        </w:rPr>
        <w:t>Transpl Int</w:t>
      </w:r>
      <w:r w:rsidRPr="00756196">
        <w:rPr>
          <w:rFonts w:ascii="Book Antiqua" w:eastAsia="宋体" w:hAnsi="Book Antiqua" w:cs="宋体"/>
          <w:color w:val="000000"/>
          <w:sz w:val="24"/>
          <w:szCs w:val="24"/>
        </w:rPr>
        <w:t> 2012; </w:t>
      </w:r>
      <w:r w:rsidRPr="00756196">
        <w:rPr>
          <w:rFonts w:ascii="Book Antiqua" w:eastAsia="宋体" w:hAnsi="Book Antiqua" w:cs="宋体"/>
          <w:b/>
          <w:bCs/>
          <w:color w:val="000000"/>
          <w:sz w:val="24"/>
          <w:szCs w:val="24"/>
        </w:rPr>
        <w:t>25</w:t>
      </w:r>
      <w:r w:rsidRPr="00756196">
        <w:rPr>
          <w:rFonts w:ascii="Book Antiqua" w:eastAsia="宋体" w:hAnsi="Book Antiqua" w:cs="宋体"/>
          <w:color w:val="000000"/>
          <w:sz w:val="24"/>
          <w:szCs w:val="24"/>
        </w:rPr>
        <w:t>: 707-719 [PMID: 22420711 DOI: 10.1111/j.1432-2277.2012.01456.x]</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187 </w:t>
      </w:r>
      <w:r w:rsidRPr="00756196">
        <w:rPr>
          <w:rFonts w:ascii="Book Antiqua" w:eastAsia="宋体" w:hAnsi="Book Antiqua" w:cs="宋体"/>
          <w:b/>
          <w:bCs/>
          <w:color w:val="000000"/>
          <w:sz w:val="24"/>
          <w:szCs w:val="24"/>
        </w:rPr>
        <w:t>Charpentier B</w:t>
      </w:r>
      <w:r w:rsidRPr="00756196">
        <w:rPr>
          <w:rFonts w:ascii="Book Antiqua" w:eastAsia="宋体" w:hAnsi="Book Antiqua" w:cs="宋体"/>
          <w:color w:val="000000"/>
          <w:sz w:val="24"/>
          <w:szCs w:val="24"/>
        </w:rPr>
        <w:t>, Medina Pestana JO, Del C Rial M, Rostaing L, Grinyó J, Vanrenterghem Y, Matas A, Zhang R, Mühlbacher F, Pupim L, Florman S. Long-term exposure to belatacept in recipients of extended criteria donor kidneys.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2884-2891 [PMID: 24103072 DOI: 10.1111/ajt.12459]</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188 </w:t>
      </w:r>
      <w:r w:rsidRPr="00756196">
        <w:rPr>
          <w:rFonts w:ascii="Book Antiqua" w:eastAsia="宋体" w:hAnsi="Book Antiqua" w:cs="宋体"/>
          <w:b/>
          <w:bCs/>
          <w:color w:val="000000"/>
          <w:sz w:val="24"/>
          <w:szCs w:val="24"/>
        </w:rPr>
        <w:t>Rostaing L</w:t>
      </w:r>
      <w:r w:rsidRPr="00756196">
        <w:rPr>
          <w:rFonts w:ascii="Book Antiqua" w:eastAsia="宋体" w:hAnsi="Book Antiqua" w:cs="宋体"/>
          <w:color w:val="000000"/>
          <w:sz w:val="24"/>
          <w:szCs w:val="24"/>
        </w:rPr>
        <w:t>, Vincenti F, Grinyó J, Rice KM, Bresnahan B, Steinberg S, Gang S, Gaite LE, Moal MC, Mondragón-Ramirez GA, Kothari J, Pupim L, Larsen CP. Long-term belatacept exposure maintains efficacy and safety at 5 years: results from the long-term extension of the BENEFIT study.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2875-2883 [PMID: 24047110 DOI: 10.1111/ajt.12460]</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189 </w:t>
      </w:r>
      <w:r w:rsidRPr="00756196">
        <w:rPr>
          <w:rFonts w:ascii="Book Antiqua" w:eastAsia="宋体" w:hAnsi="Book Antiqua" w:cs="宋体"/>
          <w:b/>
          <w:bCs/>
          <w:color w:val="000000"/>
          <w:sz w:val="24"/>
          <w:szCs w:val="24"/>
        </w:rPr>
        <w:t>Kirk AD</w:t>
      </w:r>
      <w:r w:rsidRPr="00756196">
        <w:rPr>
          <w:rFonts w:ascii="Book Antiqua" w:eastAsia="宋体" w:hAnsi="Book Antiqua" w:cs="宋体"/>
          <w:color w:val="000000"/>
          <w:sz w:val="24"/>
          <w:szCs w:val="24"/>
        </w:rPr>
        <w:t>, Guasch A, Xu H, Cheeseman J, Mead SI, Ghali A, Mehta AK, Wu D, Gebel H, Bray R, Horan J, Kean LS, Larsen CP, Pearson TC. Renal transplantation using belatacept without maintenance steroids or calcineurin inhibitors.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14</w:t>
      </w:r>
      <w:r w:rsidRPr="00756196">
        <w:rPr>
          <w:rFonts w:ascii="Book Antiqua" w:eastAsia="宋体" w:hAnsi="Book Antiqua" w:cs="宋体"/>
          <w:color w:val="000000"/>
          <w:sz w:val="24"/>
          <w:szCs w:val="24"/>
        </w:rPr>
        <w:t>: 1142-1151 [PMID: 24684552 DOI: 10.1111/ajt.12712]</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190 </w:t>
      </w:r>
      <w:r w:rsidRPr="00756196">
        <w:rPr>
          <w:rFonts w:ascii="Book Antiqua" w:eastAsia="宋体" w:hAnsi="Book Antiqua" w:cs="宋体"/>
          <w:b/>
          <w:bCs/>
          <w:color w:val="000000"/>
          <w:sz w:val="24"/>
          <w:szCs w:val="24"/>
        </w:rPr>
        <w:t>Goldwater R</w:t>
      </w:r>
      <w:r w:rsidRPr="00756196">
        <w:rPr>
          <w:rFonts w:ascii="Book Antiqua" w:eastAsia="宋体" w:hAnsi="Book Antiqua" w:cs="宋体"/>
          <w:color w:val="000000"/>
          <w:sz w:val="24"/>
          <w:szCs w:val="24"/>
        </w:rPr>
        <w:t>, Keirns J, Blahunka P, First R, Sawamoto T, Zhang W, Kowalski D, Kaibara A, Holman J. A phase 1, randomized ascending single-dose study of antagonist anti-human CD40 ASKP1240 in healthy subjects.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1040-1046 [PMID: 23356210 DOI: 10.1111/ajt.12082]</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191 </w:t>
      </w:r>
      <w:r w:rsidRPr="00756196">
        <w:rPr>
          <w:rFonts w:ascii="Book Antiqua" w:eastAsia="宋体" w:hAnsi="Book Antiqua" w:cs="宋体"/>
          <w:b/>
          <w:bCs/>
          <w:color w:val="000000"/>
          <w:sz w:val="24"/>
          <w:szCs w:val="24"/>
        </w:rPr>
        <w:t>Watanabe M</w:t>
      </w:r>
      <w:r w:rsidRPr="00756196">
        <w:rPr>
          <w:rFonts w:ascii="Book Antiqua" w:eastAsia="宋体" w:hAnsi="Book Antiqua" w:cs="宋体"/>
          <w:color w:val="000000"/>
          <w:sz w:val="24"/>
          <w:szCs w:val="24"/>
        </w:rPr>
        <w:t>, Yamashita K, Suzuki T, Kamachi H, Kuraya D, Koshizuka Y, Ogura M, Yoshida T, Aoyagi T, Fukumori D, Shimamura T, Okimura K, Maeta K, Miura T, Sakai F, Todo S. ASKP1240, a fully human anti-CD40 monoclonal antibody, prolongs pancreatic islet allograft survival in nonhuman primates.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1976-1988 [PMID: 23841873 DOI: 10.1111/ajt.12330]</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192 </w:t>
      </w:r>
      <w:r w:rsidRPr="00756196">
        <w:rPr>
          <w:rFonts w:ascii="Book Antiqua" w:eastAsia="宋体" w:hAnsi="Book Antiqua" w:cs="宋体"/>
          <w:b/>
          <w:bCs/>
          <w:color w:val="000000"/>
          <w:sz w:val="24"/>
          <w:szCs w:val="24"/>
        </w:rPr>
        <w:t>Rostaing L</w:t>
      </w:r>
      <w:r w:rsidRPr="00756196">
        <w:rPr>
          <w:rFonts w:ascii="Book Antiqua" w:eastAsia="宋体" w:hAnsi="Book Antiqua" w:cs="宋体"/>
          <w:color w:val="000000"/>
          <w:sz w:val="24"/>
          <w:szCs w:val="24"/>
        </w:rPr>
        <w:t>, Charpentier B, Glyda M, Rigotti P, Hettich F, Franks B, Houbiers JG, First R, Holman JM. Alefacept combined with tacrolimus, mycophenolate mofetil and steroids in de novo kidney transplantation: a randomized controlled trial.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1724-1733 [PMID: 23730730 DOI: 10.1111/ajt.12303]</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193 </w:t>
      </w:r>
      <w:r w:rsidRPr="00756196">
        <w:rPr>
          <w:rFonts w:ascii="Book Antiqua" w:eastAsia="宋体" w:hAnsi="Book Antiqua" w:cs="宋体"/>
          <w:b/>
          <w:bCs/>
          <w:color w:val="000000"/>
          <w:sz w:val="24"/>
          <w:szCs w:val="24"/>
        </w:rPr>
        <w:t>Vincenti F</w:t>
      </w:r>
      <w:r w:rsidRPr="00756196">
        <w:rPr>
          <w:rFonts w:ascii="Book Antiqua" w:eastAsia="宋体" w:hAnsi="Book Antiqua" w:cs="宋体"/>
          <w:color w:val="000000"/>
          <w:sz w:val="24"/>
          <w:szCs w:val="24"/>
        </w:rPr>
        <w:t>, Tedesco Silva H, Busque S, O'Connell P, Friedewald J, Cibrik D, Budde K, Yoshida A, Cohney S, Weimar W, Kim YS, Lawendy N, Lan SP, Kudlacz E, Krishnaswami S, Chan G. Randomized phase 2b trial of tofacitinib (CP-690,550) in de novo kidney transplant patients: efficacy, renal function and safety at 1 year.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2012; </w:t>
      </w:r>
      <w:r w:rsidRPr="00756196">
        <w:rPr>
          <w:rFonts w:ascii="Book Antiqua" w:eastAsia="宋体" w:hAnsi="Book Antiqua" w:cs="宋体"/>
          <w:b/>
          <w:bCs/>
          <w:color w:val="000000"/>
          <w:sz w:val="24"/>
          <w:szCs w:val="24"/>
        </w:rPr>
        <w:t>12</w:t>
      </w:r>
      <w:r w:rsidRPr="00756196">
        <w:rPr>
          <w:rFonts w:ascii="Book Antiqua" w:eastAsia="宋体" w:hAnsi="Book Antiqua" w:cs="宋体"/>
          <w:color w:val="000000"/>
          <w:sz w:val="24"/>
          <w:szCs w:val="24"/>
        </w:rPr>
        <w:t>: 2446-2456 [PMID: 22682022 DOI: 10.1111/j.1600-6143.2012.04127.x]</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194 </w:t>
      </w:r>
      <w:r w:rsidRPr="00756196">
        <w:rPr>
          <w:rFonts w:ascii="Book Antiqua" w:eastAsia="宋体" w:hAnsi="Book Antiqua" w:cs="宋体"/>
          <w:b/>
          <w:bCs/>
          <w:color w:val="000000"/>
          <w:sz w:val="24"/>
          <w:szCs w:val="24"/>
        </w:rPr>
        <w:t>Wojciechowski D</w:t>
      </w:r>
      <w:r w:rsidRPr="00756196">
        <w:rPr>
          <w:rFonts w:ascii="Book Antiqua" w:eastAsia="宋体" w:hAnsi="Book Antiqua" w:cs="宋体"/>
          <w:color w:val="000000"/>
          <w:sz w:val="24"/>
          <w:szCs w:val="24"/>
        </w:rPr>
        <w:t>, Vincenti F. Tofacitinib in kidney transplantation. </w:t>
      </w:r>
      <w:r w:rsidRPr="00756196">
        <w:rPr>
          <w:rFonts w:ascii="Book Antiqua" w:eastAsia="宋体" w:hAnsi="Book Antiqua" w:cs="宋体"/>
          <w:i/>
          <w:iCs/>
          <w:color w:val="000000"/>
          <w:sz w:val="24"/>
          <w:szCs w:val="24"/>
        </w:rPr>
        <w:t>Expert Opin Investig Drugs</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22</w:t>
      </w:r>
      <w:r w:rsidRPr="00756196">
        <w:rPr>
          <w:rFonts w:ascii="Book Antiqua" w:eastAsia="宋体" w:hAnsi="Book Antiqua" w:cs="宋体"/>
          <w:color w:val="000000"/>
          <w:sz w:val="24"/>
          <w:szCs w:val="24"/>
        </w:rPr>
        <w:t>: 1193-1199 [PMID: 23841583 DOI: 10.1517/13543784.2013.811231]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195 </w:t>
      </w:r>
      <w:r w:rsidRPr="00756196">
        <w:rPr>
          <w:rFonts w:ascii="Book Antiqua" w:eastAsia="宋体" w:hAnsi="Book Antiqua" w:cs="宋体"/>
          <w:b/>
          <w:bCs/>
          <w:color w:val="000000"/>
          <w:sz w:val="24"/>
          <w:szCs w:val="24"/>
        </w:rPr>
        <w:t>Russ GR</w:t>
      </w:r>
      <w:r w:rsidRPr="00756196">
        <w:rPr>
          <w:rFonts w:ascii="Book Antiqua" w:eastAsia="宋体" w:hAnsi="Book Antiqua" w:cs="宋体"/>
          <w:color w:val="000000"/>
          <w:sz w:val="24"/>
          <w:szCs w:val="24"/>
        </w:rPr>
        <w:t>, Tedesco-Silva H, Kuypers DR, Cohney S, Langer RM, Witzke O, Eris J, Sommerer C, von Zur-Mühlen B, Woodle ES, Gill J, Ng J, Klupp J, Chodoff L, Budde K. Efficacy of sotrastaurin plus tacrolimus after de novo kidney transplantation: randomized, phase II trial results.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1746-1756 [PMID: 23668931 DOI: 10.1111/ajt.12251]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196 </w:t>
      </w:r>
      <w:r w:rsidRPr="00756196">
        <w:rPr>
          <w:rFonts w:ascii="Book Antiqua" w:eastAsia="宋体" w:hAnsi="Book Antiqua" w:cs="宋体"/>
          <w:b/>
          <w:bCs/>
          <w:color w:val="000000"/>
          <w:sz w:val="24"/>
          <w:szCs w:val="24"/>
        </w:rPr>
        <w:t>Tedesco-Silva H</w:t>
      </w:r>
      <w:r w:rsidRPr="00756196">
        <w:rPr>
          <w:rFonts w:ascii="Book Antiqua" w:eastAsia="宋体" w:hAnsi="Book Antiqua" w:cs="宋体"/>
          <w:color w:val="000000"/>
          <w:sz w:val="24"/>
          <w:szCs w:val="24"/>
        </w:rPr>
        <w:t>, Kho MM, Hartmann A, Vitko S, Russ G, Rostaing L, Budde K, Campistol JM, Eris J, Krishnan I, Gopalakrishnan U, Klupp J. Sotrastaurin in calcineurin inhibitor-free regimen using everolimus in de novo kidney transplant recipients.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1757-1768 [PMID: 23659755 DOI: 10.1111/ajt.12255]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197 </w:t>
      </w:r>
      <w:r w:rsidRPr="00756196">
        <w:rPr>
          <w:rFonts w:ascii="Book Antiqua" w:eastAsia="宋体" w:hAnsi="Book Antiqua" w:cs="宋体"/>
          <w:b/>
          <w:bCs/>
          <w:color w:val="000000"/>
          <w:sz w:val="24"/>
          <w:szCs w:val="24"/>
        </w:rPr>
        <w:t>Kimelman M</w:t>
      </w:r>
      <w:r w:rsidRPr="00756196">
        <w:rPr>
          <w:rFonts w:ascii="Book Antiqua" w:eastAsia="宋体" w:hAnsi="Book Antiqua" w:cs="宋体"/>
          <w:color w:val="000000"/>
          <w:sz w:val="24"/>
          <w:szCs w:val="24"/>
        </w:rPr>
        <w:t>, Brandacher G. Trends in immunosuppression after pancreas transplantation: what is in the pipeline? </w:t>
      </w:r>
      <w:r w:rsidRPr="00756196">
        <w:rPr>
          <w:rFonts w:ascii="Book Antiqua" w:eastAsia="宋体" w:hAnsi="Book Antiqua" w:cs="宋体"/>
          <w:i/>
          <w:iCs/>
          <w:color w:val="000000"/>
          <w:sz w:val="24"/>
          <w:szCs w:val="24"/>
        </w:rPr>
        <w:t>Curr Opin Organ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18</w:t>
      </w:r>
      <w:r w:rsidRPr="00756196">
        <w:rPr>
          <w:rFonts w:ascii="Book Antiqua" w:eastAsia="宋体" w:hAnsi="Book Antiqua" w:cs="宋体"/>
          <w:color w:val="000000"/>
          <w:sz w:val="24"/>
          <w:szCs w:val="24"/>
        </w:rPr>
        <w:t>: 76-82 [PMID: 23254700 DOI: 10.1097/MOT.0b013e32835c6eda]</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198 </w:t>
      </w:r>
      <w:r w:rsidRPr="00756196">
        <w:rPr>
          <w:rFonts w:ascii="Book Antiqua" w:eastAsia="宋体" w:hAnsi="Book Antiqua" w:cs="宋体"/>
          <w:b/>
          <w:bCs/>
          <w:color w:val="000000"/>
          <w:sz w:val="24"/>
          <w:szCs w:val="24"/>
        </w:rPr>
        <w:t>Samikannu B</w:t>
      </w:r>
      <w:r w:rsidRPr="00756196">
        <w:rPr>
          <w:rFonts w:ascii="Book Antiqua" w:eastAsia="宋体" w:hAnsi="Book Antiqua" w:cs="宋体"/>
          <w:color w:val="000000"/>
          <w:sz w:val="24"/>
          <w:szCs w:val="24"/>
        </w:rPr>
        <w:t>, Chen C, Lingwal N, Padmasekar M, Engel FB, Linn T. Dipeptidyl peptidase IV inhibition activates CREB and improves islet vascularization through VEGF-A/VEGFR-2 signaling pathway. </w:t>
      </w:r>
      <w:r w:rsidRPr="00756196">
        <w:rPr>
          <w:rFonts w:ascii="Book Antiqua" w:eastAsia="宋体" w:hAnsi="Book Antiqua" w:cs="宋体"/>
          <w:i/>
          <w:iCs/>
          <w:color w:val="000000"/>
          <w:sz w:val="24"/>
          <w:szCs w:val="24"/>
        </w:rPr>
        <w:t>PLoS One</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8</w:t>
      </w:r>
      <w:r w:rsidRPr="00756196">
        <w:rPr>
          <w:rFonts w:ascii="Book Antiqua" w:eastAsia="宋体" w:hAnsi="Book Antiqua" w:cs="宋体"/>
          <w:color w:val="000000"/>
          <w:sz w:val="24"/>
          <w:szCs w:val="24"/>
        </w:rPr>
        <w:t>: e82639 [PMID: 24349326 DOI: 10.1371/journal.pone.0082639]</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199 </w:t>
      </w:r>
      <w:r w:rsidRPr="00756196">
        <w:rPr>
          <w:rFonts w:ascii="Book Antiqua" w:eastAsia="宋体" w:hAnsi="Book Antiqua" w:cs="宋体"/>
          <w:b/>
          <w:bCs/>
          <w:color w:val="000000"/>
          <w:sz w:val="24"/>
          <w:szCs w:val="24"/>
        </w:rPr>
        <w:t>Vos R</w:t>
      </w:r>
      <w:r w:rsidRPr="00756196">
        <w:rPr>
          <w:rFonts w:ascii="Book Antiqua" w:eastAsia="宋体" w:hAnsi="Book Antiqua" w:cs="宋体"/>
          <w:color w:val="000000"/>
          <w:sz w:val="24"/>
          <w:szCs w:val="24"/>
        </w:rPr>
        <w:t>, Verleden SE, Ruttens D, Vandermeulen E, Yserbyt J, Dupont LJ, Van Raemdonck DE, De Raedt N, Gheysens O, De Jong PA, Verleden GM, Vanaudenaerde BM. Pirfenidone: a potential new therapy for restrictive allograft syndrome?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3035-3040 [PMID: 24102752 DOI: 10.1111/ajt.12474]</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200 </w:t>
      </w:r>
      <w:r w:rsidRPr="00756196">
        <w:rPr>
          <w:rFonts w:ascii="Book Antiqua" w:eastAsia="宋体" w:hAnsi="Book Antiqua" w:cs="宋体"/>
          <w:b/>
          <w:bCs/>
          <w:color w:val="000000"/>
          <w:sz w:val="24"/>
          <w:szCs w:val="24"/>
        </w:rPr>
        <w:t>Bonarius HP</w:t>
      </w:r>
      <w:r w:rsidRPr="00756196">
        <w:rPr>
          <w:rFonts w:ascii="Book Antiqua" w:eastAsia="宋体" w:hAnsi="Book Antiqua" w:cs="宋体"/>
          <w:color w:val="000000"/>
          <w:sz w:val="24"/>
          <w:szCs w:val="24"/>
        </w:rPr>
        <w:t>, Baas F, Remmerswaal EB, van Lier RA, ten Berge IJ, Tak PP, de Vries N. Monitoring the T-cell receptor repertoire at single-clone resolution. </w:t>
      </w:r>
      <w:r w:rsidRPr="00756196">
        <w:rPr>
          <w:rFonts w:ascii="Book Antiqua" w:eastAsia="宋体" w:hAnsi="Book Antiqua" w:cs="宋体"/>
          <w:i/>
          <w:iCs/>
          <w:color w:val="000000"/>
          <w:sz w:val="24"/>
          <w:szCs w:val="24"/>
        </w:rPr>
        <w:t>PLoS One</w:t>
      </w:r>
      <w:r w:rsidRPr="00756196">
        <w:rPr>
          <w:rFonts w:ascii="Book Antiqua" w:eastAsia="宋体" w:hAnsi="Book Antiqua" w:cs="宋体"/>
          <w:color w:val="000000"/>
          <w:sz w:val="24"/>
          <w:szCs w:val="24"/>
        </w:rPr>
        <w:t> 2006; </w:t>
      </w:r>
      <w:r w:rsidRPr="00756196">
        <w:rPr>
          <w:rFonts w:ascii="Book Antiqua" w:eastAsia="宋体" w:hAnsi="Book Antiqua" w:cs="宋体"/>
          <w:b/>
          <w:bCs/>
          <w:color w:val="000000"/>
          <w:sz w:val="24"/>
          <w:szCs w:val="24"/>
        </w:rPr>
        <w:t>1</w:t>
      </w:r>
      <w:r w:rsidRPr="00756196">
        <w:rPr>
          <w:rFonts w:ascii="Book Antiqua" w:eastAsia="宋体" w:hAnsi="Book Antiqua" w:cs="宋体"/>
          <w:color w:val="000000"/>
          <w:sz w:val="24"/>
          <w:szCs w:val="24"/>
        </w:rPr>
        <w:t>: e55 [PMID: 17183685 DOI: 10.1371/journal.pone.0000055]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201 </w:t>
      </w:r>
      <w:r w:rsidRPr="00756196">
        <w:rPr>
          <w:rFonts w:ascii="Book Antiqua" w:eastAsia="宋体" w:hAnsi="Book Antiqua" w:cs="宋体"/>
          <w:b/>
          <w:bCs/>
          <w:color w:val="000000"/>
          <w:sz w:val="24"/>
          <w:szCs w:val="24"/>
        </w:rPr>
        <w:t>Levitsky J</w:t>
      </w:r>
      <w:r w:rsidRPr="00756196">
        <w:rPr>
          <w:rFonts w:ascii="Book Antiqua" w:eastAsia="宋体" w:hAnsi="Book Antiqua" w:cs="宋体"/>
          <w:color w:val="000000"/>
          <w:sz w:val="24"/>
          <w:szCs w:val="24"/>
        </w:rPr>
        <w:t>. Operational tolerance: past lessons and future prospects. </w:t>
      </w:r>
      <w:r w:rsidRPr="00756196">
        <w:rPr>
          <w:rFonts w:ascii="Book Antiqua" w:eastAsia="宋体" w:hAnsi="Book Antiqua" w:cs="宋体"/>
          <w:i/>
          <w:iCs/>
          <w:color w:val="000000"/>
          <w:sz w:val="24"/>
          <w:szCs w:val="24"/>
        </w:rPr>
        <w:t>Liver Transpl</w:t>
      </w:r>
      <w:r w:rsidRPr="00756196">
        <w:rPr>
          <w:rFonts w:ascii="Book Antiqua" w:eastAsia="宋体" w:hAnsi="Book Antiqua" w:cs="宋体"/>
          <w:color w:val="000000"/>
          <w:sz w:val="24"/>
          <w:szCs w:val="24"/>
        </w:rPr>
        <w:t> 2011; </w:t>
      </w:r>
      <w:r w:rsidRPr="00756196">
        <w:rPr>
          <w:rFonts w:ascii="Book Antiqua" w:eastAsia="宋体" w:hAnsi="Book Antiqua" w:cs="宋体"/>
          <w:b/>
          <w:bCs/>
          <w:color w:val="000000"/>
          <w:sz w:val="24"/>
          <w:szCs w:val="24"/>
        </w:rPr>
        <w:t>17</w:t>
      </w:r>
      <w:r w:rsidRPr="00756196">
        <w:rPr>
          <w:rFonts w:ascii="Book Antiqua" w:eastAsia="宋体" w:hAnsi="Book Antiqua" w:cs="宋体"/>
          <w:color w:val="000000"/>
          <w:sz w:val="24"/>
          <w:szCs w:val="24"/>
        </w:rPr>
        <w:t>: 222-232 [PMID: 21384504 DOI: 10.1002/lt.22265]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202 </w:t>
      </w:r>
      <w:r w:rsidRPr="00756196">
        <w:rPr>
          <w:rFonts w:ascii="Book Antiqua" w:eastAsia="宋体" w:hAnsi="Book Antiqua" w:cs="宋体"/>
          <w:b/>
          <w:bCs/>
          <w:color w:val="000000"/>
          <w:sz w:val="24"/>
          <w:szCs w:val="24"/>
        </w:rPr>
        <w:t>Ruiz P</w:t>
      </w:r>
      <w:r w:rsidRPr="00756196">
        <w:rPr>
          <w:rFonts w:ascii="Book Antiqua" w:eastAsia="宋体" w:hAnsi="Book Antiqua" w:cs="宋体"/>
          <w:color w:val="000000"/>
          <w:sz w:val="24"/>
          <w:szCs w:val="24"/>
        </w:rPr>
        <w:t>, Maldonado P, Hidalgo Y, Gleisner A, Sauma D, Silva C, Saez JJ, Nuñez S, Rosemblatt M, Bono MR. Transplant tolerance: new insights and strategies for long-term allograft acceptance. </w:t>
      </w:r>
      <w:r w:rsidRPr="00756196">
        <w:rPr>
          <w:rFonts w:ascii="Book Antiqua" w:eastAsia="宋体" w:hAnsi="Book Antiqua" w:cs="宋体"/>
          <w:i/>
          <w:iCs/>
          <w:color w:val="000000"/>
          <w:sz w:val="24"/>
          <w:szCs w:val="24"/>
        </w:rPr>
        <w:t>Clin Dev Immunol</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2013</w:t>
      </w:r>
      <w:r w:rsidRPr="00756196">
        <w:rPr>
          <w:rFonts w:ascii="Book Antiqua" w:eastAsia="宋体" w:hAnsi="Book Antiqua" w:cs="宋体"/>
          <w:color w:val="000000"/>
          <w:sz w:val="24"/>
          <w:szCs w:val="24"/>
        </w:rPr>
        <w:t>: 210506 [PMID: 23762087 DOI: 10.1155/2013/210506]</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203 </w:t>
      </w:r>
      <w:r w:rsidRPr="00756196">
        <w:rPr>
          <w:rFonts w:ascii="Book Antiqua" w:eastAsia="宋体" w:hAnsi="Book Antiqua" w:cs="宋体"/>
          <w:b/>
          <w:bCs/>
          <w:color w:val="000000"/>
          <w:sz w:val="24"/>
          <w:szCs w:val="24"/>
        </w:rPr>
        <w:t>Sachs DH</w:t>
      </w:r>
      <w:r w:rsidRPr="00756196">
        <w:rPr>
          <w:rFonts w:ascii="Book Antiqua" w:eastAsia="宋体" w:hAnsi="Book Antiqua" w:cs="宋体"/>
          <w:color w:val="000000"/>
          <w:sz w:val="24"/>
          <w:szCs w:val="24"/>
        </w:rPr>
        <w:t>, Sykes M, Kawai T, Cosimi AB. Immuno-intervention for the induction of transplantation tolerance through mixed chimerism. </w:t>
      </w:r>
      <w:r w:rsidRPr="00756196">
        <w:rPr>
          <w:rFonts w:ascii="Book Antiqua" w:eastAsia="宋体" w:hAnsi="Book Antiqua" w:cs="宋体"/>
          <w:i/>
          <w:iCs/>
          <w:color w:val="000000"/>
          <w:sz w:val="24"/>
          <w:szCs w:val="24"/>
        </w:rPr>
        <w:t>Semin Immunol</w:t>
      </w:r>
      <w:r w:rsidRPr="00756196">
        <w:rPr>
          <w:rFonts w:ascii="Book Antiqua" w:eastAsia="宋体" w:hAnsi="Book Antiqua" w:cs="宋体"/>
          <w:color w:val="000000"/>
          <w:sz w:val="24"/>
          <w:szCs w:val="24"/>
        </w:rPr>
        <w:t> 2011; </w:t>
      </w:r>
      <w:r w:rsidRPr="00756196">
        <w:rPr>
          <w:rFonts w:ascii="Book Antiqua" w:eastAsia="宋体" w:hAnsi="Book Antiqua" w:cs="宋体"/>
          <w:b/>
          <w:bCs/>
          <w:color w:val="000000"/>
          <w:sz w:val="24"/>
          <w:szCs w:val="24"/>
        </w:rPr>
        <w:t>23</w:t>
      </w:r>
      <w:r w:rsidRPr="00756196">
        <w:rPr>
          <w:rFonts w:ascii="Book Antiqua" w:eastAsia="宋体" w:hAnsi="Book Antiqua" w:cs="宋体"/>
          <w:color w:val="000000"/>
          <w:sz w:val="24"/>
          <w:szCs w:val="24"/>
        </w:rPr>
        <w:t>: 165-173 [PMID: 21839648 DOI: 10.1016/j.smim.2011.07.001]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204 </w:t>
      </w:r>
      <w:r w:rsidRPr="00756196">
        <w:rPr>
          <w:rFonts w:ascii="Book Antiqua" w:eastAsia="宋体" w:hAnsi="Book Antiqua" w:cs="宋体"/>
          <w:b/>
          <w:bCs/>
          <w:color w:val="000000"/>
          <w:sz w:val="24"/>
          <w:szCs w:val="24"/>
        </w:rPr>
        <w:t>Kawai T</w:t>
      </w:r>
      <w:r w:rsidRPr="00756196">
        <w:rPr>
          <w:rFonts w:ascii="Book Antiqua" w:eastAsia="宋体" w:hAnsi="Book Antiqua" w:cs="宋体"/>
          <w:color w:val="000000"/>
          <w:sz w:val="24"/>
          <w:szCs w:val="24"/>
        </w:rPr>
        <w:t>, Sachs DH, Sykes M, Cosimi AB. HLA-mismatched renal transplantation without maintenance immunosuppression. </w:t>
      </w:r>
      <w:r w:rsidRPr="00756196">
        <w:rPr>
          <w:rFonts w:ascii="Book Antiqua" w:eastAsia="宋体" w:hAnsi="Book Antiqua" w:cs="宋体"/>
          <w:i/>
          <w:iCs/>
          <w:color w:val="000000"/>
          <w:sz w:val="24"/>
          <w:szCs w:val="24"/>
        </w:rPr>
        <w:t>N Engl J Med</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368</w:t>
      </w:r>
      <w:r w:rsidRPr="00756196">
        <w:rPr>
          <w:rFonts w:ascii="Book Antiqua" w:eastAsia="宋体" w:hAnsi="Book Antiqua" w:cs="宋体"/>
          <w:color w:val="000000"/>
          <w:sz w:val="24"/>
          <w:szCs w:val="24"/>
        </w:rPr>
        <w:t>: 1850-1852 [PMID: 23656665 DOI: 10.1056/NEJMc1213779]</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205 </w:t>
      </w:r>
      <w:r w:rsidRPr="00756196">
        <w:rPr>
          <w:rFonts w:ascii="Book Antiqua" w:eastAsia="宋体" w:hAnsi="Book Antiqua" w:cs="宋体"/>
          <w:b/>
          <w:bCs/>
          <w:color w:val="000000"/>
          <w:sz w:val="24"/>
          <w:szCs w:val="24"/>
        </w:rPr>
        <w:t>Farris AB</w:t>
      </w:r>
      <w:r w:rsidRPr="00756196">
        <w:rPr>
          <w:rFonts w:ascii="Book Antiqua" w:eastAsia="宋体" w:hAnsi="Book Antiqua" w:cs="宋体"/>
          <w:color w:val="000000"/>
          <w:sz w:val="24"/>
          <w:szCs w:val="24"/>
        </w:rPr>
        <w:t>, Taheri D, Kawai T, Fazlollahi L, Wong W, Tolkoff-Rubin N, Spitzer TR, Iafrate AJ, Preffer FI, Locascio SA, Sprangers B, Saidman S, Smith RN, Cosimi AB, Sykes M, Sachs DH, Colvin RB. Acute renal endothelial injury during marrow recovery in a cohort of combined kidney and bone marrow allografts.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2011; </w:t>
      </w:r>
      <w:r w:rsidRPr="00756196">
        <w:rPr>
          <w:rFonts w:ascii="Book Antiqua" w:eastAsia="宋体" w:hAnsi="Book Antiqua" w:cs="宋体"/>
          <w:b/>
          <w:bCs/>
          <w:color w:val="000000"/>
          <w:sz w:val="24"/>
          <w:szCs w:val="24"/>
        </w:rPr>
        <w:t>11</w:t>
      </w:r>
      <w:r w:rsidRPr="00756196">
        <w:rPr>
          <w:rFonts w:ascii="Book Antiqua" w:eastAsia="宋体" w:hAnsi="Book Antiqua" w:cs="宋体"/>
          <w:color w:val="000000"/>
          <w:sz w:val="24"/>
          <w:szCs w:val="24"/>
        </w:rPr>
        <w:t>: 1464-1477 [PMID: 21668634 DOI: 10.1111/j.1600-6143.2011.03572.x]</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206 </w:t>
      </w:r>
      <w:r w:rsidRPr="00756196">
        <w:rPr>
          <w:rFonts w:ascii="Book Antiqua" w:eastAsia="宋体" w:hAnsi="Book Antiqua" w:cs="宋体"/>
          <w:b/>
          <w:bCs/>
          <w:color w:val="000000"/>
          <w:sz w:val="24"/>
          <w:szCs w:val="24"/>
        </w:rPr>
        <w:t>Kawai T</w:t>
      </w:r>
      <w:r w:rsidRPr="00756196">
        <w:rPr>
          <w:rFonts w:ascii="Book Antiqua" w:eastAsia="宋体" w:hAnsi="Book Antiqua" w:cs="宋体"/>
          <w:color w:val="000000"/>
          <w:sz w:val="24"/>
          <w:szCs w:val="24"/>
        </w:rPr>
        <w:t>, Sogawa H, Boskovic S, Abrahamian G, Smith RN, Wee SL, Andrews D, Nadazdin O, Koyama I, Sykes M, Winn HJ, Colvin RB, Sachs DH, Cosimi AB. CD154 blockade for induction of mixed chimerism and prolonged renal allograft survival in nonhuman primates.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2004; </w:t>
      </w:r>
      <w:r w:rsidRPr="00756196">
        <w:rPr>
          <w:rFonts w:ascii="Book Antiqua" w:eastAsia="宋体" w:hAnsi="Book Antiqua" w:cs="宋体"/>
          <w:b/>
          <w:bCs/>
          <w:color w:val="000000"/>
          <w:sz w:val="24"/>
          <w:szCs w:val="24"/>
        </w:rPr>
        <w:t>4</w:t>
      </w:r>
      <w:r w:rsidRPr="00756196">
        <w:rPr>
          <w:rFonts w:ascii="Book Antiqua" w:eastAsia="宋体" w:hAnsi="Book Antiqua" w:cs="宋体"/>
          <w:color w:val="000000"/>
          <w:sz w:val="24"/>
          <w:szCs w:val="24"/>
        </w:rPr>
        <w:t>: 1391-1398 [PMID: 15307826 DOI: 10.1111/j.1600-6143.2004.00523.x]</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207 </w:t>
      </w:r>
      <w:r w:rsidRPr="00756196">
        <w:rPr>
          <w:rFonts w:ascii="Book Antiqua" w:eastAsia="宋体" w:hAnsi="Book Antiqua" w:cs="宋体"/>
          <w:b/>
          <w:bCs/>
          <w:color w:val="000000"/>
          <w:sz w:val="24"/>
          <w:szCs w:val="24"/>
        </w:rPr>
        <w:t>Wekerle T</w:t>
      </w:r>
      <w:r w:rsidRPr="00756196">
        <w:rPr>
          <w:rFonts w:ascii="Book Antiqua" w:eastAsia="宋体" w:hAnsi="Book Antiqua" w:cs="宋体"/>
          <w:color w:val="000000"/>
          <w:sz w:val="24"/>
          <w:szCs w:val="24"/>
        </w:rPr>
        <w:t>, Kurtz J, Ito H, Ronquillo JV, Dong V, Zhao G, Shaffer J, Sayegh MH, Sykes M. Allogeneic bone marrow transplantation with co-stimulatory blockade induces macrochimerism and tolerance without cytoreductive host treatment. </w:t>
      </w:r>
      <w:r w:rsidRPr="00756196">
        <w:rPr>
          <w:rFonts w:ascii="Book Antiqua" w:eastAsia="宋体" w:hAnsi="Book Antiqua" w:cs="宋体"/>
          <w:i/>
          <w:iCs/>
          <w:color w:val="000000"/>
          <w:sz w:val="24"/>
          <w:szCs w:val="24"/>
        </w:rPr>
        <w:t>Nat Med</w:t>
      </w:r>
      <w:r w:rsidRPr="00756196">
        <w:rPr>
          <w:rFonts w:ascii="Book Antiqua" w:eastAsia="宋体" w:hAnsi="Book Antiqua" w:cs="宋体"/>
          <w:color w:val="000000"/>
          <w:sz w:val="24"/>
          <w:szCs w:val="24"/>
        </w:rPr>
        <w:t> 2000; </w:t>
      </w:r>
      <w:r w:rsidRPr="00756196">
        <w:rPr>
          <w:rFonts w:ascii="Book Antiqua" w:eastAsia="宋体" w:hAnsi="Book Antiqua" w:cs="宋体"/>
          <w:b/>
          <w:bCs/>
          <w:color w:val="000000"/>
          <w:sz w:val="24"/>
          <w:szCs w:val="24"/>
        </w:rPr>
        <w:t>6</w:t>
      </w:r>
      <w:r w:rsidRPr="00756196">
        <w:rPr>
          <w:rFonts w:ascii="Book Antiqua" w:eastAsia="宋体" w:hAnsi="Book Antiqua" w:cs="宋体"/>
          <w:color w:val="000000"/>
          <w:sz w:val="24"/>
          <w:szCs w:val="24"/>
        </w:rPr>
        <w:t>: 464-469 [PMID: 10742157 DOI: 10.1038/74731]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208 </w:t>
      </w:r>
      <w:r w:rsidRPr="00756196">
        <w:rPr>
          <w:rFonts w:ascii="Book Antiqua" w:eastAsia="宋体" w:hAnsi="Book Antiqua" w:cs="宋体"/>
          <w:b/>
          <w:bCs/>
          <w:color w:val="000000"/>
          <w:sz w:val="24"/>
          <w:szCs w:val="24"/>
        </w:rPr>
        <w:t>Kawai T</w:t>
      </w:r>
      <w:r w:rsidRPr="00756196">
        <w:rPr>
          <w:rFonts w:ascii="Book Antiqua" w:eastAsia="宋体" w:hAnsi="Book Antiqua" w:cs="宋体"/>
          <w:color w:val="000000"/>
          <w:sz w:val="24"/>
          <w:szCs w:val="24"/>
        </w:rPr>
        <w:t>, Cosimi AB, Spitzer TR, Tolkoff-Rubin N, Suthanthiran M, Saidman SL, Shaffer J, Preffer FI, Ding R, Sharma V, Fishman JA, Dey B, Ko DS, Hertl M, Goes NB, Wong W, Williams WW, Colvin RB, Sykes M, Sachs DH. HLA-mismatched renal transplantation without maintenance immunosuppression. </w:t>
      </w:r>
      <w:r w:rsidRPr="00756196">
        <w:rPr>
          <w:rFonts w:ascii="Book Antiqua" w:eastAsia="宋体" w:hAnsi="Book Antiqua" w:cs="宋体"/>
          <w:i/>
          <w:iCs/>
          <w:color w:val="000000"/>
          <w:sz w:val="24"/>
          <w:szCs w:val="24"/>
        </w:rPr>
        <w:t>N Engl J Med</w:t>
      </w:r>
      <w:r w:rsidRPr="00756196">
        <w:rPr>
          <w:rFonts w:ascii="Book Antiqua" w:eastAsia="宋体" w:hAnsi="Book Antiqua" w:cs="宋体"/>
          <w:color w:val="000000"/>
          <w:sz w:val="24"/>
          <w:szCs w:val="24"/>
        </w:rPr>
        <w:t> 2008; </w:t>
      </w:r>
      <w:r w:rsidRPr="00756196">
        <w:rPr>
          <w:rFonts w:ascii="Book Antiqua" w:eastAsia="宋体" w:hAnsi="Book Antiqua" w:cs="宋体"/>
          <w:b/>
          <w:bCs/>
          <w:color w:val="000000"/>
          <w:sz w:val="24"/>
          <w:szCs w:val="24"/>
        </w:rPr>
        <w:t>358</w:t>
      </w:r>
      <w:r w:rsidRPr="00756196">
        <w:rPr>
          <w:rFonts w:ascii="Book Antiqua" w:eastAsia="宋体" w:hAnsi="Book Antiqua" w:cs="宋体"/>
          <w:color w:val="000000"/>
          <w:sz w:val="24"/>
          <w:szCs w:val="24"/>
        </w:rPr>
        <w:t>: 353-361 [PMID: 18216355 DOI: 10.1056/NEJMoa071074]</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209 </w:t>
      </w:r>
      <w:r w:rsidRPr="00756196">
        <w:rPr>
          <w:rFonts w:ascii="Book Antiqua" w:eastAsia="宋体" w:hAnsi="Book Antiqua" w:cs="宋体"/>
          <w:b/>
          <w:bCs/>
          <w:color w:val="000000"/>
          <w:sz w:val="24"/>
          <w:szCs w:val="24"/>
        </w:rPr>
        <w:t>Adams AB</w:t>
      </w:r>
      <w:r w:rsidRPr="00756196">
        <w:rPr>
          <w:rFonts w:ascii="Book Antiqua" w:eastAsia="宋体" w:hAnsi="Book Antiqua" w:cs="宋体"/>
          <w:color w:val="000000"/>
          <w:sz w:val="24"/>
          <w:szCs w:val="24"/>
        </w:rPr>
        <w:t>, Williams MA, Jones TR, Shirasugi N, Durham MM, Kaech SM, Wherry EJ, Onami T, Lanier JG, Kokko KE, Pearson TC, Ahmed R, Larsen CP. Heterologous immunity provides a potent barrier to transplantation tolerance. </w:t>
      </w:r>
      <w:r w:rsidRPr="00756196">
        <w:rPr>
          <w:rFonts w:ascii="Book Antiqua" w:eastAsia="宋体" w:hAnsi="Book Antiqua" w:cs="宋体"/>
          <w:i/>
          <w:iCs/>
          <w:color w:val="000000"/>
          <w:sz w:val="24"/>
          <w:szCs w:val="24"/>
        </w:rPr>
        <w:t>J Clin Invest</w:t>
      </w:r>
      <w:r w:rsidRPr="00756196">
        <w:rPr>
          <w:rFonts w:ascii="Book Antiqua" w:eastAsia="宋体" w:hAnsi="Book Antiqua" w:cs="宋体"/>
          <w:color w:val="000000"/>
          <w:sz w:val="24"/>
          <w:szCs w:val="24"/>
        </w:rPr>
        <w:t> 2003; </w:t>
      </w:r>
      <w:r w:rsidRPr="00756196">
        <w:rPr>
          <w:rFonts w:ascii="Book Antiqua" w:eastAsia="宋体" w:hAnsi="Book Antiqua" w:cs="宋体"/>
          <w:b/>
          <w:bCs/>
          <w:color w:val="000000"/>
          <w:sz w:val="24"/>
          <w:szCs w:val="24"/>
        </w:rPr>
        <w:t>111</w:t>
      </w:r>
      <w:r w:rsidRPr="00756196">
        <w:rPr>
          <w:rFonts w:ascii="Book Antiqua" w:eastAsia="宋体" w:hAnsi="Book Antiqua" w:cs="宋体"/>
          <w:color w:val="000000"/>
          <w:sz w:val="24"/>
          <w:szCs w:val="24"/>
        </w:rPr>
        <w:t>: 1887-1895 [PMID: 12813024 DOI: 10.1172/JCI200317477]</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210 </w:t>
      </w:r>
      <w:r w:rsidRPr="00756196">
        <w:rPr>
          <w:rFonts w:ascii="Book Antiqua" w:eastAsia="宋体" w:hAnsi="Book Antiqua" w:cs="宋体"/>
          <w:b/>
          <w:bCs/>
          <w:color w:val="000000"/>
          <w:sz w:val="24"/>
          <w:szCs w:val="24"/>
        </w:rPr>
        <w:t>Casiraghi F</w:t>
      </w:r>
      <w:r w:rsidRPr="00756196">
        <w:rPr>
          <w:rFonts w:ascii="Book Antiqua" w:eastAsia="宋体" w:hAnsi="Book Antiqua" w:cs="宋体"/>
          <w:color w:val="000000"/>
          <w:sz w:val="24"/>
          <w:szCs w:val="24"/>
        </w:rPr>
        <w:t>, Perico N, Remuzzi G. Mesenchymal stromal cells to promote solid organ transplantation tolerance. </w:t>
      </w:r>
      <w:r w:rsidRPr="00756196">
        <w:rPr>
          <w:rFonts w:ascii="Book Antiqua" w:eastAsia="宋体" w:hAnsi="Book Antiqua" w:cs="宋体"/>
          <w:i/>
          <w:iCs/>
          <w:color w:val="000000"/>
          <w:sz w:val="24"/>
          <w:szCs w:val="24"/>
        </w:rPr>
        <w:t>Curr Opin Organ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18</w:t>
      </w:r>
      <w:r w:rsidRPr="00756196">
        <w:rPr>
          <w:rFonts w:ascii="Book Antiqua" w:eastAsia="宋体" w:hAnsi="Book Antiqua" w:cs="宋体"/>
          <w:color w:val="000000"/>
          <w:sz w:val="24"/>
          <w:szCs w:val="24"/>
        </w:rPr>
        <w:t>: 51-58 [PMID: 23254705 DOI: 10.1097/MOT.0b013e32835c5016]</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211 </w:t>
      </w:r>
      <w:r w:rsidRPr="00756196">
        <w:rPr>
          <w:rFonts w:ascii="Book Antiqua" w:eastAsia="宋体" w:hAnsi="Book Antiqua" w:cs="宋体"/>
          <w:b/>
          <w:bCs/>
          <w:color w:val="000000"/>
          <w:sz w:val="24"/>
          <w:szCs w:val="24"/>
        </w:rPr>
        <w:t>Leventhal J</w:t>
      </w:r>
      <w:r w:rsidRPr="00756196">
        <w:rPr>
          <w:rFonts w:ascii="Book Antiqua" w:eastAsia="宋体" w:hAnsi="Book Antiqua" w:cs="宋体"/>
          <w:color w:val="000000"/>
          <w:sz w:val="24"/>
          <w:szCs w:val="24"/>
        </w:rPr>
        <w:t>, Abecassis M, Miller J, Gallon L, Ravindra K, Tollerud DJ, King B, Elliott MJ, Herzig G, Herzig R, Ildstad ST. Chimerism and tolerance without GVHD or engraftment syndrome in HLA-mismatched combined kidney and hematopoietic stem cell transplantation. </w:t>
      </w:r>
      <w:r w:rsidRPr="00756196">
        <w:rPr>
          <w:rFonts w:ascii="Book Antiqua" w:eastAsia="宋体" w:hAnsi="Book Antiqua" w:cs="宋体"/>
          <w:i/>
          <w:iCs/>
          <w:color w:val="000000"/>
          <w:sz w:val="24"/>
          <w:szCs w:val="24"/>
        </w:rPr>
        <w:t>Sci Transl Med</w:t>
      </w:r>
      <w:r w:rsidRPr="00756196">
        <w:rPr>
          <w:rFonts w:ascii="Book Antiqua" w:eastAsia="宋体" w:hAnsi="Book Antiqua" w:cs="宋体"/>
          <w:color w:val="000000"/>
          <w:sz w:val="24"/>
          <w:szCs w:val="24"/>
        </w:rPr>
        <w:t> 2012; </w:t>
      </w:r>
      <w:r w:rsidRPr="00756196">
        <w:rPr>
          <w:rFonts w:ascii="Book Antiqua" w:eastAsia="宋体" w:hAnsi="Book Antiqua" w:cs="宋体"/>
          <w:b/>
          <w:bCs/>
          <w:color w:val="000000"/>
          <w:sz w:val="24"/>
          <w:szCs w:val="24"/>
        </w:rPr>
        <w:t>4</w:t>
      </w:r>
      <w:r w:rsidRPr="00756196">
        <w:rPr>
          <w:rFonts w:ascii="Book Antiqua" w:eastAsia="宋体" w:hAnsi="Book Antiqua" w:cs="宋体"/>
          <w:color w:val="000000"/>
          <w:sz w:val="24"/>
          <w:szCs w:val="24"/>
        </w:rPr>
        <w:t>: 124ra28 [PMID: 22399264 DOI: 10.1126/scitranslmed.3003509]</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212 </w:t>
      </w:r>
      <w:r w:rsidRPr="00756196">
        <w:rPr>
          <w:rFonts w:ascii="Book Antiqua" w:eastAsia="宋体" w:hAnsi="Book Antiqua" w:cs="宋体"/>
          <w:b/>
          <w:bCs/>
          <w:color w:val="000000"/>
          <w:sz w:val="24"/>
          <w:szCs w:val="24"/>
        </w:rPr>
        <w:t>Leventhal J</w:t>
      </w:r>
      <w:r w:rsidRPr="00756196">
        <w:rPr>
          <w:rFonts w:ascii="Book Antiqua" w:eastAsia="宋体" w:hAnsi="Book Antiqua" w:cs="宋体"/>
          <w:color w:val="000000"/>
          <w:sz w:val="24"/>
          <w:szCs w:val="24"/>
        </w:rPr>
        <w:t>, Abecassis M, Miller J, Gallon L, Tollerud D, Elliott MJ, Bozulic LD, Houston C, Sustento-Reodica N, Ildstad ST. Tolerance induction in HLA disparate living donor kidney transplantation by donor stem cell infusion: durable chimerism predicts outcome. </w:t>
      </w:r>
      <w:r w:rsidRPr="00756196">
        <w:rPr>
          <w:rFonts w:ascii="Book Antiqua" w:eastAsia="宋体" w:hAnsi="Book Antiqua" w:cs="宋体"/>
          <w:i/>
          <w:iCs/>
          <w:color w:val="000000"/>
          <w:sz w:val="24"/>
          <w:szCs w:val="24"/>
        </w:rPr>
        <w:t>Transplantation</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95</w:t>
      </w:r>
      <w:r w:rsidRPr="00756196">
        <w:rPr>
          <w:rFonts w:ascii="Book Antiqua" w:eastAsia="宋体" w:hAnsi="Book Antiqua" w:cs="宋体"/>
          <w:color w:val="000000"/>
          <w:sz w:val="24"/>
          <w:szCs w:val="24"/>
        </w:rPr>
        <w:t>: 169-176 [PMID: 23222893 DOI: 10.1097/TP.0b013e3182782fc1]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213 </w:t>
      </w:r>
      <w:r w:rsidRPr="00756196">
        <w:rPr>
          <w:rFonts w:ascii="Book Antiqua" w:eastAsia="宋体" w:hAnsi="Book Antiqua" w:cs="宋体"/>
          <w:b/>
          <w:bCs/>
          <w:color w:val="000000"/>
          <w:sz w:val="24"/>
          <w:szCs w:val="24"/>
        </w:rPr>
        <w:t>Leventhal JR</w:t>
      </w:r>
      <w:r w:rsidRPr="00756196">
        <w:rPr>
          <w:rFonts w:ascii="Book Antiqua" w:eastAsia="宋体" w:hAnsi="Book Antiqua" w:cs="宋体"/>
          <w:color w:val="000000"/>
          <w:sz w:val="24"/>
          <w:szCs w:val="24"/>
        </w:rPr>
        <w:t>, Mathew JM, Salomon DR, Kurian SM, Suthanthiran M, Tambur A, Friedewald J, Gallon L, Charette J, Levitsky J, Kanwar Y, Abecassis M, Miller J. Genomic biomarkers correlate with HLA-identical renal transplant tolerance. </w:t>
      </w:r>
      <w:r w:rsidRPr="00756196">
        <w:rPr>
          <w:rFonts w:ascii="Book Antiqua" w:eastAsia="宋体" w:hAnsi="Book Antiqua" w:cs="宋体"/>
          <w:i/>
          <w:iCs/>
          <w:color w:val="000000"/>
          <w:sz w:val="24"/>
          <w:szCs w:val="24"/>
        </w:rPr>
        <w:t>J Am Soc Nephrol</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24</w:t>
      </w:r>
      <w:r w:rsidRPr="00756196">
        <w:rPr>
          <w:rFonts w:ascii="Book Antiqua" w:eastAsia="宋体" w:hAnsi="Book Antiqua" w:cs="宋体"/>
          <w:color w:val="000000"/>
          <w:sz w:val="24"/>
          <w:szCs w:val="24"/>
        </w:rPr>
        <w:t>: 1376-1385 [PMID: 23787913 DOI: 10.1681/ASN.2013010068]</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214 </w:t>
      </w:r>
      <w:r w:rsidRPr="00756196">
        <w:rPr>
          <w:rFonts w:ascii="Book Antiqua" w:eastAsia="宋体" w:hAnsi="Book Antiqua" w:cs="宋体"/>
          <w:b/>
          <w:bCs/>
          <w:color w:val="000000"/>
          <w:sz w:val="24"/>
          <w:szCs w:val="24"/>
        </w:rPr>
        <w:t>Cippà PE</w:t>
      </w:r>
      <w:r w:rsidRPr="00756196">
        <w:rPr>
          <w:rFonts w:ascii="Book Antiqua" w:eastAsia="宋体" w:hAnsi="Book Antiqua" w:cs="宋体"/>
          <w:color w:val="000000"/>
          <w:sz w:val="24"/>
          <w:szCs w:val="24"/>
        </w:rPr>
        <w:t>, Gabriel SS, Kraus AK, Chen J, Wekerle T, Guimezanes A, Wüthrich RP, Fehr T. Bcl-2 inhibition to overcome memory cell barriers in transplantation.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14</w:t>
      </w:r>
      <w:r w:rsidRPr="00756196">
        <w:rPr>
          <w:rFonts w:ascii="Book Antiqua" w:eastAsia="宋体" w:hAnsi="Book Antiqua" w:cs="宋体"/>
          <w:color w:val="000000"/>
          <w:sz w:val="24"/>
          <w:szCs w:val="24"/>
        </w:rPr>
        <w:t>: 333-342 [PMID: 24472193 DOI: 10.1111/ajt.12554]</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215 </w:t>
      </w:r>
      <w:r w:rsidRPr="00756196">
        <w:rPr>
          <w:rFonts w:ascii="Book Antiqua" w:eastAsia="宋体" w:hAnsi="Book Antiqua" w:cs="宋体"/>
          <w:b/>
          <w:bCs/>
          <w:color w:val="000000"/>
          <w:sz w:val="24"/>
          <w:szCs w:val="24"/>
        </w:rPr>
        <w:t>Lau AH</w:t>
      </w:r>
      <w:r w:rsidRPr="00756196">
        <w:rPr>
          <w:rFonts w:ascii="Book Antiqua" w:eastAsia="宋体" w:hAnsi="Book Antiqua" w:cs="宋体"/>
          <w:color w:val="000000"/>
          <w:sz w:val="24"/>
          <w:szCs w:val="24"/>
        </w:rPr>
        <w:t>, de Creus A, Lu L, Thomson AW. Liver tolerance mediated by antigen presenting cells: fact or fiction? </w:t>
      </w:r>
      <w:r w:rsidRPr="00756196">
        <w:rPr>
          <w:rFonts w:ascii="Book Antiqua" w:eastAsia="宋体" w:hAnsi="Book Antiqua" w:cs="宋体"/>
          <w:i/>
          <w:iCs/>
          <w:color w:val="000000"/>
          <w:sz w:val="24"/>
          <w:szCs w:val="24"/>
        </w:rPr>
        <w:t>Gut</w:t>
      </w:r>
      <w:r w:rsidRPr="00756196">
        <w:rPr>
          <w:rFonts w:ascii="Book Antiqua" w:eastAsia="宋体" w:hAnsi="Book Antiqua" w:cs="宋体"/>
          <w:color w:val="000000"/>
          <w:sz w:val="24"/>
          <w:szCs w:val="24"/>
        </w:rPr>
        <w:t> 2003; </w:t>
      </w:r>
      <w:r w:rsidRPr="00756196">
        <w:rPr>
          <w:rFonts w:ascii="Book Antiqua" w:eastAsia="宋体" w:hAnsi="Book Antiqua" w:cs="宋体"/>
          <w:b/>
          <w:bCs/>
          <w:color w:val="000000"/>
          <w:sz w:val="24"/>
          <w:szCs w:val="24"/>
        </w:rPr>
        <w:t>52</w:t>
      </w:r>
      <w:r w:rsidRPr="00756196">
        <w:rPr>
          <w:rFonts w:ascii="Book Antiqua" w:eastAsia="宋体" w:hAnsi="Book Antiqua" w:cs="宋体"/>
          <w:color w:val="000000"/>
          <w:sz w:val="24"/>
          <w:szCs w:val="24"/>
        </w:rPr>
        <w:t>: 1075-1078 [PMID: 12865260]</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216 </w:t>
      </w:r>
      <w:r w:rsidRPr="00756196">
        <w:rPr>
          <w:rFonts w:ascii="Book Antiqua" w:eastAsia="宋体" w:hAnsi="Book Antiqua" w:cs="宋体"/>
          <w:b/>
          <w:bCs/>
          <w:color w:val="000000"/>
          <w:sz w:val="24"/>
          <w:szCs w:val="24"/>
        </w:rPr>
        <w:t>Warren A</w:t>
      </w:r>
      <w:r w:rsidRPr="00756196">
        <w:rPr>
          <w:rFonts w:ascii="Book Antiqua" w:eastAsia="宋体" w:hAnsi="Book Antiqua" w:cs="宋体"/>
          <w:color w:val="000000"/>
          <w:sz w:val="24"/>
          <w:szCs w:val="24"/>
        </w:rPr>
        <w:t>, Le Couteur DG, Fraser R, Bowen DG, McCaughan GW, Bertolino P. T lymphocytes interact with hepatocytes through fenestrations in murine liver sinusoidal endothelial cells. </w:t>
      </w:r>
      <w:r w:rsidRPr="00756196">
        <w:rPr>
          <w:rFonts w:ascii="Book Antiqua" w:eastAsia="宋体" w:hAnsi="Book Antiqua" w:cs="宋体"/>
          <w:i/>
          <w:iCs/>
          <w:color w:val="000000"/>
          <w:sz w:val="24"/>
          <w:szCs w:val="24"/>
        </w:rPr>
        <w:t>Hepatology</w:t>
      </w:r>
      <w:r w:rsidRPr="00756196">
        <w:rPr>
          <w:rFonts w:ascii="Book Antiqua" w:eastAsia="宋体" w:hAnsi="Book Antiqua" w:cs="宋体"/>
          <w:color w:val="000000"/>
          <w:sz w:val="24"/>
          <w:szCs w:val="24"/>
        </w:rPr>
        <w:t> 2006; </w:t>
      </w:r>
      <w:r w:rsidRPr="00756196">
        <w:rPr>
          <w:rFonts w:ascii="Book Antiqua" w:eastAsia="宋体" w:hAnsi="Book Antiqua" w:cs="宋体"/>
          <w:b/>
          <w:bCs/>
          <w:color w:val="000000"/>
          <w:sz w:val="24"/>
          <w:szCs w:val="24"/>
        </w:rPr>
        <w:t>44</w:t>
      </w:r>
      <w:r w:rsidRPr="00756196">
        <w:rPr>
          <w:rFonts w:ascii="Book Antiqua" w:eastAsia="宋体" w:hAnsi="Book Antiqua" w:cs="宋体"/>
          <w:color w:val="000000"/>
          <w:sz w:val="24"/>
          <w:szCs w:val="24"/>
        </w:rPr>
        <w:t>: 1182-1190 [PMID: 17058232 DOI: 10.1002/hep.21378]</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217 </w:t>
      </w:r>
      <w:r w:rsidRPr="00756196">
        <w:rPr>
          <w:rFonts w:ascii="Book Antiqua" w:eastAsia="宋体" w:hAnsi="Book Antiqua" w:cs="宋体"/>
          <w:b/>
          <w:bCs/>
          <w:color w:val="000000"/>
          <w:sz w:val="24"/>
          <w:szCs w:val="24"/>
        </w:rPr>
        <w:t>McAvoy EF</w:t>
      </w:r>
      <w:r w:rsidRPr="00756196">
        <w:rPr>
          <w:rFonts w:ascii="Book Antiqua" w:eastAsia="宋体" w:hAnsi="Book Antiqua" w:cs="宋体"/>
          <w:color w:val="000000"/>
          <w:sz w:val="24"/>
          <w:szCs w:val="24"/>
        </w:rPr>
        <w:t>, Kubes P. Holey endothelium: gateways for naïve T cell activation. </w:t>
      </w:r>
      <w:r w:rsidRPr="00756196">
        <w:rPr>
          <w:rFonts w:ascii="Book Antiqua" w:eastAsia="宋体" w:hAnsi="Book Antiqua" w:cs="宋体"/>
          <w:i/>
          <w:iCs/>
          <w:color w:val="000000"/>
          <w:sz w:val="24"/>
          <w:szCs w:val="24"/>
        </w:rPr>
        <w:t>Hepatology</w:t>
      </w:r>
      <w:r w:rsidRPr="00756196">
        <w:rPr>
          <w:rFonts w:ascii="Book Antiqua" w:eastAsia="宋体" w:hAnsi="Book Antiqua" w:cs="宋体"/>
          <w:color w:val="000000"/>
          <w:sz w:val="24"/>
          <w:szCs w:val="24"/>
        </w:rPr>
        <w:t> 2006; </w:t>
      </w:r>
      <w:r w:rsidRPr="00756196">
        <w:rPr>
          <w:rFonts w:ascii="Book Antiqua" w:eastAsia="宋体" w:hAnsi="Book Antiqua" w:cs="宋体"/>
          <w:b/>
          <w:bCs/>
          <w:color w:val="000000"/>
          <w:sz w:val="24"/>
          <w:szCs w:val="24"/>
        </w:rPr>
        <w:t>44</w:t>
      </w:r>
      <w:r w:rsidRPr="00756196">
        <w:rPr>
          <w:rFonts w:ascii="Book Antiqua" w:eastAsia="宋体" w:hAnsi="Book Antiqua" w:cs="宋体"/>
          <w:color w:val="000000"/>
          <w:sz w:val="24"/>
          <w:szCs w:val="24"/>
        </w:rPr>
        <w:t>: 1083-1085 [PMID: 17058224 DOI: 10.1002/hep.21421]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218 </w:t>
      </w:r>
      <w:r w:rsidRPr="00756196">
        <w:rPr>
          <w:rFonts w:ascii="Book Antiqua" w:eastAsia="宋体" w:hAnsi="Book Antiqua" w:cs="宋体"/>
          <w:b/>
          <w:bCs/>
          <w:color w:val="000000"/>
          <w:sz w:val="24"/>
          <w:szCs w:val="24"/>
        </w:rPr>
        <w:t>Wu SL</w:t>
      </w:r>
      <w:r w:rsidRPr="00756196">
        <w:rPr>
          <w:rFonts w:ascii="Book Antiqua" w:eastAsia="宋体" w:hAnsi="Book Antiqua" w:cs="宋体"/>
          <w:color w:val="000000"/>
          <w:sz w:val="24"/>
          <w:szCs w:val="24"/>
        </w:rPr>
        <w:t>, Pan CE. Tolerance and chimerism and allogeneic bone marrow/stem cell transplantation in liver transplantation. </w:t>
      </w:r>
      <w:r w:rsidRPr="00756196">
        <w:rPr>
          <w:rFonts w:ascii="Book Antiqua" w:eastAsia="宋体" w:hAnsi="Book Antiqua" w:cs="宋体"/>
          <w:i/>
          <w:iCs/>
          <w:color w:val="000000"/>
          <w:sz w:val="24"/>
          <w:szCs w:val="24"/>
        </w:rPr>
        <w:t>World J Gastroenterol</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19</w:t>
      </w:r>
      <w:r w:rsidRPr="00756196">
        <w:rPr>
          <w:rFonts w:ascii="Book Antiqua" w:eastAsia="宋体" w:hAnsi="Book Antiqua" w:cs="宋体"/>
          <w:color w:val="000000"/>
          <w:sz w:val="24"/>
          <w:szCs w:val="24"/>
        </w:rPr>
        <w:t>: 5981-5987 [PMID: 24106398 DOI: 10.3748/wjg.v19.i36.5981]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219 . Blumberg EA, Danziger-Isakov L, Kumar D, Michaels MG, Razonable RR.Editors. The American Society of Transplantation Infectious Diseases Guidelines 3rd Edition Am J Transplant 2013; 13, S 4: 1–371[DOI: 10.1111/ajt.12129]</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220 </w:t>
      </w:r>
      <w:r w:rsidRPr="00756196">
        <w:rPr>
          <w:rFonts w:ascii="Book Antiqua" w:eastAsia="宋体" w:hAnsi="Book Antiqua" w:cs="宋体"/>
          <w:b/>
          <w:bCs/>
          <w:color w:val="000000"/>
          <w:sz w:val="24"/>
          <w:szCs w:val="24"/>
        </w:rPr>
        <w:t>Seem DL</w:t>
      </w:r>
      <w:r w:rsidRPr="00756196">
        <w:rPr>
          <w:rFonts w:ascii="Book Antiqua" w:eastAsia="宋体" w:hAnsi="Book Antiqua" w:cs="宋体"/>
          <w:color w:val="000000"/>
          <w:sz w:val="24"/>
          <w:szCs w:val="24"/>
        </w:rPr>
        <w:t>, Lee I, Umscheid CA, Kuehnert MJ. Excerpt from PHS guideline for reducing HIV, HBV and HCV transmission through organ transplantation.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1953-1962 [PMID: 23890284 DOI: 10.1111/ajt.12386]</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221 </w:t>
      </w:r>
      <w:r w:rsidRPr="00756196">
        <w:rPr>
          <w:rFonts w:ascii="Book Antiqua" w:eastAsia="宋体" w:hAnsi="Book Antiqua" w:cs="宋体"/>
          <w:b/>
          <w:bCs/>
          <w:color w:val="000000"/>
          <w:sz w:val="24"/>
          <w:szCs w:val="24"/>
        </w:rPr>
        <w:t>Kotton CN</w:t>
      </w:r>
      <w:r w:rsidRPr="00756196">
        <w:rPr>
          <w:rFonts w:ascii="Book Antiqua" w:eastAsia="宋体" w:hAnsi="Book Antiqua" w:cs="宋体"/>
          <w:color w:val="000000"/>
          <w:sz w:val="24"/>
          <w:szCs w:val="24"/>
        </w:rPr>
        <w:t>, Kumar D, Caliendo AM, Asberg A, Chou S, Danziger-Isakov L, Humar A. Updated international consensus guidelines on the management of cytomegalovirus in solid-organ transplantation. </w:t>
      </w:r>
      <w:r w:rsidRPr="00756196">
        <w:rPr>
          <w:rFonts w:ascii="Book Antiqua" w:eastAsia="宋体" w:hAnsi="Book Antiqua" w:cs="宋体"/>
          <w:i/>
          <w:iCs/>
          <w:color w:val="000000"/>
          <w:sz w:val="24"/>
          <w:szCs w:val="24"/>
        </w:rPr>
        <w:t>Transplantation</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96</w:t>
      </w:r>
      <w:r w:rsidRPr="00756196">
        <w:rPr>
          <w:rFonts w:ascii="Book Antiqua" w:eastAsia="宋体" w:hAnsi="Book Antiqua" w:cs="宋体"/>
          <w:color w:val="000000"/>
          <w:sz w:val="24"/>
          <w:szCs w:val="24"/>
        </w:rPr>
        <w:t>: 333-360 [PMID: 23896556 DOI: 10.1097/TP.0b013e31829df29d]</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222 </w:t>
      </w:r>
      <w:r w:rsidRPr="00756196">
        <w:rPr>
          <w:rFonts w:ascii="Book Antiqua" w:eastAsia="宋体" w:hAnsi="Book Antiqua" w:cs="宋体"/>
          <w:b/>
          <w:bCs/>
          <w:color w:val="000000"/>
          <w:sz w:val="24"/>
          <w:szCs w:val="24"/>
        </w:rPr>
        <w:t>Fishman JA</w:t>
      </w:r>
      <w:r w:rsidRPr="00756196">
        <w:rPr>
          <w:rFonts w:ascii="Book Antiqua" w:eastAsia="宋体" w:hAnsi="Book Antiqua" w:cs="宋体"/>
          <w:color w:val="000000"/>
          <w:sz w:val="24"/>
          <w:szCs w:val="24"/>
        </w:rPr>
        <w:t>. Overview: cytomegalovirus and the herpesviruses in transplantation.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 Suppl 3</w:t>
      </w:r>
      <w:r w:rsidRPr="00756196">
        <w:rPr>
          <w:rFonts w:ascii="Book Antiqua" w:eastAsia="宋体" w:hAnsi="Book Antiqua" w:cs="宋体"/>
          <w:color w:val="000000"/>
          <w:sz w:val="24"/>
          <w:szCs w:val="24"/>
        </w:rPr>
        <w:t>: 1-8; quiz 8 [PMID: 23347210 DOI: 10.1111/ajt.12002]</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223 </w:t>
      </w:r>
      <w:r w:rsidRPr="00756196">
        <w:rPr>
          <w:rFonts w:ascii="Book Antiqua" w:eastAsia="宋体" w:hAnsi="Book Antiqua" w:cs="宋体"/>
          <w:b/>
          <w:bCs/>
          <w:color w:val="000000"/>
          <w:sz w:val="24"/>
          <w:szCs w:val="24"/>
        </w:rPr>
        <w:t>Humar A</w:t>
      </w:r>
      <w:r w:rsidRPr="00756196">
        <w:rPr>
          <w:rFonts w:ascii="Book Antiqua" w:eastAsia="宋体" w:hAnsi="Book Antiqua" w:cs="宋体"/>
          <w:color w:val="000000"/>
          <w:sz w:val="24"/>
          <w:szCs w:val="24"/>
        </w:rPr>
        <w:t>, Michaels M. American Society of Transplantation recommendations for screening, monitoring and reporting of infectious complications in immunosuppression trials in recipients of organ transplantation.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2006; </w:t>
      </w:r>
      <w:r w:rsidRPr="00756196">
        <w:rPr>
          <w:rFonts w:ascii="Book Antiqua" w:eastAsia="宋体" w:hAnsi="Book Antiqua" w:cs="宋体"/>
          <w:b/>
          <w:bCs/>
          <w:color w:val="000000"/>
          <w:sz w:val="24"/>
          <w:szCs w:val="24"/>
        </w:rPr>
        <w:t>6</w:t>
      </w:r>
      <w:r w:rsidRPr="00756196">
        <w:rPr>
          <w:rFonts w:ascii="Book Antiqua" w:eastAsia="宋体" w:hAnsi="Book Antiqua" w:cs="宋体"/>
          <w:color w:val="000000"/>
          <w:sz w:val="24"/>
          <w:szCs w:val="24"/>
        </w:rPr>
        <w:t>: 262-274 [PMID: 16426310 DOI: 10.1111/j.1600-6143.2005.01207.x]</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224 </w:t>
      </w:r>
      <w:r w:rsidRPr="00756196">
        <w:rPr>
          <w:rFonts w:ascii="Book Antiqua" w:eastAsia="宋体" w:hAnsi="Book Antiqua" w:cs="宋体"/>
          <w:b/>
          <w:bCs/>
          <w:color w:val="000000"/>
          <w:sz w:val="24"/>
          <w:szCs w:val="24"/>
        </w:rPr>
        <w:t>Green M</w:t>
      </w:r>
      <w:r w:rsidRPr="00756196">
        <w:rPr>
          <w:rFonts w:ascii="Book Antiqua" w:eastAsia="宋体" w:hAnsi="Book Antiqua" w:cs="宋体"/>
          <w:color w:val="000000"/>
          <w:sz w:val="24"/>
          <w:szCs w:val="24"/>
        </w:rPr>
        <w:t>. Introduction: Infections in solid organ transplantation.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 Suppl 4</w:t>
      </w:r>
      <w:r w:rsidRPr="00756196">
        <w:rPr>
          <w:rFonts w:ascii="Book Antiqua" w:eastAsia="宋体" w:hAnsi="Book Antiqua" w:cs="宋体"/>
          <w:color w:val="000000"/>
          <w:sz w:val="24"/>
          <w:szCs w:val="24"/>
        </w:rPr>
        <w:t>: 3-8 [PMID: 23464993 DOI: 10.1111/ajt.12093]</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225 </w:t>
      </w:r>
      <w:r w:rsidRPr="00756196">
        <w:rPr>
          <w:rFonts w:ascii="Book Antiqua" w:eastAsia="宋体" w:hAnsi="Book Antiqua" w:cs="宋体"/>
          <w:b/>
          <w:bCs/>
          <w:color w:val="000000"/>
          <w:sz w:val="24"/>
          <w:szCs w:val="24"/>
        </w:rPr>
        <w:t>Theodoropoulos N</w:t>
      </w:r>
      <w:r w:rsidRPr="00756196">
        <w:rPr>
          <w:rFonts w:ascii="Book Antiqua" w:eastAsia="宋体" w:hAnsi="Book Antiqua" w:cs="宋体"/>
          <w:color w:val="000000"/>
          <w:sz w:val="24"/>
          <w:szCs w:val="24"/>
        </w:rPr>
        <w:t>, Jaramillo A, Ladner DP, Ison MG. Deceased organ donor screening for HIV, hepatitis B, and hepatitis C viruses: a survey of organ procurement organization practices.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2186-2190 [PMID: 23711196 DOI: 10.1111/ajt.12260]</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 xml:space="preserve">226 </w:t>
      </w:r>
      <w:r w:rsidRPr="00756196">
        <w:rPr>
          <w:rFonts w:ascii="Book Antiqua" w:eastAsia="宋体" w:hAnsi="Book Antiqua" w:cs="宋体"/>
          <w:b/>
          <w:color w:val="000000"/>
          <w:sz w:val="24"/>
          <w:szCs w:val="24"/>
        </w:rPr>
        <w:t>Orlowski J</w:t>
      </w:r>
      <w:r w:rsidRPr="00756196">
        <w:rPr>
          <w:rFonts w:ascii="Book Antiqua" w:eastAsia="宋体" w:hAnsi="Book Antiqua" w:cs="宋体"/>
          <w:color w:val="000000"/>
          <w:sz w:val="24"/>
          <w:szCs w:val="24"/>
        </w:rPr>
        <w:t xml:space="preserve">, Alexander C, Ison M, Rosendale J, Chabalewski F. NAT Survey Workgroup, Richmond, VA. Nucleic Acid Testing (NAT) for HIV, HBV, and HCV: Current Practices of 58 US Organ Procurement Organizations (OPOs). </w:t>
      </w:r>
      <w:r w:rsidRPr="00756196">
        <w:rPr>
          <w:rFonts w:ascii="Book Antiqua" w:eastAsia="宋体" w:hAnsi="Book Antiqua" w:cs="宋体"/>
          <w:i/>
          <w:color w:val="000000"/>
          <w:sz w:val="24"/>
          <w:szCs w:val="24"/>
        </w:rPr>
        <w:t>Am J Transplant</w:t>
      </w:r>
      <w:r w:rsidRPr="00756196">
        <w:rPr>
          <w:rFonts w:ascii="Book Antiqua" w:eastAsia="宋体" w:hAnsi="Book Antiqua" w:cs="宋体"/>
          <w:color w:val="000000"/>
          <w:sz w:val="24"/>
          <w:szCs w:val="24"/>
        </w:rPr>
        <w:t xml:space="preserve"> 2009; </w:t>
      </w:r>
      <w:r w:rsidRPr="00756196">
        <w:rPr>
          <w:rFonts w:ascii="Book Antiqua" w:eastAsia="宋体" w:hAnsi="Book Antiqua" w:cs="宋体"/>
          <w:b/>
          <w:color w:val="000000"/>
          <w:sz w:val="24"/>
          <w:szCs w:val="24"/>
        </w:rPr>
        <w:t>9</w:t>
      </w:r>
      <w:r w:rsidRPr="00756196">
        <w:rPr>
          <w:rFonts w:ascii="Book Antiqua" w:eastAsia="宋体" w:hAnsi="Book Antiqua" w:cs="宋体"/>
          <w:color w:val="000000"/>
          <w:sz w:val="24"/>
          <w:szCs w:val="24"/>
        </w:rPr>
        <w:t>: S2 197</w:t>
      </w:r>
      <w:r>
        <w:rPr>
          <w:rFonts w:ascii="Book Antiqua" w:eastAsia="宋体" w:hAnsi="Book Antiqua" w:cs="宋体" w:hint="eastAsia"/>
          <w:color w:val="000000"/>
          <w:sz w:val="24"/>
          <w:szCs w:val="24"/>
        </w:rPr>
        <w:t xml:space="preserve"> </w:t>
      </w:r>
      <w:r w:rsidRPr="00756196">
        <w:rPr>
          <w:rFonts w:ascii="Book Antiqua" w:eastAsia="宋体" w:hAnsi="Book Antiqua" w:cs="宋体"/>
          <w:color w:val="000000"/>
          <w:sz w:val="24"/>
          <w:szCs w:val="24"/>
        </w:rPr>
        <w:t>[DOI: 10.1111/j.1600-6143.2009.02658.x]</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227</w:t>
      </w:r>
      <w:r w:rsidRPr="00756196">
        <w:rPr>
          <w:rFonts w:ascii="Book Antiqua" w:eastAsia="宋体" w:hAnsi="Book Antiqua" w:cs="宋体"/>
          <w:b/>
          <w:color w:val="000000"/>
          <w:sz w:val="24"/>
          <w:szCs w:val="24"/>
        </w:rPr>
        <w:t xml:space="preserve"> Rogers MF</w:t>
      </w:r>
      <w:r w:rsidRPr="00756196">
        <w:rPr>
          <w:rFonts w:ascii="Book Antiqua" w:eastAsia="宋体" w:hAnsi="Book Antiqua" w:cs="宋体"/>
          <w:color w:val="000000"/>
          <w:sz w:val="24"/>
          <w:szCs w:val="24"/>
        </w:rPr>
        <w:t xml:space="preserve">, Simonds RJ, Lawton KE, Moseley RR, Jones WK. Guidelines for preventing transmission of human immunodeficiency virus through transplantation of human tissue and organs. </w:t>
      </w:r>
      <w:r w:rsidRPr="00756196">
        <w:rPr>
          <w:rFonts w:ascii="Book Antiqua" w:eastAsia="宋体" w:hAnsi="Book Antiqua" w:cs="宋体"/>
          <w:i/>
          <w:color w:val="000000"/>
          <w:sz w:val="24"/>
          <w:szCs w:val="24"/>
        </w:rPr>
        <w:t>MMWR Recomm Rep</w:t>
      </w:r>
      <w:r w:rsidRPr="00756196">
        <w:rPr>
          <w:rFonts w:ascii="Book Antiqua" w:eastAsia="宋体" w:hAnsi="Book Antiqua" w:cs="宋体"/>
          <w:color w:val="000000"/>
          <w:sz w:val="24"/>
          <w:szCs w:val="24"/>
        </w:rPr>
        <w:t xml:space="preserve"> 1994; </w:t>
      </w:r>
      <w:r w:rsidRPr="00756196">
        <w:rPr>
          <w:rFonts w:ascii="Book Antiqua" w:eastAsia="宋体" w:hAnsi="Book Antiqua" w:cs="宋体"/>
          <w:b/>
          <w:color w:val="000000"/>
          <w:sz w:val="24"/>
          <w:szCs w:val="24"/>
        </w:rPr>
        <w:t>43</w:t>
      </w:r>
      <w:r w:rsidRPr="00756196">
        <w:rPr>
          <w:rFonts w:ascii="Book Antiqua" w:eastAsia="宋体" w:hAnsi="Book Antiqua" w:cs="宋体"/>
          <w:color w:val="000000"/>
          <w:sz w:val="24"/>
          <w:szCs w:val="24"/>
        </w:rPr>
        <w:t>: 1-17</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228</w:t>
      </w:r>
      <w:r>
        <w:rPr>
          <w:rFonts w:ascii="Book Antiqua" w:eastAsia="宋体" w:hAnsi="Book Antiqua" w:cs="宋体" w:hint="eastAsia"/>
          <w:color w:val="000000"/>
          <w:sz w:val="24"/>
          <w:szCs w:val="24"/>
        </w:rPr>
        <w:t xml:space="preserve"> </w:t>
      </w:r>
      <w:r w:rsidRPr="00756196">
        <w:rPr>
          <w:rFonts w:ascii="Book Antiqua" w:eastAsia="宋体" w:hAnsi="Book Antiqua" w:cs="宋体"/>
          <w:color w:val="000000"/>
          <w:sz w:val="24"/>
          <w:szCs w:val="24"/>
        </w:rPr>
        <w:t>Guidance for Industry: Eligibility Determination for Donors of Human Cells, Tissues, and Cellular and Tissue-Based Products. August 2007 Available at: http: //www.fda.gov/downloads/BiologicsBloodVaccines/GuidanceComplianceRegulatoryInformation/Guidances/Tissue/ucm091345.pdf</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229 </w:t>
      </w:r>
      <w:r w:rsidRPr="00756196">
        <w:rPr>
          <w:rFonts w:ascii="Book Antiqua" w:eastAsia="宋体" w:hAnsi="Book Antiqua" w:cs="宋体"/>
          <w:b/>
          <w:bCs/>
          <w:color w:val="000000"/>
          <w:sz w:val="24"/>
          <w:szCs w:val="24"/>
        </w:rPr>
        <w:t>Hirsch HH</w:t>
      </w:r>
      <w:r w:rsidRPr="00756196">
        <w:rPr>
          <w:rFonts w:ascii="Book Antiqua" w:eastAsia="宋体" w:hAnsi="Book Antiqua" w:cs="宋体"/>
          <w:color w:val="000000"/>
          <w:sz w:val="24"/>
          <w:szCs w:val="24"/>
        </w:rPr>
        <w:t>, Randhawa P. BK polyomavirus in solid organ transplantation.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 Suppl 4</w:t>
      </w:r>
      <w:r w:rsidRPr="00756196">
        <w:rPr>
          <w:rFonts w:ascii="Book Antiqua" w:eastAsia="宋体" w:hAnsi="Book Antiqua" w:cs="宋体"/>
          <w:color w:val="000000"/>
          <w:sz w:val="24"/>
          <w:szCs w:val="24"/>
        </w:rPr>
        <w:t>: 179-188 [PMID: 23465010 DOI: 10.1111/ajt.12110]</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230 </w:t>
      </w:r>
      <w:r w:rsidRPr="00756196">
        <w:rPr>
          <w:rFonts w:ascii="Book Antiqua" w:eastAsia="宋体" w:hAnsi="Book Antiqua" w:cs="宋体"/>
          <w:b/>
          <w:bCs/>
          <w:color w:val="000000"/>
          <w:sz w:val="24"/>
          <w:szCs w:val="24"/>
        </w:rPr>
        <w:t>Sood P</w:t>
      </w:r>
      <w:r w:rsidRPr="00756196">
        <w:rPr>
          <w:rFonts w:ascii="Book Antiqua" w:eastAsia="宋体" w:hAnsi="Book Antiqua" w:cs="宋体"/>
          <w:color w:val="000000"/>
          <w:sz w:val="24"/>
          <w:szCs w:val="24"/>
        </w:rPr>
        <w:t>, Senanayake S, Sujeet K, Medipalli R, Van-Why SK, Cronin DC, Johnson CP, Hariharan S. Donor and recipient BKV-specific IgG antibody and posttransplantation BKV infection: a prospective single-center study. </w:t>
      </w:r>
      <w:r w:rsidRPr="00756196">
        <w:rPr>
          <w:rFonts w:ascii="Book Antiqua" w:eastAsia="宋体" w:hAnsi="Book Antiqua" w:cs="宋体"/>
          <w:i/>
          <w:iCs/>
          <w:color w:val="000000"/>
          <w:sz w:val="24"/>
          <w:szCs w:val="24"/>
        </w:rPr>
        <w:t>Transplantation</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95</w:t>
      </w:r>
      <w:r w:rsidRPr="00756196">
        <w:rPr>
          <w:rFonts w:ascii="Book Antiqua" w:eastAsia="宋体" w:hAnsi="Book Antiqua" w:cs="宋体"/>
          <w:color w:val="000000"/>
          <w:sz w:val="24"/>
          <w:szCs w:val="24"/>
        </w:rPr>
        <w:t>: 896-902 [PMID: 23511214 DOI: 10.1097/TP.0b013e318282ba83]</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231 </w:t>
      </w:r>
      <w:r w:rsidRPr="00756196">
        <w:rPr>
          <w:rFonts w:ascii="Book Antiqua" w:eastAsia="宋体" w:hAnsi="Book Antiqua" w:cs="宋体"/>
          <w:b/>
          <w:bCs/>
          <w:color w:val="000000"/>
          <w:sz w:val="24"/>
          <w:szCs w:val="24"/>
        </w:rPr>
        <w:t>Greiner M</w:t>
      </w:r>
      <w:r w:rsidRPr="00756196">
        <w:rPr>
          <w:rFonts w:ascii="Book Antiqua" w:eastAsia="宋体" w:hAnsi="Book Antiqua" w:cs="宋体"/>
          <w:color w:val="000000"/>
          <w:sz w:val="24"/>
          <w:szCs w:val="24"/>
        </w:rPr>
        <w:t>, Cusini A, Ruesch M, Schiesser M, Ledergerber B, Fehr T, Mueller NJ. A stringent preemptive protocol reduces cytomegalovirus disease in the first 6 months after kidney transplantation. </w:t>
      </w:r>
      <w:r w:rsidRPr="00756196">
        <w:rPr>
          <w:rFonts w:ascii="Book Antiqua" w:eastAsia="宋体" w:hAnsi="Book Antiqua" w:cs="宋体"/>
          <w:i/>
          <w:iCs/>
          <w:color w:val="000000"/>
          <w:sz w:val="24"/>
          <w:szCs w:val="24"/>
        </w:rPr>
        <w:t>Infection</w:t>
      </w:r>
      <w:r w:rsidRPr="00756196">
        <w:rPr>
          <w:rFonts w:ascii="Book Antiqua" w:eastAsia="宋体" w:hAnsi="Book Antiqua" w:cs="宋体"/>
          <w:color w:val="000000"/>
          <w:sz w:val="24"/>
          <w:szCs w:val="24"/>
        </w:rPr>
        <w:t> 2012; </w:t>
      </w:r>
      <w:r w:rsidRPr="00756196">
        <w:rPr>
          <w:rFonts w:ascii="Book Antiqua" w:eastAsia="宋体" w:hAnsi="Book Antiqua" w:cs="宋体"/>
          <w:b/>
          <w:bCs/>
          <w:color w:val="000000"/>
          <w:sz w:val="24"/>
          <w:szCs w:val="24"/>
        </w:rPr>
        <w:t>40</w:t>
      </w:r>
      <w:r w:rsidRPr="00756196">
        <w:rPr>
          <w:rFonts w:ascii="Book Antiqua" w:eastAsia="宋体" w:hAnsi="Book Antiqua" w:cs="宋体"/>
          <w:color w:val="000000"/>
          <w:sz w:val="24"/>
          <w:szCs w:val="24"/>
        </w:rPr>
        <w:t>: 669-675 [PMID: 23015480 DOI: 10.1007/s15010-012-0343-5]</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232 </w:t>
      </w:r>
      <w:r w:rsidRPr="00756196">
        <w:rPr>
          <w:rFonts w:ascii="Book Antiqua" w:eastAsia="宋体" w:hAnsi="Book Antiqua" w:cs="宋体"/>
          <w:b/>
          <w:bCs/>
          <w:color w:val="000000"/>
          <w:sz w:val="24"/>
          <w:szCs w:val="24"/>
        </w:rPr>
        <w:t>Griffiths PD</w:t>
      </w:r>
      <w:r w:rsidRPr="00756196">
        <w:rPr>
          <w:rFonts w:ascii="Book Antiqua" w:eastAsia="宋体" w:hAnsi="Book Antiqua" w:cs="宋体"/>
          <w:color w:val="000000"/>
          <w:sz w:val="24"/>
          <w:szCs w:val="24"/>
        </w:rPr>
        <w:t>, Stanton A, McCarrell E, Smith C, Osman M, Harber M, Davenport A, Jones G, Wheeler DC, O'Beirne J, Thorburn D, Patch D, Atkinson CE, Pichon S, Sweny P, Lanzman M, Woodford E, Rothwell E, Old N, Kinyanjui R, Haque T, Atabani S, Luck S, Prideaux S, Milne RS, Emery VC, Burroughs AK. Cytomegalovirus glycoprotein-B vaccine with MF59 adjuvant in transplant recipients: a phase 2 randomised placebo-controlled trial. </w:t>
      </w:r>
      <w:r w:rsidRPr="00756196">
        <w:rPr>
          <w:rFonts w:ascii="Book Antiqua" w:eastAsia="宋体" w:hAnsi="Book Antiqua" w:cs="宋体"/>
          <w:i/>
          <w:iCs/>
          <w:color w:val="000000"/>
          <w:sz w:val="24"/>
          <w:szCs w:val="24"/>
        </w:rPr>
        <w:t>Lancet</w:t>
      </w:r>
      <w:r w:rsidRPr="00756196">
        <w:rPr>
          <w:rFonts w:ascii="Book Antiqua" w:eastAsia="宋体" w:hAnsi="Book Antiqua" w:cs="宋体"/>
          <w:color w:val="000000"/>
          <w:sz w:val="24"/>
          <w:szCs w:val="24"/>
        </w:rPr>
        <w:t> 2011; </w:t>
      </w:r>
      <w:r w:rsidRPr="00756196">
        <w:rPr>
          <w:rFonts w:ascii="Book Antiqua" w:eastAsia="宋体" w:hAnsi="Book Antiqua" w:cs="宋体"/>
          <w:b/>
          <w:bCs/>
          <w:color w:val="000000"/>
          <w:sz w:val="24"/>
          <w:szCs w:val="24"/>
        </w:rPr>
        <w:t>377</w:t>
      </w:r>
      <w:r w:rsidRPr="00756196">
        <w:rPr>
          <w:rFonts w:ascii="Book Antiqua" w:eastAsia="宋体" w:hAnsi="Book Antiqua" w:cs="宋体"/>
          <w:color w:val="000000"/>
          <w:sz w:val="24"/>
          <w:szCs w:val="24"/>
        </w:rPr>
        <w:t>: 1256-1263 [PMID: 21481708 DOI: 10.1016/S0140-6736(11)60136-0]</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233 </w:t>
      </w:r>
      <w:r w:rsidRPr="00756196">
        <w:rPr>
          <w:rFonts w:ascii="Book Antiqua" w:eastAsia="宋体" w:hAnsi="Book Antiqua" w:cs="宋体"/>
          <w:b/>
          <w:bCs/>
          <w:color w:val="000000"/>
          <w:sz w:val="24"/>
          <w:szCs w:val="24"/>
        </w:rPr>
        <w:t>Kharfan-Dabaja MA</w:t>
      </w:r>
      <w:r w:rsidRPr="00756196">
        <w:rPr>
          <w:rFonts w:ascii="Book Antiqua" w:eastAsia="宋体" w:hAnsi="Book Antiqua" w:cs="宋体"/>
          <w:color w:val="000000"/>
          <w:sz w:val="24"/>
          <w:szCs w:val="24"/>
        </w:rPr>
        <w:t>, Boeckh M, Wilck MB, Langston AA, Chu AH, Wloch MK, Guterwill DF, Smith LR, Rolland AP, Kenney RT. A novel therapeutic cytomegalovirus DNA vaccine in allogeneic haemopoietic stem-cell transplantation: a randomised, double-blind, placebo-controlled, phase 2 trial. </w:t>
      </w:r>
      <w:r w:rsidRPr="00756196">
        <w:rPr>
          <w:rFonts w:ascii="Book Antiqua" w:eastAsia="宋体" w:hAnsi="Book Antiqua" w:cs="宋体"/>
          <w:i/>
          <w:iCs/>
          <w:color w:val="000000"/>
          <w:sz w:val="24"/>
          <w:szCs w:val="24"/>
        </w:rPr>
        <w:t>Lancet Infect Dis</w:t>
      </w:r>
      <w:r w:rsidRPr="00756196">
        <w:rPr>
          <w:rFonts w:ascii="Book Antiqua" w:eastAsia="宋体" w:hAnsi="Book Antiqua" w:cs="宋体"/>
          <w:color w:val="000000"/>
          <w:sz w:val="24"/>
          <w:szCs w:val="24"/>
        </w:rPr>
        <w:t> 2012; </w:t>
      </w:r>
      <w:r w:rsidRPr="00756196">
        <w:rPr>
          <w:rFonts w:ascii="Book Antiqua" w:eastAsia="宋体" w:hAnsi="Book Antiqua" w:cs="宋体"/>
          <w:b/>
          <w:bCs/>
          <w:color w:val="000000"/>
          <w:sz w:val="24"/>
          <w:szCs w:val="24"/>
        </w:rPr>
        <w:t>12</w:t>
      </w:r>
      <w:r w:rsidRPr="00756196">
        <w:rPr>
          <w:rFonts w:ascii="Book Antiqua" w:eastAsia="宋体" w:hAnsi="Book Antiqua" w:cs="宋体"/>
          <w:color w:val="000000"/>
          <w:sz w:val="24"/>
          <w:szCs w:val="24"/>
        </w:rPr>
        <w:t>: 290-299 [PMID: 22237175 DOI: 10.1016/S1473-3099(11)70344-9]</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234 </w:t>
      </w:r>
      <w:r w:rsidRPr="00756196">
        <w:rPr>
          <w:rFonts w:ascii="Book Antiqua" w:eastAsia="宋体" w:hAnsi="Book Antiqua" w:cs="宋体"/>
          <w:b/>
          <w:bCs/>
          <w:color w:val="000000"/>
          <w:sz w:val="24"/>
          <w:szCs w:val="24"/>
        </w:rPr>
        <w:t>Carbone M</w:t>
      </w:r>
      <w:r w:rsidRPr="00756196">
        <w:rPr>
          <w:rFonts w:ascii="Book Antiqua" w:eastAsia="宋体" w:hAnsi="Book Antiqua" w:cs="宋体"/>
          <w:color w:val="000000"/>
          <w:sz w:val="24"/>
          <w:szCs w:val="24"/>
        </w:rPr>
        <w:t>, Mutimer D, Neuberger J. Hepatitis C virus and nonliver solid organ transplantation. </w:t>
      </w:r>
      <w:r w:rsidRPr="00756196">
        <w:rPr>
          <w:rFonts w:ascii="Book Antiqua" w:eastAsia="宋体" w:hAnsi="Book Antiqua" w:cs="宋体"/>
          <w:i/>
          <w:iCs/>
          <w:color w:val="000000"/>
          <w:sz w:val="24"/>
          <w:szCs w:val="24"/>
        </w:rPr>
        <w:t>Transplantation</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95</w:t>
      </w:r>
      <w:r w:rsidRPr="00756196">
        <w:rPr>
          <w:rFonts w:ascii="Book Antiqua" w:eastAsia="宋体" w:hAnsi="Book Antiqua" w:cs="宋体"/>
          <w:color w:val="000000"/>
          <w:sz w:val="24"/>
          <w:szCs w:val="24"/>
        </w:rPr>
        <w:t>: 779-786 [PMID: 23172130 DOI: 10.1097/TP.0b013e318273fec4]</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235 </w:t>
      </w:r>
      <w:r w:rsidRPr="00756196">
        <w:rPr>
          <w:rFonts w:ascii="Book Antiqua" w:eastAsia="宋体" w:hAnsi="Book Antiqua" w:cs="宋体"/>
          <w:b/>
          <w:bCs/>
          <w:color w:val="000000"/>
          <w:sz w:val="24"/>
          <w:szCs w:val="24"/>
        </w:rPr>
        <w:t>Xiao D</w:t>
      </w:r>
      <w:r w:rsidRPr="00756196">
        <w:rPr>
          <w:rFonts w:ascii="Book Antiqua" w:eastAsia="宋体" w:hAnsi="Book Antiqua" w:cs="宋体"/>
          <w:color w:val="000000"/>
          <w:sz w:val="24"/>
          <w:szCs w:val="24"/>
        </w:rPr>
        <w:t>, Craig JC, Chapman JR, Dominguez-Gil B, Tong A, Wong G. Donor cancer transmission in kidney transplantation: a systematic review.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2645-2652 [PMID: 24034231 DOI: 10.1111/ajt.12430]</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236 </w:t>
      </w:r>
      <w:r w:rsidRPr="00756196">
        <w:rPr>
          <w:rFonts w:ascii="Book Antiqua" w:eastAsia="宋体" w:hAnsi="Book Antiqua" w:cs="宋体"/>
          <w:b/>
          <w:bCs/>
          <w:color w:val="000000"/>
          <w:sz w:val="24"/>
          <w:szCs w:val="24"/>
        </w:rPr>
        <w:t>Desai R</w:t>
      </w:r>
      <w:r w:rsidRPr="00756196">
        <w:rPr>
          <w:rFonts w:ascii="Book Antiqua" w:eastAsia="宋体" w:hAnsi="Book Antiqua" w:cs="宋体"/>
          <w:color w:val="000000"/>
          <w:sz w:val="24"/>
          <w:szCs w:val="24"/>
        </w:rPr>
        <w:t>, Collett D, Watson CJ, Johnson P, Evans T, Neuberger J. Cancer transmission from organ donors-unavoidable but low risk. </w:t>
      </w:r>
      <w:r w:rsidRPr="00756196">
        <w:rPr>
          <w:rFonts w:ascii="Book Antiqua" w:eastAsia="宋体" w:hAnsi="Book Antiqua" w:cs="宋体"/>
          <w:i/>
          <w:iCs/>
          <w:color w:val="000000"/>
          <w:sz w:val="24"/>
          <w:szCs w:val="24"/>
        </w:rPr>
        <w:t>Transplantation</w:t>
      </w:r>
      <w:r w:rsidRPr="00756196">
        <w:rPr>
          <w:rFonts w:ascii="Book Antiqua" w:eastAsia="宋体" w:hAnsi="Book Antiqua" w:cs="宋体"/>
          <w:color w:val="000000"/>
          <w:sz w:val="24"/>
          <w:szCs w:val="24"/>
        </w:rPr>
        <w:t> 2012; </w:t>
      </w:r>
      <w:r w:rsidRPr="00756196">
        <w:rPr>
          <w:rFonts w:ascii="Book Antiqua" w:eastAsia="宋体" w:hAnsi="Book Antiqua" w:cs="宋体"/>
          <w:b/>
          <w:bCs/>
          <w:color w:val="000000"/>
          <w:sz w:val="24"/>
          <w:szCs w:val="24"/>
        </w:rPr>
        <w:t>94</w:t>
      </w:r>
      <w:r w:rsidRPr="00756196">
        <w:rPr>
          <w:rFonts w:ascii="Book Antiqua" w:eastAsia="宋体" w:hAnsi="Book Antiqua" w:cs="宋体"/>
          <w:color w:val="000000"/>
          <w:sz w:val="24"/>
          <w:szCs w:val="24"/>
        </w:rPr>
        <w:t>: 1200-1207 [PMID: 23269448 DOI: 10.1097/TP.0b013e318272df41]</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237</w:t>
      </w:r>
      <w:r w:rsidRPr="00756196">
        <w:rPr>
          <w:rFonts w:ascii="Book Antiqua" w:eastAsia="宋体" w:hAnsi="Book Antiqua" w:cs="宋体"/>
          <w:b/>
          <w:color w:val="000000"/>
          <w:sz w:val="24"/>
          <w:szCs w:val="24"/>
        </w:rPr>
        <w:t xml:space="preserve"> Desai R</w:t>
      </w:r>
      <w:r w:rsidRPr="00756196">
        <w:rPr>
          <w:rFonts w:ascii="Book Antiqua" w:eastAsia="宋体" w:hAnsi="Book Antiqua" w:cs="宋体"/>
          <w:color w:val="000000"/>
          <w:sz w:val="24"/>
          <w:szCs w:val="24"/>
        </w:rPr>
        <w:t>, Collett D, Watson CJ, Johnson P, Evans T, Neuberger J. Death on waiting-list and risk of transmission of cancer: where is the right balance?</w:t>
      </w:r>
      <w:r w:rsidRPr="00756196">
        <w:rPr>
          <w:rFonts w:ascii="Book Antiqua" w:eastAsia="宋体" w:hAnsi="Book Antiqua" w:cs="宋体"/>
          <w:i/>
          <w:color w:val="000000"/>
          <w:sz w:val="24"/>
          <w:szCs w:val="24"/>
        </w:rPr>
        <w:t xml:space="preserve"> Am J Transplant </w:t>
      </w:r>
      <w:r w:rsidRPr="00756196">
        <w:rPr>
          <w:rFonts w:ascii="Book Antiqua" w:eastAsia="宋体" w:hAnsi="Book Antiqua" w:cs="宋体"/>
          <w:color w:val="000000"/>
          <w:sz w:val="24"/>
          <w:szCs w:val="24"/>
        </w:rPr>
        <w:t>2013;</w:t>
      </w:r>
      <w:r w:rsidRPr="00756196">
        <w:rPr>
          <w:rFonts w:ascii="Book Antiqua" w:eastAsia="宋体" w:hAnsi="Book Antiqua" w:cs="宋体"/>
          <w:b/>
          <w:color w:val="000000"/>
          <w:sz w:val="24"/>
          <w:szCs w:val="24"/>
        </w:rPr>
        <w:t xml:space="preserve"> 13 </w:t>
      </w:r>
      <w:r w:rsidRPr="00756196">
        <w:rPr>
          <w:rFonts w:ascii="Book Antiqua" w:eastAsia="宋体" w:hAnsi="Book Antiqua" w:cs="宋体"/>
          <w:color w:val="000000"/>
          <w:sz w:val="24"/>
          <w:szCs w:val="24"/>
        </w:rPr>
        <w:t>(suppl 5): S140</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238 </w:t>
      </w:r>
      <w:r w:rsidRPr="00756196">
        <w:rPr>
          <w:rFonts w:ascii="Book Antiqua" w:eastAsia="宋体" w:hAnsi="Book Antiqua" w:cs="宋体"/>
          <w:b/>
          <w:bCs/>
          <w:color w:val="000000"/>
          <w:sz w:val="24"/>
          <w:szCs w:val="24"/>
        </w:rPr>
        <w:t>Desai R</w:t>
      </w:r>
      <w:r w:rsidRPr="00756196">
        <w:rPr>
          <w:rFonts w:ascii="Book Antiqua" w:eastAsia="宋体" w:hAnsi="Book Antiqua" w:cs="宋体"/>
          <w:color w:val="000000"/>
          <w:sz w:val="24"/>
          <w:szCs w:val="24"/>
        </w:rPr>
        <w:t>, Collett D, Watson CJ, Johnson P, Evans T, Neuberger J. Estimated risk of cancer transmission from organ donor to graft recipient in a national transplantation registry. </w:t>
      </w:r>
      <w:r w:rsidRPr="00756196">
        <w:rPr>
          <w:rFonts w:ascii="Book Antiqua" w:eastAsia="宋体" w:hAnsi="Book Antiqua" w:cs="宋体"/>
          <w:i/>
          <w:iCs/>
          <w:color w:val="000000"/>
          <w:sz w:val="24"/>
          <w:szCs w:val="24"/>
        </w:rPr>
        <w:t>Br J Surg</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101</w:t>
      </w:r>
      <w:r w:rsidRPr="00756196">
        <w:rPr>
          <w:rFonts w:ascii="Book Antiqua" w:eastAsia="宋体" w:hAnsi="Book Antiqua" w:cs="宋体"/>
          <w:color w:val="000000"/>
          <w:sz w:val="24"/>
          <w:szCs w:val="24"/>
        </w:rPr>
        <w:t>: 768-774 [PMID: 24771410 DOI: 10.1002/bjs.9460]</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239</w:t>
      </w:r>
      <w:r w:rsidRPr="00756196">
        <w:rPr>
          <w:rFonts w:ascii="Book Antiqua" w:eastAsia="宋体" w:hAnsi="Book Antiqua" w:cs="宋体"/>
          <w:b/>
          <w:color w:val="000000"/>
          <w:sz w:val="24"/>
          <w:szCs w:val="24"/>
        </w:rPr>
        <w:t xml:space="preserve"> Engels E</w:t>
      </w:r>
      <w:r w:rsidRPr="00756196">
        <w:rPr>
          <w:rFonts w:ascii="Book Antiqua" w:eastAsia="宋体" w:hAnsi="Book Antiqua" w:cs="宋体"/>
          <w:color w:val="000000"/>
          <w:sz w:val="24"/>
          <w:szCs w:val="24"/>
        </w:rPr>
        <w:t>. Risk for transmission of cancer from solid organ donors in the United States.</w:t>
      </w:r>
      <w:r w:rsidRPr="00756196">
        <w:rPr>
          <w:rFonts w:ascii="Book Antiqua" w:eastAsia="宋体" w:hAnsi="Book Antiqua" w:cs="宋体"/>
          <w:i/>
          <w:color w:val="000000"/>
          <w:sz w:val="24"/>
          <w:szCs w:val="24"/>
        </w:rPr>
        <w:t xml:space="preserve"> Am J Transplant 2013</w:t>
      </w:r>
      <w:r w:rsidRPr="00756196">
        <w:rPr>
          <w:rFonts w:ascii="Book Antiqua" w:eastAsia="宋体" w:hAnsi="Book Antiqua" w:cs="宋体"/>
          <w:color w:val="000000"/>
          <w:sz w:val="24"/>
          <w:szCs w:val="24"/>
        </w:rPr>
        <w:t>; 13 (suppl 5): S536</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240 </w:t>
      </w:r>
      <w:r w:rsidRPr="00756196">
        <w:rPr>
          <w:rFonts w:ascii="Book Antiqua" w:eastAsia="宋体" w:hAnsi="Book Antiqua" w:cs="宋体"/>
          <w:b/>
          <w:bCs/>
          <w:color w:val="000000"/>
          <w:sz w:val="24"/>
          <w:szCs w:val="24"/>
        </w:rPr>
        <w:t>Engels EA</w:t>
      </w:r>
      <w:r w:rsidRPr="00756196">
        <w:rPr>
          <w:rFonts w:ascii="Book Antiqua" w:eastAsia="宋体" w:hAnsi="Book Antiqua" w:cs="宋体"/>
          <w:color w:val="000000"/>
          <w:sz w:val="24"/>
          <w:szCs w:val="24"/>
        </w:rPr>
        <w:t>, Castenson D, Pfeiffer RM, Kahn A, Pawlish K, Goodman MT, Nalesnik MA, Israni AK, Snyder J, Kasiske B. Cancers among US organ donors: a comparison of transplant and cancer registry diagnoses.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14</w:t>
      </w:r>
      <w:r w:rsidRPr="00756196">
        <w:rPr>
          <w:rFonts w:ascii="Book Antiqua" w:eastAsia="宋体" w:hAnsi="Book Antiqua" w:cs="宋体"/>
          <w:color w:val="000000"/>
          <w:sz w:val="24"/>
          <w:szCs w:val="24"/>
        </w:rPr>
        <w:t>: 1376-1382 [PMID: 24712385 DOI: 10.1111/ajt.12683]</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241</w:t>
      </w:r>
      <w:r>
        <w:rPr>
          <w:rFonts w:ascii="Book Antiqua" w:eastAsia="宋体" w:hAnsi="Book Antiqua" w:cs="宋体" w:hint="eastAsia"/>
          <w:color w:val="000000"/>
          <w:sz w:val="24"/>
          <w:szCs w:val="24"/>
        </w:rPr>
        <w:t xml:space="preserve"> </w:t>
      </w:r>
      <w:r w:rsidRPr="00756196">
        <w:rPr>
          <w:rFonts w:ascii="Book Antiqua" w:eastAsia="宋体" w:hAnsi="Book Antiqua" w:cs="宋体"/>
          <w:b/>
          <w:color w:val="000000"/>
          <w:sz w:val="24"/>
          <w:szCs w:val="24"/>
        </w:rPr>
        <w:t>Desai R</w:t>
      </w:r>
      <w:r w:rsidRPr="00756196">
        <w:rPr>
          <w:rFonts w:ascii="Book Antiqua" w:eastAsia="宋体" w:hAnsi="Book Antiqua" w:cs="宋体"/>
          <w:color w:val="000000"/>
          <w:sz w:val="24"/>
          <w:szCs w:val="24"/>
        </w:rPr>
        <w:t xml:space="preserve">, Collett D, Watson CJ, Johnson P, Evans T, Neuberger J. Risk of recurrence of preexisting cancer in organ recipients. </w:t>
      </w:r>
      <w:r w:rsidRPr="00756196">
        <w:rPr>
          <w:rFonts w:ascii="Book Antiqua" w:eastAsia="宋体" w:hAnsi="Book Antiqua" w:cs="宋体"/>
          <w:i/>
          <w:color w:val="000000"/>
          <w:sz w:val="24"/>
          <w:szCs w:val="24"/>
        </w:rPr>
        <w:t>Am J Transplant</w:t>
      </w:r>
      <w:r w:rsidRPr="00756196">
        <w:rPr>
          <w:rFonts w:ascii="Book Antiqua" w:eastAsia="宋体" w:hAnsi="Book Antiqua" w:cs="宋体"/>
          <w:color w:val="000000"/>
          <w:sz w:val="24"/>
          <w:szCs w:val="24"/>
        </w:rPr>
        <w:t xml:space="preserve"> 2013;</w:t>
      </w:r>
      <w:r w:rsidRPr="00756196">
        <w:rPr>
          <w:rFonts w:ascii="Book Antiqua" w:eastAsia="宋体" w:hAnsi="Book Antiqua" w:cs="宋体"/>
          <w:b/>
          <w:color w:val="000000"/>
          <w:sz w:val="24"/>
          <w:szCs w:val="24"/>
        </w:rPr>
        <w:t xml:space="preserve"> 13</w:t>
      </w:r>
      <w:r w:rsidRPr="00756196">
        <w:rPr>
          <w:rFonts w:ascii="Book Antiqua" w:eastAsia="宋体" w:hAnsi="Book Antiqua" w:cs="宋体"/>
          <w:color w:val="000000"/>
          <w:sz w:val="24"/>
          <w:szCs w:val="24"/>
        </w:rPr>
        <w:t xml:space="preserve"> (suppl 5): S98</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242 </w:t>
      </w:r>
      <w:r w:rsidRPr="00756196">
        <w:rPr>
          <w:rFonts w:ascii="Book Antiqua" w:eastAsia="宋体" w:hAnsi="Book Antiqua" w:cs="宋体"/>
          <w:b/>
          <w:bCs/>
          <w:color w:val="000000"/>
          <w:sz w:val="24"/>
          <w:szCs w:val="24"/>
        </w:rPr>
        <w:t>Sampaio MS</w:t>
      </w:r>
      <w:r w:rsidRPr="00756196">
        <w:rPr>
          <w:rFonts w:ascii="Book Antiqua" w:eastAsia="宋体" w:hAnsi="Book Antiqua" w:cs="宋体"/>
          <w:color w:val="000000"/>
          <w:sz w:val="24"/>
          <w:szCs w:val="24"/>
        </w:rPr>
        <w:t>, Cho YW, Qazi Y, Bunnapradist S, Hutchinson IV, Shah T. Posttransplant malignancies in solid organ adult recipients: an analysis of the U.S. National Transplant Database. </w:t>
      </w:r>
      <w:r w:rsidRPr="00756196">
        <w:rPr>
          <w:rFonts w:ascii="Book Antiqua" w:eastAsia="宋体" w:hAnsi="Book Antiqua" w:cs="宋体"/>
          <w:i/>
          <w:iCs/>
          <w:color w:val="000000"/>
          <w:sz w:val="24"/>
          <w:szCs w:val="24"/>
        </w:rPr>
        <w:t>Transplantation</w:t>
      </w:r>
      <w:r w:rsidRPr="00756196">
        <w:rPr>
          <w:rFonts w:ascii="Book Antiqua" w:eastAsia="宋体" w:hAnsi="Book Antiqua" w:cs="宋体"/>
          <w:color w:val="000000"/>
          <w:sz w:val="24"/>
          <w:szCs w:val="24"/>
        </w:rPr>
        <w:t> 2012; </w:t>
      </w:r>
      <w:r w:rsidRPr="00756196">
        <w:rPr>
          <w:rFonts w:ascii="Book Antiqua" w:eastAsia="宋体" w:hAnsi="Book Antiqua" w:cs="宋体"/>
          <w:b/>
          <w:bCs/>
          <w:color w:val="000000"/>
          <w:sz w:val="24"/>
          <w:szCs w:val="24"/>
        </w:rPr>
        <w:t>94</w:t>
      </w:r>
      <w:r w:rsidRPr="00756196">
        <w:rPr>
          <w:rFonts w:ascii="Book Antiqua" w:eastAsia="宋体" w:hAnsi="Book Antiqua" w:cs="宋体"/>
          <w:color w:val="000000"/>
          <w:sz w:val="24"/>
          <w:szCs w:val="24"/>
        </w:rPr>
        <w:t>: 990-998 [PMID: 23085553 DOI: 10.1097/TP.0b013e318270bc7b]</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243 </w:t>
      </w:r>
      <w:r w:rsidRPr="00756196">
        <w:rPr>
          <w:rFonts w:ascii="Book Antiqua" w:eastAsia="宋体" w:hAnsi="Book Antiqua" w:cs="宋体"/>
          <w:b/>
          <w:bCs/>
          <w:color w:val="000000"/>
          <w:sz w:val="24"/>
          <w:szCs w:val="24"/>
        </w:rPr>
        <w:t>Na R</w:t>
      </w:r>
      <w:r w:rsidRPr="00756196">
        <w:rPr>
          <w:rFonts w:ascii="Book Antiqua" w:eastAsia="宋体" w:hAnsi="Book Antiqua" w:cs="宋体"/>
          <w:color w:val="000000"/>
          <w:sz w:val="24"/>
          <w:szCs w:val="24"/>
        </w:rPr>
        <w:t>, Grulich AE, Meagher NS, McCaughan GW, Keogh AM, Vajdic CM. Comparison of de novo cancer incidence in Australian liver, heart and lung transplant recipients.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2013; </w:t>
      </w:r>
      <w:r w:rsidRPr="00756196">
        <w:rPr>
          <w:rFonts w:ascii="Book Antiqua" w:eastAsia="宋体" w:hAnsi="Book Antiqua" w:cs="宋体"/>
          <w:b/>
          <w:bCs/>
          <w:color w:val="000000"/>
          <w:sz w:val="24"/>
          <w:szCs w:val="24"/>
        </w:rPr>
        <w:t>13</w:t>
      </w:r>
      <w:r w:rsidRPr="00756196">
        <w:rPr>
          <w:rFonts w:ascii="Book Antiqua" w:eastAsia="宋体" w:hAnsi="Book Antiqua" w:cs="宋体"/>
          <w:color w:val="000000"/>
          <w:sz w:val="24"/>
          <w:szCs w:val="24"/>
        </w:rPr>
        <w:t>: 174-183 [PMID: 23094788 DOI: 10.1111/j.1600-6143.2012.04302.x]</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244</w:t>
      </w:r>
      <w:r w:rsidRPr="00756196">
        <w:rPr>
          <w:rFonts w:ascii="Book Antiqua" w:eastAsia="宋体" w:hAnsi="Book Antiqua" w:cs="宋体"/>
          <w:b/>
          <w:color w:val="000000"/>
          <w:sz w:val="24"/>
          <w:szCs w:val="24"/>
        </w:rPr>
        <w:t xml:space="preserve"> Cho Y</w:t>
      </w:r>
      <w:r w:rsidRPr="00756196">
        <w:rPr>
          <w:rFonts w:ascii="Book Antiqua" w:eastAsia="宋体" w:hAnsi="Book Antiqua" w:cs="宋体"/>
          <w:color w:val="000000"/>
          <w:sz w:val="24"/>
          <w:szCs w:val="24"/>
        </w:rPr>
        <w:t xml:space="preserve">, Sampaio M, Shah T, Qazi Y, Fong T, Hutchinson IV. Association between de novo post-transplant nonmelanoma skin cancer and solid tumor after organ transplantation – an analysis of OPTN/UNOS data. </w:t>
      </w:r>
      <w:r w:rsidRPr="00756196">
        <w:rPr>
          <w:rFonts w:ascii="Book Antiqua" w:eastAsia="宋体" w:hAnsi="Book Antiqua" w:cs="宋体"/>
          <w:i/>
          <w:color w:val="000000"/>
          <w:sz w:val="24"/>
          <w:szCs w:val="24"/>
        </w:rPr>
        <w:t xml:space="preserve">Am J Transplant </w:t>
      </w:r>
      <w:r w:rsidRPr="00756196">
        <w:rPr>
          <w:rFonts w:ascii="Book Antiqua" w:eastAsia="宋体" w:hAnsi="Book Antiqua" w:cs="宋体"/>
          <w:color w:val="000000"/>
          <w:sz w:val="24"/>
          <w:szCs w:val="24"/>
        </w:rPr>
        <w:t xml:space="preserve">2013; </w:t>
      </w:r>
      <w:r w:rsidRPr="00756196">
        <w:rPr>
          <w:rFonts w:ascii="Book Antiqua" w:eastAsia="宋体" w:hAnsi="Book Antiqua" w:cs="宋体"/>
          <w:b/>
          <w:color w:val="000000"/>
          <w:sz w:val="24"/>
          <w:szCs w:val="24"/>
        </w:rPr>
        <w:t>13</w:t>
      </w:r>
      <w:r w:rsidRPr="00756196">
        <w:rPr>
          <w:rFonts w:ascii="Book Antiqua" w:eastAsia="宋体" w:hAnsi="Book Antiqua" w:cs="宋体"/>
          <w:color w:val="000000"/>
          <w:sz w:val="24"/>
          <w:szCs w:val="24"/>
        </w:rPr>
        <w:t xml:space="preserve"> (suppl 5): S536</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 xml:space="preserve">245 </w:t>
      </w:r>
      <w:r w:rsidRPr="00756196">
        <w:rPr>
          <w:rFonts w:ascii="Book Antiqua" w:eastAsia="宋体" w:hAnsi="Book Antiqua" w:cs="宋体"/>
          <w:b/>
          <w:color w:val="000000"/>
          <w:sz w:val="24"/>
          <w:szCs w:val="24"/>
        </w:rPr>
        <w:t>McDonald S</w:t>
      </w:r>
      <w:r w:rsidRPr="00756196">
        <w:rPr>
          <w:rFonts w:ascii="Book Antiqua" w:eastAsia="宋体" w:hAnsi="Book Antiqua" w:cs="宋体"/>
          <w:color w:val="000000"/>
          <w:sz w:val="24"/>
          <w:szCs w:val="24"/>
        </w:rPr>
        <w:t xml:space="preserve">, Carroll R. The occurrence of non-melanoma skin cancer predicts risk of subsequent solid organ cancer. </w:t>
      </w:r>
      <w:r w:rsidRPr="00756196">
        <w:rPr>
          <w:rFonts w:ascii="Book Antiqua" w:eastAsia="宋体" w:hAnsi="Book Antiqua" w:cs="宋体"/>
          <w:i/>
          <w:color w:val="000000"/>
          <w:sz w:val="24"/>
          <w:szCs w:val="24"/>
        </w:rPr>
        <w:t>Am J Transplant</w:t>
      </w:r>
      <w:r w:rsidRPr="00756196">
        <w:rPr>
          <w:rFonts w:ascii="Book Antiqua" w:eastAsia="宋体" w:hAnsi="Book Antiqua" w:cs="宋体"/>
          <w:color w:val="000000"/>
          <w:sz w:val="24"/>
          <w:szCs w:val="24"/>
        </w:rPr>
        <w:t xml:space="preserve"> 2013;</w:t>
      </w:r>
      <w:r w:rsidRPr="00756196">
        <w:rPr>
          <w:rFonts w:ascii="Book Antiqua" w:eastAsia="宋体" w:hAnsi="Book Antiqua" w:cs="宋体"/>
          <w:b/>
          <w:color w:val="000000"/>
          <w:sz w:val="24"/>
          <w:szCs w:val="24"/>
        </w:rPr>
        <w:t xml:space="preserve"> 13</w:t>
      </w:r>
      <w:r w:rsidRPr="00756196">
        <w:rPr>
          <w:rFonts w:ascii="Book Antiqua" w:eastAsia="宋体" w:hAnsi="Book Antiqua" w:cs="宋体"/>
          <w:color w:val="000000"/>
          <w:sz w:val="24"/>
          <w:szCs w:val="24"/>
        </w:rPr>
        <w:t xml:space="preserve"> (suppl 5): S97</w:t>
      </w:r>
    </w:p>
    <w:p w:rsidR="00C95EA5" w:rsidRPr="00756196" w:rsidRDefault="00C95EA5" w:rsidP="002D09A4">
      <w:pPr>
        <w:spacing w:after="0" w:line="360" w:lineRule="auto"/>
        <w:jc w:val="both"/>
        <w:rPr>
          <w:rFonts w:ascii="Book Antiqua" w:eastAsia="宋体" w:hAnsi="Book Antiqua" w:cs="宋体"/>
          <w:color w:val="000000"/>
          <w:sz w:val="24"/>
          <w:szCs w:val="24"/>
        </w:rPr>
      </w:pPr>
      <w:r w:rsidRPr="00756196">
        <w:rPr>
          <w:rFonts w:ascii="Book Antiqua" w:eastAsia="宋体" w:hAnsi="Book Antiqua" w:cs="宋体"/>
          <w:color w:val="000000"/>
          <w:sz w:val="24"/>
          <w:szCs w:val="24"/>
        </w:rPr>
        <w:t>246 </w:t>
      </w:r>
      <w:r w:rsidRPr="00756196">
        <w:rPr>
          <w:rFonts w:ascii="Book Antiqua" w:eastAsia="宋体" w:hAnsi="Book Antiqua" w:cs="宋体"/>
          <w:b/>
          <w:bCs/>
          <w:color w:val="000000"/>
          <w:sz w:val="24"/>
          <w:szCs w:val="24"/>
        </w:rPr>
        <w:t>Hanlon A</w:t>
      </w:r>
      <w:r w:rsidRPr="00756196">
        <w:rPr>
          <w:rFonts w:ascii="Book Antiqua" w:eastAsia="宋体" w:hAnsi="Book Antiqua" w:cs="宋体"/>
          <w:color w:val="000000"/>
          <w:sz w:val="24"/>
          <w:szCs w:val="24"/>
        </w:rPr>
        <w:t>, Colegio OR. The cutting edge of skin cancer in transplant recipients: scientific retreat of international transplant Skin Cancer Collaborative and Skin Cancer in Organ Transplant Patients Europe. </w:t>
      </w:r>
      <w:r w:rsidRPr="00756196">
        <w:rPr>
          <w:rFonts w:ascii="Book Antiqua" w:eastAsia="宋体" w:hAnsi="Book Antiqua" w:cs="宋体"/>
          <w:i/>
          <w:iCs/>
          <w:color w:val="000000"/>
          <w:sz w:val="24"/>
          <w:szCs w:val="24"/>
        </w:rPr>
        <w:t>Am J Transplant</w:t>
      </w:r>
      <w:r w:rsidRPr="00756196">
        <w:rPr>
          <w:rFonts w:ascii="Book Antiqua" w:eastAsia="宋体" w:hAnsi="Book Antiqua" w:cs="宋体"/>
          <w:color w:val="000000"/>
          <w:sz w:val="24"/>
          <w:szCs w:val="24"/>
        </w:rPr>
        <w:t> 2014; </w:t>
      </w:r>
      <w:r w:rsidRPr="00756196">
        <w:rPr>
          <w:rFonts w:ascii="Book Antiqua" w:eastAsia="宋体" w:hAnsi="Book Antiqua" w:cs="宋体"/>
          <w:b/>
          <w:bCs/>
          <w:color w:val="000000"/>
          <w:sz w:val="24"/>
          <w:szCs w:val="24"/>
        </w:rPr>
        <w:t>14</w:t>
      </w:r>
      <w:r w:rsidRPr="00756196">
        <w:rPr>
          <w:rFonts w:ascii="Book Antiqua" w:eastAsia="宋体" w:hAnsi="Book Antiqua" w:cs="宋体"/>
          <w:color w:val="000000"/>
          <w:sz w:val="24"/>
          <w:szCs w:val="24"/>
        </w:rPr>
        <w:t>: 1012-1015 [PMID: 24612476 DOI: 10.1111/ajt12681]</w:t>
      </w:r>
    </w:p>
    <w:p w:rsidR="00C95EA5" w:rsidRPr="00756196" w:rsidRDefault="00C95EA5" w:rsidP="002D09A4">
      <w:pPr>
        <w:spacing w:after="0" w:line="360" w:lineRule="auto"/>
        <w:jc w:val="both"/>
        <w:rPr>
          <w:rFonts w:ascii="Book Antiqua" w:hAnsi="Book Antiqua"/>
          <w:sz w:val="24"/>
          <w:szCs w:val="24"/>
        </w:rPr>
      </w:pPr>
    </w:p>
    <w:p w:rsidR="00B801B6" w:rsidRPr="00CE4867" w:rsidRDefault="00B801B6" w:rsidP="002D09A4">
      <w:pPr>
        <w:wordWrap w:val="0"/>
        <w:spacing w:line="360" w:lineRule="auto"/>
        <w:jc w:val="both"/>
        <w:rPr>
          <w:rFonts w:ascii="Book Antiqua" w:hAnsi="Book Antiqua"/>
          <w:b/>
          <w:bCs/>
          <w:color w:val="000000"/>
          <w:sz w:val="24"/>
        </w:rPr>
      </w:pPr>
      <w:bookmarkStart w:id="112" w:name="OLE_LINK11"/>
      <w:bookmarkStart w:id="113" w:name="OLE_LINK12"/>
      <w:bookmarkStart w:id="114" w:name="OLE_LINK36"/>
      <w:bookmarkStart w:id="115" w:name="OLE_LINK37"/>
      <w:bookmarkStart w:id="116" w:name="OLE_LINK20"/>
      <w:bookmarkStart w:id="117" w:name="OLE_LINK80"/>
      <w:bookmarkStart w:id="118" w:name="OLE_LINK85"/>
      <w:bookmarkStart w:id="119" w:name="OLE_LINK194"/>
      <w:bookmarkStart w:id="120" w:name="OLE_LINK118"/>
      <w:bookmarkStart w:id="121" w:name="OLE_LINK159"/>
      <w:bookmarkStart w:id="122" w:name="OLE_LINK200"/>
      <w:bookmarkStart w:id="123" w:name="OLE_LINK310"/>
      <w:bookmarkStart w:id="124" w:name="OLE_LINK225"/>
      <w:bookmarkStart w:id="125" w:name="OLE_LINK344"/>
      <w:bookmarkStart w:id="126" w:name="OLE_LINK397"/>
      <w:bookmarkStart w:id="127" w:name="OLE_LINK229"/>
      <w:bookmarkStart w:id="128" w:name="OLE_LINK471"/>
      <w:bookmarkStart w:id="129" w:name="OLE_LINK234"/>
      <w:bookmarkStart w:id="130" w:name="OLE_LINK251"/>
      <w:bookmarkStart w:id="131" w:name="OLE_LINK474"/>
      <w:bookmarkStart w:id="132" w:name="OLE_LINK235"/>
      <w:bookmarkStart w:id="133" w:name="OLE_LINK466"/>
      <w:bookmarkStart w:id="134" w:name="OLE_LINK481"/>
      <w:bookmarkStart w:id="135" w:name="OLE_LINK501"/>
      <w:bookmarkStart w:id="136" w:name="OLE_LINK515"/>
      <w:bookmarkStart w:id="137" w:name="OLE_LINK516"/>
      <w:bookmarkStart w:id="138" w:name="OLE_LINK532"/>
      <w:bookmarkStart w:id="139" w:name="OLE_LINK549"/>
      <w:bookmarkStart w:id="140" w:name="OLE_LINK518"/>
      <w:bookmarkStart w:id="141" w:name="OLE_LINK616"/>
      <w:bookmarkStart w:id="142" w:name="OLE_LINK494"/>
      <w:bookmarkStart w:id="143" w:name="OLE_LINK244"/>
      <w:bookmarkStart w:id="144" w:name="OLE_LINK249"/>
      <w:bookmarkStart w:id="145" w:name="OLE_LINK254"/>
      <w:bookmarkStart w:id="146" w:name="OLE_LINK507"/>
      <w:bookmarkStart w:id="147" w:name="OLE_LINK520"/>
      <w:bookmarkStart w:id="148" w:name="OLE_LINK488"/>
      <w:bookmarkStart w:id="149" w:name="OLE_LINK495"/>
      <w:bookmarkStart w:id="150" w:name="OLE_LINK506"/>
      <w:bookmarkStart w:id="151" w:name="OLE_LINK530"/>
      <w:bookmarkStart w:id="152" w:name="OLE_LINK539"/>
      <w:bookmarkStart w:id="153" w:name="OLE_LINK545"/>
      <w:bookmarkStart w:id="154" w:name="OLE_LINK636"/>
      <w:r w:rsidRPr="00CE4867">
        <w:rPr>
          <w:rStyle w:val="ad"/>
          <w:rFonts w:ascii="Book Antiqua" w:hAnsi="Book Antiqua"/>
          <w:noProof/>
          <w:color w:val="000000"/>
          <w:sz w:val="24"/>
          <w:szCs w:val="24"/>
        </w:rPr>
        <w:t>P-Reviewer</w:t>
      </w:r>
      <w:bookmarkEnd w:id="112"/>
      <w:bookmarkEnd w:id="113"/>
      <w:r>
        <w:rPr>
          <w:rStyle w:val="ad"/>
          <w:rFonts w:ascii="Book Antiqua" w:hAnsi="Book Antiqua" w:hint="eastAsia"/>
          <w:noProof/>
          <w:color w:val="000000"/>
          <w:sz w:val="24"/>
          <w:szCs w:val="24"/>
        </w:rPr>
        <w:t>:</w:t>
      </w:r>
      <w:r w:rsidRPr="00B801B6">
        <w:t xml:space="preserve"> </w:t>
      </w:r>
      <w:r w:rsidRPr="00B801B6">
        <w:rPr>
          <w:rStyle w:val="ad"/>
          <w:rFonts w:ascii="Book Antiqua" w:hAnsi="Book Antiqua"/>
          <w:b w:val="0"/>
          <w:noProof/>
          <w:color w:val="000000"/>
          <w:sz w:val="24"/>
          <w:szCs w:val="24"/>
        </w:rPr>
        <w:t>Furka</w:t>
      </w:r>
      <w:r w:rsidRPr="00B801B6">
        <w:rPr>
          <w:rFonts w:ascii="Book Antiqua" w:hAnsi="Book Antiqua"/>
          <w:b/>
          <w:bCs/>
          <w:color w:val="000000"/>
          <w:sz w:val="24"/>
        </w:rPr>
        <w:t xml:space="preserve"> </w:t>
      </w:r>
      <w:r w:rsidRPr="00B801B6">
        <w:rPr>
          <w:rFonts w:ascii="Book Antiqua" w:hAnsi="Book Antiqua" w:hint="eastAsia"/>
          <w:b/>
          <w:bCs/>
          <w:color w:val="000000"/>
          <w:sz w:val="24"/>
          <w:lang w:eastAsia="zh-CN"/>
        </w:rPr>
        <w:t xml:space="preserve">A, </w:t>
      </w:r>
      <w:r w:rsidRPr="00B801B6">
        <w:rPr>
          <w:rFonts w:ascii="Book Antiqua" w:hAnsi="Book Antiqua"/>
          <w:bCs/>
          <w:color w:val="000000"/>
          <w:sz w:val="24"/>
        </w:rPr>
        <w:t>Gong JP,</w:t>
      </w:r>
      <w:r>
        <w:rPr>
          <w:rFonts w:ascii="Book Antiqua" w:hAnsi="Book Antiqua" w:hint="eastAsia"/>
          <w:bCs/>
          <w:color w:val="000000"/>
          <w:sz w:val="24"/>
          <w:lang w:eastAsia="zh-CN"/>
        </w:rPr>
        <w:t xml:space="preserve"> </w:t>
      </w:r>
      <w:r w:rsidRPr="00B801B6">
        <w:rPr>
          <w:rFonts w:ascii="Book Antiqua" w:hAnsi="Book Antiqua"/>
          <w:bCs/>
          <w:color w:val="000000"/>
          <w:sz w:val="24"/>
          <w:lang w:eastAsia="zh-CN"/>
        </w:rPr>
        <w:t>Sipos</w:t>
      </w:r>
      <w:r>
        <w:rPr>
          <w:rFonts w:ascii="Book Antiqua" w:hAnsi="Book Antiqua" w:hint="eastAsia"/>
          <w:bCs/>
          <w:color w:val="000000"/>
          <w:sz w:val="24"/>
          <w:lang w:eastAsia="zh-CN"/>
        </w:rPr>
        <w:t xml:space="preserve"> F,</w:t>
      </w:r>
      <w:r w:rsidRPr="00B801B6">
        <w:rPr>
          <w:rFonts w:ascii="Book Antiqua" w:hAnsi="Book Antiqua"/>
          <w:bCs/>
          <w:color w:val="000000"/>
          <w:sz w:val="24"/>
          <w:lang w:eastAsia="zh-CN"/>
        </w:rPr>
        <w:t xml:space="preserve"> </w:t>
      </w:r>
      <w:r w:rsidRPr="00B801B6">
        <w:rPr>
          <w:rFonts w:ascii="Book Antiqua" w:hAnsi="Book Antiqua"/>
          <w:bCs/>
          <w:color w:val="000000"/>
          <w:sz w:val="24"/>
        </w:rPr>
        <w:t>Wang</w:t>
      </w:r>
      <w:r>
        <w:rPr>
          <w:rFonts w:ascii="Book Antiqua" w:hAnsi="Book Antiqua" w:hint="eastAsia"/>
          <w:bCs/>
          <w:color w:val="000000"/>
          <w:sz w:val="24"/>
          <w:lang w:eastAsia="zh-CN"/>
        </w:rPr>
        <w:t xml:space="preserve"> </w:t>
      </w:r>
      <w:r w:rsidRPr="00B801B6">
        <w:rPr>
          <w:rFonts w:ascii="Book Antiqua" w:hAnsi="Book Antiqua"/>
          <w:bCs/>
          <w:color w:val="000000"/>
          <w:sz w:val="24"/>
        </w:rPr>
        <w:t>GY</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E-Editor</w:t>
      </w:r>
      <w:r>
        <w:rPr>
          <w:rFonts w:ascii="Book Antiqua" w:hAnsi="Book Antiqua" w:hint="eastAsia"/>
          <w:b/>
          <w:bCs/>
          <w:color w:val="000000"/>
          <w:sz w:val="24"/>
        </w:rPr>
        <w:t>:</w:t>
      </w:r>
    </w:p>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rsidR="00AC55FE" w:rsidRPr="00B801B6" w:rsidRDefault="00AC55FE" w:rsidP="002D09A4">
      <w:pPr>
        <w:spacing w:after="0" w:line="360" w:lineRule="auto"/>
        <w:jc w:val="both"/>
        <w:rPr>
          <w:rFonts w:ascii="Book Antiqua" w:hAnsi="Book Antiqua" w:cs="Arial"/>
          <w:sz w:val="24"/>
          <w:szCs w:val="24"/>
        </w:rPr>
      </w:pPr>
    </w:p>
    <w:sectPr w:rsidR="00AC55FE" w:rsidRPr="00B801B6" w:rsidSect="00C06B6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F5B" w:rsidRDefault="002B7F5B" w:rsidP="00A46CF0">
      <w:pPr>
        <w:spacing w:after="0" w:line="240" w:lineRule="auto"/>
      </w:pPr>
      <w:r>
        <w:separator/>
      </w:r>
    </w:p>
  </w:endnote>
  <w:endnote w:type="continuationSeparator" w:id="0">
    <w:p w:rsidR="002B7F5B" w:rsidRDefault="002B7F5B" w:rsidP="00A4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6525"/>
      <w:docPartObj>
        <w:docPartGallery w:val="Page Numbers (Bottom of Page)"/>
        <w:docPartUnique/>
      </w:docPartObj>
    </w:sdtPr>
    <w:sdtEndPr/>
    <w:sdtContent>
      <w:p w:rsidR="002920A2" w:rsidRDefault="002920A2">
        <w:pPr>
          <w:pStyle w:val="a5"/>
          <w:jc w:val="center"/>
        </w:pPr>
        <w:r>
          <w:fldChar w:fldCharType="begin"/>
        </w:r>
        <w:r>
          <w:instrText xml:space="preserve"> PAGE   \* MERGEFORMAT </w:instrText>
        </w:r>
        <w:r>
          <w:fldChar w:fldCharType="separate"/>
        </w:r>
        <w:r w:rsidR="00604877">
          <w:rPr>
            <w:noProof/>
          </w:rPr>
          <w:t>1</w:t>
        </w:r>
        <w:r>
          <w:rPr>
            <w:noProof/>
          </w:rPr>
          <w:fldChar w:fldCharType="end"/>
        </w:r>
      </w:p>
    </w:sdtContent>
  </w:sdt>
  <w:p w:rsidR="002920A2" w:rsidRDefault="002920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F5B" w:rsidRDefault="002B7F5B" w:rsidP="00A46CF0">
      <w:pPr>
        <w:spacing w:after="0" w:line="240" w:lineRule="auto"/>
      </w:pPr>
      <w:r>
        <w:separator/>
      </w:r>
    </w:p>
  </w:footnote>
  <w:footnote w:type="continuationSeparator" w:id="0">
    <w:p w:rsidR="002B7F5B" w:rsidRDefault="002B7F5B" w:rsidP="00A46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5BA"/>
    <w:multiLevelType w:val="multilevel"/>
    <w:tmpl w:val="48B6D5B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A13E2B"/>
    <w:multiLevelType w:val="hybridMultilevel"/>
    <w:tmpl w:val="3D8A2EAE"/>
    <w:lvl w:ilvl="0" w:tplc="F0B4BF8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F7A5FF5"/>
    <w:multiLevelType w:val="hybridMultilevel"/>
    <w:tmpl w:val="C0A06BCE"/>
    <w:lvl w:ilvl="0" w:tplc="153CE36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22236000"/>
    <w:multiLevelType w:val="hybridMultilevel"/>
    <w:tmpl w:val="615EDB84"/>
    <w:lvl w:ilvl="0" w:tplc="70E69024">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299E53BA"/>
    <w:multiLevelType w:val="hybridMultilevel"/>
    <w:tmpl w:val="A7CA89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1956190"/>
    <w:multiLevelType w:val="hybridMultilevel"/>
    <w:tmpl w:val="2AD6BA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93D2419"/>
    <w:multiLevelType w:val="hybridMultilevel"/>
    <w:tmpl w:val="E9D425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0E716A6"/>
    <w:multiLevelType w:val="hybridMultilevel"/>
    <w:tmpl w:val="755A5E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563372A"/>
    <w:multiLevelType w:val="hybridMultilevel"/>
    <w:tmpl w:val="A7CA89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E6F3524"/>
    <w:multiLevelType w:val="hybridMultilevel"/>
    <w:tmpl w:val="D61EE488"/>
    <w:lvl w:ilvl="0" w:tplc="923223DA">
      <w:start w:val="1"/>
      <w:numFmt w:val="bullet"/>
      <w:lvlText w:val="-"/>
      <w:lvlJc w:val="left"/>
      <w:pPr>
        <w:ind w:left="1080" w:hanging="360"/>
      </w:pPr>
      <w:rPr>
        <w:rFonts w:ascii="Book Antiqua" w:eastAsiaTheme="minorHAnsi" w:hAnsi="Book Antiqu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530657D6"/>
    <w:multiLevelType w:val="hybridMultilevel"/>
    <w:tmpl w:val="55A64FCC"/>
    <w:lvl w:ilvl="0" w:tplc="5B740EAC">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6EA5748F"/>
    <w:multiLevelType w:val="hybridMultilevel"/>
    <w:tmpl w:val="A7CA89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6417362"/>
    <w:multiLevelType w:val="hybridMultilevel"/>
    <w:tmpl w:val="A40AB4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BA71B64"/>
    <w:multiLevelType w:val="hybridMultilevel"/>
    <w:tmpl w:val="D2C6B3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1"/>
  </w:num>
  <w:num w:numId="3">
    <w:abstractNumId w:val="6"/>
  </w:num>
  <w:num w:numId="4">
    <w:abstractNumId w:val="9"/>
  </w:num>
  <w:num w:numId="5">
    <w:abstractNumId w:val="8"/>
  </w:num>
  <w:num w:numId="6">
    <w:abstractNumId w:val="10"/>
  </w:num>
  <w:num w:numId="7">
    <w:abstractNumId w:val="4"/>
  </w:num>
  <w:num w:numId="8">
    <w:abstractNumId w:val="0"/>
  </w:num>
  <w:num w:numId="9">
    <w:abstractNumId w:val="2"/>
  </w:num>
  <w:num w:numId="10">
    <w:abstractNumId w:val="3"/>
  </w:num>
  <w:num w:numId="11">
    <w:abstractNumId w:val="1"/>
  </w:num>
  <w:num w:numId="12">
    <w:abstractNumId w:val="7"/>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trackRevisions/>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BA"/>
    <w:rsid w:val="00014971"/>
    <w:rsid w:val="000155AB"/>
    <w:rsid w:val="000214BD"/>
    <w:rsid w:val="000216B1"/>
    <w:rsid w:val="000316D8"/>
    <w:rsid w:val="00031A81"/>
    <w:rsid w:val="00045A6D"/>
    <w:rsid w:val="00047362"/>
    <w:rsid w:val="00053302"/>
    <w:rsid w:val="00062A7F"/>
    <w:rsid w:val="000656B3"/>
    <w:rsid w:val="000708A9"/>
    <w:rsid w:val="00076BC1"/>
    <w:rsid w:val="0007742D"/>
    <w:rsid w:val="000818DB"/>
    <w:rsid w:val="00082B40"/>
    <w:rsid w:val="000846BC"/>
    <w:rsid w:val="00086D64"/>
    <w:rsid w:val="00087919"/>
    <w:rsid w:val="000902A1"/>
    <w:rsid w:val="000936D2"/>
    <w:rsid w:val="0009578D"/>
    <w:rsid w:val="000970F6"/>
    <w:rsid w:val="000A32A1"/>
    <w:rsid w:val="000A6455"/>
    <w:rsid w:val="000A7276"/>
    <w:rsid w:val="000B1A18"/>
    <w:rsid w:val="000B3C7B"/>
    <w:rsid w:val="000B4D9B"/>
    <w:rsid w:val="000B5974"/>
    <w:rsid w:val="000B7EF5"/>
    <w:rsid w:val="000C1CC0"/>
    <w:rsid w:val="000C1CCE"/>
    <w:rsid w:val="000C4752"/>
    <w:rsid w:val="000C6BC0"/>
    <w:rsid w:val="000E080C"/>
    <w:rsid w:val="000E3D41"/>
    <w:rsid w:val="000E5955"/>
    <w:rsid w:val="000E5AEB"/>
    <w:rsid w:val="000F0209"/>
    <w:rsid w:val="000F11E9"/>
    <w:rsid w:val="00100D66"/>
    <w:rsid w:val="001026F2"/>
    <w:rsid w:val="001038CC"/>
    <w:rsid w:val="00103FF5"/>
    <w:rsid w:val="00104A23"/>
    <w:rsid w:val="00104CC3"/>
    <w:rsid w:val="0010565B"/>
    <w:rsid w:val="001059B6"/>
    <w:rsid w:val="00107047"/>
    <w:rsid w:val="00107E5E"/>
    <w:rsid w:val="001107D6"/>
    <w:rsid w:val="00116AF5"/>
    <w:rsid w:val="00120AEA"/>
    <w:rsid w:val="001260C0"/>
    <w:rsid w:val="001272FC"/>
    <w:rsid w:val="00132B88"/>
    <w:rsid w:val="00134AFF"/>
    <w:rsid w:val="00137D5E"/>
    <w:rsid w:val="00140AE9"/>
    <w:rsid w:val="0014228B"/>
    <w:rsid w:val="00142835"/>
    <w:rsid w:val="00145196"/>
    <w:rsid w:val="00146DDB"/>
    <w:rsid w:val="00150572"/>
    <w:rsid w:val="00154710"/>
    <w:rsid w:val="0015646E"/>
    <w:rsid w:val="00157DF1"/>
    <w:rsid w:val="00160F6A"/>
    <w:rsid w:val="001728C5"/>
    <w:rsid w:val="001741BD"/>
    <w:rsid w:val="00174F4A"/>
    <w:rsid w:val="0017626A"/>
    <w:rsid w:val="0018226A"/>
    <w:rsid w:val="00184DD2"/>
    <w:rsid w:val="001904E8"/>
    <w:rsid w:val="001924D4"/>
    <w:rsid w:val="001961F6"/>
    <w:rsid w:val="00197D54"/>
    <w:rsid w:val="001B197D"/>
    <w:rsid w:val="001B27B4"/>
    <w:rsid w:val="001B397E"/>
    <w:rsid w:val="001B52A2"/>
    <w:rsid w:val="001B61D1"/>
    <w:rsid w:val="001C18AE"/>
    <w:rsid w:val="001C34CA"/>
    <w:rsid w:val="001C6499"/>
    <w:rsid w:val="001D2A88"/>
    <w:rsid w:val="001D2FE3"/>
    <w:rsid w:val="001E0583"/>
    <w:rsid w:val="001F31BB"/>
    <w:rsid w:val="001F7774"/>
    <w:rsid w:val="002007C8"/>
    <w:rsid w:val="00201A56"/>
    <w:rsid w:val="00201B12"/>
    <w:rsid w:val="0020302B"/>
    <w:rsid w:val="002117FB"/>
    <w:rsid w:val="002136CB"/>
    <w:rsid w:val="00213A11"/>
    <w:rsid w:val="002213C0"/>
    <w:rsid w:val="00223C9A"/>
    <w:rsid w:val="00234E18"/>
    <w:rsid w:val="00235274"/>
    <w:rsid w:val="002366D6"/>
    <w:rsid w:val="00241A9E"/>
    <w:rsid w:val="00243AEE"/>
    <w:rsid w:val="00247B2E"/>
    <w:rsid w:val="00254D18"/>
    <w:rsid w:val="00254D3F"/>
    <w:rsid w:val="00260A90"/>
    <w:rsid w:val="00264501"/>
    <w:rsid w:val="00265431"/>
    <w:rsid w:val="002665DF"/>
    <w:rsid w:val="00267472"/>
    <w:rsid w:val="002700A2"/>
    <w:rsid w:val="00270AD7"/>
    <w:rsid w:val="002727E3"/>
    <w:rsid w:val="00276ABA"/>
    <w:rsid w:val="00276C2F"/>
    <w:rsid w:val="00277E75"/>
    <w:rsid w:val="00282EE9"/>
    <w:rsid w:val="0028483C"/>
    <w:rsid w:val="0028607E"/>
    <w:rsid w:val="002920A2"/>
    <w:rsid w:val="00293E98"/>
    <w:rsid w:val="002A172C"/>
    <w:rsid w:val="002A2BC1"/>
    <w:rsid w:val="002A4125"/>
    <w:rsid w:val="002A7F5E"/>
    <w:rsid w:val="002B6761"/>
    <w:rsid w:val="002B7F5B"/>
    <w:rsid w:val="002C276F"/>
    <w:rsid w:val="002C6FB5"/>
    <w:rsid w:val="002C7506"/>
    <w:rsid w:val="002C7E61"/>
    <w:rsid w:val="002D09A4"/>
    <w:rsid w:val="002D614F"/>
    <w:rsid w:val="002E0376"/>
    <w:rsid w:val="002F15DB"/>
    <w:rsid w:val="002F433E"/>
    <w:rsid w:val="002F4BA0"/>
    <w:rsid w:val="00302B6F"/>
    <w:rsid w:val="003042D1"/>
    <w:rsid w:val="003129F0"/>
    <w:rsid w:val="00312FEA"/>
    <w:rsid w:val="00314B3D"/>
    <w:rsid w:val="003337EF"/>
    <w:rsid w:val="0033417A"/>
    <w:rsid w:val="003346BD"/>
    <w:rsid w:val="00337B77"/>
    <w:rsid w:val="0035007E"/>
    <w:rsid w:val="00352446"/>
    <w:rsid w:val="00354B5C"/>
    <w:rsid w:val="003566E1"/>
    <w:rsid w:val="00356833"/>
    <w:rsid w:val="00357155"/>
    <w:rsid w:val="00360821"/>
    <w:rsid w:val="00360B02"/>
    <w:rsid w:val="00361B70"/>
    <w:rsid w:val="003622D9"/>
    <w:rsid w:val="00362F57"/>
    <w:rsid w:val="00363758"/>
    <w:rsid w:val="00364AE2"/>
    <w:rsid w:val="003654E6"/>
    <w:rsid w:val="00370684"/>
    <w:rsid w:val="00374650"/>
    <w:rsid w:val="00381CB6"/>
    <w:rsid w:val="003900C8"/>
    <w:rsid w:val="00390E12"/>
    <w:rsid w:val="00391186"/>
    <w:rsid w:val="00391555"/>
    <w:rsid w:val="00392F9A"/>
    <w:rsid w:val="00395300"/>
    <w:rsid w:val="00397E77"/>
    <w:rsid w:val="003A16AF"/>
    <w:rsid w:val="003A24C3"/>
    <w:rsid w:val="003A57EA"/>
    <w:rsid w:val="003A688C"/>
    <w:rsid w:val="003B0881"/>
    <w:rsid w:val="003B0D25"/>
    <w:rsid w:val="003B5148"/>
    <w:rsid w:val="003B582B"/>
    <w:rsid w:val="003B7F44"/>
    <w:rsid w:val="003C23D7"/>
    <w:rsid w:val="003C5BBE"/>
    <w:rsid w:val="003D0865"/>
    <w:rsid w:val="003D569D"/>
    <w:rsid w:val="003D67A9"/>
    <w:rsid w:val="003E34C1"/>
    <w:rsid w:val="003E46E3"/>
    <w:rsid w:val="003E6809"/>
    <w:rsid w:val="003F00FA"/>
    <w:rsid w:val="003F1DDA"/>
    <w:rsid w:val="00405592"/>
    <w:rsid w:val="00410F87"/>
    <w:rsid w:val="0041246B"/>
    <w:rsid w:val="004150A3"/>
    <w:rsid w:val="00417425"/>
    <w:rsid w:val="00423513"/>
    <w:rsid w:val="004251F7"/>
    <w:rsid w:val="004252E2"/>
    <w:rsid w:val="00426EAA"/>
    <w:rsid w:val="00430350"/>
    <w:rsid w:val="0043258A"/>
    <w:rsid w:val="00432AC6"/>
    <w:rsid w:val="00443196"/>
    <w:rsid w:val="00443649"/>
    <w:rsid w:val="004436C8"/>
    <w:rsid w:val="00446E23"/>
    <w:rsid w:val="0044717C"/>
    <w:rsid w:val="00447D51"/>
    <w:rsid w:val="00450EFE"/>
    <w:rsid w:val="004514DD"/>
    <w:rsid w:val="0045369E"/>
    <w:rsid w:val="00454752"/>
    <w:rsid w:val="00460099"/>
    <w:rsid w:val="00463234"/>
    <w:rsid w:val="00464FC1"/>
    <w:rsid w:val="0046646F"/>
    <w:rsid w:val="00467B8D"/>
    <w:rsid w:val="00470E46"/>
    <w:rsid w:val="0047122C"/>
    <w:rsid w:val="00472B30"/>
    <w:rsid w:val="00473A02"/>
    <w:rsid w:val="0048003B"/>
    <w:rsid w:val="00482BC4"/>
    <w:rsid w:val="0048413B"/>
    <w:rsid w:val="00484E10"/>
    <w:rsid w:val="00496284"/>
    <w:rsid w:val="004978CB"/>
    <w:rsid w:val="004A1947"/>
    <w:rsid w:val="004A35D6"/>
    <w:rsid w:val="004A435D"/>
    <w:rsid w:val="004A46A5"/>
    <w:rsid w:val="004A7260"/>
    <w:rsid w:val="004B0AAF"/>
    <w:rsid w:val="004B2DCA"/>
    <w:rsid w:val="004B5506"/>
    <w:rsid w:val="004C4714"/>
    <w:rsid w:val="004D31BA"/>
    <w:rsid w:val="004D3EB4"/>
    <w:rsid w:val="004E1907"/>
    <w:rsid w:val="004F1123"/>
    <w:rsid w:val="004F13A4"/>
    <w:rsid w:val="004F29CA"/>
    <w:rsid w:val="004F4B61"/>
    <w:rsid w:val="00500B09"/>
    <w:rsid w:val="00502955"/>
    <w:rsid w:val="00503F05"/>
    <w:rsid w:val="0051533A"/>
    <w:rsid w:val="00521A15"/>
    <w:rsid w:val="005221E3"/>
    <w:rsid w:val="00522424"/>
    <w:rsid w:val="00523CF5"/>
    <w:rsid w:val="00523DC2"/>
    <w:rsid w:val="005270C0"/>
    <w:rsid w:val="00530C99"/>
    <w:rsid w:val="005354AA"/>
    <w:rsid w:val="00535738"/>
    <w:rsid w:val="00535E32"/>
    <w:rsid w:val="00535FBA"/>
    <w:rsid w:val="005364A2"/>
    <w:rsid w:val="00551F8B"/>
    <w:rsid w:val="005568A5"/>
    <w:rsid w:val="00570F13"/>
    <w:rsid w:val="005744F9"/>
    <w:rsid w:val="005746DD"/>
    <w:rsid w:val="00574754"/>
    <w:rsid w:val="00575173"/>
    <w:rsid w:val="005773C6"/>
    <w:rsid w:val="00577C00"/>
    <w:rsid w:val="00592519"/>
    <w:rsid w:val="00593AFD"/>
    <w:rsid w:val="005A0B3A"/>
    <w:rsid w:val="005A0FFE"/>
    <w:rsid w:val="005A19A0"/>
    <w:rsid w:val="005A7176"/>
    <w:rsid w:val="005A78F0"/>
    <w:rsid w:val="005B1E66"/>
    <w:rsid w:val="005B583D"/>
    <w:rsid w:val="005B5CBC"/>
    <w:rsid w:val="005C4FC0"/>
    <w:rsid w:val="005D6004"/>
    <w:rsid w:val="005D6BB4"/>
    <w:rsid w:val="005F06B4"/>
    <w:rsid w:val="005F29FD"/>
    <w:rsid w:val="005F3B10"/>
    <w:rsid w:val="005F4DBE"/>
    <w:rsid w:val="00600469"/>
    <w:rsid w:val="0060201F"/>
    <w:rsid w:val="00603188"/>
    <w:rsid w:val="006039B0"/>
    <w:rsid w:val="00604877"/>
    <w:rsid w:val="006206D4"/>
    <w:rsid w:val="006346D3"/>
    <w:rsid w:val="00635F32"/>
    <w:rsid w:val="006365A5"/>
    <w:rsid w:val="00640155"/>
    <w:rsid w:val="00641F54"/>
    <w:rsid w:val="00643259"/>
    <w:rsid w:val="00644307"/>
    <w:rsid w:val="0065254C"/>
    <w:rsid w:val="00654087"/>
    <w:rsid w:val="00660844"/>
    <w:rsid w:val="00667C54"/>
    <w:rsid w:val="00667CCC"/>
    <w:rsid w:val="00667FA7"/>
    <w:rsid w:val="00671DF0"/>
    <w:rsid w:val="00676516"/>
    <w:rsid w:val="0068617B"/>
    <w:rsid w:val="0069086F"/>
    <w:rsid w:val="00691DBC"/>
    <w:rsid w:val="006945F3"/>
    <w:rsid w:val="00694832"/>
    <w:rsid w:val="006A7A50"/>
    <w:rsid w:val="006A7BB7"/>
    <w:rsid w:val="006B001C"/>
    <w:rsid w:val="006B20F3"/>
    <w:rsid w:val="006B32B5"/>
    <w:rsid w:val="006B63CE"/>
    <w:rsid w:val="006B735D"/>
    <w:rsid w:val="006D2389"/>
    <w:rsid w:val="006E0144"/>
    <w:rsid w:val="006E1EF7"/>
    <w:rsid w:val="006E3BA9"/>
    <w:rsid w:val="006F79A5"/>
    <w:rsid w:val="006F7D86"/>
    <w:rsid w:val="00700136"/>
    <w:rsid w:val="007052C9"/>
    <w:rsid w:val="00706E32"/>
    <w:rsid w:val="00715FD1"/>
    <w:rsid w:val="007215DE"/>
    <w:rsid w:val="0072509C"/>
    <w:rsid w:val="00726F73"/>
    <w:rsid w:val="007311C2"/>
    <w:rsid w:val="00732D72"/>
    <w:rsid w:val="007423CA"/>
    <w:rsid w:val="007525D9"/>
    <w:rsid w:val="0075346C"/>
    <w:rsid w:val="00756628"/>
    <w:rsid w:val="007570F2"/>
    <w:rsid w:val="00760A96"/>
    <w:rsid w:val="007632B3"/>
    <w:rsid w:val="00763882"/>
    <w:rsid w:val="00766ED8"/>
    <w:rsid w:val="00767716"/>
    <w:rsid w:val="00771266"/>
    <w:rsid w:val="00772C96"/>
    <w:rsid w:val="00775E29"/>
    <w:rsid w:val="00784D72"/>
    <w:rsid w:val="007854CA"/>
    <w:rsid w:val="0078581C"/>
    <w:rsid w:val="00786242"/>
    <w:rsid w:val="0078716B"/>
    <w:rsid w:val="007939D6"/>
    <w:rsid w:val="00796B74"/>
    <w:rsid w:val="007975B2"/>
    <w:rsid w:val="007A0C74"/>
    <w:rsid w:val="007A2EE3"/>
    <w:rsid w:val="007A3B26"/>
    <w:rsid w:val="007A3ED2"/>
    <w:rsid w:val="007B0E1F"/>
    <w:rsid w:val="007B1335"/>
    <w:rsid w:val="007B2AD2"/>
    <w:rsid w:val="007B4272"/>
    <w:rsid w:val="007B7642"/>
    <w:rsid w:val="007B76A8"/>
    <w:rsid w:val="007C1AD1"/>
    <w:rsid w:val="007C4D44"/>
    <w:rsid w:val="007C77BB"/>
    <w:rsid w:val="007D2BE0"/>
    <w:rsid w:val="007E25AA"/>
    <w:rsid w:val="007F2E32"/>
    <w:rsid w:val="007F673F"/>
    <w:rsid w:val="008005AF"/>
    <w:rsid w:val="008026BF"/>
    <w:rsid w:val="00805A8E"/>
    <w:rsid w:val="008108DA"/>
    <w:rsid w:val="008108E6"/>
    <w:rsid w:val="008244CC"/>
    <w:rsid w:val="0082775C"/>
    <w:rsid w:val="008307F2"/>
    <w:rsid w:val="0083558E"/>
    <w:rsid w:val="00836257"/>
    <w:rsid w:val="00837219"/>
    <w:rsid w:val="00837910"/>
    <w:rsid w:val="008442E8"/>
    <w:rsid w:val="00854B9A"/>
    <w:rsid w:val="00856CDF"/>
    <w:rsid w:val="00861779"/>
    <w:rsid w:val="0086584D"/>
    <w:rsid w:val="00866603"/>
    <w:rsid w:val="0087137B"/>
    <w:rsid w:val="008715D6"/>
    <w:rsid w:val="00872222"/>
    <w:rsid w:val="00873893"/>
    <w:rsid w:val="0087424D"/>
    <w:rsid w:val="0087745D"/>
    <w:rsid w:val="00881C20"/>
    <w:rsid w:val="008825FA"/>
    <w:rsid w:val="00883623"/>
    <w:rsid w:val="00893A5E"/>
    <w:rsid w:val="00896686"/>
    <w:rsid w:val="00897B39"/>
    <w:rsid w:val="008A1737"/>
    <w:rsid w:val="008A1D65"/>
    <w:rsid w:val="008A3E6E"/>
    <w:rsid w:val="008A54AE"/>
    <w:rsid w:val="008A769C"/>
    <w:rsid w:val="008B06A1"/>
    <w:rsid w:val="008B31B1"/>
    <w:rsid w:val="008B421C"/>
    <w:rsid w:val="008B7C80"/>
    <w:rsid w:val="008C2532"/>
    <w:rsid w:val="008C3860"/>
    <w:rsid w:val="008C5956"/>
    <w:rsid w:val="008C6EF7"/>
    <w:rsid w:val="008C7656"/>
    <w:rsid w:val="008D23BC"/>
    <w:rsid w:val="008D3966"/>
    <w:rsid w:val="008D4FF9"/>
    <w:rsid w:val="008D53D5"/>
    <w:rsid w:val="008E5DF6"/>
    <w:rsid w:val="008F236D"/>
    <w:rsid w:val="008F6F99"/>
    <w:rsid w:val="008F791D"/>
    <w:rsid w:val="0091304C"/>
    <w:rsid w:val="00913D0A"/>
    <w:rsid w:val="00915728"/>
    <w:rsid w:val="0091763C"/>
    <w:rsid w:val="00921ACD"/>
    <w:rsid w:val="009226C9"/>
    <w:rsid w:val="00930B43"/>
    <w:rsid w:val="00935ED5"/>
    <w:rsid w:val="009362F0"/>
    <w:rsid w:val="00945B01"/>
    <w:rsid w:val="00947C78"/>
    <w:rsid w:val="009517C8"/>
    <w:rsid w:val="0095468C"/>
    <w:rsid w:val="00954AF9"/>
    <w:rsid w:val="009615A7"/>
    <w:rsid w:val="00970AEC"/>
    <w:rsid w:val="00971ADE"/>
    <w:rsid w:val="00971F7E"/>
    <w:rsid w:val="00972BC9"/>
    <w:rsid w:val="00973F57"/>
    <w:rsid w:val="009756F8"/>
    <w:rsid w:val="00977F85"/>
    <w:rsid w:val="00982AC2"/>
    <w:rsid w:val="00985C8D"/>
    <w:rsid w:val="00987AE8"/>
    <w:rsid w:val="00987E59"/>
    <w:rsid w:val="00991D4D"/>
    <w:rsid w:val="00992CA2"/>
    <w:rsid w:val="00994153"/>
    <w:rsid w:val="00995DE8"/>
    <w:rsid w:val="009978C5"/>
    <w:rsid w:val="009A1475"/>
    <w:rsid w:val="009A2B51"/>
    <w:rsid w:val="009A4240"/>
    <w:rsid w:val="009A49C7"/>
    <w:rsid w:val="009A4BF6"/>
    <w:rsid w:val="009A5BBD"/>
    <w:rsid w:val="009A7388"/>
    <w:rsid w:val="009B222C"/>
    <w:rsid w:val="009B618F"/>
    <w:rsid w:val="009B71AB"/>
    <w:rsid w:val="009C1E68"/>
    <w:rsid w:val="009C74C4"/>
    <w:rsid w:val="009D4249"/>
    <w:rsid w:val="009E0280"/>
    <w:rsid w:val="009E2FDD"/>
    <w:rsid w:val="009F0A16"/>
    <w:rsid w:val="009F6DE8"/>
    <w:rsid w:val="009F6E70"/>
    <w:rsid w:val="009F79CB"/>
    <w:rsid w:val="00A0132A"/>
    <w:rsid w:val="00A02593"/>
    <w:rsid w:val="00A02B4A"/>
    <w:rsid w:val="00A07763"/>
    <w:rsid w:val="00A16FDF"/>
    <w:rsid w:val="00A27207"/>
    <w:rsid w:val="00A31A0D"/>
    <w:rsid w:val="00A32CC6"/>
    <w:rsid w:val="00A33ACA"/>
    <w:rsid w:val="00A352AA"/>
    <w:rsid w:val="00A35D79"/>
    <w:rsid w:val="00A41C16"/>
    <w:rsid w:val="00A46519"/>
    <w:rsid w:val="00A46CF0"/>
    <w:rsid w:val="00A51176"/>
    <w:rsid w:val="00A5281A"/>
    <w:rsid w:val="00A53BDC"/>
    <w:rsid w:val="00A60C18"/>
    <w:rsid w:val="00A62EE5"/>
    <w:rsid w:val="00A63849"/>
    <w:rsid w:val="00A7109C"/>
    <w:rsid w:val="00A762DC"/>
    <w:rsid w:val="00A86EBD"/>
    <w:rsid w:val="00A92AE2"/>
    <w:rsid w:val="00A94379"/>
    <w:rsid w:val="00A969C8"/>
    <w:rsid w:val="00AA3D93"/>
    <w:rsid w:val="00AA7244"/>
    <w:rsid w:val="00AA75A6"/>
    <w:rsid w:val="00AB1301"/>
    <w:rsid w:val="00AB3B81"/>
    <w:rsid w:val="00AC55FE"/>
    <w:rsid w:val="00AD5D75"/>
    <w:rsid w:val="00AD61B0"/>
    <w:rsid w:val="00AE1CB0"/>
    <w:rsid w:val="00AE7052"/>
    <w:rsid w:val="00AF0BF4"/>
    <w:rsid w:val="00AF1B7B"/>
    <w:rsid w:val="00AF1CFD"/>
    <w:rsid w:val="00B00B51"/>
    <w:rsid w:val="00B02AAD"/>
    <w:rsid w:val="00B0458B"/>
    <w:rsid w:val="00B050F2"/>
    <w:rsid w:val="00B10449"/>
    <w:rsid w:val="00B12011"/>
    <w:rsid w:val="00B1559D"/>
    <w:rsid w:val="00B170B2"/>
    <w:rsid w:val="00B17B6C"/>
    <w:rsid w:val="00B202BA"/>
    <w:rsid w:val="00B20DAB"/>
    <w:rsid w:val="00B210D0"/>
    <w:rsid w:val="00B219CD"/>
    <w:rsid w:val="00B227AA"/>
    <w:rsid w:val="00B33F7C"/>
    <w:rsid w:val="00B4227E"/>
    <w:rsid w:val="00B4405F"/>
    <w:rsid w:val="00B4479F"/>
    <w:rsid w:val="00B56A10"/>
    <w:rsid w:val="00B57D88"/>
    <w:rsid w:val="00B6450B"/>
    <w:rsid w:val="00B66A33"/>
    <w:rsid w:val="00B72C91"/>
    <w:rsid w:val="00B73D97"/>
    <w:rsid w:val="00B73E54"/>
    <w:rsid w:val="00B801B6"/>
    <w:rsid w:val="00B8026E"/>
    <w:rsid w:val="00B8137E"/>
    <w:rsid w:val="00B81558"/>
    <w:rsid w:val="00B827E6"/>
    <w:rsid w:val="00B8351A"/>
    <w:rsid w:val="00B84BA1"/>
    <w:rsid w:val="00B84F01"/>
    <w:rsid w:val="00B86F3B"/>
    <w:rsid w:val="00B90251"/>
    <w:rsid w:val="00B91F8B"/>
    <w:rsid w:val="00B922C6"/>
    <w:rsid w:val="00B930DC"/>
    <w:rsid w:val="00B93EA2"/>
    <w:rsid w:val="00B94505"/>
    <w:rsid w:val="00B969E4"/>
    <w:rsid w:val="00B96C9E"/>
    <w:rsid w:val="00BA0DE1"/>
    <w:rsid w:val="00BA3DC9"/>
    <w:rsid w:val="00BA54F1"/>
    <w:rsid w:val="00BB5CDE"/>
    <w:rsid w:val="00BC0282"/>
    <w:rsid w:val="00BC4CB2"/>
    <w:rsid w:val="00BC704B"/>
    <w:rsid w:val="00BD26C9"/>
    <w:rsid w:val="00BD30F4"/>
    <w:rsid w:val="00BD589D"/>
    <w:rsid w:val="00BD6108"/>
    <w:rsid w:val="00BD66AD"/>
    <w:rsid w:val="00BE5428"/>
    <w:rsid w:val="00BF0091"/>
    <w:rsid w:val="00BF06CB"/>
    <w:rsid w:val="00BF6435"/>
    <w:rsid w:val="00C0151B"/>
    <w:rsid w:val="00C0361C"/>
    <w:rsid w:val="00C039D9"/>
    <w:rsid w:val="00C05799"/>
    <w:rsid w:val="00C06B69"/>
    <w:rsid w:val="00C127B6"/>
    <w:rsid w:val="00C12A80"/>
    <w:rsid w:val="00C13F4A"/>
    <w:rsid w:val="00C2063D"/>
    <w:rsid w:val="00C254C6"/>
    <w:rsid w:val="00C30093"/>
    <w:rsid w:val="00C32A10"/>
    <w:rsid w:val="00C34873"/>
    <w:rsid w:val="00C352A0"/>
    <w:rsid w:val="00C35415"/>
    <w:rsid w:val="00C3541F"/>
    <w:rsid w:val="00C37505"/>
    <w:rsid w:val="00C41DF0"/>
    <w:rsid w:val="00C443F1"/>
    <w:rsid w:val="00C46DB4"/>
    <w:rsid w:val="00C52EAA"/>
    <w:rsid w:val="00C55A2C"/>
    <w:rsid w:val="00C55E2B"/>
    <w:rsid w:val="00C57076"/>
    <w:rsid w:val="00C61C27"/>
    <w:rsid w:val="00C61FB8"/>
    <w:rsid w:val="00C633BD"/>
    <w:rsid w:val="00C661F5"/>
    <w:rsid w:val="00C66A1D"/>
    <w:rsid w:val="00C66A51"/>
    <w:rsid w:val="00C72611"/>
    <w:rsid w:val="00C74394"/>
    <w:rsid w:val="00C74A5C"/>
    <w:rsid w:val="00C76087"/>
    <w:rsid w:val="00C8242D"/>
    <w:rsid w:val="00C82C03"/>
    <w:rsid w:val="00C82EB6"/>
    <w:rsid w:val="00C835D5"/>
    <w:rsid w:val="00C879B8"/>
    <w:rsid w:val="00C92A5A"/>
    <w:rsid w:val="00C92FC8"/>
    <w:rsid w:val="00C937A2"/>
    <w:rsid w:val="00C94662"/>
    <w:rsid w:val="00C950AE"/>
    <w:rsid w:val="00C95EA5"/>
    <w:rsid w:val="00CA1EE9"/>
    <w:rsid w:val="00CA399F"/>
    <w:rsid w:val="00CA73CF"/>
    <w:rsid w:val="00CA7A6D"/>
    <w:rsid w:val="00CB42BE"/>
    <w:rsid w:val="00CC2B62"/>
    <w:rsid w:val="00CC7096"/>
    <w:rsid w:val="00CC7434"/>
    <w:rsid w:val="00CD05A9"/>
    <w:rsid w:val="00CD420B"/>
    <w:rsid w:val="00CD7814"/>
    <w:rsid w:val="00CE1605"/>
    <w:rsid w:val="00CE1F34"/>
    <w:rsid w:val="00CE2105"/>
    <w:rsid w:val="00CE2898"/>
    <w:rsid w:val="00CE6ACD"/>
    <w:rsid w:val="00CE7535"/>
    <w:rsid w:val="00CF2152"/>
    <w:rsid w:val="00CF230F"/>
    <w:rsid w:val="00CF2EB0"/>
    <w:rsid w:val="00CF496E"/>
    <w:rsid w:val="00CF70D8"/>
    <w:rsid w:val="00CF7BAA"/>
    <w:rsid w:val="00D02418"/>
    <w:rsid w:val="00D10387"/>
    <w:rsid w:val="00D103FF"/>
    <w:rsid w:val="00D10571"/>
    <w:rsid w:val="00D21BCE"/>
    <w:rsid w:val="00D2366D"/>
    <w:rsid w:val="00D24872"/>
    <w:rsid w:val="00D271EB"/>
    <w:rsid w:val="00D27618"/>
    <w:rsid w:val="00D27968"/>
    <w:rsid w:val="00D303E5"/>
    <w:rsid w:val="00D3555C"/>
    <w:rsid w:val="00D403E9"/>
    <w:rsid w:val="00D4160E"/>
    <w:rsid w:val="00D4337E"/>
    <w:rsid w:val="00D44109"/>
    <w:rsid w:val="00D50AFA"/>
    <w:rsid w:val="00D50EBB"/>
    <w:rsid w:val="00D54499"/>
    <w:rsid w:val="00D61273"/>
    <w:rsid w:val="00D61E5F"/>
    <w:rsid w:val="00D62ECA"/>
    <w:rsid w:val="00D671ED"/>
    <w:rsid w:val="00D6763F"/>
    <w:rsid w:val="00D6778C"/>
    <w:rsid w:val="00D72D22"/>
    <w:rsid w:val="00D8004D"/>
    <w:rsid w:val="00D82006"/>
    <w:rsid w:val="00D82554"/>
    <w:rsid w:val="00D832E1"/>
    <w:rsid w:val="00DA05C1"/>
    <w:rsid w:val="00DA1D73"/>
    <w:rsid w:val="00DA27CD"/>
    <w:rsid w:val="00DA3986"/>
    <w:rsid w:val="00DA3FFA"/>
    <w:rsid w:val="00DA49F5"/>
    <w:rsid w:val="00DB45F1"/>
    <w:rsid w:val="00DB4724"/>
    <w:rsid w:val="00DB530B"/>
    <w:rsid w:val="00DC323A"/>
    <w:rsid w:val="00DC47E5"/>
    <w:rsid w:val="00DC4C3C"/>
    <w:rsid w:val="00DD2645"/>
    <w:rsid w:val="00DE416D"/>
    <w:rsid w:val="00DE57D1"/>
    <w:rsid w:val="00DE7117"/>
    <w:rsid w:val="00DE7D7A"/>
    <w:rsid w:val="00DF1F08"/>
    <w:rsid w:val="00DF3795"/>
    <w:rsid w:val="00E01C68"/>
    <w:rsid w:val="00E01D04"/>
    <w:rsid w:val="00E032D1"/>
    <w:rsid w:val="00E04D9A"/>
    <w:rsid w:val="00E10B94"/>
    <w:rsid w:val="00E10EB6"/>
    <w:rsid w:val="00E17B4B"/>
    <w:rsid w:val="00E17EC6"/>
    <w:rsid w:val="00E22763"/>
    <w:rsid w:val="00E24020"/>
    <w:rsid w:val="00E241EB"/>
    <w:rsid w:val="00E24B45"/>
    <w:rsid w:val="00E32BF2"/>
    <w:rsid w:val="00E35173"/>
    <w:rsid w:val="00E375F8"/>
    <w:rsid w:val="00E4035E"/>
    <w:rsid w:val="00E43A46"/>
    <w:rsid w:val="00E45C45"/>
    <w:rsid w:val="00E46272"/>
    <w:rsid w:val="00E46FAB"/>
    <w:rsid w:val="00E52EAF"/>
    <w:rsid w:val="00E53442"/>
    <w:rsid w:val="00E5538D"/>
    <w:rsid w:val="00E62891"/>
    <w:rsid w:val="00E62F35"/>
    <w:rsid w:val="00E65871"/>
    <w:rsid w:val="00E67D37"/>
    <w:rsid w:val="00E70447"/>
    <w:rsid w:val="00E739D7"/>
    <w:rsid w:val="00E7615E"/>
    <w:rsid w:val="00E77EA6"/>
    <w:rsid w:val="00E804EF"/>
    <w:rsid w:val="00E85789"/>
    <w:rsid w:val="00E86B6B"/>
    <w:rsid w:val="00E9215B"/>
    <w:rsid w:val="00E957B4"/>
    <w:rsid w:val="00EA06D1"/>
    <w:rsid w:val="00EA312E"/>
    <w:rsid w:val="00EA35C1"/>
    <w:rsid w:val="00EA39A5"/>
    <w:rsid w:val="00EA3A6C"/>
    <w:rsid w:val="00EA411F"/>
    <w:rsid w:val="00EA4228"/>
    <w:rsid w:val="00EA5B0B"/>
    <w:rsid w:val="00EB302D"/>
    <w:rsid w:val="00EB5047"/>
    <w:rsid w:val="00EB5740"/>
    <w:rsid w:val="00EB7259"/>
    <w:rsid w:val="00EB7E24"/>
    <w:rsid w:val="00ED26EA"/>
    <w:rsid w:val="00ED46AC"/>
    <w:rsid w:val="00ED5641"/>
    <w:rsid w:val="00EE0514"/>
    <w:rsid w:val="00EE18D7"/>
    <w:rsid w:val="00EE2368"/>
    <w:rsid w:val="00EF26B1"/>
    <w:rsid w:val="00EF2EEE"/>
    <w:rsid w:val="00EF42C2"/>
    <w:rsid w:val="00EF4D25"/>
    <w:rsid w:val="00F005EC"/>
    <w:rsid w:val="00F06A0A"/>
    <w:rsid w:val="00F07B17"/>
    <w:rsid w:val="00F112C2"/>
    <w:rsid w:val="00F113C9"/>
    <w:rsid w:val="00F1355D"/>
    <w:rsid w:val="00F244F9"/>
    <w:rsid w:val="00F259EA"/>
    <w:rsid w:val="00F31561"/>
    <w:rsid w:val="00F374E7"/>
    <w:rsid w:val="00F43AD8"/>
    <w:rsid w:val="00F4406F"/>
    <w:rsid w:val="00F44CE1"/>
    <w:rsid w:val="00F4501C"/>
    <w:rsid w:val="00F455EB"/>
    <w:rsid w:val="00F51B2E"/>
    <w:rsid w:val="00F52080"/>
    <w:rsid w:val="00F56B07"/>
    <w:rsid w:val="00F57455"/>
    <w:rsid w:val="00F60586"/>
    <w:rsid w:val="00F63CB8"/>
    <w:rsid w:val="00F64079"/>
    <w:rsid w:val="00F739FE"/>
    <w:rsid w:val="00F7557C"/>
    <w:rsid w:val="00F75D6C"/>
    <w:rsid w:val="00F75D9C"/>
    <w:rsid w:val="00F83825"/>
    <w:rsid w:val="00F84B07"/>
    <w:rsid w:val="00F86F23"/>
    <w:rsid w:val="00F90CA8"/>
    <w:rsid w:val="00F920A3"/>
    <w:rsid w:val="00F93819"/>
    <w:rsid w:val="00F9571C"/>
    <w:rsid w:val="00F95CCB"/>
    <w:rsid w:val="00F9626C"/>
    <w:rsid w:val="00F96D44"/>
    <w:rsid w:val="00FA2BAC"/>
    <w:rsid w:val="00FA69C8"/>
    <w:rsid w:val="00FA6A7B"/>
    <w:rsid w:val="00FA6EB4"/>
    <w:rsid w:val="00FB16FE"/>
    <w:rsid w:val="00FB1D2D"/>
    <w:rsid w:val="00FB7988"/>
    <w:rsid w:val="00FC109E"/>
    <w:rsid w:val="00FC154E"/>
    <w:rsid w:val="00FC7786"/>
    <w:rsid w:val="00FD456D"/>
    <w:rsid w:val="00FD5F34"/>
    <w:rsid w:val="00FE0C5C"/>
    <w:rsid w:val="00FE6516"/>
    <w:rsid w:val="00FE673B"/>
    <w:rsid w:val="00FF6696"/>
    <w:rsid w:val="00FF695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1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F4A"/>
    <w:pPr>
      <w:ind w:left="720"/>
      <w:contextualSpacing/>
    </w:pPr>
  </w:style>
  <w:style w:type="paragraph" w:styleId="a4">
    <w:name w:val="header"/>
    <w:basedOn w:val="a"/>
    <w:link w:val="Char"/>
    <w:uiPriority w:val="99"/>
    <w:unhideWhenUsed/>
    <w:rsid w:val="00A46CF0"/>
    <w:pPr>
      <w:tabs>
        <w:tab w:val="center" w:pos="4819"/>
        <w:tab w:val="right" w:pos="9638"/>
      </w:tabs>
      <w:spacing w:after="0" w:line="240" w:lineRule="auto"/>
    </w:pPr>
  </w:style>
  <w:style w:type="character" w:customStyle="1" w:styleId="Char">
    <w:name w:val="页眉 Char"/>
    <w:basedOn w:val="a0"/>
    <w:link w:val="a4"/>
    <w:uiPriority w:val="99"/>
    <w:rsid w:val="00A46CF0"/>
  </w:style>
  <w:style w:type="paragraph" w:styleId="a5">
    <w:name w:val="footer"/>
    <w:basedOn w:val="a"/>
    <w:link w:val="Char0"/>
    <w:uiPriority w:val="99"/>
    <w:unhideWhenUsed/>
    <w:rsid w:val="00A46CF0"/>
    <w:pPr>
      <w:tabs>
        <w:tab w:val="center" w:pos="4819"/>
        <w:tab w:val="right" w:pos="9638"/>
      </w:tabs>
      <w:spacing w:after="0" w:line="240" w:lineRule="auto"/>
    </w:pPr>
  </w:style>
  <w:style w:type="character" w:customStyle="1" w:styleId="Char0">
    <w:name w:val="页脚 Char"/>
    <w:basedOn w:val="a0"/>
    <w:link w:val="a5"/>
    <w:uiPriority w:val="99"/>
    <w:rsid w:val="00A46CF0"/>
  </w:style>
  <w:style w:type="paragraph" w:styleId="a6">
    <w:name w:val="Normal (Web)"/>
    <w:basedOn w:val="a"/>
    <w:uiPriority w:val="99"/>
    <w:semiHidden/>
    <w:unhideWhenUsed/>
    <w:rsid w:val="003B0881"/>
    <w:pPr>
      <w:spacing w:before="100" w:beforeAutospacing="1" w:after="100" w:afterAutospacing="1" w:line="240" w:lineRule="auto"/>
    </w:pPr>
    <w:rPr>
      <w:rFonts w:ascii="Times" w:hAnsi="Times" w:cs="Times New Roman"/>
      <w:sz w:val="20"/>
      <w:szCs w:val="20"/>
      <w:lang w:eastAsia="it-IT"/>
    </w:rPr>
  </w:style>
  <w:style w:type="paragraph" w:styleId="a7">
    <w:name w:val="Balloon Text"/>
    <w:basedOn w:val="a"/>
    <w:link w:val="Char1"/>
    <w:uiPriority w:val="99"/>
    <w:semiHidden/>
    <w:unhideWhenUsed/>
    <w:rsid w:val="003B0881"/>
    <w:pPr>
      <w:spacing w:after="0" w:line="240" w:lineRule="auto"/>
    </w:pPr>
    <w:rPr>
      <w:rFonts w:ascii="Lucida Grande" w:hAnsi="Lucida Grande" w:cs="Lucida Grande"/>
      <w:sz w:val="18"/>
      <w:szCs w:val="18"/>
    </w:rPr>
  </w:style>
  <w:style w:type="character" w:customStyle="1" w:styleId="Char1">
    <w:name w:val="批注框文本 Char"/>
    <w:basedOn w:val="a0"/>
    <w:link w:val="a7"/>
    <w:uiPriority w:val="99"/>
    <w:semiHidden/>
    <w:rsid w:val="003B0881"/>
    <w:rPr>
      <w:rFonts w:ascii="Lucida Grande" w:hAnsi="Lucida Grande" w:cs="Lucida Grande"/>
      <w:sz w:val="18"/>
      <w:szCs w:val="18"/>
    </w:rPr>
  </w:style>
  <w:style w:type="character" w:styleId="a8">
    <w:name w:val="page number"/>
    <w:basedOn w:val="a0"/>
    <w:uiPriority w:val="99"/>
    <w:semiHidden/>
    <w:unhideWhenUsed/>
    <w:rsid w:val="009362F0"/>
  </w:style>
  <w:style w:type="paragraph" w:styleId="HTML">
    <w:name w:val="HTML Preformatted"/>
    <w:basedOn w:val="a"/>
    <w:link w:val="HTMLChar"/>
    <w:uiPriority w:val="99"/>
    <w:semiHidden/>
    <w:unhideWhenUsed/>
    <w:rsid w:val="002E0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Char">
    <w:name w:val="HTML 预设格式 Char"/>
    <w:basedOn w:val="a0"/>
    <w:link w:val="HTML"/>
    <w:uiPriority w:val="99"/>
    <w:semiHidden/>
    <w:rsid w:val="002E0376"/>
    <w:rPr>
      <w:rFonts w:ascii="Courier New" w:eastAsia="Times New Roman" w:hAnsi="Courier New" w:cs="Courier New"/>
      <w:sz w:val="20"/>
      <w:szCs w:val="20"/>
      <w:lang w:eastAsia="it-IT"/>
    </w:rPr>
  </w:style>
  <w:style w:type="character" w:styleId="a9">
    <w:name w:val="Hyperlink"/>
    <w:basedOn w:val="a0"/>
    <w:uiPriority w:val="99"/>
    <w:unhideWhenUsed/>
    <w:rsid w:val="002E0376"/>
    <w:rPr>
      <w:color w:val="0000FF"/>
      <w:u w:val="single"/>
    </w:rPr>
  </w:style>
  <w:style w:type="character" w:customStyle="1" w:styleId="jrnl">
    <w:name w:val="jrnl"/>
    <w:basedOn w:val="a0"/>
    <w:rsid w:val="00D61E5F"/>
  </w:style>
  <w:style w:type="character" w:styleId="aa">
    <w:name w:val="annotation reference"/>
    <w:basedOn w:val="a0"/>
    <w:uiPriority w:val="99"/>
    <w:semiHidden/>
    <w:unhideWhenUsed/>
    <w:rsid w:val="00E43A46"/>
    <w:rPr>
      <w:sz w:val="21"/>
      <w:szCs w:val="21"/>
    </w:rPr>
  </w:style>
  <w:style w:type="paragraph" w:styleId="ab">
    <w:name w:val="annotation text"/>
    <w:basedOn w:val="a"/>
    <w:link w:val="Char2"/>
    <w:uiPriority w:val="99"/>
    <w:semiHidden/>
    <w:unhideWhenUsed/>
    <w:rsid w:val="00E43A46"/>
  </w:style>
  <w:style w:type="character" w:customStyle="1" w:styleId="Char2">
    <w:name w:val="批注文字 Char"/>
    <w:basedOn w:val="a0"/>
    <w:link w:val="ab"/>
    <w:uiPriority w:val="99"/>
    <w:semiHidden/>
    <w:rsid w:val="00E43A46"/>
  </w:style>
  <w:style w:type="paragraph" w:styleId="ac">
    <w:name w:val="annotation subject"/>
    <w:basedOn w:val="ab"/>
    <w:next w:val="ab"/>
    <w:link w:val="Char3"/>
    <w:uiPriority w:val="99"/>
    <w:semiHidden/>
    <w:unhideWhenUsed/>
    <w:rsid w:val="00E43A46"/>
    <w:rPr>
      <w:b/>
      <w:bCs/>
    </w:rPr>
  </w:style>
  <w:style w:type="character" w:customStyle="1" w:styleId="Char3">
    <w:name w:val="批注主题 Char"/>
    <w:basedOn w:val="Char2"/>
    <w:link w:val="ac"/>
    <w:uiPriority w:val="99"/>
    <w:semiHidden/>
    <w:rsid w:val="00E43A46"/>
    <w:rPr>
      <w:b/>
      <w:bCs/>
    </w:rPr>
  </w:style>
  <w:style w:type="character" w:customStyle="1" w:styleId="apple-converted-space">
    <w:name w:val="apple-converted-space"/>
    <w:basedOn w:val="a0"/>
    <w:rsid w:val="00C95EA5"/>
  </w:style>
  <w:style w:type="character" w:styleId="ad">
    <w:name w:val="Strong"/>
    <w:uiPriority w:val="22"/>
    <w:qFormat/>
    <w:rsid w:val="00B801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1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F4A"/>
    <w:pPr>
      <w:ind w:left="720"/>
      <w:contextualSpacing/>
    </w:pPr>
  </w:style>
  <w:style w:type="paragraph" w:styleId="a4">
    <w:name w:val="header"/>
    <w:basedOn w:val="a"/>
    <w:link w:val="Char"/>
    <w:uiPriority w:val="99"/>
    <w:unhideWhenUsed/>
    <w:rsid w:val="00A46CF0"/>
    <w:pPr>
      <w:tabs>
        <w:tab w:val="center" w:pos="4819"/>
        <w:tab w:val="right" w:pos="9638"/>
      </w:tabs>
      <w:spacing w:after="0" w:line="240" w:lineRule="auto"/>
    </w:pPr>
  </w:style>
  <w:style w:type="character" w:customStyle="1" w:styleId="Char">
    <w:name w:val="页眉 Char"/>
    <w:basedOn w:val="a0"/>
    <w:link w:val="a4"/>
    <w:uiPriority w:val="99"/>
    <w:rsid w:val="00A46CF0"/>
  </w:style>
  <w:style w:type="paragraph" w:styleId="a5">
    <w:name w:val="footer"/>
    <w:basedOn w:val="a"/>
    <w:link w:val="Char0"/>
    <w:uiPriority w:val="99"/>
    <w:unhideWhenUsed/>
    <w:rsid w:val="00A46CF0"/>
    <w:pPr>
      <w:tabs>
        <w:tab w:val="center" w:pos="4819"/>
        <w:tab w:val="right" w:pos="9638"/>
      </w:tabs>
      <w:spacing w:after="0" w:line="240" w:lineRule="auto"/>
    </w:pPr>
  </w:style>
  <w:style w:type="character" w:customStyle="1" w:styleId="Char0">
    <w:name w:val="页脚 Char"/>
    <w:basedOn w:val="a0"/>
    <w:link w:val="a5"/>
    <w:uiPriority w:val="99"/>
    <w:rsid w:val="00A46CF0"/>
  </w:style>
  <w:style w:type="paragraph" w:styleId="a6">
    <w:name w:val="Normal (Web)"/>
    <w:basedOn w:val="a"/>
    <w:uiPriority w:val="99"/>
    <w:semiHidden/>
    <w:unhideWhenUsed/>
    <w:rsid w:val="003B0881"/>
    <w:pPr>
      <w:spacing w:before="100" w:beforeAutospacing="1" w:after="100" w:afterAutospacing="1" w:line="240" w:lineRule="auto"/>
    </w:pPr>
    <w:rPr>
      <w:rFonts w:ascii="Times" w:hAnsi="Times" w:cs="Times New Roman"/>
      <w:sz w:val="20"/>
      <w:szCs w:val="20"/>
      <w:lang w:eastAsia="it-IT"/>
    </w:rPr>
  </w:style>
  <w:style w:type="paragraph" w:styleId="a7">
    <w:name w:val="Balloon Text"/>
    <w:basedOn w:val="a"/>
    <w:link w:val="Char1"/>
    <w:uiPriority w:val="99"/>
    <w:semiHidden/>
    <w:unhideWhenUsed/>
    <w:rsid w:val="003B0881"/>
    <w:pPr>
      <w:spacing w:after="0" w:line="240" w:lineRule="auto"/>
    </w:pPr>
    <w:rPr>
      <w:rFonts w:ascii="Lucida Grande" w:hAnsi="Lucida Grande" w:cs="Lucida Grande"/>
      <w:sz w:val="18"/>
      <w:szCs w:val="18"/>
    </w:rPr>
  </w:style>
  <w:style w:type="character" w:customStyle="1" w:styleId="Char1">
    <w:name w:val="批注框文本 Char"/>
    <w:basedOn w:val="a0"/>
    <w:link w:val="a7"/>
    <w:uiPriority w:val="99"/>
    <w:semiHidden/>
    <w:rsid w:val="003B0881"/>
    <w:rPr>
      <w:rFonts w:ascii="Lucida Grande" w:hAnsi="Lucida Grande" w:cs="Lucida Grande"/>
      <w:sz w:val="18"/>
      <w:szCs w:val="18"/>
    </w:rPr>
  </w:style>
  <w:style w:type="character" w:styleId="a8">
    <w:name w:val="page number"/>
    <w:basedOn w:val="a0"/>
    <w:uiPriority w:val="99"/>
    <w:semiHidden/>
    <w:unhideWhenUsed/>
    <w:rsid w:val="009362F0"/>
  </w:style>
  <w:style w:type="paragraph" w:styleId="HTML">
    <w:name w:val="HTML Preformatted"/>
    <w:basedOn w:val="a"/>
    <w:link w:val="HTMLChar"/>
    <w:uiPriority w:val="99"/>
    <w:semiHidden/>
    <w:unhideWhenUsed/>
    <w:rsid w:val="002E0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Char">
    <w:name w:val="HTML 预设格式 Char"/>
    <w:basedOn w:val="a0"/>
    <w:link w:val="HTML"/>
    <w:uiPriority w:val="99"/>
    <w:semiHidden/>
    <w:rsid w:val="002E0376"/>
    <w:rPr>
      <w:rFonts w:ascii="Courier New" w:eastAsia="Times New Roman" w:hAnsi="Courier New" w:cs="Courier New"/>
      <w:sz w:val="20"/>
      <w:szCs w:val="20"/>
      <w:lang w:eastAsia="it-IT"/>
    </w:rPr>
  </w:style>
  <w:style w:type="character" w:styleId="a9">
    <w:name w:val="Hyperlink"/>
    <w:basedOn w:val="a0"/>
    <w:uiPriority w:val="99"/>
    <w:unhideWhenUsed/>
    <w:rsid w:val="002E0376"/>
    <w:rPr>
      <w:color w:val="0000FF"/>
      <w:u w:val="single"/>
    </w:rPr>
  </w:style>
  <w:style w:type="character" w:customStyle="1" w:styleId="jrnl">
    <w:name w:val="jrnl"/>
    <w:basedOn w:val="a0"/>
    <w:rsid w:val="00D61E5F"/>
  </w:style>
  <w:style w:type="character" w:styleId="aa">
    <w:name w:val="annotation reference"/>
    <w:basedOn w:val="a0"/>
    <w:uiPriority w:val="99"/>
    <w:semiHidden/>
    <w:unhideWhenUsed/>
    <w:rsid w:val="00E43A46"/>
    <w:rPr>
      <w:sz w:val="21"/>
      <w:szCs w:val="21"/>
    </w:rPr>
  </w:style>
  <w:style w:type="paragraph" w:styleId="ab">
    <w:name w:val="annotation text"/>
    <w:basedOn w:val="a"/>
    <w:link w:val="Char2"/>
    <w:uiPriority w:val="99"/>
    <w:semiHidden/>
    <w:unhideWhenUsed/>
    <w:rsid w:val="00E43A46"/>
  </w:style>
  <w:style w:type="character" w:customStyle="1" w:styleId="Char2">
    <w:name w:val="批注文字 Char"/>
    <w:basedOn w:val="a0"/>
    <w:link w:val="ab"/>
    <w:uiPriority w:val="99"/>
    <w:semiHidden/>
    <w:rsid w:val="00E43A46"/>
  </w:style>
  <w:style w:type="paragraph" w:styleId="ac">
    <w:name w:val="annotation subject"/>
    <w:basedOn w:val="ab"/>
    <w:next w:val="ab"/>
    <w:link w:val="Char3"/>
    <w:uiPriority w:val="99"/>
    <w:semiHidden/>
    <w:unhideWhenUsed/>
    <w:rsid w:val="00E43A46"/>
    <w:rPr>
      <w:b/>
      <w:bCs/>
    </w:rPr>
  </w:style>
  <w:style w:type="character" w:customStyle="1" w:styleId="Char3">
    <w:name w:val="批注主题 Char"/>
    <w:basedOn w:val="Char2"/>
    <w:link w:val="ac"/>
    <w:uiPriority w:val="99"/>
    <w:semiHidden/>
    <w:rsid w:val="00E43A46"/>
    <w:rPr>
      <w:b/>
      <w:bCs/>
    </w:rPr>
  </w:style>
  <w:style w:type="character" w:customStyle="1" w:styleId="apple-converted-space">
    <w:name w:val="apple-converted-space"/>
    <w:basedOn w:val="a0"/>
    <w:rsid w:val="00C95EA5"/>
  </w:style>
  <w:style w:type="character" w:styleId="ad">
    <w:name w:val="Strong"/>
    <w:uiPriority w:val="22"/>
    <w:qFormat/>
    <w:rsid w:val="00B801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96171942">
      <w:bodyDiv w:val="1"/>
      <w:marLeft w:val="0"/>
      <w:marRight w:val="0"/>
      <w:marTop w:val="0"/>
      <w:marBottom w:val="0"/>
      <w:divBdr>
        <w:top w:val="none" w:sz="0" w:space="0" w:color="auto"/>
        <w:left w:val="none" w:sz="0" w:space="0" w:color="auto"/>
        <w:bottom w:val="none" w:sz="0" w:space="0" w:color="auto"/>
        <w:right w:val="none" w:sz="0" w:space="0" w:color="auto"/>
      </w:divBdr>
    </w:div>
    <w:div w:id="87774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urizio.salvadori1@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5ACCD-7567-4FE9-841C-C8776A94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22826</Words>
  <Characters>130111</Characters>
  <Application>Microsoft Office Word</Application>
  <DocSecurity>0</DocSecurity>
  <Lines>1084</Lines>
  <Paragraphs>305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Wen Lingling</cp:lastModifiedBy>
  <cp:revision>4</cp:revision>
  <cp:lastPrinted>2014-05-21T09:08:00Z</cp:lastPrinted>
  <dcterms:created xsi:type="dcterms:W3CDTF">2014-07-27T05:08:00Z</dcterms:created>
  <dcterms:modified xsi:type="dcterms:W3CDTF">2014-07-28T01:38:00Z</dcterms:modified>
</cp:coreProperties>
</file>