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5D" w:rsidRPr="00A86F27" w:rsidRDefault="002D685D" w:rsidP="000E2209">
      <w:pPr>
        <w:adjustRightInd w:val="0"/>
        <w:snapToGrid w:val="0"/>
        <w:spacing w:line="360" w:lineRule="auto"/>
        <w:rPr>
          <w:rFonts w:ascii="Book Antiqua" w:hAnsi="Book Antiqua"/>
          <w:szCs w:val="24"/>
        </w:rPr>
      </w:pPr>
      <w:r w:rsidRPr="00A86F27">
        <w:rPr>
          <w:rFonts w:ascii="Book Antiqua" w:eastAsia="Times New Roman" w:hAnsi="Book Antiqua" w:cs="宋体"/>
          <w:b/>
          <w:szCs w:val="24"/>
        </w:rPr>
        <w:t xml:space="preserve">Name of journal: </w:t>
      </w:r>
      <w:bookmarkStart w:id="0" w:name="OLE_LINK718"/>
      <w:bookmarkStart w:id="1" w:name="OLE_LINK719"/>
      <w:r w:rsidRPr="00A86F27">
        <w:rPr>
          <w:rFonts w:ascii="Book Antiqua" w:eastAsia="Times New Roman" w:hAnsi="Book Antiqua" w:cs="宋体"/>
          <w:b/>
          <w:szCs w:val="24"/>
        </w:rPr>
        <w:t xml:space="preserve">World Journal of </w:t>
      </w:r>
      <w:bookmarkEnd w:id="0"/>
      <w:bookmarkEnd w:id="1"/>
      <w:r w:rsidRPr="00A86F27">
        <w:rPr>
          <w:rFonts w:ascii="Book Antiqua" w:hAnsi="Book Antiqua"/>
          <w:b/>
          <w:szCs w:val="24"/>
        </w:rPr>
        <w:t xml:space="preserve">Gastroenterology </w:t>
      </w:r>
    </w:p>
    <w:p w:rsidR="002D685D" w:rsidRPr="00A86F27" w:rsidRDefault="002D685D" w:rsidP="000E2209">
      <w:pPr>
        <w:adjustRightInd w:val="0"/>
        <w:snapToGrid w:val="0"/>
        <w:spacing w:line="360" w:lineRule="auto"/>
        <w:rPr>
          <w:rFonts w:ascii="Book Antiqua" w:eastAsia="Times New Roman" w:hAnsi="Book Antiqua" w:cs="宋体"/>
          <w:b/>
          <w:szCs w:val="24"/>
        </w:rPr>
      </w:pPr>
      <w:r w:rsidRPr="00A86F27">
        <w:rPr>
          <w:rFonts w:ascii="Book Antiqua" w:hAnsi="Book Antiqua" w:cs="Arial"/>
          <w:b/>
          <w:szCs w:val="24"/>
          <w:lang w:val="en"/>
        </w:rPr>
        <w:t>ESPS Manuscript NO: 11563</w:t>
      </w:r>
    </w:p>
    <w:p w:rsidR="002D685D" w:rsidRPr="00A86F27" w:rsidRDefault="002D685D" w:rsidP="000E2209">
      <w:pPr>
        <w:suppressAutoHyphens/>
        <w:autoSpaceDE w:val="0"/>
        <w:autoSpaceDN w:val="0"/>
        <w:adjustRightInd w:val="0"/>
        <w:snapToGrid w:val="0"/>
        <w:spacing w:line="360" w:lineRule="auto"/>
        <w:rPr>
          <w:rFonts w:ascii="Book Antiqua" w:hAnsi="Book Antiqua"/>
          <w:b/>
          <w:caps/>
          <w:szCs w:val="24"/>
        </w:rPr>
      </w:pPr>
      <w:r w:rsidRPr="00A86F27">
        <w:rPr>
          <w:rFonts w:ascii="Book Antiqua" w:hAnsi="Book Antiqua"/>
          <w:b/>
          <w:szCs w:val="24"/>
        </w:rPr>
        <w:t xml:space="preserve">Columns: </w:t>
      </w:r>
      <w:r w:rsidRPr="00A86F27">
        <w:rPr>
          <w:rFonts w:ascii="Book Antiqua" w:hAnsi="Book Antiqua"/>
          <w:b/>
          <w:caps/>
          <w:szCs w:val="24"/>
        </w:rPr>
        <w:t>Original Articles</w:t>
      </w:r>
    </w:p>
    <w:p w:rsidR="00C01632" w:rsidRPr="00A86F27" w:rsidRDefault="00C01632" w:rsidP="000E2209">
      <w:pPr>
        <w:adjustRightInd w:val="0"/>
        <w:snapToGrid w:val="0"/>
        <w:spacing w:line="360" w:lineRule="auto"/>
        <w:rPr>
          <w:rFonts w:ascii="Book Antiqua" w:eastAsia="宋体" w:hAnsi="Book Antiqua" w:cs="Tahoma"/>
          <w:b/>
          <w:sz w:val="24"/>
          <w:szCs w:val="24"/>
        </w:rPr>
      </w:pPr>
    </w:p>
    <w:p w:rsidR="00C01632" w:rsidRPr="00A86F27" w:rsidRDefault="00C01632" w:rsidP="000E2209">
      <w:pPr>
        <w:adjustRightInd w:val="0"/>
        <w:snapToGrid w:val="0"/>
        <w:spacing w:line="360" w:lineRule="auto"/>
        <w:rPr>
          <w:rFonts w:ascii="Book Antiqua" w:eastAsia="宋体" w:hAnsi="Book Antiqua" w:cs="Times New Roman"/>
          <w:b/>
          <w:sz w:val="24"/>
          <w:szCs w:val="24"/>
        </w:rPr>
      </w:pPr>
      <w:proofErr w:type="spellStart"/>
      <w:r w:rsidRPr="00B946EF">
        <w:rPr>
          <w:rFonts w:ascii="Book Antiqua" w:eastAsia="宋体" w:hAnsi="Book Antiqua" w:cs="Times New Roman"/>
          <w:b/>
          <w:i/>
          <w:sz w:val="24"/>
          <w:szCs w:val="24"/>
        </w:rPr>
        <w:t>Bifidobacterium</w:t>
      </w:r>
      <w:proofErr w:type="spellEnd"/>
      <w:r w:rsidRPr="00B946EF">
        <w:rPr>
          <w:rFonts w:ascii="Book Antiqua" w:eastAsia="宋体" w:hAnsi="Book Antiqua" w:cs="Times New Roman"/>
          <w:b/>
          <w:i/>
          <w:sz w:val="24"/>
          <w:szCs w:val="24"/>
        </w:rPr>
        <w:t xml:space="preserve"> </w:t>
      </w:r>
      <w:proofErr w:type="spellStart"/>
      <w:r w:rsidRPr="00B946EF">
        <w:rPr>
          <w:rFonts w:ascii="Book Antiqua" w:eastAsia="宋体" w:hAnsi="Book Antiqua" w:cs="Times New Roman"/>
          <w:b/>
          <w:i/>
          <w:sz w:val="24"/>
          <w:szCs w:val="24"/>
        </w:rPr>
        <w:t>infantis</w:t>
      </w:r>
      <w:proofErr w:type="spellEnd"/>
      <w:r w:rsidRPr="00A86F27">
        <w:rPr>
          <w:rFonts w:ascii="Book Antiqua" w:eastAsia="宋体" w:hAnsi="Book Antiqua" w:cs="Times New Roman"/>
          <w:b/>
          <w:sz w:val="24"/>
          <w:szCs w:val="24"/>
        </w:rPr>
        <w:t xml:space="preserve"> attenuates colitis by regulating T cell subsets responses </w:t>
      </w:r>
    </w:p>
    <w:p w:rsidR="00C01632" w:rsidRPr="00A86F27" w:rsidRDefault="00C01632" w:rsidP="000E2209">
      <w:pPr>
        <w:adjustRightInd w:val="0"/>
        <w:snapToGrid w:val="0"/>
        <w:spacing w:line="360" w:lineRule="auto"/>
        <w:rPr>
          <w:rFonts w:ascii="Book Antiqua" w:eastAsia="宋体" w:hAnsi="Book Antiqua" w:cs="Times New Roman"/>
          <w:color w:val="000000"/>
          <w:kern w:val="0"/>
          <w:sz w:val="24"/>
          <w:szCs w:val="24"/>
          <w:lang w:val="en"/>
        </w:rPr>
      </w:pPr>
    </w:p>
    <w:p w:rsidR="00C01632" w:rsidRPr="00A86F27"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sz w:val="24"/>
          <w:szCs w:val="24"/>
        </w:rPr>
        <w:t xml:space="preserve">Yuan </w:t>
      </w:r>
      <w:r w:rsidR="00A86F27" w:rsidRPr="00A86F27">
        <w:rPr>
          <w:rFonts w:ascii="Book Antiqua" w:eastAsia="宋体" w:hAnsi="Book Antiqua" w:cs="Times New Roman"/>
          <w:sz w:val="24"/>
          <w:szCs w:val="24"/>
        </w:rPr>
        <w:t xml:space="preserve">KT </w:t>
      </w:r>
      <w:r w:rsidRPr="00A86F27">
        <w:rPr>
          <w:rFonts w:ascii="Book Antiqua" w:eastAsia="宋体" w:hAnsi="Book Antiqua" w:cs="Times New Roman"/>
          <w:i/>
          <w:sz w:val="24"/>
          <w:szCs w:val="24"/>
        </w:rPr>
        <w:t>et al</w:t>
      </w:r>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sz w:val="24"/>
          <w:szCs w:val="24"/>
        </w:rPr>
        <w:t>Bifidobacterium</w:t>
      </w:r>
      <w:proofErr w:type="spellEnd"/>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sz w:val="24"/>
          <w:szCs w:val="24"/>
        </w:rPr>
        <w:t>infantis</w:t>
      </w:r>
      <w:proofErr w:type="spellEnd"/>
      <w:r w:rsidRPr="00A86F27">
        <w:rPr>
          <w:rFonts w:ascii="Book Antiqua" w:eastAsia="宋体" w:hAnsi="Book Antiqua" w:cs="Times New Roman"/>
          <w:sz w:val="24"/>
          <w:szCs w:val="24"/>
        </w:rPr>
        <w:t xml:space="preserve"> and colitis</w:t>
      </w:r>
    </w:p>
    <w:p w:rsidR="00C01632" w:rsidRPr="00A86F27" w:rsidRDefault="00C01632" w:rsidP="000E2209">
      <w:pPr>
        <w:adjustRightInd w:val="0"/>
        <w:snapToGrid w:val="0"/>
        <w:spacing w:line="360" w:lineRule="auto"/>
        <w:rPr>
          <w:rFonts w:ascii="Book Antiqua" w:eastAsia="宋体" w:hAnsi="Book Antiqua" w:cs="Times New Roman"/>
          <w:sz w:val="24"/>
          <w:szCs w:val="24"/>
        </w:rPr>
      </w:pPr>
    </w:p>
    <w:p w:rsidR="00C01632" w:rsidRPr="00B946EF" w:rsidRDefault="00C01632" w:rsidP="000E2209">
      <w:pPr>
        <w:adjustRightInd w:val="0"/>
        <w:snapToGrid w:val="0"/>
        <w:spacing w:line="360" w:lineRule="auto"/>
        <w:rPr>
          <w:rFonts w:ascii="Book Antiqua" w:eastAsia="宋体" w:hAnsi="Book Antiqua" w:cs="宋体"/>
          <w:bCs/>
          <w:color w:val="000000"/>
          <w:kern w:val="0"/>
          <w:sz w:val="24"/>
          <w:szCs w:val="24"/>
          <w:lang w:val="en"/>
        </w:rPr>
      </w:pPr>
      <w:bookmarkStart w:id="2" w:name="OLE_LINK6"/>
      <w:bookmarkStart w:id="3" w:name="OLE_LINK7"/>
      <w:r w:rsidRPr="00B946EF">
        <w:rPr>
          <w:rFonts w:ascii="Book Antiqua" w:eastAsia="宋体" w:hAnsi="Book Antiqua" w:cs="宋体"/>
          <w:bCs/>
          <w:color w:val="000000"/>
          <w:kern w:val="0"/>
          <w:sz w:val="24"/>
          <w:szCs w:val="24"/>
        </w:rPr>
        <w:t>Kai-</w:t>
      </w:r>
      <w:r w:rsidR="00A86F27" w:rsidRPr="00B946EF">
        <w:rPr>
          <w:rFonts w:ascii="Book Antiqua" w:eastAsia="宋体" w:hAnsi="Book Antiqua" w:cs="宋体"/>
          <w:bCs/>
          <w:color w:val="000000"/>
          <w:kern w:val="0"/>
          <w:sz w:val="24"/>
          <w:szCs w:val="24"/>
        </w:rPr>
        <w:t xml:space="preserve">Tao </w:t>
      </w:r>
      <w:r w:rsidRPr="00B946EF">
        <w:rPr>
          <w:rFonts w:ascii="Book Antiqua" w:eastAsia="宋体" w:hAnsi="Book Antiqua" w:cs="宋体"/>
          <w:bCs/>
          <w:color w:val="000000"/>
          <w:kern w:val="0"/>
          <w:sz w:val="24"/>
          <w:szCs w:val="24"/>
        </w:rPr>
        <w:t>Yuan, An-</w:t>
      </w:r>
      <w:r w:rsidR="00A86F27" w:rsidRPr="00B946EF">
        <w:rPr>
          <w:rFonts w:ascii="Book Antiqua" w:eastAsia="宋体" w:hAnsi="Book Antiqua" w:cs="宋体"/>
          <w:bCs/>
          <w:color w:val="000000"/>
          <w:kern w:val="0"/>
          <w:sz w:val="24"/>
          <w:szCs w:val="24"/>
        </w:rPr>
        <w:t xml:space="preserve">Dong </w:t>
      </w:r>
      <w:r w:rsidRPr="00B946EF">
        <w:rPr>
          <w:rFonts w:ascii="Book Antiqua" w:eastAsia="宋体" w:hAnsi="Book Antiqua" w:cs="宋体"/>
          <w:bCs/>
          <w:color w:val="000000"/>
          <w:kern w:val="0"/>
          <w:sz w:val="24"/>
          <w:szCs w:val="24"/>
        </w:rPr>
        <w:t>Zhao, Li Yu, Qing-</w:t>
      </w:r>
      <w:r w:rsidR="00A86F27" w:rsidRPr="00B946EF">
        <w:rPr>
          <w:rFonts w:ascii="Book Antiqua" w:eastAsia="宋体" w:hAnsi="Book Antiqua" w:cs="宋体"/>
          <w:bCs/>
          <w:color w:val="000000"/>
          <w:kern w:val="0"/>
          <w:sz w:val="24"/>
          <w:szCs w:val="24"/>
        </w:rPr>
        <w:t xml:space="preserve">Hong </w:t>
      </w:r>
      <w:proofErr w:type="spellStart"/>
      <w:r w:rsidRPr="00B946EF">
        <w:rPr>
          <w:rFonts w:ascii="Book Antiqua" w:eastAsia="宋体" w:hAnsi="Book Antiqua" w:cs="宋体"/>
          <w:bCs/>
          <w:color w:val="000000"/>
          <w:kern w:val="0"/>
          <w:sz w:val="24"/>
          <w:szCs w:val="24"/>
        </w:rPr>
        <w:t>Meng</w:t>
      </w:r>
      <w:proofErr w:type="spellEnd"/>
      <w:r w:rsidRPr="00B946EF">
        <w:rPr>
          <w:rFonts w:ascii="Book Antiqua" w:eastAsia="宋体" w:hAnsi="Book Antiqua" w:cs="宋体"/>
          <w:bCs/>
          <w:color w:val="000000"/>
          <w:kern w:val="0"/>
          <w:sz w:val="24"/>
          <w:szCs w:val="24"/>
        </w:rPr>
        <w:t xml:space="preserve">, </w:t>
      </w:r>
      <w:r w:rsidR="007F26D2" w:rsidRPr="00B946EF">
        <w:rPr>
          <w:rFonts w:ascii="Book Antiqua" w:hAnsi="Book Antiqua" w:cs="宋体"/>
          <w:bCs/>
          <w:color w:val="000000"/>
          <w:kern w:val="0"/>
          <w:sz w:val="24"/>
          <w:szCs w:val="24"/>
        </w:rPr>
        <w:t>Peter Chee-Keung Chung</w:t>
      </w:r>
      <w:r w:rsidRPr="00B946EF">
        <w:rPr>
          <w:rFonts w:ascii="Book Antiqua" w:eastAsia="宋体" w:hAnsi="Book Antiqua" w:cs="宋体"/>
          <w:bCs/>
          <w:color w:val="000000"/>
          <w:kern w:val="0"/>
          <w:sz w:val="24"/>
          <w:szCs w:val="24"/>
        </w:rPr>
        <w:t xml:space="preserve">, Li </w:t>
      </w:r>
      <w:proofErr w:type="spellStart"/>
      <w:r w:rsidRPr="00B946EF">
        <w:rPr>
          <w:rFonts w:ascii="Book Antiqua" w:eastAsia="宋体" w:hAnsi="Book Antiqua" w:cs="宋体"/>
          <w:bCs/>
          <w:color w:val="000000"/>
          <w:kern w:val="0"/>
          <w:sz w:val="24"/>
          <w:szCs w:val="24"/>
        </w:rPr>
        <w:t>Zuo</w:t>
      </w:r>
      <w:proofErr w:type="spellEnd"/>
      <w:r w:rsidRPr="00B946EF">
        <w:rPr>
          <w:rFonts w:ascii="Book Antiqua" w:eastAsia="宋体" w:hAnsi="Book Antiqua" w:cs="宋体"/>
          <w:bCs/>
          <w:color w:val="000000"/>
          <w:kern w:val="0"/>
          <w:sz w:val="24"/>
          <w:szCs w:val="24"/>
        </w:rPr>
        <w:t>, Ding-</w:t>
      </w:r>
      <w:r w:rsidR="00A86F27" w:rsidRPr="00B946EF">
        <w:rPr>
          <w:rFonts w:ascii="Book Antiqua" w:eastAsia="宋体" w:hAnsi="Book Antiqua" w:cs="宋体"/>
          <w:bCs/>
          <w:color w:val="000000"/>
          <w:kern w:val="0"/>
          <w:sz w:val="24"/>
          <w:szCs w:val="24"/>
        </w:rPr>
        <w:t xml:space="preserve">Hua </w:t>
      </w:r>
      <w:r w:rsidRPr="00B946EF">
        <w:rPr>
          <w:rFonts w:ascii="Book Antiqua" w:eastAsia="宋体" w:hAnsi="Book Antiqua" w:cs="宋体"/>
          <w:bCs/>
          <w:color w:val="000000"/>
          <w:kern w:val="0"/>
          <w:sz w:val="24"/>
          <w:szCs w:val="24"/>
        </w:rPr>
        <w:t>Yang</w:t>
      </w:r>
    </w:p>
    <w:bookmarkEnd w:id="2"/>
    <w:bookmarkEnd w:id="3"/>
    <w:p w:rsidR="00C01632" w:rsidRPr="00A86F27"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noProof/>
          <w:sz w:val="24"/>
          <w:szCs w:val="24"/>
        </w:rPr>
        <mc:AlternateContent>
          <mc:Choice Requires="wps">
            <w:drawing>
              <wp:anchor distT="0" distB="0" distL="114300" distR="114300" simplePos="0" relativeHeight="251659264" behindDoc="0" locked="0" layoutInCell="1" allowOverlap="1" wp14:anchorId="05EB4BC7" wp14:editId="2EC6D182">
                <wp:simplePos x="0" y="0"/>
                <wp:positionH relativeFrom="column">
                  <wp:posOffset>0</wp:posOffset>
                </wp:positionH>
                <wp:positionV relativeFrom="paragraph">
                  <wp:posOffset>198120</wp:posOffset>
                </wp:positionV>
                <wp:extent cx="5943600" cy="0"/>
                <wp:effectExtent l="19050" t="26670" r="19050" b="209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380E1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pt" to="4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" strokecolor="gray" strokeweight="3pt"/>
            </w:pict>
          </mc:Fallback>
        </mc:AlternateContent>
      </w:r>
    </w:p>
    <w:p w:rsidR="00C01632" w:rsidRPr="00A86F27" w:rsidRDefault="00C01632" w:rsidP="000E2209">
      <w:pPr>
        <w:adjustRightInd w:val="0"/>
        <w:snapToGrid w:val="0"/>
        <w:spacing w:line="360" w:lineRule="auto"/>
        <w:rPr>
          <w:rFonts w:ascii="Book Antiqua" w:eastAsia="宋体" w:hAnsi="Book Antiqua" w:cs="宋体"/>
          <w:bCs/>
          <w:color w:val="000000"/>
          <w:kern w:val="0"/>
          <w:sz w:val="24"/>
          <w:szCs w:val="24"/>
        </w:rPr>
      </w:pPr>
      <w:r w:rsidRPr="00A86F27">
        <w:rPr>
          <w:rFonts w:ascii="Book Antiqua" w:eastAsia="宋体" w:hAnsi="Book Antiqua" w:cs="宋体"/>
          <w:b/>
          <w:bCs/>
          <w:color w:val="000000"/>
          <w:kern w:val="0"/>
          <w:sz w:val="24"/>
          <w:szCs w:val="24"/>
        </w:rPr>
        <w:t>Kai-</w:t>
      </w:r>
      <w:r w:rsidR="00A86F27" w:rsidRPr="00A86F27">
        <w:rPr>
          <w:rFonts w:ascii="Book Antiqua" w:eastAsia="宋体" w:hAnsi="Book Antiqua" w:cs="宋体"/>
          <w:b/>
          <w:bCs/>
          <w:color w:val="000000"/>
          <w:kern w:val="0"/>
          <w:sz w:val="24"/>
          <w:szCs w:val="24"/>
        </w:rPr>
        <w:t xml:space="preserve">Tao </w:t>
      </w:r>
      <w:r w:rsidRPr="00A86F27">
        <w:rPr>
          <w:rFonts w:ascii="Book Antiqua" w:eastAsia="宋体" w:hAnsi="Book Antiqua" w:cs="宋体"/>
          <w:b/>
          <w:bCs/>
          <w:color w:val="000000"/>
          <w:kern w:val="0"/>
          <w:sz w:val="24"/>
          <w:szCs w:val="24"/>
        </w:rPr>
        <w:t>Yuan,</w:t>
      </w:r>
      <w:r w:rsidRPr="00A86F27">
        <w:rPr>
          <w:rFonts w:ascii="Book Antiqua" w:eastAsia="宋体" w:hAnsi="Book Antiqua" w:cs="宋体"/>
          <w:bCs/>
          <w:color w:val="000000"/>
          <w:kern w:val="0"/>
          <w:sz w:val="24"/>
          <w:szCs w:val="24"/>
        </w:rPr>
        <w:t xml:space="preserve"> Department of Surgery, the First Affiliated Hospital of Sun</w:t>
      </w:r>
      <w:r w:rsidR="001415E4" w:rsidRPr="00A86F27">
        <w:rPr>
          <w:rFonts w:ascii="Book Antiqua" w:eastAsia="宋体" w:hAnsi="Book Antiqua" w:cs="宋体"/>
          <w:bCs/>
          <w:color w:val="000000"/>
          <w:kern w:val="0"/>
          <w:sz w:val="24"/>
          <w:szCs w:val="24"/>
        </w:rPr>
        <w:t xml:space="preserve"> </w:t>
      </w:r>
      <w:proofErr w:type="spellStart"/>
      <w:r w:rsidR="001415E4" w:rsidRPr="00A86F27">
        <w:rPr>
          <w:rFonts w:ascii="Book Antiqua" w:eastAsia="宋体" w:hAnsi="Book Antiqua" w:cs="宋体"/>
          <w:bCs/>
          <w:color w:val="000000"/>
          <w:kern w:val="0"/>
          <w:sz w:val="24"/>
          <w:szCs w:val="24"/>
        </w:rPr>
        <w:t>Yat</w:t>
      </w:r>
      <w:proofErr w:type="spellEnd"/>
      <w:r w:rsidR="001415E4" w:rsidRPr="00A86F27">
        <w:rPr>
          <w:rFonts w:ascii="Book Antiqua" w:eastAsia="宋体" w:hAnsi="Book Antiqua" w:cs="宋体"/>
          <w:bCs/>
          <w:color w:val="000000"/>
          <w:kern w:val="0"/>
          <w:sz w:val="24"/>
          <w:szCs w:val="24"/>
        </w:rPr>
        <w:t xml:space="preserve">-Sen University, Guangzhou 510080, </w:t>
      </w:r>
      <w:r w:rsidRPr="00A86F27">
        <w:rPr>
          <w:rFonts w:ascii="Book Antiqua" w:eastAsia="宋体" w:hAnsi="Book Antiqua" w:cs="宋体"/>
          <w:bCs/>
          <w:color w:val="000000"/>
          <w:kern w:val="0"/>
          <w:sz w:val="24"/>
          <w:szCs w:val="24"/>
        </w:rPr>
        <w:t>Guangdong Province, China</w:t>
      </w:r>
    </w:p>
    <w:p w:rsidR="00C01632" w:rsidRPr="00A86F27" w:rsidRDefault="00C01632" w:rsidP="000E2209">
      <w:pPr>
        <w:adjustRightInd w:val="0"/>
        <w:snapToGrid w:val="0"/>
        <w:spacing w:line="360" w:lineRule="auto"/>
        <w:rPr>
          <w:rFonts w:ascii="Book Antiqua" w:eastAsia="宋体" w:hAnsi="Book Antiqua" w:cs="宋体"/>
          <w:bCs/>
          <w:color w:val="000000"/>
          <w:kern w:val="0"/>
          <w:sz w:val="24"/>
          <w:szCs w:val="24"/>
        </w:rPr>
      </w:pPr>
    </w:p>
    <w:p w:rsidR="00C01632" w:rsidRPr="00A86F27" w:rsidRDefault="00C01632" w:rsidP="000E2209">
      <w:pPr>
        <w:adjustRightInd w:val="0"/>
        <w:snapToGrid w:val="0"/>
        <w:spacing w:line="360" w:lineRule="auto"/>
        <w:rPr>
          <w:rFonts w:ascii="Book Antiqua" w:eastAsia="宋体" w:hAnsi="Book Antiqua" w:cs="宋体"/>
          <w:bCs/>
          <w:color w:val="000000"/>
          <w:kern w:val="0"/>
          <w:sz w:val="24"/>
          <w:szCs w:val="24"/>
        </w:rPr>
      </w:pPr>
      <w:r w:rsidRPr="00A86F27">
        <w:rPr>
          <w:rFonts w:ascii="Book Antiqua" w:eastAsia="宋体" w:hAnsi="Book Antiqua" w:cs="宋体"/>
          <w:b/>
          <w:bCs/>
          <w:color w:val="000000"/>
          <w:kern w:val="0"/>
          <w:sz w:val="24"/>
          <w:szCs w:val="24"/>
        </w:rPr>
        <w:t>An-</w:t>
      </w:r>
      <w:r w:rsidR="00A86F27" w:rsidRPr="00A86F27">
        <w:rPr>
          <w:rFonts w:ascii="Book Antiqua" w:eastAsia="宋体" w:hAnsi="Book Antiqua" w:cs="宋体"/>
          <w:b/>
          <w:bCs/>
          <w:color w:val="000000"/>
          <w:kern w:val="0"/>
          <w:sz w:val="24"/>
          <w:szCs w:val="24"/>
        </w:rPr>
        <w:t xml:space="preserve">Dong </w:t>
      </w:r>
      <w:r w:rsidRPr="00A86F27">
        <w:rPr>
          <w:rFonts w:ascii="Book Antiqua" w:eastAsia="宋体" w:hAnsi="Book Antiqua" w:cs="宋体"/>
          <w:b/>
          <w:bCs/>
          <w:color w:val="000000"/>
          <w:kern w:val="0"/>
          <w:sz w:val="24"/>
          <w:szCs w:val="24"/>
        </w:rPr>
        <w:t>Zhao,</w:t>
      </w:r>
      <w:r w:rsidRPr="00A86F27">
        <w:rPr>
          <w:rFonts w:ascii="Book Antiqua" w:eastAsia="宋体" w:hAnsi="Book Antiqua" w:cs="宋体"/>
          <w:bCs/>
          <w:color w:val="000000"/>
          <w:kern w:val="0"/>
          <w:sz w:val="24"/>
          <w:szCs w:val="24"/>
        </w:rPr>
        <w:t xml:space="preserve"> Department of Histology and Embryology, School of Medicine,</w:t>
      </w:r>
      <w:r w:rsidR="001415E4" w:rsidRPr="00A86F27">
        <w:rPr>
          <w:rFonts w:ascii="Book Antiqua" w:eastAsia="宋体" w:hAnsi="Book Antiqua" w:cs="宋体"/>
          <w:bCs/>
          <w:color w:val="000000"/>
          <w:kern w:val="0"/>
          <w:sz w:val="24"/>
          <w:szCs w:val="24"/>
        </w:rPr>
        <w:t xml:space="preserve"> Shenzhen University, Shenzhen 518060, </w:t>
      </w:r>
      <w:r w:rsidRPr="00A86F27">
        <w:rPr>
          <w:rFonts w:ascii="Book Antiqua" w:eastAsia="宋体" w:hAnsi="Book Antiqua" w:cs="宋体"/>
          <w:bCs/>
          <w:color w:val="000000"/>
          <w:kern w:val="0"/>
          <w:sz w:val="24"/>
          <w:szCs w:val="24"/>
        </w:rPr>
        <w:t>Guangdong Province, China</w:t>
      </w:r>
    </w:p>
    <w:p w:rsidR="00C01632" w:rsidRPr="00A86F27" w:rsidRDefault="00C01632" w:rsidP="000E2209">
      <w:pPr>
        <w:adjustRightInd w:val="0"/>
        <w:snapToGrid w:val="0"/>
        <w:spacing w:line="360" w:lineRule="auto"/>
        <w:rPr>
          <w:rFonts w:ascii="Book Antiqua" w:eastAsia="宋体" w:hAnsi="Book Antiqua" w:cs="宋体"/>
          <w:bCs/>
          <w:color w:val="000000"/>
          <w:kern w:val="0"/>
          <w:sz w:val="24"/>
          <w:szCs w:val="24"/>
        </w:rPr>
      </w:pPr>
    </w:p>
    <w:p w:rsidR="00C01632" w:rsidRPr="00A86F27" w:rsidRDefault="00C01632" w:rsidP="000E2209">
      <w:pPr>
        <w:adjustRightInd w:val="0"/>
        <w:snapToGrid w:val="0"/>
        <w:spacing w:line="360" w:lineRule="auto"/>
        <w:rPr>
          <w:rFonts w:ascii="Book Antiqua" w:eastAsia="宋体" w:hAnsi="Book Antiqua" w:cs="宋体"/>
          <w:bCs/>
          <w:color w:val="000000"/>
          <w:kern w:val="0"/>
          <w:sz w:val="24"/>
          <w:szCs w:val="24"/>
        </w:rPr>
      </w:pPr>
      <w:r w:rsidRPr="00A86F27">
        <w:rPr>
          <w:rFonts w:ascii="Book Antiqua" w:eastAsia="宋体" w:hAnsi="Book Antiqua" w:cs="宋体"/>
          <w:b/>
          <w:bCs/>
          <w:color w:val="000000"/>
          <w:kern w:val="0"/>
          <w:sz w:val="24"/>
          <w:szCs w:val="24"/>
        </w:rPr>
        <w:t>Li Yu,</w:t>
      </w:r>
      <w:r w:rsidRPr="00A86F27">
        <w:rPr>
          <w:rFonts w:ascii="Book Antiqua" w:eastAsia="宋体" w:hAnsi="Book Antiqua" w:cs="宋体"/>
          <w:bCs/>
          <w:color w:val="000000"/>
          <w:kern w:val="0"/>
          <w:sz w:val="24"/>
          <w:szCs w:val="24"/>
        </w:rPr>
        <w:t xml:space="preserve"> Department of </w:t>
      </w:r>
      <w:proofErr w:type="spellStart"/>
      <w:r w:rsidRPr="00A86F27">
        <w:rPr>
          <w:rFonts w:ascii="Book Antiqua" w:eastAsia="宋体" w:hAnsi="Book Antiqua" w:cs="宋体"/>
          <w:bCs/>
          <w:color w:val="000000"/>
          <w:kern w:val="0"/>
          <w:sz w:val="24"/>
          <w:szCs w:val="24"/>
        </w:rPr>
        <w:t>Paediatrics</w:t>
      </w:r>
      <w:proofErr w:type="spellEnd"/>
      <w:r w:rsidRPr="00A86F27">
        <w:rPr>
          <w:rFonts w:ascii="Book Antiqua" w:eastAsia="宋体" w:hAnsi="Book Antiqua" w:cs="宋体"/>
          <w:bCs/>
          <w:color w:val="000000"/>
          <w:kern w:val="0"/>
          <w:sz w:val="24"/>
          <w:szCs w:val="24"/>
        </w:rPr>
        <w:t xml:space="preserve">, </w:t>
      </w:r>
      <w:r w:rsidR="004A3292">
        <w:rPr>
          <w:rFonts w:ascii="Book Antiqua" w:eastAsia="宋体" w:hAnsi="Book Antiqua" w:cs="宋体" w:hint="eastAsia"/>
          <w:bCs/>
          <w:color w:val="000000"/>
          <w:kern w:val="0"/>
          <w:sz w:val="24"/>
          <w:szCs w:val="24"/>
        </w:rPr>
        <w:t>G</w:t>
      </w:r>
      <w:r w:rsidRPr="00A86F27">
        <w:rPr>
          <w:rFonts w:ascii="Book Antiqua" w:eastAsia="宋体" w:hAnsi="Book Antiqua" w:cs="宋体"/>
          <w:bCs/>
          <w:color w:val="000000"/>
          <w:kern w:val="0"/>
          <w:sz w:val="24"/>
          <w:szCs w:val="24"/>
        </w:rPr>
        <w:t>uangzhou First Municip</w:t>
      </w:r>
      <w:r w:rsidR="001415E4" w:rsidRPr="00A86F27">
        <w:rPr>
          <w:rFonts w:ascii="Book Antiqua" w:eastAsia="宋体" w:hAnsi="Book Antiqua" w:cs="宋体"/>
          <w:bCs/>
          <w:color w:val="000000"/>
          <w:kern w:val="0"/>
          <w:sz w:val="24"/>
          <w:szCs w:val="24"/>
        </w:rPr>
        <w:t xml:space="preserve">al People’s Hospital, </w:t>
      </w:r>
      <w:r w:rsidR="004A3292">
        <w:rPr>
          <w:rFonts w:ascii="Book Antiqua" w:eastAsia="宋体" w:hAnsi="Book Antiqua" w:cs="宋体" w:hint="eastAsia"/>
          <w:bCs/>
          <w:color w:val="000000"/>
          <w:kern w:val="0"/>
          <w:sz w:val="24"/>
          <w:szCs w:val="24"/>
        </w:rPr>
        <w:t>G</w:t>
      </w:r>
      <w:r w:rsidR="001415E4" w:rsidRPr="00A86F27">
        <w:rPr>
          <w:rFonts w:ascii="Book Antiqua" w:eastAsia="宋体" w:hAnsi="Book Antiqua" w:cs="宋体"/>
          <w:bCs/>
          <w:color w:val="000000"/>
          <w:kern w:val="0"/>
          <w:sz w:val="24"/>
          <w:szCs w:val="24"/>
        </w:rPr>
        <w:t>uangzhou 510180,</w:t>
      </w:r>
      <w:r w:rsidRPr="00A86F27">
        <w:rPr>
          <w:rFonts w:ascii="Book Antiqua" w:eastAsia="宋体" w:hAnsi="Book Antiqua" w:cs="宋体"/>
          <w:bCs/>
          <w:color w:val="000000"/>
          <w:kern w:val="0"/>
          <w:sz w:val="24"/>
          <w:szCs w:val="24"/>
        </w:rPr>
        <w:t xml:space="preserve"> Guangdong Province, China</w:t>
      </w:r>
    </w:p>
    <w:p w:rsidR="00C01632" w:rsidRPr="005F280B" w:rsidRDefault="00C01632" w:rsidP="000E2209">
      <w:pPr>
        <w:adjustRightInd w:val="0"/>
        <w:snapToGrid w:val="0"/>
        <w:spacing w:line="360" w:lineRule="auto"/>
        <w:rPr>
          <w:rFonts w:ascii="Book Antiqua" w:eastAsia="宋体" w:hAnsi="Book Antiqua" w:cs="宋体"/>
          <w:bCs/>
          <w:color w:val="000000"/>
          <w:kern w:val="0"/>
          <w:sz w:val="24"/>
          <w:szCs w:val="24"/>
        </w:rPr>
      </w:pPr>
    </w:p>
    <w:p w:rsidR="00C01632" w:rsidRPr="00A86F27" w:rsidRDefault="00C01632" w:rsidP="000E2209">
      <w:pPr>
        <w:tabs>
          <w:tab w:val="left" w:pos="1980"/>
        </w:tabs>
        <w:overflowPunct w:val="0"/>
        <w:autoSpaceDE w:val="0"/>
        <w:autoSpaceDN w:val="0"/>
        <w:adjustRightInd w:val="0"/>
        <w:snapToGrid w:val="0"/>
        <w:spacing w:line="360" w:lineRule="auto"/>
        <w:rPr>
          <w:rFonts w:ascii="Book Antiqua" w:eastAsia="宋体" w:hAnsi="Book Antiqua" w:cs="宋体"/>
          <w:bCs/>
          <w:color w:val="000000"/>
          <w:kern w:val="0"/>
          <w:sz w:val="24"/>
          <w:szCs w:val="24"/>
        </w:rPr>
      </w:pPr>
      <w:r w:rsidRPr="00A86F27">
        <w:rPr>
          <w:rFonts w:ascii="Book Antiqua" w:eastAsia="宋体" w:hAnsi="Book Antiqua" w:cs="宋体"/>
          <w:b/>
          <w:bCs/>
          <w:color w:val="000000"/>
          <w:kern w:val="0"/>
          <w:sz w:val="24"/>
          <w:szCs w:val="24"/>
        </w:rPr>
        <w:t>Qing</w:t>
      </w:r>
      <w:r w:rsidR="00A86F27" w:rsidRPr="00A86F27">
        <w:rPr>
          <w:rFonts w:ascii="Book Antiqua" w:eastAsia="宋体" w:hAnsi="Book Antiqua" w:cs="宋体"/>
          <w:b/>
          <w:bCs/>
          <w:color w:val="000000"/>
          <w:kern w:val="0"/>
          <w:sz w:val="24"/>
          <w:szCs w:val="24"/>
        </w:rPr>
        <w:t xml:space="preserve">-Hong </w:t>
      </w:r>
      <w:proofErr w:type="spellStart"/>
      <w:r w:rsidRPr="00A86F27">
        <w:rPr>
          <w:rFonts w:ascii="Book Antiqua" w:eastAsia="宋体" w:hAnsi="Book Antiqua" w:cs="宋体"/>
          <w:b/>
          <w:bCs/>
          <w:color w:val="000000"/>
          <w:kern w:val="0"/>
          <w:sz w:val="24"/>
          <w:szCs w:val="24"/>
        </w:rPr>
        <w:t>Meng</w:t>
      </w:r>
      <w:proofErr w:type="spellEnd"/>
      <w:r w:rsidRPr="00A86F27">
        <w:rPr>
          <w:rFonts w:ascii="Book Antiqua" w:eastAsia="宋体" w:hAnsi="Book Antiqua" w:cs="宋体"/>
          <w:b/>
          <w:bCs/>
          <w:color w:val="000000"/>
          <w:kern w:val="0"/>
          <w:sz w:val="24"/>
          <w:szCs w:val="24"/>
        </w:rPr>
        <w:t xml:space="preserve">, </w:t>
      </w:r>
      <w:r w:rsidR="007F26D2" w:rsidRPr="00A86F27">
        <w:rPr>
          <w:rFonts w:ascii="Book Antiqua" w:hAnsi="Book Antiqua" w:cs="宋体"/>
          <w:b/>
          <w:bCs/>
          <w:color w:val="000000"/>
          <w:kern w:val="0"/>
          <w:sz w:val="24"/>
          <w:szCs w:val="24"/>
        </w:rPr>
        <w:t>Peter Chee-Keung Chung</w:t>
      </w:r>
      <w:r w:rsidR="00F95840" w:rsidRPr="00A86F27">
        <w:rPr>
          <w:rFonts w:ascii="Book Antiqua" w:eastAsia="宋体" w:hAnsi="Book Antiqua" w:cs="宋体"/>
          <w:b/>
          <w:bCs/>
          <w:color w:val="000000"/>
          <w:kern w:val="0"/>
          <w:sz w:val="24"/>
          <w:szCs w:val="24"/>
        </w:rPr>
        <w:t xml:space="preserve">, </w:t>
      </w:r>
      <w:r w:rsidRPr="00A86F27">
        <w:rPr>
          <w:rFonts w:ascii="Book Antiqua" w:eastAsia="宋体" w:hAnsi="Book Antiqua" w:cs="宋体"/>
          <w:b/>
          <w:bCs/>
          <w:color w:val="000000"/>
          <w:kern w:val="0"/>
          <w:sz w:val="24"/>
          <w:szCs w:val="24"/>
        </w:rPr>
        <w:t xml:space="preserve">Li </w:t>
      </w:r>
      <w:proofErr w:type="spellStart"/>
      <w:r w:rsidRPr="00A86F27">
        <w:rPr>
          <w:rFonts w:ascii="Book Antiqua" w:eastAsia="宋体" w:hAnsi="Book Antiqua" w:cs="宋体"/>
          <w:b/>
          <w:bCs/>
          <w:color w:val="000000"/>
          <w:kern w:val="0"/>
          <w:sz w:val="24"/>
          <w:szCs w:val="24"/>
        </w:rPr>
        <w:t>Zuo</w:t>
      </w:r>
      <w:proofErr w:type="spellEnd"/>
      <w:r w:rsidRPr="00A86F27">
        <w:rPr>
          <w:rFonts w:ascii="Book Antiqua" w:eastAsia="宋体" w:hAnsi="Book Antiqua" w:cs="宋体"/>
          <w:b/>
          <w:bCs/>
          <w:color w:val="000000"/>
          <w:kern w:val="0"/>
          <w:sz w:val="24"/>
          <w:szCs w:val="24"/>
        </w:rPr>
        <w:t xml:space="preserve">, </w:t>
      </w:r>
      <w:r w:rsidRPr="00A86F27">
        <w:rPr>
          <w:rFonts w:ascii="Book Antiqua" w:eastAsia="宋体" w:hAnsi="Book Antiqua" w:cs="宋体"/>
          <w:bCs/>
          <w:color w:val="000000"/>
          <w:kern w:val="0"/>
          <w:sz w:val="24"/>
          <w:szCs w:val="24"/>
        </w:rPr>
        <w:t>Department of Immunology, Guiyang Medical College, Guiyang</w:t>
      </w:r>
      <w:r w:rsidR="001415E4" w:rsidRPr="00A86F27">
        <w:rPr>
          <w:rFonts w:ascii="Book Antiqua" w:eastAsia="宋体" w:hAnsi="Book Antiqua" w:cs="宋体"/>
          <w:bCs/>
          <w:color w:val="000000"/>
          <w:kern w:val="0"/>
          <w:sz w:val="24"/>
          <w:szCs w:val="24"/>
        </w:rPr>
        <w:t xml:space="preserve"> 550004</w:t>
      </w:r>
      <w:r w:rsidRPr="00A86F27">
        <w:rPr>
          <w:rFonts w:ascii="Book Antiqua" w:eastAsia="宋体" w:hAnsi="Book Antiqua" w:cs="宋体"/>
          <w:bCs/>
          <w:color w:val="000000"/>
          <w:kern w:val="0"/>
          <w:sz w:val="24"/>
          <w:szCs w:val="24"/>
        </w:rPr>
        <w:t xml:space="preserve">, </w:t>
      </w:r>
      <w:proofErr w:type="spellStart"/>
      <w:r w:rsidRPr="00A86F27">
        <w:rPr>
          <w:rFonts w:ascii="Book Antiqua" w:eastAsia="宋体" w:hAnsi="Book Antiqua" w:cs="宋体"/>
          <w:bCs/>
          <w:color w:val="000000"/>
          <w:kern w:val="0"/>
          <w:sz w:val="24"/>
          <w:szCs w:val="24"/>
        </w:rPr>
        <w:t>Guizhou</w:t>
      </w:r>
      <w:proofErr w:type="spellEnd"/>
      <w:r w:rsidRPr="00A86F27">
        <w:rPr>
          <w:rFonts w:ascii="Book Antiqua" w:eastAsia="宋体" w:hAnsi="Book Antiqua" w:cs="宋体"/>
          <w:bCs/>
          <w:color w:val="000000"/>
          <w:kern w:val="0"/>
          <w:sz w:val="24"/>
          <w:szCs w:val="24"/>
        </w:rPr>
        <w:t xml:space="preserve"> Province, China</w:t>
      </w:r>
    </w:p>
    <w:p w:rsidR="00C01632" w:rsidRPr="00A86F27" w:rsidRDefault="00C01632" w:rsidP="000E2209">
      <w:pPr>
        <w:tabs>
          <w:tab w:val="left" w:pos="1980"/>
        </w:tabs>
        <w:overflowPunct w:val="0"/>
        <w:autoSpaceDE w:val="0"/>
        <w:autoSpaceDN w:val="0"/>
        <w:adjustRightInd w:val="0"/>
        <w:snapToGrid w:val="0"/>
        <w:spacing w:line="360" w:lineRule="auto"/>
        <w:rPr>
          <w:rFonts w:ascii="Book Antiqua" w:eastAsia="宋体" w:hAnsi="Book Antiqua" w:cs="宋体"/>
          <w:bCs/>
          <w:color w:val="000000"/>
          <w:kern w:val="0"/>
          <w:sz w:val="24"/>
          <w:szCs w:val="24"/>
        </w:rPr>
      </w:pPr>
    </w:p>
    <w:p w:rsidR="00C01632" w:rsidRPr="00A86F27" w:rsidRDefault="00C01632" w:rsidP="000E2209">
      <w:pPr>
        <w:adjustRightInd w:val="0"/>
        <w:snapToGrid w:val="0"/>
        <w:spacing w:line="360" w:lineRule="auto"/>
        <w:rPr>
          <w:rFonts w:ascii="Book Antiqua" w:eastAsia="宋体" w:hAnsi="Book Antiqua" w:cs="宋体"/>
          <w:bCs/>
          <w:color w:val="000000"/>
          <w:kern w:val="0"/>
          <w:sz w:val="24"/>
          <w:szCs w:val="24"/>
        </w:rPr>
      </w:pPr>
      <w:r w:rsidRPr="00A86F27">
        <w:rPr>
          <w:rFonts w:ascii="Book Antiqua" w:eastAsia="宋体" w:hAnsi="Book Antiqua" w:cs="宋体"/>
          <w:b/>
          <w:bCs/>
          <w:color w:val="000000"/>
          <w:kern w:val="0"/>
          <w:sz w:val="24"/>
          <w:szCs w:val="24"/>
        </w:rPr>
        <w:t>Ding-</w:t>
      </w:r>
      <w:r w:rsidR="00A86F27" w:rsidRPr="00A86F27">
        <w:rPr>
          <w:rFonts w:ascii="Book Antiqua" w:eastAsia="宋体" w:hAnsi="Book Antiqua" w:cs="宋体"/>
          <w:b/>
          <w:bCs/>
          <w:color w:val="000000"/>
          <w:kern w:val="0"/>
          <w:sz w:val="24"/>
          <w:szCs w:val="24"/>
        </w:rPr>
        <w:t xml:space="preserve">Hua </w:t>
      </w:r>
      <w:r w:rsidRPr="00A86F27">
        <w:rPr>
          <w:rFonts w:ascii="Book Antiqua" w:eastAsia="宋体" w:hAnsi="Book Antiqua" w:cs="宋体"/>
          <w:b/>
          <w:bCs/>
          <w:color w:val="000000"/>
          <w:kern w:val="0"/>
          <w:sz w:val="24"/>
          <w:szCs w:val="24"/>
        </w:rPr>
        <w:t>Yang,</w:t>
      </w:r>
      <w:r w:rsidRPr="00A86F27">
        <w:rPr>
          <w:rFonts w:ascii="Book Antiqua" w:eastAsia="宋体" w:hAnsi="Book Antiqua" w:cs="宋体"/>
          <w:bCs/>
          <w:color w:val="000000"/>
          <w:kern w:val="0"/>
          <w:sz w:val="24"/>
          <w:szCs w:val="24"/>
        </w:rPr>
        <w:t xml:space="preserve"> Department of </w:t>
      </w:r>
      <w:proofErr w:type="spellStart"/>
      <w:r w:rsidRPr="00A86F27">
        <w:rPr>
          <w:rFonts w:ascii="Book Antiqua" w:eastAsia="宋体" w:hAnsi="Book Antiqua" w:cs="宋体"/>
          <w:bCs/>
          <w:color w:val="000000"/>
          <w:kern w:val="0"/>
          <w:sz w:val="24"/>
          <w:szCs w:val="24"/>
        </w:rPr>
        <w:t>Hepatobiliary</w:t>
      </w:r>
      <w:proofErr w:type="spellEnd"/>
      <w:r w:rsidRPr="00A86F27">
        <w:rPr>
          <w:rFonts w:ascii="Book Antiqua" w:eastAsia="宋体" w:hAnsi="Book Antiqua" w:cs="宋体"/>
          <w:bCs/>
          <w:color w:val="000000"/>
          <w:kern w:val="0"/>
          <w:sz w:val="24"/>
          <w:szCs w:val="24"/>
        </w:rPr>
        <w:t xml:space="preserve"> Surgery, Nan Fang Hospital, Southern Medical University, Guangzhou, Guangdong Province, China </w:t>
      </w:r>
    </w:p>
    <w:p w:rsidR="00C01632" w:rsidRPr="00A86F27" w:rsidRDefault="00C01632" w:rsidP="000E2209">
      <w:pPr>
        <w:adjustRightInd w:val="0"/>
        <w:snapToGrid w:val="0"/>
        <w:spacing w:line="360" w:lineRule="auto"/>
        <w:rPr>
          <w:rFonts w:ascii="Book Antiqua" w:eastAsia="宋体" w:hAnsi="Book Antiqua" w:cs="Times New Roman"/>
          <w:b/>
          <w:sz w:val="24"/>
          <w:szCs w:val="24"/>
        </w:rPr>
      </w:pPr>
    </w:p>
    <w:p w:rsidR="00C01632" w:rsidRPr="00A86F27"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b/>
          <w:color w:val="000000"/>
          <w:sz w:val="24"/>
          <w:szCs w:val="24"/>
        </w:rPr>
        <w:t>Author contributions:</w:t>
      </w:r>
      <w:r w:rsidRPr="00A86F27">
        <w:rPr>
          <w:rFonts w:ascii="Book Antiqua" w:eastAsia="宋体" w:hAnsi="Book Antiqua" w:cs="Times New Roman"/>
          <w:b/>
          <w:sz w:val="24"/>
          <w:szCs w:val="24"/>
        </w:rPr>
        <w:t xml:space="preserve"> </w:t>
      </w:r>
      <w:r w:rsidRPr="00A86F27">
        <w:rPr>
          <w:rFonts w:ascii="Book Antiqua" w:eastAsia="宋体" w:hAnsi="Book Antiqua" w:cs="Times New Roman"/>
          <w:sz w:val="24"/>
          <w:szCs w:val="24"/>
        </w:rPr>
        <w:t xml:space="preserve">Yuan KT and Zhao AD contributed equally to this work; Yuan KT, Zhao AD, </w:t>
      </w:r>
      <w:proofErr w:type="spellStart"/>
      <w:r w:rsidRPr="00A86F27">
        <w:rPr>
          <w:rFonts w:ascii="Book Antiqua" w:eastAsia="宋体" w:hAnsi="Book Antiqua" w:cs="Times New Roman"/>
          <w:sz w:val="24"/>
          <w:szCs w:val="24"/>
        </w:rPr>
        <w:t>Zuo</w:t>
      </w:r>
      <w:proofErr w:type="spellEnd"/>
      <w:r w:rsidRPr="00A86F27">
        <w:rPr>
          <w:rFonts w:ascii="Book Antiqua" w:eastAsia="宋体" w:hAnsi="Book Antiqua" w:cs="Times New Roman"/>
          <w:sz w:val="24"/>
          <w:szCs w:val="24"/>
        </w:rPr>
        <w:t xml:space="preserve"> L and Yang DH designed the research; Yuan KT, Zhao AD, Yu L, </w:t>
      </w:r>
      <w:proofErr w:type="spellStart"/>
      <w:r w:rsidRPr="00A86F27">
        <w:rPr>
          <w:rFonts w:ascii="Book Antiqua" w:eastAsia="宋体" w:hAnsi="Book Antiqua" w:cs="Times New Roman"/>
          <w:sz w:val="24"/>
          <w:szCs w:val="24"/>
        </w:rPr>
        <w:t>Meng</w:t>
      </w:r>
      <w:proofErr w:type="spellEnd"/>
      <w:r w:rsidRPr="00A86F27">
        <w:rPr>
          <w:rFonts w:ascii="Book Antiqua" w:eastAsia="宋体" w:hAnsi="Book Antiqua" w:cs="Times New Roman"/>
          <w:sz w:val="24"/>
          <w:szCs w:val="24"/>
        </w:rPr>
        <w:t xml:space="preserve"> QH and </w:t>
      </w:r>
      <w:proofErr w:type="spellStart"/>
      <w:r w:rsidRPr="00A86F27">
        <w:rPr>
          <w:rFonts w:ascii="Book Antiqua" w:eastAsia="宋体" w:hAnsi="Book Antiqua" w:cs="Times New Roman"/>
          <w:sz w:val="24"/>
          <w:szCs w:val="24"/>
        </w:rPr>
        <w:t>Zuo</w:t>
      </w:r>
      <w:proofErr w:type="spellEnd"/>
      <w:r w:rsidRPr="00A86F27">
        <w:rPr>
          <w:rFonts w:ascii="Book Antiqua" w:eastAsia="宋体" w:hAnsi="Book Antiqua" w:cs="Times New Roman"/>
          <w:sz w:val="24"/>
          <w:szCs w:val="24"/>
        </w:rPr>
        <w:t xml:space="preserve"> L performed the research; </w:t>
      </w:r>
      <w:r w:rsidR="007F26D2" w:rsidRPr="00A86F27">
        <w:rPr>
          <w:rFonts w:ascii="Book Antiqua" w:eastAsia="宋体" w:hAnsi="Book Antiqua" w:cs="Times New Roman"/>
          <w:sz w:val="24"/>
          <w:szCs w:val="24"/>
        </w:rPr>
        <w:t xml:space="preserve">Chung </w:t>
      </w:r>
      <w:r w:rsidR="007F26D2" w:rsidRPr="00A86F27">
        <w:rPr>
          <w:rFonts w:ascii="Book Antiqua" w:eastAsia="宋体" w:hAnsi="Book Antiqua" w:cs="Times New Roman"/>
          <w:sz w:val="24"/>
          <w:szCs w:val="24"/>
        </w:rPr>
        <w:lastRenderedPageBreak/>
        <w:t xml:space="preserve">PCK </w:t>
      </w:r>
      <w:r w:rsidRPr="00A86F27">
        <w:rPr>
          <w:rFonts w:ascii="Book Antiqua" w:eastAsia="宋体" w:hAnsi="Book Antiqua" w:cs="Times New Roman"/>
          <w:sz w:val="24"/>
          <w:szCs w:val="24"/>
        </w:rPr>
        <w:t xml:space="preserve">and Yang DH contributed to the new reagents and analytic tools; Yuan KT, Zhao AD, </w:t>
      </w:r>
      <w:proofErr w:type="spellStart"/>
      <w:r w:rsidRPr="00A86F27">
        <w:rPr>
          <w:rFonts w:ascii="Book Antiqua" w:eastAsia="宋体" w:hAnsi="Book Antiqua" w:cs="Times New Roman"/>
          <w:sz w:val="24"/>
          <w:szCs w:val="24"/>
        </w:rPr>
        <w:t>Zuo</w:t>
      </w:r>
      <w:proofErr w:type="spellEnd"/>
      <w:r w:rsidRPr="00A86F27">
        <w:rPr>
          <w:rFonts w:ascii="Book Antiqua" w:eastAsia="宋体" w:hAnsi="Book Antiqua" w:cs="Times New Roman"/>
          <w:sz w:val="24"/>
          <w:szCs w:val="24"/>
        </w:rPr>
        <w:t xml:space="preserve"> L and Yang DH analyzed the data</w:t>
      </w:r>
      <w:r w:rsidR="005F280B">
        <w:rPr>
          <w:rFonts w:ascii="Book Antiqua" w:eastAsia="宋体" w:hAnsi="Book Antiqua" w:cs="Times New Roman" w:hint="eastAsia"/>
          <w:sz w:val="24"/>
          <w:szCs w:val="24"/>
        </w:rPr>
        <w:t>;</w:t>
      </w:r>
      <w:r w:rsidRPr="00A86F27">
        <w:rPr>
          <w:rFonts w:ascii="Book Antiqua" w:eastAsia="宋体" w:hAnsi="Book Antiqua" w:cs="Times New Roman"/>
          <w:sz w:val="24"/>
          <w:szCs w:val="24"/>
        </w:rPr>
        <w:t xml:space="preserve"> Yuan KT and Zhao AD wrote the paper.</w:t>
      </w:r>
    </w:p>
    <w:p w:rsidR="00C01632" w:rsidRPr="005F280B" w:rsidRDefault="00C01632" w:rsidP="000E2209">
      <w:pPr>
        <w:adjustRightInd w:val="0"/>
        <w:snapToGrid w:val="0"/>
        <w:spacing w:line="360" w:lineRule="auto"/>
        <w:rPr>
          <w:rFonts w:ascii="Book Antiqua" w:eastAsia="宋体" w:hAnsi="Book Antiqua" w:cs="Times New Roman"/>
          <w:sz w:val="24"/>
          <w:szCs w:val="24"/>
        </w:rPr>
      </w:pPr>
    </w:p>
    <w:p w:rsidR="00C01632"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b/>
          <w:sz w:val="24"/>
          <w:szCs w:val="24"/>
        </w:rPr>
        <w:t>Supported by</w:t>
      </w:r>
      <w:r w:rsidRPr="00A86F27">
        <w:rPr>
          <w:rFonts w:ascii="Book Antiqua" w:eastAsia="宋体" w:hAnsi="Book Antiqua" w:cs="Times New Roman"/>
          <w:sz w:val="24"/>
          <w:szCs w:val="24"/>
        </w:rPr>
        <w:t xml:space="preserve"> Guangzhou </w:t>
      </w:r>
      <w:proofErr w:type="spellStart"/>
      <w:r w:rsidRPr="00A86F27">
        <w:rPr>
          <w:rFonts w:ascii="Book Antiqua" w:eastAsia="宋体" w:hAnsi="Book Antiqua" w:cs="Times New Roman"/>
          <w:sz w:val="24"/>
          <w:szCs w:val="24"/>
        </w:rPr>
        <w:t>Baoxing</w:t>
      </w:r>
      <w:proofErr w:type="spellEnd"/>
      <w:r w:rsidRPr="00A86F27">
        <w:rPr>
          <w:rFonts w:ascii="Book Antiqua" w:eastAsia="宋体" w:hAnsi="Book Antiqua" w:cs="Times New Roman"/>
          <w:sz w:val="24"/>
          <w:szCs w:val="24"/>
        </w:rPr>
        <w:t xml:space="preserve"> Biotechnology Company </w:t>
      </w:r>
    </w:p>
    <w:p w:rsidR="005E6840" w:rsidRPr="005E6840" w:rsidRDefault="005E6840" w:rsidP="000E2209">
      <w:pPr>
        <w:adjustRightInd w:val="0"/>
        <w:snapToGrid w:val="0"/>
        <w:spacing w:line="360" w:lineRule="auto"/>
        <w:rPr>
          <w:rFonts w:ascii="Book Antiqua" w:eastAsia="宋体" w:hAnsi="Book Antiqua" w:cs="Times New Roman"/>
          <w:b/>
          <w:sz w:val="24"/>
          <w:szCs w:val="24"/>
        </w:rPr>
      </w:pPr>
    </w:p>
    <w:p w:rsidR="00C01632" w:rsidRPr="005E6840" w:rsidRDefault="00C01632" w:rsidP="000E2209">
      <w:pPr>
        <w:tabs>
          <w:tab w:val="left" w:pos="1980"/>
        </w:tabs>
        <w:overflowPunct w:val="0"/>
        <w:autoSpaceDE w:val="0"/>
        <w:autoSpaceDN w:val="0"/>
        <w:adjustRightInd w:val="0"/>
        <w:snapToGrid w:val="0"/>
        <w:spacing w:line="360" w:lineRule="auto"/>
        <w:rPr>
          <w:rFonts w:ascii="Book Antiqua" w:eastAsia="宋体" w:hAnsi="Book Antiqua" w:cs="Times New Roman"/>
          <w:b/>
          <w:sz w:val="24"/>
          <w:szCs w:val="24"/>
        </w:rPr>
      </w:pPr>
      <w:r w:rsidRPr="005E6840">
        <w:rPr>
          <w:rFonts w:ascii="Book Antiqua" w:eastAsia="宋体" w:hAnsi="Book Antiqua" w:cs="Times New Roman"/>
          <w:b/>
          <w:sz w:val="24"/>
          <w:szCs w:val="24"/>
        </w:rPr>
        <w:t>Correspondence to: Ding-</w:t>
      </w:r>
      <w:r w:rsidR="00366B74" w:rsidRPr="005E6840">
        <w:rPr>
          <w:rFonts w:ascii="Book Antiqua" w:eastAsia="宋体" w:hAnsi="Book Antiqua" w:cs="Times New Roman"/>
          <w:b/>
          <w:sz w:val="24"/>
          <w:szCs w:val="24"/>
        </w:rPr>
        <w:t xml:space="preserve">Hua </w:t>
      </w:r>
      <w:r w:rsidRPr="005E6840">
        <w:rPr>
          <w:rFonts w:ascii="Book Antiqua" w:eastAsia="宋体" w:hAnsi="Book Antiqua" w:cs="Times New Roman"/>
          <w:b/>
          <w:sz w:val="24"/>
          <w:szCs w:val="24"/>
        </w:rPr>
        <w:t>Yang,</w:t>
      </w:r>
      <w:r w:rsidRPr="005E6840">
        <w:rPr>
          <w:rFonts w:ascii="Book Antiqua" w:eastAsia="宋体" w:hAnsi="Book Antiqua" w:cs="Times New Roman"/>
          <w:sz w:val="24"/>
          <w:szCs w:val="24"/>
        </w:rPr>
        <w:t xml:space="preserve"> </w:t>
      </w:r>
      <w:r w:rsidR="005E6840" w:rsidRPr="005E6840">
        <w:rPr>
          <w:rFonts w:ascii="Book Antiqua" w:hAnsi="Book Antiqua" w:cs="Times New Roman"/>
          <w:b/>
          <w:bCs/>
          <w:color w:val="000000"/>
          <w:sz w:val="24"/>
          <w:szCs w:val="24"/>
        </w:rPr>
        <w:t>MD, Ph</w:t>
      </w:r>
      <w:r w:rsidR="0000103D" w:rsidRPr="005E6840">
        <w:rPr>
          <w:rFonts w:ascii="Book Antiqua" w:hAnsi="Book Antiqua" w:cs="Times New Roman"/>
          <w:b/>
          <w:bCs/>
          <w:color w:val="000000"/>
          <w:sz w:val="24"/>
          <w:szCs w:val="24"/>
        </w:rPr>
        <w:t xml:space="preserve">D, </w:t>
      </w:r>
      <w:r w:rsidR="00F95840" w:rsidRPr="005E6840">
        <w:rPr>
          <w:rFonts w:ascii="Book Antiqua" w:eastAsia="宋体" w:hAnsi="Book Antiqua" w:cs="Times New Roman"/>
          <w:b/>
          <w:sz w:val="24"/>
          <w:szCs w:val="24"/>
        </w:rPr>
        <w:t xml:space="preserve">Professor, </w:t>
      </w:r>
      <w:r w:rsidRPr="005E6840">
        <w:rPr>
          <w:rFonts w:ascii="Book Antiqua" w:eastAsia="宋体" w:hAnsi="Book Antiqua" w:cs="Times New Roman"/>
          <w:sz w:val="24"/>
          <w:szCs w:val="24"/>
        </w:rPr>
        <w:t xml:space="preserve">Department of </w:t>
      </w:r>
      <w:proofErr w:type="spellStart"/>
      <w:r w:rsidRPr="005E6840">
        <w:rPr>
          <w:rFonts w:ascii="Book Antiqua" w:eastAsia="宋体" w:hAnsi="Book Antiqua" w:cs="Times New Roman"/>
          <w:sz w:val="24"/>
          <w:szCs w:val="24"/>
        </w:rPr>
        <w:t>Hepatobiliary</w:t>
      </w:r>
      <w:proofErr w:type="spellEnd"/>
      <w:r w:rsidRPr="005E6840">
        <w:rPr>
          <w:rFonts w:ascii="Book Antiqua" w:eastAsia="宋体" w:hAnsi="Book Antiqua" w:cs="Times New Roman"/>
          <w:sz w:val="24"/>
          <w:szCs w:val="24"/>
        </w:rPr>
        <w:t xml:space="preserve"> Surgery, Nan Fang Hospital, Southern Medical University, </w:t>
      </w:r>
      <w:r w:rsidR="003C34B4" w:rsidRPr="005E6840">
        <w:rPr>
          <w:rFonts w:ascii="Book Antiqua" w:hAnsi="Book Antiqua" w:cs="Times New Roman"/>
          <w:bCs/>
          <w:color w:val="000000"/>
          <w:sz w:val="24"/>
          <w:szCs w:val="24"/>
        </w:rPr>
        <w:t xml:space="preserve">1838 </w:t>
      </w:r>
      <w:r w:rsidR="003C34B4" w:rsidRPr="005E6840">
        <w:rPr>
          <w:rFonts w:ascii="Book Antiqua" w:eastAsia="宋体" w:hAnsi="Book Antiqua" w:cs="Times New Roman"/>
          <w:sz w:val="24"/>
          <w:szCs w:val="24"/>
        </w:rPr>
        <w:t>North</w:t>
      </w:r>
      <w:r w:rsidR="003C34B4" w:rsidRPr="005E6840">
        <w:rPr>
          <w:rFonts w:ascii="Book Antiqua" w:hAnsi="Book Antiqua" w:cs="Times New Roman"/>
          <w:bCs/>
          <w:color w:val="000000"/>
          <w:sz w:val="24"/>
          <w:szCs w:val="24"/>
        </w:rPr>
        <w:t xml:space="preserve"> Guangzhou </w:t>
      </w:r>
      <w:proofErr w:type="spellStart"/>
      <w:r w:rsidR="003C34B4" w:rsidRPr="005E6840">
        <w:rPr>
          <w:rFonts w:ascii="Book Antiqua" w:hAnsi="Book Antiqua" w:cs="Times New Roman"/>
          <w:bCs/>
          <w:color w:val="000000"/>
          <w:sz w:val="24"/>
          <w:szCs w:val="24"/>
        </w:rPr>
        <w:t>Dadao</w:t>
      </w:r>
      <w:proofErr w:type="spellEnd"/>
      <w:r w:rsidR="003C34B4" w:rsidRPr="005E6840">
        <w:rPr>
          <w:rFonts w:ascii="Book Antiqua" w:hAnsi="Book Antiqua" w:cs="Times New Roman"/>
          <w:bCs/>
          <w:color w:val="000000"/>
          <w:sz w:val="24"/>
          <w:szCs w:val="24"/>
        </w:rPr>
        <w:t>,</w:t>
      </w:r>
      <w:r w:rsidR="003C34B4" w:rsidRPr="005E6840">
        <w:rPr>
          <w:rFonts w:ascii="Book Antiqua" w:eastAsia="宋体" w:hAnsi="Book Antiqua" w:cs="Times New Roman"/>
          <w:sz w:val="24"/>
          <w:szCs w:val="24"/>
        </w:rPr>
        <w:t xml:space="preserve"> </w:t>
      </w:r>
      <w:r w:rsidRPr="005E6840">
        <w:rPr>
          <w:rFonts w:ascii="Book Antiqua" w:eastAsia="宋体" w:hAnsi="Book Antiqua" w:cs="Times New Roman"/>
          <w:sz w:val="24"/>
          <w:szCs w:val="24"/>
        </w:rPr>
        <w:t xml:space="preserve">Guangzhou, </w:t>
      </w:r>
      <w:r w:rsidR="00122C41" w:rsidRPr="005E6840">
        <w:rPr>
          <w:rFonts w:ascii="Book Antiqua" w:eastAsia="宋体" w:hAnsi="Book Antiqua" w:cs="Times New Roman"/>
          <w:sz w:val="24"/>
          <w:szCs w:val="24"/>
        </w:rPr>
        <w:t xml:space="preserve">510515, </w:t>
      </w:r>
      <w:r w:rsidR="00400CF7">
        <w:rPr>
          <w:rFonts w:ascii="Book Antiqua" w:eastAsia="宋体" w:hAnsi="Book Antiqua" w:cs="Times New Roman"/>
          <w:sz w:val="24"/>
          <w:szCs w:val="24"/>
        </w:rPr>
        <w:t>China</w:t>
      </w:r>
      <w:r w:rsidR="00400CF7">
        <w:rPr>
          <w:rFonts w:ascii="Book Antiqua" w:eastAsia="宋体" w:hAnsi="Book Antiqua" w:cs="Times New Roman" w:hint="eastAsia"/>
          <w:sz w:val="24"/>
          <w:szCs w:val="24"/>
        </w:rPr>
        <w:t>.</w:t>
      </w:r>
      <w:r w:rsidRPr="005E6840">
        <w:rPr>
          <w:rFonts w:ascii="Book Antiqua" w:eastAsia="宋体" w:hAnsi="Book Antiqua" w:cs="Times New Roman"/>
          <w:sz w:val="24"/>
          <w:szCs w:val="24"/>
        </w:rPr>
        <w:t xml:space="preserve"> </w:t>
      </w:r>
      <w:r w:rsidR="003C34B4" w:rsidRPr="005E6840">
        <w:rPr>
          <w:rFonts w:ascii="Book Antiqua" w:eastAsia="宋体" w:hAnsi="Book Antiqua" w:cs="Times New Roman"/>
          <w:sz w:val="24"/>
          <w:szCs w:val="24"/>
        </w:rPr>
        <w:t>dhyang5810@yahoo.com</w:t>
      </w:r>
    </w:p>
    <w:p w:rsidR="00C01632" w:rsidRPr="005E6840" w:rsidRDefault="00C01632" w:rsidP="000E2209">
      <w:pPr>
        <w:adjustRightInd w:val="0"/>
        <w:snapToGrid w:val="0"/>
        <w:spacing w:line="360" w:lineRule="auto"/>
        <w:rPr>
          <w:rFonts w:ascii="Book Antiqua" w:eastAsia="宋体" w:hAnsi="Book Antiqua" w:cs="Times New Roman"/>
          <w:sz w:val="24"/>
          <w:szCs w:val="24"/>
        </w:rPr>
      </w:pPr>
    </w:p>
    <w:p w:rsidR="007F26D2" w:rsidRPr="005E6840" w:rsidRDefault="00C01632" w:rsidP="000E2209">
      <w:pPr>
        <w:adjustRightInd w:val="0"/>
        <w:snapToGrid w:val="0"/>
        <w:spacing w:line="360" w:lineRule="auto"/>
        <w:rPr>
          <w:rFonts w:ascii="Book Antiqua" w:eastAsia="宋体" w:hAnsi="Book Antiqua" w:cs="Times New Roman"/>
          <w:sz w:val="24"/>
          <w:szCs w:val="24"/>
        </w:rPr>
      </w:pPr>
      <w:r w:rsidRPr="005E6840">
        <w:rPr>
          <w:rFonts w:ascii="Book Antiqua" w:eastAsia="宋体" w:hAnsi="Book Antiqua" w:cs="Times New Roman"/>
          <w:b/>
          <w:sz w:val="24"/>
          <w:szCs w:val="24"/>
        </w:rPr>
        <w:t xml:space="preserve">Telephone: </w:t>
      </w:r>
      <w:r w:rsidR="005E6840" w:rsidRPr="005E6840">
        <w:rPr>
          <w:rFonts w:ascii="Book Antiqua" w:hAnsi="Book Antiqua" w:cs="Times New Roman" w:hint="eastAsia"/>
          <w:bCs/>
          <w:color w:val="000000"/>
          <w:sz w:val="24"/>
          <w:szCs w:val="24"/>
        </w:rPr>
        <w:t>+</w:t>
      </w:r>
      <w:r w:rsidR="007F26D2" w:rsidRPr="005E6840">
        <w:rPr>
          <w:rFonts w:ascii="Book Antiqua" w:hAnsi="Book Antiqua" w:cs="Times New Roman"/>
          <w:bCs/>
          <w:color w:val="000000"/>
          <w:sz w:val="24"/>
          <w:szCs w:val="24"/>
        </w:rPr>
        <w:t>86-20-</w:t>
      </w:r>
      <w:proofErr w:type="gramStart"/>
      <w:r w:rsidR="007F26D2" w:rsidRPr="005E6840">
        <w:rPr>
          <w:rFonts w:ascii="Book Antiqua" w:hAnsi="Book Antiqua" w:cs="Times New Roman"/>
          <w:color w:val="000000"/>
          <w:sz w:val="24"/>
          <w:szCs w:val="24"/>
        </w:rPr>
        <w:t>61641706</w:t>
      </w:r>
      <w:r w:rsidRPr="005E6840">
        <w:rPr>
          <w:rFonts w:ascii="Book Antiqua" w:eastAsia="宋体" w:hAnsi="Book Antiqua" w:cs="Times New Roman"/>
          <w:sz w:val="24"/>
          <w:szCs w:val="24"/>
        </w:rPr>
        <w:t xml:space="preserve"> </w:t>
      </w:r>
      <w:r w:rsidR="005E6840">
        <w:rPr>
          <w:rFonts w:ascii="Book Antiqua" w:eastAsia="宋体" w:hAnsi="Book Antiqua" w:cs="Times New Roman" w:hint="eastAsia"/>
          <w:sz w:val="24"/>
          <w:szCs w:val="24"/>
        </w:rPr>
        <w:t xml:space="preserve"> </w:t>
      </w:r>
      <w:r w:rsidRPr="005E6840">
        <w:rPr>
          <w:rFonts w:ascii="Book Antiqua" w:eastAsia="宋体" w:hAnsi="Book Antiqua" w:cs="Times New Roman"/>
          <w:b/>
          <w:sz w:val="24"/>
          <w:szCs w:val="24"/>
        </w:rPr>
        <w:t>Fax</w:t>
      </w:r>
      <w:proofErr w:type="gramEnd"/>
      <w:r w:rsidRPr="005E6840">
        <w:rPr>
          <w:rFonts w:ascii="Book Antiqua" w:eastAsia="宋体" w:hAnsi="Book Antiqua" w:cs="Times New Roman"/>
          <w:b/>
          <w:sz w:val="24"/>
          <w:szCs w:val="24"/>
        </w:rPr>
        <w:t>:</w:t>
      </w:r>
      <w:r w:rsidR="007F26D2" w:rsidRPr="005E6840">
        <w:rPr>
          <w:rFonts w:ascii="Book Antiqua" w:hAnsi="Book Antiqua" w:cs="Times New Roman"/>
          <w:bCs/>
          <w:color w:val="000000"/>
          <w:sz w:val="24"/>
          <w:szCs w:val="24"/>
        </w:rPr>
        <w:t xml:space="preserve"> </w:t>
      </w:r>
      <w:r w:rsidR="005E6840" w:rsidRPr="005E6840">
        <w:rPr>
          <w:rFonts w:ascii="Book Antiqua" w:hAnsi="Book Antiqua" w:cs="Times New Roman" w:hint="eastAsia"/>
          <w:bCs/>
          <w:color w:val="000000"/>
          <w:sz w:val="24"/>
          <w:szCs w:val="24"/>
        </w:rPr>
        <w:t>+</w:t>
      </w:r>
      <w:r w:rsidR="005E6840" w:rsidRPr="005E6840">
        <w:rPr>
          <w:rFonts w:ascii="Book Antiqua" w:hAnsi="Book Antiqua" w:cs="Times New Roman"/>
          <w:bCs/>
          <w:color w:val="000000"/>
          <w:sz w:val="24"/>
          <w:szCs w:val="24"/>
        </w:rPr>
        <w:t>86-</w:t>
      </w:r>
      <w:r w:rsidR="007F26D2" w:rsidRPr="005E6840">
        <w:rPr>
          <w:rFonts w:ascii="Book Antiqua" w:hAnsi="Book Antiqua" w:cs="Times New Roman"/>
          <w:bCs/>
          <w:color w:val="000000"/>
          <w:sz w:val="24"/>
          <w:szCs w:val="24"/>
        </w:rPr>
        <w:t>20-</w:t>
      </w:r>
      <w:r w:rsidR="007F26D2" w:rsidRPr="005E6840">
        <w:rPr>
          <w:rFonts w:ascii="Book Antiqua" w:hAnsi="Book Antiqua" w:cs="Times New Roman"/>
          <w:color w:val="000000"/>
          <w:sz w:val="24"/>
          <w:szCs w:val="24"/>
        </w:rPr>
        <w:t>61641706</w:t>
      </w:r>
      <w:r w:rsidR="007F26D2" w:rsidRPr="005E6840">
        <w:rPr>
          <w:rFonts w:ascii="Book Antiqua" w:eastAsia="宋体" w:hAnsi="Book Antiqua" w:cs="Times New Roman"/>
          <w:sz w:val="24"/>
          <w:szCs w:val="24"/>
        </w:rPr>
        <w:t xml:space="preserve">  </w:t>
      </w:r>
    </w:p>
    <w:p w:rsidR="005E6840" w:rsidRDefault="00C01632" w:rsidP="000E2209">
      <w:pPr>
        <w:adjustRightInd w:val="0"/>
        <w:snapToGrid w:val="0"/>
        <w:spacing w:line="360" w:lineRule="auto"/>
        <w:rPr>
          <w:rFonts w:ascii="Book Antiqua" w:eastAsia="宋体" w:hAnsi="Book Antiqua" w:cs="Times New Roman"/>
          <w:b/>
          <w:sz w:val="24"/>
          <w:szCs w:val="24"/>
        </w:rPr>
      </w:pPr>
      <w:r w:rsidRPr="00A86F27">
        <w:rPr>
          <w:rFonts w:ascii="Book Antiqua" w:eastAsia="宋体" w:hAnsi="Book Antiqua" w:cs="Times New Roman"/>
          <w:b/>
          <w:sz w:val="24"/>
          <w:szCs w:val="24"/>
        </w:rPr>
        <w:t xml:space="preserve">Received: </w:t>
      </w:r>
      <w:r w:rsidRPr="005E6840">
        <w:rPr>
          <w:rFonts w:ascii="Book Antiqua" w:eastAsia="宋体" w:hAnsi="Book Antiqua" w:cs="Times New Roman"/>
          <w:sz w:val="24"/>
          <w:szCs w:val="24"/>
        </w:rPr>
        <w:t>October 30, 2013</w:t>
      </w:r>
      <w:r w:rsidR="00122C41" w:rsidRPr="005E6840">
        <w:rPr>
          <w:rFonts w:ascii="Book Antiqua" w:eastAsia="宋体" w:hAnsi="Book Antiqua" w:cs="Times New Roman"/>
          <w:color w:val="000000"/>
          <w:sz w:val="24"/>
          <w:szCs w:val="24"/>
        </w:rPr>
        <w:t xml:space="preserve"> </w:t>
      </w:r>
      <w:r w:rsidRPr="00A86F27">
        <w:rPr>
          <w:rFonts w:ascii="Book Antiqua" w:eastAsia="宋体" w:hAnsi="Book Antiqua" w:cs="Times New Roman"/>
          <w:b/>
          <w:sz w:val="24"/>
          <w:szCs w:val="24"/>
        </w:rPr>
        <w:t xml:space="preserve"> </w:t>
      </w:r>
      <w:r w:rsidR="005E6840">
        <w:rPr>
          <w:rFonts w:ascii="Book Antiqua" w:eastAsia="宋体" w:hAnsi="Book Antiqua" w:cs="Times New Roman" w:hint="eastAsia"/>
          <w:b/>
          <w:sz w:val="24"/>
          <w:szCs w:val="24"/>
        </w:rPr>
        <w:t xml:space="preserve"> </w:t>
      </w:r>
      <w:r w:rsidRPr="00A86F27">
        <w:rPr>
          <w:rFonts w:ascii="Book Antiqua" w:eastAsia="宋体" w:hAnsi="Book Antiqua" w:cs="Times New Roman"/>
          <w:b/>
          <w:sz w:val="24"/>
          <w:szCs w:val="24"/>
        </w:rPr>
        <w:t xml:space="preserve">Revised: </w:t>
      </w:r>
      <w:r w:rsidRPr="005E6840">
        <w:rPr>
          <w:rFonts w:ascii="Book Antiqua" w:eastAsia="宋体" w:hAnsi="Book Antiqua" w:cs="Times New Roman"/>
          <w:sz w:val="24"/>
          <w:szCs w:val="24"/>
        </w:rPr>
        <w:t>May</w:t>
      </w:r>
      <w:r w:rsidR="00122C41" w:rsidRPr="005E6840">
        <w:rPr>
          <w:rFonts w:ascii="Book Antiqua" w:eastAsia="宋体" w:hAnsi="Book Antiqua" w:cs="Times New Roman"/>
          <w:sz w:val="24"/>
          <w:szCs w:val="24"/>
        </w:rPr>
        <w:t xml:space="preserve"> 24, 2014</w:t>
      </w:r>
      <w:r w:rsidR="00122C41" w:rsidRPr="00A86F27">
        <w:rPr>
          <w:rFonts w:ascii="Book Antiqua" w:eastAsia="宋体" w:hAnsi="Book Antiqua" w:cs="Times New Roman"/>
          <w:b/>
          <w:sz w:val="24"/>
          <w:szCs w:val="24"/>
        </w:rPr>
        <w:t xml:space="preserve"> </w:t>
      </w:r>
    </w:p>
    <w:p w:rsidR="00BF12DB" w:rsidRDefault="00C01632" w:rsidP="00BF12DB">
      <w:pPr>
        <w:rPr>
          <w:rFonts w:ascii="Book Antiqua" w:hAnsi="Book Antiqua"/>
          <w:color w:val="000000"/>
          <w:sz w:val="24"/>
        </w:rPr>
      </w:pPr>
      <w:r w:rsidRPr="00A86F27">
        <w:rPr>
          <w:rFonts w:ascii="Book Antiqua" w:eastAsia="宋体" w:hAnsi="Book Antiqua" w:cs="Times New Roman"/>
          <w:b/>
          <w:sz w:val="24"/>
          <w:szCs w:val="24"/>
        </w:rPr>
        <w:t>Accepted:</w:t>
      </w:r>
      <w:bookmarkStart w:id="4" w:name="OLE_LINK4"/>
      <w:bookmarkStart w:id="5" w:name="OLE_LINK5"/>
      <w:bookmarkStart w:id="6" w:name="OLE_LINK9"/>
      <w:bookmarkStart w:id="7" w:name="OLE_LINK10"/>
      <w:bookmarkStart w:id="8" w:name="OLE_LINK13"/>
      <w:bookmarkStart w:id="9" w:name="OLE_LINK14"/>
      <w:bookmarkStart w:id="10" w:name="OLE_LINK17"/>
      <w:bookmarkStart w:id="11" w:name="OLE_LINK18"/>
      <w:bookmarkStart w:id="12" w:name="OLE_LINK19"/>
      <w:bookmarkStart w:id="13" w:name="OLE_LINK22"/>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r w:rsidR="00BF12DB" w:rsidRPr="00BF12DB">
        <w:rPr>
          <w:rFonts w:ascii="Book Antiqua" w:hAnsi="Book Antiqua"/>
          <w:color w:val="000000"/>
          <w:sz w:val="24"/>
        </w:rPr>
        <w:t xml:space="preserve"> </w:t>
      </w:r>
      <w:r w:rsidR="00BF12DB">
        <w:rPr>
          <w:rFonts w:ascii="Book Antiqua" w:hAnsi="Book Antiqua"/>
          <w:color w:val="000000"/>
          <w:sz w:val="24"/>
        </w:rPr>
        <w:t xml:space="preserve">July </w:t>
      </w:r>
      <w:r w:rsidR="00BF12DB">
        <w:rPr>
          <w:rFonts w:ascii="Book Antiqua" w:hAnsi="Book Antiqua" w:hint="eastAsia"/>
          <w:color w:val="000000"/>
          <w:sz w:val="24"/>
        </w:rPr>
        <w:t>22</w:t>
      </w:r>
      <w:r w:rsidR="00BF12DB">
        <w:rPr>
          <w:rFonts w:ascii="Book Antiqua" w:hAnsi="Book Antiqua"/>
          <w:color w:val="000000"/>
          <w:sz w:val="24"/>
        </w:rPr>
        <w:t>, 2014</w:t>
      </w:r>
    </w:p>
    <w:p w:rsidR="00C01632" w:rsidRPr="00A86F27" w:rsidRDefault="00C01632" w:rsidP="000E2209">
      <w:pPr>
        <w:adjustRightInd w:val="0"/>
        <w:snapToGrid w:val="0"/>
        <w:spacing w:line="360" w:lineRule="auto"/>
        <w:rPr>
          <w:rFonts w:ascii="Book Antiqua" w:eastAsia="宋体" w:hAnsi="Book Antiqua" w:cs="Times New Roman"/>
          <w:b/>
          <w:sz w:val="24"/>
          <w:szCs w:val="24"/>
        </w:rPr>
      </w:pPr>
      <w:bookmarkStart w:id="45"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A86F27">
        <w:rPr>
          <w:rFonts w:ascii="Book Antiqua" w:eastAsia="宋体" w:hAnsi="Book Antiqua" w:cs="Times New Roman"/>
          <w:b/>
          <w:sz w:val="24"/>
          <w:szCs w:val="24"/>
        </w:rPr>
        <w:t xml:space="preserve">  </w:t>
      </w:r>
    </w:p>
    <w:p w:rsidR="00C01632" w:rsidRPr="00A86F27" w:rsidRDefault="00C01632" w:rsidP="000E2209">
      <w:pPr>
        <w:adjustRightInd w:val="0"/>
        <w:snapToGrid w:val="0"/>
        <w:spacing w:line="360" w:lineRule="auto"/>
        <w:rPr>
          <w:rFonts w:ascii="Book Antiqua" w:eastAsia="宋体" w:hAnsi="Book Antiqua" w:cs="Times New Roman"/>
          <w:b/>
          <w:sz w:val="24"/>
          <w:szCs w:val="24"/>
        </w:rPr>
      </w:pPr>
      <w:r w:rsidRPr="00A86F27">
        <w:rPr>
          <w:rFonts w:ascii="Book Antiqua" w:eastAsia="宋体" w:hAnsi="Book Antiqua" w:cs="Times New Roman"/>
          <w:b/>
          <w:sz w:val="24"/>
          <w:szCs w:val="24"/>
        </w:rPr>
        <w:t>Published online:</w:t>
      </w:r>
    </w:p>
    <w:p w:rsidR="00C01632" w:rsidRPr="00A86F27" w:rsidRDefault="00C01632" w:rsidP="000E2209">
      <w:pPr>
        <w:adjustRightInd w:val="0"/>
        <w:snapToGrid w:val="0"/>
        <w:spacing w:line="360" w:lineRule="auto"/>
        <w:rPr>
          <w:rFonts w:ascii="Book Antiqua" w:eastAsia="宋体" w:hAnsi="Book Antiqua" w:cs="Times New Roman"/>
          <w:b/>
          <w:sz w:val="24"/>
          <w:szCs w:val="24"/>
        </w:rPr>
      </w:pPr>
    </w:p>
    <w:p w:rsidR="00C01632" w:rsidRPr="00A86F27" w:rsidRDefault="00C01632" w:rsidP="000E2209">
      <w:pPr>
        <w:adjustRightInd w:val="0"/>
        <w:snapToGrid w:val="0"/>
        <w:spacing w:line="360" w:lineRule="auto"/>
        <w:rPr>
          <w:rFonts w:ascii="Book Antiqua" w:eastAsia="宋体" w:hAnsi="Book Antiqua" w:cs="Times New Roman"/>
          <w:b/>
          <w:sz w:val="24"/>
          <w:szCs w:val="24"/>
        </w:rPr>
      </w:pPr>
      <w:r w:rsidRPr="00A86F27">
        <w:rPr>
          <w:rFonts w:ascii="Book Antiqua" w:eastAsia="宋体" w:hAnsi="Book Antiqua" w:cs="Times New Roman"/>
          <w:b/>
          <w:sz w:val="24"/>
          <w:szCs w:val="24"/>
        </w:rPr>
        <w:t xml:space="preserve">Abstract </w:t>
      </w:r>
    </w:p>
    <w:p w:rsidR="00C01632" w:rsidRPr="00A86F27"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b/>
          <w:sz w:val="24"/>
          <w:szCs w:val="24"/>
        </w:rPr>
        <w:t>AIM:</w:t>
      </w:r>
      <w:r w:rsidRPr="00A86F27">
        <w:rPr>
          <w:rFonts w:ascii="Book Antiqua" w:eastAsia="宋体" w:hAnsi="Book Antiqua" w:cs="Times New Roman"/>
          <w:sz w:val="24"/>
          <w:szCs w:val="24"/>
        </w:rPr>
        <w:t xml:space="preserve"> to investigate the effect of </w:t>
      </w:r>
      <w:proofErr w:type="spellStart"/>
      <w:r w:rsidRPr="005E6840">
        <w:rPr>
          <w:rFonts w:ascii="Book Antiqua" w:eastAsia="宋体" w:hAnsi="Book Antiqua" w:cs="Times New Roman"/>
          <w:i/>
          <w:sz w:val="24"/>
          <w:szCs w:val="24"/>
        </w:rPr>
        <w:t>Bifidobacterium</w:t>
      </w:r>
      <w:proofErr w:type="spellEnd"/>
      <w:r w:rsidRPr="005E6840">
        <w:rPr>
          <w:rFonts w:ascii="Book Antiqua" w:eastAsia="宋体" w:hAnsi="Book Antiqua" w:cs="Times New Roman"/>
          <w:i/>
          <w:sz w:val="24"/>
          <w:szCs w:val="24"/>
        </w:rPr>
        <w:t xml:space="preserve"> </w:t>
      </w:r>
      <w:proofErr w:type="spellStart"/>
      <w:r w:rsidRPr="005E6840">
        <w:rPr>
          <w:rFonts w:ascii="Book Antiqua" w:eastAsia="宋体" w:hAnsi="Book Antiqua" w:cs="Times New Roman"/>
          <w:i/>
          <w:sz w:val="24"/>
          <w:szCs w:val="24"/>
        </w:rPr>
        <w:t>infantis</w:t>
      </w:r>
      <w:proofErr w:type="spellEnd"/>
      <w:r w:rsidR="000577CB" w:rsidRPr="00A86F27">
        <w:rPr>
          <w:rFonts w:ascii="Book Antiqua" w:eastAsia="宋体" w:hAnsi="Book Antiqua" w:cs="Times New Roman"/>
          <w:sz w:val="24"/>
          <w:szCs w:val="24"/>
        </w:rPr>
        <w:t xml:space="preserve"> </w:t>
      </w:r>
      <w:r w:rsidRPr="00A86F27">
        <w:rPr>
          <w:rFonts w:ascii="Book Antiqua" w:eastAsia="宋体" w:hAnsi="Book Antiqua" w:cs="Times New Roman"/>
          <w:sz w:val="24"/>
          <w:szCs w:val="24"/>
        </w:rPr>
        <w:t>(</w:t>
      </w:r>
      <w:r w:rsidR="005E6840" w:rsidRPr="005E6840">
        <w:rPr>
          <w:rFonts w:ascii="Book Antiqua" w:eastAsia="宋体" w:hAnsi="Book Antiqua" w:cs="Times New Roman"/>
          <w:i/>
          <w:sz w:val="24"/>
          <w:szCs w:val="24"/>
        </w:rPr>
        <w:t xml:space="preserve">B. </w:t>
      </w:r>
      <w:proofErr w:type="spellStart"/>
      <w:r w:rsidR="005E6840" w:rsidRPr="005E6840">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on the T cell subsets and attenuating the severity of experimental colitis in mice</w:t>
      </w:r>
    </w:p>
    <w:p w:rsidR="005E6840" w:rsidRDefault="005E6840" w:rsidP="000E2209">
      <w:pPr>
        <w:adjustRightInd w:val="0"/>
        <w:snapToGrid w:val="0"/>
        <w:spacing w:line="360" w:lineRule="auto"/>
        <w:rPr>
          <w:rFonts w:ascii="Book Antiqua" w:eastAsia="宋体" w:hAnsi="Book Antiqua" w:cs="Times New Roman"/>
          <w:b/>
          <w:sz w:val="24"/>
          <w:szCs w:val="24"/>
        </w:rPr>
      </w:pPr>
    </w:p>
    <w:p w:rsidR="00C01632" w:rsidRPr="00A86F27"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b/>
          <w:sz w:val="24"/>
          <w:szCs w:val="24"/>
        </w:rPr>
        <w:t xml:space="preserve">METHODS: </w:t>
      </w:r>
      <w:r w:rsidRPr="00A86F27">
        <w:rPr>
          <w:rFonts w:ascii="Book Antiqua" w:eastAsia="宋体" w:hAnsi="Book Antiqua" w:cs="Times New Roman"/>
          <w:sz w:val="24"/>
          <w:szCs w:val="24"/>
        </w:rPr>
        <w:t xml:space="preserve">Normal BALB/c mice were fed with different doses of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for 3 </w:t>
      </w:r>
      <w:proofErr w:type="spellStart"/>
      <w:r w:rsidRPr="00A86F27">
        <w:rPr>
          <w:rFonts w:ascii="Book Antiqua" w:eastAsia="宋体" w:hAnsi="Book Antiqua" w:cs="Times New Roman"/>
          <w:sz w:val="24"/>
          <w:szCs w:val="24"/>
        </w:rPr>
        <w:t>w</w:t>
      </w:r>
      <w:r w:rsidR="002856A7">
        <w:rPr>
          <w:rFonts w:ascii="Book Antiqua" w:eastAsia="宋体" w:hAnsi="Book Antiqua" w:cs="Times New Roman"/>
          <w:sz w:val="24"/>
          <w:szCs w:val="24"/>
        </w:rPr>
        <w:t>k</w:t>
      </w:r>
      <w:proofErr w:type="spellEnd"/>
      <w:r w:rsidRPr="00A86F27">
        <w:rPr>
          <w:rFonts w:ascii="Book Antiqua" w:eastAsia="宋体" w:hAnsi="Book Antiqua" w:cs="Times New Roman"/>
          <w:sz w:val="24"/>
          <w:szCs w:val="24"/>
        </w:rPr>
        <w:t xml:space="preserve">, T cell subsets and related cytokine profiles in mesenteric lymph nodes (MLN) were detected by Flow cytometry and real-time RT-PCR. Colitis was induced by </w:t>
      </w:r>
      <w:proofErr w:type="spellStart"/>
      <w:r w:rsidRPr="00A86F27">
        <w:rPr>
          <w:rFonts w:ascii="Book Antiqua" w:eastAsia="宋体" w:hAnsi="Book Antiqua" w:cs="Times New Roman"/>
          <w:sz w:val="24"/>
          <w:szCs w:val="24"/>
        </w:rPr>
        <w:t>trinitrobenzene</w:t>
      </w:r>
      <w:proofErr w:type="spellEnd"/>
      <w:r w:rsidRPr="00A86F27">
        <w:rPr>
          <w:rFonts w:ascii="Book Antiqua" w:eastAsia="宋体" w:hAnsi="Book Antiqua" w:cs="Times New Roman"/>
          <w:sz w:val="24"/>
          <w:szCs w:val="24"/>
        </w:rPr>
        <w:t xml:space="preserve"> sulfonic acid (TNBS) in mice. Before colitis induction, mice were fed with high dose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for 3 w</w:t>
      </w:r>
      <w:r w:rsidR="002856A7">
        <w:rPr>
          <w:rFonts w:ascii="Book Antiqua" w:eastAsia="宋体" w:hAnsi="Book Antiqua" w:cs="Times New Roman"/>
          <w:sz w:val="24"/>
          <w:szCs w:val="24"/>
        </w:rPr>
        <w:t>k</w:t>
      </w:r>
      <w:r w:rsidRPr="00A86F27">
        <w:rPr>
          <w:rFonts w:ascii="Book Antiqua" w:eastAsia="宋体" w:hAnsi="Book Antiqua" w:cs="Times New Roman"/>
          <w:sz w:val="24"/>
          <w:szCs w:val="24"/>
        </w:rPr>
        <w:t>. Cytokine profiles in MLN and histological changes of colonic tissue were examined 6 d after colitis induction.</w:t>
      </w:r>
    </w:p>
    <w:p w:rsidR="00F54857" w:rsidRDefault="00F54857" w:rsidP="000E2209">
      <w:pPr>
        <w:adjustRightInd w:val="0"/>
        <w:snapToGrid w:val="0"/>
        <w:spacing w:line="360" w:lineRule="auto"/>
        <w:rPr>
          <w:rFonts w:ascii="Book Antiqua" w:eastAsia="宋体" w:hAnsi="Book Antiqua" w:cs="Times New Roman"/>
          <w:b/>
          <w:sz w:val="24"/>
          <w:szCs w:val="24"/>
        </w:rPr>
      </w:pPr>
    </w:p>
    <w:p w:rsidR="00C01632" w:rsidRPr="00A86F27"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b/>
          <w:sz w:val="24"/>
          <w:szCs w:val="24"/>
        </w:rPr>
        <w:t xml:space="preserve">RESULTS: </w:t>
      </w:r>
      <w:r w:rsidRPr="00A86F27">
        <w:rPr>
          <w:rFonts w:ascii="Book Antiqua" w:eastAsia="宋体" w:hAnsi="Book Antiqua" w:cs="Times New Roman"/>
          <w:sz w:val="24"/>
          <w:szCs w:val="24"/>
        </w:rPr>
        <w:t xml:space="preserve">No significant cytokine profiles changed in normal mice fed with low dose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But Th1-related cytokines (IL-2, IFN-γ, IL-12p40), Th17-related transcription factor and cytokines (</w:t>
      </w:r>
      <w:proofErr w:type="spellStart"/>
      <w:r w:rsidRPr="00A86F27">
        <w:rPr>
          <w:rFonts w:ascii="Book Antiqua" w:eastAsia="宋体" w:hAnsi="Book Antiqua" w:cs="Times New Roman"/>
          <w:sz w:val="24"/>
          <w:szCs w:val="24"/>
        </w:rPr>
        <w:t>RORγt</w:t>
      </w:r>
      <w:proofErr w:type="spellEnd"/>
      <w:r w:rsidRPr="00A86F27">
        <w:rPr>
          <w:rFonts w:ascii="Book Antiqua" w:eastAsia="宋体" w:hAnsi="Book Antiqua" w:cs="Times New Roman"/>
          <w:sz w:val="24"/>
          <w:szCs w:val="24"/>
        </w:rPr>
        <w:t xml:space="preserve">, IL-21, IL-23), </w:t>
      </w:r>
      <w:r w:rsidRPr="00A86F27">
        <w:rPr>
          <w:rFonts w:ascii="Book Antiqua" w:eastAsia="宋体" w:hAnsi="Book Antiqua" w:cs="Times New Roman"/>
          <w:sz w:val="24"/>
          <w:szCs w:val="24"/>
        </w:rPr>
        <w:lastRenderedPageBreak/>
        <w:t>regulatory T cells (</w:t>
      </w:r>
      <w:proofErr w:type="spellStart"/>
      <w:r w:rsidRPr="00A86F27">
        <w:rPr>
          <w:rFonts w:ascii="Book Antiqua" w:eastAsia="宋体" w:hAnsi="Book Antiqua" w:cs="Times New Roman"/>
          <w:sz w:val="24"/>
          <w:szCs w:val="24"/>
        </w:rPr>
        <w:t>Tregs</w:t>
      </w:r>
      <w:proofErr w:type="spellEnd"/>
      <w:r w:rsidRPr="00A86F27">
        <w:rPr>
          <w:rFonts w:ascii="Book Antiqua" w:eastAsia="宋体" w:hAnsi="Book Antiqua" w:cs="Times New Roman"/>
          <w:sz w:val="24"/>
          <w:szCs w:val="24"/>
        </w:rPr>
        <w:t xml:space="preserve">)-related transcription factor and cytokines (Foxp3, IL-10) were increased in normal mice fed with high dose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Furthermore, flow cytometry assay showed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increased the number of CD4</w:t>
      </w:r>
      <w:r w:rsidRPr="00A86F27">
        <w:rPr>
          <w:rFonts w:ascii="Book Antiqua" w:eastAsia="宋体" w:hAnsi="Book Antiqua" w:cs="Times New Roman"/>
          <w:sz w:val="24"/>
          <w:szCs w:val="24"/>
          <w:vertAlign w:val="superscript"/>
        </w:rPr>
        <w:t>+</w:t>
      </w:r>
      <w:r w:rsidRPr="00A86F27">
        <w:rPr>
          <w:rFonts w:ascii="Book Antiqua" w:eastAsia="宋体" w:hAnsi="Book Antiqua" w:cs="Times New Roman"/>
          <w:sz w:val="24"/>
          <w:szCs w:val="24"/>
        </w:rPr>
        <w:t>Foxp3</w:t>
      </w:r>
      <w:r w:rsidRPr="00A86F27">
        <w:rPr>
          <w:rFonts w:ascii="Book Antiqua" w:eastAsia="宋体" w:hAnsi="Book Antiqua" w:cs="Times New Roman"/>
          <w:sz w:val="24"/>
          <w:szCs w:val="24"/>
          <w:vertAlign w:val="superscript"/>
        </w:rPr>
        <w:t>+</w:t>
      </w:r>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sz w:val="24"/>
          <w:szCs w:val="24"/>
        </w:rPr>
        <w:t>Tregs</w:t>
      </w:r>
      <w:proofErr w:type="spellEnd"/>
      <w:r w:rsidRPr="00A86F27">
        <w:rPr>
          <w:rFonts w:ascii="Book Antiqua" w:eastAsia="宋体" w:hAnsi="Book Antiqua" w:cs="Times New Roman"/>
          <w:sz w:val="24"/>
          <w:szCs w:val="24"/>
        </w:rPr>
        <w:t xml:space="preserve"> and Th17 cells in MLN. Colitis was induced by TNBS in mice, characterized by colonic inflammation and aberrant Th1 and Th17 responses. Feeding with high dose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for 3 </w:t>
      </w:r>
      <w:proofErr w:type="spellStart"/>
      <w:r w:rsidRPr="00A86F27">
        <w:rPr>
          <w:rFonts w:ascii="Book Antiqua" w:eastAsia="宋体" w:hAnsi="Book Antiqua" w:cs="Times New Roman"/>
          <w:sz w:val="24"/>
          <w:szCs w:val="24"/>
        </w:rPr>
        <w:t>w</w:t>
      </w:r>
      <w:r w:rsidR="002856A7">
        <w:rPr>
          <w:rFonts w:ascii="Book Antiqua" w:eastAsia="宋体" w:hAnsi="Book Antiqua" w:cs="Times New Roman"/>
          <w:sz w:val="24"/>
          <w:szCs w:val="24"/>
        </w:rPr>
        <w:t>k</w:t>
      </w:r>
      <w:proofErr w:type="spellEnd"/>
      <w:r w:rsidRPr="00A86F27">
        <w:rPr>
          <w:rFonts w:ascii="Book Antiqua" w:eastAsia="宋体" w:hAnsi="Book Antiqua" w:cs="Times New Roman"/>
          <w:sz w:val="24"/>
          <w:szCs w:val="24"/>
        </w:rPr>
        <w:t xml:space="preserve"> before colitis induction decreased the inflammatory cell infiltration and goblet cell depletion and restored the intestinal epithelium. In addition,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feeding reduced Th1-related cytokines (T-bet, IL-2 and IFN-γ) and Th17-related cytokines (IL-12p40, </w:t>
      </w:r>
      <w:proofErr w:type="spellStart"/>
      <w:r w:rsidRPr="00A86F27">
        <w:rPr>
          <w:rFonts w:ascii="Book Antiqua" w:eastAsia="宋体" w:hAnsi="Book Antiqua" w:cs="Times New Roman"/>
          <w:sz w:val="24"/>
          <w:szCs w:val="24"/>
        </w:rPr>
        <w:t>RORγt</w:t>
      </w:r>
      <w:proofErr w:type="spellEnd"/>
      <w:r w:rsidRPr="00A86F27">
        <w:rPr>
          <w:rFonts w:ascii="Book Antiqua" w:eastAsia="宋体" w:hAnsi="Book Antiqua" w:cs="Times New Roman"/>
          <w:sz w:val="24"/>
          <w:szCs w:val="24"/>
        </w:rPr>
        <w:t xml:space="preserve">, IL-17A, IL-21 and IL-23), and increased </w:t>
      </w:r>
      <w:proofErr w:type="spellStart"/>
      <w:r w:rsidRPr="00A86F27">
        <w:rPr>
          <w:rFonts w:ascii="Book Antiqua" w:eastAsia="宋体" w:hAnsi="Book Antiqua" w:cs="Times New Roman"/>
          <w:sz w:val="24"/>
          <w:szCs w:val="24"/>
        </w:rPr>
        <w:t>Tregs</w:t>
      </w:r>
      <w:proofErr w:type="spellEnd"/>
      <w:r w:rsidRPr="00A86F27">
        <w:rPr>
          <w:rFonts w:ascii="Book Antiqua" w:eastAsia="宋体" w:hAnsi="Book Antiqua" w:cs="Times New Roman"/>
          <w:sz w:val="24"/>
          <w:szCs w:val="24"/>
        </w:rPr>
        <w:t>-related molecules (Foxp3, IL-10 and TGF-β) in colitis mice.</w:t>
      </w:r>
    </w:p>
    <w:p w:rsidR="00C01632" w:rsidRPr="00A86F27" w:rsidRDefault="00C01632" w:rsidP="000E2209">
      <w:pPr>
        <w:adjustRightInd w:val="0"/>
        <w:snapToGrid w:val="0"/>
        <w:spacing w:line="360" w:lineRule="auto"/>
        <w:rPr>
          <w:rFonts w:ascii="Book Antiqua" w:eastAsia="宋体" w:hAnsi="Book Antiqua" w:cs="Times New Roman"/>
          <w:sz w:val="24"/>
          <w:szCs w:val="24"/>
        </w:rPr>
      </w:pPr>
    </w:p>
    <w:p w:rsidR="00C01632" w:rsidRPr="00A86F27"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b/>
          <w:sz w:val="24"/>
          <w:szCs w:val="24"/>
        </w:rPr>
        <w:t>CONCLUSION:</w:t>
      </w:r>
      <w:r w:rsidRPr="00A86F27">
        <w:rPr>
          <w:rFonts w:ascii="Book Antiqua" w:eastAsia="宋体" w:hAnsi="Book Antiqua" w:cs="Tahoma"/>
          <w:color w:val="0000FF"/>
          <w:sz w:val="24"/>
          <w:szCs w:val="24"/>
        </w:rPr>
        <w:t xml:space="preserv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effectively attenuated TNBS-induced colitis by decreasing Th1 and Th17 responses and increasing Foxp3</w:t>
      </w:r>
      <w:r w:rsidRPr="00A86F27">
        <w:rPr>
          <w:rFonts w:ascii="Book Antiqua" w:eastAsia="宋体" w:hAnsi="Book Antiqua" w:cs="Times New Roman"/>
          <w:sz w:val="24"/>
          <w:szCs w:val="24"/>
          <w:vertAlign w:val="superscript"/>
        </w:rPr>
        <w:t>+</w:t>
      </w:r>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sz w:val="24"/>
          <w:szCs w:val="24"/>
        </w:rPr>
        <w:t>Tregs</w:t>
      </w:r>
      <w:proofErr w:type="spellEnd"/>
      <w:r w:rsidRPr="00A86F27">
        <w:rPr>
          <w:rFonts w:ascii="Book Antiqua" w:eastAsia="宋体" w:hAnsi="Book Antiqua" w:cs="Times New Roman"/>
          <w:sz w:val="24"/>
          <w:szCs w:val="24"/>
        </w:rPr>
        <w:t xml:space="preserve"> response in colonic mucosa. </w:t>
      </w:r>
    </w:p>
    <w:p w:rsidR="00C01632" w:rsidRPr="00A86F27" w:rsidRDefault="00C01632" w:rsidP="000E2209">
      <w:pPr>
        <w:adjustRightInd w:val="0"/>
        <w:snapToGrid w:val="0"/>
        <w:spacing w:line="360" w:lineRule="auto"/>
        <w:rPr>
          <w:rFonts w:ascii="Book Antiqua" w:eastAsia="宋体" w:hAnsi="Book Antiqua" w:cs="Times New Roman"/>
          <w:sz w:val="24"/>
          <w:szCs w:val="24"/>
        </w:rPr>
      </w:pPr>
    </w:p>
    <w:p w:rsidR="002856A7" w:rsidRDefault="002856A7" w:rsidP="000E2209">
      <w:pPr>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rsidR="00C01632" w:rsidRPr="002856A7" w:rsidRDefault="00C01632" w:rsidP="000E2209">
      <w:pPr>
        <w:adjustRightInd w:val="0"/>
        <w:snapToGrid w:val="0"/>
        <w:spacing w:line="360" w:lineRule="auto"/>
        <w:rPr>
          <w:rFonts w:ascii="Book Antiqua" w:eastAsia="宋体" w:hAnsi="Book Antiqua" w:cs="Times New Roman"/>
          <w:color w:val="000000"/>
          <w:sz w:val="24"/>
          <w:szCs w:val="24"/>
        </w:rPr>
      </w:pP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b/>
          <w:sz w:val="24"/>
          <w:szCs w:val="24"/>
        </w:rPr>
        <w:t>Key words:</w:t>
      </w:r>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sz w:val="24"/>
          <w:szCs w:val="24"/>
        </w:rPr>
        <w:t>Bifidobacterium</w:t>
      </w:r>
      <w:proofErr w:type="spellEnd"/>
      <w:r w:rsidR="002856A7">
        <w:rPr>
          <w:rFonts w:ascii="Book Antiqua" w:eastAsia="宋体" w:hAnsi="Book Antiqua" w:cs="Times New Roman" w:hint="eastAsia"/>
          <w:sz w:val="24"/>
          <w:szCs w:val="24"/>
        </w:rPr>
        <w:t>;</w:t>
      </w:r>
      <w:r w:rsidRPr="00A86F27">
        <w:rPr>
          <w:rFonts w:ascii="Book Antiqua" w:eastAsia="宋体" w:hAnsi="Book Antiqua" w:cs="Times New Roman"/>
          <w:sz w:val="24"/>
          <w:szCs w:val="24"/>
        </w:rPr>
        <w:t xml:space="preserve"> </w:t>
      </w:r>
      <w:r w:rsidR="002856A7" w:rsidRPr="00A86F27">
        <w:rPr>
          <w:rFonts w:ascii="Book Antiqua" w:eastAsia="宋体" w:hAnsi="Book Antiqua" w:cs="Times New Roman"/>
          <w:sz w:val="24"/>
          <w:szCs w:val="24"/>
        </w:rPr>
        <w:t>Colitis</w:t>
      </w:r>
      <w:r w:rsidR="002856A7">
        <w:rPr>
          <w:rFonts w:ascii="Book Antiqua" w:eastAsia="宋体" w:hAnsi="Book Antiqua" w:cs="Times New Roman" w:hint="eastAsia"/>
          <w:sz w:val="24"/>
          <w:szCs w:val="24"/>
        </w:rPr>
        <w:t>;</w:t>
      </w:r>
      <w:r w:rsidRPr="00A86F27">
        <w:rPr>
          <w:rFonts w:ascii="Book Antiqua" w:eastAsia="宋体" w:hAnsi="Book Antiqua" w:cs="Times New Roman"/>
          <w:sz w:val="24"/>
          <w:szCs w:val="24"/>
        </w:rPr>
        <w:t xml:space="preserve"> </w:t>
      </w:r>
      <w:r w:rsidR="002856A7" w:rsidRPr="00A86F27">
        <w:rPr>
          <w:rFonts w:ascii="Book Antiqua" w:eastAsia="宋体" w:hAnsi="Book Antiqua" w:cs="Times New Roman"/>
          <w:sz w:val="24"/>
          <w:szCs w:val="24"/>
        </w:rPr>
        <w:t>Cytokines</w:t>
      </w:r>
      <w:r w:rsidR="002856A7">
        <w:rPr>
          <w:rFonts w:ascii="Book Antiqua" w:eastAsia="宋体" w:hAnsi="Book Antiqua" w:cs="Times New Roman" w:hint="eastAsia"/>
          <w:sz w:val="24"/>
          <w:szCs w:val="24"/>
        </w:rPr>
        <w:t>;</w:t>
      </w:r>
      <w:r w:rsidRPr="00A86F27">
        <w:rPr>
          <w:rFonts w:ascii="Book Antiqua" w:eastAsia="宋体" w:hAnsi="Book Antiqua" w:cs="Times New Roman"/>
          <w:sz w:val="24"/>
          <w:szCs w:val="24"/>
        </w:rPr>
        <w:t xml:space="preserve"> Th17</w:t>
      </w:r>
      <w:r w:rsidR="002856A7">
        <w:rPr>
          <w:rFonts w:ascii="Book Antiqua" w:eastAsia="宋体" w:hAnsi="Book Antiqua" w:cs="Times New Roman" w:hint="eastAsia"/>
          <w:sz w:val="24"/>
          <w:szCs w:val="24"/>
        </w:rPr>
        <w:t>;</w:t>
      </w:r>
      <w:r w:rsidRPr="00A86F27">
        <w:rPr>
          <w:rFonts w:ascii="Book Antiqua" w:eastAsia="宋体" w:hAnsi="Book Antiqua" w:cs="Times New Roman"/>
          <w:sz w:val="24"/>
          <w:szCs w:val="24"/>
        </w:rPr>
        <w:t xml:space="preserve"> </w:t>
      </w:r>
      <w:r w:rsidR="002856A7" w:rsidRPr="00A86F27">
        <w:rPr>
          <w:rFonts w:ascii="Book Antiqua" w:eastAsia="宋体" w:hAnsi="Book Antiqua" w:cs="Times New Roman"/>
          <w:sz w:val="24"/>
          <w:szCs w:val="24"/>
        </w:rPr>
        <w:t xml:space="preserve">Regulatory </w:t>
      </w:r>
      <w:r w:rsidRPr="00A86F27">
        <w:rPr>
          <w:rFonts w:ascii="Book Antiqua" w:eastAsia="宋体" w:hAnsi="Book Antiqua" w:cs="Times New Roman"/>
          <w:sz w:val="24"/>
          <w:szCs w:val="24"/>
        </w:rPr>
        <w:t>T cells</w:t>
      </w:r>
    </w:p>
    <w:p w:rsidR="00C01632" w:rsidRPr="00A86F27" w:rsidRDefault="00C01632" w:rsidP="000E2209">
      <w:pPr>
        <w:adjustRightInd w:val="0"/>
        <w:snapToGrid w:val="0"/>
        <w:spacing w:line="360" w:lineRule="auto"/>
        <w:rPr>
          <w:rFonts w:ascii="Book Antiqua" w:eastAsia="宋体" w:hAnsi="Book Antiqua" w:cs="Times New Roman"/>
          <w:b/>
          <w:sz w:val="24"/>
          <w:szCs w:val="24"/>
        </w:rPr>
      </w:pPr>
    </w:p>
    <w:p w:rsidR="00C01632" w:rsidRPr="00A86F27" w:rsidRDefault="00C01632" w:rsidP="000E2209">
      <w:pPr>
        <w:adjustRightInd w:val="0"/>
        <w:snapToGrid w:val="0"/>
        <w:spacing w:line="360" w:lineRule="auto"/>
        <w:rPr>
          <w:rFonts w:ascii="Book Antiqua" w:eastAsia="宋体" w:hAnsi="Book Antiqua" w:cs="Times New Roman"/>
          <w:iCs/>
          <w:kern w:val="18"/>
          <w:sz w:val="24"/>
          <w:szCs w:val="24"/>
        </w:rPr>
      </w:pPr>
      <w:r w:rsidRPr="00A86F27">
        <w:rPr>
          <w:rFonts w:ascii="Book Antiqua" w:eastAsia="宋体" w:hAnsi="Book Antiqua" w:cs="Times New Roman"/>
          <w:b/>
          <w:sz w:val="24"/>
          <w:szCs w:val="24"/>
        </w:rPr>
        <w:t>Core tip:</w:t>
      </w:r>
      <w:r w:rsidRPr="00A86F27">
        <w:rPr>
          <w:rFonts w:ascii="Book Antiqua" w:eastAsia="宋体" w:hAnsi="Book Antiqua" w:cs="Times New Roman"/>
          <w:sz w:val="24"/>
          <w:szCs w:val="24"/>
        </w:rPr>
        <w:t xml:space="preserve"> Inflammatory bowel disease was</w:t>
      </w:r>
      <w:r w:rsidRPr="00A86F27">
        <w:rPr>
          <w:rFonts w:ascii="Book Antiqua" w:eastAsia="宋体" w:hAnsi="Book Antiqua" w:cs="Times New Roman"/>
          <w:kern w:val="18"/>
          <w:sz w:val="24"/>
          <w:szCs w:val="24"/>
        </w:rPr>
        <w:t xml:space="preserve"> a common </w:t>
      </w:r>
      <w:r w:rsidRPr="00A86F27">
        <w:rPr>
          <w:rFonts w:ascii="Book Antiqua" w:eastAsia="ArialMT" w:hAnsi="Book Antiqua" w:cs="Times New Roman"/>
          <w:kern w:val="18"/>
          <w:sz w:val="24"/>
          <w:szCs w:val="24"/>
        </w:rPr>
        <w:t>autoimmune disorder</w:t>
      </w:r>
      <w:r w:rsidRPr="00A86F27">
        <w:rPr>
          <w:rFonts w:ascii="Book Antiqua" w:eastAsia="宋体" w:hAnsi="Book Antiqua" w:cs="Times New Roman"/>
          <w:kern w:val="18"/>
          <w:sz w:val="24"/>
          <w:szCs w:val="24"/>
        </w:rPr>
        <w:t xml:space="preserve"> c</w:t>
      </w:r>
      <w:r w:rsidRPr="00A86F27">
        <w:rPr>
          <w:rFonts w:ascii="Book Antiqua" w:eastAsia="宋体" w:hAnsi="Book Antiqua" w:cs="Times New Roman"/>
          <w:bCs/>
          <w:kern w:val="18"/>
          <w:sz w:val="24"/>
          <w:szCs w:val="24"/>
        </w:rPr>
        <w:t xml:space="preserve">haracterized by chronic inflammation of the gastrointestinal tract. Abnormal immune cell responses contribute to the pathogenesis of the colitis. Probiotics are found to regulate the intestinal immune system and play a beneficial role in treating colitis. In our study, we </w:t>
      </w:r>
      <w:r w:rsidRPr="00A86F27">
        <w:rPr>
          <w:rFonts w:ascii="Book Antiqua" w:eastAsia="宋体" w:hAnsi="Book Antiqua" w:cs="Times New Roman"/>
          <w:iCs/>
          <w:kern w:val="18"/>
          <w:sz w:val="24"/>
          <w:szCs w:val="24"/>
        </w:rPr>
        <w:t xml:space="preserve">showed that single </w:t>
      </w:r>
      <w:proofErr w:type="spellStart"/>
      <w:r w:rsidR="002856A7" w:rsidRPr="005E6840">
        <w:rPr>
          <w:rFonts w:ascii="Book Antiqua" w:eastAsia="宋体" w:hAnsi="Book Antiqua" w:cs="Times New Roman"/>
          <w:i/>
          <w:sz w:val="24"/>
          <w:szCs w:val="24"/>
        </w:rPr>
        <w:t>Bifidobacterium</w:t>
      </w:r>
      <w:proofErr w:type="spellEnd"/>
      <w:r w:rsidR="002856A7" w:rsidRPr="005E6840">
        <w:rPr>
          <w:rFonts w:ascii="Book Antiqua" w:eastAsia="宋体" w:hAnsi="Book Antiqua" w:cs="Times New Roman"/>
          <w:i/>
          <w:sz w:val="24"/>
          <w:szCs w:val="24"/>
        </w:rPr>
        <w:t xml:space="preserve"> </w:t>
      </w:r>
      <w:proofErr w:type="spellStart"/>
      <w:r w:rsidR="002856A7" w:rsidRPr="005E6840">
        <w:rPr>
          <w:rFonts w:ascii="Book Antiqua" w:eastAsia="宋体" w:hAnsi="Book Antiqua" w:cs="Times New Roman"/>
          <w:i/>
          <w:sz w:val="24"/>
          <w:szCs w:val="24"/>
        </w:rPr>
        <w:t>infantis</w:t>
      </w:r>
      <w:proofErr w:type="spellEnd"/>
      <w:r w:rsidR="002856A7" w:rsidRPr="00A86F27">
        <w:rPr>
          <w:rFonts w:ascii="Book Antiqua" w:eastAsia="宋体" w:hAnsi="Book Antiqua" w:cs="Times New Roman"/>
          <w:sz w:val="24"/>
          <w:szCs w:val="24"/>
        </w:rPr>
        <w:t xml:space="preserve"> (</w:t>
      </w:r>
      <w:r w:rsidR="002856A7" w:rsidRPr="005E6840">
        <w:rPr>
          <w:rFonts w:ascii="Book Antiqua" w:eastAsia="宋体" w:hAnsi="Book Antiqua" w:cs="Times New Roman"/>
          <w:i/>
          <w:sz w:val="24"/>
          <w:szCs w:val="24"/>
        </w:rPr>
        <w:t xml:space="preserve">B. </w:t>
      </w:r>
      <w:proofErr w:type="spellStart"/>
      <w:r w:rsidR="002856A7" w:rsidRPr="005E6840">
        <w:rPr>
          <w:rFonts w:ascii="Book Antiqua" w:eastAsia="宋体" w:hAnsi="Book Antiqua" w:cs="Times New Roman"/>
          <w:i/>
          <w:sz w:val="24"/>
          <w:szCs w:val="24"/>
        </w:rPr>
        <w:t>infantis</w:t>
      </w:r>
      <w:proofErr w:type="spellEnd"/>
      <w:r w:rsidR="002856A7" w:rsidRPr="00A86F27">
        <w:rPr>
          <w:rFonts w:ascii="Book Antiqua" w:eastAsia="宋体" w:hAnsi="Book Antiqua" w:cs="Times New Roman"/>
          <w:sz w:val="24"/>
          <w:szCs w:val="24"/>
        </w:rPr>
        <w:t>)</w:t>
      </w:r>
      <w:r w:rsidRPr="00A86F27">
        <w:rPr>
          <w:rFonts w:ascii="Book Antiqua" w:eastAsia="宋体" w:hAnsi="Book Antiqua" w:cs="Times New Roman"/>
          <w:iCs/>
          <w:kern w:val="18"/>
          <w:sz w:val="24"/>
          <w:szCs w:val="24"/>
        </w:rPr>
        <w:t xml:space="preserve"> reduced the intestinal inflammation in TNBS-induced colitis mice though decreasing the Th1 and Th17 responses and promoting the Foxp3</w:t>
      </w:r>
      <w:r w:rsidRPr="00A86F27">
        <w:rPr>
          <w:rFonts w:ascii="Book Antiqua" w:eastAsia="宋体" w:hAnsi="Book Antiqua" w:cs="Times New Roman"/>
          <w:iCs/>
          <w:kern w:val="18"/>
          <w:sz w:val="24"/>
          <w:szCs w:val="24"/>
          <w:vertAlign w:val="superscript"/>
        </w:rPr>
        <w:t xml:space="preserve">+ </w:t>
      </w:r>
      <w:proofErr w:type="spellStart"/>
      <w:r w:rsidRPr="00A86F27">
        <w:rPr>
          <w:rFonts w:ascii="Book Antiqua" w:eastAsia="宋体" w:hAnsi="Book Antiqua" w:cs="Times New Roman"/>
          <w:iCs/>
          <w:kern w:val="18"/>
          <w:sz w:val="24"/>
          <w:szCs w:val="24"/>
        </w:rPr>
        <w:t>Tregs</w:t>
      </w:r>
      <w:proofErr w:type="spellEnd"/>
      <w:r w:rsidRPr="00A86F27">
        <w:rPr>
          <w:rFonts w:ascii="Book Antiqua" w:eastAsia="宋体" w:hAnsi="Book Antiqua" w:cs="Times New Roman"/>
          <w:iCs/>
          <w:kern w:val="18"/>
          <w:sz w:val="24"/>
          <w:szCs w:val="24"/>
        </w:rPr>
        <w:t xml:space="preserve"> response in MLN. This underlying mechanism of regulating immune system of </w:t>
      </w:r>
      <w:r w:rsidR="002856A7" w:rsidRPr="002856A7">
        <w:rPr>
          <w:rFonts w:ascii="Book Antiqua" w:eastAsia="宋体" w:hAnsi="Book Antiqua" w:cs="Times New Roman"/>
          <w:i/>
          <w:iCs/>
          <w:kern w:val="18"/>
          <w:sz w:val="24"/>
          <w:szCs w:val="24"/>
        </w:rPr>
        <w:t xml:space="preserve">B. </w:t>
      </w:r>
      <w:proofErr w:type="spellStart"/>
      <w:r w:rsidR="002856A7" w:rsidRPr="002856A7">
        <w:rPr>
          <w:rFonts w:ascii="Book Antiqua" w:eastAsia="宋体" w:hAnsi="Book Antiqua" w:cs="Times New Roman"/>
          <w:i/>
          <w:iCs/>
          <w:kern w:val="18"/>
          <w:sz w:val="24"/>
          <w:szCs w:val="24"/>
        </w:rPr>
        <w:t>infantis</w:t>
      </w:r>
      <w:proofErr w:type="spellEnd"/>
      <w:r w:rsidRPr="00A86F27">
        <w:rPr>
          <w:rFonts w:ascii="Book Antiqua" w:eastAsia="宋体" w:hAnsi="Book Antiqua" w:cs="Times New Roman"/>
          <w:iCs/>
          <w:kern w:val="18"/>
          <w:sz w:val="24"/>
          <w:szCs w:val="24"/>
        </w:rPr>
        <w:t xml:space="preserve"> may have significant clinical implications in treating </w:t>
      </w:r>
      <w:r w:rsidR="00B43669" w:rsidRPr="00B43669">
        <w:rPr>
          <w:rFonts w:ascii="Book Antiqua" w:eastAsia="宋体" w:hAnsi="Book Antiqua" w:cs="Times New Roman"/>
          <w:iCs/>
          <w:kern w:val="18"/>
          <w:sz w:val="24"/>
          <w:szCs w:val="24"/>
        </w:rPr>
        <w:t xml:space="preserve">inflammatory bowel diseases </w:t>
      </w:r>
      <w:r w:rsidRPr="00A86F27">
        <w:rPr>
          <w:rFonts w:ascii="Book Antiqua" w:eastAsia="宋体" w:hAnsi="Book Antiqua" w:cs="Times New Roman"/>
          <w:iCs/>
          <w:kern w:val="18"/>
          <w:sz w:val="24"/>
          <w:szCs w:val="24"/>
        </w:rPr>
        <w:t xml:space="preserve">and preventing </w:t>
      </w:r>
      <w:r w:rsidRPr="00A86F27">
        <w:rPr>
          <w:rFonts w:ascii="Book Antiqua" w:eastAsia="PMingLiU" w:hAnsi="Book Antiqua" w:cs="Times New Roman"/>
          <w:kern w:val="18"/>
          <w:sz w:val="24"/>
          <w:szCs w:val="24"/>
          <w:lang w:eastAsia="zh-TW"/>
        </w:rPr>
        <w:t>colorectal cancer</w:t>
      </w:r>
      <w:r w:rsidRPr="00A86F27">
        <w:rPr>
          <w:rFonts w:ascii="Book Antiqua" w:eastAsia="宋体" w:hAnsi="Book Antiqua" w:cs="Times New Roman"/>
          <w:kern w:val="18"/>
          <w:sz w:val="24"/>
          <w:szCs w:val="24"/>
        </w:rPr>
        <w:t>.</w:t>
      </w:r>
    </w:p>
    <w:p w:rsidR="00C01632" w:rsidRDefault="00C01632" w:rsidP="000E2209">
      <w:pPr>
        <w:adjustRightInd w:val="0"/>
        <w:snapToGrid w:val="0"/>
        <w:spacing w:line="360" w:lineRule="auto"/>
        <w:rPr>
          <w:rFonts w:ascii="Book Antiqua" w:eastAsia="宋体" w:hAnsi="Book Antiqua" w:cs="Times New Roman"/>
          <w:b/>
          <w:sz w:val="24"/>
          <w:szCs w:val="24"/>
          <w:lang w:val="fr-FR"/>
        </w:rPr>
      </w:pPr>
    </w:p>
    <w:p w:rsidR="00B946EF" w:rsidRPr="00B946EF" w:rsidRDefault="00B946EF" w:rsidP="000E2209">
      <w:pPr>
        <w:adjustRightInd w:val="0"/>
        <w:snapToGrid w:val="0"/>
        <w:spacing w:line="360" w:lineRule="auto"/>
        <w:rPr>
          <w:rFonts w:ascii="Book Antiqua" w:eastAsia="宋体" w:hAnsi="Book Antiqua" w:cs="Times New Roman"/>
          <w:sz w:val="24"/>
          <w:szCs w:val="24"/>
        </w:rPr>
      </w:pPr>
      <w:r w:rsidRPr="00B946EF">
        <w:rPr>
          <w:rFonts w:ascii="Book Antiqua" w:eastAsia="宋体" w:hAnsi="Book Antiqua" w:cs="宋体"/>
          <w:bCs/>
          <w:color w:val="000000"/>
          <w:kern w:val="0"/>
          <w:sz w:val="24"/>
          <w:szCs w:val="24"/>
        </w:rPr>
        <w:lastRenderedPageBreak/>
        <w:t>Yuan</w:t>
      </w:r>
      <w:r>
        <w:rPr>
          <w:rFonts w:ascii="Book Antiqua" w:eastAsia="宋体" w:hAnsi="Book Antiqua" w:cs="宋体" w:hint="eastAsia"/>
          <w:bCs/>
          <w:color w:val="000000"/>
          <w:kern w:val="0"/>
          <w:sz w:val="24"/>
          <w:szCs w:val="24"/>
        </w:rPr>
        <w:t xml:space="preserve"> </w:t>
      </w:r>
      <w:r w:rsidRPr="00B946EF">
        <w:rPr>
          <w:rFonts w:ascii="Book Antiqua" w:eastAsia="宋体" w:hAnsi="Book Antiqua" w:cs="宋体" w:hint="eastAsia"/>
          <w:bCs/>
          <w:caps/>
          <w:color w:val="000000"/>
          <w:kern w:val="0"/>
          <w:sz w:val="24"/>
          <w:szCs w:val="24"/>
        </w:rPr>
        <w:t>kt</w:t>
      </w:r>
      <w:r w:rsidRPr="00B946EF">
        <w:rPr>
          <w:rFonts w:ascii="Book Antiqua" w:eastAsia="宋体" w:hAnsi="Book Antiqua" w:cs="宋体"/>
          <w:bCs/>
          <w:color w:val="000000"/>
          <w:kern w:val="0"/>
          <w:sz w:val="24"/>
          <w:szCs w:val="24"/>
        </w:rPr>
        <w:t>, Zhao</w:t>
      </w:r>
      <w:r>
        <w:rPr>
          <w:rFonts w:ascii="Book Antiqua" w:eastAsia="宋体" w:hAnsi="Book Antiqua" w:cs="宋体" w:hint="eastAsia"/>
          <w:bCs/>
          <w:color w:val="000000"/>
          <w:kern w:val="0"/>
          <w:sz w:val="24"/>
          <w:szCs w:val="24"/>
        </w:rPr>
        <w:t xml:space="preserve"> AD</w:t>
      </w:r>
      <w:r w:rsidRPr="00B946EF">
        <w:rPr>
          <w:rFonts w:ascii="Book Antiqua" w:eastAsia="宋体" w:hAnsi="Book Antiqua" w:cs="宋体"/>
          <w:bCs/>
          <w:color w:val="000000"/>
          <w:kern w:val="0"/>
          <w:sz w:val="24"/>
          <w:szCs w:val="24"/>
        </w:rPr>
        <w:t>, Yu</w:t>
      </w:r>
      <w:r>
        <w:rPr>
          <w:rFonts w:ascii="Book Antiqua" w:eastAsia="宋体" w:hAnsi="Book Antiqua" w:cs="宋体" w:hint="eastAsia"/>
          <w:bCs/>
          <w:color w:val="000000"/>
          <w:kern w:val="0"/>
          <w:sz w:val="24"/>
          <w:szCs w:val="24"/>
        </w:rPr>
        <w:t xml:space="preserve"> L</w:t>
      </w:r>
      <w:r w:rsidRPr="00B946EF">
        <w:rPr>
          <w:rFonts w:ascii="Book Antiqua" w:eastAsia="宋体" w:hAnsi="Book Antiqua" w:cs="宋体"/>
          <w:bCs/>
          <w:color w:val="000000"/>
          <w:kern w:val="0"/>
          <w:sz w:val="24"/>
          <w:szCs w:val="24"/>
        </w:rPr>
        <w:t xml:space="preserve">, </w:t>
      </w:r>
      <w:proofErr w:type="spellStart"/>
      <w:r w:rsidRPr="00B946EF">
        <w:rPr>
          <w:rFonts w:ascii="Book Antiqua" w:eastAsia="宋体" w:hAnsi="Book Antiqua" w:cs="宋体"/>
          <w:bCs/>
          <w:color w:val="000000"/>
          <w:kern w:val="0"/>
          <w:sz w:val="24"/>
          <w:szCs w:val="24"/>
        </w:rPr>
        <w:t>Meng</w:t>
      </w:r>
      <w:proofErr w:type="spellEnd"/>
      <w:r>
        <w:rPr>
          <w:rFonts w:ascii="Book Antiqua" w:eastAsia="宋体" w:hAnsi="Book Antiqua" w:cs="宋体" w:hint="eastAsia"/>
          <w:bCs/>
          <w:color w:val="000000"/>
          <w:kern w:val="0"/>
          <w:sz w:val="24"/>
          <w:szCs w:val="24"/>
        </w:rPr>
        <w:t xml:space="preserve"> QH</w:t>
      </w:r>
      <w:r w:rsidRPr="00B946EF">
        <w:rPr>
          <w:rFonts w:ascii="Book Antiqua" w:eastAsia="宋体" w:hAnsi="Book Antiqua" w:cs="宋体"/>
          <w:bCs/>
          <w:color w:val="000000"/>
          <w:kern w:val="0"/>
          <w:sz w:val="24"/>
          <w:szCs w:val="24"/>
        </w:rPr>
        <w:t xml:space="preserve">, </w:t>
      </w:r>
      <w:r w:rsidRPr="00B946EF">
        <w:rPr>
          <w:rFonts w:ascii="Book Antiqua" w:hAnsi="Book Antiqua" w:cs="宋体"/>
          <w:bCs/>
          <w:color w:val="000000"/>
          <w:kern w:val="0"/>
          <w:sz w:val="24"/>
          <w:szCs w:val="24"/>
        </w:rPr>
        <w:t>Chung</w:t>
      </w:r>
      <w:r>
        <w:rPr>
          <w:rFonts w:ascii="Book Antiqua" w:hAnsi="Book Antiqua" w:cs="宋体" w:hint="eastAsia"/>
          <w:bCs/>
          <w:color w:val="000000"/>
          <w:kern w:val="0"/>
          <w:sz w:val="24"/>
          <w:szCs w:val="24"/>
        </w:rPr>
        <w:t xml:space="preserve"> PCK</w:t>
      </w:r>
      <w:r w:rsidRPr="00B946EF">
        <w:rPr>
          <w:rFonts w:ascii="Book Antiqua" w:eastAsia="宋体" w:hAnsi="Book Antiqua" w:cs="宋体"/>
          <w:bCs/>
          <w:color w:val="000000"/>
          <w:kern w:val="0"/>
          <w:sz w:val="24"/>
          <w:szCs w:val="24"/>
        </w:rPr>
        <w:t xml:space="preserve">, </w:t>
      </w:r>
      <w:proofErr w:type="spellStart"/>
      <w:r w:rsidRPr="00B946EF">
        <w:rPr>
          <w:rFonts w:ascii="Book Antiqua" w:eastAsia="宋体" w:hAnsi="Book Antiqua" w:cs="宋体"/>
          <w:bCs/>
          <w:color w:val="000000"/>
          <w:kern w:val="0"/>
          <w:sz w:val="24"/>
          <w:szCs w:val="24"/>
        </w:rPr>
        <w:t>Zuo</w:t>
      </w:r>
      <w:proofErr w:type="spellEnd"/>
      <w:r>
        <w:rPr>
          <w:rFonts w:ascii="Book Antiqua" w:eastAsia="宋体" w:hAnsi="Book Antiqua" w:cs="宋体" w:hint="eastAsia"/>
          <w:bCs/>
          <w:color w:val="000000"/>
          <w:kern w:val="0"/>
          <w:sz w:val="24"/>
          <w:szCs w:val="24"/>
        </w:rPr>
        <w:t xml:space="preserve"> L</w:t>
      </w:r>
      <w:r w:rsidRPr="00B946EF">
        <w:rPr>
          <w:rFonts w:ascii="Book Antiqua" w:eastAsia="宋体" w:hAnsi="Book Antiqua" w:cs="宋体"/>
          <w:bCs/>
          <w:color w:val="000000"/>
          <w:kern w:val="0"/>
          <w:sz w:val="24"/>
          <w:szCs w:val="24"/>
        </w:rPr>
        <w:t>, Yang</w:t>
      </w:r>
      <w:r>
        <w:rPr>
          <w:rFonts w:ascii="Book Antiqua" w:eastAsia="宋体" w:hAnsi="Book Antiqua" w:cs="宋体" w:hint="eastAsia"/>
          <w:bCs/>
          <w:color w:val="000000"/>
          <w:kern w:val="0"/>
          <w:sz w:val="24"/>
          <w:szCs w:val="24"/>
        </w:rPr>
        <w:t xml:space="preserve"> DH. </w:t>
      </w:r>
      <w:proofErr w:type="spellStart"/>
      <w:r w:rsidRPr="00B946EF">
        <w:rPr>
          <w:rFonts w:ascii="Book Antiqua" w:eastAsia="宋体" w:hAnsi="Book Antiqua" w:cs="Times New Roman"/>
          <w:i/>
          <w:sz w:val="24"/>
          <w:szCs w:val="24"/>
        </w:rPr>
        <w:t>Bifidobacterium</w:t>
      </w:r>
      <w:proofErr w:type="spellEnd"/>
      <w:r w:rsidRPr="00B946EF">
        <w:rPr>
          <w:rFonts w:ascii="Book Antiqua" w:eastAsia="宋体" w:hAnsi="Book Antiqua" w:cs="Times New Roman"/>
          <w:i/>
          <w:sz w:val="24"/>
          <w:szCs w:val="24"/>
        </w:rPr>
        <w:t xml:space="preserve"> </w:t>
      </w:r>
      <w:proofErr w:type="spellStart"/>
      <w:r w:rsidRPr="00B946EF">
        <w:rPr>
          <w:rFonts w:ascii="Book Antiqua" w:eastAsia="宋体" w:hAnsi="Book Antiqua" w:cs="Times New Roman"/>
          <w:i/>
          <w:sz w:val="24"/>
          <w:szCs w:val="24"/>
        </w:rPr>
        <w:t>infantis</w:t>
      </w:r>
      <w:proofErr w:type="spellEnd"/>
      <w:r w:rsidRPr="00B946EF">
        <w:rPr>
          <w:rFonts w:ascii="Book Antiqua" w:eastAsia="宋体" w:hAnsi="Book Antiqua" w:cs="Times New Roman"/>
          <w:sz w:val="24"/>
          <w:szCs w:val="24"/>
        </w:rPr>
        <w:t xml:space="preserve"> attenuates colitis by regulating T cell subsets responses</w:t>
      </w:r>
      <w:r>
        <w:rPr>
          <w:rFonts w:ascii="Book Antiqua" w:eastAsia="宋体" w:hAnsi="Book Antiqua" w:cs="Times New Roman" w:hint="eastAsia"/>
          <w:sz w:val="24"/>
          <w:szCs w:val="24"/>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proofErr w:type="gramStart"/>
      <w:r w:rsidRPr="00993FDB">
        <w:rPr>
          <w:rFonts w:ascii="Book Antiqua" w:hAnsi="Book Antiqua" w:hint="eastAsia"/>
          <w:sz w:val="24"/>
        </w:rPr>
        <w:t>In</w:t>
      </w:r>
      <w:proofErr w:type="gramEnd"/>
      <w:r w:rsidRPr="00993FDB">
        <w:rPr>
          <w:rFonts w:ascii="Book Antiqua" w:hAnsi="Book Antiqua" w:hint="eastAsia"/>
          <w:sz w:val="24"/>
        </w:rPr>
        <w:t xml:space="preserve"> </w:t>
      </w:r>
      <w:r w:rsidRPr="00993FDB">
        <w:rPr>
          <w:rFonts w:ascii="Book Antiqua" w:hAnsi="Book Antiqua"/>
          <w:sz w:val="24"/>
        </w:rPr>
        <w:t>p</w:t>
      </w:r>
      <w:r w:rsidRPr="00993FDB">
        <w:rPr>
          <w:rFonts w:ascii="Book Antiqua" w:hAnsi="Book Antiqua" w:hint="eastAsia"/>
          <w:sz w:val="24"/>
        </w:rPr>
        <w:t>ress</w:t>
      </w:r>
      <w:r w:rsidRPr="00B946EF">
        <w:rPr>
          <w:rFonts w:ascii="Book Antiqua" w:eastAsia="宋体" w:hAnsi="Book Antiqua" w:cs="Times New Roman"/>
          <w:sz w:val="24"/>
          <w:szCs w:val="24"/>
        </w:rPr>
        <w:t xml:space="preserve"> </w:t>
      </w:r>
    </w:p>
    <w:p w:rsidR="00B43669" w:rsidRDefault="00B43669" w:rsidP="000E2209">
      <w:pPr>
        <w:adjustRightInd w:val="0"/>
        <w:snapToGrid w:val="0"/>
        <w:spacing w:line="360" w:lineRule="auto"/>
        <w:rPr>
          <w:rFonts w:ascii="Book Antiqua" w:eastAsia="宋体" w:hAnsi="Book Antiqua" w:cs="Times New Roman"/>
          <w:b/>
          <w:sz w:val="24"/>
          <w:szCs w:val="24"/>
        </w:rPr>
      </w:pPr>
    </w:p>
    <w:p w:rsidR="00532AB1" w:rsidRPr="00B946EF" w:rsidRDefault="00532AB1" w:rsidP="000E2209">
      <w:pPr>
        <w:adjustRightInd w:val="0"/>
        <w:snapToGrid w:val="0"/>
        <w:spacing w:line="360" w:lineRule="auto"/>
        <w:rPr>
          <w:rFonts w:ascii="Book Antiqua" w:eastAsia="宋体" w:hAnsi="Book Antiqua" w:cs="Times New Roman"/>
          <w:b/>
          <w:sz w:val="24"/>
          <w:szCs w:val="24"/>
        </w:rPr>
      </w:pPr>
    </w:p>
    <w:p w:rsidR="00C01632" w:rsidRPr="00A86F27" w:rsidRDefault="00C01632" w:rsidP="000E2209">
      <w:pPr>
        <w:adjustRightInd w:val="0"/>
        <w:snapToGrid w:val="0"/>
        <w:spacing w:line="360" w:lineRule="auto"/>
        <w:rPr>
          <w:rFonts w:ascii="Book Antiqua" w:eastAsia="宋体" w:hAnsi="Book Antiqua" w:cs="Times New Roman"/>
          <w:b/>
          <w:sz w:val="24"/>
          <w:szCs w:val="24"/>
          <w:lang w:val="fr-FR"/>
        </w:rPr>
      </w:pPr>
      <w:r w:rsidRPr="00A86F27">
        <w:rPr>
          <w:rFonts w:ascii="Book Antiqua" w:eastAsia="宋体" w:hAnsi="Book Antiqua" w:cs="Times New Roman"/>
          <w:b/>
          <w:sz w:val="24"/>
          <w:szCs w:val="24"/>
          <w:lang w:val="fr-FR"/>
        </w:rPr>
        <w:t>INTRODUCTION</w:t>
      </w:r>
    </w:p>
    <w:p w:rsidR="00C01632" w:rsidRPr="00A86F27" w:rsidRDefault="00C01632" w:rsidP="000E2209">
      <w:pPr>
        <w:autoSpaceDE w:val="0"/>
        <w:autoSpaceDN w:val="0"/>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sz w:val="24"/>
          <w:szCs w:val="24"/>
        </w:rPr>
        <w:t xml:space="preserve">Inflammatory bowel diseases (IBD) are an autoimmune disorder that is characterized by chronic inflammation of the gastrointestinal tract. IBD comprise mainly </w:t>
      </w:r>
      <w:proofErr w:type="spellStart"/>
      <w:r w:rsidRPr="00A86F27">
        <w:rPr>
          <w:rFonts w:ascii="Book Antiqua" w:eastAsia="宋体" w:hAnsi="Book Antiqua" w:cs="Times New Roman"/>
          <w:sz w:val="24"/>
          <w:szCs w:val="24"/>
        </w:rPr>
        <w:t>Crohn's</w:t>
      </w:r>
      <w:proofErr w:type="spellEnd"/>
      <w:r w:rsidRPr="00A86F27">
        <w:rPr>
          <w:rFonts w:ascii="Book Antiqua" w:eastAsia="宋体" w:hAnsi="Book Antiqua" w:cs="Times New Roman"/>
          <w:sz w:val="24"/>
          <w:szCs w:val="24"/>
        </w:rPr>
        <w:t xml:space="preserve"> disease </w:t>
      </w:r>
      <w:r w:rsidR="00B946EF">
        <w:rPr>
          <w:rFonts w:ascii="Book Antiqua" w:eastAsia="宋体" w:hAnsi="Book Antiqua" w:cs="Times New Roman" w:hint="eastAsia"/>
          <w:sz w:val="24"/>
          <w:szCs w:val="24"/>
        </w:rPr>
        <w:t>(CD</w:t>
      </w:r>
      <w:proofErr w:type="gramStart"/>
      <w:r w:rsidR="00B946EF">
        <w:rPr>
          <w:rFonts w:ascii="Book Antiqua" w:eastAsia="宋体" w:hAnsi="Book Antiqua" w:cs="Times New Roman" w:hint="eastAsia"/>
          <w:sz w:val="24"/>
          <w:szCs w:val="24"/>
        </w:rPr>
        <w:t>)</w:t>
      </w:r>
      <w:r w:rsidRPr="00A86F27">
        <w:rPr>
          <w:rFonts w:ascii="Book Antiqua" w:eastAsia="宋体" w:hAnsi="Book Antiqua" w:cs="Times New Roman"/>
          <w:sz w:val="24"/>
          <w:szCs w:val="24"/>
        </w:rPr>
        <w:t>and</w:t>
      </w:r>
      <w:proofErr w:type="gramEnd"/>
      <w:r w:rsidRPr="00A86F27">
        <w:rPr>
          <w:rFonts w:ascii="Book Antiqua" w:eastAsia="宋体" w:hAnsi="Book Antiqua" w:cs="Times New Roman"/>
          <w:sz w:val="24"/>
          <w:szCs w:val="24"/>
        </w:rPr>
        <w:t xml:space="preserve"> ulcerative colitis. The pathogenesis of IBD involves genetic susceptibility, gut microbiota and host immune </w:t>
      </w:r>
      <w:proofErr w:type="gramStart"/>
      <w:r w:rsidRPr="00A86F27">
        <w:rPr>
          <w:rFonts w:ascii="Book Antiqua" w:eastAsia="宋体" w:hAnsi="Book Antiqua" w:cs="Times New Roman"/>
          <w:sz w:val="24"/>
          <w:szCs w:val="24"/>
        </w:rPr>
        <w:t>system</w:t>
      </w:r>
      <w:r w:rsidRPr="00A86F27">
        <w:rPr>
          <w:rFonts w:ascii="Book Antiqua" w:eastAsia="宋体" w:hAnsi="Book Antiqua" w:cs="Times New Roman"/>
          <w:noProof/>
          <w:sz w:val="24"/>
          <w:szCs w:val="24"/>
          <w:vertAlign w:val="superscript"/>
        </w:rPr>
        <w:t>[</w:t>
      </w:r>
      <w:proofErr w:type="gramEnd"/>
      <w:r w:rsidRPr="00A86F27">
        <w:rPr>
          <w:rFonts w:ascii="Book Antiqua" w:eastAsia="宋体" w:hAnsi="Book Antiqua" w:cs="Times New Roman"/>
          <w:noProof/>
          <w:sz w:val="24"/>
          <w:szCs w:val="24"/>
          <w:vertAlign w:val="superscript"/>
        </w:rPr>
        <w:t>1]</w:t>
      </w:r>
      <w:r w:rsidRPr="00A86F27">
        <w:rPr>
          <w:rFonts w:ascii="Book Antiqua" w:eastAsia="宋体" w:hAnsi="Book Antiqua" w:cs="Times New Roman"/>
          <w:sz w:val="24"/>
          <w:szCs w:val="24"/>
        </w:rPr>
        <w:t xml:space="preserve">. It is widely accepted that the abnormal gut microbiota was a key to the IBD pathogenesis. Several studies showed a striking reduction of commensal microbiota including </w:t>
      </w:r>
      <w:proofErr w:type="spellStart"/>
      <w:r w:rsidRPr="00A86F27">
        <w:rPr>
          <w:rFonts w:ascii="Book Antiqua" w:eastAsia="宋体" w:hAnsi="Book Antiqua" w:cs="Times New Roman"/>
          <w:sz w:val="24"/>
          <w:szCs w:val="24"/>
        </w:rPr>
        <w:t>Firmicutes</w:t>
      </w:r>
      <w:proofErr w:type="spellEnd"/>
      <w:r w:rsidRPr="00A86F27">
        <w:rPr>
          <w:rFonts w:ascii="Book Antiqua" w:eastAsia="宋体" w:hAnsi="Book Antiqua" w:cs="Times New Roman"/>
          <w:sz w:val="24"/>
          <w:szCs w:val="24"/>
        </w:rPr>
        <w:t xml:space="preserve"> and </w:t>
      </w:r>
      <w:proofErr w:type="spellStart"/>
      <w:r w:rsidRPr="00A86F27">
        <w:rPr>
          <w:rFonts w:ascii="Book Antiqua" w:eastAsia="宋体" w:hAnsi="Book Antiqua" w:cs="Times New Roman"/>
          <w:sz w:val="24"/>
          <w:szCs w:val="24"/>
        </w:rPr>
        <w:t>Bacteroides</w:t>
      </w:r>
      <w:proofErr w:type="spellEnd"/>
      <w:r w:rsidRPr="00A86F27">
        <w:rPr>
          <w:rFonts w:ascii="Book Antiqua" w:eastAsia="宋体" w:hAnsi="Book Antiqua" w:cs="Times New Roman"/>
          <w:sz w:val="24"/>
          <w:szCs w:val="24"/>
        </w:rPr>
        <w:t xml:space="preserve"> and an overgrowth of </w:t>
      </w:r>
      <w:proofErr w:type="spellStart"/>
      <w:r w:rsidRPr="00A86F27">
        <w:rPr>
          <w:rFonts w:ascii="Book Antiqua" w:eastAsia="宋体" w:hAnsi="Book Antiqua" w:cs="Times New Roman"/>
          <w:sz w:val="24"/>
          <w:szCs w:val="24"/>
        </w:rPr>
        <w:t>Proteobacteria</w:t>
      </w:r>
      <w:proofErr w:type="spellEnd"/>
      <w:r w:rsidRPr="00A86F27">
        <w:rPr>
          <w:rFonts w:ascii="Book Antiqua" w:eastAsia="宋体" w:hAnsi="Book Antiqua" w:cs="Times New Roman"/>
          <w:sz w:val="24"/>
          <w:szCs w:val="24"/>
        </w:rPr>
        <w:t xml:space="preserve"> in the intestinal tissue from IBD </w:t>
      </w:r>
      <w:proofErr w:type="gramStart"/>
      <w:r w:rsidRPr="00A86F27">
        <w:rPr>
          <w:rFonts w:ascii="Book Antiqua" w:eastAsia="宋体" w:hAnsi="Book Antiqua" w:cs="Times New Roman"/>
          <w:sz w:val="24"/>
          <w:szCs w:val="24"/>
        </w:rPr>
        <w:t>patients</w:t>
      </w:r>
      <w:r w:rsidRPr="00A86F27">
        <w:rPr>
          <w:rFonts w:ascii="Book Antiqua" w:eastAsia="宋体" w:hAnsi="Book Antiqua" w:cs="Times New Roman"/>
          <w:noProof/>
          <w:sz w:val="24"/>
          <w:szCs w:val="24"/>
          <w:vertAlign w:val="superscript"/>
        </w:rPr>
        <w:t>[</w:t>
      </w:r>
      <w:proofErr w:type="gramEnd"/>
      <w:r w:rsidRPr="00A86F27">
        <w:rPr>
          <w:rFonts w:ascii="Book Antiqua" w:eastAsia="宋体" w:hAnsi="Book Antiqua" w:cs="Times New Roman"/>
          <w:noProof/>
          <w:sz w:val="24"/>
          <w:szCs w:val="24"/>
          <w:vertAlign w:val="superscript"/>
        </w:rPr>
        <w:t>2]</w:t>
      </w:r>
      <w:r w:rsidRPr="00A86F27">
        <w:rPr>
          <w:rFonts w:ascii="Book Antiqua" w:eastAsia="宋体" w:hAnsi="Book Antiqua" w:cs="Times New Roman"/>
          <w:sz w:val="24"/>
          <w:szCs w:val="24"/>
        </w:rPr>
        <w:t>. Therefore extensive research is focused on modifying the intestinal flora with probiotic bacteria.</w:t>
      </w:r>
    </w:p>
    <w:p w:rsidR="00C01632" w:rsidRPr="00A86F27" w:rsidRDefault="00C01632" w:rsidP="000E2209">
      <w:pPr>
        <w:autoSpaceDE w:val="0"/>
        <w:autoSpaceDN w:val="0"/>
        <w:adjustRightInd w:val="0"/>
        <w:snapToGrid w:val="0"/>
        <w:spacing w:line="360" w:lineRule="auto"/>
        <w:ind w:firstLineChars="200" w:firstLine="480"/>
        <w:rPr>
          <w:rFonts w:ascii="Book Antiqua" w:eastAsia="宋体" w:hAnsi="Book Antiqua" w:cs="Times New Roman"/>
          <w:sz w:val="24"/>
          <w:szCs w:val="24"/>
        </w:rPr>
      </w:pPr>
      <w:r w:rsidRPr="00A86F27">
        <w:rPr>
          <w:rFonts w:ascii="Book Antiqua" w:eastAsia="宋体" w:hAnsi="Book Antiqua" w:cs="Times New Roman"/>
          <w:sz w:val="24"/>
          <w:szCs w:val="24"/>
        </w:rPr>
        <w:t xml:space="preserve">Probiotics are live microorganisms that benefit health when supplied in adequate amounts. Among them, </w:t>
      </w:r>
      <w:proofErr w:type="spellStart"/>
      <w:r w:rsidRPr="00A86F27">
        <w:rPr>
          <w:rFonts w:ascii="Book Antiqua" w:eastAsia="宋体" w:hAnsi="Book Antiqua" w:cs="Times New Roman"/>
          <w:sz w:val="24"/>
          <w:szCs w:val="24"/>
        </w:rPr>
        <w:t>Bifidobacterium</w:t>
      </w:r>
      <w:proofErr w:type="spellEnd"/>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sz w:val="24"/>
          <w:szCs w:val="24"/>
        </w:rPr>
        <w:t>infantis</w:t>
      </w:r>
      <w:proofErr w:type="spellEnd"/>
      <w:r w:rsidRPr="00A86F27">
        <w:rPr>
          <w:rFonts w:ascii="Book Antiqua" w:eastAsia="宋体" w:hAnsi="Book Antiqua" w:cs="Times New Roman"/>
          <w:sz w:val="24"/>
          <w:szCs w:val="24"/>
        </w:rPr>
        <w:t xml:space="preserv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is a commensal microbe isolated from the human gastrointestinal mucosa and has been studied for its ability to treat irritable bowel </w:t>
      </w:r>
      <w:proofErr w:type="gramStart"/>
      <w:r w:rsidRPr="00A86F27">
        <w:rPr>
          <w:rFonts w:ascii="Book Antiqua" w:eastAsia="宋体" w:hAnsi="Book Antiqua" w:cs="Times New Roman"/>
          <w:sz w:val="24"/>
          <w:szCs w:val="24"/>
        </w:rPr>
        <w:t>syndrome</w:t>
      </w:r>
      <w:r w:rsidRPr="00A86F27">
        <w:rPr>
          <w:rFonts w:ascii="Book Antiqua" w:eastAsia="宋体" w:hAnsi="Book Antiqua" w:cs="Times New Roman"/>
          <w:noProof/>
          <w:sz w:val="24"/>
          <w:szCs w:val="24"/>
          <w:vertAlign w:val="superscript"/>
        </w:rPr>
        <w:t>[</w:t>
      </w:r>
      <w:proofErr w:type="gramEnd"/>
      <w:r w:rsidRPr="00A86F27">
        <w:rPr>
          <w:rFonts w:ascii="Book Antiqua" w:eastAsia="宋体" w:hAnsi="Book Antiqua" w:cs="Times New Roman"/>
          <w:noProof/>
          <w:sz w:val="24"/>
          <w:szCs w:val="24"/>
          <w:vertAlign w:val="superscript"/>
        </w:rPr>
        <w:t>3]</w:t>
      </w:r>
      <w:r w:rsidRPr="00A86F27">
        <w:rPr>
          <w:rFonts w:ascii="Book Antiqua" w:eastAsia="宋体" w:hAnsi="Book Antiqua" w:cs="Times New Roman"/>
          <w:sz w:val="24"/>
          <w:szCs w:val="24"/>
        </w:rPr>
        <w:t>, and to protect against inflammatory conditions including Helicobacter pylori infection</w:t>
      </w:r>
      <w:r w:rsidRPr="00A86F27">
        <w:rPr>
          <w:rFonts w:ascii="Book Antiqua" w:eastAsia="宋体" w:hAnsi="Book Antiqua" w:cs="Times New Roman"/>
          <w:noProof/>
          <w:sz w:val="24"/>
          <w:szCs w:val="24"/>
          <w:vertAlign w:val="superscript"/>
        </w:rPr>
        <w:t>[4]</w:t>
      </w:r>
      <w:r w:rsidR="00B946EF">
        <w:rPr>
          <w:rFonts w:ascii="Book Antiqua" w:eastAsia="宋体" w:hAnsi="Book Antiqua" w:cs="Times New Roman"/>
          <w:sz w:val="24"/>
          <w:szCs w:val="24"/>
        </w:rPr>
        <w:t xml:space="preserve"> and IBD</w:t>
      </w:r>
      <w:r w:rsidRPr="00A86F27">
        <w:rPr>
          <w:rFonts w:ascii="Book Antiqua" w:eastAsia="宋体" w:hAnsi="Book Antiqua" w:cs="Times New Roman"/>
          <w:noProof/>
          <w:sz w:val="24"/>
          <w:szCs w:val="24"/>
          <w:vertAlign w:val="superscript"/>
        </w:rPr>
        <w:t>[5-7]</w:t>
      </w:r>
      <w:r w:rsidRPr="00A86F27">
        <w:rPr>
          <w:rFonts w:ascii="Book Antiqua" w:eastAsia="宋体" w:hAnsi="Book Antiqua" w:cs="Times New Roman"/>
          <w:sz w:val="24"/>
          <w:szCs w:val="24"/>
        </w:rPr>
        <w:t>. The mechanisms behind the amelioration of IBD are still largely unknown. IBD results from an inadequate Foxp3+ regulatory T cells (</w:t>
      </w:r>
      <w:proofErr w:type="spellStart"/>
      <w:r w:rsidRPr="00A86F27">
        <w:rPr>
          <w:rFonts w:ascii="Book Antiqua" w:eastAsia="宋体" w:hAnsi="Book Antiqua" w:cs="Times New Roman"/>
          <w:sz w:val="24"/>
          <w:szCs w:val="24"/>
        </w:rPr>
        <w:t>Tregs</w:t>
      </w:r>
      <w:proofErr w:type="spellEnd"/>
      <w:r w:rsidRPr="00A86F27">
        <w:rPr>
          <w:rFonts w:ascii="Book Antiqua" w:eastAsia="宋体" w:hAnsi="Book Antiqua" w:cs="Times New Roman"/>
          <w:sz w:val="24"/>
          <w:szCs w:val="24"/>
        </w:rPr>
        <w:t xml:space="preserve">) response in the face of an overly exuberant Th1 and Th17 responses in </w:t>
      </w:r>
      <w:r w:rsidR="00B946EF">
        <w:rPr>
          <w:rFonts w:ascii="Book Antiqua" w:eastAsia="宋体" w:hAnsi="Book Antiqua" w:cs="Times New Roman" w:hint="eastAsia"/>
          <w:sz w:val="24"/>
          <w:szCs w:val="24"/>
        </w:rPr>
        <w:t>CD</w:t>
      </w:r>
      <w:r w:rsidRPr="00A86F27">
        <w:rPr>
          <w:rFonts w:ascii="Book Antiqua" w:eastAsia="宋体" w:hAnsi="Book Antiqua" w:cs="Times New Roman"/>
          <w:sz w:val="24"/>
          <w:szCs w:val="24"/>
        </w:rPr>
        <w:t xml:space="preserve"> and Th2 response in ulcerative </w:t>
      </w:r>
      <w:proofErr w:type="gramStart"/>
      <w:r w:rsidRPr="00A86F27">
        <w:rPr>
          <w:rFonts w:ascii="Book Antiqua" w:eastAsia="宋体" w:hAnsi="Book Antiqua" w:cs="Times New Roman"/>
          <w:sz w:val="24"/>
          <w:szCs w:val="24"/>
        </w:rPr>
        <w:t>colitis</w:t>
      </w:r>
      <w:r w:rsidRPr="00A86F27">
        <w:rPr>
          <w:rFonts w:ascii="Book Antiqua" w:eastAsia="宋体" w:hAnsi="Book Antiqua" w:cs="Times New Roman"/>
          <w:noProof/>
          <w:sz w:val="24"/>
          <w:szCs w:val="24"/>
          <w:vertAlign w:val="superscript"/>
        </w:rPr>
        <w:t>[</w:t>
      </w:r>
      <w:proofErr w:type="gramEnd"/>
      <w:r w:rsidRPr="00A86F27">
        <w:rPr>
          <w:rFonts w:ascii="Book Antiqua" w:eastAsia="宋体" w:hAnsi="Book Antiqua" w:cs="Times New Roman"/>
          <w:noProof/>
          <w:sz w:val="24"/>
          <w:szCs w:val="24"/>
          <w:vertAlign w:val="superscript"/>
        </w:rPr>
        <w:t>8]</w:t>
      </w:r>
      <w:r w:rsidRPr="00A86F27">
        <w:rPr>
          <w:rFonts w:ascii="Book Antiqua" w:eastAsia="宋体" w:hAnsi="Book Antiqua" w:cs="Times New Roman"/>
          <w:sz w:val="24"/>
          <w:szCs w:val="24"/>
        </w:rPr>
        <w:t xml:space="preserv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feeding reduced the number of Th1 and Th17 cells and increased the proportion of Foxp3</w:t>
      </w:r>
      <w:r w:rsidRPr="00A86F27">
        <w:rPr>
          <w:rFonts w:ascii="Book Antiqua" w:eastAsia="宋体" w:hAnsi="Book Antiqua" w:cs="Times New Roman"/>
          <w:sz w:val="24"/>
          <w:szCs w:val="24"/>
          <w:vertAlign w:val="superscript"/>
        </w:rPr>
        <w:t>+</w:t>
      </w:r>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sz w:val="24"/>
          <w:szCs w:val="24"/>
        </w:rPr>
        <w:t>Tregs</w:t>
      </w:r>
      <w:proofErr w:type="spellEnd"/>
      <w:r w:rsidRPr="00A86F27">
        <w:rPr>
          <w:rFonts w:ascii="Book Antiqua" w:eastAsia="宋体" w:hAnsi="Book Antiqua" w:cs="Times New Roman"/>
          <w:sz w:val="24"/>
          <w:szCs w:val="24"/>
        </w:rPr>
        <w:t xml:space="preserve"> within the lamina </w:t>
      </w:r>
      <w:proofErr w:type="spellStart"/>
      <w:r w:rsidRPr="00A86F27">
        <w:rPr>
          <w:rFonts w:ascii="Book Antiqua" w:eastAsia="宋体" w:hAnsi="Book Antiqua" w:cs="Times New Roman"/>
          <w:sz w:val="24"/>
          <w:szCs w:val="24"/>
        </w:rPr>
        <w:t>propria</w:t>
      </w:r>
      <w:proofErr w:type="spellEnd"/>
      <w:r w:rsidRPr="00A86F27">
        <w:rPr>
          <w:rFonts w:ascii="Book Antiqua" w:eastAsia="宋体" w:hAnsi="Book Antiqua" w:cs="Times New Roman"/>
          <w:sz w:val="24"/>
          <w:szCs w:val="24"/>
        </w:rPr>
        <w:t xml:space="preserve"> (LP) in DSS-induced colitis which mimics </w:t>
      </w:r>
      <w:proofErr w:type="gramStart"/>
      <w:r w:rsidR="00B946EF">
        <w:rPr>
          <w:rFonts w:ascii="Book Antiqua" w:eastAsia="宋体" w:hAnsi="Book Antiqua" w:cs="Times New Roman" w:hint="eastAsia"/>
          <w:sz w:val="24"/>
          <w:szCs w:val="24"/>
        </w:rPr>
        <w:t>CD</w:t>
      </w:r>
      <w:r w:rsidRPr="00A86F27">
        <w:rPr>
          <w:rFonts w:ascii="Book Antiqua" w:eastAsia="宋体" w:hAnsi="Book Antiqua" w:cs="Times New Roman"/>
          <w:noProof/>
          <w:sz w:val="24"/>
          <w:szCs w:val="24"/>
          <w:vertAlign w:val="superscript"/>
        </w:rPr>
        <w:t>[</w:t>
      </w:r>
      <w:proofErr w:type="gramEnd"/>
      <w:r w:rsidRPr="00A86F27">
        <w:rPr>
          <w:rFonts w:ascii="Book Antiqua" w:eastAsia="宋体" w:hAnsi="Book Antiqua" w:cs="Times New Roman"/>
          <w:noProof/>
          <w:sz w:val="24"/>
          <w:szCs w:val="24"/>
          <w:vertAlign w:val="superscript"/>
        </w:rPr>
        <w:t>5]</w:t>
      </w:r>
      <w:r w:rsidRPr="00A86F27">
        <w:rPr>
          <w:rFonts w:ascii="Book Antiqua" w:eastAsia="宋体" w:hAnsi="Book Antiqua" w:cs="Times New Roman"/>
          <w:sz w:val="24"/>
          <w:szCs w:val="24"/>
        </w:rPr>
        <w:t xml:space="preserve">. Moreover,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had some influence on some cytokine expressions. For instance,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inhibited the expression of Th17 related IL-17A and induced the expression of IL-</w:t>
      </w:r>
      <w:smartTag w:uri="urn:schemas-microsoft-com:office:smarttags" w:element="metricconverter">
        <w:smartTagPr>
          <w:attr w:name="ProductID" w:val="10 in"/>
        </w:smartTagPr>
        <w:r w:rsidRPr="00A86F27">
          <w:rPr>
            <w:rFonts w:ascii="Book Antiqua" w:eastAsia="宋体" w:hAnsi="Book Antiqua" w:cs="Times New Roman"/>
            <w:sz w:val="24"/>
            <w:szCs w:val="24"/>
          </w:rPr>
          <w:t>10 in</w:t>
        </w:r>
      </w:smartTag>
      <w:r w:rsidRPr="00A86F27">
        <w:rPr>
          <w:rFonts w:ascii="Book Antiqua" w:eastAsia="宋体" w:hAnsi="Book Antiqua" w:cs="Times New Roman"/>
          <w:sz w:val="24"/>
          <w:szCs w:val="24"/>
        </w:rPr>
        <w:t xml:space="preserve"> DSS-induced colitis mice</w:t>
      </w:r>
      <w:r w:rsidRPr="00A86F27">
        <w:rPr>
          <w:rFonts w:ascii="Book Antiqua" w:eastAsia="宋体" w:hAnsi="Book Antiqua" w:cs="Times New Roman"/>
          <w:noProof/>
          <w:sz w:val="24"/>
          <w:szCs w:val="24"/>
          <w:vertAlign w:val="superscript"/>
        </w:rPr>
        <w:t>[7]</w:t>
      </w:r>
      <w:r w:rsidRPr="00A86F27">
        <w:rPr>
          <w:rFonts w:ascii="Book Antiqua" w:eastAsia="宋体" w:hAnsi="Book Antiqua" w:cs="Times New Roman"/>
          <w:sz w:val="24"/>
          <w:szCs w:val="24"/>
        </w:rPr>
        <w:t xml:space="preserve"> and decreased Th1 </w:t>
      </w:r>
      <w:proofErr w:type="spellStart"/>
      <w:r w:rsidRPr="00A86F27">
        <w:rPr>
          <w:rFonts w:ascii="Book Antiqua" w:eastAsia="宋体" w:hAnsi="Book Antiqua" w:cs="Times New Roman"/>
          <w:sz w:val="24"/>
          <w:szCs w:val="24"/>
        </w:rPr>
        <w:t>proinflammatory</w:t>
      </w:r>
      <w:proofErr w:type="spellEnd"/>
      <w:r w:rsidRPr="00A86F27">
        <w:rPr>
          <w:rFonts w:ascii="Book Antiqua" w:eastAsia="宋体" w:hAnsi="Book Antiqua" w:cs="Times New Roman"/>
          <w:sz w:val="24"/>
          <w:szCs w:val="24"/>
        </w:rPr>
        <w:t xml:space="preserve"> cytokines (TNF-α, IL-12 and IFN-γ) and maintained the </w:t>
      </w:r>
      <w:r w:rsidRPr="00A86F27">
        <w:rPr>
          <w:rFonts w:ascii="Book Antiqua" w:eastAsia="宋体" w:hAnsi="Book Antiqua" w:cs="Times New Roman"/>
          <w:sz w:val="24"/>
          <w:szCs w:val="24"/>
        </w:rPr>
        <w:lastRenderedPageBreak/>
        <w:t xml:space="preserve">level of TGF-β in IL-10 KO mice that is a spontaneous genetic model of </w:t>
      </w:r>
      <w:r w:rsidR="00B946EF">
        <w:rPr>
          <w:rFonts w:ascii="Book Antiqua" w:eastAsia="宋体" w:hAnsi="Book Antiqua" w:cs="Times New Roman" w:hint="eastAsia"/>
          <w:sz w:val="24"/>
          <w:szCs w:val="24"/>
        </w:rPr>
        <w:t>CD</w:t>
      </w:r>
      <w:r w:rsidRPr="00A86F27">
        <w:rPr>
          <w:rFonts w:ascii="Book Antiqua" w:eastAsia="宋体" w:hAnsi="Book Antiqua" w:cs="Times New Roman"/>
          <w:noProof/>
          <w:sz w:val="24"/>
          <w:szCs w:val="24"/>
          <w:vertAlign w:val="superscript"/>
        </w:rPr>
        <w:t>[6]</w:t>
      </w:r>
      <w:r w:rsidRPr="00A86F27">
        <w:rPr>
          <w:rFonts w:ascii="Book Antiqua" w:eastAsia="宋体" w:hAnsi="Book Antiqua" w:cs="Times New Roman"/>
          <w:sz w:val="24"/>
          <w:szCs w:val="24"/>
        </w:rPr>
        <w:t xml:space="preserve">. However, the effects of single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feeding on </w:t>
      </w:r>
      <w:proofErr w:type="spellStart"/>
      <w:r w:rsidRPr="00A86F27">
        <w:rPr>
          <w:rFonts w:ascii="Book Antiqua" w:eastAsia="宋体" w:hAnsi="Book Antiqua" w:cs="Times New Roman"/>
          <w:sz w:val="24"/>
          <w:szCs w:val="24"/>
        </w:rPr>
        <w:t>trinitrobenzene</w:t>
      </w:r>
      <w:proofErr w:type="spellEnd"/>
      <w:r w:rsidRPr="00A86F27">
        <w:rPr>
          <w:rFonts w:ascii="Book Antiqua" w:eastAsia="宋体" w:hAnsi="Book Antiqua" w:cs="Times New Roman"/>
          <w:sz w:val="24"/>
          <w:szCs w:val="24"/>
        </w:rPr>
        <w:t xml:space="preserve"> sulfonic acid (TNBS)–induced colitis which is an animal model of </w:t>
      </w:r>
      <w:r w:rsidR="00B946EF">
        <w:rPr>
          <w:rFonts w:ascii="Book Antiqua" w:eastAsia="宋体" w:hAnsi="Book Antiqua" w:cs="Times New Roman" w:hint="eastAsia"/>
          <w:sz w:val="24"/>
          <w:szCs w:val="24"/>
        </w:rPr>
        <w:t>CD</w:t>
      </w:r>
      <w:r w:rsidRPr="00A86F27">
        <w:rPr>
          <w:rFonts w:ascii="Book Antiqua" w:eastAsia="宋体" w:hAnsi="Book Antiqua" w:cs="Times New Roman"/>
          <w:sz w:val="24"/>
          <w:szCs w:val="24"/>
        </w:rPr>
        <w:t xml:space="preserve"> and its underlying immune mechanism were poorly understood. </w:t>
      </w:r>
    </w:p>
    <w:p w:rsidR="00C01632" w:rsidRPr="00A86F27" w:rsidRDefault="00C01632" w:rsidP="000E2209">
      <w:pPr>
        <w:autoSpaceDE w:val="0"/>
        <w:autoSpaceDN w:val="0"/>
        <w:adjustRightInd w:val="0"/>
        <w:snapToGrid w:val="0"/>
        <w:spacing w:line="360" w:lineRule="auto"/>
        <w:ind w:firstLineChars="200" w:firstLine="480"/>
        <w:rPr>
          <w:rFonts w:ascii="Book Antiqua" w:eastAsia="宋体" w:hAnsi="Book Antiqua" w:cs="Times New Roman"/>
          <w:sz w:val="24"/>
          <w:szCs w:val="24"/>
        </w:rPr>
      </w:pPr>
      <w:r w:rsidRPr="00A86F27">
        <w:rPr>
          <w:rFonts w:ascii="Book Antiqua" w:eastAsia="宋体" w:hAnsi="Book Antiqua" w:cs="Times New Roman"/>
          <w:sz w:val="24"/>
          <w:szCs w:val="24"/>
        </w:rPr>
        <w:t xml:space="preserve">We hypothesized that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may ameliorate the intestinal inflammation in TNBS–induced colitis by affecting the differentiation of CD4</w:t>
      </w:r>
      <w:r w:rsidRPr="00A86F27">
        <w:rPr>
          <w:rFonts w:ascii="Book Antiqua" w:eastAsia="宋体" w:hAnsi="Book Antiqua" w:cs="Times New Roman"/>
          <w:sz w:val="24"/>
          <w:szCs w:val="24"/>
          <w:vertAlign w:val="superscript"/>
        </w:rPr>
        <w:t>+</w:t>
      </w:r>
      <w:r w:rsidRPr="00A86F27">
        <w:rPr>
          <w:rFonts w:ascii="Book Antiqua" w:eastAsia="宋体" w:hAnsi="Book Antiqua" w:cs="Times New Roman"/>
          <w:sz w:val="24"/>
          <w:szCs w:val="24"/>
        </w:rPr>
        <w:t xml:space="preserve"> T subsets and cytokine expressions.</w:t>
      </w:r>
    </w:p>
    <w:p w:rsidR="00C01632" w:rsidRPr="00A86F27" w:rsidRDefault="00C01632" w:rsidP="000E2209">
      <w:pPr>
        <w:autoSpaceDE w:val="0"/>
        <w:autoSpaceDN w:val="0"/>
        <w:adjustRightInd w:val="0"/>
        <w:snapToGrid w:val="0"/>
        <w:spacing w:line="360" w:lineRule="auto"/>
        <w:ind w:firstLineChars="200" w:firstLine="480"/>
        <w:rPr>
          <w:rFonts w:ascii="Book Antiqua" w:eastAsia="宋体" w:hAnsi="Book Antiqua" w:cs="Times New Roman"/>
          <w:sz w:val="24"/>
          <w:szCs w:val="24"/>
        </w:rPr>
      </w:pPr>
    </w:p>
    <w:p w:rsidR="00C01632" w:rsidRPr="00A86F27" w:rsidRDefault="00C01632" w:rsidP="000E2209">
      <w:pPr>
        <w:adjustRightInd w:val="0"/>
        <w:snapToGrid w:val="0"/>
        <w:spacing w:line="360" w:lineRule="auto"/>
        <w:rPr>
          <w:rFonts w:ascii="Book Antiqua" w:eastAsia="宋体" w:hAnsi="Book Antiqua" w:cs="Times New Roman"/>
          <w:b/>
          <w:sz w:val="24"/>
          <w:szCs w:val="24"/>
        </w:rPr>
      </w:pPr>
      <w:r w:rsidRPr="00A86F27">
        <w:rPr>
          <w:rFonts w:ascii="Book Antiqua" w:eastAsia="宋体" w:hAnsi="Book Antiqua" w:cs="Times New Roman"/>
          <w:b/>
          <w:sz w:val="24"/>
          <w:szCs w:val="24"/>
        </w:rPr>
        <w:t>MATERIALS AND METHODS</w:t>
      </w:r>
    </w:p>
    <w:p w:rsidR="008C20F9" w:rsidRPr="00B946EF" w:rsidRDefault="00C01632" w:rsidP="000E2209">
      <w:pPr>
        <w:overflowPunct w:val="0"/>
        <w:autoSpaceDE w:val="0"/>
        <w:autoSpaceDN w:val="0"/>
        <w:adjustRightInd w:val="0"/>
        <w:snapToGrid w:val="0"/>
        <w:spacing w:line="360" w:lineRule="auto"/>
        <w:rPr>
          <w:rFonts w:ascii="Book Antiqua" w:eastAsia="宋体" w:hAnsi="Book Antiqua" w:cs="Times New Roman"/>
          <w:b/>
          <w:i/>
          <w:kern w:val="18"/>
          <w:sz w:val="24"/>
          <w:szCs w:val="24"/>
          <w:lang w:val="en"/>
        </w:rPr>
      </w:pPr>
      <w:r w:rsidRPr="00B946EF">
        <w:rPr>
          <w:rFonts w:ascii="Book Antiqua" w:eastAsia="宋体" w:hAnsi="Book Antiqua" w:cs="Times New Roman"/>
          <w:b/>
          <w:i/>
          <w:kern w:val="18"/>
          <w:sz w:val="24"/>
          <w:szCs w:val="24"/>
          <w:lang w:val="en"/>
        </w:rPr>
        <w:t xml:space="preserve">Animals </w:t>
      </w: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b/>
          <w:kern w:val="18"/>
          <w:sz w:val="24"/>
          <w:szCs w:val="24"/>
          <w:lang w:val="en"/>
        </w:rPr>
      </w:pPr>
      <w:r w:rsidRPr="00A86F27">
        <w:rPr>
          <w:rFonts w:ascii="Book Antiqua" w:eastAsia="宋体" w:hAnsi="Book Antiqua" w:cs="Times New Roman"/>
          <w:kern w:val="18"/>
          <w:sz w:val="24"/>
          <w:szCs w:val="24"/>
          <w:lang w:val="en"/>
        </w:rPr>
        <w:t>Female BALB/c mice, 6-8</w:t>
      </w:r>
      <w:r w:rsidR="00B946EF">
        <w:rPr>
          <w:rFonts w:ascii="Book Antiqua" w:eastAsia="宋体" w:hAnsi="Book Antiqua" w:cs="Times New Roman" w:hint="eastAsia"/>
          <w:kern w:val="18"/>
          <w:sz w:val="24"/>
          <w:szCs w:val="24"/>
          <w:lang w:val="en"/>
        </w:rPr>
        <w:t>-</w:t>
      </w:r>
      <w:r w:rsidRPr="00A86F27">
        <w:rPr>
          <w:rFonts w:ascii="Book Antiqua" w:eastAsia="宋体" w:hAnsi="Book Antiqua" w:cs="Times New Roman"/>
          <w:kern w:val="18"/>
          <w:sz w:val="24"/>
          <w:szCs w:val="24"/>
          <w:lang w:val="en"/>
        </w:rPr>
        <w:t>w</w:t>
      </w:r>
      <w:r w:rsidR="00B946EF">
        <w:rPr>
          <w:rFonts w:ascii="Book Antiqua" w:eastAsia="宋体" w:hAnsi="Book Antiqua" w:cs="Times New Roman"/>
          <w:kern w:val="18"/>
          <w:sz w:val="24"/>
          <w:szCs w:val="24"/>
          <w:lang w:val="en"/>
        </w:rPr>
        <w:t>k</w:t>
      </w:r>
      <w:r w:rsidRPr="00A86F27">
        <w:rPr>
          <w:rFonts w:ascii="Book Antiqua" w:eastAsia="宋体" w:hAnsi="Book Antiqua" w:cs="Times New Roman"/>
          <w:kern w:val="18"/>
          <w:sz w:val="24"/>
          <w:szCs w:val="24"/>
          <w:lang w:val="en"/>
        </w:rPr>
        <w:t xml:space="preserve"> old, were purchased from Chongqing Medical University and </w:t>
      </w:r>
      <w:proofErr w:type="spellStart"/>
      <w:r w:rsidRPr="00A86F27">
        <w:rPr>
          <w:rFonts w:ascii="Book Antiqua" w:eastAsia="宋体" w:hAnsi="Book Antiqua" w:cs="Times New Roman"/>
          <w:kern w:val="18"/>
          <w:sz w:val="24"/>
          <w:szCs w:val="24"/>
          <w:lang w:val="en"/>
        </w:rPr>
        <w:t>mai</w:t>
      </w:r>
      <w:r w:rsidRPr="00A86F27">
        <w:rPr>
          <w:rFonts w:ascii="Book Antiqua" w:eastAsia="宋体" w:hAnsi="Book Antiqua" w:cs="Times New Roman"/>
          <w:kern w:val="18"/>
          <w:sz w:val="24"/>
          <w:szCs w:val="24"/>
        </w:rPr>
        <w:t>ntained</w:t>
      </w:r>
      <w:proofErr w:type="spellEnd"/>
      <w:r w:rsidRPr="00A86F27">
        <w:rPr>
          <w:rFonts w:ascii="Book Antiqua" w:eastAsia="宋体" w:hAnsi="Book Antiqua" w:cs="Times New Roman"/>
          <w:kern w:val="18"/>
          <w:sz w:val="24"/>
          <w:szCs w:val="24"/>
          <w:lang w:val="en"/>
        </w:rPr>
        <w:t xml:space="preserve"> in standard conditions.</w:t>
      </w:r>
      <w:r w:rsidRPr="00A86F27">
        <w:rPr>
          <w:rFonts w:ascii="Book Antiqua" w:eastAsia="宋体" w:hAnsi="Book Antiqua" w:cs="Times New Roman"/>
          <w:kern w:val="18"/>
          <w:sz w:val="24"/>
          <w:szCs w:val="24"/>
        </w:rPr>
        <w:t xml:space="preserve"> All the experimental procedures were approved and performed according to the guidelines of the Institutional Animal Ethics Committee</w:t>
      </w:r>
      <w:r w:rsidRPr="00A86F27">
        <w:rPr>
          <w:rFonts w:ascii="Book Antiqua" w:eastAsia="宋体" w:hAnsi="Book Antiqua" w:cs="Times New Roman"/>
          <w:kern w:val="18"/>
          <w:sz w:val="24"/>
          <w:szCs w:val="24"/>
          <w:lang w:val="en"/>
        </w:rPr>
        <w:t xml:space="preserve">. </w:t>
      </w: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kern w:val="18"/>
          <w:sz w:val="24"/>
          <w:szCs w:val="24"/>
          <w:lang w:val="en"/>
        </w:rPr>
      </w:pPr>
    </w:p>
    <w:p w:rsidR="00C01632" w:rsidRPr="00B946EF" w:rsidRDefault="00C01632" w:rsidP="000E2209">
      <w:pPr>
        <w:autoSpaceDE w:val="0"/>
        <w:autoSpaceDN w:val="0"/>
        <w:adjustRightInd w:val="0"/>
        <w:snapToGrid w:val="0"/>
        <w:spacing w:line="360" w:lineRule="auto"/>
        <w:rPr>
          <w:rFonts w:ascii="Book Antiqua" w:eastAsia="宋体" w:hAnsi="Book Antiqua" w:cs="Times New Roman"/>
          <w:b/>
          <w:i/>
          <w:kern w:val="18"/>
          <w:sz w:val="24"/>
          <w:szCs w:val="24"/>
          <w:lang w:val="en"/>
        </w:rPr>
      </w:pPr>
      <w:r w:rsidRPr="00B946EF">
        <w:rPr>
          <w:rFonts w:ascii="Book Antiqua" w:eastAsia="宋体" w:hAnsi="Book Antiqua" w:cs="Times New Roman"/>
          <w:b/>
          <w:i/>
          <w:kern w:val="18"/>
          <w:sz w:val="24"/>
          <w:szCs w:val="24"/>
          <w:lang w:val="en"/>
        </w:rPr>
        <w:t xml:space="preserve">Experiment design </w:t>
      </w: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kern w:val="18"/>
          <w:sz w:val="24"/>
          <w:szCs w:val="24"/>
          <w:lang w:val="en"/>
        </w:rPr>
      </w:pPr>
      <w:r w:rsidRPr="00A86F27">
        <w:rPr>
          <w:rFonts w:ascii="Book Antiqua" w:eastAsia="宋体" w:hAnsi="Book Antiqua" w:cs="Times New Roman"/>
          <w:kern w:val="18"/>
          <w:sz w:val="24"/>
          <w:szCs w:val="24"/>
          <w:lang w:val="en"/>
        </w:rPr>
        <w:t>In the first experiment, normal mice were randomly</w:t>
      </w:r>
      <w:r w:rsidRPr="00A86F27">
        <w:rPr>
          <w:rFonts w:ascii="Book Antiqua" w:eastAsia="宋体" w:hAnsi="Book Antiqua" w:cs="Times New Roman"/>
          <w:kern w:val="18"/>
          <w:sz w:val="24"/>
          <w:szCs w:val="24"/>
        </w:rPr>
        <w:t xml:space="preserve"> </w:t>
      </w:r>
      <w:proofErr w:type="spellStart"/>
      <w:r w:rsidRPr="00A86F27">
        <w:rPr>
          <w:rFonts w:ascii="Book Antiqua" w:eastAsia="宋体" w:hAnsi="Book Antiqua" w:cs="Times New Roman"/>
          <w:kern w:val="18"/>
          <w:sz w:val="24"/>
          <w:szCs w:val="24"/>
          <w:lang w:val="en"/>
        </w:rPr>
        <w:t>divi</w:t>
      </w:r>
      <w:r w:rsidRPr="00A86F27">
        <w:rPr>
          <w:rFonts w:ascii="Book Antiqua" w:eastAsia="宋体" w:hAnsi="Book Antiqua" w:cs="Times New Roman"/>
          <w:kern w:val="18"/>
          <w:sz w:val="24"/>
          <w:szCs w:val="24"/>
        </w:rPr>
        <w:t>ded</w:t>
      </w:r>
      <w:proofErr w:type="spellEnd"/>
      <w:r w:rsidRPr="00A86F27">
        <w:rPr>
          <w:rFonts w:ascii="Book Antiqua" w:eastAsia="宋体" w:hAnsi="Book Antiqua" w:cs="Times New Roman"/>
          <w:kern w:val="18"/>
          <w:sz w:val="24"/>
          <w:szCs w:val="24"/>
          <w:lang w:val="en"/>
        </w:rPr>
        <w:t xml:space="preserve"> into 3 groups of five animals each: control group, low dose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(6</w:t>
      </w:r>
      <w:r w:rsidR="00B946EF">
        <w:rPr>
          <w:rFonts w:ascii="Book Antiqua" w:eastAsia="宋体" w:hAnsi="Book Antiqua" w:cs="Times New Roman" w:hint="eastAsia"/>
          <w:kern w:val="18"/>
          <w:sz w:val="24"/>
          <w:szCs w:val="24"/>
          <w:lang w:val="en"/>
        </w:rPr>
        <w:t xml:space="preserve"> </w:t>
      </w:r>
      <w:r w:rsidRPr="00A86F27">
        <w:rPr>
          <w:rFonts w:ascii="Book Antiqua" w:eastAsia="宋体" w:hAnsi="Book Antiqua" w:cs="Times New Roman"/>
          <w:kern w:val="18"/>
          <w:sz w:val="24"/>
          <w:szCs w:val="24"/>
        </w:rPr>
        <w: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lang w:val="en"/>
        </w:rPr>
        <w:t>10</w:t>
      </w:r>
      <w:r w:rsidRPr="00A86F27">
        <w:rPr>
          <w:rFonts w:ascii="Book Antiqua" w:eastAsia="宋体" w:hAnsi="Book Antiqua" w:cs="Times New Roman"/>
          <w:kern w:val="18"/>
          <w:sz w:val="24"/>
          <w:szCs w:val="24"/>
          <w:vertAlign w:val="superscript"/>
          <w:lang w:val="en"/>
        </w:rPr>
        <w:t>7</w:t>
      </w:r>
      <w:r w:rsidR="00B946EF">
        <w:rPr>
          <w:rFonts w:ascii="Book Antiqua" w:eastAsia="宋体" w:hAnsi="Book Antiqua" w:cs="Times New Roman" w:hint="eastAsia"/>
          <w:kern w:val="18"/>
          <w:sz w:val="24"/>
          <w:szCs w:val="24"/>
          <w:vertAlign w:val="superscript"/>
          <w:lang w:val="en"/>
        </w:rPr>
        <w:t xml:space="preserve"> </w:t>
      </w:r>
      <w:proofErr w:type="spellStart"/>
      <w:r w:rsidRPr="00A86F27">
        <w:rPr>
          <w:rFonts w:ascii="Book Antiqua" w:eastAsia="宋体" w:hAnsi="Book Antiqua" w:cs="Times New Roman"/>
          <w:kern w:val="18"/>
          <w:sz w:val="24"/>
          <w:szCs w:val="24"/>
          <w:lang w:val="en"/>
        </w:rPr>
        <w:t>cfu</w:t>
      </w:r>
      <w:proofErr w:type="spellEnd"/>
      <w:r w:rsidRPr="00A86F27">
        <w:rPr>
          <w:rFonts w:ascii="Book Antiqua" w:eastAsia="宋体" w:hAnsi="Book Antiqua" w:cs="Times New Roman"/>
          <w:kern w:val="18"/>
          <w:sz w:val="24"/>
          <w:szCs w:val="24"/>
          <w:lang w:val="en"/>
        </w:rPr>
        <w:t>/d)</w:t>
      </w:r>
      <w:r w:rsidRPr="00A86F27">
        <w:rPr>
          <w:rFonts w:ascii="Book Antiqua" w:eastAsia="宋体" w:hAnsi="Book Antiqua" w:cs="Times New Roman"/>
          <w:kern w:val="18"/>
          <w:sz w:val="24"/>
          <w:szCs w:val="24"/>
        </w:rPr>
        <w:t xml:space="preserve"> </w:t>
      </w:r>
      <w:r w:rsidRPr="00A86F27">
        <w:rPr>
          <w:rFonts w:ascii="Book Antiqua" w:eastAsia="宋体" w:hAnsi="Book Antiqua" w:cs="Times New Roman"/>
          <w:kern w:val="18"/>
          <w:sz w:val="24"/>
          <w:szCs w:val="24"/>
          <w:lang w:val="en"/>
        </w:rPr>
        <w:t>group (Low-</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and high dose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(6</w:t>
      </w:r>
      <w:r w:rsidR="00B946EF">
        <w:rPr>
          <w:rFonts w:ascii="Book Antiqua" w:eastAsia="宋体" w:hAnsi="Book Antiqua" w:cs="Times New Roman" w:hint="eastAsia"/>
          <w:kern w:val="18"/>
          <w:sz w:val="24"/>
          <w:szCs w:val="24"/>
          <w:lang w:val="en"/>
        </w:rPr>
        <w:t xml:space="preserve"> </w:t>
      </w:r>
      <w:r w:rsidRPr="00A86F27">
        <w:rPr>
          <w:rFonts w:ascii="Book Antiqua" w:eastAsia="宋体" w:hAnsi="Book Antiqua" w:cs="Times New Roman"/>
          <w:kern w:val="18"/>
          <w:sz w:val="24"/>
          <w:szCs w:val="24"/>
        </w:rPr>
        <w: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lang w:val="en"/>
        </w:rPr>
        <w:t>10</w:t>
      </w:r>
      <w:r w:rsidRPr="00A86F27">
        <w:rPr>
          <w:rFonts w:ascii="Book Antiqua" w:eastAsia="宋体" w:hAnsi="Book Antiqua" w:cs="Times New Roman"/>
          <w:kern w:val="18"/>
          <w:sz w:val="24"/>
          <w:szCs w:val="24"/>
          <w:vertAlign w:val="superscript"/>
          <w:lang w:val="en"/>
        </w:rPr>
        <w:t>8</w:t>
      </w:r>
      <w:r w:rsidR="00B946EF">
        <w:rPr>
          <w:rFonts w:ascii="Book Antiqua" w:eastAsia="宋体" w:hAnsi="Book Antiqua" w:cs="Times New Roman" w:hint="eastAsia"/>
          <w:kern w:val="18"/>
          <w:sz w:val="24"/>
          <w:szCs w:val="24"/>
          <w:vertAlign w:val="superscript"/>
          <w:lang w:val="en"/>
        </w:rPr>
        <w:t xml:space="preserve"> </w:t>
      </w:r>
      <w:proofErr w:type="spellStart"/>
      <w:r w:rsidRPr="00A86F27">
        <w:rPr>
          <w:rFonts w:ascii="Book Antiqua" w:eastAsia="宋体" w:hAnsi="Book Antiqua" w:cs="Times New Roman"/>
          <w:kern w:val="18"/>
          <w:sz w:val="24"/>
          <w:szCs w:val="24"/>
          <w:lang w:val="en"/>
        </w:rPr>
        <w:t>cfu</w:t>
      </w:r>
      <w:proofErr w:type="spellEnd"/>
      <w:r w:rsidRPr="00A86F27">
        <w:rPr>
          <w:rFonts w:ascii="Book Antiqua" w:eastAsia="宋体" w:hAnsi="Book Antiqua" w:cs="Times New Roman"/>
          <w:kern w:val="18"/>
          <w:sz w:val="24"/>
          <w:szCs w:val="24"/>
          <w:lang w:val="en"/>
        </w:rPr>
        <w:t>/d) group (High-</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(6</w:t>
      </w:r>
      <w:r w:rsidR="00B946EF">
        <w:rPr>
          <w:rFonts w:ascii="Book Antiqua" w:eastAsia="宋体" w:hAnsi="Book Antiqua" w:cs="Times New Roman" w:hint="eastAsia"/>
          <w:kern w:val="18"/>
          <w:sz w:val="24"/>
          <w:szCs w:val="24"/>
          <w:lang w:val="en"/>
        </w:rPr>
        <w:t xml:space="preserve"> </w:t>
      </w:r>
      <w:r w:rsidRPr="00A86F27">
        <w:rPr>
          <w:rFonts w:ascii="Book Antiqua" w:eastAsia="宋体" w:hAnsi="Book Antiqua" w:cs="Times New Roman"/>
          <w:kern w:val="18"/>
          <w:sz w:val="24"/>
          <w:szCs w:val="24"/>
        </w:rPr>
        <w: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lang w:val="en"/>
        </w:rPr>
        <w:t>10</w:t>
      </w:r>
      <w:r w:rsidRPr="00A86F27">
        <w:rPr>
          <w:rFonts w:ascii="Book Antiqua" w:eastAsia="宋体" w:hAnsi="Book Antiqua" w:cs="Times New Roman"/>
          <w:kern w:val="18"/>
          <w:sz w:val="24"/>
          <w:szCs w:val="24"/>
          <w:vertAlign w:val="superscript"/>
          <w:lang w:val="en"/>
        </w:rPr>
        <w:t>9</w:t>
      </w:r>
      <w:r w:rsidR="00B946EF">
        <w:rPr>
          <w:rFonts w:ascii="Book Antiqua" w:eastAsia="宋体" w:hAnsi="Book Antiqua" w:cs="Times New Roman" w:hint="eastAsia"/>
          <w:kern w:val="18"/>
          <w:sz w:val="24"/>
          <w:szCs w:val="24"/>
          <w:vertAlign w:val="superscript"/>
          <w:lang w:val="en"/>
        </w:rPr>
        <w:t xml:space="preserve"> </w:t>
      </w:r>
      <w:proofErr w:type="spellStart"/>
      <w:r w:rsidRPr="00A86F27">
        <w:rPr>
          <w:rFonts w:ascii="Book Antiqua" w:eastAsia="宋体" w:hAnsi="Book Antiqua" w:cs="Times New Roman"/>
          <w:kern w:val="18"/>
          <w:sz w:val="24"/>
          <w:szCs w:val="24"/>
          <w:lang w:val="en"/>
        </w:rPr>
        <w:t>cfu</w:t>
      </w:r>
      <w:proofErr w:type="spellEnd"/>
      <w:r w:rsidRPr="00A86F27">
        <w:rPr>
          <w:rFonts w:ascii="Book Antiqua" w:eastAsia="宋体" w:hAnsi="Book Antiqua" w:cs="Times New Roman"/>
          <w:kern w:val="18"/>
          <w:sz w:val="24"/>
          <w:szCs w:val="24"/>
          <w:lang w:val="en"/>
        </w:rPr>
        <w:t xml:space="preserve">/g) was provided by Guangzhou </w:t>
      </w:r>
      <w:proofErr w:type="spellStart"/>
      <w:r w:rsidRPr="00A86F27">
        <w:rPr>
          <w:rFonts w:ascii="Book Antiqua" w:eastAsia="宋体" w:hAnsi="Book Antiqua" w:cs="Times New Roman"/>
          <w:kern w:val="18"/>
          <w:sz w:val="24"/>
          <w:szCs w:val="24"/>
          <w:lang w:val="en"/>
        </w:rPr>
        <w:t>Baoxing</w:t>
      </w:r>
      <w:proofErr w:type="spellEnd"/>
      <w:r w:rsidRPr="00A86F27">
        <w:rPr>
          <w:rFonts w:ascii="Book Antiqua" w:eastAsia="宋体" w:hAnsi="Book Antiqua" w:cs="Times New Roman"/>
          <w:kern w:val="18"/>
          <w:sz w:val="24"/>
          <w:szCs w:val="24"/>
          <w:lang w:val="en"/>
        </w:rPr>
        <w:t xml:space="preserve"> Biotechnology Company (Guangzhou, China). Mice received oral administration of low dose or high dose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once daily for 3 w</w:t>
      </w:r>
      <w:r w:rsidR="00B946EF">
        <w:rPr>
          <w:rFonts w:ascii="Book Antiqua" w:eastAsia="宋体" w:hAnsi="Book Antiqua" w:cs="Times New Roman"/>
          <w:kern w:val="18"/>
          <w:sz w:val="24"/>
          <w:szCs w:val="24"/>
          <w:lang w:val="en"/>
        </w:rPr>
        <w:t>k</w:t>
      </w:r>
      <w:r w:rsidRPr="00A86F27">
        <w:rPr>
          <w:rFonts w:ascii="Book Antiqua" w:eastAsia="宋体" w:hAnsi="Book Antiqua" w:cs="Times New Roman"/>
          <w:kern w:val="18"/>
          <w:sz w:val="24"/>
          <w:szCs w:val="24"/>
          <w:lang w:val="en"/>
        </w:rPr>
        <w:t>. The control group received the PBS.</w:t>
      </w:r>
    </w:p>
    <w:p w:rsidR="00C01632" w:rsidRPr="00A86F27" w:rsidRDefault="00C01632" w:rsidP="000E2209">
      <w:pPr>
        <w:overflowPunct w:val="0"/>
        <w:autoSpaceDE w:val="0"/>
        <w:autoSpaceDN w:val="0"/>
        <w:adjustRightInd w:val="0"/>
        <w:snapToGrid w:val="0"/>
        <w:spacing w:line="360" w:lineRule="auto"/>
        <w:ind w:firstLineChars="200" w:firstLine="480"/>
        <w:rPr>
          <w:rFonts w:ascii="Book Antiqua" w:eastAsia="宋体" w:hAnsi="Book Antiqua" w:cs="Times New Roman"/>
          <w:kern w:val="18"/>
          <w:sz w:val="24"/>
          <w:szCs w:val="24"/>
          <w:lang w:val="en"/>
        </w:rPr>
      </w:pPr>
      <w:r w:rsidRPr="00A86F27">
        <w:rPr>
          <w:rFonts w:ascii="Book Antiqua" w:eastAsia="宋体" w:hAnsi="Book Antiqua" w:cs="Times New Roman"/>
          <w:kern w:val="18"/>
          <w:sz w:val="24"/>
          <w:szCs w:val="24"/>
          <w:lang w:val="en"/>
        </w:rPr>
        <w:t>For induction of colitis,</w:t>
      </w:r>
      <w:r w:rsidR="00B946EF">
        <w:rPr>
          <w:rFonts w:ascii="Book Antiqua" w:eastAsia="宋体" w:hAnsi="Book Antiqua" w:cs="Times New Roman" w:hint="eastAsia"/>
          <w:kern w:val="18"/>
          <w:sz w:val="24"/>
          <w:szCs w:val="24"/>
          <w:lang w:val="en"/>
        </w:rPr>
        <w:t xml:space="preserve"> </w:t>
      </w:r>
      <w:r w:rsidRPr="00A86F27">
        <w:rPr>
          <w:rFonts w:ascii="Book Antiqua" w:eastAsia="宋体" w:hAnsi="Book Antiqua" w:cs="Times New Roman"/>
          <w:kern w:val="18"/>
          <w:sz w:val="24"/>
          <w:szCs w:val="24"/>
          <w:lang w:val="en"/>
        </w:rPr>
        <w:t xml:space="preserve">50 </w:t>
      </w:r>
      <w:proofErr w:type="spellStart"/>
      <w:r w:rsidRPr="00A86F27">
        <w:rPr>
          <w:rFonts w:ascii="Book Antiqua" w:eastAsia="宋体" w:hAnsi="Book Antiqua" w:cs="Times New Roman"/>
          <w:kern w:val="18"/>
          <w:sz w:val="24"/>
          <w:szCs w:val="24"/>
          <w:lang w:val="en"/>
        </w:rPr>
        <w:t>μ</w:t>
      </w:r>
      <w:r w:rsidRPr="00B946EF">
        <w:rPr>
          <w:rFonts w:ascii="Book Antiqua" w:eastAsia="宋体" w:hAnsi="Book Antiqua" w:cs="Times New Roman"/>
          <w:caps/>
          <w:kern w:val="18"/>
          <w:sz w:val="24"/>
          <w:szCs w:val="24"/>
          <w:lang w:val="en"/>
        </w:rPr>
        <w:t>l</w:t>
      </w:r>
      <w:proofErr w:type="spellEnd"/>
      <w:r w:rsidRPr="00A86F27">
        <w:rPr>
          <w:rFonts w:ascii="Book Antiqua" w:eastAsia="宋体" w:hAnsi="Book Antiqua" w:cs="Times New Roman"/>
          <w:kern w:val="18"/>
          <w:sz w:val="24"/>
          <w:szCs w:val="24"/>
          <w:lang w:val="en"/>
        </w:rPr>
        <w:t xml:space="preserve"> TNBS [</w:t>
      </w:r>
      <w:r w:rsidRPr="00A86F27">
        <w:rPr>
          <w:rFonts w:ascii="Book Antiqua" w:eastAsia="宋体" w:hAnsi="Book Antiqua" w:cs="Times New Roman"/>
          <w:kern w:val="18"/>
          <w:sz w:val="24"/>
          <w:szCs w:val="24"/>
        </w:rPr>
        <w:t>50</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lang w:val="en"/>
        </w:rPr>
        <w:t>mg/kg</w:t>
      </w:r>
      <w:r w:rsidRPr="00A86F27">
        <w:rPr>
          <w:rFonts w:ascii="Book Antiqua" w:eastAsia="宋体" w:hAnsi="Book Antiqua" w:cs="Times New Roman"/>
          <w:kern w:val="18"/>
          <w:sz w:val="24"/>
          <w:szCs w:val="24"/>
        </w:rPr>
        <w:t xml:space="preserve"> </w:t>
      </w:r>
      <w:r w:rsidRPr="00A86F27">
        <w:rPr>
          <w:rFonts w:ascii="Book Antiqua" w:eastAsia="宋体" w:hAnsi="Book Antiqua" w:cs="Times New Roman"/>
          <w:kern w:val="18"/>
          <w:sz w:val="24"/>
          <w:szCs w:val="24"/>
          <w:lang w:val="en"/>
        </w:rPr>
        <w:t xml:space="preserve">body weight (BW)] dissolved in 0.9% (w/v) </w:t>
      </w:r>
      <w:proofErr w:type="spellStart"/>
      <w:r w:rsidRPr="00A86F27">
        <w:rPr>
          <w:rFonts w:ascii="Book Antiqua" w:eastAsia="宋体" w:hAnsi="Book Antiqua" w:cs="Times New Roman"/>
          <w:kern w:val="18"/>
          <w:sz w:val="24"/>
          <w:szCs w:val="24"/>
          <w:lang w:val="en"/>
        </w:rPr>
        <w:t>NaCl</w:t>
      </w:r>
      <w:proofErr w:type="spellEnd"/>
      <w:r w:rsidRPr="00A86F27">
        <w:rPr>
          <w:rFonts w:ascii="Book Antiqua" w:eastAsia="宋体" w:hAnsi="Book Antiqua" w:cs="Times New Roman"/>
          <w:kern w:val="18"/>
          <w:sz w:val="24"/>
          <w:szCs w:val="24"/>
          <w:lang w:val="en"/>
        </w:rPr>
        <w:t xml:space="preserve">/ethanol (50:50 v/v) was </w:t>
      </w:r>
      <w:proofErr w:type="spellStart"/>
      <w:r w:rsidRPr="00A86F27">
        <w:rPr>
          <w:rFonts w:ascii="Book Antiqua" w:eastAsia="宋体" w:hAnsi="Book Antiqua" w:cs="Times New Roman"/>
          <w:kern w:val="18"/>
          <w:sz w:val="24"/>
          <w:szCs w:val="24"/>
          <w:lang w:val="en"/>
        </w:rPr>
        <w:t>intrarectally</w:t>
      </w:r>
      <w:proofErr w:type="spellEnd"/>
      <w:r w:rsidRPr="00A86F27">
        <w:rPr>
          <w:rFonts w:ascii="Book Antiqua" w:eastAsia="宋体" w:hAnsi="Book Antiqua" w:cs="Times New Roman"/>
          <w:kern w:val="18"/>
          <w:sz w:val="24"/>
          <w:szCs w:val="24"/>
          <w:lang w:val="en"/>
        </w:rPr>
        <w:t xml:space="preserve"> administered to anesthetized mice 4cm proximal to the anal verge through a </w:t>
      </w:r>
      <w:smartTag w:uri="urn:schemas-microsoft-com:office:smarttags" w:element="metricconverter">
        <w:smartTagPr>
          <w:attr w:name="ProductID" w:val="3.5F"/>
        </w:smartTagPr>
        <w:r w:rsidRPr="00A86F27">
          <w:rPr>
            <w:rFonts w:ascii="Book Antiqua" w:eastAsia="宋体" w:hAnsi="Book Antiqua" w:cs="Times New Roman"/>
            <w:kern w:val="18"/>
            <w:sz w:val="24"/>
            <w:szCs w:val="24"/>
            <w:lang w:val="en"/>
          </w:rPr>
          <w:t>3.5F</w:t>
        </w:r>
      </w:smartTag>
      <w:r w:rsidRPr="00A86F27">
        <w:rPr>
          <w:rFonts w:ascii="Book Antiqua" w:eastAsia="宋体" w:hAnsi="Book Antiqua" w:cs="Times New Roman"/>
          <w:kern w:val="18"/>
          <w:sz w:val="24"/>
          <w:szCs w:val="24"/>
        </w:rPr>
        <w:t xml:space="preserve"> </w:t>
      </w:r>
      <w:r w:rsidRPr="00A86F27">
        <w:rPr>
          <w:rFonts w:ascii="Book Antiqua" w:eastAsia="宋体" w:hAnsi="Book Antiqua" w:cs="Times New Roman"/>
          <w:kern w:val="18"/>
          <w:sz w:val="24"/>
          <w:szCs w:val="24"/>
          <w:lang w:val="en"/>
        </w:rPr>
        <w:t>catheter as described</w:t>
      </w:r>
      <w:r w:rsidRPr="00A86F27">
        <w:rPr>
          <w:rFonts w:ascii="Book Antiqua" w:eastAsia="宋体" w:hAnsi="Book Antiqua" w:cs="Times New Roman"/>
          <w:noProof/>
          <w:kern w:val="18"/>
          <w:sz w:val="24"/>
          <w:szCs w:val="24"/>
          <w:vertAlign w:val="superscript"/>
          <w:lang w:val="en"/>
        </w:rPr>
        <w:t>[9]</w:t>
      </w:r>
      <w:r w:rsidRPr="00A86F27">
        <w:rPr>
          <w:rFonts w:ascii="Book Antiqua" w:eastAsia="宋体" w:hAnsi="Book Antiqua" w:cs="Times New Roman"/>
          <w:kern w:val="18"/>
          <w:sz w:val="24"/>
          <w:szCs w:val="24"/>
          <w:lang w:val="en"/>
        </w:rPr>
        <w:t xml:space="preserve">. TNBS was purchased from Sigma (St. Louis, MO, United States). In the TNBS colitis model, three groups of five animals each were utilized. The Group 1 was the negative control group, which were administered PBS, instead of TNBS. Group 2 was the TBNB-3 group as these mice were sacrificed by cervical dislocation 3 d after administration of TNBS. </w:t>
      </w:r>
      <w:r w:rsidRPr="00A86F27">
        <w:rPr>
          <w:rFonts w:ascii="Book Antiqua" w:eastAsia="宋体" w:hAnsi="Book Antiqua" w:cs="Times New Roman"/>
          <w:kern w:val="18"/>
          <w:sz w:val="24"/>
          <w:szCs w:val="24"/>
          <w:lang w:val="en"/>
        </w:rPr>
        <w:lastRenderedPageBreak/>
        <w:t xml:space="preserve">Group 3 was TNBS-6 group which were sacrificed 6 d after administration of TNBS. </w:t>
      </w:r>
    </w:p>
    <w:p w:rsidR="00C01632" w:rsidRPr="00A86F27" w:rsidRDefault="00C01632" w:rsidP="000E2209">
      <w:pPr>
        <w:overflowPunct w:val="0"/>
        <w:autoSpaceDE w:val="0"/>
        <w:autoSpaceDN w:val="0"/>
        <w:adjustRightInd w:val="0"/>
        <w:snapToGrid w:val="0"/>
        <w:spacing w:line="360" w:lineRule="auto"/>
        <w:ind w:firstLineChars="200" w:firstLine="480"/>
        <w:rPr>
          <w:rFonts w:ascii="Book Antiqua" w:eastAsia="宋体" w:hAnsi="Book Antiqua" w:cs="Times New Roman"/>
          <w:kern w:val="18"/>
          <w:sz w:val="24"/>
          <w:szCs w:val="24"/>
          <w:lang w:val="en"/>
        </w:rPr>
      </w:pPr>
      <w:r w:rsidRPr="00A86F27">
        <w:rPr>
          <w:rFonts w:ascii="Book Antiqua" w:eastAsia="宋体" w:hAnsi="Book Antiqua" w:cs="Times New Roman"/>
          <w:kern w:val="18"/>
          <w:sz w:val="24"/>
          <w:szCs w:val="24"/>
          <w:lang w:val="en"/>
        </w:rPr>
        <w:t xml:space="preserve">In the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treated models, two groups of five animals each were used. Group 1 received a daily oral administration of high dose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(6</w:t>
      </w:r>
      <w:r w:rsidR="00B946EF">
        <w:rPr>
          <w:rFonts w:ascii="Book Antiqua" w:eastAsia="宋体" w:hAnsi="Book Antiqua" w:cs="Times New Roman" w:hint="eastAsia"/>
          <w:kern w:val="18"/>
          <w:sz w:val="24"/>
          <w:szCs w:val="24"/>
          <w:lang w:val="en"/>
        </w:rPr>
        <w:t xml:space="preserve"> </w:t>
      </w:r>
      <w:r w:rsidRPr="00A86F27">
        <w:rPr>
          <w:rFonts w:ascii="Book Antiqua" w:eastAsia="宋体" w:hAnsi="Book Antiqua" w:cs="Times New Roman"/>
          <w:kern w:val="18"/>
          <w:sz w:val="24"/>
          <w:szCs w:val="24"/>
        </w:rPr>
        <w: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lang w:val="en"/>
        </w:rPr>
        <w:t>10</w:t>
      </w:r>
      <w:r w:rsidRPr="00A86F27">
        <w:rPr>
          <w:rFonts w:ascii="Book Antiqua" w:eastAsia="宋体" w:hAnsi="Book Antiqua" w:cs="Times New Roman"/>
          <w:kern w:val="18"/>
          <w:sz w:val="24"/>
          <w:szCs w:val="24"/>
          <w:vertAlign w:val="superscript"/>
          <w:lang w:val="en"/>
        </w:rPr>
        <w:t>8</w:t>
      </w:r>
      <w:r w:rsidR="00B946EF">
        <w:rPr>
          <w:rFonts w:ascii="Book Antiqua" w:eastAsia="宋体" w:hAnsi="Book Antiqua" w:cs="Times New Roman" w:hint="eastAsia"/>
          <w:kern w:val="18"/>
          <w:sz w:val="24"/>
          <w:szCs w:val="24"/>
          <w:vertAlign w:val="superscript"/>
          <w:lang w:val="en"/>
        </w:rPr>
        <w:t xml:space="preserve"> </w:t>
      </w:r>
      <w:proofErr w:type="spellStart"/>
      <w:r w:rsidRPr="00A86F27">
        <w:rPr>
          <w:rFonts w:ascii="Book Antiqua" w:eastAsia="宋体" w:hAnsi="Book Antiqua" w:cs="Times New Roman"/>
          <w:kern w:val="18"/>
          <w:sz w:val="24"/>
          <w:szCs w:val="24"/>
          <w:lang w:val="en"/>
        </w:rPr>
        <w:t>cfu</w:t>
      </w:r>
      <w:proofErr w:type="spellEnd"/>
      <w:r w:rsidRPr="00A86F27">
        <w:rPr>
          <w:rFonts w:ascii="Book Antiqua" w:eastAsia="宋体" w:hAnsi="Book Antiqua" w:cs="Times New Roman"/>
          <w:kern w:val="18"/>
          <w:sz w:val="24"/>
          <w:szCs w:val="24"/>
          <w:lang w:val="en"/>
        </w:rPr>
        <w:t xml:space="preserve">/d) for 3 </w:t>
      </w:r>
      <w:proofErr w:type="spellStart"/>
      <w:r w:rsidRPr="00A86F27">
        <w:rPr>
          <w:rFonts w:ascii="Book Antiqua" w:eastAsia="宋体" w:hAnsi="Book Antiqua" w:cs="Times New Roman"/>
          <w:kern w:val="18"/>
          <w:sz w:val="24"/>
          <w:szCs w:val="24"/>
          <w:lang w:val="en"/>
        </w:rPr>
        <w:t>w</w:t>
      </w:r>
      <w:r w:rsidR="00B946EF">
        <w:rPr>
          <w:rFonts w:ascii="Book Antiqua" w:eastAsia="宋体" w:hAnsi="Book Antiqua" w:cs="Times New Roman"/>
          <w:kern w:val="18"/>
          <w:sz w:val="24"/>
          <w:szCs w:val="24"/>
          <w:lang w:val="en"/>
        </w:rPr>
        <w:t>k</w:t>
      </w:r>
      <w:proofErr w:type="spellEnd"/>
      <w:r w:rsidRPr="00A86F27">
        <w:rPr>
          <w:rFonts w:ascii="Book Antiqua" w:eastAsia="宋体" w:hAnsi="Book Antiqua" w:cs="Times New Roman"/>
          <w:kern w:val="18"/>
          <w:sz w:val="24"/>
          <w:szCs w:val="24"/>
          <w:lang w:val="en"/>
        </w:rPr>
        <w:t xml:space="preserve"> before colitis induction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-TNBS group). The colitis control animals were administered </w:t>
      </w:r>
      <w:r w:rsidRPr="00A86F27">
        <w:rPr>
          <w:rFonts w:ascii="Book Antiqua" w:eastAsia="宋体" w:hAnsi="Book Antiqua" w:cs="Times New Roman"/>
          <w:kern w:val="18"/>
          <w:sz w:val="24"/>
          <w:szCs w:val="24"/>
        </w:rPr>
        <w:t>PBS</w:t>
      </w:r>
      <w:r w:rsidRPr="00A86F27">
        <w:rPr>
          <w:rFonts w:ascii="Book Antiqua" w:eastAsia="宋体" w:hAnsi="Book Antiqua" w:cs="Times New Roman"/>
          <w:kern w:val="18"/>
          <w:sz w:val="24"/>
          <w:szCs w:val="24"/>
          <w:lang w:val="en"/>
        </w:rPr>
        <w:t xml:space="preserve"> using the same technique before colitis induction (PBS-TNBS group). Animals were sacrificed by cervical dislocation 6 days after TNBS induction. After </w:t>
      </w:r>
      <w:proofErr w:type="spellStart"/>
      <w:r w:rsidRPr="00A86F27">
        <w:rPr>
          <w:rFonts w:ascii="Book Antiqua" w:eastAsia="宋体" w:hAnsi="Book Antiqua" w:cs="Times New Roman"/>
          <w:kern w:val="18"/>
          <w:sz w:val="24"/>
          <w:szCs w:val="24"/>
          <w:lang w:val="en"/>
        </w:rPr>
        <w:t>cervication</w:t>
      </w:r>
      <w:proofErr w:type="spellEnd"/>
      <w:r w:rsidRPr="00A86F27">
        <w:rPr>
          <w:rFonts w:ascii="Book Antiqua" w:eastAsia="宋体" w:hAnsi="Book Antiqua" w:cs="Times New Roman"/>
          <w:kern w:val="18"/>
          <w:sz w:val="24"/>
          <w:szCs w:val="24"/>
          <w:lang w:val="en"/>
        </w:rPr>
        <w:t>, MLNs were selected carefully from an inflamed area of the bowel in all animals.</w:t>
      </w:r>
      <w:r w:rsidR="005C1620" w:rsidRPr="00A86F27">
        <w:rPr>
          <w:rFonts w:ascii="Book Antiqua" w:eastAsia="宋体" w:hAnsi="Book Antiqua" w:cs="Times New Roman"/>
          <w:kern w:val="18"/>
          <w:sz w:val="24"/>
          <w:szCs w:val="24"/>
          <w:lang w:val="en"/>
        </w:rPr>
        <w:t xml:space="preserve"> The summary of study population is in </w:t>
      </w:r>
      <w:r w:rsidR="005C1620" w:rsidRPr="00B946EF">
        <w:rPr>
          <w:rFonts w:ascii="Book Antiqua" w:eastAsia="宋体" w:hAnsi="Book Antiqua" w:cs="Times New Roman"/>
          <w:caps/>
          <w:kern w:val="18"/>
          <w:sz w:val="24"/>
          <w:szCs w:val="24"/>
          <w:lang w:val="en"/>
        </w:rPr>
        <w:t>t</w:t>
      </w:r>
      <w:r w:rsidR="005C1620" w:rsidRPr="00A86F27">
        <w:rPr>
          <w:rFonts w:ascii="Book Antiqua" w:eastAsia="宋体" w:hAnsi="Book Antiqua" w:cs="Times New Roman"/>
          <w:kern w:val="18"/>
          <w:sz w:val="24"/>
          <w:szCs w:val="24"/>
          <w:lang w:val="en"/>
        </w:rPr>
        <w:t>able 1.</w:t>
      </w:r>
    </w:p>
    <w:p w:rsidR="00C01632" w:rsidRPr="00A86F27" w:rsidRDefault="00C01632" w:rsidP="000E2209">
      <w:pPr>
        <w:adjustRightInd w:val="0"/>
        <w:snapToGrid w:val="0"/>
        <w:spacing w:line="360" w:lineRule="auto"/>
        <w:rPr>
          <w:rFonts w:ascii="Book Antiqua" w:eastAsia="宋体" w:hAnsi="Book Antiqua" w:cs="Times New Roman"/>
          <w:sz w:val="24"/>
          <w:szCs w:val="24"/>
        </w:rPr>
      </w:pPr>
    </w:p>
    <w:p w:rsidR="00C01632" w:rsidRPr="00B946EF" w:rsidRDefault="00C01632" w:rsidP="000E2209">
      <w:pPr>
        <w:autoSpaceDE w:val="0"/>
        <w:autoSpaceDN w:val="0"/>
        <w:adjustRightInd w:val="0"/>
        <w:snapToGrid w:val="0"/>
        <w:spacing w:line="360" w:lineRule="auto"/>
        <w:rPr>
          <w:rFonts w:ascii="Book Antiqua" w:eastAsia="宋体" w:hAnsi="Book Antiqua" w:cs="Times New Roman"/>
          <w:b/>
          <w:i/>
          <w:sz w:val="24"/>
          <w:szCs w:val="24"/>
          <w:lang w:val="en"/>
        </w:rPr>
      </w:pPr>
      <w:r w:rsidRPr="00B946EF">
        <w:rPr>
          <w:rFonts w:ascii="Book Antiqua" w:eastAsia="宋体" w:hAnsi="Book Antiqua" w:cs="Times New Roman"/>
          <w:b/>
          <w:i/>
          <w:sz w:val="24"/>
          <w:szCs w:val="24"/>
          <w:lang w:val="en"/>
        </w:rPr>
        <w:t>RNA extraction and real time PCR</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b/>
          <w:color w:val="595959"/>
          <w:kern w:val="18"/>
          <w:sz w:val="24"/>
          <w:szCs w:val="24"/>
        </w:rPr>
      </w:pPr>
      <w:r w:rsidRPr="00A86F27">
        <w:rPr>
          <w:rFonts w:ascii="Book Antiqua" w:eastAsia="Calibri" w:hAnsi="Book Antiqua" w:cs="Times New Roman"/>
          <w:kern w:val="18"/>
          <w:sz w:val="24"/>
          <w:szCs w:val="24"/>
        </w:rPr>
        <w:t>Total RNA was extracted from ML</w:t>
      </w:r>
      <w:r w:rsidRPr="00A86F27">
        <w:rPr>
          <w:rFonts w:ascii="Book Antiqua" w:eastAsia="宋体" w:hAnsi="Book Antiqua" w:cs="Times New Roman"/>
          <w:kern w:val="18"/>
          <w:sz w:val="24"/>
          <w:szCs w:val="24"/>
        </w:rPr>
        <w:t xml:space="preserve">N in </w:t>
      </w:r>
      <w:r w:rsidRPr="00A86F27">
        <w:rPr>
          <w:rFonts w:ascii="Book Antiqua" w:eastAsia="Calibri" w:hAnsi="Book Antiqua" w:cs="Times New Roman"/>
          <w:kern w:val="18"/>
          <w:sz w:val="24"/>
          <w:szCs w:val="24"/>
        </w:rPr>
        <w:t xml:space="preserve">mice using </w:t>
      </w:r>
      <w:proofErr w:type="spellStart"/>
      <w:r w:rsidRPr="00A86F27">
        <w:rPr>
          <w:rFonts w:ascii="Book Antiqua" w:eastAsia="宋体" w:hAnsi="Book Antiqua" w:cs="Times New Roman"/>
          <w:kern w:val="18"/>
          <w:sz w:val="24"/>
          <w:szCs w:val="24"/>
        </w:rPr>
        <w:t>TRIzol</w:t>
      </w:r>
      <w:proofErr w:type="spellEnd"/>
      <w:r w:rsidRPr="00A86F27">
        <w:rPr>
          <w:rFonts w:ascii="Book Antiqua" w:eastAsia="宋体" w:hAnsi="Book Antiqua" w:cs="Times New Roman"/>
          <w:kern w:val="18"/>
          <w:sz w:val="24"/>
          <w:szCs w:val="24"/>
        </w:rPr>
        <w:t xml:space="preserve"> reagent (Invitrogen) according to the manufacturer’s instruction. </w:t>
      </w:r>
      <w:r w:rsidRPr="00A86F27">
        <w:rPr>
          <w:rFonts w:ascii="Book Antiqua" w:eastAsia="宋体" w:hAnsi="Book Antiqua" w:cs="Times New Roman"/>
          <w:kern w:val="18"/>
          <w:sz w:val="24"/>
          <w:szCs w:val="24"/>
          <w:lang w:val="en"/>
        </w:rPr>
        <w:t>2</w:t>
      </w:r>
      <w:r w:rsidR="00B946EF">
        <w:rPr>
          <w:rFonts w:ascii="Book Antiqua" w:eastAsia="宋体" w:hAnsi="Book Antiqua" w:cs="Times New Roman" w:hint="eastAsia"/>
          <w:kern w:val="18"/>
          <w:sz w:val="24"/>
          <w:szCs w:val="24"/>
          <w:lang w:val="en"/>
        </w:rPr>
        <w:t xml:space="preserve"> </w:t>
      </w:r>
      <w:proofErr w:type="spellStart"/>
      <w:r w:rsidRPr="00A86F27">
        <w:rPr>
          <w:rFonts w:ascii="Book Antiqua" w:eastAsia="宋体" w:hAnsi="Book Antiqua" w:cs="Times New Roman"/>
          <w:kern w:val="18"/>
          <w:sz w:val="24"/>
          <w:szCs w:val="24"/>
          <w:lang w:val="en"/>
        </w:rPr>
        <w:t>μg</w:t>
      </w:r>
      <w:proofErr w:type="spellEnd"/>
      <w:r w:rsidRPr="00A86F27">
        <w:rPr>
          <w:rFonts w:ascii="Book Antiqua" w:eastAsia="宋体" w:hAnsi="Book Antiqua" w:cs="Times New Roman"/>
          <w:kern w:val="18"/>
          <w:sz w:val="24"/>
          <w:szCs w:val="24"/>
          <w:lang w:val="en"/>
        </w:rPr>
        <w:t xml:space="preserve"> total RNA was transcribed to cDNA using a reverse-transcription kit (</w:t>
      </w:r>
      <w:proofErr w:type="spellStart"/>
      <w:r w:rsidRPr="00A86F27">
        <w:rPr>
          <w:rFonts w:ascii="Book Antiqua" w:eastAsia="宋体" w:hAnsi="Book Antiqua" w:cs="Times New Roman"/>
          <w:kern w:val="18"/>
          <w:sz w:val="24"/>
          <w:szCs w:val="24"/>
          <w:lang w:val="en"/>
        </w:rPr>
        <w:t>TaKaRa</w:t>
      </w:r>
      <w:proofErr w:type="spellEnd"/>
      <w:r w:rsidRPr="00A86F27">
        <w:rPr>
          <w:rFonts w:ascii="Book Antiqua" w:eastAsia="宋体" w:hAnsi="Book Antiqua" w:cs="Times New Roman"/>
          <w:kern w:val="18"/>
          <w:sz w:val="24"/>
          <w:szCs w:val="24"/>
          <w:lang w:val="en"/>
        </w:rPr>
        <w:t xml:space="preserve">). Primer sequence was as follows: </w:t>
      </w:r>
      <w:r w:rsidRPr="00A86F27">
        <w:rPr>
          <w:rFonts w:ascii="Book Antiqua" w:eastAsia="宋体" w:hAnsi="Book Antiqua" w:cs="Times New Roman"/>
          <w:bCs/>
          <w:kern w:val="18"/>
          <w:sz w:val="24"/>
          <w:szCs w:val="24"/>
        </w:rPr>
        <w:t xml:space="preserve">T-bet (forward) </w:t>
      </w:r>
      <w:r w:rsidRPr="00A86F27">
        <w:rPr>
          <w:rFonts w:ascii="Book Antiqua" w:eastAsia="宋体" w:hAnsi="Book Antiqua" w:cs="Times New Roman"/>
          <w:kern w:val="18"/>
          <w:sz w:val="24"/>
          <w:szCs w:val="24"/>
        </w:rPr>
        <w:t>5′-</w:t>
      </w:r>
      <w:r w:rsidRPr="00A86F27">
        <w:rPr>
          <w:rFonts w:ascii="Book Antiqua" w:eastAsia="宋体" w:hAnsi="Book Antiqua" w:cs="Times New Roman"/>
          <w:bCs/>
          <w:kern w:val="18"/>
          <w:sz w:val="24"/>
          <w:szCs w:val="24"/>
        </w:rPr>
        <w:t>CAACAA CCCCTTTGCCAAAG</w:t>
      </w:r>
      <w:r w:rsidRPr="00A86F27">
        <w:rPr>
          <w:rFonts w:ascii="Book Antiqua" w:eastAsia="宋体" w:hAnsi="Book Antiqua" w:cs="Times New Roman"/>
          <w:kern w:val="18"/>
          <w:sz w:val="24"/>
          <w:szCs w:val="24"/>
        </w:rPr>
        <w:t>-3′ and (reverse) 5′-</w:t>
      </w:r>
      <w:r w:rsidRPr="00A86F27">
        <w:rPr>
          <w:rFonts w:ascii="Book Antiqua" w:eastAsia="宋体" w:hAnsi="Book Antiqua" w:cs="Times New Roman"/>
          <w:bCs/>
          <w:kern w:val="18"/>
          <w:sz w:val="24"/>
          <w:szCs w:val="24"/>
        </w:rPr>
        <w:t>TCCCCCAAGCAGTTGACAGT</w:t>
      </w:r>
      <w:r w:rsidRPr="00A86F27">
        <w:rPr>
          <w:rFonts w:ascii="Book Antiqua" w:eastAsia="宋体" w:hAnsi="Book Antiqua" w:cs="Times New Roman"/>
          <w:kern w:val="18"/>
          <w:sz w:val="24"/>
          <w:szCs w:val="24"/>
        </w:rPr>
        <w:t xml:space="preserve">-3′, </w:t>
      </w:r>
      <w:r w:rsidRPr="00A86F27">
        <w:rPr>
          <w:rFonts w:ascii="Book Antiqua" w:eastAsia="宋体" w:hAnsi="Book Antiqua" w:cs="Times New Roman"/>
          <w:bCs/>
          <w:kern w:val="18"/>
          <w:sz w:val="24"/>
          <w:szCs w:val="24"/>
          <w:lang w:val="it-IT"/>
        </w:rPr>
        <w:t xml:space="preserve">IL-2 (forward) </w:t>
      </w:r>
      <w:r w:rsidRPr="00A86F27">
        <w:rPr>
          <w:rFonts w:ascii="Book Antiqua" w:eastAsia="宋体" w:hAnsi="Book Antiqua" w:cs="Times New Roman"/>
          <w:kern w:val="18"/>
          <w:sz w:val="24"/>
          <w:szCs w:val="24"/>
          <w:lang w:val="it-IT"/>
        </w:rPr>
        <w:t xml:space="preserve">5′-CCTGAGCAGGATGGAGAATTACA-3′ and (reverse) 5′-TCCAGA ACATGCCGCAGAG-3′, </w:t>
      </w:r>
      <w:r w:rsidRPr="00A86F27">
        <w:rPr>
          <w:rFonts w:ascii="Book Antiqua" w:eastAsia="宋体" w:hAnsi="Book Antiqua" w:cs="Times New Roman"/>
          <w:bCs/>
          <w:kern w:val="18"/>
          <w:sz w:val="24"/>
          <w:szCs w:val="24"/>
          <w:lang w:val="it-IT"/>
        </w:rPr>
        <w:t>IFN-</w:t>
      </w:r>
      <w:r w:rsidRPr="00A86F27">
        <w:rPr>
          <w:rFonts w:ascii="Book Antiqua" w:eastAsia="宋体" w:hAnsi="Book Antiqua" w:cs="Times New Roman"/>
          <w:bCs/>
          <w:kern w:val="18"/>
          <w:sz w:val="24"/>
          <w:szCs w:val="24"/>
        </w:rPr>
        <w:t>γ</w:t>
      </w:r>
      <w:r w:rsidRPr="00A86F27">
        <w:rPr>
          <w:rFonts w:ascii="Book Antiqua" w:eastAsia="宋体" w:hAnsi="Book Antiqua" w:cs="Times New Roman"/>
          <w:bCs/>
          <w:kern w:val="18"/>
          <w:sz w:val="24"/>
          <w:szCs w:val="24"/>
          <w:lang w:val="it-IT"/>
        </w:rPr>
        <w:t xml:space="preserve"> (forward) </w:t>
      </w:r>
      <w:r w:rsidRPr="00A86F27">
        <w:rPr>
          <w:rFonts w:ascii="Book Antiqua" w:eastAsia="宋体" w:hAnsi="Book Antiqua" w:cs="Times New Roman"/>
          <w:kern w:val="18"/>
          <w:sz w:val="24"/>
          <w:szCs w:val="24"/>
          <w:lang w:val="it-IT"/>
        </w:rPr>
        <w:t xml:space="preserve">5′-TCAAGTGGCATAGATGTGGAA, GAA-3′ and (reverse) 5′-TGGCTTGCAGGATTTTCATG-3′, IL-12p4 </w:t>
      </w:r>
      <w:r w:rsidRPr="00A86F27">
        <w:rPr>
          <w:rFonts w:ascii="Book Antiqua" w:eastAsia="宋体" w:hAnsi="Book Antiqua" w:cs="Times New Roman"/>
          <w:bCs/>
          <w:kern w:val="18"/>
          <w:sz w:val="24"/>
          <w:szCs w:val="24"/>
          <w:lang w:val="it-IT"/>
        </w:rPr>
        <w:t xml:space="preserve">(forward) </w:t>
      </w:r>
      <w:r w:rsidRPr="00A86F27">
        <w:rPr>
          <w:rFonts w:ascii="Book Antiqua" w:eastAsia="宋体" w:hAnsi="Book Antiqua" w:cs="Times New Roman"/>
          <w:kern w:val="18"/>
          <w:sz w:val="24"/>
          <w:szCs w:val="24"/>
          <w:lang w:val="it-IT"/>
        </w:rPr>
        <w:t>5′-GGAAGCACGGCAGCAGAATA-3</w:t>
      </w:r>
      <w:r w:rsidRPr="00A86F27">
        <w:rPr>
          <w:rFonts w:ascii="Book Antiqua" w:eastAsia="AdvOTd877c31c+20" w:hAnsi="Book Antiqua" w:cs="Times New Roman"/>
          <w:kern w:val="18"/>
          <w:sz w:val="24"/>
          <w:szCs w:val="24"/>
          <w:lang w:val="it-IT"/>
        </w:rPr>
        <w:t xml:space="preserve">′ and </w:t>
      </w:r>
      <w:r w:rsidRPr="00A86F27">
        <w:rPr>
          <w:rFonts w:ascii="Book Antiqua" w:eastAsia="宋体" w:hAnsi="Book Antiqua" w:cs="Times New Roman"/>
          <w:kern w:val="18"/>
          <w:sz w:val="24"/>
          <w:szCs w:val="24"/>
          <w:lang w:val="it-IT"/>
        </w:rPr>
        <w:t xml:space="preserve">(reverse) 5′-AACTTGAGGGAGAAG TAGGAATGG-3′, </w:t>
      </w:r>
      <w:r w:rsidRPr="00A86F27">
        <w:rPr>
          <w:rFonts w:ascii="Book Antiqua" w:eastAsia="宋体" w:hAnsi="Book Antiqua" w:cs="Times New Roman"/>
          <w:bCs/>
          <w:kern w:val="18"/>
          <w:sz w:val="24"/>
          <w:szCs w:val="24"/>
          <w:lang w:val="it-IT"/>
        </w:rPr>
        <w:t xml:space="preserve">GATA3 (forward) </w:t>
      </w:r>
      <w:r w:rsidRPr="00A86F27">
        <w:rPr>
          <w:rFonts w:ascii="Book Antiqua" w:eastAsia="宋体" w:hAnsi="Book Antiqua" w:cs="Times New Roman"/>
          <w:kern w:val="18"/>
          <w:sz w:val="24"/>
          <w:szCs w:val="24"/>
          <w:lang w:val="it-IT"/>
        </w:rPr>
        <w:t xml:space="preserve">5′-CCTACCGGGTTCGGATGTAA-3′ and (reverse) 5′-CACACACTCCCTGCCTTCTGT-3′, </w:t>
      </w:r>
      <w:r w:rsidRPr="00A86F27">
        <w:rPr>
          <w:rFonts w:ascii="Book Antiqua" w:eastAsia="宋体" w:hAnsi="Book Antiqua" w:cs="Times New Roman"/>
          <w:bCs/>
          <w:kern w:val="18"/>
          <w:sz w:val="24"/>
          <w:szCs w:val="24"/>
          <w:lang w:val="it-IT"/>
        </w:rPr>
        <w:t xml:space="preserve">IL-4 (forward) </w:t>
      </w:r>
      <w:r w:rsidRPr="00A86F27">
        <w:rPr>
          <w:rFonts w:ascii="Book Antiqua" w:eastAsia="宋体" w:hAnsi="Book Antiqua" w:cs="Times New Roman"/>
          <w:kern w:val="18"/>
          <w:sz w:val="24"/>
          <w:szCs w:val="24"/>
          <w:lang w:val="it-IT"/>
        </w:rPr>
        <w:t>5′-ACAGGAGAA GGGACGCCAT-3′ and (reverse) 5′-GAAGCCCTACAGACGAGCTCA-3′, ROR</w:t>
      </w:r>
      <w:r w:rsidRPr="00A86F27">
        <w:rPr>
          <w:rFonts w:ascii="Book Antiqua" w:eastAsia="宋体" w:hAnsi="Book Antiqua" w:cs="Times New Roman"/>
          <w:bCs/>
          <w:kern w:val="18"/>
          <w:sz w:val="24"/>
          <w:szCs w:val="24"/>
        </w:rPr>
        <w:t>γ</w:t>
      </w:r>
      <w:r w:rsidRPr="00A86F27">
        <w:rPr>
          <w:rFonts w:ascii="Book Antiqua" w:eastAsia="宋体" w:hAnsi="Book Antiqua" w:cs="Times New Roman"/>
          <w:bCs/>
          <w:kern w:val="18"/>
          <w:sz w:val="24"/>
          <w:szCs w:val="24"/>
          <w:lang w:val="it-IT"/>
        </w:rPr>
        <w:t xml:space="preserve">t (forward) </w:t>
      </w:r>
      <w:r w:rsidRPr="00A86F27">
        <w:rPr>
          <w:rFonts w:ascii="Book Antiqua" w:eastAsia="宋体" w:hAnsi="Book Antiqua" w:cs="Times New Roman"/>
          <w:kern w:val="18"/>
          <w:sz w:val="24"/>
          <w:szCs w:val="24"/>
          <w:lang w:val="it-IT"/>
        </w:rPr>
        <w:t xml:space="preserve">5′-GCTGTCAAAGTGATCTGGAG-3′ and (reverse) 5′-GGTGGAACT TATGGGAAATC-3′, IL-21 </w:t>
      </w:r>
      <w:r w:rsidRPr="00A86F27">
        <w:rPr>
          <w:rFonts w:ascii="Book Antiqua" w:eastAsia="宋体" w:hAnsi="Book Antiqua" w:cs="Times New Roman"/>
          <w:bCs/>
          <w:kern w:val="18"/>
          <w:sz w:val="24"/>
          <w:szCs w:val="24"/>
          <w:lang w:val="it-IT"/>
        </w:rPr>
        <w:t xml:space="preserve">(forward) </w:t>
      </w:r>
      <w:r w:rsidRPr="00A86F27">
        <w:rPr>
          <w:rFonts w:ascii="Book Antiqua" w:eastAsia="宋体" w:hAnsi="Book Antiqua" w:cs="Times New Roman"/>
          <w:kern w:val="18"/>
          <w:sz w:val="24"/>
          <w:szCs w:val="24"/>
          <w:lang w:val="it-IT"/>
        </w:rPr>
        <w:t xml:space="preserve">5′-GAGGACCCTTGTCTGTCTGG-3′ and (reverse) 5′-TCATCTTTTGAAGGAGCCATTT-3′, IL-23 </w:t>
      </w:r>
      <w:r w:rsidRPr="00A86F27">
        <w:rPr>
          <w:rFonts w:ascii="Book Antiqua" w:eastAsia="宋体" w:hAnsi="Book Antiqua" w:cs="Times New Roman"/>
          <w:bCs/>
          <w:kern w:val="18"/>
          <w:sz w:val="24"/>
          <w:szCs w:val="24"/>
          <w:lang w:val="it-IT"/>
        </w:rPr>
        <w:t xml:space="preserve">(forward) </w:t>
      </w:r>
      <w:r w:rsidRPr="00A86F27">
        <w:rPr>
          <w:rFonts w:ascii="Book Antiqua" w:eastAsia="宋体" w:hAnsi="Book Antiqua" w:cs="Times New Roman"/>
          <w:kern w:val="18"/>
          <w:sz w:val="24"/>
          <w:szCs w:val="24"/>
          <w:lang w:val="it-IT"/>
        </w:rPr>
        <w:t xml:space="preserve">5′-GAGGTG GACTGGACTACCGA-3′ and (reverse) 5′-GGAACTGCTACTGCTCTTGA-3′, </w:t>
      </w:r>
      <w:r w:rsidRPr="00A86F27">
        <w:rPr>
          <w:rFonts w:ascii="Book Antiqua" w:eastAsia="宋体" w:hAnsi="Book Antiqua" w:cs="Times New Roman"/>
          <w:bCs/>
          <w:kern w:val="18"/>
          <w:sz w:val="24"/>
          <w:szCs w:val="24"/>
          <w:lang w:val="it-IT"/>
        </w:rPr>
        <w:lastRenderedPageBreak/>
        <w:t xml:space="preserve">Foxp3 (forward) </w:t>
      </w:r>
      <w:r w:rsidRPr="00A86F27">
        <w:rPr>
          <w:rFonts w:ascii="Book Antiqua" w:eastAsia="宋体" w:hAnsi="Book Antiqua" w:cs="Times New Roman"/>
          <w:kern w:val="18"/>
          <w:sz w:val="24"/>
          <w:szCs w:val="24"/>
          <w:lang w:val="it-IT"/>
        </w:rPr>
        <w:t xml:space="preserve">5′-CCCATCCCCAGGAGTCTTG-3′ and (reverse) 5′-CCATGACTA GGGGCACTGTA-3′, </w:t>
      </w:r>
      <w:r w:rsidRPr="00A86F27">
        <w:rPr>
          <w:rFonts w:ascii="Book Antiqua" w:eastAsia="宋体" w:hAnsi="Book Antiqua" w:cs="Times New Roman"/>
          <w:bCs/>
          <w:kern w:val="18"/>
          <w:sz w:val="24"/>
          <w:szCs w:val="24"/>
          <w:lang w:val="it-IT"/>
        </w:rPr>
        <w:t xml:space="preserve">IL-10 (forward) </w:t>
      </w:r>
      <w:r w:rsidRPr="00A86F27">
        <w:rPr>
          <w:rFonts w:ascii="Book Antiqua" w:eastAsia="宋体" w:hAnsi="Book Antiqua" w:cs="Times New Roman"/>
          <w:kern w:val="18"/>
          <w:sz w:val="24"/>
          <w:szCs w:val="24"/>
          <w:lang w:val="it-IT"/>
        </w:rPr>
        <w:t>5′-ATAACTGCACCCACTTCCCA-3′ and (reverse) 5′-TCATTTCCGATAAGGCTTGG-3′, TGF-</w:t>
      </w:r>
      <w:r w:rsidRPr="00A86F27">
        <w:rPr>
          <w:rFonts w:ascii="Book Antiqua" w:eastAsia="宋体" w:hAnsi="Book Antiqua" w:cs="Times New Roman"/>
          <w:kern w:val="18"/>
          <w:sz w:val="24"/>
          <w:szCs w:val="24"/>
        </w:rPr>
        <w:t>β</w:t>
      </w:r>
      <w:r w:rsidRPr="00A86F27">
        <w:rPr>
          <w:rFonts w:ascii="Book Antiqua" w:eastAsia="宋体" w:hAnsi="Book Antiqua" w:cs="Times New Roman"/>
          <w:kern w:val="18"/>
          <w:sz w:val="24"/>
          <w:szCs w:val="24"/>
          <w:lang w:val="it-IT"/>
        </w:rPr>
        <w:t xml:space="preserve"> </w:t>
      </w:r>
      <w:r w:rsidRPr="00A86F27">
        <w:rPr>
          <w:rFonts w:ascii="Book Antiqua" w:eastAsia="宋体" w:hAnsi="Book Antiqua" w:cs="Times New Roman"/>
          <w:bCs/>
          <w:kern w:val="18"/>
          <w:sz w:val="24"/>
          <w:szCs w:val="24"/>
          <w:lang w:val="it-IT"/>
        </w:rPr>
        <w:t xml:space="preserve">(forward) </w:t>
      </w:r>
      <w:r w:rsidRPr="00A86F27">
        <w:rPr>
          <w:rFonts w:ascii="Book Antiqua" w:eastAsia="宋体" w:hAnsi="Book Antiqua" w:cs="Times New Roman"/>
          <w:kern w:val="18"/>
          <w:sz w:val="24"/>
          <w:szCs w:val="24"/>
          <w:lang w:val="it-IT"/>
        </w:rPr>
        <w:t xml:space="preserve">5′-GAAGGCAGA GTTCAGGGTCTT-3′ and (reverse) 5′-GGTTCCTGTCTTTGTGGTGAA-3′, GAPDH </w:t>
      </w:r>
      <w:r w:rsidRPr="00A86F27">
        <w:rPr>
          <w:rFonts w:ascii="Book Antiqua" w:eastAsia="宋体" w:hAnsi="Book Antiqua" w:cs="Times New Roman"/>
          <w:bCs/>
          <w:kern w:val="18"/>
          <w:sz w:val="24"/>
          <w:szCs w:val="24"/>
          <w:lang w:val="it-IT"/>
        </w:rPr>
        <w:t xml:space="preserve">(forward) </w:t>
      </w:r>
      <w:r w:rsidRPr="00A86F27">
        <w:rPr>
          <w:rFonts w:ascii="Book Antiqua" w:eastAsia="宋体" w:hAnsi="Book Antiqua" w:cs="Times New Roman"/>
          <w:kern w:val="18"/>
          <w:sz w:val="24"/>
          <w:szCs w:val="24"/>
          <w:lang w:val="it-IT"/>
        </w:rPr>
        <w:t>5′-CATCACTGCCACCCAGAAGA-3′ and (reverse) 5′-TGAAGT CGCAGGAGACAACC-3′.</w:t>
      </w:r>
      <w:r w:rsidRPr="00A86F27">
        <w:rPr>
          <w:rFonts w:ascii="Book Antiqua" w:eastAsia="宋体" w:hAnsi="Book Antiqua" w:cs="Times New Roman"/>
          <w:kern w:val="18"/>
          <w:sz w:val="24"/>
          <w:szCs w:val="24"/>
        </w:rPr>
        <w:t xml:space="preserve"> </w:t>
      </w:r>
      <w:r w:rsidRPr="00A86F27">
        <w:rPr>
          <w:rFonts w:ascii="Book Antiqua" w:eastAsia="宋体" w:hAnsi="Book Antiqua" w:cs="Times New Roman"/>
          <w:kern w:val="18"/>
          <w:sz w:val="24"/>
          <w:szCs w:val="24"/>
          <w:lang w:val="it-IT"/>
        </w:rPr>
        <w:t xml:space="preserve">Real-time reverse transcription polymerase chain reaction (RT-PCR) </w:t>
      </w:r>
      <w:r w:rsidRPr="00A86F27">
        <w:rPr>
          <w:rFonts w:ascii="Book Antiqua" w:eastAsia="宋体" w:hAnsi="Book Antiqua" w:cs="Times New Roman"/>
          <w:kern w:val="18"/>
          <w:sz w:val="24"/>
          <w:szCs w:val="24"/>
        </w:rPr>
        <w:t>was performed with ABI 7300.</w:t>
      </w:r>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 xml:space="preserve">The reaction mixture consisted of </w:t>
      </w:r>
      <w:r w:rsidRPr="00A86F27">
        <w:rPr>
          <w:rFonts w:ascii="Book Antiqua" w:eastAsia="宋体" w:hAnsi="Book Antiqua" w:cs="Times New Roman"/>
          <w:kern w:val="18"/>
          <w:sz w:val="24"/>
          <w:szCs w:val="24"/>
          <w:lang w:val="it-IT"/>
        </w:rPr>
        <w:t>5.0</w:t>
      </w:r>
      <w:r w:rsidR="00B946EF">
        <w:rPr>
          <w:rFonts w:ascii="Book Antiqua" w:eastAsia="宋体" w:hAnsi="Book Antiqua" w:cs="Times New Roman" w:hint="eastAsia"/>
          <w:kern w:val="18"/>
          <w:sz w:val="24"/>
          <w:szCs w:val="24"/>
          <w:lang w:val="it-IT"/>
        </w:rPr>
        <w:t xml:space="preserve"> </w:t>
      </w:r>
      <w:r w:rsidRPr="00A86F27">
        <w:rPr>
          <w:rFonts w:ascii="Book Antiqua" w:eastAsia="宋体" w:hAnsi="Book Antiqua" w:cs="Times New Roman"/>
          <w:kern w:val="18"/>
          <w:sz w:val="24"/>
          <w:szCs w:val="24"/>
        </w:rPr>
        <w:t>μ</w:t>
      </w:r>
      <w:r w:rsidRPr="00B946EF">
        <w:rPr>
          <w:rFonts w:ascii="Book Antiqua" w:eastAsia="宋体" w:hAnsi="Book Antiqua" w:cs="Times New Roman"/>
          <w:caps/>
          <w:kern w:val="18"/>
          <w:sz w:val="24"/>
          <w:szCs w:val="24"/>
          <w:lang w:val="it-IT"/>
        </w:rPr>
        <w:t xml:space="preserve">l </w:t>
      </w:r>
      <w:r w:rsidRPr="00A86F27">
        <w:rPr>
          <w:rFonts w:ascii="Book Antiqua" w:eastAsia="宋体" w:hAnsi="Book Antiqua" w:cs="Times New Roman"/>
          <w:kern w:val="18"/>
          <w:sz w:val="24"/>
          <w:szCs w:val="24"/>
          <w:lang w:val="it-IT"/>
        </w:rPr>
        <w:t>of cDNA, 12.5</w:t>
      </w:r>
      <w:r w:rsidR="00B946EF">
        <w:rPr>
          <w:rFonts w:ascii="Book Antiqua" w:eastAsia="宋体" w:hAnsi="Book Antiqua" w:cs="Times New Roman" w:hint="eastAsia"/>
          <w:kern w:val="18"/>
          <w:sz w:val="24"/>
          <w:szCs w:val="24"/>
          <w:lang w:val="it-IT"/>
        </w:rPr>
        <w:t xml:space="preserve"> </w:t>
      </w:r>
      <w:r w:rsidRPr="00A86F27">
        <w:rPr>
          <w:rFonts w:ascii="Book Antiqua" w:eastAsia="宋体" w:hAnsi="Book Antiqua" w:cs="Times New Roman"/>
          <w:kern w:val="18"/>
          <w:sz w:val="24"/>
          <w:szCs w:val="24"/>
        </w:rPr>
        <w:t>μ</w:t>
      </w:r>
      <w:r w:rsidRPr="00B946EF">
        <w:rPr>
          <w:rFonts w:ascii="Book Antiqua" w:eastAsia="宋体" w:hAnsi="Book Antiqua" w:cs="Times New Roman"/>
          <w:caps/>
          <w:kern w:val="18"/>
          <w:sz w:val="24"/>
          <w:szCs w:val="24"/>
          <w:lang w:val="it-IT"/>
        </w:rPr>
        <w:t>l</w:t>
      </w:r>
      <w:r w:rsidRPr="00A86F27">
        <w:rPr>
          <w:rFonts w:ascii="Book Antiqua" w:eastAsia="宋体" w:hAnsi="Book Antiqua" w:cs="Times New Roman"/>
          <w:kern w:val="18"/>
          <w:sz w:val="24"/>
          <w:szCs w:val="24"/>
          <w:lang w:val="it-IT"/>
        </w:rPr>
        <w:t xml:space="preserve"> of SYBR Green qPCR SuperMix-UDG/ROX </w:t>
      </w:r>
      <w:r w:rsidRPr="00A86F27">
        <w:rPr>
          <w:rFonts w:ascii="Book Antiqua" w:eastAsia="宋体" w:hAnsi="Book Antiqua" w:cs="Times New Roman"/>
          <w:kern w:val="18"/>
          <w:sz w:val="24"/>
          <w:szCs w:val="24"/>
        </w:rPr>
        <w:t>(Invitrogen)</w:t>
      </w:r>
      <w:r w:rsidRPr="00A86F27">
        <w:rPr>
          <w:rFonts w:ascii="Book Antiqua" w:eastAsia="宋体" w:hAnsi="Book Antiqua" w:cs="Times New Roman"/>
          <w:kern w:val="18"/>
          <w:sz w:val="24"/>
          <w:szCs w:val="24"/>
          <w:lang w:val="it-IT"/>
        </w:rPr>
        <w:t xml:space="preserve"> and 6.5</w:t>
      </w:r>
      <w:r w:rsidR="00B946EF">
        <w:rPr>
          <w:rFonts w:ascii="Book Antiqua" w:eastAsia="宋体" w:hAnsi="Book Antiqua" w:cs="Times New Roman" w:hint="eastAsia"/>
          <w:kern w:val="18"/>
          <w:sz w:val="24"/>
          <w:szCs w:val="24"/>
          <w:lang w:val="it-IT"/>
        </w:rPr>
        <w:t xml:space="preserve"> </w:t>
      </w:r>
      <w:r w:rsidRPr="00A86F27">
        <w:rPr>
          <w:rFonts w:ascii="Book Antiqua" w:eastAsia="宋体" w:hAnsi="Book Antiqua" w:cs="Times New Roman"/>
          <w:kern w:val="18"/>
          <w:sz w:val="24"/>
          <w:szCs w:val="24"/>
        </w:rPr>
        <w:t>μ</w:t>
      </w:r>
      <w:r w:rsidRPr="00B946EF">
        <w:rPr>
          <w:rFonts w:ascii="Book Antiqua" w:eastAsia="宋体" w:hAnsi="Book Antiqua" w:cs="Times New Roman"/>
          <w:caps/>
          <w:kern w:val="18"/>
          <w:sz w:val="24"/>
          <w:szCs w:val="24"/>
          <w:lang w:val="it-IT"/>
        </w:rPr>
        <w:t>l</w:t>
      </w:r>
      <w:r w:rsidRPr="00A86F27">
        <w:rPr>
          <w:rFonts w:ascii="Book Antiqua" w:eastAsia="宋体" w:hAnsi="Book Antiqua" w:cs="Times New Roman"/>
          <w:kern w:val="18"/>
          <w:sz w:val="24"/>
          <w:szCs w:val="24"/>
          <w:lang w:val="it-IT"/>
        </w:rPr>
        <w:t xml:space="preserve"> of ddH</w:t>
      </w:r>
      <w:r w:rsidRPr="00A86F27">
        <w:rPr>
          <w:rFonts w:ascii="Book Antiqua" w:eastAsia="宋体" w:hAnsi="Book Antiqua" w:cs="Times New Roman"/>
          <w:kern w:val="18"/>
          <w:sz w:val="24"/>
          <w:szCs w:val="24"/>
          <w:vertAlign w:val="subscript"/>
          <w:lang w:val="it-IT"/>
        </w:rPr>
        <w:t>2</w:t>
      </w:r>
      <w:r w:rsidRPr="00A86F27">
        <w:rPr>
          <w:rFonts w:ascii="Book Antiqua" w:eastAsia="宋体" w:hAnsi="Book Antiqua" w:cs="Times New Roman"/>
          <w:kern w:val="18"/>
          <w:sz w:val="24"/>
          <w:szCs w:val="24"/>
          <w:lang w:val="it-IT"/>
        </w:rPr>
        <w:t xml:space="preserve">0. </w:t>
      </w:r>
      <w:r w:rsidRPr="00A86F27">
        <w:rPr>
          <w:rFonts w:ascii="Book Antiqua" w:eastAsia="宋体" w:hAnsi="Book Antiqua" w:cs="Times New Roman"/>
          <w:kern w:val="18"/>
          <w:sz w:val="24"/>
          <w:szCs w:val="24"/>
        </w:rPr>
        <w:t>All the PCR experiments were performed under the same condition as follows: 95</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°C for 10</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min, 95</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°C for 15</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s and 60</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°C for 1</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min, up to 40 cycles. GAPDH was used as an internal control. Gene expression was calculated relative to GAPDH.</w:t>
      </w:r>
      <w:r w:rsidRPr="00A86F27">
        <w:rPr>
          <w:rFonts w:ascii="Book Antiqua" w:eastAsia="宋体" w:hAnsi="Book Antiqua" w:cs="Times New Roman"/>
          <w:b/>
          <w:color w:val="595959"/>
          <w:kern w:val="18"/>
          <w:sz w:val="24"/>
          <w:szCs w:val="24"/>
        </w:rPr>
        <w:t xml:space="preserve"> </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kern w:val="18"/>
          <w:sz w:val="24"/>
          <w:szCs w:val="24"/>
        </w:rPr>
      </w:pPr>
    </w:p>
    <w:p w:rsidR="00C01632" w:rsidRPr="00B946EF" w:rsidRDefault="00B946EF" w:rsidP="000E2209">
      <w:pPr>
        <w:autoSpaceDE w:val="0"/>
        <w:autoSpaceDN w:val="0"/>
        <w:adjustRightInd w:val="0"/>
        <w:snapToGrid w:val="0"/>
        <w:spacing w:line="360" w:lineRule="auto"/>
        <w:rPr>
          <w:rFonts w:ascii="Book Antiqua" w:eastAsia="宋体" w:hAnsi="Book Antiqua" w:cs="Times New Roman"/>
          <w:b/>
          <w:i/>
          <w:sz w:val="24"/>
          <w:szCs w:val="24"/>
          <w:lang w:val="en"/>
        </w:rPr>
      </w:pPr>
      <w:r w:rsidRPr="00B946EF">
        <w:rPr>
          <w:rFonts w:ascii="Book Antiqua" w:eastAsia="宋体" w:hAnsi="Book Antiqua" w:cs="Times New Roman"/>
          <w:b/>
          <w:i/>
          <w:sz w:val="24"/>
          <w:szCs w:val="24"/>
          <w:lang w:val="en"/>
        </w:rPr>
        <w:t xml:space="preserve">Flow cytometry analysis </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bCs/>
          <w:kern w:val="18"/>
          <w:sz w:val="24"/>
          <w:szCs w:val="24"/>
        </w:rPr>
      </w:pPr>
      <w:r w:rsidRPr="00A86F27">
        <w:rPr>
          <w:rFonts w:ascii="Book Antiqua" w:eastAsia="宋体" w:hAnsi="Book Antiqua" w:cs="Times New Roman"/>
          <w:kern w:val="18"/>
          <w:sz w:val="24"/>
          <w:szCs w:val="24"/>
        </w:rPr>
        <w:t xml:space="preserve">Single cell suspensions were prepared from MLN cells of each group. In order to identify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in MLN, cells were surface labeled with a </w:t>
      </w:r>
      <w:r w:rsidRPr="00A86F27">
        <w:rPr>
          <w:rFonts w:ascii="Book Antiqua" w:eastAsia="宋体" w:hAnsi="Book Antiqua" w:cs="Times New Roman"/>
          <w:bCs/>
          <w:kern w:val="18"/>
          <w:sz w:val="24"/>
          <w:szCs w:val="24"/>
          <w:lang w:val="it-IT"/>
        </w:rPr>
        <w:t>FITC labled anti-mouse CD4 (eBioscience)</w:t>
      </w:r>
      <w:r w:rsidRPr="00A86F27">
        <w:rPr>
          <w:rFonts w:ascii="Book Antiqua" w:eastAsia="宋体" w:hAnsi="Book Antiqua" w:cs="Times New Roman"/>
          <w:bCs/>
          <w:kern w:val="18"/>
          <w:sz w:val="24"/>
          <w:szCs w:val="24"/>
        </w:rPr>
        <w:t xml:space="preserve"> and </w:t>
      </w:r>
      <w:r w:rsidRPr="00A86F27">
        <w:rPr>
          <w:rFonts w:ascii="Book Antiqua" w:eastAsia="宋体" w:hAnsi="Book Antiqua" w:cs="Times New Roman"/>
          <w:bCs/>
          <w:kern w:val="18"/>
          <w:sz w:val="24"/>
          <w:szCs w:val="24"/>
          <w:lang w:val="it-IT"/>
        </w:rPr>
        <w:t xml:space="preserve">PE labeled anti-mouse CD25 antibodies (eBioscience). Surface labeling was followed by permeabilization with the Foxp3 </w:t>
      </w:r>
      <w:r w:rsidRPr="00A86F27">
        <w:rPr>
          <w:rFonts w:ascii="Book Antiqua" w:eastAsia="宋体" w:hAnsi="Book Antiqua" w:cs="Times New Roman"/>
          <w:kern w:val="18"/>
          <w:sz w:val="24"/>
          <w:szCs w:val="24"/>
        </w:rPr>
        <w:t>fixation/</w:t>
      </w:r>
      <w:proofErr w:type="spellStart"/>
      <w:r w:rsidRPr="00A86F27">
        <w:rPr>
          <w:rFonts w:ascii="Book Antiqua" w:eastAsia="宋体" w:hAnsi="Book Antiqua" w:cs="Times New Roman"/>
          <w:kern w:val="18"/>
          <w:sz w:val="24"/>
          <w:szCs w:val="24"/>
        </w:rPr>
        <w:t>permeabilization</w:t>
      </w:r>
      <w:proofErr w:type="spellEnd"/>
      <w:r w:rsidRPr="00A86F27">
        <w:rPr>
          <w:rFonts w:ascii="Book Antiqua" w:eastAsia="宋体" w:hAnsi="Book Antiqua" w:cs="Times New Roman"/>
          <w:kern w:val="18"/>
          <w:sz w:val="24"/>
          <w:szCs w:val="24"/>
        </w:rPr>
        <w:t xml:space="preserve"> buffer</w:t>
      </w:r>
      <w:r w:rsidRPr="00A86F27">
        <w:rPr>
          <w:rFonts w:ascii="Book Antiqua" w:eastAsia="宋体" w:hAnsi="Book Antiqua" w:cs="Times New Roman"/>
          <w:bCs/>
          <w:kern w:val="18"/>
          <w:sz w:val="24"/>
          <w:szCs w:val="24"/>
          <w:lang w:val="it-IT"/>
        </w:rPr>
        <w:t xml:space="preserve"> and intracellular labeling APC anti-mouse/rat Foxp3 antibody (eBioscience). To measure Th17 cells, </w:t>
      </w:r>
      <w:r w:rsidRPr="00A86F27">
        <w:rPr>
          <w:rFonts w:ascii="Book Antiqua" w:eastAsia="宋体" w:hAnsi="Book Antiqua" w:cs="Times New Roman"/>
          <w:kern w:val="18"/>
          <w:sz w:val="24"/>
          <w:szCs w:val="24"/>
        </w:rPr>
        <w:t>cells were pre-stimulated for 4 hours with PMA (50 ng/m</w:t>
      </w:r>
      <w:r w:rsidRPr="00B946EF">
        <w:rPr>
          <w:rFonts w:ascii="Book Antiqua" w:eastAsia="宋体" w:hAnsi="Book Antiqua" w:cs="Times New Roman"/>
          <w:caps/>
          <w:kern w:val="18"/>
          <w:sz w:val="24"/>
          <w:szCs w:val="24"/>
        </w:rPr>
        <w:t>l</w:t>
      </w:r>
      <w:r w:rsidRPr="00A86F27">
        <w:rPr>
          <w:rFonts w:ascii="Book Antiqua" w:eastAsia="宋体" w:hAnsi="Book Antiqua" w:cs="Times New Roman"/>
          <w:kern w:val="18"/>
          <w:sz w:val="24"/>
          <w:szCs w:val="24"/>
        </w:rPr>
        <w:t xml:space="preserve">, Sigma) and </w:t>
      </w:r>
      <w:proofErr w:type="spellStart"/>
      <w:r w:rsidRPr="00A86F27">
        <w:rPr>
          <w:rFonts w:ascii="Book Antiqua" w:eastAsia="宋体" w:hAnsi="Book Antiqua" w:cs="Times New Roman"/>
          <w:kern w:val="18"/>
          <w:sz w:val="24"/>
          <w:szCs w:val="24"/>
        </w:rPr>
        <w:t>ionomycin</w:t>
      </w:r>
      <w:proofErr w:type="spellEnd"/>
      <w:r w:rsidRPr="00A86F27">
        <w:rPr>
          <w:rFonts w:ascii="Book Antiqua" w:eastAsia="宋体" w:hAnsi="Book Antiqua" w:cs="Times New Roman"/>
          <w:kern w:val="18"/>
          <w:sz w:val="24"/>
          <w:szCs w:val="24"/>
        </w:rPr>
        <w:t xml:space="preserve"> (500 ng/m</w:t>
      </w:r>
      <w:r w:rsidRPr="00B946EF">
        <w:rPr>
          <w:rFonts w:ascii="Book Antiqua" w:eastAsia="宋体" w:hAnsi="Book Antiqua" w:cs="Times New Roman"/>
          <w:caps/>
          <w:kern w:val="18"/>
          <w:sz w:val="24"/>
          <w:szCs w:val="24"/>
        </w:rPr>
        <w:t>l</w:t>
      </w:r>
      <w:r w:rsidRPr="00A86F27">
        <w:rPr>
          <w:rFonts w:ascii="Book Antiqua" w:eastAsia="宋体" w:hAnsi="Book Antiqua" w:cs="Times New Roman"/>
          <w:kern w:val="18"/>
          <w:sz w:val="24"/>
          <w:szCs w:val="24"/>
        </w:rPr>
        <w:t xml:space="preserve">, Sigma) in the presence of </w:t>
      </w:r>
      <w:proofErr w:type="spellStart"/>
      <w:r w:rsidRPr="00A86F27">
        <w:rPr>
          <w:rFonts w:ascii="Book Antiqua" w:eastAsia="宋体" w:hAnsi="Book Antiqua" w:cs="Times New Roman"/>
          <w:kern w:val="18"/>
          <w:sz w:val="24"/>
          <w:szCs w:val="24"/>
        </w:rPr>
        <w:t>Brefeldin</w:t>
      </w:r>
      <w:proofErr w:type="spellEnd"/>
      <w:r w:rsidRPr="00A86F27">
        <w:rPr>
          <w:rFonts w:ascii="Book Antiqua" w:eastAsia="宋体" w:hAnsi="Book Antiqua" w:cs="Times New Roman"/>
          <w:kern w:val="18"/>
          <w:sz w:val="24"/>
          <w:szCs w:val="24"/>
        </w:rPr>
        <w:t xml:space="preserve"> A (1 mg/m</w:t>
      </w:r>
      <w:r w:rsidRPr="00B946EF">
        <w:rPr>
          <w:rFonts w:ascii="Book Antiqua" w:eastAsia="宋体" w:hAnsi="Book Antiqua" w:cs="Times New Roman"/>
          <w:caps/>
          <w:kern w:val="18"/>
          <w:sz w:val="24"/>
          <w:szCs w:val="24"/>
        </w:rPr>
        <w:t>l</w:t>
      </w:r>
      <w:r w:rsidRPr="00A86F27">
        <w:rPr>
          <w:rFonts w:ascii="Book Antiqua" w:eastAsia="宋体" w:hAnsi="Book Antiqua" w:cs="Times New Roman"/>
          <w:kern w:val="18"/>
          <w:sz w:val="24"/>
          <w:szCs w:val="24"/>
        </w:rPr>
        <w:t xml:space="preserve">, </w:t>
      </w:r>
      <w:proofErr w:type="spellStart"/>
      <w:r w:rsidRPr="00A86F27">
        <w:rPr>
          <w:rFonts w:ascii="Book Antiqua" w:eastAsia="宋体" w:hAnsi="Book Antiqua" w:cs="Times New Roman"/>
          <w:kern w:val="18"/>
          <w:sz w:val="24"/>
          <w:szCs w:val="24"/>
        </w:rPr>
        <w:t>eBioscience</w:t>
      </w:r>
      <w:proofErr w:type="spellEnd"/>
      <w:r w:rsidRPr="00A86F27">
        <w:rPr>
          <w:rFonts w:ascii="Book Antiqua" w:eastAsia="宋体" w:hAnsi="Book Antiqua" w:cs="Times New Roman"/>
          <w:kern w:val="18"/>
          <w:sz w:val="24"/>
          <w:szCs w:val="24"/>
        </w:rPr>
        <w:t>)</w:t>
      </w:r>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at 37</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°C and 5% CO</w:t>
      </w:r>
      <w:r w:rsidRPr="00A86F27">
        <w:rPr>
          <w:rFonts w:ascii="Book Antiqua" w:eastAsia="宋体" w:hAnsi="Book Antiqua" w:cs="Times New Roman"/>
          <w:kern w:val="18"/>
          <w:sz w:val="24"/>
          <w:szCs w:val="24"/>
          <w:vertAlign w:val="subscript"/>
        </w:rPr>
        <w:t>2</w:t>
      </w:r>
      <w:r w:rsidRPr="00A86F27">
        <w:rPr>
          <w:rFonts w:ascii="Book Antiqua" w:eastAsia="宋体" w:hAnsi="Book Antiqua" w:cs="Times New Roman"/>
          <w:kern w:val="18"/>
          <w:sz w:val="24"/>
          <w:szCs w:val="24"/>
        </w:rPr>
        <w:t xml:space="preserve">. Then cells were washed in PBS and surface labeled with CD3-FITC and CD4-PE-Cy5. For </w:t>
      </w:r>
      <w:proofErr w:type="spellStart"/>
      <w:r w:rsidRPr="00A86F27">
        <w:rPr>
          <w:rFonts w:ascii="Book Antiqua" w:eastAsia="宋体" w:hAnsi="Book Antiqua" w:cs="Times New Roman"/>
          <w:kern w:val="18"/>
          <w:sz w:val="24"/>
          <w:szCs w:val="24"/>
        </w:rPr>
        <w:t>intracelluar</w:t>
      </w:r>
      <w:proofErr w:type="spellEnd"/>
      <w:r w:rsidRPr="00A86F27">
        <w:rPr>
          <w:rFonts w:ascii="Book Antiqua" w:eastAsia="宋体" w:hAnsi="Book Antiqua" w:cs="Times New Roman"/>
          <w:kern w:val="18"/>
          <w:sz w:val="24"/>
          <w:szCs w:val="24"/>
        </w:rPr>
        <w:t xml:space="preserve"> labeling IL-17A, these cells were </w:t>
      </w:r>
      <w:proofErr w:type="spellStart"/>
      <w:r w:rsidRPr="00A86F27">
        <w:rPr>
          <w:rFonts w:ascii="Book Antiqua" w:eastAsia="宋体" w:hAnsi="Book Antiqua" w:cs="Times New Roman"/>
          <w:kern w:val="18"/>
          <w:sz w:val="24"/>
          <w:szCs w:val="24"/>
        </w:rPr>
        <w:t>permeabilized</w:t>
      </w:r>
      <w:proofErr w:type="spellEnd"/>
      <w:r w:rsidRPr="00A86F27">
        <w:rPr>
          <w:rFonts w:ascii="Book Antiqua" w:eastAsia="宋体" w:hAnsi="Book Antiqua" w:cs="Times New Roman"/>
          <w:kern w:val="18"/>
          <w:sz w:val="24"/>
          <w:szCs w:val="24"/>
        </w:rPr>
        <w:t xml:space="preserve"> with IL-17A fixation/</w:t>
      </w:r>
      <w:proofErr w:type="spellStart"/>
      <w:r w:rsidRPr="00A86F27">
        <w:rPr>
          <w:rFonts w:ascii="Book Antiqua" w:eastAsia="宋体" w:hAnsi="Book Antiqua" w:cs="Times New Roman"/>
          <w:kern w:val="18"/>
          <w:sz w:val="24"/>
          <w:szCs w:val="24"/>
        </w:rPr>
        <w:t>permeabilization</w:t>
      </w:r>
      <w:proofErr w:type="spellEnd"/>
      <w:r w:rsidRPr="00A86F27">
        <w:rPr>
          <w:rFonts w:ascii="Book Antiqua" w:eastAsia="宋体" w:hAnsi="Book Antiqua" w:cs="Times New Roman"/>
          <w:kern w:val="18"/>
          <w:sz w:val="24"/>
          <w:szCs w:val="24"/>
        </w:rPr>
        <w:t xml:space="preserve"> buffer (</w:t>
      </w:r>
      <w:proofErr w:type="spellStart"/>
      <w:r w:rsidRPr="00A86F27">
        <w:rPr>
          <w:rFonts w:ascii="Book Antiqua" w:eastAsia="宋体" w:hAnsi="Book Antiqua" w:cs="Times New Roman"/>
          <w:kern w:val="18"/>
          <w:sz w:val="24"/>
          <w:szCs w:val="24"/>
        </w:rPr>
        <w:t>eBioscience</w:t>
      </w:r>
      <w:proofErr w:type="spellEnd"/>
      <w:r w:rsidRPr="00A86F27">
        <w:rPr>
          <w:rFonts w:ascii="Book Antiqua" w:eastAsia="宋体" w:hAnsi="Book Antiqua" w:cs="Times New Roman"/>
          <w:kern w:val="18"/>
          <w:sz w:val="24"/>
          <w:szCs w:val="24"/>
        </w:rPr>
        <w:t>) and stained with anti-IL-17A-PE (</w:t>
      </w:r>
      <w:proofErr w:type="spellStart"/>
      <w:r w:rsidRPr="00A86F27">
        <w:rPr>
          <w:rFonts w:ascii="Book Antiqua" w:eastAsia="宋体" w:hAnsi="Book Antiqua" w:cs="Times New Roman"/>
          <w:kern w:val="18"/>
          <w:sz w:val="24"/>
          <w:szCs w:val="24"/>
        </w:rPr>
        <w:t>eBioscience</w:t>
      </w:r>
      <w:proofErr w:type="spellEnd"/>
      <w:r w:rsidRPr="00A86F27">
        <w:rPr>
          <w:rFonts w:ascii="Book Antiqua" w:eastAsia="宋体" w:hAnsi="Book Antiqua" w:cs="Times New Roman"/>
          <w:kern w:val="18"/>
          <w:sz w:val="24"/>
          <w:szCs w:val="24"/>
        </w:rPr>
        <w:t xml:space="preserve">). Cells were incubated with </w:t>
      </w:r>
      <w:r w:rsidRPr="00A86F27">
        <w:rPr>
          <w:rFonts w:ascii="Book Antiqua" w:eastAsia="宋体" w:hAnsi="Book Antiqua" w:cs="Times New Roman"/>
          <w:bCs/>
          <w:kern w:val="18"/>
          <w:sz w:val="24"/>
          <w:szCs w:val="24"/>
        </w:rPr>
        <w:t>Affinity Purified anti-mouse CD16/32 to block non-specific staining.</w:t>
      </w:r>
      <w:r w:rsidRPr="00A86F27">
        <w:rPr>
          <w:rFonts w:ascii="Book Antiqua" w:eastAsia="宋体" w:hAnsi="Book Antiqua" w:cs="Times New Roman"/>
          <w:kern w:val="18"/>
          <w:sz w:val="24"/>
          <w:szCs w:val="24"/>
        </w:rPr>
        <w:t xml:space="preserve"> IgG </w:t>
      </w:r>
      <w:proofErr w:type="spellStart"/>
      <w:r w:rsidRPr="00A86F27">
        <w:rPr>
          <w:rFonts w:ascii="Book Antiqua" w:eastAsia="宋体" w:hAnsi="Book Antiqua" w:cs="Times New Roman"/>
          <w:kern w:val="18"/>
          <w:sz w:val="24"/>
          <w:szCs w:val="24"/>
        </w:rPr>
        <w:t>isotypes</w:t>
      </w:r>
      <w:proofErr w:type="spellEnd"/>
      <w:r w:rsidRPr="00A86F27">
        <w:rPr>
          <w:rFonts w:ascii="Book Antiqua" w:eastAsia="宋体" w:hAnsi="Book Antiqua" w:cs="Times New Roman"/>
          <w:kern w:val="18"/>
          <w:sz w:val="24"/>
          <w:szCs w:val="24"/>
        </w:rPr>
        <w:t xml:space="preserve"> (</w:t>
      </w:r>
      <w:r w:rsidRPr="00A86F27">
        <w:rPr>
          <w:rFonts w:ascii="Book Antiqua" w:eastAsia="Calibri" w:hAnsi="Book Antiqua" w:cs="Times New Roman"/>
          <w:kern w:val="18"/>
          <w:sz w:val="24"/>
          <w:szCs w:val="24"/>
          <w:lang w:val="it-IT"/>
        </w:rPr>
        <w:t>BD pharmingen</w:t>
      </w:r>
      <w:r w:rsidRPr="00A86F27">
        <w:rPr>
          <w:rFonts w:ascii="Book Antiqua" w:eastAsia="宋体" w:hAnsi="Book Antiqua" w:cs="Times New Roman"/>
          <w:kern w:val="18"/>
          <w:sz w:val="24"/>
          <w:szCs w:val="24"/>
          <w:lang w:val="it-IT"/>
        </w:rPr>
        <w:t>)</w:t>
      </w:r>
      <w:r w:rsidRPr="00A86F27">
        <w:rPr>
          <w:rFonts w:ascii="Book Antiqua" w:eastAsia="宋体" w:hAnsi="Book Antiqua" w:cs="Times New Roman"/>
          <w:kern w:val="18"/>
          <w:sz w:val="24"/>
          <w:szCs w:val="24"/>
        </w:rPr>
        <w:t xml:space="preserve"> were used as a control in all FACS experiments.</w:t>
      </w:r>
      <w:r w:rsidRPr="00A86F27">
        <w:rPr>
          <w:rFonts w:ascii="Book Antiqua" w:eastAsia="宋体" w:hAnsi="Book Antiqua" w:cs="Times New Roman"/>
          <w:bCs/>
          <w:kern w:val="18"/>
          <w:sz w:val="24"/>
          <w:szCs w:val="24"/>
        </w:rPr>
        <w:t xml:space="preserve"> Data were acquired on a FACS </w:t>
      </w:r>
      <w:proofErr w:type="spellStart"/>
      <w:r w:rsidRPr="00A86F27">
        <w:rPr>
          <w:rFonts w:ascii="Book Antiqua" w:eastAsia="宋体" w:hAnsi="Book Antiqua" w:cs="Times New Roman"/>
          <w:bCs/>
          <w:kern w:val="18"/>
          <w:sz w:val="24"/>
          <w:szCs w:val="24"/>
        </w:rPr>
        <w:t>Calibur</w:t>
      </w:r>
      <w:proofErr w:type="spellEnd"/>
      <w:r w:rsidRPr="00A86F27">
        <w:rPr>
          <w:rFonts w:ascii="Book Antiqua" w:eastAsia="宋体" w:hAnsi="Book Antiqua" w:cs="Times New Roman"/>
          <w:bCs/>
          <w:kern w:val="18"/>
          <w:sz w:val="24"/>
          <w:szCs w:val="24"/>
        </w:rPr>
        <w:t xml:space="preserve"> flow cytometer with </w:t>
      </w:r>
      <w:proofErr w:type="spellStart"/>
      <w:r w:rsidRPr="00A86F27">
        <w:rPr>
          <w:rFonts w:ascii="Book Antiqua" w:eastAsia="宋体" w:hAnsi="Book Antiqua" w:cs="Times New Roman"/>
          <w:bCs/>
          <w:kern w:val="18"/>
          <w:sz w:val="24"/>
          <w:szCs w:val="24"/>
        </w:rPr>
        <w:t>CELLQuest</w:t>
      </w:r>
      <w:proofErr w:type="spellEnd"/>
      <w:r w:rsidRPr="00A86F27">
        <w:rPr>
          <w:rFonts w:ascii="Book Antiqua" w:eastAsia="宋体" w:hAnsi="Book Antiqua" w:cs="Times New Roman"/>
          <w:bCs/>
          <w:kern w:val="18"/>
          <w:sz w:val="24"/>
          <w:szCs w:val="24"/>
        </w:rPr>
        <w:t xml:space="preserve"> software.</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kern w:val="18"/>
          <w:sz w:val="24"/>
          <w:szCs w:val="24"/>
        </w:rPr>
      </w:pPr>
    </w:p>
    <w:p w:rsidR="00C01632" w:rsidRPr="00B946EF" w:rsidRDefault="00C01632" w:rsidP="000E2209">
      <w:pPr>
        <w:autoSpaceDE w:val="0"/>
        <w:autoSpaceDN w:val="0"/>
        <w:adjustRightInd w:val="0"/>
        <w:snapToGrid w:val="0"/>
        <w:spacing w:line="360" w:lineRule="auto"/>
        <w:rPr>
          <w:rFonts w:ascii="Book Antiqua" w:eastAsia="宋体" w:hAnsi="Book Antiqua" w:cs="Times New Roman"/>
          <w:b/>
          <w:i/>
          <w:sz w:val="24"/>
          <w:szCs w:val="24"/>
          <w:lang w:val="en"/>
        </w:rPr>
      </w:pPr>
      <w:r w:rsidRPr="00B946EF">
        <w:rPr>
          <w:rFonts w:ascii="Book Antiqua" w:eastAsia="宋体" w:hAnsi="Book Antiqua" w:cs="Times New Roman"/>
          <w:b/>
          <w:i/>
          <w:sz w:val="24"/>
          <w:szCs w:val="24"/>
          <w:lang w:val="en"/>
        </w:rPr>
        <w:lastRenderedPageBreak/>
        <w:t xml:space="preserve">Histological </w:t>
      </w:r>
      <w:r w:rsidR="00B946EF" w:rsidRPr="00B946EF">
        <w:rPr>
          <w:rFonts w:ascii="Book Antiqua" w:eastAsia="宋体" w:hAnsi="Book Antiqua" w:cs="Times New Roman"/>
          <w:b/>
          <w:i/>
          <w:sz w:val="24"/>
          <w:szCs w:val="24"/>
          <w:lang w:val="en"/>
        </w:rPr>
        <w:t>analysis</w:t>
      </w: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bCs/>
          <w:kern w:val="18"/>
          <w:sz w:val="24"/>
          <w:szCs w:val="24"/>
        </w:rPr>
      </w:pPr>
      <w:r w:rsidRPr="00A86F27">
        <w:rPr>
          <w:rFonts w:ascii="Book Antiqua" w:eastAsia="宋体" w:hAnsi="Book Antiqua" w:cs="Times New Roman"/>
          <w:bCs/>
          <w:kern w:val="18"/>
          <w:sz w:val="24"/>
          <w:szCs w:val="24"/>
        </w:rPr>
        <w:t>For histological examination, a sample of colonic tissue located precisely 3</w:t>
      </w:r>
      <w:r w:rsidR="00B946EF">
        <w:rPr>
          <w:rFonts w:ascii="Book Antiqua" w:eastAsia="宋体" w:hAnsi="Book Antiqua" w:cs="Times New Roman" w:hint="eastAsia"/>
          <w:bCs/>
          <w:kern w:val="18"/>
          <w:sz w:val="24"/>
          <w:szCs w:val="24"/>
        </w:rPr>
        <w:t xml:space="preserve"> </w:t>
      </w:r>
      <w:r w:rsidRPr="00A86F27">
        <w:rPr>
          <w:rFonts w:ascii="Book Antiqua" w:eastAsia="宋体" w:hAnsi="Book Antiqua" w:cs="Times New Roman"/>
          <w:bCs/>
          <w:kern w:val="18"/>
          <w:sz w:val="24"/>
          <w:szCs w:val="24"/>
        </w:rPr>
        <w:t xml:space="preserve">cm above the anal canal was obtained from the mice of all groups. The colonic tissues were fixed in 10% neutral buffered formalin and embedded in paraffin for histological analysis. Four-micrometer-sections were </w:t>
      </w:r>
      <w:proofErr w:type="spellStart"/>
      <w:r w:rsidRPr="00A86F27">
        <w:rPr>
          <w:rFonts w:ascii="Book Antiqua" w:eastAsia="宋体" w:hAnsi="Book Antiqua" w:cs="Times New Roman"/>
          <w:bCs/>
          <w:kern w:val="18"/>
          <w:sz w:val="24"/>
          <w:szCs w:val="24"/>
        </w:rPr>
        <w:t>deparaffinized</w:t>
      </w:r>
      <w:proofErr w:type="spellEnd"/>
      <w:r w:rsidRPr="00A86F27">
        <w:rPr>
          <w:rFonts w:ascii="Book Antiqua" w:eastAsia="宋体" w:hAnsi="Book Antiqua" w:cs="Times New Roman"/>
          <w:bCs/>
          <w:kern w:val="18"/>
          <w:sz w:val="24"/>
          <w:szCs w:val="24"/>
        </w:rPr>
        <w:t xml:space="preserve"> with xylene and stained with </w:t>
      </w:r>
      <w:proofErr w:type="spellStart"/>
      <w:r w:rsidRPr="00A86F27">
        <w:rPr>
          <w:rFonts w:ascii="Book Antiqua" w:eastAsia="宋体" w:hAnsi="Book Antiqua" w:cs="Times New Roman"/>
          <w:bCs/>
          <w:kern w:val="18"/>
          <w:sz w:val="24"/>
          <w:szCs w:val="24"/>
        </w:rPr>
        <w:t>hematoxylin</w:t>
      </w:r>
      <w:proofErr w:type="spellEnd"/>
      <w:r w:rsidRPr="00A86F27">
        <w:rPr>
          <w:rFonts w:ascii="Book Antiqua" w:eastAsia="宋体" w:hAnsi="Book Antiqua" w:cs="Times New Roman"/>
          <w:bCs/>
          <w:kern w:val="18"/>
          <w:sz w:val="24"/>
          <w:szCs w:val="24"/>
        </w:rPr>
        <w:t xml:space="preserve"> and eosin using routine techniques.</w:t>
      </w: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bCs/>
          <w:kern w:val="18"/>
          <w:sz w:val="24"/>
          <w:szCs w:val="24"/>
        </w:rPr>
      </w:pPr>
    </w:p>
    <w:p w:rsidR="00C01632" w:rsidRPr="00B946EF" w:rsidRDefault="00C01632" w:rsidP="000E2209">
      <w:pPr>
        <w:overflowPunct w:val="0"/>
        <w:autoSpaceDE w:val="0"/>
        <w:autoSpaceDN w:val="0"/>
        <w:adjustRightInd w:val="0"/>
        <w:snapToGrid w:val="0"/>
        <w:spacing w:line="360" w:lineRule="auto"/>
        <w:outlineLvl w:val="0"/>
        <w:rPr>
          <w:rFonts w:ascii="Book Antiqua" w:eastAsia="宋体" w:hAnsi="Book Antiqua" w:cs="Times New Roman"/>
          <w:b/>
          <w:bCs/>
          <w:i/>
          <w:kern w:val="18"/>
          <w:sz w:val="24"/>
          <w:szCs w:val="24"/>
        </w:rPr>
      </w:pPr>
      <w:r w:rsidRPr="00B946EF">
        <w:rPr>
          <w:rFonts w:ascii="Book Antiqua" w:eastAsia="宋体" w:hAnsi="Book Antiqua" w:cs="Times New Roman"/>
          <w:b/>
          <w:bCs/>
          <w:i/>
          <w:kern w:val="18"/>
          <w:sz w:val="24"/>
          <w:szCs w:val="24"/>
        </w:rPr>
        <w:t>Statistical analysis</w:t>
      </w:r>
    </w:p>
    <w:p w:rsidR="00C01632" w:rsidRPr="00A86F27" w:rsidRDefault="00C01632" w:rsidP="000E2209">
      <w:pPr>
        <w:adjustRightInd w:val="0"/>
        <w:snapToGrid w:val="0"/>
        <w:spacing w:line="360" w:lineRule="auto"/>
        <w:rPr>
          <w:rFonts w:ascii="Book Antiqua" w:eastAsia="宋体" w:hAnsi="Book Antiqua" w:cs="Times New Roman"/>
          <w:bCs/>
          <w:kern w:val="18"/>
          <w:sz w:val="24"/>
          <w:szCs w:val="24"/>
        </w:rPr>
      </w:pPr>
      <w:r w:rsidRPr="00A86F27">
        <w:rPr>
          <w:rFonts w:ascii="Book Antiqua" w:eastAsia="宋体" w:hAnsi="Book Antiqua" w:cs="Times New Roman"/>
          <w:bCs/>
          <w:kern w:val="18"/>
          <w:sz w:val="24"/>
          <w:szCs w:val="24"/>
        </w:rPr>
        <w:t xml:space="preserve">Statistical analysis was carried out using </w:t>
      </w:r>
      <w:proofErr w:type="spellStart"/>
      <w:r w:rsidRPr="00A86F27">
        <w:rPr>
          <w:rFonts w:ascii="Book Antiqua" w:eastAsia="宋体" w:hAnsi="Book Antiqua" w:cs="Times New Roman"/>
          <w:bCs/>
          <w:kern w:val="18"/>
          <w:sz w:val="24"/>
          <w:szCs w:val="24"/>
        </w:rPr>
        <w:t>GraphPad</w:t>
      </w:r>
      <w:proofErr w:type="spellEnd"/>
      <w:r w:rsidRPr="00A86F27">
        <w:rPr>
          <w:rFonts w:ascii="Book Antiqua" w:eastAsia="宋体" w:hAnsi="Book Antiqua" w:cs="Times New Roman"/>
          <w:bCs/>
          <w:kern w:val="18"/>
          <w:sz w:val="24"/>
          <w:szCs w:val="24"/>
        </w:rPr>
        <w:t xml:space="preserve"> Prism for Windows (Version 5.0). Significant differences between different doses of </w:t>
      </w:r>
      <w:r w:rsidR="002856A7" w:rsidRPr="002856A7">
        <w:rPr>
          <w:rFonts w:ascii="Book Antiqua" w:eastAsia="宋体" w:hAnsi="Book Antiqua" w:cs="Times New Roman"/>
          <w:bCs/>
          <w:i/>
          <w:kern w:val="18"/>
          <w:sz w:val="24"/>
          <w:szCs w:val="24"/>
        </w:rPr>
        <w:t xml:space="preserve">B. </w:t>
      </w:r>
      <w:proofErr w:type="spellStart"/>
      <w:r w:rsidR="002856A7" w:rsidRPr="002856A7">
        <w:rPr>
          <w:rFonts w:ascii="Book Antiqua" w:eastAsia="宋体" w:hAnsi="Book Antiqua" w:cs="Times New Roman"/>
          <w:bCs/>
          <w:i/>
          <w:kern w:val="18"/>
          <w:sz w:val="24"/>
          <w:szCs w:val="24"/>
        </w:rPr>
        <w:t>infantis</w:t>
      </w:r>
      <w:proofErr w:type="spellEnd"/>
      <w:r w:rsidRPr="00A86F27">
        <w:rPr>
          <w:rFonts w:ascii="Book Antiqua" w:eastAsia="宋体" w:hAnsi="Book Antiqua" w:cs="Times New Roman"/>
          <w:bCs/>
          <w:kern w:val="18"/>
          <w:sz w:val="24"/>
          <w:szCs w:val="24"/>
        </w:rPr>
        <w:t xml:space="preserve"> groups were assessed by one-way analysis of variance (ANOVA) followed by </w:t>
      </w:r>
      <w:proofErr w:type="spellStart"/>
      <w:r w:rsidRPr="00A86F27">
        <w:rPr>
          <w:rFonts w:ascii="Book Antiqua" w:eastAsia="宋体" w:hAnsi="Book Antiqua" w:cs="Times New Roman"/>
          <w:bCs/>
          <w:kern w:val="18"/>
          <w:sz w:val="24"/>
          <w:szCs w:val="24"/>
        </w:rPr>
        <w:t>Dunnett’s</w:t>
      </w:r>
      <w:proofErr w:type="spellEnd"/>
      <w:r w:rsidRPr="00A86F27">
        <w:rPr>
          <w:rFonts w:ascii="Book Antiqua" w:eastAsia="宋体" w:hAnsi="Book Antiqua" w:cs="Times New Roman"/>
          <w:bCs/>
          <w:kern w:val="18"/>
          <w:sz w:val="24"/>
          <w:szCs w:val="24"/>
        </w:rPr>
        <w:t xml:space="preserve"> multiple comparison test. Differences among experimental colitis groups induced by TNBS for 3 d or 6 d were evaluated with one-way analysis of variance (ANOVA) followed by </w:t>
      </w:r>
      <w:proofErr w:type="spellStart"/>
      <w:r w:rsidRPr="00A86F27">
        <w:rPr>
          <w:rFonts w:ascii="Book Antiqua" w:eastAsia="宋体" w:hAnsi="Book Antiqua" w:cs="Times New Roman"/>
          <w:bCs/>
          <w:kern w:val="18"/>
          <w:sz w:val="24"/>
          <w:szCs w:val="24"/>
        </w:rPr>
        <w:t>Dunnett’s</w:t>
      </w:r>
      <w:proofErr w:type="spellEnd"/>
      <w:r w:rsidRPr="00A86F27">
        <w:rPr>
          <w:rFonts w:ascii="Book Antiqua" w:eastAsia="宋体" w:hAnsi="Book Antiqua" w:cs="Times New Roman"/>
          <w:bCs/>
          <w:kern w:val="18"/>
          <w:sz w:val="24"/>
          <w:szCs w:val="24"/>
        </w:rPr>
        <w:t xml:space="preserve"> multiple comparison test. The difference between PBS-TNBS group and </w:t>
      </w:r>
      <w:r w:rsidR="002856A7" w:rsidRPr="002856A7">
        <w:rPr>
          <w:rFonts w:ascii="Book Antiqua" w:eastAsia="宋体" w:hAnsi="Book Antiqua" w:cs="Times New Roman"/>
          <w:bCs/>
          <w:i/>
          <w:kern w:val="18"/>
          <w:sz w:val="24"/>
          <w:szCs w:val="24"/>
        </w:rPr>
        <w:t xml:space="preserve">B. </w:t>
      </w:r>
      <w:proofErr w:type="spellStart"/>
      <w:r w:rsidR="002856A7" w:rsidRPr="002856A7">
        <w:rPr>
          <w:rFonts w:ascii="Book Antiqua" w:eastAsia="宋体" w:hAnsi="Book Antiqua" w:cs="Times New Roman"/>
          <w:bCs/>
          <w:i/>
          <w:kern w:val="18"/>
          <w:sz w:val="24"/>
          <w:szCs w:val="24"/>
        </w:rPr>
        <w:t>infantis</w:t>
      </w:r>
      <w:proofErr w:type="spellEnd"/>
      <w:r w:rsidRPr="00A86F27">
        <w:rPr>
          <w:rFonts w:ascii="Book Antiqua" w:eastAsia="宋体" w:hAnsi="Book Antiqua" w:cs="Times New Roman"/>
          <w:bCs/>
          <w:kern w:val="18"/>
          <w:sz w:val="24"/>
          <w:szCs w:val="24"/>
        </w:rPr>
        <w:t xml:space="preserve">-TNBS were measured by a paired </w:t>
      </w:r>
      <w:r w:rsidRPr="00B946EF">
        <w:rPr>
          <w:rFonts w:ascii="Book Antiqua" w:eastAsia="宋体" w:hAnsi="Book Antiqua" w:cs="Times New Roman"/>
          <w:bCs/>
          <w:i/>
          <w:kern w:val="18"/>
          <w:sz w:val="24"/>
          <w:szCs w:val="24"/>
        </w:rPr>
        <w:t>t</w:t>
      </w:r>
      <w:r w:rsidRPr="00A86F27">
        <w:rPr>
          <w:rFonts w:ascii="Book Antiqua" w:eastAsia="宋体" w:hAnsi="Book Antiqua" w:cs="Times New Roman"/>
          <w:bCs/>
          <w:kern w:val="18"/>
          <w:sz w:val="24"/>
          <w:szCs w:val="24"/>
        </w:rPr>
        <w:t xml:space="preserve"> test. Data are given as means ± SE. Differences were considered significant at </w:t>
      </w:r>
      <w:r w:rsidRPr="00B946EF">
        <w:rPr>
          <w:rFonts w:ascii="Book Antiqua" w:eastAsia="宋体" w:hAnsi="Book Antiqua" w:cs="Times New Roman"/>
          <w:bCs/>
          <w:i/>
          <w:kern w:val="18"/>
          <w:sz w:val="24"/>
          <w:szCs w:val="24"/>
        </w:rPr>
        <w:t>P</w:t>
      </w:r>
      <w:r w:rsidRPr="00A86F27">
        <w:rPr>
          <w:rFonts w:ascii="Book Antiqua" w:eastAsia="宋体" w:hAnsi="Book Antiqua" w:cs="Times New Roman"/>
          <w:bCs/>
          <w:kern w:val="18"/>
          <w:sz w:val="24"/>
          <w:szCs w:val="24"/>
        </w:rPr>
        <w:t xml:space="preserve"> &lt; 0.05.</w:t>
      </w:r>
    </w:p>
    <w:p w:rsidR="00C01632" w:rsidRPr="00A86F27" w:rsidRDefault="00C01632" w:rsidP="000E2209">
      <w:pPr>
        <w:adjustRightInd w:val="0"/>
        <w:snapToGrid w:val="0"/>
        <w:spacing w:line="360" w:lineRule="auto"/>
        <w:rPr>
          <w:rFonts w:ascii="Book Antiqua" w:eastAsia="宋体" w:hAnsi="Book Antiqua" w:cs="Times New Roman"/>
          <w:sz w:val="24"/>
          <w:szCs w:val="24"/>
        </w:rPr>
      </w:pPr>
    </w:p>
    <w:p w:rsidR="00C01632" w:rsidRPr="00A86F27" w:rsidRDefault="00C01632" w:rsidP="000E2209">
      <w:pPr>
        <w:adjustRightInd w:val="0"/>
        <w:snapToGrid w:val="0"/>
        <w:spacing w:line="360" w:lineRule="auto"/>
        <w:rPr>
          <w:rFonts w:ascii="Book Antiqua" w:eastAsia="宋体" w:hAnsi="Book Antiqua" w:cs="Times New Roman"/>
          <w:b/>
          <w:sz w:val="24"/>
          <w:szCs w:val="24"/>
        </w:rPr>
      </w:pPr>
      <w:r w:rsidRPr="00A86F27">
        <w:rPr>
          <w:rFonts w:ascii="Book Antiqua" w:eastAsia="宋体" w:hAnsi="Book Antiqua" w:cs="Times New Roman"/>
          <w:b/>
          <w:sz w:val="24"/>
          <w:szCs w:val="24"/>
        </w:rPr>
        <w:t>RESULTS</w:t>
      </w:r>
    </w:p>
    <w:p w:rsidR="00C01632" w:rsidRPr="00B946EF" w:rsidRDefault="002856A7" w:rsidP="000E2209">
      <w:pPr>
        <w:overflowPunct w:val="0"/>
        <w:autoSpaceDE w:val="0"/>
        <w:autoSpaceDN w:val="0"/>
        <w:adjustRightInd w:val="0"/>
        <w:snapToGrid w:val="0"/>
        <w:spacing w:line="360" w:lineRule="auto"/>
        <w:outlineLvl w:val="0"/>
        <w:rPr>
          <w:rFonts w:ascii="Book Antiqua" w:eastAsia="宋体" w:hAnsi="Book Antiqua" w:cs="Times New Roman"/>
          <w:b/>
          <w:i/>
          <w:kern w:val="18"/>
          <w:sz w:val="24"/>
          <w:szCs w:val="24"/>
        </w:rPr>
      </w:pPr>
      <w:r w:rsidRPr="00B946EF">
        <w:rPr>
          <w:rFonts w:ascii="Book Antiqua" w:eastAsia="宋体" w:hAnsi="Book Antiqua" w:cs="Times New Roman"/>
          <w:b/>
          <w:i/>
          <w:sz w:val="24"/>
          <w:szCs w:val="24"/>
        </w:rPr>
        <w:t xml:space="preserve">B. </w:t>
      </w:r>
      <w:proofErr w:type="spellStart"/>
      <w:r w:rsidRPr="00B946EF">
        <w:rPr>
          <w:rFonts w:ascii="Book Antiqua" w:eastAsia="宋体" w:hAnsi="Book Antiqua" w:cs="Times New Roman"/>
          <w:b/>
          <w:i/>
          <w:sz w:val="24"/>
          <w:szCs w:val="24"/>
        </w:rPr>
        <w:t>infantis</w:t>
      </w:r>
      <w:proofErr w:type="spellEnd"/>
      <w:r w:rsidR="00C01632" w:rsidRPr="00B946EF">
        <w:rPr>
          <w:rFonts w:ascii="Book Antiqua" w:eastAsia="宋体" w:hAnsi="Book Antiqua" w:cs="Times New Roman"/>
          <w:b/>
          <w:i/>
          <w:sz w:val="24"/>
          <w:szCs w:val="24"/>
        </w:rPr>
        <w:t xml:space="preserve"> augmented the expression of Th1-, Th17- and </w:t>
      </w:r>
      <w:proofErr w:type="spellStart"/>
      <w:r w:rsidR="00C01632" w:rsidRPr="00B946EF">
        <w:rPr>
          <w:rFonts w:ascii="Book Antiqua" w:eastAsia="宋体" w:hAnsi="Book Antiqua" w:cs="Times New Roman"/>
          <w:b/>
          <w:i/>
          <w:sz w:val="24"/>
          <w:szCs w:val="24"/>
        </w:rPr>
        <w:t>Tregs</w:t>
      </w:r>
      <w:proofErr w:type="spellEnd"/>
      <w:r w:rsidR="00C01632" w:rsidRPr="00B946EF">
        <w:rPr>
          <w:rFonts w:ascii="Book Antiqua" w:eastAsia="宋体" w:hAnsi="Book Antiqua" w:cs="Times New Roman"/>
          <w:b/>
          <w:i/>
          <w:sz w:val="24"/>
          <w:szCs w:val="24"/>
        </w:rPr>
        <w:t>-related cytokines in MLN in normal mice</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sz w:val="24"/>
          <w:szCs w:val="24"/>
        </w:rPr>
      </w:pPr>
      <w:r w:rsidRPr="00A86F27">
        <w:rPr>
          <w:rFonts w:ascii="Book Antiqua" w:eastAsia="宋体" w:hAnsi="Book Antiqua" w:cs="Times New Roman"/>
          <w:kern w:val="18"/>
          <w:sz w:val="24"/>
          <w:szCs w:val="24"/>
        </w:rPr>
        <w:t xml:space="preserve">To investigate the effect of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on T cell cytokine expressions, we studied the relative expression of different cytokines in MLN </w:t>
      </w:r>
      <w:r w:rsidRPr="00A86F27">
        <w:rPr>
          <w:rFonts w:ascii="Book Antiqua" w:eastAsia="宋体" w:hAnsi="Book Antiqua" w:cs="Times New Roman"/>
          <w:kern w:val="18"/>
          <w:sz w:val="24"/>
          <w:szCs w:val="24"/>
        </w:rPr>
        <w:t xml:space="preserve">from normal mice </w:t>
      </w:r>
      <w:r w:rsidRPr="00A86F27">
        <w:rPr>
          <w:rFonts w:ascii="Book Antiqua" w:eastAsia="宋体" w:hAnsi="Book Antiqua" w:cs="Times New Roman"/>
          <w:sz w:val="24"/>
          <w:szCs w:val="24"/>
        </w:rPr>
        <w:t xml:space="preserve">by </w:t>
      </w:r>
      <w:r w:rsidRPr="00A86F27">
        <w:rPr>
          <w:rFonts w:ascii="Book Antiqua" w:eastAsia="宋体" w:hAnsi="Book Antiqua" w:cs="Times New Roman"/>
          <w:kern w:val="18"/>
          <w:sz w:val="24"/>
          <w:szCs w:val="24"/>
        </w:rPr>
        <w:t xml:space="preserve">real-time RT-PCR. </w:t>
      </w:r>
      <w:r w:rsidRPr="00A86F27">
        <w:rPr>
          <w:rFonts w:ascii="Book Antiqua" w:eastAsia="宋体" w:hAnsi="Book Antiqua" w:cs="Times New Roman"/>
          <w:sz w:val="24"/>
          <w:szCs w:val="24"/>
        </w:rPr>
        <w:t xml:space="preserve">Low dose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feeding (6</w:t>
      </w:r>
      <w:r w:rsidR="00B946EF">
        <w:rPr>
          <w:rFonts w:ascii="Book Antiqua" w:eastAsia="宋体" w:hAnsi="Book Antiqua" w:cs="Times New Roman" w:hint="eastAsia"/>
          <w:sz w:val="24"/>
          <w:szCs w:val="24"/>
        </w:rPr>
        <w:t xml:space="preserve"> </w:t>
      </w:r>
      <w:r w:rsidRPr="00A86F27">
        <w:rPr>
          <w:rFonts w:ascii="Book Antiqua" w:eastAsia="宋体" w:hAnsi="Book Antiqua" w:cs="Times New Roman"/>
          <w:kern w:val="18"/>
          <w:sz w:val="24"/>
          <w:szCs w:val="24"/>
        </w:rPr>
        <w: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sz w:val="24"/>
          <w:szCs w:val="24"/>
        </w:rPr>
        <w:t>10</w:t>
      </w:r>
      <w:r w:rsidRPr="00A86F27">
        <w:rPr>
          <w:rFonts w:ascii="Book Antiqua" w:eastAsia="宋体" w:hAnsi="Book Antiqua" w:cs="Times New Roman"/>
          <w:sz w:val="24"/>
          <w:szCs w:val="24"/>
          <w:vertAlign w:val="superscript"/>
        </w:rPr>
        <w:t>7</w:t>
      </w:r>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sz w:val="24"/>
          <w:szCs w:val="24"/>
        </w:rPr>
        <w:t>cfu</w:t>
      </w:r>
      <w:proofErr w:type="spellEnd"/>
      <w:r w:rsidRPr="00A86F27">
        <w:rPr>
          <w:rFonts w:ascii="Book Antiqua" w:eastAsia="宋体" w:hAnsi="Book Antiqua" w:cs="Times New Roman"/>
          <w:sz w:val="24"/>
          <w:szCs w:val="24"/>
        </w:rPr>
        <w:t>/d) caused</w:t>
      </w:r>
      <w:r w:rsidRPr="00A86F27">
        <w:rPr>
          <w:rFonts w:ascii="Book Antiqua" w:eastAsia="宋体" w:hAnsi="Book Antiqua" w:cs="Times New Roman"/>
          <w:kern w:val="18"/>
          <w:sz w:val="24"/>
          <w:szCs w:val="24"/>
        </w:rPr>
        <w:t xml:space="preserve"> no significant change in all </w:t>
      </w:r>
      <w:r w:rsidRPr="00A86F27">
        <w:rPr>
          <w:rFonts w:ascii="Book Antiqua" w:eastAsia="宋体" w:hAnsi="Book Antiqua" w:cs="Times New Roman"/>
          <w:sz w:val="24"/>
          <w:szCs w:val="24"/>
        </w:rPr>
        <w:t xml:space="preserve">cytokine expressions, but </w:t>
      </w:r>
      <w:bookmarkStart w:id="46" w:name="OLE_LINK1"/>
      <w:bookmarkStart w:id="47" w:name="OLE_LINK2"/>
      <w:r w:rsidRPr="00A86F27">
        <w:rPr>
          <w:rFonts w:ascii="Book Antiqua" w:eastAsia="宋体" w:hAnsi="Book Antiqua" w:cs="Times New Roman"/>
          <w:sz w:val="24"/>
          <w:szCs w:val="24"/>
        </w:rPr>
        <w:t xml:space="preserve">high dose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w:t>
      </w:r>
      <w:bookmarkEnd w:id="46"/>
      <w:bookmarkEnd w:id="47"/>
      <w:r w:rsidRPr="00A86F27">
        <w:rPr>
          <w:rFonts w:ascii="Book Antiqua" w:eastAsia="宋体" w:hAnsi="Book Antiqua" w:cs="Times New Roman"/>
          <w:sz w:val="24"/>
          <w:szCs w:val="24"/>
        </w:rPr>
        <w:t>feeding (6</w:t>
      </w:r>
      <w:r w:rsidR="00B946EF">
        <w:rPr>
          <w:rFonts w:ascii="Book Antiqua" w:eastAsia="宋体" w:hAnsi="Book Antiqua" w:cs="Times New Roman" w:hint="eastAsia"/>
          <w:sz w:val="24"/>
          <w:szCs w:val="24"/>
        </w:rPr>
        <w:t xml:space="preserve"> </w:t>
      </w:r>
      <w:r w:rsidRPr="00A86F27">
        <w:rPr>
          <w:rFonts w:ascii="Book Antiqua" w:eastAsia="宋体" w:hAnsi="Book Antiqua" w:cs="Times New Roman"/>
          <w:kern w:val="18"/>
          <w:sz w:val="24"/>
          <w:szCs w:val="24"/>
        </w:rPr>
        <w: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sz w:val="24"/>
          <w:szCs w:val="24"/>
        </w:rPr>
        <w:t>10</w:t>
      </w:r>
      <w:r w:rsidRPr="00A86F27">
        <w:rPr>
          <w:rFonts w:ascii="Book Antiqua" w:eastAsia="宋体" w:hAnsi="Book Antiqua" w:cs="Times New Roman"/>
          <w:sz w:val="24"/>
          <w:szCs w:val="24"/>
          <w:vertAlign w:val="superscript"/>
        </w:rPr>
        <w:t>8</w:t>
      </w:r>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sz w:val="24"/>
          <w:szCs w:val="24"/>
        </w:rPr>
        <w:t>cfu</w:t>
      </w:r>
      <w:proofErr w:type="spellEnd"/>
      <w:r w:rsidRPr="00A86F27">
        <w:rPr>
          <w:rFonts w:ascii="Book Antiqua" w:eastAsia="宋体" w:hAnsi="Book Antiqua" w:cs="Times New Roman"/>
          <w:sz w:val="24"/>
          <w:szCs w:val="24"/>
        </w:rPr>
        <w:t xml:space="preserve">/d) augmented the expression of Th1-, Th17- and </w:t>
      </w:r>
      <w:proofErr w:type="spellStart"/>
      <w:r w:rsidRPr="00A86F27">
        <w:rPr>
          <w:rFonts w:ascii="Book Antiqua" w:eastAsia="宋体" w:hAnsi="Book Antiqua" w:cs="Times New Roman"/>
          <w:sz w:val="24"/>
          <w:szCs w:val="24"/>
        </w:rPr>
        <w:t>Tregs</w:t>
      </w:r>
      <w:proofErr w:type="spellEnd"/>
      <w:r w:rsidRPr="00A86F27">
        <w:rPr>
          <w:rFonts w:ascii="Book Antiqua" w:eastAsia="宋体" w:hAnsi="Book Antiqua" w:cs="Times New Roman"/>
          <w:sz w:val="24"/>
          <w:szCs w:val="24"/>
        </w:rPr>
        <w:t xml:space="preserve">-related cytokines in MLN (Figure 1). After feeding with high dose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the mRNA of Th1 cytokines </w:t>
      </w:r>
      <w:r w:rsidRPr="00A86F27">
        <w:rPr>
          <w:rFonts w:ascii="Book Antiqua" w:eastAsia="宋体" w:hAnsi="Book Antiqua" w:cs="Times New Roman"/>
          <w:kern w:val="18"/>
          <w:sz w:val="24"/>
          <w:szCs w:val="24"/>
        </w:rPr>
        <w:t xml:space="preserve">IL-2 and IL-12p40 increased significantly in the MLN when compared with PBS control (IL-2, </w:t>
      </w:r>
      <w:r w:rsidR="00B946EF" w:rsidRPr="00B946EF">
        <w:rPr>
          <w:rFonts w:ascii="Book Antiqua" w:eastAsia="宋体" w:hAnsi="Book Antiqua" w:cs="Times New Roman"/>
          <w:i/>
          <w:kern w:val="18"/>
          <w:sz w:val="24"/>
          <w:szCs w:val="24"/>
        </w:rPr>
        <w:t xml:space="preserve">P &lt; </w:t>
      </w:r>
      <w:r w:rsidRPr="00A86F27">
        <w:rPr>
          <w:rFonts w:ascii="Book Antiqua" w:eastAsia="宋体" w:hAnsi="Book Antiqua" w:cs="Times New Roman"/>
          <w:kern w:val="18"/>
          <w:sz w:val="24"/>
          <w:szCs w:val="24"/>
        </w:rPr>
        <w:t xml:space="preserve">0.05; IL-12p40, </w:t>
      </w:r>
      <w:r w:rsidRPr="00B946EF">
        <w:rPr>
          <w:rFonts w:ascii="Book Antiqua" w:eastAsia="宋体" w:hAnsi="Book Antiqua" w:cs="Times New Roman"/>
          <w:i/>
          <w:kern w:val="18"/>
          <w:sz w:val="24"/>
          <w:szCs w:val="24"/>
        </w:rPr>
        <w:t>P</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&lt;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 xml:space="preserve">0.005 ) (Figure 1A and C). </w:t>
      </w:r>
      <w:r w:rsidRPr="00A86F27">
        <w:rPr>
          <w:rFonts w:ascii="Book Antiqua" w:eastAsia="宋体" w:hAnsi="Book Antiqua" w:cs="Times New Roman"/>
          <w:sz w:val="24"/>
          <w:szCs w:val="24"/>
        </w:rPr>
        <w:t xml:space="preserve">The mRNA level of </w:t>
      </w:r>
      <w:proofErr w:type="spellStart"/>
      <w:r w:rsidRPr="00A86F27">
        <w:rPr>
          <w:rFonts w:ascii="Book Antiqua" w:eastAsia="宋体" w:hAnsi="Book Antiqua" w:cs="Times New Roman"/>
          <w:kern w:val="18"/>
          <w:sz w:val="24"/>
          <w:szCs w:val="24"/>
        </w:rPr>
        <w:t>proinflammatory</w:t>
      </w:r>
      <w:proofErr w:type="spellEnd"/>
      <w:r w:rsidRPr="00A86F27">
        <w:rPr>
          <w:rFonts w:ascii="Book Antiqua" w:eastAsia="宋体" w:hAnsi="Book Antiqua" w:cs="Times New Roman"/>
          <w:kern w:val="18"/>
          <w:sz w:val="24"/>
          <w:szCs w:val="24"/>
        </w:rPr>
        <w:t xml:space="preserve"> cytokine IFN-γ also seemed to elevate but did not reach the significance in comparison </w:t>
      </w:r>
      <w:r w:rsidRPr="00A86F27">
        <w:rPr>
          <w:rFonts w:ascii="Book Antiqua" w:eastAsia="宋体" w:hAnsi="Book Antiqua" w:cs="Times New Roman"/>
          <w:kern w:val="18"/>
          <w:sz w:val="24"/>
          <w:szCs w:val="24"/>
        </w:rPr>
        <w:lastRenderedPageBreak/>
        <w:t xml:space="preserve">with control (Figure 1B). Th17-related cytokine </w:t>
      </w:r>
      <w:r w:rsidRPr="00A86F27">
        <w:rPr>
          <w:rFonts w:ascii="Book Antiqua" w:eastAsia="宋体" w:hAnsi="Book Antiqua" w:cs="Times New Roman"/>
          <w:sz w:val="24"/>
          <w:szCs w:val="24"/>
        </w:rPr>
        <w:t xml:space="preserve">IL-23 and transcription factor </w:t>
      </w:r>
      <w:proofErr w:type="spellStart"/>
      <w:r w:rsidRPr="00A86F27">
        <w:rPr>
          <w:rFonts w:ascii="Book Antiqua" w:eastAsia="宋体" w:hAnsi="Book Antiqua" w:cs="Times New Roman"/>
          <w:kern w:val="18"/>
          <w:sz w:val="24"/>
          <w:szCs w:val="24"/>
        </w:rPr>
        <w:t>RORγ</w:t>
      </w:r>
      <w:proofErr w:type="spellEnd"/>
      <w:r w:rsidRPr="00A86F27">
        <w:rPr>
          <w:rFonts w:ascii="Book Antiqua" w:eastAsia="宋体" w:hAnsi="Book Antiqua" w:cs="Times New Roman"/>
          <w:kern w:val="18"/>
          <w:sz w:val="24"/>
          <w:szCs w:val="24"/>
        </w:rPr>
        <w:t xml:space="preserve"> increased more than 2-fold in MLN by</w:t>
      </w:r>
      <w:r w:rsidRPr="00A86F27">
        <w:rPr>
          <w:rFonts w:ascii="Book Antiqua" w:eastAsia="宋体" w:hAnsi="Book Antiqua" w:cs="Times New Roman"/>
          <w:sz w:val="24"/>
          <w:szCs w:val="24"/>
        </w:rPr>
        <w:t xml:space="preserv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kern w:val="18"/>
          <w:sz w:val="24"/>
          <w:szCs w:val="24"/>
        </w:rPr>
        <w:t xml:space="preserve"> feeding compared with control group (</w:t>
      </w:r>
      <w:r w:rsidR="00B946EF" w:rsidRPr="00B946EF">
        <w:rPr>
          <w:rFonts w:ascii="Book Antiqua" w:eastAsia="宋体" w:hAnsi="Book Antiqua" w:cs="Times New Roman"/>
          <w:i/>
          <w:kern w:val="18"/>
          <w:sz w:val="24"/>
          <w:szCs w:val="24"/>
        </w:rPr>
        <w:t xml:space="preserve">P &lt; </w:t>
      </w:r>
      <w:r w:rsidRPr="00A86F27">
        <w:rPr>
          <w:rFonts w:ascii="Book Antiqua" w:eastAsia="宋体" w:hAnsi="Book Antiqua" w:cs="Times New Roman"/>
          <w:kern w:val="18"/>
          <w:sz w:val="24"/>
          <w:szCs w:val="24"/>
        </w:rPr>
        <w:t xml:space="preserve">0.005) (Figure 1E and G). IL-21 also tended to rise. Moreover, mice receiving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kern w:val="18"/>
          <w:sz w:val="24"/>
          <w:szCs w:val="24"/>
        </w:rPr>
        <w:t xml:space="preserve"> had a significant increase of Foxp3 and IL-10 </w:t>
      </w:r>
      <w:r w:rsidRPr="00A86F27">
        <w:rPr>
          <w:rFonts w:ascii="Book Antiqua" w:eastAsia="宋体" w:hAnsi="Book Antiqua" w:cs="Times New Roman"/>
          <w:sz w:val="24"/>
          <w:szCs w:val="24"/>
        </w:rPr>
        <w:t xml:space="preserve">mRNA in MLN in comparison with PBS control (Foxp3, </w:t>
      </w:r>
      <w:r w:rsidR="00B946EF" w:rsidRPr="00B946EF">
        <w:rPr>
          <w:rFonts w:ascii="Book Antiqua" w:eastAsia="宋体" w:hAnsi="Book Antiqua" w:cs="Times New Roman"/>
          <w:i/>
          <w:sz w:val="24"/>
          <w:szCs w:val="24"/>
        </w:rPr>
        <w:t xml:space="preserve">P &lt; </w:t>
      </w:r>
      <w:r w:rsidRPr="00A86F27">
        <w:rPr>
          <w:rFonts w:ascii="Book Antiqua" w:eastAsia="宋体" w:hAnsi="Book Antiqua" w:cs="Times New Roman"/>
          <w:sz w:val="24"/>
          <w:szCs w:val="24"/>
        </w:rPr>
        <w:t xml:space="preserve">0.005; IL-10, </w:t>
      </w:r>
      <w:r w:rsidR="00B946EF" w:rsidRPr="00B946EF">
        <w:rPr>
          <w:rFonts w:ascii="Book Antiqua" w:eastAsia="宋体" w:hAnsi="Book Antiqua" w:cs="Times New Roman"/>
          <w:i/>
          <w:sz w:val="24"/>
          <w:szCs w:val="24"/>
        </w:rPr>
        <w:t xml:space="preserve">P &lt; </w:t>
      </w:r>
      <w:r w:rsidRPr="00A86F27">
        <w:rPr>
          <w:rFonts w:ascii="Book Antiqua" w:eastAsia="宋体" w:hAnsi="Book Antiqua" w:cs="Times New Roman"/>
          <w:sz w:val="24"/>
          <w:szCs w:val="24"/>
        </w:rPr>
        <w:t>0.05) (Figure 1H and I). However,</w:t>
      </w:r>
      <w:r w:rsidRPr="00A86F27">
        <w:rPr>
          <w:rFonts w:ascii="Book Antiqua" w:eastAsia="宋体" w:hAnsi="Book Antiqua" w:cs="Times New Roman"/>
          <w:kern w:val="18"/>
          <w:sz w:val="24"/>
          <w:szCs w:val="24"/>
        </w:rPr>
        <w:t xml:space="preserve"> no difference in the </w:t>
      </w:r>
      <w:r w:rsidRPr="00A86F27">
        <w:rPr>
          <w:rFonts w:ascii="Book Antiqua" w:eastAsia="宋体" w:hAnsi="Book Antiqua" w:cs="Times New Roman"/>
          <w:sz w:val="24"/>
          <w:szCs w:val="24"/>
        </w:rPr>
        <w:t xml:space="preserve">mRNA expression of Th2-related cytokine IL-4 was detected after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feeding (Figure 1D).</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sz w:val="24"/>
          <w:szCs w:val="24"/>
        </w:rPr>
      </w:pPr>
    </w:p>
    <w:p w:rsidR="00C01632" w:rsidRPr="00B946EF" w:rsidRDefault="002856A7" w:rsidP="000E2209">
      <w:pPr>
        <w:overflowPunct w:val="0"/>
        <w:autoSpaceDE w:val="0"/>
        <w:autoSpaceDN w:val="0"/>
        <w:adjustRightInd w:val="0"/>
        <w:snapToGrid w:val="0"/>
        <w:spacing w:line="360" w:lineRule="auto"/>
        <w:outlineLvl w:val="0"/>
        <w:rPr>
          <w:rFonts w:ascii="Book Antiqua" w:eastAsia="宋体" w:hAnsi="Book Antiqua" w:cs="Times New Roman"/>
          <w:b/>
          <w:i/>
          <w:kern w:val="18"/>
          <w:sz w:val="24"/>
          <w:szCs w:val="24"/>
        </w:rPr>
      </w:pPr>
      <w:r w:rsidRPr="002856A7">
        <w:rPr>
          <w:rFonts w:ascii="Book Antiqua" w:eastAsia="宋体" w:hAnsi="Book Antiqua" w:cs="Times New Roman"/>
          <w:b/>
          <w:i/>
          <w:sz w:val="24"/>
          <w:szCs w:val="24"/>
        </w:rPr>
        <w:t xml:space="preserve">B. </w:t>
      </w:r>
      <w:proofErr w:type="spellStart"/>
      <w:r w:rsidRPr="002856A7">
        <w:rPr>
          <w:rFonts w:ascii="Book Antiqua" w:eastAsia="宋体" w:hAnsi="Book Antiqua" w:cs="Times New Roman"/>
          <w:b/>
          <w:i/>
          <w:sz w:val="24"/>
          <w:szCs w:val="24"/>
        </w:rPr>
        <w:t>infantis</w:t>
      </w:r>
      <w:proofErr w:type="spellEnd"/>
      <w:r w:rsidR="00C01632" w:rsidRPr="00A86F27">
        <w:rPr>
          <w:rFonts w:ascii="Book Antiqua" w:eastAsia="宋体" w:hAnsi="Book Antiqua" w:cs="Times New Roman"/>
          <w:b/>
          <w:sz w:val="24"/>
          <w:szCs w:val="24"/>
        </w:rPr>
        <w:t xml:space="preserve"> </w:t>
      </w:r>
      <w:r w:rsidR="00C01632" w:rsidRPr="00B946EF">
        <w:rPr>
          <w:rFonts w:ascii="Book Antiqua" w:eastAsia="宋体" w:hAnsi="Book Antiqua" w:cs="Times New Roman"/>
          <w:b/>
          <w:i/>
          <w:sz w:val="24"/>
          <w:szCs w:val="24"/>
        </w:rPr>
        <w:t xml:space="preserve">increased the levels </w:t>
      </w:r>
      <w:r w:rsidR="00C01632" w:rsidRPr="00B946EF">
        <w:rPr>
          <w:rFonts w:ascii="Book Antiqua" w:eastAsia="宋体" w:hAnsi="Book Antiqua" w:cs="Times New Roman"/>
          <w:b/>
          <w:i/>
          <w:kern w:val="18"/>
          <w:sz w:val="24"/>
          <w:szCs w:val="24"/>
        </w:rPr>
        <w:t>of CD4</w:t>
      </w:r>
      <w:r w:rsidR="00C01632" w:rsidRPr="00B946EF">
        <w:rPr>
          <w:rFonts w:ascii="Book Antiqua" w:eastAsia="宋体" w:hAnsi="Book Antiqua" w:cs="Times New Roman"/>
          <w:b/>
          <w:i/>
          <w:kern w:val="18"/>
          <w:sz w:val="24"/>
          <w:szCs w:val="24"/>
          <w:vertAlign w:val="superscript"/>
        </w:rPr>
        <w:t>+</w:t>
      </w:r>
      <w:r w:rsidR="00C01632" w:rsidRPr="00B946EF">
        <w:rPr>
          <w:rFonts w:ascii="Book Antiqua" w:eastAsia="宋体" w:hAnsi="Book Antiqua" w:cs="Times New Roman"/>
          <w:b/>
          <w:i/>
          <w:kern w:val="18"/>
          <w:sz w:val="24"/>
          <w:szCs w:val="24"/>
        </w:rPr>
        <w:t>T cells, Th17 cells and CD4</w:t>
      </w:r>
      <w:r w:rsidR="00C01632" w:rsidRPr="00B946EF">
        <w:rPr>
          <w:rFonts w:ascii="Book Antiqua" w:eastAsia="宋体" w:hAnsi="Book Antiqua" w:cs="Times New Roman"/>
          <w:b/>
          <w:i/>
          <w:kern w:val="18"/>
          <w:sz w:val="24"/>
          <w:szCs w:val="24"/>
          <w:vertAlign w:val="superscript"/>
        </w:rPr>
        <w:t>+</w:t>
      </w:r>
      <w:r w:rsidR="00C01632" w:rsidRPr="00B946EF">
        <w:rPr>
          <w:rFonts w:ascii="Book Antiqua" w:eastAsia="宋体" w:hAnsi="Book Antiqua" w:cs="Times New Roman"/>
          <w:b/>
          <w:i/>
          <w:kern w:val="18"/>
          <w:sz w:val="24"/>
          <w:szCs w:val="24"/>
        </w:rPr>
        <w:t>Foxp3</w:t>
      </w:r>
      <w:r w:rsidR="00C01632" w:rsidRPr="00B946EF">
        <w:rPr>
          <w:rFonts w:ascii="Book Antiqua" w:eastAsia="宋体" w:hAnsi="Book Antiqua" w:cs="Times New Roman"/>
          <w:b/>
          <w:i/>
          <w:kern w:val="18"/>
          <w:sz w:val="24"/>
          <w:szCs w:val="24"/>
          <w:vertAlign w:val="superscript"/>
        </w:rPr>
        <w:t>+</w:t>
      </w:r>
      <w:r w:rsidR="00C01632" w:rsidRPr="00B946EF">
        <w:rPr>
          <w:rFonts w:ascii="Book Antiqua" w:eastAsia="宋体" w:hAnsi="Book Antiqua" w:cs="Times New Roman"/>
          <w:b/>
          <w:i/>
          <w:kern w:val="18"/>
          <w:sz w:val="24"/>
          <w:szCs w:val="24"/>
        </w:rPr>
        <w:t xml:space="preserve"> </w:t>
      </w:r>
      <w:proofErr w:type="spellStart"/>
      <w:r w:rsidR="00C01632" w:rsidRPr="00B946EF">
        <w:rPr>
          <w:rFonts w:ascii="Book Antiqua" w:eastAsia="宋体" w:hAnsi="Book Antiqua" w:cs="Times New Roman"/>
          <w:b/>
          <w:i/>
          <w:kern w:val="18"/>
          <w:sz w:val="24"/>
          <w:szCs w:val="24"/>
        </w:rPr>
        <w:t>Tregs</w:t>
      </w:r>
      <w:proofErr w:type="spellEnd"/>
      <w:r w:rsidR="00C01632" w:rsidRPr="00B946EF">
        <w:rPr>
          <w:rFonts w:ascii="Book Antiqua" w:eastAsia="宋体" w:hAnsi="Book Antiqua" w:cs="Times New Roman"/>
          <w:b/>
          <w:i/>
          <w:kern w:val="18"/>
          <w:sz w:val="24"/>
          <w:szCs w:val="24"/>
        </w:rPr>
        <w:t xml:space="preserve"> in the MNL in normal mice </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kern w:val="18"/>
          <w:sz w:val="24"/>
          <w:szCs w:val="24"/>
        </w:rPr>
      </w:pPr>
      <w:r w:rsidRPr="00A86F27">
        <w:rPr>
          <w:rFonts w:ascii="Book Antiqua" w:eastAsia="宋体" w:hAnsi="Book Antiqua" w:cs="Times New Roman"/>
          <w:kern w:val="18"/>
          <w:sz w:val="24"/>
          <w:szCs w:val="24"/>
        </w:rPr>
        <w:t>We measured the numbers of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T cells and Th17 cells in the MLN in normal mice by flow cytometry to determine if they were altered after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feeding. In order to identify </w:t>
      </w:r>
      <w:r w:rsidRPr="00A86F27">
        <w:rPr>
          <w:rFonts w:ascii="Book Antiqua" w:eastAsia="宋体" w:hAnsi="Book Antiqua" w:cs="Times New Roman"/>
          <w:kern w:val="18"/>
          <w:sz w:val="24"/>
          <w:szCs w:val="24"/>
        </w:rPr>
        <w:t>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T</w:t>
      </w:r>
      <w:r w:rsidRPr="00A86F27">
        <w:rPr>
          <w:rFonts w:ascii="Book Antiqua" w:eastAsia="宋体" w:hAnsi="Book Antiqua" w:cs="Times New Roman"/>
          <w:sz w:val="24"/>
          <w:szCs w:val="24"/>
        </w:rPr>
        <w:t xml:space="preserve"> and Th17 cells, we utilized antibodies against CD3, CD4, and IL-17A to detect them.</w:t>
      </w:r>
      <w:r w:rsidRPr="00A86F27">
        <w:rPr>
          <w:rFonts w:ascii="Book Antiqua" w:eastAsia="宋体" w:hAnsi="Book Antiqua" w:cs="Times New Roman"/>
          <w:kern w:val="18"/>
          <w:sz w:val="24"/>
          <w:szCs w:val="24"/>
        </w:rPr>
        <w:t xml:space="preserve"> Flow </w:t>
      </w:r>
      <w:proofErr w:type="spellStart"/>
      <w:r w:rsidRPr="00A86F27">
        <w:rPr>
          <w:rFonts w:ascii="Book Antiqua" w:eastAsia="宋体" w:hAnsi="Book Antiqua" w:cs="Times New Roman"/>
          <w:kern w:val="18"/>
          <w:sz w:val="24"/>
          <w:szCs w:val="24"/>
        </w:rPr>
        <w:t>cytometric</w:t>
      </w:r>
      <w:proofErr w:type="spellEnd"/>
      <w:r w:rsidRPr="00A86F27">
        <w:rPr>
          <w:rFonts w:ascii="Book Antiqua" w:eastAsia="宋体" w:hAnsi="Book Antiqua" w:cs="Times New Roman"/>
          <w:kern w:val="18"/>
          <w:sz w:val="24"/>
          <w:szCs w:val="24"/>
        </w:rPr>
        <w:t xml:space="preserve"> analyses revealed that high dose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increased slightly the percentage of </w:t>
      </w:r>
      <w:r w:rsidRPr="00A86F27">
        <w:rPr>
          <w:rFonts w:ascii="Book Antiqua" w:eastAsia="宋体" w:hAnsi="Book Antiqua" w:cs="Times New Roman"/>
          <w:kern w:val="18"/>
          <w:sz w:val="24"/>
          <w:szCs w:val="24"/>
        </w:rPr>
        <w:t>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T cells in MLN compared with PBS control (Figure 2A and C).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also up-regulated the level of Th17 cells (Figure 2B and C). However, both the increase of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T and Th17 cells did not reach significance (</w:t>
      </w:r>
      <w:r w:rsidRPr="00B946EF">
        <w:rPr>
          <w:rFonts w:ascii="Book Antiqua" w:eastAsia="宋体" w:hAnsi="Book Antiqua" w:cs="Times New Roman"/>
          <w:i/>
          <w:kern w:val="18"/>
          <w:sz w:val="24"/>
          <w:szCs w:val="24"/>
        </w:rPr>
        <w:t>P</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&gt;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 xml:space="preserve">0.05). </w:t>
      </w:r>
      <w:r w:rsidRPr="00A86F27">
        <w:rPr>
          <w:rFonts w:ascii="Book Antiqua" w:eastAsia="宋体" w:hAnsi="Book Antiqua" w:cs="Times New Roman"/>
          <w:sz w:val="24"/>
          <w:szCs w:val="24"/>
        </w:rPr>
        <w:t xml:space="preserve">For deciding the change of the population of </w:t>
      </w:r>
      <w:proofErr w:type="spellStart"/>
      <w:r w:rsidRPr="00A86F27">
        <w:rPr>
          <w:rFonts w:ascii="Book Antiqua" w:eastAsia="宋体" w:hAnsi="Book Antiqua" w:cs="Times New Roman"/>
          <w:sz w:val="24"/>
          <w:szCs w:val="24"/>
        </w:rPr>
        <w:t>Tregs</w:t>
      </w:r>
      <w:proofErr w:type="spellEnd"/>
      <w:r w:rsidRPr="00A86F27">
        <w:rPr>
          <w:rFonts w:ascii="Book Antiqua" w:eastAsia="宋体" w:hAnsi="Book Antiqua" w:cs="Times New Roman"/>
          <w:sz w:val="24"/>
          <w:szCs w:val="24"/>
        </w:rPr>
        <w:t xml:space="preserve"> after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feeding, CD4, CD25 and </w:t>
      </w:r>
      <w:r w:rsidRPr="00A86F27">
        <w:rPr>
          <w:rFonts w:ascii="Book Antiqua" w:eastAsia="宋体" w:hAnsi="Book Antiqua" w:cs="Times New Roman"/>
          <w:kern w:val="18"/>
          <w:sz w:val="24"/>
          <w:szCs w:val="24"/>
        </w:rPr>
        <w:t xml:space="preserve">Foxp3 were measured by flow cytometry.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feeding</w:t>
      </w:r>
      <w:r w:rsidRPr="00A86F27">
        <w:rPr>
          <w:rFonts w:ascii="Book Antiqua" w:eastAsia="宋体" w:hAnsi="Book Antiqua" w:cs="Times New Roman"/>
          <w:kern w:val="18"/>
          <w:sz w:val="24"/>
          <w:szCs w:val="24"/>
        </w:rPr>
        <w:t xml:space="preserve"> slightly </w:t>
      </w:r>
      <w:r w:rsidRPr="00A86F27">
        <w:rPr>
          <w:rFonts w:ascii="Book Antiqua" w:eastAsia="宋体" w:hAnsi="Book Antiqua" w:cs="Times New Roman"/>
          <w:sz w:val="24"/>
          <w:szCs w:val="24"/>
        </w:rPr>
        <w:t xml:space="preserve">increased the percentage of </w:t>
      </w:r>
      <w:r w:rsidRPr="00A86F27">
        <w:rPr>
          <w:rFonts w:ascii="Book Antiqua" w:eastAsia="宋体" w:hAnsi="Book Antiqua" w:cs="Times New Roman"/>
          <w:kern w:val="18"/>
          <w:sz w:val="24"/>
          <w:szCs w:val="24"/>
        </w:rPr>
        <w:t>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Foxp3</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compared with control (9.99</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 xml:space="preserve">0.26% </w:t>
      </w:r>
      <w:r w:rsidR="00CE57BA" w:rsidRPr="00CE57BA">
        <w:rPr>
          <w:rFonts w:ascii="Book Antiqua" w:eastAsia="宋体" w:hAnsi="Book Antiqua" w:cs="Times New Roman"/>
          <w:i/>
          <w:kern w:val="18"/>
          <w:sz w:val="24"/>
          <w:szCs w:val="24"/>
        </w:rPr>
        <w:t>vs</w:t>
      </w:r>
      <w:r w:rsidRPr="00A86F27">
        <w:rPr>
          <w:rFonts w:ascii="Book Antiqua" w:eastAsia="宋体" w:hAnsi="Book Antiqua" w:cs="Times New Roman"/>
          <w:kern w:val="18"/>
          <w:sz w:val="24"/>
          <w:szCs w:val="24"/>
        </w:rPr>
        <w:t xml:space="preserve"> 9.40</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w:t>
      </w:r>
      <w:r w:rsidR="00B946EF">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 xml:space="preserve">0.38%) </w:t>
      </w:r>
      <w:proofErr w:type="gramStart"/>
      <w:r w:rsidRPr="00A86F27">
        <w:rPr>
          <w:rFonts w:ascii="Book Antiqua" w:eastAsia="宋体" w:hAnsi="Book Antiqua" w:cs="Times New Roman"/>
          <w:kern w:val="18"/>
          <w:sz w:val="24"/>
          <w:szCs w:val="24"/>
        </w:rPr>
        <w:t>(Figure 3D).</w:t>
      </w:r>
      <w:proofErr w:type="gramEnd"/>
      <w:r w:rsidRPr="00A86F27">
        <w:rPr>
          <w:rFonts w:ascii="Book Antiqua" w:eastAsia="宋体" w:hAnsi="Book Antiqua" w:cs="Times New Roman"/>
          <w:kern w:val="18"/>
          <w:sz w:val="24"/>
          <w:szCs w:val="24"/>
        </w:rPr>
        <w:t xml:space="preserve"> The increased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Foxp3</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by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were also mostly derived from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T cells, not induced from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T (Figure 3B and C).</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kern w:val="18"/>
          <w:sz w:val="24"/>
          <w:szCs w:val="24"/>
        </w:rPr>
      </w:pPr>
    </w:p>
    <w:p w:rsidR="00C01632" w:rsidRPr="00B946EF" w:rsidRDefault="00C01632" w:rsidP="000E2209">
      <w:pPr>
        <w:overflowPunct w:val="0"/>
        <w:autoSpaceDE w:val="0"/>
        <w:autoSpaceDN w:val="0"/>
        <w:adjustRightInd w:val="0"/>
        <w:snapToGrid w:val="0"/>
        <w:spacing w:line="360" w:lineRule="auto"/>
        <w:outlineLvl w:val="0"/>
        <w:rPr>
          <w:rFonts w:ascii="Book Antiqua" w:eastAsia="宋体" w:hAnsi="Book Antiqua" w:cs="Times New Roman"/>
          <w:b/>
          <w:i/>
          <w:kern w:val="18"/>
          <w:sz w:val="24"/>
          <w:szCs w:val="24"/>
        </w:rPr>
      </w:pPr>
      <w:r w:rsidRPr="00B946EF">
        <w:rPr>
          <w:rFonts w:ascii="Book Antiqua" w:eastAsia="宋体" w:hAnsi="Book Antiqua" w:cs="Times New Roman"/>
          <w:b/>
          <w:i/>
          <w:kern w:val="18"/>
          <w:sz w:val="24"/>
          <w:szCs w:val="24"/>
        </w:rPr>
        <w:t xml:space="preserve">Colonic damage in TNBS-induced colitis mice and </w:t>
      </w:r>
      <w:proofErr w:type="spellStart"/>
      <w:r w:rsidRPr="00B946EF">
        <w:rPr>
          <w:rFonts w:ascii="Book Antiqua" w:eastAsia="宋体" w:hAnsi="Book Antiqua" w:cs="Times New Roman"/>
          <w:b/>
          <w:i/>
          <w:sz w:val="24"/>
          <w:szCs w:val="24"/>
        </w:rPr>
        <w:t>upregulation</w:t>
      </w:r>
      <w:proofErr w:type="spellEnd"/>
      <w:r w:rsidRPr="00B946EF">
        <w:rPr>
          <w:rFonts w:ascii="Book Antiqua" w:eastAsia="宋体" w:hAnsi="Book Antiqua" w:cs="Times New Roman"/>
          <w:b/>
          <w:i/>
          <w:sz w:val="24"/>
          <w:szCs w:val="24"/>
        </w:rPr>
        <w:t xml:space="preserve"> of Th1-and Th17- responses </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kern w:val="18"/>
          <w:sz w:val="24"/>
          <w:szCs w:val="24"/>
        </w:rPr>
      </w:pPr>
      <w:r w:rsidRPr="00A86F27">
        <w:rPr>
          <w:rFonts w:ascii="Book Antiqua" w:eastAsia="宋体" w:hAnsi="Book Antiqua" w:cs="Times New Roman"/>
          <w:kern w:val="18"/>
          <w:sz w:val="24"/>
          <w:szCs w:val="24"/>
        </w:rPr>
        <w:t xml:space="preserve">TNBS-induced colitis is a well-characterized animal model of Th1-and Th17-mediated colitis, and it mimics human </w:t>
      </w:r>
      <w:r w:rsidR="00B946EF">
        <w:rPr>
          <w:rFonts w:ascii="Book Antiqua" w:eastAsia="宋体" w:hAnsi="Book Antiqua" w:cs="Times New Roman" w:hint="eastAsia"/>
          <w:kern w:val="18"/>
          <w:sz w:val="24"/>
          <w:szCs w:val="24"/>
        </w:rPr>
        <w:t>CD</w:t>
      </w:r>
      <w:r w:rsidRPr="00A86F27">
        <w:rPr>
          <w:rFonts w:ascii="Book Antiqua" w:eastAsia="宋体" w:hAnsi="Book Antiqua" w:cs="Times New Roman"/>
          <w:kern w:val="18"/>
          <w:sz w:val="24"/>
          <w:szCs w:val="24"/>
        </w:rPr>
        <w:t xml:space="preserve">. But the appropriate time when the pathological change of colon exhibited dramatically was not known. Therefore we decided to undergo the histological analysis in colitis control </w:t>
      </w:r>
      <w:r w:rsidRPr="00A86F27">
        <w:rPr>
          <w:rFonts w:ascii="Book Antiqua" w:eastAsia="宋体" w:hAnsi="Book Antiqua" w:cs="Times New Roman"/>
          <w:kern w:val="18"/>
          <w:sz w:val="24"/>
          <w:szCs w:val="24"/>
        </w:rPr>
        <w:lastRenderedPageBreak/>
        <w:t xml:space="preserve">mice on day 3 and day 6 after </w:t>
      </w:r>
      <w:proofErr w:type="spellStart"/>
      <w:r w:rsidRPr="00A86F27">
        <w:rPr>
          <w:rFonts w:ascii="Book Antiqua" w:eastAsia="宋体" w:hAnsi="Book Antiqua" w:cs="Times New Roman"/>
          <w:kern w:val="18"/>
          <w:sz w:val="24"/>
          <w:szCs w:val="24"/>
        </w:rPr>
        <w:t>intratrectal</w:t>
      </w:r>
      <w:proofErr w:type="spellEnd"/>
      <w:r w:rsidRPr="00A86F27">
        <w:rPr>
          <w:rFonts w:ascii="Book Antiqua" w:eastAsia="宋体" w:hAnsi="Book Antiqua" w:cs="Times New Roman"/>
          <w:kern w:val="18"/>
          <w:sz w:val="24"/>
          <w:szCs w:val="24"/>
        </w:rPr>
        <w:t xml:space="preserve"> instillation of TNBS. </w:t>
      </w:r>
      <w:proofErr w:type="spellStart"/>
      <w:r w:rsidRPr="00A86F27">
        <w:rPr>
          <w:rFonts w:ascii="Book Antiqua" w:eastAsia="宋体" w:hAnsi="Book Antiqua" w:cs="Times New Roman"/>
          <w:kern w:val="18"/>
          <w:sz w:val="24"/>
          <w:szCs w:val="24"/>
        </w:rPr>
        <w:t>Hematoxylin</w:t>
      </w:r>
      <w:proofErr w:type="spellEnd"/>
      <w:r w:rsidRPr="00A86F27">
        <w:rPr>
          <w:rFonts w:ascii="Book Antiqua" w:eastAsia="宋体" w:hAnsi="Book Antiqua" w:cs="Times New Roman"/>
          <w:kern w:val="18"/>
          <w:sz w:val="24"/>
          <w:szCs w:val="24"/>
        </w:rPr>
        <w:t xml:space="preserve"> and eosin staining was used to evaluate the severity of TNBS-induced colitis. Integral colonic epithelium and no inflammatory cell infiltration were observed in the slice from the negative control mice (Figure 4A). Sections of colons from mice on day 3 after instillation of TNBS showed extensive inflammatory cell infiltration (Figure 4B). In contrast, mice on day 6 after the instillation of TNBS, exhibited goblet cell depletion, colonic epithelium loss and more inflammatory cell infiltrated in the colon (Figure </w:t>
      </w:r>
      <w:smartTag w:uri="urn:schemas-microsoft-com:office:smarttags" w:element="metricconverter">
        <w:smartTagPr>
          <w:attr w:name="ProductID" w:val="4C"/>
        </w:smartTagPr>
        <w:r w:rsidRPr="00A86F27">
          <w:rPr>
            <w:rFonts w:ascii="Book Antiqua" w:eastAsia="宋体" w:hAnsi="Book Antiqua" w:cs="Times New Roman"/>
            <w:kern w:val="18"/>
            <w:sz w:val="24"/>
            <w:szCs w:val="24"/>
          </w:rPr>
          <w:t>4C</w:t>
        </w:r>
      </w:smartTag>
      <w:r w:rsidRPr="00A86F27">
        <w:rPr>
          <w:rFonts w:ascii="Book Antiqua" w:eastAsia="宋体" w:hAnsi="Book Antiqua" w:cs="Times New Roman"/>
          <w:kern w:val="18"/>
          <w:sz w:val="24"/>
          <w:szCs w:val="24"/>
        </w:rPr>
        <w:t xml:space="preserve">). These microscopic evaluations of colons from mice induced by TNBS revealed pathologic correlations with </w:t>
      </w:r>
      <w:r w:rsidR="00B946EF">
        <w:rPr>
          <w:rFonts w:ascii="Book Antiqua" w:eastAsia="宋体" w:hAnsi="Book Antiqua" w:cs="Times New Roman" w:hint="eastAsia"/>
          <w:kern w:val="18"/>
          <w:sz w:val="24"/>
          <w:szCs w:val="24"/>
        </w:rPr>
        <w:t>CD</w:t>
      </w:r>
      <w:r w:rsidRPr="00A86F27">
        <w:rPr>
          <w:rFonts w:ascii="Book Antiqua" w:eastAsia="宋体" w:hAnsi="Book Antiqua" w:cs="Times New Roman"/>
          <w:kern w:val="18"/>
          <w:sz w:val="24"/>
          <w:szCs w:val="24"/>
        </w:rPr>
        <w:t xml:space="preserve"> and longer duration after colitis induction was linked to more severe inflammation in colons.</w:t>
      </w:r>
    </w:p>
    <w:p w:rsidR="00C01632" w:rsidRPr="00A86F27" w:rsidRDefault="00C01632" w:rsidP="000E2209">
      <w:pPr>
        <w:overflowPunct w:val="0"/>
        <w:autoSpaceDE w:val="0"/>
        <w:autoSpaceDN w:val="0"/>
        <w:adjustRightInd w:val="0"/>
        <w:snapToGrid w:val="0"/>
        <w:spacing w:line="360" w:lineRule="auto"/>
        <w:ind w:firstLineChars="200" w:firstLine="480"/>
        <w:outlineLvl w:val="0"/>
        <w:rPr>
          <w:rFonts w:ascii="Book Antiqua" w:eastAsia="宋体" w:hAnsi="Book Antiqua" w:cs="Times New Roman"/>
          <w:kern w:val="18"/>
          <w:sz w:val="24"/>
          <w:szCs w:val="24"/>
        </w:rPr>
      </w:pPr>
      <w:r w:rsidRPr="00A86F27">
        <w:rPr>
          <w:rFonts w:ascii="Book Antiqua" w:eastAsia="宋体" w:hAnsi="Book Antiqua" w:cs="Times New Roman"/>
          <w:sz w:val="24"/>
          <w:szCs w:val="24"/>
        </w:rPr>
        <w:t xml:space="preserve">TNBS-induced colitis was associated with excessive Th1-and Th17-responses. Therefore we measured the relative mRNA expressions of different T cell cytokines in MLN by </w:t>
      </w:r>
      <w:r w:rsidRPr="00A86F27">
        <w:rPr>
          <w:rFonts w:ascii="Book Antiqua" w:eastAsia="宋体" w:hAnsi="Book Antiqua" w:cs="Times New Roman"/>
          <w:kern w:val="18"/>
          <w:sz w:val="24"/>
          <w:szCs w:val="24"/>
        </w:rPr>
        <w:t xml:space="preserve">real-time RT-PCR at day 3 and 6 after TNBS induction (Figure 5). Compared with the negative control group, the mRNA expressions of Th1 cytokines (IL-2, IFN-γ and IL-12p40) displayed no change in colonic tissues from mice on day 3 after TNBS induction (TNBS-3) (Figure 5A-C). However, IL-2 and IL-12p40 increased strikingly in mice on day 6 after TNBS induction (TNBS-6) compared with PBS control group (IL-2, </w:t>
      </w:r>
      <w:r w:rsidR="00B946EF" w:rsidRPr="00B946EF">
        <w:rPr>
          <w:rFonts w:ascii="Book Antiqua" w:eastAsia="宋体" w:hAnsi="Book Antiqua" w:cs="Times New Roman"/>
          <w:i/>
          <w:kern w:val="18"/>
          <w:sz w:val="24"/>
          <w:szCs w:val="24"/>
        </w:rPr>
        <w:t xml:space="preserve">P &lt; </w:t>
      </w:r>
      <w:r w:rsidRPr="00A86F27">
        <w:rPr>
          <w:rFonts w:ascii="Book Antiqua" w:eastAsia="宋体" w:hAnsi="Book Antiqua" w:cs="Times New Roman"/>
          <w:kern w:val="18"/>
          <w:sz w:val="24"/>
          <w:szCs w:val="24"/>
        </w:rPr>
        <w:t xml:space="preserve">0.05; IL-12p40, </w:t>
      </w:r>
      <w:r w:rsidR="00B946EF" w:rsidRPr="00B946EF">
        <w:rPr>
          <w:rFonts w:ascii="Book Antiqua" w:eastAsia="宋体" w:hAnsi="Book Antiqua" w:cs="Times New Roman"/>
          <w:i/>
          <w:kern w:val="18"/>
          <w:sz w:val="24"/>
          <w:szCs w:val="24"/>
        </w:rPr>
        <w:t xml:space="preserve">P &lt; </w:t>
      </w:r>
      <w:r w:rsidRPr="00A86F27">
        <w:rPr>
          <w:rFonts w:ascii="Book Antiqua" w:eastAsia="宋体" w:hAnsi="Book Antiqua" w:cs="Times New Roman"/>
          <w:kern w:val="18"/>
          <w:sz w:val="24"/>
          <w:szCs w:val="24"/>
        </w:rPr>
        <w:t>0.05) (Figure 5A and C), the IFN-γ also increased a little but significantly. Mice in TNBS-6 group had a significant higher expression of Th17 related molecules (</w:t>
      </w:r>
      <w:proofErr w:type="spellStart"/>
      <w:r w:rsidRPr="00A86F27">
        <w:rPr>
          <w:rFonts w:ascii="Book Antiqua" w:eastAsia="宋体" w:hAnsi="Book Antiqua" w:cs="Times New Roman"/>
          <w:kern w:val="18"/>
          <w:sz w:val="24"/>
          <w:szCs w:val="24"/>
        </w:rPr>
        <w:t>RORγt</w:t>
      </w:r>
      <w:proofErr w:type="spellEnd"/>
      <w:r w:rsidRPr="00A86F27">
        <w:rPr>
          <w:rFonts w:ascii="Book Antiqua" w:eastAsia="宋体" w:hAnsi="Book Antiqua" w:cs="Times New Roman"/>
          <w:kern w:val="18"/>
          <w:sz w:val="24"/>
          <w:szCs w:val="24"/>
        </w:rPr>
        <w:t xml:space="preserve"> and IL-17A) in colonic tissue than control mice (</w:t>
      </w:r>
      <w:proofErr w:type="spellStart"/>
      <w:r w:rsidRPr="00A86F27">
        <w:rPr>
          <w:rFonts w:ascii="Book Antiqua" w:eastAsia="宋体" w:hAnsi="Book Antiqua" w:cs="Times New Roman"/>
          <w:kern w:val="18"/>
          <w:sz w:val="24"/>
          <w:szCs w:val="24"/>
        </w:rPr>
        <w:t>RORγt</w:t>
      </w:r>
      <w:proofErr w:type="spellEnd"/>
      <w:r w:rsidRPr="00A86F27">
        <w:rPr>
          <w:rFonts w:ascii="Book Antiqua" w:eastAsia="宋体" w:hAnsi="Book Antiqua" w:cs="Times New Roman"/>
          <w:kern w:val="18"/>
          <w:sz w:val="24"/>
          <w:szCs w:val="24"/>
        </w:rPr>
        <w:t xml:space="preserve">, </w:t>
      </w:r>
      <w:r w:rsidR="00B946EF" w:rsidRPr="00B946EF">
        <w:rPr>
          <w:rFonts w:ascii="Book Antiqua" w:eastAsia="宋体" w:hAnsi="Book Antiqua" w:cs="Times New Roman"/>
          <w:i/>
          <w:kern w:val="18"/>
          <w:sz w:val="24"/>
          <w:szCs w:val="24"/>
        </w:rPr>
        <w:t xml:space="preserve">P &lt; </w:t>
      </w:r>
      <w:r w:rsidRPr="00A86F27">
        <w:rPr>
          <w:rFonts w:ascii="Book Antiqua" w:eastAsia="宋体" w:hAnsi="Book Antiqua" w:cs="Times New Roman"/>
          <w:kern w:val="18"/>
          <w:sz w:val="24"/>
          <w:szCs w:val="24"/>
        </w:rPr>
        <w:t xml:space="preserve">0.01; IL-17A, </w:t>
      </w:r>
      <w:r w:rsidR="00B946EF" w:rsidRPr="00B946EF">
        <w:rPr>
          <w:rFonts w:ascii="Book Antiqua" w:eastAsia="宋体" w:hAnsi="Book Antiqua" w:cs="Times New Roman"/>
          <w:i/>
          <w:kern w:val="18"/>
          <w:sz w:val="24"/>
          <w:szCs w:val="24"/>
        </w:rPr>
        <w:t xml:space="preserve">P &lt; </w:t>
      </w:r>
      <w:r w:rsidRPr="00A86F27">
        <w:rPr>
          <w:rFonts w:ascii="Book Antiqua" w:eastAsia="宋体" w:hAnsi="Book Antiqua" w:cs="Times New Roman"/>
          <w:kern w:val="18"/>
          <w:sz w:val="24"/>
          <w:szCs w:val="24"/>
        </w:rPr>
        <w:t xml:space="preserve">0.005) (Figure 5E and H). The expression of other Th17-related cytokines (IL-21 and IL-23) increased dramatically in TNBS-3 group and in TNBS-6 group compared to the control group, though mice in TNBS-3 have higher expressions of both cytokines more than mice in TNBS-6 group (Figure 5F and G). However, TNBS did not induce the change of IL-4 mRNA representing Th2 (Figure 5D). Thus, we established the TNBS colitis model successfully and the colon damage was associated with increased activity of Th1 and Th17 cells. Besides, we determined the appropriate time, on day 6 after colitis induction, to evaluate the histological </w:t>
      </w:r>
      <w:r w:rsidRPr="00A86F27">
        <w:rPr>
          <w:rFonts w:ascii="Book Antiqua" w:eastAsia="宋体" w:hAnsi="Book Antiqua" w:cs="Times New Roman"/>
          <w:kern w:val="18"/>
          <w:sz w:val="24"/>
          <w:szCs w:val="24"/>
        </w:rPr>
        <w:lastRenderedPageBreak/>
        <w:t xml:space="preserve">change and Th1- and Th17-responses. </w:t>
      </w:r>
    </w:p>
    <w:p w:rsidR="00C01632" w:rsidRPr="00A86F27" w:rsidRDefault="00C01632" w:rsidP="000E2209">
      <w:pPr>
        <w:overflowPunct w:val="0"/>
        <w:autoSpaceDE w:val="0"/>
        <w:autoSpaceDN w:val="0"/>
        <w:adjustRightInd w:val="0"/>
        <w:snapToGrid w:val="0"/>
        <w:spacing w:line="360" w:lineRule="auto"/>
        <w:ind w:firstLineChars="200" w:firstLine="482"/>
        <w:outlineLvl w:val="0"/>
        <w:rPr>
          <w:rFonts w:ascii="Book Antiqua" w:eastAsia="宋体" w:hAnsi="Book Antiqua" w:cs="Times New Roman"/>
          <w:b/>
          <w:kern w:val="18"/>
          <w:sz w:val="24"/>
          <w:szCs w:val="24"/>
        </w:rPr>
      </w:pPr>
    </w:p>
    <w:p w:rsidR="00C01632" w:rsidRPr="00F464BB" w:rsidRDefault="00C01632" w:rsidP="000E2209">
      <w:pPr>
        <w:overflowPunct w:val="0"/>
        <w:autoSpaceDE w:val="0"/>
        <w:autoSpaceDN w:val="0"/>
        <w:adjustRightInd w:val="0"/>
        <w:snapToGrid w:val="0"/>
        <w:spacing w:line="360" w:lineRule="auto"/>
        <w:outlineLvl w:val="0"/>
        <w:rPr>
          <w:rFonts w:ascii="Book Antiqua" w:eastAsia="宋体" w:hAnsi="Book Antiqua" w:cs="Times New Roman"/>
          <w:b/>
          <w:i/>
          <w:kern w:val="18"/>
          <w:sz w:val="24"/>
          <w:szCs w:val="24"/>
        </w:rPr>
      </w:pPr>
      <w:r w:rsidRPr="00F464BB">
        <w:rPr>
          <w:rFonts w:ascii="Book Antiqua" w:eastAsia="宋体" w:hAnsi="Book Antiqua" w:cs="Times New Roman"/>
          <w:b/>
          <w:i/>
          <w:kern w:val="18"/>
          <w:sz w:val="24"/>
          <w:szCs w:val="24"/>
        </w:rPr>
        <w:t xml:space="preserve">Attenuation of experimental colitis by </w:t>
      </w:r>
      <w:r w:rsidR="002856A7" w:rsidRPr="00F464BB">
        <w:rPr>
          <w:rFonts w:ascii="Book Antiqua" w:eastAsia="宋体" w:hAnsi="Book Antiqua" w:cs="Times New Roman"/>
          <w:b/>
          <w:i/>
          <w:sz w:val="24"/>
          <w:szCs w:val="24"/>
        </w:rPr>
        <w:t xml:space="preserve">B. </w:t>
      </w:r>
      <w:proofErr w:type="spellStart"/>
      <w:r w:rsidR="002856A7" w:rsidRPr="00F464BB">
        <w:rPr>
          <w:rFonts w:ascii="Book Antiqua" w:eastAsia="宋体" w:hAnsi="Book Antiqua" w:cs="Times New Roman"/>
          <w:b/>
          <w:i/>
          <w:sz w:val="24"/>
          <w:szCs w:val="24"/>
        </w:rPr>
        <w:t>infantis</w:t>
      </w:r>
      <w:proofErr w:type="spellEnd"/>
      <w:r w:rsidRPr="00F464BB">
        <w:rPr>
          <w:rFonts w:ascii="Book Antiqua" w:eastAsia="宋体" w:hAnsi="Book Antiqua" w:cs="Times New Roman"/>
          <w:b/>
          <w:i/>
          <w:kern w:val="18"/>
          <w:sz w:val="24"/>
          <w:szCs w:val="24"/>
        </w:rPr>
        <w:t xml:space="preserve"> is associated with </w:t>
      </w:r>
      <w:proofErr w:type="spellStart"/>
      <w:r w:rsidRPr="00F464BB">
        <w:rPr>
          <w:rFonts w:ascii="Book Antiqua" w:eastAsia="宋体" w:hAnsi="Book Antiqua" w:cs="Times New Roman"/>
          <w:b/>
          <w:i/>
          <w:kern w:val="18"/>
          <w:sz w:val="24"/>
          <w:szCs w:val="24"/>
        </w:rPr>
        <w:t>downregulation</w:t>
      </w:r>
      <w:proofErr w:type="spellEnd"/>
      <w:r w:rsidRPr="00F464BB">
        <w:rPr>
          <w:rFonts w:ascii="Book Antiqua" w:eastAsia="宋体" w:hAnsi="Book Antiqua" w:cs="Times New Roman"/>
          <w:b/>
          <w:i/>
          <w:kern w:val="18"/>
          <w:sz w:val="24"/>
          <w:szCs w:val="24"/>
        </w:rPr>
        <w:t xml:space="preserve"> of Th1- and Th17-responses</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kern w:val="18"/>
          <w:sz w:val="24"/>
          <w:szCs w:val="24"/>
        </w:rPr>
      </w:pPr>
      <w:r w:rsidRPr="00A86F27">
        <w:rPr>
          <w:rFonts w:ascii="Book Antiqua" w:eastAsia="宋体" w:hAnsi="Book Antiqua" w:cs="Times New Roman"/>
          <w:kern w:val="18"/>
          <w:sz w:val="24"/>
          <w:szCs w:val="24"/>
        </w:rPr>
        <w:t xml:space="preserve">We then investigated whether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kern w:val="18"/>
          <w:sz w:val="24"/>
          <w:szCs w:val="24"/>
        </w:rPr>
        <w:t xml:space="preserve"> reduced the severity of experimental colitis. Mice were daily administrated with high dose of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(6</w:t>
      </w:r>
      <w:r w:rsidR="00F464BB">
        <w:rPr>
          <w:rFonts w:ascii="Book Antiqua" w:eastAsia="宋体" w:hAnsi="Book Antiqua" w:cs="Times New Roman" w:hint="eastAsia"/>
          <w:sz w:val="24"/>
          <w:szCs w:val="24"/>
        </w:rPr>
        <w:t xml:space="preserve"> </w:t>
      </w:r>
      <w:r w:rsidRPr="00A86F27">
        <w:rPr>
          <w:rFonts w:ascii="Book Antiqua" w:eastAsia="宋体" w:hAnsi="Book Antiqua" w:cs="Times New Roman"/>
          <w:kern w:val="18"/>
          <w:sz w:val="24"/>
          <w:szCs w:val="24"/>
        </w:rPr>
        <w:t>×</w:t>
      </w:r>
      <w:r w:rsidR="00F464BB">
        <w:rPr>
          <w:rFonts w:ascii="Book Antiqua" w:eastAsia="宋体" w:hAnsi="Book Antiqua" w:cs="Times New Roman" w:hint="eastAsia"/>
          <w:kern w:val="18"/>
          <w:sz w:val="24"/>
          <w:szCs w:val="24"/>
        </w:rPr>
        <w:t xml:space="preserve"> </w:t>
      </w:r>
      <w:r w:rsidRPr="00A86F27">
        <w:rPr>
          <w:rFonts w:ascii="Book Antiqua" w:eastAsia="宋体" w:hAnsi="Book Antiqua" w:cs="Times New Roman"/>
          <w:sz w:val="24"/>
          <w:szCs w:val="24"/>
        </w:rPr>
        <w:t>10</w:t>
      </w:r>
      <w:r w:rsidRPr="00A86F27">
        <w:rPr>
          <w:rFonts w:ascii="Book Antiqua" w:eastAsia="宋体" w:hAnsi="Book Antiqua" w:cs="Times New Roman"/>
          <w:sz w:val="24"/>
          <w:szCs w:val="24"/>
          <w:vertAlign w:val="superscript"/>
        </w:rPr>
        <w:t xml:space="preserve">8 </w:t>
      </w:r>
      <w:proofErr w:type="spellStart"/>
      <w:r w:rsidRPr="00A86F27">
        <w:rPr>
          <w:rFonts w:ascii="Book Antiqua" w:eastAsia="宋体" w:hAnsi="Book Antiqua" w:cs="Times New Roman"/>
          <w:sz w:val="24"/>
          <w:szCs w:val="24"/>
        </w:rPr>
        <w:t>cfu</w:t>
      </w:r>
      <w:proofErr w:type="spellEnd"/>
      <w:r w:rsidRPr="00A86F27">
        <w:rPr>
          <w:rFonts w:ascii="Book Antiqua" w:eastAsia="宋体" w:hAnsi="Book Antiqua" w:cs="Times New Roman"/>
          <w:sz w:val="24"/>
          <w:szCs w:val="24"/>
        </w:rPr>
        <w:t xml:space="preserve">/d) for 3 </w:t>
      </w:r>
      <w:proofErr w:type="spellStart"/>
      <w:r w:rsidRPr="00A86F27">
        <w:rPr>
          <w:rFonts w:ascii="Book Antiqua" w:eastAsia="宋体" w:hAnsi="Book Antiqua" w:cs="Times New Roman"/>
          <w:sz w:val="24"/>
          <w:szCs w:val="24"/>
        </w:rPr>
        <w:t>w</w:t>
      </w:r>
      <w:r w:rsidR="00F464BB">
        <w:rPr>
          <w:rFonts w:ascii="Book Antiqua" w:eastAsia="宋体" w:hAnsi="Book Antiqua" w:cs="Times New Roman"/>
          <w:sz w:val="24"/>
          <w:szCs w:val="24"/>
        </w:rPr>
        <w:t>k</w:t>
      </w:r>
      <w:proofErr w:type="spellEnd"/>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 xml:space="preserve">before induction of colitis by the instillation of TNBS. On day 6 after TNBS induction, sections of colons from mice in PBS-TNBS group showed extensive goblet cell depletion, epithelial loss as well as dense chronic inflammatory infiltrates in the LP (Figure 6A). In contrast, administration of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drastically diminished goblet cell depletion and the intensity of inflammatory infiltrates and restored the intestinal epithelium in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-TNBS group </w:t>
      </w:r>
      <w:r w:rsidRPr="00A86F27">
        <w:rPr>
          <w:rFonts w:ascii="Book Antiqua" w:eastAsia="宋体" w:hAnsi="Book Antiqua" w:cs="Times New Roman"/>
          <w:kern w:val="18"/>
          <w:sz w:val="24"/>
          <w:szCs w:val="24"/>
        </w:rPr>
        <w:t xml:space="preserve">(Figure 6B). These results revealed that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can attenuate the intestinal inflammation in experimental colitis model.</w:t>
      </w:r>
    </w:p>
    <w:p w:rsidR="00C01632" w:rsidRPr="00A86F27" w:rsidRDefault="00C01632" w:rsidP="000E2209">
      <w:pPr>
        <w:overflowPunct w:val="0"/>
        <w:autoSpaceDE w:val="0"/>
        <w:autoSpaceDN w:val="0"/>
        <w:adjustRightInd w:val="0"/>
        <w:snapToGrid w:val="0"/>
        <w:spacing w:line="360" w:lineRule="auto"/>
        <w:ind w:firstLineChars="200" w:firstLine="480"/>
        <w:outlineLvl w:val="0"/>
        <w:rPr>
          <w:rFonts w:ascii="Book Antiqua" w:eastAsia="宋体" w:hAnsi="Book Antiqua" w:cs="Times New Roman"/>
          <w:sz w:val="24"/>
          <w:szCs w:val="24"/>
        </w:rPr>
      </w:pPr>
      <w:r w:rsidRPr="00A86F27">
        <w:rPr>
          <w:rFonts w:ascii="Book Antiqua" w:eastAsia="宋体" w:hAnsi="Book Antiqua" w:cs="Times New Roman"/>
          <w:sz w:val="24"/>
          <w:szCs w:val="24"/>
        </w:rPr>
        <w:t xml:space="preserve">Next we tested whether Th1\Th17 </w:t>
      </w:r>
      <w:proofErr w:type="spellStart"/>
      <w:r w:rsidRPr="00A86F27">
        <w:rPr>
          <w:rFonts w:ascii="Book Antiqua" w:eastAsia="宋体" w:hAnsi="Book Antiqua" w:cs="Times New Roman"/>
          <w:sz w:val="24"/>
          <w:szCs w:val="24"/>
        </w:rPr>
        <w:t>reponses</w:t>
      </w:r>
      <w:proofErr w:type="spellEnd"/>
      <w:r w:rsidRPr="00A86F27">
        <w:rPr>
          <w:rFonts w:ascii="Book Antiqua" w:eastAsia="宋体" w:hAnsi="Book Antiqua" w:cs="Times New Roman"/>
          <w:sz w:val="24"/>
          <w:szCs w:val="24"/>
        </w:rPr>
        <w:t xml:space="preserve"> were </w:t>
      </w:r>
      <w:proofErr w:type="spellStart"/>
      <w:r w:rsidRPr="00A86F27">
        <w:rPr>
          <w:rFonts w:ascii="Book Antiqua" w:eastAsia="宋体" w:hAnsi="Book Antiqua" w:cs="Times New Roman"/>
          <w:sz w:val="24"/>
          <w:szCs w:val="24"/>
        </w:rPr>
        <w:t>downregulated</w:t>
      </w:r>
      <w:proofErr w:type="spellEnd"/>
      <w:r w:rsidRPr="00A86F27">
        <w:rPr>
          <w:rFonts w:ascii="Book Antiqua" w:eastAsia="宋体" w:hAnsi="Book Antiqua" w:cs="Times New Roman"/>
          <w:sz w:val="24"/>
          <w:szCs w:val="24"/>
        </w:rPr>
        <w:t xml:space="preserve"> after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feeding in experimental colitis mice. As shown in Figure 7, analyses of cytokine mRNA expressions showed that Th1 cytokines (</w:t>
      </w:r>
      <w:r w:rsidRPr="00A86F27">
        <w:rPr>
          <w:rFonts w:ascii="Book Antiqua" w:eastAsia="宋体" w:hAnsi="Book Antiqua" w:cs="Times New Roman"/>
          <w:kern w:val="18"/>
          <w:sz w:val="24"/>
          <w:szCs w:val="24"/>
        </w:rPr>
        <w:t xml:space="preserve">IFN-γ </w:t>
      </w:r>
      <w:r w:rsidRPr="00A86F27">
        <w:rPr>
          <w:rFonts w:ascii="Book Antiqua" w:eastAsia="宋体" w:hAnsi="Book Antiqua" w:cs="Times New Roman"/>
          <w:sz w:val="24"/>
          <w:szCs w:val="24"/>
        </w:rPr>
        <w:t>and</w:t>
      </w:r>
      <w:r w:rsidRPr="00A86F27">
        <w:rPr>
          <w:rFonts w:ascii="Book Antiqua" w:eastAsia="宋体" w:hAnsi="Book Antiqua" w:cs="Times New Roman"/>
          <w:kern w:val="18"/>
          <w:sz w:val="24"/>
          <w:szCs w:val="24"/>
        </w:rPr>
        <w:t xml:space="preserve"> IL-12p40</w:t>
      </w:r>
      <w:r w:rsidRPr="00A86F27">
        <w:rPr>
          <w:rFonts w:ascii="Book Antiqua" w:eastAsia="宋体" w:hAnsi="Book Antiqua" w:cs="Times New Roman"/>
          <w:sz w:val="24"/>
          <w:szCs w:val="24"/>
        </w:rPr>
        <w:t>) and Th17 cytokines (IL-17A</w:t>
      </w:r>
      <w:r w:rsidR="004E7689" w:rsidRPr="00A86F27">
        <w:rPr>
          <w:rFonts w:ascii="Book Antiqua" w:eastAsia="宋体" w:hAnsi="Book Antiqua" w:cs="Times New Roman"/>
          <w:sz w:val="24"/>
          <w:szCs w:val="24"/>
        </w:rPr>
        <w:t xml:space="preserve"> and IL-23 </w:t>
      </w:r>
      <w:r w:rsidRPr="00A86F27">
        <w:rPr>
          <w:rFonts w:ascii="Book Antiqua" w:eastAsia="宋体" w:hAnsi="Book Antiqua" w:cs="Times New Roman"/>
          <w:sz w:val="24"/>
          <w:szCs w:val="24"/>
        </w:rPr>
        <w:t xml:space="preserve">) were significantly decreased in the colons of </w:t>
      </w:r>
      <w:r w:rsidRPr="00A86F27">
        <w:rPr>
          <w:rFonts w:ascii="Book Antiqua" w:eastAsia="宋体" w:hAnsi="Book Antiqua" w:cs="Times New Roman"/>
          <w:kern w:val="18"/>
          <w:sz w:val="24"/>
          <w:szCs w:val="24"/>
        </w:rPr>
        <w:t>mice</w:t>
      </w:r>
      <w:r w:rsidRPr="00A86F27">
        <w:rPr>
          <w:rFonts w:ascii="Book Antiqua" w:eastAsia="宋体" w:hAnsi="Book Antiqua" w:cs="Times New Roman"/>
          <w:sz w:val="24"/>
          <w:szCs w:val="24"/>
        </w:rPr>
        <w:t xml:space="preserve"> receiving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before induction of colitis </w:t>
      </w:r>
      <w:r w:rsidRPr="00A86F27">
        <w:rPr>
          <w:rFonts w:ascii="Book Antiqua" w:eastAsia="宋体" w:hAnsi="Book Antiqua" w:cs="Times New Roman"/>
          <w:sz w:val="24"/>
          <w:szCs w:val="24"/>
        </w:rPr>
        <w:t xml:space="preserve">in comparison with </w:t>
      </w:r>
      <w:r w:rsidRPr="00A86F27">
        <w:rPr>
          <w:rFonts w:ascii="Book Antiqua" w:eastAsia="宋体" w:hAnsi="Book Antiqua" w:cs="Times New Roman"/>
          <w:kern w:val="18"/>
          <w:sz w:val="24"/>
          <w:szCs w:val="24"/>
        </w:rPr>
        <w:t>mice</w:t>
      </w:r>
      <w:r w:rsidRPr="00A86F27">
        <w:rPr>
          <w:rFonts w:ascii="Book Antiqua" w:eastAsia="宋体" w:hAnsi="Book Antiqua" w:cs="Times New Roman"/>
          <w:sz w:val="24"/>
          <w:szCs w:val="24"/>
        </w:rPr>
        <w:t xml:space="preserve"> receiving PBS befor</w:t>
      </w:r>
      <w:r w:rsidR="00582C91" w:rsidRPr="00A86F27">
        <w:rPr>
          <w:rFonts w:ascii="Book Antiqua" w:eastAsia="宋体" w:hAnsi="Book Antiqua" w:cs="Times New Roman"/>
          <w:sz w:val="24"/>
          <w:szCs w:val="24"/>
        </w:rPr>
        <w:t>e induction of colitis (</w:t>
      </w:r>
      <w:r w:rsidR="00582C91" w:rsidRPr="00A86F27">
        <w:rPr>
          <w:rFonts w:ascii="Book Antiqua" w:eastAsia="宋体" w:hAnsi="Book Antiqua" w:cs="Times New Roman"/>
          <w:kern w:val="18"/>
          <w:sz w:val="24"/>
          <w:szCs w:val="24"/>
        </w:rPr>
        <w:t xml:space="preserve">IFN-γ, </w:t>
      </w:r>
      <w:r w:rsidR="00B946EF" w:rsidRPr="00B946EF">
        <w:rPr>
          <w:rFonts w:ascii="Book Antiqua" w:eastAsia="宋体" w:hAnsi="Book Antiqua" w:cs="Times New Roman"/>
          <w:i/>
          <w:kern w:val="18"/>
          <w:sz w:val="24"/>
          <w:szCs w:val="24"/>
        </w:rPr>
        <w:t xml:space="preserve">P &lt; </w:t>
      </w:r>
      <w:r w:rsidR="00582C91" w:rsidRPr="00A86F27">
        <w:rPr>
          <w:rFonts w:ascii="Book Antiqua" w:eastAsia="宋体" w:hAnsi="Book Antiqua" w:cs="Times New Roman"/>
          <w:kern w:val="18"/>
          <w:sz w:val="24"/>
          <w:szCs w:val="24"/>
        </w:rPr>
        <w:t xml:space="preserve">0.05; IL-12p40, </w:t>
      </w:r>
      <w:r w:rsidR="00B946EF" w:rsidRPr="00B946EF">
        <w:rPr>
          <w:rFonts w:ascii="Book Antiqua" w:eastAsia="宋体" w:hAnsi="Book Antiqua" w:cs="Times New Roman"/>
          <w:i/>
          <w:kern w:val="18"/>
          <w:sz w:val="24"/>
          <w:szCs w:val="24"/>
        </w:rPr>
        <w:t xml:space="preserve">P &lt; </w:t>
      </w:r>
      <w:r w:rsidR="00582C91" w:rsidRPr="00A86F27">
        <w:rPr>
          <w:rFonts w:ascii="Book Antiqua" w:eastAsia="宋体" w:hAnsi="Book Antiqua" w:cs="Times New Roman"/>
          <w:kern w:val="18"/>
          <w:sz w:val="24"/>
          <w:szCs w:val="24"/>
        </w:rPr>
        <w:t>0.05; IL-17A</w:t>
      </w:r>
      <w:r w:rsidR="00F464BB">
        <w:rPr>
          <w:rFonts w:ascii="Book Antiqua" w:eastAsia="宋体" w:hAnsi="Book Antiqua" w:cs="Times New Roman" w:hint="eastAsia"/>
          <w:kern w:val="18"/>
          <w:sz w:val="24"/>
          <w:szCs w:val="24"/>
        </w:rPr>
        <w:t xml:space="preserve"> </w:t>
      </w:r>
      <w:r w:rsidR="00582C91" w:rsidRPr="00A86F27">
        <w:rPr>
          <w:rFonts w:ascii="Book Antiqua" w:eastAsia="宋体" w:hAnsi="Book Antiqua" w:cs="Times New Roman"/>
          <w:kern w:val="18"/>
          <w:sz w:val="24"/>
          <w:szCs w:val="24"/>
        </w:rPr>
        <w:t>&lt;</w:t>
      </w:r>
      <w:r w:rsidR="00F464BB">
        <w:rPr>
          <w:rFonts w:ascii="Book Antiqua" w:eastAsia="宋体" w:hAnsi="Book Antiqua" w:cs="Times New Roman" w:hint="eastAsia"/>
          <w:kern w:val="18"/>
          <w:sz w:val="24"/>
          <w:szCs w:val="24"/>
        </w:rPr>
        <w:t xml:space="preserve"> </w:t>
      </w:r>
      <w:r w:rsidR="00582C91" w:rsidRPr="00A86F27">
        <w:rPr>
          <w:rFonts w:ascii="Book Antiqua" w:eastAsia="宋体" w:hAnsi="Book Antiqua" w:cs="Times New Roman"/>
          <w:kern w:val="18"/>
          <w:sz w:val="24"/>
          <w:szCs w:val="24"/>
        </w:rPr>
        <w:t xml:space="preserve">0.05; IL-23, </w:t>
      </w:r>
      <w:r w:rsidR="00B946EF" w:rsidRPr="00B946EF">
        <w:rPr>
          <w:rFonts w:ascii="Book Antiqua" w:eastAsia="宋体" w:hAnsi="Book Antiqua" w:cs="Times New Roman"/>
          <w:i/>
          <w:kern w:val="18"/>
          <w:sz w:val="24"/>
          <w:szCs w:val="24"/>
        </w:rPr>
        <w:t xml:space="preserve">P &lt; </w:t>
      </w:r>
      <w:r w:rsidR="00582C91" w:rsidRPr="00A86F27">
        <w:rPr>
          <w:rFonts w:ascii="Book Antiqua" w:eastAsia="宋体" w:hAnsi="Book Antiqua" w:cs="Times New Roman"/>
          <w:kern w:val="18"/>
          <w:sz w:val="24"/>
          <w:szCs w:val="24"/>
        </w:rPr>
        <w:t xml:space="preserve">0.01) </w:t>
      </w:r>
      <w:r w:rsidRPr="00A86F27">
        <w:rPr>
          <w:rFonts w:ascii="Book Antiqua" w:eastAsia="宋体" w:hAnsi="Book Antiqua" w:cs="Times New Roman"/>
          <w:sz w:val="24"/>
          <w:szCs w:val="24"/>
        </w:rPr>
        <w:t xml:space="preserve">( Figure 7C, </w:t>
      </w:r>
      <w:r w:rsidR="004E7689" w:rsidRPr="00A86F27">
        <w:rPr>
          <w:rFonts w:ascii="Book Antiqua" w:eastAsia="宋体" w:hAnsi="Book Antiqua" w:cs="Times New Roman"/>
          <w:sz w:val="24"/>
          <w:szCs w:val="24"/>
        </w:rPr>
        <w:t>D,</w:t>
      </w:r>
      <w:r w:rsidRPr="00A86F27">
        <w:rPr>
          <w:rFonts w:ascii="Book Antiqua" w:eastAsia="宋体" w:hAnsi="Book Antiqua" w:cs="Times New Roman"/>
          <w:sz w:val="24"/>
          <w:szCs w:val="24"/>
        </w:rPr>
        <w:t xml:space="preserve"> I</w:t>
      </w:r>
      <w:r w:rsidR="004E7689" w:rsidRPr="00A86F27">
        <w:rPr>
          <w:rFonts w:ascii="Book Antiqua" w:eastAsia="宋体" w:hAnsi="Book Antiqua" w:cs="Times New Roman"/>
          <w:sz w:val="24"/>
          <w:szCs w:val="24"/>
        </w:rPr>
        <w:t xml:space="preserve"> and J</w:t>
      </w:r>
      <w:r w:rsidRPr="00A86F27">
        <w:rPr>
          <w:rFonts w:ascii="Book Antiqua" w:eastAsia="宋体" w:hAnsi="Book Antiqua" w:cs="Times New Roman"/>
          <w:sz w:val="24"/>
          <w:szCs w:val="24"/>
        </w:rPr>
        <w:t>).</w:t>
      </w:r>
      <w:r w:rsidR="004E7689" w:rsidRPr="00A86F27">
        <w:rPr>
          <w:rFonts w:ascii="Book Antiqua" w:eastAsia="宋体" w:hAnsi="Book Antiqua" w:cs="Times New Roman"/>
          <w:sz w:val="24"/>
          <w:szCs w:val="24"/>
        </w:rPr>
        <w:t xml:space="preserve"> </w:t>
      </w:r>
      <w:r w:rsidRPr="00A86F27">
        <w:rPr>
          <w:rFonts w:ascii="Book Antiqua" w:eastAsia="宋体" w:hAnsi="Book Antiqua" w:cs="Times New Roman"/>
          <w:sz w:val="24"/>
          <w:szCs w:val="24"/>
        </w:rPr>
        <w:t xml:space="preserve">Th1 cytokine IL-2 seemed to fall down but not significantly (Figure 7B and J)). In addition,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w:t>
      </w:r>
      <w:r w:rsidRPr="00A86F27">
        <w:rPr>
          <w:rFonts w:ascii="Book Antiqua" w:eastAsia="宋体" w:hAnsi="Book Antiqua" w:cs="Times New Roman"/>
          <w:sz w:val="24"/>
          <w:szCs w:val="24"/>
        </w:rPr>
        <w:t xml:space="preserve"> led to a lower level of Th1 transcription factor T-bet and Th17 transcription factor </w:t>
      </w:r>
      <w:proofErr w:type="spellStart"/>
      <w:r w:rsidRPr="00A86F27">
        <w:rPr>
          <w:rFonts w:ascii="Book Antiqua" w:eastAsia="宋体" w:hAnsi="Book Antiqua" w:cs="Times New Roman"/>
          <w:kern w:val="18"/>
          <w:sz w:val="24"/>
          <w:szCs w:val="24"/>
        </w:rPr>
        <w:t>RORγt</w:t>
      </w:r>
      <w:proofErr w:type="spellEnd"/>
      <w:r w:rsidRPr="00A86F27">
        <w:rPr>
          <w:rFonts w:ascii="Book Antiqua" w:eastAsia="宋体" w:hAnsi="Book Antiqua" w:cs="Times New Roman"/>
          <w:sz w:val="24"/>
          <w:szCs w:val="24"/>
        </w:rPr>
        <w:t xml:space="preserve"> compared with PBS control (T-bet, </w:t>
      </w:r>
      <w:r w:rsidR="00B946EF" w:rsidRPr="00B946EF">
        <w:rPr>
          <w:rFonts w:ascii="Book Antiqua" w:eastAsia="宋体" w:hAnsi="Book Antiqua" w:cs="Times New Roman"/>
          <w:i/>
          <w:sz w:val="24"/>
          <w:szCs w:val="24"/>
        </w:rPr>
        <w:t xml:space="preserve">P &lt; </w:t>
      </w:r>
      <w:r w:rsidRPr="00A86F27">
        <w:rPr>
          <w:rFonts w:ascii="Book Antiqua" w:eastAsia="宋体" w:hAnsi="Book Antiqua" w:cs="Times New Roman"/>
          <w:sz w:val="24"/>
          <w:szCs w:val="24"/>
        </w:rPr>
        <w:t>0.05) (Figure 7A and G)</w:t>
      </w:r>
      <w:r w:rsidRPr="00A86F27">
        <w:rPr>
          <w:rFonts w:ascii="Book Antiqua" w:eastAsia="宋体" w:hAnsi="Book Antiqua" w:cs="Times New Roman"/>
          <w:kern w:val="18"/>
          <w:sz w:val="24"/>
          <w:szCs w:val="24"/>
        </w:rPr>
        <w:t xml:space="preserve">. No significant difference in </w:t>
      </w:r>
      <w:r w:rsidRPr="00A86F27">
        <w:rPr>
          <w:rFonts w:ascii="Book Antiqua" w:eastAsia="宋体" w:hAnsi="Book Antiqua" w:cs="Times New Roman"/>
          <w:sz w:val="24"/>
          <w:szCs w:val="24"/>
        </w:rPr>
        <w:t>mRNA expression of Th2-related GATA3 and IL-4 was measured</w:t>
      </w:r>
      <w:r w:rsidRPr="00A86F27">
        <w:rPr>
          <w:rFonts w:ascii="Book Antiqua" w:eastAsia="宋体" w:hAnsi="Book Antiqua" w:cs="Times New Roman"/>
          <w:kern w:val="18"/>
          <w:sz w:val="24"/>
          <w:szCs w:val="24"/>
        </w:rPr>
        <w:t xml:space="preserve"> between PBS-TNBS group and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-TNBS group. However, surprisingly,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increased the </w:t>
      </w:r>
      <w:r w:rsidRPr="00A86F27">
        <w:rPr>
          <w:rFonts w:ascii="Book Antiqua" w:eastAsia="宋体" w:hAnsi="Book Antiqua" w:cs="Times New Roman"/>
          <w:sz w:val="24"/>
          <w:szCs w:val="24"/>
        </w:rPr>
        <w:t>mRNA expressions</w:t>
      </w:r>
      <w:r w:rsidRPr="00A86F27">
        <w:rPr>
          <w:rFonts w:ascii="Book Antiqua" w:eastAsia="宋体" w:hAnsi="Book Antiqua" w:cs="Times New Roman"/>
          <w:kern w:val="18"/>
          <w:sz w:val="24"/>
          <w:szCs w:val="24"/>
        </w:rPr>
        <w:t xml:space="preserve"> of Foxp3, IL-10 and TGF-β in colitis mice significantly when compared with PBS-TNBS group (Foxp3, </w:t>
      </w:r>
      <w:r w:rsidR="00B946EF" w:rsidRPr="00B946EF">
        <w:rPr>
          <w:rFonts w:ascii="Book Antiqua" w:eastAsia="宋体" w:hAnsi="Book Antiqua" w:cs="Times New Roman"/>
          <w:i/>
          <w:kern w:val="18"/>
          <w:sz w:val="24"/>
          <w:szCs w:val="24"/>
        </w:rPr>
        <w:t xml:space="preserve">P &lt; </w:t>
      </w:r>
      <w:r w:rsidRPr="00A86F27">
        <w:rPr>
          <w:rFonts w:ascii="Book Antiqua" w:eastAsia="宋体" w:hAnsi="Book Antiqua" w:cs="Times New Roman"/>
          <w:kern w:val="18"/>
          <w:sz w:val="24"/>
          <w:szCs w:val="24"/>
        </w:rPr>
        <w:t>0.0</w:t>
      </w:r>
      <w:r w:rsidR="00582C91" w:rsidRPr="00A86F27">
        <w:rPr>
          <w:rFonts w:ascii="Book Antiqua" w:eastAsia="宋体" w:hAnsi="Book Antiqua" w:cs="Times New Roman"/>
          <w:kern w:val="18"/>
          <w:sz w:val="24"/>
          <w:szCs w:val="24"/>
        </w:rPr>
        <w:t xml:space="preserve">1; IL-10, </w:t>
      </w:r>
      <w:r w:rsidR="00B946EF" w:rsidRPr="00B946EF">
        <w:rPr>
          <w:rFonts w:ascii="Book Antiqua" w:eastAsia="宋体" w:hAnsi="Book Antiqua" w:cs="Times New Roman"/>
          <w:i/>
          <w:kern w:val="18"/>
          <w:sz w:val="24"/>
          <w:szCs w:val="24"/>
        </w:rPr>
        <w:t xml:space="preserve">P &lt; </w:t>
      </w:r>
      <w:r w:rsidR="00582C91" w:rsidRPr="00A86F27">
        <w:rPr>
          <w:rFonts w:ascii="Book Antiqua" w:eastAsia="宋体" w:hAnsi="Book Antiqua" w:cs="Times New Roman"/>
          <w:kern w:val="18"/>
          <w:sz w:val="24"/>
          <w:szCs w:val="24"/>
        </w:rPr>
        <w:t>0.05</w:t>
      </w:r>
      <w:r w:rsidRPr="00A86F27">
        <w:rPr>
          <w:rFonts w:ascii="Book Antiqua" w:eastAsia="宋体" w:hAnsi="Book Antiqua" w:cs="Times New Roman"/>
          <w:kern w:val="18"/>
          <w:sz w:val="24"/>
          <w:szCs w:val="24"/>
        </w:rPr>
        <w:t xml:space="preserve">; TGF-β, </w:t>
      </w:r>
      <w:r w:rsidR="00B946EF" w:rsidRPr="00B946EF">
        <w:rPr>
          <w:rFonts w:ascii="Book Antiqua" w:eastAsia="宋体" w:hAnsi="Book Antiqua" w:cs="Times New Roman"/>
          <w:i/>
          <w:kern w:val="18"/>
          <w:sz w:val="24"/>
          <w:szCs w:val="24"/>
        </w:rPr>
        <w:t xml:space="preserve">P &lt; </w:t>
      </w:r>
      <w:r w:rsidRPr="00A86F27">
        <w:rPr>
          <w:rFonts w:ascii="Book Antiqua" w:eastAsia="宋体" w:hAnsi="Book Antiqua" w:cs="Times New Roman"/>
          <w:kern w:val="18"/>
          <w:sz w:val="24"/>
          <w:szCs w:val="24"/>
        </w:rPr>
        <w:t xml:space="preserve">0.05) (Figure 7K-M). Taken together, these results show that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attenuates the development of colonic inflammation in </w:t>
      </w:r>
      <w:r w:rsidRPr="00A86F27">
        <w:rPr>
          <w:rFonts w:ascii="Book Antiqua" w:eastAsia="宋体" w:hAnsi="Book Antiqua" w:cs="Times New Roman"/>
          <w:kern w:val="18"/>
          <w:sz w:val="24"/>
          <w:szCs w:val="24"/>
        </w:rPr>
        <w:lastRenderedPageBreak/>
        <w:t xml:space="preserve">TNBS-induced colitis model in association with </w:t>
      </w:r>
      <w:proofErr w:type="spellStart"/>
      <w:r w:rsidRPr="00A86F27">
        <w:rPr>
          <w:rFonts w:ascii="Book Antiqua" w:eastAsia="宋体" w:hAnsi="Book Antiqua" w:cs="Times New Roman"/>
          <w:kern w:val="18"/>
          <w:sz w:val="24"/>
          <w:szCs w:val="24"/>
        </w:rPr>
        <w:t>downregulation</w:t>
      </w:r>
      <w:proofErr w:type="spellEnd"/>
      <w:r w:rsidRPr="00A86F27">
        <w:rPr>
          <w:rFonts w:ascii="Book Antiqua" w:eastAsia="宋体" w:hAnsi="Book Antiqua" w:cs="Times New Roman"/>
          <w:kern w:val="18"/>
          <w:sz w:val="24"/>
          <w:szCs w:val="24"/>
        </w:rPr>
        <w:t xml:space="preserve"> of both Th1- and Th17-responses.</w:t>
      </w:r>
    </w:p>
    <w:p w:rsidR="00C01632" w:rsidRPr="00A86F27" w:rsidRDefault="00C01632" w:rsidP="000E2209">
      <w:pPr>
        <w:adjustRightInd w:val="0"/>
        <w:snapToGrid w:val="0"/>
        <w:spacing w:line="360" w:lineRule="auto"/>
        <w:rPr>
          <w:rFonts w:ascii="Book Antiqua" w:eastAsia="宋体" w:hAnsi="Book Antiqua" w:cs="Times New Roman"/>
          <w:sz w:val="24"/>
          <w:szCs w:val="24"/>
        </w:rPr>
      </w:pPr>
    </w:p>
    <w:p w:rsidR="00C01632" w:rsidRPr="00A86F27" w:rsidRDefault="00C01632" w:rsidP="000E2209">
      <w:pPr>
        <w:adjustRightInd w:val="0"/>
        <w:snapToGrid w:val="0"/>
        <w:spacing w:line="360" w:lineRule="auto"/>
        <w:rPr>
          <w:rFonts w:ascii="Book Antiqua" w:eastAsia="宋体" w:hAnsi="Book Antiqua" w:cs="Times New Roman"/>
          <w:b/>
          <w:sz w:val="24"/>
          <w:szCs w:val="24"/>
        </w:rPr>
      </w:pPr>
      <w:r w:rsidRPr="00A86F27">
        <w:rPr>
          <w:rFonts w:ascii="Book Antiqua" w:eastAsia="宋体" w:hAnsi="Book Antiqua" w:cs="Times New Roman"/>
          <w:b/>
          <w:sz w:val="24"/>
          <w:szCs w:val="24"/>
        </w:rPr>
        <w:t>DISCUSSION</w:t>
      </w:r>
    </w:p>
    <w:p w:rsidR="00C01632" w:rsidRPr="00A86F27" w:rsidRDefault="00C01632" w:rsidP="000E2209">
      <w:pPr>
        <w:overflowPunct w:val="0"/>
        <w:autoSpaceDE w:val="0"/>
        <w:autoSpaceDN w:val="0"/>
        <w:adjustRightInd w:val="0"/>
        <w:snapToGrid w:val="0"/>
        <w:spacing w:line="360" w:lineRule="auto"/>
        <w:outlineLvl w:val="0"/>
        <w:rPr>
          <w:rFonts w:ascii="Book Antiqua" w:eastAsia="宋体" w:hAnsi="Book Antiqua" w:cs="Times New Roman"/>
          <w:kern w:val="18"/>
          <w:sz w:val="24"/>
          <w:szCs w:val="24"/>
        </w:rPr>
      </w:pPr>
      <w:r w:rsidRPr="00A86F27">
        <w:rPr>
          <w:rFonts w:ascii="Book Antiqua" w:eastAsia="宋体" w:hAnsi="Book Antiqua" w:cs="Times New Roman"/>
          <w:kern w:val="18"/>
          <w:sz w:val="24"/>
          <w:szCs w:val="24"/>
        </w:rPr>
        <w:t xml:space="preserve">This study showed that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to mice reduced the severity of TNBS-induced colitis, associated with suppression of Th1 and Th17 responses and promotion of Foxp3</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response within MLN. This revealed that the attenuation of </w:t>
      </w:r>
      <w:r w:rsidRPr="00A86F27">
        <w:rPr>
          <w:rFonts w:ascii="Book Antiqua" w:eastAsia="PMingLiU" w:hAnsi="Book Antiqua" w:cs="Times New Roman"/>
          <w:kern w:val="18"/>
          <w:sz w:val="24"/>
          <w:szCs w:val="24"/>
          <w:lang w:eastAsia="zh-TW"/>
        </w:rPr>
        <w:t>TNBS</w:t>
      </w:r>
      <w:r w:rsidRPr="00A86F27">
        <w:rPr>
          <w:rFonts w:ascii="Book Antiqua" w:eastAsia="宋体" w:hAnsi="Book Antiqua" w:cs="Times New Roman"/>
          <w:kern w:val="18"/>
          <w:sz w:val="24"/>
          <w:szCs w:val="24"/>
        </w:rPr>
        <w:t xml:space="preserve">-induce colitis by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is mediated by regulating the differentiation of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T subsets and cytokine expressions.</w:t>
      </w:r>
    </w:p>
    <w:p w:rsidR="00C01632" w:rsidRPr="00A86F27" w:rsidRDefault="00C01632" w:rsidP="000E2209">
      <w:pPr>
        <w:overflowPunct w:val="0"/>
        <w:autoSpaceDE w:val="0"/>
        <w:autoSpaceDN w:val="0"/>
        <w:adjustRightInd w:val="0"/>
        <w:snapToGrid w:val="0"/>
        <w:spacing w:line="360" w:lineRule="auto"/>
        <w:ind w:firstLineChars="200" w:firstLine="480"/>
        <w:outlineLvl w:val="0"/>
        <w:rPr>
          <w:rFonts w:ascii="Book Antiqua" w:eastAsia="宋体" w:hAnsi="Book Antiqua" w:cs="Times New Roman"/>
          <w:kern w:val="18"/>
          <w:sz w:val="24"/>
          <w:szCs w:val="24"/>
          <w:lang w:val="en"/>
        </w:rPr>
      </w:pPr>
      <w:r w:rsidRPr="00A86F27">
        <w:rPr>
          <w:rFonts w:ascii="Book Antiqua" w:eastAsia="宋体" w:hAnsi="Book Antiqua" w:cs="Times New Roman"/>
          <w:kern w:val="18"/>
          <w:sz w:val="24"/>
          <w:szCs w:val="24"/>
        </w:rPr>
        <w:t xml:space="preserve">Firstly, we revealed that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reduced the severity of TNBS-induced colitis. TNBS-instillation resulted in extensive goblet cell depletion, epithelial loss and dense inflammatory cell infiltrations in the LP. However colitis mice with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showed a noticeable resolution of inflammatory infiltrates and </w:t>
      </w:r>
      <w:r w:rsidRPr="00A86F27">
        <w:rPr>
          <w:rFonts w:ascii="Book Antiqua" w:eastAsia="宋体" w:hAnsi="Book Antiqua" w:cs="Times New Roman"/>
          <w:kern w:val="18"/>
          <w:sz w:val="24"/>
          <w:szCs w:val="24"/>
          <w:lang w:val="en"/>
        </w:rPr>
        <w:t xml:space="preserve">goblet cell depletion and restored the intestinal </w:t>
      </w:r>
      <w:proofErr w:type="spellStart"/>
      <w:r w:rsidRPr="00A86F27">
        <w:rPr>
          <w:rFonts w:ascii="Book Antiqua" w:eastAsia="宋体" w:hAnsi="Book Antiqua" w:cs="Times New Roman"/>
          <w:kern w:val="18"/>
          <w:sz w:val="24"/>
          <w:szCs w:val="24"/>
          <w:lang w:val="en"/>
        </w:rPr>
        <w:t>epitheli</w:t>
      </w:r>
      <w:proofErr w:type="spellEnd"/>
      <w:r w:rsidRPr="00A86F27">
        <w:rPr>
          <w:rFonts w:ascii="Book Antiqua" w:eastAsia="宋体" w:hAnsi="Book Antiqua" w:cs="Times New Roman"/>
          <w:kern w:val="18"/>
          <w:sz w:val="24"/>
          <w:szCs w:val="24"/>
        </w:rPr>
        <w:t>um</w:t>
      </w:r>
      <w:r w:rsidRPr="00A86F27">
        <w:rPr>
          <w:rFonts w:ascii="Book Antiqua" w:eastAsia="宋体" w:hAnsi="Book Antiqua" w:cs="Times New Roman"/>
          <w:kern w:val="18"/>
          <w:sz w:val="24"/>
          <w:szCs w:val="24"/>
          <w:lang w:val="en"/>
        </w:rPr>
        <w:t xml:space="preserve">. Next, the study explored the relation between the attenuation of colitis by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and the change of T cell subsets responses, given that immune cell responses play a crucial role in the pathogenesis of colitis. </w:t>
      </w:r>
      <w:r w:rsidRPr="00A86F27">
        <w:rPr>
          <w:rFonts w:ascii="Book Antiqua" w:eastAsia="ArialMT" w:hAnsi="Book Antiqua" w:cs="Times New Roman"/>
          <w:kern w:val="18"/>
          <w:sz w:val="24"/>
          <w:szCs w:val="24"/>
        </w:rPr>
        <w:t>Mucosal dendritic cells present gut antigens to the adaptive immune system and then direct the polarization of naïve CD4</w:t>
      </w:r>
      <w:r w:rsidRPr="00A86F27">
        <w:rPr>
          <w:rFonts w:ascii="Book Antiqua" w:eastAsia="ArialMT" w:hAnsi="Book Antiqua" w:cs="Times New Roman"/>
          <w:kern w:val="18"/>
          <w:sz w:val="24"/>
          <w:szCs w:val="24"/>
          <w:vertAlign w:val="superscript"/>
        </w:rPr>
        <w:t xml:space="preserve">+ </w:t>
      </w:r>
      <w:r w:rsidRPr="00A86F27">
        <w:rPr>
          <w:rFonts w:ascii="Book Antiqua" w:eastAsia="ArialMT" w:hAnsi="Book Antiqua" w:cs="Times New Roman"/>
          <w:kern w:val="18"/>
          <w:sz w:val="24"/>
          <w:szCs w:val="24"/>
        </w:rPr>
        <w:t xml:space="preserve">T cells towards different effector </w:t>
      </w:r>
      <w:r w:rsidRPr="00A86F27">
        <w:rPr>
          <w:rFonts w:ascii="Book Antiqua" w:eastAsia="宋体" w:hAnsi="Book Antiqua" w:cs="Times New Roman"/>
          <w:bCs/>
          <w:kern w:val="18"/>
          <w:sz w:val="24"/>
          <w:szCs w:val="24"/>
        </w:rPr>
        <w:t xml:space="preserve">T-helper cells (Th1, Th2 and Th17) and </w:t>
      </w:r>
      <w:proofErr w:type="spellStart"/>
      <w:proofErr w:type="gramStart"/>
      <w:r w:rsidRPr="00A86F27">
        <w:rPr>
          <w:rFonts w:ascii="Book Antiqua" w:eastAsia="宋体" w:hAnsi="Book Antiqua" w:cs="Times New Roman"/>
          <w:bCs/>
          <w:kern w:val="18"/>
          <w:sz w:val="24"/>
          <w:szCs w:val="24"/>
        </w:rPr>
        <w:t>Tregs</w:t>
      </w:r>
      <w:proofErr w:type="spellEnd"/>
      <w:r w:rsidRPr="00A86F27">
        <w:rPr>
          <w:rFonts w:ascii="Book Antiqua" w:eastAsia="宋体" w:hAnsi="Book Antiqua" w:cs="Times New Roman"/>
          <w:bCs/>
          <w:noProof/>
          <w:kern w:val="18"/>
          <w:sz w:val="24"/>
          <w:szCs w:val="24"/>
          <w:vertAlign w:val="superscript"/>
        </w:rPr>
        <w:t>[</w:t>
      </w:r>
      <w:proofErr w:type="gramEnd"/>
      <w:r w:rsidRPr="00A86F27">
        <w:rPr>
          <w:rFonts w:ascii="Book Antiqua" w:eastAsia="宋体" w:hAnsi="Book Antiqua" w:cs="Times New Roman"/>
          <w:bCs/>
          <w:noProof/>
          <w:kern w:val="18"/>
          <w:sz w:val="24"/>
          <w:szCs w:val="24"/>
          <w:vertAlign w:val="superscript"/>
        </w:rPr>
        <w:t>10]</w:t>
      </w:r>
      <w:r w:rsidRPr="00A86F27">
        <w:rPr>
          <w:rFonts w:ascii="Book Antiqua" w:eastAsia="宋体" w:hAnsi="Book Antiqua" w:cs="Times New Roman"/>
          <w:bCs/>
          <w:kern w:val="18"/>
          <w:sz w:val="24"/>
          <w:szCs w:val="24"/>
        </w:rPr>
        <w:t>.</w:t>
      </w:r>
      <w:r w:rsidRPr="00A86F27">
        <w:rPr>
          <w:rFonts w:ascii="Book Antiqua" w:eastAsia="宋体" w:hAnsi="Book Antiqua" w:cs="Times New Roman"/>
          <w:kern w:val="18"/>
          <w:sz w:val="24"/>
          <w:szCs w:val="24"/>
        </w:rPr>
        <w:t xml:space="preserve"> </w:t>
      </w:r>
      <w:r w:rsidRPr="00A86F27">
        <w:rPr>
          <w:rFonts w:ascii="Book Antiqua" w:eastAsia="宋体" w:hAnsi="Book Antiqua" w:cs="Times New Roman"/>
          <w:bCs/>
          <w:kern w:val="18"/>
          <w:sz w:val="24"/>
          <w:szCs w:val="24"/>
        </w:rPr>
        <w:t xml:space="preserve">These effector </w:t>
      </w:r>
      <w:proofErr w:type="spellStart"/>
      <w:r w:rsidRPr="00A86F27">
        <w:rPr>
          <w:rFonts w:ascii="Book Antiqua" w:eastAsia="宋体" w:hAnsi="Book Antiqua" w:cs="Times New Roman"/>
          <w:bCs/>
          <w:kern w:val="18"/>
          <w:sz w:val="24"/>
          <w:szCs w:val="24"/>
        </w:rPr>
        <w:t>Th</w:t>
      </w:r>
      <w:proofErr w:type="spellEnd"/>
      <w:r w:rsidRPr="00A86F27">
        <w:rPr>
          <w:rFonts w:ascii="Book Antiqua" w:eastAsia="宋体" w:hAnsi="Book Antiqua" w:cs="Times New Roman"/>
          <w:bCs/>
          <w:kern w:val="18"/>
          <w:sz w:val="24"/>
          <w:szCs w:val="24"/>
        </w:rPr>
        <w:t xml:space="preserve"> cells are important for combating pathogen infections; when aberrant they release enormous </w:t>
      </w:r>
      <w:proofErr w:type="spellStart"/>
      <w:r w:rsidRPr="00A86F27">
        <w:rPr>
          <w:rFonts w:ascii="Book Antiqua" w:eastAsia="宋体" w:hAnsi="Book Antiqua" w:cs="Times New Roman"/>
          <w:bCs/>
          <w:kern w:val="18"/>
          <w:sz w:val="24"/>
          <w:szCs w:val="24"/>
        </w:rPr>
        <w:t>proinflammatory</w:t>
      </w:r>
      <w:proofErr w:type="spellEnd"/>
      <w:r w:rsidRPr="00A86F27">
        <w:rPr>
          <w:rFonts w:ascii="Book Antiqua" w:eastAsia="宋体" w:hAnsi="Book Antiqua" w:cs="Times New Roman"/>
          <w:bCs/>
          <w:kern w:val="18"/>
          <w:sz w:val="24"/>
          <w:szCs w:val="24"/>
        </w:rPr>
        <w:t xml:space="preserve"> cytokines and initiate excessive inflammation, resulting in chronic inflammatory diseases. </w:t>
      </w:r>
      <w:r w:rsidRPr="00A86F27">
        <w:rPr>
          <w:rFonts w:ascii="Book Antiqua" w:eastAsia="宋体" w:hAnsi="Book Antiqua" w:cs="Times New Roman"/>
          <w:kern w:val="18"/>
          <w:sz w:val="24"/>
          <w:szCs w:val="24"/>
        </w:rPr>
        <w:t>Nonetheless, the gut immune system has mechanisms of tolerance that avoid uncontrolled Th1, Th2 or Th17 responses. 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displayed immunosuppressive function by </w:t>
      </w:r>
      <w:r w:rsidRPr="00A86F27">
        <w:rPr>
          <w:rFonts w:ascii="Book Antiqua" w:eastAsia="宋体" w:hAnsi="Book Antiqua" w:cs="Times New Roman"/>
          <w:bCs/>
          <w:kern w:val="18"/>
          <w:sz w:val="24"/>
          <w:szCs w:val="24"/>
        </w:rPr>
        <w:t xml:space="preserve">suppressing </w:t>
      </w:r>
      <w:proofErr w:type="spellStart"/>
      <w:r w:rsidRPr="00A86F27">
        <w:rPr>
          <w:rFonts w:ascii="Book Antiqua" w:eastAsia="宋体" w:hAnsi="Book Antiqua" w:cs="Times New Roman"/>
          <w:bCs/>
          <w:kern w:val="18"/>
          <w:sz w:val="24"/>
          <w:szCs w:val="24"/>
        </w:rPr>
        <w:t>Th</w:t>
      </w:r>
      <w:proofErr w:type="spellEnd"/>
      <w:r w:rsidRPr="00A86F27">
        <w:rPr>
          <w:rFonts w:ascii="Book Antiqua" w:eastAsia="宋体" w:hAnsi="Book Antiqua" w:cs="Times New Roman"/>
          <w:bCs/>
          <w:kern w:val="18"/>
          <w:sz w:val="24"/>
          <w:szCs w:val="24"/>
        </w:rPr>
        <w:t xml:space="preserve"> cells </w:t>
      </w:r>
      <w:r w:rsidRPr="00A86F27">
        <w:rPr>
          <w:rFonts w:ascii="Book Antiqua" w:eastAsia="宋体" w:hAnsi="Book Antiqua" w:cs="Times New Roman"/>
          <w:kern w:val="18"/>
          <w:sz w:val="24"/>
          <w:szCs w:val="24"/>
        </w:rPr>
        <w:t>and secreting anti-inflammatory cytokines IL-10 and TGF-</w:t>
      </w:r>
      <w:proofErr w:type="gramStart"/>
      <w:r w:rsidRPr="00A86F27">
        <w:rPr>
          <w:rFonts w:ascii="Book Antiqua" w:eastAsia="宋体" w:hAnsi="Book Antiqua" w:cs="Times New Roman"/>
          <w:kern w:val="18"/>
          <w:sz w:val="24"/>
          <w:szCs w:val="24"/>
        </w:rPr>
        <w:t>β</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11]</w:t>
      </w:r>
      <w:r w:rsidRPr="00A86F27">
        <w:rPr>
          <w:rFonts w:ascii="Book Antiqua" w:eastAsia="宋体" w:hAnsi="Book Antiqua" w:cs="Times New Roman"/>
          <w:kern w:val="18"/>
          <w:sz w:val="24"/>
          <w:szCs w:val="24"/>
        </w:rPr>
        <w:t xml:space="preserve">. </w:t>
      </w:r>
      <w:r w:rsidRPr="00A86F27">
        <w:rPr>
          <w:rFonts w:ascii="Book Antiqua" w:eastAsia="宋体" w:hAnsi="Book Antiqua" w:cs="Times New Roman"/>
          <w:kern w:val="18"/>
          <w:sz w:val="24"/>
          <w:szCs w:val="24"/>
          <w:lang w:val="en"/>
        </w:rPr>
        <w:t xml:space="preserve">It’s well known that </w:t>
      </w:r>
      <w:r w:rsidRPr="00A86F27">
        <w:rPr>
          <w:rFonts w:ascii="Book Antiqua" w:eastAsia="宋体" w:hAnsi="Book Antiqua" w:cs="Times New Roman"/>
          <w:kern w:val="18"/>
          <w:sz w:val="24"/>
          <w:szCs w:val="24"/>
        </w:rPr>
        <w:t xml:space="preserve">aberrant Th1 and Th17 responses and deficient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response contribute to IBD.  </w:t>
      </w:r>
    </w:p>
    <w:p w:rsidR="00C01632" w:rsidRPr="00A86F27" w:rsidRDefault="00C01632" w:rsidP="000E2209">
      <w:pPr>
        <w:overflowPunct w:val="0"/>
        <w:autoSpaceDE w:val="0"/>
        <w:autoSpaceDN w:val="0"/>
        <w:adjustRightInd w:val="0"/>
        <w:snapToGrid w:val="0"/>
        <w:spacing w:line="360" w:lineRule="auto"/>
        <w:ind w:firstLineChars="200" w:firstLine="480"/>
        <w:outlineLvl w:val="0"/>
        <w:rPr>
          <w:rFonts w:ascii="Book Antiqua" w:eastAsia="宋体" w:hAnsi="Book Antiqua" w:cs="Times New Roman"/>
          <w:kern w:val="18"/>
          <w:sz w:val="24"/>
          <w:szCs w:val="24"/>
        </w:rPr>
      </w:pPr>
      <w:r w:rsidRPr="00A86F27">
        <w:rPr>
          <w:rFonts w:ascii="Book Antiqua" w:eastAsia="宋体" w:hAnsi="Book Antiqua" w:cs="Times New Roman"/>
          <w:kern w:val="18"/>
          <w:sz w:val="24"/>
          <w:szCs w:val="24"/>
        </w:rPr>
        <w:t xml:space="preserve">Classically, </w:t>
      </w:r>
      <w:r w:rsidR="00B946EF">
        <w:rPr>
          <w:rFonts w:ascii="Book Antiqua" w:eastAsia="宋体" w:hAnsi="Book Antiqua" w:cs="Times New Roman" w:hint="eastAsia"/>
          <w:kern w:val="18"/>
          <w:sz w:val="24"/>
          <w:szCs w:val="24"/>
        </w:rPr>
        <w:t>CD</w:t>
      </w:r>
      <w:r w:rsidRPr="00A86F27">
        <w:rPr>
          <w:rFonts w:ascii="Book Antiqua" w:eastAsia="宋体" w:hAnsi="Book Antiqua" w:cs="Times New Roman"/>
          <w:kern w:val="18"/>
          <w:sz w:val="24"/>
          <w:szCs w:val="24"/>
        </w:rPr>
        <w:t xml:space="preserve"> has been associated with Th1 response. In our study, levels of </w:t>
      </w:r>
      <w:r w:rsidRPr="00A86F27">
        <w:rPr>
          <w:rFonts w:ascii="Book Antiqua" w:eastAsia="PMingLiU" w:hAnsi="Book Antiqua" w:cs="Times New Roman"/>
          <w:kern w:val="18"/>
          <w:sz w:val="24"/>
          <w:szCs w:val="24"/>
          <w:lang w:eastAsia="zh-TW"/>
        </w:rPr>
        <w:t>Th1</w:t>
      </w:r>
      <w:r w:rsidRPr="00A86F27">
        <w:rPr>
          <w:rFonts w:ascii="Book Antiqua" w:eastAsia="宋体" w:hAnsi="Book Antiqua" w:cs="Times New Roman"/>
          <w:kern w:val="18"/>
          <w:sz w:val="24"/>
          <w:szCs w:val="24"/>
        </w:rPr>
        <w:t xml:space="preserve"> cytokines (IL-2, IL-12p40 and </w:t>
      </w:r>
      <w:r w:rsidRPr="00A86F27">
        <w:rPr>
          <w:rFonts w:ascii="Book Antiqua" w:eastAsia="宋体" w:hAnsi="Book Antiqua" w:cs="Times New Roman"/>
          <w:kern w:val="18"/>
          <w:sz w:val="24"/>
          <w:szCs w:val="24"/>
          <w:lang w:val="it-IT"/>
        </w:rPr>
        <w:t>IFN-</w:t>
      </w:r>
      <w:r w:rsidRPr="00A86F27">
        <w:rPr>
          <w:rFonts w:ascii="Book Antiqua" w:eastAsia="宋体" w:hAnsi="Book Antiqua" w:cs="Times New Roman"/>
          <w:kern w:val="18"/>
          <w:sz w:val="24"/>
          <w:szCs w:val="24"/>
        </w:rPr>
        <w:t xml:space="preserve">γ) were up-regulated in the MLN from </w:t>
      </w:r>
      <w:r w:rsidRPr="00A86F27">
        <w:rPr>
          <w:rFonts w:ascii="Book Antiqua" w:eastAsia="PMingLiU" w:hAnsi="Book Antiqua" w:cs="Times New Roman"/>
          <w:kern w:val="18"/>
          <w:sz w:val="24"/>
          <w:szCs w:val="24"/>
          <w:lang w:eastAsia="zh-TW"/>
        </w:rPr>
        <w:t>TNBS</w:t>
      </w:r>
      <w:r w:rsidRPr="00A86F27">
        <w:rPr>
          <w:rFonts w:ascii="Book Antiqua" w:eastAsia="宋体" w:hAnsi="Book Antiqua" w:cs="Times New Roman"/>
          <w:kern w:val="18"/>
          <w:sz w:val="24"/>
          <w:szCs w:val="24"/>
        </w:rPr>
        <w:t xml:space="preserve">-induced colitis mice. </w:t>
      </w:r>
      <w:r w:rsidRPr="00A86F27">
        <w:rPr>
          <w:rFonts w:ascii="Book Antiqua" w:eastAsia="宋体" w:hAnsi="Book Antiqua" w:cs="Times New Roman"/>
          <w:kern w:val="18"/>
          <w:sz w:val="24"/>
          <w:szCs w:val="24"/>
          <w:lang w:val="it-IT"/>
        </w:rPr>
        <w:t>Th1 cells secrete a high level of IFN-</w:t>
      </w:r>
      <w:r w:rsidRPr="00A86F27">
        <w:rPr>
          <w:rFonts w:ascii="Book Antiqua" w:eastAsia="宋体" w:hAnsi="Book Antiqua" w:cs="Times New Roman"/>
          <w:kern w:val="18"/>
          <w:sz w:val="24"/>
          <w:szCs w:val="24"/>
        </w:rPr>
        <w:t xml:space="preserve">γ, </w:t>
      </w:r>
      <w:r w:rsidRPr="00A86F27">
        <w:rPr>
          <w:rFonts w:ascii="Book Antiqua" w:eastAsia="宋体" w:hAnsi="Book Antiqua" w:cs="Times New Roman"/>
          <w:kern w:val="18"/>
          <w:sz w:val="24"/>
          <w:szCs w:val="24"/>
        </w:rPr>
        <w:lastRenderedPageBreak/>
        <w:t xml:space="preserve">a </w:t>
      </w:r>
      <w:proofErr w:type="spellStart"/>
      <w:r w:rsidRPr="00A86F27">
        <w:rPr>
          <w:rFonts w:ascii="Book Antiqua" w:eastAsia="宋体" w:hAnsi="Book Antiqua" w:cs="Times New Roman"/>
          <w:kern w:val="18"/>
          <w:sz w:val="24"/>
          <w:szCs w:val="24"/>
        </w:rPr>
        <w:t>proinflammatory</w:t>
      </w:r>
      <w:proofErr w:type="spellEnd"/>
      <w:r w:rsidRPr="00A86F27">
        <w:rPr>
          <w:rFonts w:ascii="Book Antiqua" w:eastAsia="宋体" w:hAnsi="Book Antiqua" w:cs="Times New Roman"/>
          <w:kern w:val="18"/>
          <w:sz w:val="24"/>
          <w:szCs w:val="24"/>
        </w:rPr>
        <w:t xml:space="preserve"> cytokine responsible for macrophage activation. </w:t>
      </w:r>
      <w:r w:rsidRPr="00A86F27">
        <w:rPr>
          <w:rFonts w:ascii="Book Antiqua" w:eastAsia="宋体" w:hAnsi="Book Antiqua" w:cs="Times New Roman"/>
          <w:kern w:val="18"/>
          <w:sz w:val="24"/>
          <w:szCs w:val="24"/>
          <w:lang w:val="it-IT"/>
        </w:rPr>
        <w:t>IFN-</w:t>
      </w:r>
      <w:r w:rsidRPr="00A86F27">
        <w:rPr>
          <w:rFonts w:ascii="Book Antiqua" w:eastAsia="宋体" w:hAnsi="Book Antiqua" w:cs="Times New Roman"/>
          <w:kern w:val="18"/>
          <w:sz w:val="24"/>
          <w:szCs w:val="24"/>
        </w:rPr>
        <w:t>γ is essential for IBD pathogenesis as the administration of anti-</w:t>
      </w:r>
      <w:r w:rsidRPr="00A86F27">
        <w:rPr>
          <w:rFonts w:ascii="Book Antiqua" w:eastAsia="宋体" w:hAnsi="Book Antiqua" w:cs="Times New Roman"/>
          <w:kern w:val="18"/>
          <w:sz w:val="24"/>
          <w:szCs w:val="24"/>
          <w:lang w:val="it-IT"/>
        </w:rPr>
        <w:t>IFN-</w:t>
      </w:r>
      <w:r w:rsidRPr="00A86F27">
        <w:rPr>
          <w:rFonts w:ascii="Book Antiqua" w:eastAsia="宋体" w:hAnsi="Book Antiqua" w:cs="Times New Roman"/>
          <w:kern w:val="18"/>
          <w:sz w:val="24"/>
          <w:szCs w:val="24"/>
        </w:rPr>
        <w:t>γ antibody to mice can prevent the development of colitis</w:t>
      </w:r>
      <w:r w:rsidRPr="00A86F27">
        <w:rPr>
          <w:rFonts w:ascii="Book Antiqua" w:eastAsia="宋体" w:hAnsi="Book Antiqua" w:cs="Times New Roman"/>
          <w:noProof/>
          <w:kern w:val="18"/>
          <w:sz w:val="24"/>
          <w:szCs w:val="24"/>
          <w:vertAlign w:val="superscript"/>
        </w:rPr>
        <w:t>[12]</w:t>
      </w:r>
      <w:r w:rsidRPr="00A86F27">
        <w:rPr>
          <w:rFonts w:ascii="Book Antiqua" w:eastAsia="宋体" w:hAnsi="Book Antiqua" w:cs="Times New Roman"/>
          <w:kern w:val="18"/>
          <w:sz w:val="24"/>
          <w:szCs w:val="24"/>
        </w:rPr>
        <w:t xml:space="preserve"> and the treatment with </w:t>
      </w:r>
      <w:proofErr w:type="spellStart"/>
      <w:r w:rsidRPr="00A86F27">
        <w:rPr>
          <w:rFonts w:ascii="Book Antiqua" w:eastAsia="宋体" w:hAnsi="Book Antiqua" w:cs="Times New Roman"/>
          <w:kern w:val="18"/>
          <w:sz w:val="24"/>
          <w:szCs w:val="24"/>
        </w:rPr>
        <w:t>fontolizumab</w:t>
      </w:r>
      <w:proofErr w:type="spellEnd"/>
      <w:r w:rsidRPr="00A86F27">
        <w:rPr>
          <w:rFonts w:ascii="Book Antiqua" w:eastAsia="宋体" w:hAnsi="Book Antiqua" w:cs="Times New Roman"/>
          <w:kern w:val="18"/>
          <w:sz w:val="24"/>
          <w:szCs w:val="24"/>
        </w:rPr>
        <w:t>, an anti-</w:t>
      </w:r>
      <w:r w:rsidRPr="00A86F27">
        <w:rPr>
          <w:rFonts w:ascii="Book Antiqua" w:eastAsia="宋体" w:hAnsi="Book Antiqua" w:cs="Times New Roman"/>
          <w:kern w:val="18"/>
          <w:sz w:val="24"/>
          <w:szCs w:val="24"/>
          <w:lang w:val="it-IT"/>
        </w:rPr>
        <w:t>IFN-</w:t>
      </w:r>
      <w:r w:rsidRPr="00A86F27">
        <w:rPr>
          <w:rFonts w:ascii="Book Antiqua" w:eastAsia="宋体" w:hAnsi="Book Antiqua" w:cs="Times New Roman"/>
          <w:kern w:val="18"/>
          <w:sz w:val="24"/>
          <w:szCs w:val="24"/>
        </w:rPr>
        <w:t xml:space="preserve">γ antibody, improved clinical response and remission in patients with active </w:t>
      </w:r>
      <w:r w:rsidR="00B946EF">
        <w:rPr>
          <w:rFonts w:ascii="Book Antiqua" w:eastAsia="宋体" w:hAnsi="Book Antiqua" w:cs="Times New Roman" w:hint="eastAsia"/>
          <w:kern w:val="18"/>
          <w:sz w:val="24"/>
          <w:szCs w:val="24"/>
        </w:rPr>
        <w:t>CD</w:t>
      </w:r>
      <w:r w:rsidRPr="00A86F27">
        <w:rPr>
          <w:rFonts w:ascii="Book Antiqua" w:eastAsia="宋体" w:hAnsi="Book Antiqua" w:cs="Times New Roman"/>
          <w:kern w:val="18"/>
          <w:sz w:val="24"/>
          <w:szCs w:val="24"/>
        </w:rPr>
        <w:t xml:space="preserve"> compared with placebo</w:t>
      </w:r>
      <w:r w:rsidRPr="00A86F27">
        <w:rPr>
          <w:rFonts w:ascii="Book Antiqua" w:eastAsia="宋体" w:hAnsi="Book Antiqua" w:cs="Times New Roman"/>
          <w:noProof/>
          <w:kern w:val="18"/>
          <w:sz w:val="24"/>
          <w:szCs w:val="24"/>
          <w:vertAlign w:val="superscript"/>
        </w:rPr>
        <w:t>[13]</w:t>
      </w:r>
      <w:r w:rsidRPr="00A86F27">
        <w:rPr>
          <w:rFonts w:ascii="Book Antiqua" w:eastAsia="宋体" w:hAnsi="Book Antiqua" w:cs="Times New Roman"/>
          <w:kern w:val="18"/>
          <w:sz w:val="24"/>
          <w:szCs w:val="24"/>
        </w:rPr>
        <w:t xml:space="preserve">. Consistent with these results, our colitis mice were detected to have a reduction of </w:t>
      </w:r>
      <w:r w:rsidRPr="00A86F27">
        <w:rPr>
          <w:rFonts w:ascii="Book Antiqua" w:eastAsia="宋体" w:hAnsi="Book Antiqua" w:cs="Times New Roman"/>
          <w:kern w:val="18"/>
          <w:sz w:val="24"/>
          <w:szCs w:val="24"/>
          <w:lang w:val="it-IT"/>
        </w:rPr>
        <w:t>IFN-</w:t>
      </w:r>
      <w:r w:rsidRPr="00A86F27">
        <w:rPr>
          <w:rFonts w:ascii="Book Antiqua" w:eastAsia="宋体" w:hAnsi="Book Antiqua" w:cs="Times New Roman"/>
          <w:kern w:val="18"/>
          <w:sz w:val="24"/>
          <w:szCs w:val="24"/>
        </w:rPr>
        <w:t>γ mRNA in MLN</w:t>
      </w:r>
      <w:r w:rsidRPr="00A86F27">
        <w:rPr>
          <w:rFonts w:ascii="Book Antiqua" w:eastAsia="宋体" w:hAnsi="Book Antiqua" w:cs="Times New Roman"/>
          <w:kern w:val="18"/>
          <w:sz w:val="24"/>
          <w:szCs w:val="24"/>
          <w:lang w:val="en"/>
        </w:rPr>
        <w:t xml:space="preserve"> after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feeding</w:t>
      </w:r>
      <w:r w:rsidRPr="00A86F27">
        <w:rPr>
          <w:rFonts w:ascii="Book Antiqua" w:eastAsia="宋体" w:hAnsi="Book Antiqua" w:cs="Times New Roman"/>
          <w:kern w:val="18"/>
          <w:sz w:val="24"/>
          <w:szCs w:val="24"/>
        </w:rPr>
        <w:t xml:space="preserve">. IL-12 has two subunits, p40 and p35 and is mainly produced by macrophages/monocytes and can be efficiently induced by intracellular bacteria. IL-12 plays a pivotal role in the Th1 differentiation and induces naïve T cells to produce </w:t>
      </w:r>
      <w:r w:rsidRPr="00A86F27">
        <w:rPr>
          <w:rFonts w:ascii="Book Antiqua" w:eastAsia="宋体" w:hAnsi="Book Antiqua" w:cs="Times New Roman"/>
          <w:kern w:val="18"/>
          <w:sz w:val="24"/>
          <w:szCs w:val="24"/>
          <w:lang w:val="it-IT"/>
        </w:rPr>
        <w:t>IFN-</w:t>
      </w:r>
      <w:r w:rsidRPr="00A86F27">
        <w:rPr>
          <w:rFonts w:ascii="Book Antiqua" w:eastAsia="宋体" w:hAnsi="Book Antiqua" w:cs="Times New Roman"/>
          <w:kern w:val="18"/>
          <w:sz w:val="24"/>
          <w:szCs w:val="24"/>
        </w:rPr>
        <w:t xml:space="preserve">γ. Administration of antibody against its subunit IL-12p40 attenuated TNBS colitis with decreased levels of Th1 cells and IFN-γ in </w:t>
      </w:r>
      <w:proofErr w:type="gramStart"/>
      <w:r w:rsidRPr="00A86F27">
        <w:rPr>
          <w:rFonts w:ascii="Book Antiqua" w:eastAsia="宋体" w:hAnsi="Book Antiqua" w:cs="Times New Roman"/>
          <w:kern w:val="18"/>
          <w:sz w:val="24"/>
          <w:szCs w:val="24"/>
        </w:rPr>
        <w:t>LP</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14]</w:t>
      </w:r>
      <w:r w:rsidRPr="00A86F27">
        <w:rPr>
          <w:rFonts w:ascii="Book Antiqua" w:eastAsia="宋体" w:hAnsi="Book Antiqua" w:cs="Times New Roman"/>
          <w:kern w:val="18"/>
          <w:sz w:val="24"/>
          <w:szCs w:val="24"/>
        </w:rPr>
        <w:t xml:space="preserve">. In patients with active </w:t>
      </w:r>
      <w:r w:rsidR="00B946EF">
        <w:rPr>
          <w:rFonts w:ascii="Book Antiqua" w:eastAsia="宋体" w:hAnsi="Book Antiqua" w:cs="Times New Roman" w:hint="eastAsia"/>
          <w:kern w:val="18"/>
          <w:sz w:val="24"/>
          <w:szCs w:val="24"/>
        </w:rPr>
        <w:t>CD</w:t>
      </w:r>
      <w:r w:rsidRPr="00A86F27">
        <w:rPr>
          <w:rFonts w:ascii="Book Antiqua" w:eastAsia="宋体" w:hAnsi="Book Antiqua" w:cs="Times New Roman"/>
          <w:kern w:val="18"/>
          <w:sz w:val="24"/>
          <w:szCs w:val="24"/>
        </w:rPr>
        <w:t xml:space="preserve">, anti-IL-12p40 treatment reduced Th1-mediated inflammatory cytokines and promoted clinical </w:t>
      </w:r>
      <w:proofErr w:type="gramStart"/>
      <w:r w:rsidRPr="00A86F27">
        <w:rPr>
          <w:rFonts w:ascii="Book Antiqua" w:eastAsia="宋体" w:hAnsi="Book Antiqua" w:cs="Times New Roman"/>
          <w:kern w:val="18"/>
          <w:sz w:val="24"/>
          <w:szCs w:val="24"/>
        </w:rPr>
        <w:t>remission</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15]</w:t>
      </w:r>
      <w:r w:rsidRPr="00A86F27">
        <w:rPr>
          <w:rFonts w:ascii="Book Antiqua" w:eastAsia="宋体" w:hAnsi="Book Antiqua" w:cs="Times New Roman"/>
          <w:kern w:val="18"/>
          <w:sz w:val="24"/>
          <w:szCs w:val="24"/>
        </w:rPr>
        <w:t xml:space="preserve">. </w:t>
      </w:r>
      <w:proofErr w:type="gramStart"/>
      <w:r w:rsidRPr="00A86F27">
        <w:rPr>
          <w:rFonts w:ascii="Book Antiqua" w:eastAsia="宋体" w:hAnsi="Book Antiqua" w:cs="Times New Roman"/>
          <w:kern w:val="18"/>
          <w:sz w:val="24"/>
          <w:szCs w:val="24"/>
        </w:rPr>
        <w:t xml:space="preserve">In this experiment, colitis mice down-regulated </w:t>
      </w:r>
      <w:r w:rsidRPr="00A86F27">
        <w:rPr>
          <w:rFonts w:ascii="Book Antiqua" w:eastAsia="宋体" w:hAnsi="Book Antiqua" w:cs="Times New Roman"/>
          <w:kern w:val="18"/>
          <w:sz w:val="24"/>
          <w:szCs w:val="24"/>
          <w:lang w:val="en"/>
        </w:rPr>
        <w:t xml:space="preserve">the mRNA of </w:t>
      </w:r>
      <w:r w:rsidRPr="00A86F27">
        <w:rPr>
          <w:rFonts w:ascii="Book Antiqua" w:eastAsia="宋体" w:hAnsi="Book Antiqua" w:cs="Times New Roman"/>
          <w:kern w:val="18"/>
          <w:sz w:val="24"/>
          <w:szCs w:val="24"/>
        </w:rPr>
        <w:t xml:space="preserve">IL-12p40 following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feeding.</w:t>
      </w:r>
      <w:proofErr w:type="gramEnd"/>
      <w:r w:rsidRPr="00A86F27">
        <w:rPr>
          <w:rFonts w:ascii="Book Antiqua" w:eastAsia="宋体" w:hAnsi="Book Antiqua" w:cs="Times New Roman"/>
          <w:kern w:val="18"/>
          <w:sz w:val="24"/>
          <w:szCs w:val="24"/>
          <w:lang w:val="en"/>
        </w:rPr>
        <w:t xml:space="preserve"> </w:t>
      </w:r>
      <w:r w:rsidRPr="00A86F27">
        <w:rPr>
          <w:rFonts w:ascii="Book Antiqua" w:eastAsia="宋体" w:hAnsi="Book Antiqua" w:cs="Times New Roman"/>
          <w:kern w:val="18"/>
          <w:sz w:val="24"/>
          <w:szCs w:val="24"/>
        </w:rPr>
        <w:t>Further</w:t>
      </w:r>
      <w:r w:rsidRPr="00A86F27">
        <w:rPr>
          <w:rFonts w:ascii="Book Antiqua" w:eastAsia="宋体" w:hAnsi="Book Antiqua" w:cs="Times New Roman"/>
          <w:kern w:val="18"/>
          <w:sz w:val="24"/>
          <w:szCs w:val="24"/>
          <w:lang w:val="en"/>
        </w:rPr>
        <w:t>, the study revealed that Th1 transcription factor T-bet was up-regulated in colitis mice but was down</w:t>
      </w:r>
      <w:r w:rsidRPr="00A86F27">
        <w:rPr>
          <w:rFonts w:ascii="Book Antiqua" w:eastAsia="宋体" w:hAnsi="Book Antiqua" w:cs="Times New Roman"/>
          <w:kern w:val="18"/>
          <w:sz w:val="24"/>
          <w:szCs w:val="24"/>
        </w:rPr>
        <w:t>-</w:t>
      </w:r>
      <w:r w:rsidRPr="00A86F27">
        <w:rPr>
          <w:rFonts w:ascii="Book Antiqua" w:eastAsia="宋体" w:hAnsi="Book Antiqua" w:cs="Times New Roman"/>
          <w:kern w:val="18"/>
          <w:sz w:val="24"/>
          <w:szCs w:val="24"/>
          <w:lang w:val="en"/>
        </w:rPr>
        <w:t xml:space="preserve">regulated by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feeding. T-bet is a member of the T-box transcription factor family that is essential for Th1 development as Th1 cells cannot be generated either in vitro or in vivo without </w:t>
      </w:r>
      <w:proofErr w:type="gramStart"/>
      <w:r w:rsidRPr="00A86F27">
        <w:rPr>
          <w:rFonts w:ascii="Book Antiqua" w:eastAsia="宋体" w:hAnsi="Book Antiqua" w:cs="Times New Roman"/>
          <w:kern w:val="18"/>
          <w:sz w:val="24"/>
          <w:szCs w:val="24"/>
          <w:lang w:val="en"/>
        </w:rPr>
        <w:t>it</w:t>
      </w:r>
      <w:r w:rsidRPr="00A86F27">
        <w:rPr>
          <w:rFonts w:ascii="Book Antiqua" w:eastAsia="宋体" w:hAnsi="Book Antiqua" w:cs="Times New Roman"/>
          <w:noProof/>
          <w:kern w:val="18"/>
          <w:sz w:val="24"/>
          <w:szCs w:val="24"/>
          <w:vertAlign w:val="superscript"/>
          <w:lang w:val="en"/>
        </w:rPr>
        <w:t>[</w:t>
      </w:r>
      <w:proofErr w:type="gramEnd"/>
      <w:r w:rsidRPr="00A86F27">
        <w:rPr>
          <w:rFonts w:ascii="Book Antiqua" w:eastAsia="宋体" w:hAnsi="Book Antiqua" w:cs="Times New Roman"/>
          <w:noProof/>
          <w:kern w:val="18"/>
          <w:sz w:val="24"/>
          <w:szCs w:val="24"/>
          <w:vertAlign w:val="superscript"/>
          <w:lang w:val="en"/>
        </w:rPr>
        <w:t>16]</w:t>
      </w:r>
      <w:r w:rsidRPr="00A86F27">
        <w:rPr>
          <w:rFonts w:ascii="Book Antiqua" w:eastAsia="宋体" w:hAnsi="Book Antiqua" w:cs="Times New Roman"/>
          <w:kern w:val="18"/>
          <w:sz w:val="24"/>
          <w:szCs w:val="24"/>
          <w:lang w:val="en"/>
        </w:rPr>
        <w:t xml:space="preserve">. These </w:t>
      </w:r>
      <w:r w:rsidRPr="00A86F27">
        <w:rPr>
          <w:rFonts w:ascii="Book Antiqua" w:eastAsia="宋体" w:hAnsi="Book Antiqua" w:cs="Times New Roman"/>
          <w:kern w:val="18"/>
          <w:sz w:val="24"/>
          <w:szCs w:val="24"/>
        </w:rPr>
        <w:t>outcomes</w:t>
      </w:r>
      <w:r w:rsidRPr="00A86F27">
        <w:rPr>
          <w:rFonts w:ascii="Book Antiqua" w:eastAsia="宋体" w:hAnsi="Book Antiqua" w:cs="Times New Roman"/>
          <w:kern w:val="18"/>
          <w:sz w:val="24"/>
          <w:szCs w:val="24"/>
          <w:lang w:val="en"/>
        </w:rPr>
        <w:t xml:space="preserve"> showed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seemed to weaken the Th1 cell response via regulating its differentiation-related factors and cytokine expressions in TNBS-induced colitis mice. </w:t>
      </w:r>
    </w:p>
    <w:p w:rsidR="00C01632" w:rsidRPr="00A86F27" w:rsidRDefault="00C01632" w:rsidP="000E2209">
      <w:pPr>
        <w:overflowPunct w:val="0"/>
        <w:autoSpaceDE w:val="0"/>
        <w:autoSpaceDN w:val="0"/>
        <w:adjustRightInd w:val="0"/>
        <w:snapToGrid w:val="0"/>
        <w:spacing w:line="360" w:lineRule="auto"/>
        <w:ind w:firstLineChars="200" w:firstLine="480"/>
        <w:outlineLvl w:val="0"/>
        <w:rPr>
          <w:rFonts w:ascii="Book Antiqua" w:eastAsia="宋体" w:hAnsi="Book Antiqua" w:cs="Times New Roman"/>
          <w:kern w:val="18"/>
          <w:sz w:val="24"/>
          <w:szCs w:val="24"/>
          <w:lang w:val="en"/>
        </w:rPr>
      </w:pPr>
      <w:r w:rsidRPr="00A86F27">
        <w:rPr>
          <w:rFonts w:ascii="Book Antiqua" w:eastAsia="宋体" w:hAnsi="Book Antiqua" w:cs="Times New Roman"/>
          <w:kern w:val="18"/>
          <w:sz w:val="24"/>
          <w:szCs w:val="24"/>
          <w:lang w:val="en"/>
        </w:rPr>
        <w:t xml:space="preserve">In the recent decade, </w:t>
      </w:r>
      <w:r w:rsidRPr="00A86F27">
        <w:rPr>
          <w:rFonts w:ascii="Book Antiqua" w:eastAsia="宋体" w:hAnsi="Book Antiqua" w:cs="Times New Roman"/>
          <w:kern w:val="18"/>
          <w:sz w:val="24"/>
          <w:szCs w:val="24"/>
        </w:rPr>
        <w:t xml:space="preserve">the discovery of the Th17 subset has rapidly expanded the understanding of IBD. High levels of Th17 and its cytokine IL-17 were detected in inflamed colons of mice and patients with </w:t>
      </w:r>
      <w:proofErr w:type="gramStart"/>
      <w:r w:rsidRPr="00A86F27">
        <w:rPr>
          <w:rFonts w:ascii="Book Antiqua" w:eastAsia="宋体" w:hAnsi="Book Antiqua" w:cs="Times New Roman"/>
          <w:kern w:val="18"/>
          <w:sz w:val="24"/>
          <w:szCs w:val="24"/>
        </w:rPr>
        <w:t>IBD</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17]</w:t>
      </w:r>
      <w:r w:rsidRPr="00A86F27">
        <w:rPr>
          <w:rFonts w:ascii="Book Antiqua" w:eastAsia="宋体" w:hAnsi="Book Antiqua" w:cs="Times New Roman"/>
          <w:kern w:val="18"/>
          <w:sz w:val="24"/>
          <w:szCs w:val="24"/>
        </w:rPr>
        <w:t xml:space="preserve">. IL-17A is a potent mediator of inflammatory responses as it induces </w:t>
      </w:r>
      <w:proofErr w:type="spellStart"/>
      <w:r w:rsidRPr="00A86F27">
        <w:rPr>
          <w:rFonts w:ascii="Book Antiqua" w:eastAsia="宋体" w:hAnsi="Book Antiqua" w:cs="Times New Roman"/>
          <w:kern w:val="18"/>
          <w:sz w:val="24"/>
          <w:szCs w:val="24"/>
        </w:rPr>
        <w:t>proinflammatory</w:t>
      </w:r>
      <w:proofErr w:type="spellEnd"/>
      <w:r w:rsidRPr="00A86F27">
        <w:rPr>
          <w:rFonts w:ascii="Book Antiqua" w:eastAsia="宋体" w:hAnsi="Book Antiqua" w:cs="Times New Roman"/>
          <w:kern w:val="18"/>
          <w:sz w:val="24"/>
          <w:szCs w:val="24"/>
        </w:rPr>
        <w:t xml:space="preserve"> cytokines such as IL-6, IL-8, and monocyte chemotactic protein-1 (MCP-1</w:t>
      </w:r>
      <w:proofErr w:type="gramStart"/>
      <w:r w:rsidRPr="00A86F27">
        <w:rPr>
          <w:rFonts w:ascii="Book Antiqua" w:eastAsia="宋体" w:hAnsi="Book Antiqua" w:cs="Times New Roman"/>
          <w:kern w:val="18"/>
          <w:sz w:val="24"/>
          <w:szCs w:val="24"/>
        </w:rPr>
        <w:t>)</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18]</w:t>
      </w:r>
      <w:r w:rsidRPr="00A86F27">
        <w:rPr>
          <w:rFonts w:ascii="Book Antiqua" w:eastAsia="宋体" w:hAnsi="Book Antiqua" w:cs="Times New Roman"/>
          <w:kern w:val="18"/>
          <w:sz w:val="24"/>
          <w:szCs w:val="24"/>
        </w:rPr>
        <w:t xml:space="preserve">. Increased IL-17A mRNA was measured in our colitis model, though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rPr>
        <w:t xml:space="preserve"> reduced it. Likely, in </w:t>
      </w:r>
      <w:r w:rsidRPr="00A86F27">
        <w:rPr>
          <w:rFonts w:ascii="Book Antiqua" w:eastAsia="宋体" w:hAnsi="Book Antiqua" w:cs="Times New Roman"/>
          <w:kern w:val="18"/>
          <w:sz w:val="24"/>
          <w:szCs w:val="24"/>
          <w:lang w:val="en"/>
        </w:rPr>
        <w:t xml:space="preserve">DSS-induced colitis,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decreased Th17 cells and IL-</w:t>
      </w:r>
      <w:proofErr w:type="gramStart"/>
      <w:r w:rsidRPr="00A86F27">
        <w:rPr>
          <w:rFonts w:ascii="Book Antiqua" w:eastAsia="宋体" w:hAnsi="Book Antiqua" w:cs="Times New Roman"/>
          <w:kern w:val="18"/>
          <w:sz w:val="24"/>
          <w:szCs w:val="24"/>
          <w:lang w:val="en"/>
        </w:rPr>
        <w:t>17A</w:t>
      </w:r>
      <w:r w:rsidRPr="00A86F27">
        <w:rPr>
          <w:rFonts w:ascii="Book Antiqua" w:eastAsia="宋体" w:hAnsi="Book Antiqua" w:cs="Times New Roman"/>
          <w:noProof/>
          <w:kern w:val="18"/>
          <w:sz w:val="24"/>
          <w:szCs w:val="24"/>
          <w:vertAlign w:val="superscript"/>
          <w:lang w:val="en"/>
        </w:rPr>
        <w:t>[</w:t>
      </w:r>
      <w:proofErr w:type="gramEnd"/>
      <w:r w:rsidRPr="00A86F27">
        <w:rPr>
          <w:rFonts w:ascii="Book Antiqua" w:eastAsia="宋体" w:hAnsi="Book Antiqua" w:cs="Times New Roman"/>
          <w:noProof/>
          <w:kern w:val="18"/>
          <w:sz w:val="24"/>
          <w:szCs w:val="24"/>
          <w:vertAlign w:val="superscript"/>
          <w:lang w:val="en"/>
        </w:rPr>
        <w:t>5]</w:t>
      </w:r>
      <w:r w:rsidRPr="00A86F27">
        <w:rPr>
          <w:rFonts w:ascii="Book Antiqua" w:eastAsia="宋体" w:hAnsi="Book Antiqua" w:cs="Times New Roman"/>
          <w:kern w:val="18"/>
          <w:sz w:val="24"/>
          <w:szCs w:val="24"/>
          <w:lang w:val="en"/>
        </w:rPr>
        <w:t xml:space="preserve">. Interestingly, IL-17A was also verified to induce production of IL-12 and promote the Th1 </w:t>
      </w:r>
      <w:proofErr w:type="gramStart"/>
      <w:r w:rsidRPr="00A86F27">
        <w:rPr>
          <w:rFonts w:ascii="Book Antiqua" w:eastAsia="宋体" w:hAnsi="Book Antiqua" w:cs="Times New Roman"/>
          <w:kern w:val="18"/>
          <w:sz w:val="24"/>
          <w:szCs w:val="24"/>
          <w:lang w:val="en"/>
        </w:rPr>
        <w:t>response</w:t>
      </w:r>
      <w:r w:rsidRPr="00A86F27">
        <w:rPr>
          <w:rFonts w:ascii="Book Antiqua" w:eastAsia="宋体" w:hAnsi="Book Antiqua" w:cs="Times New Roman"/>
          <w:noProof/>
          <w:kern w:val="18"/>
          <w:sz w:val="24"/>
          <w:szCs w:val="24"/>
          <w:vertAlign w:val="superscript"/>
          <w:lang w:val="en"/>
        </w:rPr>
        <w:t>[</w:t>
      </w:r>
      <w:proofErr w:type="gramEnd"/>
      <w:r w:rsidRPr="00A86F27">
        <w:rPr>
          <w:rFonts w:ascii="Book Antiqua" w:eastAsia="宋体" w:hAnsi="Book Antiqua" w:cs="Times New Roman"/>
          <w:noProof/>
          <w:kern w:val="18"/>
          <w:sz w:val="24"/>
          <w:szCs w:val="24"/>
          <w:vertAlign w:val="superscript"/>
          <w:lang w:val="en"/>
        </w:rPr>
        <w:t>19]</w:t>
      </w:r>
      <w:r w:rsidRPr="00A86F27">
        <w:rPr>
          <w:rFonts w:ascii="Book Antiqua" w:eastAsia="宋体" w:hAnsi="Book Antiqua" w:cs="Times New Roman"/>
          <w:kern w:val="18"/>
          <w:sz w:val="24"/>
          <w:szCs w:val="24"/>
          <w:lang w:val="en"/>
        </w:rPr>
        <w:t xml:space="preserve">, implying that </w:t>
      </w:r>
      <w:r w:rsidRPr="00A86F27">
        <w:rPr>
          <w:rFonts w:ascii="Book Antiqua" w:eastAsia="宋体" w:hAnsi="Book Antiqua" w:cs="Times New Roman"/>
          <w:kern w:val="18"/>
          <w:sz w:val="24"/>
          <w:szCs w:val="24"/>
          <w:lang w:val="en"/>
        </w:rPr>
        <w:lastRenderedPageBreak/>
        <w:t xml:space="preserve">IL-17A </w:t>
      </w:r>
      <w:proofErr w:type="spellStart"/>
      <w:r w:rsidRPr="00A86F27">
        <w:rPr>
          <w:rFonts w:ascii="Book Antiqua" w:eastAsia="宋体" w:hAnsi="Book Antiqua" w:cs="Times New Roman"/>
          <w:kern w:val="18"/>
          <w:sz w:val="24"/>
          <w:szCs w:val="24"/>
          <w:lang w:val="en"/>
        </w:rPr>
        <w:t>downregulation</w:t>
      </w:r>
      <w:proofErr w:type="spellEnd"/>
      <w:r w:rsidRPr="00A86F27">
        <w:rPr>
          <w:rFonts w:ascii="Book Antiqua" w:eastAsia="宋体" w:hAnsi="Book Antiqua" w:cs="Times New Roman"/>
          <w:kern w:val="18"/>
          <w:sz w:val="24"/>
          <w:szCs w:val="24"/>
          <w:lang w:val="en"/>
        </w:rPr>
        <w:t xml:space="preserve"> by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may facilitate the inhibition of Th1 response in IBD. IL-21, a CD4</w:t>
      </w:r>
      <w:r w:rsidRPr="00A86F27">
        <w:rPr>
          <w:rFonts w:ascii="Book Antiqua" w:eastAsia="宋体" w:hAnsi="Book Antiqua" w:cs="Times New Roman"/>
          <w:kern w:val="18"/>
          <w:sz w:val="24"/>
          <w:szCs w:val="24"/>
          <w:vertAlign w:val="superscript"/>
          <w:lang w:val="en"/>
        </w:rPr>
        <w:t>+</w:t>
      </w:r>
      <w:r w:rsidRPr="00A86F27">
        <w:rPr>
          <w:rFonts w:ascii="Book Antiqua" w:eastAsia="宋体" w:hAnsi="Book Antiqua" w:cs="Times New Roman"/>
          <w:kern w:val="18"/>
          <w:sz w:val="24"/>
          <w:szCs w:val="24"/>
          <w:lang w:val="en"/>
        </w:rPr>
        <w:t xml:space="preserve"> T cell-derived cytokine produced in excess in IBD was found to </w:t>
      </w:r>
      <w:r w:rsidRPr="00A86F27">
        <w:rPr>
          <w:rFonts w:ascii="Book Antiqua" w:eastAsia="宋体" w:hAnsi="Book Antiqua" w:cs="Times New Roman"/>
          <w:kern w:val="18"/>
          <w:sz w:val="24"/>
          <w:szCs w:val="24"/>
        </w:rPr>
        <w:t>promote the differentiation of Th17 cells from naïve CD4</w:t>
      </w:r>
      <w:r w:rsidRPr="00A86F27">
        <w:rPr>
          <w:rFonts w:ascii="Book Antiqua" w:eastAsia="宋体" w:hAnsi="Book Antiqua" w:cs="Times New Roman"/>
          <w:kern w:val="18"/>
          <w:sz w:val="24"/>
          <w:szCs w:val="24"/>
          <w:vertAlign w:val="superscript"/>
        </w:rPr>
        <w:t xml:space="preserve">+ </w:t>
      </w:r>
      <w:r w:rsidRPr="00A86F27">
        <w:rPr>
          <w:rFonts w:ascii="Book Antiqua" w:eastAsia="宋体" w:hAnsi="Book Antiqua" w:cs="Times New Roman"/>
          <w:kern w:val="18"/>
          <w:sz w:val="24"/>
          <w:szCs w:val="24"/>
        </w:rPr>
        <w:t>T cells and prevent the TGF-β</w:t>
      </w:r>
      <w:r w:rsidRPr="00A86F27">
        <w:rPr>
          <w:rFonts w:ascii="Book Antiqua" w:eastAsia="宋体" w:hAnsi="Book Antiqua" w:cs="Times New Roman"/>
          <w:kern w:val="0"/>
          <w:sz w:val="24"/>
          <w:szCs w:val="24"/>
        </w:rPr>
        <w:t>-dependent expression of Foxp3</w:t>
      </w:r>
      <w:r w:rsidRPr="00A86F27">
        <w:rPr>
          <w:rFonts w:ascii="Book Antiqua" w:eastAsia="宋体" w:hAnsi="Book Antiqua" w:cs="Times New Roman"/>
          <w:kern w:val="0"/>
          <w:sz w:val="24"/>
          <w:szCs w:val="24"/>
          <w:vertAlign w:val="superscript"/>
        </w:rPr>
        <w:t xml:space="preserve"> </w:t>
      </w:r>
      <w:r w:rsidRPr="00A86F27">
        <w:rPr>
          <w:rFonts w:ascii="Book Antiqua" w:eastAsia="宋体" w:hAnsi="Book Antiqua" w:cs="Times New Roman"/>
          <w:kern w:val="0"/>
          <w:sz w:val="24"/>
          <w:szCs w:val="24"/>
        </w:rPr>
        <w:t xml:space="preserve">from naïve </w:t>
      </w:r>
      <w:r w:rsidRPr="00A86F27">
        <w:rPr>
          <w:rFonts w:ascii="Book Antiqua" w:eastAsia="宋体" w:hAnsi="Book Antiqua" w:cs="Times New Roman"/>
          <w:kern w:val="18"/>
          <w:sz w:val="24"/>
          <w:szCs w:val="24"/>
        </w:rPr>
        <w:t>CD4</w:t>
      </w:r>
      <w:r w:rsidRPr="00A86F27">
        <w:rPr>
          <w:rFonts w:ascii="Book Antiqua" w:eastAsia="宋体" w:hAnsi="Book Antiqua" w:cs="Times New Roman"/>
          <w:kern w:val="18"/>
          <w:sz w:val="24"/>
          <w:szCs w:val="24"/>
          <w:vertAlign w:val="superscript"/>
        </w:rPr>
        <w:t xml:space="preserve">+ </w:t>
      </w:r>
      <w:r w:rsidRPr="00A86F27">
        <w:rPr>
          <w:rFonts w:ascii="Book Antiqua" w:eastAsia="宋体" w:hAnsi="Book Antiqua" w:cs="Times New Roman"/>
          <w:kern w:val="18"/>
          <w:sz w:val="24"/>
          <w:szCs w:val="24"/>
        </w:rPr>
        <w:t>T</w:t>
      </w:r>
      <w:r w:rsidRPr="00A86F27">
        <w:rPr>
          <w:rFonts w:ascii="Book Antiqua" w:eastAsia="宋体" w:hAnsi="Book Antiqua" w:cs="Times New Roman"/>
          <w:kern w:val="0"/>
          <w:sz w:val="24"/>
          <w:szCs w:val="24"/>
        </w:rPr>
        <w:t xml:space="preserve"> </w:t>
      </w:r>
      <w:proofErr w:type="gramStart"/>
      <w:r w:rsidRPr="00A86F27">
        <w:rPr>
          <w:rFonts w:ascii="Book Antiqua" w:eastAsia="宋体" w:hAnsi="Book Antiqua" w:cs="Times New Roman"/>
          <w:kern w:val="0"/>
          <w:sz w:val="24"/>
          <w:szCs w:val="24"/>
        </w:rPr>
        <w:t>cells</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20]</w:t>
      </w:r>
      <w:r w:rsidRPr="00A86F27">
        <w:rPr>
          <w:rFonts w:ascii="Book Antiqua" w:eastAsia="宋体" w:hAnsi="Book Antiqua" w:cs="Times New Roman"/>
          <w:kern w:val="18"/>
          <w:sz w:val="24"/>
          <w:szCs w:val="24"/>
        </w:rPr>
        <w:t xml:space="preserve">. </w:t>
      </w:r>
      <w:r w:rsidRPr="00A86F27">
        <w:rPr>
          <w:rFonts w:ascii="Book Antiqua" w:eastAsia="宋体" w:hAnsi="Book Antiqua" w:cs="Times New Roman"/>
          <w:kern w:val="0"/>
          <w:sz w:val="24"/>
          <w:szCs w:val="24"/>
        </w:rPr>
        <w:t>IL-21-deficient mouse</w:t>
      </w:r>
      <w:r w:rsidRPr="00A86F27">
        <w:rPr>
          <w:rFonts w:ascii="Book Antiqua" w:eastAsia="宋体" w:hAnsi="Book Antiqua" w:cs="Times New Roman"/>
          <w:kern w:val="18"/>
          <w:sz w:val="24"/>
          <w:szCs w:val="24"/>
        </w:rPr>
        <w:t xml:space="preserve"> have less Th17 cells with reduced severity of colitis after induction by either DSS or </w:t>
      </w:r>
      <w:proofErr w:type="gramStart"/>
      <w:r w:rsidRPr="00A86F27">
        <w:rPr>
          <w:rFonts w:ascii="Book Antiqua" w:eastAsia="宋体" w:hAnsi="Book Antiqua" w:cs="Times New Roman"/>
          <w:kern w:val="18"/>
          <w:sz w:val="24"/>
          <w:szCs w:val="24"/>
        </w:rPr>
        <w:t>TNBS</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21]</w:t>
      </w:r>
      <w:r w:rsidRPr="00A86F27">
        <w:rPr>
          <w:rFonts w:ascii="Book Antiqua" w:eastAsia="宋体" w:hAnsi="Book Antiqua" w:cs="Times New Roman"/>
          <w:kern w:val="18"/>
          <w:sz w:val="24"/>
          <w:szCs w:val="24"/>
        </w:rPr>
        <w:t xml:space="preserve">. However, we found that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feeding led to the reduction of IL-</w:t>
      </w:r>
      <w:smartTag w:uri="urn:schemas-microsoft-com:office:smarttags" w:element="metricconverter">
        <w:smartTagPr>
          <w:attr w:name="ProductID" w:val="21 in"/>
        </w:smartTagPr>
        <w:r w:rsidRPr="00A86F27">
          <w:rPr>
            <w:rFonts w:ascii="Book Antiqua" w:eastAsia="宋体" w:hAnsi="Book Antiqua" w:cs="Times New Roman"/>
            <w:kern w:val="18"/>
            <w:sz w:val="24"/>
            <w:szCs w:val="24"/>
            <w:lang w:val="en"/>
          </w:rPr>
          <w:t>21 in</w:t>
        </w:r>
      </w:smartTag>
      <w:r w:rsidRPr="00A86F27">
        <w:rPr>
          <w:rFonts w:ascii="Book Antiqua" w:eastAsia="宋体" w:hAnsi="Book Antiqua" w:cs="Times New Roman"/>
          <w:kern w:val="18"/>
          <w:sz w:val="24"/>
          <w:szCs w:val="24"/>
          <w:lang w:val="en"/>
        </w:rPr>
        <w:t xml:space="preserve"> colitis mice. </w:t>
      </w:r>
      <w:r w:rsidRPr="00A86F27">
        <w:rPr>
          <w:rFonts w:ascii="Book Antiqua" w:eastAsia="宋体" w:hAnsi="Book Antiqua" w:cs="Times New Roman"/>
          <w:kern w:val="0"/>
          <w:sz w:val="24"/>
          <w:szCs w:val="24"/>
        </w:rPr>
        <w:t xml:space="preserve">Orphan nuclear receptor </w:t>
      </w:r>
      <w:proofErr w:type="spellStart"/>
      <w:r w:rsidRPr="00A86F27">
        <w:rPr>
          <w:rFonts w:ascii="Book Antiqua" w:eastAsia="宋体" w:hAnsi="Book Antiqua" w:cs="Times New Roman"/>
          <w:kern w:val="0"/>
          <w:sz w:val="24"/>
          <w:szCs w:val="24"/>
        </w:rPr>
        <w:t>RORgammat</w:t>
      </w:r>
      <w:proofErr w:type="spellEnd"/>
      <w:r w:rsidRPr="00A86F27">
        <w:rPr>
          <w:rFonts w:ascii="Book Antiqua" w:eastAsia="宋体" w:hAnsi="Book Antiqua" w:cs="Times New Roman"/>
          <w:kern w:val="0"/>
          <w:sz w:val="24"/>
          <w:szCs w:val="24"/>
        </w:rPr>
        <w:t xml:space="preserve"> (</w:t>
      </w:r>
      <w:r w:rsidRPr="00A86F27">
        <w:rPr>
          <w:rFonts w:ascii="Book Antiqua" w:eastAsia="宋体" w:hAnsi="Book Antiqua" w:cs="Times New Roman"/>
          <w:kern w:val="18"/>
          <w:sz w:val="24"/>
          <w:szCs w:val="24"/>
          <w:lang w:val="it-IT"/>
        </w:rPr>
        <w:t>ROR</w:t>
      </w:r>
      <w:r w:rsidRPr="00A86F27">
        <w:rPr>
          <w:rFonts w:ascii="Book Antiqua" w:eastAsia="宋体" w:hAnsi="Book Antiqua" w:cs="Times New Roman"/>
          <w:kern w:val="18"/>
          <w:sz w:val="24"/>
          <w:szCs w:val="24"/>
        </w:rPr>
        <w:t>γ</w:t>
      </w:r>
      <w:r w:rsidRPr="00A86F27">
        <w:rPr>
          <w:rFonts w:ascii="Book Antiqua" w:eastAsia="宋体" w:hAnsi="Book Antiqua" w:cs="Times New Roman"/>
          <w:kern w:val="18"/>
          <w:sz w:val="24"/>
          <w:szCs w:val="24"/>
          <w:lang w:val="it-IT"/>
        </w:rPr>
        <w:t xml:space="preserve">t) </w:t>
      </w:r>
      <w:r w:rsidRPr="00A86F27">
        <w:rPr>
          <w:rFonts w:ascii="Book Antiqua" w:eastAsia="宋体" w:hAnsi="Book Antiqua" w:cs="Times New Roman"/>
          <w:kern w:val="0"/>
          <w:sz w:val="24"/>
          <w:szCs w:val="24"/>
        </w:rPr>
        <w:t>is constitutively expressed by Th17 cells and the key transcription factor</w:t>
      </w:r>
      <w:r w:rsidRPr="00A86F27">
        <w:rPr>
          <w:rFonts w:ascii="Book Antiqua" w:eastAsia="宋体" w:hAnsi="Book Antiqua" w:cs="Times New Roman"/>
          <w:kern w:val="18"/>
          <w:sz w:val="24"/>
          <w:szCs w:val="24"/>
          <w:lang w:val="it-IT"/>
        </w:rPr>
        <w:t xml:space="preserve"> to Th17 </w:t>
      </w:r>
      <w:proofErr w:type="gramStart"/>
      <w:r w:rsidRPr="00A86F27">
        <w:rPr>
          <w:rFonts w:ascii="Book Antiqua" w:eastAsia="宋体" w:hAnsi="Book Antiqua" w:cs="Times New Roman"/>
          <w:kern w:val="18"/>
          <w:sz w:val="24"/>
          <w:szCs w:val="24"/>
          <w:lang w:val="it-IT"/>
        </w:rPr>
        <w:t>differentiation</w:t>
      </w:r>
      <w:r w:rsidRPr="00A86F27">
        <w:rPr>
          <w:rFonts w:ascii="Book Antiqua" w:eastAsia="宋体" w:hAnsi="Book Antiqua" w:cs="Times New Roman"/>
          <w:noProof/>
          <w:kern w:val="18"/>
          <w:sz w:val="24"/>
          <w:szCs w:val="24"/>
          <w:vertAlign w:val="superscript"/>
          <w:lang w:val="it-IT"/>
        </w:rPr>
        <w:t>[</w:t>
      </w:r>
      <w:proofErr w:type="gramEnd"/>
      <w:r w:rsidRPr="00A86F27">
        <w:rPr>
          <w:rFonts w:ascii="Book Antiqua" w:eastAsia="宋体" w:hAnsi="Book Antiqua" w:cs="Times New Roman"/>
          <w:noProof/>
          <w:kern w:val="18"/>
          <w:sz w:val="24"/>
          <w:szCs w:val="24"/>
          <w:vertAlign w:val="superscript"/>
          <w:lang w:val="it-IT"/>
        </w:rPr>
        <w:t>22]</w:t>
      </w:r>
      <w:r w:rsidRPr="00A86F27">
        <w:rPr>
          <w:rFonts w:ascii="Book Antiqua" w:eastAsia="宋体" w:hAnsi="Book Antiqua" w:cs="Times New Roman"/>
          <w:kern w:val="18"/>
          <w:sz w:val="24"/>
          <w:szCs w:val="24"/>
          <w:lang w:val="en"/>
        </w:rPr>
        <w:t>.</w:t>
      </w:r>
      <w:r w:rsidRPr="00A86F27">
        <w:rPr>
          <w:rFonts w:ascii="Book Antiqua" w:eastAsia="宋体" w:hAnsi="Book Antiqua" w:cs="Times New Roman"/>
          <w:kern w:val="18"/>
          <w:sz w:val="24"/>
          <w:szCs w:val="24"/>
          <w:lang w:val="it-IT"/>
        </w:rPr>
        <w:t xml:space="preserve"> In addition, ROR</w:t>
      </w:r>
      <w:r w:rsidRPr="00A86F27">
        <w:rPr>
          <w:rFonts w:ascii="Book Antiqua" w:eastAsia="宋体" w:hAnsi="Book Antiqua" w:cs="Times New Roman"/>
          <w:kern w:val="18"/>
          <w:sz w:val="24"/>
          <w:szCs w:val="24"/>
        </w:rPr>
        <w:t>γ</w:t>
      </w:r>
      <w:r w:rsidRPr="00A86F27">
        <w:rPr>
          <w:rFonts w:ascii="Book Antiqua" w:eastAsia="宋体" w:hAnsi="Book Antiqua" w:cs="Times New Roman"/>
          <w:kern w:val="18"/>
          <w:sz w:val="24"/>
          <w:szCs w:val="24"/>
          <w:lang w:val="it-IT"/>
        </w:rPr>
        <w:t xml:space="preserve">t can regulate the production of </w:t>
      </w:r>
      <w:r w:rsidRPr="00A86F27">
        <w:rPr>
          <w:rFonts w:ascii="Book Antiqua" w:eastAsia="宋体" w:hAnsi="Book Antiqua" w:cs="Times New Roman"/>
          <w:kern w:val="18"/>
          <w:sz w:val="24"/>
          <w:szCs w:val="24"/>
        </w:rPr>
        <w:t>IL-17A and IL-</w:t>
      </w:r>
      <w:smartTag w:uri="urn:schemas-microsoft-com:office:smarttags" w:element="metricconverter">
        <w:smartTagPr>
          <w:attr w:name="ProductID" w:val="17F"/>
        </w:smartTagPr>
        <w:r w:rsidRPr="00A86F27">
          <w:rPr>
            <w:rFonts w:ascii="Book Antiqua" w:eastAsia="宋体" w:hAnsi="Book Antiqua" w:cs="Times New Roman"/>
            <w:kern w:val="18"/>
            <w:sz w:val="24"/>
            <w:szCs w:val="24"/>
          </w:rPr>
          <w:t>17F</w:t>
        </w:r>
      </w:smartTag>
      <w:r w:rsidRPr="00A86F27">
        <w:rPr>
          <w:rFonts w:ascii="Book Antiqua" w:eastAsia="宋体" w:hAnsi="Book Antiqua" w:cs="Times New Roman"/>
          <w:kern w:val="18"/>
          <w:sz w:val="24"/>
          <w:szCs w:val="24"/>
        </w:rPr>
        <w:t xml:space="preserve"> to induce chronic colitis</w:t>
      </w:r>
      <w:r w:rsidRPr="00A86F27">
        <w:rPr>
          <w:rFonts w:ascii="Book Antiqua" w:eastAsia="宋体" w:hAnsi="Book Antiqua" w:cs="Times New Roman"/>
          <w:noProof/>
          <w:kern w:val="18"/>
          <w:sz w:val="24"/>
          <w:szCs w:val="24"/>
          <w:vertAlign w:val="superscript"/>
        </w:rPr>
        <w:t>[23]</w:t>
      </w:r>
      <w:r w:rsidRPr="00A86F27">
        <w:rPr>
          <w:rFonts w:ascii="Book Antiqua" w:eastAsia="宋体" w:hAnsi="Book Antiqua" w:cs="Times New Roman"/>
          <w:kern w:val="18"/>
          <w:sz w:val="24"/>
          <w:szCs w:val="24"/>
        </w:rPr>
        <w:t xml:space="preserve">. The animal experiment showed </w:t>
      </w:r>
      <w:r w:rsidRPr="00A86F27">
        <w:rPr>
          <w:rFonts w:ascii="Book Antiqua" w:eastAsia="宋体" w:hAnsi="Book Antiqua" w:cs="Times New Roman"/>
          <w:kern w:val="18"/>
          <w:sz w:val="24"/>
          <w:szCs w:val="24"/>
          <w:lang w:val="en"/>
        </w:rPr>
        <w:t xml:space="preserve">a reduction in </w:t>
      </w:r>
      <w:r w:rsidRPr="00A86F27">
        <w:rPr>
          <w:rFonts w:ascii="Book Antiqua" w:eastAsia="宋体" w:hAnsi="Book Antiqua" w:cs="Times New Roman"/>
          <w:kern w:val="18"/>
          <w:sz w:val="24"/>
          <w:szCs w:val="24"/>
          <w:lang w:val="it-IT"/>
        </w:rPr>
        <w:t>ROR</w:t>
      </w:r>
      <w:r w:rsidRPr="00A86F27">
        <w:rPr>
          <w:rFonts w:ascii="Book Antiqua" w:eastAsia="宋体" w:hAnsi="Book Antiqua" w:cs="Times New Roman"/>
          <w:kern w:val="18"/>
          <w:sz w:val="24"/>
          <w:szCs w:val="24"/>
        </w:rPr>
        <w:t>γ</w:t>
      </w:r>
      <w:r w:rsidRPr="00A86F27">
        <w:rPr>
          <w:rFonts w:ascii="Book Antiqua" w:eastAsia="宋体" w:hAnsi="Book Antiqua" w:cs="Times New Roman"/>
          <w:kern w:val="18"/>
          <w:sz w:val="24"/>
          <w:szCs w:val="24"/>
          <w:lang w:val="it-IT"/>
        </w:rPr>
        <w:t xml:space="preserve">t mRNA in </w:t>
      </w:r>
      <w:r w:rsidRPr="00A86F27">
        <w:rPr>
          <w:rFonts w:ascii="Book Antiqua" w:eastAsia="宋体" w:hAnsi="Book Antiqua" w:cs="Times New Roman"/>
          <w:kern w:val="18"/>
          <w:sz w:val="24"/>
          <w:szCs w:val="24"/>
        </w:rPr>
        <w:t xml:space="preserve">colitis mice fed with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w:t>
      </w:r>
      <w:r w:rsidRPr="00A86F27">
        <w:rPr>
          <w:rFonts w:ascii="Book Antiqua" w:eastAsia="宋体" w:hAnsi="Book Antiqua" w:cs="Times New Roman"/>
          <w:kern w:val="18"/>
          <w:sz w:val="24"/>
          <w:szCs w:val="24"/>
          <w:lang w:val="it-IT"/>
        </w:rPr>
        <w:t xml:space="preserve">Another key cytokine, </w:t>
      </w:r>
      <w:r w:rsidR="00EE2AD9">
        <w:rPr>
          <w:rFonts w:ascii="Book Antiqua" w:eastAsia="宋体" w:hAnsi="Book Antiqua" w:cs="Times New Roman"/>
          <w:kern w:val="18"/>
          <w:sz w:val="24"/>
          <w:szCs w:val="24"/>
          <w:lang w:val="en"/>
        </w:rPr>
        <w:t>IL</w:t>
      </w:r>
      <w:r w:rsidRPr="00A86F27">
        <w:rPr>
          <w:rFonts w:ascii="Book Antiqua" w:eastAsia="宋体" w:hAnsi="Book Antiqua" w:cs="Times New Roman"/>
          <w:kern w:val="18"/>
          <w:sz w:val="24"/>
          <w:szCs w:val="24"/>
          <w:lang w:val="en"/>
        </w:rPr>
        <w:t xml:space="preserve">­23 secreted by DCs potently </w:t>
      </w:r>
      <w:r w:rsidRPr="00A86F27">
        <w:rPr>
          <w:rFonts w:ascii="Book Antiqua" w:eastAsia="宋体" w:hAnsi="Book Antiqua" w:cs="Times New Roman"/>
          <w:kern w:val="18"/>
          <w:sz w:val="24"/>
          <w:szCs w:val="24"/>
        </w:rPr>
        <w:t xml:space="preserve">promoted Th17 amplification, sustained and strengthened the Th17 phenotype. Several groups concurrently showed that IL-23 played a crucial role in development of IBD in different colitis models </w:t>
      </w:r>
      <w:r w:rsidRPr="00A86F27">
        <w:rPr>
          <w:rFonts w:ascii="Book Antiqua" w:eastAsia="宋体" w:hAnsi="Book Antiqua" w:cs="Times New Roman"/>
          <w:kern w:val="18"/>
          <w:sz w:val="24"/>
          <w:szCs w:val="24"/>
          <w:lang w:val="en"/>
        </w:rPr>
        <w:t xml:space="preserve">partly because </w:t>
      </w:r>
      <w:r w:rsidRPr="00A86F27">
        <w:rPr>
          <w:rFonts w:ascii="Book Antiqua" w:eastAsia="宋体" w:hAnsi="Book Antiqua" w:cs="Times New Roman"/>
          <w:kern w:val="18"/>
          <w:sz w:val="24"/>
          <w:szCs w:val="24"/>
        </w:rPr>
        <w:t xml:space="preserve">IL-23 induced </w:t>
      </w:r>
      <w:proofErr w:type="spellStart"/>
      <w:r w:rsidRPr="00A86F27">
        <w:rPr>
          <w:rFonts w:ascii="Book Antiqua" w:eastAsia="宋体" w:hAnsi="Book Antiqua" w:cs="Times New Roman"/>
          <w:kern w:val="18"/>
          <w:sz w:val="24"/>
          <w:szCs w:val="24"/>
        </w:rPr>
        <w:t>proinflammatory</w:t>
      </w:r>
      <w:proofErr w:type="spellEnd"/>
      <w:r w:rsidRPr="00A86F27">
        <w:rPr>
          <w:rFonts w:ascii="Book Antiqua" w:eastAsia="宋体" w:hAnsi="Book Antiqua" w:cs="Times New Roman"/>
          <w:kern w:val="18"/>
          <w:sz w:val="24"/>
          <w:szCs w:val="24"/>
        </w:rPr>
        <w:t xml:space="preserve"> cytokines such as TNF-α, </w:t>
      </w:r>
      <w:r w:rsidRPr="00A86F27">
        <w:rPr>
          <w:rFonts w:ascii="Book Antiqua" w:eastAsia="宋体" w:hAnsi="Book Antiqua" w:cs="Times New Roman"/>
          <w:kern w:val="18"/>
          <w:sz w:val="24"/>
          <w:szCs w:val="24"/>
          <w:lang w:val="it-IT"/>
        </w:rPr>
        <w:t>IFN-</w:t>
      </w:r>
      <w:r w:rsidRPr="00A86F27">
        <w:rPr>
          <w:rFonts w:ascii="Book Antiqua" w:eastAsia="宋体" w:hAnsi="Book Antiqua" w:cs="Times New Roman"/>
          <w:kern w:val="18"/>
          <w:sz w:val="24"/>
          <w:szCs w:val="24"/>
        </w:rPr>
        <w:t>γ and IL-</w:t>
      </w:r>
      <w:smartTag w:uri="urn:schemas-microsoft-com:office:smarttags" w:element="metricconverter">
        <w:smartTagPr>
          <w:attr w:name="ProductID" w:val="6 in"/>
        </w:smartTagPr>
        <w:r w:rsidRPr="00A86F27">
          <w:rPr>
            <w:rFonts w:ascii="Book Antiqua" w:eastAsia="宋体" w:hAnsi="Book Antiqua" w:cs="Times New Roman"/>
            <w:kern w:val="18"/>
            <w:sz w:val="24"/>
            <w:szCs w:val="24"/>
          </w:rPr>
          <w:t>6 in</w:t>
        </w:r>
      </w:smartTag>
      <w:r w:rsidRPr="00A86F27">
        <w:rPr>
          <w:rFonts w:ascii="Book Antiqua" w:eastAsia="宋体" w:hAnsi="Book Antiqua" w:cs="Times New Roman"/>
          <w:kern w:val="18"/>
          <w:sz w:val="24"/>
          <w:szCs w:val="24"/>
        </w:rPr>
        <w:t xml:space="preserve"> the </w:t>
      </w:r>
      <w:proofErr w:type="gramStart"/>
      <w:r w:rsidRPr="00A86F27">
        <w:rPr>
          <w:rFonts w:ascii="Book Antiqua" w:eastAsia="宋体" w:hAnsi="Book Antiqua" w:cs="Times New Roman"/>
          <w:kern w:val="18"/>
          <w:sz w:val="24"/>
          <w:szCs w:val="24"/>
        </w:rPr>
        <w:t>colon</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24]</w:t>
      </w:r>
      <w:r w:rsidRPr="00A86F27">
        <w:rPr>
          <w:rFonts w:ascii="Book Antiqua" w:eastAsia="宋体" w:hAnsi="Book Antiqua" w:cs="Times New Roman"/>
          <w:kern w:val="18"/>
          <w:sz w:val="24"/>
          <w:szCs w:val="24"/>
        </w:rPr>
        <w:t>.</w:t>
      </w:r>
      <w:r w:rsidRPr="00A86F27">
        <w:rPr>
          <w:rFonts w:ascii="Book Antiqua" w:eastAsia="宋体" w:hAnsi="Book Antiqua" w:cs="Times New Roman"/>
          <w:kern w:val="18"/>
          <w:sz w:val="24"/>
          <w:szCs w:val="24"/>
          <w:lang w:val="en"/>
        </w:rPr>
        <w:t xml:space="preserve"> </w:t>
      </w:r>
      <w:r w:rsidRPr="00A86F27">
        <w:rPr>
          <w:rFonts w:ascii="Book Antiqua" w:eastAsia="宋体" w:hAnsi="Book Antiqua" w:cs="Times New Roman"/>
          <w:kern w:val="18"/>
          <w:sz w:val="24"/>
          <w:szCs w:val="24"/>
        </w:rPr>
        <w:t>Moreover, other work has shown that IL-23 inhibited 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to induce </w:t>
      </w:r>
      <w:proofErr w:type="gramStart"/>
      <w:r w:rsidRPr="00A86F27">
        <w:rPr>
          <w:rFonts w:ascii="Book Antiqua" w:eastAsia="宋体" w:hAnsi="Book Antiqua" w:cs="Times New Roman"/>
          <w:kern w:val="18"/>
          <w:sz w:val="24"/>
          <w:szCs w:val="24"/>
        </w:rPr>
        <w:t>colitis</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25]</w:t>
      </w:r>
      <w:r w:rsidRPr="00A86F27">
        <w:rPr>
          <w:rFonts w:ascii="Book Antiqua" w:eastAsia="宋体" w:hAnsi="Book Antiqua" w:cs="Times New Roman"/>
          <w:kern w:val="18"/>
          <w:sz w:val="24"/>
          <w:szCs w:val="24"/>
        </w:rPr>
        <w:t xml:space="preserve">. </w:t>
      </w:r>
      <w:r w:rsidRPr="00A86F27">
        <w:rPr>
          <w:rFonts w:ascii="Book Antiqua" w:eastAsia="宋体" w:hAnsi="Book Antiqua" w:cs="Times New Roman"/>
          <w:kern w:val="0"/>
          <w:sz w:val="24"/>
          <w:szCs w:val="24"/>
        </w:rPr>
        <w:t xml:space="preserve">It is, therefore, of great importance to find that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feeding reduced the IL-23 mRNA in colitis model. Taken together,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suppressed Th17 responses in TNBS-induced colitis mice.</w:t>
      </w:r>
    </w:p>
    <w:p w:rsidR="00C01632" w:rsidRPr="00A86F27" w:rsidRDefault="00C01632" w:rsidP="000E2209">
      <w:pPr>
        <w:overflowPunct w:val="0"/>
        <w:autoSpaceDE w:val="0"/>
        <w:autoSpaceDN w:val="0"/>
        <w:adjustRightInd w:val="0"/>
        <w:snapToGrid w:val="0"/>
        <w:spacing w:line="360" w:lineRule="auto"/>
        <w:ind w:firstLineChars="200" w:firstLine="480"/>
        <w:outlineLvl w:val="0"/>
        <w:rPr>
          <w:rFonts w:ascii="Book Antiqua" w:eastAsia="宋体" w:hAnsi="Book Antiqua" w:cs="Times New Roman"/>
          <w:kern w:val="18"/>
          <w:sz w:val="24"/>
          <w:szCs w:val="24"/>
        </w:rPr>
      </w:pPr>
      <w:r w:rsidRPr="00A86F27">
        <w:rPr>
          <w:rFonts w:ascii="Book Antiqua" w:eastAsia="宋体" w:hAnsi="Book Antiqua" w:cs="Times New Roman"/>
          <w:kern w:val="18"/>
          <w:sz w:val="24"/>
          <w:szCs w:val="24"/>
        </w:rPr>
        <w:t>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are a specialized class of lymphocytes characterized by the expression of the </w:t>
      </w:r>
      <w:proofErr w:type="spellStart"/>
      <w:r w:rsidRPr="00A86F27">
        <w:rPr>
          <w:rFonts w:ascii="Book Antiqua" w:eastAsia="宋体" w:hAnsi="Book Antiqua" w:cs="Times New Roman"/>
          <w:kern w:val="18"/>
          <w:sz w:val="24"/>
          <w:szCs w:val="24"/>
        </w:rPr>
        <w:t>forkhead</w:t>
      </w:r>
      <w:proofErr w:type="spellEnd"/>
      <w:r w:rsidRPr="00A86F27">
        <w:rPr>
          <w:rFonts w:ascii="Book Antiqua" w:eastAsia="宋体" w:hAnsi="Book Antiqua" w:cs="Times New Roman"/>
          <w:kern w:val="18"/>
          <w:sz w:val="24"/>
          <w:szCs w:val="24"/>
        </w:rPr>
        <w:t xml:space="preserve"> transcription factor Foxp3. 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are essential for normal </w:t>
      </w:r>
      <w:proofErr w:type="spellStart"/>
      <w:r w:rsidRPr="00A86F27">
        <w:rPr>
          <w:rFonts w:ascii="Book Antiqua" w:eastAsia="宋体" w:hAnsi="Book Antiqua" w:cs="Times New Roman"/>
          <w:kern w:val="18"/>
          <w:sz w:val="24"/>
          <w:szCs w:val="24"/>
        </w:rPr>
        <w:t>immunohomeostasis</w:t>
      </w:r>
      <w:proofErr w:type="spellEnd"/>
      <w:r w:rsidRPr="00A86F27">
        <w:rPr>
          <w:rFonts w:ascii="Book Antiqua" w:eastAsia="宋体" w:hAnsi="Book Antiqua" w:cs="Times New Roman"/>
          <w:kern w:val="18"/>
          <w:sz w:val="24"/>
          <w:szCs w:val="24"/>
        </w:rPr>
        <w:t xml:space="preserve"> by suppressing </w:t>
      </w:r>
      <w:proofErr w:type="spellStart"/>
      <w:r w:rsidRPr="00A86F27">
        <w:rPr>
          <w:rFonts w:ascii="Book Antiqua" w:eastAsia="宋体" w:hAnsi="Book Antiqua" w:cs="Times New Roman"/>
          <w:kern w:val="18"/>
          <w:sz w:val="24"/>
          <w:szCs w:val="24"/>
        </w:rPr>
        <w:t>Th</w:t>
      </w:r>
      <w:proofErr w:type="spellEnd"/>
      <w:r w:rsidRPr="00A86F27">
        <w:rPr>
          <w:rFonts w:ascii="Book Antiqua" w:eastAsia="宋体" w:hAnsi="Book Antiqua" w:cs="Times New Roman"/>
          <w:kern w:val="18"/>
          <w:sz w:val="24"/>
          <w:szCs w:val="24"/>
        </w:rPr>
        <w:t xml:space="preserve"> effector </w:t>
      </w:r>
      <w:proofErr w:type="gramStart"/>
      <w:r w:rsidRPr="00A86F27">
        <w:rPr>
          <w:rFonts w:ascii="Book Antiqua" w:eastAsia="宋体" w:hAnsi="Book Antiqua" w:cs="Times New Roman"/>
          <w:kern w:val="18"/>
          <w:sz w:val="24"/>
          <w:szCs w:val="24"/>
        </w:rPr>
        <w:t>cells</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11]</w:t>
      </w:r>
      <w:r w:rsidRPr="00A86F27">
        <w:rPr>
          <w:rFonts w:ascii="Book Antiqua" w:eastAsia="宋体" w:hAnsi="Book Antiqua" w:cs="Times New Roman"/>
          <w:kern w:val="18"/>
          <w:sz w:val="24"/>
          <w:szCs w:val="24"/>
        </w:rPr>
        <w:t xml:space="preserve">. The importance of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in the prevention of colitis has been confirmed by previous studies showing that transfer of naïve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T cells without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into </w:t>
      </w:r>
      <w:proofErr w:type="spellStart"/>
      <w:r w:rsidRPr="00A86F27">
        <w:rPr>
          <w:rFonts w:ascii="Book Antiqua" w:eastAsia="宋体" w:hAnsi="Book Antiqua" w:cs="Times New Roman"/>
          <w:kern w:val="18"/>
          <w:sz w:val="24"/>
          <w:szCs w:val="24"/>
        </w:rPr>
        <w:t>immunodeficient</w:t>
      </w:r>
      <w:proofErr w:type="spellEnd"/>
      <w:r w:rsidRPr="00A86F27">
        <w:rPr>
          <w:rFonts w:ascii="Book Antiqua" w:eastAsia="宋体" w:hAnsi="Book Antiqua" w:cs="Times New Roman"/>
          <w:kern w:val="18"/>
          <w:sz w:val="24"/>
          <w:szCs w:val="24"/>
        </w:rPr>
        <w:t xml:space="preserve"> mice resulted in inflammation and colitis,</w:t>
      </w:r>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 xml:space="preserve">while co-transfer of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ameliorated or reversed </w:t>
      </w:r>
      <w:proofErr w:type="gramStart"/>
      <w:r w:rsidRPr="00A86F27">
        <w:rPr>
          <w:rFonts w:ascii="Book Antiqua" w:eastAsia="宋体" w:hAnsi="Book Antiqua" w:cs="Times New Roman"/>
          <w:kern w:val="18"/>
          <w:sz w:val="24"/>
          <w:szCs w:val="24"/>
        </w:rPr>
        <w:t>pathology</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26]</w:t>
      </w:r>
      <w:r w:rsidRPr="00A86F27">
        <w:rPr>
          <w:rFonts w:ascii="Book Antiqua" w:eastAsia="宋体" w:hAnsi="Book Antiqua" w:cs="Times New Roman"/>
          <w:kern w:val="18"/>
          <w:sz w:val="24"/>
          <w:szCs w:val="24"/>
        </w:rPr>
        <w:t>. In IBD patients, reduced numbers of Foxp3</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were observed in the peripheral blood and greater numbers of Foxp3</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in the intestinal mucosa, although the increase in intestine of IBD was lower compared with non-IBD inflammatory </w:t>
      </w:r>
      <w:proofErr w:type="gramStart"/>
      <w:r w:rsidRPr="00A86F27">
        <w:rPr>
          <w:rFonts w:ascii="Book Antiqua" w:eastAsia="宋体" w:hAnsi="Book Antiqua" w:cs="Times New Roman"/>
          <w:kern w:val="18"/>
          <w:sz w:val="24"/>
          <w:szCs w:val="24"/>
        </w:rPr>
        <w:t>conditions</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11]</w:t>
      </w:r>
      <w:r w:rsidRPr="00A86F27">
        <w:rPr>
          <w:rFonts w:ascii="Book Antiqua" w:eastAsia="宋体" w:hAnsi="Book Antiqua" w:cs="Times New Roman"/>
          <w:kern w:val="18"/>
          <w:sz w:val="24"/>
          <w:szCs w:val="24"/>
        </w:rPr>
        <w:t xml:space="preserve">. Given the lower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the expansion of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seems to be a </w:t>
      </w:r>
      <w:r w:rsidRPr="00A86F27">
        <w:rPr>
          <w:rFonts w:ascii="Book Antiqua" w:eastAsia="宋体" w:hAnsi="Book Antiqua" w:cs="Times New Roman"/>
          <w:kern w:val="18"/>
          <w:sz w:val="24"/>
          <w:szCs w:val="24"/>
        </w:rPr>
        <w:lastRenderedPageBreak/>
        <w:t>therapeutic tool for the treatment of IBD.</w:t>
      </w:r>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There is some evidence that probiotics administration are able to ameliorate the colitis by increasing 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in the colon tissue, such as probiotic mixtures </w:t>
      </w:r>
      <w:r w:rsidRPr="00A86F27">
        <w:rPr>
          <w:rFonts w:ascii="Book Antiqua" w:eastAsia="宋体" w:hAnsi="Book Antiqua" w:cs="Times New Roman"/>
          <w:sz w:val="24"/>
          <w:szCs w:val="24"/>
        </w:rPr>
        <w:t>(</w:t>
      </w:r>
      <w:r w:rsidRPr="00A86F27">
        <w:rPr>
          <w:rFonts w:ascii="Book Antiqua" w:eastAsia="宋体" w:hAnsi="Book Antiqua" w:cs="Times New Roman"/>
          <w:kern w:val="18"/>
          <w:sz w:val="24"/>
          <w:szCs w:val="24"/>
        </w:rPr>
        <w:t xml:space="preserve">lactobacillus, </w:t>
      </w:r>
      <w:proofErr w:type="spellStart"/>
      <w:r w:rsidRPr="00A86F27">
        <w:rPr>
          <w:rFonts w:ascii="Book Antiqua" w:eastAsia="宋体" w:hAnsi="Book Antiqua" w:cs="Times New Roman"/>
          <w:kern w:val="18"/>
          <w:sz w:val="24"/>
          <w:szCs w:val="24"/>
        </w:rPr>
        <w:t>bifidobacterium</w:t>
      </w:r>
      <w:proofErr w:type="spellEnd"/>
      <w:r w:rsidRPr="00A86F27">
        <w:rPr>
          <w:rFonts w:ascii="Book Antiqua" w:eastAsia="宋体" w:hAnsi="Book Antiqua" w:cs="Times New Roman"/>
          <w:kern w:val="18"/>
          <w:sz w:val="24"/>
          <w:szCs w:val="24"/>
        </w:rPr>
        <w:t xml:space="preserve"> and streptococcus), </w:t>
      </w:r>
      <w:r w:rsidRPr="00A86F27">
        <w:rPr>
          <w:rFonts w:ascii="Book Antiqua" w:eastAsia="宋体" w:hAnsi="Book Antiqua" w:cs="Times New Roman"/>
          <w:sz w:val="24"/>
          <w:szCs w:val="24"/>
        </w:rPr>
        <w:t>(</w:t>
      </w:r>
      <w:r w:rsidRPr="00A86F27">
        <w:rPr>
          <w:rFonts w:ascii="Book Antiqua" w:eastAsia="宋体" w:hAnsi="Book Antiqua" w:cs="Times New Roman"/>
          <w:kern w:val="18"/>
          <w:sz w:val="24"/>
          <w:szCs w:val="24"/>
        </w:rPr>
        <w:t xml:space="preserve">lactobacillus and </w:t>
      </w:r>
      <w:proofErr w:type="spellStart"/>
      <w:r w:rsidRPr="00A86F27">
        <w:rPr>
          <w:rFonts w:ascii="Book Antiqua" w:eastAsia="宋体" w:hAnsi="Book Antiqua" w:cs="Times New Roman"/>
          <w:kern w:val="18"/>
          <w:sz w:val="24"/>
          <w:szCs w:val="24"/>
        </w:rPr>
        <w:t>bifidobacterium</w:t>
      </w:r>
      <w:proofErr w:type="spellEnd"/>
      <w:r w:rsidRPr="00A86F27">
        <w:rPr>
          <w:rFonts w:ascii="Book Antiqua" w:eastAsia="宋体" w:hAnsi="Book Antiqua" w:cs="Times New Roman"/>
          <w:kern w:val="18"/>
          <w:sz w:val="24"/>
          <w:szCs w:val="24"/>
        </w:rPr>
        <w:t>) and (</w:t>
      </w:r>
      <w:proofErr w:type="spellStart"/>
      <w:r w:rsidRPr="00A86F27">
        <w:rPr>
          <w:rFonts w:ascii="Book Antiqua" w:eastAsia="宋体" w:hAnsi="Book Antiqua" w:cs="Times New Roman"/>
          <w:kern w:val="18"/>
          <w:sz w:val="24"/>
          <w:szCs w:val="24"/>
        </w:rPr>
        <w:t>bifidobacterium</w:t>
      </w:r>
      <w:proofErr w:type="spellEnd"/>
      <w:r w:rsidRPr="00A86F27">
        <w:rPr>
          <w:rFonts w:ascii="Book Antiqua" w:eastAsia="宋体" w:hAnsi="Book Antiqua" w:cs="Times New Roman"/>
          <w:kern w:val="18"/>
          <w:sz w:val="24"/>
          <w:szCs w:val="24"/>
        </w:rPr>
        <w:t>, lactobacillus and enterococcus)</w:t>
      </w:r>
      <w:r w:rsidRPr="00A86F27">
        <w:rPr>
          <w:rFonts w:ascii="Book Antiqua" w:eastAsia="宋体" w:hAnsi="Book Antiqua" w:cs="Times New Roman"/>
          <w:noProof/>
          <w:kern w:val="18"/>
          <w:sz w:val="24"/>
          <w:szCs w:val="24"/>
          <w:vertAlign w:val="superscript"/>
        </w:rPr>
        <w:t>[27-29]</w:t>
      </w:r>
      <w:r w:rsidRPr="00A86F27">
        <w:rPr>
          <w:rFonts w:ascii="Book Antiqua" w:eastAsia="宋体" w:hAnsi="Book Antiqua" w:cs="Times New Roman"/>
          <w:kern w:val="18"/>
          <w:sz w:val="24"/>
          <w:szCs w:val="24"/>
        </w:rPr>
        <w:t xml:space="preserve">. In our normal mice, single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increased the 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in the MLN. Similarly,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increased Foxp3</w:t>
      </w:r>
      <w:r w:rsidRPr="00A86F27">
        <w:rPr>
          <w:rFonts w:ascii="Book Antiqua" w:eastAsia="宋体" w:hAnsi="Book Antiqua" w:cs="Times New Roman"/>
          <w:kern w:val="18"/>
          <w:sz w:val="24"/>
          <w:szCs w:val="24"/>
          <w:vertAlign w:val="superscript"/>
        </w:rPr>
        <w:t xml:space="preserve"> </w:t>
      </w:r>
      <w:r w:rsidRPr="00A86F27">
        <w:rPr>
          <w:rFonts w:ascii="Book Antiqua" w:eastAsia="宋体" w:hAnsi="Book Antiqua" w:cs="Times New Roman"/>
          <w:kern w:val="18"/>
          <w:sz w:val="24"/>
          <w:szCs w:val="24"/>
        </w:rPr>
        <w:t>mRNA in colitis mice. Consistent with our results,</w:t>
      </w:r>
      <w:r w:rsidRPr="00A86F27">
        <w:rPr>
          <w:rFonts w:ascii="Book Antiqua" w:eastAsia="宋体" w:hAnsi="Book Antiqua" w:cs="Times New Roman"/>
          <w:kern w:val="0"/>
          <w:sz w:val="24"/>
          <w:szCs w:val="24"/>
        </w:rPr>
        <w:t xml:space="preserve"> human volunteers taking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had elevated levels of Foxp3 expression in </w:t>
      </w:r>
      <w:proofErr w:type="gramStart"/>
      <w:r w:rsidRPr="00A86F27">
        <w:rPr>
          <w:rFonts w:ascii="Book Antiqua" w:eastAsia="宋体" w:hAnsi="Book Antiqua" w:cs="Times New Roman"/>
          <w:kern w:val="18"/>
          <w:sz w:val="24"/>
          <w:szCs w:val="24"/>
        </w:rPr>
        <w:t>PBMC</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30]</w:t>
      </w:r>
      <w:r w:rsidRPr="00A86F27">
        <w:rPr>
          <w:rFonts w:ascii="Book Antiqua" w:eastAsia="宋体" w:hAnsi="Book Antiqua" w:cs="Times New Roman"/>
          <w:kern w:val="18"/>
          <w:sz w:val="24"/>
          <w:szCs w:val="24"/>
        </w:rPr>
        <w:t xml:space="preserve">. The expression of Foxp3 is critical because that it controls the development of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and that the immunosuppressive function of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requires high level of Foxp3 </w:t>
      </w:r>
      <w:proofErr w:type="gramStart"/>
      <w:r w:rsidRPr="00A86F27">
        <w:rPr>
          <w:rFonts w:ascii="Book Antiqua" w:eastAsia="宋体" w:hAnsi="Book Antiqua" w:cs="Times New Roman"/>
          <w:kern w:val="18"/>
          <w:sz w:val="24"/>
          <w:szCs w:val="24"/>
        </w:rPr>
        <w:t>expression</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31]</w:t>
      </w:r>
      <w:r w:rsidRPr="00A86F27">
        <w:rPr>
          <w:rFonts w:ascii="Book Antiqua" w:eastAsia="宋体" w:hAnsi="Book Antiqua" w:cs="Times New Roman"/>
          <w:kern w:val="18"/>
          <w:sz w:val="24"/>
          <w:szCs w:val="24"/>
        </w:rPr>
        <w:t xml:space="preserve">. Decreased Foxp3 expression could lead to impaired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function and be causal for immune disorders including</w:t>
      </w:r>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 xml:space="preserve">human </w:t>
      </w:r>
      <w:proofErr w:type="spellStart"/>
      <w:r w:rsidRPr="00A86F27">
        <w:rPr>
          <w:rFonts w:ascii="Book Antiqua" w:eastAsia="宋体" w:hAnsi="Book Antiqua" w:cs="Times New Roman"/>
          <w:kern w:val="18"/>
          <w:sz w:val="24"/>
          <w:szCs w:val="24"/>
        </w:rPr>
        <w:t>immunodysregulation</w:t>
      </w:r>
      <w:proofErr w:type="spellEnd"/>
      <w:r w:rsidRPr="00A86F27">
        <w:rPr>
          <w:rFonts w:ascii="Book Antiqua" w:eastAsia="宋体" w:hAnsi="Book Antiqua" w:cs="Times New Roman"/>
          <w:kern w:val="18"/>
          <w:sz w:val="24"/>
          <w:szCs w:val="24"/>
        </w:rPr>
        <w:t xml:space="preserve">, </w:t>
      </w:r>
      <w:proofErr w:type="spellStart"/>
      <w:r w:rsidRPr="00A86F27">
        <w:rPr>
          <w:rFonts w:ascii="Book Antiqua" w:eastAsia="宋体" w:hAnsi="Book Antiqua" w:cs="Times New Roman"/>
          <w:kern w:val="18"/>
          <w:sz w:val="24"/>
          <w:szCs w:val="24"/>
        </w:rPr>
        <w:t>polyendocrinopathy</w:t>
      </w:r>
      <w:proofErr w:type="spellEnd"/>
      <w:r w:rsidRPr="00A86F27">
        <w:rPr>
          <w:rFonts w:ascii="Book Antiqua" w:eastAsia="宋体" w:hAnsi="Book Antiqua" w:cs="Times New Roman"/>
          <w:kern w:val="18"/>
          <w:sz w:val="24"/>
          <w:szCs w:val="24"/>
        </w:rPr>
        <w:t xml:space="preserve">, </w:t>
      </w:r>
      <w:proofErr w:type="spellStart"/>
      <w:r w:rsidRPr="00A86F27">
        <w:rPr>
          <w:rFonts w:ascii="Book Antiqua" w:eastAsia="宋体" w:hAnsi="Book Antiqua" w:cs="Times New Roman"/>
          <w:kern w:val="18"/>
          <w:sz w:val="24"/>
          <w:szCs w:val="24"/>
        </w:rPr>
        <w:t>enteropathy</w:t>
      </w:r>
      <w:proofErr w:type="spellEnd"/>
      <w:r w:rsidRPr="00A86F27">
        <w:rPr>
          <w:rFonts w:ascii="Book Antiqua" w:eastAsia="宋体" w:hAnsi="Book Antiqua" w:cs="Times New Roman"/>
          <w:kern w:val="18"/>
          <w:sz w:val="24"/>
          <w:szCs w:val="24"/>
        </w:rPr>
        <w:t xml:space="preserve">, X- linked (IPEX) </w:t>
      </w:r>
      <w:proofErr w:type="gramStart"/>
      <w:r w:rsidRPr="00A86F27">
        <w:rPr>
          <w:rFonts w:ascii="Book Antiqua" w:eastAsia="宋体" w:hAnsi="Book Antiqua" w:cs="Times New Roman"/>
          <w:kern w:val="18"/>
          <w:sz w:val="24"/>
          <w:szCs w:val="24"/>
        </w:rPr>
        <w:t>syndrome</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32]</w:t>
      </w:r>
      <w:r w:rsidRPr="00A86F27">
        <w:rPr>
          <w:rFonts w:ascii="Book Antiqua" w:eastAsia="宋体" w:hAnsi="Book Antiqua" w:cs="Times New Roman"/>
          <w:kern w:val="18"/>
          <w:sz w:val="24"/>
          <w:szCs w:val="24"/>
        </w:rPr>
        <w:t xml:space="preserve">. Hence, the increased Foxp3 mRNA induced by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may enhance the immunosuppressive activities in colitis mice. Besides,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increased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-related IL-10 and TGF-β in the colon tissue in our colitis model. IL-10 is a potent anti-inflammatory cytokine,</w:t>
      </w:r>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 xml:space="preserve">produced by both </w:t>
      </w:r>
      <w:proofErr w:type="spellStart"/>
      <w:r w:rsidRPr="00A86F27">
        <w:rPr>
          <w:rFonts w:ascii="Book Antiqua" w:eastAsia="宋体" w:hAnsi="Book Antiqua" w:cs="Times New Roman"/>
          <w:kern w:val="18"/>
          <w:sz w:val="24"/>
          <w:szCs w:val="24"/>
        </w:rPr>
        <w:t>nonimmune</w:t>
      </w:r>
      <w:proofErr w:type="spellEnd"/>
      <w:r w:rsidRPr="00A86F27">
        <w:rPr>
          <w:rFonts w:ascii="Book Antiqua" w:eastAsia="宋体" w:hAnsi="Book Antiqua" w:cs="Times New Roman"/>
          <w:kern w:val="18"/>
          <w:sz w:val="24"/>
          <w:szCs w:val="24"/>
        </w:rPr>
        <w:t xml:space="preserve"> and immune cells including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IL-10 has a particular significance in IBD because IL-10–deficient mice develop </w:t>
      </w:r>
      <w:proofErr w:type="gramStart"/>
      <w:r w:rsidRPr="00A86F27">
        <w:rPr>
          <w:rFonts w:ascii="Book Antiqua" w:eastAsia="宋体" w:hAnsi="Book Antiqua" w:cs="Times New Roman"/>
          <w:kern w:val="18"/>
          <w:sz w:val="24"/>
          <w:szCs w:val="24"/>
        </w:rPr>
        <w:t>colitis</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33]</w:t>
      </w:r>
      <w:r w:rsidRPr="00A86F27">
        <w:rPr>
          <w:rFonts w:ascii="Book Antiqua" w:eastAsia="宋体" w:hAnsi="Book Antiqua" w:cs="Times New Roman"/>
          <w:kern w:val="18"/>
          <w:sz w:val="24"/>
          <w:szCs w:val="24"/>
        </w:rPr>
        <w:t xml:space="preserve">. And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–specific deletion of IL-10 resulted in spontaneous </w:t>
      </w:r>
      <w:proofErr w:type="gramStart"/>
      <w:r w:rsidRPr="00A86F27">
        <w:rPr>
          <w:rFonts w:ascii="Book Antiqua" w:eastAsia="宋体" w:hAnsi="Book Antiqua" w:cs="Times New Roman"/>
          <w:kern w:val="18"/>
          <w:sz w:val="24"/>
          <w:szCs w:val="24"/>
        </w:rPr>
        <w:t>colitis</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34]</w:t>
      </w:r>
      <w:r w:rsidRPr="00A86F27">
        <w:rPr>
          <w:rFonts w:ascii="Book Antiqua" w:eastAsia="宋体" w:hAnsi="Book Antiqua" w:cs="Times New Roman"/>
          <w:kern w:val="18"/>
          <w:sz w:val="24"/>
          <w:szCs w:val="24"/>
        </w:rPr>
        <w:t xml:space="preserve">. Apart from IL-10,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produce large amounts of TGF-β. TGF-β is</w:t>
      </w:r>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 xml:space="preserve">a potent regulatory cytokine that inhibits </w:t>
      </w:r>
      <w:proofErr w:type="spellStart"/>
      <w:r w:rsidRPr="00A86F27">
        <w:rPr>
          <w:rFonts w:ascii="Book Antiqua" w:eastAsia="宋体" w:hAnsi="Book Antiqua" w:cs="Times New Roman"/>
          <w:kern w:val="18"/>
          <w:sz w:val="24"/>
          <w:szCs w:val="24"/>
        </w:rPr>
        <w:t>Th</w:t>
      </w:r>
      <w:proofErr w:type="spellEnd"/>
      <w:r w:rsidRPr="00A86F27">
        <w:rPr>
          <w:rFonts w:ascii="Book Antiqua" w:eastAsia="宋体" w:hAnsi="Book Antiqua" w:cs="Times New Roman"/>
          <w:kern w:val="18"/>
          <w:sz w:val="24"/>
          <w:szCs w:val="24"/>
        </w:rPr>
        <w:t xml:space="preserve"> cell proliferation, differentiation and activation, and decreases secretion of harmful </w:t>
      </w:r>
      <w:proofErr w:type="gramStart"/>
      <w:r w:rsidRPr="00A86F27">
        <w:rPr>
          <w:rFonts w:ascii="Book Antiqua" w:eastAsia="宋体" w:hAnsi="Book Antiqua" w:cs="Times New Roman"/>
          <w:kern w:val="18"/>
          <w:sz w:val="24"/>
          <w:szCs w:val="24"/>
        </w:rPr>
        <w:t>cytokines</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35]</w:t>
      </w:r>
      <w:r w:rsidRPr="00A86F27">
        <w:rPr>
          <w:rFonts w:ascii="Book Antiqua" w:eastAsia="宋体" w:hAnsi="Book Antiqua" w:cs="Times New Roman"/>
          <w:kern w:val="18"/>
          <w:sz w:val="24"/>
          <w:szCs w:val="24"/>
        </w:rPr>
        <w:t xml:space="preserve">. Application of TGF-β blocking antibody eliminated the ability of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to prevent colitis and TGF-β-deficient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failed to suppress </w:t>
      </w:r>
      <w:proofErr w:type="gramStart"/>
      <w:r w:rsidRPr="00A86F27">
        <w:rPr>
          <w:rFonts w:ascii="Book Antiqua" w:eastAsia="宋体" w:hAnsi="Book Antiqua" w:cs="Times New Roman"/>
          <w:kern w:val="18"/>
          <w:sz w:val="24"/>
          <w:szCs w:val="24"/>
        </w:rPr>
        <w:t>colitis</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36]</w:t>
      </w:r>
      <w:r w:rsidRPr="00A86F27">
        <w:rPr>
          <w:rFonts w:ascii="Book Antiqua" w:eastAsia="宋体" w:hAnsi="Book Antiqua" w:cs="Times New Roman"/>
          <w:kern w:val="18"/>
          <w:sz w:val="24"/>
          <w:szCs w:val="24"/>
        </w:rPr>
        <w:t xml:space="preserve">. What’s more, TGF-β is involved in the induction of Foxp3 and drives the differentiation of naïve T cells to a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w:t>
      </w:r>
      <w:proofErr w:type="gramStart"/>
      <w:r w:rsidRPr="00A86F27">
        <w:rPr>
          <w:rFonts w:ascii="Book Antiqua" w:eastAsia="宋体" w:hAnsi="Book Antiqua" w:cs="Times New Roman"/>
          <w:kern w:val="18"/>
          <w:sz w:val="24"/>
          <w:szCs w:val="24"/>
        </w:rPr>
        <w:t>phenotype</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37]</w:t>
      </w:r>
      <w:r w:rsidRPr="00A86F27">
        <w:rPr>
          <w:rFonts w:ascii="Book Antiqua" w:eastAsia="宋体" w:hAnsi="Book Antiqua" w:cs="Times New Roman"/>
          <w:kern w:val="18"/>
          <w:sz w:val="24"/>
          <w:szCs w:val="24"/>
        </w:rPr>
        <w:t xml:space="preserve">. In all,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promoted 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responses in association with increased levels of Foxp3, L-10 and TGF-β in the MLN in TNBS-induced colitis mice.</w:t>
      </w:r>
    </w:p>
    <w:p w:rsidR="00C01632" w:rsidRPr="00A86F27" w:rsidRDefault="00C01632" w:rsidP="000E2209">
      <w:pPr>
        <w:overflowPunct w:val="0"/>
        <w:autoSpaceDE w:val="0"/>
        <w:autoSpaceDN w:val="0"/>
        <w:adjustRightInd w:val="0"/>
        <w:snapToGrid w:val="0"/>
        <w:spacing w:line="360" w:lineRule="auto"/>
        <w:ind w:firstLineChars="200" w:firstLine="480"/>
        <w:outlineLvl w:val="0"/>
        <w:rPr>
          <w:rFonts w:ascii="Book Antiqua" w:hAnsi="Book Antiqua" w:cs="Times New Roman"/>
          <w:kern w:val="24"/>
          <w:sz w:val="24"/>
          <w:szCs w:val="24"/>
        </w:rPr>
      </w:pPr>
      <w:r w:rsidRPr="00A86F27">
        <w:rPr>
          <w:rFonts w:ascii="Book Antiqua" w:eastAsia="宋体" w:hAnsi="Book Antiqua" w:cs="Times New Roman"/>
          <w:kern w:val="24"/>
          <w:sz w:val="24"/>
          <w:szCs w:val="24"/>
        </w:rPr>
        <w:t xml:space="preserve">However,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feeding had some different effects on the immune cells in different gut environment. </w:t>
      </w:r>
      <w:r w:rsidRPr="00A86F27">
        <w:rPr>
          <w:rFonts w:ascii="Book Antiqua" w:eastAsia="PMingLiU" w:hAnsi="Book Antiqua" w:cs="Times New Roman"/>
          <w:kern w:val="24"/>
          <w:sz w:val="24"/>
          <w:szCs w:val="24"/>
          <w:lang w:eastAsia="zh-TW"/>
        </w:rPr>
        <w:t xml:space="preserve">In normal gut environment a high dose </w:t>
      </w:r>
      <w:r w:rsidRPr="00A86F27">
        <w:rPr>
          <w:rFonts w:ascii="Book Antiqua" w:eastAsia="PMingLiU" w:hAnsi="Book Antiqua" w:cs="Times New Roman"/>
          <w:kern w:val="24"/>
          <w:sz w:val="24"/>
          <w:szCs w:val="24"/>
          <w:lang w:eastAsia="zh-TW"/>
        </w:rPr>
        <w:lastRenderedPageBreak/>
        <w:t>elicit</w:t>
      </w:r>
      <w:r w:rsidRPr="00A86F27">
        <w:rPr>
          <w:rFonts w:ascii="Book Antiqua" w:eastAsia="宋体" w:hAnsi="Book Antiqua" w:cs="Times New Roman"/>
          <w:kern w:val="24"/>
          <w:sz w:val="24"/>
          <w:szCs w:val="24"/>
        </w:rPr>
        <w:t>ed</w:t>
      </w:r>
      <w:r w:rsidRPr="00A86F27">
        <w:rPr>
          <w:rFonts w:ascii="Book Antiqua" w:eastAsia="PMingLiU" w:hAnsi="Book Antiqua" w:cs="Times New Roman"/>
          <w:kern w:val="24"/>
          <w:sz w:val="24"/>
          <w:szCs w:val="24"/>
          <w:lang w:eastAsia="zh-TW"/>
        </w:rPr>
        <w:t xml:space="preserve"> some Th1</w:t>
      </w:r>
      <w:r w:rsidRPr="00A86F27">
        <w:rPr>
          <w:rFonts w:ascii="Book Antiqua" w:eastAsia="宋体" w:hAnsi="Book Antiqua" w:cs="Times New Roman"/>
          <w:kern w:val="24"/>
          <w:sz w:val="24"/>
          <w:szCs w:val="24"/>
        </w:rPr>
        <w:t>,</w:t>
      </w:r>
      <w:r w:rsidRPr="00A86F27">
        <w:rPr>
          <w:rFonts w:ascii="Book Antiqua" w:eastAsia="PMingLiU" w:hAnsi="Book Antiqua" w:cs="Times New Roman"/>
          <w:kern w:val="24"/>
          <w:sz w:val="24"/>
          <w:szCs w:val="24"/>
          <w:lang w:eastAsia="zh-TW"/>
        </w:rPr>
        <w:t xml:space="preserve"> Th17 and </w:t>
      </w:r>
      <w:proofErr w:type="spellStart"/>
      <w:r w:rsidRPr="00A86F27">
        <w:rPr>
          <w:rFonts w:ascii="Book Antiqua" w:eastAsia="PMingLiU" w:hAnsi="Book Antiqua" w:cs="Times New Roman"/>
          <w:kern w:val="24"/>
          <w:sz w:val="24"/>
          <w:szCs w:val="24"/>
          <w:lang w:eastAsia="zh-TW"/>
        </w:rPr>
        <w:t>Treg</w:t>
      </w:r>
      <w:r w:rsidRPr="00A86F27">
        <w:rPr>
          <w:rFonts w:ascii="Book Antiqua" w:eastAsia="宋体" w:hAnsi="Book Antiqua" w:cs="Times New Roman"/>
          <w:kern w:val="24"/>
          <w:sz w:val="24"/>
          <w:szCs w:val="24"/>
        </w:rPr>
        <w:t>s</w:t>
      </w:r>
      <w:proofErr w:type="spellEnd"/>
      <w:r w:rsidRPr="00A86F27">
        <w:rPr>
          <w:rFonts w:ascii="Book Antiqua" w:eastAsia="宋体" w:hAnsi="Book Antiqua" w:cs="Times New Roman"/>
          <w:kern w:val="24"/>
          <w:sz w:val="24"/>
          <w:szCs w:val="24"/>
        </w:rPr>
        <w:t xml:space="preserve"> responses with a slight increase of Th17 cells and </w:t>
      </w:r>
      <w:proofErr w:type="spellStart"/>
      <w:r w:rsidRPr="00A86F27">
        <w:rPr>
          <w:rFonts w:ascii="Book Antiqua" w:eastAsia="宋体" w:hAnsi="Book Antiqua" w:cs="Times New Roman"/>
          <w:kern w:val="24"/>
          <w:sz w:val="24"/>
          <w:szCs w:val="24"/>
        </w:rPr>
        <w:t>Tregs</w:t>
      </w:r>
      <w:proofErr w:type="spellEnd"/>
      <w:r w:rsidRPr="00A86F27">
        <w:rPr>
          <w:rFonts w:ascii="Book Antiqua" w:eastAsia="宋体" w:hAnsi="Book Antiqua" w:cs="Times New Roman"/>
          <w:kern w:val="24"/>
          <w:sz w:val="24"/>
          <w:szCs w:val="24"/>
        </w:rPr>
        <w:t xml:space="preserve"> and their-related cytokines, though </w:t>
      </w:r>
      <w:r w:rsidRPr="00A86F27">
        <w:rPr>
          <w:rFonts w:ascii="Book Antiqua" w:eastAsia="PMingLiU" w:hAnsi="Book Antiqua" w:cs="Times New Roman"/>
          <w:kern w:val="24"/>
          <w:sz w:val="24"/>
          <w:szCs w:val="24"/>
          <w:lang w:eastAsia="zh-TW"/>
        </w:rPr>
        <w:t>this d</w:t>
      </w:r>
      <w:r w:rsidRPr="00A86F27">
        <w:rPr>
          <w:rFonts w:ascii="Book Antiqua" w:eastAsia="宋体" w:hAnsi="Book Antiqua" w:cs="Times New Roman"/>
          <w:kern w:val="24"/>
          <w:sz w:val="24"/>
          <w:szCs w:val="24"/>
        </w:rPr>
        <w:t>id</w:t>
      </w:r>
      <w:r w:rsidRPr="00A86F27">
        <w:rPr>
          <w:rFonts w:ascii="Book Antiqua" w:eastAsia="PMingLiU" w:hAnsi="Book Antiqua" w:cs="Times New Roman"/>
          <w:kern w:val="24"/>
          <w:sz w:val="24"/>
          <w:szCs w:val="24"/>
          <w:lang w:eastAsia="zh-TW"/>
        </w:rPr>
        <w:t xml:space="preserve"> not cause pathological inflammation</w:t>
      </w:r>
      <w:r w:rsidRPr="00A86F27">
        <w:rPr>
          <w:rFonts w:ascii="Book Antiqua" w:hAnsi="Book Antiqua" w:cs="Times New Roman"/>
          <w:kern w:val="24"/>
          <w:sz w:val="24"/>
          <w:szCs w:val="24"/>
        </w:rPr>
        <w:t xml:space="preserve">. One reason why </w:t>
      </w:r>
      <w:r w:rsidR="002856A7" w:rsidRPr="002856A7">
        <w:rPr>
          <w:rFonts w:ascii="Book Antiqua" w:hAnsi="Book Antiqua" w:cs="Times New Roman"/>
          <w:i/>
          <w:kern w:val="24"/>
          <w:sz w:val="24"/>
          <w:szCs w:val="24"/>
        </w:rPr>
        <w:t xml:space="preserve">B. </w:t>
      </w:r>
      <w:proofErr w:type="spellStart"/>
      <w:r w:rsidR="002856A7" w:rsidRPr="002856A7">
        <w:rPr>
          <w:rFonts w:ascii="Book Antiqua" w:hAnsi="Book Antiqua" w:cs="Times New Roman"/>
          <w:i/>
          <w:kern w:val="24"/>
          <w:sz w:val="24"/>
          <w:szCs w:val="24"/>
        </w:rPr>
        <w:t>infantis</w:t>
      </w:r>
      <w:proofErr w:type="spellEnd"/>
      <w:r w:rsidRPr="00A86F27">
        <w:rPr>
          <w:rFonts w:ascii="Book Antiqua" w:hAnsi="Book Antiqua" w:cs="Times New Roman"/>
          <w:kern w:val="24"/>
          <w:sz w:val="24"/>
          <w:szCs w:val="24"/>
        </w:rPr>
        <w:t xml:space="preserve"> feeding resulted in a little high immune response is that </w:t>
      </w:r>
      <w:r w:rsidR="002856A7" w:rsidRPr="002856A7">
        <w:rPr>
          <w:rFonts w:ascii="Book Antiqua" w:hAnsi="Book Antiqua" w:cs="Times New Roman"/>
          <w:i/>
          <w:kern w:val="24"/>
          <w:sz w:val="24"/>
          <w:szCs w:val="24"/>
        </w:rPr>
        <w:t xml:space="preserve">B. </w:t>
      </w:r>
      <w:proofErr w:type="spellStart"/>
      <w:r w:rsidR="002856A7" w:rsidRPr="002856A7">
        <w:rPr>
          <w:rFonts w:ascii="Book Antiqua" w:hAnsi="Book Antiqua" w:cs="Times New Roman"/>
          <w:i/>
          <w:kern w:val="24"/>
          <w:sz w:val="24"/>
          <w:szCs w:val="24"/>
        </w:rPr>
        <w:t>infantis</w:t>
      </w:r>
      <w:proofErr w:type="spellEnd"/>
      <w:r w:rsidRPr="00A86F27">
        <w:rPr>
          <w:rFonts w:ascii="Book Antiqua" w:hAnsi="Book Antiqua" w:cs="Times New Roman"/>
          <w:kern w:val="24"/>
          <w:sz w:val="24"/>
          <w:szCs w:val="24"/>
        </w:rPr>
        <w:t>, which is derived from human gut, is regarded as foreign antigen, thereby triggering weak responses. But this immune response did not lead to pathological inflammation, which indicated that</w:t>
      </w:r>
      <w:r w:rsidRPr="00A86F27">
        <w:rPr>
          <w:rFonts w:ascii="Book Antiqua" w:eastAsia="PMingLiU" w:hAnsi="Book Antiqua" w:cs="Times New Roman"/>
          <w:kern w:val="24"/>
          <w:sz w:val="24"/>
          <w:szCs w:val="24"/>
          <w:lang w:eastAsia="zh-TW"/>
        </w:rPr>
        <w:t xml:space="preserve"> there</w:t>
      </w:r>
      <w:r w:rsidRPr="00A86F27">
        <w:rPr>
          <w:rFonts w:ascii="Book Antiqua" w:eastAsia="宋体" w:hAnsi="Book Antiqua" w:cs="Times New Roman"/>
          <w:kern w:val="24"/>
          <w:sz w:val="24"/>
          <w:szCs w:val="24"/>
        </w:rPr>
        <w:t xml:space="preserve"> </w:t>
      </w:r>
      <w:r w:rsidRPr="00A86F27">
        <w:rPr>
          <w:rFonts w:ascii="Book Antiqua" w:eastAsia="PMingLiU" w:hAnsi="Book Antiqua" w:cs="Times New Roman"/>
          <w:kern w:val="24"/>
          <w:sz w:val="24"/>
          <w:szCs w:val="24"/>
          <w:lang w:eastAsia="zh-TW"/>
        </w:rPr>
        <w:t xml:space="preserve">was a </w:t>
      </w:r>
      <w:r w:rsidRPr="00A86F27">
        <w:rPr>
          <w:rFonts w:ascii="Book Antiqua" w:hAnsi="Book Antiqua" w:cs="Times New Roman"/>
          <w:kern w:val="24"/>
          <w:sz w:val="24"/>
          <w:szCs w:val="24"/>
        </w:rPr>
        <w:t xml:space="preserve">proper </w:t>
      </w:r>
      <w:r w:rsidRPr="00A86F27">
        <w:rPr>
          <w:rFonts w:ascii="Book Antiqua" w:eastAsia="PMingLiU" w:hAnsi="Book Antiqua" w:cs="Times New Roman"/>
          <w:kern w:val="24"/>
          <w:sz w:val="24"/>
          <w:szCs w:val="24"/>
          <w:lang w:eastAsia="zh-TW"/>
        </w:rPr>
        <w:t xml:space="preserve">balance among </w:t>
      </w:r>
      <w:r w:rsidRPr="00A86F27">
        <w:rPr>
          <w:rFonts w:ascii="Book Antiqua" w:eastAsia="宋体" w:hAnsi="Book Antiqua" w:cs="Times New Roman"/>
          <w:kern w:val="24"/>
          <w:sz w:val="24"/>
          <w:szCs w:val="24"/>
        </w:rPr>
        <w:t>Th1,</w:t>
      </w:r>
      <w:r w:rsidRPr="00A86F27">
        <w:rPr>
          <w:rFonts w:ascii="Book Antiqua" w:eastAsia="PMingLiU" w:hAnsi="Book Antiqua" w:cs="Times New Roman"/>
          <w:kern w:val="24"/>
          <w:sz w:val="24"/>
          <w:szCs w:val="24"/>
          <w:lang w:eastAsia="zh-TW"/>
        </w:rPr>
        <w:t xml:space="preserve"> Th1</w:t>
      </w:r>
      <w:r w:rsidRPr="00A86F27">
        <w:rPr>
          <w:rFonts w:ascii="Book Antiqua" w:eastAsia="宋体" w:hAnsi="Book Antiqua" w:cs="Times New Roman"/>
          <w:kern w:val="24"/>
          <w:sz w:val="24"/>
          <w:szCs w:val="24"/>
        </w:rPr>
        <w:t xml:space="preserve">7 </w:t>
      </w:r>
      <w:r w:rsidRPr="00A86F27">
        <w:rPr>
          <w:rFonts w:ascii="Book Antiqua" w:eastAsia="PMingLiU" w:hAnsi="Book Antiqua" w:cs="Times New Roman"/>
          <w:kern w:val="24"/>
          <w:sz w:val="24"/>
          <w:szCs w:val="24"/>
          <w:lang w:eastAsia="zh-TW"/>
        </w:rPr>
        <w:t xml:space="preserve">and </w:t>
      </w:r>
      <w:proofErr w:type="spellStart"/>
      <w:r w:rsidRPr="00A86F27">
        <w:rPr>
          <w:rFonts w:ascii="Book Antiqua" w:eastAsia="PMingLiU" w:hAnsi="Book Antiqua" w:cs="Times New Roman"/>
          <w:kern w:val="24"/>
          <w:sz w:val="24"/>
          <w:szCs w:val="24"/>
          <w:lang w:eastAsia="zh-TW"/>
        </w:rPr>
        <w:t>Treg</w:t>
      </w:r>
      <w:r w:rsidRPr="00A86F27">
        <w:rPr>
          <w:rFonts w:ascii="Book Antiqua" w:eastAsia="宋体" w:hAnsi="Book Antiqua" w:cs="Times New Roman"/>
          <w:kern w:val="24"/>
          <w:sz w:val="24"/>
          <w:szCs w:val="24"/>
        </w:rPr>
        <w:t>s</w:t>
      </w:r>
      <w:proofErr w:type="spellEnd"/>
      <w:r w:rsidRPr="00A86F27">
        <w:rPr>
          <w:rFonts w:ascii="Book Antiqua" w:eastAsia="PMingLiU" w:hAnsi="Book Antiqua" w:cs="Times New Roman"/>
          <w:kern w:val="24"/>
          <w:sz w:val="24"/>
          <w:szCs w:val="24"/>
          <w:lang w:eastAsia="zh-TW"/>
        </w:rPr>
        <w:t xml:space="preserve"> in maintaining gut homeostasis.</w:t>
      </w:r>
      <w:r w:rsidRPr="00A86F27">
        <w:rPr>
          <w:rFonts w:ascii="Book Antiqua" w:eastAsia="宋体" w:hAnsi="Book Antiqua" w:cs="Times New Roman"/>
          <w:kern w:val="18"/>
          <w:sz w:val="24"/>
          <w:szCs w:val="24"/>
        </w:rPr>
        <w:t xml:space="preserve"> This was confirmed by evidence that a good balance between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and Th17 is essential for both eliminating potential pathogens and suppressing intestine </w:t>
      </w:r>
      <w:proofErr w:type="gramStart"/>
      <w:r w:rsidRPr="00A86F27">
        <w:rPr>
          <w:rFonts w:ascii="Book Antiqua" w:eastAsia="宋体" w:hAnsi="Book Antiqua" w:cs="Times New Roman"/>
          <w:kern w:val="18"/>
          <w:sz w:val="24"/>
          <w:szCs w:val="24"/>
        </w:rPr>
        <w:t>inflammation</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38]</w:t>
      </w:r>
      <w:r w:rsidRPr="00A86F27">
        <w:rPr>
          <w:rFonts w:ascii="Book Antiqua" w:eastAsia="宋体" w:hAnsi="Book Antiqua" w:cs="Times New Roman"/>
          <w:kern w:val="18"/>
          <w:sz w:val="24"/>
          <w:szCs w:val="24"/>
        </w:rPr>
        <w:t>.</w:t>
      </w:r>
      <w:r w:rsidRPr="00A86F27">
        <w:rPr>
          <w:rFonts w:ascii="Book Antiqua" w:eastAsia="宋体" w:hAnsi="Book Antiqua" w:cs="Times New Roman"/>
          <w:kern w:val="24"/>
          <w:sz w:val="24"/>
          <w:szCs w:val="24"/>
        </w:rPr>
        <w:t xml:space="preserve"> In some way, a proper increase in Th1 and Th17 response may enhance the mucosal defense against pathogens and thus be beneficial to the promotion of the host intestinal immunity.</w:t>
      </w:r>
    </w:p>
    <w:p w:rsidR="00C01632" w:rsidRPr="00A86F27" w:rsidRDefault="00C01632" w:rsidP="000E2209">
      <w:pPr>
        <w:overflowPunct w:val="0"/>
        <w:autoSpaceDE w:val="0"/>
        <w:autoSpaceDN w:val="0"/>
        <w:adjustRightInd w:val="0"/>
        <w:snapToGrid w:val="0"/>
        <w:spacing w:line="360" w:lineRule="auto"/>
        <w:ind w:firstLineChars="200" w:firstLine="480"/>
        <w:outlineLvl w:val="0"/>
        <w:rPr>
          <w:rFonts w:ascii="Book Antiqua" w:eastAsia="宋体" w:hAnsi="Book Antiqua" w:cs="Times New Roman"/>
          <w:kern w:val="18"/>
          <w:sz w:val="24"/>
          <w:szCs w:val="24"/>
        </w:rPr>
      </w:pPr>
      <w:r w:rsidRPr="00A86F27">
        <w:rPr>
          <w:rFonts w:ascii="Book Antiqua" w:eastAsia="宋体" w:hAnsi="Book Antiqua" w:cs="Times New Roman"/>
          <w:kern w:val="18"/>
          <w:sz w:val="24"/>
          <w:szCs w:val="24"/>
        </w:rPr>
        <w:t xml:space="preserve">It is of great importance to the potential of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to suppress the IBD because t</w:t>
      </w:r>
      <w:r w:rsidRPr="00A86F27">
        <w:rPr>
          <w:rFonts w:ascii="Book Antiqua" w:eastAsia="PMingLiU" w:hAnsi="Book Antiqua" w:cs="Times New Roman"/>
          <w:kern w:val="18"/>
          <w:sz w:val="24"/>
          <w:szCs w:val="24"/>
          <w:lang w:eastAsia="zh-TW"/>
        </w:rPr>
        <w:t>he risk of colorectal cance</w:t>
      </w:r>
      <w:r w:rsidRPr="00A86F27">
        <w:rPr>
          <w:rFonts w:ascii="Book Antiqua" w:eastAsia="宋体" w:hAnsi="Book Antiqua" w:cs="Times New Roman"/>
          <w:kern w:val="18"/>
          <w:sz w:val="24"/>
          <w:szCs w:val="24"/>
        </w:rPr>
        <w:t>r</w:t>
      </w:r>
      <w:r w:rsidRPr="00A86F27">
        <w:rPr>
          <w:rFonts w:ascii="Book Antiqua" w:eastAsia="PMingLiU" w:hAnsi="Book Antiqua" w:cs="Times New Roman"/>
          <w:kern w:val="18"/>
          <w:sz w:val="24"/>
          <w:szCs w:val="24"/>
          <w:lang w:eastAsia="zh-TW"/>
        </w:rPr>
        <w:t xml:space="preserve"> is increased in </w:t>
      </w:r>
      <w:r w:rsidRPr="00A86F27">
        <w:rPr>
          <w:rFonts w:ascii="Book Antiqua" w:eastAsia="宋体" w:hAnsi="Book Antiqua" w:cs="Times New Roman"/>
          <w:kern w:val="18"/>
          <w:sz w:val="24"/>
          <w:szCs w:val="24"/>
        </w:rPr>
        <w:t>u</w:t>
      </w:r>
      <w:r w:rsidRPr="00A86F27">
        <w:rPr>
          <w:rFonts w:ascii="Book Antiqua" w:eastAsia="PMingLiU" w:hAnsi="Book Antiqua" w:cs="Times New Roman"/>
          <w:kern w:val="18"/>
          <w:sz w:val="24"/>
          <w:szCs w:val="24"/>
          <w:lang w:eastAsia="zh-TW"/>
        </w:rPr>
        <w:t xml:space="preserve">lcerative Colitis and </w:t>
      </w:r>
      <w:proofErr w:type="gramStart"/>
      <w:r w:rsidR="00B946EF">
        <w:rPr>
          <w:rFonts w:ascii="Book Antiqua" w:hAnsi="Book Antiqua" w:cs="Times New Roman" w:hint="eastAsia"/>
          <w:kern w:val="18"/>
          <w:sz w:val="24"/>
          <w:szCs w:val="24"/>
        </w:rPr>
        <w:t>CD</w:t>
      </w:r>
      <w:r w:rsidRPr="00A86F27">
        <w:rPr>
          <w:rFonts w:ascii="Book Antiqua" w:eastAsia="PMingLiU" w:hAnsi="Book Antiqua" w:cs="Times New Roman"/>
          <w:noProof/>
          <w:kern w:val="18"/>
          <w:sz w:val="24"/>
          <w:szCs w:val="24"/>
          <w:vertAlign w:val="superscript"/>
          <w:lang w:eastAsia="zh-TW"/>
        </w:rPr>
        <w:t>[</w:t>
      </w:r>
      <w:proofErr w:type="gramEnd"/>
      <w:r w:rsidRPr="00A86F27">
        <w:rPr>
          <w:rFonts w:ascii="Book Antiqua" w:eastAsia="PMingLiU" w:hAnsi="Book Antiqua" w:cs="Times New Roman"/>
          <w:noProof/>
          <w:kern w:val="18"/>
          <w:sz w:val="24"/>
          <w:szCs w:val="24"/>
          <w:vertAlign w:val="superscript"/>
          <w:lang w:eastAsia="zh-TW"/>
        </w:rPr>
        <w:t>39]</w:t>
      </w:r>
      <w:r w:rsidRPr="00A86F27">
        <w:rPr>
          <w:rFonts w:ascii="Book Antiqua" w:eastAsia="宋体" w:hAnsi="Book Antiqua" w:cs="Times New Roman"/>
          <w:kern w:val="18"/>
          <w:sz w:val="24"/>
          <w:szCs w:val="24"/>
        </w:rPr>
        <w:t xml:space="preserve">. Animal model revealed that the setting of intestinal inflammation contributed to the </w:t>
      </w:r>
      <w:proofErr w:type="spellStart"/>
      <w:r w:rsidRPr="00A86F27">
        <w:rPr>
          <w:rFonts w:ascii="Book Antiqua" w:eastAsia="宋体" w:hAnsi="Book Antiqua" w:cs="Times New Roman"/>
          <w:kern w:val="18"/>
          <w:sz w:val="24"/>
          <w:szCs w:val="24"/>
        </w:rPr>
        <w:t>tumorigenesis</w:t>
      </w:r>
      <w:proofErr w:type="spellEnd"/>
      <w:r w:rsidRPr="00A86F27">
        <w:rPr>
          <w:rFonts w:ascii="Book Antiqua" w:eastAsia="宋体" w:hAnsi="Book Antiqua" w:cs="Times New Roman"/>
          <w:kern w:val="18"/>
          <w:sz w:val="24"/>
          <w:szCs w:val="24"/>
        </w:rPr>
        <w:t xml:space="preserve"> through T cell and TLR-mediated </w:t>
      </w:r>
      <w:proofErr w:type="gramStart"/>
      <w:r w:rsidRPr="00A86F27">
        <w:rPr>
          <w:rFonts w:ascii="Book Antiqua" w:eastAsia="宋体" w:hAnsi="Book Antiqua" w:cs="Times New Roman"/>
          <w:kern w:val="18"/>
          <w:sz w:val="24"/>
          <w:szCs w:val="24"/>
        </w:rPr>
        <w:t>inflammation</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40]</w:t>
      </w:r>
      <w:r w:rsidRPr="00A86F27">
        <w:rPr>
          <w:rFonts w:ascii="Book Antiqua" w:eastAsia="宋体" w:hAnsi="Book Antiqua" w:cs="Times New Roman"/>
          <w:kern w:val="18"/>
          <w:sz w:val="24"/>
          <w:szCs w:val="24"/>
        </w:rPr>
        <w:t xml:space="preserve">. And </w:t>
      </w:r>
      <w:r w:rsidRPr="00A86F27">
        <w:rPr>
          <w:rFonts w:ascii="Book Antiqua" w:eastAsia="PMingLiU" w:hAnsi="Book Antiqua" w:cs="Times New Roman"/>
          <w:kern w:val="18"/>
          <w:sz w:val="24"/>
          <w:szCs w:val="24"/>
          <w:lang w:eastAsia="zh-TW"/>
        </w:rPr>
        <w:t xml:space="preserve">IL-17 </w:t>
      </w:r>
      <w:proofErr w:type="spellStart"/>
      <w:r w:rsidRPr="00A86F27">
        <w:rPr>
          <w:rFonts w:ascii="Book Antiqua" w:eastAsia="PMingLiU" w:hAnsi="Book Antiqua" w:cs="Times New Roman"/>
          <w:kern w:val="18"/>
          <w:sz w:val="24"/>
          <w:szCs w:val="24"/>
          <w:lang w:eastAsia="zh-TW"/>
        </w:rPr>
        <w:t>immunoreactive</w:t>
      </w:r>
      <w:proofErr w:type="spellEnd"/>
      <w:r w:rsidRPr="00A86F27">
        <w:rPr>
          <w:rFonts w:ascii="Book Antiqua" w:eastAsia="PMingLiU" w:hAnsi="Book Antiqua" w:cs="Times New Roman"/>
          <w:kern w:val="18"/>
          <w:sz w:val="24"/>
          <w:szCs w:val="24"/>
          <w:lang w:eastAsia="zh-TW"/>
        </w:rPr>
        <w:t xml:space="preserve"> cells were significantly expressed in normal mucosa of colon cancer </w:t>
      </w:r>
      <w:proofErr w:type="gramStart"/>
      <w:r w:rsidRPr="00A86F27">
        <w:rPr>
          <w:rFonts w:ascii="Book Antiqua" w:eastAsia="PMingLiU" w:hAnsi="Book Antiqua" w:cs="Times New Roman"/>
          <w:kern w:val="18"/>
          <w:sz w:val="24"/>
          <w:szCs w:val="24"/>
          <w:lang w:eastAsia="zh-TW"/>
        </w:rPr>
        <w:t>patient</w:t>
      </w:r>
      <w:r w:rsidRPr="00A86F27">
        <w:rPr>
          <w:rFonts w:ascii="Book Antiqua" w:eastAsia="PMingLiU" w:hAnsi="Book Antiqua" w:cs="Times New Roman"/>
          <w:noProof/>
          <w:kern w:val="18"/>
          <w:sz w:val="24"/>
          <w:szCs w:val="24"/>
          <w:vertAlign w:val="superscript"/>
          <w:lang w:eastAsia="zh-TW"/>
        </w:rPr>
        <w:t>[</w:t>
      </w:r>
      <w:proofErr w:type="gramEnd"/>
      <w:r w:rsidRPr="00A86F27">
        <w:rPr>
          <w:rFonts w:ascii="Book Antiqua" w:eastAsia="PMingLiU" w:hAnsi="Book Antiqua" w:cs="Times New Roman"/>
          <w:noProof/>
          <w:kern w:val="18"/>
          <w:sz w:val="24"/>
          <w:szCs w:val="24"/>
          <w:vertAlign w:val="superscript"/>
          <w:lang w:eastAsia="zh-TW"/>
        </w:rPr>
        <w:t>41]</w:t>
      </w:r>
      <w:r w:rsidRPr="00A86F27">
        <w:rPr>
          <w:rFonts w:ascii="Book Antiqua" w:eastAsia="PMingLiU" w:hAnsi="Book Antiqua" w:cs="Times New Roman"/>
          <w:kern w:val="18"/>
          <w:sz w:val="24"/>
          <w:szCs w:val="24"/>
          <w:lang w:eastAsia="zh-TW"/>
        </w:rPr>
        <w:t>.</w:t>
      </w:r>
      <w:r w:rsidRPr="00A86F27">
        <w:rPr>
          <w:rFonts w:ascii="Book Antiqua" w:eastAsia="宋体" w:hAnsi="Book Antiqua" w:cs="Times New Roman"/>
          <w:kern w:val="0"/>
          <w:sz w:val="24"/>
          <w:szCs w:val="24"/>
        </w:rPr>
        <w:t xml:space="preserve"> However, a high density of Foxp3</w:t>
      </w:r>
      <w:r w:rsidRPr="00A86F27">
        <w:rPr>
          <w:rFonts w:ascii="Book Antiqua" w:eastAsia="宋体" w:hAnsi="Book Antiqua" w:cs="Times New Roman"/>
          <w:kern w:val="0"/>
          <w:sz w:val="24"/>
          <w:szCs w:val="24"/>
          <w:vertAlign w:val="superscript"/>
        </w:rPr>
        <w:t xml:space="preserve">+ </w:t>
      </w:r>
      <w:proofErr w:type="spellStart"/>
      <w:r w:rsidRPr="00A86F27">
        <w:rPr>
          <w:rFonts w:ascii="Book Antiqua" w:eastAsia="宋体" w:hAnsi="Book Antiqua" w:cs="Times New Roman"/>
          <w:kern w:val="0"/>
          <w:sz w:val="24"/>
          <w:szCs w:val="24"/>
        </w:rPr>
        <w:t>Tregs</w:t>
      </w:r>
      <w:proofErr w:type="spellEnd"/>
      <w:r w:rsidRPr="00A86F27">
        <w:rPr>
          <w:rFonts w:ascii="Book Antiqua" w:eastAsia="宋体" w:hAnsi="Book Antiqua" w:cs="Times New Roman"/>
          <w:kern w:val="0"/>
          <w:sz w:val="24"/>
          <w:szCs w:val="24"/>
        </w:rPr>
        <w:t xml:space="preserve"> in tumor tissue was associated with improved prognosis in </w:t>
      </w:r>
      <w:r w:rsidRPr="00A86F27">
        <w:rPr>
          <w:rFonts w:ascii="Book Antiqua" w:eastAsia="PMingLiU" w:hAnsi="Book Antiqua" w:cs="Times New Roman"/>
          <w:kern w:val="18"/>
          <w:sz w:val="24"/>
          <w:szCs w:val="24"/>
          <w:lang w:eastAsia="zh-TW"/>
        </w:rPr>
        <w:t>colorectal cance</w:t>
      </w:r>
      <w:r w:rsidRPr="00A86F27">
        <w:rPr>
          <w:rFonts w:ascii="Book Antiqua" w:eastAsia="宋体" w:hAnsi="Book Antiqua" w:cs="Times New Roman"/>
          <w:kern w:val="18"/>
          <w:sz w:val="24"/>
          <w:szCs w:val="24"/>
        </w:rPr>
        <w:t>r patients in early T stage</w:t>
      </w:r>
      <w:r w:rsidRPr="00A86F27">
        <w:rPr>
          <w:rFonts w:ascii="Book Antiqua" w:eastAsia="宋体" w:hAnsi="Book Antiqua" w:cs="Times New Roman"/>
          <w:noProof/>
          <w:kern w:val="18"/>
          <w:sz w:val="24"/>
          <w:szCs w:val="24"/>
          <w:vertAlign w:val="superscript"/>
        </w:rPr>
        <w:t>[42]</w:t>
      </w:r>
      <w:r w:rsidRPr="00A86F27">
        <w:rPr>
          <w:rFonts w:ascii="Book Antiqua" w:eastAsia="宋体" w:hAnsi="Book Antiqua" w:cs="Times New Roman"/>
          <w:kern w:val="0"/>
          <w:sz w:val="24"/>
          <w:szCs w:val="24"/>
        </w:rPr>
        <w:t>.</w:t>
      </w:r>
      <w:r w:rsidRPr="00A86F27">
        <w:rPr>
          <w:rFonts w:ascii="Book Antiqua" w:eastAsia="PMingLiU" w:hAnsi="Book Antiqua" w:cs="Times New Roman"/>
          <w:kern w:val="18"/>
          <w:sz w:val="24"/>
          <w:szCs w:val="24"/>
          <w:lang w:eastAsia="zh-TW"/>
        </w:rPr>
        <w:t>Thus reducing chronic intestinal inflammation appears to be a good strategy in preventing the incidence</w:t>
      </w:r>
      <w:r w:rsidRPr="00A86F27">
        <w:rPr>
          <w:rFonts w:ascii="Book Antiqua" w:eastAsia="宋体" w:hAnsi="Book Antiqua" w:cs="Times New Roman"/>
          <w:kern w:val="18"/>
          <w:sz w:val="24"/>
          <w:szCs w:val="24"/>
        </w:rPr>
        <w:t xml:space="preserve"> of colorectal cancer</w:t>
      </w:r>
      <w:r w:rsidRPr="00A86F27">
        <w:rPr>
          <w:rFonts w:ascii="Book Antiqua" w:eastAsia="PMingLiU" w:hAnsi="Book Antiqua" w:cs="Times New Roman"/>
          <w:kern w:val="18"/>
          <w:sz w:val="24"/>
          <w:szCs w:val="24"/>
          <w:lang w:eastAsia="zh-TW"/>
        </w:rPr>
        <w:t>.</w:t>
      </w:r>
      <w:r w:rsidRPr="00A86F27">
        <w:rPr>
          <w:rFonts w:ascii="Book Antiqua" w:eastAsia="宋体" w:hAnsi="Book Antiqua" w:cs="Times New Roman"/>
          <w:kern w:val="0"/>
          <w:sz w:val="24"/>
          <w:szCs w:val="24"/>
        </w:rPr>
        <w:t xml:space="preserve"> The microbial </w:t>
      </w:r>
      <w:proofErr w:type="spellStart"/>
      <w:r w:rsidRPr="00A86F27">
        <w:rPr>
          <w:rFonts w:ascii="Book Antiqua" w:eastAsia="宋体" w:hAnsi="Book Antiqua" w:cs="Times New Roman"/>
          <w:kern w:val="0"/>
          <w:sz w:val="24"/>
          <w:szCs w:val="24"/>
        </w:rPr>
        <w:t>dysbiosis</w:t>
      </w:r>
      <w:proofErr w:type="spellEnd"/>
      <w:r w:rsidRPr="00A86F27">
        <w:rPr>
          <w:rFonts w:ascii="Book Antiqua" w:eastAsia="宋体" w:hAnsi="Book Antiqua" w:cs="Times New Roman"/>
          <w:kern w:val="0"/>
          <w:sz w:val="24"/>
          <w:szCs w:val="24"/>
        </w:rPr>
        <w:t xml:space="preserve"> was found </w:t>
      </w:r>
      <w:r w:rsidRPr="00A86F27">
        <w:rPr>
          <w:rFonts w:ascii="Book Antiqua" w:eastAsia="宋体" w:hAnsi="Book Antiqua" w:cs="Times New Roman"/>
          <w:kern w:val="18"/>
          <w:sz w:val="24"/>
          <w:szCs w:val="24"/>
        </w:rPr>
        <w:t xml:space="preserve">in </w:t>
      </w:r>
      <w:r w:rsidR="00EE2AD9">
        <w:rPr>
          <w:rFonts w:ascii="Book Antiqua" w:eastAsia="宋体" w:hAnsi="Book Antiqua" w:cs="Times New Roman"/>
          <w:kern w:val="0"/>
          <w:sz w:val="24"/>
          <w:szCs w:val="24"/>
        </w:rPr>
        <w:t xml:space="preserve">colon cancer </w:t>
      </w:r>
      <w:proofErr w:type="gramStart"/>
      <w:r w:rsidR="00EE2AD9">
        <w:rPr>
          <w:rFonts w:ascii="Book Antiqua" w:eastAsia="宋体" w:hAnsi="Book Antiqua" w:cs="Times New Roman"/>
          <w:kern w:val="0"/>
          <w:sz w:val="24"/>
          <w:szCs w:val="24"/>
        </w:rPr>
        <w:t>patients</w:t>
      </w:r>
      <w:r w:rsidRPr="00A86F27">
        <w:rPr>
          <w:rFonts w:ascii="Book Antiqua" w:eastAsia="宋体" w:hAnsi="Book Antiqua" w:cs="Times New Roman"/>
          <w:noProof/>
          <w:kern w:val="0"/>
          <w:sz w:val="24"/>
          <w:szCs w:val="24"/>
          <w:vertAlign w:val="superscript"/>
        </w:rPr>
        <w:t>[</w:t>
      </w:r>
      <w:proofErr w:type="gramEnd"/>
      <w:r w:rsidRPr="00A86F27">
        <w:rPr>
          <w:rFonts w:ascii="Book Antiqua" w:eastAsia="宋体" w:hAnsi="Book Antiqua" w:cs="Times New Roman"/>
          <w:noProof/>
          <w:kern w:val="0"/>
          <w:sz w:val="24"/>
          <w:szCs w:val="24"/>
          <w:vertAlign w:val="superscript"/>
        </w:rPr>
        <w:t>41]</w:t>
      </w:r>
      <w:r w:rsidRPr="00A86F27">
        <w:rPr>
          <w:rFonts w:ascii="Book Antiqua" w:eastAsia="宋体" w:hAnsi="Book Antiqua" w:cs="Times New Roman"/>
          <w:kern w:val="0"/>
          <w:sz w:val="24"/>
          <w:szCs w:val="24"/>
        </w:rPr>
        <w:t>, indicating that improvement of intestinal flora environment may benefit these patients.</w:t>
      </w:r>
      <w:r w:rsidRPr="00A86F27">
        <w:rPr>
          <w:rFonts w:ascii="Book Antiqua" w:eastAsia="宋体" w:hAnsi="Book Antiqua" w:cs="Times New Roman"/>
          <w:kern w:val="18"/>
          <w:sz w:val="24"/>
          <w:szCs w:val="24"/>
        </w:rPr>
        <w:t xml:space="preserve"> Studies showed that </w:t>
      </w:r>
      <w:r w:rsidRPr="00A86F27">
        <w:rPr>
          <w:rFonts w:ascii="Book Antiqua" w:eastAsia="宋体" w:hAnsi="Book Antiqua" w:cs="Times New Roman"/>
          <w:kern w:val="0"/>
          <w:sz w:val="24"/>
          <w:szCs w:val="24"/>
        </w:rPr>
        <w:t xml:space="preserve">supplementation of viable </w:t>
      </w:r>
      <w:proofErr w:type="spellStart"/>
      <w:r w:rsidRPr="00A86F27">
        <w:rPr>
          <w:rFonts w:ascii="Book Antiqua" w:eastAsia="宋体" w:hAnsi="Book Antiqua" w:cs="Times New Roman"/>
          <w:kern w:val="0"/>
          <w:sz w:val="24"/>
          <w:szCs w:val="24"/>
        </w:rPr>
        <w:t>Bifidobacteria</w:t>
      </w:r>
      <w:proofErr w:type="spellEnd"/>
      <w:r w:rsidRPr="00A86F27">
        <w:rPr>
          <w:rFonts w:ascii="Book Antiqua" w:eastAsia="宋体" w:hAnsi="Book Antiqua" w:cs="Times New Roman"/>
          <w:kern w:val="0"/>
          <w:sz w:val="24"/>
          <w:szCs w:val="24"/>
        </w:rPr>
        <w:t xml:space="preserve"> before surgery can reduce infection complication of surgery in patients with colorectal </w:t>
      </w:r>
      <w:proofErr w:type="gramStart"/>
      <w:r w:rsidRPr="00A86F27">
        <w:rPr>
          <w:rFonts w:ascii="Book Antiqua" w:eastAsia="宋体" w:hAnsi="Book Antiqua" w:cs="Times New Roman"/>
          <w:kern w:val="0"/>
          <w:sz w:val="24"/>
          <w:szCs w:val="24"/>
        </w:rPr>
        <w:t>cancer</w:t>
      </w:r>
      <w:r w:rsidRPr="00A86F27">
        <w:rPr>
          <w:rFonts w:ascii="Book Antiqua" w:eastAsia="宋体" w:hAnsi="Book Antiqua" w:cs="Times New Roman"/>
          <w:noProof/>
          <w:kern w:val="0"/>
          <w:sz w:val="24"/>
          <w:szCs w:val="24"/>
          <w:vertAlign w:val="superscript"/>
        </w:rPr>
        <w:t>[</w:t>
      </w:r>
      <w:proofErr w:type="gramEnd"/>
      <w:r w:rsidRPr="00A86F27">
        <w:rPr>
          <w:rFonts w:ascii="Book Antiqua" w:eastAsia="宋体" w:hAnsi="Book Antiqua" w:cs="Times New Roman"/>
          <w:noProof/>
          <w:kern w:val="0"/>
          <w:sz w:val="24"/>
          <w:szCs w:val="24"/>
          <w:vertAlign w:val="superscript"/>
        </w:rPr>
        <w:t>43]</w:t>
      </w:r>
      <w:r w:rsidRPr="00A86F27">
        <w:rPr>
          <w:rFonts w:ascii="Book Antiqua" w:eastAsia="宋体" w:hAnsi="Book Antiqua" w:cs="Times New Roman"/>
          <w:kern w:val="0"/>
          <w:sz w:val="24"/>
          <w:szCs w:val="24"/>
        </w:rPr>
        <w:t xml:space="preserve">. More importantly, probiotics can delay or block the development of tumor from inflammation disorders by reducing inflammation. Pretreatment with the probiotic </w:t>
      </w:r>
      <w:r w:rsidR="00CE57BA" w:rsidRPr="00CE57BA">
        <w:rPr>
          <w:rFonts w:ascii="Book Antiqua" w:eastAsia="宋体" w:hAnsi="Book Antiqua" w:cs="Times New Roman"/>
          <w:i/>
          <w:kern w:val="0"/>
          <w:sz w:val="24"/>
          <w:szCs w:val="24"/>
        </w:rPr>
        <w:t>VS</w:t>
      </w:r>
      <w:r w:rsidRPr="00A86F27">
        <w:rPr>
          <w:rFonts w:ascii="Book Antiqua" w:eastAsia="宋体" w:hAnsi="Book Antiqua" w:cs="Times New Roman"/>
          <w:kern w:val="0"/>
          <w:sz w:val="24"/>
          <w:szCs w:val="24"/>
        </w:rPr>
        <w:t>L#3, a mixture of bacteria (lactobacillus,</w:t>
      </w:r>
      <w:r w:rsidRPr="00A86F27">
        <w:rPr>
          <w:rFonts w:ascii="Book Antiqua" w:eastAsia="宋体" w:hAnsi="Book Antiqua" w:cs="Times New Roman"/>
          <w:sz w:val="24"/>
          <w:szCs w:val="24"/>
        </w:rPr>
        <w:t xml:space="preserve"> </w:t>
      </w:r>
      <w:proofErr w:type="spellStart"/>
      <w:r w:rsidRPr="00A86F27">
        <w:rPr>
          <w:rFonts w:ascii="Book Antiqua" w:eastAsia="宋体" w:hAnsi="Book Antiqua" w:cs="Times New Roman"/>
          <w:kern w:val="0"/>
          <w:sz w:val="24"/>
          <w:szCs w:val="24"/>
        </w:rPr>
        <w:t>bifidobacterium</w:t>
      </w:r>
      <w:proofErr w:type="spellEnd"/>
      <w:r w:rsidRPr="00A86F27">
        <w:rPr>
          <w:rFonts w:ascii="Book Antiqua" w:eastAsia="宋体" w:hAnsi="Book Antiqua" w:cs="Times New Roman"/>
          <w:sz w:val="24"/>
          <w:szCs w:val="24"/>
        </w:rPr>
        <w:t xml:space="preserve"> and </w:t>
      </w:r>
      <w:r w:rsidRPr="00A86F27">
        <w:rPr>
          <w:rFonts w:ascii="Book Antiqua" w:eastAsia="宋体" w:hAnsi="Book Antiqua" w:cs="Times New Roman"/>
          <w:kern w:val="0"/>
          <w:sz w:val="24"/>
          <w:szCs w:val="24"/>
        </w:rPr>
        <w:t xml:space="preserve">streptococcus) can attenuate the inflammation in TNBS-induced colitis, </w:t>
      </w:r>
      <w:r w:rsidRPr="00A86F27">
        <w:rPr>
          <w:rFonts w:ascii="Book Antiqua" w:eastAsia="宋体" w:hAnsi="Book Antiqua" w:cs="Times New Roman"/>
          <w:kern w:val="0"/>
          <w:sz w:val="24"/>
          <w:szCs w:val="24"/>
        </w:rPr>
        <w:lastRenderedPageBreak/>
        <w:t xml:space="preserve">delaying transition to dysplasia and </w:t>
      </w:r>
      <w:proofErr w:type="gramStart"/>
      <w:r w:rsidRPr="00A86F27">
        <w:rPr>
          <w:rFonts w:ascii="Book Antiqua" w:eastAsia="宋体" w:hAnsi="Book Antiqua" w:cs="Times New Roman"/>
          <w:kern w:val="0"/>
          <w:sz w:val="24"/>
          <w:szCs w:val="24"/>
        </w:rPr>
        <w:t>cancer</w:t>
      </w:r>
      <w:r w:rsidRPr="00A86F27">
        <w:rPr>
          <w:rFonts w:ascii="Book Antiqua" w:eastAsia="宋体" w:hAnsi="Book Antiqua" w:cs="Times New Roman"/>
          <w:noProof/>
          <w:kern w:val="0"/>
          <w:sz w:val="24"/>
          <w:szCs w:val="24"/>
          <w:vertAlign w:val="superscript"/>
        </w:rPr>
        <w:t>[</w:t>
      </w:r>
      <w:proofErr w:type="gramEnd"/>
      <w:r w:rsidRPr="00A86F27">
        <w:rPr>
          <w:rFonts w:ascii="Book Antiqua" w:eastAsia="宋体" w:hAnsi="Book Antiqua" w:cs="Times New Roman"/>
          <w:noProof/>
          <w:kern w:val="0"/>
          <w:sz w:val="24"/>
          <w:szCs w:val="24"/>
          <w:vertAlign w:val="superscript"/>
        </w:rPr>
        <w:t>44]</w:t>
      </w:r>
      <w:r w:rsidRPr="00A86F27">
        <w:rPr>
          <w:rFonts w:ascii="Book Antiqua" w:eastAsia="宋体" w:hAnsi="Book Antiqua" w:cs="Times New Roman"/>
          <w:kern w:val="0"/>
          <w:sz w:val="24"/>
          <w:szCs w:val="24"/>
        </w:rPr>
        <w:t xml:space="preserve">. </w:t>
      </w:r>
      <w:proofErr w:type="spellStart"/>
      <w:r w:rsidRPr="00A86F27">
        <w:rPr>
          <w:rFonts w:ascii="Book Antiqua" w:eastAsia="宋体" w:hAnsi="Book Antiqua" w:cs="Times New Roman"/>
          <w:kern w:val="0"/>
          <w:sz w:val="24"/>
          <w:szCs w:val="24"/>
        </w:rPr>
        <w:t>Bifidobacterium</w:t>
      </w:r>
      <w:proofErr w:type="spellEnd"/>
      <w:r w:rsidRPr="00A86F27">
        <w:rPr>
          <w:rFonts w:ascii="Book Antiqua" w:eastAsia="宋体" w:hAnsi="Book Antiqua" w:cs="Times New Roman"/>
          <w:kern w:val="0"/>
          <w:sz w:val="24"/>
          <w:szCs w:val="24"/>
        </w:rPr>
        <w:t xml:space="preserve"> </w:t>
      </w:r>
      <w:proofErr w:type="spellStart"/>
      <w:r w:rsidRPr="00A86F27">
        <w:rPr>
          <w:rFonts w:ascii="Book Antiqua" w:eastAsia="宋体" w:hAnsi="Book Antiqua" w:cs="Times New Roman"/>
          <w:kern w:val="0"/>
          <w:sz w:val="24"/>
          <w:szCs w:val="24"/>
        </w:rPr>
        <w:t>lactis</w:t>
      </w:r>
      <w:proofErr w:type="spellEnd"/>
      <w:r w:rsidRPr="00A86F27">
        <w:rPr>
          <w:rFonts w:ascii="Book Antiqua" w:eastAsia="宋体" w:hAnsi="Book Antiqua" w:cs="Times New Roman"/>
          <w:kern w:val="0"/>
          <w:sz w:val="24"/>
          <w:szCs w:val="24"/>
        </w:rPr>
        <w:t xml:space="preserve"> prevents DSS-induced acute colitis and DSS colitis-associated cancer in </w:t>
      </w:r>
      <w:proofErr w:type="gramStart"/>
      <w:r w:rsidRPr="00A86F27">
        <w:rPr>
          <w:rFonts w:ascii="Book Antiqua" w:eastAsia="宋体" w:hAnsi="Book Antiqua" w:cs="Times New Roman"/>
          <w:kern w:val="0"/>
          <w:sz w:val="24"/>
          <w:szCs w:val="24"/>
        </w:rPr>
        <w:t>mice</w:t>
      </w:r>
      <w:r w:rsidRPr="00A86F27">
        <w:rPr>
          <w:rFonts w:ascii="Book Antiqua" w:eastAsia="宋体" w:hAnsi="Book Antiqua" w:cs="Times New Roman"/>
          <w:noProof/>
          <w:kern w:val="0"/>
          <w:sz w:val="24"/>
          <w:szCs w:val="24"/>
          <w:vertAlign w:val="superscript"/>
        </w:rPr>
        <w:t>[</w:t>
      </w:r>
      <w:proofErr w:type="gramEnd"/>
      <w:r w:rsidRPr="00A86F27">
        <w:rPr>
          <w:rFonts w:ascii="Book Antiqua" w:eastAsia="宋体" w:hAnsi="Book Antiqua" w:cs="Times New Roman"/>
          <w:noProof/>
          <w:kern w:val="0"/>
          <w:sz w:val="24"/>
          <w:szCs w:val="24"/>
          <w:vertAlign w:val="superscript"/>
        </w:rPr>
        <w:t>45]</w:t>
      </w:r>
      <w:r w:rsidRPr="00A86F27">
        <w:rPr>
          <w:rFonts w:ascii="Book Antiqua" w:eastAsia="宋体" w:hAnsi="Book Antiqua" w:cs="Times New Roman"/>
          <w:kern w:val="0"/>
          <w:sz w:val="24"/>
          <w:szCs w:val="24"/>
        </w:rPr>
        <w:t xml:space="preserve">. </w:t>
      </w:r>
      <w:r w:rsidR="002856A7" w:rsidRPr="002856A7">
        <w:rPr>
          <w:rFonts w:ascii="Book Antiqua" w:eastAsia="PMingLiU" w:hAnsi="Book Antiqua" w:cs="Times New Roman"/>
          <w:i/>
          <w:kern w:val="18"/>
          <w:sz w:val="24"/>
          <w:szCs w:val="24"/>
          <w:lang w:eastAsia="zh-TW"/>
        </w:rPr>
        <w:t xml:space="preserve">B. </w:t>
      </w:r>
      <w:proofErr w:type="spellStart"/>
      <w:r w:rsidR="002856A7" w:rsidRPr="002856A7">
        <w:rPr>
          <w:rFonts w:ascii="Book Antiqua" w:eastAsia="PMingLiU" w:hAnsi="Book Antiqua" w:cs="Times New Roman"/>
          <w:i/>
          <w:kern w:val="18"/>
          <w:sz w:val="24"/>
          <w:szCs w:val="24"/>
          <w:lang w:eastAsia="zh-TW"/>
        </w:rPr>
        <w:t>infantis</w:t>
      </w:r>
      <w:proofErr w:type="spellEnd"/>
      <w:r w:rsidRPr="00A86F27">
        <w:rPr>
          <w:rFonts w:ascii="Book Antiqua" w:eastAsia="宋体" w:hAnsi="Book Antiqua" w:cs="Times New Roman"/>
          <w:kern w:val="0"/>
          <w:sz w:val="24"/>
          <w:szCs w:val="24"/>
        </w:rPr>
        <w:t xml:space="preserve"> </w:t>
      </w:r>
      <w:r w:rsidRPr="00A86F27">
        <w:rPr>
          <w:rFonts w:ascii="Book Antiqua" w:eastAsia="宋体" w:hAnsi="Book Antiqua" w:cs="Times New Roman"/>
          <w:kern w:val="18"/>
          <w:sz w:val="24"/>
          <w:szCs w:val="24"/>
        </w:rPr>
        <w:t xml:space="preserve">has the potential to attenuate intestinal inflammation through </w:t>
      </w:r>
      <w:r w:rsidRPr="00A86F27">
        <w:rPr>
          <w:rFonts w:ascii="Book Antiqua" w:eastAsia="PMingLiU" w:hAnsi="Book Antiqua" w:cs="Times New Roman"/>
          <w:kern w:val="18"/>
          <w:sz w:val="24"/>
          <w:szCs w:val="24"/>
          <w:lang w:eastAsia="zh-TW"/>
        </w:rPr>
        <w:t>suppressing Th1 and Th17 cell</w:t>
      </w:r>
      <w:r w:rsidRPr="00A86F27">
        <w:rPr>
          <w:rFonts w:ascii="Book Antiqua" w:eastAsia="宋体" w:hAnsi="Book Antiqua" w:cs="Times New Roman"/>
          <w:kern w:val="18"/>
          <w:sz w:val="24"/>
          <w:szCs w:val="24"/>
        </w:rPr>
        <w:t xml:space="preserve"> responses as well as promoting </w:t>
      </w:r>
      <w:r w:rsidRPr="00A86F27">
        <w:rPr>
          <w:rFonts w:ascii="Book Antiqua" w:eastAsia="宋体" w:hAnsi="Book Antiqua" w:cs="Times New Roman"/>
          <w:kern w:val="0"/>
          <w:sz w:val="24"/>
          <w:szCs w:val="24"/>
        </w:rPr>
        <w:t>Foxp3</w:t>
      </w:r>
      <w:r w:rsidRPr="00A86F27">
        <w:rPr>
          <w:rFonts w:ascii="Book Antiqua" w:eastAsia="宋体" w:hAnsi="Book Antiqua" w:cs="Times New Roman"/>
          <w:kern w:val="0"/>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So </w:t>
      </w:r>
      <w:r w:rsidR="002856A7" w:rsidRPr="002856A7">
        <w:rPr>
          <w:rFonts w:ascii="Book Antiqua" w:eastAsia="PMingLiU" w:hAnsi="Book Antiqua" w:cs="Times New Roman"/>
          <w:i/>
          <w:kern w:val="18"/>
          <w:sz w:val="24"/>
          <w:szCs w:val="24"/>
          <w:lang w:eastAsia="zh-TW"/>
        </w:rPr>
        <w:t xml:space="preserve">B. </w:t>
      </w:r>
      <w:proofErr w:type="spellStart"/>
      <w:r w:rsidR="002856A7" w:rsidRPr="002856A7">
        <w:rPr>
          <w:rFonts w:ascii="Book Antiqua" w:eastAsia="PMingLiU" w:hAnsi="Book Antiqua" w:cs="Times New Roman"/>
          <w:i/>
          <w:kern w:val="18"/>
          <w:sz w:val="24"/>
          <w:szCs w:val="24"/>
          <w:lang w:eastAsia="zh-TW"/>
        </w:rPr>
        <w:t>infantis</w:t>
      </w:r>
      <w:proofErr w:type="spellEnd"/>
      <w:r w:rsidRPr="00A86F27">
        <w:rPr>
          <w:rFonts w:ascii="Book Antiqua" w:eastAsia="PMingLiU" w:hAnsi="Book Antiqua" w:cs="Times New Roman"/>
          <w:kern w:val="18"/>
          <w:sz w:val="24"/>
          <w:szCs w:val="24"/>
          <w:lang w:eastAsia="zh-TW"/>
        </w:rPr>
        <w:t xml:space="preserve"> may reduce risk of </w:t>
      </w:r>
      <w:r w:rsidRPr="00A86F27">
        <w:rPr>
          <w:rFonts w:ascii="Book Antiqua" w:eastAsia="宋体" w:hAnsi="Book Antiqua" w:cs="Times New Roman"/>
          <w:kern w:val="18"/>
          <w:sz w:val="24"/>
          <w:szCs w:val="24"/>
        </w:rPr>
        <w:t xml:space="preserve">the transition from IBD to </w:t>
      </w:r>
      <w:r w:rsidRPr="00A86F27">
        <w:rPr>
          <w:rFonts w:ascii="Book Antiqua" w:eastAsia="PMingLiU" w:hAnsi="Book Antiqua" w:cs="Times New Roman"/>
          <w:kern w:val="18"/>
          <w:sz w:val="24"/>
          <w:szCs w:val="24"/>
          <w:lang w:eastAsia="zh-TW"/>
        </w:rPr>
        <w:t>colorectal cancer</w:t>
      </w:r>
      <w:r w:rsidRPr="00A86F27">
        <w:rPr>
          <w:rFonts w:ascii="Book Antiqua" w:eastAsia="宋体" w:hAnsi="Book Antiqua" w:cs="Times New Roman"/>
          <w:kern w:val="18"/>
          <w:sz w:val="24"/>
          <w:szCs w:val="24"/>
        </w:rPr>
        <w:t>, even slow down the existing cancer progression and improve the prognosis.</w:t>
      </w:r>
    </w:p>
    <w:p w:rsidR="00C01632" w:rsidRPr="00A86F27" w:rsidRDefault="00C01632" w:rsidP="000E2209">
      <w:pPr>
        <w:overflowPunct w:val="0"/>
        <w:autoSpaceDE w:val="0"/>
        <w:autoSpaceDN w:val="0"/>
        <w:adjustRightInd w:val="0"/>
        <w:snapToGrid w:val="0"/>
        <w:spacing w:line="360" w:lineRule="auto"/>
        <w:ind w:firstLineChars="200" w:firstLine="480"/>
        <w:outlineLvl w:val="0"/>
        <w:rPr>
          <w:rFonts w:ascii="Book Antiqua" w:eastAsia="宋体" w:hAnsi="Book Antiqua" w:cs="Times New Roman"/>
          <w:kern w:val="18"/>
          <w:sz w:val="24"/>
          <w:szCs w:val="24"/>
        </w:rPr>
      </w:pPr>
      <w:r w:rsidRPr="00A86F27">
        <w:rPr>
          <w:rFonts w:ascii="Book Antiqua" w:eastAsia="宋体" w:hAnsi="Book Antiqua" w:cs="Times New Roman"/>
          <w:kern w:val="24"/>
          <w:sz w:val="24"/>
          <w:szCs w:val="24"/>
        </w:rPr>
        <w:t xml:space="preserve">However, the major drawback of this study is that we failed to measure the frequency of Th17 cells and </w:t>
      </w:r>
      <w:r w:rsidRPr="00A86F27">
        <w:rPr>
          <w:rFonts w:ascii="Book Antiqua" w:eastAsia="宋体" w:hAnsi="Book Antiqua" w:cs="Times New Roman"/>
          <w:kern w:val="18"/>
          <w:sz w:val="24"/>
          <w:szCs w:val="24"/>
        </w:rPr>
        <w:t>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24"/>
          <w:sz w:val="24"/>
          <w:szCs w:val="24"/>
        </w:rPr>
        <w:t xml:space="preserve"> and identify its origin in colitis mice and </w:t>
      </w:r>
      <w:r w:rsidR="002856A7" w:rsidRPr="002856A7">
        <w:rPr>
          <w:rFonts w:ascii="Book Antiqua" w:eastAsia="宋体" w:hAnsi="Book Antiqua" w:cs="Times New Roman"/>
          <w:i/>
          <w:kern w:val="24"/>
          <w:sz w:val="24"/>
          <w:szCs w:val="24"/>
        </w:rPr>
        <w:t xml:space="preserve">B. </w:t>
      </w:r>
      <w:proofErr w:type="spellStart"/>
      <w:r w:rsidR="002856A7" w:rsidRPr="002856A7">
        <w:rPr>
          <w:rFonts w:ascii="Book Antiqua" w:eastAsia="宋体" w:hAnsi="Book Antiqua" w:cs="Times New Roman"/>
          <w:i/>
          <w:kern w:val="24"/>
          <w:sz w:val="24"/>
          <w:szCs w:val="24"/>
        </w:rPr>
        <w:t>infantis</w:t>
      </w:r>
      <w:proofErr w:type="spellEnd"/>
      <w:r w:rsidRPr="00A86F27">
        <w:rPr>
          <w:rFonts w:ascii="Book Antiqua" w:eastAsia="宋体" w:hAnsi="Book Antiqua" w:cs="Times New Roman"/>
          <w:kern w:val="24"/>
          <w:sz w:val="24"/>
          <w:szCs w:val="24"/>
        </w:rPr>
        <w:t>-fed colitis mice.</w:t>
      </w:r>
      <w:r w:rsidRPr="00A86F27">
        <w:rPr>
          <w:rFonts w:ascii="Book Antiqua" w:eastAsia="宋体" w:hAnsi="Book Antiqua" w:cs="Times New Roman"/>
          <w:kern w:val="18"/>
          <w:sz w:val="24"/>
          <w:szCs w:val="24"/>
        </w:rPr>
        <w:t xml:space="preserve"> The expression of Foxp3 can be induced in naturally </w:t>
      </w:r>
      <w:proofErr w:type="spellStart"/>
      <w:r w:rsidRPr="00A86F27">
        <w:rPr>
          <w:rFonts w:ascii="Book Antiqua" w:eastAsia="宋体" w:hAnsi="Book Antiqua" w:cs="Times New Roman"/>
          <w:kern w:val="18"/>
          <w:sz w:val="24"/>
          <w:szCs w:val="24"/>
        </w:rPr>
        <w:t>thymic-drived</w:t>
      </w:r>
      <w:proofErr w:type="spellEnd"/>
      <w:r w:rsidRPr="00A86F27">
        <w:rPr>
          <w:rFonts w:ascii="Book Antiqua" w:eastAsia="宋体" w:hAnsi="Book Antiqua" w:cs="Times New Roman"/>
          <w:kern w:val="18"/>
          <w:sz w:val="24"/>
          <w:szCs w:val="24"/>
        </w:rPr>
        <w:t xml:space="preserve">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or in mature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“conventional” T cells </w:t>
      </w:r>
      <w:r w:rsidRPr="00520831">
        <w:rPr>
          <w:rFonts w:ascii="Book Antiqua" w:eastAsia="宋体" w:hAnsi="Book Antiqua" w:cs="Times New Roman"/>
          <w:i/>
          <w:kern w:val="18"/>
          <w:sz w:val="24"/>
          <w:szCs w:val="24"/>
        </w:rPr>
        <w:t>in vitro</w:t>
      </w:r>
      <w:r w:rsidRPr="00A86F27">
        <w:rPr>
          <w:rFonts w:ascii="Book Antiqua" w:eastAsia="宋体" w:hAnsi="Book Antiqua" w:cs="Times New Roman"/>
          <w:kern w:val="18"/>
          <w:sz w:val="24"/>
          <w:szCs w:val="24"/>
        </w:rPr>
        <w:t xml:space="preserve"> and </w:t>
      </w:r>
      <w:r w:rsidR="00520831" w:rsidRPr="00520831">
        <w:rPr>
          <w:rFonts w:ascii="Book Antiqua" w:eastAsia="宋体" w:hAnsi="Book Antiqua" w:cs="Times New Roman"/>
          <w:i/>
          <w:kern w:val="18"/>
          <w:sz w:val="24"/>
          <w:szCs w:val="24"/>
        </w:rPr>
        <w:t>in</w:t>
      </w:r>
      <w:r w:rsidR="00520831" w:rsidRPr="00A86F27">
        <w:rPr>
          <w:rFonts w:ascii="Book Antiqua" w:eastAsia="宋体" w:hAnsi="Book Antiqua" w:cs="Times New Roman"/>
          <w:kern w:val="18"/>
          <w:sz w:val="24"/>
          <w:szCs w:val="24"/>
        </w:rPr>
        <w:t xml:space="preserve"> </w:t>
      </w:r>
      <w:r w:rsidRPr="00520831">
        <w:rPr>
          <w:rFonts w:ascii="Book Antiqua" w:eastAsia="宋体" w:hAnsi="Book Antiqua" w:cs="Times New Roman"/>
          <w:i/>
          <w:kern w:val="18"/>
          <w:sz w:val="24"/>
          <w:szCs w:val="24"/>
        </w:rPr>
        <w:t>vivo</w:t>
      </w:r>
      <w:r w:rsidRPr="00A86F27">
        <w:rPr>
          <w:rFonts w:ascii="Book Antiqua" w:eastAsia="宋体" w:hAnsi="Book Antiqua" w:cs="Times New Roman"/>
          <w:noProof/>
          <w:kern w:val="18"/>
          <w:sz w:val="24"/>
          <w:szCs w:val="24"/>
          <w:vertAlign w:val="superscript"/>
        </w:rPr>
        <w:t>[11]</w:t>
      </w:r>
      <w:r w:rsidRPr="00A86F27">
        <w:rPr>
          <w:rFonts w:ascii="Book Antiqua" w:eastAsia="宋体" w:hAnsi="Book Antiqua" w:cs="Times New Roman"/>
          <w:kern w:val="18"/>
          <w:sz w:val="24"/>
          <w:szCs w:val="24"/>
        </w:rPr>
        <w:t>. Nevertheless, 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from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or from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 xml:space="preserve">- </w:t>
      </w:r>
      <w:r w:rsidRPr="00A86F27">
        <w:rPr>
          <w:rFonts w:ascii="Book Antiqua" w:eastAsia="宋体" w:hAnsi="Book Antiqua" w:cs="Times New Roman"/>
          <w:kern w:val="18"/>
          <w:sz w:val="24"/>
          <w:szCs w:val="24"/>
        </w:rPr>
        <w:t>conventional T cells both have similar immunosuppressive functions. In normal mice, we found that increased 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by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were mostly derived from the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in the MLN. But whether the origin of the increased Foxp3 mRNA in MLN in our colitis mice and </w:t>
      </w:r>
      <w:r w:rsidR="002856A7" w:rsidRPr="002856A7">
        <w:rPr>
          <w:rFonts w:ascii="Book Antiqua" w:eastAsia="宋体" w:hAnsi="Book Antiqua" w:cs="Times New Roman"/>
          <w:i/>
          <w:kern w:val="24"/>
          <w:sz w:val="24"/>
          <w:szCs w:val="24"/>
        </w:rPr>
        <w:t xml:space="preserve">B. </w:t>
      </w:r>
      <w:proofErr w:type="spellStart"/>
      <w:r w:rsidR="002856A7" w:rsidRPr="002856A7">
        <w:rPr>
          <w:rFonts w:ascii="Book Antiqua" w:eastAsia="宋体" w:hAnsi="Book Antiqua" w:cs="Times New Roman"/>
          <w:i/>
          <w:kern w:val="24"/>
          <w:sz w:val="24"/>
          <w:szCs w:val="24"/>
        </w:rPr>
        <w:t>infantis</w:t>
      </w:r>
      <w:proofErr w:type="spellEnd"/>
      <w:r w:rsidRPr="00A86F27">
        <w:rPr>
          <w:rFonts w:ascii="Book Antiqua" w:eastAsia="宋体" w:hAnsi="Book Antiqua" w:cs="Times New Roman"/>
          <w:kern w:val="24"/>
          <w:sz w:val="24"/>
          <w:szCs w:val="24"/>
        </w:rPr>
        <w:t>-treated colitis mice were also derived from</w:t>
      </w:r>
      <w:r w:rsidRPr="00A86F27">
        <w:rPr>
          <w:rFonts w:ascii="Book Antiqua" w:eastAsia="宋体" w:hAnsi="Book Antiqua" w:cs="Times New Roman"/>
          <w:kern w:val="18"/>
          <w:sz w:val="24"/>
          <w:szCs w:val="24"/>
        </w:rPr>
        <w:t xml:space="preserve">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or induced from peripheral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 xml:space="preserve">- </w:t>
      </w:r>
      <w:r w:rsidRPr="00A86F27">
        <w:rPr>
          <w:rFonts w:ascii="Book Antiqua" w:eastAsia="宋体" w:hAnsi="Book Antiqua" w:cs="Times New Roman"/>
          <w:kern w:val="18"/>
          <w:sz w:val="24"/>
          <w:szCs w:val="24"/>
        </w:rPr>
        <w:t xml:space="preserve">T </w:t>
      </w:r>
      <w:r w:rsidRPr="00A86F27">
        <w:rPr>
          <w:rFonts w:ascii="Book Antiqua" w:eastAsia="宋体" w:hAnsi="Book Antiqua" w:cs="Times New Roman"/>
          <w:kern w:val="24"/>
          <w:sz w:val="24"/>
          <w:szCs w:val="24"/>
        </w:rPr>
        <w:t xml:space="preserve">was not known. Previous studies showed that </w:t>
      </w:r>
      <w:r w:rsidRPr="00A86F27">
        <w:rPr>
          <w:rFonts w:ascii="Book Antiqua" w:eastAsia="宋体" w:hAnsi="Book Antiqua" w:cs="Times New Roman"/>
          <w:kern w:val="18"/>
          <w:sz w:val="24"/>
          <w:szCs w:val="24"/>
        </w:rPr>
        <w:t>mixed probiotics (</w:t>
      </w:r>
      <w:proofErr w:type="spellStart"/>
      <w:r w:rsidRPr="00A86F27">
        <w:rPr>
          <w:rFonts w:ascii="Book Antiqua" w:eastAsia="宋体" w:hAnsi="Book Antiqua" w:cs="Times New Roman"/>
          <w:kern w:val="18"/>
          <w:sz w:val="24"/>
          <w:szCs w:val="24"/>
        </w:rPr>
        <w:t>bifidobacterium</w:t>
      </w:r>
      <w:proofErr w:type="spellEnd"/>
      <w:r w:rsidRPr="00A86F27">
        <w:rPr>
          <w:rFonts w:ascii="Book Antiqua" w:eastAsia="宋体" w:hAnsi="Book Antiqua" w:cs="Times New Roman"/>
          <w:kern w:val="18"/>
          <w:sz w:val="24"/>
          <w:szCs w:val="24"/>
        </w:rPr>
        <w:t xml:space="preserve">, lactobacillus and enterococcus) or </w:t>
      </w:r>
      <w:r w:rsidRPr="00A86F27">
        <w:rPr>
          <w:rFonts w:ascii="Book Antiqua" w:eastAsia="宋体" w:hAnsi="Book Antiqua" w:cs="Times New Roman"/>
          <w:sz w:val="24"/>
          <w:szCs w:val="24"/>
        </w:rPr>
        <w:t>(</w:t>
      </w:r>
      <w:r w:rsidRPr="00A86F27">
        <w:rPr>
          <w:rFonts w:ascii="Book Antiqua" w:eastAsia="宋体" w:hAnsi="Book Antiqua" w:cs="Times New Roman"/>
          <w:kern w:val="18"/>
          <w:sz w:val="24"/>
          <w:szCs w:val="24"/>
        </w:rPr>
        <w:t xml:space="preserve">lactobacillus and </w:t>
      </w:r>
      <w:proofErr w:type="spellStart"/>
      <w:r w:rsidRPr="00A86F27">
        <w:rPr>
          <w:rFonts w:ascii="Book Antiqua" w:eastAsia="宋体" w:hAnsi="Book Antiqua" w:cs="Times New Roman"/>
          <w:kern w:val="18"/>
          <w:sz w:val="24"/>
          <w:szCs w:val="24"/>
        </w:rPr>
        <w:t>bifidobacterium</w:t>
      </w:r>
      <w:proofErr w:type="spellEnd"/>
      <w:r w:rsidRPr="00A86F27">
        <w:rPr>
          <w:rFonts w:ascii="Book Antiqua" w:eastAsia="宋体" w:hAnsi="Book Antiqua" w:cs="Times New Roman"/>
          <w:kern w:val="18"/>
          <w:sz w:val="24"/>
          <w:szCs w:val="24"/>
        </w:rPr>
        <w:t>) feeding led to an elevated level of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Foxp3</w:t>
      </w:r>
      <w:r w:rsidRPr="00A86F27">
        <w:rPr>
          <w:rFonts w:ascii="Book Antiqua" w:eastAsia="宋体" w:hAnsi="Book Antiqua" w:cs="Times New Roman"/>
          <w:kern w:val="18"/>
          <w:sz w:val="24"/>
          <w:szCs w:val="24"/>
          <w:vertAlign w:val="superscript"/>
        </w:rPr>
        <w:t xml:space="preserve">+ </w:t>
      </w:r>
      <w:r w:rsidRPr="00A86F27">
        <w:rPr>
          <w:rFonts w:ascii="Book Antiqua" w:eastAsia="宋体" w:hAnsi="Book Antiqua" w:cs="Times New Roman"/>
          <w:kern w:val="18"/>
          <w:sz w:val="24"/>
          <w:szCs w:val="24"/>
        </w:rPr>
        <w:t xml:space="preserve">cells in MLN or </w:t>
      </w:r>
      <w:proofErr w:type="spellStart"/>
      <w:r w:rsidRPr="00A86F27">
        <w:rPr>
          <w:rFonts w:ascii="Book Antiqua" w:eastAsia="宋体" w:hAnsi="Book Antiqua" w:cs="Times New Roman"/>
          <w:kern w:val="18"/>
          <w:sz w:val="24"/>
          <w:szCs w:val="24"/>
        </w:rPr>
        <w:t>intraepithelia</w:t>
      </w:r>
      <w:proofErr w:type="spellEnd"/>
      <w:r w:rsidRPr="00A86F27">
        <w:rPr>
          <w:rFonts w:ascii="Book Antiqua" w:eastAsia="宋体" w:hAnsi="Book Antiqua" w:cs="Times New Roman"/>
          <w:kern w:val="18"/>
          <w:sz w:val="24"/>
          <w:szCs w:val="24"/>
        </w:rPr>
        <w:t xml:space="preserve"> in TNBS colitis mice</w:t>
      </w:r>
      <w:r w:rsidR="00520831">
        <w:rPr>
          <w:rFonts w:ascii="Book Antiqua" w:eastAsia="宋体" w:hAnsi="Book Antiqua" w:cs="Times New Roman"/>
          <w:noProof/>
          <w:kern w:val="18"/>
          <w:sz w:val="24"/>
          <w:szCs w:val="24"/>
          <w:vertAlign w:val="superscript"/>
        </w:rPr>
        <w:t>[28,</w:t>
      </w:r>
      <w:r w:rsidRPr="00A86F27">
        <w:rPr>
          <w:rFonts w:ascii="Book Antiqua" w:eastAsia="宋体" w:hAnsi="Book Antiqua" w:cs="Times New Roman"/>
          <w:noProof/>
          <w:kern w:val="18"/>
          <w:sz w:val="24"/>
          <w:szCs w:val="24"/>
          <w:vertAlign w:val="superscript"/>
        </w:rPr>
        <w:t>29]</w:t>
      </w:r>
      <w:r w:rsidRPr="00A86F27">
        <w:rPr>
          <w:rFonts w:ascii="Book Antiqua" w:eastAsia="宋体" w:hAnsi="Book Antiqua" w:cs="Times New Roman"/>
          <w:kern w:val="18"/>
          <w:sz w:val="24"/>
          <w:szCs w:val="24"/>
        </w:rPr>
        <w:t>. However, in the same model, probiotic IRT5 administration increased the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CD25</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Foxp3</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cells in </w:t>
      </w:r>
      <w:proofErr w:type="gramStart"/>
      <w:r w:rsidRPr="00A86F27">
        <w:rPr>
          <w:rFonts w:ascii="Book Antiqua" w:eastAsia="宋体" w:hAnsi="Book Antiqua" w:cs="Times New Roman"/>
          <w:kern w:val="18"/>
          <w:sz w:val="24"/>
          <w:szCs w:val="24"/>
        </w:rPr>
        <w:t>MLN</w:t>
      </w:r>
      <w:r w:rsidRPr="00A86F27">
        <w:rPr>
          <w:rFonts w:ascii="Book Antiqua" w:eastAsia="宋体" w:hAnsi="Book Antiqua" w:cs="Times New Roman"/>
          <w:noProof/>
          <w:kern w:val="18"/>
          <w:sz w:val="24"/>
          <w:szCs w:val="24"/>
          <w:vertAlign w:val="superscript"/>
        </w:rPr>
        <w:t>[</w:t>
      </w:r>
      <w:proofErr w:type="gramEnd"/>
      <w:r w:rsidRPr="00A86F27">
        <w:rPr>
          <w:rFonts w:ascii="Book Antiqua" w:eastAsia="宋体" w:hAnsi="Book Antiqua" w:cs="Times New Roman"/>
          <w:noProof/>
          <w:kern w:val="18"/>
          <w:sz w:val="24"/>
          <w:szCs w:val="24"/>
          <w:vertAlign w:val="superscript"/>
        </w:rPr>
        <w:t>27]</w:t>
      </w:r>
      <w:r w:rsidRPr="00A86F27">
        <w:rPr>
          <w:rFonts w:ascii="Book Antiqua" w:eastAsia="宋体" w:hAnsi="Book Antiqua" w:cs="Times New Roman"/>
          <w:kern w:val="18"/>
          <w:sz w:val="24"/>
          <w:szCs w:val="24"/>
        </w:rPr>
        <w:t xml:space="preserve">. For this phenomenon, one explanation is that the individual component of probiotic mixtures had different function on the population of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in the intestine. In order to make it clear the origin of elevated levels of Foxp3 mRNA in our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-treated colitis mice, further works will be done in the future.</w:t>
      </w:r>
    </w:p>
    <w:p w:rsidR="00C01632" w:rsidRPr="00A86F27" w:rsidRDefault="00C01632" w:rsidP="000E2209">
      <w:pPr>
        <w:overflowPunct w:val="0"/>
        <w:autoSpaceDE w:val="0"/>
        <w:autoSpaceDN w:val="0"/>
        <w:adjustRightInd w:val="0"/>
        <w:snapToGrid w:val="0"/>
        <w:spacing w:line="360" w:lineRule="auto"/>
        <w:ind w:firstLineChars="200" w:firstLine="480"/>
        <w:rPr>
          <w:rFonts w:ascii="Book Antiqua" w:eastAsia="宋体" w:hAnsi="Book Antiqua" w:cs="Times New Roman"/>
          <w:kern w:val="18"/>
          <w:sz w:val="24"/>
          <w:szCs w:val="24"/>
        </w:rPr>
      </w:pPr>
      <w:r w:rsidRPr="00A86F27">
        <w:rPr>
          <w:rFonts w:ascii="Book Antiqua" w:eastAsia="宋体" w:hAnsi="Book Antiqua" w:cs="Times New Roman"/>
          <w:iCs/>
          <w:kern w:val="18"/>
          <w:sz w:val="24"/>
          <w:szCs w:val="24"/>
        </w:rPr>
        <w:t xml:space="preserve">In conclusion, we showed that </w:t>
      </w:r>
      <w:r w:rsidR="002856A7" w:rsidRPr="002856A7">
        <w:rPr>
          <w:rFonts w:ascii="Book Antiqua" w:eastAsia="宋体" w:hAnsi="Book Antiqua" w:cs="Times New Roman"/>
          <w:i/>
          <w:iCs/>
          <w:kern w:val="18"/>
          <w:sz w:val="24"/>
          <w:szCs w:val="24"/>
        </w:rPr>
        <w:t xml:space="preserve">B. </w:t>
      </w:r>
      <w:proofErr w:type="spellStart"/>
      <w:r w:rsidR="002856A7" w:rsidRPr="002856A7">
        <w:rPr>
          <w:rFonts w:ascii="Book Antiqua" w:eastAsia="宋体" w:hAnsi="Book Antiqua" w:cs="Times New Roman"/>
          <w:i/>
          <w:iCs/>
          <w:kern w:val="18"/>
          <w:sz w:val="24"/>
          <w:szCs w:val="24"/>
        </w:rPr>
        <w:t>infantis</w:t>
      </w:r>
      <w:proofErr w:type="spellEnd"/>
      <w:r w:rsidRPr="00A86F27">
        <w:rPr>
          <w:rFonts w:ascii="Book Antiqua" w:eastAsia="宋体" w:hAnsi="Book Antiqua" w:cs="Times New Roman"/>
          <w:iCs/>
          <w:kern w:val="18"/>
          <w:sz w:val="24"/>
          <w:szCs w:val="24"/>
        </w:rPr>
        <w:t xml:space="preserve"> attenuated intestinal inflammation in TNBS-induced colitis mice though suppressing the Th1 and Th17 responses and increasing the Foxp3</w:t>
      </w:r>
      <w:r w:rsidRPr="00A86F27">
        <w:rPr>
          <w:rFonts w:ascii="Book Antiqua" w:eastAsia="宋体" w:hAnsi="Book Antiqua" w:cs="Times New Roman"/>
          <w:iCs/>
          <w:kern w:val="18"/>
          <w:sz w:val="24"/>
          <w:szCs w:val="24"/>
          <w:vertAlign w:val="superscript"/>
        </w:rPr>
        <w:t xml:space="preserve">+ </w:t>
      </w:r>
      <w:proofErr w:type="spellStart"/>
      <w:r w:rsidRPr="00A86F27">
        <w:rPr>
          <w:rFonts w:ascii="Book Antiqua" w:eastAsia="宋体" w:hAnsi="Book Antiqua" w:cs="Times New Roman"/>
          <w:iCs/>
          <w:kern w:val="18"/>
          <w:sz w:val="24"/>
          <w:szCs w:val="24"/>
        </w:rPr>
        <w:t>Tregs</w:t>
      </w:r>
      <w:proofErr w:type="spellEnd"/>
      <w:r w:rsidRPr="00A86F27">
        <w:rPr>
          <w:rFonts w:ascii="Book Antiqua" w:eastAsia="宋体" w:hAnsi="Book Antiqua" w:cs="Times New Roman"/>
          <w:iCs/>
          <w:kern w:val="18"/>
          <w:sz w:val="24"/>
          <w:szCs w:val="24"/>
        </w:rPr>
        <w:t xml:space="preserve"> response in MLN. This underlying mechanism of regulating immune system of </w:t>
      </w:r>
      <w:r w:rsidR="002856A7" w:rsidRPr="002856A7">
        <w:rPr>
          <w:rFonts w:ascii="Book Antiqua" w:eastAsia="宋体" w:hAnsi="Book Antiqua" w:cs="Times New Roman"/>
          <w:i/>
          <w:iCs/>
          <w:kern w:val="18"/>
          <w:sz w:val="24"/>
          <w:szCs w:val="24"/>
        </w:rPr>
        <w:t xml:space="preserve">B. </w:t>
      </w:r>
      <w:proofErr w:type="spellStart"/>
      <w:r w:rsidR="002856A7" w:rsidRPr="002856A7">
        <w:rPr>
          <w:rFonts w:ascii="Book Antiqua" w:eastAsia="宋体" w:hAnsi="Book Antiqua" w:cs="Times New Roman"/>
          <w:i/>
          <w:iCs/>
          <w:kern w:val="18"/>
          <w:sz w:val="24"/>
          <w:szCs w:val="24"/>
        </w:rPr>
        <w:t>infantis</w:t>
      </w:r>
      <w:proofErr w:type="spellEnd"/>
      <w:r w:rsidRPr="00A86F27">
        <w:rPr>
          <w:rFonts w:ascii="Book Antiqua" w:eastAsia="宋体" w:hAnsi="Book Antiqua" w:cs="Times New Roman"/>
          <w:iCs/>
          <w:kern w:val="18"/>
          <w:sz w:val="24"/>
          <w:szCs w:val="24"/>
        </w:rPr>
        <w:t xml:space="preserve"> may have significant clinical implications in treating IBD and preventing </w:t>
      </w:r>
      <w:r w:rsidRPr="00A86F27">
        <w:rPr>
          <w:rFonts w:ascii="Book Antiqua" w:eastAsia="PMingLiU" w:hAnsi="Book Antiqua" w:cs="Times New Roman"/>
          <w:kern w:val="18"/>
          <w:sz w:val="24"/>
          <w:szCs w:val="24"/>
          <w:lang w:eastAsia="zh-TW"/>
        </w:rPr>
        <w:t xml:space="preserve">colorectal </w:t>
      </w:r>
      <w:r w:rsidRPr="00A86F27">
        <w:rPr>
          <w:rFonts w:ascii="Book Antiqua" w:eastAsia="PMingLiU" w:hAnsi="Book Antiqua" w:cs="Times New Roman"/>
          <w:kern w:val="18"/>
          <w:sz w:val="24"/>
          <w:szCs w:val="24"/>
          <w:lang w:eastAsia="zh-TW"/>
        </w:rPr>
        <w:lastRenderedPageBreak/>
        <w:t>cancer</w:t>
      </w:r>
      <w:r w:rsidRPr="00A86F27">
        <w:rPr>
          <w:rFonts w:ascii="Book Antiqua" w:eastAsia="宋体" w:hAnsi="Book Antiqua" w:cs="Times New Roman"/>
          <w:kern w:val="18"/>
          <w:sz w:val="24"/>
          <w:szCs w:val="24"/>
        </w:rPr>
        <w:t>.</w:t>
      </w:r>
    </w:p>
    <w:p w:rsidR="00102C80" w:rsidRDefault="00102C80" w:rsidP="000E2209">
      <w:pPr>
        <w:overflowPunct w:val="0"/>
        <w:autoSpaceDE w:val="0"/>
        <w:autoSpaceDN w:val="0"/>
        <w:adjustRightInd w:val="0"/>
        <w:snapToGrid w:val="0"/>
        <w:spacing w:line="360" w:lineRule="auto"/>
        <w:rPr>
          <w:rFonts w:ascii="Book Antiqua" w:eastAsia="宋体" w:hAnsi="Book Antiqua" w:cs="Times New Roman"/>
          <w:b/>
          <w:iCs/>
          <w:kern w:val="18"/>
          <w:sz w:val="24"/>
          <w:szCs w:val="24"/>
        </w:rPr>
      </w:pPr>
    </w:p>
    <w:p w:rsidR="00C01632" w:rsidRPr="00102C80" w:rsidRDefault="00C01632" w:rsidP="000E2209">
      <w:pPr>
        <w:overflowPunct w:val="0"/>
        <w:autoSpaceDE w:val="0"/>
        <w:autoSpaceDN w:val="0"/>
        <w:adjustRightInd w:val="0"/>
        <w:snapToGrid w:val="0"/>
        <w:spacing w:line="360" w:lineRule="auto"/>
        <w:rPr>
          <w:rFonts w:ascii="Book Antiqua" w:eastAsia="宋体" w:hAnsi="Book Antiqua" w:cs="Times New Roman"/>
          <w:b/>
          <w:iCs/>
          <w:caps/>
          <w:kern w:val="18"/>
          <w:sz w:val="24"/>
          <w:szCs w:val="24"/>
        </w:rPr>
      </w:pPr>
      <w:r w:rsidRPr="00102C80">
        <w:rPr>
          <w:rFonts w:ascii="Book Antiqua" w:eastAsia="宋体" w:hAnsi="Book Antiqua" w:cs="Times New Roman"/>
          <w:b/>
          <w:iCs/>
          <w:caps/>
          <w:kern w:val="18"/>
          <w:sz w:val="24"/>
          <w:szCs w:val="24"/>
        </w:rPr>
        <w:t>Acknowledgments</w:t>
      </w: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iCs/>
          <w:kern w:val="18"/>
          <w:sz w:val="24"/>
          <w:szCs w:val="24"/>
        </w:rPr>
      </w:pPr>
      <w:r w:rsidRPr="00A86F27">
        <w:rPr>
          <w:rFonts w:ascii="Book Antiqua" w:eastAsia="宋体" w:hAnsi="Book Antiqua" w:cs="Times New Roman"/>
          <w:iCs/>
          <w:kern w:val="18"/>
          <w:sz w:val="24"/>
          <w:szCs w:val="24"/>
        </w:rPr>
        <w:t xml:space="preserve">The authors thank </w:t>
      </w:r>
      <w:r w:rsidRPr="00A86F27">
        <w:rPr>
          <w:rFonts w:ascii="Book Antiqua" w:eastAsia="宋体" w:hAnsi="Book Antiqua" w:cs="Times New Roman"/>
          <w:kern w:val="18"/>
          <w:sz w:val="24"/>
          <w:szCs w:val="24"/>
          <w:lang w:val="en"/>
        </w:rPr>
        <w:t xml:space="preserve">Guangzhou </w:t>
      </w:r>
      <w:proofErr w:type="spellStart"/>
      <w:r w:rsidRPr="00A86F27">
        <w:rPr>
          <w:rFonts w:ascii="Book Antiqua" w:eastAsia="宋体" w:hAnsi="Book Antiqua" w:cs="Times New Roman"/>
          <w:kern w:val="18"/>
          <w:sz w:val="24"/>
          <w:szCs w:val="24"/>
          <w:lang w:val="en"/>
        </w:rPr>
        <w:t>Baoxing</w:t>
      </w:r>
      <w:proofErr w:type="spellEnd"/>
      <w:r w:rsidRPr="00A86F27">
        <w:rPr>
          <w:rFonts w:ascii="Book Antiqua" w:eastAsia="宋体" w:hAnsi="Book Antiqua" w:cs="Times New Roman"/>
          <w:kern w:val="18"/>
          <w:sz w:val="24"/>
          <w:szCs w:val="24"/>
          <w:lang w:val="en"/>
        </w:rPr>
        <w:t xml:space="preserve"> Biotechnology Company</w:t>
      </w:r>
      <w:r w:rsidRPr="00A86F27">
        <w:rPr>
          <w:rFonts w:ascii="Book Antiqua" w:eastAsia="宋体" w:hAnsi="Book Antiqua" w:cs="Times New Roman"/>
          <w:iCs/>
          <w:kern w:val="18"/>
          <w:sz w:val="24"/>
          <w:szCs w:val="24"/>
        </w:rPr>
        <w:t xml:space="preserve"> for providing the </w:t>
      </w:r>
      <w:proofErr w:type="spellStart"/>
      <w:r w:rsidR="00102C80" w:rsidRPr="005E6840">
        <w:rPr>
          <w:rFonts w:ascii="Book Antiqua" w:eastAsia="宋体" w:hAnsi="Book Antiqua" w:cs="Times New Roman"/>
          <w:i/>
          <w:sz w:val="24"/>
          <w:szCs w:val="24"/>
        </w:rPr>
        <w:t>Bifidobacterium</w:t>
      </w:r>
      <w:proofErr w:type="spellEnd"/>
      <w:r w:rsidR="00102C80" w:rsidRPr="005E6840">
        <w:rPr>
          <w:rFonts w:ascii="Book Antiqua" w:eastAsia="宋体" w:hAnsi="Book Antiqua" w:cs="Times New Roman"/>
          <w:i/>
          <w:sz w:val="24"/>
          <w:szCs w:val="24"/>
        </w:rPr>
        <w:t xml:space="preserve"> </w:t>
      </w:r>
      <w:proofErr w:type="spellStart"/>
      <w:r w:rsidR="00102C80" w:rsidRPr="005E6840">
        <w:rPr>
          <w:rFonts w:ascii="Book Antiqua" w:eastAsia="宋体" w:hAnsi="Book Antiqua" w:cs="Times New Roman"/>
          <w:i/>
          <w:sz w:val="24"/>
          <w:szCs w:val="24"/>
        </w:rPr>
        <w:t>infantis</w:t>
      </w:r>
      <w:proofErr w:type="spellEnd"/>
      <w:r w:rsidRPr="00A86F27">
        <w:rPr>
          <w:rFonts w:ascii="Book Antiqua" w:eastAsia="宋体" w:hAnsi="Book Antiqua" w:cs="Times New Roman"/>
          <w:iCs/>
          <w:kern w:val="18"/>
          <w:sz w:val="24"/>
          <w:szCs w:val="24"/>
        </w:rPr>
        <w:t>.</w:t>
      </w:r>
    </w:p>
    <w:p w:rsidR="00C01632" w:rsidRPr="00A86F27" w:rsidRDefault="00C01632" w:rsidP="000E2209">
      <w:pPr>
        <w:overflowPunct w:val="0"/>
        <w:autoSpaceDE w:val="0"/>
        <w:autoSpaceDN w:val="0"/>
        <w:adjustRightInd w:val="0"/>
        <w:snapToGrid w:val="0"/>
        <w:spacing w:line="360" w:lineRule="auto"/>
        <w:ind w:firstLineChars="200" w:firstLine="480"/>
        <w:rPr>
          <w:rFonts w:ascii="Book Antiqua" w:eastAsia="宋体" w:hAnsi="Book Antiqua" w:cs="Times New Roman"/>
          <w:kern w:val="18"/>
          <w:sz w:val="24"/>
          <w:szCs w:val="24"/>
        </w:rPr>
      </w:pPr>
    </w:p>
    <w:p w:rsidR="00C01632" w:rsidRPr="00A86F27" w:rsidRDefault="00C01632" w:rsidP="000E2209">
      <w:pPr>
        <w:adjustRightInd w:val="0"/>
        <w:snapToGrid w:val="0"/>
        <w:spacing w:line="360" w:lineRule="auto"/>
        <w:rPr>
          <w:rFonts w:ascii="Book Antiqua" w:eastAsia="宋体" w:hAnsi="Book Antiqua" w:cs="Times New Roman"/>
          <w:b/>
          <w:sz w:val="24"/>
          <w:szCs w:val="24"/>
        </w:rPr>
      </w:pPr>
      <w:r w:rsidRPr="00A86F27">
        <w:rPr>
          <w:rFonts w:ascii="Book Antiqua" w:eastAsia="宋体" w:hAnsi="Book Antiqua" w:cs="Times New Roman"/>
          <w:b/>
          <w:sz w:val="24"/>
          <w:szCs w:val="24"/>
        </w:rPr>
        <w:t>COMMENTS</w:t>
      </w:r>
    </w:p>
    <w:p w:rsidR="00C01632" w:rsidRPr="00A86F27" w:rsidRDefault="00C01632" w:rsidP="000E2209">
      <w:pPr>
        <w:adjustRightInd w:val="0"/>
        <w:snapToGrid w:val="0"/>
        <w:spacing w:line="360" w:lineRule="auto"/>
        <w:rPr>
          <w:rFonts w:ascii="Book Antiqua" w:eastAsia="宋体" w:hAnsi="Book Antiqua" w:cs="Times New Roman"/>
          <w:b/>
          <w:i/>
          <w:sz w:val="24"/>
          <w:szCs w:val="24"/>
        </w:rPr>
      </w:pPr>
      <w:r w:rsidRPr="00A86F27">
        <w:rPr>
          <w:rFonts w:ascii="Book Antiqua" w:eastAsia="宋体" w:hAnsi="Book Antiqua" w:cs="Times New Roman"/>
          <w:b/>
          <w:i/>
          <w:sz w:val="24"/>
          <w:szCs w:val="24"/>
        </w:rPr>
        <w:t>Background</w:t>
      </w:r>
    </w:p>
    <w:p w:rsidR="00C01632" w:rsidRPr="00A86F27" w:rsidRDefault="00C01632" w:rsidP="000E2209">
      <w:pPr>
        <w:adjustRightInd w:val="0"/>
        <w:snapToGrid w:val="0"/>
        <w:spacing w:line="360" w:lineRule="auto"/>
        <w:rPr>
          <w:rFonts w:ascii="Book Antiqua" w:eastAsia="宋体" w:hAnsi="Book Antiqua" w:cs="Times New Roman"/>
          <w:bCs/>
          <w:kern w:val="18"/>
          <w:sz w:val="24"/>
          <w:szCs w:val="24"/>
        </w:rPr>
      </w:pPr>
      <w:proofErr w:type="spellStart"/>
      <w:r w:rsidRPr="00A86F27">
        <w:rPr>
          <w:rFonts w:ascii="Book Antiqua" w:eastAsia="宋体" w:hAnsi="Book Antiqua" w:cs="Times New Roman"/>
          <w:bCs/>
          <w:kern w:val="18"/>
          <w:sz w:val="24"/>
          <w:szCs w:val="24"/>
        </w:rPr>
        <w:t>Crohn's</w:t>
      </w:r>
      <w:proofErr w:type="spellEnd"/>
      <w:r w:rsidRPr="00A86F27">
        <w:rPr>
          <w:rFonts w:ascii="Book Antiqua" w:eastAsia="宋体" w:hAnsi="Book Antiqua" w:cs="Times New Roman"/>
          <w:bCs/>
          <w:kern w:val="18"/>
          <w:sz w:val="24"/>
          <w:szCs w:val="24"/>
        </w:rPr>
        <w:t xml:space="preserve"> disease</w:t>
      </w:r>
      <w:r w:rsidR="00B946EF">
        <w:rPr>
          <w:rFonts w:ascii="Book Antiqua" w:eastAsia="宋体" w:hAnsi="Book Antiqua" w:cs="Times New Roman" w:hint="eastAsia"/>
          <w:bCs/>
          <w:kern w:val="18"/>
          <w:sz w:val="24"/>
          <w:szCs w:val="24"/>
        </w:rPr>
        <w:t xml:space="preserve"> (CD)</w:t>
      </w:r>
      <w:r w:rsidRPr="00A86F27">
        <w:rPr>
          <w:rFonts w:ascii="Book Antiqua" w:eastAsia="宋体" w:hAnsi="Book Antiqua" w:cs="Times New Roman"/>
          <w:bCs/>
          <w:kern w:val="18"/>
          <w:sz w:val="24"/>
          <w:szCs w:val="24"/>
        </w:rPr>
        <w:t>, one type</w:t>
      </w:r>
      <w:r w:rsidR="00102C80">
        <w:rPr>
          <w:rFonts w:ascii="Book Antiqua" w:eastAsia="宋体" w:hAnsi="Book Antiqua" w:cs="Times New Roman"/>
          <w:bCs/>
          <w:kern w:val="18"/>
          <w:sz w:val="24"/>
          <w:szCs w:val="24"/>
        </w:rPr>
        <w:t xml:space="preserve"> of inflammatory bowel disease,</w:t>
      </w:r>
      <w:r w:rsidRPr="00A86F27">
        <w:rPr>
          <w:rFonts w:ascii="Book Antiqua" w:eastAsia="宋体" w:hAnsi="Book Antiqua" w:cs="Times New Roman"/>
          <w:bCs/>
          <w:kern w:val="18"/>
          <w:sz w:val="24"/>
          <w:szCs w:val="24"/>
        </w:rPr>
        <w:t xml:space="preserve"> is characterized by a chronic inflammation of intestinal tract. Abnormal microbiota and mucosal immune cell responses contribute to the pathogenesis of </w:t>
      </w:r>
      <w:r w:rsidR="00B946EF">
        <w:rPr>
          <w:rFonts w:ascii="Book Antiqua" w:eastAsia="宋体" w:hAnsi="Book Antiqua" w:cs="Times New Roman" w:hint="eastAsia"/>
          <w:bCs/>
          <w:kern w:val="18"/>
          <w:sz w:val="24"/>
          <w:szCs w:val="24"/>
        </w:rPr>
        <w:t>CD</w:t>
      </w:r>
      <w:r w:rsidRPr="00A86F27">
        <w:rPr>
          <w:rFonts w:ascii="Book Antiqua" w:eastAsia="宋体" w:hAnsi="Book Antiqua" w:cs="Times New Roman"/>
          <w:bCs/>
          <w:kern w:val="18"/>
          <w:sz w:val="24"/>
          <w:szCs w:val="24"/>
        </w:rPr>
        <w:t>.</w:t>
      </w:r>
    </w:p>
    <w:p w:rsidR="00102C80" w:rsidRDefault="00102C80" w:rsidP="000E2209">
      <w:pPr>
        <w:adjustRightInd w:val="0"/>
        <w:snapToGrid w:val="0"/>
        <w:spacing w:line="360" w:lineRule="auto"/>
        <w:rPr>
          <w:rFonts w:ascii="Book Antiqua" w:eastAsia="宋体" w:hAnsi="Book Antiqua" w:cs="Times New Roman"/>
          <w:b/>
          <w:i/>
          <w:sz w:val="24"/>
          <w:szCs w:val="24"/>
        </w:rPr>
      </w:pPr>
    </w:p>
    <w:p w:rsidR="00C01632" w:rsidRPr="00A86F27" w:rsidRDefault="00C01632" w:rsidP="000E2209">
      <w:pPr>
        <w:adjustRightInd w:val="0"/>
        <w:snapToGrid w:val="0"/>
        <w:spacing w:line="360" w:lineRule="auto"/>
        <w:rPr>
          <w:rFonts w:ascii="Book Antiqua" w:eastAsia="宋体" w:hAnsi="Book Antiqua" w:cs="Times New Roman"/>
          <w:b/>
          <w:i/>
          <w:sz w:val="24"/>
          <w:szCs w:val="24"/>
        </w:rPr>
      </w:pPr>
      <w:r w:rsidRPr="00A86F27">
        <w:rPr>
          <w:rFonts w:ascii="Book Antiqua" w:eastAsia="宋体" w:hAnsi="Book Antiqua" w:cs="Times New Roman"/>
          <w:b/>
          <w:i/>
          <w:sz w:val="24"/>
          <w:szCs w:val="24"/>
        </w:rPr>
        <w:t>Research frontiers</w:t>
      </w:r>
    </w:p>
    <w:p w:rsidR="00C01632" w:rsidRPr="00A86F27" w:rsidRDefault="00C01632" w:rsidP="000E2209">
      <w:pPr>
        <w:adjustRightInd w:val="0"/>
        <w:snapToGrid w:val="0"/>
        <w:spacing w:line="360" w:lineRule="auto"/>
        <w:rPr>
          <w:rFonts w:ascii="Book Antiqua" w:eastAsia="宋体" w:hAnsi="Book Antiqua" w:cs="Times New Roman"/>
          <w:bCs/>
          <w:kern w:val="18"/>
          <w:sz w:val="24"/>
          <w:szCs w:val="24"/>
        </w:rPr>
      </w:pPr>
      <w:r w:rsidRPr="00A86F27">
        <w:rPr>
          <w:rFonts w:ascii="Book Antiqua" w:eastAsia="宋体" w:hAnsi="Book Antiqua" w:cs="Times New Roman"/>
          <w:sz w:val="24"/>
          <w:szCs w:val="24"/>
        </w:rPr>
        <w:t xml:space="preserve">Alterations of gut microbiota cause immune dysregulation, leading to autoimmune attacks, as a result of serious damage of intestinal mucosal barrier. </w:t>
      </w:r>
      <w:r w:rsidR="00B946EF">
        <w:rPr>
          <w:rFonts w:ascii="Book Antiqua" w:eastAsia="宋体" w:hAnsi="Book Antiqua" w:cs="Times New Roman" w:hint="eastAsia"/>
          <w:bCs/>
          <w:kern w:val="18"/>
          <w:sz w:val="24"/>
          <w:szCs w:val="24"/>
        </w:rPr>
        <w:t>CD</w:t>
      </w:r>
      <w:r w:rsidRPr="00A86F27">
        <w:rPr>
          <w:rFonts w:ascii="Book Antiqua" w:eastAsia="宋体" w:hAnsi="Book Antiqua" w:cs="Times New Roman"/>
          <w:bCs/>
          <w:kern w:val="18"/>
          <w:sz w:val="24"/>
          <w:szCs w:val="24"/>
        </w:rPr>
        <w:t xml:space="preserve"> involves aberrant Th1 and Th17 responses and deficient T regulatory cell response. This suggested regulating immune cell responses could potentially attenuate intestinal inflammation. </w:t>
      </w:r>
    </w:p>
    <w:p w:rsidR="00102C80" w:rsidRDefault="00102C80" w:rsidP="000E2209">
      <w:pPr>
        <w:adjustRightInd w:val="0"/>
        <w:snapToGrid w:val="0"/>
        <w:spacing w:line="360" w:lineRule="auto"/>
        <w:rPr>
          <w:rFonts w:ascii="Book Antiqua" w:eastAsia="宋体" w:hAnsi="Book Antiqua" w:cs="Times New Roman"/>
          <w:b/>
          <w:i/>
          <w:sz w:val="24"/>
          <w:szCs w:val="24"/>
        </w:rPr>
      </w:pPr>
    </w:p>
    <w:p w:rsidR="00C01632" w:rsidRPr="00A86F27" w:rsidRDefault="00C01632" w:rsidP="000E2209">
      <w:pPr>
        <w:adjustRightInd w:val="0"/>
        <w:snapToGrid w:val="0"/>
        <w:spacing w:line="360" w:lineRule="auto"/>
        <w:rPr>
          <w:rFonts w:ascii="Book Antiqua" w:eastAsia="宋体" w:hAnsi="Book Antiqua" w:cs="Times New Roman"/>
          <w:b/>
          <w:i/>
          <w:sz w:val="24"/>
          <w:szCs w:val="24"/>
        </w:rPr>
      </w:pPr>
      <w:r w:rsidRPr="00A86F27">
        <w:rPr>
          <w:rFonts w:ascii="Book Antiqua" w:eastAsia="宋体" w:hAnsi="Book Antiqua" w:cs="Times New Roman"/>
          <w:b/>
          <w:i/>
          <w:sz w:val="24"/>
          <w:szCs w:val="24"/>
        </w:rPr>
        <w:t>Innovations and breakthroughs</w:t>
      </w:r>
    </w:p>
    <w:p w:rsidR="00C01632" w:rsidRPr="00A86F27"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sz w:val="24"/>
          <w:szCs w:val="24"/>
        </w:rPr>
        <w:t xml:space="preserve">In our study, we found that </w:t>
      </w:r>
      <w:proofErr w:type="spellStart"/>
      <w:r w:rsidR="00102C80" w:rsidRPr="005E6840">
        <w:rPr>
          <w:rFonts w:ascii="Book Antiqua" w:eastAsia="宋体" w:hAnsi="Book Antiqua" w:cs="Times New Roman"/>
          <w:i/>
          <w:sz w:val="24"/>
          <w:szCs w:val="24"/>
        </w:rPr>
        <w:t>Bifidobacterium</w:t>
      </w:r>
      <w:proofErr w:type="spellEnd"/>
      <w:r w:rsidR="00102C80" w:rsidRPr="005E6840">
        <w:rPr>
          <w:rFonts w:ascii="Book Antiqua" w:eastAsia="宋体" w:hAnsi="Book Antiqua" w:cs="Times New Roman"/>
          <w:i/>
          <w:sz w:val="24"/>
          <w:szCs w:val="24"/>
        </w:rPr>
        <w:t xml:space="preserve"> </w:t>
      </w:r>
      <w:proofErr w:type="spellStart"/>
      <w:r w:rsidR="00102C80" w:rsidRPr="005E6840">
        <w:rPr>
          <w:rFonts w:ascii="Book Antiqua" w:eastAsia="宋体" w:hAnsi="Book Antiqua" w:cs="Times New Roman"/>
          <w:i/>
          <w:sz w:val="24"/>
          <w:szCs w:val="24"/>
        </w:rPr>
        <w:t>infantis</w:t>
      </w:r>
      <w:proofErr w:type="spellEnd"/>
      <w:r w:rsidR="00102C80" w:rsidRPr="002856A7">
        <w:rPr>
          <w:rFonts w:ascii="Book Antiqua" w:eastAsia="宋体" w:hAnsi="Book Antiqua" w:cs="Times New Roman"/>
          <w:i/>
          <w:sz w:val="24"/>
          <w:szCs w:val="24"/>
        </w:rPr>
        <w:t xml:space="preserve"> </w:t>
      </w:r>
      <w:r w:rsidR="00102C80" w:rsidRPr="00102C80">
        <w:rPr>
          <w:rFonts w:ascii="Book Antiqua" w:eastAsia="宋体" w:hAnsi="Book Antiqua" w:cs="Times New Roman" w:hint="eastAsia"/>
          <w:sz w:val="24"/>
          <w:szCs w:val="24"/>
        </w:rPr>
        <w:t>(</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00102C80" w:rsidRPr="00102C80">
        <w:rPr>
          <w:rFonts w:ascii="Book Antiqua" w:eastAsia="宋体" w:hAnsi="Book Antiqua" w:cs="Times New Roman" w:hint="eastAsia"/>
          <w:sz w:val="24"/>
          <w:szCs w:val="24"/>
        </w:rPr>
        <w:t>)</w:t>
      </w:r>
      <w:r w:rsidRPr="00A86F27">
        <w:rPr>
          <w:rFonts w:ascii="Book Antiqua" w:eastAsia="宋体" w:hAnsi="Book Antiqua" w:cs="Times New Roman"/>
          <w:sz w:val="24"/>
          <w:szCs w:val="24"/>
        </w:rPr>
        <w:t xml:space="preserve"> had the potential to effectively attenuate the colitis induced by 2</w:t>
      </w:r>
      <w:proofErr w:type="gramStart"/>
      <w:r w:rsidRPr="00A86F27">
        <w:rPr>
          <w:rFonts w:ascii="Book Antiqua" w:eastAsia="宋体" w:hAnsi="Book Antiqua" w:cs="Times New Roman"/>
          <w:sz w:val="24"/>
          <w:szCs w:val="24"/>
        </w:rPr>
        <w:t>,4,6</w:t>
      </w:r>
      <w:proofErr w:type="gramEnd"/>
      <w:r w:rsidRPr="00A86F27">
        <w:rPr>
          <w:rFonts w:ascii="Book Antiqua" w:eastAsia="宋体" w:hAnsi="Book Antiqua" w:cs="Times New Roman"/>
          <w:sz w:val="24"/>
          <w:szCs w:val="24"/>
        </w:rPr>
        <w:t xml:space="preserve">-trinitrobenzene sulfonic acid. These beneficial effects were associated with the roles of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in the suppression of Th1 and Th17 cell responses and the promotion of Foxp3</w:t>
      </w:r>
      <w:r w:rsidRPr="00A86F27">
        <w:rPr>
          <w:rFonts w:ascii="Book Antiqua" w:eastAsia="宋体" w:hAnsi="Book Antiqua" w:cs="Times New Roman"/>
          <w:sz w:val="24"/>
          <w:szCs w:val="24"/>
          <w:vertAlign w:val="superscript"/>
        </w:rPr>
        <w:t>+</w:t>
      </w:r>
      <w:r w:rsidRPr="00A86F27">
        <w:rPr>
          <w:rFonts w:ascii="Book Antiqua" w:eastAsia="宋体" w:hAnsi="Book Antiqua" w:cs="Times New Roman"/>
          <w:sz w:val="24"/>
          <w:szCs w:val="24"/>
        </w:rPr>
        <w:t xml:space="preserve"> T regulatory cell response, restoring the balance of T cell subsets responses.</w:t>
      </w:r>
    </w:p>
    <w:p w:rsidR="00102C80" w:rsidRDefault="00102C80" w:rsidP="000E2209">
      <w:pPr>
        <w:adjustRightInd w:val="0"/>
        <w:snapToGrid w:val="0"/>
        <w:spacing w:line="360" w:lineRule="auto"/>
        <w:rPr>
          <w:rFonts w:ascii="Book Antiqua" w:eastAsia="宋体" w:hAnsi="Book Antiqua" w:cs="Times New Roman"/>
          <w:b/>
          <w:i/>
          <w:sz w:val="24"/>
          <w:szCs w:val="24"/>
        </w:rPr>
      </w:pPr>
    </w:p>
    <w:p w:rsidR="00C01632" w:rsidRPr="00A86F27" w:rsidRDefault="00C01632" w:rsidP="000E2209">
      <w:pPr>
        <w:adjustRightInd w:val="0"/>
        <w:snapToGrid w:val="0"/>
        <w:spacing w:line="360" w:lineRule="auto"/>
        <w:rPr>
          <w:rFonts w:ascii="Book Antiqua" w:eastAsia="宋体" w:hAnsi="Book Antiqua" w:cs="Times New Roman"/>
          <w:b/>
          <w:i/>
          <w:sz w:val="24"/>
          <w:szCs w:val="24"/>
        </w:rPr>
      </w:pPr>
      <w:r w:rsidRPr="00A86F27">
        <w:rPr>
          <w:rFonts w:ascii="Book Antiqua" w:eastAsia="宋体" w:hAnsi="Book Antiqua" w:cs="Times New Roman"/>
          <w:b/>
          <w:i/>
          <w:sz w:val="24"/>
          <w:szCs w:val="24"/>
        </w:rPr>
        <w:t>Applications</w:t>
      </w:r>
    </w:p>
    <w:p w:rsidR="00C01632" w:rsidRPr="00A86F27" w:rsidRDefault="00C01632" w:rsidP="000E2209">
      <w:pPr>
        <w:adjustRightInd w:val="0"/>
        <w:snapToGrid w:val="0"/>
        <w:spacing w:line="360" w:lineRule="auto"/>
        <w:rPr>
          <w:rFonts w:ascii="Book Antiqua" w:eastAsia="宋体" w:hAnsi="Book Antiqua" w:cs="Times New Roman"/>
          <w:iCs/>
          <w:kern w:val="18"/>
          <w:sz w:val="24"/>
          <w:szCs w:val="24"/>
        </w:rPr>
      </w:pPr>
      <w:r w:rsidRPr="00A86F27">
        <w:rPr>
          <w:rFonts w:ascii="Book Antiqua" w:eastAsia="宋体" w:hAnsi="Book Antiqua" w:cs="Times New Roman"/>
          <w:iCs/>
          <w:kern w:val="18"/>
          <w:sz w:val="24"/>
          <w:szCs w:val="24"/>
        </w:rPr>
        <w:t xml:space="preserve">Understanding the mechanism underlying the effects of </w:t>
      </w:r>
      <w:r w:rsidR="002856A7" w:rsidRPr="002856A7">
        <w:rPr>
          <w:rFonts w:ascii="Book Antiqua" w:eastAsia="宋体" w:hAnsi="Book Antiqua" w:cs="Times New Roman"/>
          <w:i/>
          <w:iCs/>
          <w:kern w:val="18"/>
          <w:sz w:val="24"/>
          <w:szCs w:val="24"/>
        </w:rPr>
        <w:t xml:space="preserve">B. </w:t>
      </w:r>
      <w:proofErr w:type="spellStart"/>
      <w:r w:rsidR="002856A7" w:rsidRPr="002856A7">
        <w:rPr>
          <w:rFonts w:ascii="Book Antiqua" w:eastAsia="宋体" w:hAnsi="Book Antiqua" w:cs="Times New Roman"/>
          <w:i/>
          <w:iCs/>
          <w:kern w:val="18"/>
          <w:sz w:val="24"/>
          <w:szCs w:val="24"/>
        </w:rPr>
        <w:t>infantis</w:t>
      </w:r>
      <w:proofErr w:type="spellEnd"/>
      <w:r w:rsidRPr="00A86F27">
        <w:rPr>
          <w:rFonts w:ascii="Book Antiqua" w:eastAsia="宋体" w:hAnsi="Book Antiqua" w:cs="Times New Roman"/>
          <w:iCs/>
          <w:kern w:val="18"/>
          <w:sz w:val="24"/>
          <w:szCs w:val="24"/>
        </w:rPr>
        <w:t xml:space="preserve"> in treating experimental colitis, had significant clinical implications in effectively and </w:t>
      </w:r>
      <w:r w:rsidRPr="00A86F27">
        <w:rPr>
          <w:rFonts w:ascii="Book Antiqua" w:eastAsia="宋体" w:hAnsi="Book Antiqua" w:cs="Times New Roman"/>
          <w:iCs/>
          <w:kern w:val="18"/>
          <w:sz w:val="24"/>
          <w:szCs w:val="24"/>
        </w:rPr>
        <w:lastRenderedPageBreak/>
        <w:t xml:space="preserve">safely treating inflammatory bowel disease and </w:t>
      </w:r>
      <w:proofErr w:type="spellStart"/>
      <w:r w:rsidRPr="00A86F27">
        <w:rPr>
          <w:rFonts w:ascii="Book Antiqua" w:eastAsia="宋体" w:hAnsi="Book Antiqua" w:cs="Times New Roman"/>
          <w:iCs/>
          <w:kern w:val="18"/>
          <w:sz w:val="24"/>
          <w:szCs w:val="24"/>
        </w:rPr>
        <w:t>futher</w:t>
      </w:r>
      <w:proofErr w:type="spellEnd"/>
      <w:r w:rsidRPr="00A86F27">
        <w:rPr>
          <w:rFonts w:ascii="Book Antiqua" w:eastAsia="宋体" w:hAnsi="Book Antiqua" w:cs="Times New Roman"/>
          <w:iCs/>
          <w:kern w:val="18"/>
          <w:sz w:val="24"/>
          <w:szCs w:val="24"/>
        </w:rPr>
        <w:t xml:space="preserve"> preventing </w:t>
      </w:r>
      <w:r w:rsidRPr="00A86F27">
        <w:rPr>
          <w:rFonts w:ascii="Book Antiqua" w:eastAsia="PMingLiU" w:hAnsi="Book Antiqua" w:cs="Times New Roman"/>
          <w:kern w:val="18"/>
          <w:sz w:val="24"/>
          <w:szCs w:val="24"/>
          <w:lang w:eastAsia="zh-TW"/>
        </w:rPr>
        <w:t>colorectal cancer associated with intestinal inflammation</w:t>
      </w:r>
      <w:r w:rsidRPr="00A86F27">
        <w:rPr>
          <w:rFonts w:ascii="Book Antiqua" w:eastAsia="宋体" w:hAnsi="Book Antiqua" w:cs="Times New Roman"/>
          <w:kern w:val="18"/>
          <w:sz w:val="24"/>
          <w:szCs w:val="24"/>
        </w:rPr>
        <w:t>.</w:t>
      </w:r>
    </w:p>
    <w:p w:rsidR="00102C80" w:rsidRDefault="00102C80" w:rsidP="000E2209">
      <w:pPr>
        <w:adjustRightInd w:val="0"/>
        <w:snapToGrid w:val="0"/>
        <w:spacing w:line="360" w:lineRule="auto"/>
        <w:rPr>
          <w:rFonts w:ascii="Book Antiqua" w:eastAsia="宋体" w:hAnsi="Book Antiqua" w:cs="Times New Roman"/>
          <w:b/>
          <w:i/>
          <w:sz w:val="24"/>
          <w:szCs w:val="24"/>
        </w:rPr>
      </w:pPr>
    </w:p>
    <w:p w:rsidR="00C01632" w:rsidRPr="00A86F27" w:rsidRDefault="00C01632" w:rsidP="000E2209">
      <w:pPr>
        <w:adjustRightInd w:val="0"/>
        <w:snapToGrid w:val="0"/>
        <w:spacing w:line="360" w:lineRule="auto"/>
        <w:rPr>
          <w:rFonts w:ascii="Book Antiqua" w:eastAsia="宋体" w:hAnsi="Book Antiqua" w:cs="Times New Roman"/>
          <w:b/>
          <w:i/>
          <w:sz w:val="24"/>
          <w:szCs w:val="24"/>
        </w:rPr>
      </w:pPr>
      <w:r w:rsidRPr="00A86F27">
        <w:rPr>
          <w:rFonts w:ascii="Book Antiqua" w:eastAsia="宋体" w:hAnsi="Book Antiqua" w:cs="Times New Roman"/>
          <w:b/>
          <w:i/>
          <w:sz w:val="24"/>
          <w:szCs w:val="24"/>
        </w:rPr>
        <w:t>Peer review</w:t>
      </w:r>
    </w:p>
    <w:p w:rsidR="00C01632" w:rsidRPr="00A86F27" w:rsidRDefault="00C01632" w:rsidP="000E2209">
      <w:pPr>
        <w:adjustRightInd w:val="0"/>
        <w:snapToGrid w:val="0"/>
        <w:spacing w:line="360" w:lineRule="auto"/>
        <w:rPr>
          <w:rFonts w:ascii="Book Antiqua" w:eastAsia="宋体" w:hAnsi="Book Antiqua" w:cs="Times New Roman"/>
          <w:sz w:val="24"/>
          <w:szCs w:val="24"/>
        </w:rPr>
      </w:pPr>
      <w:r w:rsidRPr="00A86F27">
        <w:rPr>
          <w:rFonts w:ascii="Book Antiqua" w:eastAsia="宋体" w:hAnsi="Book Antiqua" w:cs="Times New Roman"/>
          <w:sz w:val="24"/>
          <w:szCs w:val="24"/>
        </w:rPr>
        <w:t xml:space="preserve">The authors investigated effects of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on treating experimental colitis which mimics </w:t>
      </w:r>
      <w:r w:rsidR="00B946EF">
        <w:rPr>
          <w:rFonts w:ascii="Book Antiqua" w:eastAsia="宋体" w:hAnsi="Book Antiqua" w:cs="Times New Roman" w:hint="eastAsia"/>
          <w:sz w:val="24"/>
          <w:szCs w:val="24"/>
        </w:rPr>
        <w:t>CD</w:t>
      </w:r>
      <w:r w:rsidRPr="00A86F27">
        <w:rPr>
          <w:rFonts w:ascii="Book Antiqua" w:eastAsia="宋体" w:hAnsi="Book Antiqua" w:cs="Times New Roman"/>
          <w:sz w:val="24"/>
          <w:szCs w:val="24"/>
        </w:rPr>
        <w:t xml:space="preserve"> and explore its potential mechanism by measuring levels of Th1, Th17 and Foxp3</w:t>
      </w:r>
      <w:r w:rsidRPr="00A86F27">
        <w:rPr>
          <w:rFonts w:ascii="Book Antiqua" w:eastAsia="宋体" w:hAnsi="Book Antiqua" w:cs="Times New Roman"/>
          <w:sz w:val="24"/>
          <w:szCs w:val="24"/>
          <w:vertAlign w:val="superscript"/>
        </w:rPr>
        <w:t xml:space="preserve">+ </w:t>
      </w:r>
      <w:r w:rsidRPr="00A86F27">
        <w:rPr>
          <w:rFonts w:ascii="Book Antiqua" w:eastAsia="宋体" w:hAnsi="Book Antiqua" w:cs="Times New Roman"/>
          <w:sz w:val="24"/>
          <w:szCs w:val="24"/>
        </w:rPr>
        <w:t xml:space="preserve">T </w:t>
      </w:r>
      <w:proofErr w:type="spellStart"/>
      <w:r w:rsidRPr="00A86F27">
        <w:rPr>
          <w:rFonts w:ascii="Book Antiqua" w:eastAsia="宋体" w:hAnsi="Book Antiqua" w:cs="Times New Roman"/>
          <w:sz w:val="24"/>
          <w:szCs w:val="24"/>
        </w:rPr>
        <w:t>regulaory</w:t>
      </w:r>
      <w:proofErr w:type="spellEnd"/>
      <w:r w:rsidRPr="00A86F27">
        <w:rPr>
          <w:rFonts w:ascii="Book Antiqua" w:eastAsia="宋体" w:hAnsi="Book Antiqua" w:cs="Times New Roman"/>
          <w:sz w:val="24"/>
          <w:szCs w:val="24"/>
        </w:rPr>
        <w:t xml:space="preserve"> cells and expressions of their related cytokines and transcription factors in mesenteric lymph nodes. It has revealed that </w:t>
      </w:r>
      <w:r w:rsidR="002856A7" w:rsidRPr="002856A7">
        <w:rPr>
          <w:rFonts w:ascii="Book Antiqua" w:eastAsia="宋体" w:hAnsi="Book Antiqua" w:cs="Times New Roman"/>
          <w:i/>
          <w:sz w:val="24"/>
          <w:szCs w:val="24"/>
        </w:rPr>
        <w:t xml:space="preserve">B. </w:t>
      </w:r>
      <w:proofErr w:type="spellStart"/>
      <w:r w:rsidR="002856A7" w:rsidRPr="002856A7">
        <w:rPr>
          <w:rFonts w:ascii="Book Antiqua" w:eastAsia="宋体" w:hAnsi="Book Antiqua" w:cs="Times New Roman"/>
          <w:i/>
          <w:sz w:val="24"/>
          <w:szCs w:val="24"/>
        </w:rPr>
        <w:t>infantis</w:t>
      </w:r>
      <w:proofErr w:type="spellEnd"/>
      <w:r w:rsidRPr="00A86F27">
        <w:rPr>
          <w:rFonts w:ascii="Book Antiqua" w:eastAsia="宋体" w:hAnsi="Book Antiqua" w:cs="Times New Roman"/>
          <w:sz w:val="24"/>
          <w:szCs w:val="24"/>
        </w:rPr>
        <w:t xml:space="preserve"> effectively relieved the colitis, which was associated with reducing the Th1, Th17 responses and increasing the T regulatory cell response. The results provide valuable evidence for understanding the mechanism of probiotics treating inflammatory bowel disease such as </w:t>
      </w:r>
      <w:r w:rsidR="00B946EF">
        <w:rPr>
          <w:rFonts w:ascii="Book Antiqua" w:eastAsia="宋体" w:hAnsi="Book Antiqua" w:cs="Times New Roman" w:hint="eastAsia"/>
          <w:sz w:val="24"/>
          <w:szCs w:val="24"/>
        </w:rPr>
        <w:t>CD</w:t>
      </w:r>
      <w:r w:rsidRPr="00A86F27">
        <w:rPr>
          <w:rFonts w:ascii="Book Antiqua" w:eastAsia="宋体" w:hAnsi="Book Antiqua" w:cs="Times New Roman"/>
          <w:sz w:val="24"/>
          <w:szCs w:val="24"/>
        </w:rPr>
        <w:t>.</w:t>
      </w:r>
    </w:p>
    <w:p w:rsidR="00C01632" w:rsidRPr="00B946EF" w:rsidRDefault="00C01632" w:rsidP="000E2209">
      <w:pPr>
        <w:adjustRightInd w:val="0"/>
        <w:snapToGrid w:val="0"/>
        <w:spacing w:line="360" w:lineRule="auto"/>
        <w:rPr>
          <w:rFonts w:ascii="Book Antiqua" w:eastAsia="宋体" w:hAnsi="Book Antiqua" w:cs="Times New Roman"/>
          <w:sz w:val="24"/>
          <w:szCs w:val="24"/>
        </w:rPr>
      </w:pPr>
    </w:p>
    <w:p w:rsidR="00C01632" w:rsidRDefault="00C01632" w:rsidP="000E2209">
      <w:pPr>
        <w:adjustRightInd w:val="0"/>
        <w:snapToGrid w:val="0"/>
        <w:spacing w:line="360" w:lineRule="auto"/>
        <w:rPr>
          <w:rFonts w:ascii="Book Antiqua" w:eastAsia="宋体" w:hAnsi="Book Antiqua" w:cs="Times New Roman"/>
          <w:b/>
          <w:szCs w:val="24"/>
        </w:rPr>
      </w:pPr>
      <w:r w:rsidRPr="00102C80">
        <w:rPr>
          <w:rFonts w:ascii="Book Antiqua" w:eastAsia="宋体" w:hAnsi="Book Antiqua" w:cs="Times New Roman"/>
          <w:b/>
          <w:szCs w:val="24"/>
        </w:rPr>
        <w:t>REFERENCES</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1 </w:t>
      </w:r>
      <w:proofErr w:type="spellStart"/>
      <w:r w:rsidRPr="00D92F2B">
        <w:rPr>
          <w:rFonts w:ascii="Book Antiqua" w:eastAsia="宋体" w:hAnsi="Book Antiqua" w:cs="宋体"/>
          <w:b/>
          <w:bCs/>
          <w:color w:val="000000"/>
          <w:kern w:val="0"/>
          <w:szCs w:val="21"/>
        </w:rPr>
        <w:t>Khor</w:t>
      </w:r>
      <w:proofErr w:type="spellEnd"/>
      <w:r w:rsidRPr="00D92F2B">
        <w:rPr>
          <w:rFonts w:ascii="Book Antiqua" w:eastAsia="宋体" w:hAnsi="Book Antiqua" w:cs="宋体"/>
          <w:b/>
          <w:bCs/>
          <w:color w:val="000000"/>
          <w:kern w:val="0"/>
          <w:szCs w:val="21"/>
        </w:rPr>
        <w:t xml:space="preserve"> B</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Gardet</w:t>
      </w:r>
      <w:proofErr w:type="spellEnd"/>
      <w:r w:rsidRPr="00D92F2B">
        <w:rPr>
          <w:rFonts w:ascii="Book Antiqua" w:eastAsia="宋体" w:hAnsi="Book Antiqua" w:cs="宋体"/>
          <w:color w:val="000000"/>
          <w:kern w:val="0"/>
          <w:szCs w:val="21"/>
        </w:rPr>
        <w:t xml:space="preserve"> A, Xavier RJ. </w:t>
      </w:r>
      <w:proofErr w:type="gramStart"/>
      <w:r w:rsidRPr="00D92F2B">
        <w:rPr>
          <w:rFonts w:ascii="Book Antiqua" w:eastAsia="宋体" w:hAnsi="Book Antiqua" w:cs="宋体"/>
          <w:color w:val="000000"/>
          <w:kern w:val="0"/>
          <w:szCs w:val="21"/>
        </w:rPr>
        <w:t>Genetics and pathogenesis of inflammatory bowel disease.</w:t>
      </w:r>
      <w:proofErr w:type="gramEnd"/>
      <w:r w:rsidRPr="00D92F2B">
        <w:rPr>
          <w:rFonts w:ascii="Book Antiqua" w:eastAsia="宋体" w:hAnsi="Book Antiqua" w:cs="宋体"/>
          <w:color w:val="000000"/>
          <w:kern w:val="0"/>
          <w:szCs w:val="21"/>
        </w:rPr>
        <w:t> </w:t>
      </w:r>
      <w:r w:rsidRPr="00D92F2B">
        <w:rPr>
          <w:rFonts w:ascii="Book Antiqua" w:eastAsia="宋体" w:hAnsi="Book Antiqua" w:cs="宋体"/>
          <w:i/>
          <w:iCs/>
          <w:color w:val="000000"/>
          <w:kern w:val="0"/>
          <w:szCs w:val="21"/>
        </w:rPr>
        <w:t>Nature</w:t>
      </w:r>
      <w:r w:rsidRPr="00D92F2B">
        <w:rPr>
          <w:rFonts w:ascii="Book Antiqua" w:eastAsia="宋体" w:hAnsi="Book Antiqua" w:cs="宋体"/>
          <w:color w:val="000000"/>
          <w:kern w:val="0"/>
          <w:szCs w:val="21"/>
        </w:rPr>
        <w:t> 2011; </w:t>
      </w:r>
      <w:r w:rsidRPr="00D92F2B">
        <w:rPr>
          <w:rFonts w:ascii="Book Antiqua" w:eastAsia="宋体" w:hAnsi="Book Antiqua" w:cs="宋体"/>
          <w:b/>
          <w:bCs/>
          <w:color w:val="000000"/>
          <w:kern w:val="0"/>
          <w:szCs w:val="21"/>
        </w:rPr>
        <w:t>474</w:t>
      </w:r>
      <w:r w:rsidRPr="00D92F2B">
        <w:rPr>
          <w:rFonts w:ascii="Book Antiqua" w:eastAsia="宋体" w:hAnsi="Book Antiqua" w:cs="宋体"/>
          <w:color w:val="000000"/>
          <w:kern w:val="0"/>
          <w:szCs w:val="21"/>
        </w:rPr>
        <w:t>: 307-317 [PMID: 21677747 DOI: 10.1038/nature10209]</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2 </w:t>
      </w:r>
      <w:r w:rsidRPr="00D92F2B">
        <w:rPr>
          <w:rFonts w:ascii="Book Antiqua" w:eastAsia="宋体" w:hAnsi="Book Antiqua" w:cs="宋体"/>
          <w:b/>
          <w:bCs/>
          <w:color w:val="000000"/>
          <w:kern w:val="0"/>
          <w:szCs w:val="21"/>
        </w:rPr>
        <w:t>Frank DN</w:t>
      </w:r>
      <w:r w:rsidRPr="00D92F2B">
        <w:rPr>
          <w:rFonts w:ascii="Book Antiqua" w:eastAsia="宋体" w:hAnsi="Book Antiqua" w:cs="宋体"/>
          <w:color w:val="000000"/>
          <w:kern w:val="0"/>
          <w:szCs w:val="21"/>
        </w:rPr>
        <w:t xml:space="preserve">, St </w:t>
      </w:r>
      <w:proofErr w:type="spellStart"/>
      <w:r w:rsidRPr="00D92F2B">
        <w:rPr>
          <w:rFonts w:ascii="Book Antiqua" w:eastAsia="宋体" w:hAnsi="Book Antiqua" w:cs="宋体"/>
          <w:color w:val="000000"/>
          <w:kern w:val="0"/>
          <w:szCs w:val="21"/>
        </w:rPr>
        <w:t>Amand</w:t>
      </w:r>
      <w:proofErr w:type="spellEnd"/>
      <w:r w:rsidRPr="00D92F2B">
        <w:rPr>
          <w:rFonts w:ascii="Book Antiqua" w:eastAsia="宋体" w:hAnsi="Book Antiqua" w:cs="宋体"/>
          <w:color w:val="000000"/>
          <w:kern w:val="0"/>
          <w:szCs w:val="21"/>
        </w:rPr>
        <w:t xml:space="preserve"> AL, Feldman RA, </w:t>
      </w:r>
      <w:proofErr w:type="spellStart"/>
      <w:r w:rsidRPr="00D92F2B">
        <w:rPr>
          <w:rFonts w:ascii="Book Antiqua" w:eastAsia="宋体" w:hAnsi="Book Antiqua" w:cs="宋体"/>
          <w:color w:val="000000"/>
          <w:kern w:val="0"/>
          <w:szCs w:val="21"/>
        </w:rPr>
        <w:t>Boedeker</w:t>
      </w:r>
      <w:proofErr w:type="spellEnd"/>
      <w:r w:rsidRPr="00D92F2B">
        <w:rPr>
          <w:rFonts w:ascii="Book Antiqua" w:eastAsia="宋体" w:hAnsi="Book Antiqua" w:cs="宋体"/>
          <w:color w:val="000000"/>
          <w:kern w:val="0"/>
          <w:szCs w:val="21"/>
        </w:rPr>
        <w:t xml:space="preserve"> EC, </w:t>
      </w:r>
      <w:proofErr w:type="spellStart"/>
      <w:r w:rsidRPr="00D92F2B">
        <w:rPr>
          <w:rFonts w:ascii="Book Antiqua" w:eastAsia="宋体" w:hAnsi="Book Antiqua" w:cs="宋体"/>
          <w:color w:val="000000"/>
          <w:kern w:val="0"/>
          <w:szCs w:val="21"/>
        </w:rPr>
        <w:t>Harpaz</w:t>
      </w:r>
      <w:proofErr w:type="spellEnd"/>
      <w:r w:rsidRPr="00D92F2B">
        <w:rPr>
          <w:rFonts w:ascii="Book Antiqua" w:eastAsia="宋体" w:hAnsi="Book Antiqua" w:cs="宋体"/>
          <w:color w:val="000000"/>
          <w:kern w:val="0"/>
          <w:szCs w:val="21"/>
        </w:rPr>
        <w:t xml:space="preserve"> N, Pace NR. </w:t>
      </w:r>
      <w:proofErr w:type="gramStart"/>
      <w:r w:rsidRPr="00D92F2B">
        <w:rPr>
          <w:rFonts w:ascii="Book Antiqua" w:eastAsia="宋体" w:hAnsi="Book Antiqua" w:cs="宋体"/>
          <w:color w:val="000000"/>
          <w:kern w:val="0"/>
          <w:szCs w:val="21"/>
        </w:rPr>
        <w:t>Molecular-phylogenetic characterization of microbial community imbalances in human inflammatory bowel diseases.</w:t>
      </w:r>
      <w:proofErr w:type="gramEnd"/>
      <w:r w:rsidRPr="00D92F2B">
        <w:rPr>
          <w:rFonts w:ascii="Book Antiqua" w:eastAsia="宋体" w:hAnsi="Book Antiqua" w:cs="宋体"/>
          <w:color w:val="000000"/>
          <w:kern w:val="0"/>
          <w:szCs w:val="21"/>
        </w:rPr>
        <w:t> </w:t>
      </w:r>
      <w:proofErr w:type="spellStart"/>
      <w:r w:rsidRPr="00D92F2B">
        <w:rPr>
          <w:rFonts w:ascii="Book Antiqua" w:eastAsia="宋体" w:hAnsi="Book Antiqua" w:cs="宋体"/>
          <w:i/>
          <w:iCs/>
          <w:color w:val="000000"/>
          <w:kern w:val="0"/>
          <w:szCs w:val="21"/>
        </w:rPr>
        <w:t>Proc</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Natl</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Acad</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Sci</w:t>
      </w:r>
      <w:proofErr w:type="spellEnd"/>
      <w:r w:rsidRPr="00D92F2B">
        <w:rPr>
          <w:rFonts w:ascii="Book Antiqua" w:eastAsia="宋体" w:hAnsi="Book Antiqua" w:cs="宋体"/>
          <w:i/>
          <w:iCs/>
          <w:color w:val="000000"/>
          <w:kern w:val="0"/>
          <w:szCs w:val="21"/>
        </w:rPr>
        <w:t xml:space="preserve"> USA</w:t>
      </w:r>
      <w:r w:rsidRPr="00D92F2B">
        <w:rPr>
          <w:rFonts w:ascii="Book Antiqua" w:eastAsia="宋体" w:hAnsi="Book Antiqua" w:cs="宋体"/>
          <w:color w:val="000000"/>
          <w:kern w:val="0"/>
          <w:szCs w:val="21"/>
        </w:rPr>
        <w:t> 2007; </w:t>
      </w:r>
      <w:r w:rsidRPr="00D92F2B">
        <w:rPr>
          <w:rFonts w:ascii="Book Antiqua" w:eastAsia="宋体" w:hAnsi="Book Antiqua" w:cs="宋体"/>
          <w:b/>
          <w:bCs/>
          <w:color w:val="000000"/>
          <w:kern w:val="0"/>
          <w:szCs w:val="21"/>
        </w:rPr>
        <w:t>104</w:t>
      </w:r>
      <w:r w:rsidRPr="00D92F2B">
        <w:rPr>
          <w:rFonts w:ascii="Book Antiqua" w:eastAsia="宋体" w:hAnsi="Book Antiqua" w:cs="宋体"/>
          <w:color w:val="000000"/>
          <w:kern w:val="0"/>
          <w:szCs w:val="21"/>
        </w:rPr>
        <w:t>: 13780-13785 [PMID: 17699621 DOI: 10.1073/pnas.0706625104]</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3 </w:t>
      </w:r>
      <w:proofErr w:type="spellStart"/>
      <w:r w:rsidRPr="00D92F2B">
        <w:rPr>
          <w:rFonts w:ascii="Book Antiqua" w:eastAsia="宋体" w:hAnsi="Book Antiqua" w:cs="宋体"/>
          <w:b/>
          <w:bCs/>
          <w:color w:val="000000"/>
          <w:kern w:val="0"/>
          <w:szCs w:val="21"/>
        </w:rPr>
        <w:t>Whorwell</w:t>
      </w:r>
      <w:proofErr w:type="spellEnd"/>
      <w:r w:rsidRPr="00D92F2B">
        <w:rPr>
          <w:rFonts w:ascii="Book Antiqua" w:eastAsia="宋体" w:hAnsi="Book Antiqua" w:cs="宋体"/>
          <w:b/>
          <w:bCs/>
          <w:color w:val="000000"/>
          <w:kern w:val="0"/>
          <w:szCs w:val="21"/>
        </w:rPr>
        <w:t xml:space="preserve"> PJ</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Altringer</w:t>
      </w:r>
      <w:proofErr w:type="spellEnd"/>
      <w:r w:rsidRPr="00D92F2B">
        <w:rPr>
          <w:rFonts w:ascii="Book Antiqua" w:eastAsia="宋体" w:hAnsi="Book Antiqua" w:cs="宋体"/>
          <w:color w:val="000000"/>
          <w:kern w:val="0"/>
          <w:szCs w:val="21"/>
        </w:rPr>
        <w:t xml:space="preserve"> L, Morel J, Bond Y, Charbonneau D, </w:t>
      </w:r>
      <w:proofErr w:type="spellStart"/>
      <w:r w:rsidRPr="00D92F2B">
        <w:rPr>
          <w:rFonts w:ascii="Book Antiqua" w:eastAsia="宋体" w:hAnsi="Book Antiqua" w:cs="宋体"/>
          <w:color w:val="000000"/>
          <w:kern w:val="0"/>
          <w:szCs w:val="21"/>
        </w:rPr>
        <w:t>O'Mahony</w:t>
      </w:r>
      <w:proofErr w:type="spellEnd"/>
      <w:r w:rsidRPr="00D92F2B">
        <w:rPr>
          <w:rFonts w:ascii="Book Antiqua" w:eastAsia="宋体" w:hAnsi="Book Antiqua" w:cs="宋体"/>
          <w:color w:val="000000"/>
          <w:kern w:val="0"/>
          <w:szCs w:val="21"/>
        </w:rPr>
        <w:t xml:space="preserve"> L, </w:t>
      </w:r>
      <w:proofErr w:type="spellStart"/>
      <w:r w:rsidRPr="00D92F2B">
        <w:rPr>
          <w:rFonts w:ascii="Book Antiqua" w:eastAsia="宋体" w:hAnsi="Book Antiqua" w:cs="宋体"/>
          <w:color w:val="000000"/>
          <w:kern w:val="0"/>
          <w:szCs w:val="21"/>
        </w:rPr>
        <w:t>Kiely</w:t>
      </w:r>
      <w:proofErr w:type="spellEnd"/>
      <w:r w:rsidRPr="00D92F2B">
        <w:rPr>
          <w:rFonts w:ascii="Book Antiqua" w:eastAsia="宋体" w:hAnsi="Book Antiqua" w:cs="宋体"/>
          <w:color w:val="000000"/>
          <w:kern w:val="0"/>
          <w:szCs w:val="21"/>
        </w:rPr>
        <w:t xml:space="preserve"> B, Shanahan F, Quigley EM. </w:t>
      </w:r>
      <w:proofErr w:type="gramStart"/>
      <w:r w:rsidRPr="00D92F2B">
        <w:rPr>
          <w:rFonts w:ascii="Book Antiqua" w:eastAsia="宋体" w:hAnsi="Book Antiqua" w:cs="宋体"/>
          <w:color w:val="000000"/>
          <w:kern w:val="0"/>
          <w:szCs w:val="21"/>
        </w:rPr>
        <w:t xml:space="preserve">Efficacy of an encapsulated probiotic </w:t>
      </w:r>
      <w:proofErr w:type="spellStart"/>
      <w:r w:rsidRPr="00D92F2B">
        <w:rPr>
          <w:rFonts w:ascii="Book Antiqua" w:eastAsia="宋体" w:hAnsi="Book Antiqua" w:cs="宋体"/>
          <w:color w:val="000000"/>
          <w:kern w:val="0"/>
          <w:szCs w:val="21"/>
        </w:rPr>
        <w:t>Bifidobacterium</w:t>
      </w:r>
      <w:proofErr w:type="spellEnd"/>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infantis</w:t>
      </w:r>
      <w:proofErr w:type="spellEnd"/>
      <w:r w:rsidRPr="00D92F2B">
        <w:rPr>
          <w:rFonts w:ascii="Book Antiqua" w:eastAsia="宋体" w:hAnsi="Book Antiqua" w:cs="宋体"/>
          <w:color w:val="000000"/>
          <w:kern w:val="0"/>
          <w:szCs w:val="21"/>
        </w:rPr>
        <w:t xml:space="preserve"> 35624 in women with irritable bowel syndrome.</w:t>
      </w:r>
      <w:proofErr w:type="gramEnd"/>
      <w:r w:rsidRPr="00D92F2B">
        <w:rPr>
          <w:rFonts w:ascii="Book Antiqua" w:eastAsia="宋体" w:hAnsi="Book Antiqua" w:cs="宋体"/>
          <w:color w:val="000000"/>
          <w:kern w:val="0"/>
          <w:szCs w:val="21"/>
        </w:rPr>
        <w:t> </w:t>
      </w:r>
      <w:r w:rsidRPr="00D92F2B">
        <w:rPr>
          <w:rFonts w:ascii="Book Antiqua" w:eastAsia="宋体" w:hAnsi="Book Antiqua" w:cs="宋体"/>
          <w:i/>
          <w:iCs/>
          <w:color w:val="000000"/>
          <w:kern w:val="0"/>
          <w:szCs w:val="21"/>
        </w:rPr>
        <w:t xml:space="preserve">Am J </w:t>
      </w:r>
      <w:proofErr w:type="spellStart"/>
      <w:r w:rsidRPr="00D92F2B">
        <w:rPr>
          <w:rFonts w:ascii="Book Antiqua" w:eastAsia="宋体" w:hAnsi="Book Antiqua" w:cs="宋体"/>
          <w:i/>
          <w:iCs/>
          <w:color w:val="000000"/>
          <w:kern w:val="0"/>
          <w:szCs w:val="21"/>
        </w:rPr>
        <w:t>Gastroenterol</w:t>
      </w:r>
      <w:proofErr w:type="spellEnd"/>
      <w:r w:rsidRPr="00D92F2B">
        <w:rPr>
          <w:rFonts w:ascii="Book Antiqua" w:eastAsia="宋体" w:hAnsi="Book Antiqua" w:cs="宋体"/>
          <w:color w:val="000000"/>
          <w:kern w:val="0"/>
          <w:szCs w:val="21"/>
        </w:rPr>
        <w:t> 2006; </w:t>
      </w:r>
      <w:r w:rsidRPr="00D92F2B">
        <w:rPr>
          <w:rFonts w:ascii="Book Antiqua" w:eastAsia="宋体" w:hAnsi="Book Antiqua" w:cs="宋体"/>
          <w:b/>
          <w:bCs/>
          <w:color w:val="000000"/>
          <w:kern w:val="0"/>
          <w:szCs w:val="21"/>
        </w:rPr>
        <w:t>101</w:t>
      </w:r>
      <w:r w:rsidRPr="00D92F2B">
        <w:rPr>
          <w:rFonts w:ascii="Book Antiqua" w:eastAsia="宋体" w:hAnsi="Book Antiqua" w:cs="宋体"/>
          <w:color w:val="000000"/>
          <w:kern w:val="0"/>
          <w:szCs w:val="21"/>
        </w:rPr>
        <w:t>: 1581-1590 [PMID: 16863564 DOI: 10.1111/j.1572-0241.2006.00734.x]</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proofErr w:type="gramStart"/>
      <w:r w:rsidRPr="00D92F2B">
        <w:rPr>
          <w:rFonts w:ascii="Book Antiqua" w:eastAsia="宋体" w:hAnsi="Book Antiqua" w:cs="宋体"/>
          <w:color w:val="000000"/>
          <w:kern w:val="0"/>
          <w:szCs w:val="21"/>
        </w:rPr>
        <w:t>4 </w:t>
      </w:r>
      <w:proofErr w:type="spellStart"/>
      <w:r w:rsidRPr="00D92F2B">
        <w:rPr>
          <w:rFonts w:ascii="Book Antiqua" w:eastAsia="宋体" w:hAnsi="Book Antiqua" w:cs="宋体"/>
          <w:b/>
          <w:bCs/>
          <w:color w:val="000000"/>
          <w:kern w:val="0"/>
          <w:szCs w:val="21"/>
        </w:rPr>
        <w:t>Dajani</w:t>
      </w:r>
      <w:proofErr w:type="spellEnd"/>
      <w:r w:rsidRPr="00D92F2B">
        <w:rPr>
          <w:rFonts w:ascii="Book Antiqua" w:eastAsia="宋体" w:hAnsi="Book Antiqua" w:cs="宋体"/>
          <w:b/>
          <w:bCs/>
          <w:color w:val="000000"/>
          <w:kern w:val="0"/>
          <w:szCs w:val="21"/>
        </w:rPr>
        <w:t xml:space="preserve"> AI</w:t>
      </w:r>
      <w:r w:rsidRPr="00D92F2B">
        <w:rPr>
          <w:rFonts w:ascii="Book Antiqua" w:eastAsia="宋体" w:hAnsi="Book Antiqua" w:cs="宋体"/>
          <w:color w:val="000000"/>
          <w:kern w:val="0"/>
          <w:szCs w:val="21"/>
        </w:rPr>
        <w:t xml:space="preserve">, Abu </w:t>
      </w:r>
      <w:proofErr w:type="spellStart"/>
      <w:r w:rsidRPr="00D92F2B">
        <w:rPr>
          <w:rFonts w:ascii="Book Antiqua" w:eastAsia="宋体" w:hAnsi="Book Antiqua" w:cs="宋体"/>
          <w:color w:val="000000"/>
          <w:kern w:val="0"/>
          <w:szCs w:val="21"/>
        </w:rPr>
        <w:t>Hammour</w:t>
      </w:r>
      <w:proofErr w:type="spellEnd"/>
      <w:r w:rsidRPr="00D92F2B">
        <w:rPr>
          <w:rFonts w:ascii="Book Antiqua" w:eastAsia="宋体" w:hAnsi="Book Antiqua" w:cs="宋体"/>
          <w:color w:val="000000"/>
          <w:kern w:val="0"/>
          <w:szCs w:val="21"/>
        </w:rPr>
        <w:t xml:space="preserve"> AM, Yang DH, Chung PC, </w:t>
      </w:r>
      <w:proofErr w:type="spellStart"/>
      <w:r w:rsidRPr="00D92F2B">
        <w:rPr>
          <w:rFonts w:ascii="Book Antiqua" w:eastAsia="宋体" w:hAnsi="Book Antiqua" w:cs="宋体"/>
          <w:color w:val="000000"/>
          <w:kern w:val="0"/>
          <w:szCs w:val="21"/>
        </w:rPr>
        <w:t>Nounou</w:t>
      </w:r>
      <w:proofErr w:type="spellEnd"/>
      <w:r w:rsidRPr="00D92F2B">
        <w:rPr>
          <w:rFonts w:ascii="Book Antiqua" w:eastAsia="宋体" w:hAnsi="Book Antiqua" w:cs="宋体"/>
          <w:color w:val="000000"/>
          <w:kern w:val="0"/>
          <w:szCs w:val="21"/>
        </w:rPr>
        <w:t xml:space="preserve"> MA, Yuan KY, </w:t>
      </w:r>
      <w:proofErr w:type="spellStart"/>
      <w:r w:rsidRPr="00D92F2B">
        <w:rPr>
          <w:rFonts w:ascii="Book Antiqua" w:eastAsia="宋体" w:hAnsi="Book Antiqua" w:cs="宋体"/>
          <w:color w:val="000000"/>
          <w:kern w:val="0"/>
          <w:szCs w:val="21"/>
        </w:rPr>
        <w:t>Zakaria</w:t>
      </w:r>
      <w:proofErr w:type="spellEnd"/>
      <w:r w:rsidRPr="00D92F2B">
        <w:rPr>
          <w:rFonts w:ascii="Book Antiqua" w:eastAsia="宋体" w:hAnsi="Book Antiqua" w:cs="宋体"/>
          <w:color w:val="000000"/>
          <w:kern w:val="0"/>
          <w:szCs w:val="21"/>
        </w:rPr>
        <w:t xml:space="preserve"> MA, </w:t>
      </w:r>
      <w:proofErr w:type="spellStart"/>
      <w:r w:rsidRPr="00D92F2B">
        <w:rPr>
          <w:rFonts w:ascii="Book Antiqua" w:eastAsia="宋体" w:hAnsi="Book Antiqua" w:cs="宋体"/>
          <w:color w:val="000000"/>
          <w:kern w:val="0"/>
          <w:szCs w:val="21"/>
        </w:rPr>
        <w:t>Schi</w:t>
      </w:r>
      <w:proofErr w:type="spellEnd"/>
      <w:r w:rsidRPr="00D92F2B">
        <w:rPr>
          <w:rFonts w:ascii="Book Antiqua" w:eastAsia="宋体" w:hAnsi="Book Antiqua" w:cs="宋体"/>
          <w:color w:val="000000"/>
          <w:kern w:val="0"/>
          <w:szCs w:val="21"/>
        </w:rPr>
        <w:t xml:space="preserve"> HS.</w:t>
      </w:r>
      <w:proofErr w:type="gramEnd"/>
      <w:r w:rsidRPr="00D92F2B">
        <w:rPr>
          <w:rFonts w:ascii="Book Antiqua" w:eastAsia="宋体" w:hAnsi="Book Antiqua" w:cs="宋体"/>
          <w:color w:val="000000"/>
          <w:kern w:val="0"/>
          <w:szCs w:val="21"/>
        </w:rPr>
        <w:t xml:space="preserve"> Do probiotics improve eradication response to Helicobacter pylori on standard triple or sequential therapy? </w:t>
      </w:r>
      <w:r w:rsidRPr="00D92F2B">
        <w:rPr>
          <w:rFonts w:ascii="Book Antiqua" w:eastAsia="宋体" w:hAnsi="Book Antiqua" w:cs="宋体"/>
          <w:i/>
          <w:iCs/>
          <w:color w:val="000000"/>
          <w:kern w:val="0"/>
          <w:szCs w:val="21"/>
        </w:rPr>
        <w:t xml:space="preserve">Saudi J </w:t>
      </w:r>
      <w:proofErr w:type="spellStart"/>
      <w:r w:rsidRPr="00D92F2B">
        <w:rPr>
          <w:rFonts w:ascii="Book Antiqua" w:eastAsia="宋体" w:hAnsi="Book Antiqua" w:cs="宋体"/>
          <w:i/>
          <w:iCs/>
          <w:color w:val="000000"/>
          <w:kern w:val="0"/>
          <w:szCs w:val="21"/>
        </w:rPr>
        <w:t>Gastroenterol</w:t>
      </w:r>
      <w:proofErr w:type="spellEnd"/>
      <w:r w:rsidRPr="00D92F2B">
        <w:rPr>
          <w:rFonts w:ascii="Book Antiqua" w:eastAsia="宋体" w:hAnsi="Book Antiqua" w:cs="宋体"/>
          <w:color w:val="000000"/>
          <w:kern w:val="0"/>
          <w:szCs w:val="21"/>
        </w:rPr>
        <w:t> 2013; </w:t>
      </w:r>
      <w:r w:rsidRPr="00D92F2B">
        <w:rPr>
          <w:rFonts w:ascii="Book Antiqua" w:eastAsia="宋体" w:hAnsi="Book Antiqua" w:cs="宋体"/>
          <w:b/>
          <w:bCs/>
          <w:color w:val="000000"/>
          <w:kern w:val="0"/>
          <w:szCs w:val="21"/>
        </w:rPr>
        <w:t>19</w:t>
      </w:r>
      <w:r w:rsidRPr="00D92F2B">
        <w:rPr>
          <w:rFonts w:ascii="Book Antiqua" w:eastAsia="宋体" w:hAnsi="Book Antiqua" w:cs="宋体"/>
          <w:color w:val="000000"/>
          <w:kern w:val="0"/>
          <w:szCs w:val="21"/>
        </w:rPr>
        <w:t>: 113-120 [PMID: 23680708 DOI: 10.4103/1319-3767.111953]</w:t>
      </w:r>
    </w:p>
    <w:p w:rsidR="00CE57BA" w:rsidRPr="00D92F2B" w:rsidRDefault="00CE57BA" w:rsidP="000E2209">
      <w:pPr>
        <w:widowControl/>
        <w:adjustRightInd w:val="0"/>
        <w:snapToGrid w:val="0"/>
        <w:spacing w:line="360" w:lineRule="auto"/>
        <w:rPr>
          <w:rFonts w:ascii="Book Antiqua" w:hAnsi="Book Antiqua"/>
          <w:color w:val="000000"/>
          <w:szCs w:val="21"/>
        </w:rPr>
      </w:pPr>
      <w:r w:rsidRPr="00D92F2B">
        <w:rPr>
          <w:rFonts w:ascii="Book Antiqua" w:hAnsi="Book Antiqua"/>
          <w:color w:val="000000"/>
          <w:szCs w:val="21"/>
        </w:rPr>
        <w:t>5</w:t>
      </w:r>
      <w:r w:rsidRPr="00D92F2B">
        <w:rPr>
          <w:rStyle w:val="apple-converted-space"/>
          <w:rFonts w:ascii="Book Antiqua" w:hAnsi="Book Antiqua"/>
          <w:color w:val="000000"/>
          <w:szCs w:val="21"/>
        </w:rPr>
        <w:t> </w:t>
      </w:r>
      <w:proofErr w:type="spellStart"/>
      <w:r w:rsidRPr="00D92F2B">
        <w:rPr>
          <w:rFonts w:ascii="Book Antiqua" w:hAnsi="Book Antiqua"/>
          <w:b/>
          <w:bCs/>
          <w:color w:val="000000"/>
          <w:szCs w:val="21"/>
        </w:rPr>
        <w:t>Konieczna</w:t>
      </w:r>
      <w:proofErr w:type="spellEnd"/>
      <w:r w:rsidRPr="00D92F2B">
        <w:rPr>
          <w:rFonts w:ascii="Book Antiqua" w:hAnsi="Book Antiqua"/>
          <w:b/>
          <w:bCs/>
          <w:color w:val="000000"/>
          <w:szCs w:val="21"/>
        </w:rPr>
        <w:t xml:space="preserve"> P</w:t>
      </w:r>
      <w:r w:rsidRPr="00D92F2B">
        <w:rPr>
          <w:rFonts w:ascii="Book Antiqua" w:hAnsi="Book Antiqua"/>
          <w:color w:val="000000"/>
          <w:szCs w:val="21"/>
        </w:rPr>
        <w:t xml:space="preserve">, </w:t>
      </w:r>
      <w:proofErr w:type="spellStart"/>
      <w:r w:rsidRPr="00D92F2B">
        <w:rPr>
          <w:rFonts w:ascii="Book Antiqua" w:hAnsi="Book Antiqua"/>
          <w:color w:val="000000"/>
          <w:szCs w:val="21"/>
        </w:rPr>
        <w:t>Ferstl</w:t>
      </w:r>
      <w:proofErr w:type="spellEnd"/>
      <w:r w:rsidRPr="00D92F2B">
        <w:rPr>
          <w:rFonts w:ascii="Book Antiqua" w:hAnsi="Book Antiqua"/>
          <w:color w:val="000000"/>
          <w:szCs w:val="21"/>
        </w:rPr>
        <w:t xml:space="preserve"> R, Ziegler M, </w:t>
      </w:r>
      <w:proofErr w:type="spellStart"/>
      <w:r w:rsidRPr="00D92F2B">
        <w:rPr>
          <w:rFonts w:ascii="Book Antiqua" w:hAnsi="Book Antiqua"/>
          <w:color w:val="000000"/>
          <w:szCs w:val="21"/>
        </w:rPr>
        <w:t>Frei</w:t>
      </w:r>
      <w:proofErr w:type="spellEnd"/>
      <w:r w:rsidRPr="00D92F2B">
        <w:rPr>
          <w:rFonts w:ascii="Book Antiqua" w:hAnsi="Book Antiqua"/>
          <w:color w:val="000000"/>
          <w:szCs w:val="21"/>
        </w:rPr>
        <w:t xml:space="preserve"> R, </w:t>
      </w:r>
      <w:proofErr w:type="spellStart"/>
      <w:r w:rsidRPr="00D92F2B">
        <w:rPr>
          <w:rFonts w:ascii="Book Antiqua" w:hAnsi="Book Antiqua"/>
          <w:color w:val="000000"/>
          <w:szCs w:val="21"/>
        </w:rPr>
        <w:t>Nehrbass</w:t>
      </w:r>
      <w:proofErr w:type="spellEnd"/>
      <w:r w:rsidRPr="00D92F2B">
        <w:rPr>
          <w:rFonts w:ascii="Book Antiqua" w:hAnsi="Book Antiqua"/>
          <w:color w:val="000000"/>
          <w:szCs w:val="21"/>
        </w:rPr>
        <w:t xml:space="preserve"> D, </w:t>
      </w:r>
      <w:proofErr w:type="spellStart"/>
      <w:r w:rsidRPr="00D92F2B">
        <w:rPr>
          <w:rFonts w:ascii="Book Antiqua" w:hAnsi="Book Antiqua"/>
          <w:color w:val="000000"/>
          <w:szCs w:val="21"/>
        </w:rPr>
        <w:t>Lauener</w:t>
      </w:r>
      <w:proofErr w:type="spellEnd"/>
      <w:r w:rsidRPr="00D92F2B">
        <w:rPr>
          <w:rFonts w:ascii="Book Antiqua" w:hAnsi="Book Antiqua"/>
          <w:color w:val="000000"/>
          <w:szCs w:val="21"/>
        </w:rPr>
        <w:t xml:space="preserve"> RP, </w:t>
      </w:r>
      <w:proofErr w:type="spellStart"/>
      <w:r w:rsidRPr="00D92F2B">
        <w:rPr>
          <w:rFonts w:ascii="Book Antiqua" w:hAnsi="Book Antiqua"/>
          <w:color w:val="000000"/>
          <w:szCs w:val="21"/>
        </w:rPr>
        <w:t>Akdis</w:t>
      </w:r>
      <w:proofErr w:type="spellEnd"/>
      <w:r w:rsidRPr="00D92F2B">
        <w:rPr>
          <w:rFonts w:ascii="Book Antiqua" w:hAnsi="Book Antiqua"/>
          <w:color w:val="000000"/>
          <w:szCs w:val="21"/>
        </w:rPr>
        <w:t xml:space="preserve"> CA, </w:t>
      </w:r>
      <w:proofErr w:type="spellStart"/>
      <w:r w:rsidRPr="00D92F2B">
        <w:rPr>
          <w:rFonts w:ascii="Book Antiqua" w:hAnsi="Book Antiqua"/>
          <w:color w:val="000000"/>
          <w:szCs w:val="21"/>
        </w:rPr>
        <w:t>O'Mahony</w:t>
      </w:r>
      <w:proofErr w:type="spellEnd"/>
      <w:r w:rsidRPr="00D92F2B">
        <w:rPr>
          <w:rFonts w:ascii="Book Antiqua" w:hAnsi="Book Antiqua"/>
          <w:color w:val="000000"/>
          <w:szCs w:val="21"/>
        </w:rPr>
        <w:t xml:space="preserve"> L. Immunomodulation by </w:t>
      </w:r>
      <w:proofErr w:type="spellStart"/>
      <w:r w:rsidRPr="00D92F2B">
        <w:rPr>
          <w:rFonts w:ascii="Book Antiqua" w:hAnsi="Book Antiqua"/>
          <w:color w:val="000000"/>
          <w:szCs w:val="21"/>
        </w:rPr>
        <w:t>Bifidobacterium</w:t>
      </w:r>
      <w:proofErr w:type="spellEnd"/>
      <w:r w:rsidRPr="00D92F2B">
        <w:rPr>
          <w:rFonts w:ascii="Book Antiqua" w:hAnsi="Book Antiqua"/>
          <w:color w:val="000000"/>
          <w:szCs w:val="21"/>
        </w:rPr>
        <w:t xml:space="preserve"> </w:t>
      </w:r>
      <w:proofErr w:type="spellStart"/>
      <w:r w:rsidRPr="00D92F2B">
        <w:rPr>
          <w:rFonts w:ascii="Book Antiqua" w:hAnsi="Book Antiqua"/>
          <w:color w:val="000000"/>
          <w:szCs w:val="21"/>
        </w:rPr>
        <w:t>infantis</w:t>
      </w:r>
      <w:proofErr w:type="spellEnd"/>
      <w:r w:rsidRPr="00D92F2B">
        <w:rPr>
          <w:rFonts w:ascii="Book Antiqua" w:hAnsi="Book Antiqua"/>
          <w:color w:val="000000"/>
          <w:szCs w:val="21"/>
        </w:rPr>
        <w:t xml:space="preserve"> 35624 in the murine lamina </w:t>
      </w:r>
      <w:proofErr w:type="spellStart"/>
      <w:r w:rsidRPr="00D92F2B">
        <w:rPr>
          <w:rFonts w:ascii="Book Antiqua" w:hAnsi="Book Antiqua"/>
          <w:color w:val="000000"/>
          <w:szCs w:val="21"/>
        </w:rPr>
        <w:t>propria</w:t>
      </w:r>
      <w:proofErr w:type="spellEnd"/>
      <w:r w:rsidRPr="00D92F2B">
        <w:rPr>
          <w:rFonts w:ascii="Book Antiqua" w:hAnsi="Book Antiqua"/>
          <w:color w:val="000000"/>
          <w:szCs w:val="21"/>
        </w:rPr>
        <w:t xml:space="preserve"> requires retinoic acid-dependent and independent mechanisms.</w:t>
      </w:r>
      <w:r w:rsidRPr="00D92F2B">
        <w:rPr>
          <w:rStyle w:val="apple-converted-space"/>
          <w:rFonts w:ascii="Book Antiqua" w:hAnsi="Book Antiqua"/>
          <w:color w:val="000000"/>
          <w:szCs w:val="21"/>
        </w:rPr>
        <w:t> </w:t>
      </w:r>
      <w:proofErr w:type="spellStart"/>
      <w:r w:rsidRPr="00D92F2B">
        <w:rPr>
          <w:rFonts w:ascii="Book Antiqua" w:hAnsi="Book Antiqua"/>
          <w:i/>
          <w:iCs/>
          <w:color w:val="000000"/>
          <w:szCs w:val="21"/>
        </w:rPr>
        <w:t>PLoS</w:t>
      </w:r>
      <w:proofErr w:type="spellEnd"/>
      <w:r w:rsidRPr="00D92F2B">
        <w:rPr>
          <w:rFonts w:ascii="Book Antiqua" w:hAnsi="Book Antiqua"/>
          <w:i/>
          <w:iCs/>
          <w:color w:val="000000"/>
          <w:szCs w:val="21"/>
        </w:rPr>
        <w:t xml:space="preserve"> One</w:t>
      </w:r>
      <w:r w:rsidRPr="00D92F2B">
        <w:rPr>
          <w:rStyle w:val="apple-converted-space"/>
          <w:rFonts w:ascii="Book Antiqua" w:hAnsi="Book Antiqua"/>
          <w:color w:val="000000"/>
          <w:szCs w:val="21"/>
        </w:rPr>
        <w:t> </w:t>
      </w:r>
      <w:r w:rsidRPr="00D92F2B">
        <w:rPr>
          <w:rFonts w:ascii="Book Antiqua" w:hAnsi="Book Antiqua"/>
          <w:color w:val="000000"/>
          <w:szCs w:val="21"/>
        </w:rPr>
        <w:t>2013;</w:t>
      </w:r>
      <w:r w:rsidRPr="00D92F2B">
        <w:rPr>
          <w:rStyle w:val="apple-converted-space"/>
          <w:rFonts w:ascii="Book Antiqua" w:hAnsi="Book Antiqua"/>
          <w:color w:val="000000"/>
          <w:szCs w:val="21"/>
        </w:rPr>
        <w:t> </w:t>
      </w:r>
      <w:r w:rsidRPr="00D92F2B">
        <w:rPr>
          <w:rFonts w:ascii="Book Antiqua" w:hAnsi="Book Antiqua"/>
          <w:b/>
          <w:bCs/>
          <w:color w:val="000000"/>
          <w:szCs w:val="21"/>
        </w:rPr>
        <w:t>8</w:t>
      </w:r>
      <w:r w:rsidRPr="00D92F2B">
        <w:rPr>
          <w:rFonts w:ascii="Book Antiqua" w:hAnsi="Book Antiqua"/>
          <w:color w:val="000000"/>
          <w:szCs w:val="21"/>
        </w:rPr>
        <w:t>: e62617 [PMID: 23704880 DOI: 10.1371/journal.pone.0062617]</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6 </w:t>
      </w:r>
      <w:r w:rsidRPr="00D92F2B">
        <w:rPr>
          <w:rFonts w:ascii="Book Antiqua" w:eastAsia="宋体" w:hAnsi="Book Antiqua" w:cs="宋体"/>
          <w:b/>
          <w:bCs/>
          <w:color w:val="000000"/>
          <w:kern w:val="0"/>
          <w:szCs w:val="21"/>
        </w:rPr>
        <w:t>McCarthy J</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O'Mahony</w:t>
      </w:r>
      <w:proofErr w:type="spellEnd"/>
      <w:r w:rsidRPr="00D92F2B">
        <w:rPr>
          <w:rFonts w:ascii="Book Antiqua" w:eastAsia="宋体" w:hAnsi="Book Antiqua" w:cs="宋体"/>
          <w:color w:val="000000"/>
          <w:kern w:val="0"/>
          <w:szCs w:val="21"/>
        </w:rPr>
        <w:t xml:space="preserve"> L, O'Callaghan L, </w:t>
      </w:r>
      <w:proofErr w:type="spellStart"/>
      <w:r w:rsidRPr="00D92F2B">
        <w:rPr>
          <w:rFonts w:ascii="Book Antiqua" w:eastAsia="宋体" w:hAnsi="Book Antiqua" w:cs="宋体"/>
          <w:color w:val="000000"/>
          <w:kern w:val="0"/>
          <w:szCs w:val="21"/>
        </w:rPr>
        <w:t>Sheil</w:t>
      </w:r>
      <w:proofErr w:type="spellEnd"/>
      <w:r w:rsidRPr="00D92F2B">
        <w:rPr>
          <w:rFonts w:ascii="Book Antiqua" w:eastAsia="宋体" w:hAnsi="Book Antiqua" w:cs="宋体"/>
          <w:color w:val="000000"/>
          <w:kern w:val="0"/>
          <w:szCs w:val="21"/>
        </w:rPr>
        <w:t xml:space="preserve"> B, Vaughan EE, Fitzsimons N, Fitzgibbon J, O'Sullivan GC, </w:t>
      </w:r>
      <w:proofErr w:type="spellStart"/>
      <w:r w:rsidRPr="00D92F2B">
        <w:rPr>
          <w:rFonts w:ascii="Book Antiqua" w:eastAsia="宋体" w:hAnsi="Book Antiqua" w:cs="宋体"/>
          <w:color w:val="000000"/>
          <w:kern w:val="0"/>
          <w:szCs w:val="21"/>
        </w:rPr>
        <w:t>Kiely</w:t>
      </w:r>
      <w:proofErr w:type="spellEnd"/>
      <w:r w:rsidRPr="00D92F2B">
        <w:rPr>
          <w:rFonts w:ascii="Book Antiqua" w:eastAsia="宋体" w:hAnsi="Book Antiqua" w:cs="宋体"/>
          <w:color w:val="000000"/>
          <w:kern w:val="0"/>
          <w:szCs w:val="21"/>
        </w:rPr>
        <w:t xml:space="preserve"> B, Collins JK, Shanahan F. Double blind, placebo </w:t>
      </w:r>
      <w:r w:rsidRPr="00D92F2B">
        <w:rPr>
          <w:rFonts w:ascii="Book Antiqua" w:eastAsia="宋体" w:hAnsi="Book Antiqua" w:cs="宋体"/>
          <w:color w:val="000000"/>
          <w:kern w:val="0"/>
          <w:szCs w:val="21"/>
        </w:rPr>
        <w:lastRenderedPageBreak/>
        <w:t>controlled trial of two probiotic strains in interleukin 10 knockout mice and mechanistic link with cytokine balance. </w:t>
      </w:r>
      <w:r w:rsidRPr="00D92F2B">
        <w:rPr>
          <w:rFonts w:ascii="Book Antiqua" w:eastAsia="宋体" w:hAnsi="Book Antiqua" w:cs="宋体"/>
          <w:i/>
          <w:iCs/>
          <w:color w:val="000000"/>
          <w:kern w:val="0"/>
          <w:szCs w:val="21"/>
        </w:rPr>
        <w:t>Gut</w:t>
      </w:r>
      <w:r w:rsidRPr="00D92F2B">
        <w:rPr>
          <w:rFonts w:ascii="Book Antiqua" w:eastAsia="宋体" w:hAnsi="Book Antiqua" w:cs="宋体"/>
          <w:color w:val="000000"/>
          <w:kern w:val="0"/>
          <w:szCs w:val="21"/>
        </w:rPr>
        <w:t> 2003; </w:t>
      </w:r>
      <w:r w:rsidRPr="00D92F2B">
        <w:rPr>
          <w:rFonts w:ascii="Book Antiqua" w:eastAsia="宋体" w:hAnsi="Book Antiqua" w:cs="宋体"/>
          <w:b/>
          <w:bCs/>
          <w:color w:val="000000"/>
          <w:kern w:val="0"/>
          <w:szCs w:val="21"/>
        </w:rPr>
        <w:t>52</w:t>
      </w:r>
      <w:r w:rsidRPr="00D92F2B">
        <w:rPr>
          <w:rFonts w:ascii="Book Antiqua" w:eastAsia="宋体" w:hAnsi="Book Antiqua" w:cs="宋体"/>
          <w:color w:val="000000"/>
          <w:kern w:val="0"/>
          <w:szCs w:val="21"/>
        </w:rPr>
        <w:t>: 975-980 [PMID: 12801954]</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7 </w:t>
      </w:r>
      <w:r w:rsidRPr="00D92F2B">
        <w:rPr>
          <w:rFonts w:ascii="Book Antiqua" w:eastAsia="宋体" w:hAnsi="Book Antiqua" w:cs="宋体"/>
          <w:b/>
          <w:bCs/>
          <w:color w:val="000000"/>
          <w:kern w:val="0"/>
          <w:szCs w:val="21"/>
        </w:rPr>
        <w:t>Tanabe S</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Kinuta</w:t>
      </w:r>
      <w:proofErr w:type="spellEnd"/>
      <w:r w:rsidRPr="00D92F2B">
        <w:rPr>
          <w:rFonts w:ascii="Book Antiqua" w:eastAsia="宋体" w:hAnsi="Book Antiqua" w:cs="宋体"/>
          <w:color w:val="000000"/>
          <w:kern w:val="0"/>
          <w:szCs w:val="21"/>
        </w:rPr>
        <w:t xml:space="preserve"> Y, Saito Y. </w:t>
      </w:r>
      <w:proofErr w:type="spellStart"/>
      <w:r w:rsidRPr="00D92F2B">
        <w:rPr>
          <w:rFonts w:ascii="Book Antiqua" w:eastAsia="宋体" w:hAnsi="Book Antiqua" w:cs="宋体"/>
          <w:color w:val="000000"/>
          <w:kern w:val="0"/>
          <w:szCs w:val="21"/>
        </w:rPr>
        <w:t>Bifidobacterium</w:t>
      </w:r>
      <w:proofErr w:type="spellEnd"/>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infantis</w:t>
      </w:r>
      <w:proofErr w:type="spellEnd"/>
      <w:r w:rsidRPr="00D92F2B">
        <w:rPr>
          <w:rFonts w:ascii="Book Antiqua" w:eastAsia="宋体" w:hAnsi="Book Antiqua" w:cs="宋体"/>
          <w:color w:val="000000"/>
          <w:kern w:val="0"/>
          <w:szCs w:val="21"/>
        </w:rPr>
        <w:t xml:space="preserve"> suppresses </w:t>
      </w:r>
      <w:proofErr w:type="spellStart"/>
      <w:r w:rsidRPr="00D92F2B">
        <w:rPr>
          <w:rFonts w:ascii="Book Antiqua" w:eastAsia="宋体" w:hAnsi="Book Antiqua" w:cs="宋体"/>
          <w:color w:val="000000"/>
          <w:kern w:val="0"/>
          <w:szCs w:val="21"/>
        </w:rPr>
        <w:t>proinflammatory</w:t>
      </w:r>
      <w:proofErr w:type="spellEnd"/>
      <w:r w:rsidRPr="00D92F2B">
        <w:rPr>
          <w:rFonts w:ascii="Book Antiqua" w:eastAsia="宋体" w:hAnsi="Book Antiqua" w:cs="宋体"/>
          <w:color w:val="000000"/>
          <w:kern w:val="0"/>
          <w:szCs w:val="21"/>
        </w:rPr>
        <w:t xml:space="preserve"> interleukin-17 production in murine </w:t>
      </w:r>
      <w:proofErr w:type="spellStart"/>
      <w:r w:rsidRPr="00D92F2B">
        <w:rPr>
          <w:rFonts w:ascii="Book Antiqua" w:eastAsia="宋体" w:hAnsi="Book Antiqua" w:cs="宋体"/>
          <w:color w:val="000000"/>
          <w:kern w:val="0"/>
          <w:szCs w:val="21"/>
        </w:rPr>
        <w:t>splenocytes</w:t>
      </w:r>
      <w:proofErr w:type="spellEnd"/>
      <w:r w:rsidRPr="00D92F2B">
        <w:rPr>
          <w:rFonts w:ascii="Book Antiqua" w:eastAsia="宋体" w:hAnsi="Book Antiqua" w:cs="宋体"/>
          <w:color w:val="000000"/>
          <w:kern w:val="0"/>
          <w:szCs w:val="21"/>
        </w:rPr>
        <w:t xml:space="preserve"> and dextran sodium sulfate-induced intestinal inflammation. </w:t>
      </w:r>
      <w:proofErr w:type="spellStart"/>
      <w:r w:rsidRPr="00D92F2B">
        <w:rPr>
          <w:rFonts w:ascii="Book Antiqua" w:eastAsia="宋体" w:hAnsi="Book Antiqua" w:cs="宋体"/>
          <w:i/>
          <w:iCs/>
          <w:color w:val="000000"/>
          <w:kern w:val="0"/>
          <w:szCs w:val="21"/>
        </w:rPr>
        <w:t>Int</w:t>
      </w:r>
      <w:proofErr w:type="spellEnd"/>
      <w:r w:rsidRPr="00D92F2B">
        <w:rPr>
          <w:rFonts w:ascii="Book Antiqua" w:eastAsia="宋体" w:hAnsi="Book Antiqua" w:cs="宋体"/>
          <w:i/>
          <w:iCs/>
          <w:color w:val="000000"/>
          <w:kern w:val="0"/>
          <w:szCs w:val="21"/>
        </w:rPr>
        <w:t xml:space="preserve"> J </w:t>
      </w:r>
      <w:proofErr w:type="spellStart"/>
      <w:r w:rsidRPr="00D92F2B">
        <w:rPr>
          <w:rFonts w:ascii="Book Antiqua" w:eastAsia="宋体" w:hAnsi="Book Antiqua" w:cs="宋体"/>
          <w:i/>
          <w:iCs/>
          <w:color w:val="000000"/>
          <w:kern w:val="0"/>
          <w:szCs w:val="21"/>
        </w:rPr>
        <w:t>Mol</w:t>
      </w:r>
      <w:proofErr w:type="spellEnd"/>
      <w:r w:rsidRPr="00D92F2B">
        <w:rPr>
          <w:rFonts w:ascii="Book Antiqua" w:eastAsia="宋体" w:hAnsi="Book Antiqua" w:cs="宋体"/>
          <w:i/>
          <w:iCs/>
          <w:color w:val="000000"/>
          <w:kern w:val="0"/>
          <w:szCs w:val="21"/>
        </w:rPr>
        <w:t xml:space="preserve"> Med</w:t>
      </w:r>
      <w:r w:rsidRPr="00D92F2B">
        <w:rPr>
          <w:rFonts w:ascii="Book Antiqua" w:eastAsia="宋体" w:hAnsi="Book Antiqua" w:cs="宋体"/>
          <w:color w:val="000000"/>
          <w:kern w:val="0"/>
          <w:szCs w:val="21"/>
        </w:rPr>
        <w:t> 2008; </w:t>
      </w:r>
      <w:r w:rsidRPr="00D92F2B">
        <w:rPr>
          <w:rFonts w:ascii="Book Antiqua" w:eastAsia="宋体" w:hAnsi="Book Antiqua" w:cs="宋体"/>
          <w:b/>
          <w:bCs/>
          <w:color w:val="000000"/>
          <w:kern w:val="0"/>
          <w:szCs w:val="21"/>
        </w:rPr>
        <w:t>22</w:t>
      </w:r>
      <w:r w:rsidRPr="00D92F2B">
        <w:rPr>
          <w:rFonts w:ascii="Book Antiqua" w:eastAsia="宋体" w:hAnsi="Book Antiqua" w:cs="宋体"/>
          <w:color w:val="000000"/>
          <w:kern w:val="0"/>
          <w:szCs w:val="21"/>
        </w:rPr>
        <w:t>: 181-185 [PMID: 18636171 DOI: 10.3892/ijmm_00000006]</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proofErr w:type="gramStart"/>
      <w:r w:rsidRPr="00D92F2B">
        <w:rPr>
          <w:rFonts w:ascii="Book Antiqua" w:eastAsia="宋体" w:hAnsi="Book Antiqua" w:cs="宋体"/>
          <w:color w:val="000000"/>
          <w:kern w:val="0"/>
          <w:szCs w:val="21"/>
        </w:rPr>
        <w:t>8 </w:t>
      </w:r>
      <w:proofErr w:type="spellStart"/>
      <w:r w:rsidRPr="00D92F2B">
        <w:rPr>
          <w:rFonts w:ascii="Book Antiqua" w:eastAsia="宋体" w:hAnsi="Book Antiqua" w:cs="宋体"/>
          <w:b/>
          <w:bCs/>
          <w:color w:val="000000"/>
          <w:kern w:val="0"/>
          <w:szCs w:val="21"/>
        </w:rPr>
        <w:t>Maloy</w:t>
      </w:r>
      <w:proofErr w:type="spellEnd"/>
      <w:r w:rsidRPr="00D92F2B">
        <w:rPr>
          <w:rFonts w:ascii="Book Antiqua" w:eastAsia="宋体" w:hAnsi="Book Antiqua" w:cs="宋体"/>
          <w:b/>
          <w:bCs/>
          <w:color w:val="000000"/>
          <w:kern w:val="0"/>
          <w:szCs w:val="21"/>
        </w:rPr>
        <w:t xml:space="preserve"> KJ</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Powrie</w:t>
      </w:r>
      <w:proofErr w:type="spellEnd"/>
      <w:r w:rsidRPr="00D92F2B">
        <w:rPr>
          <w:rFonts w:ascii="Book Antiqua" w:eastAsia="宋体" w:hAnsi="Book Antiqua" w:cs="宋体"/>
          <w:color w:val="000000"/>
          <w:kern w:val="0"/>
          <w:szCs w:val="21"/>
        </w:rPr>
        <w:t xml:space="preserve"> F. Intestinal homeostasis and its breakdown in inflammatory bowel disease.</w:t>
      </w:r>
      <w:proofErr w:type="gramEnd"/>
      <w:r w:rsidRPr="00D92F2B">
        <w:rPr>
          <w:rFonts w:ascii="Book Antiqua" w:eastAsia="宋体" w:hAnsi="Book Antiqua" w:cs="宋体"/>
          <w:color w:val="000000"/>
          <w:kern w:val="0"/>
          <w:szCs w:val="21"/>
        </w:rPr>
        <w:t> </w:t>
      </w:r>
      <w:r w:rsidRPr="00D92F2B">
        <w:rPr>
          <w:rFonts w:ascii="Book Antiqua" w:eastAsia="宋体" w:hAnsi="Book Antiqua" w:cs="宋体"/>
          <w:i/>
          <w:iCs/>
          <w:color w:val="000000"/>
          <w:kern w:val="0"/>
          <w:szCs w:val="21"/>
        </w:rPr>
        <w:t>Nature</w:t>
      </w:r>
      <w:r w:rsidRPr="00D92F2B">
        <w:rPr>
          <w:rFonts w:ascii="Book Antiqua" w:eastAsia="宋体" w:hAnsi="Book Antiqua" w:cs="宋体"/>
          <w:color w:val="000000"/>
          <w:kern w:val="0"/>
          <w:szCs w:val="21"/>
        </w:rPr>
        <w:t> 2011; </w:t>
      </w:r>
      <w:r w:rsidRPr="00D92F2B">
        <w:rPr>
          <w:rFonts w:ascii="Book Antiqua" w:eastAsia="宋体" w:hAnsi="Book Antiqua" w:cs="宋体"/>
          <w:b/>
          <w:bCs/>
          <w:color w:val="000000"/>
          <w:kern w:val="0"/>
          <w:szCs w:val="21"/>
        </w:rPr>
        <w:t>474</w:t>
      </w:r>
      <w:r w:rsidRPr="00D92F2B">
        <w:rPr>
          <w:rFonts w:ascii="Book Antiqua" w:eastAsia="宋体" w:hAnsi="Book Antiqua" w:cs="宋体"/>
          <w:color w:val="000000"/>
          <w:kern w:val="0"/>
          <w:szCs w:val="21"/>
        </w:rPr>
        <w:t>: 298-306 [PMID: 21677746 DOI: 10.1038/nature10208]</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9 </w:t>
      </w:r>
      <w:proofErr w:type="spellStart"/>
      <w:r w:rsidRPr="00D92F2B">
        <w:rPr>
          <w:rFonts w:ascii="Book Antiqua" w:eastAsia="宋体" w:hAnsi="Book Antiqua" w:cs="宋体"/>
          <w:b/>
          <w:bCs/>
          <w:color w:val="000000"/>
          <w:kern w:val="0"/>
          <w:szCs w:val="21"/>
        </w:rPr>
        <w:t>Foligné</w:t>
      </w:r>
      <w:proofErr w:type="spellEnd"/>
      <w:r w:rsidRPr="00D92F2B">
        <w:rPr>
          <w:rFonts w:ascii="Book Antiqua" w:eastAsia="宋体" w:hAnsi="Book Antiqua" w:cs="宋体"/>
          <w:b/>
          <w:bCs/>
          <w:color w:val="000000"/>
          <w:kern w:val="0"/>
          <w:szCs w:val="21"/>
        </w:rPr>
        <w:t xml:space="preserve"> B</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Nutten</w:t>
      </w:r>
      <w:proofErr w:type="spellEnd"/>
      <w:r w:rsidRPr="00D92F2B">
        <w:rPr>
          <w:rFonts w:ascii="Book Antiqua" w:eastAsia="宋体" w:hAnsi="Book Antiqua" w:cs="宋体"/>
          <w:color w:val="000000"/>
          <w:kern w:val="0"/>
          <w:szCs w:val="21"/>
        </w:rPr>
        <w:t xml:space="preserve"> S, </w:t>
      </w:r>
      <w:proofErr w:type="spellStart"/>
      <w:r w:rsidRPr="00D92F2B">
        <w:rPr>
          <w:rFonts w:ascii="Book Antiqua" w:eastAsia="宋体" w:hAnsi="Book Antiqua" w:cs="宋体"/>
          <w:color w:val="000000"/>
          <w:kern w:val="0"/>
          <w:szCs w:val="21"/>
        </w:rPr>
        <w:t>Steidler</w:t>
      </w:r>
      <w:proofErr w:type="spellEnd"/>
      <w:r w:rsidRPr="00D92F2B">
        <w:rPr>
          <w:rFonts w:ascii="Book Antiqua" w:eastAsia="宋体" w:hAnsi="Book Antiqua" w:cs="宋体"/>
          <w:color w:val="000000"/>
          <w:kern w:val="0"/>
          <w:szCs w:val="21"/>
        </w:rPr>
        <w:t xml:space="preserve"> L, </w:t>
      </w:r>
      <w:proofErr w:type="spellStart"/>
      <w:r w:rsidRPr="00D92F2B">
        <w:rPr>
          <w:rFonts w:ascii="Book Antiqua" w:eastAsia="宋体" w:hAnsi="Book Antiqua" w:cs="宋体"/>
          <w:color w:val="000000"/>
          <w:kern w:val="0"/>
          <w:szCs w:val="21"/>
        </w:rPr>
        <w:t>Dennin</w:t>
      </w:r>
      <w:proofErr w:type="spellEnd"/>
      <w:r w:rsidRPr="00D92F2B">
        <w:rPr>
          <w:rFonts w:ascii="Book Antiqua" w:eastAsia="宋体" w:hAnsi="Book Antiqua" w:cs="宋体"/>
          <w:color w:val="000000"/>
          <w:kern w:val="0"/>
          <w:szCs w:val="21"/>
        </w:rPr>
        <w:t xml:space="preserve"> V, </w:t>
      </w:r>
      <w:proofErr w:type="spellStart"/>
      <w:r w:rsidRPr="00D92F2B">
        <w:rPr>
          <w:rFonts w:ascii="Book Antiqua" w:eastAsia="宋体" w:hAnsi="Book Antiqua" w:cs="宋体"/>
          <w:color w:val="000000"/>
          <w:kern w:val="0"/>
          <w:szCs w:val="21"/>
        </w:rPr>
        <w:t>Goudercourt</w:t>
      </w:r>
      <w:proofErr w:type="spellEnd"/>
      <w:r w:rsidRPr="00D92F2B">
        <w:rPr>
          <w:rFonts w:ascii="Book Antiqua" w:eastAsia="宋体" w:hAnsi="Book Antiqua" w:cs="宋体"/>
          <w:color w:val="000000"/>
          <w:kern w:val="0"/>
          <w:szCs w:val="21"/>
        </w:rPr>
        <w:t xml:space="preserve"> D, </w:t>
      </w:r>
      <w:proofErr w:type="spellStart"/>
      <w:r w:rsidRPr="00D92F2B">
        <w:rPr>
          <w:rFonts w:ascii="Book Antiqua" w:eastAsia="宋体" w:hAnsi="Book Antiqua" w:cs="宋体"/>
          <w:color w:val="000000"/>
          <w:kern w:val="0"/>
          <w:szCs w:val="21"/>
        </w:rPr>
        <w:t>Mercenier</w:t>
      </w:r>
      <w:proofErr w:type="spellEnd"/>
      <w:r w:rsidRPr="00D92F2B">
        <w:rPr>
          <w:rFonts w:ascii="Book Antiqua" w:eastAsia="宋体" w:hAnsi="Book Antiqua" w:cs="宋体"/>
          <w:color w:val="000000"/>
          <w:kern w:val="0"/>
          <w:szCs w:val="21"/>
        </w:rPr>
        <w:t xml:space="preserve"> A, Pot B. Recommendations for improved use of the murine TNBS-induced colitis model in evaluating anti-inflammatory properties of lactic acid bacteria: technical and microbiological aspects. </w:t>
      </w:r>
      <w:r w:rsidRPr="00D92F2B">
        <w:rPr>
          <w:rFonts w:ascii="Book Antiqua" w:eastAsia="宋体" w:hAnsi="Book Antiqua" w:cs="宋体"/>
          <w:i/>
          <w:iCs/>
          <w:color w:val="000000"/>
          <w:kern w:val="0"/>
          <w:szCs w:val="21"/>
        </w:rPr>
        <w:t xml:space="preserve">Dig Dis </w:t>
      </w:r>
      <w:proofErr w:type="spellStart"/>
      <w:r w:rsidRPr="00D92F2B">
        <w:rPr>
          <w:rFonts w:ascii="Book Antiqua" w:eastAsia="宋体" w:hAnsi="Book Antiqua" w:cs="宋体"/>
          <w:i/>
          <w:iCs/>
          <w:color w:val="000000"/>
          <w:kern w:val="0"/>
          <w:szCs w:val="21"/>
        </w:rPr>
        <w:t>Sci</w:t>
      </w:r>
      <w:proofErr w:type="spellEnd"/>
      <w:r w:rsidRPr="00D92F2B">
        <w:rPr>
          <w:rFonts w:ascii="Book Antiqua" w:eastAsia="宋体" w:hAnsi="Book Antiqua" w:cs="宋体"/>
          <w:color w:val="000000"/>
          <w:kern w:val="0"/>
          <w:szCs w:val="21"/>
        </w:rPr>
        <w:t> 2006; </w:t>
      </w:r>
      <w:r w:rsidRPr="00D92F2B">
        <w:rPr>
          <w:rFonts w:ascii="Book Antiqua" w:eastAsia="宋体" w:hAnsi="Book Antiqua" w:cs="宋体"/>
          <w:b/>
          <w:bCs/>
          <w:color w:val="000000"/>
          <w:kern w:val="0"/>
          <w:szCs w:val="21"/>
        </w:rPr>
        <w:t>51</w:t>
      </w:r>
      <w:r w:rsidRPr="00D92F2B">
        <w:rPr>
          <w:rFonts w:ascii="Book Antiqua" w:eastAsia="宋体" w:hAnsi="Book Antiqua" w:cs="宋体"/>
          <w:color w:val="000000"/>
          <w:kern w:val="0"/>
          <w:szCs w:val="21"/>
        </w:rPr>
        <w:t>: 390-400 [PMID: 16534687 DOI: 10.1007/s10620-006-3143-x]</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proofErr w:type="gramStart"/>
      <w:r w:rsidRPr="00D92F2B">
        <w:rPr>
          <w:rFonts w:ascii="Book Antiqua" w:eastAsia="宋体" w:hAnsi="Book Antiqua" w:cs="宋体"/>
          <w:color w:val="000000"/>
          <w:kern w:val="0"/>
          <w:szCs w:val="21"/>
        </w:rPr>
        <w:t>10 </w:t>
      </w:r>
      <w:r w:rsidRPr="00D92F2B">
        <w:rPr>
          <w:rFonts w:ascii="Book Antiqua" w:eastAsia="宋体" w:hAnsi="Book Antiqua" w:cs="宋体"/>
          <w:b/>
          <w:bCs/>
          <w:color w:val="000000"/>
          <w:kern w:val="0"/>
          <w:szCs w:val="21"/>
        </w:rPr>
        <w:t>Zhu J</w:t>
      </w:r>
      <w:r w:rsidRPr="00D92F2B">
        <w:rPr>
          <w:rFonts w:ascii="Book Antiqua" w:eastAsia="宋体" w:hAnsi="Book Antiqua" w:cs="宋体"/>
          <w:color w:val="000000"/>
          <w:kern w:val="0"/>
          <w:szCs w:val="21"/>
        </w:rPr>
        <w:t>, Paul WE.</w:t>
      </w:r>
      <w:proofErr w:type="gramEnd"/>
      <w:r w:rsidRPr="00D92F2B">
        <w:rPr>
          <w:rFonts w:ascii="Book Antiqua" w:eastAsia="宋体" w:hAnsi="Book Antiqua" w:cs="宋体"/>
          <w:color w:val="000000"/>
          <w:kern w:val="0"/>
          <w:szCs w:val="21"/>
        </w:rPr>
        <w:t xml:space="preserve"> CD4 T cells: fates, functions, and faults. </w:t>
      </w:r>
      <w:r w:rsidRPr="00D92F2B">
        <w:rPr>
          <w:rFonts w:ascii="Book Antiqua" w:eastAsia="宋体" w:hAnsi="Book Antiqua" w:cs="宋体"/>
          <w:i/>
          <w:iCs/>
          <w:color w:val="000000"/>
          <w:kern w:val="0"/>
          <w:szCs w:val="21"/>
        </w:rPr>
        <w:t>Blood</w:t>
      </w:r>
      <w:r w:rsidRPr="00D92F2B">
        <w:rPr>
          <w:rFonts w:ascii="Book Antiqua" w:eastAsia="宋体" w:hAnsi="Book Antiqua" w:cs="宋体"/>
          <w:color w:val="000000"/>
          <w:kern w:val="0"/>
          <w:szCs w:val="21"/>
        </w:rPr>
        <w:t> 2008; </w:t>
      </w:r>
      <w:r w:rsidRPr="00D92F2B">
        <w:rPr>
          <w:rFonts w:ascii="Book Antiqua" w:eastAsia="宋体" w:hAnsi="Book Antiqua" w:cs="宋体"/>
          <w:b/>
          <w:bCs/>
          <w:color w:val="000000"/>
          <w:kern w:val="0"/>
          <w:szCs w:val="21"/>
        </w:rPr>
        <w:t>112</w:t>
      </w:r>
      <w:r w:rsidRPr="00D92F2B">
        <w:rPr>
          <w:rFonts w:ascii="Book Antiqua" w:eastAsia="宋体" w:hAnsi="Book Antiqua" w:cs="宋体"/>
          <w:color w:val="000000"/>
          <w:kern w:val="0"/>
          <w:szCs w:val="21"/>
        </w:rPr>
        <w:t>: 1557-1569 [PMID: 18725574 DOI: 10.1182/blood-2008-05-078154]</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proofErr w:type="gramStart"/>
      <w:r w:rsidRPr="00D92F2B">
        <w:rPr>
          <w:rFonts w:ascii="Book Antiqua" w:eastAsia="宋体" w:hAnsi="Book Antiqua" w:cs="宋体"/>
          <w:color w:val="000000"/>
          <w:kern w:val="0"/>
          <w:szCs w:val="21"/>
        </w:rPr>
        <w:t>11 </w:t>
      </w:r>
      <w:proofErr w:type="spellStart"/>
      <w:r w:rsidRPr="00D92F2B">
        <w:rPr>
          <w:rFonts w:ascii="Book Antiqua" w:eastAsia="宋体" w:hAnsi="Book Antiqua" w:cs="宋体"/>
          <w:b/>
          <w:bCs/>
          <w:color w:val="000000"/>
          <w:kern w:val="0"/>
          <w:szCs w:val="21"/>
        </w:rPr>
        <w:t>Mayne</w:t>
      </w:r>
      <w:proofErr w:type="spellEnd"/>
      <w:r w:rsidRPr="00D92F2B">
        <w:rPr>
          <w:rFonts w:ascii="Book Antiqua" w:eastAsia="宋体" w:hAnsi="Book Antiqua" w:cs="宋体"/>
          <w:b/>
          <w:bCs/>
          <w:color w:val="000000"/>
          <w:kern w:val="0"/>
          <w:szCs w:val="21"/>
        </w:rPr>
        <w:t xml:space="preserve"> CG</w:t>
      </w:r>
      <w:r w:rsidRPr="00D92F2B">
        <w:rPr>
          <w:rFonts w:ascii="Book Antiqua" w:eastAsia="宋体" w:hAnsi="Book Antiqua" w:cs="宋体"/>
          <w:color w:val="000000"/>
          <w:kern w:val="0"/>
          <w:szCs w:val="21"/>
        </w:rPr>
        <w:t>, Williams CB.</w:t>
      </w:r>
      <w:proofErr w:type="gramEnd"/>
      <w:r w:rsidRPr="00D92F2B">
        <w:rPr>
          <w:rFonts w:ascii="Book Antiqua" w:eastAsia="宋体" w:hAnsi="Book Antiqua" w:cs="宋体"/>
          <w:color w:val="000000"/>
          <w:kern w:val="0"/>
          <w:szCs w:val="21"/>
        </w:rPr>
        <w:t xml:space="preserve"> </w:t>
      </w:r>
      <w:proofErr w:type="gramStart"/>
      <w:r w:rsidRPr="00D92F2B">
        <w:rPr>
          <w:rFonts w:ascii="Book Antiqua" w:eastAsia="宋体" w:hAnsi="Book Antiqua" w:cs="宋体"/>
          <w:color w:val="000000"/>
          <w:kern w:val="0"/>
          <w:szCs w:val="21"/>
        </w:rPr>
        <w:t>Induced and natural regulatory T cells in the development of inflammatory bowel disease.</w:t>
      </w:r>
      <w:proofErr w:type="gramEnd"/>
      <w:r w:rsidRPr="00D92F2B">
        <w:rPr>
          <w:rFonts w:ascii="Book Antiqua" w:eastAsia="宋体" w:hAnsi="Book Antiqua" w:cs="宋体"/>
          <w:color w:val="000000"/>
          <w:kern w:val="0"/>
          <w:szCs w:val="21"/>
        </w:rPr>
        <w:t> </w:t>
      </w:r>
      <w:proofErr w:type="spellStart"/>
      <w:r w:rsidRPr="00D92F2B">
        <w:rPr>
          <w:rFonts w:ascii="Book Antiqua" w:eastAsia="宋体" w:hAnsi="Book Antiqua" w:cs="宋体"/>
          <w:i/>
          <w:iCs/>
          <w:color w:val="000000"/>
          <w:kern w:val="0"/>
          <w:szCs w:val="21"/>
        </w:rPr>
        <w:t>Inflamm</w:t>
      </w:r>
      <w:proofErr w:type="spellEnd"/>
      <w:r w:rsidRPr="00D92F2B">
        <w:rPr>
          <w:rFonts w:ascii="Book Antiqua" w:eastAsia="宋体" w:hAnsi="Book Antiqua" w:cs="宋体"/>
          <w:i/>
          <w:iCs/>
          <w:color w:val="000000"/>
          <w:kern w:val="0"/>
          <w:szCs w:val="21"/>
        </w:rPr>
        <w:t xml:space="preserve"> Bowel Dis</w:t>
      </w:r>
      <w:r w:rsidRPr="00D92F2B">
        <w:rPr>
          <w:rFonts w:ascii="Book Antiqua" w:eastAsia="宋体" w:hAnsi="Book Antiqua" w:cs="宋体"/>
          <w:color w:val="000000"/>
          <w:kern w:val="0"/>
          <w:szCs w:val="21"/>
        </w:rPr>
        <w:t> 2013; </w:t>
      </w:r>
      <w:r w:rsidRPr="00D92F2B">
        <w:rPr>
          <w:rFonts w:ascii="Book Antiqua" w:eastAsia="宋体" w:hAnsi="Book Antiqua" w:cs="宋体"/>
          <w:b/>
          <w:bCs/>
          <w:color w:val="000000"/>
          <w:kern w:val="0"/>
          <w:szCs w:val="21"/>
        </w:rPr>
        <w:t>19</w:t>
      </w:r>
      <w:r w:rsidRPr="00D92F2B">
        <w:rPr>
          <w:rFonts w:ascii="Book Antiqua" w:eastAsia="宋体" w:hAnsi="Book Antiqua" w:cs="宋体"/>
          <w:color w:val="000000"/>
          <w:kern w:val="0"/>
          <w:szCs w:val="21"/>
        </w:rPr>
        <w:t>: 1772-1788 [PMID: 23656897 DOI: 10.1097/MIB.0b013e318281f5a3]</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12 </w:t>
      </w:r>
      <w:proofErr w:type="spellStart"/>
      <w:r w:rsidRPr="00D92F2B">
        <w:rPr>
          <w:rFonts w:ascii="Book Antiqua" w:eastAsia="宋体" w:hAnsi="Book Antiqua" w:cs="宋体"/>
          <w:b/>
          <w:bCs/>
          <w:color w:val="000000"/>
          <w:kern w:val="0"/>
          <w:szCs w:val="21"/>
        </w:rPr>
        <w:t>Powrie</w:t>
      </w:r>
      <w:proofErr w:type="spellEnd"/>
      <w:r w:rsidRPr="00D92F2B">
        <w:rPr>
          <w:rFonts w:ascii="Book Antiqua" w:eastAsia="宋体" w:hAnsi="Book Antiqua" w:cs="宋体"/>
          <w:b/>
          <w:bCs/>
          <w:color w:val="000000"/>
          <w:kern w:val="0"/>
          <w:szCs w:val="21"/>
        </w:rPr>
        <w:t xml:space="preserve"> F</w:t>
      </w:r>
      <w:r w:rsidRPr="00D92F2B">
        <w:rPr>
          <w:rFonts w:ascii="Book Antiqua" w:eastAsia="宋体" w:hAnsi="Book Antiqua" w:cs="宋体"/>
          <w:color w:val="000000"/>
          <w:kern w:val="0"/>
          <w:szCs w:val="21"/>
        </w:rPr>
        <w:t xml:space="preserve">, Leach MW, </w:t>
      </w:r>
      <w:proofErr w:type="spellStart"/>
      <w:r w:rsidRPr="00D92F2B">
        <w:rPr>
          <w:rFonts w:ascii="Book Antiqua" w:eastAsia="宋体" w:hAnsi="Book Antiqua" w:cs="宋体"/>
          <w:color w:val="000000"/>
          <w:kern w:val="0"/>
          <w:szCs w:val="21"/>
        </w:rPr>
        <w:t>Mauze</w:t>
      </w:r>
      <w:proofErr w:type="spellEnd"/>
      <w:r w:rsidRPr="00D92F2B">
        <w:rPr>
          <w:rFonts w:ascii="Book Antiqua" w:eastAsia="宋体" w:hAnsi="Book Antiqua" w:cs="宋体"/>
          <w:color w:val="000000"/>
          <w:kern w:val="0"/>
          <w:szCs w:val="21"/>
        </w:rPr>
        <w:t xml:space="preserve"> S, Menon S, </w:t>
      </w:r>
      <w:proofErr w:type="spellStart"/>
      <w:r w:rsidRPr="00D92F2B">
        <w:rPr>
          <w:rFonts w:ascii="Book Antiqua" w:eastAsia="宋体" w:hAnsi="Book Antiqua" w:cs="宋体"/>
          <w:color w:val="000000"/>
          <w:kern w:val="0"/>
          <w:szCs w:val="21"/>
        </w:rPr>
        <w:t>Caddle</w:t>
      </w:r>
      <w:proofErr w:type="spellEnd"/>
      <w:r w:rsidRPr="00D92F2B">
        <w:rPr>
          <w:rFonts w:ascii="Book Antiqua" w:eastAsia="宋体" w:hAnsi="Book Antiqua" w:cs="宋体"/>
          <w:color w:val="000000"/>
          <w:kern w:val="0"/>
          <w:szCs w:val="21"/>
        </w:rPr>
        <w:t xml:space="preserve"> LB, Coffman RL. Inhibition of Th1 responses prevents inflammatory bowel disease in </w:t>
      </w:r>
      <w:proofErr w:type="spellStart"/>
      <w:proofErr w:type="gramStart"/>
      <w:r w:rsidRPr="00D92F2B">
        <w:rPr>
          <w:rFonts w:ascii="Book Antiqua" w:eastAsia="宋体" w:hAnsi="Book Antiqua" w:cs="宋体"/>
          <w:color w:val="000000"/>
          <w:kern w:val="0"/>
          <w:szCs w:val="21"/>
        </w:rPr>
        <w:t>scid</w:t>
      </w:r>
      <w:proofErr w:type="spellEnd"/>
      <w:proofErr w:type="gramEnd"/>
      <w:r w:rsidRPr="00D92F2B">
        <w:rPr>
          <w:rFonts w:ascii="Book Antiqua" w:eastAsia="宋体" w:hAnsi="Book Antiqua" w:cs="宋体"/>
          <w:color w:val="000000"/>
          <w:kern w:val="0"/>
          <w:szCs w:val="21"/>
        </w:rPr>
        <w:t xml:space="preserve"> mice reconstituted with CD45RBhi CD4+ T cells. </w:t>
      </w:r>
      <w:r w:rsidRPr="00D92F2B">
        <w:rPr>
          <w:rFonts w:ascii="Book Antiqua" w:eastAsia="宋体" w:hAnsi="Book Antiqua" w:cs="宋体"/>
          <w:i/>
          <w:iCs/>
          <w:color w:val="000000"/>
          <w:kern w:val="0"/>
          <w:szCs w:val="21"/>
        </w:rPr>
        <w:t>Immunity</w:t>
      </w:r>
      <w:r w:rsidRPr="00D92F2B">
        <w:rPr>
          <w:rFonts w:ascii="Book Antiqua" w:eastAsia="宋体" w:hAnsi="Book Antiqua" w:cs="宋体"/>
          <w:color w:val="000000"/>
          <w:kern w:val="0"/>
          <w:szCs w:val="21"/>
        </w:rPr>
        <w:t> 1994; </w:t>
      </w:r>
      <w:r w:rsidRPr="00D92F2B">
        <w:rPr>
          <w:rFonts w:ascii="Book Antiqua" w:eastAsia="宋体" w:hAnsi="Book Antiqua" w:cs="宋体"/>
          <w:b/>
          <w:bCs/>
          <w:color w:val="000000"/>
          <w:kern w:val="0"/>
          <w:szCs w:val="21"/>
        </w:rPr>
        <w:t>1</w:t>
      </w:r>
      <w:r w:rsidRPr="00D92F2B">
        <w:rPr>
          <w:rFonts w:ascii="Book Antiqua" w:eastAsia="宋体" w:hAnsi="Book Antiqua" w:cs="宋体"/>
          <w:color w:val="000000"/>
          <w:kern w:val="0"/>
          <w:szCs w:val="21"/>
        </w:rPr>
        <w:t>: 553-562 [PMID: 7600284]</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13 </w:t>
      </w:r>
      <w:proofErr w:type="spellStart"/>
      <w:r w:rsidRPr="00D92F2B">
        <w:rPr>
          <w:rFonts w:ascii="Book Antiqua" w:eastAsia="宋体" w:hAnsi="Book Antiqua" w:cs="宋体"/>
          <w:b/>
          <w:bCs/>
          <w:color w:val="000000"/>
          <w:kern w:val="0"/>
          <w:szCs w:val="21"/>
        </w:rPr>
        <w:t>Hommes</w:t>
      </w:r>
      <w:proofErr w:type="spellEnd"/>
      <w:r w:rsidRPr="00D92F2B">
        <w:rPr>
          <w:rFonts w:ascii="Book Antiqua" w:eastAsia="宋体" w:hAnsi="Book Antiqua" w:cs="宋体"/>
          <w:b/>
          <w:bCs/>
          <w:color w:val="000000"/>
          <w:kern w:val="0"/>
          <w:szCs w:val="21"/>
        </w:rPr>
        <w:t xml:space="preserve"> DW</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Mikhajlova</w:t>
      </w:r>
      <w:proofErr w:type="spellEnd"/>
      <w:r w:rsidRPr="00D92F2B">
        <w:rPr>
          <w:rFonts w:ascii="Book Antiqua" w:eastAsia="宋体" w:hAnsi="Book Antiqua" w:cs="宋体"/>
          <w:color w:val="000000"/>
          <w:kern w:val="0"/>
          <w:szCs w:val="21"/>
        </w:rPr>
        <w:t xml:space="preserve"> TL, </w:t>
      </w:r>
      <w:proofErr w:type="spellStart"/>
      <w:r w:rsidRPr="00D92F2B">
        <w:rPr>
          <w:rFonts w:ascii="Book Antiqua" w:eastAsia="宋体" w:hAnsi="Book Antiqua" w:cs="宋体"/>
          <w:color w:val="000000"/>
          <w:kern w:val="0"/>
          <w:szCs w:val="21"/>
        </w:rPr>
        <w:t>Stoinov</w:t>
      </w:r>
      <w:proofErr w:type="spellEnd"/>
      <w:r w:rsidRPr="00D92F2B">
        <w:rPr>
          <w:rFonts w:ascii="Book Antiqua" w:eastAsia="宋体" w:hAnsi="Book Antiqua" w:cs="宋体"/>
          <w:color w:val="000000"/>
          <w:kern w:val="0"/>
          <w:szCs w:val="21"/>
        </w:rPr>
        <w:t xml:space="preserve"> S, </w:t>
      </w:r>
      <w:proofErr w:type="spellStart"/>
      <w:r w:rsidRPr="00D92F2B">
        <w:rPr>
          <w:rFonts w:ascii="Book Antiqua" w:eastAsia="宋体" w:hAnsi="Book Antiqua" w:cs="宋体"/>
          <w:color w:val="000000"/>
          <w:kern w:val="0"/>
          <w:szCs w:val="21"/>
        </w:rPr>
        <w:t>Stimac</w:t>
      </w:r>
      <w:proofErr w:type="spellEnd"/>
      <w:r w:rsidRPr="00D92F2B">
        <w:rPr>
          <w:rFonts w:ascii="Book Antiqua" w:eastAsia="宋体" w:hAnsi="Book Antiqua" w:cs="宋体"/>
          <w:color w:val="000000"/>
          <w:kern w:val="0"/>
          <w:szCs w:val="21"/>
        </w:rPr>
        <w:t xml:space="preserve"> D, </w:t>
      </w:r>
      <w:proofErr w:type="spellStart"/>
      <w:r w:rsidRPr="00D92F2B">
        <w:rPr>
          <w:rFonts w:ascii="Book Antiqua" w:eastAsia="宋体" w:hAnsi="Book Antiqua" w:cs="宋体"/>
          <w:color w:val="000000"/>
          <w:kern w:val="0"/>
          <w:szCs w:val="21"/>
        </w:rPr>
        <w:t>Vucelic</w:t>
      </w:r>
      <w:proofErr w:type="spellEnd"/>
      <w:r w:rsidRPr="00D92F2B">
        <w:rPr>
          <w:rFonts w:ascii="Book Antiqua" w:eastAsia="宋体" w:hAnsi="Book Antiqua" w:cs="宋体"/>
          <w:color w:val="000000"/>
          <w:kern w:val="0"/>
          <w:szCs w:val="21"/>
        </w:rPr>
        <w:t xml:space="preserve"> B, </w:t>
      </w:r>
      <w:proofErr w:type="spellStart"/>
      <w:r w:rsidRPr="00D92F2B">
        <w:rPr>
          <w:rFonts w:ascii="Book Antiqua" w:eastAsia="宋体" w:hAnsi="Book Antiqua" w:cs="宋体"/>
          <w:color w:val="000000"/>
          <w:kern w:val="0"/>
          <w:szCs w:val="21"/>
        </w:rPr>
        <w:t>Lonovics</w:t>
      </w:r>
      <w:proofErr w:type="spellEnd"/>
      <w:r w:rsidRPr="00D92F2B">
        <w:rPr>
          <w:rFonts w:ascii="Book Antiqua" w:eastAsia="宋体" w:hAnsi="Book Antiqua" w:cs="宋体"/>
          <w:color w:val="000000"/>
          <w:kern w:val="0"/>
          <w:szCs w:val="21"/>
        </w:rPr>
        <w:t xml:space="preserve"> J, </w:t>
      </w:r>
      <w:proofErr w:type="spellStart"/>
      <w:r w:rsidRPr="00D92F2B">
        <w:rPr>
          <w:rFonts w:ascii="Book Antiqua" w:eastAsia="宋体" w:hAnsi="Book Antiqua" w:cs="宋体"/>
          <w:color w:val="000000"/>
          <w:kern w:val="0"/>
          <w:szCs w:val="21"/>
        </w:rPr>
        <w:t>Zákuciová</w:t>
      </w:r>
      <w:proofErr w:type="spellEnd"/>
      <w:r w:rsidRPr="00D92F2B">
        <w:rPr>
          <w:rFonts w:ascii="Book Antiqua" w:eastAsia="宋体" w:hAnsi="Book Antiqua" w:cs="宋体"/>
          <w:color w:val="000000"/>
          <w:kern w:val="0"/>
          <w:szCs w:val="21"/>
        </w:rPr>
        <w:t xml:space="preserve"> M, </w:t>
      </w:r>
      <w:proofErr w:type="spellStart"/>
      <w:r w:rsidRPr="00D92F2B">
        <w:rPr>
          <w:rFonts w:ascii="Book Antiqua" w:eastAsia="宋体" w:hAnsi="Book Antiqua" w:cs="宋体"/>
          <w:color w:val="000000"/>
          <w:kern w:val="0"/>
          <w:szCs w:val="21"/>
        </w:rPr>
        <w:t>D'Haens</w:t>
      </w:r>
      <w:proofErr w:type="spellEnd"/>
      <w:r w:rsidRPr="00D92F2B">
        <w:rPr>
          <w:rFonts w:ascii="Book Antiqua" w:eastAsia="宋体" w:hAnsi="Book Antiqua" w:cs="宋体"/>
          <w:color w:val="000000"/>
          <w:kern w:val="0"/>
          <w:szCs w:val="21"/>
        </w:rPr>
        <w:t xml:space="preserve"> G, Van </w:t>
      </w:r>
      <w:proofErr w:type="spellStart"/>
      <w:r w:rsidRPr="00D92F2B">
        <w:rPr>
          <w:rFonts w:ascii="Book Antiqua" w:eastAsia="宋体" w:hAnsi="Book Antiqua" w:cs="宋体"/>
          <w:color w:val="000000"/>
          <w:kern w:val="0"/>
          <w:szCs w:val="21"/>
        </w:rPr>
        <w:t>Assche</w:t>
      </w:r>
      <w:proofErr w:type="spellEnd"/>
      <w:r w:rsidRPr="00D92F2B">
        <w:rPr>
          <w:rFonts w:ascii="Book Antiqua" w:eastAsia="宋体" w:hAnsi="Book Antiqua" w:cs="宋体"/>
          <w:color w:val="000000"/>
          <w:kern w:val="0"/>
          <w:szCs w:val="21"/>
        </w:rPr>
        <w:t xml:space="preserve"> G, Ba S, Lee S, Pearce T. </w:t>
      </w:r>
      <w:proofErr w:type="spellStart"/>
      <w:r w:rsidRPr="00D92F2B">
        <w:rPr>
          <w:rFonts w:ascii="Book Antiqua" w:eastAsia="宋体" w:hAnsi="Book Antiqua" w:cs="宋体"/>
          <w:color w:val="000000"/>
          <w:kern w:val="0"/>
          <w:szCs w:val="21"/>
        </w:rPr>
        <w:t>Fontolizumab</w:t>
      </w:r>
      <w:proofErr w:type="spellEnd"/>
      <w:r w:rsidRPr="00D92F2B">
        <w:rPr>
          <w:rFonts w:ascii="Book Antiqua" w:eastAsia="宋体" w:hAnsi="Book Antiqua" w:cs="宋体"/>
          <w:color w:val="000000"/>
          <w:kern w:val="0"/>
          <w:szCs w:val="21"/>
        </w:rPr>
        <w:t xml:space="preserve">, a </w:t>
      </w:r>
      <w:proofErr w:type="spellStart"/>
      <w:r w:rsidRPr="00D92F2B">
        <w:rPr>
          <w:rFonts w:ascii="Book Antiqua" w:eastAsia="宋体" w:hAnsi="Book Antiqua" w:cs="宋体"/>
          <w:color w:val="000000"/>
          <w:kern w:val="0"/>
          <w:szCs w:val="21"/>
        </w:rPr>
        <w:t>humanised</w:t>
      </w:r>
      <w:proofErr w:type="spellEnd"/>
      <w:r w:rsidRPr="00D92F2B">
        <w:rPr>
          <w:rFonts w:ascii="Book Antiqua" w:eastAsia="宋体" w:hAnsi="Book Antiqua" w:cs="宋体"/>
          <w:color w:val="000000"/>
          <w:kern w:val="0"/>
          <w:szCs w:val="21"/>
        </w:rPr>
        <w:t xml:space="preserve"> anti-interferon gamma antibody, demonstrates safety and clinical activity in patients with moderate to severe </w:t>
      </w:r>
      <w:proofErr w:type="spellStart"/>
      <w:r w:rsidRPr="00D92F2B">
        <w:rPr>
          <w:rFonts w:ascii="Book Antiqua" w:eastAsia="宋体" w:hAnsi="Book Antiqua" w:cs="宋体"/>
          <w:color w:val="000000"/>
          <w:kern w:val="0"/>
          <w:szCs w:val="21"/>
        </w:rPr>
        <w:t>Crohn's</w:t>
      </w:r>
      <w:proofErr w:type="spellEnd"/>
      <w:r w:rsidRPr="00D92F2B">
        <w:rPr>
          <w:rFonts w:ascii="Book Antiqua" w:eastAsia="宋体" w:hAnsi="Book Antiqua" w:cs="宋体"/>
          <w:color w:val="000000"/>
          <w:kern w:val="0"/>
          <w:szCs w:val="21"/>
        </w:rPr>
        <w:t xml:space="preserve"> disease. </w:t>
      </w:r>
      <w:r w:rsidRPr="00D92F2B">
        <w:rPr>
          <w:rFonts w:ascii="Book Antiqua" w:eastAsia="宋体" w:hAnsi="Book Antiqua" w:cs="宋体"/>
          <w:i/>
          <w:iCs/>
          <w:color w:val="000000"/>
          <w:kern w:val="0"/>
          <w:szCs w:val="21"/>
        </w:rPr>
        <w:t>Gut</w:t>
      </w:r>
      <w:r w:rsidRPr="00D92F2B">
        <w:rPr>
          <w:rFonts w:ascii="Book Antiqua" w:eastAsia="宋体" w:hAnsi="Book Antiqua" w:cs="宋体"/>
          <w:color w:val="000000"/>
          <w:kern w:val="0"/>
          <w:szCs w:val="21"/>
        </w:rPr>
        <w:t> 2006; </w:t>
      </w:r>
      <w:r w:rsidRPr="00D92F2B">
        <w:rPr>
          <w:rFonts w:ascii="Book Antiqua" w:eastAsia="宋体" w:hAnsi="Book Antiqua" w:cs="宋体"/>
          <w:b/>
          <w:bCs/>
          <w:color w:val="000000"/>
          <w:kern w:val="0"/>
          <w:szCs w:val="21"/>
        </w:rPr>
        <w:t>55</w:t>
      </w:r>
      <w:r w:rsidRPr="00D92F2B">
        <w:rPr>
          <w:rFonts w:ascii="Book Antiqua" w:eastAsia="宋体" w:hAnsi="Book Antiqua" w:cs="宋体"/>
          <w:color w:val="000000"/>
          <w:kern w:val="0"/>
          <w:szCs w:val="21"/>
        </w:rPr>
        <w:t>: 1131-1137 [PMID: 16507585 DOI: 10.1136/gut.2005.079392]</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14 </w:t>
      </w:r>
      <w:proofErr w:type="spellStart"/>
      <w:r w:rsidRPr="00D92F2B">
        <w:rPr>
          <w:rFonts w:ascii="Book Antiqua" w:eastAsia="宋体" w:hAnsi="Book Antiqua" w:cs="宋体"/>
          <w:b/>
          <w:bCs/>
          <w:color w:val="000000"/>
          <w:kern w:val="0"/>
          <w:szCs w:val="21"/>
        </w:rPr>
        <w:t>Neurath</w:t>
      </w:r>
      <w:proofErr w:type="spellEnd"/>
      <w:r w:rsidRPr="00D92F2B">
        <w:rPr>
          <w:rFonts w:ascii="Book Antiqua" w:eastAsia="宋体" w:hAnsi="Book Antiqua" w:cs="宋体"/>
          <w:b/>
          <w:bCs/>
          <w:color w:val="000000"/>
          <w:kern w:val="0"/>
          <w:szCs w:val="21"/>
        </w:rPr>
        <w:t xml:space="preserve"> MF</w:t>
      </w:r>
      <w:r w:rsidRPr="00D92F2B">
        <w:rPr>
          <w:rFonts w:ascii="Book Antiqua" w:eastAsia="宋体" w:hAnsi="Book Antiqua" w:cs="宋体"/>
          <w:color w:val="000000"/>
          <w:kern w:val="0"/>
          <w:szCs w:val="21"/>
        </w:rPr>
        <w:t xml:space="preserve">, Fuss I, </w:t>
      </w:r>
      <w:proofErr w:type="spellStart"/>
      <w:r w:rsidRPr="00D92F2B">
        <w:rPr>
          <w:rFonts w:ascii="Book Antiqua" w:eastAsia="宋体" w:hAnsi="Book Antiqua" w:cs="宋体"/>
          <w:color w:val="000000"/>
          <w:kern w:val="0"/>
          <w:szCs w:val="21"/>
        </w:rPr>
        <w:t>Kelsall</w:t>
      </w:r>
      <w:proofErr w:type="spellEnd"/>
      <w:r w:rsidRPr="00D92F2B">
        <w:rPr>
          <w:rFonts w:ascii="Book Antiqua" w:eastAsia="宋体" w:hAnsi="Book Antiqua" w:cs="宋体"/>
          <w:color w:val="000000"/>
          <w:kern w:val="0"/>
          <w:szCs w:val="21"/>
        </w:rPr>
        <w:t xml:space="preserve"> BL, </w:t>
      </w:r>
      <w:proofErr w:type="spellStart"/>
      <w:r w:rsidRPr="00D92F2B">
        <w:rPr>
          <w:rFonts w:ascii="Book Antiqua" w:eastAsia="宋体" w:hAnsi="Book Antiqua" w:cs="宋体"/>
          <w:color w:val="000000"/>
          <w:kern w:val="0"/>
          <w:szCs w:val="21"/>
        </w:rPr>
        <w:t>Stüber</w:t>
      </w:r>
      <w:proofErr w:type="spellEnd"/>
      <w:r w:rsidRPr="00D92F2B">
        <w:rPr>
          <w:rFonts w:ascii="Book Antiqua" w:eastAsia="宋体" w:hAnsi="Book Antiqua" w:cs="宋体"/>
          <w:color w:val="000000"/>
          <w:kern w:val="0"/>
          <w:szCs w:val="21"/>
        </w:rPr>
        <w:t xml:space="preserve"> E, </w:t>
      </w:r>
      <w:proofErr w:type="spellStart"/>
      <w:proofErr w:type="gramStart"/>
      <w:r w:rsidRPr="00D92F2B">
        <w:rPr>
          <w:rFonts w:ascii="Book Antiqua" w:eastAsia="宋体" w:hAnsi="Book Antiqua" w:cs="宋体"/>
          <w:color w:val="000000"/>
          <w:kern w:val="0"/>
          <w:szCs w:val="21"/>
        </w:rPr>
        <w:t>Strober</w:t>
      </w:r>
      <w:proofErr w:type="spellEnd"/>
      <w:proofErr w:type="gramEnd"/>
      <w:r w:rsidRPr="00D92F2B">
        <w:rPr>
          <w:rFonts w:ascii="Book Antiqua" w:eastAsia="宋体" w:hAnsi="Book Antiqua" w:cs="宋体"/>
          <w:color w:val="000000"/>
          <w:kern w:val="0"/>
          <w:szCs w:val="21"/>
        </w:rPr>
        <w:t xml:space="preserve"> W. Antibodies to interleukin 12 abrogate established experimental colitis in mice. </w:t>
      </w:r>
      <w:r w:rsidRPr="00D92F2B">
        <w:rPr>
          <w:rFonts w:ascii="Book Antiqua" w:eastAsia="宋体" w:hAnsi="Book Antiqua" w:cs="宋体"/>
          <w:i/>
          <w:iCs/>
          <w:color w:val="000000"/>
          <w:kern w:val="0"/>
          <w:szCs w:val="21"/>
        </w:rPr>
        <w:t xml:space="preserve">J </w:t>
      </w:r>
      <w:proofErr w:type="spellStart"/>
      <w:r w:rsidRPr="00D92F2B">
        <w:rPr>
          <w:rFonts w:ascii="Book Antiqua" w:eastAsia="宋体" w:hAnsi="Book Antiqua" w:cs="宋体"/>
          <w:i/>
          <w:iCs/>
          <w:color w:val="000000"/>
          <w:kern w:val="0"/>
          <w:szCs w:val="21"/>
        </w:rPr>
        <w:t>Exp</w:t>
      </w:r>
      <w:proofErr w:type="spellEnd"/>
      <w:r w:rsidRPr="00D92F2B">
        <w:rPr>
          <w:rFonts w:ascii="Book Antiqua" w:eastAsia="宋体" w:hAnsi="Book Antiqua" w:cs="宋体"/>
          <w:i/>
          <w:iCs/>
          <w:color w:val="000000"/>
          <w:kern w:val="0"/>
          <w:szCs w:val="21"/>
        </w:rPr>
        <w:t xml:space="preserve"> Med</w:t>
      </w:r>
      <w:r w:rsidRPr="00D92F2B">
        <w:rPr>
          <w:rFonts w:ascii="Book Antiqua" w:eastAsia="宋体" w:hAnsi="Book Antiqua" w:cs="宋体"/>
          <w:color w:val="000000"/>
          <w:kern w:val="0"/>
          <w:szCs w:val="21"/>
        </w:rPr>
        <w:t> 1995; </w:t>
      </w:r>
      <w:r w:rsidRPr="00D92F2B">
        <w:rPr>
          <w:rFonts w:ascii="Book Antiqua" w:eastAsia="宋体" w:hAnsi="Book Antiqua" w:cs="宋体"/>
          <w:b/>
          <w:bCs/>
          <w:color w:val="000000"/>
          <w:kern w:val="0"/>
          <w:szCs w:val="21"/>
        </w:rPr>
        <w:t>182</w:t>
      </w:r>
      <w:r w:rsidRPr="00D92F2B">
        <w:rPr>
          <w:rFonts w:ascii="Book Antiqua" w:eastAsia="宋体" w:hAnsi="Book Antiqua" w:cs="宋体"/>
          <w:color w:val="000000"/>
          <w:kern w:val="0"/>
          <w:szCs w:val="21"/>
        </w:rPr>
        <w:t>: 1281-1290 [PMID: 7595199]</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15 </w:t>
      </w:r>
      <w:proofErr w:type="spellStart"/>
      <w:r w:rsidRPr="00D92F2B">
        <w:rPr>
          <w:rFonts w:ascii="Book Antiqua" w:eastAsia="宋体" w:hAnsi="Book Antiqua" w:cs="宋体"/>
          <w:b/>
          <w:bCs/>
          <w:color w:val="000000"/>
          <w:kern w:val="0"/>
          <w:szCs w:val="21"/>
        </w:rPr>
        <w:t>Mannon</w:t>
      </w:r>
      <w:proofErr w:type="spellEnd"/>
      <w:r w:rsidRPr="00D92F2B">
        <w:rPr>
          <w:rFonts w:ascii="Book Antiqua" w:eastAsia="宋体" w:hAnsi="Book Antiqua" w:cs="宋体"/>
          <w:b/>
          <w:bCs/>
          <w:color w:val="000000"/>
          <w:kern w:val="0"/>
          <w:szCs w:val="21"/>
        </w:rPr>
        <w:t xml:space="preserve"> PJ</w:t>
      </w:r>
      <w:r w:rsidRPr="00D92F2B">
        <w:rPr>
          <w:rFonts w:ascii="Book Antiqua" w:eastAsia="宋体" w:hAnsi="Book Antiqua" w:cs="宋体"/>
          <w:color w:val="000000"/>
          <w:kern w:val="0"/>
          <w:szCs w:val="21"/>
        </w:rPr>
        <w:t xml:space="preserve">, Fuss IJ, Mayer L, Elson CO, </w:t>
      </w:r>
      <w:proofErr w:type="spellStart"/>
      <w:r w:rsidRPr="00D92F2B">
        <w:rPr>
          <w:rFonts w:ascii="Book Antiqua" w:eastAsia="宋体" w:hAnsi="Book Antiqua" w:cs="宋体"/>
          <w:color w:val="000000"/>
          <w:kern w:val="0"/>
          <w:szCs w:val="21"/>
        </w:rPr>
        <w:t>Sandborn</w:t>
      </w:r>
      <w:proofErr w:type="spellEnd"/>
      <w:r w:rsidRPr="00D92F2B">
        <w:rPr>
          <w:rFonts w:ascii="Book Antiqua" w:eastAsia="宋体" w:hAnsi="Book Antiqua" w:cs="宋体"/>
          <w:color w:val="000000"/>
          <w:kern w:val="0"/>
          <w:szCs w:val="21"/>
        </w:rPr>
        <w:t xml:space="preserve"> WJ, Present D, Dolin B, Goodman N, </w:t>
      </w:r>
      <w:proofErr w:type="spellStart"/>
      <w:r w:rsidRPr="00D92F2B">
        <w:rPr>
          <w:rFonts w:ascii="Book Antiqua" w:eastAsia="宋体" w:hAnsi="Book Antiqua" w:cs="宋体"/>
          <w:color w:val="000000"/>
          <w:kern w:val="0"/>
          <w:szCs w:val="21"/>
        </w:rPr>
        <w:t>Groden</w:t>
      </w:r>
      <w:proofErr w:type="spellEnd"/>
      <w:r w:rsidRPr="00D92F2B">
        <w:rPr>
          <w:rFonts w:ascii="Book Antiqua" w:eastAsia="宋体" w:hAnsi="Book Antiqua" w:cs="宋体"/>
          <w:color w:val="000000"/>
          <w:kern w:val="0"/>
          <w:szCs w:val="21"/>
        </w:rPr>
        <w:t xml:space="preserve"> C, </w:t>
      </w:r>
      <w:proofErr w:type="spellStart"/>
      <w:r w:rsidRPr="00D92F2B">
        <w:rPr>
          <w:rFonts w:ascii="Book Antiqua" w:eastAsia="宋体" w:hAnsi="Book Antiqua" w:cs="宋体"/>
          <w:color w:val="000000"/>
          <w:kern w:val="0"/>
          <w:szCs w:val="21"/>
        </w:rPr>
        <w:t>Hornung</w:t>
      </w:r>
      <w:proofErr w:type="spellEnd"/>
      <w:r w:rsidRPr="00D92F2B">
        <w:rPr>
          <w:rFonts w:ascii="Book Antiqua" w:eastAsia="宋体" w:hAnsi="Book Antiqua" w:cs="宋体"/>
          <w:color w:val="000000"/>
          <w:kern w:val="0"/>
          <w:szCs w:val="21"/>
        </w:rPr>
        <w:t xml:space="preserve"> RL, </w:t>
      </w:r>
      <w:proofErr w:type="spellStart"/>
      <w:r w:rsidRPr="00D92F2B">
        <w:rPr>
          <w:rFonts w:ascii="Book Antiqua" w:eastAsia="宋体" w:hAnsi="Book Antiqua" w:cs="宋体"/>
          <w:color w:val="000000"/>
          <w:kern w:val="0"/>
          <w:szCs w:val="21"/>
        </w:rPr>
        <w:t>Quezado</w:t>
      </w:r>
      <w:proofErr w:type="spellEnd"/>
      <w:r w:rsidRPr="00D92F2B">
        <w:rPr>
          <w:rFonts w:ascii="Book Antiqua" w:eastAsia="宋体" w:hAnsi="Book Antiqua" w:cs="宋体"/>
          <w:color w:val="000000"/>
          <w:kern w:val="0"/>
          <w:szCs w:val="21"/>
        </w:rPr>
        <w:t xml:space="preserve"> M, Yang Z, </w:t>
      </w:r>
      <w:proofErr w:type="spellStart"/>
      <w:r w:rsidRPr="00D92F2B">
        <w:rPr>
          <w:rFonts w:ascii="Book Antiqua" w:eastAsia="宋体" w:hAnsi="Book Antiqua" w:cs="宋体"/>
          <w:color w:val="000000"/>
          <w:kern w:val="0"/>
          <w:szCs w:val="21"/>
        </w:rPr>
        <w:t>Neurath</w:t>
      </w:r>
      <w:proofErr w:type="spellEnd"/>
      <w:r w:rsidRPr="00D92F2B">
        <w:rPr>
          <w:rFonts w:ascii="Book Antiqua" w:eastAsia="宋体" w:hAnsi="Book Antiqua" w:cs="宋体"/>
          <w:color w:val="000000"/>
          <w:kern w:val="0"/>
          <w:szCs w:val="21"/>
        </w:rPr>
        <w:t xml:space="preserve"> MF, </w:t>
      </w:r>
      <w:proofErr w:type="spellStart"/>
      <w:r w:rsidRPr="00D92F2B">
        <w:rPr>
          <w:rFonts w:ascii="Book Antiqua" w:eastAsia="宋体" w:hAnsi="Book Antiqua" w:cs="宋体"/>
          <w:color w:val="000000"/>
          <w:kern w:val="0"/>
          <w:szCs w:val="21"/>
        </w:rPr>
        <w:t>Salfeld</w:t>
      </w:r>
      <w:proofErr w:type="spellEnd"/>
      <w:r w:rsidRPr="00D92F2B">
        <w:rPr>
          <w:rFonts w:ascii="Book Antiqua" w:eastAsia="宋体" w:hAnsi="Book Antiqua" w:cs="宋体"/>
          <w:color w:val="000000"/>
          <w:kern w:val="0"/>
          <w:szCs w:val="21"/>
        </w:rPr>
        <w:t xml:space="preserve"> J, </w:t>
      </w:r>
      <w:proofErr w:type="spellStart"/>
      <w:r w:rsidRPr="00D92F2B">
        <w:rPr>
          <w:rFonts w:ascii="Book Antiqua" w:eastAsia="宋体" w:hAnsi="Book Antiqua" w:cs="宋体"/>
          <w:color w:val="000000"/>
          <w:kern w:val="0"/>
          <w:szCs w:val="21"/>
        </w:rPr>
        <w:t>Veldman</w:t>
      </w:r>
      <w:proofErr w:type="spellEnd"/>
      <w:r w:rsidRPr="00D92F2B">
        <w:rPr>
          <w:rFonts w:ascii="Book Antiqua" w:eastAsia="宋体" w:hAnsi="Book Antiqua" w:cs="宋体"/>
          <w:color w:val="000000"/>
          <w:kern w:val="0"/>
          <w:szCs w:val="21"/>
        </w:rPr>
        <w:t xml:space="preserve"> GM, </w:t>
      </w:r>
      <w:proofErr w:type="spellStart"/>
      <w:r w:rsidRPr="00D92F2B">
        <w:rPr>
          <w:rFonts w:ascii="Book Antiqua" w:eastAsia="宋体" w:hAnsi="Book Antiqua" w:cs="宋体"/>
          <w:color w:val="000000"/>
          <w:kern w:val="0"/>
          <w:szCs w:val="21"/>
        </w:rPr>
        <w:t>Schwertschlag</w:t>
      </w:r>
      <w:proofErr w:type="spellEnd"/>
      <w:r w:rsidRPr="00D92F2B">
        <w:rPr>
          <w:rFonts w:ascii="Book Antiqua" w:eastAsia="宋体" w:hAnsi="Book Antiqua" w:cs="宋体"/>
          <w:color w:val="000000"/>
          <w:kern w:val="0"/>
          <w:szCs w:val="21"/>
        </w:rPr>
        <w:t xml:space="preserve"> U, </w:t>
      </w:r>
      <w:proofErr w:type="spellStart"/>
      <w:r w:rsidRPr="00D92F2B">
        <w:rPr>
          <w:rFonts w:ascii="Book Antiqua" w:eastAsia="宋体" w:hAnsi="Book Antiqua" w:cs="宋体"/>
          <w:color w:val="000000"/>
          <w:kern w:val="0"/>
          <w:szCs w:val="21"/>
        </w:rPr>
        <w:t>Strober</w:t>
      </w:r>
      <w:proofErr w:type="spellEnd"/>
      <w:r w:rsidRPr="00D92F2B">
        <w:rPr>
          <w:rFonts w:ascii="Book Antiqua" w:eastAsia="宋体" w:hAnsi="Book Antiqua" w:cs="宋体"/>
          <w:color w:val="000000"/>
          <w:kern w:val="0"/>
          <w:szCs w:val="21"/>
        </w:rPr>
        <w:t xml:space="preserve"> W. Anti-interleukin-12 antibody for active </w:t>
      </w:r>
      <w:proofErr w:type="spellStart"/>
      <w:r w:rsidRPr="00D92F2B">
        <w:rPr>
          <w:rFonts w:ascii="Book Antiqua" w:eastAsia="宋体" w:hAnsi="Book Antiqua" w:cs="宋体"/>
          <w:color w:val="000000"/>
          <w:kern w:val="0"/>
          <w:szCs w:val="21"/>
        </w:rPr>
        <w:t>Crohn's</w:t>
      </w:r>
      <w:proofErr w:type="spellEnd"/>
      <w:r w:rsidRPr="00D92F2B">
        <w:rPr>
          <w:rFonts w:ascii="Book Antiqua" w:eastAsia="宋体" w:hAnsi="Book Antiqua" w:cs="宋体"/>
          <w:color w:val="000000"/>
          <w:kern w:val="0"/>
          <w:szCs w:val="21"/>
        </w:rPr>
        <w:t xml:space="preserve"> disease. </w:t>
      </w:r>
      <w:r w:rsidRPr="00D92F2B">
        <w:rPr>
          <w:rFonts w:ascii="Book Antiqua" w:eastAsia="宋体" w:hAnsi="Book Antiqua" w:cs="宋体"/>
          <w:i/>
          <w:iCs/>
          <w:color w:val="000000"/>
          <w:kern w:val="0"/>
          <w:szCs w:val="21"/>
        </w:rPr>
        <w:t xml:space="preserve">N </w:t>
      </w:r>
      <w:proofErr w:type="spellStart"/>
      <w:r w:rsidRPr="00D92F2B">
        <w:rPr>
          <w:rFonts w:ascii="Book Antiqua" w:eastAsia="宋体" w:hAnsi="Book Antiqua" w:cs="宋体"/>
          <w:i/>
          <w:iCs/>
          <w:color w:val="000000"/>
          <w:kern w:val="0"/>
          <w:szCs w:val="21"/>
        </w:rPr>
        <w:t>Engl</w:t>
      </w:r>
      <w:proofErr w:type="spellEnd"/>
      <w:r w:rsidRPr="00D92F2B">
        <w:rPr>
          <w:rFonts w:ascii="Book Antiqua" w:eastAsia="宋体" w:hAnsi="Book Antiqua" w:cs="宋体"/>
          <w:i/>
          <w:iCs/>
          <w:color w:val="000000"/>
          <w:kern w:val="0"/>
          <w:szCs w:val="21"/>
        </w:rPr>
        <w:t xml:space="preserve"> J Med</w:t>
      </w:r>
      <w:r w:rsidRPr="00D92F2B">
        <w:rPr>
          <w:rFonts w:ascii="Book Antiqua" w:eastAsia="宋体" w:hAnsi="Book Antiqua" w:cs="宋体"/>
          <w:color w:val="000000"/>
          <w:kern w:val="0"/>
          <w:szCs w:val="21"/>
        </w:rPr>
        <w:t> 2004; </w:t>
      </w:r>
      <w:r w:rsidRPr="00D92F2B">
        <w:rPr>
          <w:rFonts w:ascii="Book Antiqua" w:eastAsia="宋体" w:hAnsi="Book Antiqua" w:cs="宋体"/>
          <w:b/>
          <w:bCs/>
          <w:color w:val="000000"/>
          <w:kern w:val="0"/>
          <w:szCs w:val="21"/>
        </w:rPr>
        <w:t>351</w:t>
      </w:r>
      <w:r w:rsidRPr="00D92F2B">
        <w:rPr>
          <w:rFonts w:ascii="Book Antiqua" w:eastAsia="宋体" w:hAnsi="Book Antiqua" w:cs="宋体"/>
          <w:color w:val="000000"/>
          <w:kern w:val="0"/>
          <w:szCs w:val="21"/>
        </w:rPr>
        <w:t>: 2069-2079 [PMID: 15537905 DOI: 10.1056/NEJMoa033402]</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16 </w:t>
      </w:r>
      <w:r w:rsidRPr="00D92F2B">
        <w:rPr>
          <w:rFonts w:ascii="Book Antiqua" w:eastAsia="宋体" w:hAnsi="Book Antiqua" w:cs="宋体"/>
          <w:b/>
          <w:bCs/>
          <w:color w:val="000000"/>
          <w:kern w:val="0"/>
          <w:szCs w:val="21"/>
        </w:rPr>
        <w:t>Szabo SJ</w:t>
      </w:r>
      <w:r w:rsidRPr="00D92F2B">
        <w:rPr>
          <w:rFonts w:ascii="Book Antiqua" w:eastAsia="宋体" w:hAnsi="Book Antiqua" w:cs="宋体"/>
          <w:color w:val="000000"/>
          <w:kern w:val="0"/>
          <w:szCs w:val="21"/>
        </w:rPr>
        <w:t xml:space="preserve">, Sullivan BM, </w:t>
      </w:r>
      <w:proofErr w:type="spellStart"/>
      <w:r w:rsidRPr="00D92F2B">
        <w:rPr>
          <w:rFonts w:ascii="Book Antiqua" w:eastAsia="宋体" w:hAnsi="Book Antiqua" w:cs="宋体"/>
          <w:color w:val="000000"/>
          <w:kern w:val="0"/>
          <w:szCs w:val="21"/>
        </w:rPr>
        <w:t>Stemmann</w:t>
      </w:r>
      <w:proofErr w:type="spellEnd"/>
      <w:r w:rsidRPr="00D92F2B">
        <w:rPr>
          <w:rFonts w:ascii="Book Antiqua" w:eastAsia="宋体" w:hAnsi="Book Antiqua" w:cs="宋体"/>
          <w:color w:val="000000"/>
          <w:kern w:val="0"/>
          <w:szCs w:val="21"/>
        </w:rPr>
        <w:t xml:space="preserve"> C, </w:t>
      </w:r>
      <w:proofErr w:type="spellStart"/>
      <w:r w:rsidRPr="00D92F2B">
        <w:rPr>
          <w:rFonts w:ascii="Book Antiqua" w:eastAsia="宋体" w:hAnsi="Book Antiqua" w:cs="宋体"/>
          <w:color w:val="000000"/>
          <w:kern w:val="0"/>
          <w:szCs w:val="21"/>
        </w:rPr>
        <w:t>Satoskar</w:t>
      </w:r>
      <w:proofErr w:type="spellEnd"/>
      <w:r w:rsidRPr="00D92F2B">
        <w:rPr>
          <w:rFonts w:ascii="Book Antiqua" w:eastAsia="宋体" w:hAnsi="Book Antiqua" w:cs="宋体"/>
          <w:color w:val="000000"/>
          <w:kern w:val="0"/>
          <w:szCs w:val="21"/>
        </w:rPr>
        <w:t xml:space="preserve"> AR, </w:t>
      </w:r>
      <w:proofErr w:type="spellStart"/>
      <w:r w:rsidRPr="00D92F2B">
        <w:rPr>
          <w:rFonts w:ascii="Book Antiqua" w:eastAsia="宋体" w:hAnsi="Book Antiqua" w:cs="宋体"/>
          <w:color w:val="000000"/>
          <w:kern w:val="0"/>
          <w:szCs w:val="21"/>
        </w:rPr>
        <w:t>Sleckman</w:t>
      </w:r>
      <w:proofErr w:type="spellEnd"/>
      <w:r w:rsidRPr="00D92F2B">
        <w:rPr>
          <w:rFonts w:ascii="Book Antiqua" w:eastAsia="宋体" w:hAnsi="Book Antiqua" w:cs="宋体"/>
          <w:color w:val="000000"/>
          <w:kern w:val="0"/>
          <w:szCs w:val="21"/>
        </w:rPr>
        <w:t xml:space="preserve"> BP, </w:t>
      </w:r>
      <w:proofErr w:type="spellStart"/>
      <w:r w:rsidRPr="00D92F2B">
        <w:rPr>
          <w:rFonts w:ascii="Book Antiqua" w:eastAsia="宋体" w:hAnsi="Book Antiqua" w:cs="宋体"/>
          <w:color w:val="000000"/>
          <w:kern w:val="0"/>
          <w:szCs w:val="21"/>
        </w:rPr>
        <w:t>Glimcher</w:t>
      </w:r>
      <w:proofErr w:type="spellEnd"/>
      <w:r w:rsidRPr="00D92F2B">
        <w:rPr>
          <w:rFonts w:ascii="Book Antiqua" w:eastAsia="宋体" w:hAnsi="Book Antiqua" w:cs="宋体"/>
          <w:color w:val="000000"/>
          <w:kern w:val="0"/>
          <w:szCs w:val="21"/>
        </w:rPr>
        <w:t xml:space="preserve"> LH. </w:t>
      </w:r>
      <w:proofErr w:type="gramStart"/>
      <w:r w:rsidRPr="00D92F2B">
        <w:rPr>
          <w:rFonts w:ascii="Book Antiqua" w:eastAsia="宋体" w:hAnsi="Book Antiqua" w:cs="宋体"/>
          <w:color w:val="000000"/>
          <w:kern w:val="0"/>
          <w:szCs w:val="21"/>
        </w:rPr>
        <w:t xml:space="preserve">Distinct effects of T-bet in TH1 lineage commitment and IFN-gamma production in CD4 </w:t>
      </w:r>
      <w:r w:rsidRPr="00D92F2B">
        <w:rPr>
          <w:rFonts w:ascii="Book Antiqua" w:eastAsia="宋体" w:hAnsi="Book Antiqua" w:cs="宋体"/>
          <w:color w:val="000000"/>
          <w:kern w:val="0"/>
          <w:szCs w:val="21"/>
        </w:rPr>
        <w:lastRenderedPageBreak/>
        <w:t>and CD8 T cells.</w:t>
      </w:r>
      <w:proofErr w:type="gramEnd"/>
      <w:r w:rsidRPr="00D92F2B">
        <w:rPr>
          <w:rFonts w:ascii="Book Antiqua" w:eastAsia="宋体" w:hAnsi="Book Antiqua" w:cs="宋体"/>
          <w:color w:val="000000"/>
          <w:kern w:val="0"/>
          <w:szCs w:val="21"/>
        </w:rPr>
        <w:t> </w:t>
      </w:r>
      <w:r w:rsidRPr="00D92F2B">
        <w:rPr>
          <w:rFonts w:ascii="Book Antiqua" w:eastAsia="宋体" w:hAnsi="Book Antiqua" w:cs="宋体"/>
          <w:i/>
          <w:iCs/>
          <w:color w:val="000000"/>
          <w:kern w:val="0"/>
          <w:szCs w:val="21"/>
        </w:rPr>
        <w:t>Science</w:t>
      </w:r>
      <w:r w:rsidRPr="00D92F2B">
        <w:rPr>
          <w:rFonts w:ascii="Book Antiqua" w:eastAsia="宋体" w:hAnsi="Book Antiqua" w:cs="宋体"/>
          <w:color w:val="000000"/>
          <w:kern w:val="0"/>
          <w:szCs w:val="21"/>
        </w:rPr>
        <w:t> 2002; </w:t>
      </w:r>
      <w:r w:rsidRPr="00D92F2B">
        <w:rPr>
          <w:rFonts w:ascii="Book Antiqua" w:eastAsia="宋体" w:hAnsi="Book Antiqua" w:cs="宋体"/>
          <w:b/>
          <w:bCs/>
          <w:color w:val="000000"/>
          <w:kern w:val="0"/>
          <w:szCs w:val="21"/>
        </w:rPr>
        <w:t>295</w:t>
      </w:r>
      <w:r w:rsidRPr="00D92F2B">
        <w:rPr>
          <w:rFonts w:ascii="Book Antiqua" w:eastAsia="宋体" w:hAnsi="Book Antiqua" w:cs="宋体"/>
          <w:color w:val="000000"/>
          <w:kern w:val="0"/>
          <w:szCs w:val="21"/>
        </w:rPr>
        <w:t>: 338-342 [PMID: 11786644 DOI: 10.1126/science.1065543]</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17 </w:t>
      </w:r>
      <w:proofErr w:type="spellStart"/>
      <w:r w:rsidRPr="00D92F2B">
        <w:rPr>
          <w:rFonts w:ascii="Book Antiqua" w:eastAsia="宋体" w:hAnsi="Book Antiqua" w:cs="宋体"/>
          <w:b/>
          <w:bCs/>
          <w:color w:val="000000"/>
          <w:kern w:val="0"/>
          <w:szCs w:val="21"/>
        </w:rPr>
        <w:t>Niess</w:t>
      </w:r>
      <w:proofErr w:type="spellEnd"/>
      <w:r w:rsidRPr="00D92F2B">
        <w:rPr>
          <w:rFonts w:ascii="Book Antiqua" w:eastAsia="宋体" w:hAnsi="Book Antiqua" w:cs="宋体"/>
          <w:b/>
          <w:bCs/>
          <w:color w:val="000000"/>
          <w:kern w:val="0"/>
          <w:szCs w:val="21"/>
        </w:rPr>
        <w:t xml:space="preserve"> JH</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Leithäuser</w:t>
      </w:r>
      <w:proofErr w:type="spellEnd"/>
      <w:r w:rsidRPr="00D92F2B">
        <w:rPr>
          <w:rFonts w:ascii="Book Antiqua" w:eastAsia="宋体" w:hAnsi="Book Antiqua" w:cs="宋体"/>
          <w:color w:val="000000"/>
          <w:kern w:val="0"/>
          <w:szCs w:val="21"/>
        </w:rPr>
        <w:t xml:space="preserve"> F, Adler G, </w:t>
      </w:r>
      <w:proofErr w:type="spellStart"/>
      <w:r w:rsidRPr="00D92F2B">
        <w:rPr>
          <w:rFonts w:ascii="Book Antiqua" w:eastAsia="宋体" w:hAnsi="Book Antiqua" w:cs="宋体"/>
          <w:color w:val="000000"/>
          <w:kern w:val="0"/>
          <w:szCs w:val="21"/>
        </w:rPr>
        <w:t>Reimann</w:t>
      </w:r>
      <w:proofErr w:type="spellEnd"/>
      <w:r w:rsidRPr="00D92F2B">
        <w:rPr>
          <w:rFonts w:ascii="Book Antiqua" w:eastAsia="宋体" w:hAnsi="Book Antiqua" w:cs="宋体"/>
          <w:color w:val="000000"/>
          <w:kern w:val="0"/>
          <w:szCs w:val="21"/>
        </w:rPr>
        <w:t xml:space="preserve"> J. Commensal gut flora drives the expansion of </w:t>
      </w:r>
      <w:proofErr w:type="spellStart"/>
      <w:r w:rsidRPr="00D92F2B">
        <w:rPr>
          <w:rFonts w:ascii="Book Antiqua" w:eastAsia="宋体" w:hAnsi="Book Antiqua" w:cs="宋体"/>
          <w:color w:val="000000"/>
          <w:kern w:val="0"/>
          <w:szCs w:val="21"/>
        </w:rPr>
        <w:t>proinflammatory</w:t>
      </w:r>
      <w:proofErr w:type="spellEnd"/>
      <w:r w:rsidRPr="00D92F2B">
        <w:rPr>
          <w:rFonts w:ascii="Book Antiqua" w:eastAsia="宋体" w:hAnsi="Book Antiqua" w:cs="宋体"/>
          <w:color w:val="000000"/>
          <w:kern w:val="0"/>
          <w:szCs w:val="21"/>
        </w:rPr>
        <w:t xml:space="preserve"> CD4 T cells in the colonic lamina </w:t>
      </w:r>
      <w:proofErr w:type="spellStart"/>
      <w:r w:rsidRPr="00D92F2B">
        <w:rPr>
          <w:rFonts w:ascii="Book Antiqua" w:eastAsia="宋体" w:hAnsi="Book Antiqua" w:cs="宋体"/>
          <w:color w:val="000000"/>
          <w:kern w:val="0"/>
          <w:szCs w:val="21"/>
        </w:rPr>
        <w:t>propria</w:t>
      </w:r>
      <w:proofErr w:type="spellEnd"/>
      <w:r w:rsidRPr="00D92F2B">
        <w:rPr>
          <w:rFonts w:ascii="Book Antiqua" w:eastAsia="宋体" w:hAnsi="Book Antiqua" w:cs="宋体"/>
          <w:color w:val="000000"/>
          <w:kern w:val="0"/>
          <w:szCs w:val="21"/>
        </w:rPr>
        <w:t xml:space="preserve"> under normal and inflammatory conditions. </w:t>
      </w:r>
      <w:r w:rsidRPr="00D92F2B">
        <w:rPr>
          <w:rFonts w:ascii="Book Antiqua" w:eastAsia="宋体" w:hAnsi="Book Antiqua" w:cs="宋体"/>
          <w:i/>
          <w:iCs/>
          <w:color w:val="000000"/>
          <w:kern w:val="0"/>
          <w:szCs w:val="21"/>
        </w:rPr>
        <w:t xml:space="preserve">J </w:t>
      </w:r>
      <w:proofErr w:type="spellStart"/>
      <w:r w:rsidRPr="00D92F2B">
        <w:rPr>
          <w:rFonts w:ascii="Book Antiqua" w:eastAsia="宋体" w:hAnsi="Book Antiqua" w:cs="宋体"/>
          <w:i/>
          <w:iCs/>
          <w:color w:val="000000"/>
          <w:kern w:val="0"/>
          <w:szCs w:val="21"/>
        </w:rPr>
        <w:t>Immunol</w:t>
      </w:r>
      <w:proofErr w:type="spellEnd"/>
      <w:r w:rsidRPr="00D92F2B">
        <w:rPr>
          <w:rFonts w:ascii="Book Antiqua" w:eastAsia="宋体" w:hAnsi="Book Antiqua" w:cs="宋体"/>
          <w:color w:val="000000"/>
          <w:kern w:val="0"/>
          <w:szCs w:val="21"/>
        </w:rPr>
        <w:t> 2008; </w:t>
      </w:r>
      <w:r w:rsidRPr="00D92F2B">
        <w:rPr>
          <w:rFonts w:ascii="Book Antiqua" w:eastAsia="宋体" w:hAnsi="Book Antiqua" w:cs="宋体"/>
          <w:b/>
          <w:bCs/>
          <w:color w:val="000000"/>
          <w:kern w:val="0"/>
          <w:szCs w:val="21"/>
        </w:rPr>
        <w:t>180</w:t>
      </w:r>
      <w:r w:rsidRPr="00D92F2B">
        <w:rPr>
          <w:rFonts w:ascii="Book Antiqua" w:eastAsia="宋体" w:hAnsi="Book Antiqua" w:cs="宋体"/>
          <w:color w:val="000000"/>
          <w:kern w:val="0"/>
          <w:szCs w:val="21"/>
        </w:rPr>
        <w:t>: 559-568 [PMID: 18097058]</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18 </w:t>
      </w:r>
      <w:proofErr w:type="spellStart"/>
      <w:r w:rsidRPr="00D92F2B">
        <w:rPr>
          <w:rFonts w:ascii="Book Antiqua" w:eastAsia="宋体" w:hAnsi="Book Antiqua" w:cs="宋体"/>
          <w:b/>
          <w:bCs/>
          <w:color w:val="000000"/>
          <w:kern w:val="0"/>
          <w:szCs w:val="21"/>
        </w:rPr>
        <w:t>Andoh</w:t>
      </w:r>
      <w:proofErr w:type="spellEnd"/>
      <w:r w:rsidRPr="00D92F2B">
        <w:rPr>
          <w:rFonts w:ascii="Book Antiqua" w:eastAsia="宋体" w:hAnsi="Book Antiqua" w:cs="宋体"/>
          <w:b/>
          <w:bCs/>
          <w:color w:val="000000"/>
          <w:kern w:val="0"/>
          <w:szCs w:val="21"/>
        </w:rPr>
        <w:t xml:space="preserve"> A</w:t>
      </w:r>
      <w:r w:rsidRPr="00D92F2B">
        <w:rPr>
          <w:rFonts w:ascii="Book Antiqua" w:eastAsia="宋体" w:hAnsi="Book Antiqua" w:cs="宋体"/>
          <w:color w:val="000000"/>
          <w:kern w:val="0"/>
          <w:szCs w:val="21"/>
        </w:rPr>
        <w:t xml:space="preserve">, Takaya H, Makino J, Sato H, </w:t>
      </w:r>
      <w:proofErr w:type="spellStart"/>
      <w:r w:rsidRPr="00D92F2B">
        <w:rPr>
          <w:rFonts w:ascii="Book Antiqua" w:eastAsia="宋体" w:hAnsi="Book Antiqua" w:cs="宋体"/>
          <w:color w:val="000000"/>
          <w:kern w:val="0"/>
          <w:szCs w:val="21"/>
        </w:rPr>
        <w:t>Bamba</w:t>
      </w:r>
      <w:proofErr w:type="spellEnd"/>
      <w:r w:rsidRPr="00D92F2B">
        <w:rPr>
          <w:rFonts w:ascii="Book Antiqua" w:eastAsia="宋体" w:hAnsi="Book Antiqua" w:cs="宋体"/>
          <w:color w:val="000000"/>
          <w:kern w:val="0"/>
          <w:szCs w:val="21"/>
        </w:rPr>
        <w:t xml:space="preserve"> S, Araki Y, </w:t>
      </w:r>
      <w:proofErr w:type="spellStart"/>
      <w:r w:rsidRPr="00D92F2B">
        <w:rPr>
          <w:rFonts w:ascii="Book Antiqua" w:eastAsia="宋体" w:hAnsi="Book Antiqua" w:cs="宋体"/>
          <w:color w:val="000000"/>
          <w:kern w:val="0"/>
          <w:szCs w:val="21"/>
        </w:rPr>
        <w:t>Hata</w:t>
      </w:r>
      <w:proofErr w:type="spellEnd"/>
      <w:r w:rsidRPr="00D92F2B">
        <w:rPr>
          <w:rFonts w:ascii="Book Antiqua" w:eastAsia="宋体" w:hAnsi="Book Antiqua" w:cs="宋体"/>
          <w:color w:val="000000"/>
          <w:kern w:val="0"/>
          <w:szCs w:val="21"/>
        </w:rPr>
        <w:t xml:space="preserve"> K, Shimada M, </w:t>
      </w:r>
      <w:proofErr w:type="spellStart"/>
      <w:r w:rsidRPr="00D92F2B">
        <w:rPr>
          <w:rFonts w:ascii="Book Antiqua" w:eastAsia="宋体" w:hAnsi="Book Antiqua" w:cs="宋体"/>
          <w:color w:val="000000"/>
          <w:kern w:val="0"/>
          <w:szCs w:val="21"/>
        </w:rPr>
        <w:t>Okuno</w:t>
      </w:r>
      <w:proofErr w:type="spellEnd"/>
      <w:r w:rsidRPr="00D92F2B">
        <w:rPr>
          <w:rFonts w:ascii="Book Antiqua" w:eastAsia="宋体" w:hAnsi="Book Antiqua" w:cs="宋体"/>
          <w:color w:val="000000"/>
          <w:kern w:val="0"/>
          <w:szCs w:val="21"/>
        </w:rPr>
        <w:t xml:space="preserve"> T, Fujiyama Y, </w:t>
      </w:r>
      <w:proofErr w:type="spellStart"/>
      <w:r w:rsidRPr="00D92F2B">
        <w:rPr>
          <w:rFonts w:ascii="Book Antiqua" w:eastAsia="宋体" w:hAnsi="Book Antiqua" w:cs="宋体"/>
          <w:color w:val="000000"/>
          <w:kern w:val="0"/>
          <w:szCs w:val="21"/>
        </w:rPr>
        <w:t>Bamba</w:t>
      </w:r>
      <w:proofErr w:type="spellEnd"/>
      <w:r w:rsidRPr="00D92F2B">
        <w:rPr>
          <w:rFonts w:ascii="Book Antiqua" w:eastAsia="宋体" w:hAnsi="Book Antiqua" w:cs="宋体"/>
          <w:color w:val="000000"/>
          <w:kern w:val="0"/>
          <w:szCs w:val="21"/>
        </w:rPr>
        <w:t xml:space="preserve"> T. Cooperation of interleukin-17 and interferon-gamma on chemokine secretion in human fetal intestinal epithelial cells. </w:t>
      </w:r>
      <w:proofErr w:type="spellStart"/>
      <w:r w:rsidRPr="00D92F2B">
        <w:rPr>
          <w:rFonts w:ascii="Book Antiqua" w:eastAsia="宋体" w:hAnsi="Book Antiqua" w:cs="宋体"/>
          <w:i/>
          <w:iCs/>
          <w:color w:val="000000"/>
          <w:kern w:val="0"/>
          <w:szCs w:val="21"/>
        </w:rPr>
        <w:t>Clin</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Exp</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Immunol</w:t>
      </w:r>
      <w:proofErr w:type="spellEnd"/>
      <w:r w:rsidRPr="00D92F2B">
        <w:rPr>
          <w:rFonts w:ascii="Book Antiqua" w:eastAsia="宋体" w:hAnsi="Book Antiqua" w:cs="宋体"/>
          <w:color w:val="000000"/>
          <w:kern w:val="0"/>
          <w:szCs w:val="21"/>
        </w:rPr>
        <w:t> 2001; </w:t>
      </w:r>
      <w:r w:rsidRPr="00D92F2B">
        <w:rPr>
          <w:rFonts w:ascii="Book Antiqua" w:eastAsia="宋体" w:hAnsi="Book Antiqua" w:cs="宋体"/>
          <w:b/>
          <w:bCs/>
          <w:color w:val="000000"/>
          <w:kern w:val="0"/>
          <w:szCs w:val="21"/>
        </w:rPr>
        <w:t>125</w:t>
      </w:r>
      <w:r w:rsidRPr="00D92F2B">
        <w:rPr>
          <w:rFonts w:ascii="Book Antiqua" w:eastAsia="宋体" w:hAnsi="Book Antiqua" w:cs="宋体"/>
          <w:color w:val="000000"/>
          <w:kern w:val="0"/>
          <w:szCs w:val="21"/>
        </w:rPr>
        <w:t>: 56-63 [PMID: 11472426]</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19 </w:t>
      </w:r>
      <w:r w:rsidRPr="00D92F2B">
        <w:rPr>
          <w:rFonts w:ascii="Book Antiqua" w:eastAsia="宋体" w:hAnsi="Book Antiqua" w:cs="宋体"/>
          <w:b/>
          <w:bCs/>
          <w:color w:val="000000"/>
          <w:kern w:val="0"/>
          <w:szCs w:val="21"/>
        </w:rPr>
        <w:t>Feng T</w:t>
      </w:r>
      <w:r w:rsidRPr="00D92F2B">
        <w:rPr>
          <w:rFonts w:ascii="Book Antiqua" w:eastAsia="宋体" w:hAnsi="Book Antiqua" w:cs="宋体"/>
          <w:color w:val="000000"/>
          <w:kern w:val="0"/>
          <w:szCs w:val="21"/>
        </w:rPr>
        <w:t xml:space="preserve">, Qin H, Wang L, </w:t>
      </w:r>
      <w:proofErr w:type="spellStart"/>
      <w:r w:rsidRPr="00D92F2B">
        <w:rPr>
          <w:rFonts w:ascii="Book Antiqua" w:eastAsia="宋体" w:hAnsi="Book Antiqua" w:cs="宋体"/>
          <w:color w:val="000000"/>
          <w:kern w:val="0"/>
          <w:szCs w:val="21"/>
        </w:rPr>
        <w:t>Benveniste</w:t>
      </w:r>
      <w:proofErr w:type="spellEnd"/>
      <w:r w:rsidRPr="00D92F2B">
        <w:rPr>
          <w:rFonts w:ascii="Book Antiqua" w:eastAsia="宋体" w:hAnsi="Book Antiqua" w:cs="宋体"/>
          <w:color w:val="000000"/>
          <w:kern w:val="0"/>
          <w:szCs w:val="21"/>
        </w:rPr>
        <w:t xml:space="preserve"> EN, Elson CO, Cong Y. Th17 cells induce colitis and promote Th1 cell responses through IL-17 induction of innate IL-12 and IL-23 production. </w:t>
      </w:r>
      <w:r w:rsidRPr="00D92F2B">
        <w:rPr>
          <w:rFonts w:ascii="Book Antiqua" w:eastAsia="宋体" w:hAnsi="Book Antiqua" w:cs="宋体"/>
          <w:i/>
          <w:iCs/>
          <w:color w:val="000000"/>
          <w:kern w:val="0"/>
          <w:szCs w:val="21"/>
        </w:rPr>
        <w:t xml:space="preserve">J </w:t>
      </w:r>
      <w:proofErr w:type="spellStart"/>
      <w:r w:rsidRPr="00D92F2B">
        <w:rPr>
          <w:rFonts w:ascii="Book Antiqua" w:eastAsia="宋体" w:hAnsi="Book Antiqua" w:cs="宋体"/>
          <w:i/>
          <w:iCs/>
          <w:color w:val="000000"/>
          <w:kern w:val="0"/>
          <w:szCs w:val="21"/>
        </w:rPr>
        <w:t>Immunol</w:t>
      </w:r>
      <w:proofErr w:type="spellEnd"/>
      <w:r w:rsidRPr="00D92F2B">
        <w:rPr>
          <w:rFonts w:ascii="Book Antiqua" w:eastAsia="宋体" w:hAnsi="Book Antiqua" w:cs="宋体"/>
          <w:color w:val="000000"/>
          <w:kern w:val="0"/>
          <w:szCs w:val="21"/>
        </w:rPr>
        <w:t> 2011; </w:t>
      </w:r>
      <w:r w:rsidRPr="00D92F2B">
        <w:rPr>
          <w:rFonts w:ascii="Book Antiqua" w:eastAsia="宋体" w:hAnsi="Book Antiqua" w:cs="宋体"/>
          <w:b/>
          <w:bCs/>
          <w:color w:val="000000"/>
          <w:kern w:val="0"/>
          <w:szCs w:val="21"/>
        </w:rPr>
        <w:t>186</w:t>
      </w:r>
      <w:r w:rsidRPr="00D92F2B">
        <w:rPr>
          <w:rFonts w:ascii="Book Antiqua" w:eastAsia="宋体" w:hAnsi="Book Antiqua" w:cs="宋体"/>
          <w:color w:val="000000"/>
          <w:kern w:val="0"/>
          <w:szCs w:val="21"/>
        </w:rPr>
        <w:t>: 6313-6318 [PMID: 21531892 DOI: 10.4049/jimmunol.1001454]</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20 </w:t>
      </w:r>
      <w:proofErr w:type="spellStart"/>
      <w:r w:rsidRPr="00D92F2B">
        <w:rPr>
          <w:rFonts w:ascii="Book Antiqua" w:eastAsia="宋体" w:hAnsi="Book Antiqua" w:cs="宋体"/>
          <w:b/>
          <w:bCs/>
          <w:color w:val="000000"/>
          <w:kern w:val="0"/>
          <w:szCs w:val="21"/>
        </w:rPr>
        <w:t>Fantini</w:t>
      </w:r>
      <w:proofErr w:type="spellEnd"/>
      <w:r w:rsidRPr="00D92F2B">
        <w:rPr>
          <w:rFonts w:ascii="Book Antiqua" w:eastAsia="宋体" w:hAnsi="Book Antiqua" w:cs="宋体"/>
          <w:b/>
          <w:bCs/>
          <w:color w:val="000000"/>
          <w:kern w:val="0"/>
          <w:szCs w:val="21"/>
        </w:rPr>
        <w:t xml:space="preserve"> MC</w:t>
      </w:r>
      <w:r w:rsidRPr="00D92F2B">
        <w:rPr>
          <w:rFonts w:ascii="Book Antiqua" w:eastAsia="宋体" w:hAnsi="Book Antiqua" w:cs="宋体"/>
          <w:color w:val="000000"/>
          <w:kern w:val="0"/>
          <w:szCs w:val="21"/>
        </w:rPr>
        <w:t xml:space="preserve">, Rizzo A, </w:t>
      </w:r>
      <w:proofErr w:type="spellStart"/>
      <w:r w:rsidRPr="00D92F2B">
        <w:rPr>
          <w:rFonts w:ascii="Book Antiqua" w:eastAsia="宋体" w:hAnsi="Book Antiqua" w:cs="宋体"/>
          <w:color w:val="000000"/>
          <w:kern w:val="0"/>
          <w:szCs w:val="21"/>
        </w:rPr>
        <w:t>Fina</w:t>
      </w:r>
      <w:proofErr w:type="spellEnd"/>
      <w:r w:rsidRPr="00D92F2B">
        <w:rPr>
          <w:rFonts w:ascii="Book Antiqua" w:eastAsia="宋体" w:hAnsi="Book Antiqua" w:cs="宋体"/>
          <w:color w:val="000000"/>
          <w:kern w:val="0"/>
          <w:szCs w:val="21"/>
        </w:rPr>
        <w:t xml:space="preserve"> D, Caruso R, Becker C, </w:t>
      </w:r>
      <w:proofErr w:type="spellStart"/>
      <w:r w:rsidRPr="00D92F2B">
        <w:rPr>
          <w:rFonts w:ascii="Book Antiqua" w:eastAsia="宋体" w:hAnsi="Book Antiqua" w:cs="宋体"/>
          <w:color w:val="000000"/>
          <w:kern w:val="0"/>
          <w:szCs w:val="21"/>
        </w:rPr>
        <w:t>Neurath</w:t>
      </w:r>
      <w:proofErr w:type="spellEnd"/>
      <w:r w:rsidRPr="00D92F2B">
        <w:rPr>
          <w:rFonts w:ascii="Book Antiqua" w:eastAsia="宋体" w:hAnsi="Book Antiqua" w:cs="宋体"/>
          <w:color w:val="000000"/>
          <w:kern w:val="0"/>
          <w:szCs w:val="21"/>
        </w:rPr>
        <w:t xml:space="preserve"> MF, Macdonald TT, Pallone F, </w:t>
      </w:r>
      <w:proofErr w:type="spellStart"/>
      <w:r w:rsidRPr="00D92F2B">
        <w:rPr>
          <w:rFonts w:ascii="Book Antiqua" w:eastAsia="宋体" w:hAnsi="Book Antiqua" w:cs="宋体"/>
          <w:color w:val="000000"/>
          <w:kern w:val="0"/>
          <w:szCs w:val="21"/>
        </w:rPr>
        <w:t>Monteleone</w:t>
      </w:r>
      <w:proofErr w:type="spellEnd"/>
      <w:r w:rsidRPr="00D92F2B">
        <w:rPr>
          <w:rFonts w:ascii="Book Antiqua" w:eastAsia="宋体" w:hAnsi="Book Antiqua" w:cs="宋体"/>
          <w:color w:val="000000"/>
          <w:kern w:val="0"/>
          <w:szCs w:val="21"/>
        </w:rPr>
        <w:t xml:space="preserve"> G. IL-21 regulates experimental colitis by modulating the balance between </w:t>
      </w:r>
      <w:proofErr w:type="spellStart"/>
      <w:r w:rsidRPr="00D92F2B">
        <w:rPr>
          <w:rFonts w:ascii="Book Antiqua" w:eastAsia="宋体" w:hAnsi="Book Antiqua" w:cs="宋体"/>
          <w:color w:val="000000"/>
          <w:kern w:val="0"/>
          <w:szCs w:val="21"/>
        </w:rPr>
        <w:t>Treg</w:t>
      </w:r>
      <w:proofErr w:type="spellEnd"/>
      <w:r w:rsidRPr="00D92F2B">
        <w:rPr>
          <w:rFonts w:ascii="Book Antiqua" w:eastAsia="宋体" w:hAnsi="Book Antiqua" w:cs="宋体"/>
          <w:color w:val="000000"/>
          <w:kern w:val="0"/>
          <w:szCs w:val="21"/>
        </w:rPr>
        <w:t xml:space="preserve"> and Th17 cells. </w:t>
      </w:r>
      <w:proofErr w:type="spellStart"/>
      <w:r w:rsidRPr="00D92F2B">
        <w:rPr>
          <w:rFonts w:ascii="Book Antiqua" w:eastAsia="宋体" w:hAnsi="Book Antiqua" w:cs="宋体"/>
          <w:i/>
          <w:iCs/>
          <w:color w:val="000000"/>
          <w:kern w:val="0"/>
          <w:szCs w:val="21"/>
        </w:rPr>
        <w:t>Eur</w:t>
      </w:r>
      <w:proofErr w:type="spellEnd"/>
      <w:r w:rsidRPr="00D92F2B">
        <w:rPr>
          <w:rFonts w:ascii="Book Antiqua" w:eastAsia="宋体" w:hAnsi="Book Antiqua" w:cs="宋体"/>
          <w:i/>
          <w:iCs/>
          <w:color w:val="000000"/>
          <w:kern w:val="0"/>
          <w:szCs w:val="21"/>
        </w:rPr>
        <w:t xml:space="preserve"> J </w:t>
      </w:r>
      <w:proofErr w:type="spellStart"/>
      <w:r w:rsidRPr="00D92F2B">
        <w:rPr>
          <w:rFonts w:ascii="Book Antiqua" w:eastAsia="宋体" w:hAnsi="Book Antiqua" w:cs="宋体"/>
          <w:i/>
          <w:iCs/>
          <w:color w:val="000000"/>
          <w:kern w:val="0"/>
          <w:szCs w:val="21"/>
        </w:rPr>
        <w:t>Immunol</w:t>
      </w:r>
      <w:proofErr w:type="spellEnd"/>
      <w:r w:rsidRPr="00D92F2B">
        <w:rPr>
          <w:rFonts w:ascii="Book Antiqua" w:eastAsia="宋体" w:hAnsi="Book Antiqua" w:cs="宋体"/>
          <w:color w:val="000000"/>
          <w:kern w:val="0"/>
          <w:szCs w:val="21"/>
        </w:rPr>
        <w:t> 2007; </w:t>
      </w:r>
      <w:r w:rsidRPr="00D92F2B">
        <w:rPr>
          <w:rFonts w:ascii="Book Antiqua" w:eastAsia="宋体" w:hAnsi="Book Antiqua" w:cs="宋体"/>
          <w:b/>
          <w:bCs/>
          <w:color w:val="000000"/>
          <w:kern w:val="0"/>
          <w:szCs w:val="21"/>
        </w:rPr>
        <w:t>37</w:t>
      </w:r>
      <w:r w:rsidRPr="00D92F2B">
        <w:rPr>
          <w:rFonts w:ascii="Book Antiqua" w:eastAsia="宋体" w:hAnsi="Book Antiqua" w:cs="宋体"/>
          <w:color w:val="000000"/>
          <w:kern w:val="0"/>
          <w:szCs w:val="21"/>
        </w:rPr>
        <w:t>: 3155-3163 [PMID: 17918200 DOI: 10.1002/eji.200737766]</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21 </w:t>
      </w:r>
      <w:proofErr w:type="spellStart"/>
      <w:r w:rsidRPr="00D92F2B">
        <w:rPr>
          <w:rFonts w:ascii="Book Antiqua" w:eastAsia="宋体" w:hAnsi="Book Antiqua" w:cs="宋体"/>
          <w:b/>
          <w:bCs/>
          <w:color w:val="000000"/>
          <w:kern w:val="0"/>
          <w:szCs w:val="21"/>
        </w:rPr>
        <w:t>Fina</w:t>
      </w:r>
      <w:proofErr w:type="spellEnd"/>
      <w:r w:rsidRPr="00D92F2B">
        <w:rPr>
          <w:rFonts w:ascii="Book Antiqua" w:eastAsia="宋体" w:hAnsi="Book Antiqua" w:cs="宋体"/>
          <w:b/>
          <w:bCs/>
          <w:color w:val="000000"/>
          <w:kern w:val="0"/>
          <w:szCs w:val="21"/>
        </w:rPr>
        <w:t xml:space="preserve"> D</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Sarra</w:t>
      </w:r>
      <w:proofErr w:type="spellEnd"/>
      <w:r w:rsidRPr="00D92F2B">
        <w:rPr>
          <w:rFonts w:ascii="Book Antiqua" w:eastAsia="宋体" w:hAnsi="Book Antiqua" w:cs="宋体"/>
          <w:color w:val="000000"/>
          <w:kern w:val="0"/>
          <w:szCs w:val="21"/>
        </w:rPr>
        <w:t xml:space="preserve"> M, </w:t>
      </w:r>
      <w:proofErr w:type="spellStart"/>
      <w:r w:rsidRPr="00D92F2B">
        <w:rPr>
          <w:rFonts w:ascii="Book Antiqua" w:eastAsia="宋体" w:hAnsi="Book Antiqua" w:cs="宋体"/>
          <w:color w:val="000000"/>
          <w:kern w:val="0"/>
          <w:szCs w:val="21"/>
        </w:rPr>
        <w:t>Fantini</w:t>
      </w:r>
      <w:proofErr w:type="spellEnd"/>
      <w:r w:rsidRPr="00D92F2B">
        <w:rPr>
          <w:rFonts w:ascii="Book Antiqua" w:eastAsia="宋体" w:hAnsi="Book Antiqua" w:cs="宋体"/>
          <w:color w:val="000000"/>
          <w:kern w:val="0"/>
          <w:szCs w:val="21"/>
        </w:rPr>
        <w:t xml:space="preserve"> MC, Rizzo A, Caruso R, </w:t>
      </w:r>
      <w:proofErr w:type="spellStart"/>
      <w:r w:rsidRPr="00D92F2B">
        <w:rPr>
          <w:rFonts w:ascii="Book Antiqua" w:eastAsia="宋体" w:hAnsi="Book Antiqua" w:cs="宋体"/>
          <w:color w:val="000000"/>
          <w:kern w:val="0"/>
          <w:szCs w:val="21"/>
        </w:rPr>
        <w:t>Caprioli</w:t>
      </w:r>
      <w:proofErr w:type="spellEnd"/>
      <w:r w:rsidRPr="00D92F2B">
        <w:rPr>
          <w:rFonts w:ascii="Book Antiqua" w:eastAsia="宋体" w:hAnsi="Book Antiqua" w:cs="宋体"/>
          <w:color w:val="000000"/>
          <w:kern w:val="0"/>
          <w:szCs w:val="21"/>
        </w:rPr>
        <w:t xml:space="preserve"> F, </w:t>
      </w:r>
      <w:proofErr w:type="spellStart"/>
      <w:r w:rsidRPr="00D92F2B">
        <w:rPr>
          <w:rFonts w:ascii="Book Antiqua" w:eastAsia="宋体" w:hAnsi="Book Antiqua" w:cs="宋体"/>
          <w:color w:val="000000"/>
          <w:kern w:val="0"/>
          <w:szCs w:val="21"/>
        </w:rPr>
        <w:t>Stolfi</w:t>
      </w:r>
      <w:proofErr w:type="spellEnd"/>
      <w:r w:rsidRPr="00D92F2B">
        <w:rPr>
          <w:rFonts w:ascii="Book Antiqua" w:eastAsia="宋体" w:hAnsi="Book Antiqua" w:cs="宋体"/>
          <w:color w:val="000000"/>
          <w:kern w:val="0"/>
          <w:szCs w:val="21"/>
        </w:rPr>
        <w:t xml:space="preserve"> C, </w:t>
      </w:r>
      <w:proofErr w:type="spellStart"/>
      <w:r w:rsidRPr="00D92F2B">
        <w:rPr>
          <w:rFonts w:ascii="Book Antiqua" w:eastAsia="宋体" w:hAnsi="Book Antiqua" w:cs="宋体"/>
          <w:color w:val="000000"/>
          <w:kern w:val="0"/>
          <w:szCs w:val="21"/>
        </w:rPr>
        <w:t>Cardolini</w:t>
      </w:r>
      <w:proofErr w:type="spellEnd"/>
      <w:r w:rsidRPr="00D92F2B">
        <w:rPr>
          <w:rFonts w:ascii="Book Antiqua" w:eastAsia="宋体" w:hAnsi="Book Antiqua" w:cs="宋体"/>
          <w:color w:val="000000"/>
          <w:kern w:val="0"/>
          <w:szCs w:val="21"/>
        </w:rPr>
        <w:t xml:space="preserve"> I, </w:t>
      </w:r>
      <w:proofErr w:type="spellStart"/>
      <w:r w:rsidRPr="00D92F2B">
        <w:rPr>
          <w:rFonts w:ascii="Book Antiqua" w:eastAsia="宋体" w:hAnsi="Book Antiqua" w:cs="宋体"/>
          <w:color w:val="000000"/>
          <w:kern w:val="0"/>
          <w:szCs w:val="21"/>
        </w:rPr>
        <w:t>Dottori</w:t>
      </w:r>
      <w:proofErr w:type="spellEnd"/>
      <w:r w:rsidRPr="00D92F2B">
        <w:rPr>
          <w:rFonts w:ascii="Book Antiqua" w:eastAsia="宋体" w:hAnsi="Book Antiqua" w:cs="宋体"/>
          <w:color w:val="000000"/>
          <w:kern w:val="0"/>
          <w:szCs w:val="21"/>
        </w:rPr>
        <w:t xml:space="preserve"> M, </w:t>
      </w:r>
      <w:proofErr w:type="spellStart"/>
      <w:r w:rsidRPr="00D92F2B">
        <w:rPr>
          <w:rFonts w:ascii="Book Antiqua" w:eastAsia="宋体" w:hAnsi="Book Antiqua" w:cs="宋体"/>
          <w:color w:val="000000"/>
          <w:kern w:val="0"/>
          <w:szCs w:val="21"/>
        </w:rPr>
        <w:t>Boirivant</w:t>
      </w:r>
      <w:proofErr w:type="spellEnd"/>
      <w:r w:rsidRPr="00D92F2B">
        <w:rPr>
          <w:rFonts w:ascii="Book Antiqua" w:eastAsia="宋体" w:hAnsi="Book Antiqua" w:cs="宋体"/>
          <w:color w:val="000000"/>
          <w:kern w:val="0"/>
          <w:szCs w:val="21"/>
        </w:rPr>
        <w:t xml:space="preserve"> M, Pallone F, Macdonald TT, </w:t>
      </w:r>
      <w:proofErr w:type="spellStart"/>
      <w:r w:rsidRPr="00D92F2B">
        <w:rPr>
          <w:rFonts w:ascii="Book Antiqua" w:eastAsia="宋体" w:hAnsi="Book Antiqua" w:cs="宋体"/>
          <w:color w:val="000000"/>
          <w:kern w:val="0"/>
          <w:szCs w:val="21"/>
        </w:rPr>
        <w:t>Monteleone</w:t>
      </w:r>
      <w:proofErr w:type="spellEnd"/>
      <w:r w:rsidRPr="00D92F2B">
        <w:rPr>
          <w:rFonts w:ascii="Book Antiqua" w:eastAsia="宋体" w:hAnsi="Book Antiqua" w:cs="宋体"/>
          <w:color w:val="000000"/>
          <w:kern w:val="0"/>
          <w:szCs w:val="21"/>
        </w:rPr>
        <w:t xml:space="preserve"> G. Regulation of gut inflammation and th17 cell response by interleukin-21. </w:t>
      </w:r>
      <w:r w:rsidRPr="00D92F2B">
        <w:rPr>
          <w:rFonts w:ascii="Book Antiqua" w:eastAsia="宋体" w:hAnsi="Book Antiqua" w:cs="宋体"/>
          <w:i/>
          <w:iCs/>
          <w:color w:val="000000"/>
          <w:kern w:val="0"/>
          <w:szCs w:val="21"/>
        </w:rPr>
        <w:t>Gastroenterology</w:t>
      </w:r>
      <w:r w:rsidRPr="00D92F2B">
        <w:rPr>
          <w:rFonts w:ascii="Book Antiqua" w:eastAsia="宋体" w:hAnsi="Book Antiqua" w:cs="宋体"/>
          <w:color w:val="000000"/>
          <w:kern w:val="0"/>
          <w:szCs w:val="21"/>
        </w:rPr>
        <w:t> 2008; </w:t>
      </w:r>
      <w:r w:rsidRPr="00D92F2B">
        <w:rPr>
          <w:rFonts w:ascii="Book Antiqua" w:eastAsia="宋体" w:hAnsi="Book Antiqua" w:cs="宋体"/>
          <w:b/>
          <w:bCs/>
          <w:color w:val="000000"/>
          <w:kern w:val="0"/>
          <w:szCs w:val="21"/>
        </w:rPr>
        <w:t>134</w:t>
      </w:r>
      <w:r w:rsidRPr="00D92F2B">
        <w:rPr>
          <w:rFonts w:ascii="Book Antiqua" w:eastAsia="宋体" w:hAnsi="Book Antiqua" w:cs="宋体"/>
          <w:color w:val="000000"/>
          <w:kern w:val="0"/>
          <w:szCs w:val="21"/>
        </w:rPr>
        <w:t>: 1038-1048 [PMID: 18395085 DOI: 10.1053/j.gastro.2008.01.041]</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22 </w:t>
      </w:r>
      <w:r w:rsidRPr="00D92F2B">
        <w:rPr>
          <w:rFonts w:ascii="Book Antiqua" w:eastAsia="宋体" w:hAnsi="Book Antiqua" w:cs="宋体"/>
          <w:b/>
          <w:bCs/>
          <w:color w:val="000000"/>
          <w:kern w:val="0"/>
          <w:szCs w:val="21"/>
        </w:rPr>
        <w:t>Ivanov II</w:t>
      </w:r>
      <w:r w:rsidRPr="00D92F2B">
        <w:rPr>
          <w:rFonts w:ascii="Book Antiqua" w:eastAsia="宋体" w:hAnsi="Book Antiqua" w:cs="宋体"/>
          <w:color w:val="000000"/>
          <w:kern w:val="0"/>
          <w:szCs w:val="21"/>
        </w:rPr>
        <w:t xml:space="preserve">, McKenzie BS, Zhou L, Tadokoro CE, </w:t>
      </w:r>
      <w:proofErr w:type="spellStart"/>
      <w:r w:rsidRPr="00D92F2B">
        <w:rPr>
          <w:rFonts w:ascii="Book Antiqua" w:eastAsia="宋体" w:hAnsi="Book Antiqua" w:cs="宋体"/>
          <w:color w:val="000000"/>
          <w:kern w:val="0"/>
          <w:szCs w:val="21"/>
        </w:rPr>
        <w:t>Lepelley</w:t>
      </w:r>
      <w:proofErr w:type="spellEnd"/>
      <w:r w:rsidRPr="00D92F2B">
        <w:rPr>
          <w:rFonts w:ascii="Book Antiqua" w:eastAsia="宋体" w:hAnsi="Book Antiqua" w:cs="宋体"/>
          <w:color w:val="000000"/>
          <w:kern w:val="0"/>
          <w:szCs w:val="21"/>
        </w:rPr>
        <w:t xml:space="preserve"> A, </w:t>
      </w:r>
      <w:proofErr w:type="spellStart"/>
      <w:r w:rsidRPr="00D92F2B">
        <w:rPr>
          <w:rFonts w:ascii="Book Antiqua" w:eastAsia="宋体" w:hAnsi="Book Antiqua" w:cs="宋体"/>
          <w:color w:val="000000"/>
          <w:kern w:val="0"/>
          <w:szCs w:val="21"/>
        </w:rPr>
        <w:t>Lafaille</w:t>
      </w:r>
      <w:proofErr w:type="spellEnd"/>
      <w:r w:rsidRPr="00D92F2B">
        <w:rPr>
          <w:rFonts w:ascii="Book Antiqua" w:eastAsia="宋体" w:hAnsi="Book Antiqua" w:cs="宋体"/>
          <w:color w:val="000000"/>
          <w:kern w:val="0"/>
          <w:szCs w:val="21"/>
        </w:rPr>
        <w:t xml:space="preserve"> JJ, </w:t>
      </w:r>
      <w:proofErr w:type="spellStart"/>
      <w:r w:rsidRPr="00D92F2B">
        <w:rPr>
          <w:rFonts w:ascii="Book Antiqua" w:eastAsia="宋体" w:hAnsi="Book Antiqua" w:cs="宋体"/>
          <w:color w:val="000000"/>
          <w:kern w:val="0"/>
          <w:szCs w:val="21"/>
        </w:rPr>
        <w:t>Cua</w:t>
      </w:r>
      <w:proofErr w:type="spellEnd"/>
      <w:r w:rsidRPr="00D92F2B">
        <w:rPr>
          <w:rFonts w:ascii="Book Antiqua" w:eastAsia="宋体" w:hAnsi="Book Antiqua" w:cs="宋体"/>
          <w:color w:val="000000"/>
          <w:kern w:val="0"/>
          <w:szCs w:val="21"/>
        </w:rPr>
        <w:t xml:space="preserve"> DJ, Littman DR. The orphan nuclear receptor </w:t>
      </w:r>
      <w:proofErr w:type="spellStart"/>
      <w:r w:rsidRPr="00D92F2B">
        <w:rPr>
          <w:rFonts w:ascii="Book Antiqua" w:eastAsia="宋体" w:hAnsi="Book Antiqua" w:cs="宋体"/>
          <w:color w:val="000000"/>
          <w:kern w:val="0"/>
          <w:szCs w:val="21"/>
        </w:rPr>
        <w:t>RORgammat</w:t>
      </w:r>
      <w:proofErr w:type="spellEnd"/>
      <w:r w:rsidRPr="00D92F2B">
        <w:rPr>
          <w:rFonts w:ascii="Book Antiqua" w:eastAsia="宋体" w:hAnsi="Book Antiqua" w:cs="宋体"/>
          <w:color w:val="000000"/>
          <w:kern w:val="0"/>
          <w:szCs w:val="21"/>
        </w:rPr>
        <w:t xml:space="preserve"> directs the differentiation program of </w:t>
      </w:r>
      <w:proofErr w:type="spellStart"/>
      <w:r w:rsidRPr="00D92F2B">
        <w:rPr>
          <w:rFonts w:ascii="Book Antiqua" w:eastAsia="宋体" w:hAnsi="Book Antiqua" w:cs="宋体"/>
          <w:color w:val="000000"/>
          <w:kern w:val="0"/>
          <w:szCs w:val="21"/>
        </w:rPr>
        <w:t>proinflammatory</w:t>
      </w:r>
      <w:proofErr w:type="spellEnd"/>
      <w:r w:rsidRPr="00D92F2B">
        <w:rPr>
          <w:rFonts w:ascii="Book Antiqua" w:eastAsia="宋体" w:hAnsi="Book Antiqua" w:cs="宋体"/>
          <w:color w:val="000000"/>
          <w:kern w:val="0"/>
          <w:szCs w:val="21"/>
        </w:rPr>
        <w:t xml:space="preserve"> IL-17+ T helper cells. </w:t>
      </w:r>
      <w:r w:rsidRPr="00D92F2B">
        <w:rPr>
          <w:rFonts w:ascii="Book Antiqua" w:eastAsia="宋体" w:hAnsi="Book Antiqua" w:cs="宋体"/>
          <w:i/>
          <w:iCs/>
          <w:color w:val="000000"/>
          <w:kern w:val="0"/>
          <w:szCs w:val="21"/>
        </w:rPr>
        <w:t>Cell</w:t>
      </w:r>
      <w:r w:rsidRPr="00D92F2B">
        <w:rPr>
          <w:rFonts w:ascii="Book Antiqua" w:eastAsia="宋体" w:hAnsi="Book Antiqua" w:cs="宋体"/>
          <w:color w:val="000000"/>
          <w:kern w:val="0"/>
          <w:szCs w:val="21"/>
        </w:rPr>
        <w:t> 2006; </w:t>
      </w:r>
      <w:r w:rsidRPr="00D92F2B">
        <w:rPr>
          <w:rFonts w:ascii="Book Antiqua" w:eastAsia="宋体" w:hAnsi="Book Antiqua" w:cs="宋体"/>
          <w:b/>
          <w:bCs/>
          <w:color w:val="000000"/>
          <w:kern w:val="0"/>
          <w:szCs w:val="21"/>
        </w:rPr>
        <w:t>126</w:t>
      </w:r>
      <w:r w:rsidRPr="00D92F2B">
        <w:rPr>
          <w:rFonts w:ascii="Book Antiqua" w:eastAsia="宋体" w:hAnsi="Book Antiqua" w:cs="宋体"/>
          <w:color w:val="000000"/>
          <w:kern w:val="0"/>
          <w:szCs w:val="21"/>
        </w:rPr>
        <w:t>: 1121-1133 [PMID: 16990136 DOI: 10.1016/j.cell.2006.07.035]</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23 </w:t>
      </w:r>
      <w:proofErr w:type="spellStart"/>
      <w:r w:rsidRPr="00D92F2B">
        <w:rPr>
          <w:rFonts w:ascii="Book Antiqua" w:eastAsia="宋体" w:hAnsi="Book Antiqua" w:cs="宋体"/>
          <w:b/>
          <w:bCs/>
          <w:color w:val="000000"/>
          <w:kern w:val="0"/>
          <w:szCs w:val="21"/>
        </w:rPr>
        <w:t>Leppkes</w:t>
      </w:r>
      <w:proofErr w:type="spellEnd"/>
      <w:r w:rsidRPr="00D92F2B">
        <w:rPr>
          <w:rFonts w:ascii="Book Antiqua" w:eastAsia="宋体" w:hAnsi="Book Antiqua" w:cs="宋体"/>
          <w:b/>
          <w:bCs/>
          <w:color w:val="000000"/>
          <w:kern w:val="0"/>
          <w:szCs w:val="21"/>
        </w:rPr>
        <w:t xml:space="preserve"> M</w:t>
      </w:r>
      <w:r w:rsidRPr="00D92F2B">
        <w:rPr>
          <w:rFonts w:ascii="Book Antiqua" w:eastAsia="宋体" w:hAnsi="Book Antiqua" w:cs="宋体"/>
          <w:color w:val="000000"/>
          <w:kern w:val="0"/>
          <w:szCs w:val="21"/>
        </w:rPr>
        <w:t xml:space="preserve">, Becker C, Ivanov II, </w:t>
      </w:r>
      <w:proofErr w:type="spellStart"/>
      <w:r w:rsidRPr="00D92F2B">
        <w:rPr>
          <w:rFonts w:ascii="Book Antiqua" w:eastAsia="宋体" w:hAnsi="Book Antiqua" w:cs="宋体"/>
          <w:color w:val="000000"/>
          <w:kern w:val="0"/>
          <w:szCs w:val="21"/>
        </w:rPr>
        <w:t>Hirth</w:t>
      </w:r>
      <w:proofErr w:type="spellEnd"/>
      <w:r w:rsidRPr="00D92F2B">
        <w:rPr>
          <w:rFonts w:ascii="Book Antiqua" w:eastAsia="宋体" w:hAnsi="Book Antiqua" w:cs="宋体"/>
          <w:color w:val="000000"/>
          <w:kern w:val="0"/>
          <w:szCs w:val="21"/>
        </w:rPr>
        <w:t xml:space="preserve"> S, </w:t>
      </w:r>
      <w:proofErr w:type="spellStart"/>
      <w:r w:rsidRPr="00D92F2B">
        <w:rPr>
          <w:rFonts w:ascii="Book Antiqua" w:eastAsia="宋体" w:hAnsi="Book Antiqua" w:cs="宋体"/>
          <w:color w:val="000000"/>
          <w:kern w:val="0"/>
          <w:szCs w:val="21"/>
        </w:rPr>
        <w:t>Wirtz</w:t>
      </w:r>
      <w:proofErr w:type="spellEnd"/>
      <w:r w:rsidRPr="00D92F2B">
        <w:rPr>
          <w:rFonts w:ascii="Book Antiqua" w:eastAsia="宋体" w:hAnsi="Book Antiqua" w:cs="宋体"/>
          <w:color w:val="000000"/>
          <w:kern w:val="0"/>
          <w:szCs w:val="21"/>
        </w:rPr>
        <w:t xml:space="preserve"> S, </w:t>
      </w:r>
      <w:proofErr w:type="spellStart"/>
      <w:r w:rsidRPr="00D92F2B">
        <w:rPr>
          <w:rFonts w:ascii="Book Antiqua" w:eastAsia="宋体" w:hAnsi="Book Antiqua" w:cs="宋体"/>
          <w:color w:val="000000"/>
          <w:kern w:val="0"/>
          <w:szCs w:val="21"/>
        </w:rPr>
        <w:t>Neufert</w:t>
      </w:r>
      <w:proofErr w:type="spellEnd"/>
      <w:r w:rsidRPr="00D92F2B">
        <w:rPr>
          <w:rFonts w:ascii="Book Antiqua" w:eastAsia="宋体" w:hAnsi="Book Antiqua" w:cs="宋体"/>
          <w:color w:val="000000"/>
          <w:kern w:val="0"/>
          <w:szCs w:val="21"/>
        </w:rPr>
        <w:t xml:space="preserve"> C, </w:t>
      </w:r>
      <w:proofErr w:type="spellStart"/>
      <w:r w:rsidRPr="00D92F2B">
        <w:rPr>
          <w:rFonts w:ascii="Book Antiqua" w:eastAsia="宋体" w:hAnsi="Book Antiqua" w:cs="宋体"/>
          <w:color w:val="000000"/>
          <w:kern w:val="0"/>
          <w:szCs w:val="21"/>
        </w:rPr>
        <w:t>Pouly</w:t>
      </w:r>
      <w:proofErr w:type="spellEnd"/>
      <w:r w:rsidRPr="00D92F2B">
        <w:rPr>
          <w:rFonts w:ascii="Book Antiqua" w:eastAsia="宋体" w:hAnsi="Book Antiqua" w:cs="宋体"/>
          <w:color w:val="000000"/>
          <w:kern w:val="0"/>
          <w:szCs w:val="21"/>
        </w:rPr>
        <w:t xml:space="preserve"> S, Murphy AJ, Valenzuela DM, </w:t>
      </w:r>
      <w:proofErr w:type="spellStart"/>
      <w:r w:rsidRPr="00D92F2B">
        <w:rPr>
          <w:rFonts w:ascii="Book Antiqua" w:eastAsia="宋体" w:hAnsi="Book Antiqua" w:cs="宋体"/>
          <w:color w:val="000000"/>
          <w:kern w:val="0"/>
          <w:szCs w:val="21"/>
        </w:rPr>
        <w:t>Yancopoulos</w:t>
      </w:r>
      <w:proofErr w:type="spellEnd"/>
      <w:r w:rsidRPr="00D92F2B">
        <w:rPr>
          <w:rFonts w:ascii="Book Antiqua" w:eastAsia="宋体" w:hAnsi="Book Antiqua" w:cs="宋体"/>
          <w:color w:val="000000"/>
          <w:kern w:val="0"/>
          <w:szCs w:val="21"/>
        </w:rPr>
        <w:t xml:space="preserve"> GD, </w:t>
      </w:r>
      <w:proofErr w:type="spellStart"/>
      <w:r w:rsidRPr="00D92F2B">
        <w:rPr>
          <w:rFonts w:ascii="Book Antiqua" w:eastAsia="宋体" w:hAnsi="Book Antiqua" w:cs="宋体"/>
          <w:color w:val="000000"/>
          <w:kern w:val="0"/>
          <w:szCs w:val="21"/>
        </w:rPr>
        <w:t>Becher</w:t>
      </w:r>
      <w:proofErr w:type="spellEnd"/>
      <w:r w:rsidRPr="00D92F2B">
        <w:rPr>
          <w:rFonts w:ascii="Book Antiqua" w:eastAsia="宋体" w:hAnsi="Book Antiqua" w:cs="宋体"/>
          <w:color w:val="000000"/>
          <w:kern w:val="0"/>
          <w:szCs w:val="21"/>
        </w:rPr>
        <w:t xml:space="preserve"> B, Littman DR, </w:t>
      </w:r>
      <w:proofErr w:type="spellStart"/>
      <w:r w:rsidRPr="00D92F2B">
        <w:rPr>
          <w:rFonts w:ascii="Book Antiqua" w:eastAsia="宋体" w:hAnsi="Book Antiqua" w:cs="宋体"/>
          <w:color w:val="000000"/>
          <w:kern w:val="0"/>
          <w:szCs w:val="21"/>
        </w:rPr>
        <w:t>Neurath</w:t>
      </w:r>
      <w:proofErr w:type="spellEnd"/>
      <w:r w:rsidRPr="00D92F2B">
        <w:rPr>
          <w:rFonts w:ascii="Book Antiqua" w:eastAsia="宋体" w:hAnsi="Book Antiqua" w:cs="宋体"/>
          <w:color w:val="000000"/>
          <w:kern w:val="0"/>
          <w:szCs w:val="21"/>
        </w:rPr>
        <w:t xml:space="preserve"> MF. </w:t>
      </w:r>
      <w:proofErr w:type="spellStart"/>
      <w:r w:rsidRPr="00D92F2B">
        <w:rPr>
          <w:rFonts w:ascii="Book Antiqua" w:eastAsia="宋体" w:hAnsi="Book Antiqua" w:cs="宋体"/>
          <w:color w:val="000000"/>
          <w:kern w:val="0"/>
          <w:szCs w:val="21"/>
        </w:rPr>
        <w:t>RORgamma</w:t>
      </w:r>
      <w:proofErr w:type="spellEnd"/>
      <w:r w:rsidRPr="00D92F2B">
        <w:rPr>
          <w:rFonts w:ascii="Book Antiqua" w:eastAsia="宋体" w:hAnsi="Book Antiqua" w:cs="宋体"/>
          <w:color w:val="000000"/>
          <w:kern w:val="0"/>
          <w:szCs w:val="21"/>
        </w:rPr>
        <w:t>-expressing Th17 cells induce murine chronic intestinal inflammation via redundant effects of IL-17A and IL-17F. </w:t>
      </w:r>
      <w:r w:rsidRPr="00D92F2B">
        <w:rPr>
          <w:rFonts w:ascii="Book Antiqua" w:eastAsia="宋体" w:hAnsi="Book Antiqua" w:cs="宋体"/>
          <w:i/>
          <w:iCs/>
          <w:color w:val="000000"/>
          <w:kern w:val="0"/>
          <w:szCs w:val="21"/>
        </w:rPr>
        <w:t>Gastroenterology</w:t>
      </w:r>
      <w:r w:rsidRPr="00D92F2B">
        <w:rPr>
          <w:rFonts w:ascii="Book Antiqua" w:eastAsia="宋体" w:hAnsi="Book Antiqua" w:cs="宋体"/>
          <w:color w:val="000000"/>
          <w:kern w:val="0"/>
          <w:szCs w:val="21"/>
        </w:rPr>
        <w:t> 2009; </w:t>
      </w:r>
      <w:r w:rsidRPr="00D92F2B">
        <w:rPr>
          <w:rFonts w:ascii="Book Antiqua" w:eastAsia="宋体" w:hAnsi="Book Antiqua" w:cs="宋体"/>
          <w:b/>
          <w:bCs/>
          <w:color w:val="000000"/>
          <w:kern w:val="0"/>
          <w:szCs w:val="21"/>
        </w:rPr>
        <w:t>136</w:t>
      </w:r>
      <w:r w:rsidRPr="00D92F2B">
        <w:rPr>
          <w:rFonts w:ascii="Book Antiqua" w:eastAsia="宋体" w:hAnsi="Book Antiqua" w:cs="宋体"/>
          <w:color w:val="000000"/>
          <w:kern w:val="0"/>
          <w:szCs w:val="21"/>
        </w:rPr>
        <w:t>: 257-267 [PMID: 18992745 DOI: 10.1053/j.gastro.2008.10.018]</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24 </w:t>
      </w:r>
      <w:r w:rsidRPr="00D92F2B">
        <w:rPr>
          <w:rFonts w:ascii="Book Antiqua" w:eastAsia="宋体" w:hAnsi="Book Antiqua" w:cs="宋体"/>
          <w:b/>
          <w:bCs/>
          <w:color w:val="000000"/>
          <w:kern w:val="0"/>
          <w:szCs w:val="21"/>
        </w:rPr>
        <w:t>Hue S</w:t>
      </w:r>
      <w:r w:rsidRPr="00D92F2B">
        <w:rPr>
          <w:rFonts w:ascii="Book Antiqua" w:eastAsia="宋体" w:hAnsi="Book Antiqua" w:cs="宋体"/>
          <w:color w:val="000000"/>
          <w:kern w:val="0"/>
          <w:szCs w:val="21"/>
        </w:rPr>
        <w:t xml:space="preserve">, Ahern P, </w:t>
      </w:r>
      <w:proofErr w:type="spellStart"/>
      <w:r w:rsidRPr="00D92F2B">
        <w:rPr>
          <w:rFonts w:ascii="Book Antiqua" w:eastAsia="宋体" w:hAnsi="Book Antiqua" w:cs="宋体"/>
          <w:color w:val="000000"/>
          <w:kern w:val="0"/>
          <w:szCs w:val="21"/>
        </w:rPr>
        <w:t>Buonocore</w:t>
      </w:r>
      <w:proofErr w:type="spellEnd"/>
      <w:r w:rsidRPr="00D92F2B">
        <w:rPr>
          <w:rFonts w:ascii="Book Antiqua" w:eastAsia="宋体" w:hAnsi="Book Antiqua" w:cs="宋体"/>
          <w:color w:val="000000"/>
          <w:kern w:val="0"/>
          <w:szCs w:val="21"/>
        </w:rPr>
        <w:t xml:space="preserve"> S, Kullberg MC, </w:t>
      </w:r>
      <w:proofErr w:type="spellStart"/>
      <w:r w:rsidRPr="00D92F2B">
        <w:rPr>
          <w:rFonts w:ascii="Book Antiqua" w:eastAsia="宋体" w:hAnsi="Book Antiqua" w:cs="宋体"/>
          <w:color w:val="000000"/>
          <w:kern w:val="0"/>
          <w:szCs w:val="21"/>
        </w:rPr>
        <w:t>Cua</w:t>
      </w:r>
      <w:proofErr w:type="spellEnd"/>
      <w:r w:rsidRPr="00D92F2B">
        <w:rPr>
          <w:rFonts w:ascii="Book Antiqua" w:eastAsia="宋体" w:hAnsi="Book Antiqua" w:cs="宋体"/>
          <w:color w:val="000000"/>
          <w:kern w:val="0"/>
          <w:szCs w:val="21"/>
        </w:rPr>
        <w:t xml:space="preserve"> DJ, McKenzie BS, </w:t>
      </w:r>
      <w:proofErr w:type="spellStart"/>
      <w:r w:rsidRPr="00D92F2B">
        <w:rPr>
          <w:rFonts w:ascii="Book Antiqua" w:eastAsia="宋体" w:hAnsi="Book Antiqua" w:cs="宋体"/>
          <w:color w:val="000000"/>
          <w:kern w:val="0"/>
          <w:szCs w:val="21"/>
        </w:rPr>
        <w:t>Powrie</w:t>
      </w:r>
      <w:proofErr w:type="spellEnd"/>
      <w:r w:rsidRPr="00D92F2B">
        <w:rPr>
          <w:rFonts w:ascii="Book Antiqua" w:eastAsia="宋体" w:hAnsi="Book Antiqua" w:cs="宋体"/>
          <w:color w:val="000000"/>
          <w:kern w:val="0"/>
          <w:szCs w:val="21"/>
        </w:rPr>
        <w:t xml:space="preserve"> F, </w:t>
      </w:r>
      <w:proofErr w:type="spellStart"/>
      <w:r w:rsidRPr="00D92F2B">
        <w:rPr>
          <w:rFonts w:ascii="Book Antiqua" w:eastAsia="宋体" w:hAnsi="Book Antiqua" w:cs="宋体"/>
          <w:color w:val="000000"/>
          <w:kern w:val="0"/>
          <w:szCs w:val="21"/>
        </w:rPr>
        <w:t>Maloy</w:t>
      </w:r>
      <w:proofErr w:type="spellEnd"/>
      <w:r w:rsidRPr="00D92F2B">
        <w:rPr>
          <w:rFonts w:ascii="Book Antiqua" w:eastAsia="宋体" w:hAnsi="Book Antiqua" w:cs="宋体"/>
          <w:color w:val="000000"/>
          <w:kern w:val="0"/>
          <w:szCs w:val="21"/>
        </w:rPr>
        <w:t xml:space="preserve"> KJ. Interleukin-23 drives innate and T cell-mediated intestinal inflammation. </w:t>
      </w:r>
      <w:r w:rsidRPr="00D92F2B">
        <w:rPr>
          <w:rFonts w:ascii="Book Antiqua" w:eastAsia="宋体" w:hAnsi="Book Antiqua" w:cs="宋体"/>
          <w:i/>
          <w:iCs/>
          <w:color w:val="000000"/>
          <w:kern w:val="0"/>
          <w:szCs w:val="21"/>
        </w:rPr>
        <w:t xml:space="preserve">J </w:t>
      </w:r>
      <w:proofErr w:type="spellStart"/>
      <w:r w:rsidRPr="00D92F2B">
        <w:rPr>
          <w:rFonts w:ascii="Book Antiqua" w:eastAsia="宋体" w:hAnsi="Book Antiqua" w:cs="宋体"/>
          <w:i/>
          <w:iCs/>
          <w:color w:val="000000"/>
          <w:kern w:val="0"/>
          <w:szCs w:val="21"/>
        </w:rPr>
        <w:t>Exp</w:t>
      </w:r>
      <w:proofErr w:type="spellEnd"/>
      <w:r w:rsidRPr="00D92F2B">
        <w:rPr>
          <w:rFonts w:ascii="Book Antiqua" w:eastAsia="宋体" w:hAnsi="Book Antiqua" w:cs="宋体"/>
          <w:i/>
          <w:iCs/>
          <w:color w:val="000000"/>
          <w:kern w:val="0"/>
          <w:szCs w:val="21"/>
        </w:rPr>
        <w:t xml:space="preserve"> Med</w:t>
      </w:r>
      <w:r w:rsidRPr="00D92F2B">
        <w:rPr>
          <w:rFonts w:ascii="Book Antiqua" w:eastAsia="宋体" w:hAnsi="Book Antiqua" w:cs="宋体"/>
          <w:color w:val="000000"/>
          <w:kern w:val="0"/>
          <w:szCs w:val="21"/>
        </w:rPr>
        <w:t> 2006; </w:t>
      </w:r>
      <w:r w:rsidRPr="00D92F2B">
        <w:rPr>
          <w:rFonts w:ascii="Book Antiqua" w:eastAsia="宋体" w:hAnsi="Book Antiqua" w:cs="宋体"/>
          <w:b/>
          <w:bCs/>
          <w:color w:val="000000"/>
          <w:kern w:val="0"/>
          <w:szCs w:val="21"/>
        </w:rPr>
        <w:t>203</w:t>
      </w:r>
      <w:r w:rsidRPr="00D92F2B">
        <w:rPr>
          <w:rFonts w:ascii="Book Antiqua" w:eastAsia="宋体" w:hAnsi="Book Antiqua" w:cs="宋体"/>
          <w:color w:val="000000"/>
          <w:kern w:val="0"/>
          <w:szCs w:val="21"/>
        </w:rPr>
        <w:t>: 2473-2483 [PMID: 17030949 DOI: 10.1084/jem.20061099]</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lastRenderedPageBreak/>
        <w:t>25 </w:t>
      </w:r>
      <w:proofErr w:type="spellStart"/>
      <w:r w:rsidRPr="00D92F2B">
        <w:rPr>
          <w:rFonts w:ascii="Book Antiqua" w:eastAsia="宋体" w:hAnsi="Book Antiqua" w:cs="宋体"/>
          <w:b/>
          <w:bCs/>
          <w:color w:val="000000"/>
          <w:kern w:val="0"/>
          <w:szCs w:val="21"/>
        </w:rPr>
        <w:t>Izcue</w:t>
      </w:r>
      <w:proofErr w:type="spellEnd"/>
      <w:r w:rsidRPr="00D92F2B">
        <w:rPr>
          <w:rFonts w:ascii="Book Antiqua" w:eastAsia="宋体" w:hAnsi="Book Antiqua" w:cs="宋体"/>
          <w:b/>
          <w:bCs/>
          <w:color w:val="000000"/>
          <w:kern w:val="0"/>
          <w:szCs w:val="21"/>
        </w:rPr>
        <w:t xml:space="preserve"> A</w:t>
      </w:r>
      <w:r w:rsidRPr="00D92F2B">
        <w:rPr>
          <w:rFonts w:ascii="Book Antiqua" w:eastAsia="宋体" w:hAnsi="Book Antiqua" w:cs="宋体"/>
          <w:color w:val="000000"/>
          <w:kern w:val="0"/>
          <w:szCs w:val="21"/>
        </w:rPr>
        <w:t xml:space="preserve">, Hue S, </w:t>
      </w:r>
      <w:proofErr w:type="spellStart"/>
      <w:r w:rsidRPr="00D92F2B">
        <w:rPr>
          <w:rFonts w:ascii="Book Antiqua" w:eastAsia="宋体" w:hAnsi="Book Antiqua" w:cs="宋体"/>
          <w:color w:val="000000"/>
          <w:kern w:val="0"/>
          <w:szCs w:val="21"/>
        </w:rPr>
        <w:t>Buonocore</w:t>
      </w:r>
      <w:proofErr w:type="spellEnd"/>
      <w:r w:rsidRPr="00D92F2B">
        <w:rPr>
          <w:rFonts w:ascii="Book Antiqua" w:eastAsia="宋体" w:hAnsi="Book Antiqua" w:cs="宋体"/>
          <w:color w:val="000000"/>
          <w:kern w:val="0"/>
          <w:szCs w:val="21"/>
        </w:rPr>
        <w:t xml:space="preserve"> S, </w:t>
      </w:r>
      <w:proofErr w:type="spellStart"/>
      <w:r w:rsidRPr="00D92F2B">
        <w:rPr>
          <w:rFonts w:ascii="Book Antiqua" w:eastAsia="宋体" w:hAnsi="Book Antiqua" w:cs="宋体"/>
          <w:color w:val="000000"/>
          <w:kern w:val="0"/>
          <w:szCs w:val="21"/>
        </w:rPr>
        <w:t>Arancibia-Cárcamo</w:t>
      </w:r>
      <w:proofErr w:type="spellEnd"/>
      <w:r w:rsidRPr="00D92F2B">
        <w:rPr>
          <w:rFonts w:ascii="Book Antiqua" w:eastAsia="宋体" w:hAnsi="Book Antiqua" w:cs="宋体"/>
          <w:color w:val="000000"/>
          <w:kern w:val="0"/>
          <w:szCs w:val="21"/>
        </w:rPr>
        <w:t xml:space="preserve"> CV, Ahern PP, </w:t>
      </w:r>
      <w:proofErr w:type="spellStart"/>
      <w:r w:rsidRPr="00D92F2B">
        <w:rPr>
          <w:rFonts w:ascii="Book Antiqua" w:eastAsia="宋体" w:hAnsi="Book Antiqua" w:cs="宋体"/>
          <w:color w:val="000000"/>
          <w:kern w:val="0"/>
          <w:szCs w:val="21"/>
        </w:rPr>
        <w:t>Iwakura</w:t>
      </w:r>
      <w:proofErr w:type="spellEnd"/>
      <w:r w:rsidRPr="00D92F2B">
        <w:rPr>
          <w:rFonts w:ascii="Book Antiqua" w:eastAsia="宋体" w:hAnsi="Book Antiqua" w:cs="宋体"/>
          <w:color w:val="000000"/>
          <w:kern w:val="0"/>
          <w:szCs w:val="21"/>
        </w:rPr>
        <w:t xml:space="preserve"> Y, </w:t>
      </w:r>
      <w:proofErr w:type="spellStart"/>
      <w:r w:rsidRPr="00D92F2B">
        <w:rPr>
          <w:rFonts w:ascii="Book Antiqua" w:eastAsia="宋体" w:hAnsi="Book Antiqua" w:cs="宋体"/>
          <w:color w:val="000000"/>
          <w:kern w:val="0"/>
          <w:szCs w:val="21"/>
        </w:rPr>
        <w:t>Maloy</w:t>
      </w:r>
      <w:proofErr w:type="spellEnd"/>
      <w:r w:rsidRPr="00D92F2B">
        <w:rPr>
          <w:rFonts w:ascii="Book Antiqua" w:eastAsia="宋体" w:hAnsi="Book Antiqua" w:cs="宋体"/>
          <w:color w:val="000000"/>
          <w:kern w:val="0"/>
          <w:szCs w:val="21"/>
        </w:rPr>
        <w:t xml:space="preserve"> KJ, </w:t>
      </w:r>
      <w:proofErr w:type="spellStart"/>
      <w:r w:rsidRPr="00D92F2B">
        <w:rPr>
          <w:rFonts w:ascii="Book Antiqua" w:eastAsia="宋体" w:hAnsi="Book Antiqua" w:cs="宋体"/>
          <w:color w:val="000000"/>
          <w:kern w:val="0"/>
          <w:szCs w:val="21"/>
        </w:rPr>
        <w:t>Powrie</w:t>
      </w:r>
      <w:proofErr w:type="spellEnd"/>
      <w:r w:rsidRPr="00D92F2B">
        <w:rPr>
          <w:rFonts w:ascii="Book Antiqua" w:eastAsia="宋体" w:hAnsi="Book Antiqua" w:cs="宋体"/>
          <w:color w:val="000000"/>
          <w:kern w:val="0"/>
          <w:szCs w:val="21"/>
        </w:rPr>
        <w:t xml:space="preserve"> F. Interleukin-23 restrains regulatory T cell activity to drive T cell-dependent colitis. </w:t>
      </w:r>
      <w:r w:rsidRPr="00D92F2B">
        <w:rPr>
          <w:rFonts w:ascii="Book Antiqua" w:eastAsia="宋体" w:hAnsi="Book Antiqua" w:cs="宋体"/>
          <w:i/>
          <w:iCs/>
          <w:color w:val="000000"/>
          <w:kern w:val="0"/>
          <w:szCs w:val="21"/>
        </w:rPr>
        <w:t>Immunity</w:t>
      </w:r>
      <w:r w:rsidRPr="00D92F2B">
        <w:rPr>
          <w:rFonts w:ascii="Book Antiqua" w:eastAsia="宋体" w:hAnsi="Book Antiqua" w:cs="宋体"/>
          <w:color w:val="000000"/>
          <w:kern w:val="0"/>
          <w:szCs w:val="21"/>
        </w:rPr>
        <w:t> 2008; </w:t>
      </w:r>
      <w:r w:rsidRPr="00D92F2B">
        <w:rPr>
          <w:rFonts w:ascii="Book Antiqua" w:eastAsia="宋体" w:hAnsi="Book Antiqua" w:cs="宋体"/>
          <w:b/>
          <w:bCs/>
          <w:color w:val="000000"/>
          <w:kern w:val="0"/>
          <w:szCs w:val="21"/>
        </w:rPr>
        <w:t>28</w:t>
      </w:r>
      <w:r w:rsidRPr="00D92F2B">
        <w:rPr>
          <w:rFonts w:ascii="Book Antiqua" w:eastAsia="宋体" w:hAnsi="Book Antiqua" w:cs="宋体"/>
          <w:color w:val="000000"/>
          <w:kern w:val="0"/>
          <w:szCs w:val="21"/>
        </w:rPr>
        <w:t>: 559-570 [PMID: 18400195 DOI: 10.1016/j.immuni.2008.02.019]</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26 </w:t>
      </w:r>
      <w:r w:rsidRPr="00D92F2B">
        <w:rPr>
          <w:rFonts w:ascii="Book Antiqua" w:eastAsia="宋体" w:hAnsi="Book Antiqua" w:cs="宋体"/>
          <w:b/>
          <w:bCs/>
          <w:color w:val="000000"/>
          <w:kern w:val="0"/>
          <w:szCs w:val="21"/>
        </w:rPr>
        <w:t>Morrissey PJ</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Charrier</w:t>
      </w:r>
      <w:proofErr w:type="spellEnd"/>
      <w:r w:rsidRPr="00D92F2B">
        <w:rPr>
          <w:rFonts w:ascii="Book Antiqua" w:eastAsia="宋体" w:hAnsi="Book Antiqua" w:cs="宋体"/>
          <w:color w:val="000000"/>
          <w:kern w:val="0"/>
          <w:szCs w:val="21"/>
        </w:rPr>
        <w:t xml:space="preserve"> K. Induction of wasting disease in SCID mice by the transfer of normal CD4+/CD45RBhi T cells and the regulation of this </w:t>
      </w:r>
      <w:proofErr w:type="spellStart"/>
      <w:r w:rsidRPr="00D92F2B">
        <w:rPr>
          <w:rFonts w:ascii="Book Antiqua" w:eastAsia="宋体" w:hAnsi="Book Antiqua" w:cs="宋体"/>
          <w:color w:val="000000"/>
          <w:kern w:val="0"/>
          <w:szCs w:val="21"/>
        </w:rPr>
        <w:t>autoreactivity</w:t>
      </w:r>
      <w:proofErr w:type="spellEnd"/>
      <w:r w:rsidRPr="00D92F2B">
        <w:rPr>
          <w:rFonts w:ascii="Book Antiqua" w:eastAsia="宋体" w:hAnsi="Book Antiqua" w:cs="宋体"/>
          <w:color w:val="000000"/>
          <w:kern w:val="0"/>
          <w:szCs w:val="21"/>
        </w:rPr>
        <w:t xml:space="preserve"> by CD4+/CD45RBlo T cells. </w:t>
      </w:r>
      <w:r w:rsidRPr="00D92F2B">
        <w:rPr>
          <w:rFonts w:ascii="Book Antiqua" w:eastAsia="宋体" w:hAnsi="Book Antiqua" w:cs="宋体"/>
          <w:i/>
          <w:iCs/>
          <w:color w:val="000000"/>
          <w:kern w:val="0"/>
          <w:szCs w:val="21"/>
        </w:rPr>
        <w:t xml:space="preserve">Res </w:t>
      </w:r>
      <w:proofErr w:type="spellStart"/>
      <w:r w:rsidRPr="00D92F2B">
        <w:rPr>
          <w:rFonts w:ascii="Book Antiqua" w:eastAsia="宋体" w:hAnsi="Book Antiqua" w:cs="宋体"/>
          <w:i/>
          <w:iCs/>
          <w:color w:val="000000"/>
          <w:kern w:val="0"/>
          <w:szCs w:val="21"/>
        </w:rPr>
        <w:t>Immunol</w:t>
      </w:r>
      <w:proofErr w:type="spellEnd"/>
      <w:r w:rsidRPr="00D92F2B">
        <w:rPr>
          <w:rFonts w:ascii="Book Antiqua" w:eastAsia="宋体" w:hAnsi="Book Antiqua" w:cs="宋体"/>
          <w:color w:val="000000"/>
          <w:kern w:val="0"/>
          <w:szCs w:val="21"/>
        </w:rPr>
        <w:t> 1994; </w:t>
      </w:r>
      <w:r w:rsidRPr="00D92F2B">
        <w:rPr>
          <w:rFonts w:ascii="Book Antiqua" w:eastAsia="宋体" w:hAnsi="Book Antiqua" w:cs="宋体"/>
          <w:b/>
          <w:bCs/>
          <w:color w:val="000000"/>
          <w:kern w:val="0"/>
          <w:szCs w:val="21"/>
        </w:rPr>
        <w:t>145</w:t>
      </w:r>
      <w:r w:rsidRPr="00D92F2B">
        <w:rPr>
          <w:rFonts w:ascii="Book Antiqua" w:eastAsia="宋体" w:hAnsi="Book Antiqua" w:cs="宋体"/>
          <w:color w:val="000000"/>
          <w:kern w:val="0"/>
          <w:szCs w:val="21"/>
        </w:rPr>
        <w:t>: 357-362 [PMID: 7701115]</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27 </w:t>
      </w:r>
      <w:r w:rsidRPr="00D92F2B">
        <w:rPr>
          <w:rFonts w:ascii="Book Antiqua" w:eastAsia="宋体" w:hAnsi="Book Antiqua" w:cs="宋体"/>
          <w:b/>
          <w:bCs/>
          <w:color w:val="000000"/>
          <w:kern w:val="0"/>
          <w:szCs w:val="21"/>
        </w:rPr>
        <w:t>Kwon HK</w:t>
      </w:r>
      <w:r w:rsidRPr="00D92F2B">
        <w:rPr>
          <w:rFonts w:ascii="Book Antiqua" w:eastAsia="宋体" w:hAnsi="Book Antiqua" w:cs="宋体"/>
          <w:color w:val="000000"/>
          <w:kern w:val="0"/>
          <w:szCs w:val="21"/>
        </w:rPr>
        <w:t xml:space="preserve">, Lee CG, So JS, </w:t>
      </w:r>
      <w:proofErr w:type="spellStart"/>
      <w:r w:rsidRPr="00D92F2B">
        <w:rPr>
          <w:rFonts w:ascii="Book Antiqua" w:eastAsia="宋体" w:hAnsi="Book Antiqua" w:cs="宋体"/>
          <w:color w:val="000000"/>
          <w:kern w:val="0"/>
          <w:szCs w:val="21"/>
        </w:rPr>
        <w:t>Chae</w:t>
      </w:r>
      <w:proofErr w:type="spellEnd"/>
      <w:r w:rsidRPr="00D92F2B">
        <w:rPr>
          <w:rFonts w:ascii="Book Antiqua" w:eastAsia="宋体" w:hAnsi="Book Antiqua" w:cs="宋体"/>
          <w:color w:val="000000"/>
          <w:kern w:val="0"/>
          <w:szCs w:val="21"/>
        </w:rPr>
        <w:t xml:space="preserve"> CS, Hwang JS, </w:t>
      </w:r>
      <w:proofErr w:type="spellStart"/>
      <w:r w:rsidRPr="00D92F2B">
        <w:rPr>
          <w:rFonts w:ascii="Book Antiqua" w:eastAsia="宋体" w:hAnsi="Book Antiqua" w:cs="宋体"/>
          <w:color w:val="000000"/>
          <w:kern w:val="0"/>
          <w:szCs w:val="21"/>
        </w:rPr>
        <w:t>Sahoo</w:t>
      </w:r>
      <w:proofErr w:type="spellEnd"/>
      <w:r w:rsidRPr="00D92F2B">
        <w:rPr>
          <w:rFonts w:ascii="Book Antiqua" w:eastAsia="宋体" w:hAnsi="Book Antiqua" w:cs="宋体"/>
          <w:color w:val="000000"/>
          <w:kern w:val="0"/>
          <w:szCs w:val="21"/>
        </w:rPr>
        <w:t xml:space="preserve"> A, Nam JH, Rhee JH, Hwang KC, </w:t>
      </w:r>
      <w:proofErr w:type="spellStart"/>
      <w:r w:rsidRPr="00D92F2B">
        <w:rPr>
          <w:rFonts w:ascii="Book Antiqua" w:eastAsia="宋体" w:hAnsi="Book Antiqua" w:cs="宋体"/>
          <w:color w:val="000000"/>
          <w:kern w:val="0"/>
          <w:szCs w:val="21"/>
        </w:rPr>
        <w:t>Im</w:t>
      </w:r>
      <w:proofErr w:type="spellEnd"/>
      <w:r w:rsidRPr="00D92F2B">
        <w:rPr>
          <w:rFonts w:ascii="Book Antiqua" w:eastAsia="宋体" w:hAnsi="Book Antiqua" w:cs="宋体"/>
          <w:color w:val="000000"/>
          <w:kern w:val="0"/>
          <w:szCs w:val="21"/>
        </w:rPr>
        <w:t xml:space="preserve"> SH. Generation of regulatory dendritic cells and CD4+Foxp3+ T cells by probiotics administration suppresses immune disorders. </w:t>
      </w:r>
      <w:proofErr w:type="spellStart"/>
      <w:r w:rsidRPr="00D92F2B">
        <w:rPr>
          <w:rFonts w:ascii="Book Antiqua" w:eastAsia="宋体" w:hAnsi="Book Antiqua" w:cs="宋体"/>
          <w:i/>
          <w:iCs/>
          <w:color w:val="000000"/>
          <w:kern w:val="0"/>
          <w:szCs w:val="21"/>
        </w:rPr>
        <w:t>Proc</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Natl</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Acad</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Sci</w:t>
      </w:r>
      <w:proofErr w:type="spellEnd"/>
      <w:r w:rsidRPr="00D92F2B">
        <w:rPr>
          <w:rFonts w:ascii="Book Antiqua" w:eastAsia="宋体" w:hAnsi="Book Antiqua" w:cs="宋体"/>
          <w:i/>
          <w:iCs/>
          <w:color w:val="000000"/>
          <w:kern w:val="0"/>
          <w:szCs w:val="21"/>
        </w:rPr>
        <w:t xml:space="preserve"> USA</w:t>
      </w:r>
      <w:r w:rsidRPr="00D92F2B">
        <w:rPr>
          <w:rFonts w:ascii="Book Antiqua" w:eastAsia="宋体" w:hAnsi="Book Antiqua" w:cs="宋体"/>
          <w:color w:val="000000"/>
          <w:kern w:val="0"/>
          <w:szCs w:val="21"/>
        </w:rPr>
        <w:t> 2010; </w:t>
      </w:r>
      <w:r w:rsidRPr="00D92F2B">
        <w:rPr>
          <w:rFonts w:ascii="Book Antiqua" w:eastAsia="宋体" w:hAnsi="Book Antiqua" w:cs="宋体"/>
          <w:b/>
          <w:bCs/>
          <w:color w:val="000000"/>
          <w:kern w:val="0"/>
          <w:szCs w:val="21"/>
        </w:rPr>
        <w:t>107</w:t>
      </w:r>
      <w:r w:rsidRPr="00D92F2B">
        <w:rPr>
          <w:rFonts w:ascii="Book Antiqua" w:eastAsia="宋体" w:hAnsi="Book Antiqua" w:cs="宋体"/>
          <w:color w:val="000000"/>
          <w:kern w:val="0"/>
          <w:szCs w:val="21"/>
        </w:rPr>
        <w:t>: 2159-2164 [PMID: 20080669 DOI: 10.1073/pnas.0904055107]</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28 </w:t>
      </w:r>
      <w:proofErr w:type="spellStart"/>
      <w:r w:rsidRPr="00D92F2B">
        <w:rPr>
          <w:rFonts w:ascii="Book Antiqua" w:eastAsia="宋体" w:hAnsi="Book Antiqua" w:cs="宋体"/>
          <w:b/>
          <w:bCs/>
          <w:color w:val="000000"/>
          <w:kern w:val="0"/>
          <w:szCs w:val="21"/>
        </w:rPr>
        <w:t>Roselli</w:t>
      </w:r>
      <w:proofErr w:type="spellEnd"/>
      <w:r w:rsidRPr="00D92F2B">
        <w:rPr>
          <w:rFonts w:ascii="Book Antiqua" w:eastAsia="宋体" w:hAnsi="Book Antiqua" w:cs="宋体"/>
          <w:b/>
          <w:bCs/>
          <w:color w:val="000000"/>
          <w:kern w:val="0"/>
          <w:szCs w:val="21"/>
        </w:rPr>
        <w:t xml:space="preserve"> M</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Finamore</w:t>
      </w:r>
      <w:proofErr w:type="spellEnd"/>
      <w:r w:rsidRPr="00D92F2B">
        <w:rPr>
          <w:rFonts w:ascii="Book Antiqua" w:eastAsia="宋体" w:hAnsi="Book Antiqua" w:cs="宋体"/>
          <w:color w:val="000000"/>
          <w:kern w:val="0"/>
          <w:szCs w:val="21"/>
        </w:rPr>
        <w:t xml:space="preserve"> A, </w:t>
      </w:r>
      <w:proofErr w:type="spellStart"/>
      <w:r w:rsidRPr="00D92F2B">
        <w:rPr>
          <w:rFonts w:ascii="Book Antiqua" w:eastAsia="宋体" w:hAnsi="Book Antiqua" w:cs="宋体"/>
          <w:color w:val="000000"/>
          <w:kern w:val="0"/>
          <w:szCs w:val="21"/>
        </w:rPr>
        <w:t>Nuccitelli</w:t>
      </w:r>
      <w:proofErr w:type="spellEnd"/>
      <w:r w:rsidRPr="00D92F2B">
        <w:rPr>
          <w:rFonts w:ascii="Book Antiqua" w:eastAsia="宋体" w:hAnsi="Book Antiqua" w:cs="宋体"/>
          <w:color w:val="000000"/>
          <w:kern w:val="0"/>
          <w:szCs w:val="21"/>
        </w:rPr>
        <w:t xml:space="preserve"> S, </w:t>
      </w:r>
      <w:proofErr w:type="spellStart"/>
      <w:r w:rsidRPr="00D92F2B">
        <w:rPr>
          <w:rFonts w:ascii="Book Antiqua" w:eastAsia="宋体" w:hAnsi="Book Antiqua" w:cs="宋体"/>
          <w:color w:val="000000"/>
          <w:kern w:val="0"/>
          <w:szCs w:val="21"/>
        </w:rPr>
        <w:t>Carnevali</w:t>
      </w:r>
      <w:proofErr w:type="spellEnd"/>
      <w:r w:rsidRPr="00D92F2B">
        <w:rPr>
          <w:rFonts w:ascii="Book Antiqua" w:eastAsia="宋体" w:hAnsi="Book Antiqua" w:cs="宋体"/>
          <w:color w:val="000000"/>
          <w:kern w:val="0"/>
          <w:szCs w:val="21"/>
        </w:rPr>
        <w:t xml:space="preserve"> P, </w:t>
      </w:r>
      <w:proofErr w:type="spellStart"/>
      <w:r w:rsidRPr="00D92F2B">
        <w:rPr>
          <w:rFonts w:ascii="Book Antiqua" w:eastAsia="宋体" w:hAnsi="Book Antiqua" w:cs="宋体"/>
          <w:color w:val="000000"/>
          <w:kern w:val="0"/>
          <w:szCs w:val="21"/>
        </w:rPr>
        <w:t>Brigidi</w:t>
      </w:r>
      <w:proofErr w:type="spellEnd"/>
      <w:r w:rsidRPr="00D92F2B">
        <w:rPr>
          <w:rFonts w:ascii="Book Antiqua" w:eastAsia="宋体" w:hAnsi="Book Antiqua" w:cs="宋体"/>
          <w:color w:val="000000"/>
          <w:kern w:val="0"/>
          <w:szCs w:val="21"/>
        </w:rPr>
        <w:t xml:space="preserve"> P, </w:t>
      </w:r>
      <w:proofErr w:type="spellStart"/>
      <w:r w:rsidRPr="00D92F2B">
        <w:rPr>
          <w:rFonts w:ascii="Book Antiqua" w:eastAsia="宋体" w:hAnsi="Book Antiqua" w:cs="宋体"/>
          <w:color w:val="000000"/>
          <w:kern w:val="0"/>
          <w:szCs w:val="21"/>
        </w:rPr>
        <w:t>Vitali</w:t>
      </w:r>
      <w:proofErr w:type="spellEnd"/>
      <w:r w:rsidRPr="00D92F2B">
        <w:rPr>
          <w:rFonts w:ascii="Book Antiqua" w:eastAsia="宋体" w:hAnsi="Book Antiqua" w:cs="宋体"/>
          <w:color w:val="000000"/>
          <w:kern w:val="0"/>
          <w:szCs w:val="21"/>
        </w:rPr>
        <w:t xml:space="preserve"> B, </w:t>
      </w:r>
      <w:proofErr w:type="spellStart"/>
      <w:r w:rsidRPr="00D92F2B">
        <w:rPr>
          <w:rFonts w:ascii="Book Antiqua" w:eastAsia="宋体" w:hAnsi="Book Antiqua" w:cs="宋体"/>
          <w:color w:val="000000"/>
          <w:kern w:val="0"/>
          <w:szCs w:val="21"/>
        </w:rPr>
        <w:t>Nobili</w:t>
      </w:r>
      <w:proofErr w:type="spellEnd"/>
      <w:r w:rsidRPr="00D92F2B">
        <w:rPr>
          <w:rFonts w:ascii="Book Antiqua" w:eastAsia="宋体" w:hAnsi="Book Antiqua" w:cs="宋体"/>
          <w:color w:val="000000"/>
          <w:kern w:val="0"/>
          <w:szCs w:val="21"/>
        </w:rPr>
        <w:t xml:space="preserve"> F, Rami R, </w:t>
      </w:r>
      <w:proofErr w:type="spellStart"/>
      <w:r w:rsidRPr="00D92F2B">
        <w:rPr>
          <w:rFonts w:ascii="Book Antiqua" w:eastAsia="宋体" w:hAnsi="Book Antiqua" w:cs="宋体"/>
          <w:color w:val="000000"/>
          <w:kern w:val="0"/>
          <w:szCs w:val="21"/>
        </w:rPr>
        <w:t>Garaguso</w:t>
      </w:r>
      <w:proofErr w:type="spellEnd"/>
      <w:r w:rsidRPr="00D92F2B">
        <w:rPr>
          <w:rFonts w:ascii="Book Antiqua" w:eastAsia="宋体" w:hAnsi="Book Antiqua" w:cs="宋体"/>
          <w:color w:val="000000"/>
          <w:kern w:val="0"/>
          <w:szCs w:val="21"/>
        </w:rPr>
        <w:t xml:space="preserve"> I, </w:t>
      </w:r>
      <w:proofErr w:type="spellStart"/>
      <w:r w:rsidRPr="00D92F2B">
        <w:rPr>
          <w:rFonts w:ascii="Book Antiqua" w:eastAsia="宋体" w:hAnsi="Book Antiqua" w:cs="宋体"/>
          <w:color w:val="000000"/>
          <w:kern w:val="0"/>
          <w:szCs w:val="21"/>
        </w:rPr>
        <w:t>Mengheri</w:t>
      </w:r>
      <w:proofErr w:type="spellEnd"/>
      <w:r w:rsidRPr="00D92F2B">
        <w:rPr>
          <w:rFonts w:ascii="Book Antiqua" w:eastAsia="宋体" w:hAnsi="Book Antiqua" w:cs="宋体"/>
          <w:color w:val="000000"/>
          <w:kern w:val="0"/>
          <w:szCs w:val="21"/>
        </w:rPr>
        <w:t xml:space="preserve"> E. Prevention of TNBS-induced colitis by different Lactobacillus and </w:t>
      </w:r>
      <w:proofErr w:type="spellStart"/>
      <w:r w:rsidRPr="00D92F2B">
        <w:rPr>
          <w:rFonts w:ascii="Book Antiqua" w:eastAsia="宋体" w:hAnsi="Book Antiqua" w:cs="宋体"/>
          <w:color w:val="000000"/>
          <w:kern w:val="0"/>
          <w:szCs w:val="21"/>
        </w:rPr>
        <w:t>Bifidobacterium</w:t>
      </w:r>
      <w:proofErr w:type="spellEnd"/>
      <w:r w:rsidRPr="00D92F2B">
        <w:rPr>
          <w:rFonts w:ascii="Book Antiqua" w:eastAsia="宋体" w:hAnsi="Book Antiqua" w:cs="宋体"/>
          <w:color w:val="000000"/>
          <w:kern w:val="0"/>
          <w:szCs w:val="21"/>
        </w:rPr>
        <w:t xml:space="preserve"> strains is associated with an expansion of </w:t>
      </w:r>
      <w:proofErr w:type="spellStart"/>
      <w:r w:rsidRPr="00D92F2B">
        <w:rPr>
          <w:rFonts w:ascii="Book Antiqua" w:eastAsia="宋体" w:hAnsi="Book Antiqua" w:cs="宋体"/>
          <w:color w:val="000000"/>
          <w:kern w:val="0"/>
          <w:szCs w:val="21"/>
        </w:rPr>
        <w:t>gammadeltaT</w:t>
      </w:r>
      <w:proofErr w:type="spellEnd"/>
      <w:r w:rsidRPr="00D92F2B">
        <w:rPr>
          <w:rFonts w:ascii="Book Antiqua" w:eastAsia="宋体" w:hAnsi="Book Antiqua" w:cs="宋体"/>
          <w:color w:val="000000"/>
          <w:kern w:val="0"/>
          <w:szCs w:val="21"/>
        </w:rPr>
        <w:t xml:space="preserve"> and regulatory T cells of intestinal intraepithelial lymphocytes. </w:t>
      </w:r>
      <w:proofErr w:type="spellStart"/>
      <w:r w:rsidRPr="00D92F2B">
        <w:rPr>
          <w:rFonts w:ascii="Book Antiqua" w:eastAsia="宋体" w:hAnsi="Book Antiqua" w:cs="宋体"/>
          <w:i/>
          <w:iCs/>
          <w:color w:val="000000"/>
          <w:kern w:val="0"/>
          <w:szCs w:val="21"/>
        </w:rPr>
        <w:t>Inflamm</w:t>
      </w:r>
      <w:proofErr w:type="spellEnd"/>
      <w:r w:rsidRPr="00D92F2B">
        <w:rPr>
          <w:rFonts w:ascii="Book Antiqua" w:eastAsia="宋体" w:hAnsi="Book Antiqua" w:cs="宋体"/>
          <w:i/>
          <w:iCs/>
          <w:color w:val="000000"/>
          <w:kern w:val="0"/>
          <w:szCs w:val="21"/>
        </w:rPr>
        <w:t xml:space="preserve"> Bowel Dis</w:t>
      </w:r>
      <w:r w:rsidRPr="00D92F2B">
        <w:rPr>
          <w:rFonts w:ascii="Book Antiqua" w:eastAsia="宋体" w:hAnsi="Book Antiqua" w:cs="宋体"/>
          <w:color w:val="000000"/>
          <w:kern w:val="0"/>
          <w:szCs w:val="21"/>
        </w:rPr>
        <w:t> 2009; </w:t>
      </w:r>
      <w:r w:rsidRPr="00D92F2B">
        <w:rPr>
          <w:rFonts w:ascii="Book Antiqua" w:eastAsia="宋体" w:hAnsi="Book Antiqua" w:cs="宋体"/>
          <w:b/>
          <w:bCs/>
          <w:color w:val="000000"/>
          <w:kern w:val="0"/>
          <w:szCs w:val="21"/>
        </w:rPr>
        <w:t>15</w:t>
      </w:r>
      <w:r w:rsidRPr="00D92F2B">
        <w:rPr>
          <w:rFonts w:ascii="Book Antiqua" w:eastAsia="宋体" w:hAnsi="Book Antiqua" w:cs="宋体"/>
          <w:color w:val="000000"/>
          <w:kern w:val="0"/>
          <w:szCs w:val="21"/>
        </w:rPr>
        <w:t>: 1526-1536 [PMID: 19504616 DOI: 10.1002/ibd.20961]</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29 </w:t>
      </w:r>
      <w:r w:rsidRPr="00D92F2B">
        <w:rPr>
          <w:rFonts w:ascii="Book Antiqua" w:eastAsia="宋体" w:hAnsi="Book Antiqua" w:cs="宋体"/>
          <w:b/>
          <w:bCs/>
          <w:color w:val="000000"/>
          <w:kern w:val="0"/>
          <w:szCs w:val="21"/>
        </w:rPr>
        <w:t>Zhao HM</w:t>
      </w:r>
      <w:r w:rsidRPr="00D92F2B">
        <w:rPr>
          <w:rFonts w:ascii="Book Antiqua" w:eastAsia="宋体" w:hAnsi="Book Antiqua" w:cs="宋体"/>
          <w:color w:val="000000"/>
          <w:kern w:val="0"/>
          <w:szCs w:val="21"/>
        </w:rPr>
        <w:t xml:space="preserve">, Huang XY, </w:t>
      </w:r>
      <w:proofErr w:type="spellStart"/>
      <w:r w:rsidRPr="00D92F2B">
        <w:rPr>
          <w:rFonts w:ascii="Book Antiqua" w:eastAsia="宋体" w:hAnsi="Book Antiqua" w:cs="宋体"/>
          <w:color w:val="000000"/>
          <w:kern w:val="0"/>
          <w:szCs w:val="21"/>
        </w:rPr>
        <w:t>Zuo</w:t>
      </w:r>
      <w:proofErr w:type="spellEnd"/>
      <w:r w:rsidRPr="00D92F2B">
        <w:rPr>
          <w:rFonts w:ascii="Book Antiqua" w:eastAsia="宋体" w:hAnsi="Book Antiqua" w:cs="宋体"/>
          <w:color w:val="000000"/>
          <w:kern w:val="0"/>
          <w:szCs w:val="21"/>
        </w:rPr>
        <w:t xml:space="preserve"> ZQ, Pan QH, </w:t>
      </w:r>
      <w:proofErr w:type="spellStart"/>
      <w:r w:rsidRPr="00D92F2B">
        <w:rPr>
          <w:rFonts w:ascii="Book Antiqua" w:eastAsia="宋体" w:hAnsi="Book Antiqua" w:cs="宋体"/>
          <w:color w:val="000000"/>
          <w:kern w:val="0"/>
          <w:szCs w:val="21"/>
        </w:rPr>
        <w:t>Ao</w:t>
      </w:r>
      <w:proofErr w:type="spellEnd"/>
      <w:r w:rsidRPr="00D92F2B">
        <w:rPr>
          <w:rFonts w:ascii="Book Antiqua" w:eastAsia="宋体" w:hAnsi="Book Antiqua" w:cs="宋体"/>
          <w:color w:val="000000"/>
          <w:kern w:val="0"/>
          <w:szCs w:val="21"/>
        </w:rPr>
        <w:t xml:space="preserve"> MY, Zhou F, Liu HN, Liu ZY, Liu DY. Probiotics increase T regulatory cells and reduce severity of experimental colitis in mice. </w:t>
      </w:r>
      <w:r w:rsidRPr="00D92F2B">
        <w:rPr>
          <w:rFonts w:ascii="Book Antiqua" w:eastAsia="宋体" w:hAnsi="Book Antiqua" w:cs="宋体"/>
          <w:i/>
          <w:iCs/>
          <w:color w:val="000000"/>
          <w:kern w:val="0"/>
          <w:szCs w:val="21"/>
        </w:rPr>
        <w:t xml:space="preserve">World J </w:t>
      </w:r>
      <w:proofErr w:type="spellStart"/>
      <w:r w:rsidRPr="00D92F2B">
        <w:rPr>
          <w:rFonts w:ascii="Book Antiqua" w:eastAsia="宋体" w:hAnsi="Book Antiqua" w:cs="宋体"/>
          <w:i/>
          <w:iCs/>
          <w:color w:val="000000"/>
          <w:kern w:val="0"/>
          <w:szCs w:val="21"/>
        </w:rPr>
        <w:t>Gastroenterol</w:t>
      </w:r>
      <w:proofErr w:type="spellEnd"/>
      <w:r w:rsidRPr="00D92F2B">
        <w:rPr>
          <w:rFonts w:ascii="Book Antiqua" w:eastAsia="宋体" w:hAnsi="Book Antiqua" w:cs="宋体"/>
          <w:color w:val="000000"/>
          <w:kern w:val="0"/>
          <w:szCs w:val="21"/>
        </w:rPr>
        <w:t> 2013; </w:t>
      </w:r>
      <w:r w:rsidRPr="00D92F2B">
        <w:rPr>
          <w:rFonts w:ascii="Book Antiqua" w:eastAsia="宋体" w:hAnsi="Book Antiqua" w:cs="宋体"/>
          <w:b/>
          <w:bCs/>
          <w:color w:val="000000"/>
          <w:kern w:val="0"/>
          <w:szCs w:val="21"/>
        </w:rPr>
        <w:t>19</w:t>
      </w:r>
      <w:r w:rsidRPr="00D92F2B">
        <w:rPr>
          <w:rFonts w:ascii="Book Antiqua" w:eastAsia="宋体" w:hAnsi="Book Antiqua" w:cs="宋体"/>
          <w:color w:val="000000"/>
          <w:kern w:val="0"/>
          <w:szCs w:val="21"/>
        </w:rPr>
        <w:t>: 742-749 [PMID: 23430765 DOI: 10.3748/wjg.v19.i5.742]</w:t>
      </w:r>
    </w:p>
    <w:p w:rsidR="00CE57BA" w:rsidRPr="00D92F2B" w:rsidRDefault="00CE57BA" w:rsidP="000E2209">
      <w:pPr>
        <w:widowControl/>
        <w:adjustRightInd w:val="0"/>
        <w:snapToGrid w:val="0"/>
        <w:spacing w:line="360" w:lineRule="auto"/>
        <w:rPr>
          <w:rFonts w:ascii="Book Antiqua" w:hAnsi="Book Antiqua"/>
          <w:color w:val="000000"/>
          <w:szCs w:val="21"/>
        </w:rPr>
      </w:pPr>
      <w:r w:rsidRPr="00D92F2B">
        <w:rPr>
          <w:rFonts w:ascii="Book Antiqua" w:hAnsi="Book Antiqua"/>
          <w:color w:val="000000"/>
          <w:szCs w:val="21"/>
        </w:rPr>
        <w:t>30</w:t>
      </w:r>
      <w:r w:rsidRPr="00D92F2B">
        <w:rPr>
          <w:rStyle w:val="apple-converted-space"/>
          <w:rFonts w:ascii="Book Antiqua" w:hAnsi="Book Antiqua"/>
          <w:color w:val="000000"/>
          <w:szCs w:val="21"/>
        </w:rPr>
        <w:t> </w:t>
      </w:r>
      <w:proofErr w:type="spellStart"/>
      <w:r w:rsidRPr="00D92F2B">
        <w:rPr>
          <w:rFonts w:ascii="Book Antiqua" w:hAnsi="Book Antiqua"/>
          <w:b/>
          <w:bCs/>
          <w:color w:val="000000"/>
          <w:szCs w:val="21"/>
        </w:rPr>
        <w:t>Konieczna</w:t>
      </w:r>
      <w:proofErr w:type="spellEnd"/>
      <w:r w:rsidRPr="00D92F2B">
        <w:rPr>
          <w:rFonts w:ascii="Book Antiqua" w:hAnsi="Book Antiqua"/>
          <w:b/>
          <w:bCs/>
          <w:color w:val="000000"/>
          <w:szCs w:val="21"/>
        </w:rPr>
        <w:t xml:space="preserve"> P</w:t>
      </w:r>
      <w:r w:rsidRPr="00D92F2B">
        <w:rPr>
          <w:rFonts w:ascii="Book Antiqua" w:hAnsi="Book Antiqua"/>
          <w:color w:val="000000"/>
          <w:szCs w:val="21"/>
        </w:rPr>
        <w:t xml:space="preserve">, </w:t>
      </w:r>
      <w:proofErr w:type="spellStart"/>
      <w:r w:rsidRPr="00D92F2B">
        <w:rPr>
          <w:rFonts w:ascii="Book Antiqua" w:hAnsi="Book Antiqua"/>
          <w:color w:val="000000"/>
          <w:szCs w:val="21"/>
        </w:rPr>
        <w:t>Groeger</w:t>
      </w:r>
      <w:proofErr w:type="spellEnd"/>
      <w:r w:rsidRPr="00D92F2B">
        <w:rPr>
          <w:rFonts w:ascii="Book Antiqua" w:hAnsi="Book Antiqua"/>
          <w:color w:val="000000"/>
          <w:szCs w:val="21"/>
        </w:rPr>
        <w:t xml:space="preserve"> D, Ziegler M, </w:t>
      </w:r>
      <w:proofErr w:type="spellStart"/>
      <w:r w:rsidRPr="00D92F2B">
        <w:rPr>
          <w:rFonts w:ascii="Book Antiqua" w:hAnsi="Book Antiqua"/>
          <w:color w:val="000000"/>
          <w:szCs w:val="21"/>
        </w:rPr>
        <w:t>Frei</w:t>
      </w:r>
      <w:proofErr w:type="spellEnd"/>
      <w:r w:rsidRPr="00D92F2B">
        <w:rPr>
          <w:rFonts w:ascii="Book Antiqua" w:hAnsi="Book Antiqua"/>
          <w:color w:val="000000"/>
          <w:szCs w:val="21"/>
        </w:rPr>
        <w:t xml:space="preserve"> R, </w:t>
      </w:r>
      <w:proofErr w:type="spellStart"/>
      <w:r w:rsidRPr="00D92F2B">
        <w:rPr>
          <w:rFonts w:ascii="Book Antiqua" w:hAnsi="Book Antiqua"/>
          <w:color w:val="000000"/>
          <w:szCs w:val="21"/>
        </w:rPr>
        <w:t>Ferstl</w:t>
      </w:r>
      <w:proofErr w:type="spellEnd"/>
      <w:r w:rsidRPr="00D92F2B">
        <w:rPr>
          <w:rFonts w:ascii="Book Antiqua" w:hAnsi="Book Antiqua"/>
          <w:color w:val="000000"/>
          <w:szCs w:val="21"/>
        </w:rPr>
        <w:t xml:space="preserve"> R, Shanahan F, Quigley EM, </w:t>
      </w:r>
      <w:proofErr w:type="spellStart"/>
      <w:r w:rsidRPr="00D92F2B">
        <w:rPr>
          <w:rFonts w:ascii="Book Antiqua" w:hAnsi="Book Antiqua"/>
          <w:color w:val="000000"/>
          <w:szCs w:val="21"/>
        </w:rPr>
        <w:t>Kiely</w:t>
      </w:r>
      <w:proofErr w:type="spellEnd"/>
      <w:r w:rsidRPr="00D92F2B">
        <w:rPr>
          <w:rFonts w:ascii="Book Antiqua" w:hAnsi="Book Antiqua"/>
          <w:color w:val="000000"/>
          <w:szCs w:val="21"/>
        </w:rPr>
        <w:t xml:space="preserve"> B, </w:t>
      </w:r>
      <w:proofErr w:type="spellStart"/>
      <w:r w:rsidRPr="00D92F2B">
        <w:rPr>
          <w:rFonts w:ascii="Book Antiqua" w:hAnsi="Book Antiqua"/>
          <w:color w:val="000000"/>
          <w:szCs w:val="21"/>
        </w:rPr>
        <w:t>Akdis</w:t>
      </w:r>
      <w:proofErr w:type="spellEnd"/>
      <w:r w:rsidRPr="00D92F2B">
        <w:rPr>
          <w:rFonts w:ascii="Book Antiqua" w:hAnsi="Book Antiqua"/>
          <w:color w:val="000000"/>
          <w:szCs w:val="21"/>
        </w:rPr>
        <w:t xml:space="preserve"> CA, </w:t>
      </w:r>
      <w:proofErr w:type="spellStart"/>
      <w:r w:rsidRPr="00D92F2B">
        <w:rPr>
          <w:rFonts w:ascii="Book Antiqua" w:hAnsi="Book Antiqua"/>
          <w:color w:val="000000"/>
          <w:szCs w:val="21"/>
        </w:rPr>
        <w:t>O'Mahony</w:t>
      </w:r>
      <w:proofErr w:type="spellEnd"/>
      <w:r w:rsidRPr="00D92F2B">
        <w:rPr>
          <w:rFonts w:ascii="Book Antiqua" w:hAnsi="Book Antiqua"/>
          <w:color w:val="000000"/>
          <w:szCs w:val="21"/>
        </w:rPr>
        <w:t xml:space="preserve"> L. </w:t>
      </w:r>
      <w:proofErr w:type="spellStart"/>
      <w:r w:rsidRPr="00D92F2B">
        <w:rPr>
          <w:rFonts w:ascii="Book Antiqua" w:hAnsi="Book Antiqua"/>
          <w:color w:val="000000"/>
          <w:szCs w:val="21"/>
        </w:rPr>
        <w:t>Bifidobacterium</w:t>
      </w:r>
      <w:proofErr w:type="spellEnd"/>
      <w:r w:rsidRPr="00D92F2B">
        <w:rPr>
          <w:rFonts w:ascii="Book Antiqua" w:hAnsi="Book Antiqua"/>
          <w:color w:val="000000"/>
          <w:szCs w:val="21"/>
        </w:rPr>
        <w:t xml:space="preserve"> </w:t>
      </w:r>
      <w:proofErr w:type="spellStart"/>
      <w:r w:rsidRPr="00D92F2B">
        <w:rPr>
          <w:rFonts w:ascii="Book Antiqua" w:hAnsi="Book Antiqua"/>
          <w:color w:val="000000"/>
          <w:szCs w:val="21"/>
        </w:rPr>
        <w:t>infantis</w:t>
      </w:r>
      <w:proofErr w:type="spellEnd"/>
      <w:r w:rsidRPr="00D92F2B">
        <w:rPr>
          <w:rFonts w:ascii="Book Antiqua" w:hAnsi="Book Antiqua"/>
          <w:color w:val="000000"/>
          <w:szCs w:val="21"/>
        </w:rPr>
        <w:t xml:space="preserve"> 35624 administration induces Foxp3 T regulatory cells in human peripheral blood: potential role for myeloid and </w:t>
      </w:r>
      <w:proofErr w:type="spellStart"/>
      <w:r w:rsidRPr="00D92F2B">
        <w:rPr>
          <w:rFonts w:ascii="Book Antiqua" w:hAnsi="Book Antiqua"/>
          <w:color w:val="000000"/>
          <w:szCs w:val="21"/>
        </w:rPr>
        <w:t>plasmacytoid</w:t>
      </w:r>
      <w:proofErr w:type="spellEnd"/>
      <w:r w:rsidRPr="00D92F2B">
        <w:rPr>
          <w:rFonts w:ascii="Book Antiqua" w:hAnsi="Book Antiqua"/>
          <w:color w:val="000000"/>
          <w:szCs w:val="21"/>
        </w:rPr>
        <w:t xml:space="preserve"> dendritic cells.</w:t>
      </w:r>
      <w:r w:rsidRPr="00D92F2B">
        <w:rPr>
          <w:rStyle w:val="apple-converted-space"/>
          <w:rFonts w:ascii="Book Antiqua" w:hAnsi="Book Antiqua"/>
          <w:color w:val="000000"/>
          <w:szCs w:val="21"/>
        </w:rPr>
        <w:t> </w:t>
      </w:r>
      <w:r w:rsidRPr="00D92F2B">
        <w:rPr>
          <w:rFonts w:ascii="Book Antiqua" w:hAnsi="Book Antiqua"/>
          <w:i/>
          <w:iCs/>
          <w:color w:val="000000"/>
          <w:szCs w:val="21"/>
        </w:rPr>
        <w:t>Gut</w:t>
      </w:r>
      <w:r w:rsidRPr="00D92F2B">
        <w:rPr>
          <w:rStyle w:val="apple-converted-space"/>
          <w:rFonts w:ascii="Book Antiqua" w:hAnsi="Book Antiqua"/>
          <w:color w:val="000000"/>
          <w:szCs w:val="21"/>
        </w:rPr>
        <w:t> </w:t>
      </w:r>
      <w:r w:rsidRPr="00D92F2B">
        <w:rPr>
          <w:rFonts w:ascii="Book Antiqua" w:hAnsi="Book Antiqua"/>
          <w:color w:val="000000"/>
          <w:szCs w:val="21"/>
        </w:rPr>
        <w:t>2012;</w:t>
      </w:r>
      <w:r w:rsidRPr="00D92F2B">
        <w:rPr>
          <w:rStyle w:val="apple-converted-space"/>
          <w:rFonts w:ascii="Book Antiqua" w:hAnsi="Book Antiqua"/>
          <w:color w:val="000000"/>
          <w:szCs w:val="21"/>
        </w:rPr>
        <w:t> </w:t>
      </w:r>
      <w:r w:rsidRPr="00D92F2B">
        <w:rPr>
          <w:rFonts w:ascii="Book Antiqua" w:hAnsi="Book Antiqua"/>
          <w:b/>
          <w:bCs/>
          <w:color w:val="000000"/>
          <w:szCs w:val="21"/>
        </w:rPr>
        <w:t>61</w:t>
      </w:r>
      <w:r w:rsidRPr="00D92F2B">
        <w:rPr>
          <w:rFonts w:ascii="Book Antiqua" w:hAnsi="Book Antiqua"/>
          <w:color w:val="000000"/>
          <w:szCs w:val="21"/>
        </w:rPr>
        <w:t>: 354-366 [PMID: 22052061 DOI: 10.1136/gutjnl-2011-300936]</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proofErr w:type="gramStart"/>
      <w:r w:rsidRPr="00D92F2B">
        <w:rPr>
          <w:rFonts w:ascii="Book Antiqua" w:eastAsia="宋体" w:hAnsi="Book Antiqua" w:cs="宋体"/>
          <w:color w:val="000000"/>
          <w:kern w:val="0"/>
          <w:szCs w:val="21"/>
        </w:rPr>
        <w:t>31 </w:t>
      </w:r>
      <w:r w:rsidRPr="00D92F2B">
        <w:rPr>
          <w:rFonts w:ascii="Book Antiqua" w:eastAsia="宋体" w:hAnsi="Book Antiqua" w:cs="宋体"/>
          <w:b/>
          <w:bCs/>
          <w:color w:val="000000"/>
          <w:kern w:val="0"/>
          <w:szCs w:val="21"/>
        </w:rPr>
        <w:t>Wan YY</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Flavell</w:t>
      </w:r>
      <w:proofErr w:type="spellEnd"/>
      <w:r w:rsidRPr="00D92F2B">
        <w:rPr>
          <w:rFonts w:ascii="Book Antiqua" w:eastAsia="宋体" w:hAnsi="Book Antiqua" w:cs="宋体"/>
          <w:color w:val="000000"/>
          <w:kern w:val="0"/>
          <w:szCs w:val="21"/>
        </w:rPr>
        <w:t xml:space="preserve"> RA.</w:t>
      </w:r>
      <w:proofErr w:type="gramEnd"/>
      <w:r w:rsidRPr="00D92F2B">
        <w:rPr>
          <w:rFonts w:ascii="Book Antiqua" w:eastAsia="宋体" w:hAnsi="Book Antiqua" w:cs="宋体"/>
          <w:color w:val="000000"/>
          <w:kern w:val="0"/>
          <w:szCs w:val="21"/>
        </w:rPr>
        <w:t xml:space="preserve"> Regulatory T-cell functions are subverted and converted owing to attenuated Foxp3 expression. </w:t>
      </w:r>
      <w:r w:rsidRPr="00D92F2B">
        <w:rPr>
          <w:rFonts w:ascii="Book Antiqua" w:eastAsia="宋体" w:hAnsi="Book Antiqua" w:cs="宋体"/>
          <w:i/>
          <w:iCs/>
          <w:color w:val="000000"/>
          <w:kern w:val="0"/>
          <w:szCs w:val="21"/>
        </w:rPr>
        <w:t>Nature</w:t>
      </w:r>
      <w:r w:rsidRPr="00D92F2B">
        <w:rPr>
          <w:rFonts w:ascii="Book Antiqua" w:eastAsia="宋体" w:hAnsi="Book Antiqua" w:cs="宋体"/>
          <w:color w:val="000000"/>
          <w:kern w:val="0"/>
          <w:szCs w:val="21"/>
        </w:rPr>
        <w:t> 2007; </w:t>
      </w:r>
      <w:r w:rsidRPr="00D92F2B">
        <w:rPr>
          <w:rFonts w:ascii="Book Antiqua" w:eastAsia="宋体" w:hAnsi="Book Antiqua" w:cs="宋体"/>
          <w:b/>
          <w:bCs/>
          <w:color w:val="000000"/>
          <w:kern w:val="0"/>
          <w:szCs w:val="21"/>
        </w:rPr>
        <w:t>445</w:t>
      </w:r>
      <w:r w:rsidRPr="00D92F2B">
        <w:rPr>
          <w:rFonts w:ascii="Book Antiqua" w:eastAsia="宋体" w:hAnsi="Book Antiqua" w:cs="宋体"/>
          <w:color w:val="000000"/>
          <w:kern w:val="0"/>
          <w:szCs w:val="21"/>
        </w:rPr>
        <w:t>: 766-770 [PMID: 17220876 DOI: 10.1038/nature05479]</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32 </w:t>
      </w:r>
      <w:r w:rsidRPr="00D92F2B">
        <w:rPr>
          <w:rFonts w:ascii="Book Antiqua" w:eastAsia="宋体" w:hAnsi="Book Antiqua" w:cs="宋体"/>
          <w:b/>
          <w:bCs/>
          <w:color w:val="000000"/>
          <w:kern w:val="0"/>
          <w:szCs w:val="21"/>
        </w:rPr>
        <w:t>Bennett CL</w:t>
      </w:r>
      <w:r w:rsidRPr="00D92F2B">
        <w:rPr>
          <w:rFonts w:ascii="Book Antiqua" w:eastAsia="宋体" w:hAnsi="Book Antiqua" w:cs="宋体"/>
          <w:color w:val="000000"/>
          <w:kern w:val="0"/>
          <w:szCs w:val="21"/>
        </w:rPr>
        <w:t xml:space="preserve">, Christie J, </w:t>
      </w:r>
      <w:proofErr w:type="spellStart"/>
      <w:r w:rsidRPr="00D92F2B">
        <w:rPr>
          <w:rFonts w:ascii="Book Antiqua" w:eastAsia="宋体" w:hAnsi="Book Antiqua" w:cs="宋体"/>
          <w:color w:val="000000"/>
          <w:kern w:val="0"/>
          <w:szCs w:val="21"/>
        </w:rPr>
        <w:t>Ramsdell</w:t>
      </w:r>
      <w:proofErr w:type="spellEnd"/>
      <w:r w:rsidRPr="00D92F2B">
        <w:rPr>
          <w:rFonts w:ascii="Book Antiqua" w:eastAsia="宋体" w:hAnsi="Book Antiqua" w:cs="宋体"/>
          <w:color w:val="000000"/>
          <w:kern w:val="0"/>
          <w:szCs w:val="21"/>
        </w:rPr>
        <w:t xml:space="preserve"> F, </w:t>
      </w:r>
      <w:proofErr w:type="spellStart"/>
      <w:r w:rsidRPr="00D92F2B">
        <w:rPr>
          <w:rFonts w:ascii="Book Antiqua" w:eastAsia="宋体" w:hAnsi="Book Antiqua" w:cs="宋体"/>
          <w:color w:val="000000"/>
          <w:kern w:val="0"/>
          <w:szCs w:val="21"/>
        </w:rPr>
        <w:t>Brunkow</w:t>
      </w:r>
      <w:proofErr w:type="spellEnd"/>
      <w:r w:rsidRPr="00D92F2B">
        <w:rPr>
          <w:rFonts w:ascii="Book Antiqua" w:eastAsia="宋体" w:hAnsi="Book Antiqua" w:cs="宋体"/>
          <w:color w:val="000000"/>
          <w:kern w:val="0"/>
          <w:szCs w:val="21"/>
        </w:rPr>
        <w:t xml:space="preserve"> ME, Ferguson PJ, </w:t>
      </w:r>
      <w:proofErr w:type="spellStart"/>
      <w:r w:rsidRPr="00D92F2B">
        <w:rPr>
          <w:rFonts w:ascii="Book Antiqua" w:eastAsia="宋体" w:hAnsi="Book Antiqua" w:cs="宋体"/>
          <w:color w:val="000000"/>
          <w:kern w:val="0"/>
          <w:szCs w:val="21"/>
        </w:rPr>
        <w:t>Whitesell</w:t>
      </w:r>
      <w:proofErr w:type="spellEnd"/>
      <w:r w:rsidRPr="00D92F2B">
        <w:rPr>
          <w:rFonts w:ascii="Book Antiqua" w:eastAsia="宋体" w:hAnsi="Book Antiqua" w:cs="宋体"/>
          <w:color w:val="000000"/>
          <w:kern w:val="0"/>
          <w:szCs w:val="21"/>
        </w:rPr>
        <w:t xml:space="preserve"> L, Kelly TE, </w:t>
      </w:r>
      <w:proofErr w:type="spellStart"/>
      <w:r w:rsidRPr="00D92F2B">
        <w:rPr>
          <w:rFonts w:ascii="Book Antiqua" w:eastAsia="宋体" w:hAnsi="Book Antiqua" w:cs="宋体"/>
          <w:color w:val="000000"/>
          <w:kern w:val="0"/>
          <w:szCs w:val="21"/>
        </w:rPr>
        <w:t>Saulsbury</w:t>
      </w:r>
      <w:proofErr w:type="spellEnd"/>
      <w:r w:rsidRPr="00D92F2B">
        <w:rPr>
          <w:rFonts w:ascii="Book Antiqua" w:eastAsia="宋体" w:hAnsi="Book Antiqua" w:cs="宋体"/>
          <w:color w:val="000000"/>
          <w:kern w:val="0"/>
          <w:szCs w:val="21"/>
        </w:rPr>
        <w:t xml:space="preserve"> FT, Chance PF, Ochs HD. The immune dysregulation, </w:t>
      </w:r>
      <w:proofErr w:type="spellStart"/>
      <w:r w:rsidRPr="00D92F2B">
        <w:rPr>
          <w:rFonts w:ascii="Book Antiqua" w:eastAsia="宋体" w:hAnsi="Book Antiqua" w:cs="宋体"/>
          <w:color w:val="000000"/>
          <w:kern w:val="0"/>
          <w:szCs w:val="21"/>
        </w:rPr>
        <w:t>polyendocrinopathy</w:t>
      </w:r>
      <w:proofErr w:type="spellEnd"/>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enteropathy</w:t>
      </w:r>
      <w:proofErr w:type="spellEnd"/>
      <w:r w:rsidRPr="00D92F2B">
        <w:rPr>
          <w:rFonts w:ascii="Book Antiqua" w:eastAsia="宋体" w:hAnsi="Book Antiqua" w:cs="宋体"/>
          <w:color w:val="000000"/>
          <w:kern w:val="0"/>
          <w:szCs w:val="21"/>
        </w:rPr>
        <w:t>, X-linked syndrome (IPEX) is caused by mutations of FOXP3. </w:t>
      </w:r>
      <w:r w:rsidRPr="00D92F2B">
        <w:rPr>
          <w:rFonts w:ascii="Book Antiqua" w:eastAsia="宋体" w:hAnsi="Book Antiqua" w:cs="宋体"/>
          <w:i/>
          <w:iCs/>
          <w:color w:val="000000"/>
          <w:kern w:val="0"/>
          <w:szCs w:val="21"/>
        </w:rPr>
        <w:t>Nat Genet</w:t>
      </w:r>
      <w:r w:rsidRPr="00D92F2B">
        <w:rPr>
          <w:rFonts w:ascii="Book Antiqua" w:eastAsia="宋体" w:hAnsi="Book Antiqua" w:cs="宋体"/>
          <w:color w:val="000000"/>
          <w:kern w:val="0"/>
          <w:szCs w:val="21"/>
        </w:rPr>
        <w:t> 2001; </w:t>
      </w:r>
      <w:r w:rsidRPr="00D92F2B">
        <w:rPr>
          <w:rFonts w:ascii="Book Antiqua" w:eastAsia="宋体" w:hAnsi="Book Antiqua" w:cs="宋体"/>
          <w:b/>
          <w:bCs/>
          <w:color w:val="000000"/>
          <w:kern w:val="0"/>
          <w:szCs w:val="21"/>
        </w:rPr>
        <w:t>27</w:t>
      </w:r>
      <w:r w:rsidRPr="00D92F2B">
        <w:rPr>
          <w:rFonts w:ascii="Book Antiqua" w:eastAsia="宋体" w:hAnsi="Book Antiqua" w:cs="宋体"/>
          <w:color w:val="000000"/>
          <w:kern w:val="0"/>
          <w:szCs w:val="21"/>
        </w:rPr>
        <w:t>: 20-21 [PMID: 11137993 DOI: 10.1038/83713]</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33 </w:t>
      </w:r>
      <w:proofErr w:type="spellStart"/>
      <w:r w:rsidRPr="00D92F2B">
        <w:rPr>
          <w:rFonts w:ascii="Book Antiqua" w:eastAsia="宋体" w:hAnsi="Book Antiqua" w:cs="宋体"/>
          <w:b/>
          <w:bCs/>
          <w:color w:val="000000"/>
          <w:kern w:val="0"/>
          <w:szCs w:val="21"/>
        </w:rPr>
        <w:t>Kühn</w:t>
      </w:r>
      <w:proofErr w:type="spellEnd"/>
      <w:r w:rsidRPr="00D92F2B">
        <w:rPr>
          <w:rFonts w:ascii="Book Antiqua" w:eastAsia="宋体" w:hAnsi="Book Antiqua" w:cs="宋体"/>
          <w:b/>
          <w:bCs/>
          <w:color w:val="000000"/>
          <w:kern w:val="0"/>
          <w:szCs w:val="21"/>
        </w:rPr>
        <w:t xml:space="preserve"> R</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Löhler</w:t>
      </w:r>
      <w:proofErr w:type="spellEnd"/>
      <w:r w:rsidRPr="00D92F2B">
        <w:rPr>
          <w:rFonts w:ascii="Book Antiqua" w:eastAsia="宋体" w:hAnsi="Book Antiqua" w:cs="宋体"/>
          <w:color w:val="000000"/>
          <w:kern w:val="0"/>
          <w:szCs w:val="21"/>
        </w:rPr>
        <w:t xml:space="preserve"> J, </w:t>
      </w:r>
      <w:proofErr w:type="spellStart"/>
      <w:r w:rsidRPr="00D92F2B">
        <w:rPr>
          <w:rFonts w:ascii="Book Antiqua" w:eastAsia="宋体" w:hAnsi="Book Antiqua" w:cs="宋体"/>
          <w:color w:val="000000"/>
          <w:kern w:val="0"/>
          <w:szCs w:val="21"/>
        </w:rPr>
        <w:t>Rennick</w:t>
      </w:r>
      <w:proofErr w:type="spellEnd"/>
      <w:r w:rsidRPr="00D92F2B">
        <w:rPr>
          <w:rFonts w:ascii="Book Antiqua" w:eastAsia="宋体" w:hAnsi="Book Antiqua" w:cs="宋体"/>
          <w:color w:val="000000"/>
          <w:kern w:val="0"/>
          <w:szCs w:val="21"/>
        </w:rPr>
        <w:t xml:space="preserve"> D, </w:t>
      </w:r>
      <w:proofErr w:type="spellStart"/>
      <w:r w:rsidRPr="00D92F2B">
        <w:rPr>
          <w:rFonts w:ascii="Book Antiqua" w:eastAsia="宋体" w:hAnsi="Book Antiqua" w:cs="宋体"/>
          <w:color w:val="000000"/>
          <w:kern w:val="0"/>
          <w:szCs w:val="21"/>
        </w:rPr>
        <w:t>Rajewsky</w:t>
      </w:r>
      <w:proofErr w:type="spellEnd"/>
      <w:r w:rsidRPr="00D92F2B">
        <w:rPr>
          <w:rFonts w:ascii="Book Antiqua" w:eastAsia="宋体" w:hAnsi="Book Antiqua" w:cs="宋体"/>
          <w:color w:val="000000"/>
          <w:kern w:val="0"/>
          <w:szCs w:val="21"/>
        </w:rPr>
        <w:t xml:space="preserve"> K, Müller W. Interleukin-10-deficient mice develop chronic </w:t>
      </w:r>
      <w:proofErr w:type="spellStart"/>
      <w:r w:rsidRPr="00D92F2B">
        <w:rPr>
          <w:rFonts w:ascii="Book Antiqua" w:eastAsia="宋体" w:hAnsi="Book Antiqua" w:cs="宋体"/>
          <w:color w:val="000000"/>
          <w:kern w:val="0"/>
          <w:szCs w:val="21"/>
        </w:rPr>
        <w:t>enterocolitis</w:t>
      </w:r>
      <w:proofErr w:type="spellEnd"/>
      <w:r w:rsidRPr="00D92F2B">
        <w:rPr>
          <w:rFonts w:ascii="Book Antiqua" w:eastAsia="宋体" w:hAnsi="Book Antiqua" w:cs="宋体"/>
          <w:color w:val="000000"/>
          <w:kern w:val="0"/>
          <w:szCs w:val="21"/>
        </w:rPr>
        <w:t>. </w:t>
      </w:r>
      <w:r w:rsidRPr="00D92F2B">
        <w:rPr>
          <w:rFonts w:ascii="Book Antiqua" w:eastAsia="宋体" w:hAnsi="Book Antiqua" w:cs="宋体"/>
          <w:i/>
          <w:iCs/>
          <w:color w:val="000000"/>
          <w:kern w:val="0"/>
          <w:szCs w:val="21"/>
        </w:rPr>
        <w:t>Cell</w:t>
      </w:r>
      <w:r w:rsidRPr="00D92F2B">
        <w:rPr>
          <w:rFonts w:ascii="Book Antiqua" w:eastAsia="宋体" w:hAnsi="Book Antiqua" w:cs="宋体"/>
          <w:color w:val="000000"/>
          <w:kern w:val="0"/>
          <w:szCs w:val="21"/>
        </w:rPr>
        <w:t> 1993; </w:t>
      </w:r>
      <w:r w:rsidRPr="00D92F2B">
        <w:rPr>
          <w:rFonts w:ascii="Book Antiqua" w:eastAsia="宋体" w:hAnsi="Book Antiqua" w:cs="宋体"/>
          <w:b/>
          <w:bCs/>
          <w:color w:val="000000"/>
          <w:kern w:val="0"/>
          <w:szCs w:val="21"/>
        </w:rPr>
        <w:t>75</w:t>
      </w:r>
      <w:r w:rsidRPr="00D92F2B">
        <w:rPr>
          <w:rFonts w:ascii="Book Antiqua" w:eastAsia="宋体" w:hAnsi="Book Antiqua" w:cs="宋体"/>
          <w:color w:val="000000"/>
          <w:kern w:val="0"/>
          <w:szCs w:val="21"/>
        </w:rPr>
        <w:t>: 263-274 [PMID: 8402911]</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34 </w:t>
      </w:r>
      <w:proofErr w:type="spellStart"/>
      <w:r w:rsidRPr="00D92F2B">
        <w:rPr>
          <w:rFonts w:ascii="Book Antiqua" w:eastAsia="宋体" w:hAnsi="Book Antiqua" w:cs="宋体"/>
          <w:b/>
          <w:bCs/>
          <w:color w:val="000000"/>
          <w:kern w:val="0"/>
          <w:szCs w:val="21"/>
        </w:rPr>
        <w:t>Rubtsov</w:t>
      </w:r>
      <w:proofErr w:type="spellEnd"/>
      <w:r w:rsidRPr="00D92F2B">
        <w:rPr>
          <w:rFonts w:ascii="Book Antiqua" w:eastAsia="宋体" w:hAnsi="Book Antiqua" w:cs="宋体"/>
          <w:b/>
          <w:bCs/>
          <w:color w:val="000000"/>
          <w:kern w:val="0"/>
          <w:szCs w:val="21"/>
        </w:rPr>
        <w:t xml:space="preserve"> YP</w:t>
      </w:r>
      <w:r w:rsidRPr="00D92F2B">
        <w:rPr>
          <w:rFonts w:ascii="Book Antiqua" w:eastAsia="宋体" w:hAnsi="Book Antiqua" w:cs="宋体"/>
          <w:color w:val="000000"/>
          <w:kern w:val="0"/>
          <w:szCs w:val="21"/>
        </w:rPr>
        <w:t xml:space="preserve">, Rasmussen JP, Chi EY, Fontenot J, </w:t>
      </w:r>
      <w:proofErr w:type="spellStart"/>
      <w:r w:rsidRPr="00D92F2B">
        <w:rPr>
          <w:rFonts w:ascii="Book Antiqua" w:eastAsia="宋体" w:hAnsi="Book Antiqua" w:cs="宋体"/>
          <w:color w:val="000000"/>
          <w:kern w:val="0"/>
          <w:szCs w:val="21"/>
        </w:rPr>
        <w:t>Castelli</w:t>
      </w:r>
      <w:proofErr w:type="spellEnd"/>
      <w:r w:rsidRPr="00D92F2B">
        <w:rPr>
          <w:rFonts w:ascii="Book Antiqua" w:eastAsia="宋体" w:hAnsi="Book Antiqua" w:cs="宋体"/>
          <w:color w:val="000000"/>
          <w:kern w:val="0"/>
          <w:szCs w:val="21"/>
        </w:rPr>
        <w:t xml:space="preserve"> L, Ye X, </w:t>
      </w:r>
      <w:proofErr w:type="spellStart"/>
      <w:r w:rsidRPr="00D92F2B">
        <w:rPr>
          <w:rFonts w:ascii="Book Antiqua" w:eastAsia="宋体" w:hAnsi="Book Antiqua" w:cs="宋体"/>
          <w:color w:val="000000"/>
          <w:kern w:val="0"/>
          <w:szCs w:val="21"/>
        </w:rPr>
        <w:t>Treuting</w:t>
      </w:r>
      <w:proofErr w:type="spellEnd"/>
      <w:r w:rsidRPr="00D92F2B">
        <w:rPr>
          <w:rFonts w:ascii="Book Antiqua" w:eastAsia="宋体" w:hAnsi="Book Antiqua" w:cs="宋体"/>
          <w:color w:val="000000"/>
          <w:kern w:val="0"/>
          <w:szCs w:val="21"/>
        </w:rPr>
        <w:t xml:space="preserve"> P, </w:t>
      </w:r>
      <w:proofErr w:type="spellStart"/>
      <w:r w:rsidRPr="00D92F2B">
        <w:rPr>
          <w:rFonts w:ascii="Book Antiqua" w:eastAsia="宋体" w:hAnsi="Book Antiqua" w:cs="宋体"/>
          <w:color w:val="000000"/>
          <w:kern w:val="0"/>
          <w:szCs w:val="21"/>
        </w:rPr>
        <w:t>Siewe</w:t>
      </w:r>
      <w:proofErr w:type="spellEnd"/>
      <w:r w:rsidRPr="00D92F2B">
        <w:rPr>
          <w:rFonts w:ascii="Book Antiqua" w:eastAsia="宋体" w:hAnsi="Book Antiqua" w:cs="宋体"/>
          <w:color w:val="000000"/>
          <w:kern w:val="0"/>
          <w:szCs w:val="21"/>
        </w:rPr>
        <w:t xml:space="preserve"> L, </w:t>
      </w:r>
      <w:proofErr w:type="spellStart"/>
      <w:r w:rsidRPr="00D92F2B">
        <w:rPr>
          <w:rFonts w:ascii="Book Antiqua" w:eastAsia="宋体" w:hAnsi="Book Antiqua" w:cs="宋体"/>
          <w:color w:val="000000"/>
          <w:kern w:val="0"/>
          <w:szCs w:val="21"/>
        </w:rPr>
        <w:t>Roers</w:t>
      </w:r>
      <w:proofErr w:type="spellEnd"/>
      <w:r w:rsidRPr="00D92F2B">
        <w:rPr>
          <w:rFonts w:ascii="Book Antiqua" w:eastAsia="宋体" w:hAnsi="Book Antiqua" w:cs="宋体"/>
          <w:color w:val="000000"/>
          <w:kern w:val="0"/>
          <w:szCs w:val="21"/>
        </w:rPr>
        <w:t xml:space="preserve"> A, Henderson WR, Muller W, </w:t>
      </w:r>
      <w:proofErr w:type="spellStart"/>
      <w:r w:rsidRPr="00D92F2B">
        <w:rPr>
          <w:rFonts w:ascii="Book Antiqua" w:eastAsia="宋体" w:hAnsi="Book Antiqua" w:cs="宋体"/>
          <w:color w:val="000000"/>
          <w:kern w:val="0"/>
          <w:szCs w:val="21"/>
        </w:rPr>
        <w:t>Rudensky</w:t>
      </w:r>
      <w:proofErr w:type="spellEnd"/>
      <w:r w:rsidRPr="00D92F2B">
        <w:rPr>
          <w:rFonts w:ascii="Book Antiqua" w:eastAsia="宋体" w:hAnsi="Book Antiqua" w:cs="宋体"/>
          <w:color w:val="000000"/>
          <w:kern w:val="0"/>
          <w:szCs w:val="21"/>
        </w:rPr>
        <w:t xml:space="preserve"> AY. Regulatory T cell-derived </w:t>
      </w:r>
      <w:r w:rsidRPr="00D92F2B">
        <w:rPr>
          <w:rFonts w:ascii="Book Antiqua" w:eastAsia="宋体" w:hAnsi="Book Antiqua" w:cs="宋体"/>
          <w:color w:val="000000"/>
          <w:kern w:val="0"/>
          <w:szCs w:val="21"/>
        </w:rPr>
        <w:lastRenderedPageBreak/>
        <w:t>interleukin-10 limits inflammation at environmental interfaces. </w:t>
      </w:r>
      <w:r w:rsidRPr="00D92F2B">
        <w:rPr>
          <w:rFonts w:ascii="Book Antiqua" w:eastAsia="宋体" w:hAnsi="Book Antiqua" w:cs="宋体"/>
          <w:i/>
          <w:iCs/>
          <w:color w:val="000000"/>
          <w:kern w:val="0"/>
          <w:szCs w:val="21"/>
        </w:rPr>
        <w:t>Immunity</w:t>
      </w:r>
      <w:r w:rsidRPr="00D92F2B">
        <w:rPr>
          <w:rFonts w:ascii="Book Antiqua" w:eastAsia="宋体" w:hAnsi="Book Antiqua" w:cs="宋体"/>
          <w:color w:val="000000"/>
          <w:kern w:val="0"/>
          <w:szCs w:val="21"/>
        </w:rPr>
        <w:t> 2008; </w:t>
      </w:r>
      <w:r w:rsidRPr="00D92F2B">
        <w:rPr>
          <w:rFonts w:ascii="Book Antiqua" w:eastAsia="宋体" w:hAnsi="Book Antiqua" w:cs="宋体"/>
          <w:b/>
          <w:bCs/>
          <w:color w:val="000000"/>
          <w:kern w:val="0"/>
          <w:szCs w:val="21"/>
        </w:rPr>
        <w:t>28</w:t>
      </w:r>
      <w:r w:rsidRPr="00D92F2B">
        <w:rPr>
          <w:rFonts w:ascii="Book Antiqua" w:eastAsia="宋体" w:hAnsi="Book Antiqua" w:cs="宋体"/>
          <w:color w:val="000000"/>
          <w:kern w:val="0"/>
          <w:szCs w:val="21"/>
        </w:rPr>
        <w:t>: 546-558 [PMID: 18387831 DOI: 10.1016/j.immuni.2008.02.017]</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proofErr w:type="gramStart"/>
      <w:r w:rsidRPr="00D92F2B">
        <w:rPr>
          <w:rFonts w:ascii="Book Antiqua" w:eastAsia="宋体" w:hAnsi="Book Antiqua" w:cs="宋体"/>
          <w:color w:val="000000"/>
          <w:kern w:val="0"/>
          <w:szCs w:val="21"/>
        </w:rPr>
        <w:t>35 </w:t>
      </w:r>
      <w:r w:rsidRPr="00D92F2B">
        <w:rPr>
          <w:rFonts w:ascii="Book Antiqua" w:eastAsia="宋体" w:hAnsi="Book Antiqua" w:cs="宋体"/>
          <w:b/>
          <w:bCs/>
          <w:color w:val="000000"/>
          <w:kern w:val="0"/>
          <w:szCs w:val="21"/>
        </w:rPr>
        <w:t>Wan YY</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Flavell</w:t>
      </w:r>
      <w:proofErr w:type="spellEnd"/>
      <w:r w:rsidRPr="00D92F2B">
        <w:rPr>
          <w:rFonts w:ascii="Book Antiqua" w:eastAsia="宋体" w:hAnsi="Book Antiqua" w:cs="宋体"/>
          <w:color w:val="000000"/>
          <w:kern w:val="0"/>
          <w:szCs w:val="21"/>
        </w:rPr>
        <w:t xml:space="preserve"> RA.</w:t>
      </w:r>
      <w:proofErr w:type="gramEnd"/>
      <w:r w:rsidRPr="00D92F2B">
        <w:rPr>
          <w:rFonts w:ascii="Book Antiqua" w:eastAsia="宋体" w:hAnsi="Book Antiqua" w:cs="宋体"/>
          <w:color w:val="000000"/>
          <w:kern w:val="0"/>
          <w:szCs w:val="21"/>
        </w:rPr>
        <w:t xml:space="preserve"> 'Yin-Yang' functions of transforming growth factor-beta and T regulatory cells in immune regulation. </w:t>
      </w:r>
      <w:proofErr w:type="spellStart"/>
      <w:r w:rsidRPr="00D92F2B">
        <w:rPr>
          <w:rFonts w:ascii="Book Antiqua" w:eastAsia="宋体" w:hAnsi="Book Antiqua" w:cs="宋体"/>
          <w:i/>
          <w:iCs/>
          <w:color w:val="000000"/>
          <w:kern w:val="0"/>
          <w:szCs w:val="21"/>
        </w:rPr>
        <w:t>Immunol</w:t>
      </w:r>
      <w:proofErr w:type="spellEnd"/>
      <w:r w:rsidRPr="00D92F2B">
        <w:rPr>
          <w:rFonts w:ascii="Book Antiqua" w:eastAsia="宋体" w:hAnsi="Book Antiqua" w:cs="宋体"/>
          <w:i/>
          <w:iCs/>
          <w:color w:val="000000"/>
          <w:kern w:val="0"/>
          <w:szCs w:val="21"/>
        </w:rPr>
        <w:t xml:space="preserve"> Rev</w:t>
      </w:r>
      <w:r w:rsidRPr="00D92F2B">
        <w:rPr>
          <w:rFonts w:ascii="Book Antiqua" w:eastAsia="宋体" w:hAnsi="Book Antiqua" w:cs="宋体"/>
          <w:color w:val="000000"/>
          <w:kern w:val="0"/>
          <w:szCs w:val="21"/>
        </w:rPr>
        <w:t> 2007; </w:t>
      </w:r>
      <w:r w:rsidRPr="00D92F2B">
        <w:rPr>
          <w:rFonts w:ascii="Book Antiqua" w:eastAsia="宋体" w:hAnsi="Book Antiqua" w:cs="宋体"/>
          <w:b/>
          <w:bCs/>
          <w:color w:val="000000"/>
          <w:kern w:val="0"/>
          <w:szCs w:val="21"/>
        </w:rPr>
        <w:t>220</w:t>
      </w:r>
      <w:r w:rsidRPr="00D92F2B">
        <w:rPr>
          <w:rFonts w:ascii="Book Antiqua" w:eastAsia="宋体" w:hAnsi="Book Antiqua" w:cs="宋体"/>
          <w:color w:val="000000"/>
          <w:kern w:val="0"/>
          <w:szCs w:val="21"/>
        </w:rPr>
        <w:t>: 199-213 [PMID: 17979848 DOI: 10.1111/j.1600-065X.2007.00565.x]</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proofErr w:type="gramStart"/>
      <w:r w:rsidRPr="00D92F2B">
        <w:rPr>
          <w:rFonts w:ascii="Book Antiqua" w:eastAsia="宋体" w:hAnsi="Book Antiqua" w:cs="宋体"/>
          <w:color w:val="000000"/>
          <w:kern w:val="0"/>
          <w:szCs w:val="21"/>
        </w:rPr>
        <w:t>36 </w:t>
      </w:r>
      <w:r w:rsidRPr="00D92F2B">
        <w:rPr>
          <w:rFonts w:ascii="Book Antiqua" w:eastAsia="宋体" w:hAnsi="Book Antiqua" w:cs="宋体"/>
          <w:b/>
          <w:bCs/>
          <w:color w:val="000000"/>
          <w:kern w:val="0"/>
          <w:szCs w:val="21"/>
        </w:rPr>
        <w:t>Li MO</w:t>
      </w:r>
      <w:r w:rsidRPr="00D92F2B">
        <w:rPr>
          <w:rFonts w:ascii="Book Antiqua" w:eastAsia="宋体" w:hAnsi="Book Antiqua" w:cs="宋体"/>
          <w:color w:val="000000"/>
          <w:kern w:val="0"/>
          <w:szCs w:val="21"/>
        </w:rPr>
        <w:t xml:space="preserve">, Wan YY, </w:t>
      </w:r>
      <w:proofErr w:type="spellStart"/>
      <w:r w:rsidRPr="00D92F2B">
        <w:rPr>
          <w:rFonts w:ascii="Book Antiqua" w:eastAsia="宋体" w:hAnsi="Book Antiqua" w:cs="宋体"/>
          <w:color w:val="000000"/>
          <w:kern w:val="0"/>
          <w:szCs w:val="21"/>
        </w:rPr>
        <w:t>Flavell</w:t>
      </w:r>
      <w:proofErr w:type="spellEnd"/>
      <w:r w:rsidRPr="00D92F2B">
        <w:rPr>
          <w:rFonts w:ascii="Book Antiqua" w:eastAsia="宋体" w:hAnsi="Book Antiqua" w:cs="宋体"/>
          <w:color w:val="000000"/>
          <w:kern w:val="0"/>
          <w:szCs w:val="21"/>
        </w:rPr>
        <w:t xml:space="preserve"> RA.</w:t>
      </w:r>
      <w:proofErr w:type="gramEnd"/>
      <w:r w:rsidRPr="00D92F2B">
        <w:rPr>
          <w:rFonts w:ascii="Book Antiqua" w:eastAsia="宋体" w:hAnsi="Book Antiqua" w:cs="宋体"/>
          <w:color w:val="000000"/>
          <w:kern w:val="0"/>
          <w:szCs w:val="21"/>
        </w:rPr>
        <w:t xml:space="preserve"> T cell-produced transforming growth factor-beta1 controls T cell tolerance and regulates Th1- and Th17-cell differentiation. </w:t>
      </w:r>
      <w:r w:rsidRPr="00D92F2B">
        <w:rPr>
          <w:rFonts w:ascii="Book Antiqua" w:eastAsia="宋体" w:hAnsi="Book Antiqua" w:cs="宋体"/>
          <w:i/>
          <w:iCs/>
          <w:color w:val="000000"/>
          <w:kern w:val="0"/>
          <w:szCs w:val="21"/>
        </w:rPr>
        <w:t>Immunity</w:t>
      </w:r>
      <w:r w:rsidRPr="00D92F2B">
        <w:rPr>
          <w:rFonts w:ascii="Book Antiqua" w:eastAsia="宋体" w:hAnsi="Book Antiqua" w:cs="宋体"/>
          <w:color w:val="000000"/>
          <w:kern w:val="0"/>
          <w:szCs w:val="21"/>
        </w:rPr>
        <w:t> 2007; </w:t>
      </w:r>
      <w:r w:rsidRPr="00D92F2B">
        <w:rPr>
          <w:rFonts w:ascii="Book Antiqua" w:eastAsia="宋体" w:hAnsi="Book Antiqua" w:cs="宋体"/>
          <w:b/>
          <w:bCs/>
          <w:color w:val="000000"/>
          <w:kern w:val="0"/>
          <w:szCs w:val="21"/>
        </w:rPr>
        <w:t>26</w:t>
      </w:r>
      <w:r w:rsidRPr="00D92F2B">
        <w:rPr>
          <w:rFonts w:ascii="Book Antiqua" w:eastAsia="宋体" w:hAnsi="Book Antiqua" w:cs="宋体"/>
          <w:color w:val="000000"/>
          <w:kern w:val="0"/>
          <w:szCs w:val="21"/>
        </w:rPr>
        <w:t>: 579-591 [PMID: 17481928 DOI: 10.1016/j.immuni.2007.03.014]</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37 </w:t>
      </w:r>
      <w:r w:rsidRPr="00D92F2B">
        <w:rPr>
          <w:rFonts w:ascii="Book Antiqua" w:eastAsia="宋体" w:hAnsi="Book Antiqua" w:cs="宋体"/>
          <w:b/>
          <w:bCs/>
          <w:color w:val="000000"/>
          <w:kern w:val="0"/>
          <w:szCs w:val="21"/>
        </w:rPr>
        <w:t>Chen W</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Jin</w:t>
      </w:r>
      <w:proofErr w:type="spellEnd"/>
      <w:r w:rsidRPr="00D92F2B">
        <w:rPr>
          <w:rFonts w:ascii="Book Antiqua" w:eastAsia="宋体" w:hAnsi="Book Antiqua" w:cs="宋体"/>
          <w:color w:val="000000"/>
          <w:kern w:val="0"/>
          <w:szCs w:val="21"/>
        </w:rPr>
        <w:t xml:space="preserve"> W, </w:t>
      </w:r>
      <w:proofErr w:type="spellStart"/>
      <w:r w:rsidRPr="00D92F2B">
        <w:rPr>
          <w:rFonts w:ascii="Book Antiqua" w:eastAsia="宋体" w:hAnsi="Book Antiqua" w:cs="宋体"/>
          <w:color w:val="000000"/>
          <w:kern w:val="0"/>
          <w:szCs w:val="21"/>
        </w:rPr>
        <w:t>Hardegen</w:t>
      </w:r>
      <w:proofErr w:type="spellEnd"/>
      <w:r w:rsidRPr="00D92F2B">
        <w:rPr>
          <w:rFonts w:ascii="Book Antiqua" w:eastAsia="宋体" w:hAnsi="Book Antiqua" w:cs="宋体"/>
          <w:color w:val="000000"/>
          <w:kern w:val="0"/>
          <w:szCs w:val="21"/>
        </w:rPr>
        <w:t xml:space="preserve"> N, Lei KJ, Li L, </w:t>
      </w:r>
      <w:proofErr w:type="spellStart"/>
      <w:r w:rsidRPr="00D92F2B">
        <w:rPr>
          <w:rFonts w:ascii="Book Antiqua" w:eastAsia="宋体" w:hAnsi="Book Antiqua" w:cs="宋体"/>
          <w:color w:val="000000"/>
          <w:kern w:val="0"/>
          <w:szCs w:val="21"/>
        </w:rPr>
        <w:t>Marinos</w:t>
      </w:r>
      <w:proofErr w:type="spellEnd"/>
      <w:r w:rsidRPr="00D92F2B">
        <w:rPr>
          <w:rFonts w:ascii="Book Antiqua" w:eastAsia="宋体" w:hAnsi="Book Antiqua" w:cs="宋体"/>
          <w:color w:val="000000"/>
          <w:kern w:val="0"/>
          <w:szCs w:val="21"/>
        </w:rPr>
        <w:t xml:space="preserve"> N, </w:t>
      </w:r>
      <w:proofErr w:type="spellStart"/>
      <w:r w:rsidRPr="00D92F2B">
        <w:rPr>
          <w:rFonts w:ascii="Book Antiqua" w:eastAsia="宋体" w:hAnsi="Book Antiqua" w:cs="宋体"/>
          <w:color w:val="000000"/>
          <w:kern w:val="0"/>
          <w:szCs w:val="21"/>
        </w:rPr>
        <w:t>McGrady</w:t>
      </w:r>
      <w:proofErr w:type="spellEnd"/>
      <w:r w:rsidRPr="00D92F2B">
        <w:rPr>
          <w:rFonts w:ascii="Book Antiqua" w:eastAsia="宋体" w:hAnsi="Book Antiqua" w:cs="宋体"/>
          <w:color w:val="000000"/>
          <w:kern w:val="0"/>
          <w:szCs w:val="21"/>
        </w:rPr>
        <w:t xml:space="preserve"> G, Wahl SM. Conversion of peripheral CD4+CD25- naive T cells to CD4+CD25+ regulatory T cells by TGF-beta induction of transcription factor Foxp3. </w:t>
      </w:r>
      <w:r w:rsidRPr="00D92F2B">
        <w:rPr>
          <w:rFonts w:ascii="Book Antiqua" w:eastAsia="宋体" w:hAnsi="Book Antiqua" w:cs="宋体"/>
          <w:i/>
          <w:iCs/>
          <w:color w:val="000000"/>
          <w:kern w:val="0"/>
          <w:szCs w:val="21"/>
        </w:rPr>
        <w:t xml:space="preserve">J </w:t>
      </w:r>
      <w:proofErr w:type="spellStart"/>
      <w:r w:rsidRPr="00D92F2B">
        <w:rPr>
          <w:rFonts w:ascii="Book Antiqua" w:eastAsia="宋体" w:hAnsi="Book Antiqua" w:cs="宋体"/>
          <w:i/>
          <w:iCs/>
          <w:color w:val="000000"/>
          <w:kern w:val="0"/>
          <w:szCs w:val="21"/>
        </w:rPr>
        <w:t>Exp</w:t>
      </w:r>
      <w:proofErr w:type="spellEnd"/>
      <w:r w:rsidRPr="00D92F2B">
        <w:rPr>
          <w:rFonts w:ascii="Book Antiqua" w:eastAsia="宋体" w:hAnsi="Book Antiqua" w:cs="宋体"/>
          <w:i/>
          <w:iCs/>
          <w:color w:val="000000"/>
          <w:kern w:val="0"/>
          <w:szCs w:val="21"/>
        </w:rPr>
        <w:t xml:space="preserve"> Med</w:t>
      </w:r>
      <w:r w:rsidRPr="00D92F2B">
        <w:rPr>
          <w:rFonts w:ascii="Book Antiqua" w:eastAsia="宋体" w:hAnsi="Book Antiqua" w:cs="宋体"/>
          <w:color w:val="000000"/>
          <w:kern w:val="0"/>
          <w:szCs w:val="21"/>
        </w:rPr>
        <w:t> 2003; </w:t>
      </w:r>
      <w:r w:rsidRPr="00D92F2B">
        <w:rPr>
          <w:rFonts w:ascii="Book Antiqua" w:eastAsia="宋体" w:hAnsi="Book Antiqua" w:cs="宋体"/>
          <w:b/>
          <w:bCs/>
          <w:color w:val="000000"/>
          <w:kern w:val="0"/>
          <w:szCs w:val="21"/>
        </w:rPr>
        <w:t>198</w:t>
      </w:r>
      <w:r w:rsidRPr="00D92F2B">
        <w:rPr>
          <w:rFonts w:ascii="Book Antiqua" w:eastAsia="宋体" w:hAnsi="Book Antiqua" w:cs="宋体"/>
          <w:color w:val="000000"/>
          <w:kern w:val="0"/>
          <w:szCs w:val="21"/>
        </w:rPr>
        <w:t>: 1875-1886 [PMID: 14676299 DOI: 10.1084/jem.20030152]</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38 </w:t>
      </w:r>
      <w:proofErr w:type="spellStart"/>
      <w:r w:rsidRPr="00D92F2B">
        <w:rPr>
          <w:rFonts w:ascii="Book Antiqua" w:eastAsia="宋体" w:hAnsi="Book Antiqua" w:cs="宋体"/>
          <w:b/>
          <w:bCs/>
          <w:color w:val="000000"/>
          <w:kern w:val="0"/>
          <w:szCs w:val="21"/>
        </w:rPr>
        <w:t>Eastaff</w:t>
      </w:r>
      <w:proofErr w:type="spellEnd"/>
      <w:r w:rsidRPr="00D92F2B">
        <w:rPr>
          <w:rFonts w:ascii="Book Antiqua" w:eastAsia="宋体" w:hAnsi="Book Antiqua" w:cs="宋体"/>
          <w:b/>
          <w:bCs/>
          <w:color w:val="000000"/>
          <w:kern w:val="0"/>
          <w:szCs w:val="21"/>
        </w:rPr>
        <w:t>-Leung N</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Mabarrack</w:t>
      </w:r>
      <w:proofErr w:type="spellEnd"/>
      <w:r w:rsidRPr="00D92F2B">
        <w:rPr>
          <w:rFonts w:ascii="Book Antiqua" w:eastAsia="宋体" w:hAnsi="Book Antiqua" w:cs="宋体"/>
          <w:color w:val="000000"/>
          <w:kern w:val="0"/>
          <w:szCs w:val="21"/>
        </w:rPr>
        <w:t xml:space="preserve"> N, Barbour A, Cummins A, Barry S. Foxp3+ regulatory T cells, Th17 effector cells, and cytokine environment in inflammatory bowel disease. </w:t>
      </w:r>
      <w:r w:rsidRPr="00D92F2B">
        <w:rPr>
          <w:rFonts w:ascii="Book Antiqua" w:eastAsia="宋体" w:hAnsi="Book Antiqua" w:cs="宋体"/>
          <w:i/>
          <w:iCs/>
          <w:color w:val="000000"/>
          <w:kern w:val="0"/>
          <w:szCs w:val="21"/>
        </w:rPr>
        <w:t xml:space="preserve">J </w:t>
      </w:r>
      <w:proofErr w:type="spellStart"/>
      <w:r w:rsidRPr="00D92F2B">
        <w:rPr>
          <w:rFonts w:ascii="Book Antiqua" w:eastAsia="宋体" w:hAnsi="Book Antiqua" w:cs="宋体"/>
          <w:i/>
          <w:iCs/>
          <w:color w:val="000000"/>
          <w:kern w:val="0"/>
          <w:szCs w:val="21"/>
        </w:rPr>
        <w:t>Clin</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Immunol</w:t>
      </w:r>
      <w:proofErr w:type="spellEnd"/>
      <w:r w:rsidRPr="00D92F2B">
        <w:rPr>
          <w:rFonts w:ascii="Book Antiqua" w:eastAsia="宋体" w:hAnsi="Book Antiqua" w:cs="宋体"/>
          <w:color w:val="000000"/>
          <w:kern w:val="0"/>
          <w:szCs w:val="21"/>
        </w:rPr>
        <w:t> 2010; </w:t>
      </w:r>
      <w:r w:rsidRPr="00D92F2B">
        <w:rPr>
          <w:rFonts w:ascii="Book Antiqua" w:eastAsia="宋体" w:hAnsi="Book Antiqua" w:cs="宋体"/>
          <w:b/>
          <w:bCs/>
          <w:color w:val="000000"/>
          <w:kern w:val="0"/>
          <w:szCs w:val="21"/>
        </w:rPr>
        <w:t>30</w:t>
      </w:r>
      <w:r w:rsidRPr="00D92F2B">
        <w:rPr>
          <w:rFonts w:ascii="Book Antiqua" w:eastAsia="宋体" w:hAnsi="Book Antiqua" w:cs="宋体"/>
          <w:color w:val="000000"/>
          <w:kern w:val="0"/>
          <w:szCs w:val="21"/>
        </w:rPr>
        <w:t>: 80-89 [PMID: 19936899 DOI: 10.1007/s10875-009-9345-1]</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39 </w:t>
      </w:r>
      <w:r w:rsidRPr="00D92F2B">
        <w:rPr>
          <w:rFonts w:ascii="Book Antiqua" w:eastAsia="宋体" w:hAnsi="Book Antiqua" w:cs="宋体"/>
          <w:b/>
          <w:bCs/>
          <w:color w:val="000000"/>
          <w:kern w:val="0"/>
          <w:szCs w:val="21"/>
        </w:rPr>
        <w:t>Rutter MD</w:t>
      </w:r>
      <w:r w:rsidRPr="00D92F2B">
        <w:rPr>
          <w:rFonts w:ascii="Book Antiqua" w:eastAsia="宋体" w:hAnsi="Book Antiqua" w:cs="宋体"/>
          <w:color w:val="000000"/>
          <w:kern w:val="0"/>
          <w:szCs w:val="21"/>
        </w:rPr>
        <w:t xml:space="preserve">, Saunders BP, Wilkinson KH, Rumbles S, Schofield G, </w:t>
      </w:r>
      <w:proofErr w:type="spellStart"/>
      <w:r w:rsidRPr="00D92F2B">
        <w:rPr>
          <w:rFonts w:ascii="Book Antiqua" w:eastAsia="宋体" w:hAnsi="Book Antiqua" w:cs="宋体"/>
          <w:color w:val="000000"/>
          <w:kern w:val="0"/>
          <w:szCs w:val="21"/>
        </w:rPr>
        <w:t>Kamm</w:t>
      </w:r>
      <w:proofErr w:type="spellEnd"/>
      <w:r w:rsidRPr="00D92F2B">
        <w:rPr>
          <w:rFonts w:ascii="Book Antiqua" w:eastAsia="宋体" w:hAnsi="Book Antiqua" w:cs="宋体"/>
          <w:color w:val="000000"/>
          <w:kern w:val="0"/>
          <w:szCs w:val="21"/>
        </w:rPr>
        <w:t xml:space="preserve"> MA, Williams CB, Price AB, Talbot IC, Forbes A. Thirty-year analysis of a </w:t>
      </w:r>
      <w:proofErr w:type="spellStart"/>
      <w:r w:rsidRPr="00D92F2B">
        <w:rPr>
          <w:rFonts w:ascii="Book Antiqua" w:eastAsia="宋体" w:hAnsi="Book Antiqua" w:cs="宋体"/>
          <w:color w:val="000000"/>
          <w:kern w:val="0"/>
          <w:szCs w:val="21"/>
        </w:rPr>
        <w:t>colonoscopic</w:t>
      </w:r>
      <w:proofErr w:type="spellEnd"/>
      <w:r w:rsidRPr="00D92F2B">
        <w:rPr>
          <w:rFonts w:ascii="Book Antiqua" w:eastAsia="宋体" w:hAnsi="Book Antiqua" w:cs="宋体"/>
          <w:color w:val="000000"/>
          <w:kern w:val="0"/>
          <w:szCs w:val="21"/>
        </w:rPr>
        <w:t xml:space="preserve"> surveillance program for neoplasia in ulcerative colitis. </w:t>
      </w:r>
      <w:r w:rsidRPr="00D92F2B">
        <w:rPr>
          <w:rFonts w:ascii="Book Antiqua" w:eastAsia="宋体" w:hAnsi="Book Antiqua" w:cs="宋体"/>
          <w:i/>
          <w:iCs/>
          <w:color w:val="000000"/>
          <w:kern w:val="0"/>
          <w:szCs w:val="21"/>
        </w:rPr>
        <w:t>Gastroenterology</w:t>
      </w:r>
      <w:r w:rsidRPr="00D92F2B">
        <w:rPr>
          <w:rFonts w:ascii="Book Antiqua" w:eastAsia="宋体" w:hAnsi="Book Antiqua" w:cs="宋体"/>
          <w:color w:val="000000"/>
          <w:kern w:val="0"/>
          <w:szCs w:val="21"/>
        </w:rPr>
        <w:t> 2006; </w:t>
      </w:r>
      <w:r w:rsidRPr="00D92F2B">
        <w:rPr>
          <w:rFonts w:ascii="Book Antiqua" w:eastAsia="宋体" w:hAnsi="Book Antiqua" w:cs="宋体"/>
          <w:b/>
          <w:bCs/>
          <w:color w:val="000000"/>
          <w:kern w:val="0"/>
          <w:szCs w:val="21"/>
        </w:rPr>
        <w:t>130</w:t>
      </w:r>
      <w:r w:rsidRPr="00D92F2B">
        <w:rPr>
          <w:rFonts w:ascii="Book Antiqua" w:eastAsia="宋体" w:hAnsi="Book Antiqua" w:cs="宋体"/>
          <w:color w:val="000000"/>
          <w:kern w:val="0"/>
          <w:szCs w:val="21"/>
        </w:rPr>
        <w:t>: 1030-1038 [PMID: 16618396 DOI: 10.1053/j.gastro.2005.12.035]</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40 </w:t>
      </w:r>
      <w:proofErr w:type="spellStart"/>
      <w:r w:rsidRPr="00D92F2B">
        <w:rPr>
          <w:rFonts w:ascii="Book Antiqua" w:eastAsia="宋体" w:hAnsi="Book Antiqua" w:cs="宋体"/>
          <w:b/>
          <w:bCs/>
          <w:color w:val="000000"/>
          <w:kern w:val="0"/>
          <w:szCs w:val="21"/>
        </w:rPr>
        <w:t>Sussman</w:t>
      </w:r>
      <w:proofErr w:type="spellEnd"/>
      <w:r w:rsidRPr="00D92F2B">
        <w:rPr>
          <w:rFonts w:ascii="Book Antiqua" w:eastAsia="宋体" w:hAnsi="Book Antiqua" w:cs="宋体"/>
          <w:b/>
          <w:bCs/>
          <w:color w:val="000000"/>
          <w:kern w:val="0"/>
          <w:szCs w:val="21"/>
        </w:rPr>
        <w:t xml:space="preserve"> DA</w:t>
      </w:r>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Santaolalla</w:t>
      </w:r>
      <w:proofErr w:type="spellEnd"/>
      <w:r w:rsidRPr="00D92F2B">
        <w:rPr>
          <w:rFonts w:ascii="Book Antiqua" w:eastAsia="宋体" w:hAnsi="Book Antiqua" w:cs="宋体"/>
          <w:color w:val="000000"/>
          <w:kern w:val="0"/>
          <w:szCs w:val="21"/>
        </w:rPr>
        <w:t xml:space="preserve"> R, </w:t>
      </w:r>
      <w:proofErr w:type="spellStart"/>
      <w:r w:rsidRPr="00D92F2B">
        <w:rPr>
          <w:rFonts w:ascii="Book Antiqua" w:eastAsia="宋体" w:hAnsi="Book Antiqua" w:cs="宋体"/>
          <w:color w:val="000000"/>
          <w:kern w:val="0"/>
          <w:szCs w:val="21"/>
        </w:rPr>
        <w:t>Strobel</w:t>
      </w:r>
      <w:proofErr w:type="spellEnd"/>
      <w:r w:rsidRPr="00D92F2B">
        <w:rPr>
          <w:rFonts w:ascii="Book Antiqua" w:eastAsia="宋体" w:hAnsi="Book Antiqua" w:cs="宋体"/>
          <w:color w:val="000000"/>
          <w:kern w:val="0"/>
          <w:szCs w:val="21"/>
        </w:rPr>
        <w:t xml:space="preserve"> S, </w:t>
      </w:r>
      <w:proofErr w:type="spellStart"/>
      <w:r w:rsidRPr="00D92F2B">
        <w:rPr>
          <w:rFonts w:ascii="Book Antiqua" w:eastAsia="宋体" w:hAnsi="Book Antiqua" w:cs="宋体"/>
          <w:color w:val="000000"/>
          <w:kern w:val="0"/>
          <w:szCs w:val="21"/>
        </w:rPr>
        <w:t>Dheer</w:t>
      </w:r>
      <w:proofErr w:type="spellEnd"/>
      <w:r w:rsidRPr="00D92F2B">
        <w:rPr>
          <w:rFonts w:ascii="Book Antiqua" w:eastAsia="宋体" w:hAnsi="Book Antiqua" w:cs="宋体"/>
          <w:color w:val="000000"/>
          <w:kern w:val="0"/>
          <w:szCs w:val="21"/>
        </w:rPr>
        <w:t xml:space="preserve"> R, Abreu MT. Cancer in inflammatory bowel disease: lessons from animal models. </w:t>
      </w:r>
      <w:proofErr w:type="spellStart"/>
      <w:r w:rsidRPr="00D92F2B">
        <w:rPr>
          <w:rFonts w:ascii="Book Antiqua" w:eastAsia="宋体" w:hAnsi="Book Antiqua" w:cs="宋体"/>
          <w:i/>
          <w:iCs/>
          <w:color w:val="000000"/>
          <w:kern w:val="0"/>
          <w:szCs w:val="21"/>
        </w:rPr>
        <w:t>Curr</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Opin</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Gastroenterol</w:t>
      </w:r>
      <w:proofErr w:type="spellEnd"/>
      <w:r w:rsidRPr="00D92F2B">
        <w:rPr>
          <w:rFonts w:ascii="Book Antiqua" w:eastAsia="宋体" w:hAnsi="Book Antiqua" w:cs="宋体"/>
          <w:color w:val="000000"/>
          <w:kern w:val="0"/>
          <w:szCs w:val="21"/>
        </w:rPr>
        <w:t> 2012; </w:t>
      </w:r>
      <w:r w:rsidRPr="00D92F2B">
        <w:rPr>
          <w:rFonts w:ascii="Book Antiqua" w:eastAsia="宋体" w:hAnsi="Book Antiqua" w:cs="宋体"/>
          <w:b/>
          <w:bCs/>
          <w:color w:val="000000"/>
          <w:kern w:val="0"/>
          <w:szCs w:val="21"/>
        </w:rPr>
        <w:t>28</w:t>
      </w:r>
      <w:r w:rsidRPr="00D92F2B">
        <w:rPr>
          <w:rFonts w:ascii="Book Antiqua" w:eastAsia="宋体" w:hAnsi="Book Antiqua" w:cs="宋体"/>
          <w:color w:val="000000"/>
          <w:kern w:val="0"/>
          <w:szCs w:val="21"/>
        </w:rPr>
        <w:t>: 327-333 [PMID: 22614440 DOI: 10.1097/MOG.0b013e328354cc36]</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41 </w:t>
      </w:r>
      <w:proofErr w:type="spellStart"/>
      <w:r w:rsidRPr="00D92F2B">
        <w:rPr>
          <w:rFonts w:ascii="Book Antiqua" w:eastAsia="宋体" w:hAnsi="Book Antiqua" w:cs="宋体"/>
          <w:b/>
          <w:bCs/>
          <w:color w:val="000000"/>
          <w:kern w:val="0"/>
          <w:szCs w:val="21"/>
        </w:rPr>
        <w:t>Sobhani</w:t>
      </w:r>
      <w:proofErr w:type="spellEnd"/>
      <w:r w:rsidRPr="00D92F2B">
        <w:rPr>
          <w:rFonts w:ascii="Book Antiqua" w:eastAsia="宋体" w:hAnsi="Book Antiqua" w:cs="宋体"/>
          <w:b/>
          <w:bCs/>
          <w:color w:val="000000"/>
          <w:kern w:val="0"/>
          <w:szCs w:val="21"/>
        </w:rPr>
        <w:t xml:space="preserve"> I</w:t>
      </w:r>
      <w:r w:rsidRPr="00D92F2B">
        <w:rPr>
          <w:rFonts w:ascii="Book Antiqua" w:eastAsia="宋体" w:hAnsi="Book Antiqua" w:cs="宋体"/>
          <w:color w:val="000000"/>
          <w:kern w:val="0"/>
          <w:szCs w:val="21"/>
        </w:rPr>
        <w:t xml:space="preserve">, Tap J, </w:t>
      </w:r>
      <w:proofErr w:type="spellStart"/>
      <w:r w:rsidRPr="00D92F2B">
        <w:rPr>
          <w:rFonts w:ascii="Book Antiqua" w:eastAsia="宋体" w:hAnsi="Book Antiqua" w:cs="宋体"/>
          <w:color w:val="000000"/>
          <w:kern w:val="0"/>
          <w:szCs w:val="21"/>
        </w:rPr>
        <w:t>Roudot-Thoraval</w:t>
      </w:r>
      <w:proofErr w:type="spellEnd"/>
      <w:r w:rsidRPr="00D92F2B">
        <w:rPr>
          <w:rFonts w:ascii="Book Antiqua" w:eastAsia="宋体" w:hAnsi="Book Antiqua" w:cs="宋体"/>
          <w:color w:val="000000"/>
          <w:kern w:val="0"/>
          <w:szCs w:val="21"/>
        </w:rPr>
        <w:t xml:space="preserve"> F, </w:t>
      </w:r>
      <w:proofErr w:type="spellStart"/>
      <w:r w:rsidRPr="00D92F2B">
        <w:rPr>
          <w:rFonts w:ascii="Book Antiqua" w:eastAsia="宋体" w:hAnsi="Book Antiqua" w:cs="宋体"/>
          <w:color w:val="000000"/>
          <w:kern w:val="0"/>
          <w:szCs w:val="21"/>
        </w:rPr>
        <w:t>Roperch</w:t>
      </w:r>
      <w:proofErr w:type="spellEnd"/>
      <w:r w:rsidRPr="00D92F2B">
        <w:rPr>
          <w:rFonts w:ascii="Book Antiqua" w:eastAsia="宋体" w:hAnsi="Book Antiqua" w:cs="宋体"/>
          <w:color w:val="000000"/>
          <w:kern w:val="0"/>
          <w:szCs w:val="21"/>
        </w:rPr>
        <w:t xml:space="preserve"> JP, </w:t>
      </w:r>
      <w:proofErr w:type="spellStart"/>
      <w:r w:rsidRPr="00D92F2B">
        <w:rPr>
          <w:rFonts w:ascii="Book Antiqua" w:eastAsia="宋体" w:hAnsi="Book Antiqua" w:cs="宋体"/>
          <w:color w:val="000000"/>
          <w:kern w:val="0"/>
          <w:szCs w:val="21"/>
        </w:rPr>
        <w:t>Letulle</w:t>
      </w:r>
      <w:proofErr w:type="spellEnd"/>
      <w:r w:rsidRPr="00D92F2B">
        <w:rPr>
          <w:rFonts w:ascii="Book Antiqua" w:eastAsia="宋体" w:hAnsi="Book Antiqua" w:cs="宋体"/>
          <w:color w:val="000000"/>
          <w:kern w:val="0"/>
          <w:szCs w:val="21"/>
        </w:rPr>
        <w:t xml:space="preserve"> S, </w:t>
      </w:r>
      <w:proofErr w:type="spellStart"/>
      <w:r w:rsidRPr="00D92F2B">
        <w:rPr>
          <w:rFonts w:ascii="Book Antiqua" w:eastAsia="宋体" w:hAnsi="Book Antiqua" w:cs="宋体"/>
          <w:color w:val="000000"/>
          <w:kern w:val="0"/>
          <w:szCs w:val="21"/>
        </w:rPr>
        <w:t>Langella</w:t>
      </w:r>
      <w:proofErr w:type="spellEnd"/>
      <w:r w:rsidRPr="00D92F2B">
        <w:rPr>
          <w:rFonts w:ascii="Book Antiqua" w:eastAsia="宋体" w:hAnsi="Book Antiqua" w:cs="宋体"/>
          <w:color w:val="000000"/>
          <w:kern w:val="0"/>
          <w:szCs w:val="21"/>
        </w:rPr>
        <w:t xml:space="preserve"> P, </w:t>
      </w:r>
      <w:proofErr w:type="spellStart"/>
      <w:r w:rsidRPr="00D92F2B">
        <w:rPr>
          <w:rFonts w:ascii="Book Antiqua" w:eastAsia="宋体" w:hAnsi="Book Antiqua" w:cs="宋体"/>
          <w:color w:val="000000"/>
          <w:kern w:val="0"/>
          <w:szCs w:val="21"/>
        </w:rPr>
        <w:t>Corthier</w:t>
      </w:r>
      <w:proofErr w:type="spellEnd"/>
      <w:r w:rsidRPr="00D92F2B">
        <w:rPr>
          <w:rFonts w:ascii="Book Antiqua" w:eastAsia="宋体" w:hAnsi="Book Antiqua" w:cs="宋体"/>
          <w:color w:val="000000"/>
          <w:kern w:val="0"/>
          <w:szCs w:val="21"/>
        </w:rPr>
        <w:t xml:space="preserve"> G, Tran Van </w:t>
      </w:r>
      <w:proofErr w:type="spellStart"/>
      <w:r w:rsidRPr="00D92F2B">
        <w:rPr>
          <w:rFonts w:ascii="Book Antiqua" w:eastAsia="宋体" w:hAnsi="Book Antiqua" w:cs="宋体"/>
          <w:color w:val="000000"/>
          <w:kern w:val="0"/>
          <w:szCs w:val="21"/>
        </w:rPr>
        <w:t>Nhieu</w:t>
      </w:r>
      <w:proofErr w:type="spellEnd"/>
      <w:r w:rsidRPr="00D92F2B">
        <w:rPr>
          <w:rFonts w:ascii="Book Antiqua" w:eastAsia="宋体" w:hAnsi="Book Antiqua" w:cs="宋体"/>
          <w:color w:val="000000"/>
          <w:kern w:val="0"/>
          <w:szCs w:val="21"/>
        </w:rPr>
        <w:t xml:space="preserve"> J, </w:t>
      </w:r>
      <w:proofErr w:type="spellStart"/>
      <w:r w:rsidRPr="00D92F2B">
        <w:rPr>
          <w:rFonts w:ascii="Book Antiqua" w:eastAsia="宋体" w:hAnsi="Book Antiqua" w:cs="宋体"/>
          <w:color w:val="000000"/>
          <w:kern w:val="0"/>
          <w:szCs w:val="21"/>
        </w:rPr>
        <w:t>Furet</w:t>
      </w:r>
      <w:proofErr w:type="spellEnd"/>
      <w:r w:rsidRPr="00D92F2B">
        <w:rPr>
          <w:rFonts w:ascii="Book Antiqua" w:eastAsia="宋体" w:hAnsi="Book Antiqua" w:cs="宋体"/>
          <w:color w:val="000000"/>
          <w:kern w:val="0"/>
          <w:szCs w:val="21"/>
        </w:rPr>
        <w:t xml:space="preserve"> JP. </w:t>
      </w:r>
      <w:proofErr w:type="gramStart"/>
      <w:r w:rsidRPr="00D92F2B">
        <w:rPr>
          <w:rFonts w:ascii="Book Antiqua" w:eastAsia="宋体" w:hAnsi="Book Antiqua" w:cs="宋体"/>
          <w:color w:val="000000"/>
          <w:kern w:val="0"/>
          <w:szCs w:val="21"/>
        </w:rPr>
        <w:t xml:space="preserve">Microbial </w:t>
      </w:r>
      <w:proofErr w:type="spellStart"/>
      <w:r w:rsidRPr="00D92F2B">
        <w:rPr>
          <w:rFonts w:ascii="Book Antiqua" w:eastAsia="宋体" w:hAnsi="Book Antiqua" w:cs="宋体"/>
          <w:color w:val="000000"/>
          <w:kern w:val="0"/>
          <w:szCs w:val="21"/>
        </w:rPr>
        <w:t>dysbiosis</w:t>
      </w:r>
      <w:proofErr w:type="spellEnd"/>
      <w:r w:rsidRPr="00D92F2B">
        <w:rPr>
          <w:rFonts w:ascii="Book Antiqua" w:eastAsia="宋体" w:hAnsi="Book Antiqua" w:cs="宋体"/>
          <w:color w:val="000000"/>
          <w:kern w:val="0"/>
          <w:szCs w:val="21"/>
        </w:rPr>
        <w:t xml:space="preserve"> in colorectal cancer (CRC) patients.</w:t>
      </w:r>
      <w:proofErr w:type="gramEnd"/>
      <w:r w:rsidRPr="00D92F2B">
        <w:rPr>
          <w:rFonts w:ascii="Book Antiqua" w:eastAsia="宋体" w:hAnsi="Book Antiqua" w:cs="宋体"/>
          <w:color w:val="000000"/>
          <w:kern w:val="0"/>
          <w:szCs w:val="21"/>
        </w:rPr>
        <w:t> </w:t>
      </w:r>
      <w:proofErr w:type="spellStart"/>
      <w:r w:rsidRPr="00D92F2B">
        <w:rPr>
          <w:rFonts w:ascii="Book Antiqua" w:eastAsia="宋体" w:hAnsi="Book Antiqua" w:cs="宋体"/>
          <w:i/>
          <w:iCs/>
          <w:color w:val="000000"/>
          <w:kern w:val="0"/>
          <w:szCs w:val="21"/>
        </w:rPr>
        <w:t>PLoS</w:t>
      </w:r>
      <w:proofErr w:type="spellEnd"/>
      <w:r w:rsidRPr="00D92F2B">
        <w:rPr>
          <w:rFonts w:ascii="Book Antiqua" w:eastAsia="宋体" w:hAnsi="Book Antiqua" w:cs="宋体"/>
          <w:i/>
          <w:iCs/>
          <w:color w:val="000000"/>
          <w:kern w:val="0"/>
          <w:szCs w:val="21"/>
        </w:rPr>
        <w:t xml:space="preserve"> One</w:t>
      </w:r>
      <w:r w:rsidRPr="00D92F2B">
        <w:rPr>
          <w:rFonts w:ascii="Book Antiqua" w:eastAsia="宋体" w:hAnsi="Book Antiqua" w:cs="宋体"/>
          <w:color w:val="000000"/>
          <w:kern w:val="0"/>
          <w:szCs w:val="21"/>
        </w:rPr>
        <w:t> 2011; </w:t>
      </w:r>
      <w:r w:rsidRPr="00D92F2B">
        <w:rPr>
          <w:rFonts w:ascii="Book Antiqua" w:eastAsia="宋体" w:hAnsi="Book Antiqua" w:cs="宋体"/>
          <w:b/>
          <w:bCs/>
          <w:color w:val="000000"/>
          <w:kern w:val="0"/>
          <w:szCs w:val="21"/>
        </w:rPr>
        <w:t>6</w:t>
      </w:r>
      <w:r w:rsidRPr="00D92F2B">
        <w:rPr>
          <w:rFonts w:ascii="Book Antiqua" w:eastAsia="宋体" w:hAnsi="Book Antiqua" w:cs="宋体"/>
          <w:color w:val="000000"/>
          <w:kern w:val="0"/>
          <w:szCs w:val="21"/>
        </w:rPr>
        <w:t>: e16393 [PMID: 21297998 DOI: 10.1371/journal.pone.0016393]</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42 </w:t>
      </w:r>
      <w:proofErr w:type="spellStart"/>
      <w:r w:rsidRPr="00D92F2B">
        <w:rPr>
          <w:rFonts w:ascii="Book Antiqua" w:eastAsia="宋体" w:hAnsi="Book Antiqua" w:cs="宋体"/>
          <w:b/>
          <w:bCs/>
          <w:color w:val="000000"/>
          <w:kern w:val="0"/>
          <w:szCs w:val="21"/>
        </w:rPr>
        <w:t>Salama</w:t>
      </w:r>
      <w:proofErr w:type="spellEnd"/>
      <w:r w:rsidRPr="00D92F2B">
        <w:rPr>
          <w:rFonts w:ascii="Book Antiqua" w:eastAsia="宋体" w:hAnsi="Book Antiqua" w:cs="宋体"/>
          <w:b/>
          <w:bCs/>
          <w:color w:val="000000"/>
          <w:kern w:val="0"/>
          <w:szCs w:val="21"/>
        </w:rPr>
        <w:t xml:space="preserve"> P</w:t>
      </w:r>
      <w:r w:rsidRPr="00D92F2B">
        <w:rPr>
          <w:rFonts w:ascii="Book Antiqua" w:eastAsia="宋体" w:hAnsi="Book Antiqua" w:cs="宋体"/>
          <w:color w:val="000000"/>
          <w:kern w:val="0"/>
          <w:szCs w:val="21"/>
        </w:rPr>
        <w:t xml:space="preserve">, Phillips M, </w:t>
      </w:r>
      <w:proofErr w:type="spellStart"/>
      <w:r w:rsidRPr="00D92F2B">
        <w:rPr>
          <w:rFonts w:ascii="Book Antiqua" w:eastAsia="宋体" w:hAnsi="Book Antiqua" w:cs="宋体"/>
          <w:color w:val="000000"/>
          <w:kern w:val="0"/>
          <w:szCs w:val="21"/>
        </w:rPr>
        <w:t>Grieu</w:t>
      </w:r>
      <w:proofErr w:type="spellEnd"/>
      <w:r w:rsidRPr="00D92F2B">
        <w:rPr>
          <w:rFonts w:ascii="Book Antiqua" w:eastAsia="宋体" w:hAnsi="Book Antiqua" w:cs="宋体"/>
          <w:color w:val="000000"/>
          <w:kern w:val="0"/>
          <w:szCs w:val="21"/>
        </w:rPr>
        <w:t xml:space="preserve"> F, Morris M, </w:t>
      </w:r>
      <w:proofErr w:type="spellStart"/>
      <w:r w:rsidRPr="00D92F2B">
        <w:rPr>
          <w:rFonts w:ascii="Book Antiqua" w:eastAsia="宋体" w:hAnsi="Book Antiqua" w:cs="宋体"/>
          <w:color w:val="000000"/>
          <w:kern w:val="0"/>
          <w:szCs w:val="21"/>
        </w:rPr>
        <w:t>Zeps</w:t>
      </w:r>
      <w:proofErr w:type="spellEnd"/>
      <w:r w:rsidRPr="00D92F2B">
        <w:rPr>
          <w:rFonts w:ascii="Book Antiqua" w:eastAsia="宋体" w:hAnsi="Book Antiqua" w:cs="宋体"/>
          <w:color w:val="000000"/>
          <w:kern w:val="0"/>
          <w:szCs w:val="21"/>
        </w:rPr>
        <w:t xml:space="preserve"> N, Joseph D, </w:t>
      </w:r>
      <w:proofErr w:type="spellStart"/>
      <w:r w:rsidRPr="00D92F2B">
        <w:rPr>
          <w:rFonts w:ascii="Book Antiqua" w:eastAsia="宋体" w:hAnsi="Book Antiqua" w:cs="宋体"/>
          <w:color w:val="000000"/>
          <w:kern w:val="0"/>
          <w:szCs w:val="21"/>
        </w:rPr>
        <w:t>Platell</w:t>
      </w:r>
      <w:proofErr w:type="spellEnd"/>
      <w:r w:rsidRPr="00D92F2B">
        <w:rPr>
          <w:rFonts w:ascii="Book Antiqua" w:eastAsia="宋体" w:hAnsi="Book Antiqua" w:cs="宋体"/>
          <w:color w:val="000000"/>
          <w:kern w:val="0"/>
          <w:szCs w:val="21"/>
        </w:rPr>
        <w:t xml:space="preserve"> C, </w:t>
      </w:r>
      <w:proofErr w:type="spellStart"/>
      <w:r w:rsidRPr="00D92F2B">
        <w:rPr>
          <w:rFonts w:ascii="Book Antiqua" w:eastAsia="宋体" w:hAnsi="Book Antiqua" w:cs="宋体"/>
          <w:color w:val="000000"/>
          <w:kern w:val="0"/>
          <w:szCs w:val="21"/>
        </w:rPr>
        <w:t>Iacopetta</w:t>
      </w:r>
      <w:proofErr w:type="spellEnd"/>
      <w:r w:rsidRPr="00D92F2B">
        <w:rPr>
          <w:rFonts w:ascii="Book Antiqua" w:eastAsia="宋体" w:hAnsi="Book Antiqua" w:cs="宋体"/>
          <w:color w:val="000000"/>
          <w:kern w:val="0"/>
          <w:szCs w:val="21"/>
        </w:rPr>
        <w:t xml:space="preserve"> B. Tumor-infiltrating FOXP3+ T regulatory cells show strong prognostic significance in colorectal cancer. </w:t>
      </w:r>
      <w:r w:rsidRPr="00D92F2B">
        <w:rPr>
          <w:rFonts w:ascii="Book Antiqua" w:eastAsia="宋体" w:hAnsi="Book Antiqua" w:cs="宋体"/>
          <w:i/>
          <w:iCs/>
          <w:color w:val="000000"/>
          <w:kern w:val="0"/>
          <w:szCs w:val="21"/>
        </w:rPr>
        <w:t xml:space="preserve">J </w:t>
      </w:r>
      <w:proofErr w:type="spellStart"/>
      <w:r w:rsidRPr="00D92F2B">
        <w:rPr>
          <w:rFonts w:ascii="Book Antiqua" w:eastAsia="宋体" w:hAnsi="Book Antiqua" w:cs="宋体"/>
          <w:i/>
          <w:iCs/>
          <w:color w:val="000000"/>
          <w:kern w:val="0"/>
          <w:szCs w:val="21"/>
        </w:rPr>
        <w:t>Clin</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Oncol</w:t>
      </w:r>
      <w:proofErr w:type="spellEnd"/>
      <w:r w:rsidRPr="00D92F2B">
        <w:rPr>
          <w:rFonts w:ascii="Book Antiqua" w:eastAsia="宋体" w:hAnsi="Book Antiqua" w:cs="宋体"/>
          <w:color w:val="000000"/>
          <w:kern w:val="0"/>
          <w:szCs w:val="21"/>
        </w:rPr>
        <w:t> 2009; </w:t>
      </w:r>
      <w:r w:rsidRPr="00D92F2B">
        <w:rPr>
          <w:rFonts w:ascii="Book Antiqua" w:eastAsia="宋体" w:hAnsi="Book Antiqua" w:cs="宋体"/>
          <w:b/>
          <w:bCs/>
          <w:color w:val="000000"/>
          <w:kern w:val="0"/>
          <w:szCs w:val="21"/>
        </w:rPr>
        <w:t>27</w:t>
      </w:r>
      <w:r w:rsidRPr="00D92F2B">
        <w:rPr>
          <w:rFonts w:ascii="Book Antiqua" w:eastAsia="宋体" w:hAnsi="Book Antiqua" w:cs="宋体"/>
          <w:color w:val="000000"/>
          <w:kern w:val="0"/>
          <w:szCs w:val="21"/>
        </w:rPr>
        <w:t>: 186-192 [PMID: 19064967 DOI: 10.1200/JCO.2008.18.7229]</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43 </w:t>
      </w:r>
      <w:r w:rsidRPr="00D92F2B">
        <w:rPr>
          <w:rFonts w:ascii="Book Antiqua" w:eastAsia="宋体" w:hAnsi="Book Antiqua" w:cs="宋体"/>
          <w:b/>
          <w:bCs/>
          <w:color w:val="000000"/>
          <w:kern w:val="0"/>
          <w:szCs w:val="21"/>
        </w:rPr>
        <w:t>Zhang JW</w:t>
      </w:r>
      <w:r w:rsidRPr="00D92F2B">
        <w:rPr>
          <w:rFonts w:ascii="Book Antiqua" w:eastAsia="宋体" w:hAnsi="Book Antiqua" w:cs="宋体"/>
          <w:color w:val="000000"/>
          <w:kern w:val="0"/>
          <w:szCs w:val="21"/>
        </w:rPr>
        <w:t>, Du P, Gao J, Yang BR, Fang WJ, Ying CM. Preoperative probiotics decrease postoperative infectious complications of colorectal cancer. </w:t>
      </w:r>
      <w:r w:rsidRPr="00D92F2B">
        <w:rPr>
          <w:rFonts w:ascii="Book Antiqua" w:eastAsia="宋体" w:hAnsi="Book Antiqua" w:cs="宋体"/>
          <w:i/>
          <w:iCs/>
          <w:color w:val="000000"/>
          <w:kern w:val="0"/>
          <w:szCs w:val="21"/>
        </w:rPr>
        <w:t xml:space="preserve">Am J Med </w:t>
      </w:r>
      <w:proofErr w:type="spellStart"/>
      <w:r w:rsidRPr="00D92F2B">
        <w:rPr>
          <w:rFonts w:ascii="Book Antiqua" w:eastAsia="宋体" w:hAnsi="Book Antiqua" w:cs="宋体"/>
          <w:i/>
          <w:iCs/>
          <w:color w:val="000000"/>
          <w:kern w:val="0"/>
          <w:szCs w:val="21"/>
        </w:rPr>
        <w:t>Sci</w:t>
      </w:r>
      <w:proofErr w:type="spellEnd"/>
      <w:r w:rsidRPr="00D92F2B">
        <w:rPr>
          <w:rFonts w:ascii="Book Antiqua" w:eastAsia="宋体" w:hAnsi="Book Antiqua" w:cs="宋体"/>
          <w:color w:val="000000"/>
          <w:kern w:val="0"/>
          <w:szCs w:val="21"/>
        </w:rPr>
        <w:t> 2012; </w:t>
      </w:r>
      <w:r w:rsidRPr="00D92F2B">
        <w:rPr>
          <w:rFonts w:ascii="Book Antiqua" w:eastAsia="宋体" w:hAnsi="Book Antiqua" w:cs="宋体"/>
          <w:b/>
          <w:bCs/>
          <w:color w:val="000000"/>
          <w:kern w:val="0"/>
          <w:szCs w:val="21"/>
        </w:rPr>
        <w:t>343</w:t>
      </w:r>
      <w:r w:rsidRPr="00D92F2B">
        <w:rPr>
          <w:rFonts w:ascii="Book Antiqua" w:eastAsia="宋体" w:hAnsi="Book Antiqua" w:cs="宋体"/>
          <w:color w:val="000000"/>
          <w:kern w:val="0"/>
          <w:szCs w:val="21"/>
        </w:rPr>
        <w:t>: 199-205 [PMID: 22197980 DOI: 10.1097/MAJ.0b013e31823aace6]</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44 </w:t>
      </w:r>
      <w:proofErr w:type="spellStart"/>
      <w:r w:rsidRPr="00D92F2B">
        <w:rPr>
          <w:rFonts w:ascii="Book Antiqua" w:eastAsia="宋体" w:hAnsi="Book Antiqua" w:cs="宋体"/>
          <w:b/>
          <w:bCs/>
          <w:color w:val="000000"/>
          <w:kern w:val="0"/>
          <w:szCs w:val="21"/>
        </w:rPr>
        <w:t>Appleyard</w:t>
      </w:r>
      <w:proofErr w:type="spellEnd"/>
      <w:r w:rsidRPr="00D92F2B">
        <w:rPr>
          <w:rFonts w:ascii="Book Antiqua" w:eastAsia="宋体" w:hAnsi="Book Antiqua" w:cs="宋体"/>
          <w:b/>
          <w:bCs/>
          <w:color w:val="000000"/>
          <w:kern w:val="0"/>
          <w:szCs w:val="21"/>
        </w:rPr>
        <w:t xml:space="preserve"> CB</w:t>
      </w:r>
      <w:r w:rsidRPr="00D92F2B">
        <w:rPr>
          <w:rFonts w:ascii="Book Antiqua" w:eastAsia="宋体" w:hAnsi="Book Antiqua" w:cs="宋体"/>
          <w:color w:val="000000"/>
          <w:kern w:val="0"/>
          <w:szCs w:val="21"/>
        </w:rPr>
        <w:t xml:space="preserve">, Cruz ML, Isidro AA, Arthur JC, </w:t>
      </w:r>
      <w:proofErr w:type="spellStart"/>
      <w:r w:rsidRPr="00D92F2B">
        <w:rPr>
          <w:rFonts w:ascii="Book Antiqua" w:eastAsia="宋体" w:hAnsi="Book Antiqua" w:cs="宋体"/>
          <w:color w:val="000000"/>
          <w:kern w:val="0"/>
          <w:szCs w:val="21"/>
        </w:rPr>
        <w:t>Jobin</w:t>
      </w:r>
      <w:proofErr w:type="spellEnd"/>
      <w:r w:rsidRPr="00D92F2B">
        <w:rPr>
          <w:rFonts w:ascii="Book Antiqua" w:eastAsia="宋体" w:hAnsi="Book Antiqua" w:cs="宋体"/>
          <w:color w:val="000000"/>
          <w:kern w:val="0"/>
          <w:szCs w:val="21"/>
        </w:rPr>
        <w:t xml:space="preserve"> C, De Simone C. Pretreatment with the probiotic </w:t>
      </w:r>
      <w:r w:rsidRPr="00CE57BA">
        <w:rPr>
          <w:rFonts w:ascii="Book Antiqua" w:eastAsia="宋体" w:hAnsi="Book Antiqua" w:cs="宋体"/>
          <w:i/>
          <w:color w:val="000000"/>
          <w:kern w:val="0"/>
          <w:szCs w:val="21"/>
        </w:rPr>
        <w:t>VS</w:t>
      </w:r>
      <w:r w:rsidRPr="00D92F2B">
        <w:rPr>
          <w:rFonts w:ascii="Book Antiqua" w:eastAsia="宋体" w:hAnsi="Book Antiqua" w:cs="宋体"/>
          <w:color w:val="000000"/>
          <w:kern w:val="0"/>
          <w:szCs w:val="21"/>
        </w:rPr>
        <w:t xml:space="preserve">L#3 delays transition from inflammation to dysplasia in a rat model </w:t>
      </w:r>
      <w:r w:rsidRPr="00D92F2B">
        <w:rPr>
          <w:rFonts w:ascii="Book Antiqua" w:eastAsia="宋体" w:hAnsi="Book Antiqua" w:cs="宋体"/>
          <w:color w:val="000000"/>
          <w:kern w:val="0"/>
          <w:szCs w:val="21"/>
        </w:rPr>
        <w:lastRenderedPageBreak/>
        <w:t>of colitis-associated cancer. </w:t>
      </w:r>
      <w:r w:rsidRPr="00D92F2B">
        <w:rPr>
          <w:rFonts w:ascii="Book Antiqua" w:eastAsia="宋体" w:hAnsi="Book Antiqua" w:cs="宋体"/>
          <w:i/>
          <w:iCs/>
          <w:color w:val="000000"/>
          <w:kern w:val="0"/>
          <w:szCs w:val="21"/>
        </w:rPr>
        <w:t xml:space="preserve">Am J </w:t>
      </w:r>
      <w:proofErr w:type="spellStart"/>
      <w:r w:rsidRPr="00D92F2B">
        <w:rPr>
          <w:rFonts w:ascii="Book Antiqua" w:eastAsia="宋体" w:hAnsi="Book Antiqua" w:cs="宋体"/>
          <w:i/>
          <w:iCs/>
          <w:color w:val="000000"/>
          <w:kern w:val="0"/>
          <w:szCs w:val="21"/>
        </w:rPr>
        <w:t>Physiol</w:t>
      </w:r>
      <w:proofErr w:type="spellEnd"/>
      <w:r w:rsidRPr="00D92F2B">
        <w:rPr>
          <w:rFonts w:ascii="Book Antiqua" w:eastAsia="宋体" w:hAnsi="Book Antiqua" w:cs="宋体"/>
          <w:i/>
          <w:iCs/>
          <w:color w:val="000000"/>
          <w:kern w:val="0"/>
          <w:szCs w:val="21"/>
        </w:rPr>
        <w:t xml:space="preserve"> </w:t>
      </w:r>
      <w:proofErr w:type="spellStart"/>
      <w:r w:rsidRPr="00D92F2B">
        <w:rPr>
          <w:rFonts w:ascii="Book Antiqua" w:eastAsia="宋体" w:hAnsi="Book Antiqua" w:cs="宋体"/>
          <w:i/>
          <w:iCs/>
          <w:color w:val="000000"/>
          <w:kern w:val="0"/>
          <w:szCs w:val="21"/>
        </w:rPr>
        <w:t>Gastrointest</w:t>
      </w:r>
      <w:proofErr w:type="spellEnd"/>
      <w:r w:rsidRPr="00D92F2B">
        <w:rPr>
          <w:rFonts w:ascii="Book Antiqua" w:eastAsia="宋体" w:hAnsi="Book Antiqua" w:cs="宋体"/>
          <w:i/>
          <w:iCs/>
          <w:color w:val="000000"/>
          <w:kern w:val="0"/>
          <w:szCs w:val="21"/>
        </w:rPr>
        <w:t xml:space="preserve"> Liver </w:t>
      </w:r>
      <w:proofErr w:type="spellStart"/>
      <w:r w:rsidRPr="00D92F2B">
        <w:rPr>
          <w:rFonts w:ascii="Book Antiqua" w:eastAsia="宋体" w:hAnsi="Book Antiqua" w:cs="宋体"/>
          <w:i/>
          <w:iCs/>
          <w:color w:val="000000"/>
          <w:kern w:val="0"/>
          <w:szCs w:val="21"/>
        </w:rPr>
        <w:t>Physiol</w:t>
      </w:r>
      <w:proofErr w:type="spellEnd"/>
      <w:r w:rsidRPr="00D92F2B">
        <w:rPr>
          <w:rFonts w:ascii="Book Antiqua" w:eastAsia="宋体" w:hAnsi="Book Antiqua" w:cs="宋体"/>
          <w:color w:val="000000"/>
          <w:kern w:val="0"/>
          <w:szCs w:val="21"/>
        </w:rPr>
        <w:t> 2011; </w:t>
      </w:r>
      <w:r w:rsidRPr="00D92F2B">
        <w:rPr>
          <w:rFonts w:ascii="Book Antiqua" w:eastAsia="宋体" w:hAnsi="Book Antiqua" w:cs="宋体"/>
          <w:b/>
          <w:bCs/>
          <w:color w:val="000000"/>
          <w:kern w:val="0"/>
          <w:szCs w:val="21"/>
        </w:rPr>
        <w:t>301</w:t>
      </w:r>
      <w:r w:rsidRPr="00D92F2B">
        <w:rPr>
          <w:rFonts w:ascii="Book Antiqua" w:eastAsia="宋体" w:hAnsi="Book Antiqua" w:cs="宋体"/>
          <w:color w:val="000000"/>
          <w:kern w:val="0"/>
          <w:szCs w:val="21"/>
        </w:rPr>
        <w:t>: G1004-G1013 [PMID: 21903764 DOI: 10.1152/ajpgi.00167.2011]</w:t>
      </w:r>
    </w:p>
    <w:p w:rsidR="00CE57BA" w:rsidRPr="00D92F2B" w:rsidRDefault="00CE57BA" w:rsidP="000E2209">
      <w:pPr>
        <w:widowControl/>
        <w:adjustRightInd w:val="0"/>
        <w:snapToGrid w:val="0"/>
        <w:spacing w:line="360" w:lineRule="auto"/>
        <w:rPr>
          <w:rFonts w:ascii="Book Antiqua" w:eastAsia="宋体" w:hAnsi="Book Antiqua" w:cs="宋体"/>
          <w:color w:val="000000"/>
          <w:kern w:val="0"/>
          <w:szCs w:val="21"/>
        </w:rPr>
      </w:pPr>
      <w:r w:rsidRPr="00D92F2B">
        <w:rPr>
          <w:rFonts w:ascii="Book Antiqua" w:eastAsia="宋体" w:hAnsi="Book Antiqua" w:cs="宋体"/>
          <w:color w:val="000000"/>
          <w:kern w:val="0"/>
          <w:szCs w:val="21"/>
        </w:rPr>
        <w:t>45 </w:t>
      </w:r>
      <w:r w:rsidRPr="00D92F2B">
        <w:rPr>
          <w:rFonts w:ascii="Book Antiqua" w:eastAsia="宋体" w:hAnsi="Book Antiqua" w:cs="宋体"/>
          <w:b/>
          <w:bCs/>
          <w:color w:val="000000"/>
          <w:kern w:val="0"/>
          <w:szCs w:val="21"/>
        </w:rPr>
        <w:t>Kim SW</w:t>
      </w:r>
      <w:r w:rsidRPr="00D92F2B">
        <w:rPr>
          <w:rFonts w:ascii="Book Antiqua" w:eastAsia="宋体" w:hAnsi="Book Antiqua" w:cs="宋体"/>
          <w:color w:val="000000"/>
          <w:kern w:val="0"/>
          <w:szCs w:val="21"/>
        </w:rPr>
        <w:t xml:space="preserve">, Kim HM, Yang KM, Kim SA, Kim SK, An MJ, Park JJ, Lee SK, Kim TI, Kim WH, </w:t>
      </w:r>
      <w:proofErr w:type="spellStart"/>
      <w:r w:rsidRPr="00D92F2B">
        <w:rPr>
          <w:rFonts w:ascii="Book Antiqua" w:eastAsia="宋体" w:hAnsi="Book Antiqua" w:cs="宋体"/>
          <w:color w:val="000000"/>
          <w:kern w:val="0"/>
          <w:szCs w:val="21"/>
        </w:rPr>
        <w:t>Cheon</w:t>
      </w:r>
      <w:proofErr w:type="spellEnd"/>
      <w:r w:rsidRPr="00D92F2B">
        <w:rPr>
          <w:rFonts w:ascii="Book Antiqua" w:eastAsia="宋体" w:hAnsi="Book Antiqua" w:cs="宋体"/>
          <w:color w:val="000000"/>
          <w:kern w:val="0"/>
          <w:szCs w:val="21"/>
        </w:rPr>
        <w:t xml:space="preserve"> JH. </w:t>
      </w:r>
      <w:proofErr w:type="spellStart"/>
      <w:r w:rsidRPr="00D92F2B">
        <w:rPr>
          <w:rFonts w:ascii="Book Antiqua" w:eastAsia="宋体" w:hAnsi="Book Antiqua" w:cs="宋体"/>
          <w:color w:val="000000"/>
          <w:kern w:val="0"/>
          <w:szCs w:val="21"/>
        </w:rPr>
        <w:t>Bifidobacterium</w:t>
      </w:r>
      <w:proofErr w:type="spellEnd"/>
      <w:r w:rsidRPr="00D92F2B">
        <w:rPr>
          <w:rFonts w:ascii="Book Antiqua" w:eastAsia="宋体" w:hAnsi="Book Antiqua" w:cs="宋体"/>
          <w:color w:val="000000"/>
          <w:kern w:val="0"/>
          <w:szCs w:val="21"/>
        </w:rPr>
        <w:t xml:space="preserve"> </w:t>
      </w:r>
      <w:proofErr w:type="spellStart"/>
      <w:r w:rsidRPr="00D92F2B">
        <w:rPr>
          <w:rFonts w:ascii="Book Antiqua" w:eastAsia="宋体" w:hAnsi="Book Antiqua" w:cs="宋体"/>
          <w:color w:val="000000"/>
          <w:kern w:val="0"/>
          <w:szCs w:val="21"/>
        </w:rPr>
        <w:t>lactis</w:t>
      </w:r>
      <w:proofErr w:type="spellEnd"/>
      <w:r w:rsidRPr="00D92F2B">
        <w:rPr>
          <w:rFonts w:ascii="Book Antiqua" w:eastAsia="宋体" w:hAnsi="Book Antiqua" w:cs="宋体"/>
          <w:color w:val="000000"/>
          <w:kern w:val="0"/>
          <w:szCs w:val="21"/>
        </w:rPr>
        <w:t xml:space="preserve"> inhibits NF-</w:t>
      </w:r>
      <w:proofErr w:type="spellStart"/>
      <w:r w:rsidRPr="00D92F2B">
        <w:rPr>
          <w:rFonts w:ascii="Book Antiqua" w:eastAsia="宋体" w:hAnsi="Book Antiqua" w:cs="宋体"/>
          <w:color w:val="000000"/>
          <w:kern w:val="0"/>
          <w:szCs w:val="21"/>
        </w:rPr>
        <w:t>kappaB</w:t>
      </w:r>
      <w:proofErr w:type="spellEnd"/>
      <w:r w:rsidRPr="00D92F2B">
        <w:rPr>
          <w:rFonts w:ascii="Book Antiqua" w:eastAsia="宋体" w:hAnsi="Book Antiqua" w:cs="宋体"/>
          <w:color w:val="000000"/>
          <w:kern w:val="0"/>
          <w:szCs w:val="21"/>
        </w:rPr>
        <w:t xml:space="preserve"> in intestinal epithelial cells and prevents acute colitis and colitis-associated colon cancer in mice. </w:t>
      </w:r>
      <w:proofErr w:type="spellStart"/>
      <w:r w:rsidRPr="00D92F2B">
        <w:rPr>
          <w:rFonts w:ascii="Book Antiqua" w:eastAsia="宋体" w:hAnsi="Book Antiqua" w:cs="宋体"/>
          <w:i/>
          <w:iCs/>
          <w:color w:val="000000"/>
          <w:kern w:val="0"/>
          <w:szCs w:val="21"/>
        </w:rPr>
        <w:t>Inflamm</w:t>
      </w:r>
      <w:proofErr w:type="spellEnd"/>
      <w:r w:rsidRPr="00D92F2B">
        <w:rPr>
          <w:rFonts w:ascii="Book Antiqua" w:eastAsia="宋体" w:hAnsi="Book Antiqua" w:cs="宋体"/>
          <w:i/>
          <w:iCs/>
          <w:color w:val="000000"/>
          <w:kern w:val="0"/>
          <w:szCs w:val="21"/>
        </w:rPr>
        <w:t xml:space="preserve"> Bowel Dis</w:t>
      </w:r>
      <w:r w:rsidRPr="00D92F2B">
        <w:rPr>
          <w:rFonts w:ascii="Book Antiqua" w:eastAsia="宋体" w:hAnsi="Book Antiqua" w:cs="宋体"/>
          <w:color w:val="000000"/>
          <w:kern w:val="0"/>
          <w:szCs w:val="21"/>
        </w:rPr>
        <w:t> 2010; </w:t>
      </w:r>
      <w:r w:rsidRPr="00D92F2B">
        <w:rPr>
          <w:rFonts w:ascii="Book Antiqua" w:eastAsia="宋体" w:hAnsi="Book Antiqua" w:cs="宋体"/>
          <w:b/>
          <w:bCs/>
          <w:color w:val="000000"/>
          <w:kern w:val="0"/>
          <w:szCs w:val="21"/>
        </w:rPr>
        <w:t>16</w:t>
      </w:r>
      <w:r w:rsidRPr="00D92F2B">
        <w:rPr>
          <w:rFonts w:ascii="Book Antiqua" w:eastAsia="宋体" w:hAnsi="Book Antiqua" w:cs="宋体"/>
          <w:color w:val="000000"/>
          <w:kern w:val="0"/>
          <w:szCs w:val="21"/>
        </w:rPr>
        <w:t>: 1514-1525 [PMID: 20310012 DOI: 10.1002/ibd.21262]</w:t>
      </w:r>
    </w:p>
    <w:p w:rsidR="00CE57BA" w:rsidRPr="00D92F2B" w:rsidRDefault="00CE57BA" w:rsidP="000E2209">
      <w:pPr>
        <w:adjustRightInd w:val="0"/>
        <w:snapToGrid w:val="0"/>
        <w:spacing w:line="360" w:lineRule="auto"/>
        <w:rPr>
          <w:rFonts w:ascii="Book Antiqua" w:hAnsi="Book Antiqua"/>
          <w:szCs w:val="21"/>
        </w:rPr>
      </w:pPr>
    </w:p>
    <w:p w:rsidR="00CE57BA" w:rsidRPr="00457CF0" w:rsidRDefault="00CE57BA" w:rsidP="000E2209">
      <w:pPr>
        <w:adjustRightInd w:val="0"/>
        <w:snapToGrid w:val="0"/>
        <w:spacing w:line="360" w:lineRule="auto"/>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CE57BA">
        <w:rPr>
          <w:rFonts w:ascii="Book Antiqua" w:hAnsi="Book Antiqua"/>
          <w:bCs/>
          <w:szCs w:val="21"/>
        </w:rPr>
        <w:t xml:space="preserve"> </w:t>
      </w:r>
      <w:proofErr w:type="spellStart"/>
      <w:r w:rsidRPr="00CE57BA">
        <w:rPr>
          <w:rFonts w:ascii="Book Antiqua" w:hAnsi="Book Antiqua"/>
          <w:bCs/>
          <w:szCs w:val="21"/>
        </w:rPr>
        <w:t>Ciccone</w:t>
      </w:r>
      <w:proofErr w:type="spellEnd"/>
      <w:r w:rsidRPr="00CE57BA">
        <w:rPr>
          <w:rFonts w:ascii="Book Antiqua" w:hAnsi="Book Antiqua"/>
          <w:bCs/>
          <w:szCs w:val="21"/>
        </w:rPr>
        <w:t xml:space="preserve"> MM</w:t>
      </w:r>
      <w:r w:rsidRPr="00CE57BA">
        <w:rPr>
          <w:rFonts w:ascii="Book Antiqua" w:hAnsi="Book Antiqua" w:hint="eastAsia"/>
          <w:bCs/>
          <w:szCs w:val="21"/>
        </w:rPr>
        <w:t xml:space="preserve">, </w:t>
      </w:r>
      <w:proofErr w:type="spellStart"/>
      <w:r w:rsidRPr="00CE57BA">
        <w:rPr>
          <w:rFonts w:ascii="Book Antiqua" w:hAnsi="Book Antiqua"/>
          <w:bCs/>
          <w:szCs w:val="21"/>
        </w:rPr>
        <w:t>Foligne</w:t>
      </w:r>
      <w:proofErr w:type="spellEnd"/>
      <w:r w:rsidRPr="00CE57BA">
        <w:rPr>
          <w:rFonts w:ascii="Book Antiqua" w:hAnsi="Book Antiqua" w:hint="eastAsia"/>
          <w:bCs/>
          <w:caps/>
          <w:szCs w:val="21"/>
        </w:rPr>
        <w:t xml:space="preserve"> b</w:t>
      </w:r>
      <w:r w:rsidRPr="00CE57BA">
        <w:rPr>
          <w:rFonts w:ascii="Book Antiqua" w:hAnsi="Book Antiqua" w:hint="eastAsia"/>
          <w:bCs/>
          <w:szCs w:val="21"/>
        </w:rPr>
        <w:t xml:space="preserve">, </w:t>
      </w:r>
      <w:r w:rsidRPr="00CE57BA">
        <w:rPr>
          <w:rFonts w:ascii="Book Antiqua" w:hAnsi="Book Antiqua"/>
          <w:bCs/>
          <w:szCs w:val="21"/>
        </w:rPr>
        <w:t>Lee</w:t>
      </w:r>
      <w:r w:rsidRPr="00CE57BA">
        <w:rPr>
          <w:rFonts w:ascii="Book Antiqua" w:hAnsi="Book Antiqua" w:hint="eastAsia"/>
          <w:bCs/>
          <w:szCs w:val="21"/>
        </w:rPr>
        <w:t xml:space="preserve"> </w:t>
      </w:r>
      <w:r w:rsidRPr="00CE57BA">
        <w:rPr>
          <w:rFonts w:ascii="Book Antiqua" w:hAnsi="Book Antiqua"/>
          <w:bCs/>
          <w:szCs w:val="21"/>
        </w:rPr>
        <w:t>I</w:t>
      </w:r>
      <w:r w:rsidRPr="00CE57BA">
        <w:rPr>
          <w:rFonts w:ascii="Book Antiqua" w:hAnsi="Book Antiqua" w:hint="eastAsia"/>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szCs w:val="21"/>
        </w:rPr>
        <w:t>Ma</w:t>
      </w:r>
      <w:r>
        <w:rPr>
          <w:rFonts w:ascii="Book Antiqua" w:hAnsi="Book Antiqua" w:hint="eastAsia"/>
          <w:szCs w:val="21"/>
        </w:rPr>
        <w:t xml:space="preserve">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CE57BA" w:rsidRPr="00CE57BA" w:rsidRDefault="00CE57BA" w:rsidP="000E2209">
      <w:pPr>
        <w:adjustRightInd w:val="0"/>
        <w:snapToGrid w:val="0"/>
        <w:spacing w:line="360" w:lineRule="auto"/>
        <w:rPr>
          <w:rFonts w:ascii="Book Antiqua" w:hAnsi="Book Antiqua"/>
          <w:b/>
          <w:sz w:val="24"/>
        </w:rPr>
      </w:pPr>
    </w:p>
    <w:p w:rsidR="00C01632" w:rsidRPr="00A86F27" w:rsidRDefault="00C01632" w:rsidP="000E2209">
      <w:pPr>
        <w:adjustRightInd w:val="0"/>
        <w:snapToGrid w:val="0"/>
        <w:spacing w:line="360" w:lineRule="auto"/>
        <w:ind w:left="480" w:hangingChars="200" w:hanging="480"/>
        <w:rPr>
          <w:rFonts w:ascii="Book Antiqua" w:eastAsia="宋体" w:hAnsi="Book Antiqua" w:cs="Times New Roman"/>
          <w:noProof/>
          <w:sz w:val="24"/>
          <w:szCs w:val="24"/>
        </w:rPr>
      </w:pPr>
    </w:p>
    <w:p w:rsidR="00823F43" w:rsidRDefault="00823F43" w:rsidP="000E2209">
      <w:pPr>
        <w:adjustRightInd w:val="0"/>
        <w:snapToGrid w:val="0"/>
        <w:spacing w:line="360" w:lineRule="auto"/>
        <w:rPr>
          <w:rFonts w:ascii="Book Antiqua" w:eastAsia="宋体" w:hAnsi="Book Antiqua" w:cs="Times New Roman"/>
          <w:sz w:val="24"/>
          <w:szCs w:val="24"/>
        </w:rPr>
      </w:pPr>
      <w:r>
        <w:rPr>
          <w:rFonts w:ascii="Book Antiqua" w:eastAsia="宋体" w:hAnsi="Book Antiqua" w:cs="Times New Roman"/>
          <w:sz w:val="24"/>
          <w:szCs w:val="24"/>
        </w:rPr>
        <w:br w:type="page"/>
      </w:r>
    </w:p>
    <w:p w:rsidR="00C01632" w:rsidRDefault="00CE57BA" w:rsidP="000E2209">
      <w:pPr>
        <w:adjustRightInd w:val="0"/>
        <w:snapToGrid w:val="0"/>
        <w:spacing w:line="360" w:lineRule="auto"/>
        <w:rPr>
          <w:rFonts w:ascii="Book Antiqua" w:eastAsia="宋体" w:hAnsi="Book Antiqua" w:cs="Times New Roman"/>
          <w:sz w:val="24"/>
          <w:szCs w:val="24"/>
        </w:rPr>
      </w:pPr>
      <w:r>
        <w:rPr>
          <w:noProof/>
        </w:rPr>
        <w:lastRenderedPageBreak/>
        <w:drawing>
          <wp:inline distT="0" distB="0" distL="0" distR="0" wp14:anchorId="1C603541" wp14:editId="31E7CDF7">
            <wp:extent cx="1879600" cy="1413616"/>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84606" cy="1417381"/>
                    </a:xfrm>
                    <a:prstGeom prst="rect">
                      <a:avLst/>
                    </a:prstGeom>
                  </pic:spPr>
                </pic:pic>
              </a:graphicData>
            </a:graphic>
          </wp:inline>
        </w:drawing>
      </w:r>
      <w:r>
        <w:rPr>
          <w:rFonts w:ascii="Book Antiqua" w:eastAsia="宋体" w:hAnsi="Book Antiqua" w:cs="Times New Roman" w:hint="eastAsia"/>
          <w:sz w:val="24"/>
          <w:szCs w:val="24"/>
        </w:rPr>
        <w:t xml:space="preserve">  </w:t>
      </w:r>
      <w:r>
        <w:rPr>
          <w:noProof/>
        </w:rPr>
        <w:drawing>
          <wp:inline distT="0" distB="0" distL="0" distR="0" wp14:anchorId="24D53DEC" wp14:editId="23B53B43">
            <wp:extent cx="2266950" cy="8418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68642" cy="842493"/>
                    </a:xfrm>
                    <a:prstGeom prst="rect">
                      <a:avLst/>
                    </a:prstGeom>
                  </pic:spPr>
                </pic:pic>
              </a:graphicData>
            </a:graphic>
          </wp:inline>
        </w:drawing>
      </w:r>
    </w:p>
    <w:p w:rsidR="00CE57BA" w:rsidRPr="00A86F27" w:rsidRDefault="00CE57BA" w:rsidP="000E2209">
      <w:pPr>
        <w:adjustRightInd w:val="0"/>
        <w:snapToGrid w:val="0"/>
        <w:spacing w:line="360" w:lineRule="auto"/>
        <w:rPr>
          <w:rFonts w:ascii="Book Antiqua" w:eastAsia="宋体" w:hAnsi="Book Antiqua" w:cs="Times New Roman"/>
          <w:sz w:val="24"/>
          <w:szCs w:val="24"/>
        </w:rPr>
      </w:pPr>
    </w:p>
    <w:p w:rsidR="00C01632" w:rsidRPr="00005433" w:rsidRDefault="00C01632" w:rsidP="000E2209">
      <w:pPr>
        <w:overflowPunct w:val="0"/>
        <w:autoSpaceDE w:val="0"/>
        <w:autoSpaceDN w:val="0"/>
        <w:adjustRightInd w:val="0"/>
        <w:snapToGrid w:val="0"/>
        <w:spacing w:line="360" w:lineRule="auto"/>
        <w:rPr>
          <w:rFonts w:ascii="Book Antiqua" w:hAnsi="Book Antiqua" w:cs="Times New Roman"/>
          <w:kern w:val="18"/>
        </w:rPr>
      </w:pPr>
      <w:r w:rsidRPr="00A86F27">
        <w:rPr>
          <w:rFonts w:ascii="Book Antiqua" w:eastAsia="宋体" w:hAnsi="Book Antiqua" w:cs="Times New Roman"/>
          <w:b/>
          <w:kern w:val="18"/>
          <w:sz w:val="24"/>
          <w:szCs w:val="24"/>
          <w:lang w:val="pt-BR"/>
        </w:rPr>
        <w:t>Figure 1</w:t>
      </w:r>
      <w:r w:rsidRPr="00A86F27">
        <w:rPr>
          <w:rFonts w:ascii="Book Antiqua" w:eastAsia="宋体" w:hAnsi="Book Antiqua" w:cs="Times New Roman"/>
          <w:kern w:val="18"/>
          <w:sz w:val="24"/>
          <w:szCs w:val="24"/>
          <w:lang w:val="pt-BR"/>
        </w:rPr>
        <w:t xml:space="preserve"> </w:t>
      </w:r>
      <w:r w:rsidR="00CE57BA">
        <w:rPr>
          <w:rFonts w:ascii="Book Antiqua" w:eastAsia="宋体" w:hAnsi="Book Antiqua" w:cs="Times New Roman"/>
          <w:b/>
          <w:kern w:val="18"/>
          <w:sz w:val="24"/>
          <w:szCs w:val="24"/>
          <w:lang w:val="en"/>
        </w:rPr>
        <w:t xml:space="preserve">mRNA expression of </w:t>
      </w:r>
      <w:r w:rsidRPr="00A86F27">
        <w:rPr>
          <w:rFonts w:ascii="Book Antiqua" w:eastAsia="宋体" w:hAnsi="Book Antiqua" w:cs="Times New Roman"/>
          <w:b/>
          <w:kern w:val="18"/>
          <w:sz w:val="24"/>
          <w:szCs w:val="24"/>
          <w:lang w:val="en"/>
        </w:rPr>
        <w:t>T</w:t>
      </w:r>
      <w:r w:rsidRPr="00A86F27">
        <w:rPr>
          <w:rFonts w:ascii="Book Antiqua" w:eastAsia="宋体" w:hAnsi="Book Antiqua" w:cs="Times New Roman"/>
          <w:b/>
          <w:kern w:val="18"/>
          <w:sz w:val="24"/>
          <w:szCs w:val="24"/>
        </w:rPr>
        <w:t xml:space="preserve"> cell</w:t>
      </w:r>
      <w:r w:rsidRPr="00A86F27">
        <w:rPr>
          <w:rFonts w:ascii="Book Antiqua" w:eastAsia="宋体" w:hAnsi="Book Antiqua" w:cs="Times New Roman"/>
          <w:b/>
          <w:kern w:val="18"/>
          <w:sz w:val="24"/>
          <w:szCs w:val="24"/>
          <w:lang w:val="en"/>
        </w:rPr>
        <w:t xml:space="preserve">-related cytokines from </w:t>
      </w:r>
      <w:r w:rsidR="00CE57BA" w:rsidRPr="00CE57BA">
        <w:rPr>
          <w:rFonts w:ascii="Book Antiqua" w:eastAsia="宋体" w:hAnsi="Book Antiqua" w:cs="Times New Roman"/>
          <w:b/>
          <w:kern w:val="18"/>
          <w:sz w:val="24"/>
          <w:szCs w:val="24"/>
          <w:lang w:val="en"/>
        </w:rPr>
        <w:t xml:space="preserve">mesenteric lymph nodes </w:t>
      </w:r>
      <w:r w:rsidRPr="00A86F27">
        <w:rPr>
          <w:rFonts w:ascii="Book Antiqua" w:eastAsia="宋体" w:hAnsi="Book Antiqua" w:cs="Times New Roman"/>
          <w:b/>
          <w:kern w:val="18"/>
          <w:sz w:val="24"/>
          <w:szCs w:val="24"/>
          <w:lang w:val="en"/>
        </w:rPr>
        <w:t xml:space="preserve">of normal BALB/c mice fed with different doses of </w:t>
      </w:r>
      <w:proofErr w:type="spellStart"/>
      <w:r w:rsidR="00CE57BA" w:rsidRPr="00B946EF">
        <w:rPr>
          <w:rFonts w:ascii="Book Antiqua" w:eastAsia="宋体" w:hAnsi="Book Antiqua" w:cs="Times New Roman"/>
          <w:b/>
          <w:i/>
          <w:sz w:val="24"/>
          <w:szCs w:val="24"/>
        </w:rPr>
        <w:t>Bifidobacterium</w:t>
      </w:r>
      <w:proofErr w:type="spellEnd"/>
      <w:r w:rsidR="00CE57BA" w:rsidRPr="00B946EF">
        <w:rPr>
          <w:rFonts w:ascii="Book Antiqua" w:eastAsia="宋体" w:hAnsi="Book Antiqua" w:cs="Times New Roman"/>
          <w:b/>
          <w:i/>
          <w:sz w:val="24"/>
          <w:szCs w:val="24"/>
        </w:rPr>
        <w:t xml:space="preserve"> </w:t>
      </w:r>
      <w:proofErr w:type="spellStart"/>
      <w:r w:rsidR="00CE57BA" w:rsidRPr="00B946EF">
        <w:rPr>
          <w:rFonts w:ascii="Book Antiqua" w:eastAsia="宋体" w:hAnsi="Book Antiqua" w:cs="Times New Roman"/>
          <w:b/>
          <w:i/>
          <w:sz w:val="24"/>
          <w:szCs w:val="24"/>
        </w:rPr>
        <w:t>infantis</w:t>
      </w:r>
      <w:proofErr w:type="spellEnd"/>
      <w:r w:rsidRPr="00A86F27">
        <w:rPr>
          <w:rFonts w:ascii="Book Antiqua" w:eastAsia="宋体" w:hAnsi="Book Antiqua" w:cs="Times New Roman"/>
          <w:b/>
          <w:kern w:val="18"/>
          <w:sz w:val="24"/>
          <w:szCs w:val="24"/>
          <w:lang w:val="en"/>
        </w:rPr>
        <w:t>.</w:t>
      </w:r>
      <w:r w:rsidRPr="00A86F27">
        <w:rPr>
          <w:rFonts w:ascii="Book Antiqua" w:eastAsia="宋体" w:hAnsi="Book Antiqua" w:cs="Times New Roman"/>
          <w:kern w:val="18"/>
          <w:sz w:val="24"/>
          <w:szCs w:val="24"/>
          <w:lang w:val="en"/>
        </w:rPr>
        <w:t xml:space="preserve"> </w:t>
      </w:r>
      <w:r w:rsidR="00005433">
        <w:rPr>
          <w:rFonts w:ascii="Book Antiqua" w:eastAsia="宋体" w:hAnsi="Book Antiqua" w:cs="Times New Roman" w:hint="eastAsia"/>
          <w:kern w:val="18"/>
          <w:sz w:val="24"/>
          <w:szCs w:val="24"/>
          <w:lang w:val="en"/>
        </w:rPr>
        <w:t xml:space="preserve">A: IL-2; B: </w:t>
      </w:r>
      <w:r w:rsidR="00005433" w:rsidRPr="00005433">
        <w:rPr>
          <w:rFonts w:ascii="Book Antiqua" w:hAnsi="Book Antiqua" w:cs="Times New Roman"/>
          <w:kern w:val="18"/>
        </w:rPr>
        <w:t>I</w:t>
      </w:r>
      <w:r w:rsidR="00B66EDD">
        <w:rPr>
          <w:rFonts w:ascii="Book Antiqua" w:hAnsi="Book Antiqua" w:cs="Times New Roman" w:hint="eastAsia"/>
          <w:kern w:val="18"/>
        </w:rPr>
        <w:t>FN</w:t>
      </w:r>
      <w:r w:rsidR="00005433" w:rsidRPr="00005433">
        <w:rPr>
          <w:rFonts w:ascii="Book Antiqua" w:hAnsi="Book Antiqua" w:cs="Times New Roman"/>
          <w:kern w:val="18"/>
        </w:rPr>
        <w:t>-γ</w:t>
      </w:r>
      <w:r w:rsidR="00005433">
        <w:rPr>
          <w:rFonts w:ascii="Book Antiqua" w:hAnsi="Book Antiqua" w:cs="Times New Roman" w:hint="eastAsia"/>
          <w:kern w:val="18"/>
        </w:rPr>
        <w:t xml:space="preserve">; C: </w:t>
      </w:r>
      <w:r w:rsidR="00005433" w:rsidRPr="00005433">
        <w:rPr>
          <w:rFonts w:ascii="Book Antiqua" w:hAnsi="Book Antiqua" w:cs="Times New Roman"/>
          <w:kern w:val="18"/>
        </w:rPr>
        <w:t>IL-12p40</w:t>
      </w:r>
      <w:r w:rsidR="00005433">
        <w:rPr>
          <w:rFonts w:ascii="Book Antiqua" w:hAnsi="Book Antiqua" w:cs="Times New Roman" w:hint="eastAsia"/>
          <w:kern w:val="18"/>
        </w:rPr>
        <w:t xml:space="preserve">; D: </w:t>
      </w:r>
      <w:r w:rsidR="00005433" w:rsidRPr="00005433">
        <w:rPr>
          <w:rFonts w:ascii="Book Antiqua" w:hAnsi="Book Antiqua" w:cs="Times New Roman"/>
          <w:kern w:val="18"/>
        </w:rPr>
        <w:t>IL-4</w:t>
      </w:r>
      <w:r w:rsidR="00005433">
        <w:rPr>
          <w:rFonts w:ascii="Book Antiqua" w:hAnsi="Book Antiqua" w:cs="Times New Roman" w:hint="eastAsia"/>
          <w:kern w:val="18"/>
        </w:rPr>
        <w:t xml:space="preserve">; E: </w:t>
      </w:r>
      <w:proofErr w:type="spellStart"/>
      <w:r w:rsidR="00005433" w:rsidRPr="00005433">
        <w:rPr>
          <w:rFonts w:ascii="Book Antiqua" w:hAnsi="Book Antiqua" w:cs="Times New Roman"/>
          <w:kern w:val="18"/>
        </w:rPr>
        <w:t>RORγt</w:t>
      </w:r>
      <w:proofErr w:type="spellEnd"/>
      <w:r w:rsidR="00005433">
        <w:rPr>
          <w:rFonts w:ascii="Book Antiqua" w:hAnsi="Book Antiqua" w:cs="Times New Roman" w:hint="eastAsia"/>
          <w:kern w:val="18"/>
        </w:rPr>
        <w:t xml:space="preserve">; F: </w:t>
      </w:r>
      <w:r w:rsidR="00005433">
        <w:rPr>
          <w:rFonts w:ascii="Book Antiqua" w:hAnsi="Book Antiqua" w:cs="Times New Roman"/>
          <w:kern w:val="18"/>
        </w:rPr>
        <w:t>IL-21</w:t>
      </w:r>
      <w:r w:rsidR="00005433">
        <w:rPr>
          <w:rFonts w:ascii="Book Antiqua" w:hAnsi="Book Antiqua" w:cs="Times New Roman" w:hint="eastAsia"/>
          <w:kern w:val="18"/>
        </w:rPr>
        <w:t>; G:</w:t>
      </w:r>
      <w:r w:rsidR="00005433" w:rsidRPr="00005433">
        <w:rPr>
          <w:rFonts w:ascii="Book Antiqua" w:hAnsi="Book Antiqua" w:cs="Times New Roman"/>
          <w:kern w:val="18"/>
          <w:lang w:val="en"/>
        </w:rPr>
        <w:t xml:space="preserve"> </w:t>
      </w:r>
      <w:r w:rsidR="00005433" w:rsidRPr="00005433">
        <w:rPr>
          <w:rFonts w:ascii="Book Antiqua" w:hAnsi="Book Antiqua" w:cs="Times New Roman"/>
          <w:kern w:val="18"/>
        </w:rPr>
        <w:t>IL-23</w:t>
      </w:r>
      <w:r w:rsidR="00005433">
        <w:rPr>
          <w:rFonts w:ascii="Book Antiqua" w:hAnsi="Book Antiqua" w:cs="Times New Roman" w:hint="eastAsia"/>
          <w:kern w:val="18"/>
        </w:rPr>
        <w:t xml:space="preserve">; H: </w:t>
      </w:r>
      <w:r w:rsidR="00005433" w:rsidRPr="00005433">
        <w:rPr>
          <w:rFonts w:ascii="Book Antiqua" w:hAnsi="Book Antiqua" w:cs="Times New Roman"/>
          <w:kern w:val="18"/>
        </w:rPr>
        <w:t>Foxp3</w:t>
      </w:r>
      <w:r w:rsidR="00005433">
        <w:rPr>
          <w:rFonts w:ascii="Book Antiqua" w:hAnsi="Book Antiqua" w:cs="Times New Roman" w:hint="eastAsia"/>
          <w:kern w:val="18"/>
        </w:rPr>
        <w:t xml:space="preserve">; I: </w:t>
      </w:r>
      <w:r w:rsidR="00005433" w:rsidRPr="00005433">
        <w:rPr>
          <w:rFonts w:ascii="Book Antiqua" w:hAnsi="Book Antiqua" w:cs="Times New Roman"/>
          <w:kern w:val="18"/>
        </w:rPr>
        <w:t>IL-10</w:t>
      </w:r>
      <w:r w:rsidR="00005433">
        <w:rPr>
          <w:rFonts w:ascii="Book Antiqua" w:hAnsi="Book Antiqua" w:cs="Times New Roman" w:hint="eastAsia"/>
          <w:kern w:val="18"/>
        </w:rPr>
        <w:t>.</w:t>
      </w:r>
      <w:r w:rsidR="00005433" w:rsidRPr="00005433">
        <w:rPr>
          <w:rFonts w:ascii="Book Antiqua" w:hAnsi="Book Antiqua" w:cs="Times New Roman"/>
          <w:kern w:val="18"/>
          <w:lang w:val="en"/>
        </w:rPr>
        <w:t xml:space="preserve"> </w:t>
      </w:r>
      <w:r w:rsidRPr="00A86F27">
        <w:rPr>
          <w:rFonts w:ascii="Book Antiqua" w:eastAsia="宋体" w:hAnsi="Book Antiqua" w:cs="Times New Roman"/>
          <w:kern w:val="18"/>
          <w:sz w:val="24"/>
          <w:szCs w:val="24"/>
          <w:lang w:val="en"/>
        </w:rPr>
        <w:t xml:space="preserve">Control: </w:t>
      </w:r>
      <w:r w:rsidR="00CE57BA" w:rsidRPr="00A86F27">
        <w:rPr>
          <w:rFonts w:ascii="Book Antiqua" w:eastAsia="宋体" w:hAnsi="Book Antiqua" w:cs="Times New Roman"/>
          <w:kern w:val="18"/>
          <w:sz w:val="24"/>
          <w:szCs w:val="24"/>
          <w:lang w:val="en"/>
        </w:rPr>
        <w:t xml:space="preserve">Mice </w:t>
      </w:r>
      <w:r w:rsidRPr="00A86F27">
        <w:rPr>
          <w:rFonts w:ascii="Book Antiqua" w:eastAsia="宋体" w:hAnsi="Book Antiqua" w:cs="Times New Roman"/>
          <w:kern w:val="18"/>
          <w:sz w:val="24"/>
          <w:szCs w:val="24"/>
          <w:lang w:val="en"/>
        </w:rPr>
        <w:t xml:space="preserve">from control group; Low: </w:t>
      </w:r>
      <w:r w:rsidR="00CE57BA" w:rsidRPr="00A86F27">
        <w:rPr>
          <w:rFonts w:ascii="Book Antiqua" w:eastAsia="宋体" w:hAnsi="Book Antiqua" w:cs="Times New Roman"/>
          <w:kern w:val="18"/>
          <w:sz w:val="24"/>
          <w:szCs w:val="24"/>
          <w:lang w:val="en"/>
        </w:rPr>
        <w:t xml:space="preserve">Mice </w:t>
      </w:r>
      <w:r w:rsidRPr="00A86F27">
        <w:rPr>
          <w:rFonts w:ascii="Book Antiqua" w:eastAsia="宋体" w:hAnsi="Book Antiqua" w:cs="Times New Roman"/>
          <w:kern w:val="18"/>
          <w:sz w:val="24"/>
          <w:szCs w:val="24"/>
          <w:lang w:val="en"/>
        </w:rPr>
        <w:t xml:space="preserve">treated with low dose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High: </w:t>
      </w:r>
      <w:r w:rsidR="00CE57BA" w:rsidRPr="00A86F27">
        <w:rPr>
          <w:rFonts w:ascii="Book Antiqua" w:eastAsia="宋体" w:hAnsi="Book Antiqua" w:cs="Times New Roman"/>
          <w:kern w:val="18"/>
          <w:sz w:val="24"/>
          <w:szCs w:val="24"/>
          <w:lang w:val="en"/>
        </w:rPr>
        <w:t xml:space="preserve">Mice </w:t>
      </w:r>
      <w:r w:rsidRPr="00A86F27">
        <w:rPr>
          <w:rFonts w:ascii="Book Antiqua" w:eastAsia="宋体" w:hAnsi="Book Antiqua" w:cs="Times New Roman"/>
          <w:kern w:val="18"/>
          <w:sz w:val="24"/>
          <w:szCs w:val="24"/>
          <w:lang w:val="en"/>
        </w:rPr>
        <w:t xml:space="preserve">treated with high dose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real-time RT-PCR was employed to examine the expression of Th1, Th17 and Foxp3+ </w:t>
      </w:r>
      <w:proofErr w:type="spellStart"/>
      <w:r w:rsidRPr="00A86F27">
        <w:rPr>
          <w:rFonts w:ascii="Book Antiqua" w:eastAsia="宋体" w:hAnsi="Book Antiqua" w:cs="Times New Roman"/>
          <w:kern w:val="18"/>
          <w:sz w:val="24"/>
          <w:szCs w:val="24"/>
          <w:lang w:val="en"/>
        </w:rPr>
        <w:t>Tregs</w:t>
      </w:r>
      <w:proofErr w:type="spellEnd"/>
      <w:r w:rsidRPr="00A86F27">
        <w:rPr>
          <w:rFonts w:ascii="Book Antiqua" w:eastAsia="宋体" w:hAnsi="Book Antiqua" w:cs="Times New Roman"/>
          <w:kern w:val="18"/>
          <w:sz w:val="24"/>
          <w:szCs w:val="24"/>
          <w:lang w:val="en"/>
        </w:rPr>
        <w:t xml:space="preserve"> related cytokines. Data are from 5 mice per group. </w:t>
      </w:r>
      <w:r w:rsidR="008C20F9" w:rsidRPr="00A86F27">
        <w:rPr>
          <w:rFonts w:ascii="Book Antiqua" w:eastAsia="宋体" w:hAnsi="Book Antiqua" w:cs="Times New Roman"/>
          <w:kern w:val="18"/>
          <w:sz w:val="24"/>
          <w:szCs w:val="24"/>
          <w:lang w:val="en"/>
        </w:rPr>
        <w:t xml:space="preserve">Data are expressed as relative expression and the control group was chosen as calibrator. </w:t>
      </w:r>
      <w:r w:rsidR="00005433">
        <w:rPr>
          <w:rFonts w:ascii="Book Antiqua" w:eastAsia="宋体" w:hAnsi="Book Antiqua" w:cs="Times New Roman"/>
          <w:kern w:val="18"/>
          <w:sz w:val="24"/>
          <w:szCs w:val="24"/>
          <w:lang w:val="en"/>
        </w:rPr>
        <w:t>Data represent mean ± SE</w:t>
      </w:r>
      <w:r w:rsidRPr="00A86F27">
        <w:rPr>
          <w:rFonts w:ascii="Book Antiqua" w:eastAsia="宋体" w:hAnsi="Book Antiqua" w:cs="Times New Roman"/>
          <w:kern w:val="18"/>
          <w:sz w:val="24"/>
          <w:szCs w:val="24"/>
          <w:lang w:val="en"/>
        </w:rPr>
        <w:t xml:space="preserve">. </w:t>
      </w:r>
      <w:proofErr w:type="spellStart"/>
      <w:r w:rsidRPr="00A86F27">
        <w:rPr>
          <w:rFonts w:ascii="Book Antiqua" w:eastAsia="宋体" w:hAnsi="Book Antiqua" w:cs="Times New Roman"/>
          <w:kern w:val="18"/>
          <w:sz w:val="24"/>
          <w:szCs w:val="24"/>
          <w:vertAlign w:val="superscript"/>
          <w:lang w:val="en"/>
        </w:rPr>
        <w:t>a</w:t>
      </w:r>
      <w:r w:rsidR="00B946EF" w:rsidRPr="00B946EF">
        <w:rPr>
          <w:rFonts w:ascii="Book Antiqua" w:eastAsia="宋体" w:hAnsi="Book Antiqua" w:cs="Times New Roman"/>
          <w:i/>
          <w:kern w:val="18"/>
          <w:sz w:val="24"/>
          <w:szCs w:val="24"/>
          <w:lang w:val="en"/>
        </w:rPr>
        <w:t>P</w:t>
      </w:r>
      <w:proofErr w:type="spellEnd"/>
      <w:r w:rsidR="00B946EF" w:rsidRPr="00B946EF">
        <w:rPr>
          <w:rFonts w:ascii="Book Antiqua" w:eastAsia="宋体" w:hAnsi="Book Antiqua" w:cs="Times New Roman"/>
          <w:i/>
          <w:kern w:val="18"/>
          <w:sz w:val="24"/>
          <w:szCs w:val="24"/>
          <w:lang w:val="en"/>
        </w:rPr>
        <w:t xml:space="preserve"> &lt; </w:t>
      </w:r>
      <w:r w:rsidRPr="00A86F27">
        <w:rPr>
          <w:rFonts w:ascii="Book Antiqua" w:eastAsia="宋体" w:hAnsi="Book Antiqua" w:cs="Times New Roman"/>
          <w:kern w:val="18"/>
          <w:sz w:val="24"/>
          <w:szCs w:val="24"/>
          <w:lang w:val="en"/>
        </w:rPr>
        <w:t xml:space="preserve">0.05 </w:t>
      </w:r>
      <w:r w:rsidR="00CE57BA" w:rsidRPr="00CE57BA">
        <w:rPr>
          <w:rFonts w:ascii="Book Antiqua" w:eastAsia="宋体" w:hAnsi="Book Antiqua" w:cs="Times New Roman"/>
          <w:i/>
          <w:kern w:val="18"/>
          <w:sz w:val="24"/>
          <w:szCs w:val="24"/>
          <w:lang w:val="en"/>
        </w:rPr>
        <w:t>vs</w:t>
      </w:r>
      <w:r w:rsidRPr="00A86F27">
        <w:rPr>
          <w:rFonts w:ascii="Book Antiqua" w:eastAsia="宋体" w:hAnsi="Book Antiqua" w:cs="Times New Roman"/>
          <w:kern w:val="18"/>
          <w:sz w:val="24"/>
          <w:szCs w:val="24"/>
          <w:lang w:val="en"/>
        </w:rPr>
        <w:t xml:space="preserve"> the control group; </w:t>
      </w:r>
      <w:proofErr w:type="spellStart"/>
      <w:r w:rsidR="00CE57BA">
        <w:rPr>
          <w:rFonts w:ascii="Book Antiqua" w:eastAsia="宋体" w:hAnsi="Book Antiqua" w:cs="Times New Roman" w:hint="eastAsia"/>
          <w:kern w:val="18"/>
          <w:sz w:val="24"/>
          <w:szCs w:val="24"/>
          <w:vertAlign w:val="superscript"/>
          <w:lang w:val="en"/>
        </w:rPr>
        <w:t>b</w:t>
      </w:r>
      <w:r w:rsidR="00B946EF" w:rsidRPr="00B946EF">
        <w:rPr>
          <w:rFonts w:ascii="Book Antiqua" w:eastAsia="宋体" w:hAnsi="Book Antiqua" w:cs="Times New Roman"/>
          <w:i/>
          <w:kern w:val="18"/>
          <w:sz w:val="24"/>
          <w:szCs w:val="24"/>
          <w:lang w:val="en"/>
        </w:rPr>
        <w:t>P</w:t>
      </w:r>
      <w:proofErr w:type="spellEnd"/>
      <w:r w:rsidR="00B946EF" w:rsidRPr="00B946EF">
        <w:rPr>
          <w:rFonts w:ascii="Book Antiqua" w:eastAsia="宋体" w:hAnsi="Book Antiqua" w:cs="Times New Roman"/>
          <w:i/>
          <w:kern w:val="18"/>
          <w:sz w:val="24"/>
          <w:szCs w:val="24"/>
          <w:lang w:val="en"/>
        </w:rPr>
        <w:t xml:space="preserve"> &lt; </w:t>
      </w:r>
      <w:r w:rsidRPr="00A86F27">
        <w:rPr>
          <w:rFonts w:ascii="Book Antiqua" w:eastAsia="宋体" w:hAnsi="Book Antiqua" w:cs="Times New Roman"/>
          <w:kern w:val="18"/>
          <w:sz w:val="24"/>
          <w:szCs w:val="24"/>
          <w:lang w:val="en"/>
        </w:rPr>
        <w:t>0.0</w:t>
      </w:r>
      <w:r w:rsidR="00CE57BA">
        <w:rPr>
          <w:rFonts w:ascii="Book Antiqua" w:eastAsia="宋体" w:hAnsi="Book Antiqua" w:cs="Times New Roman" w:hint="eastAsia"/>
          <w:kern w:val="18"/>
          <w:sz w:val="24"/>
          <w:szCs w:val="24"/>
          <w:lang w:val="en"/>
        </w:rPr>
        <w:t>1</w:t>
      </w:r>
      <w:r w:rsidRPr="00A86F27">
        <w:rPr>
          <w:rFonts w:ascii="Book Antiqua" w:eastAsia="宋体" w:hAnsi="Book Antiqua" w:cs="Times New Roman"/>
          <w:kern w:val="18"/>
          <w:sz w:val="24"/>
          <w:szCs w:val="24"/>
          <w:lang w:val="en"/>
        </w:rPr>
        <w:t xml:space="preserve"> </w:t>
      </w:r>
      <w:r w:rsidR="00CE57BA" w:rsidRPr="00CE57BA">
        <w:rPr>
          <w:rFonts w:ascii="Book Antiqua" w:eastAsia="宋体" w:hAnsi="Book Antiqua" w:cs="Times New Roman"/>
          <w:i/>
          <w:kern w:val="18"/>
          <w:sz w:val="24"/>
          <w:szCs w:val="24"/>
          <w:lang w:val="en"/>
        </w:rPr>
        <w:t>vs</w:t>
      </w:r>
      <w:r w:rsidRPr="00A86F27">
        <w:rPr>
          <w:rFonts w:ascii="Book Antiqua" w:eastAsia="宋体" w:hAnsi="Book Antiqua" w:cs="Times New Roman"/>
          <w:kern w:val="18"/>
          <w:sz w:val="24"/>
          <w:szCs w:val="24"/>
          <w:lang w:val="en"/>
        </w:rPr>
        <w:t xml:space="preserve"> the control group. </w:t>
      </w:r>
      <w:r w:rsidR="0077149D">
        <w:rPr>
          <w:rFonts w:ascii="Book Antiqua" w:eastAsia="宋体" w:hAnsi="Book Antiqua" w:cs="Times New Roman" w:hint="eastAsia"/>
          <w:kern w:val="18"/>
          <w:sz w:val="24"/>
          <w:szCs w:val="24"/>
          <w:lang w:val="en"/>
        </w:rPr>
        <w:t xml:space="preserve">IL: </w:t>
      </w:r>
      <w:r w:rsidR="0077149D" w:rsidRPr="0077149D">
        <w:rPr>
          <w:rFonts w:ascii="Book Antiqua" w:eastAsia="宋体" w:hAnsi="Book Antiqua" w:cs="Times New Roman"/>
          <w:kern w:val="18"/>
          <w:sz w:val="24"/>
          <w:szCs w:val="24"/>
          <w:lang w:val="en"/>
        </w:rPr>
        <w:t>Interleukin</w:t>
      </w:r>
      <w:r w:rsidR="0077149D">
        <w:rPr>
          <w:rFonts w:ascii="Book Antiqua" w:eastAsia="宋体" w:hAnsi="Book Antiqua" w:cs="Times New Roman" w:hint="eastAsia"/>
          <w:kern w:val="18"/>
          <w:sz w:val="24"/>
          <w:szCs w:val="24"/>
          <w:lang w:val="en"/>
        </w:rPr>
        <w:t xml:space="preserve">; IFN: </w:t>
      </w:r>
      <w:r w:rsidR="0077149D" w:rsidRPr="0077149D">
        <w:rPr>
          <w:rFonts w:ascii="Book Antiqua" w:eastAsia="宋体" w:hAnsi="Book Antiqua" w:cs="Times New Roman"/>
          <w:caps/>
          <w:kern w:val="18"/>
          <w:sz w:val="24"/>
          <w:szCs w:val="24"/>
          <w:lang w:val="en"/>
        </w:rPr>
        <w:t>i</w:t>
      </w:r>
      <w:r w:rsidR="0077149D" w:rsidRPr="0077149D">
        <w:rPr>
          <w:rFonts w:ascii="Book Antiqua" w:eastAsia="宋体" w:hAnsi="Book Antiqua" w:cs="Times New Roman"/>
          <w:kern w:val="18"/>
          <w:sz w:val="24"/>
          <w:szCs w:val="24"/>
          <w:lang w:val="en"/>
        </w:rPr>
        <w:t>nterferon</w:t>
      </w:r>
      <w:r w:rsidR="0077149D">
        <w:rPr>
          <w:rFonts w:ascii="Book Antiqua" w:eastAsia="宋体" w:hAnsi="Book Antiqua" w:cs="Times New Roman" w:hint="eastAsia"/>
          <w:kern w:val="18"/>
          <w:sz w:val="24"/>
          <w:szCs w:val="24"/>
          <w:lang w:val="en"/>
        </w:rPr>
        <w:t>.</w:t>
      </w:r>
    </w:p>
    <w:p w:rsidR="00005433" w:rsidRDefault="00005433" w:rsidP="000E2209">
      <w:pPr>
        <w:adjustRightInd w:val="0"/>
        <w:snapToGrid w:val="0"/>
        <w:spacing w:line="360" w:lineRule="auto"/>
        <w:rPr>
          <w:rFonts w:ascii="Book Antiqua" w:eastAsia="宋体" w:hAnsi="Book Antiqua" w:cs="Times New Roman"/>
          <w:sz w:val="24"/>
          <w:szCs w:val="24"/>
          <w:lang w:val="en"/>
        </w:rPr>
      </w:pPr>
      <w:r>
        <w:rPr>
          <w:rFonts w:ascii="Book Antiqua" w:eastAsia="宋体" w:hAnsi="Book Antiqua" w:cs="Times New Roman"/>
          <w:sz w:val="24"/>
          <w:szCs w:val="24"/>
          <w:lang w:val="en"/>
        </w:rPr>
        <w:br w:type="page"/>
      </w:r>
    </w:p>
    <w:p w:rsidR="00C01632" w:rsidRPr="00A86F27" w:rsidRDefault="00005433" w:rsidP="000E2209">
      <w:pPr>
        <w:adjustRightInd w:val="0"/>
        <w:snapToGrid w:val="0"/>
        <w:spacing w:line="360" w:lineRule="auto"/>
        <w:rPr>
          <w:rFonts w:ascii="Book Antiqua" w:eastAsia="宋体" w:hAnsi="Book Antiqua" w:cs="Times New Roman"/>
          <w:sz w:val="24"/>
          <w:szCs w:val="24"/>
          <w:lang w:val="en"/>
        </w:rPr>
      </w:pPr>
      <w:r>
        <w:rPr>
          <w:noProof/>
        </w:rPr>
        <w:lastRenderedPageBreak/>
        <w:drawing>
          <wp:inline distT="0" distB="0" distL="0" distR="0" wp14:anchorId="7AAF397A" wp14:editId="2F3CE9BE">
            <wp:extent cx="2281962" cy="142875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84653" cy="1430435"/>
                    </a:xfrm>
                    <a:prstGeom prst="rect">
                      <a:avLst/>
                    </a:prstGeom>
                  </pic:spPr>
                </pic:pic>
              </a:graphicData>
            </a:graphic>
          </wp:inline>
        </w:drawing>
      </w:r>
    </w:p>
    <w:p w:rsidR="00C01632" w:rsidRPr="00A86F27" w:rsidRDefault="00C01632" w:rsidP="000E2209">
      <w:pPr>
        <w:tabs>
          <w:tab w:val="left" w:pos="893"/>
        </w:tabs>
        <w:overflowPunct w:val="0"/>
        <w:autoSpaceDE w:val="0"/>
        <w:autoSpaceDN w:val="0"/>
        <w:adjustRightInd w:val="0"/>
        <w:snapToGrid w:val="0"/>
        <w:spacing w:line="360" w:lineRule="auto"/>
        <w:rPr>
          <w:rFonts w:ascii="Book Antiqua" w:eastAsia="宋体" w:hAnsi="Book Antiqua" w:cs="Times New Roman"/>
          <w:kern w:val="18"/>
          <w:sz w:val="24"/>
          <w:szCs w:val="24"/>
          <w:lang w:val="en"/>
        </w:rPr>
      </w:pPr>
      <w:r w:rsidRPr="00A86F27">
        <w:rPr>
          <w:rFonts w:ascii="Book Antiqua" w:eastAsia="宋体" w:hAnsi="Book Antiqua" w:cs="Times New Roman"/>
          <w:b/>
          <w:kern w:val="18"/>
          <w:sz w:val="24"/>
          <w:szCs w:val="24"/>
        </w:rPr>
        <w:t>Figure 2</w:t>
      </w:r>
      <w:r w:rsidRPr="00A86F27">
        <w:rPr>
          <w:rFonts w:ascii="Book Antiqua" w:eastAsia="宋体" w:hAnsi="Book Antiqua" w:cs="Times New Roman"/>
          <w:kern w:val="18"/>
          <w:sz w:val="24"/>
          <w:szCs w:val="24"/>
        </w:rPr>
        <w:t xml:space="preserve"> </w:t>
      </w:r>
      <w:r w:rsidRPr="00A86F27">
        <w:rPr>
          <w:rFonts w:ascii="Book Antiqua" w:eastAsia="宋体" w:hAnsi="Book Antiqua" w:cs="Times New Roman"/>
          <w:b/>
          <w:kern w:val="18"/>
          <w:sz w:val="24"/>
          <w:szCs w:val="24"/>
        </w:rPr>
        <w:t xml:space="preserve">Representative flow plots and </w:t>
      </w:r>
      <w:r w:rsidRPr="00A86F27">
        <w:rPr>
          <w:rFonts w:ascii="Book Antiqua" w:eastAsia="宋体" w:hAnsi="Book Antiqua" w:cs="Times New Roman"/>
          <w:b/>
          <w:kern w:val="18"/>
          <w:sz w:val="24"/>
          <w:szCs w:val="24"/>
          <w:lang w:val="en"/>
        </w:rPr>
        <w:t>levels</w:t>
      </w:r>
      <w:r w:rsidRPr="00A86F27">
        <w:rPr>
          <w:rFonts w:ascii="Book Antiqua" w:eastAsia="宋体" w:hAnsi="Book Antiqua" w:cs="Times New Roman"/>
          <w:b/>
          <w:kern w:val="18"/>
          <w:sz w:val="24"/>
          <w:szCs w:val="24"/>
        </w:rPr>
        <w:t xml:space="preserve"> of CD4</w:t>
      </w:r>
      <w:r w:rsidRPr="00A86F27">
        <w:rPr>
          <w:rFonts w:ascii="Book Antiqua" w:eastAsia="宋体" w:hAnsi="Book Antiqua" w:cs="Times New Roman"/>
          <w:b/>
          <w:kern w:val="18"/>
          <w:sz w:val="24"/>
          <w:szCs w:val="24"/>
          <w:vertAlign w:val="superscript"/>
        </w:rPr>
        <w:t xml:space="preserve">+ </w:t>
      </w:r>
      <w:r w:rsidRPr="00A86F27">
        <w:rPr>
          <w:rFonts w:ascii="Book Antiqua" w:eastAsia="宋体" w:hAnsi="Book Antiqua" w:cs="Times New Roman"/>
          <w:b/>
          <w:kern w:val="18"/>
          <w:sz w:val="24"/>
          <w:szCs w:val="24"/>
        </w:rPr>
        <w:t>T</w:t>
      </w:r>
      <w:r w:rsidRPr="00A86F27">
        <w:rPr>
          <w:rFonts w:ascii="Book Antiqua" w:eastAsia="宋体" w:hAnsi="Book Antiqua" w:cs="Times New Roman"/>
          <w:b/>
          <w:kern w:val="18"/>
          <w:sz w:val="24"/>
          <w:szCs w:val="24"/>
          <w:vertAlign w:val="superscript"/>
        </w:rPr>
        <w:t xml:space="preserve"> </w:t>
      </w:r>
      <w:r w:rsidRPr="00A86F27">
        <w:rPr>
          <w:rFonts w:ascii="Book Antiqua" w:eastAsia="宋体" w:hAnsi="Book Antiqua" w:cs="Times New Roman"/>
          <w:b/>
          <w:kern w:val="18"/>
          <w:sz w:val="24"/>
          <w:szCs w:val="24"/>
        </w:rPr>
        <w:t>and CD4</w:t>
      </w:r>
      <w:r w:rsidRPr="00A86F27">
        <w:rPr>
          <w:rFonts w:ascii="Book Antiqua" w:eastAsia="宋体" w:hAnsi="Book Antiqua" w:cs="Times New Roman"/>
          <w:b/>
          <w:kern w:val="18"/>
          <w:sz w:val="24"/>
          <w:szCs w:val="24"/>
          <w:vertAlign w:val="superscript"/>
        </w:rPr>
        <w:t>+</w:t>
      </w:r>
      <w:r w:rsidRPr="00A86F27">
        <w:rPr>
          <w:rFonts w:ascii="Book Antiqua" w:eastAsia="宋体" w:hAnsi="Book Antiqua" w:cs="Times New Roman"/>
          <w:b/>
          <w:kern w:val="18"/>
          <w:sz w:val="24"/>
          <w:szCs w:val="24"/>
        </w:rPr>
        <w:t>IL-17A</w:t>
      </w:r>
      <w:r w:rsidRPr="00A86F27">
        <w:rPr>
          <w:rFonts w:ascii="Book Antiqua" w:eastAsia="宋体" w:hAnsi="Book Antiqua" w:cs="Times New Roman"/>
          <w:b/>
          <w:kern w:val="18"/>
          <w:sz w:val="24"/>
          <w:szCs w:val="24"/>
          <w:vertAlign w:val="superscript"/>
        </w:rPr>
        <w:t xml:space="preserve">+ </w:t>
      </w:r>
      <w:r w:rsidRPr="00A86F27">
        <w:rPr>
          <w:rFonts w:ascii="Book Antiqua" w:eastAsia="宋体" w:hAnsi="Book Antiqua" w:cs="Times New Roman"/>
          <w:b/>
          <w:kern w:val="18"/>
          <w:sz w:val="24"/>
          <w:szCs w:val="24"/>
        </w:rPr>
        <w:t xml:space="preserve">T cells in </w:t>
      </w:r>
      <w:r w:rsidR="00CE57BA" w:rsidRPr="00CE57BA">
        <w:rPr>
          <w:rFonts w:ascii="Book Antiqua" w:eastAsia="宋体" w:hAnsi="Book Antiqua" w:cs="Times New Roman"/>
          <w:b/>
          <w:kern w:val="18"/>
          <w:sz w:val="24"/>
          <w:szCs w:val="24"/>
        </w:rPr>
        <w:t xml:space="preserve">mesenteric lymph nodes </w:t>
      </w:r>
      <w:r w:rsidRPr="00A86F27">
        <w:rPr>
          <w:rFonts w:ascii="Book Antiqua" w:eastAsia="宋体" w:hAnsi="Book Antiqua" w:cs="Times New Roman"/>
          <w:b/>
          <w:kern w:val="18"/>
          <w:sz w:val="24"/>
          <w:szCs w:val="24"/>
        </w:rPr>
        <w:t xml:space="preserve">from normal mice fed with high dose </w:t>
      </w:r>
      <w:proofErr w:type="spellStart"/>
      <w:r w:rsidR="00461BFA" w:rsidRPr="00B946EF">
        <w:rPr>
          <w:rFonts w:ascii="Book Antiqua" w:eastAsia="宋体" w:hAnsi="Book Antiqua" w:cs="Times New Roman"/>
          <w:b/>
          <w:i/>
          <w:sz w:val="24"/>
          <w:szCs w:val="24"/>
        </w:rPr>
        <w:t>Bifidobacterium</w:t>
      </w:r>
      <w:proofErr w:type="spellEnd"/>
      <w:r w:rsidR="00461BFA" w:rsidRPr="00B946EF">
        <w:rPr>
          <w:rFonts w:ascii="Book Antiqua" w:eastAsia="宋体" w:hAnsi="Book Antiqua" w:cs="Times New Roman"/>
          <w:b/>
          <w:i/>
          <w:sz w:val="24"/>
          <w:szCs w:val="24"/>
        </w:rPr>
        <w:t xml:space="preserve"> </w:t>
      </w:r>
      <w:proofErr w:type="spellStart"/>
      <w:r w:rsidR="00461BFA" w:rsidRPr="00B946EF">
        <w:rPr>
          <w:rFonts w:ascii="Book Antiqua" w:eastAsia="宋体" w:hAnsi="Book Antiqua" w:cs="Times New Roman"/>
          <w:b/>
          <w:i/>
          <w:sz w:val="24"/>
          <w:szCs w:val="24"/>
        </w:rPr>
        <w:t>infantis</w:t>
      </w:r>
      <w:proofErr w:type="spellEnd"/>
      <w:r w:rsidRPr="00A86F27">
        <w:rPr>
          <w:rFonts w:ascii="Book Antiqua" w:eastAsia="宋体" w:hAnsi="Book Antiqua" w:cs="Times New Roman"/>
          <w:b/>
          <w:kern w:val="18"/>
          <w:sz w:val="24"/>
          <w:szCs w:val="24"/>
        </w:rPr>
        <w:t xml:space="preserve">. </w:t>
      </w:r>
      <w:r w:rsidRPr="00A86F27">
        <w:rPr>
          <w:rFonts w:ascii="Book Antiqua" w:eastAsia="宋体" w:hAnsi="Book Antiqua" w:cs="Times New Roman"/>
          <w:kern w:val="18"/>
          <w:sz w:val="24"/>
          <w:szCs w:val="24"/>
        </w:rPr>
        <w:t xml:space="preserve">A: Levels of </w:t>
      </w:r>
      <w:r w:rsidR="0077149D" w:rsidRPr="0077149D">
        <w:rPr>
          <w:rFonts w:ascii="Book Antiqua" w:eastAsia="宋体" w:hAnsi="Book Antiqua" w:cs="Times New Roman"/>
          <w:kern w:val="18"/>
          <w:sz w:val="24"/>
          <w:szCs w:val="24"/>
        </w:rPr>
        <w:t>mesenteric lymph nodes (MLN)</w:t>
      </w:r>
      <w:r w:rsidR="0077149D">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T cells in PBS-control and</w:t>
      </w:r>
      <w:r w:rsidRPr="00B03609">
        <w:rPr>
          <w:rFonts w:ascii="Book Antiqua" w:eastAsia="宋体" w:hAnsi="Book Antiqua" w:cs="Times New Roman"/>
          <w:i/>
          <w:kern w:val="18"/>
          <w:sz w:val="24"/>
          <w:szCs w:val="24"/>
        </w:rPr>
        <w:t xml:space="preserve"> </w:t>
      </w:r>
      <w:proofErr w:type="spellStart"/>
      <w:r w:rsidR="00B03609" w:rsidRPr="00B03609">
        <w:rPr>
          <w:rFonts w:ascii="Book Antiqua" w:eastAsia="宋体" w:hAnsi="Book Antiqua" w:cs="Times New Roman"/>
          <w:i/>
          <w:kern w:val="18"/>
          <w:sz w:val="24"/>
          <w:szCs w:val="24"/>
        </w:rPr>
        <w:t>Bifidobacterium</w:t>
      </w:r>
      <w:proofErr w:type="spellEnd"/>
      <w:r w:rsidR="00B03609" w:rsidRPr="00B03609">
        <w:rPr>
          <w:rFonts w:ascii="Book Antiqua" w:eastAsia="宋体" w:hAnsi="Book Antiqua" w:cs="Times New Roman"/>
          <w:i/>
          <w:kern w:val="18"/>
          <w:sz w:val="24"/>
          <w:szCs w:val="24"/>
        </w:rPr>
        <w:t xml:space="preserve"> </w:t>
      </w:r>
      <w:proofErr w:type="spellStart"/>
      <w:r w:rsidR="00B03609" w:rsidRPr="00B03609">
        <w:rPr>
          <w:rFonts w:ascii="Book Antiqua" w:eastAsia="宋体" w:hAnsi="Book Antiqua" w:cs="Times New Roman"/>
          <w:i/>
          <w:kern w:val="18"/>
          <w:sz w:val="24"/>
          <w:szCs w:val="24"/>
        </w:rPr>
        <w:t>infantis</w:t>
      </w:r>
      <w:proofErr w:type="spellEnd"/>
      <w:r w:rsidR="00B03609" w:rsidRPr="00B03609">
        <w:rPr>
          <w:rFonts w:ascii="Book Antiqua" w:eastAsia="宋体" w:hAnsi="Book Antiqua" w:cs="Times New Roman"/>
          <w:kern w:val="18"/>
          <w:sz w:val="24"/>
          <w:szCs w:val="24"/>
        </w:rPr>
        <w:t xml:space="preserve"> </w:t>
      </w:r>
      <w:r w:rsidR="00B03609">
        <w:rPr>
          <w:rFonts w:ascii="Book Antiqua" w:eastAsia="宋体" w:hAnsi="Book Antiqua" w:cs="Times New Roman" w:hint="eastAsia"/>
          <w:kern w:val="18"/>
          <w:sz w:val="24"/>
          <w:szCs w:val="24"/>
        </w:rPr>
        <w:t>(</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00B03609" w:rsidRPr="00B03609">
        <w:rPr>
          <w:rFonts w:ascii="Book Antiqua" w:eastAsia="宋体" w:hAnsi="Book Antiqua" w:cs="Times New Roman" w:hint="eastAsia"/>
          <w:kern w:val="18"/>
          <w:sz w:val="24"/>
          <w:szCs w:val="24"/>
        </w:rPr>
        <w:t>)</w:t>
      </w:r>
      <w:r w:rsidRPr="00A86F27">
        <w:rPr>
          <w:rFonts w:ascii="Book Antiqua" w:eastAsia="宋体" w:hAnsi="Book Antiqua" w:cs="Times New Roman"/>
          <w:kern w:val="18"/>
          <w:sz w:val="24"/>
          <w:szCs w:val="24"/>
        </w:rPr>
        <w:t xml:space="preserve"> treated groups; B: Levels of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IL-17A</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T cells in PBS-control and </w:t>
      </w:r>
      <w:r w:rsidR="002856A7" w:rsidRPr="002856A7">
        <w:rPr>
          <w:rFonts w:ascii="Book Antiqua" w:eastAsia="宋体" w:hAnsi="Book Antiqua" w:cs="Times New Roman"/>
          <w:i/>
          <w:kern w:val="18"/>
          <w:sz w:val="24"/>
          <w:szCs w:val="24"/>
        </w:rPr>
        <w:t xml:space="preserve">B. </w:t>
      </w:r>
      <w:proofErr w:type="spellStart"/>
      <w:r w:rsidR="002856A7" w:rsidRPr="002856A7">
        <w:rPr>
          <w:rFonts w:ascii="Book Antiqua" w:eastAsia="宋体" w:hAnsi="Book Antiqua" w:cs="Times New Roman"/>
          <w:i/>
          <w:kern w:val="18"/>
          <w:sz w:val="24"/>
          <w:szCs w:val="24"/>
        </w:rPr>
        <w:t>infantis</w:t>
      </w:r>
      <w:proofErr w:type="spellEnd"/>
      <w:r w:rsidRPr="00A86F27">
        <w:rPr>
          <w:rFonts w:ascii="Book Antiqua" w:eastAsia="宋体" w:hAnsi="Book Antiqua" w:cs="Times New Roman"/>
          <w:kern w:val="18"/>
          <w:sz w:val="24"/>
          <w:szCs w:val="24"/>
        </w:rPr>
        <w:t xml:space="preserve"> treated groups; C: The percentage of MLN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T cells; D: the percentage of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IL-17A</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T cells. Results are either shown as mean ±</w:t>
      </w:r>
      <w:r w:rsidR="00F621AE">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lang w:val="en"/>
        </w:rPr>
        <w:t>SE</w:t>
      </w:r>
      <w:r w:rsidRPr="00A86F27">
        <w:rPr>
          <w:rFonts w:ascii="Book Antiqua" w:eastAsia="宋体" w:hAnsi="Book Antiqua" w:cs="Times New Roman"/>
          <w:kern w:val="18"/>
          <w:sz w:val="24"/>
          <w:szCs w:val="24"/>
        </w:rPr>
        <w:t xml:space="preserve"> from three independent experiments, </w:t>
      </w:r>
      <w:r w:rsidRPr="00F621AE">
        <w:rPr>
          <w:rFonts w:ascii="Book Antiqua" w:eastAsia="宋体" w:hAnsi="Book Antiqua" w:cs="Times New Roman"/>
          <w:i/>
          <w:kern w:val="18"/>
          <w:sz w:val="24"/>
          <w:szCs w:val="24"/>
        </w:rPr>
        <w:t>n</w:t>
      </w:r>
      <w:r w:rsidR="00F621AE">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w:t>
      </w:r>
      <w:r w:rsidR="00F621AE">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5 (bar graphs) or as a representative flow cytometry graph.</w:t>
      </w:r>
      <w:r w:rsidRPr="00A86F27">
        <w:rPr>
          <w:rFonts w:ascii="Book Antiqua" w:eastAsia="宋体" w:hAnsi="Book Antiqua" w:cs="Times New Roman"/>
          <w:kern w:val="18"/>
          <w:sz w:val="24"/>
          <w:szCs w:val="24"/>
          <w:lang w:val="en"/>
        </w:rPr>
        <w:t xml:space="preserve"> </w:t>
      </w:r>
    </w:p>
    <w:p w:rsidR="00C01632" w:rsidRDefault="00C01632" w:rsidP="000E2209">
      <w:pPr>
        <w:tabs>
          <w:tab w:val="left" w:pos="893"/>
        </w:tabs>
        <w:overflowPunct w:val="0"/>
        <w:autoSpaceDE w:val="0"/>
        <w:autoSpaceDN w:val="0"/>
        <w:adjustRightInd w:val="0"/>
        <w:snapToGrid w:val="0"/>
        <w:spacing w:line="360" w:lineRule="auto"/>
        <w:rPr>
          <w:rFonts w:ascii="Book Antiqua" w:eastAsia="宋体" w:hAnsi="Book Antiqua" w:cs="Times New Roman"/>
          <w:kern w:val="18"/>
          <w:sz w:val="24"/>
          <w:szCs w:val="24"/>
          <w:lang w:val="en"/>
        </w:rPr>
      </w:pPr>
    </w:p>
    <w:p w:rsidR="00A81F52" w:rsidRPr="00A86F27" w:rsidRDefault="00A81F52" w:rsidP="000E2209">
      <w:pPr>
        <w:tabs>
          <w:tab w:val="left" w:pos="893"/>
        </w:tabs>
        <w:overflowPunct w:val="0"/>
        <w:autoSpaceDE w:val="0"/>
        <w:autoSpaceDN w:val="0"/>
        <w:adjustRightInd w:val="0"/>
        <w:snapToGrid w:val="0"/>
        <w:spacing w:line="360" w:lineRule="auto"/>
        <w:rPr>
          <w:rFonts w:ascii="Book Antiqua" w:eastAsia="宋体" w:hAnsi="Book Antiqua" w:cs="Times New Roman"/>
          <w:kern w:val="18"/>
          <w:sz w:val="24"/>
          <w:szCs w:val="24"/>
          <w:lang w:val="en"/>
        </w:rPr>
      </w:pPr>
      <w:r>
        <w:rPr>
          <w:noProof/>
        </w:rPr>
        <w:drawing>
          <wp:inline distT="0" distB="0" distL="0" distR="0" wp14:anchorId="4EDFF191" wp14:editId="004335D3">
            <wp:extent cx="2235200" cy="142937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35545" cy="1429598"/>
                    </a:xfrm>
                    <a:prstGeom prst="rect">
                      <a:avLst/>
                    </a:prstGeom>
                  </pic:spPr>
                </pic:pic>
              </a:graphicData>
            </a:graphic>
          </wp:inline>
        </w:drawing>
      </w:r>
    </w:p>
    <w:p w:rsidR="00C01632" w:rsidRPr="00A86F27" w:rsidRDefault="00C01632" w:rsidP="000E2209">
      <w:pPr>
        <w:tabs>
          <w:tab w:val="left" w:pos="893"/>
        </w:tabs>
        <w:overflowPunct w:val="0"/>
        <w:autoSpaceDE w:val="0"/>
        <w:autoSpaceDN w:val="0"/>
        <w:adjustRightInd w:val="0"/>
        <w:snapToGrid w:val="0"/>
        <w:spacing w:line="360" w:lineRule="auto"/>
        <w:rPr>
          <w:rFonts w:ascii="Book Antiqua" w:eastAsia="宋体" w:hAnsi="Book Antiqua" w:cs="Times New Roman"/>
          <w:kern w:val="18"/>
          <w:sz w:val="24"/>
          <w:szCs w:val="24"/>
        </w:rPr>
      </w:pPr>
      <w:r w:rsidRPr="00A86F27">
        <w:rPr>
          <w:rFonts w:ascii="Book Antiqua" w:eastAsia="宋体" w:hAnsi="Book Antiqua" w:cs="Times New Roman"/>
          <w:b/>
          <w:kern w:val="18"/>
          <w:sz w:val="24"/>
          <w:szCs w:val="24"/>
          <w:lang w:val="en"/>
        </w:rPr>
        <w:t>Figure 3</w:t>
      </w:r>
      <w:r w:rsidRPr="00A86F27">
        <w:rPr>
          <w:rFonts w:ascii="Book Antiqua" w:eastAsia="宋体" w:hAnsi="Book Antiqua" w:cs="Times New Roman"/>
          <w:kern w:val="18"/>
          <w:sz w:val="24"/>
          <w:szCs w:val="24"/>
          <w:lang w:val="en"/>
        </w:rPr>
        <w:t xml:space="preserve"> </w:t>
      </w:r>
      <w:r w:rsidRPr="00A86F27">
        <w:rPr>
          <w:rFonts w:ascii="Book Antiqua" w:eastAsia="宋体" w:hAnsi="Book Antiqua" w:cs="Times New Roman"/>
          <w:b/>
          <w:kern w:val="18"/>
          <w:sz w:val="24"/>
          <w:szCs w:val="24"/>
        </w:rPr>
        <w:t xml:space="preserve">Representative flow plots and </w:t>
      </w:r>
      <w:r w:rsidRPr="00A86F27">
        <w:rPr>
          <w:rFonts w:ascii="Book Antiqua" w:eastAsia="宋体" w:hAnsi="Book Antiqua" w:cs="Times New Roman"/>
          <w:b/>
          <w:kern w:val="18"/>
          <w:sz w:val="24"/>
          <w:szCs w:val="24"/>
          <w:lang w:val="en"/>
        </w:rPr>
        <w:t>levels</w:t>
      </w:r>
      <w:r w:rsidRPr="00A86F27">
        <w:rPr>
          <w:rFonts w:ascii="Book Antiqua" w:eastAsia="宋体" w:hAnsi="Book Antiqua" w:cs="Times New Roman"/>
          <w:b/>
          <w:kern w:val="18"/>
          <w:sz w:val="24"/>
          <w:szCs w:val="24"/>
        </w:rPr>
        <w:t xml:space="preserve"> of Foxp3</w:t>
      </w:r>
      <w:r w:rsidRPr="00A86F27">
        <w:rPr>
          <w:rFonts w:ascii="Book Antiqua" w:eastAsia="宋体" w:hAnsi="Book Antiqua" w:cs="Times New Roman"/>
          <w:b/>
          <w:kern w:val="18"/>
          <w:sz w:val="24"/>
          <w:szCs w:val="24"/>
          <w:vertAlign w:val="superscript"/>
        </w:rPr>
        <w:t>+</w:t>
      </w:r>
      <w:r w:rsidRPr="00A86F27">
        <w:rPr>
          <w:rFonts w:ascii="Book Antiqua" w:eastAsia="宋体" w:hAnsi="Book Antiqua" w:cs="Times New Roman"/>
          <w:b/>
          <w:kern w:val="18"/>
          <w:sz w:val="24"/>
          <w:szCs w:val="24"/>
        </w:rPr>
        <w:t xml:space="preserve"> cells in </w:t>
      </w:r>
      <w:r w:rsidR="00CE57BA" w:rsidRPr="00CE57BA">
        <w:rPr>
          <w:rFonts w:ascii="Book Antiqua" w:eastAsia="宋体" w:hAnsi="Book Antiqua" w:cs="Times New Roman"/>
          <w:b/>
          <w:kern w:val="18"/>
          <w:sz w:val="24"/>
          <w:szCs w:val="24"/>
        </w:rPr>
        <w:t xml:space="preserve">mesenteric lymph nodes </w:t>
      </w:r>
      <w:r w:rsidRPr="00A86F27">
        <w:rPr>
          <w:rFonts w:ascii="Book Antiqua" w:eastAsia="宋体" w:hAnsi="Book Antiqua" w:cs="Times New Roman"/>
          <w:b/>
          <w:kern w:val="18"/>
          <w:sz w:val="24"/>
          <w:szCs w:val="24"/>
        </w:rPr>
        <w:t xml:space="preserve">from normal mice fed with high dose </w:t>
      </w:r>
      <w:proofErr w:type="spellStart"/>
      <w:r w:rsidR="00461BFA" w:rsidRPr="00B946EF">
        <w:rPr>
          <w:rFonts w:ascii="Book Antiqua" w:eastAsia="宋体" w:hAnsi="Book Antiqua" w:cs="Times New Roman"/>
          <w:b/>
          <w:i/>
          <w:sz w:val="24"/>
          <w:szCs w:val="24"/>
        </w:rPr>
        <w:t>Bifidobacterium</w:t>
      </w:r>
      <w:proofErr w:type="spellEnd"/>
      <w:r w:rsidR="00461BFA" w:rsidRPr="00B946EF">
        <w:rPr>
          <w:rFonts w:ascii="Book Antiqua" w:eastAsia="宋体" w:hAnsi="Book Antiqua" w:cs="Times New Roman"/>
          <w:b/>
          <w:i/>
          <w:sz w:val="24"/>
          <w:szCs w:val="24"/>
        </w:rPr>
        <w:t xml:space="preserve"> </w:t>
      </w:r>
      <w:proofErr w:type="spellStart"/>
      <w:r w:rsidR="00461BFA" w:rsidRPr="00B946EF">
        <w:rPr>
          <w:rFonts w:ascii="Book Antiqua" w:eastAsia="宋体" w:hAnsi="Book Antiqua" w:cs="Times New Roman"/>
          <w:b/>
          <w:i/>
          <w:sz w:val="24"/>
          <w:szCs w:val="24"/>
        </w:rPr>
        <w:t>infantis</w:t>
      </w:r>
      <w:proofErr w:type="spellEnd"/>
      <w:r w:rsidRPr="00A86F27">
        <w:rPr>
          <w:rFonts w:ascii="Book Antiqua" w:eastAsia="宋体" w:hAnsi="Book Antiqua" w:cs="Times New Roman"/>
          <w:b/>
          <w:kern w:val="18"/>
          <w:sz w:val="24"/>
          <w:szCs w:val="24"/>
        </w:rPr>
        <w:t xml:space="preserve">. </w:t>
      </w:r>
      <w:r w:rsidRPr="00A86F27">
        <w:rPr>
          <w:rFonts w:ascii="Book Antiqua" w:eastAsia="宋体" w:hAnsi="Book Antiqua" w:cs="Times New Roman"/>
          <w:kern w:val="18"/>
          <w:sz w:val="24"/>
          <w:szCs w:val="24"/>
        </w:rPr>
        <w:t xml:space="preserve">A: </w:t>
      </w:r>
      <w:r w:rsidRPr="00A86F27">
        <w:rPr>
          <w:rFonts w:ascii="Book Antiqua" w:eastAsia="宋体" w:hAnsi="Book Antiqua" w:cs="Times New Roman"/>
          <w:kern w:val="18"/>
          <w:sz w:val="24"/>
          <w:szCs w:val="24"/>
          <w:lang w:val="en"/>
        </w:rPr>
        <w:t xml:space="preserve">Levels </w:t>
      </w:r>
      <w:r w:rsidRPr="00A86F27">
        <w:rPr>
          <w:rFonts w:ascii="Book Antiqua" w:eastAsia="宋体" w:hAnsi="Book Antiqua" w:cs="Times New Roman"/>
          <w:kern w:val="18"/>
          <w:sz w:val="24"/>
          <w:szCs w:val="24"/>
        </w:rPr>
        <w:t>of Foxp3</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cells in </w:t>
      </w:r>
      <w:r w:rsidR="006823E5" w:rsidRPr="006823E5">
        <w:rPr>
          <w:rFonts w:ascii="Book Antiqua" w:eastAsia="宋体" w:hAnsi="Book Antiqua" w:cs="Times New Roman"/>
          <w:kern w:val="18"/>
          <w:sz w:val="24"/>
          <w:szCs w:val="24"/>
        </w:rPr>
        <w:t xml:space="preserve">mesenteric lymph nodes </w:t>
      </w:r>
      <w:r w:rsidRPr="00A86F27">
        <w:rPr>
          <w:rFonts w:ascii="Book Antiqua" w:eastAsia="宋体" w:hAnsi="Book Antiqua" w:cs="Times New Roman"/>
          <w:kern w:val="18"/>
          <w:sz w:val="24"/>
          <w:szCs w:val="24"/>
        </w:rPr>
        <w:t xml:space="preserve">from PBS-control group and </w:t>
      </w:r>
      <w:proofErr w:type="spellStart"/>
      <w:r w:rsidR="00C63BC1" w:rsidRPr="00B03609">
        <w:rPr>
          <w:rFonts w:ascii="Book Antiqua" w:eastAsia="宋体" w:hAnsi="Book Antiqua" w:cs="Times New Roman"/>
          <w:i/>
          <w:kern w:val="18"/>
          <w:sz w:val="24"/>
          <w:szCs w:val="24"/>
        </w:rPr>
        <w:t>Bifidobacterium</w:t>
      </w:r>
      <w:proofErr w:type="spellEnd"/>
      <w:r w:rsidR="00C63BC1" w:rsidRPr="00B03609">
        <w:rPr>
          <w:rFonts w:ascii="Book Antiqua" w:eastAsia="宋体" w:hAnsi="Book Antiqua" w:cs="Times New Roman"/>
          <w:i/>
          <w:kern w:val="18"/>
          <w:sz w:val="24"/>
          <w:szCs w:val="24"/>
        </w:rPr>
        <w:t xml:space="preserve"> </w:t>
      </w:r>
      <w:proofErr w:type="spellStart"/>
      <w:r w:rsidR="00C63BC1" w:rsidRPr="00B03609">
        <w:rPr>
          <w:rFonts w:ascii="Book Antiqua" w:eastAsia="宋体" w:hAnsi="Book Antiqua" w:cs="Times New Roman"/>
          <w:i/>
          <w:kern w:val="18"/>
          <w:sz w:val="24"/>
          <w:szCs w:val="24"/>
        </w:rPr>
        <w:t>infantis</w:t>
      </w:r>
      <w:proofErr w:type="spellEnd"/>
      <w:r w:rsidR="00C63BC1" w:rsidRPr="00B03609">
        <w:rPr>
          <w:rFonts w:ascii="Book Antiqua" w:eastAsia="宋体" w:hAnsi="Book Antiqua" w:cs="Times New Roman"/>
          <w:kern w:val="18"/>
          <w:sz w:val="24"/>
          <w:szCs w:val="24"/>
        </w:rPr>
        <w:t xml:space="preserve"> </w:t>
      </w:r>
      <w:r w:rsidR="00C63BC1">
        <w:rPr>
          <w:rFonts w:ascii="Book Antiqua" w:eastAsia="宋体" w:hAnsi="Book Antiqua" w:cs="Times New Roman" w:hint="eastAsia"/>
          <w:kern w:val="18"/>
          <w:sz w:val="24"/>
          <w:szCs w:val="24"/>
        </w:rPr>
        <w:t>(</w:t>
      </w:r>
      <w:r w:rsidR="00C63BC1" w:rsidRPr="002856A7">
        <w:rPr>
          <w:rFonts w:ascii="Book Antiqua" w:eastAsia="宋体" w:hAnsi="Book Antiqua" w:cs="Times New Roman"/>
          <w:i/>
          <w:kern w:val="18"/>
          <w:sz w:val="24"/>
          <w:szCs w:val="24"/>
        </w:rPr>
        <w:t xml:space="preserve">B. </w:t>
      </w:r>
      <w:proofErr w:type="spellStart"/>
      <w:r w:rsidR="00C63BC1" w:rsidRPr="002856A7">
        <w:rPr>
          <w:rFonts w:ascii="Book Antiqua" w:eastAsia="宋体" w:hAnsi="Book Antiqua" w:cs="Times New Roman"/>
          <w:i/>
          <w:kern w:val="18"/>
          <w:sz w:val="24"/>
          <w:szCs w:val="24"/>
        </w:rPr>
        <w:t>infantis</w:t>
      </w:r>
      <w:proofErr w:type="spellEnd"/>
      <w:r w:rsidR="00C63BC1" w:rsidRPr="00B03609">
        <w:rPr>
          <w:rFonts w:ascii="Book Antiqua" w:eastAsia="宋体" w:hAnsi="Book Antiqua" w:cs="Times New Roman" w:hint="eastAsia"/>
          <w:kern w:val="18"/>
          <w:sz w:val="24"/>
          <w:szCs w:val="24"/>
        </w:rPr>
        <w:t>)</w:t>
      </w:r>
      <w:r w:rsidRPr="00A86F27">
        <w:rPr>
          <w:rFonts w:ascii="Book Antiqua" w:eastAsia="宋体" w:hAnsi="Book Antiqua" w:cs="Times New Roman"/>
          <w:kern w:val="18"/>
          <w:sz w:val="24"/>
          <w:szCs w:val="24"/>
          <w:lang w:val="en"/>
        </w:rPr>
        <w:t xml:space="preserve"> group</w:t>
      </w:r>
      <w:r w:rsidRPr="00A86F27">
        <w:rPr>
          <w:rFonts w:ascii="Book Antiqua" w:eastAsia="宋体" w:hAnsi="Book Antiqua" w:cs="Times New Roman"/>
          <w:kern w:val="18"/>
          <w:sz w:val="24"/>
          <w:szCs w:val="24"/>
        </w:rPr>
        <w:t xml:space="preserve">; B: </w:t>
      </w:r>
      <w:r w:rsidRPr="00A86F27">
        <w:rPr>
          <w:rFonts w:ascii="Book Antiqua" w:eastAsia="宋体" w:hAnsi="Book Antiqua" w:cs="Times New Roman"/>
          <w:kern w:val="18"/>
          <w:sz w:val="24"/>
          <w:szCs w:val="24"/>
          <w:lang w:val="en"/>
        </w:rPr>
        <w:t>Levels</w:t>
      </w:r>
      <w:r w:rsidRPr="00A86F27">
        <w:rPr>
          <w:rFonts w:ascii="Book Antiqua" w:eastAsia="宋体" w:hAnsi="Book Antiqua" w:cs="Times New Roman"/>
          <w:kern w:val="18"/>
          <w:sz w:val="24"/>
          <w:szCs w:val="24"/>
        </w:rPr>
        <w:t xml:space="preserve"> of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Foxp3</w:t>
      </w:r>
      <w:r w:rsidRPr="00A86F27">
        <w:rPr>
          <w:rFonts w:ascii="Book Antiqua" w:eastAsia="宋体" w:hAnsi="Book Antiqua" w:cs="Times New Roman"/>
          <w:kern w:val="18"/>
          <w:sz w:val="24"/>
          <w:szCs w:val="24"/>
          <w:vertAlign w:val="superscript"/>
        </w:rPr>
        <w:t xml:space="preserve">+ </w:t>
      </w:r>
      <w:proofErr w:type="spellStart"/>
      <w:r w:rsidRPr="00A86F27">
        <w:rPr>
          <w:rFonts w:ascii="Book Antiqua" w:eastAsia="宋体" w:hAnsi="Book Antiqua" w:cs="Times New Roman"/>
          <w:kern w:val="18"/>
          <w:sz w:val="24"/>
          <w:szCs w:val="24"/>
        </w:rPr>
        <w:t>Tregs</w:t>
      </w:r>
      <w:proofErr w:type="spellEnd"/>
      <w:r w:rsidRPr="00A86F27">
        <w:rPr>
          <w:rFonts w:ascii="Book Antiqua" w:eastAsia="宋体" w:hAnsi="Book Antiqua" w:cs="Times New Roman"/>
          <w:kern w:val="18"/>
          <w:sz w:val="24"/>
          <w:szCs w:val="24"/>
        </w:rPr>
        <w:t xml:space="preserve"> from PBS-control group and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group</w:t>
      </w:r>
      <w:r w:rsidRPr="00A86F27">
        <w:rPr>
          <w:rFonts w:ascii="Book Antiqua" w:eastAsia="宋体" w:hAnsi="Book Antiqua" w:cs="Times New Roman"/>
          <w:kern w:val="18"/>
          <w:sz w:val="24"/>
          <w:szCs w:val="24"/>
        </w:rPr>
        <w:t>; C: The percentage of the Foxp3</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 cells derived from CD4</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CD5</w:t>
      </w:r>
      <w:r w:rsidRPr="00A86F27">
        <w:rPr>
          <w:rFonts w:ascii="Book Antiqua" w:eastAsia="宋体" w:hAnsi="Book Antiqua" w:cs="Times New Roman"/>
          <w:kern w:val="18"/>
          <w:sz w:val="24"/>
          <w:szCs w:val="24"/>
          <w:vertAlign w:val="superscript"/>
        </w:rPr>
        <w:t>+</w:t>
      </w:r>
      <w:r w:rsidRPr="00A86F27">
        <w:rPr>
          <w:rFonts w:ascii="Book Antiqua" w:eastAsia="宋体" w:hAnsi="Book Antiqua" w:cs="Times New Roman"/>
          <w:kern w:val="18"/>
          <w:sz w:val="24"/>
          <w:szCs w:val="24"/>
        </w:rPr>
        <w:t xml:space="preserve">Tcells. Data are </w:t>
      </w:r>
      <w:r w:rsidR="009A39CA">
        <w:rPr>
          <w:rFonts w:ascii="Book Antiqua" w:eastAsia="宋体" w:hAnsi="Book Antiqua" w:cs="Times New Roman"/>
          <w:kern w:val="18"/>
          <w:sz w:val="24"/>
          <w:szCs w:val="24"/>
          <w:lang w:val="en"/>
        </w:rPr>
        <w:t>mean ± SE</w:t>
      </w:r>
      <w:r w:rsidRPr="00A86F27">
        <w:rPr>
          <w:rFonts w:ascii="Book Antiqua" w:eastAsia="宋体" w:hAnsi="Book Antiqua" w:cs="Times New Roman"/>
          <w:kern w:val="18"/>
          <w:sz w:val="24"/>
          <w:szCs w:val="24"/>
          <w:lang w:val="en"/>
        </w:rPr>
        <w:t xml:space="preserve"> </w:t>
      </w:r>
      <w:r w:rsidRPr="00A86F27">
        <w:rPr>
          <w:rFonts w:ascii="Book Antiqua" w:eastAsia="宋体" w:hAnsi="Book Antiqua" w:cs="Times New Roman"/>
          <w:kern w:val="18"/>
          <w:sz w:val="24"/>
          <w:szCs w:val="24"/>
        </w:rPr>
        <w:t>with 5 mice per group from three independent experiments (bar graphs) or as a representative flow cytometry graph.</w:t>
      </w:r>
    </w:p>
    <w:p w:rsidR="00A81F52" w:rsidRDefault="00A81F52" w:rsidP="000E2209">
      <w:pPr>
        <w:adjustRightInd w:val="0"/>
        <w:snapToGrid w:val="0"/>
        <w:spacing w:line="360" w:lineRule="auto"/>
        <w:rPr>
          <w:rFonts w:ascii="Book Antiqua" w:eastAsia="宋体" w:hAnsi="Book Antiqua" w:cs="Times New Roman"/>
          <w:sz w:val="24"/>
          <w:szCs w:val="24"/>
        </w:rPr>
      </w:pPr>
      <w:r>
        <w:rPr>
          <w:rFonts w:ascii="Book Antiqua" w:eastAsia="宋体" w:hAnsi="Book Antiqua" w:cs="Times New Roman"/>
          <w:sz w:val="24"/>
          <w:szCs w:val="24"/>
        </w:rPr>
        <w:br w:type="page"/>
      </w:r>
    </w:p>
    <w:p w:rsidR="00C01632" w:rsidRPr="00A86F27" w:rsidRDefault="00A81F52" w:rsidP="000E2209">
      <w:pPr>
        <w:adjustRightInd w:val="0"/>
        <w:snapToGrid w:val="0"/>
        <w:spacing w:line="360" w:lineRule="auto"/>
        <w:rPr>
          <w:rFonts w:ascii="Book Antiqua" w:eastAsia="宋体" w:hAnsi="Book Antiqua" w:cs="Times New Roman"/>
          <w:sz w:val="24"/>
          <w:szCs w:val="24"/>
        </w:rPr>
      </w:pPr>
      <w:r>
        <w:rPr>
          <w:noProof/>
        </w:rPr>
        <w:lastRenderedPageBreak/>
        <w:drawing>
          <wp:inline distT="0" distB="0" distL="0" distR="0" wp14:anchorId="2D749394" wp14:editId="6C4E69E2">
            <wp:extent cx="3175000" cy="837847"/>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77699" cy="838559"/>
                    </a:xfrm>
                    <a:prstGeom prst="rect">
                      <a:avLst/>
                    </a:prstGeom>
                  </pic:spPr>
                </pic:pic>
              </a:graphicData>
            </a:graphic>
          </wp:inline>
        </w:drawing>
      </w: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kern w:val="18"/>
          <w:sz w:val="24"/>
          <w:szCs w:val="24"/>
        </w:rPr>
      </w:pPr>
      <w:r w:rsidRPr="00A86F27">
        <w:rPr>
          <w:rFonts w:ascii="Book Antiqua" w:eastAsia="宋体" w:hAnsi="Book Antiqua" w:cs="Times New Roman"/>
          <w:b/>
          <w:kern w:val="18"/>
          <w:sz w:val="24"/>
          <w:szCs w:val="24"/>
        </w:rPr>
        <w:t xml:space="preserve">Figure 4 Representative histological images of the colons samples from </w:t>
      </w:r>
      <w:proofErr w:type="spellStart"/>
      <w:r w:rsidR="00406F07" w:rsidRPr="00406F07">
        <w:rPr>
          <w:rFonts w:ascii="Book Antiqua" w:eastAsia="宋体" w:hAnsi="Book Antiqua" w:cs="Times New Roman"/>
          <w:b/>
          <w:kern w:val="18"/>
          <w:sz w:val="24"/>
          <w:szCs w:val="24"/>
        </w:rPr>
        <w:t>trinitrobenzene</w:t>
      </w:r>
      <w:proofErr w:type="spellEnd"/>
      <w:r w:rsidR="00406F07" w:rsidRPr="00406F07">
        <w:rPr>
          <w:rFonts w:ascii="Book Antiqua" w:eastAsia="宋体" w:hAnsi="Book Antiqua" w:cs="Times New Roman"/>
          <w:b/>
          <w:kern w:val="18"/>
          <w:sz w:val="24"/>
          <w:szCs w:val="24"/>
        </w:rPr>
        <w:t xml:space="preserve"> sulfonic acid </w:t>
      </w:r>
      <w:r w:rsidRPr="00A86F27">
        <w:rPr>
          <w:rFonts w:ascii="Book Antiqua" w:eastAsia="宋体" w:hAnsi="Book Antiqua" w:cs="Times New Roman"/>
          <w:b/>
          <w:kern w:val="18"/>
          <w:sz w:val="24"/>
          <w:szCs w:val="24"/>
        </w:rPr>
        <w:t>-</w:t>
      </w:r>
      <w:r w:rsidR="00406F07">
        <w:rPr>
          <w:rFonts w:ascii="Book Antiqua" w:eastAsia="宋体" w:hAnsi="Book Antiqua" w:cs="Times New Roman" w:hint="eastAsia"/>
          <w:b/>
          <w:kern w:val="18"/>
          <w:sz w:val="24"/>
          <w:szCs w:val="24"/>
        </w:rPr>
        <w:t xml:space="preserve"> </w:t>
      </w:r>
      <w:r w:rsidRPr="00A86F27">
        <w:rPr>
          <w:rFonts w:ascii="Book Antiqua" w:eastAsia="宋体" w:hAnsi="Book Antiqua" w:cs="Times New Roman"/>
          <w:b/>
          <w:kern w:val="18"/>
          <w:sz w:val="24"/>
          <w:szCs w:val="24"/>
        </w:rPr>
        <w:t xml:space="preserve">induced colitis mice. </w:t>
      </w:r>
      <w:r w:rsidRPr="00A0723C">
        <w:rPr>
          <w:rFonts w:ascii="Book Antiqua" w:eastAsia="宋体" w:hAnsi="Book Antiqua" w:cs="Times New Roman"/>
          <w:kern w:val="18"/>
          <w:sz w:val="24"/>
          <w:szCs w:val="24"/>
        </w:rPr>
        <w:t>A:</w:t>
      </w:r>
      <w:r w:rsidRPr="00A86F27">
        <w:rPr>
          <w:rFonts w:ascii="Book Antiqua" w:eastAsia="宋体" w:hAnsi="Book Antiqua" w:cs="Times New Roman"/>
          <w:kern w:val="18"/>
          <w:sz w:val="24"/>
          <w:szCs w:val="24"/>
        </w:rPr>
        <w:t xml:space="preserve"> </w:t>
      </w:r>
      <w:r w:rsidR="00A81F52" w:rsidRPr="00A81F52">
        <w:rPr>
          <w:rFonts w:ascii="Book Antiqua" w:eastAsia="宋体" w:hAnsi="Book Antiqua" w:cs="Times New Roman" w:hint="eastAsia"/>
          <w:caps/>
          <w:kern w:val="18"/>
          <w:sz w:val="24"/>
          <w:szCs w:val="24"/>
        </w:rPr>
        <w:t>c</w:t>
      </w:r>
      <w:r w:rsidRPr="00A86F27">
        <w:rPr>
          <w:rFonts w:ascii="Book Antiqua" w:eastAsia="宋体" w:hAnsi="Book Antiqua" w:cs="Times New Roman"/>
          <w:kern w:val="18"/>
          <w:sz w:val="24"/>
          <w:szCs w:val="24"/>
        </w:rPr>
        <w:t xml:space="preserve">olon images from negative control mice; B: </w:t>
      </w:r>
      <w:r w:rsidR="00A81F52" w:rsidRPr="00A81F52">
        <w:rPr>
          <w:rFonts w:ascii="Book Antiqua" w:eastAsia="宋体" w:hAnsi="Book Antiqua" w:cs="Times New Roman" w:hint="eastAsia"/>
          <w:caps/>
          <w:kern w:val="18"/>
          <w:sz w:val="24"/>
          <w:szCs w:val="24"/>
        </w:rPr>
        <w:t>c</w:t>
      </w:r>
      <w:r w:rsidRPr="00A86F27">
        <w:rPr>
          <w:rFonts w:ascii="Book Antiqua" w:eastAsia="宋体" w:hAnsi="Book Antiqua" w:cs="Times New Roman"/>
          <w:kern w:val="18"/>
          <w:sz w:val="24"/>
          <w:szCs w:val="24"/>
        </w:rPr>
        <w:t xml:space="preserve">olon images from mice on day 3 after </w:t>
      </w:r>
      <w:proofErr w:type="spellStart"/>
      <w:r w:rsidR="00406F07" w:rsidRPr="00A86F27">
        <w:rPr>
          <w:rFonts w:ascii="Book Antiqua" w:eastAsia="宋体" w:hAnsi="Book Antiqua" w:cs="Times New Roman"/>
          <w:sz w:val="24"/>
          <w:szCs w:val="24"/>
        </w:rPr>
        <w:t>trinitrobenzene</w:t>
      </w:r>
      <w:proofErr w:type="spellEnd"/>
      <w:r w:rsidR="00406F07" w:rsidRPr="00A86F27">
        <w:rPr>
          <w:rFonts w:ascii="Book Antiqua" w:eastAsia="宋体" w:hAnsi="Book Antiqua" w:cs="Times New Roman"/>
          <w:sz w:val="24"/>
          <w:szCs w:val="24"/>
        </w:rPr>
        <w:t xml:space="preserve"> sulfonic acid</w:t>
      </w:r>
      <w:r w:rsidR="00406F07" w:rsidRPr="00A86F27">
        <w:rPr>
          <w:rFonts w:ascii="Book Antiqua" w:eastAsia="宋体" w:hAnsi="Book Antiqua" w:cs="Times New Roman"/>
          <w:kern w:val="18"/>
          <w:sz w:val="24"/>
          <w:szCs w:val="24"/>
        </w:rPr>
        <w:t xml:space="preserve"> </w:t>
      </w:r>
      <w:r w:rsidR="00406F07">
        <w:rPr>
          <w:rFonts w:ascii="Book Antiqua" w:eastAsia="宋体" w:hAnsi="Book Antiqua" w:cs="Times New Roman" w:hint="eastAsia"/>
          <w:kern w:val="18"/>
          <w:sz w:val="24"/>
          <w:szCs w:val="24"/>
        </w:rPr>
        <w:t>(</w:t>
      </w:r>
      <w:r w:rsidRPr="00A86F27">
        <w:rPr>
          <w:rFonts w:ascii="Book Antiqua" w:eastAsia="宋体" w:hAnsi="Book Antiqua" w:cs="Times New Roman"/>
          <w:kern w:val="18"/>
          <w:sz w:val="24"/>
          <w:szCs w:val="24"/>
        </w:rPr>
        <w:t>TNBS</w:t>
      </w:r>
      <w:r w:rsidR="00406F07">
        <w:rPr>
          <w:rFonts w:ascii="Book Antiqua" w:eastAsia="宋体" w:hAnsi="Book Antiqua" w:cs="Times New Roman" w:hint="eastAsia"/>
          <w:kern w:val="18"/>
          <w:sz w:val="24"/>
          <w:szCs w:val="24"/>
        </w:rPr>
        <w:t>)</w:t>
      </w:r>
      <w:r w:rsidRPr="00A86F27">
        <w:rPr>
          <w:rFonts w:ascii="Book Antiqua" w:eastAsia="宋体" w:hAnsi="Book Antiqua" w:cs="Times New Roman"/>
          <w:kern w:val="18"/>
          <w:sz w:val="24"/>
          <w:szCs w:val="24"/>
        </w:rPr>
        <w:t xml:space="preserve"> induction; C: </w:t>
      </w:r>
      <w:r w:rsidR="00A81F52">
        <w:rPr>
          <w:rFonts w:ascii="Book Antiqua" w:eastAsia="宋体" w:hAnsi="Book Antiqua" w:cs="Times New Roman" w:hint="eastAsia"/>
          <w:kern w:val="18"/>
          <w:sz w:val="24"/>
          <w:szCs w:val="24"/>
        </w:rPr>
        <w:t>C</w:t>
      </w:r>
      <w:r w:rsidRPr="00A86F27">
        <w:rPr>
          <w:rFonts w:ascii="Book Antiqua" w:eastAsia="宋体" w:hAnsi="Book Antiqua" w:cs="Times New Roman"/>
          <w:kern w:val="18"/>
          <w:sz w:val="24"/>
          <w:szCs w:val="24"/>
        </w:rPr>
        <w:t>olon images from mice on day 6 after TNBS induction. All images are at the same original magnification (×</w:t>
      </w:r>
      <w:r w:rsidR="00A81F52">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40).</w:t>
      </w:r>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Data are representative of three independent experiments.</w:t>
      </w:r>
    </w:p>
    <w:p w:rsidR="00C01632" w:rsidRDefault="00C01632" w:rsidP="000E2209">
      <w:pPr>
        <w:overflowPunct w:val="0"/>
        <w:autoSpaceDE w:val="0"/>
        <w:autoSpaceDN w:val="0"/>
        <w:adjustRightInd w:val="0"/>
        <w:snapToGrid w:val="0"/>
        <w:spacing w:line="360" w:lineRule="auto"/>
        <w:rPr>
          <w:rFonts w:ascii="Book Antiqua" w:eastAsia="宋体" w:hAnsi="Book Antiqua" w:cs="Times New Roman"/>
          <w:kern w:val="18"/>
          <w:sz w:val="24"/>
          <w:szCs w:val="24"/>
        </w:rPr>
      </w:pPr>
    </w:p>
    <w:p w:rsidR="002B397D" w:rsidRPr="00A86F27" w:rsidRDefault="002B397D" w:rsidP="000E2209">
      <w:pPr>
        <w:overflowPunct w:val="0"/>
        <w:autoSpaceDE w:val="0"/>
        <w:autoSpaceDN w:val="0"/>
        <w:adjustRightInd w:val="0"/>
        <w:snapToGrid w:val="0"/>
        <w:spacing w:line="360" w:lineRule="auto"/>
        <w:rPr>
          <w:rFonts w:ascii="Book Antiqua" w:eastAsia="宋体" w:hAnsi="Book Antiqua" w:cs="Times New Roman"/>
          <w:kern w:val="18"/>
          <w:sz w:val="24"/>
          <w:szCs w:val="24"/>
        </w:rPr>
      </w:pPr>
      <w:r>
        <w:rPr>
          <w:noProof/>
        </w:rPr>
        <w:drawing>
          <wp:inline distT="0" distB="0" distL="0" distR="0" wp14:anchorId="1740F884" wp14:editId="328AABB5">
            <wp:extent cx="2070340" cy="153670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72051" cy="1537970"/>
                    </a:xfrm>
                    <a:prstGeom prst="rect">
                      <a:avLst/>
                    </a:prstGeom>
                  </pic:spPr>
                </pic:pic>
              </a:graphicData>
            </a:graphic>
          </wp:inline>
        </w:drawing>
      </w:r>
      <w:r>
        <w:rPr>
          <w:rFonts w:ascii="Book Antiqua" w:eastAsia="宋体" w:hAnsi="Book Antiqua" w:cs="Times New Roman" w:hint="eastAsia"/>
          <w:kern w:val="18"/>
          <w:sz w:val="24"/>
          <w:szCs w:val="24"/>
        </w:rPr>
        <w:t xml:space="preserve">  </w:t>
      </w:r>
      <w:r>
        <w:rPr>
          <w:noProof/>
        </w:rPr>
        <w:drawing>
          <wp:inline distT="0" distB="0" distL="0" distR="0" wp14:anchorId="0CEA0ABC" wp14:editId="09AA88D2">
            <wp:extent cx="2095500" cy="107058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98816" cy="1072276"/>
                    </a:xfrm>
                    <a:prstGeom prst="rect">
                      <a:avLst/>
                    </a:prstGeom>
                  </pic:spPr>
                </pic:pic>
              </a:graphicData>
            </a:graphic>
          </wp:inline>
        </w:drawing>
      </w:r>
    </w:p>
    <w:p w:rsidR="00B03609" w:rsidRPr="00005433" w:rsidRDefault="00C01632" w:rsidP="000E2209">
      <w:pPr>
        <w:overflowPunct w:val="0"/>
        <w:autoSpaceDE w:val="0"/>
        <w:autoSpaceDN w:val="0"/>
        <w:adjustRightInd w:val="0"/>
        <w:snapToGrid w:val="0"/>
        <w:spacing w:line="360" w:lineRule="auto"/>
        <w:rPr>
          <w:rFonts w:ascii="Book Antiqua" w:hAnsi="Book Antiqua" w:cs="Times New Roman"/>
          <w:kern w:val="18"/>
        </w:rPr>
      </w:pPr>
      <w:r w:rsidRPr="00A86F27">
        <w:rPr>
          <w:rFonts w:ascii="Book Antiqua" w:eastAsia="宋体" w:hAnsi="Book Antiqua" w:cs="Times New Roman"/>
          <w:b/>
          <w:kern w:val="18"/>
          <w:sz w:val="24"/>
          <w:szCs w:val="24"/>
        </w:rPr>
        <w:t xml:space="preserve">Figure 5 </w:t>
      </w:r>
      <w:bookmarkStart w:id="48" w:name="OLE_LINK3"/>
      <w:r w:rsidR="00406F07">
        <w:rPr>
          <w:rFonts w:ascii="Book Antiqua" w:eastAsia="宋体" w:hAnsi="Book Antiqua" w:cs="Times New Roman"/>
          <w:b/>
          <w:kern w:val="18"/>
          <w:sz w:val="24"/>
          <w:szCs w:val="24"/>
          <w:lang w:val="en"/>
        </w:rPr>
        <w:t xml:space="preserve">mRNA </w:t>
      </w:r>
      <w:proofErr w:type="gramStart"/>
      <w:r w:rsidR="00406F07">
        <w:rPr>
          <w:rFonts w:ascii="Book Antiqua" w:eastAsia="宋体" w:hAnsi="Book Antiqua" w:cs="Times New Roman"/>
          <w:b/>
          <w:kern w:val="18"/>
          <w:sz w:val="24"/>
          <w:szCs w:val="24"/>
          <w:lang w:val="en"/>
        </w:rPr>
        <w:t>expression</w:t>
      </w:r>
      <w:proofErr w:type="gramEnd"/>
      <w:r w:rsidR="00406F07">
        <w:rPr>
          <w:rFonts w:ascii="Book Antiqua" w:eastAsia="宋体" w:hAnsi="Book Antiqua" w:cs="Times New Roman"/>
          <w:b/>
          <w:kern w:val="18"/>
          <w:sz w:val="24"/>
          <w:szCs w:val="24"/>
          <w:lang w:val="en"/>
        </w:rPr>
        <w:t xml:space="preserve"> of</w:t>
      </w:r>
      <w:r w:rsidRPr="00A86F27">
        <w:rPr>
          <w:rFonts w:ascii="Book Antiqua" w:eastAsia="宋体" w:hAnsi="Book Antiqua" w:cs="Times New Roman"/>
          <w:b/>
          <w:kern w:val="18"/>
          <w:sz w:val="24"/>
          <w:szCs w:val="24"/>
          <w:lang w:val="en"/>
        </w:rPr>
        <w:t xml:space="preserve"> T</w:t>
      </w:r>
      <w:r w:rsidRPr="00A86F27">
        <w:rPr>
          <w:rFonts w:ascii="Book Antiqua" w:eastAsia="宋体" w:hAnsi="Book Antiqua" w:cs="Times New Roman"/>
          <w:b/>
          <w:kern w:val="18"/>
          <w:sz w:val="24"/>
          <w:szCs w:val="24"/>
        </w:rPr>
        <w:t xml:space="preserve"> cell</w:t>
      </w:r>
      <w:r w:rsidRPr="00A86F27">
        <w:rPr>
          <w:rFonts w:ascii="Book Antiqua" w:eastAsia="宋体" w:hAnsi="Book Antiqua" w:cs="Times New Roman"/>
          <w:b/>
          <w:kern w:val="18"/>
          <w:sz w:val="24"/>
          <w:szCs w:val="24"/>
          <w:lang w:val="en"/>
        </w:rPr>
        <w:t xml:space="preserve">-related cytokines from </w:t>
      </w:r>
      <w:r w:rsidR="002B397D" w:rsidRPr="002B397D">
        <w:rPr>
          <w:rFonts w:ascii="Book Antiqua" w:eastAsia="宋体" w:hAnsi="Book Antiqua" w:cs="Times New Roman"/>
          <w:b/>
          <w:kern w:val="18"/>
          <w:sz w:val="24"/>
          <w:szCs w:val="24"/>
          <w:lang w:val="en"/>
        </w:rPr>
        <w:t xml:space="preserve">mesenteric lymph nodes </w:t>
      </w:r>
      <w:r w:rsidRPr="00A86F27">
        <w:rPr>
          <w:rFonts w:ascii="Book Antiqua" w:eastAsia="宋体" w:hAnsi="Book Antiqua" w:cs="Times New Roman"/>
          <w:b/>
          <w:kern w:val="18"/>
          <w:sz w:val="24"/>
          <w:szCs w:val="24"/>
          <w:lang w:val="en"/>
        </w:rPr>
        <w:t xml:space="preserve">of </w:t>
      </w:r>
      <w:proofErr w:type="spellStart"/>
      <w:r w:rsidR="002B397D" w:rsidRPr="002B397D">
        <w:rPr>
          <w:rFonts w:ascii="Book Antiqua" w:eastAsia="宋体" w:hAnsi="Book Antiqua" w:cs="Times New Roman"/>
          <w:b/>
          <w:kern w:val="18"/>
          <w:sz w:val="24"/>
          <w:szCs w:val="24"/>
          <w:lang w:val="en"/>
        </w:rPr>
        <w:t>trinitrobenzene</w:t>
      </w:r>
      <w:proofErr w:type="spellEnd"/>
      <w:r w:rsidR="002B397D" w:rsidRPr="002B397D">
        <w:rPr>
          <w:rFonts w:ascii="Book Antiqua" w:eastAsia="宋体" w:hAnsi="Book Antiqua" w:cs="Times New Roman"/>
          <w:b/>
          <w:kern w:val="18"/>
          <w:sz w:val="24"/>
          <w:szCs w:val="24"/>
          <w:lang w:val="en"/>
        </w:rPr>
        <w:t xml:space="preserve"> sulfonic acid </w:t>
      </w:r>
      <w:r w:rsidRPr="00A86F27">
        <w:rPr>
          <w:rFonts w:ascii="Book Antiqua" w:eastAsia="宋体" w:hAnsi="Book Antiqua" w:cs="Times New Roman"/>
          <w:b/>
          <w:kern w:val="18"/>
          <w:sz w:val="24"/>
          <w:szCs w:val="24"/>
          <w:lang w:val="en"/>
        </w:rPr>
        <w:t>-</w:t>
      </w:r>
      <w:r w:rsidR="002B397D">
        <w:rPr>
          <w:rFonts w:ascii="Book Antiqua" w:eastAsia="宋体" w:hAnsi="Book Antiqua" w:cs="Times New Roman" w:hint="eastAsia"/>
          <w:b/>
          <w:kern w:val="18"/>
          <w:sz w:val="24"/>
          <w:szCs w:val="24"/>
          <w:lang w:val="en"/>
        </w:rPr>
        <w:t xml:space="preserve"> </w:t>
      </w:r>
      <w:r w:rsidRPr="00A86F27">
        <w:rPr>
          <w:rFonts w:ascii="Book Antiqua" w:eastAsia="宋体" w:hAnsi="Book Antiqua" w:cs="Times New Roman"/>
          <w:b/>
          <w:kern w:val="18"/>
          <w:sz w:val="24"/>
          <w:szCs w:val="24"/>
          <w:lang w:val="en"/>
        </w:rPr>
        <w:t>induced colitis mice.</w:t>
      </w:r>
      <w:r w:rsidRPr="00A86F27">
        <w:rPr>
          <w:rFonts w:ascii="Book Antiqua" w:eastAsia="宋体" w:hAnsi="Book Antiqua" w:cs="Times New Roman"/>
          <w:kern w:val="18"/>
          <w:sz w:val="24"/>
          <w:szCs w:val="24"/>
          <w:lang w:val="en"/>
        </w:rPr>
        <w:t xml:space="preserve"> </w:t>
      </w:r>
      <w:r w:rsidR="002B397D">
        <w:rPr>
          <w:rFonts w:ascii="Book Antiqua" w:eastAsia="宋体" w:hAnsi="Book Antiqua" w:cs="Times New Roman" w:hint="eastAsia"/>
          <w:kern w:val="18"/>
          <w:sz w:val="24"/>
          <w:szCs w:val="24"/>
          <w:lang w:val="en"/>
        </w:rPr>
        <w:t xml:space="preserve">A: IL-2; </w:t>
      </w:r>
      <w:r w:rsidR="002B397D" w:rsidRPr="00C63BC1">
        <w:rPr>
          <w:rFonts w:ascii="Book Antiqua" w:eastAsia="宋体" w:hAnsi="Book Antiqua" w:cs="Times New Roman" w:hint="eastAsia"/>
          <w:kern w:val="18"/>
          <w:sz w:val="24"/>
          <w:szCs w:val="24"/>
          <w:lang w:val="en"/>
        </w:rPr>
        <w:t xml:space="preserve">B: </w:t>
      </w:r>
      <w:r w:rsidR="00B66EDD" w:rsidRPr="00C63BC1">
        <w:rPr>
          <w:rFonts w:ascii="Book Antiqua" w:hAnsi="Book Antiqua" w:cs="Times New Roman" w:hint="eastAsia"/>
          <w:kern w:val="18"/>
          <w:sz w:val="24"/>
          <w:szCs w:val="24"/>
        </w:rPr>
        <w:t>IFN</w:t>
      </w:r>
      <w:r w:rsidR="002B397D" w:rsidRPr="00C63BC1">
        <w:rPr>
          <w:rFonts w:ascii="Book Antiqua" w:hAnsi="Book Antiqua" w:cs="Times New Roman"/>
          <w:kern w:val="18"/>
          <w:sz w:val="24"/>
          <w:szCs w:val="24"/>
        </w:rPr>
        <w:t>-γ</w:t>
      </w:r>
      <w:r w:rsidR="002B397D" w:rsidRPr="00C63BC1">
        <w:rPr>
          <w:rFonts w:ascii="Book Antiqua" w:hAnsi="Book Antiqua" w:cs="Times New Roman" w:hint="eastAsia"/>
          <w:kern w:val="18"/>
          <w:sz w:val="24"/>
          <w:szCs w:val="24"/>
        </w:rPr>
        <w:t xml:space="preserve">; C: </w:t>
      </w:r>
      <w:r w:rsidR="002B397D" w:rsidRPr="00C63BC1">
        <w:rPr>
          <w:rFonts w:ascii="Book Antiqua" w:hAnsi="Book Antiqua" w:cs="Times New Roman"/>
          <w:kern w:val="18"/>
          <w:sz w:val="24"/>
          <w:szCs w:val="24"/>
        </w:rPr>
        <w:t>IL-12p40</w:t>
      </w:r>
      <w:r w:rsidR="002B397D" w:rsidRPr="00C63BC1">
        <w:rPr>
          <w:rFonts w:ascii="Book Antiqua" w:hAnsi="Book Antiqua" w:cs="Times New Roman" w:hint="eastAsia"/>
          <w:kern w:val="18"/>
          <w:sz w:val="24"/>
          <w:szCs w:val="24"/>
        </w:rPr>
        <w:t xml:space="preserve">; D: </w:t>
      </w:r>
      <w:r w:rsidR="002B397D" w:rsidRPr="00C63BC1">
        <w:rPr>
          <w:rFonts w:ascii="Book Antiqua" w:hAnsi="Book Antiqua" w:cs="Times New Roman"/>
          <w:kern w:val="18"/>
          <w:sz w:val="24"/>
          <w:szCs w:val="24"/>
        </w:rPr>
        <w:t>IL-4</w:t>
      </w:r>
      <w:r w:rsidR="002B397D" w:rsidRPr="00C63BC1">
        <w:rPr>
          <w:rFonts w:ascii="Book Antiqua" w:hAnsi="Book Antiqua" w:cs="Times New Roman" w:hint="eastAsia"/>
          <w:kern w:val="18"/>
          <w:sz w:val="24"/>
          <w:szCs w:val="24"/>
        </w:rPr>
        <w:t xml:space="preserve">; E: </w:t>
      </w:r>
      <w:proofErr w:type="spellStart"/>
      <w:r w:rsidR="002B397D" w:rsidRPr="00C63BC1">
        <w:rPr>
          <w:rFonts w:ascii="Book Antiqua" w:hAnsi="Book Antiqua" w:cs="Times New Roman"/>
          <w:kern w:val="18"/>
          <w:sz w:val="24"/>
          <w:szCs w:val="24"/>
        </w:rPr>
        <w:t>RORγt</w:t>
      </w:r>
      <w:proofErr w:type="spellEnd"/>
      <w:r w:rsidR="002B397D" w:rsidRPr="00C63BC1">
        <w:rPr>
          <w:rFonts w:ascii="Book Antiqua" w:hAnsi="Book Antiqua" w:cs="Times New Roman" w:hint="eastAsia"/>
          <w:kern w:val="18"/>
          <w:sz w:val="24"/>
          <w:szCs w:val="24"/>
        </w:rPr>
        <w:t xml:space="preserve">; F: </w:t>
      </w:r>
      <w:r w:rsidR="002B397D" w:rsidRPr="00C63BC1">
        <w:rPr>
          <w:rFonts w:ascii="Book Antiqua" w:hAnsi="Book Antiqua" w:cs="Times New Roman"/>
          <w:kern w:val="18"/>
          <w:sz w:val="24"/>
          <w:szCs w:val="24"/>
        </w:rPr>
        <w:t>IL-21</w:t>
      </w:r>
      <w:r w:rsidR="002B397D" w:rsidRPr="00C63BC1">
        <w:rPr>
          <w:rFonts w:ascii="Book Antiqua" w:hAnsi="Book Antiqua" w:cs="Times New Roman" w:hint="eastAsia"/>
          <w:kern w:val="18"/>
          <w:sz w:val="24"/>
          <w:szCs w:val="24"/>
        </w:rPr>
        <w:t>; G:</w:t>
      </w:r>
      <w:r w:rsidR="002B397D" w:rsidRPr="00C63BC1">
        <w:rPr>
          <w:rFonts w:ascii="Book Antiqua" w:hAnsi="Book Antiqua" w:cs="Times New Roman"/>
          <w:kern w:val="18"/>
          <w:sz w:val="24"/>
          <w:szCs w:val="24"/>
          <w:lang w:val="en"/>
        </w:rPr>
        <w:t xml:space="preserve"> </w:t>
      </w:r>
      <w:r w:rsidR="002B397D" w:rsidRPr="00C63BC1">
        <w:rPr>
          <w:rFonts w:ascii="Book Antiqua" w:hAnsi="Book Antiqua" w:cs="Times New Roman"/>
          <w:kern w:val="18"/>
          <w:sz w:val="24"/>
          <w:szCs w:val="24"/>
        </w:rPr>
        <w:t>IL-23</w:t>
      </w:r>
      <w:r w:rsidR="002B397D" w:rsidRPr="00C63BC1">
        <w:rPr>
          <w:rFonts w:ascii="Book Antiqua" w:hAnsi="Book Antiqua" w:cs="Times New Roman" w:hint="eastAsia"/>
          <w:kern w:val="18"/>
          <w:sz w:val="24"/>
          <w:szCs w:val="24"/>
        </w:rPr>
        <w:t xml:space="preserve">; H: </w:t>
      </w:r>
      <w:r w:rsidR="002B397D" w:rsidRPr="00C63BC1">
        <w:rPr>
          <w:rFonts w:ascii="Book Antiqua" w:hAnsi="Book Antiqua" w:cs="Times New Roman"/>
          <w:kern w:val="18"/>
          <w:sz w:val="24"/>
          <w:szCs w:val="24"/>
        </w:rPr>
        <w:t>IL-1</w:t>
      </w:r>
      <w:r w:rsidR="002B397D" w:rsidRPr="00C63BC1">
        <w:rPr>
          <w:rFonts w:ascii="Book Antiqua" w:hAnsi="Book Antiqua" w:cs="Times New Roman" w:hint="eastAsia"/>
          <w:kern w:val="18"/>
          <w:sz w:val="24"/>
          <w:szCs w:val="24"/>
        </w:rPr>
        <w:t>7A.</w:t>
      </w:r>
      <w:r w:rsidR="002B397D" w:rsidRPr="00005433">
        <w:rPr>
          <w:rFonts w:ascii="Book Antiqua" w:hAnsi="Book Antiqua" w:cs="Times New Roman"/>
          <w:kern w:val="18"/>
          <w:lang w:val="en"/>
        </w:rPr>
        <w:t xml:space="preserve"> </w:t>
      </w:r>
      <w:r w:rsidRPr="002B397D">
        <w:rPr>
          <w:rFonts w:ascii="Book Antiqua" w:eastAsia="宋体" w:hAnsi="Book Antiqua" w:cs="Times New Roman"/>
          <w:caps/>
          <w:kern w:val="18"/>
          <w:sz w:val="24"/>
          <w:szCs w:val="24"/>
          <w:lang w:val="en"/>
        </w:rPr>
        <w:t>r</w:t>
      </w:r>
      <w:r w:rsidRPr="00A86F27">
        <w:rPr>
          <w:rFonts w:ascii="Book Antiqua" w:eastAsia="宋体" w:hAnsi="Book Antiqua" w:cs="Times New Roman"/>
          <w:kern w:val="18"/>
          <w:sz w:val="24"/>
          <w:szCs w:val="24"/>
          <w:lang w:val="en"/>
        </w:rPr>
        <w:t xml:space="preserve">eal-time RT-PCR was employed to examine the expression of Th1, Th17 and Foxp3+ </w:t>
      </w:r>
      <w:proofErr w:type="spellStart"/>
      <w:r w:rsidRPr="00A86F27">
        <w:rPr>
          <w:rFonts w:ascii="Book Antiqua" w:eastAsia="宋体" w:hAnsi="Book Antiqua" w:cs="Times New Roman"/>
          <w:kern w:val="18"/>
          <w:sz w:val="24"/>
          <w:szCs w:val="24"/>
          <w:lang w:val="en"/>
        </w:rPr>
        <w:t>Tregs</w:t>
      </w:r>
      <w:proofErr w:type="spellEnd"/>
      <w:r w:rsidRPr="00A86F27">
        <w:rPr>
          <w:rFonts w:ascii="Book Antiqua" w:eastAsia="宋体" w:hAnsi="Book Antiqua" w:cs="Times New Roman"/>
          <w:kern w:val="18"/>
          <w:sz w:val="24"/>
          <w:szCs w:val="24"/>
          <w:lang w:val="en"/>
        </w:rPr>
        <w:t xml:space="preserve"> related cytokines. </w:t>
      </w:r>
      <w:bookmarkEnd w:id="48"/>
      <w:r w:rsidRPr="00A86F27">
        <w:rPr>
          <w:rFonts w:ascii="Book Antiqua" w:eastAsia="宋体" w:hAnsi="Book Antiqua" w:cs="Times New Roman"/>
          <w:kern w:val="18"/>
          <w:sz w:val="24"/>
          <w:szCs w:val="24"/>
          <w:lang w:val="en"/>
        </w:rPr>
        <w:t xml:space="preserve">Control: </w:t>
      </w:r>
      <w:r w:rsidR="002B397D" w:rsidRPr="00A86F27">
        <w:rPr>
          <w:rFonts w:ascii="Book Antiqua" w:eastAsia="宋体" w:hAnsi="Book Antiqua" w:cs="Times New Roman"/>
          <w:kern w:val="18"/>
          <w:sz w:val="24"/>
          <w:szCs w:val="24"/>
          <w:lang w:val="en"/>
        </w:rPr>
        <w:t xml:space="preserve">In </w:t>
      </w:r>
      <w:r w:rsidRPr="00A86F27">
        <w:rPr>
          <w:rFonts w:ascii="Book Antiqua" w:eastAsia="宋体" w:hAnsi="Book Antiqua" w:cs="Times New Roman"/>
          <w:kern w:val="18"/>
          <w:sz w:val="24"/>
          <w:szCs w:val="24"/>
          <w:lang w:val="en"/>
        </w:rPr>
        <w:t xml:space="preserve">the control group, the animals were administered with PBS; </w:t>
      </w:r>
      <w:proofErr w:type="spellStart"/>
      <w:r w:rsidR="002B397D" w:rsidRPr="002B397D">
        <w:rPr>
          <w:rFonts w:ascii="Book Antiqua" w:eastAsia="宋体" w:hAnsi="Book Antiqua" w:cs="Times New Roman"/>
          <w:caps/>
          <w:sz w:val="24"/>
          <w:szCs w:val="24"/>
        </w:rPr>
        <w:t>t</w:t>
      </w:r>
      <w:r w:rsidR="002B397D" w:rsidRPr="00A86F27">
        <w:rPr>
          <w:rFonts w:ascii="Book Antiqua" w:eastAsia="宋体" w:hAnsi="Book Antiqua" w:cs="Times New Roman"/>
          <w:sz w:val="24"/>
          <w:szCs w:val="24"/>
        </w:rPr>
        <w:t>rinitrobenzene</w:t>
      </w:r>
      <w:proofErr w:type="spellEnd"/>
      <w:r w:rsidR="002B397D" w:rsidRPr="00A86F27">
        <w:rPr>
          <w:rFonts w:ascii="Book Antiqua" w:eastAsia="宋体" w:hAnsi="Book Antiqua" w:cs="Times New Roman"/>
          <w:sz w:val="24"/>
          <w:szCs w:val="24"/>
        </w:rPr>
        <w:t xml:space="preserve"> sulfonic acid</w:t>
      </w:r>
      <w:r w:rsidR="002B397D" w:rsidRPr="00A86F27">
        <w:rPr>
          <w:rFonts w:ascii="Book Antiqua" w:eastAsia="宋体" w:hAnsi="Book Antiqua" w:cs="Times New Roman"/>
          <w:kern w:val="18"/>
          <w:sz w:val="24"/>
          <w:szCs w:val="24"/>
        </w:rPr>
        <w:t xml:space="preserve"> </w:t>
      </w:r>
      <w:r w:rsidR="002B397D">
        <w:rPr>
          <w:rFonts w:ascii="Book Antiqua" w:eastAsia="宋体" w:hAnsi="Book Antiqua" w:cs="Times New Roman" w:hint="eastAsia"/>
          <w:kern w:val="18"/>
          <w:sz w:val="24"/>
          <w:szCs w:val="24"/>
        </w:rPr>
        <w:t>(</w:t>
      </w:r>
      <w:r w:rsidR="002B397D" w:rsidRPr="00A86F27">
        <w:rPr>
          <w:rFonts w:ascii="Book Antiqua" w:eastAsia="宋体" w:hAnsi="Book Antiqua" w:cs="Times New Roman"/>
          <w:kern w:val="18"/>
          <w:sz w:val="24"/>
          <w:szCs w:val="24"/>
        </w:rPr>
        <w:t>TNBS</w:t>
      </w:r>
      <w:r w:rsidR="002B397D">
        <w:rPr>
          <w:rFonts w:ascii="Book Antiqua" w:eastAsia="宋体" w:hAnsi="Book Antiqua" w:cs="Times New Roman" w:hint="eastAsia"/>
          <w:kern w:val="18"/>
          <w:sz w:val="24"/>
          <w:szCs w:val="24"/>
        </w:rPr>
        <w:t>)</w:t>
      </w:r>
      <w:r w:rsidRPr="00A86F27">
        <w:rPr>
          <w:rFonts w:ascii="Book Antiqua" w:eastAsia="宋体" w:hAnsi="Book Antiqua" w:cs="Times New Roman"/>
          <w:kern w:val="18"/>
          <w:sz w:val="24"/>
          <w:szCs w:val="24"/>
          <w:lang w:val="en"/>
        </w:rPr>
        <w:t>-3</w:t>
      </w:r>
      <w:r w:rsidR="002B397D">
        <w:rPr>
          <w:rFonts w:ascii="Book Antiqua" w:eastAsia="宋体" w:hAnsi="Book Antiqua" w:cs="Times New Roman" w:hint="eastAsia"/>
          <w:kern w:val="18"/>
          <w:sz w:val="24"/>
          <w:szCs w:val="24"/>
          <w:lang w:val="en"/>
        </w:rPr>
        <w:t>:</w:t>
      </w:r>
      <w:r w:rsidRPr="00A86F27">
        <w:rPr>
          <w:rFonts w:ascii="Book Antiqua" w:eastAsia="宋体" w:hAnsi="Book Antiqua" w:cs="Times New Roman"/>
          <w:kern w:val="18"/>
          <w:sz w:val="24"/>
          <w:szCs w:val="24"/>
          <w:lang w:val="en"/>
        </w:rPr>
        <w:t xml:space="preserve"> </w:t>
      </w:r>
      <w:r w:rsidR="002B397D" w:rsidRPr="00A86F27">
        <w:rPr>
          <w:rFonts w:ascii="Book Antiqua" w:eastAsia="宋体" w:hAnsi="Book Antiqua" w:cs="Times New Roman"/>
          <w:kern w:val="18"/>
          <w:sz w:val="24"/>
          <w:szCs w:val="24"/>
          <w:lang w:val="en"/>
        </w:rPr>
        <w:t xml:space="preserve">In </w:t>
      </w:r>
      <w:r w:rsidRPr="00A86F27">
        <w:rPr>
          <w:rFonts w:ascii="Book Antiqua" w:eastAsia="宋体" w:hAnsi="Book Antiqua" w:cs="Times New Roman"/>
          <w:kern w:val="18"/>
          <w:sz w:val="24"/>
          <w:szCs w:val="24"/>
          <w:lang w:val="en"/>
        </w:rPr>
        <w:t>the TNBS-3 group, the animals were sacrificed 3 d after TNBS induction; TNBS-6</w:t>
      </w:r>
      <w:r w:rsidR="002B397D">
        <w:rPr>
          <w:rFonts w:ascii="Book Antiqua" w:eastAsia="宋体" w:hAnsi="Book Antiqua" w:cs="Times New Roman" w:hint="eastAsia"/>
          <w:kern w:val="18"/>
          <w:sz w:val="24"/>
          <w:szCs w:val="24"/>
          <w:lang w:val="en"/>
        </w:rPr>
        <w:t>:</w:t>
      </w:r>
      <w:r w:rsidRPr="00A86F27">
        <w:rPr>
          <w:rFonts w:ascii="Book Antiqua" w:eastAsia="宋体" w:hAnsi="Book Antiqua" w:cs="Times New Roman"/>
          <w:kern w:val="18"/>
          <w:sz w:val="24"/>
          <w:szCs w:val="24"/>
          <w:lang w:val="en"/>
        </w:rPr>
        <w:t xml:space="preserve"> </w:t>
      </w:r>
      <w:r w:rsidR="002B397D" w:rsidRPr="00A86F27">
        <w:rPr>
          <w:rFonts w:ascii="Book Antiqua" w:eastAsia="宋体" w:hAnsi="Book Antiqua" w:cs="Times New Roman"/>
          <w:kern w:val="18"/>
          <w:sz w:val="24"/>
          <w:szCs w:val="24"/>
          <w:lang w:val="en"/>
        </w:rPr>
        <w:t xml:space="preserve">In </w:t>
      </w:r>
      <w:r w:rsidRPr="00A86F27">
        <w:rPr>
          <w:rFonts w:ascii="Book Antiqua" w:eastAsia="宋体" w:hAnsi="Book Antiqua" w:cs="Times New Roman"/>
          <w:kern w:val="18"/>
          <w:sz w:val="24"/>
          <w:szCs w:val="24"/>
          <w:lang w:val="en"/>
        </w:rPr>
        <w:t>the TNBS-6 group, the animals were sacrificed 6 d after TNBS induction. Data are from 5 mice per group.</w:t>
      </w:r>
      <w:r w:rsidR="0076075B" w:rsidRPr="00A86F27">
        <w:rPr>
          <w:rFonts w:ascii="Book Antiqua" w:eastAsia="宋体" w:hAnsi="Book Antiqua" w:cs="Times New Roman"/>
          <w:kern w:val="18"/>
          <w:sz w:val="24"/>
          <w:szCs w:val="24"/>
          <w:lang w:val="en"/>
        </w:rPr>
        <w:t xml:space="preserve"> Data are expressed as relative expression and the control group was chosen as calibrator.</w:t>
      </w:r>
      <w:r w:rsidR="009A39CA">
        <w:rPr>
          <w:rFonts w:ascii="Book Antiqua" w:eastAsia="宋体" w:hAnsi="Book Antiqua" w:cs="Times New Roman"/>
          <w:kern w:val="18"/>
          <w:sz w:val="24"/>
          <w:szCs w:val="24"/>
          <w:lang w:val="en"/>
        </w:rPr>
        <w:t xml:space="preserve"> Data represent mean ± SE.</w:t>
      </w:r>
      <w:r w:rsidRPr="00A86F27">
        <w:rPr>
          <w:rFonts w:ascii="Book Antiqua" w:eastAsia="宋体" w:hAnsi="Book Antiqua" w:cs="Times New Roman"/>
          <w:kern w:val="18"/>
          <w:sz w:val="24"/>
          <w:szCs w:val="24"/>
          <w:lang w:val="en"/>
        </w:rPr>
        <w:t xml:space="preserve"> </w:t>
      </w:r>
      <w:proofErr w:type="spellStart"/>
      <w:proofErr w:type="gramStart"/>
      <w:r w:rsidRPr="00A86F27">
        <w:rPr>
          <w:rFonts w:ascii="Book Antiqua" w:eastAsia="宋体" w:hAnsi="Book Antiqua" w:cs="Times New Roman"/>
          <w:kern w:val="18"/>
          <w:sz w:val="24"/>
          <w:szCs w:val="24"/>
          <w:vertAlign w:val="superscript"/>
          <w:lang w:val="en"/>
        </w:rPr>
        <w:t>a</w:t>
      </w:r>
      <w:r w:rsidR="00B946EF" w:rsidRPr="00B946EF">
        <w:rPr>
          <w:rFonts w:ascii="Book Antiqua" w:eastAsia="宋体" w:hAnsi="Book Antiqua" w:cs="Times New Roman"/>
          <w:i/>
          <w:kern w:val="18"/>
          <w:sz w:val="24"/>
          <w:szCs w:val="24"/>
          <w:lang w:val="en"/>
        </w:rPr>
        <w:t>P</w:t>
      </w:r>
      <w:proofErr w:type="spellEnd"/>
      <w:proofErr w:type="gramEnd"/>
      <w:r w:rsidR="00B946EF" w:rsidRPr="00B946EF">
        <w:rPr>
          <w:rFonts w:ascii="Book Antiqua" w:eastAsia="宋体" w:hAnsi="Book Antiqua" w:cs="Times New Roman"/>
          <w:i/>
          <w:kern w:val="18"/>
          <w:sz w:val="24"/>
          <w:szCs w:val="24"/>
          <w:lang w:val="en"/>
        </w:rPr>
        <w:t xml:space="preserve"> &lt; </w:t>
      </w:r>
      <w:r w:rsidRPr="00A86F27">
        <w:rPr>
          <w:rFonts w:ascii="Book Antiqua" w:eastAsia="宋体" w:hAnsi="Book Antiqua" w:cs="Times New Roman"/>
          <w:kern w:val="18"/>
          <w:sz w:val="24"/>
          <w:szCs w:val="24"/>
          <w:lang w:val="en"/>
        </w:rPr>
        <w:t xml:space="preserve">0.05 </w:t>
      </w:r>
      <w:r w:rsidR="00CE57BA" w:rsidRPr="00CE57BA">
        <w:rPr>
          <w:rFonts w:ascii="Book Antiqua" w:eastAsia="宋体" w:hAnsi="Book Antiqua" w:cs="Times New Roman"/>
          <w:i/>
          <w:kern w:val="18"/>
          <w:sz w:val="24"/>
          <w:szCs w:val="24"/>
          <w:lang w:val="en"/>
        </w:rPr>
        <w:t>vs</w:t>
      </w:r>
      <w:r w:rsidRPr="00A86F27">
        <w:rPr>
          <w:rFonts w:ascii="Book Antiqua" w:eastAsia="宋体" w:hAnsi="Book Antiqua" w:cs="Times New Roman"/>
          <w:kern w:val="18"/>
          <w:sz w:val="24"/>
          <w:szCs w:val="24"/>
          <w:lang w:val="en"/>
        </w:rPr>
        <w:t xml:space="preserve"> the control group; </w:t>
      </w:r>
      <w:proofErr w:type="spellStart"/>
      <w:r w:rsidRPr="00A86F27">
        <w:rPr>
          <w:rFonts w:ascii="Book Antiqua" w:eastAsia="宋体" w:hAnsi="Book Antiqua" w:cs="Times New Roman"/>
          <w:kern w:val="18"/>
          <w:sz w:val="24"/>
          <w:szCs w:val="24"/>
          <w:vertAlign w:val="superscript"/>
          <w:lang w:val="en"/>
        </w:rPr>
        <w:t>b</w:t>
      </w:r>
      <w:r w:rsidR="00B946EF" w:rsidRPr="00B946EF">
        <w:rPr>
          <w:rFonts w:ascii="Book Antiqua" w:eastAsia="宋体" w:hAnsi="Book Antiqua" w:cs="Times New Roman"/>
          <w:i/>
          <w:kern w:val="18"/>
          <w:sz w:val="24"/>
          <w:szCs w:val="24"/>
          <w:lang w:val="en"/>
        </w:rPr>
        <w:t>P</w:t>
      </w:r>
      <w:proofErr w:type="spellEnd"/>
      <w:r w:rsidR="00B946EF" w:rsidRPr="00B946EF">
        <w:rPr>
          <w:rFonts w:ascii="Book Antiqua" w:eastAsia="宋体" w:hAnsi="Book Antiqua" w:cs="Times New Roman"/>
          <w:i/>
          <w:kern w:val="18"/>
          <w:sz w:val="24"/>
          <w:szCs w:val="24"/>
          <w:lang w:val="en"/>
        </w:rPr>
        <w:t xml:space="preserve"> &lt; </w:t>
      </w:r>
      <w:r w:rsidRPr="00A86F27">
        <w:rPr>
          <w:rFonts w:ascii="Book Antiqua" w:eastAsia="宋体" w:hAnsi="Book Antiqua" w:cs="Times New Roman"/>
          <w:kern w:val="18"/>
          <w:sz w:val="24"/>
          <w:szCs w:val="24"/>
          <w:lang w:val="en"/>
        </w:rPr>
        <w:t xml:space="preserve">0.01 </w:t>
      </w:r>
      <w:r w:rsidR="00CE57BA" w:rsidRPr="00CE57BA">
        <w:rPr>
          <w:rFonts w:ascii="Book Antiqua" w:eastAsia="宋体" w:hAnsi="Book Antiqua" w:cs="Times New Roman"/>
          <w:i/>
          <w:kern w:val="18"/>
          <w:sz w:val="24"/>
          <w:szCs w:val="24"/>
          <w:lang w:val="en"/>
        </w:rPr>
        <w:t>vs</w:t>
      </w:r>
      <w:r w:rsidR="002B397D">
        <w:rPr>
          <w:rFonts w:ascii="Book Antiqua" w:eastAsia="宋体" w:hAnsi="Book Antiqua" w:cs="Times New Roman"/>
          <w:kern w:val="18"/>
          <w:sz w:val="24"/>
          <w:szCs w:val="24"/>
          <w:lang w:val="en"/>
        </w:rPr>
        <w:t xml:space="preserve"> the control group</w:t>
      </w:r>
      <w:r w:rsidRPr="00A86F27">
        <w:rPr>
          <w:rFonts w:ascii="Book Antiqua" w:eastAsia="宋体" w:hAnsi="Book Antiqua" w:cs="Times New Roman"/>
          <w:kern w:val="18"/>
          <w:sz w:val="24"/>
          <w:szCs w:val="24"/>
          <w:lang w:val="en"/>
        </w:rPr>
        <w:t xml:space="preserve">. </w:t>
      </w:r>
      <w:r w:rsidR="00B03609">
        <w:rPr>
          <w:rFonts w:ascii="Book Antiqua" w:eastAsia="宋体" w:hAnsi="Book Antiqua" w:cs="Times New Roman" w:hint="eastAsia"/>
          <w:kern w:val="18"/>
          <w:sz w:val="24"/>
          <w:szCs w:val="24"/>
          <w:lang w:val="en"/>
        </w:rPr>
        <w:t xml:space="preserve">IL: </w:t>
      </w:r>
      <w:r w:rsidR="00B03609" w:rsidRPr="0077149D">
        <w:rPr>
          <w:rFonts w:ascii="Book Antiqua" w:eastAsia="宋体" w:hAnsi="Book Antiqua" w:cs="Times New Roman"/>
          <w:kern w:val="18"/>
          <w:sz w:val="24"/>
          <w:szCs w:val="24"/>
          <w:lang w:val="en"/>
        </w:rPr>
        <w:t>Interleukin</w:t>
      </w:r>
      <w:r w:rsidR="00B03609">
        <w:rPr>
          <w:rFonts w:ascii="Book Antiqua" w:eastAsia="宋体" w:hAnsi="Book Antiqua" w:cs="Times New Roman" w:hint="eastAsia"/>
          <w:kern w:val="18"/>
          <w:sz w:val="24"/>
          <w:szCs w:val="24"/>
          <w:lang w:val="en"/>
        </w:rPr>
        <w:t xml:space="preserve">; IFN: </w:t>
      </w:r>
      <w:r w:rsidR="00B03609" w:rsidRPr="0077149D">
        <w:rPr>
          <w:rFonts w:ascii="Book Antiqua" w:eastAsia="宋体" w:hAnsi="Book Antiqua" w:cs="Times New Roman"/>
          <w:caps/>
          <w:kern w:val="18"/>
          <w:sz w:val="24"/>
          <w:szCs w:val="24"/>
          <w:lang w:val="en"/>
        </w:rPr>
        <w:t>i</w:t>
      </w:r>
      <w:r w:rsidR="00B03609" w:rsidRPr="0077149D">
        <w:rPr>
          <w:rFonts w:ascii="Book Antiqua" w:eastAsia="宋体" w:hAnsi="Book Antiqua" w:cs="Times New Roman"/>
          <w:kern w:val="18"/>
          <w:sz w:val="24"/>
          <w:szCs w:val="24"/>
          <w:lang w:val="en"/>
        </w:rPr>
        <w:t>nterferon</w:t>
      </w:r>
      <w:r w:rsidR="00B03609">
        <w:rPr>
          <w:rFonts w:ascii="Book Antiqua" w:eastAsia="宋体" w:hAnsi="Book Antiqua" w:cs="Times New Roman" w:hint="eastAsia"/>
          <w:kern w:val="18"/>
          <w:sz w:val="24"/>
          <w:szCs w:val="24"/>
          <w:lang w:val="en"/>
        </w:rPr>
        <w:t>.</w:t>
      </w: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kern w:val="18"/>
          <w:sz w:val="24"/>
          <w:szCs w:val="24"/>
          <w:lang w:val="en"/>
        </w:rPr>
      </w:pPr>
    </w:p>
    <w:p w:rsidR="00A0723C" w:rsidRDefault="00A0723C" w:rsidP="000E2209">
      <w:pPr>
        <w:overflowPunct w:val="0"/>
        <w:autoSpaceDE w:val="0"/>
        <w:autoSpaceDN w:val="0"/>
        <w:adjustRightInd w:val="0"/>
        <w:snapToGrid w:val="0"/>
        <w:spacing w:line="360" w:lineRule="auto"/>
        <w:rPr>
          <w:rFonts w:ascii="Book Antiqua" w:eastAsia="宋体" w:hAnsi="Book Antiqua" w:cs="Times New Roman"/>
          <w:kern w:val="18"/>
          <w:sz w:val="24"/>
          <w:szCs w:val="24"/>
          <w:lang w:val="en"/>
        </w:rPr>
      </w:pPr>
      <w:r>
        <w:rPr>
          <w:rFonts w:ascii="Book Antiqua" w:eastAsia="宋体" w:hAnsi="Book Antiqua" w:cs="Times New Roman"/>
          <w:kern w:val="18"/>
          <w:sz w:val="24"/>
          <w:szCs w:val="24"/>
          <w:lang w:val="en"/>
        </w:rPr>
        <w:br w:type="page"/>
      </w:r>
    </w:p>
    <w:p w:rsidR="00C01632" w:rsidRPr="00A86F27" w:rsidRDefault="00A619CA" w:rsidP="000E2209">
      <w:pPr>
        <w:overflowPunct w:val="0"/>
        <w:autoSpaceDE w:val="0"/>
        <w:autoSpaceDN w:val="0"/>
        <w:adjustRightInd w:val="0"/>
        <w:snapToGrid w:val="0"/>
        <w:spacing w:line="360" w:lineRule="auto"/>
        <w:rPr>
          <w:rFonts w:ascii="Book Antiqua" w:eastAsia="宋体" w:hAnsi="Book Antiqua" w:cs="Times New Roman"/>
          <w:kern w:val="18"/>
          <w:sz w:val="24"/>
          <w:szCs w:val="24"/>
          <w:lang w:val="en"/>
        </w:rPr>
      </w:pPr>
      <w:r>
        <w:rPr>
          <w:noProof/>
        </w:rPr>
        <w:lastRenderedPageBreak/>
        <w:drawing>
          <wp:inline distT="0" distB="0" distL="0" distR="0" wp14:anchorId="6E4F8E71" wp14:editId="7D18810E">
            <wp:extent cx="2971800" cy="112990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70370" cy="1129359"/>
                    </a:xfrm>
                    <a:prstGeom prst="rect">
                      <a:avLst/>
                    </a:prstGeom>
                  </pic:spPr>
                </pic:pic>
              </a:graphicData>
            </a:graphic>
          </wp:inline>
        </w:drawing>
      </w:r>
    </w:p>
    <w:p w:rsidR="00C01632" w:rsidRPr="00A86F27" w:rsidRDefault="00C01632" w:rsidP="000E2209">
      <w:pPr>
        <w:overflowPunct w:val="0"/>
        <w:autoSpaceDE w:val="0"/>
        <w:autoSpaceDN w:val="0"/>
        <w:adjustRightInd w:val="0"/>
        <w:snapToGrid w:val="0"/>
        <w:spacing w:line="360" w:lineRule="auto"/>
        <w:rPr>
          <w:rFonts w:ascii="Book Antiqua" w:eastAsia="宋体" w:hAnsi="Book Antiqua" w:cs="Times New Roman"/>
          <w:kern w:val="18"/>
          <w:sz w:val="24"/>
          <w:szCs w:val="24"/>
        </w:rPr>
      </w:pPr>
      <w:r w:rsidRPr="00A86F27">
        <w:rPr>
          <w:rFonts w:ascii="Book Antiqua" w:eastAsia="宋体" w:hAnsi="Book Antiqua" w:cs="Times New Roman"/>
          <w:b/>
          <w:kern w:val="18"/>
          <w:sz w:val="24"/>
          <w:szCs w:val="24"/>
        </w:rPr>
        <w:t xml:space="preserve">Figure 6 Representative histological images the colons samples from </w:t>
      </w:r>
      <w:proofErr w:type="spellStart"/>
      <w:r w:rsidR="002B397D" w:rsidRPr="002B397D">
        <w:rPr>
          <w:rFonts w:ascii="Book Antiqua" w:eastAsia="宋体" w:hAnsi="Book Antiqua" w:cs="Times New Roman"/>
          <w:b/>
          <w:kern w:val="18"/>
          <w:sz w:val="24"/>
          <w:szCs w:val="24"/>
        </w:rPr>
        <w:t>trinitrobenzene</w:t>
      </w:r>
      <w:proofErr w:type="spellEnd"/>
      <w:r w:rsidR="002B397D" w:rsidRPr="002B397D">
        <w:rPr>
          <w:rFonts w:ascii="Book Antiqua" w:eastAsia="宋体" w:hAnsi="Book Antiqua" w:cs="Times New Roman"/>
          <w:b/>
          <w:kern w:val="18"/>
          <w:sz w:val="24"/>
          <w:szCs w:val="24"/>
        </w:rPr>
        <w:t xml:space="preserve"> sulfonic acid</w:t>
      </w:r>
      <w:r w:rsidR="002B397D">
        <w:rPr>
          <w:rFonts w:ascii="Book Antiqua" w:eastAsia="宋体" w:hAnsi="Book Antiqua" w:cs="Times New Roman" w:hint="eastAsia"/>
          <w:b/>
          <w:kern w:val="18"/>
          <w:sz w:val="24"/>
          <w:szCs w:val="24"/>
        </w:rPr>
        <w:t xml:space="preserve"> </w:t>
      </w:r>
      <w:r w:rsidRPr="00A86F27">
        <w:rPr>
          <w:rFonts w:ascii="Book Antiqua" w:eastAsia="宋体" w:hAnsi="Book Antiqua" w:cs="Times New Roman"/>
          <w:b/>
          <w:kern w:val="18"/>
          <w:sz w:val="24"/>
          <w:szCs w:val="24"/>
        </w:rPr>
        <w:t>-</w:t>
      </w:r>
      <w:r w:rsidR="002B397D">
        <w:rPr>
          <w:rFonts w:ascii="Book Antiqua" w:eastAsia="宋体" w:hAnsi="Book Antiqua" w:cs="Times New Roman" w:hint="eastAsia"/>
          <w:b/>
          <w:kern w:val="18"/>
          <w:sz w:val="24"/>
          <w:szCs w:val="24"/>
        </w:rPr>
        <w:t xml:space="preserve"> </w:t>
      </w:r>
      <w:r w:rsidRPr="00A86F27">
        <w:rPr>
          <w:rFonts w:ascii="Book Antiqua" w:eastAsia="宋体" w:hAnsi="Book Antiqua" w:cs="Times New Roman"/>
          <w:b/>
          <w:kern w:val="18"/>
          <w:sz w:val="24"/>
          <w:szCs w:val="24"/>
        </w:rPr>
        <w:t xml:space="preserve">induced colitis mice fed with high dose </w:t>
      </w:r>
      <w:proofErr w:type="spellStart"/>
      <w:r w:rsidR="002B397D" w:rsidRPr="00B946EF">
        <w:rPr>
          <w:rFonts w:ascii="Book Antiqua" w:eastAsia="宋体" w:hAnsi="Book Antiqua" w:cs="Times New Roman"/>
          <w:b/>
          <w:i/>
          <w:sz w:val="24"/>
          <w:szCs w:val="24"/>
        </w:rPr>
        <w:t>Bifidobacterium</w:t>
      </w:r>
      <w:proofErr w:type="spellEnd"/>
      <w:r w:rsidR="002B397D" w:rsidRPr="00B946EF">
        <w:rPr>
          <w:rFonts w:ascii="Book Antiqua" w:eastAsia="宋体" w:hAnsi="Book Antiqua" w:cs="Times New Roman"/>
          <w:b/>
          <w:i/>
          <w:sz w:val="24"/>
          <w:szCs w:val="24"/>
        </w:rPr>
        <w:t xml:space="preserve"> </w:t>
      </w:r>
      <w:proofErr w:type="spellStart"/>
      <w:r w:rsidR="002B397D" w:rsidRPr="00B946EF">
        <w:rPr>
          <w:rFonts w:ascii="Book Antiqua" w:eastAsia="宋体" w:hAnsi="Book Antiqua" w:cs="Times New Roman"/>
          <w:b/>
          <w:i/>
          <w:sz w:val="24"/>
          <w:szCs w:val="24"/>
        </w:rPr>
        <w:t>infantis</w:t>
      </w:r>
      <w:proofErr w:type="spellEnd"/>
      <w:r w:rsidRPr="00A86F27">
        <w:rPr>
          <w:rFonts w:ascii="Book Antiqua" w:eastAsia="宋体" w:hAnsi="Book Antiqua" w:cs="Times New Roman"/>
          <w:b/>
          <w:kern w:val="18"/>
          <w:sz w:val="24"/>
          <w:szCs w:val="24"/>
        </w:rPr>
        <w:t>. A</w:t>
      </w:r>
      <w:r w:rsidRPr="00A86F27">
        <w:rPr>
          <w:rFonts w:ascii="Book Antiqua" w:eastAsia="宋体" w:hAnsi="Book Antiqua" w:cs="Times New Roman"/>
          <w:kern w:val="18"/>
          <w:sz w:val="24"/>
          <w:szCs w:val="24"/>
        </w:rPr>
        <w:t xml:space="preserve">: </w:t>
      </w:r>
      <w:r w:rsidR="002B397D">
        <w:rPr>
          <w:rFonts w:ascii="Book Antiqua" w:eastAsia="宋体" w:hAnsi="Book Antiqua" w:cs="Times New Roman" w:hint="eastAsia"/>
          <w:kern w:val="18"/>
          <w:sz w:val="24"/>
          <w:szCs w:val="24"/>
        </w:rPr>
        <w:t>C</w:t>
      </w:r>
      <w:r w:rsidRPr="00A86F27">
        <w:rPr>
          <w:rFonts w:ascii="Book Antiqua" w:eastAsia="宋体" w:hAnsi="Book Antiqua" w:cs="Times New Roman"/>
          <w:kern w:val="18"/>
          <w:sz w:val="24"/>
          <w:szCs w:val="24"/>
        </w:rPr>
        <w:t xml:space="preserve">olon images from </w:t>
      </w:r>
      <w:proofErr w:type="spellStart"/>
      <w:r w:rsidR="002B397D" w:rsidRPr="002B397D">
        <w:rPr>
          <w:rFonts w:ascii="Book Antiqua" w:eastAsia="宋体" w:hAnsi="Book Antiqua" w:cs="Times New Roman"/>
          <w:kern w:val="18"/>
          <w:sz w:val="24"/>
          <w:szCs w:val="24"/>
        </w:rPr>
        <w:t>trinitrobenzene</w:t>
      </w:r>
      <w:proofErr w:type="spellEnd"/>
      <w:r w:rsidR="002B397D" w:rsidRPr="002B397D">
        <w:rPr>
          <w:rFonts w:ascii="Book Antiqua" w:eastAsia="宋体" w:hAnsi="Book Antiqua" w:cs="Times New Roman"/>
          <w:kern w:val="18"/>
          <w:sz w:val="24"/>
          <w:szCs w:val="24"/>
        </w:rPr>
        <w:t xml:space="preserve"> sulfonic acid (TNBS)</w:t>
      </w:r>
      <w:r w:rsidRPr="00A86F27">
        <w:rPr>
          <w:rFonts w:ascii="Book Antiqua" w:eastAsia="宋体" w:hAnsi="Book Antiqua" w:cs="Times New Roman"/>
          <w:kern w:val="18"/>
          <w:sz w:val="24"/>
          <w:szCs w:val="24"/>
        </w:rPr>
        <w:t>-induce colitis mice fed with PBS; B:</w:t>
      </w:r>
      <w:r w:rsidR="002B397D">
        <w:rPr>
          <w:rFonts w:ascii="Book Antiqua" w:eastAsia="宋体" w:hAnsi="Book Antiqua" w:cs="Times New Roman" w:hint="eastAsia"/>
          <w:kern w:val="18"/>
          <w:sz w:val="24"/>
          <w:szCs w:val="24"/>
        </w:rPr>
        <w:t xml:space="preserve"> C</w:t>
      </w:r>
      <w:r w:rsidRPr="00A86F27">
        <w:rPr>
          <w:rFonts w:ascii="Book Antiqua" w:eastAsia="宋体" w:hAnsi="Book Antiqua" w:cs="Times New Roman"/>
          <w:kern w:val="18"/>
          <w:sz w:val="24"/>
          <w:szCs w:val="24"/>
        </w:rPr>
        <w:t xml:space="preserve">olon images from TNBS-induced mice fed with high dose </w:t>
      </w:r>
      <w:proofErr w:type="spellStart"/>
      <w:r w:rsidR="002B397D" w:rsidRPr="002B397D">
        <w:rPr>
          <w:rFonts w:ascii="Book Antiqua" w:eastAsia="宋体" w:hAnsi="Book Antiqua" w:cs="Times New Roman"/>
          <w:i/>
          <w:kern w:val="18"/>
          <w:sz w:val="24"/>
          <w:szCs w:val="24"/>
        </w:rPr>
        <w:t>Bifidobacterium</w:t>
      </w:r>
      <w:proofErr w:type="spellEnd"/>
      <w:r w:rsidR="002B397D" w:rsidRPr="002B397D">
        <w:rPr>
          <w:rFonts w:ascii="Book Antiqua" w:eastAsia="宋体" w:hAnsi="Book Antiqua" w:cs="Times New Roman"/>
          <w:i/>
          <w:kern w:val="18"/>
          <w:sz w:val="24"/>
          <w:szCs w:val="24"/>
        </w:rPr>
        <w:t xml:space="preserve"> </w:t>
      </w:r>
      <w:proofErr w:type="spellStart"/>
      <w:r w:rsidR="002B397D" w:rsidRPr="002B397D">
        <w:rPr>
          <w:rFonts w:ascii="Book Antiqua" w:eastAsia="宋体" w:hAnsi="Book Antiqua" w:cs="Times New Roman"/>
          <w:i/>
          <w:kern w:val="18"/>
          <w:sz w:val="24"/>
          <w:szCs w:val="24"/>
        </w:rPr>
        <w:t>infantis</w:t>
      </w:r>
      <w:proofErr w:type="spellEnd"/>
      <w:r w:rsidR="002B397D">
        <w:rPr>
          <w:rFonts w:ascii="Book Antiqua" w:eastAsia="宋体" w:hAnsi="Book Antiqua" w:cs="Times New Roman" w:hint="eastAsia"/>
          <w:i/>
          <w:kern w:val="18"/>
          <w:sz w:val="24"/>
          <w:szCs w:val="24"/>
        </w:rPr>
        <w:t>.</w:t>
      </w:r>
      <w:r w:rsidRPr="00A86F27">
        <w:rPr>
          <w:rFonts w:ascii="Book Antiqua" w:eastAsia="宋体" w:hAnsi="Book Antiqua" w:cs="Times New Roman"/>
          <w:kern w:val="18"/>
          <w:sz w:val="24"/>
          <w:szCs w:val="24"/>
        </w:rPr>
        <w:t xml:space="preserve"> All images are at the same original magnification (×</w:t>
      </w:r>
      <w:r w:rsidR="002B397D">
        <w:rPr>
          <w:rFonts w:ascii="Book Antiqua" w:eastAsia="宋体" w:hAnsi="Book Antiqua" w:cs="Times New Roman" w:hint="eastAsia"/>
          <w:kern w:val="18"/>
          <w:sz w:val="24"/>
          <w:szCs w:val="24"/>
        </w:rPr>
        <w:t xml:space="preserve"> </w:t>
      </w:r>
      <w:r w:rsidRPr="00A86F27">
        <w:rPr>
          <w:rFonts w:ascii="Book Antiqua" w:eastAsia="宋体" w:hAnsi="Book Antiqua" w:cs="Times New Roman"/>
          <w:kern w:val="18"/>
          <w:sz w:val="24"/>
          <w:szCs w:val="24"/>
        </w:rPr>
        <w:t>40).</w:t>
      </w:r>
      <w:r w:rsidRPr="00A86F27">
        <w:rPr>
          <w:rFonts w:ascii="Book Antiqua" w:eastAsia="宋体" w:hAnsi="Book Antiqua" w:cs="Times New Roman"/>
          <w:sz w:val="24"/>
          <w:szCs w:val="24"/>
        </w:rPr>
        <w:t xml:space="preserve"> </w:t>
      </w:r>
      <w:r w:rsidRPr="00A86F27">
        <w:rPr>
          <w:rFonts w:ascii="Book Antiqua" w:eastAsia="宋体" w:hAnsi="Book Antiqua" w:cs="Times New Roman"/>
          <w:kern w:val="18"/>
          <w:sz w:val="24"/>
          <w:szCs w:val="24"/>
        </w:rPr>
        <w:t>Data are representative of three independent experiments.</w:t>
      </w:r>
    </w:p>
    <w:p w:rsidR="00C01632" w:rsidRDefault="00C01632" w:rsidP="000E2209">
      <w:pPr>
        <w:overflowPunct w:val="0"/>
        <w:autoSpaceDE w:val="0"/>
        <w:autoSpaceDN w:val="0"/>
        <w:adjustRightInd w:val="0"/>
        <w:snapToGrid w:val="0"/>
        <w:spacing w:line="360" w:lineRule="auto"/>
        <w:rPr>
          <w:rFonts w:ascii="Book Antiqua" w:eastAsia="宋体" w:hAnsi="Book Antiqua" w:cs="Times New Roman"/>
          <w:b/>
          <w:kern w:val="18"/>
          <w:sz w:val="24"/>
          <w:szCs w:val="24"/>
        </w:rPr>
      </w:pPr>
    </w:p>
    <w:p w:rsidR="00A619CA" w:rsidRDefault="00B66EDD" w:rsidP="000E2209">
      <w:pPr>
        <w:overflowPunct w:val="0"/>
        <w:autoSpaceDE w:val="0"/>
        <w:autoSpaceDN w:val="0"/>
        <w:adjustRightInd w:val="0"/>
        <w:snapToGrid w:val="0"/>
        <w:spacing w:line="360" w:lineRule="auto"/>
        <w:rPr>
          <w:rFonts w:ascii="Book Antiqua" w:eastAsia="宋体" w:hAnsi="Book Antiqua" w:cs="Times New Roman"/>
          <w:b/>
          <w:kern w:val="18"/>
          <w:sz w:val="24"/>
          <w:szCs w:val="24"/>
        </w:rPr>
      </w:pPr>
      <w:r>
        <w:rPr>
          <w:noProof/>
        </w:rPr>
        <w:drawing>
          <wp:inline distT="0" distB="0" distL="0" distR="0" wp14:anchorId="301BE79B" wp14:editId="3990DFFA">
            <wp:extent cx="1847850" cy="139930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49539" cy="1400585"/>
                    </a:xfrm>
                    <a:prstGeom prst="rect">
                      <a:avLst/>
                    </a:prstGeom>
                  </pic:spPr>
                </pic:pic>
              </a:graphicData>
            </a:graphic>
          </wp:inline>
        </w:drawing>
      </w:r>
      <w:r>
        <w:rPr>
          <w:rFonts w:ascii="Book Antiqua" w:eastAsia="宋体" w:hAnsi="Book Antiqua" w:cs="Times New Roman" w:hint="eastAsia"/>
          <w:b/>
          <w:kern w:val="18"/>
          <w:sz w:val="24"/>
          <w:szCs w:val="24"/>
        </w:rPr>
        <w:t xml:space="preserve">  </w:t>
      </w:r>
      <w:r>
        <w:rPr>
          <w:noProof/>
        </w:rPr>
        <w:drawing>
          <wp:inline distT="0" distB="0" distL="0" distR="0" wp14:anchorId="05ED5C48" wp14:editId="7DF9DD31">
            <wp:extent cx="1898650" cy="1380111"/>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98650" cy="1380111"/>
                    </a:xfrm>
                    <a:prstGeom prst="rect">
                      <a:avLst/>
                    </a:prstGeom>
                  </pic:spPr>
                </pic:pic>
              </a:graphicData>
            </a:graphic>
          </wp:inline>
        </w:drawing>
      </w:r>
    </w:p>
    <w:p w:rsidR="00B66EDD" w:rsidRPr="00A86F27" w:rsidRDefault="00B66EDD" w:rsidP="000E2209">
      <w:pPr>
        <w:overflowPunct w:val="0"/>
        <w:autoSpaceDE w:val="0"/>
        <w:autoSpaceDN w:val="0"/>
        <w:adjustRightInd w:val="0"/>
        <w:snapToGrid w:val="0"/>
        <w:spacing w:line="360" w:lineRule="auto"/>
        <w:rPr>
          <w:rFonts w:ascii="Book Antiqua" w:eastAsia="宋体" w:hAnsi="Book Antiqua" w:cs="Times New Roman"/>
          <w:b/>
          <w:kern w:val="18"/>
          <w:sz w:val="24"/>
          <w:szCs w:val="24"/>
        </w:rPr>
      </w:pPr>
      <w:r>
        <w:rPr>
          <w:noProof/>
        </w:rPr>
        <w:drawing>
          <wp:inline distT="0" distB="0" distL="0" distR="0" wp14:anchorId="75A792FD" wp14:editId="38BEED38">
            <wp:extent cx="904178" cy="882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04178" cy="882650"/>
                    </a:xfrm>
                    <a:prstGeom prst="rect">
                      <a:avLst/>
                    </a:prstGeom>
                  </pic:spPr>
                </pic:pic>
              </a:graphicData>
            </a:graphic>
          </wp:inline>
        </w:drawing>
      </w:r>
    </w:p>
    <w:p w:rsidR="00B03609" w:rsidRPr="00005433" w:rsidRDefault="00C01632" w:rsidP="000E2209">
      <w:pPr>
        <w:overflowPunct w:val="0"/>
        <w:autoSpaceDE w:val="0"/>
        <w:autoSpaceDN w:val="0"/>
        <w:adjustRightInd w:val="0"/>
        <w:snapToGrid w:val="0"/>
        <w:spacing w:line="360" w:lineRule="auto"/>
        <w:rPr>
          <w:rFonts w:ascii="Book Antiqua" w:hAnsi="Book Antiqua" w:cs="Times New Roman"/>
          <w:kern w:val="18"/>
        </w:rPr>
      </w:pPr>
      <w:r w:rsidRPr="00A86F27">
        <w:rPr>
          <w:rFonts w:ascii="Book Antiqua" w:eastAsia="宋体" w:hAnsi="Book Antiqua" w:cs="Times New Roman"/>
          <w:b/>
          <w:kern w:val="18"/>
          <w:sz w:val="24"/>
          <w:szCs w:val="24"/>
        </w:rPr>
        <w:t xml:space="preserve">Figure 7 </w:t>
      </w:r>
      <w:r w:rsidR="002B397D">
        <w:rPr>
          <w:rFonts w:ascii="Book Antiqua" w:eastAsia="宋体" w:hAnsi="Book Antiqua" w:cs="Times New Roman"/>
          <w:b/>
          <w:kern w:val="18"/>
          <w:sz w:val="24"/>
          <w:szCs w:val="24"/>
          <w:lang w:val="en"/>
        </w:rPr>
        <w:t xml:space="preserve">mRNA </w:t>
      </w:r>
      <w:proofErr w:type="gramStart"/>
      <w:r w:rsidR="002B397D">
        <w:rPr>
          <w:rFonts w:ascii="Book Antiqua" w:eastAsia="宋体" w:hAnsi="Book Antiqua" w:cs="Times New Roman"/>
          <w:b/>
          <w:kern w:val="18"/>
          <w:sz w:val="24"/>
          <w:szCs w:val="24"/>
          <w:lang w:val="en"/>
        </w:rPr>
        <w:t>expression</w:t>
      </w:r>
      <w:proofErr w:type="gramEnd"/>
      <w:r w:rsidR="002B397D">
        <w:rPr>
          <w:rFonts w:ascii="Book Antiqua" w:eastAsia="宋体" w:hAnsi="Book Antiqua" w:cs="Times New Roman"/>
          <w:b/>
          <w:kern w:val="18"/>
          <w:sz w:val="24"/>
          <w:szCs w:val="24"/>
          <w:lang w:val="en"/>
        </w:rPr>
        <w:t xml:space="preserve"> of</w:t>
      </w:r>
      <w:r w:rsidRPr="00A86F27">
        <w:rPr>
          <w:rFonts w:ascii="Book Antiqua" w:eastAsia="宋体" w:hAnsi="Book Antiqua" w:cs="Times New Roman"/>
          <w:b/>
          <w:kern w:val="18"/>
          <w:sz w:val="24"/>
          <w:szCs w:val="24"/>
          <w:lang w:val="en"/>
        </w:rPr>
        <w:t xml:space="preserve"> T</w:t>
      </w:r>
      <w:r w:rsidRPr="00A86F27">
        <w:rPr>
          <w:rFonts w:ascii="Book Antiqua" w:eastAsia="宋体" w:hAnsi="Book Antiqua" w:cs="Times New Roman"/>
          <w:b/>
          <w:kern w:val="18"/>
          <w:sz w:val="24"/>
          <w:szCs w:val="24"/>
        </w:rPr>
        <w:t xml:space="preserve"> cell</w:t>
      </w:r>
      <w:r w:rsidRPr="00A86F27">
        <w:rPr>
          <w:rFonts w:ascii="Book Antiqua" w:eastAsia="宋体" w:hAnsi="Book Antiqua" w:cs="Times New Roman"/>
          <w:b/>
          <w:kern w:val="18"/>
          <w:sz w:val="24"/>
          <w:szCs w:val="24"/>
          <w:lang w:val="en"/>
        </w:rPr>
        <w:t xml:space="preserve">-related cytokines from </w:t>
      </w:r>
      <w:r w:rsidR="00A619CA" w:rsidRPr="00A619CA">
        <w:rPr>
          <w:rFonts w:ascii="Book Antiqua" w:eastAsia="宋体" w:hAnsi="Book Antiqua" w:cs="Times New Roman"/>
          <w:b/>
          <w:kern w:val="18"/>
          <w:sz w:val="24"/>
          <w:szCs w:val="24"/>
          <w:lang w:val="en"/>
        </w:rPr>
        <w:t xml:space="preserve">mesenteric lymph nodes </w:t>
      </w:r>
      <w:r w:rsidRPr="00A86F27">
        <w:rPr>
          <w:rFonts w:ascii="Book Antiqua" w:eastAsia="宋体" w:hAnsi="Book Antiqua" w:cs="Times New Roman"/>
          <w:b/>
          <w:kern w:val="18"/>
          <w:sz w:val="24"/>
          <w:szCs w:val="24"/>
          <w:lang w:val="en"/>
        </w:rPr>
        <w:t xml:space="preserve">of </w:t>
      </w:r>
      <w:proofErr w:type="spellStart"/>
      <w:r w:rsidR="00A619CA" w:rsidRPr="00A619CA">
        <w:rPr>
          <w:rFonts w:ascii="Book Antiqua" w:eastAsia="宋体" w:hAnsi="Book Antiqua" w:cs="Times New Roman"/>
          <w:b/>
          <w:kern w:val="18"/>
          <w:sz w:val="24"/>
          <w:szCs w:val="24"/>
          <w:lang w:val="en"/>
        </w:rPr>
        <w:t>trinitrobenzene</w:t>
      </w:r>
      <w:proofErr w:type="spellEnd"/>
      <w:r w:rsidR="00A619CA" w:rsidRPr="00A619CA">
        <w:rPr>
          <w:rFonts w:ascii="Book Antiqua" w:eastAsia="宋体" w:hAnsi="Book Antiqua" w:cs="Times New Roman"/>
          <w:b/>
          <w:kern w:val="18"/>
          <w:sz w:val="24"/>
          <w:szCs w:val="24"/>
          <w:lang w:val="en"/>
        </w:rPr>
        <w:t xml:space="preserve"> sulfonic acid </w:t>
      </w:r>
      <w:r w:rsidRPr="00A86F27">
        <w:rPr>
          <w:rFonts w:ascii="Book Antiqua" w:eastAsia="宋体" w:hAnsi="Book Antiqua" w:cs="Times New Roman"/>
          <w:b/>
          <w:kern w:val="18"/>
          <w:sz w:val="24"/>
          <w:szCs w:val="24"/>
          <w:lang w:val="en"/>
        </w:rPr>
        <w:t>-</w:t>
      </w:r>
      <w:r w:rsidR="006D0F47">
        <w:rPr>
          <w:rFonts w:ascii="Book Antiqua" w:eastAsia="宋体" w:hAnsi="Book Antiqua" w:cs="Times New Roman" w:hint="eastAsia"/>
          <w:b/>
          <w:kern w:val="18"/>
          <w:sz w:val="24"/>
          <w:szCs w:val="24"/>
          <w:lang w:val="en"/>
        </w:rPr>
        <w:t xml:space="preserve"> </w:t>
      </w:r>
      <w:r w:rsidRPr="00A86F27">
        <w:rPr>
          <w:rFonts w:ascii="Book Antiqua" w:eastAsia="宋体" w:hAnsi="Book Antiqua" w:cs="Times New Roman"/>
          <w:b/>
          <w:kern w:val="18"/>
          <w:sz w:val="24"/>
          <w:szCs w:val="24"/>
          <w:lang w:val="en"/>
        </w:rPr>
        <w:t xml:space="preserve">induced colitis mice fed with high dose </w:t>
      </w:r>
      <w:proofErr w:type="spellStart"/>
      <w:r w:rsidR="00A619CA" w:rsidRPr="006D0F47">
        <w:rPr>
          <w:rFonts w:ascii="Book Antiqua" w:eastAsia="宋体" w:hAnsi="Book Antiqua" w:cs="Times New Roman"/>
          <w:b/>
          <w:i/>
          <w:kern w:val="18"/>
          <w:sz w:val="24"/>
          <w:szCs w:val="24"/>
        </w:rPr>
        <w:t>Bifidobacterium</w:t>
      </w:r>
      <w:proofErr w:type="spellEnd"/>
      <w:r w:rsidR="00A619CA" w:rsidRPr="006D0F47">
        <w:rPr>
          <w:rFonts w:ascii="Book Antiqua" w:eastAsia="宋体" w:hAnsi="Book Antiqua" w:cs="Times New Roman"/>
          <w:b/>
          <w:i/>
          <w:kern w:val="18"/>
          <w:sz w:val="24"/>
          <w:szCs w:val="24"/>
        </w:rPr>
        <w:t xml:space="preserve"> </w:t>
      </w:r>
      <w:proofErr w:type="spellStart"/>
      <w:r w:rsidR="00A619CA" w:rsidRPr="006D0F47">
        <w:rPr>
          <w:rFonts w:ascii="Book Antiqua" w:eastAsia="宋体" w:hAnsi="Book Antiqua" w:cs="Times New Roman"/>
          <w:b/>
          <w:i/>
          <w:kern w:val="18"/>
          <w:sz w:val="24"/>
          <w:szCs w:val="24"/>
        </w:rPr>
        <w:t>infantis</w:t>
      </w:r>
      <w:proofErr w:type="spellEnd"/>
      <w:r w:rsidRPr="006D0F47">
        <w:rPr>
          <w:rFonts w:ascii="Book Antiqua" w:eastAsia="宋体" w:hAnsi="Book Antiqua" w:cs="Times New Roman"/>
          <w:b/>
          <w:kern w:val="18"/>
          <w:sz w:val="24"/>
          <w:szCs w:val="24"/>
          <w:lang w:val="en"/>
        </w:rPr>
        <w:t>.</w:t>
      </w:r>
      <w:r w:rsidRPr="00B66EDD">
        <w:rPr>
          <w:rFonts w:ascii="Book Antiqua" w:eastAsia="宋体" w:hAnsi="Book Antiqua" w:cs="Times New Roman"/>
          <w:kern w:val="18"/>
          <w:sz w:val="24"/>
          <w:szCs w:val="24"/>
          <w:lang w:val="en"/>
        </w:rPr>
        <w:t xml:space="preserve"> </w:t>
      </w:r>
      <w:r w:rsidR="00B66EDD" w:rsidRPr="00C63BC1">
        <w:rPr>
          <w:rFonts w:ascii="Book Antiqua" w:eastAsia="宋体" w:hAnsi="Book Antiqua" w:cs="Times New Roman" w:hint="eastAsia"/>
          <w:kern w:val="18"/>
          <w:sz w:val="24"/>
          <w:szCs w:val="24"/>
          <w:lang w:val="en"/>
        </w:rPr>
        <w:t xml:space="preserve">A: </w:t>
      </w:r>
      <w:r w:rsidR="00B66EDD" w:rsidRPr="00C63BC1">
        <w:rPr>
          <w:rFonts w:ascii="Book Antiqua" w:hAnsi="Book Antiqua" w:cs="Times New Roman"/>
          <w:kern w:val="18"/>
          <w:sz w:val="24"/>
          <w:szCs w:val="24"/>
        </w:rPr>
        <w:t>T-bet</w:t>
      </w:r>
      <w:r w:rsidR="00B66EDD" w:rsidRPr="00C63BC1">
        <w:rPr>
          <w:rFonts w:ascii="Book Antiqua" w:hAnsi="Book Antiqua" w:cs="Times New Roman" w:hint="eastAsia"/>
          <w:kern w:val="18"/>
          <w:sz w:val="24"/>
          <w:szCs w:val="24"/>
        </w:rPr>
        <w:t>;</w:t>
      </w:r>
      <w:r w:rsidR="00B66EDD" w:rsidRPr="00C63BC1">
        <w:rPr>
          <w:rFonts w:ascii="Book Antiqua" w:hAnsi="Book Antiqua" w:cs="Times New Roman"/>
          <w:b/>
          <w:kern w:val="18"/>
          <w:sz w:val="24"/>
          <w:szCs w:val="24"/>
        </w:rPr>
        <w:t xml:space="preserve"> </w:t>
      </w:r>
      <w:r w:rsidR="00B66EDD" w:rsidRPr="00C63BC1">
        <w:rPr>
          <w:rFonts w:ascii="Book Antiqua" w:eastAsia="宋体" w:hAnsi="Book Antiqua" w:cs="Times New Roman" w:hint="eastAsia"/>
          <w:kern w:val="18"/>
          <w:sz w:val="24"/>
          <w:szCs w:val="24"/>
          <w:lang w:val="en"/>
        </w:rPr>
        <w:t xml:space="preserve">B: IL-2; C: </w:t>
      </w:r>
      <w:r w:rsidR="00B66EDD" w:rsidRPr="00C63BC1">
        <w:rPr>
          <w:rFonts w:ascii="Book Antiqua" w:hAnsi="Book Antiqua" w:cs="Times New Roman"/>
          <w:kern w:val="18"/>
          <w:sz w:val="24"/>
          <w:szCs w:val="24"/>
        </w:rPr>
        <w:t>INF-γ</w:t>
      </w:r>
      <w:r w:rsidR="00B66EDD" w:rsidRPr="00C63BC1">
        <w:rPr>
          <w:rFonts w:ascii="Book Antiqua" w:hAnsi="Book Antiqua" w:cs="Times New Roman" w:hint="eastAsia"/>
          <w:kern w:val="18"/>
          <w:sz w:val="24"/>
          <w:szCs w:val="24"/>
        </w:rPr>
        <w:t xml:space="preserve">; </w:t>
      </w:r>
      <w:r w:rsidR="00B03609" w:rsidRPr="00C63BC1">
        <w:rPr>
          <w:rFonts w:ascii="Book Antiqua" w:hAnsi="Book Antiqua" w:cs="Times New Roman" w:hint="eastAsia"/>
          <w:kern w:val="18"/>
          <w:sz w:val="24"/>
          <w:szCs w:val="24"/>
        </w:rPr>
        <w:t>D</w:t>
      </w:r>
      <w:r w:rsidR="00B66EDD" w:rsidRPr="00C63BC1">
        <w:rPr>
          <w:rFonts w:ascii="Book Antiqua" w:hAnsi="Book Antiqua" w:cs="Times New Roman" w:hint="eastAsia"/>
          <w:kern w:val="18"/>
          <w:sz w:val="24"/>
          <w:szCs w:val="24"/>
        </w:rPr>
        <w:t xml:space="preserve">: </w:t>
      </w:r>
      <w:r w:rsidR="00B66EDD" w:rsidRPr="00C63BC1">
        <w:rPr>
          <w:rFonts w:ascii="Book Antiqua" w:hAnsi="Book Antiqua" w:cs="Times New Roman"/>
          <w:kern w:val="18"/>
          <w:sz w:val="24"/>
          <w:szCs w:val="24"/>
        </w:rPr>
        <w:t>IL-12p40</w:t>
      </w:r>
      <w:r w:rsidR="00B66EDD" w:rsidRPr="00C63BC1">
        <w:rPr>
          <w:rFonts w:ascii="Book Antiqua" w:hAnsi="Book Antiqua" w:cs="Times New Roman" w:hint="eastAsia"/>
          <w:kern w:val="18"/>
          <w:sz w:val="24"/>
          <w:szCs w:val="24"/>
        </w:rPr>
        <w:t xml:space="preserve">; E: </w:t>
      </w:r>
      <w:r w:rsidR="00B03609" w:rsidRPr="00C63BC1">
        <w:rPr>
          <w:rFonts w:ascii="Book Antiqua" w:hAnsi="Book Antiqua" w:cs="Times New Roman"/>
          <w:kern w:val="18"/>
          <w:sz w:val="24"/>
          <w:szCs w:val="24"/>
        </w:rPr>
        <w:t>GATA3</w:t>
      </w:r>
      <w:r w:rsidR="00B66EDD" w:rsidRPr="00C63BC1">
        <w:rPr>
          <w:rFonts w:ascii="Book Antiqua" w:hAnsi="Book Antiqua" w:cs="Times New Roman" w:hint="eastAsia"/>
          <w:kern w:val="18"/>
          <w:sz w:val="24"/>
          <w:szCs w:val="24"/>
        </w:rPr>
        <w:t xml:space="preserve">; F: </w:t>
      </w:r>
      <w:r w:rsidR="00B66EDD" w:rsidRPr="00C63BC1">
        <w:rPr>
          <w:rFonts w:ascii="Book Antiqua" w:hAnsi="Book Antiqua" w:cs="Times New Roman"/>
          <w:kern w:val="18"/>
          <w:sz w:val="24"/>
          <w:szCs w:val="24"/>
        </w:rPr>
        <w:t>IL-</w:t>
      </w:r>
      <w:r w:rsidR="00B03609" w:rsidRPr="00C63BC1">
        <w:rPr>
          <w:rFonts w:ascii="Book Antiqua" w:hAnsi="Book Antiqua" w:cs="Times New Roman" w:hint="eastAsia"/>
          <w:kern w:val="18"/>
          <w:sz w:val="24"/>
          <w:szCs w:val="24"/>
        </w:rPr>
        <w:t>4</w:t>
      </w:r>
      <w:r w:rsidR="00B66EDD" w:rsidRPr="00C63BC1">
        <w:rPr>
          <w:rFonts w:ascii="Book Antiqua" w:hAnsi="Book Antiqua" w:cs="Times New Roman" w:hint="eastAsia"/>
          <w:kern w:val="18"/>
          <w:sz w:val="24"/>
          <w:szCs w:val="24"/>
        </w:rPr>
        <w:t>; G:</w:t>
      </w:r>
      <w:r w:rsidR="00B66EDD" w:rsidRPr="00C63BC1">
        <w:rPr>
          <w:rFonts w:ascii="Book Antiqua" w:hAnsi="Book Antiqua" w:cs="Times New Roman"/>
          <w:kern w:val="18"/>
          <w:sz w:val="24"/>
          <w:szCs w:val="24"/>
          <w:lang w:val="en"/>
        </w:rPr>
        <w:t xml:space="preserve"> </w:t>
      </w:r>
      <w:proofErr w:type="spellStart"/>
      <w:r w:rsidR="00B03609" w:rsidRPr="00C63BC1">
        <w:rPr>
          <w:rFonts w:ascii="Book Antiqua" w:hAnsi="Book Antiqua" w:cs="Times New Roman"/>
          <w:kern w:val="18"/>
          <w:sz w:val="24"/>
          <w:szCs w:val="24"/>
        </w:rPr>
        <w:t>RORγt</w:t>
      </w:r>
      <w:proofErr w:type="spellEnd"/>
      <w:r w:rsidR="00B66EDD" w:rsidRPr="00C63BC1">
        <w:rPr>
          <w:rFonts w:ascii="Book Antiqua" w:hAnsi="Book Antiqua" w:cs="Times New Roman" w:hint="eastAsia"/>
          <w:kern w:val="18"/>
          <w:sz w:val="24"/>
          <w:szCs w:val="24"/>
        </w:rPr>
        <w:t xml:space="preserve">; H: </w:t>
      </w:r>
      <w:r w:rsidR="00B66EDD" w:rsidRPr="00C63BC1">
        <w:rPr>
          <w:rFonts w:ascii="Book Antiqua" w:hAnsi="Book Antiqua" w:cs="Times New Roman"/>
          <w:kern w:val="18"/>
          <w:sz w:val="24"/>
          <w:szCs w:val="24"/>
        </w:rPr>
        <w:t>IL-1</w:t>
      </w:r>
      <w:r w:rsidR="00B66EDD" w:rsidRPr="00C63BC1">
        <w:rPr>
          <w:rFonts w:ascii="Book Antiqua" w:hAnsi="Book Antiqua" w:cs="Times New Roman" w:hint="eastAsia"/>
          <w:kern w:val="18"/>
          <w:sz w:val="24"/>
          <w:szCs w:val="24"/>
        </w:rPr>
        <w:t>7A</w:t>
      </w:r>
      <w:r w:rsidR="00B03609" w:rsidRPr="00C63BC1">
        <w:rPr>
          <w:rFonts w:ascii="Book Antiqua" w:hAnsi="Book Antiqua" w:cs="Times New Roman" w:hint="eastAsia"/>
          <w:kern w:val="18"/>
          <w:sz w:val="24"/>
          <w:szCs w:val="24"/>
        </w:rPr>
        <w:t xml:space="preserve">; I: IL-21; J: IL-23; K: </w:t>
      </w:r>
      <w:r w:rsidR="00B03609" w:rsidRPr="00C63BC1">
        <w:rPr>
          <w:rFonts w:ascii="Book Antiqua" w:hAnsi="Book Antiqua" w:cs="Times New Roman"/>
          <w:kern w:val="18"/>
          <w:sz w:val="24"/>
          <w:szCs w:val="24"/>
        </w:rPr>
        <w:t>Foxp3</w:t>
      </w:r>
      <w:r w:rsidR="00B03609" w:rsidRPr="00C63BC1">
        <w:rPr>
          <w:rFonts w:ascii="Book Antiqua" w:hAnsi="Book Antiqua" w:cs="Times New Roman" w:hint="eastAsia"/>
          <w:kern w:val="18"/>
          <w:sz w:val="24"/>
          <w:szCs w:val="24"/>
        </w:rPr>
        <w:t>; L: IL-10; M</w:t>
      </w:r>
      <w:r w:rsidR="00B03609" w:rsidRPr="00C63BC1">
        <w:rPr>
          <w:rFonts w:ascii="Book Antiqua" w:hAnsi="Book Antiqua" w:cs="Times New Roman"/>
          <w:kern w:val="18"/>
          <w:sz w:val="24"/>
          <w:szCs w:val="24"/>
        </w:rPr>
        <w:t>: TGF-β</w:t>
      </w:r>
      <w:r w:rsidR="00B03609" w:rsidRPr="00C63BC1">
        <w:rPr>
          <w:rFonts w:ascii="Book Antiqua" w:hAnsi="Book Antiqua" w:cs="Times New Roman" w:hint="eastAsia"/>
          <w:kern w:val="18"/>
          <w:sz w:val="24"/>
          <w:szCs w:val="24"/>
        </w:rPr>
        <w:t>.</w:t>
      </w:r>
      <w:r w:rsidR="00B66EDD" w:rsidRPr="00C63BC1">
        <w:rPr>
          <w:rFonts w:ascii="Book Antiqua" w:hAnsi="Book Antiqua" w:cs="Times New Roman" w:hint="eastAsia"/>
          <w:kern w:val="18"/>
          <w:sz w:val="24"/>
          <w:szCs w:val="24"/>
        </w:rPr>
        <w:t xml:space="preserve"> </w:t>
      </w:r>
      <w:r w:rsidRPr="00C63BC1">
        <w:rPr>
          <w:rFonts w:ascii="Book Antiqua" w:eastAsia="宋体" w:hAnsi="Book Antiqua" w:cs="Times New Roman"/>
          <w:caps/>
          <w:kern w:val="18"/>
          <w:sz w:val="24"/>
          <w:szCs w:val="24"/>
          <w:lang w:val="en"/>
        </w:rPr>
        <w:t>r</w:t>
      </w:r>
      <w:r w:rsidRPr="00C63BC1">
        <w:rPr>
          <w:rFonts w:ascii="Book Antiqua" w:eastAsia="宋体" w:hAnsi="Book Antiqua" w:cs="Times New Roman"/>
          <w:kern w:val="18"/>
          <w:sz w:val="24"/>
          <w:szCs w:val="24"/>
          <w:lang w:val="en"/>
        </w:rPr>
        <w:t xml:space="preserve">eal-time RT-PCR was employed to examine the expression of Th1, Th17 and </w:t>
      </w:r>
      <w:r w:rsidRPr="00A86F27">
        <w:rPr>
          <w:rFonts w:ascii="Book Antiqua" w:eastAsia="宋体" w:hAnsi="Book Antiqua" w:cs="Times New Roman"/>
          <w:kern w:val="18"/>
          <w:sz w:val="24"/>
          <w:szCs w:val="24"/>
          <w:lang w:val="en"/>
        </w:rPr>
        <w:t xml:space="preserve">Foxp3+ </w:t>
      </w:r>
      <w:proofErr w:type="spellStart"/>
      <w:r w:rsidRPr="00A86F27">
        <w:rPr>
          <w:rFonts w:ascii="Book Antiqua" w:eastAsia="宋体" w:hAnsi="Book Antiqua" w:cs="Times New Roman"/>
          <w:kern w:val="18"/>
          <w:sz w:val="24"/>
          <w:szCs w:val="24"/>
          <w:lang w:val="en"/>
        </w:rPr>
        <w:t>Tregs</w:t>
      </w:r>
      <w:proofErr w:type="spellEnd"/>
      <w:r w:rsidRPr="00A86F27">
        <w:rPr>
          <w:rFonts w:ascii="Book Antiqua" w:eastAsia="宋体" w:hAnsi="Book Antiqua" w:cs="Times New Roman"/>
          <w:kern w:val="18"/>
          <w:sz w:val="24"/>
          <w:szCs w:val="24"/>
          <w:lang w:val="en"/>
        </w:rPr>
        <w:t xml:space="preserve"> related cytokines. PBS-TNBS: </w:t>
      </w:r>
      <w:r w:rsidR="006D0F47" w:rsidRPr="00A86F27">
        <w:rPr>
          <w:rFonts w:ascii="Book Antiqua" w:eastAsia="宋体" w:hAnsi="Book Antiqua" w:cs="Times New Roman"/>
          <w:kern w:val="18"/>
          <w:sz w:val="24"/>
          <w:szCs w:val="24"/>
          <w:lang w:val="en"/>
        </w:rPr>
        <w:t xml:space="preserve">In </w:t>
      </w:r>
      <w:r w:rsidRPr="00A86F27">
        <w:rPr>
          <w:rFonts w:ascii="Book Antiqua" w:eastAsia="宋体" w:hAnsi="Book Antiqua" w:cs="Times New Roman"/>
          <w:kern w:val="18"/>
          <w:sz w:val="24"/>
          <w:szCs w:val="24"/>
          <w:lang w:val="en"/>
        </w:rPr>
        <w:t xml:space="preserve">the PBS-TNBS group, the animals were fed with PBS before TNBS induction; </w:t>
      </w:r>
      <w:proofErr w:type="spellStart"/>
      <w:r w:rsidR="00A619CA" w:rsidRPr="002B397D">
        <w:rPr>
          <w:rFonts w:ascii="Book Antiqua" w:eastAsia="宋体" w:hAnsi="Book Antiqua" w:cs="Times New Roman"/>
          <w:i/>
          <w:kern w:val="18"/>
          <w:sz w:val="24"/>
          <w:szCs w:val="24"/>
        </w:rPr>
        <w:t>Bifidobacterium</w:t>
      </w:r>
      <w:proofErr w:type="spellEnd"/>
      <w:r w:rsidR="00A619CA" w:rsidRPr="002B397D">
        <w:rPr>
          <w:rFonts w:ascii="Book Antiqua" w:eastAsia="宋体" w:hAnsi="Book Antiqua" w:cs="Times New Roman"/>
          <w:i/>
          <w:kern w:val="18"/>
          <w:sz w:val="24"/>
          <w:szCs w:val="24"/>
        </w:rPr>
        <w:t xml:space="preserve"> </w:t>
      </w:r>
      <w:proofErr w:type="spellStart"/>
      <w:r w:rsidR="00A619CA" w:rsidRPr="002B397D">
        <w:rPr>
          <w:rFonts w:ascii="Book Antiqua" w:eastAsia="宋体" w:hAnsi="Book Antiqua" w:cs="Times New Roman"/>
          <w:i/>
          <w:kern w:val="18"/>
          <w:sz w:val="24"/>
          <w:szCs w:val="24"/>
        </w:rPr>
        <w:t>infantis</w:t>
      </w:r>
      <w:proofErr w:type="spellEnd"/>
      <w:r w:rsidR="00A619CA" w:rsidRPr="002856A7">
        <w:rPr>
          <w:rFonts w:ascii="Book Antiqua" w:eastAsia="宋体" w:hAnsi="Book Antiqua" w:cs="Times New Roman"/>
          <w:i/>
          <w:kern w:val="18"/>
          <w:sz w:val="24"/>
          <w:szCs w:val="24"/>
          <w:lang w:val="en"/>
        </w:rPr>
        <w:t xml:space="preserve"> </w:t>
      </w:r>
      <w:r w:rsidR="00A619CA" w:rsidRPr="00A619CA">
        <w:rPr>
          <w:rFonts w:ascii="Book Antiqua" w:eastAsia="宋体" w:hAnsi="Book Antiqua" w:cs="Times New Roman" w:hint="eastAsia"/>
          <w:kern w:val="18"/>
          <w:sz w:val="24"/>
          <w:szCs w:val="24"/>
          <w:lang w:val="en"/>
        </w:rPr>
        <w:t>(</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00A619CA" w:rsidRPr="00A619CA">
        <w:rPr>
          <w:rFonts w:ascii="Book Antiqua" w:eastAsia="宋体" w:hAnsi="Book Antiqua" w:cs="Times New Roman" w:hint="eastAsia"/>
          <w:kern w:val="18"/>
          <w:sz w:val="24"/>
          <w:szCs w:val="24"/>
          <w:lang w:val="en"/>
        </w:rPr>
        <w:t>)</w:t>
      </w:r>
      <w:r w:rsidRPr="00A86F27">
        <w:rPr>
          <w:rFonts w:ascii="Book Antiqua" w:eastAsia="宋体" w:hAnsi="Book Antiqua" w:cs="Times New Roman"/>
          <w:kern w:val="18"/>
          <w:sz w:val="24"/>
          <w:szCs w:val="24"/>
          <w:lang w:val="en"/>
        </w:rPr>
        <w:t xml:space="preserve">-TNBS: </w:t>
      </w:r>
      <w:r w:rsidR="006D0F47" w:rsidRPr="00A86F27">
        <w:rPr>
          <w:rFonts w:ascii="Book Antiqua" w:eastAsia="宋体" w:hAnsi="Book Antiqua" w:cs="Times New Roman"/>
          <w:kern w:val="18"/>
          <w:sz w:val="24"/>
          <w:szCs w:val="24"/>
          <w:lang w:val="en"/>
        </w:rPr>
        <w:t xml:space="preserve">In </w:t>
      </w:r>
      <w:r w:rsidRPr="00A86F27">
        <w:rPr>
          <w:rFonts w:ascii="Book Antiqua" w:eastAsia="宋体" w:hAnsi="Book Antiqua" w:cs="Times New Roman"/>
          <w:kern w:val="18"/>
          <w:sz w:val="24"/>
          <w:szCs w:val="24"/>
          <w:lang w:val="en"/>
        </w:rPr>
        <w:t xml:space="preserve">the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-TNBS group, the animals were fed with high dose </w:t>
      </w:r>
      <w:r w:rsidR="002856A7" w:rsidRPr="002856A7">
        <w:rPr>
          <w:rFonts w:ascii="Book Antiqua" w:eastAsia="宋体" w:hAnsi="Book Antiqua" w:cs="Times New Roman"/>
          <w:i/>
          <w:kern w:val="18"/>
          <w:sz w:val="24"/>
          <w:szCs w:val="24"/>
          <w:lang w:val="en"/>
        </w:rPr>
        <w:t xml:space="preserve">B. </w:t>
      </w:r>
      <w:proofErr w:type="spellStart"/>
      <w:r w:rsidR="002856A7" w:rsidRPr="002856A7">
        <w:rPr>
          <w:rFonts w:ascii="Book Antiqua" w:eastAsia="宋体" w:hAnsi="Book Antiqua" w:cs="Times New Roman"/>
          <w:i/>
          <w:kern w:val="18"/>
          <w:sz w:val="24"/>
          <w:szCs w:val="24"/>
          <w:lang w:val="en"/>
        </w:rPr>
        <w:t>infantis</w:t>
      </w:r>
      <w:proofErr w:type="spellEnd"/>
      <w:r w:rsidRPr="00A86F27">
        <w:rPr>
          <w:rFonts w:ascii="Book Antiqua" w:eastAsia="宋体" w:hAnsi="Book Antiqua" w:cs="Times New Roman"/>
          <w:kern w:val="18"/>
          <w:sz w:val="24"/>
          <w:szCs w:val="24"/>
          <w:lang w:val="en"/>
        </w:rPr>
        <w:t xml:space="preserve"> before TNBS induction. </w:t>
      </w:r>
      <w:r w:rsidR="0076075B" w:rsidRPr="00A86F27">
        <w:rPr>
          <w:rFonts w:ascii="Book Antiqua" w:eastAsia="宋体" w:hAnsi="Book Antiqua" w:cs="Times New Roman"/>
          <w:kern w:val="18"/>
          <w:sz w:val="24"/>
          <w:szCs w:val="24"/>
          <w:lang w:val="en"/>
        </w:rPr>
        <w:t xml:space="preserve">Data are expressed as relative expression and the control group was chosen as </w:t>
      </w:r>
      <w:r w:rsidR="0076075B" w:rsidRPr="00A86F27">
        <w:rPr>
          <w:rFonts w:ascii="Book Antiqua" w:eastAsia="宋体" w:hAnsi="Book Antiqua" w:cs="Times New Roman"/>
          <w:kern w:val="18"/>
          <w:sz w:val="24"/>
          <w:szCs w:val="24"/>
          <w:lang w:val="en"/>
        </w:rPr>
        <w:lastRenderedPageBreak/>
        <w:t xml:space="preserve">calibrator. </w:t>
      </w:r>
      <w:r w:rsidRPr="00A86F27">
        <w:rPr>
          <w:rFonts w:ascii="Book Antiqua" w:eastAsia="宋体" w:hAnsi="Book Antiqua" w:cs="Times New Roman"/>
          <w:kern w:val="18"/>
          <w:sz w:val="24"/>
          <w:szCs w:val="24"/>
          <w:lang w:val="en"/>
        </w:rPr>
        <w:t>Data are mean ± SE (</w:t>
      </w:r>
      <w:r w:rsidRPr="006D0F47">
        <w:rPr>
          <w:rFonts w:ascii="Book Antiqua" w:eastAsia="宋体" w:hAnsi="Book Antiqua" w:cs="Times New Roman"/>
          <w:i/>
          <w:kern w:val="18"/>
          <w:sz w:val="24"/>
          <w:szCs w:val="24"/>
          <w:lang w:val="en"/>
        </w:rPr>
        <w:t>n</w:t>
      </w:r>
      <w:r w:rsidR="006D0F47">
        <w:rPr>
          <w:rFonts w:ascii="Book Antiqua" w:eastAsia="宋体" w:hAnsi="Book Antiqua" w:cs="Times New Roman" w:hint="eastAsia"/>
          <w:kern w:val="18"/>
          <w:sz w:val="24"/>
          <w:szCs w:val="24"/>
          <w:lang w:val="en"/>
        </w:rPr>
        <w:t xml:space="preserve"> </w:t>
      </w:r>
      <w:r w:rsidRPr="00A86F27">
        <w:rPr>
          <w:rFonts w:ascii="Book Antiqua" w:eastAsia="宋体" w:hAnsi="Book Antiqua" w:cs="Times New Roman"/>
          <w:kern w:val="18"/>
          <w:sz w:val="24"/>
          <w:szCs w:val="24"/>
          <w:lang w:val="en"/>
        </w:rPr>
        <w:t>=</w:t>
      </w:r>
      <w:r w:rsidR="006D0F47">
        <w:rPr>
          <w:rFonts w:ascii="Book Antiqua" w:eastAsia="宋体" w:hAnsi="Book Antiqua" w:cs="Times New Roman" w:hint="eastAsia"/>
          <w:kern w:val="18"/>
          <w:sz w:val="24"/>
          <w:szCs w:val="24"/>
          <w:lang w:val="en"/>
        </w:rPr>
        <w:t xml:space="preserve"> </w:t>
      </w:r>
      <w:r w:rsidRPr="00A86F27">
        <w:rPr>
          <w:rFonts w:ascii="Book Antiqua" w:eastAsia="宋体" w:hAnsi="Book Antiqua" w:cs="Times New Roman"/>
          <w:kern w:val="18"/>
          <w:sz w:val="24"/>
          <w:szCs w:val="24"/>
          <w:lang w:val="en"/>
        </w:rPr>
        <w:t xml:space="preserve">5, per group). </w:t>
      </w:r>
      <w:proofErr w:type="spellStart"/>
      <w:proofErr w:type="gramStart"/>
      <w:r w:rsidRPr="00A86F27">
        <w:rPr>
          <w:rFonts w:ascii="Book Antiqua" w:eastAsia="宋体" w:hAnsi="Book Antiqua" w:cs="Times New Roman"/>
          <w:kern w:val="18"/>
          <w:sz w:val="24"/>
          <w:szCs w:val="24"/>
          <w:vertAlign w:val="superscript"/>
          <w:lang w:val="en"/>
        </w:rPr>
        <w:t>a</w:t>
      </w:r>
      <w:r w:rsidR="00B946EF" w:rsidRPr="00B946EF">
        <w:rPr>
          <w:rFonts w:ascii="Book Antiqua" w:eastAsia="宋体" w:hAnsi="Book Antiqua" w:cs="Times New Roman"/>
          <w:i/>
          <w:kern w:val="18"/>
          <w:sz w:val="24"/>
          <w:szCs w:val="24"/>
          <w:lang w:val="en"/>
        </w:rPr>
        <w:t>P</w:t>
      </w:r>
      <w:proofErr w:type="spellEnd"/>
      <w:proofErr w:type="gramEnd"/>
      <w:r w:rsidR="00B946EF" w:rsidRPr="00B946EF">
        <w:rPr>
          <w:rFonts w:ascii="Book Antiqua" w:eastAsia="宋体" w:hAnsi="Book Antiqua" w:cs="Times New Roman"/>
          <w:i/>
          <w:kern w:val="18"/>
          <w:sz w:val="24"/>
          <w:szCs w:val="24"/>
          <w:lang w:val="en"/>
        </w:rPr>
        <w:t xml:space="preserve"> &lt; </w:t>
      </w:r>
      <w:r w:rsidRPr="00A86F27">
        <w:rPr>
          <w:rFonts w:ascii="Book Antiqua" w:eastAsia="宋体" w:hAnsi="Book Antiqua" w:cs="Times New Roman"/>
          <w:kern w:val="18"/>
          <w:sz w:val="24"/>
          <w:szCs w:val="24"/>
          <w:lang w:val="en"/>
        </w:rPr>
        <w:t xml:space="preserve">0.05 </w:t>
      </w:r>
      <w:r w:rsidR="00CE57BA" w:rsidRPr="00CE57BA">
        <w:rPr>
          <w:rFonts w:ascii="Book Antiqua" w:eastAsia="宋体" w:hAnsi="Book Antiqua" w:cs="Times New Roman"/>
          <w:i/>
          <w:kern w:val="18"/>
          <w:sz w:val="24"/>
          <w:szCs w:val="24"/>
          <w:lang w:val="en"/>
        </w:rPr>
        <w:t>vs</w:t>
      </w:r>
      <w:r w:rsidRPr="00A86F27">
        <w:rPr>
          <w:rFonts w:ascii="Book Antiqua" w:eastAsia="宋体" w:hAnsi="Book Antiqua" w:cs="Times New Roman"/>
          <w:kern w:val="18"/>
          <w:sz w:val="24"/>
          <w:szCs w:val="24"/>
          <w:lang w:val="en"/>
        </w:rPr>
        <w:t xml:space="preserve"> PBS-TNBS.</w:t>
      </w:r>
      <w:r w:rsidR="004E7689" w:rsidRPr="00A86F27">
        <w:rPr>
          <w:rFonts w:ascii="Book Antiqua" w:eastAsia="宋体" w:hAnsi="Book Antiqua" w:cs="Times New Roman"/>
          <w:kern w:val="18"/>
          <w:sz w:val="24"/>
          <w:szCs w:val="24"/>
          <w:lang w:val="en"/>
        </w:rPr>
        <w:t xml:space="preserve"> </w:t>
      </w:r>
      <w:proofErr w:type="spellStart"/>
      <w:proofErr w:type="gramStart"/>
      <w:r w:rsidR="004E7689" w:rsidRPr="00A86F27">
        <w:rPr>
          <w:rFonts w:ascii="Book Antiqua" w:eastAsia="宋体" w:hAnsi="Book Antiqua" w:cs="Times New Roman"/>
          <w:kern w:val="18"/>
          <w:sz w:val="24"/>
          <w:szCs w:val="24"/>
          <w:vertAlign w:val="superscript"/>
          <w:lang w:val="en"/>
        </w:rPr>
        <w:t>b</w:t>
      </w:r>
      <w:r w:rsidR="00B946EF" w:rsidRPr="00B946EF">
        <w:rPr>
          <w:rFonts w:ascii="Book Antiqua" w:eastAsia="宋体" w:hAnsi="Book Antiqua" w:cs="Times New Roman"/>
          <w:i/>
          <w:kern w:val="18"/>
          <w:sz w:val="24"/>
          <w:szCs w:val="24"/>
          <w:lang w:val="en"/>
        </w:rPr>
        <w:t>P</w:t>
      </w:r>
      <w:proofErr w:type="spellEnd"/>
      <w:proofErr w:type="gramEnd"/>
      <w:r w:rsidR="00B946EF" w:rsidRPr="00B946EF">
        <w:rPr>
          <w:rFonts w:ascii="Book Antiqua" w:eastAsia="宋体" w:hAnsi="Book Antiqua" w:cs="Times New Roman"/>
          <w:i/>
          <w:kern w:val="18"/>
          <w:sz w:val="24"/>
          <w:szCs w:val="24"/>
          <w:lang w:val="en"/>
        </w:rPr>
        <w:t xml:space="preserve"> &lt; </w:t>
      </w:r>
      <w:r w:rsidR="004E7689" w:rsidRPr="00A86F27">
        <w:rPr>
          <w:rFonts w:ascii="Book Antiqua" w:eastAsia="宋体" w:hAnsi="Book Antiqua" w:cs="Times New Roman"/>
          <w:kern w:val="18"/>
          <w:sz w:val="24"/>
          <w:szCs w:val="24"/>
          <w:lang w:val="en"/>
        </w:rPr>
        <w:t xml:space="preserve">0.01 </w:t>
      </w:r>
      <w:r w:rsidR="00CE57BA" w:rsidRPr="00CE57BA">
        <w:rPr>
          <w:rFonts w:ascii="Book Antiqua" w:eastAsia="宋体" w:hAnsi="Book Antiqua" w:cs="Times New Roman"/>
          <w:i/>
          <w:kern w:val="18"/>
          <w:sz w:val="24"/>
          <w:szCs w:val="24"/>
          <w:lang w:val="en"/>
        </w:rPr>
        <w:t>vs</w:t>
      </w:r>
      <w:r w:rsidR="004E7689" w:rsidRPr="00A86F27">
        <w:rPr>
          <w:rFonts w:ascii="Book Antiqua" w:eastAsia="宋体" w:hAnsi="Book Antiqua" w:cs="Times New Roman"/>
          <w:kern w:val="18"/>
          <w:sz w:val="24"/>
          <w:szCs w:val="24"/>
          <w:lang w:val="en"/>
        </w:rPr>
        <w:t xml:space="preserve"> the control group.</w:t>
      </w:r>
      <w:r w:rsidR="00B03609">
        <w:rPr>
          <w:rFonts w:ascii="Book Antiqua" w:eastAsia="宋体" w:hAnsi="Book Antiqua" w:cs="Times New Roman" w:hint="eastAsia"/>
          <w:kern w:val="18"/>
          <w:sz w:val="24"/>
          <w:szCs w:val="24"/>
          <w:lang w:val="en"/>
        </w:rPr>
        <w:t xml:space="preserve"> IL: </w:t>
      </w:r>
      <w:r w:rsidR="00B03609" w:rsidRPr="0077149D">
        <w:rPr>
          <w:rFonts w:ascii="Book Antiqua" w:eastAsia="宋体" w:hAnsi="Book Antiqua" w:cs="Times New Roman"/>
          <w:kern w:val="18"/>
          <w:sz w:val="24"/>
          <w:szCs w:val="24"/>
          <w:lang w:val="en"/>
        </w:rPr>
        <w:t>Interleukin</w:t>
      </w:r>
      <w:r w:rsidR="00B03609">
        <w:rPr>
          <w:rFonts w:ascii="Book Antiqua" w:eastAsia="宋体" w:hAnsi="Book Antiqua" w:cs="Times New Roman" w:hint="eastAsia"/>
          <w:kern w:val="18"/>
          <w:sz w:val="24"/>
          <w:szCs w:val="24"/>
          <w:lang w:val="en"/>
        </w:rPr>
        <w:t xml:space="preserve">; IFN: </w:t>
      </w:r>
      <w:r w:rsidR="00B03609" w:rsidRPr="0077149D">
        <w:rPr>
          <w:rFonts w:ascii="Book Antiqua" w:eastAsia="宋体" w:hAnsi="Book Antiqua" w:cs="Times New Roman"/>
          <w:caps/>
          <w:kern w:val="18"/>
          <w:sz w:val="24"/>
          <w:szCs w:val="24"/>
          <w:lang w:val="en"/>
        </w:rPr>
        <w:t>i</w:t>
      </w:r>
      <w:r w:rsidR="00B03609" w:rsidRPr="0077149D">
        <w:rPr>
          <w:rFonts w:ascii="Book Antiqua" w:eastAsia="宋体" w:hAnsi="Book Antiqua" w:cs="Times New Roman"/>
          <w:kern w:val="18"/>
          <w:sz w:val="24"/>
          <w:szCs w:val="24"/>
          <w:lang w:val="en"/>
        </w:rPr>
        <w:t>nterferon</w:t>
      </w:r>
      <w:r w:rsidR="00C63BC1">
        <w:rPr>
          <w:rFonts w:ascii="Book Antiqua" w:eastAsia="宋体" w:hAnsi="Book Antiqua" w:cs="Times New Roman" w:hint="eastAsia"/>
          <w:kern w:val="18"/>
          <w:sz w:val="24"/>
          <w:szCs w:val="24"/>
          <w:lang w:val="en"/>
        </w:rPr>
        <w:t xml:space="preserve">; </w:t>
      </w:r>
      <w:r w:rsidR="00C63BC1" w:rsidRPr="002B397D">
        <w:rPr>
          <w:rFonts w:ascii="Book Antiqua" w:eastAsia="宋体" w:hAnsi="Book Antiqua" w:cs="Times New Roman"/>
          <w:kern w:val="18"/>
          <w:sz w:val="24"/>
          <w:szCs w:val="24"/>
        </w:rPr>
        <w:t>TNBS</w:t>
      </w:r>
      <w:r w:rsidR="00C63BC1">
        <w:rPr>
          <w:rFonts w:ascii="Book Antiqua" w:eastAsia="宋体" w:hAnsi="Book Antiqua" w:cs="Times New Roman" w:hint="eastAsia"/>
          <w:kern w:val="18"/>
          <w:sz w:val="24"/>
          <w:szCs w:val="24"/>
        </w:rPr>
        <w:t>:</w:t>
      </w:r>
      <w:r w:rsidR="00C63BC1" w:rsidRPr="002B397D">
        <w:rPr>
          <w:rFonts w:ascii="Book Antiqua" w:eastAsia="宋体" w:hAnsi="Book Antiqua" w:cs="Times New Roman"/>
          <w:kern w:val="18"/>
          <w:sz w:val="24"/>
          <w:szCs w:val="24"/>
        </w:rPr>
        <w:t xml:space="preserve"> </w:t>
      </w:r>
      <w:proofErr w:type="spellStart"/>
      <w:r w:rsidR="00C63BC1" w:rsidRPr="00C63BC1">
        <w:rPr>
          <w:rFonts w:ascii="Book Antiqua" w:eastAsia="宋体" w:hAnsi="Book Antiqua" w:cs="Times New Roman"/>
          <w:caps/>
          <w:kern w:val="18"/>
          <w:sz w:val="24"/>
          <w:szCs w:val="24"/>
        </w:rPr>
        <w:t>t</w:t>
      </w:r>
      <w:r w:rsidR="00C63BC1">
        <w:rPr>
          <w:rFonts w:ascii="Book Antiqua" w:eastAsia="宋体" w:hAnsi="Book Antiqua" w:cs="Times New Roman"/>
          <w:kern w:val="18"/>
          <w:sz w:val="24"/>
          <w:szCs w:val="24"/>
        </w:rPr>
        <w:t>rinitrobenzene</w:t>
      </w:r>
      <w:proofErr w:type="spellEnd"/>
      <w:r w:rsidR="00C63BC1">
        <w:rPr>
          <w:rFonts w:ascii="Book Antiqua" w:eastAsia="宋体" w:hAnsi="Book Antiqua" w:cs="Times New Roman"/>
          <w:kern w:val="18"/>
          <w:sz w:val="24"/>
          <w:szCs w:val="24"/>
        </w:rPr>
        <w:t xml:space="preserve"> sulfonic acid</w:t>
      </w:r>
      <w:r w:rsidR="00C63BC1">
        <w:rPr>
          <w:rFonts w:ascii="Book Antiqua" w:eastAsia="宋体" w:hAnsi="Book Antiqua" w:cs="Times New Roman" w:hint="eastAsia"/>
          <w:kern w:val="18"/>
          <w:sz w:val="24"/>
          <w:szCs w:val="24"/>
        </w:rPr>
        <w:t>.</w:t>
      </w:r>
    </w:p>
    <w:p w:rsidR="00C01632" w:rsidRPr="00B03609" w:rsidRDefault="00C01632" w:rsidP="000E2209">
      <w:pPr>
        <w:overflowPunct w:val="0"/>
        <w:autoSpaceDE w:val="0"/>
        <w:autoSpaceDN w:val="0"/>
        <w:adjustRightInd w:val="0"/>
        <w:snapToGrid w:val="0"/>
        <w:spacing w:line="360" w:lineRule="auto"/>
        <w:rPr>
          <w:rFonts w:ascii="Book Antiqua" w:hAnsi="Book Antiqua" w:cs="Times New Roman"/>
          <w:kern w:val="18"/>
        </w:rPr>
      </w:pPr>
    </w:p>
    <w:p w:rsidR="001D5FB0" w:rsidRPr="00A86F27" w:rsidRDefault="001D5FB0" w:rsidP="000E2209">
      <w:pPr>
        <w:adjustRightInd w:val="0"/>
        <w:snapToGrid w:val="0"/>
        <w:spacing w:line="360" w:lineRule="auto"/>
        <w:rPr>
          <w:rFonts w:ascii="Book Antiqua" w:hAnsi="Book Antiqua"/>
          <w:sz w:val="24"/>
          <w:szCs w:val="24"/>
        </w:rPr>
      </w:pPr>
    </w:p>
    <w:sectPr w:rsidR="001D5FB0" w:rsidRPr="00A86F27" w:rsidSect="00005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E0" w:rsidRDefault="006302E0" w:rsidP="004E7689">
      <w:r>
        <w:separator/>
      </w:r>
    </w:p>
  </w:endnote>
  <w:endnote w:type="continuationSeparator" w:id="0">
    <w:p w:rsidR="006302E0" w:rsidRDefault="006302E0" w:rsidP="004E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AdvOTd877c31c+20">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E0" w:rsidRDefault="006302E0" w:rsidP="004E7689">
      <w:r>
        <w:separator/>
      </w:r>
    </w:p>
  </w:footnote>
  <w:footnote w:type="continuationSeparator" w:id="0">
    <w:p w:rsidR="006302E0" w:rsidRDefault="006302E0" w:rsidP="004E7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01632"/>
    <w:rsid w:val="0000103D"/>
    <w:rsid w:val="00005433"/>
    <w:rsid w:val="000577CB"/>
    <w:rsid w:val="00067ACB"/>
    <w:rsid w:val="000B57EA"/>
    <w:rsid w:val="000D6711"/>
    <w:rsid w:val="000E2209"/>
    <w:rsid w:val="00102C80"/>
    <w:rsid w:val="00122C41"/>
    <w:rsid w:val="001415E4"/>
    <w:rsid w:val="00152D23"/>
    <w:rsid w:val="00181B50"/>
    <w:rsid w:val="001D5FB0"/>
    <w:rsid w:val="001E002D"/>
    <w:rsid w:val="001E2727"/>
    <w:rsid w:val="002856A7"/>
    <w:rsid w:val="002B397D"/>
    <w:rsid w:val="002D685D"/>
    <w:rsid w:val="00366B74"/>
    <w:rsid w:val="003C34B4"/>
    <w:rsid w:val="00400CF7"/>
    <w:rsid w:val="00406F07"/>
    <w:rsid w:val="00452614"/>
    <w:rsid w:val="00461BFA"/>
    <w:rsid w:val="004A3292"/>
    <w:rsid w:val="004E7689"/>
    <w:rsid w:val="00520831"/>
    <w:rsid w:val="00532AB1"/>
    <w:rsid w:val="00582A12"/>
    <w:rsid w:val="00582C91"/>
    <w:rsid w:val="005C1620"/>
    <w:rsid w:val="005E6840"/>
    <w:rsid w:val="005F280B"/>
    <w:rsid w:val="00612C4E"/>
    <w:rsid w:val="006302E0"/>
    <w:rsid w:val="006823E5"/>
    <w:rsid w:val="006D0F47"/>
    <w:rsid w:val="006D4A28"/>
    <w:rsid w:val="006D7AF3"/>
    <w:rsid w:val="00723096"/>
    <w:rsid w:val="0076075B"/>
    <w:rsid w:val="0077149D"/>
    <w:rsid w:val="007C60F2"/>
    <w:rsid w:val="007F26D2"/>
    <w:rsid w:val="00823F43"/>
    <w:rsid w:val="008418B1"/>
    <w:rsid w:val="0086353E"/>
    <w:rsid w:val="008A306C"/>
    <w:rsid w:val="008C20F9"/>
    <w:rsid w:val="008C5865"/>
    <w:rsid w:val="009A39CA"/>
    <w:rsid w:val="009F6F52"/>
    <w:rsid w:val="00A0723C"/>
    <w:rsid w:val="00A619CA"/>
    <w:rsid w:val="00A81F52"/>
    <w:rsid w:val="00A86F27"/>
    <w:rsid w:val="00B03609"/>
    <w:rsid w:val="00B43669"/>
    <w:rsid w:val="00B66EDD"/>
    <w:rsid w:val="00B946EF"/>
    <w:rsid w:val="00BA2B24"/>
    <w:rsid w:val="00BF12DB"/>
    <w:rsid w:val="00C01632"/>
    <w:rsid w:val="00C44E54"/>
    <w:rsid w:val="00C63BC1"/>
    <w:rsid w:val="00CE57BA"/>
    <w:rsid w:val="00D428CB"/>
    <w:rsid w:val="00D8194D"/>
    <w:rsid w:val="00EE2AD9"/>
    <w:rsid w:val="00F33190"/>
    <w:rsid w:val="00F464BB"/>
    <w:rsid w:val="00F54857"/>
    <w:rsid w:val="00F621AE"/>
    <w:rsid w:val="00F95840"/>
    <w:rsid w:val="00FD7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C01632"/>
  </w:style>
  <w:style w:type="character" w:styleId="a3">
    <w:name w:val="Hyperlink"/>
    <w:basedOn w:val="a0"/>
    <w:rsid w:val="00C01632"/>
    <w:rPr>
      <w:color w:val="0000FF"/>
      <w:u w:val="single"/>
    </w:rPr>
  </w:style>
  <w:style w:type="paragraph" w:styleId="a4">
    <w:name w:val="Body Text"/>
    <w:basedOn w:val="a"/>
    <w:link w:val="Char"/>
    <w:rsid w:val="00C01632"/>
    <w:pPr>
      <w:widowControl/>
      <w:spacing w:line="480" w:lineRule="auto"/>
    </w:pPr>
    <w:rPr>
      <w:rFonts w:ascii="Book Antiqua" w:eastAsia="宋体" w:hAnsi="Book Antiqua" w:cs="Times New Roman"/>
      <w:kern w:val="0"/>
      <w:sz w:val="24"/>
      <w:szCs w:val="24"/>
      <w:lang w:val="en-GB" w:eastAsia="en-US"/>
    </w:rPr>
  </w:style>
  <w:style w:type="character" w:customStyle="1" w:styleId="Char">
    <w:name w:val="正文文本 Char"/>
    <w:basedOn w:val="a0"/>
    <w:link w:val="a4"/>
    <w:rsid w:val="00C01632"/>
    <w:rPr>
      <w:rFonts w:ascii="Book Antiqua" w:eastAsia="宋体" w:hAnsi="Book Antiqua" w:cs="Times New Roman"/>
      <w:kern w:val="0"/>
      <w:sz w:val="24"/>
      <w:szCs w:val="24"/>
      <w:lang w:val="en-GB" w:eastAsia="en-US"/>
    </w:rPr>
  </w:style>
  <w:style w:type="character" w:customStyle="1" w:styleId="hps">
    <w:name w:val="hps"/>
    <w:basedOn w:val="a0"/>
    <w:rsid w:val="00C01632"/>
  </w:style>
  <w:style w:type="character" w:customStyle="1" w:styleId="apple-converted-space">
    <w:name w:val="apple-converted-space"/>
    <w:basedOn w:val="a0"/>
    <w:rsid w:val="00C01632"/>
  </w:style>
  <w:style w:type="character" w:styleId="a5">
    <w:name w:val="annotation reference"/>
    <w:uiPriority w:val="99"/>
    <w:semiHidden/>
    <w:unhideWhenUsed/>
    <w:rsid w:val="00C01632"/>
    <w:rPr>
      <w:sz w:val="21"/>
      <w:szCs w:val="21"/>
    </w:rPr>
  </w:style>
  <w:style w:type="paragraph" w:styleId="a6">
    <w:name w:val="annotation text"/>
    <w:basedOn w:val="a"/>
    <w:link w:val="Char0"/>
    <w:semiHidden/>
    <w:unhideWhenUsed/>
    <w:rsid w:val="00C01632"/>
    <w:pPr>
      <w:jc w:val="left"/>
    </w:pPr>
    <w:rPr>
      <w:rFonts w:ascii="Book Antiqua" w:eastAsia="宋体" w:hAnsi="Book Antiqua" w:cs="Times New Roman"/>
      <w:szCs w:val="20"/>
      <w:lang w:val="x-none" w:eastAsia="x-none"/>
    </w:rPr>
  </w:style>
  <w:style w:type="character" w:customStyle="1" w:styleId="Char0">
    <w:name w:val="批注文字 Char"/>
    <w:basedOn w:val="a0"/>
    <w:link w:val="a6"/>
    <w:semiHidden/>
    <w:rsid w:val="00C01632"/>
    <w:rPr>
      <w:rFonts w:ascii="Book Antiqua" w:eastAsia="宋体" w:hAnsi="Book Antiqua" w:cs="Times New Roman"/>
      <w:szCs w:val="20"/>
      <w:lang w:val="x-none" w:eastAsia="x-none"/>
    </w:rPr>
  </w:style>
  <w:style w:type="paragraph" w:styleId="a7">
    <w:name w:val="Balloon Text"/>
    <w:basedOn w:val="a"/>
    <w:link w:val="Char1"/>
    <w:uiPriority w:val="99"/>
    <w:semiHidden/>
    <w:unhideWhenUsed/>
    <w:rsid w:val="00C01632"/>
    <w:rPr>
      <w:rFonts w:ascii="Book Antiqua" w:eastAsia="宋体" w:hAnsi="Book Antiqua" w:cs="Times New Roman"/>
      <w:sz w:val="18"/>
      <w:szCs w:val="18"/>
    </w:rPr>
  </w:style>
  <w:style w:type="character" w:customStyle="1" w:styleId="Char1">
    <w:name w:val="批注框文本 Char"/>
    <w:basedOn w:val="a0"/>
    <w:link w:val="a7"/>
    <w:uiPriority w:val="99"/>
    <w:semiHidden/>
    <w:rsid w:val="00C01632"/>
    <w:rPr>
      <w:rFonts w:ascii="Book Antiqua" w:eastAsia="宋体" w:hAnsi="Book Antiqua" w:cs="Times New Roman"/>
      <w:sz w:val="18"/>
      <w:szCs w:val="18"/>
    </w:rPr>
  </w:style>
  <w:style w:type="paragraph" w:customStyle="1" w:styleId="EndNoteBibliographyTitle">
    <w:name w:val="EndNote Bibliography Title"/>
    <w:basedOn w:val="a"/>
    <w:link w:val="EndNoteBibliographyTitleChar"/>
    <w:rsid w:val="00C01632"/>
    <w:pPr>
      <w:jc w:val="center"/>
    </w:pPr>
    <w:rPr>
      <w:rFonts w:ascii="Book Antiqua" w:eastAsia="宋体" w:hAnsi="Book Antiqua" w:cs="Times New Roman"/>
      <w:noProof/>
      <w:sz w:val="20"/>
      <w:szCs w:val="24"/>
    </w:rPr>
  </w:style>
  <w:style w:type="character" w:customStyle="1" w:styleId="EndNoteBibliographyTitleChar">
    <w:name w:val="EndNote Bibliography Title Char"/>
    <w:basedOn w:val="a0"/>
    <w:link w:val="EndNoteBibliographyTitle"/>
    <w:rsid w:val="00C01632"/>
    <w:rPr>
      <w:rFonts w:ascii="Book Antiqua" w:eastAsia="宋体" w:hAnsi="Book Antiqua" w:cs="Times New Roman"/>
      <w:noProof/>
      <w:sz w:val="20"/>
      <w:szCs w:val="24"/>
    </w:rPr>
  </w:style>
  <w:style w:type="paragraph" w:customStyle="1" w:styleId="EndNoteBibliography">
    <w:name w:val="EndNote Bibliography"/>
    <w:basedOn w:val="a"/>
    <w:link w:val="EndNoteBibliographyChar"/>
    <w:rsid w:val="00C01632"/>
    <w:rPr>
      <w:rFonts w:ascii="Book Antiqua" w:eastAsia="宋体" w:hAnsi="Book Antiqua" w:cs="Times New Roman"/>
      <w:noProof/>
      <w:sz w:val="20"/>
      <w:szCs w:val="24"/>
    </w:rPr>
  </w:style>
  <w:style w:type="character" w:customStyle="1" w:styleId="EndNoteBibliographyChar">
    <w:name w:val="EndNote Bibliography Char"/>
    <w:basedOn w:val="a0"/>
    <w:link w:val="EndNoteBibliography"/>
    <w:rsid w:val="00C01632"/>
    <w:rPr>
      <w:rFonts w:ascii="Book Antiqua" w:eastAsia="宋体" w:hAnsi="Book Antiqua" w:cs="Times New Roman"/>
      <w:noProof/>
      <w:sz w:val="20"/>
      <w:szCs w:val="24"/>
    </w:rPr>
  </w:style>
  <w:style w:type="paragraph" w:styleId="a8">
    <w:name w:val="header"/>
    <w:basedOn w:val="a"/>
    <w:link w:val="Char2"/>
    <w:uiPriority w:val="99"/>
    <w:unhideWhenUsed/>
    <w:rsid w:val="00C01632"/>
    <w:pPr>
      <w:pBdr>
        <w:bottom w:val="single" w:sz="6" w:space="1" w:color="auto"/>
      </w:pBdr>
      <w:tabs>
        <w:tab w:val="center" w:pos="4153"/>
        <w:tab w:val="right" w:pos="8306"/>
      </w:tabs>
      <w:snapToGrid w:val="0"/>
      <w:jc w:val="center"/>
    </w:pPr>
    <w:rPr>
      <w:rFonts w:ascii="Book Antiqua" w:eastAsia="宋体" w:hAnsi="Book Antiqua" w:cs="Times New Roman"/>
      <w:sz w:val="18"/>
      <w:szCs w:val="18"/>
    </w:rPr>
  </w:style>
  <w:style w:type="character" w:customStyle="1" w:styleId="Char2">
    <w:name w:val="页眉 Char"/>
    <w:basedOn w:val="a0"/>
    <w:link w:val="a8"/>
    <w:uiPriority w:val="99"/>
    <w:rsid w:val="00C01632"/>
    <w:rPr>
      <w:rFonts w:ascii="Book Antiqua" w:eastAsia="宋体" w:hAnsi="Book Antiqua" w:cs="Times New Roman"/>
      <w:sz w:val="18"/>
      <w:szCs w:val="18"/>
    </w:rPr>
  </w:style>
  <w:style w:type="paragraph" w:styleId="a9">
    <w:name w:val="footer"/>
    <w:basedOn w:val="a"/>
    <w:link w:val="Char3"/>
    <w:uiPriority w:val="99"/>
    <w:unhideWhenUsed/>
    <w:rsid w:val="00C01632"/>
    <w:pPr>
      <w:tabs>
        <w:tab w:val="center" w:pos="4153"/>
        <w:tab w:val="right" w:pos="8306"/>
      </w:tabs>
      <w:snapToGrid w:val="0"/>
      <w:jc w:val="left"/>
    </w:pPr>
    <w:rPr>
      <w:rFonts w:ascii="Book Antiqua" w:eastAsia="宋体" w:hAnsi="Book Antiqua" w:cs="Times New Roman"/>
      <w:sz w:val="18"/>
      <w:szCs w:val="18"/>
    </w:rPr>
  </w:style>
  <w:style w:type="character" w:customStyle="1" w:styleId="Char3">
    <w:name w:val="页脚 Char"/>
    <w:basedOn w:val="a0"/>
    <w:link w:val="a9"/>
    <w:uiPriority w:val="99"/>
    <w:rsid w:val="00C01632"/>
    <w:rPr>
      <w:rFonts w:ascii="Book Antiqua" w:eastAsia="宋体" w:hAnsi="Book Antiqua" w:cs="Times New Roman"/>
      <w:sz w:val="18"/>
      <w:szCs w:val="18"/>
    </w:rPr>
  </w:style>
  <w:style w:type="character" w:customStyle="1" w:styleId="ca-4">
    <w:name w:val="ca-4"/>
    <w:basedOn w:val="a0"/>
    <w:rsid w:val="00C01632"/>
  </w:style>
  <w:style w:type="paragraph" w:styleId="aa">
    <w:name w:val="Normal (Web)"/>
    <w:basedOn w:val="a"/>
    <w:uiPriority w:val="99"/>
    <w:semiHidden/>
    <w:unhideWhenUsed/>
    <w:rsid w:val="00C01632"/>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6"/>
    <w:next w:val="a6"/>
    <w:link w:val="Char4"/>
    <w:uiPriority w:val="99"/>
    <w:semiHidden/>
    <w:unhideWhenUsed/>
    <w:rsid w:val="001E002D"/>
    <w:rPr>
      <w:rFonts w:asciiTheme="minorHAnsi" w:eastAsiaTheme="minorEastAsia" w:hAnsiTheme="minorHAnsi" w:cstheme="minorBidi"/>
      <w:b/>
      <w:bCs/>
      <w:szCs w:val="22"/>
      <w:lang w:val="en-US" w:eastAsia="zh-CN"/>
    </w:rPr>
  </w:style>
  <w:style w:type="character" w:customStyle="1" w:styleId="Char4">
    <w:name w:val="批注主题 Char"/>
    <w:basedOn w:val="Char0"/>
    <w:link w:val="ab"/>
    <w:uiPriority w:val="99"/>
    <w:semiHidden/>
    <w:rsid w:val="001E002D"/>
    <w:rPr>
      <w:rFonts w:ascii="Book Antiqua" w:eastAsia="宋体" w:hAnsi="Book Antiqua" w:cs="Times New Roman"/>
      <w:b/>
      <w:bCs/>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C01632"/>
  </w:style>
  <w:style w:type="character" w:styleId="a3">
    <w:name w:val="Hyperlink"/>
    <w:basedOn w:val="a0"/>
    <w:rsid w:val="00C01632"/>
    <w:rPr>
      <w:color w:val="0000FF"/>
      <w:u w:val="single"/>
    </w:rPr>
  </w:style>
  <w:style w:type="paragraph" w:styleId="a4">
    <w:name w:val="Body Text"/>
    <w:basedOn w:val="a"/>
    <w:link w:val="Char"/>
    <w:rsid w:val="00C01632"/>
    <w:pPr>
      <w:widowControl/>
      <w:spacing w:line="480" w:lineRule="auto"/>
    </w:pPr>
    <w:rPr>
      <w:rFonts w:ascii="Book Antiqua" w:eastAsia="宋体" w:hAnsi="Book Antiqua" w:cs="Times New Roman"/>
      <w:kern w:val="0"/>
      <w:sz w:val="24"/>
      <w:szCs w:val="24"/>
      <w:lang w:val="en-GB" w:eastAsia="en-US"/>
    </w:rPr>
  </w:style>
  <w:style w:type="character" w:customStyle="1" w:styleId="Char">
    <w:name w:val="正文文本 Char"/>
    <w:basedOn w:val="a0"/>
    <w:link w:val="a4"/>
    <w:rsid w:val="00C01632"/>
    <w:rPr>
      <w:rFonts w:ascii="Book Antiqua" w:eastAsia="宋体" w:hAnsi="Book Antiqua" w:cs="Times New Roman"/>
      <w:kern w:val="0"/>
      <w:sz w:val="24"/>
      <w:szCs w:val="24"/>
      <w:lang w:val="en-GB" w:eastAsia="en-US"/>
    </w:rPr>
  </w:style>
  <w:style w:type="character" w:customStyle="1" w:styleId="hps">
    <w:name w:val="hps"/>
    <w:basedOn w:val="a0"/>
    <w:rsid w:val="00C01632"/>
  </w:style>
  <w:style w:type="character" w:customStyle="1" w:styleId="apple-converted-space">
    <w:name w:val="apple-converted-space"/>
    <w:basedOn w:val="a0"/>
    <w:rsid w:val="00C01632"/>
  </w:style>
  <w:style w:type="character" w:styleId="a5">
    <w:name w:val="annotation reference"/>
    <w:uiPriority w:val="99"/>
    <w:semiHidden/>
    <w:unhideWhenUsed/>
    <w:rsid w:val="00C01632"/>
    <w:rPr>
      <w:sz w:val="21"/>
      <w:szCs w:val="21"/>
    </w:rPr>
  </w:style>
  <w:style w:type="paragraph" w:styleId="a6">
    <w:name w:val="annotation text"/>
    <w:basedOn w:val="a"/>
    <w:link w:val="Char0"/>
    <w:semiHidden/>
    <w:unhideWhenUsed/>
    <w:rsid w:val="00C01632"/>
    <w:pPr>
      <w:jc w:val="left"/>
    </w:pPr>
    <w:rPr>
      <w:rFonts w:ascii="Book Antiqua" w:eastAsia="宋体" w:hAnsi="Book Antiqua" w:cs="Times New Roman"/>
      <w:szCs w:val="20"/>
      <w:lang w:val="x-none" w:eastAsia="x-none"/>
    </w:rPr>
  </w:style>
  <w:style w:type="character" w:customStyle="1" w:styleId="Char0">
    <w:name w:val="批注文字 Char"/>
    <w:basedOn w:val="a0"/>
    <w:link w:val="a6"/>
    <w:semiHidden/>
    <w:rsid w:val="00C01632"/>
    <w:rPr>
      <w:rFonts w:ascii="Book Antiqua" w:eastAsia="宋体" w:hAnsi="Book Antiqua" w:cs="Times New Roman"/>
      <w:szCs w:val="20"/>
      <w:lang w:val="x-none" w:eastAsia="x-none"/>
    </w:rPr>
  </w:style>
  <w:style w:type="paragraph" w:styleId="a7">
    <w:name w:val="Balloon Text"/>
    <w:basedOn w:val="a"/>
    <w:link w:val="Char1"/>
    <w:uiPriority w:val="99"/>
    <w:semiHidden/>
    <w:unhideWhenUsed/>
    <w:rsid w:val="00C01632"/>
    <w:rPr>
      <w:rFonts w:ascii="Book Antiqua" w:eastAsia="宋体" w:hAnsi="Book Antiqua" w:cs="Times New Roman"/>
      <w:sz w:val="18"/>
      <w:szCs w:val="18"/>
    </w:rPr>
  </w:style>
  <w:style w:type="character" w:customStyle="1" w:styleId="Char1">
    <w:name w:val="批注框文本 Char"/>
    <w:basedOn w:val="a0"/>
    <w:link w:val="a7"/>
    <w:uiPriority w:val="99"/>
    <w:semiHidden/>
    <w:rsid w:val="00C01632"/>
    <w:rPr>
      <w:rFonts w:ascii="Book Antiqua" w:eastAsia="宋体" w:hAnsi="Book Antiqua" w:cs="Times New Roman"/>
      <w:sz w:val="18"/>
      <w:szCs w:val="18"/>
    </w:rPr>
  </w:style>
  <w:style w:type="paragraph" w:customStyle="1" w:styleId="EndNoteBibliographyTitle">
    <w:name w:val="EndNote Bibliography Title"/>
    <w:basedOn w:val="a"/>
    <w:link w:val="EndNoteBibliographyTitleChar"/>
    <w:rsid w:val="00C01632"/>
    <w:pPr>
      <w:jc w:val="center"/>
    </w:pPr>
    <w:rPr>
      <w:rFonts w:ascii="Book Antiqua" w:eastAsia="宋体" w:hAnsi="Book Antiqua" w:cs="Times New Roman"/>
      <w:noProof/>
      <w:sz w:val="20"/>
      <w:szCs w:val="24"/>
    </w:rPr>
  </w:style>
  <w:style w:type="character" w:customStyle="1" w:styleId="EndNoteBibliographyTitleChar">
    <w:name w:val="EndNote Bibliography Title Char"/>
    <w:basedOn w:val="a0"/>
    <w:link w:val="EndNoteBibliographyTitle"/>
    <w:rsid w:val="00C01632"/>
    <w:rPr>
      <w:rFonts w:ascii="Book Antiqua" w:eastAsia="宋体" w:hAnsi="Book Antiqua" w:cs="Times New Roman"/>
      <w:noProof/>
      <w:sz w:val="20"/>
      <w:szCs w:val="24"/>
    </w:rPr>
  </w:style>
  <w:style w:type="paragraph" w:customStyle="1" w:styleId="EndNoteBibliography">
    <w:name w:val="EndNote Bibliography"/>
    <w:basedOn w:val="a"/>
    <w:link w:val="EndNoteBibliographyChar"/>
    <w:rsid w:val="00C01632"/>
    <w:rPr>
      <w:rFonts w:ascii="Book Antiqua" w:eastAsia="宋体" w:hAnsi="Book Antiqua" w:cs="Times New Roman"/>
      <w:noProof/>
      <w:sz w:val="20"/>
      <w:szCs w:val="24"/>
    </w:rPr>
  </w:style>
  <w:style w:type="character" w:customStyle="1" w:styleId="EndNoteBibliographyChar">
    <w:name w:val="EndNote Bibliography Char"/>
    <w:basedOn w:val="a0"/>
    <w:link w:val="EndNoteBibliography"/>
    <w:rsid w:val="00C01632"/>
    <w:rPr>
      <w:rFonts w:ascii="Book Antiqua" w:eastAsia="宋体" w:hAnsi="Book Antiqua" w:cs="Times New Roman"/>
      <w:noProof/>
      <w:sz w:val="20"/>
      <w:szCs w:val="24"/>
    </w:rPr>
  </w:style>
  <w:style w:type="paragraph" w:styleId="a8">
    <w:name w:val="header"/>
    <w:basedOn w:val="a"/>
    <w:link w:val="Char2"/>
    <w:uiPriority w:val="99"/>
    <w:unhideWhenUsed/>
    <w:rsid w:val="00C01632"/>
    <w:pPr>
      <w:pBdr>
        <w:bottom w:val="single" w:sz="6" w:space="1" w:color="auto"/>
      </w:pBdr>
      <w:tabs>
        <w:tab w:val="center" w:pos="4153"/>
        <w:tab w:val="right" w:pos="8306"/>
      </w:tabs>
      <w:snapToGrid w:val="0"/>
      <w:jc w:val="center"/>
    </w:pPr>
    <w:rPr>
      <w:rFonts w:ascii="Book Antiqua" w:eastAsia="宋体" w:hAnsi="Book Antiqua" w:cs="Times New Roman"/>
      <w:sz w:val="18"/>
      <w:szCs w:val="18"/>
    </w:rPr>
  </w:style>
  <w:style w:type="character" w:customStyle="1" w:styleId="Char2">
    <w:name w:val="页眉 Char"/>
    <w:basedOn w:val="a0"/>
    <w:link w:val="a8"/>
    <w:uiPriority w:val="99"/>
    <w:rsid w:val="00C01632"/>
    <w:rPr>
      <w:rFonts w:ascii="Book Antiqua" w:eastAsia="宋体" w:hAnsi="Book Antiqua" w:cs="Times New Roman"/>
      <w:sz w:val="18"/>
      <w:szCs w:val="18"/>
    </w:rPr>
  </w:style>
  <w:style w:type="paragraph" w:styleId="a9">
    <w:name w:val="footer"/>
    <w:basedOn w:val="a"/>
    <w:link w:val="Char3"/>
    <w:uiPriority w:val="99"/>
    <w:unhideWhenUsed/>
    <w:rsid w:val="00C01632"/>
    <w:pPr>
      <w:tabs>
        <w:tab w:val="center" w:pos="4153"/>
        <w:tab w:val="right" w:pos="8306"/>
      </w:tabs>
      <w:snapToGrid w:val="0"/>
      <w:jc w:val="left"/>
    </w:pPr>
    <w:rPr>
      <w:rFonts w:ascii="Book Antiqua" w:eastAsia="宋体" w:hAnsi="Book Antiqua" w:cs="Times New Roman"/>
      <w:sz w:val="18"/>
      <w:szCs w:val="18"/>
    </w:rPr>
  </w:style>
  <w:style w:type="character" w:customStyle="1" w:styleId="Char3">
    <w:name w:val="页脚 Char"/>
    <w:basedOn w:val="a0"/>
    <w:link w:val="a9"/>
    <w:uiPriority w:val="99"/>
    <w:rsid w:val="00C01632"/>
    <w:rPr>
      <w:rFonts w:ascii="Book Antiqua" w:eastAsia="宋体" w:hAnsi="Book Antiqua" w:cs="Times New Roman"/>
      <w:sz w:val="18"/>
      <w:szCs w:val="18"/>
    </w:rPr>
  </w:style>
  <w:style w:type="character" w:customStyle="1" w:styleId="ca-4">
    <w:name w:val="ca-4"/>
    <w:basedOn w:val="a0"/>
    <w:rsid w:val="00C01632"/>
  </w:style>
  <w:style w:type="paragraph" w:styleId="aa">
    <w:name w:val="Normal (Web)"/>
    <w:basedOn w:val="a"/>
    <w:uiPriority w:val="99"/>
    <w:semiHidden/>
    <w:unhideWhenUsed/>
    <w:rsid w:val="00C01632"/>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6"/>
    <w:next w:val="a6"/>
    <w:link w:val="Char4"/>
    <w:uiPriority w:val="99"/>
    <w:semiHidden/>
    <w:unhideWhenUsed/>
    <w:rsid w:val="001E002D"/>
    <w:rPr>
      <w:rFonts w:asciiTheme="minorHAnsi" w:eastAsiaTheme="minorEastAsia" w:hAnsiTheme="minorHAnsi" w:cstheme="minorBidi"/>
      <w:b/>
      <w:bCs/>
      <w:szCs w:val="22"/>
      <w:lang w:val="en-US" w:eastAsia="zh-CN"/>
    </w:rPr>
  </w:style>
  <w:style w:type="character" w:customStyle="1" w:styleId="Char4">
    <w:name w:val="批注主题 Char"/>
    <w:basedOn w:val="Char0"/>
    <w:link w:val="ab"/>
    <w:uiPriority w:val="99"/>
    <w:semiHidden/>
    <w:rsid w:val="001E002D"/>
    <w:rPr>
      <w:rFonts w:ascii="Book Antiqua" w:eastAsia="宋体" w:hAnsi="Book Antiqua" w:cs="Times New Roman"/>
      <w:b/>
      <w:bCs/>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259">
      <w:bodyDiv w:val="1"/>
      <w:marLeft w:val="0"/>
      <w:marRight w:val="0"/>
      <w:marTop w:val="0"/>
      <w:marBottom w:val="0"/>
      <w:divBdr>
        <w:top w:val="none" w:sz="0" w:space="0" w:color="auto"/>
        <w:left w:val="none" w:sz="0" w:space="0" w:color="auto"/>
        <w:bottom w:val="none" w:sz="0" w:space="0" w:color="auto"/>
        <w:right w:val="none" w:sz="0" w:space="0" w:color="auto"/>
      </w:divBdr>
    </w:div>
    <w:div w:id="392431748">
      <w:bodyDiv w:val="1"/>
      <w:marLeft w:val="0"/>
      <w:marRight w:val="0"/>
      <w:marTop w:val="0"/>
      <w:marBottom w:val="0"/>
      <w:divBdr>
        <w:top w:val="none" w:sz="0" w:space="0" w:color="auto"/>
        <w:left w:val="none" w:sz="0" w:space="0" w:color="auto"/>
        <w:bottom w:val="none" w:sz="0" w:space="0" w:color="auto"/>
        <w:right w:val="none" w:sz="0" w:space="0" w:color="auto"/>
      </w:divBdr>
    </w:div>
    <w:div w:id="946080943">
      <w:bodyDiv w:val="1"/>
      <w:marLeft w:val="0"/>
      <w:marRight w:val="0"/>
      <w:marTop w:val="0"/>
      <w:marBottom w:val="0"/>
      <w:divBdr>
        <w:top w:val="none" w:sz="0" w:space="0" w:color="auto"/>
        <w:left w:val="none" w:sz="0" w:space="0" w:color="auto"/>
        <w:bottom w:val="none" w:sz="0" w:space="0" w:color="auto"/>
        <w:right w:val="none" w:sz="0" w:space="0" w:color="auto"/>
      </w:divBdr>
    </w:div>
    <w:div w:id="1142120926">
      <w:bodyDiv w:val="1"/>
      <w:marLeft w:val="0"/>
      <w:marRight w:val="0"/>
      <w:marTop w:val="0"/>
      <w:marBottom w:val="0"/>
      <w:divBdr>
        <w:top w:val="none" w:sz="0" w:space="0" w:color="auto"/>
        <w:left w:val="none" w:sz="0" w:space="0" w:color="auto"/>
        <w:bottom w:val="none" w:sz="0" w:space="0" w:color="auto"/>
        <w:right w:val="none" w:sz="0" w:space="0" w:color="auto"/>
      </w:divBdr>
    </w:div>
    <w:div w:id="1360275845">
      <w:bodyDiv w:val="1"/>
      <w:marLeft w:val="0"/>
      <w:marRight w:val="0"/>
      <w:marTop w:val="0"/>
      <w:marBottom w:val="0"/>
      <w:divBdr>
        <w:top w:val="none" w:sz="0" w:space="0" w:color="auto"/>
        <w:left w:val="none" w:sz="0" w:space="0" w:color="auto"/>
        <w:bottom w:val="none" w:sz="0" w:space="0" w:color="auto"/>
        <w:right w:val="none" w:sz="0" w:space="0" w:color="auto"/>
      </w:divBdr>
    </w:div>
    <w:div w:id="1428503746">
      <w:bodyDiv w:val="1"/>
      <w:marLeft w:val="0"/>
      <w:marRight w:val="0"/>
      <w:marTop w:val="0"/>
      <w:marBottom w:val="0"/>
      <w:divBdr>
        <w:top w:val="none" w:sz="0" w:space="0" w:color="auto"/>
        <w:left w:val="none" w:sz="0" w:space="0" w:color="auto"/>
        <w:bottom w:val="none" w:sz="0" w:space="0" w:color="auto"/>
        <w:right w:val="none" w:sz="0" w:space="0" w:color="auto"/>
      </w:divBdr>
    </w:div>
    <w:div w:id="1504123129">
      <w:bodyDiv w:val="1"/>
      <w:marLeft w:val="0"/>
      <w:marRight w:val="0"/>
      <w:marTop w:val="0"/>
      <w:marBottom w:val="0"/>
      <w:divBdr>
        <w:top w:val="none" w:sz="0" w:space="0" w:color="auto"/>
        <w:left w:val="none" w:sz="0" w:space="0" w:color="auto"/>
        <w:bottom w:val="none" w:sz="0" w:space="0" w:color="auto"/>
        <w:right w:val="none" w:sz="0" w:space="0" w:color="auto"/>
      </w:divBdr>
    </w:div>
    <w:div w:id="19708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7825</Words>
  <Characters>44607</Characters>
  <Application>Microsoft Office Word</Application>
  <DocSecurity>0</DocSecurity>
  <Lines>371</Lines>
  <Paragraphs>104</Paragraphs>
  <ScaleCrop>false</ScaleCrop>
  <Company>Hewlett-Packard Company</Company>
  <LinksUpToDate>false</LinksUpToDate>
  <CharactersWithSpaces>52328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2014-07-22T00:51:00Z</dcterms:created>
  <dcterms:modified xsi:type="dcterms:W3CDTF">2014-07-22T00:51:00Z</dcterms:modified>
</cp:coreProperties>
</file>