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EE5C3" w14:textId="77777777" w:rsidR="00070A76" w:rsidRPr="008662A2" w:rsidRDefault="00070A76" w:rsidP="008662A2">
      <w:pPr>
        <w:spacing w:line="360" w:lineRule="auto"/>
        <w:rPr>
          <w:rFonts w:ascii="Book Antiqua" w:hAnsi="Book Antiqua" w:cs="Tahoma"/>
          <w:sz w:val="24"/>
        </w:rPr>
      </w:pPr>
      <w:r w:rsidRPr="008662A2">
        <w:rPr>
          <w:rFonts w:ascii="Book Antiqua" w:hAnsi="Book Antiqua" w:cs="Tahoma"/>
          <w:sz w:val="24"/>
        </w:rPr>
        <w:t xml:space="preserve">Name of journal: </w:t>
      </w:r>
      <w:r w:rsidR="00D30ACC" w:rsidRPr="008662A2">
        <w:rPr>
          <w:rFonts w:ascii="Book Antiqua" w:hAnsi="Book Antiqua"/>
          <w:i/>
          <w:sz w:val="24"/>
        </w:rPr>
        <w:t>World Journal of Ophthalmology</w:t>
      </w:r>
    </w:p>
    <w:p w14:paraId="1FF134C5" w14:textId="77777777" w:rsidR="00070A76" w:rsidRPr="008662A2" w:rsidRDefault="00070A76" w:rsidP="008662A2">
      <w:pPr>
        <w:spacing w:line="360" w:lineRule="auto"/>
        <w:rPr>
          <w:rFonts w:ascii="Book Antiqua" w:hAnsi="Book Antiqua" w:cs="Tahoma"/>
          <w:sz w:val="24"/>
        </w:rPr>
      </w:pPr>
      <w:r w:rsidRPr="008662A2">
        <w:rPr>
          <w:rFonts w:ascii="Book Antiqua" w:hAnsi="Book Antiqua" w:cs="Tahoma"/>
          <w:sz w:val="24"/>
        </w:rPr>
        <w:t>ESPS Manuscript NO:</w:t>
      </w:r>
      <w:r w:rsidR="00D30ACC" w:rsidRPr="008662A2">
        <w:rPr>
          <w:rFonts w:ascii="Book Antiqua" w:hAnsi="Book Antiqua" w:cs="Tahoma"/>
          <w:sz w:val="24"/>
        </w:rPr>
        <w:t xml:space="preserve"> 11635</w:t>
      </w:r>
    </w:p>
    <w:p w14:paraId="0382359F" w14:textId="77777777" w:rsidR="00070A76" w:rsidRPr="008662A2" w:rsidRDefault="00D30ACC" w:rsidP="008662A2">
      <w:pPr>
        <w:spacing w:line="360" w:lineRule="auto"/>
        <w:rPr>
          <w:rFonts w:ascii="Book Antiqua" w:hAnsi="Book Antiqua" w:cs="Tahoma"/>
          <w:sz w:val="24"/>
        </w:rPr>
      </w:pPr>
      <w:r w:rsidRPr="008662A2">
        <w:rPr>
          <w:rFonts w:ascii="Book Antiqua" w:hAnsi="Book Antiqua" w:cs="Tahoma"/>
          <w:sz w:val="24"/>
        </w:rPr>
        <w:t xml:space="preserve">Columns: </w:t>
      </w:r>
      <w:r w:rsidR="00656A15" w:rsidRPr="008662A2">
        <w:rPr>
          <w:rFonts w:ascii="Book Antiqua" w:hAnsi="Book Antiqua" w:cs="Tahoma"/>
          <w:sz w:val="24"/>
        </w:rPr>
        <w:t>MINI</w:t>
      </w:r>
      <w:r w:rsidRPr="008662A2">
        <w:rPr>
          <w:rFonts w:ascii="Book Antiqua" w:hAnsi="Book Antiqua" w:cs="Tahoma"/>
          <w:sz w:val="24"/>
        </w:rPr>
        <w:t>REVIEW</w:t>
      </w:r>
    </w:p>
    <w:p w14:paraId="354FD640" w14:textId="77777777" w:rsidR="00D30ACC" w:rsidRPr="008662A2" w:rsidRDefault="00D30ACC" w:rsidP="008662A2">
      <w:pPr>
        <w:spacing w:line="360" w:lineRule="auto"/>
        <w:rPr>
          <w:rFonts w:ascii="Book Antiqua" w:hAnsi="Book Antiqua" w:cs="Tahoma"/>
          <w:b/>
          <w:sz w:val="24"/>
        </w:rPr>
      </w:pPr>
    </w:p>
    <w:p w14:paraId="52DB25A6" w14:textId="5D8C94A5" w:rsidR="00070A76" w:rsidRPr="008662A2" w:rsidRDefault="00070A76" w:rsidP="008662A2">
      <w:pPr>
        <w:spacing w:line="360" w:lineRule="auto"/>
        <w:rPr>
          <w:rFonts w:ascii="Book Antiqua" w:hAnsi="Book Antiqua"/>
          <w:b/>
          <w:sz w:val="24"/>
        </w:rPr>
      </w:pPr>
      <w:r w:rsidRPr="008662A2">
        <w:rPr>
          <w:rFonts w:ascii="Book Antiqua" w:hAnsi="Book Antiqua"/>
          <w:b/>
          <w:sz w:val="24"/>
        </w:rPr>
        <w:t>Age-</w:t>
      </w:r>
      <w:r w:rsidR="003E3871" w:rsidRPr="008662A2">
        <w:rPr>
          <w:rFonts w:ascii="Book Antiqua" w:hAnsi="Book Antiqua"/>
          <w:b/>
          <w:sz w:val="24"/>
        </w:rPr>
        <w:t>related macular degeneration treatment in the era of molecular m</w:t>
      </w:r>
      <w:r w:rsidRPr="008662A2">
        <w:rPr>
          <w:rFonts w:ascii="Book Antiqua" w:hAnsi="Book Antiqua"/>
          <w:b/>
          <w:sz w:val="24"/>
        </w:rPr>
        <w:t>edicine</w:t>
      </w:r>
    </w:p>
    <w:p w14:paraId="3C402753" w14:textId="77777777" w:rsidR="00070A76" w:rsidRPr="008662A2" w:rsidRDefault="00070A76" w:rsidP="008662A2">
      <w:pPr>
        <w:spacing w:line="360" w:lineRule="auto"/>
        <w:rPr>
          <w:rFonts w:ascii="Book Antiqua" w:hAnsi="Book Antiqua"/>
          <w:sz w:val="24"/>
        </w:rPr>
      </w:pPr>
    </w:p>
    <w:p w14:paraId="043162B6" w14:textId="2191E4E2" w:rsidR="00070A76" w:rsidRPr="008662A2" w:rsidRDefault="00070A76" w:rsidP="008662A2">
      <w:pPr>
        <w:spacing w:line="360" w:lineRule="auto"/>
        <w:rPr>
          <w:rFonts w:ascii="Book Antiqua" w:hAnsi="Book Antiqua"/>
          <w:b/>
          <w:sz w:val="24"/>
        </w:rPr>
      </w:pPr>
      <w:proofErr w:type="spellStart"/>
      <w:r w:rsidRPr="008662A2">
        <w:rPr>
          <w:rFonts w:ascii="Book Antiqua" w:hAnsi="Book Antiqua"/>
          <w:sz w:val="24"/>
        </w:rPr>
        <w:t>Nordgren</w:t>
      </w:r>
      <w:proofErr w:type="spellEnd"/>
      <w:r w:rsidRPr="008662A2">
        <w:rPr>
          <w:rFonts w:ascii="Book Antiqua" w:hAnsi="Book Antiqua"/>
          <w:sz w:val="24"/>
        </w:rPr>
        <w:t xml:space="preserve"> RN</w:t>
      </w:r>
      <w:r w:rsidRPr="008662A2">
        <w:rPr>
          <w:rFonts w:ascii="Book Antiqua" w:hAnsi="Book Antiqua" w:cs="Tahoma"/>
          <w:i/>
          <w:kern w:val="0"/>
          <w:sz w:val="24"/>
        </w:rPr>
        <w:t xml:space="preserve"> et al</w:t>
      </w:r>
      <w:r w:rsidRPr="008662A2">
        <w:rPr>
          <w:rFonts w:ascii="Book Antiqua" w:hAnsi="Book Antiqua" w:cs="Tahoma"/>
          <w:kern w:val="0"/>
          <w:sz w:val="24"/>
        </w:rPr>
        <w:t xml:space="preserve">. </w:t>
      </w:r>
      <w:r w:rsidRPr="008662A2">
        <w:rPr>
          <w:rFonts w:ascii="Book Antiqua" w:hAnsi="Book Antiqua"/>
          <w:sz w:val="24"/>
        </w:rPr>
        <w:t xml:space="preserve">AMD </w:t>
      </w:r>
      <w:r w:rsidR="009F33AC" w:rsidRPr="008662A2">
        <w:rPr>
          <w:rFonts w:ascii="Book Antiqua" w:hAnsi="Book Antiqua"/>
          <w:sz w:val="24"/>
        </w:rPr>
        <w:t>treatment advances in molecular me</w:t>
      </w:r>
      <w:r w:rsidRPr="008662A2">
        <w:rPr>
          <w:rFonts w:ascii="Book Antiqua" w:hAnsi="Book Antiqua"/>
          <w:sz w:val="24"/>
        </w:rPr>
        <w:t>dicine</w:t>
      </w:r>
    </w:p>
    <w:p w14:paraId="75A4A57F" w14:textId="77777777" w:rsidR="00070A76" w:rsidRPr="008662A2" w:rsidRDefault="00070A76" w:rsidP="008662A2">
      <w:pPr>
        <w:spacing w:line="360" w:lineRule="auto"/>
        <w:rPr>
          <w:rFonts w:ascii="Book Antiqua" w:hAnsi="Book Antiqua"/>
          <w:sz w:val="24"/>
        </w:rPr>
      </w:pPr>
    </w:p>
    <w:p w14:paraId="486E00FB" w14:textId="3411B3C1" w:rsidR="00070A76" w:rsidRPr="008662A2" w:rsidRDefault="00070A76" w:rsidP="008662A2">
      <w:pPr>
        <w:spacing w:line="360" w:lineRule="auto"/>
        <w:rPr>
          <w:rFonts w:ascii="Book Antiqua" w:hAnsi="Book Antiqua"/>
          <w:sz w:val="24"/>
        </w:rPr>
      </w:pPr>
      <w:r w:rsidRPr="008662A2">
        <w:rPr>
          <w:rFonts w:ascii="Book Antiqua" w:hAnsi="Book Antiqua"/>
          <w:sz w:val="24"/>
        </w:rPr>
        <w:t xml:space="preserve">Rick N </w:t>
      </w:r>
      <w:proofErr w:type="spellStart"/>
      <w:r w:rsidRPr="008662A2">
        <w:rPr>
          <w:rFonts w:ascii="Book Antiqua" w:hAnsi="Book Antiqua"/>
          <w:sz w:val="24"/>
        </w:rPr>
        <w:t>Nordgren</w:t>
      </w:r>
      <w:proofErr w:type="spellEnd"/>
      <w:r w:rsidRPr="008662A2">
        <w:rPr>
          <w:rFonts w:ascii="Book Antiqua" w:hAnsi="Book Antiqua"/>
          <w:sz w:val="24"/>
        </w:rPr>
        <w:t xml:space="preserve">, Ahmed </w:t>
      </w:r>
      <w:proofErr w:type="spellStart"/>
      <w:r w:rsidRPr="008662A2">
        <w:rPr>
          <w:rFonts w:ascii="Book Antiqua" w:hAnsi="Book Antiqua"/>
          <w:sz w:val="24"/>
        </w:rPr>
        <w:t>Elkeeb</w:t>
      </w:r>
      <w:proofErr w:type="spellEnd"/>
      <w:r w:rsidRPr="008662A2">
        <w:rPr>
          <w:rFonts w:ascii="Book Antiqua" w:hAnsi="Book Antiqua"/>
          <w:sz w:val="24"/>
        </w:rPr>
        <w:t>, Bernard F Godley</w:t>
      </w:r>
    </w:p>
    <w:p w14:paraId="0AD922DA" w14:textId="77777777" w:rsidR="003E3871" w:rsidRPr="008662A2" w:rsidRDefault="003E3871" w:rsidP="008662A2">
      <w:pPr>
        <w:spacing w:line="360" w:lineRule="auto"/>
        <w:rPr>
          <w:rFonts w:ascii="Book Antiqua" w:hAnsi="Book Antiqua"/>
          <w:sz w:val="24"/>
        </w:rPr>
      </w:pPr>
    </w:p>
    <w:p w14:paraId="103C9DE7" w14:textId="49534E8D" w:rsidR="00070A76" w:rsidRPr="008662A2" w:rsidRDefault="00070A76" w:rsidP="008662A2">
      <w:pPr>
        <w:spacing w:line="360" w:lineRule="auto"/>
        <w:rPr>
          <w:rFonts w:ascii="Book Antiqua" w:hAnsi="Book Antiqua"/>
          <w:sz w:val="24"/>
        </w:rPr>
      </w:pPr>
      <w:r w:rsidRPr="008662A2">
        <w:rPr>
          <w:rFonts w:ascii="Book Antiqua" w:hAnsi="Book Antiqua"/>
          <w:b/>
          <w:sz w:val="24"/>
        </w:rPr>
        <w:t xml:space="preserve">Rick N </w:t>
      </w:r>
      <w:proofErr w:type="spellStart"/>
      <w:r w:rsidRPr="008662A2">
        <w:rPr>
          <w:rFonts w:ascii="Book Antiqua" w:hAnsi="Book Antiqua"/>
          <w:b/>
          <w:sz w:val="24"/>
        </w:rPr>
        <w:t>No</w:t>
      </w:r>
      <w:r w:rsidR="005C1D87" w:rsidRPr="008662A2">
        <w:rPr>
          <w:rFonts w:ascii="Book Antiqua" w:hAnsi="Book Antiqua"/>
          <w:b/>
          <w:sz w:val="24"/>
        </w:rPr>
        <w:t>r</w:t>
      </w:r>
      <w:r w:rsidRPr="008662A2">
        <w:rPr>
          <w:rFonts w:ascii="Book Antiqua" w:hAnsi="Book Antiqua"/>
          <w:b/>
          <w:sz w:val="24"/>
        </w:rPr>
        <w:t>dgren</w:t>
      </w:r>
      <w:proofErr w:type="spellEnd"/>
      <w:r w:rsidRPr="008662A2">
        <w:rPr>
          <w:rFonts w:ascii="Book Antiqua" w:hAnsi="Book Antiqua"/>
          <w:b/>
          <w:sz w:val="24"/>
        </w:rPr>
        <w:t>, Ahmed</w:t>
      </w:r>
      <w:r w:rsidR="0094545C" w:rsidRPr="008662A2">
        <w:rPr>
          <w:rFonts w:ascii="Book Antiqua" w:hAnsi="Book Antiqua"/>
          <w:b/>
          <w:sz w:val="24"/>
        </w:rPr>
        <w:t xml:space="preserve"> M</w:t>
      </w:r>
      <w:r w:rsidRPr="008662A2">
        <w:rPr>
          <w:rFonts w:ascii="Book Antiqua" w:hAnsi="Book Antiqua"/>
          <w:b/>
          <w:sz w:val="24"/>
        </w:rPr>
        <w:t xml:space="preserve"> </w:t>
      </w:r>
      <w:proofErr w:type="spellStart"/>
      <w:r w:rsidRPr="008662A2">
        <w:rPr>
          <w:rFonts w:ascii="Book Antiqua" w:hAnsi="Book Antiqua"/>
          <w:b/>
          <w:sz w:val="24"/>
        </w:rPr>
        <w:t>Elkeeb</w:t>
      </w:r>
      <w:proofErr w:type="spellEnd"/>
      <w:r w:rsidRPr="008662A2">
        <w:rPr>
          <w:rFonts w:ascii="Book Antiqua" w:hAnsi="Book Antiqua"/>
          <w:b/>
          <w:sz w:val="24"/>
        </w:rPr>
        <w:t xml:space="preserve">, Bernard F Godley, </w:t>
      </w:r>
      <w:r w:rsidRPr="008662A2">
        <w:rPr>
          <w:rFonts w:ascii="Book Antiqua" w:hAnsi="Book Antiqua"/>
          <w:sz w:val="24"/>
        </w:rPr>
        <w:t>Department of Ophthalmology and Visual Sciences, University of Texas Medical Branch, Galveston, TX 77555, United States</w:t>
      </w:r>
    </w:p>
    <w:p w14:paraId="23916E09" w14:textId="77777777" w:rsidR="005C7131" w:rsidRPr="008662A2" w:rsidRDefault="005C7131" w:rsidP="008662A2">
      <w:pPr>
        <w:spacing w:line="360" w:lineRule="auto"/>
        <w:rPr>
          <w:rFonts w:ascii="Book Antiqua" w:hAnsi="Book Antiqua"/>
          <w:b/>
          <w:sz w:val="24"/>
        </w:rPr>
      </w:pPr>
    </w:p>
    <w:p w14:paraId="2730FF91" w14:textId="0FB1798B" w:rsidR="00070A76" w:rsidRPr="008662A2" w:rsidRDefault="00070A76" w:rsidP="008662A2">
      <w:pPr>
        <w:spacing w:line="360" w:lineRule="auto"/>
        <w:rPr>
          <w:rFonts w:ascii="Book Antiqua" w:hAnsi="Book Antiqua"/>
          <w:sz w:val="24"/>
        </w:rPr>
      </w:pPr>
      <w:r w:rsidRPr="008662A2">
        <w:rPr>
          <w:rFonts w:ascii="Book Antiqua" w:hAnsi="Book Antiqua"/>
          <w:b/>
          <w:sz w:val="24"/>
        </w:rPr>
        <w:t xml:space="preserve">Author contributions: </w:t>
      </w:r>
      <w:proofErr w:type="spellStart"/>
      <w:r w:rsidRPr="008662A2">
        <w:rPr>
          <w:rFonts w:ascii="Book Antiqua" w:hAnsi="Book Antiqua"/>
          <w:sz w:val="24"/>
        </w:rPr>
        <w:t>Nordgren</w:t>
      </w:r>
      <w:proofErr w:type="spellEnd"/>
      <w:r w:rsidRPr="008662A2">
        <w:rPr>
          <w:rFonts w:ascii="Book Antiqua" w:hAnsi="Book Antiqua"/>
          <w:sz w:val="24"/>
        </w:rPr>
        <w:t xml:space="preserve"> RN, </w:t>
      </w:r>
      <w:proofErr w:type="spellStart"/>
      <w:r w:rsidR="009F33AC" w:rsidRPr="008662A2">
        <w:rPr>
          <w:rFonts w:ascii="Book Antiqua" w:hAnsi="Book Antiqua"/>
          <w:sz w:val="24"/>
        </w:rPr>
        <w:t>Elkeeb</w:t>
      </w:r>
      <w:proofErr w:type="spellEnd"/>
      <w:r w:rsidRPr="008662A2">
        <w:rPr>
          <w:rFonts w:ascii="Book Antiqua" w:hAnsi="Book Antiqua"/>
          <w:sz w:val="24"/>
        </w:rPr>
        <w:t xml:space="preserve"> A</w:t>
      </w:r>
      <w:r w:rsidR="00060334" w:rsidRPr="008662A2">
        <w:rPr>
          <w:rFonts w:ascii="Book Antiqua" w:hAnsi="Book Antiqua"/>
          <w:sz w:val="24"/>
        </w:rPr>
        <w:t>M</w:t>
      </w:r>
      <w:r w:rsidR="009F33AC" w:rsidRPr="008662A2">
        <w:rPr>
          <w:rFonts w:ascii="Book Antiqua" w:hAnsi="Book Antiqua"/>
          <w:sz w:val="24"/>
        </w:rPr>
        <w:t xml:space="preserve"> and</w:t>
      </w:r>
      <w:r w:rsidRPr="008662A2">
        <w:rPr>
          <w:rFonts w:ascii="Book Antiqua" w:hAnsi="Book Antiqua"/>
          <w:sz w:val="24"/>
        </w:rPr>
        <w:t xml:space="preserve"> </w:t>
      </w:r>
      <w:r w:rsidR="009F33AC" w:rsidRPr="008662A2">
        <w:rPr>
          <w:rFonts w:ascii="Book Antiqua" w:hAnsi="Book Antiqua"/>
          <w:sz w:val="24"/>
        </w:rPr>
        <w:t>Godley</w:t>
      </w:r>
      <w:r w:rsidRPr="008662A2">
        <w:rPr>
          <w:rFonts w:ascii="Book Antiqua" w:hAnsi="Book Antiqua"/>
          <w:sz w:val="24"/>
        </w:rPr>
        <w:t xml:space="preserve"> BF</w:t>
      </w:r>
      <w:r w:rsidRPr="008662A2">
        <w:rPr>
          <w:rFonts w:ascii="Book Antiqua" w:hAnsi="Book Antiqua" w:cs="Tahoma"/>
          <w:spacing w:val="-5"/>
          <w:sz w:val="24"/>
        </w:rPr>
        <w:t xml:space="preserve"> contributed to this paper.</w:t>
      </w:r>
    </w:p>
    <w:p w14:paraId="1DC92E61" w14:textId="77777777" w:rsidR="00070A76" w:rsidRPr="008662A2" w:rsidRDefault="00070A76" w:rsidP="008662A2">
      <w:pPr>
        <w:spacing w:line="360" w:lineRule="auto"/>
        <w:rPr>
          <w:rFonts w:ascii="Book Antiqua" w:hAnsi="Book Antiqua"/>
          <w:b/>
          <w:sz w:val="24"/>
        </w:rPr>
      </w:pPr>
    </w:p>
    <w:p w14:paraId="3A745D01" w14:textId="41A37A04" w:rsidR="005737A6" w:rsidRPr="008662A2" w:rsidRDefault="00070A76" w:rsidP="008662A2">
      <w:pPr>
        <w:spacing w:line="360" w:lineRule="auto"/>
        <w:rPr>
          <w:rFonts w:ascii="Book Antiqua" w:hAnsi="Book Antiqua"/>
          <w:sz w:val="24"/>
        </w:rPr>
      </w:pPr>
      <w:r w:rsidRPr="008662A2">
        <w:rPr>
          <w:rFonts w:ascii="Book Antiqua" w:hAnsi="Book Antiqua"/>
          <w:b/>
          <w:sz w:val="24"/>
        </w:rPr>
        <w:t>Correspondenc</w:t>
      </w:r>
      <w:r w:rsidR="009F33AC" w:rsidRPr="008662A2">
        <w:rPr>
          <w:rFonts w:ascii="Book Antiqua" w:hAnsi="Book Antiqua"/>
          <w:b/>
          <w:sz w:val="24"/>
        </w:rPr>
        <w:t>e to: Bernard F</w:t>
      </w:r>
      <w:r w:rsidRPr="008662A2">
        <w:rPr>
          <w:rFonts w:ascii="Book Antiqua" w:hAnsi="Book Antiqua"/>
          <w:b/>
          <w:sz w:val="24"/>
        </w:rPr>
        <w:t xml:space="preserve"> Godley, MD, PhD, MBA</w:t>
      </w:r>
      <w:r w:rsidR="00060334" w:rsidRPr="008662A2">
        <w:rPr>
          <w:rFonts w:ascii="Book Antiqua" w:hAnsi="Book Antiqua"/>
          <w:b/>
          <w:sz w:val="24"/>
        </w:rPr>
        <w:t>, FACS</w:t>
      </w:r>
      <w:r w:rsidR="009F33AC" w:rsidRPr="008662A2">
        <w:rPr>
          <w:rFonts w:ascii="Book Antiqua" w:hAnsi="Book Antiqua"/>
          <w:b/>
          <w:sz w:val="24"/>
        </w:rPr>
        <w:t>,</w:t>
      </w:r>
      <w:r w:rsidRPr="008662A2">
        <w:rPr>
          <w:rFonts w:ascii="Book Antiqua" w:hAnsi="Book Antiqua"/>
          <w:sz w:val="24"/>
        </w:rPr>
        <w:t xml:space="preserve"> </w:t>
      </w:r>
      <w:r w:rsidR="009F33AC" w:rsidRPr="008662A2">
        <w:rPr>
          <w:rFonts w:ascii="Book Antiqua" w:hAnsi="Book Antiqua"/>
          <w:sz w:val="24"/>
        </w:rPr>
        <w:t>Department of Ophthalmology and Visual Sciences, University of Texas Medical Branch,</w:t>
      </w:r>
      <w:r w:rsidR="005737A6" w:rsidRPr="008662A2">
        <w:rPr>
          <w:rFonts w:ascii="Book Antiqua" w:hAnsi="Book Antiqua"/>
          <w:sz w:val="24"/>
        </w:rPr>
        <w:t xml:space="preserve"> 301 University Boulevard</w:t>
      </w:r>
      <w:r w:rsidR="009F33AC" w:rsidRPr="008662A2">
        <w:rPr>
          <w:rFonts w:ascii="Book Antiqua" w:hAnsi="Book Antiqua"/>
          <w:sz w:val="24"/>
        </w:rPr>
        <w:t xml:space="preserve">, </w:t>
      </w:r>
      <w:r w:rsidR="005737A6" w:rsidRPr="008662A2">
        <w:rPr>
          <w:rFonts w:ascii="Book Antiqua" w:hAnsi="Book Antiqua"/>
          <w:sz w:val="24"/>
        </w:rPr>
        <w:t>Galveston, Texas 77555, United States</w:t>
      </w:r>
      <w:r w:rsidR="009F33AC" w:rsidRPr="008662A2">
        <w:rPr>
          <w:rFonts w:ascii="Book Antiqua" w:hAnsi="Book Antiqua"/>
          <w:sz w:val="24"/>
        </w:rPr>
        <w:t>.</w:t>
      </w:r>
      <w:r w:rsidR="005737A6" w:rsidRPr="008662A2">
        <w:rPr>
          <w:rFonts w:ascii="Book Antiqua" w:hAnsi="Book Antiqua"/>
          <w:sz w:val="24"/>
        </w:rPr>
        <w:t xml:space="preserve"> bgodley@utmb.edu</w:t>
      </w:r>
    </w:p>
    <w:p w14:paraId="378CCDD6" w14:textId="77777777" w:rsidR="009F33AC" w:rsidRPr="008662A2" w:rsidRDefault="009F33AC" w:rsidP="008662A2">
      <w:pPr>
        <w:spacing w:line="360" w:lineRule="auto"/>
        <w:rPr>
          <w:rFonts w:ascii="Book Antiqua" w:hAnsi="Book Antiqua"/>
          <w:sz w:val="24"/>
        </w:rPr>
      </w:pPr>
    </w:p>
    <w:p w14:paraId="1D20B6B3" w14:textId="5D1FECAE" w:rsidR="00070A76" w:rsidRPr="008662A2" w:rsidRDefault="00060334" w:rsidP="008662A2">
      <w:pPr>
        <w:spacing w:line="360" w:lineRule="auto"/>
        <w:rPr>
          <w:rFonts w:ascii="Book Antiqua" w:hAnsi="Book Antiqua"/>
          <w:sz w:val="24"/>
        </w:rPr>
      </w:pPr>
      <w:r w:rsidRPr="008662A2">
        <w:rPr>
          <w:rFonts w:ascii="Book Antiqua" w:hAnsi="Book Antiqua"/>
          <w:b/>
          <w:sz w:val="24"/>
        </w:rPr>
        <w:t>Telephone:</w:t>
      </w:r>
      <w:r w:rsidRPr="008662A2">
        <w:rPr>
          <w:rFonts w:ascii="Book Antiqua" w:hAnsi="Book Antiqua"/>
          <w:sz w:val="24"/>
        </w:rPr>
        <w:t xml:space="preserve"> </w:t>
      </w:r>
      <w:r w:rsidR="009F33AC" w:rsidRPr="008662A2">
        <w:rPr>
          <w:rFonts w:ascii="Book Antiqua" w:hAnsi="Book Antiqua"/>
          <w:sz w:val="24"/>
        </w:rPr>
        <w:t>+1-409-747</w:t>
      </w:r>
      <w:r w:rsidRPr="008662A2">
        <w:rPr>
          <w:rFonts w:ascii="Book Antiqua" w:hAnsi="Book Antiqua"/>
          <w:sz w:val="24"/>
        </w:rPr>
        <w:t xml:space="preserve">5413 </w:t>
      </w:r>
      <w:r w:rsidR="00070A76" w:rsidRPr="008662A2">
        <w:rPr>
          <w:rFonts w:ascii="Book Antiqua" w:hAnsi="Book Antiqua"/>
          <w:b/>
          <w:sz w:val="24"/>
        </w:rPr>
        <w:t>Fax:</w:t>
      </w:r>
      <w:r w:rsidR="00070A76" w:rsidRPr="008662A2">
        <w:rPr>
          <w:rFonts w:ascii="Book Antiqua" w:hAnsi="Book Antiqua"/>
          <w:sz w:val="24"/>
        </w:rPr>
        <w:t xml:space="preserve"> </w:t>
      </w:r>
      <w:r w:rsidR="009F33AC" w:rsidRPr="008662A2">
        <w:rPr>
          <w:rFonts w:ascii="Book Antiqua" w:hAnsi="Book Antiqua"/>
          <w:sz w:val="24"/>
        </w:rPr>
        <w:t>+1-406-747</w:t>
      </w:r>
      <w:r w:rsidRPr="008662A2">
        <w:rPr>
          <w:rFonts w:ascii="Book Antiqua" w:hAnsi="Book Antiqua"/>
          <w:sz w:val="24"/>
        </w:rPr>
        <w:t>5435</w:t>
      </w:r>
    </w:p>
    <w:p w14:paraId="0B0DA182" w14:textId="77777777" w:rsidR="00070A76" w:rsidRPr="008662A2" w:rsidRDefault="00070A76" w:rsidP="008662A2">
      <w:pPr>
        <w:spacing w:line="360" w:lineRule="auto"/>
        <w:rPr>
          <w:rFonts w:ascii="Book Antiqua" w:hAnsi="Book Antiqua"/>
          <w:b/>
          <w:sz w:val="24"/>
        </w:rPr>
      </w:pPr>
    </w:p>
    <w:p w14:paraId="24F9BFB6" w14:textId="1F489540" w:rsidR="00070A76" w:rsidRPr="008662A2" w:rsidRDefault="00070A76" w:rsidP="008662A2">
      <w:pPr>
        <w:spacing w:line="360" w:lineRule="auto"/>
        <w:rPr>
          <w:rFonts w:ascii="Book Antiqua" w:hAnsi="Book Antiqua"/>
          <w:b/>
          <w:sz w:val="24"/>
        </w:rPr>
      </w:pPr>
      <w:r w:rsidRPr="008662A2">
        <w:rPr>
          <w:rFonts w:ascii="Book Antiqua" w:hAnsi="Book Antiqua"/>
          <w:b/>
          <w:sz w:val="24"/>
        </w:rPr>
        <w:t>Received:</w:t>
      </w:r>
      <w:r w:rsidR="008662A2">
        <w:rPr>
          <w:rFonts w:ascii="Book Antiqua" w:hAnsi="Book Antiqua"/>
          <w:b/>
          <w:sz w:val="24"/>
        </w:rPr>
        <w:t xml:space="preserve"> </w:t>
      </w:r>
      <w:r w:rsidR="005C7131" w:rsidRPr="008662A2">
        <w:rPr>
          <w:rFonts w:ascii="Book Antiqua" w:hAnsi="Book Antiqua"/>
          <w:sz w:val="24"/>
        </w:rPr>
        <w:t>May 28, 2014</w:t>
      </w:r>
      <w:r w:rsidRPr="008662A2">
        <w:rPr>
          <w:rFonts w:ascii="Book Antiqua" w:hAnsi="Book Antiqua"/>
          <w:b/>
          <w:sz w:val="24"/>
        </w:rPr>
        <w:t xml:space="preserve"> Revised: </w:t>
      </w:r>
      <w:r w:rsidR="008662A2" w:rsidRPr="008662A2">
        <w:rPr>
          <w:rFonts w:ascii="Book Antiqua" w:hAnsi="Book Antiqua"/>
          <w:sz w:val="24"/>
        </w:rPr>
        <w:t>October 4</w:t>
      </w:r>
      <w:r w:rsidR="005C7131" w:rsidRPr="008662A2">
        <w:rPr>
          <w:rFonts w:ascii="Book Antiqua" w:hAnsi="Book Antiqua"/>
          <w:sz w:val="24"/>
        </w:rPr>
        <w:t>, 2014</w:t>
      </w:r>
      <w:r w:rsidRPr="008662A2">
        <w:rPr>
          <w:rFonts w:ascii="Book Antiqua" w:hAnsi="Book Antiqua"/>
          <w:sz w:val="24"/>
        </w:rPr>
        <w:t xml:space="preserve"> </w:t>
      </w:r>
    </w:p>
    <w:p w14:paraId="2FC1C827" w14:textId="77777777" w:rsidR="00793786" w:rsidRDefault="00070A76" w:rsidP="00793786">
      <w:pPr>
        <w:rPr>
          <w:rFonts w:ascii="Book Antiqua" w:hAnsi="Book Antiqua"/>
          <w:color w:val="000000"/>
          <w:sz w:val="24"/>
        </w:rPr>
      </w:pPr>
      <w:r w:rsidRPr="008662A2">
        <w:rPr>
          <w:rFonts w:ascii="Book Antiqua" w:hAnsi="Book Antiqua"/>
          <w:b/>
          <w:sz w:val="24"/>
        </w:rPr>
        <w:t>Accepted:</w:t>
      </w:r>
      <w:r w:rsidR="008662A2">
        <w:rPr>
          <w:rFonts w:ascii="Book Antiqua" w:hAnsi="Book Antiqua"/>
          <w:b/>
          <w:sz w:val="24"/>
        </w:rPr>
        <w:t xml:space="preserve">  </w:t>
      </w:r>
      <w:bookmarkStart w:id="0" w:name="OLE_LINK3"/>
      <w:bookmarkStart w:id="1" w:name="OLE_LINK4"/>
      <w:bookmarkStart w:id="2" w:name="OLE_LINK9"/>
      <w:bookmarkStart w:id="3" w:name="OLE_LINK10"/>
      <w:bookmarkStart w:id="4" w:name="OLE_LINK13"/>
      <w:bookmarkStart w:id="5" w:name="OLE_LINK14"/>
      <w:bookmarkStart w:id="6" w:name="OLE_LINK17"/>
      <w:bookmarkStart w:id="7" w:name="OLE_LINK18"/>
      <w:bookmarkStart w:id="8" w:name="OLE_LINK19"/>
      <w:bookmarkStart w:id="9" w:name="OLE_LINK22"/>
      <w:bookmarkStart w:id="10" w:name="OLE_LINK24"/>
      <w:bookmarkStart w:id="11" w:name="OLE_LINK25"/>
      <w:bookmarkStart w:id="12" w:name="OLE_LINK26"/>
      <w:bookmarkStart w:id="13" w:name="OLE_LINK27"/>
      <w:bookmarkStart w:id="14" w:name="OLE_LINK28"/>
      <w:bookmarkStart w:id="15" w:name="OLE_LINK29"/>
      <w:bookmarkStart w:id="16" w:name="OLE_LINK30"/>
      <w:bookmarkStart w:id="17" w:name="OLE_LINK31"/>
      <w:bookmarkStart w:id="18" w:name="OLE_LINK32"/>
      <w:bookmarkStart w:id="19" w:name="OLE_LINK34"/>
      <w:bookmarkStart w:id="20" w:name="OLE_LINK36"/>
      <w:bookmarkStart w:id="21" w:name="OLE_LINK37"/>
      <w:bookmarkStart w:id="22" w:name="OLE_LINK38"/>
      <w:bookmarkStart w:id="23" w:name="OLE_LINK41"/>
      <w:bookmarkStart w:id="24" w:name="OLE_LINK42"/>
      <w:bookmarkStart w:id="25" w:name="OLE_LINK44"/>
      <w:bookmarkStart w:id="26" w:name="OLE_LINK45"/>
      <w:bookmarkStart w:id="27" w:name="OLE_LINK46"/>
      <w:bookmarkStart w:id="28" w:name="OLE_LINK47"/>
      <w:bookmarkStart w:id="29" w:name="OLE_LINK52"/>
      <w:bookmarkStart w:id="30" w:name="OLE_LINK43"/>
      <w:bookmarkStart w:id="31" w:name="OLE_LINK57"/>
      <w:bookmarkStart w:id="32" w:name="OLE_LINK58"/>
      <w:bookmarkStart w:id="33" w:name="OLE_LINK62"/>
      <w:bookmarkStart w:id="34" w:name="OLE_LINK66"/>
      <w:bookmarkStart w:id="35" w:name="OLE_LINK68"/>
      <w:bookmarkStart w:id="36" w:name="OLE_LINK69"/>
      <w:bookmarkStart w:id="37" w:name="OLE_LINK71"/>
      <w:bookmarkStart w:id="38" w:name="OLE_LINK74"/>
      <w:bookmarkStart w:id="39" w:name="OLE_LINK77"/>
      <w:bookmarkStart w:id="40" w:name="OLE_LINK78"/>
      <w:bookmarkStart w:id="41" w:name="OLE_LINK72"/>
      <w:bookmarkStart w:id="42" w:name="OLE_LINK73"/>
      <w:bookmarkStart w:id="43" w:name="OLE_LINK79"/>
      <w:bookmarkStart w:id="44" w:name="OLE_LINK81"/>
      <w:bookmarkStart w:id="45" w:name="OLE_LINK86"/>
      <w:bookmarkStart w:id="46" w:name="OLE_LINK87"/>
      <w:bookmarkStart w:id="47" w:name="OLE_LINK88"/>
      <w:bookmarkStart w:id="48" w:name="OLE_LINK89"/>
      <w:bookmarkStart w:id="49" w:name="OLE_LINK92"/>
      <w:bookmarkStart w:id="50" w:name="OLE_LINK94"/>
      <w:bookmarkStart w:id="51" w:name="OLE_LINK95"/>
      <w:r w:rsidR="00793786">
        <w:rPr>
          <w:rFonts w:ascii="Book Antiqua" w:hAnsi="Book Antiqua"/>
          <w:color w:val="000000"/>
          <w:sz w:val="24"/>
        </w:rPr>
        <w:t>October 23</w:t>
      </w:r>
      <w:r w:rsidR="00793786">
        <w:rPr>
          <w:rFonts w:ascii="Book Antiqua" w:hAnsi="Book Antiqua" w:hint="eastAsia"/>
          <w:color w:val="000000"/>
          <w:sz w:val="24"/>
        </w:rPr>
        <w:t>,</w:t>
      </w:r>
      <w:r w:rsidR="00793786">
        <w:rPr>
          <w:rFonts w:ascii="Book Antiqua" w:hAnsi="Book Antiqua"/>
          <w:color w:val="000000"/>
          <w:sz w:val="24"/>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1C3C6789" w14:textId="67C27D30" w:rsidR="00070A76" w:rsidRPr="008662A2" w:rsidRDefault="00070A76" w:rsidP="008662A2">
      <w:pPr>
        <w:spacing w:line="360" w:lineRule="auto"/>
        <w:rPr>
          <w:rFonts w:ascii="Book Antiqua" w:hAnsi="Book Antiqua"/>
          <w:b/>
          <w:sz w:val="24"/>
        </w:rPr>
      </w:pPr>
    </w:p>
    <w:p w14:paraId="545CB202" w14:textId="77777777" w:rsidR="00070A76" w:rsidRPr="008662A2" w:rsidRDefault="00070A76" w:rsidP="008662A2">
      <w:pPr>
        <w:spacing w:line="360" w:lineRule="auto"/>
        <w:rPr>
          <w:rFonts w:ascii="Book Antiqua" w:hAnsi="Book Antiqua" w:cs="宋体"/>
          <w:bCs/>
          <w:kern w:val="0"/>
          <w:sz w:val="24"/>
        </w:rPr>
      </w:pPr>
      <w:r w:rsidRPr="008662A2">
        <w:rPr>
          <w:rFonts w:ascii="Book Antiqua" w:hAnsi="Book Antiqua"/>
          <w:b/>
          <w:sz w:val="24"/>
        </w:rPr>
        <w:t>Published online:</w:t>
      </w:r>
    </w:p>
    <w:p w14:paraId="26DF8D12" w14:textId="77777777" w:rsidR="00070A76" w:rsidRPr="008662A2" w:rsidRDefault="00070A76" w:rsidP="008662A2">
      <w:pPr>
        <w:spacing w:line="360" w:lineRule="auto"/>
        <w:rPr>
          <w:rFonts w:ascii="Book Antiqua" w:hAnsi="Book Antiqua"/>
          <w:sz w:val="24"/>
        </w:rPr>
      </w:pPr>
    </w:p>
    <w:p w14:paraId="6933A1EF" w14:textId="2629BD85" w:rsidR="00070A76" w:rsidRPr="008662A2" w:rsidRDefault="00070A76" w:rsidP="008662A2">
      <w:pPr>
        <w:spacing w:line="360" w:lineRule="auto"/>
        <w:rPr>
          <w:rFonts w:ascii="Book Antiqua" w:hAnsi="Book Antiqua"/>
          <w:sz w:val="24"/>
        </w:rPr>
      </w:pPr>
      <w:r w:rsidRPr="008662A2">
        <w:rPr>
          <w:rFonts w:ascii="Book Antiqua" w:hAnsi="Book Antiqua"/>
          <w:b/>
          <w:sz w:val="24"/>
        </w:rPr>
        <w:t xml:space="preserve">Abstract </w:t>
      </w:r>
    </w:p>
    <w:p w14:paraId="7CD84914" w14:textId="5F8609BE" w:rsidR="00070A76" w:rsidRPr="008662A2" w:rsidRDefault="005571F7" w:rsidP="008662A2">
      <w:pPr>
        <w:spacing w:line="360" w:lineRule="auto"/>
        <w:rPr>
          <w:rFonts w:ascii="Book Antiqua" w:hAnsi="Book Antiqua"/>
          <w:sz w:val="24"/>
        </w:rPr>
      </w:pPr>
      <w:r w:rsidRPr="008662A2">
        <w:rPr>
          <w:rFonts w:ascii="Book Antiqua" w:hAnsi="Book Antiqua"/>
          <w:sz w:val="24"/>
        </w:rPr>
        <w:t xml:space="preserve">Age-related macular degeneration (AMD) is the leading cause of irreversible blindness </w:t>
      </w:r>
      <w:r w:rsidRPr="008662A2">
        <w:rPr>
          <w:rFonts w:ascii="Book Antiqua" w:hAnsi="Book Antiqua"/>
          <w:sz w:val="24"/>
        </w:rPr>
        <w:lastRenderedPageBreak/>
        <w:t>in the developed world.</w:t>
      </w:r>
      <w:r w:rsidR="008662A2">
        <w:rPr>
          <w:rFonts w:ascii="Book Antiqua" w:hAnsi="Book Antiqua"/>
          <w:sz w:val="24"/>
        </w:rPr>
        <w:t xml:space="preserve">  </w:t>
      </w:r>
      <w:r w:rsidRPr="008662A2">
        <w:rPr>
          <w:rFonts w:ascii="Book Antiqua" w:hAnsi="Book Antiqua"/>
          <w:sz w:val="24"/>
        </w:rPr>
        <w:t>The quality of life of both patients and families is impacted by this prevalent disease. Previously, macular degeneration had no known effective treatment.</w:t>
      </w:r>
      <w:r w:rsidR="00696B3E" w:rsidRPr="008662A2">
        <w:rPr>
          <w:rFonts w:ascii="Book Antiqua" w:hAnsi="Book Antiqua"/>
          <w:sz w:val="24"/>
        </w:rPr>
        <w:t xml:space="preserve"> Today, vitamins for n</w:t>
      </w:r>
      <w:r w:rsidRPr="008662A2">
        <w:rPr>
          <w:rFonts w:ascii="Book Antiqua" w:hAnsi="Book Antiqua"/>
          <w:sz w:val="24"/>
        </w:rPr>
        <w:t>on-exudative</w:t>
      </w:r>
      <w:r w:rsidR="00C305A5" w:rsidRPr="008662A2">
        <w:rPr>
          <w:rFonts w:ascii="Book Antiqua" w:hAnsi="Book Antiqua"/>
          <w:sz w:val="24"/>
        </w:rPr>
        <w:t xml:space="preserve"> AMD and </w:t>
      </w:r>
      <w:proofErr w:type="spellStart"/>
      <w:r w:rsidR="00C305A5" w:rsidRPr="008662A2">
        <w:rPr>
          <w:rFonts w:ascii="Book Antiqua" w:hAnsi="Book Antiqua"/>
          <w:sz w:val="24"/>
        </w:rPr>
        <w:t>intravitreal</w:t>
      </w:r>
      <w:proofErr w:type="spellEnd"/>
      <w:r w:rsidR="00C305A5" w:rsidRPr="008662A2">
        <w:rPr>
          <w:rFonts w:ascii="Book Antiqua" w:hAnsi="Book Antiqua"/>
          <w:sz w:val="24"/>
        </w:rPr>
        <w:t xml:space="preserve"> injection of medications</w:t>
      </w:r>
      <w:r w:rsidRPr="008662A2">
        <w:rPr>
          <w:rFonts w:ascii="Book Antiqua" w:hAnsi="Book Antiqua"/>
          <w:sz w:val="24"/>
        </w:rPr>
        <w:t xml:space="preserve"> for its exudative form are primary forms of current treatment.</w:t>
      </w:r>
      <w:r w:rsidR="008662A2">
        <w:rPr>
          <w:rFonts w:ascii="Book Antiqua" w:hAnsi="Book Antiqua"/>
          <w:sz w:val="24"/>
        </w:rPr>
        <w:t xml:space="preserve">  </w:t>
      </w:r>
      <w:r w:rsidRPr="008662A2">
        <w:rPr>
          <w:rFonts w:ascii="Book Antiqua" w:hAnsi="Book Antiqua"/>
          <w:sz w:val="24"/>
        </w:rPr>
        <w:t>Modern advances in molecular science give rise to new possibilities of disease management.</w:t>
      </w:r>
      <w:r w:rsidR="008662A2">
        <w:rPr>
          <w:rFonts w:ascii="Book Antiqua" w:hAnsi="Book Antiqua"/>
          <w:sz w:val="24"/>
        </w:rPr>
        <w:t xml:space="preserve">  </w:t>
      </w:r>
      <w:r w:rsidRPr="008662A2">
        <w:rPr>
          <w:rFonts w:ascii="Book Antiqua" w:hAnsi="Book Antiqua"/>
          <w:sz w:val="24"/>
        </w:rPr>
        <w:t>In the year 2003 the sequencing of the entire human genome was completed.</w:t>
      </w:r>
      <w:r w:rsidR="008662A2">
        <w:rPr>
          <w:rFonts w:ascii="Book Antiqua" w:hAnsi="Book Antiqua"/>
          <w:sz w:val="24"/>
        </w:rPr>
        <w:t xml:space="preserve">  </w:t>
      </w:r>
      <w:r w:rsidRPr="008662A2">
        <w:rPr>
          <w:rFonts w:ascii="Book Antiqua" w:hAnsi="Book Antiqua"/>
          <w:sz w:val="24"/>
        </w:rPr>
        <w:t>Since that time, genes such as comple</w:t>
      </w:r>
      <w:r w:rsidR="00696B3E" w:rsidRPr="008662A2">
        <w:rPr>
          <w:rFonts w:ascii="Book Antiqua" w:hAnsi="Book Antiqua"/>
          <w:sz w:val="24"/>
        </w:rPr>
        <w:t>me</w:t>
      </w:r>
      <w:r w:rsidR="00060334" w:rsidRPr="008662A2">
        <w:rPr>
          <w:rFonts w:ascii="Book Antiqua" w:hAnsi="Book Antiqua"/>
          <w:sz w:val="24"/>
        </w:rPr>
        <w:t xml:space="preserve">nt factor H, </w:t>
      </w:r>
      <w:r w:rsidR="005C7131" w:rsidRPr="008662A2">
        <w:rPr>
          <w:rFonts w:ascii="Book Antiqua" w:hAnsi="Book Antiqua"/>
          <w:sz w:val="24"/>
        </w:rPr>
        <w:t>high-temperature requirement factor A1</w:t>
      </w:r>
      <w:r w:rsidR="00060334" w:rsidRPr="008662A2">
        <w:rPr>
          <w:rFonts w:ascii="Book Antiqua" w:hAnsi="Book Antiqua"/>
          <w:sz w:val="24"/>
        </w:rPr>
        <w:t xml:space="preserve">, and </w:t>
      </w:r>
      <w:r w:rsidR="005C7131" w:rsidRPr="008662A2">
        <w:rPr>
          <w:rFonts w:ascii="Book Antiqua" w:hAnsi="Book Antiqua"/>
          <w:sz w:val="24"/>
        </w:rPr>
        <w:t>age-</w:t>
      </w:r>
      <w:proofErr w:type="spellStart"/>
      <w:r w:rsidR="005C7131" w:rsidRPr="008662A2">
        <w:rPr>
          <w:rFonts w:ascii="Book Antiqua" w:hAnsi="Book Antiqua"/>
          <w:sz w:val="24"/>
        </w:rPr>
        <w:t>relateed</w:t>
      </w:r>
      <w:proofErr w:type="spellEnd"/>
      <w:r w:rsidR="005C7131" w:rsidRPr="008662A2">
        <w:rPr>
          <w:rFonts w:ascii="Book Antiqua" w:hAnsi="Book Antiqua"/>
          <w:sz w:val="24"/>
        </w:rPr>
        <w:t xml:space="preserve"> </w:t>
      </w:r>
      <w:proofErr w:type="spellStart"/>
      <w:r w:rsidR="005C7131" w:rsidRPr="008662A2">
        <w:rPr>
          <w:rFonts w:ascii="Book Antiqua" w:hAnsi="Book Antiqua"/>
          <w:sz w:val="24"/>
        </w:rPr>
        <w:t>maculopathy</w:t>
      </w:r>
      <w:proofErr w:type="spellEnd"/>
      <w:r w:rsidR="005C7131" w:rsidRPr="008662A2">
        <w:rPr>
          <w:rFonts w:ascii="Book Antiqua" w:hAnsi="Book Antiqua"/>
          <w:sz w:val="24"/>
        </w:rPr>
        <w:t xml:space="preserve"> susceptibility 2</w:t>
      </w:r>
      <w:r w:rsidRPr="008662A2">
        <w:rPr>
          <w:rFonts w:ascii="Book Antiqua" w:hAnsi="Book Antiqua"/>
          <w:sz w:val="24"/>
        </w:rPr>
        <w:t xml:space="preserve"> have been discovered and associated with a higher risk of AMD</w:t>
      </w:r>
      <w:r w:rsidR="00696B3E" w:rsidRPr="008662A2">
        <w:rPr>
          <w:rFonts w:ascii="Book Antiqua" w:hAnsi="Book Antiqua"/>
          <w:sz w:val="24"/>
        </w:rPr>
        <w:t xml:space="preserve">. </w:t>
      </w:r>
      <w:r w:rsidRPr="008662A2">
        <w:rPr>
          <w:rFonts w:ascii="Book Antiqua" w:hAnsi="Book Antiqua"/>
          <w:sz w:val="24"/>
        </w:rPr>
        <w:t>A patient’s genetic make-up may dictate the effectiveness of current or future therapeutic options. In addition, utilizing genetic data and incorporating it into new treatments (such as viral vectors) may lead to longer-lasting (or permanent) VEGF blockade and specific targeting of complement related genes.</w:t>
      </w:r>
      <w:r w:rsidR="008662A2">
        <w:rPr>
          <w:rFonts w:ascii="Book Antiqua" w:hAnsi="Book Antiqua"/>
          <w:sz w:val="24"/>
        </w:rPr>
        <w:t xml:space="preserve">  </w:t>
      </w:r>
      <w:r w:rsidRPr="008662A2">
        <w:rPr>
          <w:rFonts w:ascii="Book Antiqua" w:hAnsi="Book Antiqua"/>
          <w:sz w:val="24"/>
        </w:rPr>
        <w:t>There have also been considerable advances in stem cell directed treatment of AMD. Retinal pigment epithelial (RPE) cells can be derived from human embryonic stem cells, induced pluripotent stem cells, or adult human RPE stem cells.</w:t>
      </w:r>
      <w:r w:rsidR="008662A2">
        <w:rPr>
          <w:rFonts w:ascii="Book Antiqua" w:hAnsi="Book Antiqua"/>
          <w:sz w:val="24"/>
        </w:rPr>
        <w:t xml:space="preserve">  </w:t>
      </w:r>
      <w:r w:rsidRPr="008662A2">
        <w:rPr>
          <w:rFonts w:ascii="Book Antiqua" w:hAnsi="Book Antiqua"/>
          <w:sz w:val="24"/>
        </w:rPr>
        <w:t xml:space="preserve">Utilizing animal models of RPE and retinal degeneration, stem cell-derived RPE cells have been successfully implanted into the </w:t>
      </w:r>
      <w:proofErr w:type="spellStart"/>
      <w:r w:rsidRPr="008662A2">
        <w:rPr>
          <w:rFonts w:ascii="Book Antiqua" w:hAnsi="Book Antiqua"/>
          <w:sz w:val="24"/>
        </w:rPr>
        <w:t>subretinal</w:t>
      </w:r>
      <w:proofErr w:type="spellEnd"/>
      <w:r w:rsidRPr="008662A2">
        <w:rPr>
          <w:rFonts w:ascii="Book Antiqua" w:hAnsi="Book Antiqua"/>
          <w:sz w:val="24"/>
        </w:rPr>
        <w:t xml:space="preserve"> space.</w:t>
      </w:r>
      <w:r w:rsidR="008662A2">
        <w:rPr>
          <w:rFonts w:ascii="Book Antiqua" w:hAnsi="Book Antiqua"/>
          <w:sz w:val="24"/>
        </w:rPr>
        <w:t xml:space="preserve">  </w:t>
      </w:r>
      <w:r w:rsidRPr="008662A2">
        <w:rPr>
          <w:rFonts w:ascii="Book Antiqua" w:hAnsi="Book Antiqua"/>
          <w:sz w:val="24"/>
        </w:rPr>
        <w:t>They have been injected as a cell mass or as a pre-prepared monolayer on a thin membrane.</w:t>
      </w:r>
      <w:r w:rsidR="008662A2">
        <w:rPr>
          <w:rFonts w:ascii="Book Antiqua" w:hAnsi="Book Antiqua"/>
          <w:sz w:val="24"/>
        </w:rPr>
        <w:t xml:space="preserve">  </w:t>
      </w:r>
      <w:r w:rsidRPr="008662A2">
        <w:rPr>
          <w:rFonts w:ascii="Book Antiqua" w:hAnsi="Book Antiqua"/>
          <w:sz w:val="24"/>
        </w:rPr>
        <w:t>Visual recovery has been demonst</w:t>
      </w:r>
      <w:r w:rsidR="00696B3E" w:rsidRPr="008662A2">
        <w:rPr>
          <w:rFonts w:ascii="Book Antiqua" w:hAnsi="Book Antiqua"/>
          <w:sz w:val="24"/>
        </w:rPr>
        <w:t xml:space="preserve">rated in </w:t>
      </w:r>
      <w:r w:rsidR="005179D1" w:rsidRPr="008662A2">
        <w:rPr>
          <w:rFonts w:ascii="Book Antiqua" w:hAnsi="Book Antiqua"/>
          <w:sz w:val="24"/>
        </w:rPr>
        <w:t>a</w:t>
      </w:r>
      <w:r w:rsidR="00696B3E" w:rsidRPr="008662A2">
        <w:rPr>
          <w:rFonts w:ascii="Book Antiqua" w:hAnsi="Book Antiqua"/>
          <w:sz w:val="24"/>
        </w:rPr>
        <w:t xml:space="preserve"> retinal dystrophic </w:t>
      </w:r>
      <w:r w:rsidRPr="008662A2">
        <w:rPr>
          <w:rFonts w:ascii="Book Antiqua" w:hAnsi="Book Antiqua"/>
          <w:sz w:val="24"/>
        </w:rPr>
        <w:t>rat model.</w:t>
      </w:r>
      <w:r w:rsidR="008662A2">
        <w:rPr>
          <w:rFonts w:ascii="Book Antiqua" w:hAnsi="Book Antiqua"/>
          <w:sz w:val="24"/>
        </w:rPr>
        <w:t xml:space="preserve">  </w:t>
      </w:r>
      <w:r w:rsidRPr="008662A2">
        <w:rPr>
          <w:rFonts w:ascii="Book Antiqua" w:hAnsi="Book Antiqua"/>
          <w:sz w:val="24"/>
        </w:rPr>
        <w:t xml:space="preserve">Preliminary data on 2 human subjects also demonstrates possible early visual benefit from </w:t>
      </w:r>
      <w:r w:rsidR="0088676A" w:rsidRPr="008662A2">
        <w:rPr>
          <w:rFonts w:ascii="Book Antiqua" w:hAnsi="Book Antiqua"/>
          <w:sz w:val="24"/>
        </w:rPr>
        <w:t xml:space="preserve">transplantation of </w:t>
      </w:r>
      <w:r w:rsidRPr="008662A2">
        <w:rPr>
          <w:rFonts w:ascii="Book Antiqua" w:hAnsi="Book Antiqua"/>
          <w:sz w:val="24"/>
        </w:rPr>
        <w:t>stem cell</w:t>
      </w:r>
      <w:r w:rsidR="0088676A" w:rsidRPr="008662A2">
        <w:rPr>
          <w:rFonts w:ascii="Book Antiqua" w:hAnsi="Book Antiqua"/>
          <w:sz w:val="24"/>
        </w:rPr>
        <w:t>-derived RPE</w:t>
      </w:r>
      <w:r w:rsidRPr="008662A2">
        <w:rPr>
          <w:rFonts w:ascii="Book Antiqua" w:hAnsi="Book Antiqua"/>
          <w:sz w:val="24"/>
        </w:rPr>
        <w:t>. As more data is published, and as differentiation and implantation techniques are optimized, the stabilization and possible improvement of vision in individuals with non-exudative macular becomes a real possibility.</w:t>
      </w:r>
      <w:r w:rsidR="008662A2">
        <w:rPr>
          <w:rFonts w:ascii="Book Antiqua" w:hAnsi="Book Antiqua"/>
          <w:sz w:val="24"/>
        </w:rPr>
        <w:t xml:space="preserve">  </w:t>
      </w:r>
      <w:r w:rsidRPr="008662A2">
        <w:rPr>
          <w:rFonts w:ascii="Book Antiqua" w:hAnsi="Book Antiqua"/>
          <w:sz w:val="24"/>
        </w:rPr>
        <w:t xml:space="preserve">We conclude that the technologic advances that continue to unfold in both genetic and stem cell research </w:t>
      </w:r>
      <w:r w:rsidR="00696B3E" w:rsidRPr="008662A2">
        <w:rPr>
          <w:rFonts w:ascii="Book Antiqua" w:hAnsi="Book Antiqua"/>
          <w:sz w:val="24"/>
        </w:rPr>
        <w:t>o</w:t>
      </w:r>
      <w:r w:rsidRPr="008662A2">
        <w:rPr>
          <w:rFonts w:ascii="Book Antiqua" w:hAnsi="Book Antiqua"/>
          <w:sz w:val="24"/>
        </w:rPr>
        <w:t>ffer optimism in the future treatment of AMD.</w:t>
      </w:r>
    </w:p>
    <w:p w14:paraId="7956AE95" w14:textId="77777777" w:rsidR="00070A76" w:rsidRPr="008662A2" w:rsidRDefault="00070A76" w:rsidP="008662A2">
      <w:pPr>
        <w:spacing w:line="360" w:lineRule="auto"/>
        <w:rPr>
          <w:rFonts w:ascii="Book Antiqua" w:hAnsi="Book Antiqua"/>
          <w:sz w:val="24"/>
        </w:rPr>
      </w:pPr>
    </w:p>
    <w:p w14:paraId="2A212AEA" w14:textId="12889984" w:rsidR="005C7131" w:rsidRPr="008662A2" w:rsidRDefault="005C7131" w:rsidP="008662A2">
      <w:pPr>
        <w:spacing w:line="360" w:lineRule="auto"/>
        <w:rPr>
          <w:rFonts w:ascii="Book Antiqua" w:hAnsi="Book Antiqua"/>
          <w:sz w:val="24"/>
          <w:lang w:val="en-GB"/>
        </w:rPr>
      </w:pPr>
      <w:r w:rsidRPr="008662A2">
        <w:rPr>
          <w:rFonts w:ascii="Book Antiqua" w:hAnsi="Book Antiqua"/>
          <w:sz w:val="24"/>
        </w:rPr>
        <w:t xml:space="preserve">© </w:t>
      </w:r>
      <w:r w:rsidRPr="008662A2">
        <w:rPr>
          <w:rFonts w:ascii="Book Antiqua" w:hAnsi="Book Antiqua"/>
          <w:sz w:val="24"/>
          <w:lang w:val="en-GB"/>
        </w:rPr>
        <w:t xml:space="preserve">2014 </w:t>
      </w:r>
      <w:proofErr w:type="spellStart"/>
      <w:r w:rsidRPr="008662A2">
        <w:rPr>
          <w:rFonts w:ascii="Book Antiqua" w:hAnsi="Book Antiqua"/>
          <w:sz w:val="24"/>
          <w:lang w:val="en-GB"/>
        </w:rPr>
        <w:t>Baishideng</w:t>
      </w:r>
      <w:proofErr w:type="spellEnd"/>
      <w:r w:rsidRPr="008662A2">
        <w:rPr>
          <w:rFonts w:ascii="Book Antiqua" w:hAnsi="Book Antiqua"/>
          <w:sz w:val="24"/>
          <w:lang w:val="en-GB"/>
        </w:rPr>
        <w:t xml:space="preserve"> Publishing Group Inc. All rights reserved.</w:t>
      </w:r>
    </w:p>
    <w:p w14:paraId="1D762B55" w14:textId="77777777" w:rsidR="005C7131" w:rsidRPr="008662A2" w:rsidRDefault="005C7131" w:rsidP="008662A2">
      <w:pPr>
        <w:spacing w:line="360" w:lineRule="auto"/>
        <w:rPr>
          <w:rFonts w:ascii="Book Antiqua" w:hAnsi="Book Antiqua"/>
          <w:sz w:val="24"/>
        </w:rPr>
      </w:pPr>
    </w:p>
    <w:p w14:paraId="0D748C5C" w14:textId="37C79E19" w:rsidR="00070A76" w:rsidRPr="008662A2" w:rsidRDefault="00070A76" w:rsidP="008662A2">
      <w:pPr>
        <w:spacing w:line="360" w:lineRule="auto"/>
        <w:rPr>
          <w:rFonts w:ascii="Book Antiqua" w:hAnsi="Book Antiqua"/>
          <w:sz w:val="24"/>
        </w:rPr>
      </w:pPr>
      <w:r w:rsidRPr="008662A2">
        <w:rPr>
          <w:rFonts w:ascii="Book Antiqua" w:hAnsi="Book Antiqua"/>
          <w:b/>
          <w:sz w:val="24"/>
        </w:rPr>
        <w:t>Key words:</w:t>
      </w:r>
      <w:r w:rsidRPr="008662A2">
        <w:rPr>
          <w:rFonts w:ascii="Book Antiqua" w:hAnsi="Book Antiqua"/>
          <w:sz w:val="24"/>
        </w:rPr>
        <w:t xml:space="preserve"> </w:t>
      </w:r>
      <w:r w:rsidR="005571F7" w:rsidRPr="008662A2">
        <w:rPr>
          <w:rFonts w:ascii="Book Antiqua" w:hAnsi="Book Antiqua"/>
          <w:sz w:val="24"/>
        </w:rPr>
        <w:t xml:space="preserve">Age-related </w:t>
      </w:r>
      <w:r w:rsidR="005C7131" w:rsidRPr="008662A2">
        <w:rPr>
          <w:rFonts w:ascii="Book Antiqua" w:hAnsi="Book Antiqua"/>
          <w:sz w:val="24"/>
        </w:rPr>
        <w:t>macular de</w:t>
      </w:r>
      <w:r w:rsidR="005571F7" w:rsidRPr="008662A2">
        <w:rPr>
          <w:rFonts w:ascii="Book Antiqua" w:hAnsi="Book Antiqua"/>
          <w:sz w:val="24"/>
        </w:rPr>
        <w:t xml:space="preserve">generation; </w:t>
      </w:r>
      <w:r w:rsidR="005C7131" w:rsidRPr="008662A2">
        <w:rPr>
          <w:rFonts w:ascii="Book Antiqua" w:hAnsi="Book Antiqua"/>
          <w:sz w:val="24"/>
        </w:rPr>
        <w:t>S</w:t>
      </w:r>
      <w:r w:rsidR="005571F7" w:rsidRPr="008662A2">
        <w:rPr>
          <w:rFonts w:ascii="Book Antiqua" w:hAnsi="Book Antiqua"/>
          <w:sz w:val="24"/>
        </w:rPr>
        <w:t xml:space="preserve">tem cell therapy; </w:t>
      </w:r>
      <w:r w:rsidR="00A300D5" w:rsidRPr="008662A2">
        <w:rPr>
          <w:rFonts w:ascii="Book Antiqua" w:hAnsi="Book Antiqua"/>
          <w:sz w:val="24"/>
        </w:rPr>
        <w:t xml:space="preserve">Anti-VEGF; </w:t>
      </w:r>
      <w:r w:rsidR="00327A10" w:rsidRPr="008662A2">
        <w:rPr>
          <w:rFonts w:ascii="Book Antiqua" w:hAnsi="Book Antiqua"/>
          <w:sz w:val="24"/>
        </w:rPr>
        <w:t xml:space="preserve">Gene </w:t>
      </w:r>
      <w:r w:rsidR="005C7131" w:rsidRPr="008662A2">
        <w:rPr>
          <w:rFonts w:ascii="Book Antiqua" w:hAnsi="Book Antiqua"/>
          <w:sz w:val="24"/>
        </w:rPr>
        <w:t>t</w:t>
      </w:r>
      <w:r w:rsidR="00327A10" w:rsidRPr="008662A2">
        <w:rPr>
          <w:rFonts w:ascii="Book Antiqua" w:hAnsi="Book Antiqua"/>
          <w:sz w:val="24"/>
        </w:rPr>
        <w:t>herapy</w:t>
      </w:r>
      <w:r w:rsidR="009F6EDB" w:rsidRPr="008662A2">
        <w:rPr>
          <w:rFonts w:ascii="Book Antiqua" w:hAnsi="Book Antiqua"/>
          <w:sz w:val="24"/>
        </w:rPr>
        <w:t xml:space="preserve">; </w:t>
      </w:r>
      <w:r w:rsidR="005C7131" w:rsidRPr="008662A2">
        <w:rPr>
          <w:rFonts w:ascii="Book Antiqua" w:hAnsi="Book Antiqua"/>
          <w:sz w:val="24"/>
        </w:rPr>
        <w:t>C</w:t>
      </w:r>
      <w:r w:rsidR="009F6EDB" w:rsidRPr="008662A2">
        <w:rPr>
          <w:rFonts w:ascii="Book Antiqua" w:hAnsi="Book Antiqua"/>
          <w:sz w:val="24"/>
        </w:rPr>
        <w:t xml:space="preserve">omplement factor H; </w:t>
      </w:r>
      <w:r w:rsidR="005C7131" w:rsidRPr="008662A2">
        <w:rPr>
          <w:rFonts w:ascii="Book Antiqua" w:hAnsi="Book Antiqua"/>
          <w:sz w:val="24"/>
        </w:rPr>
        <w:t>High-temperature requirement factor A1</w:t>
      </w:r>
      <w:r w:rsidR="009F6EDB" w:rsidRPr="008662A2">
        <w:rPr>
          <w:rFonts w:ascii="Book Antiqua" w:hAnsi="Book Antiqua"/>
          <w:sz w:val="24"/>
        </w:rPr>
        <w:t xml:space="preserve">; </w:t>
      </w:r>
      <w:r w:rsidR="005C7131" w:rsidRPr="008662A2">
        <w:rPr>
          <w:rFonts w:ascii="Book Antiqua" w:hAnsi="Book Antiqua"/>
          <w:sz w:val="24"/>
        </w:rPr>
        <w:t>Age-</w:t>
      </w:r>
      <w:proofErr w:type="spellStart"/>
      <w:r w:rsidR="005C7131" w:rsidRPr="008662A2">
        <w:rPr>
          <w:rFonts w:ascii="Book Antiqua" w:hAnsi="Book Antiqua"/>
          <w:sz w:val="24"/>
        </w:rPr>
        <w:t>relateed</w:t>
      </w:r>
      <w:proofErr w:type="spellEnd"/>
      <w:r w:rsidR="005C7131" w:rsidRPr="008662A2">
        <w:rPr>
          <w:rFonts w:ascii="Book Antiqua" w:hAnsi="Book Antiqua"/>
          <w:sz w:val="24"/>
        </w:rPr>
        <w:t xml:space="preserve"> </w:t>
      </w:r>
      <w:proofErr w:type="spellStart"/>
      <w:r w:rsidR="005C7131" w:rsidRPr="008662A2">
        <w:rPr>
          <w:rFonts w:ascii="Book Antiqua" w:hAnsi="Book Antiqua"/>
          <w:sz w:val="24"/>
        </w:rPr>
        <w:lastRenderedPageBreak/>
        <w:t>maculopathy</w:t>
      </w:r>
      <w:proofErr w:type="spellEnd"/>
      <w:r w:rsidR="005C7131" w:rsidRPr="008662A2">
        <w:rPr>
          <w:rFonts w:ascii="Book Antiqua" w:hAnsi="Book Antiqua"/>
          <w:sz w:val="24"/>
        </w:rPr>
        <w:t xml:space="preserve"> susceptibility 2</w:t>
      </w:r>
      <w:r w:rsidR="009F6EDB" w:rsidRPr="008662A2">
        <w:rPr>
          <w:rFonts w:ascii="Book Antiqua" w:hAnsi="Book Antiqua"/>
          <w:sz w:val="24"/>
        </w:rPr>
        <w:t xml:space="preserve">; Pharmacogenomics; </w:t>
      </w:r>
      <w:r w:rsidR="005C7131" w:rsidRPr="008662A2">
        <w:rPr>
          <w:rFonts w:ascii="Book Antiqua" w:hAnsi="Book Antiqua"/>
          <w:sz w:val="24"/>
        </w:rPr>
        <w:t>G</w:t>
      </w:r>
      <w:r w:rsidR="009F6EDB" w:rsidRPr="008662A2">
        <w:rPr>
          <w:rFonts w:ascii="Book Antiqua" w:hAnsi="Book Antiqua"/>
          <w:sz w:val="24"/>
        </w:rPr>
        <w:t>enetics</w:t>
      </w:r>
    </w:p>
    <w:p w14:paraId="7053D566" w14:textId="77777777" w:rsidR="005179D1" w:rsidRPr="008662A2" w:rsidRDefault="005179D1" w:rsidP="008662A2">
      <w:pPr>
        <w:spacing w:line="360" w:lineRule="auto"/>
        <w:rPr>
          <w:rFonts w:ascii="Book Antiqua" w:hAnsi="Book Antiqua"/>
          <w:b/>
          <w:sz w:val="24"/>
        </w:rPr>
      </w:pPr>
    </w:p>
    <w:p w14:paraId="32AA0EC8" w14:textId="3125483B" w:rsidR="00B86E1F" w:rsidRPr="008662A2" w:rsidRDefault="00070A76" w:rsidP="008662A2">
      <w:pPr>
        <w:spacing w:line="360" w:lineRule="auto"/>
        <w:rPr>
          <w:rFonts w:ascii="Book Antiqua" w:hAnsi="Book Antiqua"/>
          <w:sz w:val="24"/>
        </w:rPr>
      </w:pPr>
      <w:r w:rsidRPr="008662A2">
        <w:rPr>
          <w:rFonts w:ascii="Book Antiqua" w:hAnsi="Book Antiqua"/>
          <w:b/>
          <w:sz w:val="24"/>
        </w:rPr>
        <w:t>Core tip:</w:t>
      </w:r>
      <w:r w:rsidR="005C7131" w:rsidRPr="008662A2">
        <w:rPr>
          <w:rFonts w:ascii="Book Antiqua" w:hAnsi="Book Antiqua"/>
          <w:sz w:val="24"/>
        </w:rPr>
        <w:t xml:space="preserve"> </w:t>
      </w:r>
      <w:r w:rsidR="00B86E1F" w:rsidRPr="008662A2">
        <w:rPr>
          <w:rFonts w:ascii="Book Antiqua" w:hAnsi="Book Antiqua"/>
          <w:sz w:val="24"/>
        </w:rPr>
        <w:t>New therapies for age-related macular degeneration such as stem cell transplantation and viral vector delivery are currently under intense investigation.</w:t>
      </w:r>
      <w:r w:rsidR="008662A2">
        <w:rPr>
          <w:rFonts w:ascii="Book Antiqua" w:hAnsi="Book Antiqua"/>
          <w:sz w:val="24"/>
        </w:rPr>
        <w:t xml:space="preserve">  </w:t>
      </w:r>
      <w:r w:rsidR="00B86E1F" w:rsidRPr="008662A2">
        <w:rPr>
          <w:rFonts w:ascii="Book Antiqua" w:hAnsi="Book Antiqua"/>
          <w:sz w:val="24"/>
        </w:rPr>
        <w:t xml:space="preserve">Possible new treatments for both non-exudative and exudative </w:t>
      </w:r>
      <w:r w:rsidR="005C7131" w:rsidRPr="008662A2">
        <w:rPr>
          <w:rFonts w:ascii="Book Antiqua" w:hAnsi="Book Antiqua"/>
          <w:sz w:val="24"/>
        </w:rPr>
        <w:t>age-related macular degeneration (</w:t>
      </w:r>
      <w:r w:rsidR="00B86E1F" w:rsidRPr="008662A2">
        <w:rPr>
          <w:rFonts w:ascii="Book Antiqua" w:hAnsi="Book Antiqua"/>
          <w:sz w:val="24"/>
        </w:rPr>
        <w:t>AMD</w:t>
      </w:r>
      <w:r w:rsidR="005C7131" w:rsidRPr="008662A2">
        <w:rPr>
          <w:rFonts w:ascii="Book Antiqua" w:hAnsi="Book Antiqua"/>
          <w:sz w:val="24"/>
        </w:rPr>
        <w:t>)</w:t>
      </w:r>
      <w:r w:rsidR="00B86E1F" w:rsidRPr="008662A2">
        <w:rPr>
          <w:rFonts w:ascii="Book Antiqua" w:hAnsi="Book Antiqua"/>
          <w:sz w:val="24"/>
        </w:rPr>
        <w:t xml:space="preserve"> are on the horizon.</w:t>
      </w:r>
      <w:r w:rsidR="008662A2">
        <w:rPr>
          <w:rFonts w:ascii="Book Antiqua" w:hAnsi="Book Antiqua"/>
          <w:sz w:val="24"/>
        </w:rPr>
        <w:t xml:space="preserve">  </w:t>
      </w:r>
      <w:r w:rsidR="00B86E1F" w:rsidRPr="008662A2">
        <w:rPr>
          <w:rFonts w:ascii="Book Antiqua" w:hAnsi="Book Antiqua"/>
          <w:sz w:val="24"/>
        </w:rPr>
        <w:t xml:space="preserve">Human embryonic stem cell derived </w:t>
      </w:r>
      <w:r w:rsidR="005C7131" w:rsidRPr="008662A2">
        <w:rPr>
          <w:rFonts w:ascii="Book Antiqua" w:hAnsi="Book Antiqua"/>
          <w:sz w:val="24"/>
        </w:rPr>
        <w:t xml:space="preserve">retinal </w:t>
      </w:r>
      <w:proofErr w:type="gramStart"/>
      <w:r w:rsidR="005C7131" w:rsidRPr="008662A2">
        <w:rPr>
          <w:rFonts w:ascii="Book Antiqua" w:hAnsi="Book Antiqua"/>
          <w:sz w:val="24"/>
        </w:rPr>
        <w:t>pigment epithelial</w:t>
      </w:r>
      <w:r w:rsidR="00B86E1F" w:rsidRPr="008662A2">
        <w:rPr>
          <w:rFonts w:ascii="Book Antiqua" w:hAnsi="Book Antiqua"/>
          <w:sz w:val="24"/>
        </w:rPr>
        <w:t xml:space="preserve"> have</w:t>
      </w:r>
      <w:proofErr w:type="gramEnd"/>
      <w:r w:rsidR="00B86E1F" w:rsidRPr="008662A2">
        <w:rPr>
          <w:rFonts w:ascii="Book Antiqua" w:hAnsi="Book Antiqua"/>
          <w:sz w:val="24"/>
        </w:rPr>
        <w:t xml:space="preserve"> been transplanted into the </w:t>
      </w:r>
      <w:proofErr w:type="spellStart"/>
      <w:r w:rsidR="00B86E1F" w:rsidRPr="008662A2">
        <w:rPr>
          <w:rFonts w:ascii="Book Antiqua" w:hAnsi="Book Antiqua"/>
          <w:sz w:val="24"/>
        </w:rPr>
        <w:t>subretinal</w:t>
      </w:r>
      <w:proofErr w:type="spellEnd"/>
      <w:r w:rsidR="00B86E1F" w:rsidRPr="008662A2">
        <w:rPr>
          <w:rFonts w:ascii="Book Antiqua" w:hAnsi="Book Antiqua"/>
          <w:sz w:val="24"/>
        </w:rPr>
        <w:t xml:space="preserve"> space in human subjects.</w:t>
      </w:r>
      <w:r w:rsidR="008662A2">
        <w:rPr>
          <w:rFonts w:ascii="Book Antiqua" w:hAnsi="Book Antiqua"/>
          <w:sz w:val="24"/>
        </w:rPr>
        <w:t xml:space="preserve">  </w:t>
      </w:r>
      <w:r w:rsidR="00B86E1F" w:rsidRPr="008662A2">
        <w:rPr>
          <w:rFonts w:ascii="Book Antiqua" w:hAnsi="Book Antiqua"/>
          <w:sz w:val="24"/>
        </w:rPr>
        <w:t>Viral vectors that encode proteins with a strong affinity for VEGF are in clinical trials.</w:t>
      </w:r>
      <w:r w:rsidR="008662A2">
        <w:rPr>
          <w:rFonts w:ascii="Book Antiqua" w:hAnsi="Book Antiqua"/>
          <w:sz w:val="24"/>
        </w:rPr>
        <w:t xml:space="preserve">  </w:t>
      </w:r>
      <w:r w:rsidR="00B86E1F" w:rsidRPr="008662A2">
        <w:rPr>
          <w:rFonts w:ascii="Book Antiqua" w:hAnsi="Book Antiqua"/>
          <w:sz w:val="24"/>
        </w:rPr>
        <w:t>In light of these exciting advances in both genetic and stem cell therapy, the future of AMD treatment shows substantial promise.</w:t>
      </w:r>
    </w:p>
    <w:p w14:paraId="7289F1A0" w14:textId="77777777" w:rsidR="005C7131" w:rsidRPr="008662A2" w:rsidRDefault="005C7131" w:rsidP="008662A2">
      <w:pPr>
        <w:spacing w:line="360" w:lineRule="auto"/>
        <w:rPr>
          <w:rFonts w:ascii="Book Antiqua" w:hAnsi="Book Antiqua"/>
          <w:sz w:val="24"/>
        </w:rPr>
      </w:pPr>
    </w:p>
    <w:p w14:paraId="7E795678" w14:textId="13670726" w:rsidR="005C7131" w:rsidRPr="008662A2" w:rsidRDefault="005C7131" w:rsidP="008662A2">
      <w:pPr>
        <w:spacing w:line="360" w:lineRule="auto"/>
        <w:rPr>
          <w:rFonts w:ascii="Book Antiqua" w:hAnsi="Book Antiqua"/>
          <w:b/>
          <w:sz w:val="24"/>
        </w:rPr>
      </w:pPr>
      <w:r w:rsidRPr="008662A2">
        <w:rPr>
          <w:rFonts w:ascii="Book Antiqua" w:hAnsi="Book Antiqua"/>
          <w:sz w:val="24"/>
          <w:lang w:val="de-DE"/>
        </w:rPr>
        <w:t xml:space="preserve">Nordgren RN, Elkeeb AM, Godley BF. </w:t>
      </w:r>
      <w:r w:rsidRPr="008662A2">
        <w:rPr>
          <w:rFonts w:ascii="Book Antiqua" w:hAnsi="Book Antiqua"/>
          <w:sz w:val="24"/>
        </w:rPr>
        <w:t>Age-related macular degeneration treatment in the era of molecular medicine.</w:t>
      </w:r>
      <w:r w:rsidRPr="008662A2">
        <w:rPr>
          <w:rFonts w:ascii="Book Antiqua" w:hAnsi="Book Antiqua"/>
          <w:i/>
          <w:iCs/>
          <w:sz w:val="24"/>
        </w:rPr>
        <w:t xml:space="preserve"> World J </w:t>
      </w:r>
      <w:proofErr w:type="spellStart"/>
      <w:r w:rsidRPr="008662A2">
        <w:rPr>
          <w:rFonts w:ascii="Book Antiqua" w:hAnsi="Book Antiqua"/>
          <w:i/>
          <w:iCs/>
          <w:sz w:val="24"/>
        </w:rPr>
        <w:t>Ophthalmol</w:t>
      </w:r>
      <w:proofErr w:type="spellEnd"/>
      <w:r w:rsidRPr="008662A2">
        <w:rPr>
          <w:rFonts w:ascii="Book Antiqua" w:hAnsi="Book Antiqua"/>
          <w:i/>
          <w:iCs/>
          <w:sz w:val="24"/>
        </w:rPr>
        <w:t xml:space="preserve"> </w:t>
      </w:r>
      <w:r w:rsidRPr="008662A2">
        <w:rPr>
          <w:rFonts w:ascii="Book Antiqua" w:hAnsi="Book Antiqua"/>
          <w:iCs/>
          <w:sz w:val="24"/>
        </w:rPr>
        <w:t xml:space="preserve">2014; </w:t>
      </w:r>
      <w:proofErr w:type="gramStart"/>
      <w:r w:rsidRPr="008662A2">
        <w:rPr>
          <w:rFonts w:ascii="Book Antiqua" w:hAnsi="Book Antiqua"/>
          <w:iCs/>
          <w:sz w:val="24"/>
        </w:rPr>
        <w:t>In</w:t>
      </w:r>
      <w:proofErr w:type="gramEnd"/>
      <w:r w:rsidRPr="008662A2">
        <w:rPr>
          <w:rFonts w:ascii="Book Antiqua" w:hAnsi="Book Antiqua"/>
          <w:iCs/>
          <w:sz w:val="24"/>
        </w:rPr>
        <w:t xml:space="preserve"> press</w:t>
      </w:r>
    </w:p>
    <w:p w14:paraId="049C9ABC" w14:textId="0E58C48F" w:rsidR="00B86E1F" w:rsidRPr="008662A2" w:rsidRDefault="00B86E1F" w:rsidP="008662A2">
      <w:pPr>
        <w:spacing w:line="360" w:lineRule="auto"/>
        <w:rPr>
          <w:rFonts w:ascii="Book Antiqua" w:hAnsi="Book Antiqua"/>
          <w:b/>
          <w:sz w:val="24"/>
        </w:rPr>
      </w:pPr>
    </w:p>
    <w:p w14:paraId="256CD2CE" w14:textId="0932CF71" w:rsidR="00327A10" w:rsidRPr="008662A2" w:rsidRDefault="005C7131" w:rsidP="008662A2">
      <w:pPr>
        <w:spacing w:line="360" w:lineRule="auto"/>
        <w:rPr>
          <w:rFonts w:ascii="Book Antiqua" w:hAnsi="Book Antiqua"/>
          <w:b/>
          <w:sz w:val="24"/>
        </w:rPr>
      </w:pPr>
      <w:r w:rsidRPr="008662A2">
        <w:rPr>
          <w:rFonts w:ascii="Book Antiqua" w:hAnsi="Book Antiqua"/>
          <w:b/>
          <w:sz w:val="24"/>
        </w:rPr>
        <w:t>INTRODUCTION</w:t>
      </w:r>
    </w:p>
    <w:p w14:paraId="5ADFFA95" w14:textId="11D2639E" w:rsidR="00327A10" w:rsidRPr="008662A2" w:rsidRDefault="00327A10" w:rsidP="008662A2">
      <w:pPr>
        <w:spacing w:line="360" w:lineRule="auto"/>
        <w:rPr>
          <w:rFonts w:ascii="Book Antiqua" w:hAnsi="Book Antiqua"/>
          <w:sz w:val="24"/>
        </w:rPr>
      </w:pPr>
      <w:r w:rsidRPr="008662A2">
        <w:rPr>
          <w:rFonts w:ascii="Book Antiqua" w:hAnsi="Book Antiqua"/>
          <w:sz w:val="24"/>
        </w:rPr>
        <w:t>Age related macular degeneration (AMD) is the leading cause of blindness in the developed world, surpassing cataracts which w</w:t>
      </w:r>
      <w:r w:rsidR="005C7131" w:rsidRPr="008662A2">
        <w:rPr>
          <w:rFonts w:ascii="Book Antiqua" w:hAnsi="Book Antiqua"/>
          <w:sz w:val="24"/>
        </w:rPr>
        <w:t>ere the leading cause in 1990</w:t>
      </w:r>
      <w:r w:rsidRPr="008662A2">
        <w:rPr>
          <w:rFonts w:ascii="Book Antiqua" w:hAnsi="Book Antiqua"/>
          <w:sz w:val="24"/>
          <w:vertAlign w:val="superscript"/>
        </w:rPr>
        <w:t>[1]</w:t>
      </w:r>
      <w:r w:rsidRPr="008662A2">
        <w:rPr>
          <w:rFonts w:ascii="Book Antiqua" w:hAnsi="Book Antiqua"/>
          <w:sz w:val="24"/>
        </w:rPr>
        <w:t>. In the United States, current prevalence of advanced AMD defined as geographic atrophy or exudative macular degeneration is estimated to be at 1.75 million. By 2020, it is predicted that 3 million patient</w:t>
      </w:r>
      <w:r w:rsidR="005C7131" w:rsidRPr="008662A2">
        <w:rPr>
          <w:rFonts w:ascii="Book Antiqua" w:hAnsi="Book Antiqua"/>
          <w:sz w:val="24"/>
        </w:rPr>
        <w:t xml:space="preserve">s will suffer from advanced </w:t>
      </w:r>
      <w:proofErr w:type="gramStart"/>
      <w:r w:rsidR="005C7131" w:rsidRPr="008662A2">
        <w:rPr>
          <w:rFonts w:ascii="Book Antiqua" w:hAnsi="Book Antiqua"/>
          <w:sz w:val="24"/>
        </w:rPr>
        <w:t>AMD</w:t>
      </w:r>
      <w:r w:rsidRPr="008662A2">
        <w:rPr>
          <w:rFonts w:ascii="Book Antiqua" w:hAnsi="Book Antiqua"/>
          <w:sz w:val="24"/>
          <w:vertAlign w:val="superscript"/>
        </w:rPr>
        <w:t>[</w:t>
      </w:r>
      <w:proofErr w:type="gramEnd"/>
      <w:r w:rsidRPr="008662A2">
        <w:rPr>
          <w:rFonts w:ascii="Book Antiqua" w:hAnsi="Book Antiqua"/>
          <w:sz w:val="24"/>
          <w:vertAlign w:val="superscript"/>
        </w:rPr>
        <w:t>2]</w:t>
      </w:r>
      <w:r w:rsidR="005C7131" w:rsidRPr="008662A2">
        <w:rPr>
          <w:rFonts w:ascii="Book Antiqua" w:hAnsi="Book Antiqua"/>
          <w:sz w:val="24"/>
        </w:rPr>
        <w:t>.</w:t>
      </w:r>
      <w:r w:rsidRPr="008662A2">
        <w:rPr>
          <w:rFonts w:ascii="Book Antiqua" w:hAnsi="Book Antiqua"/>
          <w:sz w:val="24"/>
        </w:rPr>
        <w:t xml:space="preserve"> At present, there are effective treatment</w:t>
      </w:r>
      <w:r w:rsidR="005C7131" w:rsidRPr="008662A2">
        <w:rPr>
          <w:rFonts w:ascii="Book Antiqua" w:hAnsi="Book Antiqua"/>
          <w:sz w:val="24"/>
        </w:rPr>
        <w:t xml:space="preserve">s for the exudative form of </w:t>
      </w:r>
      <w:proofErr w:type="gramStart"/>
      <w:r w:rsidR="005C7131" w:rsidRPr="008662A2">
        <w:rPr>
          <w:rFonts w:ascii="Book Antiqua" w:hAnsi="Book Antiqua"/>
          <w:sz w:val="24"/>
        </w:rPr>
        <w:t>AMD</w:t>
      </w:r>
      <w:r w:rsidRPr="008662A2">
        <w:rPr>
          <w:rFonts w:ascii="Book Antiqua" w:hAnsi="Book Antiqua"/>
          <w:sz w:val="24"/>
          <w:vertAlign w:val="superscript"/>
        </w:rPr>
        <w:t>[</w:t>
      </w:r>
      <w:proofErr w:type="gramEnd"/>
      <w:r w:rsidRPr="008662A2">
        <w:rPr>
          <w:rFonts w:ascii="Book Antiqua" w:hAnsi="Book Antiqua"/>
          <w:sz w:val="24"/>
          <w:vertAlign w:val="superscript"/>
        </w:rPr>
        <w:t>3-7]</w:t>
      </w:r>
      <w:r w:rsidRPr="008662A2">
        <w:rPr>
          <w:rFonts w:ascii="Book Antiqua" w:hAnsi="Book Antiqua"/>
          <w:sz w:val="24"/>
        </w:rPr>
        <w:t>, however, when faced with advanced non-exudative AMD visual</w:t>
      </w:r>
      <w:r w:rsidR="005C7131" w:rsidRPr="008662A2">
        <w:rPr>
          <w:rFonts w:ascii="Book Antiqua" w:hAnsi="Book Antiqua"/>
          <w:sz w:val="24"/>
        </w:rPr>
        <w:t xml:space="preserve"> loss there is little to offer.</w:t>
      </w:r>
      <w:r w:rsidRPr="008662A2">
        <w:rPr>
          <w:rFonts w:ascii="Book Antiqua" w:hAnsi="Book Antiqua"/>
          <w:sz w:val="24"/>
        </w:rPr>
        <w:t xml:space="preserve"> Research efforts focused on the biological mechanisms of the disease, utilization of stems cells, and genetically based treatments are currently underway to develop novel human therapies</w:t>
      </w:r>
      <w:r w:rsidR="00304CE4" w:rsidRPr="008662A2">
        <w:rPr>
          <w:rFonts w:ascii="Book Antiqua" w:hAnsi="Book Antiqua"/>
          <w:sz w:val="24"/>
        </w:rPr>
        <w:t>.</w:t>
      </w:r>
    </w:p>
    <w:p w14:paraId="5D9D067C" w14:textId="77777777" w:rsidR="00163EC5" w:rsidRPr="008662A2" w:rsidRDefault="00163EC5" w:rsidP="008662A2">
      <w:pPr>
        <w:spacing w:line="360" w:lineRule="auto"/>
        <w:rPr>
          <w:rFonts w:ascii="Book Antiqua" w:hAnsi="Book Antiqua"/>
          <w:sz w:val="24"/>
        </w:rPr>
      </w:pPr>
    </w:p>
    <w:p w14:paraId="6C0EB383" w14:textId="12DECEB7" w:rsidR="00327A10" w:rsidRPr="008662A2" w:rsidRDefault="005C7131" w:rsidP="008662A2">
      <w:pPr>
        <w:spacing w:line="360" w:lineRule="auto"/>
        <w:rPr>
          <w:rFonts w:ascii="Book Antiqua" w:hAnsi="Book Antiqua"/>
          <w:b/>
          <w:sz w:val="24"/>
        </w:rPr>
      </w:pPr>
      <w:r w:rsidRPr="008662A2">
        <w:rPr>
          <w:rFonts w:ascii="Book Antiqua" w:hAnsi="Book Antiqua"/>
          <w:b/>
          <w:sz w:val="24"/>
        </w:rPr>
        <w:t>RISK FACTORS</w:t>
      </w:r>
    </w:p>
    <w:p w14:paraId="4B18C33B" w14:textId="0A429131" w:rsidR="005C7131" w:rsidRPr="008662A2" w:rsidRDefault="00327A10" w:rsidP="008662A2">
      <w:pPr>
        <w:spacing w:line="360" w:lineRule="auto"/>
        <w:rPr>
          <w:rFonts w:ascii="Book Antiqua" w:hAnsi="Book Antiqua"/>
          <w:sz w:val="24"/>
        </w:rPr>
      </w:pPr>
      <w:r w:rsidRPr="008662A2">
        <w:rPr>
          <w:rFonts w:ascii="Book Antiqua" w:hAnsi="Book Antiqua"/>
          <w:sz w:val="24"/>
        </w:rPr>
        <w:t xml:space="preserve">AMD is a disease that presents with a wide spectrum of severity – from early small </w:t>
      </w:r>
      <w:proofErr w:type="spellStart"/>
      <w:r w:rsidRPr="008662A2">
        <w:rPr>
          <w:rFonts w:ascii="Book Antiqua" w:hAnsi="Book Antiqua"/>
          <w:sz w:val="24"/>
        </w:rPr>
        <w:t>drusen</w:t>
      </w:r>
      <w:proofErr w:type="spellEnd"/>
      <w:r w:rsidRPr="008662A2">
        <w:rPr>
          <w:rFonts w:ascii="Book Antiqua" w:hAnsi="Book Antiqua"/>
          <w:sz w:val="24"/>
        </w:rPr>
        <w:t xml:space="preserve"> with no visual impact to geographic atrophy or </w:t>
      </w:r>
      <w:proofErr w:type="spellStart"/>
      <w:r w:rsidRPr="008662A2">
        <w:rPr>
          <w:rFonts w:ascii="Book Antiqua" w:hAnsi="Book Antiqua"/>
          <w:sz w:val="24"/>
        </w:rPr>
        <w:t>choroidal</w:t>
      </w:r>
      <w:proofErr w:type="spellEnd"/>
      <w:r w:rsidRPr="008662A2">
        <w:rPr>
          <w:rFonts w:ascii="Book Antiqua" w:hAnsi="Book Antiqua"/>
          <w:sz w:val="24"/>
        </w:rPr>
        <w:t xml:space="preserve"> </w:t>
      </w:r>
      <w:proofErr w:type="spellStart"/>
      <w:r w:rsidRPr="008662A2">
        <w:rPr>
          <w:rFonts w:ascii="Book Antiqua" w:hAnsi="Book Antiqua"/>
          <w:sz w:val="24"/>
        </w:rPr>
        <w:t>neovascular</w:t>
      </w:r>
      <w:proofErr w:type="spellEnd"/>
      <w:r w:rsidRPr="008662A2">
        <w:rPr>
          <w:rFonts w:ascii="Book Antiqua" w:hAnsi="Book Antiqua"/>
          <w:sz w:val="24"/>
        </w:rPr>
        <w:t xml:space="preserve"> membrane formation ca</w:t>
      </w:r>
      <w:r w:rsidR="005C7131" w:rsidRPr="008662A2">
        <w:rPr>
          <w:rFonts w:ascii="Book Antiqua" w:hAnsi="Book Antiqua"/>
          <w:sz w:val="24"/>
        </w:rPr>
        <w:t>using severe visual impairment.</w:t>
      </w:r>
      <w:r w:rsidRPr="008662A2">
        <w:rPr>
          <w:rFonts w:ascii="Book Antiqua" w:hAnsi="Book Antiqua"/>
          <w:sz w:val="24"/>
        </w:rPr>
        <w:t xml:space="preserve"> Multiple non-modifiable and modifiable risk factors have been implicated</w:t>
      </w:r>
      <w:r w:rsidR="005C7131" w:rsidRPr="008662A2">
        <w:rPr>
          <w:rFonts w:ascii="Book Antiqua" w:hAnsi="Book Antiqua"/>
          <w:sz w:val="24"/>
        </w:rPr>
        <w:t>.</w:t>
      </w:r>
    </w:p>
    <w:p w14:paraId="0B099B15" w14:textId="7CA6BB60" w:rsidR="00327A10" w:rsidRPr="008662A2" w:rsidRDefault="008662A2" w:rsidP="008662A2">
      <w:pPr>
        <w:spacing w:line="360" w:lineRule="auto"/>
        <w:rPr>
          <w:rFonts w:ascii="Book Antiqua" w:hAnsi="Book Antiqua"/>
          <w:sz w:val="24"/>
        </w:rPr>
      </w:pPr>
      <w:r>
        <w:rPr>
          <w:rFonts w:ascii="Book Antiqua" w:hAnsi="Book Antiqua"/>
          <w:sz w:val="24"/>
        </w:rPr>
        <w:lastRenderedPageBreak/>
        <w:t xml:space="preserve">  </w:t>
      </w:r>
    </w:p>
    <w:p w14:paraId="0A8F3D17" w14:textId="6EBDA5AA" w:rsidR="00327A10" w:rsidRPr="008662A2" w:rsidRDefault="005C7131" w:rsidP="008662A2">
      <w:pPr>
        <w:spacing w:line="360" w:lineRule="auto"/>
        <w:rPr>
          <w:rFonts w:ascii="Book Antiqua" w:hAnsi="Book Antiqua"/>
          <w:b/>
          <w:i/>
          <w:sz w:val="24"/>
        </w:rPr>
      </w:pPr>
      <w:r w:rsidRPr="008662A2">
        <w:rPr>
          <w:rFonts w:ascii="Book Antiqua" w:hAnsi="Book Antiqua"/>
          <w:b/>
          <w:i/>
          <w:sz w:val="24"/>
        </w:rPr>
        <w:t>Age</w:t>
      </w:r>
    </w:p>
    <w:p w14:paraId="34274145" w14:textId="05D8253F" w:rsidR="00327A10" w:rsidRPr="008662A2" w:rsidRDefault="00327A10" w:rsidP="008662A2">
      <w:pPr>
        <w:spacing w:line="360" w:lineRule="auto"/>
        <w:rPr>
          <w:rFonts w:ascii="Book Antiqua" w:hAnsi="Book Antiqua"/>
          <w:sz w:val="24"/>
        </w:rPr>
      </w:pPr>
      <w:r w:rsidRPr="008662A2">
        <w:rPr>
          <w:rFonts w:ascii="Book Antiqua" w:hAnsi="Book Antiqua"/>
          <w:sz w:val="24"/>
        </w:rPr>
        <w:t>AMD increases significantly in prevalence, incidence, and progression with increasing age. The Beaver Dam eye st</w:t>
      </w:r>
      <w:r w:rsidR="005C7131" w:rsidRPr="008662A2">
        <w:rPr>
          <w:rFonts w:ascii="Book Antiqua" w:hAnsi="Book Antiqua"/>
          <w:sz w:val="24"/>
        </w:rPr>
        <w:t>udies found that by age 75, 7.1</w:t>
      </w:r>
      <w:r w:rsidRPr="008662A2">
        <w:rPr>
          <w:rFonts w:ascii="Book Antiqua" w:hAnsi="Book Antiqua"/>
          <w:sz w:val="24"/>
        </w:rPr>
        <w:t>% of patients had late AMD compared to 0.</w:t>
      </w:r>
      <w:r w:rsidR="005C7131" w:rsidRPr="008662A2">
        <w:rPr>
          <w:rFonts w:ascii="Book Antiqua" w:hAnsi="Book Antiqua"/>
          <w:sz w:val="24"/>
        </w:rPr>
        <w:t>1% in those aged 43-54 and 0.6</w:t>
      </w:r>
      <w:r w:rsidRPr="008662A2">
        <w:rPr>
          <w:rFonts w:ascii="Book Antiqua" w:hAnsi="Book Antiqua"/>
          <w:sz w:val="24"/>
        </w:rPr>
        <w:t>%</w:t>
      </w:r>
      <w:r w:rsidR="005C7131" w:rsidRPr="008662A2">
        <w:rPr>
          <w:rFonts w:ascii="Book Antiqua" w:hAnsi="Book Antiqua"/>
          <w:sz w:val="24"/>
        </w:rPr>
        <w:t xml:space="preserve"> in age group 55-64</w:t>
      </w:r>
      <w:r w:rsidRPr="008662A2">
        <w:rPr>
          <w:rFonts w:ascii="Book Antiqua" w:hAnsi="Book Antiqua"/>
          <w:sz w:val="24"/>
          <w:vertAlign w:val="superscript"/>
        </w:rPr>
        <w:t>[8</w:t>
      </w:r>
      <w:r w:rsidR="0010537B" w:rsidRPr="008662A2">
        <w:rPr>
          <w:rFonts w:ascii="Book Antiqua" w:hAnsi="Book Antiqua"/>
          <w:sz w:val="24"/>
          <w:vertAlign w:val="superscript"/>
        </w:rPr>
        <w:t>,</w:t>
      </w:r>
      <w:r w:rsidRPr="008662A2">
        <w:rPr>
          <w:rFonts w:ascii="Book Antiqua" w:hAnsi="Book Antiqua"/>
          <w:sz w:val="24"/>
          <w:vertAlign w:val="superscript"/>
        </w:rPr>
        <w:t>9]</w:t>
      </w:r>
      <w:r w:rsidR="005C7131" w:rsidRPr="008662A2">
        <w:rPr>
          <w:rFonts w:ascii="Book Antiqua" w:hAnsi="Book Antiqua"/>
          <w:sz w:val="24"/>
        </w:rPr>
        <w:t>.</w:t>
      </w:r>
      <w:r w:rsidRPr="008662A2">
        <w:rPr>
          <w:rFonts w:ascii="Book Antiqua" w:hAnsi="Book Antiqua"/>
          <w:sz w:val="24"/>
        </w:rPr>
        <w:t xml:space="preserve"> Another, more recent study demonstrated that 57.4% of patien</w:t>
      </w:r>
      <w:r w:rsidR="005C7131" w:rsidRPr="008662A2">
        <w:rPr>
          <w:rFonts w:ascii="Book Antiqua" w:hAnsi="Book Antiqua"/>
          <w:sz w:val="24"/>
        </w:rPr>
        <w:t xml:space="preserve">ts over age 85 had signs of </w:t>
      </w:r>
      <w:proofErr w:type="gramStart"/>
      <w:r w:rsidR="005C7131" w:rsidRPr="008662A2">
        <w:rPr>
          <w:rFonts w:ascii="Book Antiqua" w:hAnsi="Book Antiqua"/>
          <w:sz w:val="24"/>
        </w:rPr>
        <w:t>AMD</w:t>
      </w:r>
      <w:r w:rsidRPr="008662A2">
        <w:rPr>
          <w:rFonts w:ascii="Book Antiqua" w:hAnsi="Book Antiqua"/>
          <w:sz w:val="24"/>
          <w:vertAlign w:val="superscript"/>
        </w:rPr>
        <w:t>[</w:t>
      </w:r>
      <w:proofErr w:type="gramEnd"/>
      <w:r w:rsidRPr="008662A2">
        <w:rPr>
          <w:rFonts w:ascii="Book Antiqua" w:hAnsi="Book Antiqua"/>
          <w:sz w:val="24"/>
          <w:vertAlign w:val="superscript"/>
        </w:rPr>
        <w:t>10]</w:t>
      </w:r>
      <w:r w:rsidRPr="008662A2">
        <w:rPr>
          <w:rFonts w:ascii="Book Antiqua" w:hAnsi="Book Antiqua"/>
          <w:sz w:val="24"/>
        </w:rPr>
        <w:t xml:space="preserve">. </w:t>
      </w:r>
    </w:p>
    <w:p w14:paraId="6D7EA9F6" w14:textId="77777777" w:rsidR="005C7131" w:rsidRPr="008662A2" w:rsidRDefault="005C7131" w:rsidP="008662A2">
      <w:pPr>
        <w:spacing w:line="360" w:lineRule="auto"/>
        <w:rPr>
          <w:rFonts w:ascii="Book Antiqua" w:hAnsi="Book Antiqua"/>
          <w:sz w:val="24"/>
        </w:rPr>
      </w:pPr>
    </w:p>
    <w:p w14:paraId="60FFCA75" w14:textId="09562E39" w:rsidR="00327A10" w:rsidRPr="008662A2" w:rsidRDefault="005C7131" w:rsidP="008662A2">
      <w:pPr>
        <w:spacing w:line="360" w:lineRule="auto"/>
        <w:rPr>
          <w:rFonts w:ascii="Book Antiqua" w:hAnsi="Book Antiqua"/>
          <w:b/>
          <w:i/>
          <w:sz w:val="24"/>
        </w:rPr>
      </w:pPr>
      <w:r w:rsidRPr="008662A2">
        <w:rPr>
          <w:rFonts w:ascii="Book Antiqua" w:hAnsi="Book Antiqua"/>
          <w:b/>
          <w:i/>
          <w:sz w:val="24"/>
        </w:rPr>
        <w:t>Genetic risk</w:t>
      </w:r>
    </w:p>
    <w:p w14:paraId="5006D4E7" w14:textId="6166E0E0" w:rsidR="00327A10" w:rsidRPr="008662A2" w:rsidRDefault="00327A10" w:rsidP="008662A2">
      <w:pPr>
        <w:spacing w:line="360" w:lineRule="auto"/>
        <w:rPr>
          <w:rFonts w:ascii="Book Antiqua" w:hAnsi="Book Antiqua"/>
          <w:sz w:val="24"/>
        </w:rPr>
      </w:pPr>
      <w:r w:rsidRPr="008662A2">
        <w:rPr>
          <w:rFonts w:ascii="Book Antiqua" w:hAnsi="Book Antiqua"/>
          <w:sz w:val="24"/>
        </w:rPr>
        <w:t>One study found that 14% of patients with AMD reported a parental history and 21% reported a sibling history of AMD compared to 1% and 2% re</w:t>
      </w:r>
      <w:r w:rsidR="005C7131" w:rsidRPr="008662A2">
        <w:rPr>
          <w:rFonts w:ascii="Book Antiqua" w:hAnsi="Book Antiqua"/>
          <w:sz w:val="24"/>
        </w:rPr>
        <w:t xml:space="preserve">spectively in control patients. </w:t>
      </w:r>
      <w:r w:rsidRPr="008662A2">
        <w:rPr>
          <w:rFonts w:ascii="Book Antiqua" w:hAnsi="Book Antiqua"/>
          <w:sz w:val="24"/>
        </w:rPr>
        <w:t>Examined siblings o</w:t>
      </w:r>
      <w:r w:rsidR="005C7131" w:rsidRPr="008662A2">
        <w:rPr>
          <w:rFonts w:ascii="Book Antiqua" w:hAnsi="Book Antiqua"/>
          <w:sz w:val="24"/>
        </w:rPr>
        <w:t>f affected patients showed a 16</w:t>
      </w:r>
      <w:r w:rsidRPr="008662A2">
        <w:rPr>
          <w:rFonts w:ascii="Book Antiqua" w:hAnsi="Book Antiqua"/>
          <w:sz w:val="24"/>
        </w:rPr>
        <w:t>% prevalence of intermediate disease and a 23%</w:t>
      </w:r>
      <w:r w:rsidR="005C7131" w:rsidRPr="008662A2">
        <w:rPr>
          <w:rFonts w:ascii="Book Antiqua" w:hAnsi="Book Antiqua"/>
          <w:sz w:val="24"/>
        </w:rPr>
        <w:t xml:space="preserve"> prevalence of advanced </w:t>
      </w:r>
      <w:proofErr w:type="gramStart"/>
      <w:r w:rsidR="005C7131" w:rsidRPr="008662A2">
        <w:rPr>
          <w:rFonts w:ascii="Book Antiqua" w:hAnsi="Book Antiqua"/>
          <w:sz w:val="24"/>
        </w:rPr>
        <w:t>disease</w:t>
      </w:r>
      <w:r w:rsidRPr="008662A2">
        <w:rPr>
          <w:rFonts w:ascii="Book Antiqua" w:hAnsi="Book Antiqua"/>
          <w:sz w:val="24"/>
          <w:vertAlign w:val="superscript"/>
        </w:rPr>
        <w:t>[</w:t>
      </w:r>
      <w:proofErr w:type="gramEnd"/>
      <w:r w:rsidRPr="008662A2">
        <w:rPr>
          <w:rFonts w:ascii="Book Antiqua" w:hAnsi="Book Antiqua"/>
          <w:sz w:val="24"/>
          <w:vertAlign w:val="superscript"/>
        </w:rPr>
        <w:t>11]</w:t>
      </w:r>
      <w:r w:rsidRPr="008662A2">
        <w:rPr>
          <w:rFonts w:ascii="Book Antiqua" w:hAnsi="Book Antiqua"/>
          <w:sz w:val="24"/>
        </w:rPr>
        <w:t>.</w:t>
      </w:r>
    </w:p>
    <w:p w14:paraId="42CDDE8C" w14:textId="77777777" w:rsidR="005C7131" w:rsidRPr="008662A2" w:rsidRDefault="005C7131" w:rsidP="008662A2">
      <w:pPr>
        <w:spacing w:line="360" w:lineRule="auto"/>
        <w:rPr>
          <w:rFonts w:ascii="Book Antiqua" w:hAnsi="Book Antiqua"/>
          <w:sz w:val="24"/>
        </w:rPr>
      </w:pPr>
    </w:p>
    <w:p w14:paraId="31227910" w14:textId="0C706DDA" w:rsidR="00327A10" w:rsidRPr="008662A2" w:rsidRDefault="005C7131" w:rsidP="008662A2">
      <w:pPr>
        <w:spacing w:line="360" w:lineRule="auto"/>
        <w:rPr>
          <w:rFonts w:ascii="Book Antiqua" w:hAnsi="Book Antiqua"/>
          <w:b/>
          <w:i/>
          <w:sz w:val="24"/>
        </w:rPr>
      </w:pPr>
      <w:r w:rsidRPr="008662A2">
        <w:rPr>
          <w:rFonts w:ascii="Book Antiqua" w:hAnsi="Book Antiqua"/>
          <w:b/>
          <w:i/>
          <w:sz w:val="24"/>
        </w:rPr>
        <w:t>Inflammation</w:t>
      </w:r>
    </w:p>
    <w:p w14:paraId="128B17CF" w14:textId="0289C58C" w:rsidR="00327A10" w:rsidRPr="008662A2" w:rsidRDefault="00327A10" w:rsidP="008662A2">
      <w:pPr>
        <w:spacing w:line="360" w:lineRule="auto"/>
        <w:rPr>
          <w:rFonts w:ascii="Book Antiqua" w:hAnsi="Book Antiqua"/>
          <w:sz w:val="24"/>
        </w:rPr>
      </w:pPr>
      <w:r w:rsidRPr="008662A2">
        <w:rPr>
          <w:rFonts w:ascii="Book Antiqua" w:hAnsi="Book Antiqua"/>
          <w:sz w:val="24"/>
        </w:rPr>
        <w:t>Several studies have shown the presence of complement factor byproducts and complement reg</w:t>
      </w:r>
      <w:r w:rsidR="00304CE4" w:rsidRPr="008662A2">
        <w:rPr>
          <w:rFonts w:ascii="Book Antiqua" w:hAnsi="Book Antiqua"/>
          <w:sz w:val="24"/>
        </w:rPr>
        <w:t xml:space="preserve">ulatory proteins in </w:t>
      </w:r>
      <w:proofErr w:type="spellStart"/>
      <w:r w:rsidR="00304CE4" w:rsidRPr="008662A2">
        <w:rPr>
          <w:rFonts w:ascii="Book Antiqua" w:hAnsi="Book Antiqua"/>
          <w:sz w:val="24"/>
        </w:rPr>
        <w:t>drusen</w:t>
      </w:r>
      <w:proofErr w:type="spellEnd"/>
      <w:r w:rsidR="00304CE4" w:rsidRPr="008662A2">
        <w:rPr>
          <w:rFonts w:ascii="Book Antiqua" w:hAnsi="Book Antiqua"/>
          <w:sz w:val="24"/>
        </w:rPr>
        <w:t xml:space="preserve"> and juxtaposed </w:t>
      </w:r>
      <w:r w:rsidRPr="008662A2">
        <w:rPr>
          <w:rFonts w:ascii="Book Antiqua" w:hAnsi="Book Antiqua"/>
          <w:sz w:val="24"/>
        </w:rPr>
        <w:t>RPE cells.</w:t>
      </w:r>
      <w:r w:rsidR="008662A2">
        <w:rPr>
          <w:rFonts w:ascii="Book Antiqua" w:hAnsi="Book Antiqua"/>
          <w:sz w:val="24"/>
        </w:rPr>
        <w:t xml:space="preserve">  </w:t>
      </w:r>
      <w:r w:rsidRPr="008662A2">
        <w:rPr>
          <w:rFonts w:ascii="Book Antiqua" w:hAnsi="Book Antiqua"/>
          <w:sz w:val="24"/>
        </w:rPr>
        <w:t xml:space="preserve">In one study, RPE cells adjacent to </w:t>
      </w:r>
      <w:proofErr w:type="spellStart"/>
      <w:r w:rsidRPr="008662A2">
        <w:rPr>
          <w:rFonts w:ascii="Book Antiqua" w:hAnsi="Book Antiqua"/>
          <w:sz w:val="24"/>
        </w:rPr>
        <w:t>drusen</w:t>
      </w:r>
      <w:proofErr w:type="spellEnd"/>
      <w:r w:rsidRPr="008662A2">
        <w:rPr>
          <w:rFonts w:ascii="Book Antiqua" w:hAnsi="Book Antiqua"/>
          <w:sz w:val="24"/>
        </w:rPr>
        <w:t xml:space="preserve"> exhibited a phenotype consistent with cellula</w:t>
      </w:r>
      <w:r w:rsidR="007C75D6" w:rsidRPr="008662A2">
        <w:rPr>
          <w:rFonts w:ascii="Book Antiqua" w:hAnsi="Book Antiqua"/>
          <w:sz w:val="24"/>
        </w:rPr>
        <w:t xml:space="preserve">r response to complement </w:t>
      </w:r>
      <w:proofErr w:type="gramStart"/>
      <w:r w:rsidR="007C75D6" w:rsidRPr="008662A2">
        <w:rPr>
          <w:rFonts w:ascii="Book Antiqua" w:hAnsi="Book Antiqua"/>
          <w:sz w:val="24"/>
        </w:rPr>
        <w:t>attack</w:t>
      </w:r>
      <w:r w:rsidRPr="008662A2">
        <w:rPr>
          <w:rFonts w:ascii="Book Antiqua" w:hAnsi="Book Antiqua"/>
          <w:sz w:val="24"/>
          <w:vertAlign w:val="superscript"/>
        </w:rPr>
        <w:t>[</w:t>
      </w:r>
      <w:proofErr w:type="gramEnd"/>
      <w:r w:rsidRPr="008662A2">
        <w:rPr>
          <w:rFonts w:ascii="Book Antiqua" w:hAnsi="Book Antiqua"/>
          <w:sz w:val="24"/>
          <w:vertAlign w:val="superscript"/>
        </w:rPr>
        <w:t>12]</w:t>
      </w:r>
      <w:r w:rsidRPr="008662A2">
        <w:rPr>
          <w:rFonts w:ascii="Book Antiqua" w:hAnsi="Book Antiqua"/>
          <w:sz w:val="24"/>
        </w:rPr>
        <w:t>. The role of the complement pathway has been strengthened by the discovery of complement fa</w:t>
      </w:r>
      <w:r w:rsidR="007C75D6" w:rsidRPr="008662A2">
        <w:rPr>
          <w:rFonts w:ascii="Book Antiqua" w:hAnsi="Book Antiqua"/>
          <w:sz w:val="24"/>
        </w:rPr>
        <w:t xml:space="preserve">ctor gene associations with </w:t>
      </w:r>
      <w:proofErr w:type="gramStart"/>
      <w:r w:rsidR="007C75D6" w:rsidRPr="008662A2">
        <w:rPr>
          <w:rFonts w:ascii="Book Antiqua" w:hAnsi="Book Antiqua"/>
          <w:sz w:val="24"/>
        </w:rPr>
        <w:t>AMD</w:t>
      </w:r>
      <w:r w:rsidRPr="008662A2">
        <w:rPr>
          <w:rFonts w:ascii="Book Antiqua" w:hAnsi="Book Antiqua"/>
          <w:sz w:val="24"/>
          <w:vertAlign w:val="superscript"/>
        </w:rPr>
        <w:t>[</w:t>
      </w:r>
      <w:proofErr w:type="gramEnd"/>
      <w:r w:rsidRPr="008662A2">
        <w:rPr>
          <w:rFonts w:ascii="Book Antiqua" w:hAnsi="Book Antiqua"/>
          <w:sz w:val="24"/>
          <w:vertAlign w:val="superscript"/>
        </w:rPr>
        <w:t>13</w:t>
      </w:r>
      <w:r w:rsidR="007C75D6" w:rsidRPr="008662A2">
        <w:rPr>
          <w:rFonts w:ascii="Book Antiqua" w:hAnsi="Book Antiqua"/>
          <w:sz w:val="24"/>
          <w:vertAlign w:val="superscript"/>
        </w:rPr>
        <w:t>,</w:t>
      </w:r>
      <w:r w:rsidRPr="008662A2">
        <w:rPr>
          <w:rFonts w:ascii="Book Antiqua" w:hAnsi="Book Antiqua"/>
          <w:sz w:val="24"/>
          <w:vertAlign w:val="superscript"/>
        </w:rPr>
        <w:t>14]</w:t>
      </w:r>
      <w:r w:rsidRPr="008662A2">
        <w:rPr>
          <w:rFonts w:ascii="Book Antiqua" w:hAnsi="Book Antiqua"/>
          <w:sz w:val="24"/>
        </w:rPr>
        <w:t>.</w:t>
      </w:r>
    </w:p>
    <w:p w14:paraId="5E88CBEF" w14:textId="77777777" w:rsidR="007C75D6" w:rsidRPr="008662A2" w:rsidRDefault="007C75D6" w:rsidP="008662A2">
      <w:pPr>
        <w:spacing w:line="360" w:lineRule="auto"/>
        <w:rPr>
          <w:rFonts w:ascii="Book Antiqua" w:hAnsi="Book Antiqua"/>
          <w:sz w:val="24"/>
        </w:rPr>
      </w:pPr>
    </w:p>
    <w:p w14:paraId="7D1D0E20" w14:textId="720E0948" w:rsidR="00327A10" w:rsidRPr="008662A2" w:rsidRDefault="007C75D6" w:rsidP="008662A2">
      <w:pPr>
        <w:spacing w:line="360" w:lineRule="auto"/>
        <w:rPr>
          <w:rFonts w:ascii="Book Antiqua" w:hAnsi="Book Antiqua"/>
          <w:b/>
          <w:i/>
          <w:sz w:val="24"/>
        </w:rPr>
      </w:pPr>
      <w:r w:rsidRPr="008662A2">
        <w:rPr>
          <w:rFonts w:ascii="Book Antiqua" w:hAnsi="Book Antiqua"/>
          <w:b/>
          <w:i/>
          <w:sz w:val="24"/>
        </w:rPr>
        <w:t>Oxidative stress</w:t>
      </w:r>
    </w:p>
    <w:p w14:paraId="5EB3EF17" w14:textId="27B7E18B" w:rsidR="00327A10" w:rsidRPr="008662A2" w:rsidRDefault="00327A10" w:rsidP="008662A2">
      <w:pPr>
        <w:spacing w:line="360" w:lineRule="auto"/>
        <w:rPr>
          <w:rFonts w:ascii="Book Antiqua" w:hAnsi="Book Antiqua"/>
          <w:sz w:val="24"/>
        </w:rPr>
      </w:pPr>
      <w:r w:rsidRPr="008662A2">
        <w:rPr>
          <w:rFonts w:ascii="Book Antiqua" w:hAnsi="Book Antiqua"/>
          <w:sz w:val="24"/>
        </w:rPr>
        <w:t>RPE cells are prone to damage from oxidative stress</w:t>
      </w:r>
      <w:r w:rsidR="00AB7173" w:rsidRPr="008662A2">
        <w:rPr>
          <w:rFonts w:ascii="Book Antiqua" w:hAnsi="Book Antiqua"/>
          <w:sz w:val="24"/>
        </w:rPr>
        <w:t xml:space="preserve"> due to toxin or light </w:t>
      </w:r>
      <w:proofErr w:type="gramStart"/>
      <w:r w:rsidR="00AB7173" w:rsidRPr="008662A2">
        <w:rPr>
          <w:rFonts w:ascii="Book Antiqua" w:hAnsi="Book Antiqua"/>
          <w:sz w:val="24"/>
        </w:rPr>
        <w:t>exposure</w:t>
      </w:r>
      <w:r w:rsidRPr="008662A2">
        <w:rPr>
          <w:rFonts w:ascii="Book Antiqua" w:hAnsi="Book Antiqua"/>
          <w:sz w:val="24"/>
          <w:vertAlign w:val="superscript"/>
        </w:rPr>
        <w:t>[</w:t>
      </w:r>
      <w:proofErr w:type="gramEnd"/>
      <w:r w:rsidRPr="008662A2">
        <w:rPr>
          <w:rFonts w:ascii="Book Antiqua" w:hAnsi="Book Antiqua"/>
          <w:sz w:val="24"/>
          <w:vertAlign w:val="superscript"/>
        </w:rPr>
        <w:t>15-17]</w:t>
      </w:r>
      <w:r w:rsidRPr="008662A2">
        <w:rPr>
          <w:rFonts w:ascii="Book Antiqua" w:hAnsi="Book Antiqua"/>
          <w:sz w:val="24"/>
        </w:rPr>
        <w:t>.</w:t>
      </w:r>
      <w:r w:rsidR="008662A2">
        <w:rPr>
          <w:rFonts w:ascii="Book Antiqua" w:hAnsi="Book Antiqua"/>
          <w:sz w:val="24"/>
        </w:rPr>
        <w:t xml:space="preserve">  </w:t>
      </w:r>
      <w:r w:rsidRPr="008662A2">
        <w:rPr>
          <w:rFonts w:ascii="Book Antiqua" w:hAnsi="Book Antiqua"/>
          <w:sz w:val="24"/>
        </w:rPr>
        <w:t>The decreased risk of progression with anti-oxidant supplementation as seen in the AREDS studies yields further evide</w:t>
      </w:r>
      <w:r w:rsidR="00AB7173" w:rsidRPr="008662A2">
        <w:rPr>
          <w:rFonts w:ascii="Book Antiqua" w:hAnsi="Book Antiqua"/>
          <w:sz w:val="24"/>
        </w:rPr>
        <w:t xml:space="preserve">nce of this important </w:t>
      </w:r>
      <w:proofErr w:type="gramStart"/>
      <w:r w:rsidR="00AB7173" w:rsidRPr="008662A2">
        <w:rPr>
          <w:rFonts w:ascii="Book Antiqua" w:hAnsi="Book Antiqua"/>
          <w:sz w:val="24"/>
        </w:rPr>
        <w:t>mechanism</w:t>
      </w:r>
      <w:r w:rsidRPr="008662A2">
        <w:rPr>
          <w:rFonts w:ascii="Book Antiqua" w:hAnsi="Book Antiqua"/>
          <w:sz w:val="24"/>
          <w:vertAlign w:val="superscript"/>
        </w:rPr>
        <w:t>[</w:t>
      </w:r>
      <w:proofErr w:type="gramEnd"/>
      <w:r w:rsidRPr="008662A2">
        <w:rPr>
          <w:rFonts w:ascii="Book Antiqua" w:hAnsi="Book Antiqua"/>
          <w:sz w:val="24"/>
          <w:vertAlign w:val="superscript"/>
        </w:rPr>
        <w:t>18</w:t>
      </w:r>
      <w:r w:rsidR="00AB7173" w:rsidRPr="008662A2">
        <w:rPr>
          <w:rFonts w:ascii="Book Antiqua" w:hAnsi="Book Antiqua"/>
          <w:sz w:val="24"/>
          <w:vertAlign w:val="superscript"/>
        </w:rPr>
        <w:t>,</w:t>
      </w:r>
      <w:r w:rsidRPr="008662A2">
        <w:rPr>
          <w:rFonts w:ascii="Book Antiqua" w:hAnsi="Book Antiqua"/>
          <w:sz w:val="24"/>
          <w:vertAlign w:val="superscript"/>
        </w:rPr>
        <w:t>19]</w:t>
      </w:r>
      <w:r w:rsidRPr="008662A2">
        <w:rPr>
          <w:rFonts w:ascii="Book Antiqua" w:hAnsi="Book Antiqua"/>
          <w:sz w:val="24"/>
        </w:rPr>
        <w:t>.</w:t>
      </w:r>
    </w:p>
    <w:p w14:paraId="17F6A14C" w14:textId="77777777" w:rsidR="00AB7173" w:rsidRPr="008662A2" w:rsidRDefault="00AB7173" w:rsidP="008662A2">
      <w:pPr>
        <w:spacing w:line="360" w:lineRule="auto"/>
        <w:rPr>
          <w:rFonts w:ascii="Book Antiqua" w:hAnsi="Book Antiqua"/>
          <w:sz w:val="24"/>
        </w:rPr>
      </w:pPr>
    </w:p>
    <w:p w14:paraId="37E81CCC" w14:textId="45BED8DF" w:rsidR="00327A10" w:rsidRPr="008662A2" w:rsidRDefault="00AB7173" w:rsidP="008662A2">
      <w:pPr>
        <w:spacing w:line="360" w:lineRule="auto"/>
        <w:rPr>
          <w:rFonts w:ascii="Book Antiqua" w:hAnsi="Book Antiqua"/>
          <w:b/>
          <w:i/>
          <w:sz w:val="24"/>
        </w:rPr>
      </w:pPr>
      <w:r w:rsidRPr="008662A2">
        <w:rPr>
          <w:rFonts w:ascii="Book Antiqua" w:hAnsi="Book Antiqua"/>
          <w:b/>
          <w:i/>
          <w:sz w:val="24"/>
        </w:rPr>
        <w:t>Other risk factors</w:t>
      </w:r>
    </w:p>
    <w:p w14:paraId="5EA596F9" w14:textId="45AC53A8" w:rsidR="00327A10" w:rsidRPr="008662A2" w:rsidRDefault="00327A10" w:rsidP="008662A2">
      <w:pPr>
        <w:spacing w:line="360" w:lineRule="auto"/>
        <w:rPr>
          <w:rFonts w:ascii="Book Antiqua" w:hAnsi="Book Antiqua"/>
          <w:sz w:val="24"/>
        </w:rPr>
      </w:pPr>
      <w:r w:rsidRPr="008662A2">
        <w:rPr>
          <w:rFonts w:ascii="Book Antiqua" w:hAnsi="Book Antiqua"/>
          <w:sz w:val="24"/>
        </w:rPr>
        <w:t>Some additional non-modifiable risk factors include female sex</w:t>
      </w:r>
      <w:r w:rsidR="00CB38DF" w:rsidRPr="008662A2">
        <w:rPr>
          <w:rFonts w:ascii="Book Antiqua" w:hAnsi="Book Antiqua"/>
          <w:sz w:val="24"/>
        </w:rPr>
        <w:t xml:space="preserve">, hyperopia, and Caucasian </w:t>
      </w:r>
      <w:proofErr w:type="gramStart"/>
      <w:r w:rsidR="00CB38DF" w:rsidRPr="008662A2">
        <w:rPr>
          <w:rFonts w:ascii="Book Antiqua" w:hAnsi="Book Antiqua"/>
          <w:sz w:val="24"/>
        </w:rPr>
        <w:t>race</w:t>
      </w:r>
      <w:r w:rsidR="00CB38DF" w:rsidRPr="008662A2">
        <w:rPr>
          <w:rFonts w:ascii="Book Antiqua" w:hAnsi="Book Antiqua"/>
          <w:sz w:val="24"/>
          <w:vertAlign w:val="superscript"/>
        </w:rPr>
        <w:t>[</w:t>
      </w:r>
      <w:proofErr w:type="gramEnd"/>
      <w:r w:rsidR="00CB38DF" w:rsidRPr="008662A2">
        <w:rPr>
          <w:rFonts w:ascii="Book Antiqua" w:hAnsi="Book Antiqua"/>
          <w:sz w:val="24"/>
          <w:vertAlign w:val="superscript"/>
        </w:rPr>
        <w:t>8,</w:t>
      </w:r>
      <w:r w:rsidRPr="008662A2">
        <w:rPr>
          <w:rFonts w:ascii="Book Antiqua" w:hAnsi="Book Antiqua"/>
          <w:sz w:val="24"/>
          <w:vertAlign w:val="superscript"/>
        </w:rPr>
        <w:t>20</w:t>
      </w:r>
      <w:r w:rsidR="00CB38DF" w:rsidRPr="008662A2">
        <w:rPr>
          <w:rFonts w:ascii="Book Antiqua" w:hAnsi="Book Antiqua"/>
          <w:sz w:val="24"/>
          <w:vertAlign w:val="superscript"/>
        </w:rPr>
        <w:t>,</w:t>
      </w:r>
      <w:r w:rsidRPr="008662A2">
        <w:rPr>
          <w:rFonts w:ascii="Book Antiqua" w:hAnsi="Book Antiqua"/>
          <w:sz w:val="24"/>
          <w:vertAlign w:val="superscript"/>
        </w:rPr>
        <w:t>21]</w:t>
      </w:r>
      <w:r w:rsidRPr="008662A2">
        <w:rPr>
          <w:rFonts w:ascii="Book Antiqua" w:hAnsi="Book Antiqua"/>
          <w:sz w:val="24"/>
        </w:rPr>
        <w:t>.</w:t>
      </w:r>
      <w:r w:rsidR="008662A2">
        <w:rPr>
          <w:rFonts w:ascii="Book Antiqua" w:hAnsi="Book Antiqua"/>
          <w:sz w:val="24"/>
        </w:rPr>
        <w:t xml:space="preserve">  </w:t>
      </w:r>
      <w:r w:rsidRPr="008662A2">
        <w:rPr>
          <w:rFonts w:ascii="Book Antiqua" w:hAnsi="Book Antiqua"/>
          <w:sz w:val="24"/>
        </w:rPr>
        <w:t>Modifiable risk factors include smoking, elevated HDL cholesterol, atherosclerosis</w:t>
      </w:r>
      <w:r w:rsidR="00304CE4" w:rsidRPr="008662A2">
        <w:rPr>
          <w:rFonts w:ascii="Book Antiqua" w:hAnsi="Book Antiqua"/>
          <w:sz w:val="24"/>
        </w:rPr>
        <w:t>,</w:t>
      </w:r>
      <w:r w:rsidR="00CB38DF" w:rsidRPr="008662A2">
        <w:rPr>
          <w:rFonts w:ascii="Book Antiqua" w:hAnsi="Book Antiqua"/>
          <w:sz w:val="24"/>
        </w:rPr>
        <w:t xml:space="preserve"> and </w:t>
      </w:r>
      <w:proofErr w:type="gramStart"/>
      <w:r w:rsidR="00CB38DF" w:rsidRPr="008662A2">
        <w:rPr>
          <w:rFonts w:ascii="Book Antiqua" w:hAnsi="Book Antiqua"/>
          <w:sz w:val="24"/>
        </w:rPr>
        <w:t>obesity</w:t>
      </w:r>
      <w:r w:rsidR="00CB38DF" w:rsidRPr="008662A2">
        <w:rPr>
          <w:rFonts w:ascii="Book Antiqua" w:hAnsi="Book Antiqua"/>
          <w:sz w:val="24"/>
          <w:vertAlign w:val="superscript"/>
        </w:rPr>
        <w:t>[</w:t>
      </w:r>
      <w:proofErr w:type="gramEnd"/>
      <w:r w:rsidR="00CB38DF" w:rsidRPr="008662A2">
        <w:rPr>
          <w:rFonts w:ascii="Book Antiqua" w:hAnsi="Book Antiqua"/>
          <w:sz w:val="24"/>
          <w:vertAlign w:val="superscript"/>
        </w:rPr>
        <w:t>10,</w:t>
      </w:r>
      <w:r w:rsidRPr="008662A2">
        <w:rPr>
          <w:rFonts w:ascii="Book Antiqua" w:hAnsi="Book Antiqua"/>
          <w:sz w:val="24"/>
          <w:vertAlign w:val="superscript"/>
        </w:rPr>
        <w:t>22]</w:t>
      </w:r>
      <w:r w:rsidRPr="008662A2">
        <w:rPr>
          <w:rFonts w:ascii="Book Antiqua" w:hAnsi="Book Antiqua"/>
          <w:sz w:val="24"/>
        </w:rPr>
        <w:t>.</w:t>
      </w:r>
    </w:p>
    <w:p w14:paraId="119DB8A2" w14:textId="77777777" w:rsidR="00327A10" w:rsidRPr="008662A2" w:rsidRDefault="00327A10" w:rsidP="008662A2">
      <w:pPr>
        <w:spacing w:line="360" w:lineRule="auto"/>
        <w:rPr>
          <w:rFonts w:ascii="Book Antiqua" w:hAnsi="Book Antiqua"/>
          <w:sz w:val="24"/>
        </w:rPr>
      </w:pPr>
    </w:p>
    <w:p w14:paraId="6AC0E116" w14:textId="218459F9" w:rsidR="00327A10" w:rsidRPr="008662A2" w:rsidRDefault="00CB38DF" w:rsidP="008662A2">
      <w:pPr>
        <w:spacing w:line="360" w:lineRule="auto"/>
        <w:rPr>
          <w:rFonts w:ascii="Book Antiqua" w:hAnsi="Book Antiqua"/>
          <w:b/>
          <w:sz w:val="24"/>
        </w:rPr>
      </w:pPr>
      <w:bookmarkStart w:id="52" w:name="OLE_LINK1"/>
      <w:r w:rsidRPr="008662A2">
        <w:rPr>
          <w:rFonts w:ascii="Book Antiqua" w:hAnsi="Book Antiqua"/>
          <w:b/>
          <w:sz w:val="24"/>
        </w:rPr>
        <w:lastRenderedPageBreak/>
        <w:t xml:space="preserve">HUMAN GENOME PROJECT </w:t>
      </w:r>
    </w:p>
    <w:p w14:paraId="0487F8B7" w14:textId="762924AF" w:rsidR="00327A10" w:rsidRPr="008662A2" w:rsidRDefault="00327A10" w:rsidP="008662A2">
      <w:pPr>
        <w:spacing w:line="360" w:lineRule="auto"/>
        <w:rPr>
          <w:rFonts w:ascii="Book Antiqua" w:hAnsi="Book Antiqua"/>
          <w:sz w:val="24"/>
        </w:rPr>
      </w:pPr>
      <w:r w:rsidRPr="008662A2">
        <w:rPr>
          <w:rFonts w:ascii="Book Antiqua" w:hAnsi="Book Antiqua"/>
          <w:sz w:val="24"/>
        </w:rPr>
        <w:t>In April 2003, at an estimated cost of 2.7 billion dollars, the sequencing of the human genome was completed. The project mapped 3 billion base pairs and is estimated to cont</w:t>
      </w:r>
      <w:r w:rsidR="003E78CD" w:rsidRPr="008662A2">
        <w:rPr>
          <w:rFonts w:ascii="Book Antiqua" w:hAnsi="Book Antiqua"/>
          <w:sz w:val="24"/>
        </w:rPr>
        <w:t>ain approximately 20500 genes.</w:t>
      </w:r>
      <w:r w:rsidRPr="008662A2">
        <w:rPr>
          <w:rFonts w:ascii="Book Antiqua" w:hAnsi="Book Antiqua"/>
          <w:sz w:val="24"/>
        </w:rPr>
        <w:t xml:space="preserve"> </w:t>
      </w:r>
      <w:proofErr w:type="gramStart"/>
      <w:r w:rsidRPr="008662A2">
        <w:rPr>
          <w:rFonts w:ascii="Book Antiqua" w:hAnsi="Book Antiqua"/>
          <w:sz w:val="24"/>
        </w:rPr>
        <w:t>These genes only make-up 1</w:t>
      </w:r>
      <w:r w:rsidR="003E78CD" w:rsidRPr="008662A2">
        <w:rPr>
          <w:rFonts w:ascii="Book Antiqua" w:hAnsi="Book Antiqua"/>
          <w:sz w:val="24"/>
        </w:rPr>
        <w:t>%-2% of the entire sequence.</w:t>
      </w:r>
      <w:proofErr w:type="gramEnd"/>
      <w:r w:rsidRPr="008662A2">
        <w:rPr>
          <w:rFonts w:ascii="Book Antiqua" w:hAnsi="Book Antiqua"/>
          <w:sz w:val="24"/>
        </w:rPr>
        <w:t xml:space="preserve"> Human to human variation is approximately 0.1% and is more com</w:t>
      </w:r>
      <w:r w:rsidR="00B73BB8" w:rsidRPr="008662A2">
        <w:rPr>
          <w:rFonts w:ascii="Book Antiqua" w:hAnsi="Book Antiqua"/>
          <w:sz w:val="24"/>
        </w:rPr>
        <w:t xml:space="preserve">monly found in non-coding DNA. </w:t>
      </w:r>
      <w:r w:rsidRPr="008662A2">
        <w:rPr>
          <w:rFonts w:ascii="Book Antiqua" w:hAnsi="Book Antiqua"/>
          <w:sz w:val="24"/>
        </w:rPr>
        <w:t>The past 10 years have led to numerous discoveries including the identification of about</w:t>
      </w:r>
      <w:r w:rsidR="00B73BB8" w:rsidRPr="008662A2">
        <w:rPr>
          <w:rFonts w:ascii="Book Antiqua" w:hAnsi="Book Antiqua"/>
          <w:sz w:val="24"/>
        </w:rPr>
        <w:t xml:space="preserve"> 5000 disease producing genes. </w:t>
      </w:r>
      <w:r w:rsidRPr="008662A2">
        <w:rPr>
          <w:rFonts w:ascii="Book Antiqua" w:hAnsi="Book Antiqua"/>
          <w:sz w:val="24"/>
        </w:rPr>
        <w:t xml:space="preserve">With technological advances in gene sequencing, today’s cost to sequence the human genome has dropped </w:t>
      </w:r>
      <w:r w:rsidR="00B73BB8" w:rsidRPr="008662A2">
        <w:rPr>
          <w:rFonts w:ascii="Book Antiqua" w:hAnsi="Book Antiqua"/>
          <w:sz w:val="24"/>
        </w:rPr>
        <w:t>considerably to approximately 1</w:t>
      </w:r>
      <w:r w:rsidRPr="008662A2">
        <w:rPr>
          <w:rFonts w:ascii="Book Antiqua" w:hAnsi="Book Antiqua"/>
          <w:sz w:val="24"/>
        </w:rPr>
        <w:t>000 dollars (as compared to 2.7 billion 10 years ago).</w:t>
      </w:r>
      <w:r w:rsidR="008662A2">
        <w:rPr>
          <w:rFonts w:ascii="Book Antiqua" w:hAnsi="Book Antiqua"/>
          <w:sz w:val="24"/>
        </w:rPr>
        <w:t xml:space="preserve">  </w:t>
      </w:r>
      <w:r w:rsidRPr="008662A2">
        <w:rPr>
          <w:rFonts w:ascii="Book Antiqua" w:hAnsi="Book Antiqua"/>
          <w:sz w:val="24"/>
        </w:rPr>
        <w:t xml:space="preserve">In addition, what used to take years to decades of collaboration among institutions to discover one gene can be completed </w:t>
      </w:r>
      <w:r w:rsidR="00B73BB8" w:rsidRPr="008662A2">
        <w:rPr>
          <w:rFonts w:ascii="Book Antiqua" w:hAnsi="Book Antiqua"/>
          <w:sz w:val="24"/>
        </w:rPr>
        <w:t xml:space="preserve">by one lab within days to </w:t>
      </w:r>
      <w:proofErr w:type="gramStart"/>
      <w:r w:rsidR="00B73BB8" w:rsidRPr="008662A2">
        <w:rPr>
          <w:rFonts w:ascii="Book Antiqua" w:hAnsi="Book Antiqua"/>
          <w:sz w:val="24"/>
        </w:rPr>
        <w:t>weeks</w:t>
      </w:r>
      <w:r w:rsidRPr="008662A2">
        <w:rPr>
          <w:rFonts w:ascii="Book Antiqua" w:hAnsi="Book Antiqua"/>
          <w:sz w:val="24"/>
          <w:vertAlign w:val="superscript"/>
        </w:rPr>
        <w:t>[</w:t>
      </w:r>
      <w:proofErr w:type="gramEnd"/>
      <w:r w:rsidRPr="008662A2">
        <w:rPr>
          <w:rFonts w:ascii="Book Antiqua" w:hAnsi="Book Antiqua"/>
          <w:sz w:val="24"/>
          <w:vertAlign w:val="superscript"/>
        </w:rPr>
        <w:t>23]</w:t>
      </w:r>
      <w:r w:rsidRPr="008662A2">
        <w:rPr>
          <w:rFonts w:ascii="Book Antiqua" w:hAnsi="Book Antiqua"/>
          <w:sz w:val="24"/>
        </w:rPr>
        <w:t>.</w:t>
      </w:r>
    </w:p>
    <w:p w14:paraId="6F5D3149" w14:textId="77777777" w:rsidR="00327A10" w:rsidRPr="008662A2" w:rsidRDefault="00327A10" w:rsidP="008662A2">
      <w:pPr>
        <w:spacing w:line="360" w:lineRule="auto"/>
        <w:rPr>
          <w:rFonts w:ascii="Book Antiqua" w:hAnsi="Book Antiqua"/>
          <w:sz w:val="24"/>
        </w:rPr>
      </w:pPr>
    </w:p>
    <w:p w14:paraId="6538AF2F" w14:textId="2F07302C" w:rsidR="00327A10" w:rsidRPr="008662A2" w:rsidRDefault="00DC336E" w:rsidP="008662A2">
      <w:pPr>
        <w:spacing w:line="360" w:lineRule="auto"/>
        <w:rPr>
          <w:rFonts w:ascii="Book Antiqua" w:hAnsi="Book Antiqua"/>
          <w:b/>
          <w:i/>
          <w:sz w:val="24"/>
        </w:rPr>
      </w:pPr>
      <w:bookmarkStart w:id="53" w:name="OLE_LINK2"/>
      <w:bookmarkEnd w:id="52"/>
      <w:r w:rsidRPr="008662A2">
        <w:rPr>
          <w:rFonts w:ascii="Book Antiqua" w:hAnsi="Book Antiqua"/>
          <w:b/>
          <w:i/>
          <w:sz w:val="24"/>
        </w:rPr>
        <w:t>Genome-</w:t>
      </w:r>
      <w:r w:rsidR="00B73BB8" w:rsidRPr="008662A2">
        <w:rPr>
          <w:rFonts w:ascii="Book Antiqua" w:hAnsi="Book Antiqua"/>
          <w:b/>
          <w:i/>
          <w:sz w:val="24"/>
        </w:rPr>
        <w:t>wide association st</w:t>
      </w:r>
      <w:r w:rsidR="00327A10" w:rsidRPr="008662A2">
        <w:rPr>
          <w:rFonts w:ascii="Book Antiqua" w:hAnsi="Book Antiqua"/>
          <w:b/>
          <w:i/>
          <w:sz w:val="24"/>
        </w:rPr>
        <w:t>udies</w:t>
      </w:r>
    </w:p>
    <w:p w14:paraId="4AA58D0B" w14:textId="478C3B92" w:rsidR="00327A10" w:rsidRPr="008662A2" w:rsidRDefault="00B73BB8" w:rsidP="008662A2">
      <w:pPr>
        <w:spacing w:line="360" w:lineRule="auto"/>
        <w:rPr>
          <w:rFonts w:ascii="Book Antiqua" w:hAnsi="Book Antiqua"/>
          <w:sz w:val="24"/>
        </w:rPr>
      </w:pPr>
      <w:r w:rsidRPr="008662A2">
        <w:rPr>
          <w:rFonts w:ascii="Book Antiqua" w:hAnsi="Book Antiqua"/>
          <w:sz w:val="24"/>
        </w:rPr>
        <w:t>Genome-wide association studies (GWAS)</w:t>
      </w:r>
      <w:r w:rsidR="00327A10" w:rsidRPr="008662A2">
        <w:rPr>
          <w:rFonts w:ascii="Book Antiqua" w:hAnsi="Book Antiqua"/>
          <w:sz w:val="24"/>
        </w:rPr>
        <w:t xml:space="preserve"> involve analyzing variations in single nucleotide polymorphisms (SNPs) in patients with a particul</w:t>
      </w:r>
      <w:r w:rsidR="0009635A" w:rsidRPr="008662A2">
        <w:rPr>
          <w:rFonts w:ascii="Book Antiqua" w:hAnsi="Book Antiqua"/>
          <w:sz w:val="24"/>
        </w:rPr>
        <w:t xml:space="preserve">ar disease compared to </w:t>
      </w:r>
      <w:proofErr w:type="gramStart"/>
      <w:r w:rsidR="0009635A" w:rsidRPr="008662A2">
        <w:rPr>
          <w:rFonts w:ascii="Book Antiqua" w:hAnsi="Book Antiqua"/>
          <w:sz w:val="24"/>
        </w:rPr>
        <w:t>controls</w:t>
      </w:r>
      <w:r w:rsidR="00327A10" w:rsidRPr="008662A2">
        <w:rPr>
          <w:rFonts w:ascii="Book Antiqua" w:hAnsi="Book Antiqua"/>
          <w:sz w:val="24"/>
          <w:vertAlign w:val="superscript"/>
        </w:rPr>
        <w:t>[</w:t>
      </w:r>
      <w:proofErr w:type="gramEnd"/>
      <w:r w:rsidR="00327A10" w:rsidRPr="008662A2">
        <w:rPr>
          <w:rFonts w:ascii="Book Antiqua" w:hAnsi="Book Antiqua"/>
          <w:sz w:val="24"/>
          <w:vertAlign w:val="superscript"/>
        </w:rPr>
        <w:t>24]</w:t>
      </w:r>
      <w:r w:rsidR="00327A10" w:rsidRPr="008662A2">
        <w:rPr>
          <w:rFonts w:ascii="Book Antiqua" w:hAnsi="Book Antiqua"/>
          <w:sz w:val="24"/>
        </w:rPr>
        <w:t>. Coupled with t</w:t>
      </w:r>
      <w:r w:rsidR="0009635A" w:rsidRPr="008662A2">
        <w:rPr>
          <w:rFonts w:ascii="Book Antiqua" w:hAnsi="Book Antiqua"/>
          <w:sz w:val="24"/>
        </w:rPr>
        <w:t xml:space="preserve">he International </w:t>
      </w:r>
      <w:proofErr w:type="spellStart"/>
      <w:r w:rsidR="0009635A" w:rsidRPr="008662A2">
        <w:rPr>
          <w:rFonts w:ascii="Book Antiqua" w:hAnsi="Book Antiqua"/>
          <w:sz w:val="24"/>
        </w:rPr>
        <w:t>HapMap</w:t>
      </w:r>
      <w:proofErr w:type="spellEnd"/>
      <w:r w:rsidR="0009635A" w:rsidRPr="008662A2">
        <w:rPr>
          <w:rFonts w:ascii="Book Antiqua" w:hAnsi="Book Antiqua"/>
          <w:sz w:val="24"/>
        </w:rPr>
        <w:t xml:space="preserve"> </w:t>
      </w:r>
      <w:proofErr w:type="gramStart"/>
      <w:r w:rsidR="0009635A" w:rsidRPr="008662A2">
        <w:rPr>
          <w:rFonts w:ascii="Book Antiqua" w:hAnsi="Book Antiqua"/>
          <w:sz w:val="24"/>
        </w:rPr>
        <w:t>project</w:t>
      </w:r>
      <w:r w:rsidR="00327A10" w:rsidRPr="008662A2">
        <w:rPr>
          <w:rFonts w:ascii="Book Antiqua" w:hAnsi="Book Antiqua"/>
          <w:sz w:val="24"/>
          <w:vertAlign w:val="superscript"/>
        </w:rPr>
        <w:t>[</w:t>
      </w:r>
      <w:proofErr w:type="gramEnd"/>
      <w:r w:rsidR="00327A10" w:rsidRPr="008662A2">
        <w:rPr>
          <w:rFonts w:ascii="Book Antiqua" w:hAnsi="Book Antiqua"/>
          <w:sz w:val="24"/>
          <w:vertAlign w:val="superscript"/>
        </w:rPr>
        <w:t>2</w:t>
      </w:r>
      <w:r w:rsidR="005B0B93" w:rsidRPr="008662A2">
        <w:rPr>
          <w:rFonts w:ascii="Book Antiqua" w:hAnsi="Book Antiqua"/>
          <w:sz w:val="24"/>
          <w:vertAlign w:val="superscript"/>
        </w:rPr>
        <w:t>5</w:t>
      </w:r>
      <w:r w:rsidR="0009635A" w:rsidRPr="008662A2">
        <w:rPr>
          <w:rFonts w:ascii="Book Antiqua" w:hAnsi="Book Antiqua"/>
          <w:sz w:val="24"/>
          <w:vertAlign w:val="superscript"/>
        </w:rPr>
        <w:t>,</w:t>
      </w:r>
      <w:r w:rsidR="005B0B93" w:rsidRPr="008662A2">
        <w:rPr>
          <w:rFonts w:ascii="Book Antiqua" w:hAnsi="Book Antiqua"/>
          <w:sz w:val="24"/>
          <w:vertAlign w:val="superscript"/>
        </w:rPr>
        <w:t>26</w:t>
      </w:r>
      <w:r w:rsidR="00327A10" w:rsidRPr="008662A2">
        <w:rPr>
          <w:rFonts w:ascii="Book Antiqua" w:hAnsi="Book Antiqua"/>
          <w:sz w:val="24"/>
          <w:vertAlign w:val="superscript"/>
        </w:rPr>
        <w:t>]</w:t>
      </w:r>
      <w:r w:rsidR="00327A10" w:rsidRPr="008662A2">
        <w:rPr>
          <w:rFonts w:ascii="Book Antiqua" w:hAnsi="Book Antiqua"/>
          <w:sz w:val="24"/>
        </w:rPr>
        <w:t xml:space="preserve"> that is responsible for mapping SNP’s, GWAS studies today can evaluate a growing number of genetic loci.</w:t>
      </w:r>
      <w:r w:rsidR="008662A2">
        <w:rPr>
          <w:rFonts w:ascii="Book Antiqua" w:hAnsi="Book Antiqua"/>
          <w:sz w:val="24"/>
        </w:rPr>
        <w:t xml:space="preserve">  </w:t>
      </w:r>
      <w:r w:rsidR="00327A10" w:rsidRPr="008662A2">
        <w:rPr>
          <w:rFonts w:ascii="Book Antiqua" w:hAnsi="Book Antiqua"/>
          <w:sz w:val="24"/>
        </w:rPr>
        <w:t>The overall goal of GWAS is to identify at risk genetic markers for individuals with multifactorial disease</w:t>
      </w:r>
      <w:r w:rsidR="00A652C8" w:rsidRPr="008662A2">
        <w:rPr>
          <w:rFonts w:ascii="Book Antiqua" w:hAnsi="Book Antiqua"/>
          <w:sz w:val="24"/>
        </w:rPr>
        <w:t>s</w:t>
      </w:r>
      <w:r w:rsidR="00327A10" w:rsidRPr="008662A2">
        <w:rPr>
          <w:rFonts w:ascii="Book Antiqua" w:hAnsi="Book Antiqua"/>
          <w:sz w:val="24"/>
        </w:rPr>
        <w:t xml:space="preserve"> in which a familial component has been identified. Accurate mapping may provide information about disease phenotype, predict genetic markers associated with disease progression, and lead to tailored risk reduction techniques and treatment options.</w:t>
      </w:r>
      <w:r w:rsidR="008662A2">
        <w:rPr>
          <w:rFonts w:ascii="Book Antiqua" w:hAnsi="Book Antiqua"/>
          <w:sz w:val="24"/>
        </w:rPr>
        <w:t xml:space="preserve">  </w:t>
      </w:r>
      <w:r w:rsidR="00327A10" w:rsidRPr="008662A2">
        <w:rPr>
          <w:rFonts w:ascii="Book Antiqua" w:hAnsi="Book Antiqua"/>
          <w:sz w:val="24"/>
        </w:rPr>
        <w:t>Some limitations of GWAS include:</w:t>
      </w:r>
      <w:r w:rsidR="008662A2">
        <w:rPr>
          <w:rFonts w:ascii="Book Antiqua" w:hAnsi="Book Antiqua"/>
          <w:sz w:val="24"/>
        </w:rPr>
        <w:t xml:space="preserve">  </w:t>
      </w:r>
      <w:r w:rsidR="00327A10" w:rsidRPr="008662A2">
        <w:rPr>
          <w:rFonts w:ascii="Book Antiqua" w:hAnsi="Book Antiqua"/>
          <w:sz w:val="24"/>
        </w:rPr>
        <w:t xml:space="preserve">the discovery of many SNPs that are not related to disease, expense, and the requirement of large studies in order to identify </w:t>
      </w:r>
      <w:r w:rsidR="0009635A" w:rsidRPr="008662A2">
        <w:rPr>
          <w:rFonts w:ascii="Book Antiqua" w:hAnsi="Book Antiqua"/>
          <w:sz w:val="24"/>
        </w:rPr>
        <w:t xml:space="preserve">a modest risk </w:t>
      </w:r>
      <w:proofErr w:type="gramStart"/>
      <w:r w:rsidR="0009635A" w:rsidRPr="008662A2">
        <w:rPr>
          <w:rFonts w:ascii="Book Antiqua" w:hAnsi="Book Antiqua"/>
          <w:sz w:val="24"/>
        </w:rPr>
        <w:t>association</w:t>
      </w:r>
      <w:r w:rsidR="0009635A" w:rsidRPr="008662A2">
        <w:rPr>
          <w:rFonts w:ascii="Book Antiqua" w:hAnsi="Book Antiqua"/>
          <w:sz w:val="24"/>
          <w:vertAlign w:val="superscript"/>
        </w:rPr>
        <w:t>[</w:t>
      </w:r>
      <w:proofErr w:type="gramEnd"/>
      <w:r w:rsidR="0009635A" w:rsidRPr="008662A2">
        <w:rPr>
          <w:rFonts w:ascii="Book Antiqua" w:hAnsi="Book Antiqua"/>
          <w:sz w:val="24"/>
          <w:vertAlign w:val="superscript"/>
        </w:rPr>
        <w:t>24,</w:t>
      </w:r>
      <w:r w:rsidR="005B0B93" w:rsidRPr="008662A2">
        <w:rPr>
          <w:rFonts w:ascii="Book Antiqua" w:hAnsi="Book Antiqua"/>
          <w:sz w:val="24"/>
          <w:vertAlign w:val="superscript"/>
        </w:rPr>
        <w:t>27</w:t>
      </w:r>
      <w:r w:rsidR="00327A10" w:rsidRPr="008662A2">
        <w:rPr>
          <w:rFonts w:ascii="Book Antiqua" w:hAnsi="Book Antiqua"/>
          <w:sz w:val="24"/>
          <w:vertAlign w:val="superscript"/>
        </w:rPr>
        <w:t>]</w:t>
      </w:r>
      <w:r w:rsidR="00327A10" w:rsidRPr="008662A2">
        <w:rPr>
          <w:rFonts w:ascii="Book Antiqua" w:hAnsi="Book Antiqua"/>
          <w:sz w:val="24"/>
        </w:rPr>
        <w:t>.</w:t>
      </w:r>
      <w:r w:rsidR="008662A2">
        <w:rPr>
          <w:rFonts w:ascii="Book Antiqua" w:hAnsi="Book Antiqua"/>
          <w:sz w:val="24"/>
        </w:rPr>
        <w:t xml:space="preserve">  </w:t>
      </w:r>
    </w:p>
    <w:p w14:paraId="4C20B936" w14:textId="77777777" w:rsidR="00327A10" w:rsidRPr="008662A2" w:rsidRDefault="00327A10" w:rsidP="008662A2">
      <w:pPr>
        <w:spacing w:line="360" w:lineRule="auto"/>
        <w:rPr>
          <w:rFonts w:ascii="Book Antiqua" w:hAnsi="Book Antiqua"/>
          <w:sz w:val="24"/>
        </w:rPr>
      </w:pPr>
    </w:p>
    <w:bookmarkEnd w:id="53"/>
    <w:p w14:paraId="1E6E1AC5" w14:textId="6BD56B17" w:rsidR="00327A10" w:rsidRPr="008662A2" w:rsidRDefault="0009635A" w:rsidP="008662A2">
      <w:pPr>
        <w:spacing w:line="360" w:lineRule="auto"/>
        <w:rPr>
          <w:rFonts w:ascii="Book Antiqua" w:hAnsi="Book Antiqua"/>
          <w:b/>
          <w:sz w:val="24"/>
        </w:rPr>
      </w:pPr>
      <w:r w:rsidRPr="008662A2">
        <w:rPr>
          <w:rFonts w:ascii="Book Antiqua" w:hAnsi="Book Antiqua"/>
          <w:b/>
          <w:sz w:val="24"/>
        </w:rPr>
        <w:t>AMD GENETICS DISCOVERY</w:t>
      </w:r>
    </w:p>
    <w:p w14:paraId="0105BC5B" w14:textId="4F3ECE99" w:rsidR="00327A10" w:rsidRPr="008662A2" w:rsidRDefault="00327A10" w:rsidP="008662A2">
      <w:pPr>
        <w:spacing w:line="360" w:lineRule="auto"/>
        <w:rPr>
          <w:rFonts w:ascii="Book Antiqua" w:hAnsi="Book Antiqua"/>
          <w:b/>
          <w:i/>
          <w:sz w:val="24"/>
        </w:rPr>
      </w:pPr>
      <w:r w:rsidRPr="008662A2">
        <w:rPr>
          <w:rFonts w:ascii="Book Antiqua" w:hAnsi="Book Antiqua"/>
          <w:b/>
          <w:i/>
          <w:sz w:val="24"/>
        </w:rPr>
        <w:t xml:space="preserve">Complement </w:t>
      </w:r>
      <w:r w:rsidR="0009635A" w:rsidRPr="008662A2">
        <w:rPr>
          <w:rFonts w:ascii="Book Antiqua" w:hAnsi="Book Antiqua"/>
          <w:b/>
          <w:i/>
          <w:sz w:val="24"/>
        </w:rPr>
        <w:t>f</w:t>
      </w:r>
      <w:r w:rsidRPr="008662A2">
        <w:rPr>
          <w:rFonts w:ascii="Book Antiqua" w:hAnsi="Book Antiqua"/>
          <w:b/>
          <w:i/>
          <w:sz w:val="24"/>
        </w:rPr>
        <w:t xml:space="preserve">actor H </w:t>
      </w:r>
    </w:p>
    <w:p w14:paraId="541798CB" w14:textId="56AA1E93" w:rsidR="00327A10" w:rsidRPr="008662A2" w:rsidRDefault="00327A10" w:rsidP="008662A2">
      <w:pPr>
        <w:spacing w:line="360" w:lineRule="auto"/>
        <w:rPr>
          <w:rFonts w:ascii="Book Antiqua" w:hAnsi="Book Antiqua"/>
          <w:sz w:val="24"/>
        </w:rPr>
      </w:pPr>
      <w:r w:rsidRPr="008662A2">
        <w:rPr>
          <w:rFonts w:ascii="Book Antiqua" w:hAnsi="Book Antiqua"/>
          <w:sz w:val="24"/>
        </w:rPr>
        <w:t xml:space="preserve">In 2005, the first GWAS for AMD was published in which a major susceptibility locus was identified. A SNP rs1061170 in the </w:t>
      </w:r>
      <w:r w:rsidR="0009635A" w:rsidRPr="008662A2">
        <w:rPr>
          <w:rFonts w:ascii="Book Antiqua" w:hAnsi="Book Antiqua"/>
          <w:sz w:val="24"/>
        </w:rPr>
        <w:t>complement factor H (</w:t>
      </w:r>
      <w:r w:rsidR="0009635A" w:rsidRPr="008662A2">
        <w:rPr>
          <w:rFonts w:ascii="Book Antiqua" w:hAnsi="Book Antiqua"/>
          <w:i/>
          <w:sz w:val="24"/>
        </w:rPr>
        <w:t>CFH</w:t>
      </w:r>
      <w:r w:rsidR="0009635A" w:rsidRPr="008662A2">
        <w:rPr>
          <w:rFonts w:ascii="Book Antiqua" w:hAnsi="Book Antiqua"/>
          <w:sz w:val="24"/>
        </w:rPr>
        <w:t>)</w:t>
      </w:r>
      <w:r w:rsidRPr="008662A2">
        <w:rPr>
          <w:rFonts w:ascii="Book Antiqua" w:hAnsi="Book Antiqua"/>
          <w:sz w:val="24"/>
        </w:rPr>
        <w:t xml:space="preserve"> gene in chromosome 1 was shown to have a high association with AMD. SNP rs1061170 encodes a tyrosine to </w:t>
      </w:r>
      <w:r w:rsidRPr="008662A2">
        <w:rPr>
          <w:rFonts w:ascii="Book Antiqua" w:hAnsi="Book Antiqua"/>
          <w:sz w:val="24"/>
        </w:rPr>
        <w:lastRenderedPageBreak/>
        <w:t>histidine change at the 402 position of the gene (</w:t>
      </w:r>
      <w:r w:rsidRPr="008662A2">
        <w:rPr>
          <w:rFonts w:ascii="Book Antiqua" w:hAnsi="Book Antiqua"/>
          <w:i/>
          <w:sz w:val="24"/>
        </w:rPr>
        <w:t>Y402H</w:t>
      </w:r>
      <w:r w:rsidRPr="008662A2">
        <w:rPr>
          <w:rFonts w:ascii="Book Antiqua" w:hAnsi="Book Antiqua"/>
          <w:sz w:val="24"/>
        </w:rPr>
        <w:t xml:space="preserve">). Complement Factor H inhibits the conversion of C3 to its C3a/C3b components and competes with Factor B to prevent </w:t>
      </w:r>
      <w:r w:rsidR="0009635A" w:rsidRPr="008662A2">
        <w:rPr>
          <w:rFonts w:ascii="Book Antiqua" w:hAnsi="Book Antiqua"/>
          <w:sz w:val="24"/>
        </w:rPr>
        <w:t xml:space="preserve">activation of C3b to </w:t>
      </w:r>
      <w:proofErr w:type="gramStart"/>
      <w:r w:rsidR="0009635A" w:rsidRPr="008662A2">
        <w:rPr>
          <w:rFonts w:ascii="Book Antiqua" w:hAnsi="Book Antiqua"/>
          <w:sz w:val="24"/>
        </w:rPr>
        <w:t>C3bB</w:t>
      </w:r>
      <w:r w:rsidRPr="008662A2">
        <w:rPr>
          <w:rFonts w:ascii="Book Antiqua" w:hAnsi="Book Antiqua"/>
          <w:sz w:val="24"/>
          <w:vertAlign w:val="superscript"/>
        </w:rPr>
        <w:t>[</w:t>
      </w:r>
      <w:proofErr w:type="gramEnd"/>
      <w:r w:rsidRPr="008662A2">
        <w:rPr>
          <w:rFonts w:ascii="Book Antiqua" w:hAnsi="Book Antiqua"/>
          <w:sz w:val="24"/>
          <w:vertAlign w:val="superscript"/>
        </w:rPr>
        <w:t>13</w:t>
      </w:r>
      <w:r w:rsidR="0009635A" w:rsidRPr="008662A2">
        <w:rPr>
          <w:rFonts w:ascii="Book Antiqua" w:hAnsi="Book Antiqua"/>
          <w:sz w:val="24"/>
          <w:vertAlign w:val="superscript"/>
        </w:rPr>
        <w:t>,</w:t>
      </w:r>
      <w:r w:rsidRPr="008662A2">
        <w:rPr>
          <w:rFonts w:ascii="Book Antiqua" w:hAnsi="Book Antiqua"/>
          <w:sz w:val="24"/>
          <w:vertAlign w:val="superscript"/>
        </w:rPr>
        <w:t>14]</w:t>
      </w:r>
      <w:r w:rsidRPr="008662A2">
        <w:rPr>
          <w:rFonts w:ascii="Book Antiqua" w:hAnsi="Book Antiqua"/>
          <w:sz w:val="24"/>
        </w:rPr>
        <w:t xml:space="preserve">. A meta-analysis of eight studies showed that a single allele (heterozygous for risk </w:t>
      </w:r>
      <w:r w:rsidRPr="008662A2">
        <w:rPr>
          <w:rFonts w:ascii="Book Antiqua" w:hAnsi="Book Antiqua"/>
          <w:i/>
          <w:sz w:val="24"/>
        </w:rPr>
        <w:t>Y402H</w:t>
      </w:r>
      <w:r w:rsidRPr="008662A2">
        <w:rPr>
          <w:rFonts w:ascii="Book Antiqua" w:hAnsi="Book Antiqua"/>
          <w:sz w:val="24"/>
        </w:rPr>
        <w:t xml:space="preserve"> allele, CT genotype) confers a 2.5-fold increased risk of AMD, while</w:t>
      </w:r>
      <w:r w:rsidR="00A652C8" w:rsidRPr="008662A2">
        <w:rPr>
          <w:rFonts w:ascii="Book Antiqua" w:hAnsi="Book Antiqua"/>
          <w:sz w:val="24"/>
        </w:rPr>
        <w:t xml:space="preserve"> those </w:t>
      </w:r>
      <w:r w:rsidRPr="008662A2">
        <w:rPr>
          <w:rFonts w:ascii="Book Antiqua" w:hAnsi="Book Antiqua"/>
          <w:sz w:val="24"/>
        </w:rPr>
        <w:t>homozygous for the risk allele (CC) had a 6 fold increased risk.</w:t>
      </w:r>
      <w:r w:rsidR="008662A2">
        <w:rPr>
          <w:rFonts w:ascii="Book Antiqua" w:hAnsi="Book Antiqua"/>
          <w:sz w:val="24"/>
        </w:rPr>
        <w:t xml:space="preserve">  </w:t>
      </w:r>
      <w:r w:rsidRPr="008662A2">
        <w:rPr>
          <w:rFonts w:ascii="Book Antiqua" w:hAnsi="Book Antiqua"/>
          <w:sz w:val="24"/>
        </w:rPr>
        <w:t xml:space="preserve">Predicted population </w:t>
      </w:r>
      <w:proofErr w:type="gramStart"/>
      <w:r w:rsidRPr="008662A2">
        <w:rPr>
          <w:rFonts w:ascii="Book Antiqua" w:hAnsi="Book Antiqua"/>
          <w:sz w:val="24"/>
        </w:rPr>
        <w:t>attributable</w:t>
      </w:r>
      <w:proofErr w:type="gramEnd"/>
      <w:r w:rsidRPr="008662A2">
        <w:rPr>
          <w:rFonts w:ascii="Book Antiqua" w:hAnsi="Book Antiqua"/>
          <w:sz w:val="24"/>
        </w:rPr>
        <w:t xml:space="preserve"> risk (PAR) in the same meta-analysis for the risk genotype (CC or CT) was 58.9%</w:t>
      </w:r>
      <w:r w:rsidRPr="008662A2">
        <w:rPr>
          <w:rFonts w:ascii="Book Antiqua" w:hAnsi="Book Antiqua"/>
          <w:sz w:val="24"/>
          <w:vertAlign w:val="superscript"/>
        </w:rPr>
        <w:t>[28]</w:t>
      </w:r>
      <w:r w:rsidR="008662A2">
        <w:rPr>
          <w:rFonts w:ascii="Book Antiqua" w:hAnsi="Book Antiqua"/>
          <w:sz w:val="24"/>
        </w:rPr>
        <w:t>.</w:t>
      </w:r>
      <w:r w:rsidRPr="008662A2">
        <w:rPr>
          <w:rFonts w:ascii="Book Antiqua" w:hAnsi="Book Antiqua"/>
          <w:sz w:val="24"/>
        </w:rPr>
        <w:t xml:space="preserve"> Meta analyses in Asian and Chinese subjects demonstrated a similar increase in </w:t>
      </w:r>
      <w:r w:rsidR="00A652C8" w:rsidRPr="008662A2">
        <w:rPr>
          <w:rFonts w:ascii="Book Antiqua" w:hAnsi="Book Antiqua"/>
          <w:sz w:val="24"/>
        </w:rPr>
        <w:t>risk</w:t>
      </w:r>
      <w:r w:rsidRPr="008662A2">
        <w:rPr>
          <w:rFonts w:ascii="Book Antiqua" w:hAnsi="Book Antiqua"/>
          <w:sz w:val="24"/>
        </w:rPr>
        <w:t xml:space="preserve"> of AM</w:t>
      </w:r>
      <w:r w:rsidR="0009635A" w:rsidRPr="008662A2">
        <w:rPr>
          <w:rFonts w:ascii="Book Antiqua" w:hAnsi="Book Antiqua"/>
          <w:sz w:val="24"/>
        </w:rPr>
        <w:t xml:space="preserve">D per C allele, but a lower </w:t>
      </w:r>
      <w:proofErr w:type="gramStart"/>
      <w:r w:rsidR="0009635A" w:rsidRPr="008662A2">
        <w:rPr>
          <w:rFonts w:ascii="Book Antiqua" w:hAnsi="Book Antiqua"/>
          <w:sz w:val="24"/>
        </w:rPr>
        <w:t>PAR</w:t>
      </w:r>
      <w:r w:rsidRPr="008662A2">
        <w:rPr>
          <w:rFonts w:ascii="Book Antiqua" w:hAnsi="Book Antiqua"/>
          <w:sz w:val="24"/>
          <w:vertAlign w:val="superscript"/>
        </w:rPr>
        <w:t>[</w:t>
      </w:r>
      <w:proofErr w:type="gramEnd"/>
      <w:r w:rsidRPr="008662A2">
        <w:rPr>
          <w:rFonts w:ascii="Book Antiqua" w:hAnsi="Book Antiqua"/>
          <w:sz w:val="24"/>
          <w:vertAlign w:val="superscript"/>
        </w:rPr>
        <w:t>29</w:t>
      </w:r>
      <w:r w:rsidR="0009635A" w:rsidRPr="008662A2">
        <w:rPr>
          <w:rFonts w:ascii="Book Antiqua" w:hAnsi="Book Antiqua"/>
          <w:sz w:val="24"/>
          <w:vertAlign w:val="superscript"/>
        </w:rPr>
        <w:t>,</w:t>
      </w:r>
      <w:r w:rsidRPr="008662A2">
        <w:rPr>
          <w:rFonts w:ascii="Book Antiqua" w:hAnsi="Book Antiqua"/>
          <w:sz w:val="24"/>
          <w:vertAlign w:val="superscript"/>
        </w:rPr>
        <w:t>30]</w:t>
      </w:r>
      <w:r w:rsidRPr="008662A2">
        <w:rPr>
          <w:rFonts w:ascii="Book Antiqua" w:hAnsi="Book Antiqua"/>
          <w:sz w:val="24"/>
        </w:rPr>
        <w:t>.</w:t>
      </w:r>
    </w:p>
    <w:p w14:paraId="0915CFB4" w14:textId="77777777" w:rsidR="0009635A" w:rsidRPr="008662A2" w:rsidRDefault="0009635A" w:rsidP="008662A2">
      <w:pPr>
        <w:spacing w:line="360" w:lineRule="auto"/>
        <w:rPr>
          <w:rFonts w:ascii="Book Antiqua" w:hAnsi="Book Antiqua"/>
          <w:sz w:val="24"/>
        </w:rPr>
      </w:pPr>
    </w:p>
    <w:p w14:paraId="284D8442" w14:textId="088DDF46" w:rsidR="00327A10" w:rsidRPr="008662A2" w:rsidRDefault="0009635A" w:rsidP="008662A2">
      <w:pPr>
        <w:spacing w:line="360" w:lineRule="auto"/>
        <w:rPr>
          <w:rFonts w:ascii="Book Antiqua" w:hAnsi="Book Antiqua"/>
          <w:b/>
          <w:sz w:val="24"/>
        </w:rPr>
      </w:pPr>
      <w:r w:rsidRPr="008662A2">
        <w:rPr>
          <w:rFonts w:ascii="Book Antiqua" w:hAnsi="Book Antiqua"/>
          <w:b/>
          <w:sz w:val="24"/>
        </w:rPr>
        <w:t>OTHER ASSOCIATED GENES</w:t>
      </w:r>
    </w:p>
    <w:p w14:paraId="40D7951E" w14:textId="4BF83C7E" w:rsidR="00327A10" w:rsidRPr="008662A2" w:rsidRDefault="00327A10" w:rsidP="008662A2">
      <w:pPr>
        <w:spacing w:line="360" w:lineRule="auto"/>
        <w:rPr>
          <w:rFonts w:ascii="Book Antiqua" w:hAnsi="Book Antiqua"/>
          <w:sz w:val="24"/>
        </w:rPr>
      </w:pPr>
      <w:r w:rsidRPr="008662A2">
        <w:rPr>
          <w:rFonts w:ascii="Book Antiqua" w:hAnsi="Book Antiqua"/>
          <w:sz w:val="24"/>
        </w:rPr>
        <w:t xml:space="preserve">In a meta-analysis in 2005, Fisher </w:t>
      </w:r>
      <w:r w:rsidRPr="008662A2">
        <w:rPr>
          <w:rFonts w:ascii="Book Antiqua" w:hAnsi="Book Antiqua"/>
          <w:i/>
          <w:sz w:val="24"/>
        </w:rPr>
        <w:t xml:space="preserve">et </w:t>
      </w:r>
      <w:proofErr w:type="gramStart"/>
      <w:r w:rsidRPr="008662A2">
        <w:rPr>
          <w:rFonts w:ascii="Book Antiqua" w:hAnsi="Book Antiqua"/>
          <w:i/>
          <w:sz w:val="24"/>
        </w:rPr>
        <w:t>al</w:t>
      </w:r>
      <w:r w:rsidR="00D53BEB" w:rsidRPr="008662A2">
        <w:rPr>
          <w:rFonts w:ascii="Book Antiqua" w:hAnsi="Book Antiqua"/>
          <w:sz w:val="24"/>
          <w:vertAlign w:val="superscript"/>
        </w:rPr>
        <w:t>[</w:t>
      </w:r>
      <w:proofErr w:type="gramEnd"/>
      <w:r w:rsidR="00D53BEB" w:rsidRPr="008662A2">
        <w:rPr>
          <w:rFonts w:ascii="Book Antiqua" w:hAnsi="Book Antiqua"/>
          <w:sz w:val="24"/>
          <w:vertAlign w:val="superscript"/>
        </w:rPr>
        <w:t>31]</w:t>
      </w:r>
      <w:r w:rsidRPr="008662A2">
        <w:rPr>
          <w:rFonts w:ascii="Book Antiqua" w:hAnsi="Book Antiqua"/>
          <w:sz w:val="24"/>
        </w:rPr>
        <w:t xml:space="preserve"> showed a significant link </w:t>
      </w:r>
      <w:r w:rsidR="0009635A" w:rsidRPr="008662A2">
        <w:rPr>
          <w:rFonts w:ascii="Book Antiqua" w:hAnsi="Book Antiqua"/>
          <w:sz w:val="24"/>
        </w:rPr>
        <w:t>between the locus 10q26 and AMD</w:t>
      </w:r>
      <w:r w:rsidRPr="008662A2">
        <w:rPr>
          <w:rFonts w:ascii="Book Antiqua" w:hAnsi="Book Antiqua"/>
          <w:sz w:val="24"/>
        </w:rPr>
        <w:t>. Age-</w:t>
      </w:r>
      <w:proofErr w:type="spellStart"/>
      <w:r w:rsidRPr="008662A2">
        <w:rPr>
          <w:rFonts w:ascii="Book Antiqua" w:hAnsi="Book Antiqua"/>
          <w:sz w:val="24"/>
        </w:rPr>
        <w:t>relateed</w:t>
      </w:r>
      <w:proofErr w:type="spellEnd"/>
      <w:r w:rsidRPr="008662A2">
        <w:rPr>
          <w:rFonts w:ascii="Book Antiqua" w:hAnsi="Book Antiqua"/>
          <w:sz w:val="24"/>
        </w:rPr>
        <w:t xml:space="preserve"> </w:t>
      </w:r>
      <w:proofErr w:type="spellStart"/>
      <w:r w:rsidRPr="008662A2">
        <w:rPr>
          <w:rFonts w:ascii="Book Antiqua" w:hAnsi="Book Antiqua"/>
          <w:sz w:val="24"/>
        </w:rPr>
        <w:t>maculopathy</w:t>
      </w:r>
      <w:proofErr w:type="spellEnd"/>
      <w:r w:rsidRPr="008662A2">
        <w:rPr>
          <w:rFonts w:ascii="Book Antiqua" w:hAnsi="Book Antiqua"/>
          <w:sz w:val="24"/>
        </w:rPr>
        <w:t xml:space="preserve"> susceptibility 2 (</w:t>
      </w:r>
      <w:r w:rsidRPr="008662A2">
        <w:rPr>
          <w:rFonts w:ascii="Book Antiqua" w:hAnsi="Book Antiqua"/>
          <w:i/>
          <w:sz w:val="24"/>
        </w:rPr>
        <w:t>ARMS2</w:t>
      </w:r>
      <w:r w:rsidRPr="008662A2">
        <w:rPr>
          <w:rFonts w:ascii="Book Antiqua" w:hAnsi="Book Antiqua"/>
          <w:sz w:val="24"/>
        </w:rPr>
        <w:t>), and high-temperature requirement factor A1 (</w:t>
      </w:r>
      <w:r w:rsidRPr="008662A2">
        <w:rPr>
          <w:rFonts w:ascii="Book Antiqua" w:hAnsi="Book Antiqua"/>
          <w:i/>
          <w:sz w:val="24"/>
        </w:rPr>
        <w:t>HTRA1</w:t>
      </w:r>
      <w:r w:rsidRPr="008662A2">
        <w:rPr>
          <w:rFonts w:ascii="Book Antiqua" w:hAnsi="Book Antiqua"/>
          <w:sz w:val="24"/>
        </w:rPr>
        <w:t xml:space="preserve">) are genes in this locus (10q26) </w:t>
      </w:r>
      <w:r w:rsidR="00A652C8" w:rsidRPr="008662A2">
        <w:rPr>
          <w:rFonts w:ascii="Book Antiqua" w:hAnsi="Book Antiqua"/>
          <w:sz w:val="24"/>
        </w:rPr>
        <w:t>and</w:t>
      </w:r>
      <w:r w:rsidRPr="008662A2">
        <w:rPr>
          <w:rFonts w:ascii="Book Antiqua" w:hAnsi="Book Antiqua"/>
          <w:sz w:val="24"/>
        </w:rPr>
        <w:t xml:space="preserve"> variations confer a significant risk for AMD t</w:t>
      </w:r>
      <w:r w:rsidR="0009635A" w:rsidRPr="008662A2">
        <w:rPr>
          <w:rFonts w:ascii="Book Antiqua" w:hAnsi="Book Antiqua"/>
          <w:sz w:val="24"/>
        </w:rPr>
        <w:t xml:space="preserve">hat may be higher than with </w:t>
      </w:r>
      <w:proofErr w:type="gramStart"/>
      <w:r w:rsidR="0009635A" w:rsidRPr="008662A2">
        <w:rPr>
          <w:rFonts w:ascii="Book Antiqua" w:hAnsi="Book Antiqua"/>
          <w:sz w:val="24"/>
        </w:rPr>
        <w:t>CFH</w:t>
      </w:r>
      <w:r w:rsidRPr="008662A2">
        <w:rPr>
          <w:rFonts w:ascii="Book Antiqua" w:hAnsi="Book Antiqua"/>
          <w:sz w:val="24"/>
          <w:vertAlign w:val="superscript"/>
        </w:rPr>
        <w:t>[</w:t>
      </w:r>
      <w:proofErr w:type="gramEnd"/>
      <w:r w:rsidRPr="008662A2">
        <w:rPr>
          <w:rFonts w:ascii="Book Antiqua" w:hAnsi="Book Antiqua"/>
          <w:sz w:val="24"/>
          <w:vertAlign w:val="superscript"/>
        </w:rPr>
        <w:t>32</w:t>
      </w:r>
      <w:r w:rsidR="0009635A" w:rsidRPr="008662A2">
        <w:rPr>
          <w:rFonts w:ascii="Book Antiqua" w:hAnsi="Book Antiqua"/>
          <w:sz w:val="24"/>
          <w:vertAlign w:val="superscript"/>
        </w:rPr>
        <w:t>,</w:t>
      </w:r>
      <w:r w:rsidRPr="008662A2">
        <w:rPr>
          <w:rFonts w:ascii="Book Antiqua" w:hAnsi="Book Antiqua"/>
          <w:sz w:val="24"/>
          <w:vertAlign w:val="superscript"/>
        </w:rPr>
        <w:t>33]</w:t>
      </w:r>
      <w:r w:rsidR="0009635A" w:rsidRPr="008662A2">
        <w:rPr>
          <w:rFonts w:ascii="Book Antiqua" w:hAnsi="Book Antiqua"/>
          <w:sz w:val="24"/>
        </w:rPr>
        <w:t>.</w:t>
      </w:r>
      <w:r w:rsidRPr="008662A2">
        <w:rPr>
          <w:rFonts w:ascii="Book Antiqua" w:hAnsi="Book Antiqua"/>
          <w:sz w:val="24"/>
        </w:rPr>
        <w:t xml:space="preserve"> </w:t>
      </w:r>
      <w:r w:rsidR="00A652C8" w:rsidRPr="008662A2">
        <w:rPr>
          <w:rFonts w:ascii="Book Antiqua" w:hAnsi="Book Antiqua"/>
          <w:sz w:val="24"/>
        </w:rPr>
        <w:t>Conversely, polymorphisms of the genes for c</w:t>
      </w:r>
      <w:r w:rsidRPr="008662A2">
        <w:rPr>
          <w:rFonts w:ascii="Book Antiqua" w:hAnsi="Book Antiqua"/>
          <w:sz w:val="24"/>
        </w:rPr>
        <w:t>omplement factor B and complement component 2 seem to confer a protective e</w:t>
      </w:r>
      <w:r w:rsidR="0009635A" w:rsidRPr="008662A2">
        <w:rPr>
          <w:rFonts w:ascii="Book Antiqua" w:hAnsi="Book Antiqua"/>
          <w:sz w:val="24"/>
        </w:rPr>
        <w:t xml:space="preserve">ffect to the development of </w:t>
      </w:r>
      <w:proofErr w:type="gramStart"/>
      <w:r w:rsidR="0009635A" w:rsidRPr="008662A2">
        <w:rPr>
          <w:rFonts w:ascii="Book Antiqua" w:hAnsi="Book Antiqua"/>
          <w:sz w:val="24"/>
        </w:rPr>
        <w:t>AMD</w:t>
      </w:r>
      <w:r w:rsidRPr="008662A2">
        <w:rPr>
          <w:rFonts w:ascii="Book Antiqua" w:hAnsi="Book Antiqua"/>
          <w:sz w:val="24"/>
          <w:vertAlign w:val="superscript"/>
        </w:rPr>
        <w:t>[</w:t>
      </w:r>
      <w:proofErr w:type="gramEnd"/>
      <w:r w:rsidRPr="008662A2">
        <w:rPr>
          <w:rFonts w:ascii="Book Antiqua" w:hAnsi="Book Antiqua"/>
          <w:sz w:val="24"/>
          <w:vertAlign w:val="superscript"/>
        </w:rPr>
        <w:t>34-36]</w:t>
      </w:r>
      <w:r w:rsidRPr="008662A2">
        <w:rPr>
          <w:rFonts w:ascii="Book Antiqua" w:hAnsi="Book Antiqua"/>
          <w:sz w:val="24"/>
        </w:rPr>
        <w:t xml:space="preserve">. </w:t>
      </w:r>
    </w:p>
    <w:p w14:paraId="29808222" w14:textId="77777777" w:rsidR="00327A10" w:rsidRPr="008662A2" w:rsidRDefault="00327A10" w:rsidP="008662A2">
      <w:pPr>
        <w:spacing w:line="360" w:lineRule="auto"/>
        <w:rPr>
          <w:rFonts w:ascii="Book Antiqua" w:hAnsi="Book Antiqua"/>
          <w:sz w:val="24"/>
        </w:rPr>
      </w:pPr>
    </w:p>
    <w:p w14:paraId="420D0AD9" w14:textId="3F1B2E1D" w:rsidR="00327A10" w:rsidRPr="008662A2" w:rsidRDefault="0009635A" w:rsidP="008662A2">
      <w:pPr>
        <w:spacing w:line="360" w:lineRule="auto"/>
        <w:rPr>
          <w:rFonts w:ascii="Book Antiqua" w:hAnsi="Book Antiqua"/>
          <w:b/>
          <w:sz w:val="24"/>
        </w:rPr>
      </w:pPr>
      <w:bookmarkStart w:id="54" w:name="OLE_LINK5"/>
      <w:r w:rsidRPr="008662A2">
        <w:rPr>
          <w:rFonts w:ascii="Book Antiqua" w:hAnsi="Book Antiqua"/>
          <w:b/>
          <w:sz w:val="24"/>
        </w:rPr>
        <w:t>POTENTIAL IMPACT ON MANAGEMENT</w:t>
      </w:r>
    </w:p>
    <w:p w14:paraId="0965FF07" w14:textId="01034A8E" w:rsidR="00327A10" w:rsidRPr="008662A2" w:rsidRDefault="00327A10" w:rsidP="008662A2">
      <w:pPr>
        <w:spacing w:line="360" w:lineRule="auto"/>
        <w:rPr>
          <w:rFonts w:ascii="Book Antiqua" w:hAnsi="Book Antiqua"/>
          <w:sz w:val="24"/>
        </w:rPr>
      </w:pPr>
      <w:r w:rsidRPr="008662A2">
        <w:rPr>
          <w:rFonts w:ascii="Book Antiqua" w:hAnsi="Book Antiqua"/>
          <w:sz w:val="24"/>
        </w:rPr>
        <w:t>Commercial AMD genetic testing has been available for screening at risk patients for several years. However, the value of screening is limited due to the lack of understanding of the association between genetic mutations, modifiable risk factors, and the current therapeutic options. It would be useful to target specific lifestyle modifications in patients depending on their genetic make-up. In addition, if disease progression could be predicted by analyzing the genetic profile of an individual, decisions about the frequency of monitoring and the institution of early interventio</w:t>
      </w:r>
      <w:r w:rsidR="0009635A" w:rsidRPr="008662A2">
        <w:rPr>
          <w:rFonts w:ascii="Book Antiqua" w:hAnsi="Book Antiqua"/>
          <w:sz w:val="24"/>
        </w:rPr>
        <w:t>n could be tailored accordingly</w:t>
      </w:r>
      <w:r w:rsidRPr="008662A2">
        <w:rPr>
          <w:rFonts w:ascii="Book Antiqua" w:hAnsi="Book Antiqua"/>
          <w:sz w:val="24"/>
          <w:vertAlign w:val="superscript"/>
        </w:rPr>
        <w:t>[37]</w:t>
      </w:r>
      <w:r w:rsidRPr="008662A2">
        <w:rPr>
          <w:rFonts w:ascii="Book Antiqua" w:hAnsi="Book Antiqua"/>
          <w:sz w:val="24"/>
        </w:rPr>
        <w:t>.</w:t>
      </w:r>
      <w:r w:rsidR="008662A2">
        <w:rPr>
          <w:rFonts w:ascii="Book Antiqua" w:hAnsi="Book Antiqua"/>
          <w:sz w:val="24"/>
        </w:rPr>
        <w:t xml:space="preserve">  </w:t>
      </w:r>
      <w:r w:rsidRPr="008662A2">
        <w:rPr>
          <w:rFonts w:ascii="Book Antiqua" w:hAnsi="Book Antiqua"/>
          <w:sz w:val="24"/>
        </w:rPr>
        <w:t>The data however remain conflicting and limited.</w:t>
      </w:r>
      <w:bookmarkEnd w:id="54"/>
    </w:p>
    <w:p w14:paraId="28F55B01" w14:textId="77777777" w:rsidR="00327A10" w:rsidRPr="008662A2" w:rsidRDefault="00327A10" w:rsidP="008662A2">
      <w:pPr>
        <w:spacing w:line="360" w:lineRule="auto"/>
        <w:rPr>
          <w:rFonts w:ascii="Book Antiqua" w:hAnsi="Book Antiqua"/>
          <w:b/>
          <w:sz w:val="24"/>
        </w:rPr>
      </w:pPr>
    </w:p>
    <w:p w14:paraId="67B0F653" w14:textId="709DA40B" w:rsidR="00327A10" w:rsidRPr="008662A2" w:rsidRDefault="0009635A" w:rsidP="008662A2">
      <w:pPr>
        <w:spacing w:line="360" w:lineRule="auto"/>
        <w:rPr>
          <w:rFonts w:ascii="Book Antiqua" w:hAnsi="Book Antiqua"/>
          <w:b/>
          <w:sz w:val="24"/>
        </w:rPr>
      </w:pPr>
      <w:r w:rsidRPr="008662A2">
        <w:rPr>
          <w:rFonts w:ascii="Book Antiqua" w:hAnsi="Book Antiqua"/>
          <w:b/>
          <w:sz w:val="24"/>
        </w:rPr>
        <w:t>GENETIC IMPACT ON CERTAIN RISK FACTORS</w:t>
      </w:r>
    </w:p>
    <w:p w14:paraId="0AE6BA81" w14:textId="46A7FF7B" w:rsidR="00327A10" w:rsidRPr="008662A2" w:rsidRDefault="0009635A" w:rsidP="008662A2">
      <w:pPr>
        <w:spacing w:line="360" w:lineRule="auto"/>
        <w:rPr>
          <w:rFonts w:ascii="Book Antiqua" w:hAnsi="Book Antiqua"/>
          <w:b/>
          <w:i/>
          <w:sz w:val="24"/>
        </w:rPr>
      </w:pPr>
      <w:r w:rsidRPr="008662A2">
        <w:rPr>
          <w:rFonts w:ascii="Book Antiqua" w:hAnsi="Book Antiqua"/>
          <w:b/>
          <w:i/>
          <w:sz w:val="24"/>
        </w:rPr>
        <w:t>Smoking</w:t>
      </w:r>
    </w:p>
    <w:p w14:paraId="508D8D00" w14:textId="203AD315" w:rsidR="00327A10" w:rsidRPr="008662A2" w:rsidRDefault="00327A10" w:rsidP="008662A2">
      <w:pPr>
        <w:spacing w:line="360" w:lineRule="auto"/>
        <w:rPr>
          <w:rFonts w:ascii="Book Antiqua" w:hAnsi="Book Antiqua"/>
          <w:sz w:val="24"/>
        </w:rPr>
      </w:pPr>
      <w:bookmarkStart w:id="55" w:name="OLE_LINK6"/>
      <w:r w:rsidRPr="008662A2">
        <w:rPr>
          <w:rFonts w:ascii="Book Antiqua" w:hAnsi="Book Antiqua"/>
          <w:sz w:val="24"/>
        </w:rPr>
        <w:t xml:space="preserve">Several studies show a strong association between smoking and advanced AMD in </w:t>
      </w:r>
      <w:r w:rsidRPr="008662A2">
        <w:rPr>
          <w:rFonts w:ascii="Book Antiqua" w:hAnsi="Book Antiqua"/>
          <w:sz w:val="24"/>
        </w:rPr>
        <w:lastRenderedPageBreak/>
        <w:t>patients with at risk genes</w:t>
      </w:r>
      <w:bookmarkEnd w:id="55"/>
      <w:r w:rsidRPr="008662A2">
        <w:rPr>
          <w:rFonts w:ascii="Book Antiqua" w:hAnsi="Book Antiqua"/>
          <w:sz w:val="24"/>
        </w:rPr>
        <w:t xml:space="preserve">. </w:t>
      </w:r>
      <w:proofErr w:type="spellStart"/>
      <w:r w:rsidRPr="008662A2">
        <w:rPr>
          <w:rFonts w:ascii="Book Antiqua" w:hAnsi="Book Antiqua"/>
          <w:sz w:val="24"/>
        </w:rPr>
        <w:t>DeAngelis</w:t>
      </w:r>
      <w:proofErr w:type="spellEnd"/>
      <w:r w:rsidRPr="008662A2">
        <w:rPr>
          <w:rFonts w:ascii="Book Antiqua" w:hAnsi="Book Antiqua"/>
          <w:i/>
          <w:sz w:val="24"/>
        </w:rPr>
        <w:t xml:space="preserve"> et al</w:t>
      </w:r>
      <w:r w:rsidR="009C7A9A" w:rsidRPr="008662A2">
        <w:rPr>
          <w:rFonts w:ascii="Book Antiqua" w:hAnsi="Book Antiqua"/>
          <w:sz w:val="24"/>
          <w:vertAlign w:val="superscript"/>
        </w:rPr>
        <w:t>[38]</w:t>
      </w:r>
      <w:r w:rsidRPr="008662A2">
        <w:rPr>
          <w:rFonts w:ascii="Book Antiqua" w:hAnsi="Book Antiqua"/>
          <w:sz w:val="24"/>
        </w:rPr>
        <w:t xml:space="preserve"> showed 144 fold increased risk of CN</w:t>
      </w:r>
      <w:r w:rsidR="00A652C8" w:rsidRPr="008662A2">
        <w:rPr>
          <w:rFonts w:ascii="Book Antiqua" w:hAnsi="Book Antiqua"/>
          <w:sz w:val="24"/>
        </w:rPr>
        <w:t>V in patients who had a 10 pack-</w:t>
      </w:r>
      <w:r w:rsidRPr="008662A2">
        <w:rPr>
          <w:rFonts w:ascii="Book Antiqua" w:hAnsi="Book Antiqua"/>
          <w:sz w:val="24"/>
        </w:rPr>
        <w:t>year smoking history and were homozygous for the at risk CFH variant compared to individua</w:t>
      </w:r>
      <w:r w:rsidR="00A652C8" w:rsidRPr="008662A2">
        <w:rPr>
          <w:rFonts w:ascii="Book Antiqua" w:hAnsi="Book Antiqua"/>
          <w:sz w:val="24"/>
        </w:rPr>
        <w:t>ls who smoked less than 10 pack-</w:t>
      </w:r>
      <w:r w:rsidRPr="008662A2">
        <w:rPr>
          <w:rFonts w:ascii="Book Antiqua" w:hAnsi="Book Antiqua"/>
          <w:sz w:val="24"/>
        </w:rPr>
        <w:t>years and were heterozygous for the at risk variant</w:t>
      </w:r>
      <w:r w:rsidR="00264CF0" w:rsidRPr="008662A2">
        <w:rPr>
          <w:rFonts w:ascii="Book Antiqua" w:hAnsi="Book Antiqua"/>
          <w:sz w:val="24"/>
        </w:rPr>
        <w:t>,</w:t>
      </w:r>
      <w:r w:rsidRPr="008662A2">
        <w:rPr>
          <w:rFonts w:ascii="Book Antiqua" w:hAnsi="Book Antiqua"/>
          <w:sz w:val="24"/>
        </w:rPr>
        <w:t xml:space="preserve"> or thos</w:t>
      </w:r>
      <w:r w:rsidR="009C7A9A" w:rsidRPr="008662A2">
        <w:rPr>
          <w:rFonts w:ascii="Book Antiqua" w:hAnsi="Book Antiqua"/>
          <w:sz w:val="24"/>
        </w:rPr>
        <w:t>e who carried the non-risk gene</w:t>
      </w:r>
      <w:r w:rsidRPr="008662A2">
        <w:rPr>
          <w:rFonts w:ascii="Book Antiqua" w:hAnsi="Book Antiqua"/>
          <w:sz w:val="24"/>
          <w:vertAlign w:val="superscript"/>
        </w:rPr>
        <w:t>[38]</w:t>
      </w:r>
      <w:r w:rsidRPr="008662A2">
        <w:rPr>
          <w:rFonts w:ascii="Book Antiqua" w:hAnsi="Book Antiqua"/>
          <w:sz w:val="24"/>
        </w:rPr>
        <w:t>.</w:t>
      </w:r>
      <w:r w:rsidR="008662A2">
        <w:rPr>
          <w:rFonts w:ascii="Book Antiqua" w:hAnsi="Book Antiqua"/>
          <w:sz w:val="24"/>
        </w:rPr>
        <w:t xml:space="preserve">  </w:t>
      </w:r>
      <w:r w:rsidRPr="008662A2">
        <w:rPr>
          <w:rFonts w:ascii="Book Antiqua" w:hAnsi="Book Antiqua"/>
          <w:sz w:val="24"/>
        </w:rPr>
        <w:t xml:space="preserve">Similar results were noted for patients </w:t>
      </w:r>
      <w:r w:rsidR="009C7A9A" w:rsidRPr="008662A2">
        <w:rPr>
          <w:rFonts w:ascii="Book Antiqua" w:hAnsi="Book Antiqua"/>
          <w:sz w:val="24"/>
        </w:rPr>
        <w:t xml:space="preserve">with variant at the 10q26 </w:t>
      </w:r>
      <w:proofErr w:type="gramStart"/>
      <w:r w:rsidR="009C7A9A" w:rsidRPr="008662A2">
        <w:rPr>
          <w:rFonts w:ascii="Book Antiqua" w:hAnsi="Book Antiqua"/>
          <w:sz w:val="24"/>
        </w:rPr>
        <w:t>locus</w:t>
      </w:r>
      <w:r w:rsidRPr="008662A2">
        <w:rPr>
          <w:rFonts w:ascii="Book Antiqua" w:hAnsi="Book Antiqua"/>
          <w:sz w:val="24"/>
          <w:vertAlign w:val="superscript"/>
        </w:rPr>
        <w:t>[</w:t>
      </w:r>
      <w:proofErr w:type="gramEnd"/>
      <w:r w:rsidRPr="008662A2">
        <w:rPr>
          <w:rFonts w:ascii="Book Antiqua" w:hAnsi="Book Antiqua"/>
          <w:sz w:val="24"/>
          <w:vertAlign w:val="superscript"/>
        </w:rPr>
        <w:t>39</w:t>
      </w:r>
      <w:r w:rsidR="009C7A9A" w:rsidRPr="008662A2">
        <w:rPr>
          <w:rFonts w:ascii="Book Antiqua" w:hAnsi="Book Antiqua"/>
          <w:sz w:val="24"/>
          <w:vertAlign w:val="superscript"/>
        </w:rPr>
        <w:t>,</w:t>
      </w:r>
      <w:r w:rsidRPr="008662A2">
        <w:rPr>
          <w:rFonts w:ascii="Book Antiqua" w:hAnsi="Book Antiqua"/>
          <w:sz w:val="24"/>
          <w:vertAlign w:val="superscript"/>
        </w:rPr>
        <w:t>40]</w:t>
      </w:r>
      <w:r w:rsidRPr="008662A2">
        <w:rPr>
          <w:rFonts w:ascii="Book Antiqua" w:hAnsi="Book Antiqua"/>
          <w:sz w:val="24"/>
        </w:rPr>
        <w:t>.</w:t>
      </w:r>
      <w:r w:rsidR="008662A2">
        <w:rPr>
          <w:rFonts w:ascii="Book Antiqua" w:hAnsi="Book Antiqua"/>
          <w:sz w:val="24"/>
        </w:rPr>
        <w:t xml:space="preserve">  </w:t>
      </w:r>
      <w:r w:rsidRPr="008662A2">
        <w:rPr>
          <w:rFonts w:ascii="Book Antiqua" w:hAnsi="Book Antiqua"/>
          <w:sz w:val="24"/>
        </w:rPr>
        <w:t xml:space="preserve">Since smoking is an independent risk factor for progression of disease, the effect of smoking in individuals with </w:t>
      </w:r>
      <w:r w:rsidR="0014441D" w:rsidRPr="008662A2">
        <w:rPr>
          <w:rFonts w:ascii="Book Antiqua" w:hAnsi="Book Antiqua"/>
          <w:sz w:val="24"/>
        </w:rPr>
        <w:t xml:space="preserve">the </w:t>
      </w:r>
      <w:r w:rsidRPr="008662A2">
        <w:rPr>
          <w:rFonts w:ascii="Book Antiqua" w:hAnsi="Book Antiqua"/>
          <w:sz w:val="24"/>
        </w:rPr>
        <w:t>risk genotype</w:t>
      </w:r>
      <w:r w:rsidR="009C7A9A" w:rsidRPr="008662A2">
        <w:rPr>
          <w:rFonts w:ascii="Book Antiqua" w:hAnsi="Book Antiqua"/>
          <w:sz w:val="24"/>
        </w:rPr>
        <w:t xml:space="preserve"> yields a multiplicative </w:t>
      </w:r>
      <w:proofErr w:type="gramStart"/>
      <w:r w:rsidR="009C7A9A" w:rsidRPr="008662A2">
        <w:rPr>
          <w:rFonts w:ascii="Book Antiqua" w:hAnsi="Book Antiqua"/>
          <w:sz w:val="24"/>
        </w:rPr>
        <w:t>effect</w:t>
      </w:r>
      <w:r w:rsidRPr="008662A2">
        <w:rPr>
          <w:rFonts w:ascii="Book Antiqua" w:hAnsi="Book Antiqua"/>
          <w:sz w:val="24"/>
          <w:vertAlign w:val="superscript"/>
        </w:rPr>
        <w:t>[</w:t>
      </w:r>
      <w:proofErr w:type="gramEnd"/>
      <w:r w:rsidRPr="008662A2">
        <w:rPr>
          <w:rFonts w:ascii="Book Antiqua" w:hAnsi="Book Antiqua"/>
          <w:sz w:val="24"/>
          <w:vertAlign w:val="superscript"/>
        </w:rPr>
        <w:t>38]</w:t>
      </w:r>
      <w:r w:rsidRPr="008662A2">
        <w:rPr>
          <w:rFonts w:ascii="Book Antiqua" w:hAnsi="Book Antiqua"/>
          <w:sz w:val="24"/>
        </w:rPr>
        <w:t>.</w:t>
      </w:r>
      <w:r w:rsidR="008662A2">
        <w:rPr>
          <w:rFonts w:ascii="Book Antiqua" w:hAnsi="Book Antiqua"/>
          <w:sz w:val="24"/>
        </w:rPr>
        <w:t xml:space="preserve">  </w:t>
      </w:r>
    </w:p>
    <w:p w14:paraId="39C0DCDC" w14:textId="77777777" w:rsidR="009C7A9A" w:rsidRPr="008662A2" w:rsidRDefault="009C7A9A" w:rsidP="008662A2">
      <w:pPr>
        <w:spacing w:line="360" w:lineRule="auto"/>
        <w:rPr>
          <w:rFonts w:ascii="Book Antiqua" w:hAnsi="Book Antiqua"/>
          <w:sz w:val="24"/>
        </w:rPr>
      </w:pPr>
    </w:p>
    <w:p w14:paraId="6167244C" w14:textId="27742C0B" w:rsidR="00327A10" w:rsidRPr="008662A2" w:rsidRDefault="009C7A9A" w:rsidP="008662A2">
      <w:pPr>
        <w:spacing w:line="360" w:lineRule="auto"/>
        <w:rPr>
          <w:rFonts w:ascii="Book Antiqua" w:hAnsi="Book Antiqua"/>
          <w:b/>
          <w:i/>
          <w:sz w:val="24"/>
        </w:rPr>
      </w:pPr>
      <w:r w:rsidRPr="008662A2">
        <w:rPr>
          <w:rFonts w:ascii="Book Antiqua" w:hAnsi="Book Antiqua"/>
          <w:b/>
          <w:i/>
          <w:sz w:val="24"/>
        </w:rPr>
        <w:t>Obesity</w:t>
      </w:r>
    </w:p>
    <w:p w14:paraId="4CE855A5" w14:textId="7A1BB717" w:rsidR="00327A10" w:rsidRPr="008662A2" w:rsidRDefault="00327A10" w:rsidP="008662A2">
      <w:pPr>
        <w:spacing w:line="360" w:lineRule="auto"/>
        <w:rPr>
          <w:rFonts w:ascii="Book Antiqua" w:hAnsi="Book Antiqua"/>
          <w:sz w:val="24"/>
        </w:rPr>
      </w:pPr>
      <w:r w:rsidRPr="008662A2">
        <w:rPr>
          <w:rFonts w:ascii="Book Antiqua" w:hAnsi="Book Antiqua"/>
          <w:sz w:val="24"/>
        </w:rPr>
        <w:t>AREDS showed a BMI</w:t>
      </w:r>
      <w:r w:rsidR="009C7A9A" w:rsidRPr="008662A2">
        <w:rPr>
          <w:rFonts w:ascii="Book Antiqua" w:hAnsi="Book Antiqua"/>
          <w:sz w:val="24"/>
        </w:rPr>
        <w:t xml:space="preserve"> </w:t>
      </w:r>
      <w:r w:rsidRPr="008662A2">
        <w:rPr>
          <w:rFonts w:ascii="Book Antiqua" w:hAnsi="Book Antiqua"/>
          <w:sz w:val="24"/>
        </w:rPr>
        <w:t>&gt;</w:t>
      </w:r>
      <w:r w:rsidR="009C7A9A" w:rsidRPr="008662A2">
        <w:rPr>
          <w:rFonts w:ascii="Book Antiqua" w:hAnsi="Book Antiqua"/>
          <w:sz w:val="24"/>
        </w:rPr>
        <w:t xml:space="preserve"> </w:t>
      </w:r>
      <w:r w:rsidRPr="008662A2">
        <w:rPr>
          <w:rFonts w:ascii="Book Antiqua" w:hAnsi="Book Antiqua"/>
          <w:sz w:val="24"/>
        </w:rPr>
        <w:t>25 did not increase the risk of AMD in patients with a non-risk CFH genotype, however, those who were heterozygous or homozygous for the risk variant showed increased risk with an odds ra</w:t>
      </w:r>
      <w:r w:rsidR="009C7A9A" w:rsidRPr="008662A2">
        <w:rPr>
          <w:rFonts w:ascii="Book Antiqua" w:hAnsi="Book Antiqua"/>
          <w:sz w:val="24"/>
        </w:rPr>
        <w:t>tio of 2.2 and 5.9 respectively</w:t>
      </w:r>
      <w:r w:rsidRPr="008662A2">
        <w:rPr>
          <w:rFonts w:ascii="Book Antiqua" w:hAnsi="Book Antiqua"/>
          <w:sz w:val="24"/>
          <w:vertAlign w:val="superscript"/>
        </w:rPr>
        <w:t>[41]</w:t>
      </w:r>
      <w:r w:rsidRPr="008662A2">
        <w:rPr>
          <w:rFonts w:ascii="Book Antiqua" w:hAnsi="Book Antiqua"/>
          <w:sz w:val="24"/>
        </w:rPr>
        <w:t>.</w:t>
      </w:r>
    </w:p>
    <w:p w14:paraId="082A7336" w14:textId="04B538AB" w:rsidR="00327A10" w:rsidRPr="008662A2" w:rsidRDefault="00327A10" w:rsidP="008662A2">
      <w:pPr>
        <w:spacing w:line="360" w:lineRule="auto"/>
        <w:rPr>
          <w:rFonts w:ascii="Book Antiqua" w:hAnsi="Book Antiqua"/>
          <w:b/>
          <w:i/>
          <w:sz w:val="24"/>
        </w:rPr>
      </w:pPr>
      <w:bookmarkStart w:id="56" w:name="OLE_LINK7"/>
      <w:r w:rsidRPr="008662A2">
        <w:rPr>
          <w:rFonts w:ascii="Book Antiqua" w:hAnsi="Book Antiqua"/>
          <w:b/>
          <w:sz w:val="24"/>
        </w:rPr>
        <w:br/>
      </w:r>
      <w:r w:rsidRPr="008662A2">
        <w:rPr>
          <w:rFonts w:ascii="Book Antiqua" w:hAnsi="Book Antiqua"/>
          <w:b/>
          <w:i/>
          <w:sz w:val="24"/>
        </w:rPr>
        <w:t xml:space="preserve">Genetic </w:t>
      </w:r>
      <w:r w:rsidR="009C7A9A" w:rsidRPr="008662A2">
        <w:rPr>
          <w:rFonts w:ascii="Book Antiqua" w:hAnsi="Book Antiqua"/>
          <w:b/>
          <w:i/>
          <w:sz w:val="24"/>
        </w:rPr>
        <w:t>impact on risk of progression</w:t>
      </w:r>
    </w:p>
    <w:p w14:paraId="5F92910B" w14:textId="68390888" w:rsidR="00327A10" w:rsidRPr="008662A2" w:rsidRDefault="00327A10" w:rsidP="008662A2">
      <w:pPr>
        <w:spacing w:line="360" w:lineRule="auto"/>
        <w:rPr>
          <w:rFonts w:ascii="Book Antiqua" w:hAnsi="Book Antiqua"/>
          <w:sz w:val="24"/>
        </w:rPr>
      </w:pPr>
      <w:r w:rsidRPr="008662A2">
        <w:rPr>
          <w:rFonts w:ascii="Book Antiqua" w:hAnsi="Book Antiqua"/>
          <w:sz w:val="24"/>
        </w:rPr>
        <w:t>The Beaver Dam Eye study patient cohort looked into the association of the CFH and ARMS2 risk alleles and the natural history of AMD. Persons aged 45 years with no evidence of AMD who had low, intermediate, and high AMD genetic risk groups were estimated to develop early AMD at 33.0%, 39.9%, and 46.5% by age 80 years.</w:t>
      </w:r>
      <w:r w:rsidR="008662A2">
        <w:rPr>
          <w:rFonts w:ascii="Book Antiqua" w:hAnsi="Book Antiqua"/>
          <w:sz w:val="24"/>
        </w:rPr>
        <w:t xml:space="preserve">  </w:t>
      </w:r>
      <w:r w:rsidRPr="008662A2">
        <w:rPr>
          <w:rFonts w:ascii="Book Antiqua" w:hAnsi="Book Antiqua"/>
          <w:sz w:val="24"/>
        </w:rPr>
        <w:t>Late AMD was estimated at rates of 1.4%, 5.2%, and 15.3%, resp</w:t>
      </w:r>
      <w:r w:rsidR="009C7A9A" w:rsidRPr="008662A2">
        <w:rPr>
          <w:rFonts w:ascii="Book Antiqua" w:hAnsi="Book Antiqua"/>
          <w:sz w:val="24"/>
        </w:rPr>
        <w:t xml:space="preserve">ectively, for these same </w:t>
      </w:r>
      <w:proofErr w:type="gramStart"/>
      <w:r w:rsidR="009C7A9A" w:rsidRPr="008662A2">
        <w:rPr>
          <w:rFonts w:ascii="Book Antiqua" w:hAnsi="Book Antiqua"/>
          <w:sz w:val="24"/>
        </w:rPr>
        <w:t>groups</w:t>
      </w:r>
      <w:r w:rsidRPr="008662A2">
        <w:rPr>
          <w:rFonts w:ascii="Book Antiqua" w:hAnsi="Book Antiqua"/>
          <w:sz w:val="24"/>
          <w:vertAlign w:val="superscript"/>
        </w:rPr>
        <w:t>[</w:t>
      </w:r>
      <w:proofErr w:type="gramEnd"/>
      <w:r w:rsidRPr="008662A2">
        <w:rPr>
          <w:rFonts w:ascii="Book Antiqua" w:hAnsi="Book Antiqua"/>
          <w:sz w:val="24"/>
          <w:vertAlign w:val="superscript"/>
        </w:rPr>
        <w:t>42]</w:t>
      </w:r>
      <w:r w:rsidRPr="008662A2">
        <w:rPr>
          <w:rFonts w:ascii="Book Antiqua" w:hAnsi="Book Antiqua"/>
          <w:sz w:val="24"/>
        </w:rPr>
        <w:t>.</w:t>
      </w:r>
      <w:r w:rsidR="008662A2">
        <w:rPr>
          <w:rFonts w:ascii="Book Antiqua" w:hAnsi="Book Antiqua"/>
          <w:sz w:val="24"/>
        </w:rPr>
        <w:t xml:space="preserve">  </w:t>
      </w:r>
      <w:r w:rsidRPr="008662A2">
        <w:rPr>
          <w:rFonts w:ascii="Book Antiqua" w:hAnsi="Book Antiqua"/>
          <w:sz w:val="24"/>
        </w:rPr>
        <w:t>In addition, a Spanish study showed significant associations of the rate of progression and growth of geographic atrophy with genetic polymorphisms CFH</w:t>
      </w:r>
      <w:r w:rsidR="009C7A9A" w:rsidRPr="008662A2">
        <w:rPr>
          <w:rFonts w:ascii="Book Antiqua" w:hAnsi="Book Antiqua"/>
          <w:sz w:val="24"/>
        </w:rPr>
        <w:t xml:space="preserve"> Y402H, CFH-62Ile and CFB-</w:t>
      </w:r>
      <w:proofErr w:type="gramStart"/>
      <w:r w:rsidR="009C7A9A" w:rsidRPr="008662A2">
        <w:rPr>
          <w:rFonts w:ascii="Book Antiqua" w:hAnsi="Book Antiqua"/>
          <w:sz w:val="24"/>
        </w:rPr>
        <w:t>32Gln</w:t>
      </w:r>
      <w:r w:rsidRPr="008662A2">
        <w:rPr>
          <w:rFonts w:ascii="Book Antiqua" w:hAnsi="Book Antiqua"/>
          <w:sz w:val="24"/>
          <w:vertAlign w:val="superscript"/>
        </w:rPr>
        <w:t>[</w:t>
      </w:r>
      <w:proofErr w:type="gramEnd"/>
      <w:r w:rsidRPr="008662A2">
        <w:rPr>
          <w:rFonts w:ascii="Book Antiqua" w:hAnsi="Book Antiqua"/>
          <w:sz w:val="24"/>
          <w:vertAlign w:val="superscript"/>
        </w:rPr>
        <w:t>43]</w:t>
      </w:r>
      <w:r w:rsidRPr="008662A2">
        <w:rPr>
          <w:rFonts w:ascii="Book Antiqua" w:hAnsi="Book Antiqua"/>
          <w:sz w:val="24"/>
        </w:rPr>
        <w:t>.</w:t>
      </w:r>
      <w:r w:rsidR="008662A2">
        <w:rPr>
          <w:rFonts w:ascii="Book Antiqua" w:hAnsi="Book Antiqua"/>
          <w:sz w:val="24"/>
        </w:rPr>
        <w:t xml:space="preserve">  </w:t>
      </w:r>
      <w:r w:rsidRPr="008662A2">
        <w:rPr>
          <w:rFonts w:ascii="Book Antiqua" w:hAnsi="Book Antiqua"/>
          <w:sz w:val="24"/>
        </w:rPr>
        <w:t>Several other studies showed underlying genotype was associated with development of geographic atrophy but had no implication on</w:t>
      </w:r>
      <w:r w:rsidR="009C7A9A" w:rsidRPr="008662A2">
        <w:rPr>
          <w:rFonts w:ascii="Book Antiqua" w:hAnsi="Book Antiqua"/>
          <w:sz w:val="24"/>
        </w:rPr>
        <w:t xml:space="preserve"> progression of </w:t>
      </w:r>
      <w:proofErr w:type="gramStart"/>
      <w:r w:rsidR="009C7A9A" w:rsidRPr="008662A2">
        <w:rPr>
          <w:rFonts w:ascii="Book Antiqua" w:hAnsi="Book Antiqua"/>
          <w:sz w:val="24"/>
        </w:rPr>
        <w:t>disease</w:t>
      </w:r>
      <w:r w:rsidRPr="008662A2">
        <w:rPr>
          <w:rFonts w:ascii="Book Antiqua" w:hAnsi="Book Antiqua"/>
          <w:sz w:val="24"/>
          <w:vertAlign w:val="superscript"/>
        </w:rPr>
        <w:t>[</w:t>
      </w:r>
      <w:proofErr w:type="gramEnd"/>
      <w:r w:rsidRPr="008662A2">
        <w:rPr>
          <w:rFonts w:ascii="Book Antiqua" w:hAnsi="Book Antiqua"/>
          <w:sz w:val="24"/>
          <w:vertAlign w:val="superscript"/>
        </w:rPr>
        <w:t>44</w:t>
      </w:r>
      <w:r w:rsidR="009C7A9A" w:rsidRPr="008662A2">
        <w:rPr>
          <w:rFonts w:ascii="Book Antiqua" w:hAnsi="Book Antiqua"/>
          <w:sz w:val="24"/>
          <w:vertAlign w:val="superscript"/>
        </w:rPr>
        <w:t>,</w:t>
      </w:r>
      <w:r w:rsidRPr="008662A2">
        <w:rPr>
          <w:rFonts w:ascii="Book Antiqua" w:hAnsi="Book Antiqua"/>
          <w:sz w:val="24"/>
          <w:vertAlign w:val="superscript"/>
        </w:rPr>
        <w:t>45]</w:t>
      </w:r>
      <w:r w:rsidRPr="008662A2">
        <w:rPr>
          <w:rFonts w:ascii="Book Antiqua" w:hAnsi="Book Antiqua"/>
          <w:sz w:val="24"/>
        </w:rPr>
        <w:t>.</w:t>
      </w:r>
    </w:p>
    <w:bookmarkEnd w:id="56"/>
    <w:p w14:paraId="14D33634" w14:textId="77777777" w:rsidR="00327A10" w:rsidRPr="008662A2" w:rsidRDefault="00327A10" w:rsidP="008662A2">
      <w:pPr>
        <w:spacing w:line="360" w:lineRule="auto"/>
        <w:rPr>
          <w:rFonts w:ascii="Book Antiqua" w:hAnsi="Book Antiqua"/>
          <w:sz w:val="24"/>
        </w:rPr>
      </w:pPr>
      <w:r w:rsidRPr="008662A2">
        <w:rPr>
          <w:rFonts w:ascii="Book Antiqua" w:hAnsi="Book Antiqua"/>
          <w:sz w:val="24"/>
        </w:rPr>
        <w:t xml:space="preserve"> </w:t>
      </w:r>
    </w:p>
    <w:p w14:paraId="05D32F41" w14:textId="77777777" w:rsidR="00327A10" w:rsidRPr="008662A2" w:rsidRDefault="00327A10" w:rsidP="008662A2">
      <w:pPr>
        <w:spacing w:line="360" w:lineRule="auto"/>
        <w:rPr>
          <w:rFonts w:ascii="Book Antiqua" w:hAnsi="Book Antiqua"/>
          <w:b/>
          <w:i/>
          <w:sz w:val="24"/>
        </w:rPr>
      </w:pPr>
      <w:bookmarkStart w:id="57" w:name="OLE_LINK8"/>
      <w:r w:rsidRPr="008662A2">
        <w:rPr>
          <w:rFonts w:ascii="Book Antiqua" w:hAnsi="Book Antiqua"/>
          <w:b/>
          <w:i/>
          <w:sz w:val="24"/>
        </w:rPr>
        <w:t>Pharmacogenomics: Targeting/Tailoring treatment</w:t>
      </w:r>
    </w:p>
    <w:p w14:paraId="11C8733C" w14:textId="52093AF7" w:rsidR="00327A10" w:rsidRPr="008662A2" w:rsidRDefault="00327A10" w:rsidP="008662A2">
      <w:pPr>
        <w:spacing w:line="360" w:lineRule="auto"/>
        <w:rPr>
          <w:rFonts w:ascii="Book Antiqua" w:hAnsi="Book Antiqua"/>
          <w:sz w:val="24"/>
        </w:rPr>
      </w:pPr>
      <w:r w:rsidRPr="008662A2">
        <w:rPr>
          <w:rFonts w:ascii="Book Antiqua" w:hAnsi="Book Antiqua"/>
          <w:sz w:val="24"/>
        </w:rPr>
        <w:t xml:space="preserve">Therapeutic interventions available for the treatment of macular degeneration have been limited to risk modification, anti-oxidants, laser, </w:t>
      </w:r>
      <w:proofErr w:type="gramStart"/>
      <w:r w:rsidRPr="008662A2">
        <w:rPr>
          <w:rFonts w:ascii="Book Antiqua" w:hAnsi="Book Antiqua"/>
          <w:sz w:val="24"/>
        </w:rPr>
        <w:t>PDT</w:t>
      </w:r>
      <w:proofErr w:type="gramEnd"/>
      <w:r w:rsidRPr="008662A2">
        <w:rPr>
          <w:rFonts w:ascii="Book Antiqua" w:hAnsi="Book Antiqua"/>
          <w:sz w:val="24"/>
        </w:rPr>
        <w:t xml:space="preserve"> and anti-VEGF agents. With the discovery of the anti-VEGF agents for the treatment of exudative AMD, choices of regimen, dosing, and frequency have been largely dictated by medication cost, physician </w:t>
      </w:r>
      <w:r w:rsidRPr="008662A2">
        <w:rPr>
          <w:rFonts w:ascii="Book Antiqua" w:hAnsi="Book Antiqua"/>
          <w:sz w:val="24"/>
        </w:rPr>
        <w:lastRenderedPageBreak/>
        <w:t>preference, and large studies that leave a lot to interpretation by the prescribing physician. Tailoring and targeting treatment to individual patients based on calculated susceptibility of the disease to specific intervention(s) is certainly in the future for medicine. Knowing which anti-VEGF medication would be most effective, ideal injection frequency, and the individual risk of complications (such as drug toxicity or RPE tears) prior to initiating treatment would revolutionize our current approach to anti-VEGF treatment a</w:t>
      </w:r>
      <w:r w:rsidR="009C7A9A" w:rsidRPr="008662A2">
        <w:rPr>
          <w:rFonts w:ascii="Book Antiqua" w:hAnsi="Book Antiqua"/>
          <w:sz w:val="24"/>
        </w:rPr>
        <w:t xml:space="preserve">nd may reduce unnecessary </w:t>
      </w:r>
      <w:proofErr w:type="gramStart"/>
      <w:r w:rsidR="009C7A9A" w:rsidRPr="008662A2">
        <w:rPr>
          <w:rFonts w:ascii="Book Antiqua" w:hAnsi="Book Antiqua"/>
          <w:sz w:val="24"/>
        </w:rPr>
        <w:t>costs</w:t>
      </w:r>
      <w:r w:rsidRPr="008662A2">
        <w:rPr>
          <w:rFonts w:ascii="Book Antiqua" w:hAnsi="Book Antiqua"/>
          <w:sz w:val="24"/>
          <w:vertAlign w:val="superscript"/>
        </w:rPr>
        <w:t>[</w:t>
      </w:r>
      <w:proofErr w:type="gramEnd"/>
      <w:r w:rsidRPr="008662A2">
        <w:rPr>
          <w:rFonts w:ascii="Book Antiqua" w:hAnsi="Book Antiqua"/>
          <w:sz w:val="24"/>
          <w:vertAlign w:val="superscript"/>
        </w:rPr>
        <w:t>46]</w:t>
      </w:r>
      <w:r w:rsidRPr="008662A2">
        <w:rPr>
          <w:rFonts w:ascii="Book Antiqua" w:hAnsi="Book Antiqua"/>
          <w:sz w:val="24"/>
        </w:rPr>
        <w:t>.</w:t>
      </w:r>
      <w:r w:rsidR="008662A2">
        <w:rPr>
          <w:rFonts w:ascii="Book Antiqua" w:hAnsi="Book Antiqua"/>
          <w:sz w:val="24"/>
        </w:rPr>
        <w:t xml:space="preserve">  </w:t>
      </w:r>
    </w:p>
    <w:p w14:paraId="51F97520" w14:textId="77777777" w:rsidR="00327A10" w:rsidRPr="008662A2" w:rsidRDefault="00327A10" w:rsidP="008662A2">
      <w:pPr>
        <w:spacing w:line="360" w:lineRule="auto"/>
        <w:ind w:firstLineChars="100" w:firstLine="240"/>
        <w:rPr>
          <w:rFonts w:ascii="Book Antiqua" w:hAnsi="Book Antiqua"/>
          <w:sz w:val="24"/>
        </w:rPr>
      </w:pPr>
      <w:r w:rsidRPr="008662A2">
        <w:rPr>
          <w:rFonts w:ascii="Book Antiqua" w:hAnsi="Book Antiqua"/>
          <w:sz w:val="24"/>
        </w:rPr>
        <w:t xml:space="preserve">Genetic studies in AMD therapeutic responses have mixed results thus far. </w:t>
      </w:r>
    </w:p>
    <w:p w14:paraId="6A0F2C88" w14:textId="77777777" w:rsidR="00163EC5" w:rsidRPr="008662A2" w:rsidRDefault="00163EC5" w:rsidP="008662A2">
      <w:pPr>
        <w:spacing w:line="360" w:lineRule="auto"/>
        <w:rPr>
          <w:rFonts w:ascii="Book Antiqua" w:hAnsi="Book Antiqua"/>
          <w:sz w:val="24"/>
        </w:rPr>
      </w:pPr>
    </w:p>
    <w:p w14:paraId="632C4A6D" w14:textId="7C4380B7" w:rsidR="00327A10" w:rsidRPr="008662A2" w:rsidRDefault="00327A10" w:rsidP="008662A2">
      <w:pPr>
        <w:spacing w:line="360" w:lineRule="auto"/>
        <w:rPr>
          <w:rFonts w:ascii="Book Antiqua" w:hAnsi="Book Antiqua"/>
          <w:i/>
          <w:sz w:val="24"/>
        </w:rPr>
      </w:pPr>
      <w:r w:rsidRPr="008662A2">
        <w:rPr>
          <w:rFonts w:ascii="Book Antiqua" w:hAnsi="Book Antiqua"/>
          <w:b/>
          <w:i/>
          <w:sz w:val="24"/>
        </w:rPr>
        <w:t>Antioxidants</w:t>
      </w:r>
    </w:p>
    <w:p w14:paraId="35301C74" w14:textId="6218C5F8" w:rsidR="00327A10" w:rsidRPr="008662A2" w:rsidRDefault="00327A10" w:rsidP="008662A2">
      <w:pPr>
        <w:spacing w:line="360" w:lineRule="auto"/>
        <w:rPr>
          <w:rFonts w:ascii="Book Antiqua" w:hAnsi="Book Antiqua"/>
          <w:sz w:val="24"/>
        </w:rPr>
      </w:pPr>
      <w:r w:rsidRPr="008662A2">
        <w:rPr>
          <w:rFonts w:ascii="Book Antiqua" w:hAnsi="Book Antiqua"/>
          <w:sz w:val="24"/>
        </w:rPr>
        <w:t xml:space="preserve">Klein </w:t>
      </w:r>
      <w:r w:rsidRPr="008662A2">
        <w:rPr>
          <w:rFonts w:ascii="Book Antiqua" w:hAnsi="Book Antiqua"/>
          <w:i/>
          <w:sz w:val="24"/>
        </w:rPr>
        <w:t>et al</w:t>
      </w:r>
      <w:r w:rsidR="00D53BEB" w:rsidRPr="008662A2">
        <w:rPr>
          <w:rFonts w:ascii="Book Antiqua" w:hAnsi="Book Antiqua"/>
          <w:sz w:val="24"/>
          <w:vertAlign w:val="superscript"/>
        </w:rPr>
        <w:t>[47]</w:t>
      </w:r>
      <w:r w:rsidRPr="008662A2">
        <w:rPr>
          <w:rFonts w:ascii="Book Antiqua" w:hAnsi="Book Antiqua"/>
          <w:sz w:val="24"/>
        </w:rPr>
        <w:t xml:space="preserve"> studied 876 patients from the AREDS trial who had category 3 and 4 AMD and showed that AREDS vitamin supplementation resulted in a 68% reduction in the rate of progression in the subgroup with the homozygous non-risk genotype compared to a reduction of only 11% in the subgroup with the homozygous risk genotype of CFH Y402H. Further analysis revealed the interaction to be explained by zinc. Interaction was noted in the groups taking zinc when compared to those not taking zinc. However, the authors did not feel their results justified routine screening. No genetic treatment interaction was noted for patients</w:t>
      </w:r>
      <w:r w:rsidRPr="008662A2">
        <w:rPr>
          <w:rFonts w:ascii="Book Antiqua" w:hAnsi="Book Antiqua"/>
          <w:i/>
          <w:iCs/>
          <w:sz w:val="24"/>
        </w:rPr>
        <w:t xml:space="preserve"> </w:t>
      </w:r>
      <w:r w:rsidRPr="008662A2">
        <w:rPr>
          <w:rFonts w:ascii="Book Antiqua" w:hAnsi="Book Antiqua"/>
          <w:iCs/>
          <w:sz w:val="24"/>
        </w:rPr>
        <w:t>with LOC387715/</w:t>
      </w:r>
      <w:proofErr w:type="gramStart"/>
      <w:r w:rsidRPr="008662A2">
        <w:rPr>
          <w:rFonts w:ascii="Book Antiqua" w:hAnsi="Book Antiqua"/>
          <w:iCs/>
          <w:sz w:val="24"/>
        </w:rPr>
        <w:t>ARMS2</w:t>
      </w:r>
      <w:r w:rsidRPr="008662A2">
        <w:rPr>
          <w:rFonts w:ascii="Book Antiqua" w:hAnsi="Book Antiqua"/>
          <w:sz w:val="24"/>
          <w:vertAlign w:val="superscript"/>
        </w:rPr>
        <w:t>[</w:t>
      </w:r>
      <w:proofErr w:type="gramEnd"/>
      <w:r w:rsidRPr="008662A2">
        <w:rPr>
          <w:rFonts w:ascii="Book Antiqua" w:hAnsi="Book Antiqua"/>
          <w:sz w:val="24"/>
          <w:vertAlign w:val="superscript"/>
        </w:rPr>
        <w:t>47]</w:t>
      </w:r>
      <w:r w:rsidRPr="008662A2">
        <w:rPr>
          <w:rFonts w:ascii="Book Antiqua" w:hAnsi="Book Antiqua"/>
          <w:sz w:val="24"/>
        </w:rPr>
        <w:t>.</w:t>
      </w:r>
      <w:r w:rsidR="008662A2">
        <w:rPr>
          <w:rFonts w:ascii="Book Antiqua" w:hAnsi="Book Antiqua"/>
          <w:sz w:val="24"/>
        </w:rPr>
        <w:t xml:space="preserve">  </w:t>
      </w:r>
    </w:p>
    <w:p w14:paraId="11C0545A" w14:textId="2C58F0D4" w:rsidR="00327A10" w:rsidRPr="008662A2" w:rsidRDefault="00327A10" w:rsidP="008662A2">
      <w:pPr>
        <w:spacing w:line="360" w:lineRule="auto"/>
        <w:ind w:firstLineChars="100" w:firstLine="240"/>
        <w:rPr>
          <w:rFonts w:ascii="Book Antiqua" w:hAnsi="Book Antiqua"/>
          <w:sz w:val="24"/>
        </w:rPr>
      </w:pPr>
      <w:proofErr w:type="spellStart"/>
      <w:r w:rsidRPr="008662A2">
        <w:rPr>
          <w:rFonts w:ascii="Book Antiqua" w:hAnsi="Book Antiqua"/>
          <w:sz w:val="24"/>
        </w:rPr>
        <w:t>Awh</w:t>
      </w:r>
      <w:proofErr w:type="spellEnd"/>
      <w:r w:rsidRPr="008662A2">
        <w:rPr>
          <w:rFonts w:ascii="Book Antiqua" w:hAnsi="Book Antiqua"/>
          <w:sz w:val="24"/>
        </w:rPr>
        <w:t xml:space="preserve"> </w:t>
      </w:r>
      <w:r w:rsidRPr="008662A2">
        <w:rPr>
          <w:rFonts w:ascii="Book Antiqua" w:hAnsi="Book Antiqua"/>
          <w:i/>
          <w:sz w:val="24"/>
        </w:rPr>
        <w:t xml:space="preserve">et </w:t>
      </w:r>
      <w:proofErr w:type="gramStart"/>
      <w:r w:rsidRPr="008662A2">
        <w:rPr>
          <w:rFonts w:ascii="Book Antiqua" w:hAnsi="Book Antiqua"/>
          <w:i/>
          <w:sz w:val="24"/>
        </w:rPr>
        <w:t>al</w:t>
      </w:r>
      <w:r w:rsidR="00A71FF1" w:rsidRPr="008662A2">
        <w:rPr>
          <w:rFonts w:ascii="Book Antiqua" w:hAnsi="Book Antiqua"/>
          <w:i/>
          <w:sz w:val="24"/>
          <w:vertAlign w:val="subscript"/>
        </w:rPr>
        <w:softHyphen/>
      </w:r>
      <w:r w:rsidR="00A71FF1" w:rsidRPr="008662A2">
        <w:rPr>
          <w:rFonts w:ascii="Book Antiqua" w:hAnsi="Book Antiqua"/>
          <w:sz w:val="24"/>
          <w:vertAlign w:val="superscript"/>
        </w:rPr>
        <w:t>[</w:t>
      </w:r>
      <w:proofErr w:type="gramEnd"/>
      <w:r w:rsidR="00A71FF1" w:rsidRPr="008662A2">
        <w:rPr>
          <w:rFonts w:ascii="Book Antiqua" w:hAnsi="Book Antiqua"/>
          <w:sz w:val="24"/>
          <w:vertAlign w:val="superscript"/>
        </w:rPr>
        <w:t>48]</w:t>
      </w:r>
      <w:r w:rsidRPr="008662A2">
        <w:rPr>
          <w:rFonts w:ascii="Book Antiqua" w:hAnsi="Book Antiqua"/>
          <w:sz w:val="24"/>
        </w:rPr>
        <w:t xml:space="preserve"> studied 989 patients from the AREDS trial and showed that patients with a 1 or 2 CFH at risk alleles benefited from antioxidants and not zinc and that patients with ARMS2 at risk alleles benefited from zinc only regimens</w:t>
      </w:r>
      <w:r w:rsidR="00A71FF1" w:rsidRPr="008662A2">
        <w:rPr>
          <w:rFonts w:ascii="Book Antiqua" w:hAnsi="Book Antiqua"/>
          <w:sz w:val="24"/>
          <w:vertAlign w:val="superscript"/>
        </w:rPr>
        <w:t>[48]</w:t>
      </w:r>
      <w:r w:rsidRPr="008662A2">
        <w:rPr>
          <w:rFonts w:ascii="Book Antiqua" w:hAnsi="Book Antiqua"/>
          <w:sz w:val="24"/>
        </w:rPr>
        <w:t>. Patients with at risk ARMS2 and CFH alleles showed no benefit to any of the AREDS supplementation. The authors recommended that patients with moderate AMD would benefit from selective nutritional supplemen</w:t>
      </w:r>
      <w:r w:rsidR="009C7A9A" w:rsidRPr="008662A2">
        <w:rPr>
          <w:rFonts w:ascii="Book Antiqua" w:hAnsi="Book Antiqua"/>
          <w:sz w:val="24"/>
        </w:rPr>
        <w:t xml:space="preserve">tation based on genetic </w:t>
      </w:r>
      <w:proofErr w:type="gramStart"/>
      <w:r w:rsidR="009C7A9A" w:rsidRPr="008662A2">
        <w:rPr>
          <w:rFonts w:ascii="Book Antiqua" w:hAnsi="Book Antiqua"/>
          <w:sz w:val="24"/>
        </w:rPr>
        <w:t>profile</w:t>
      </w:r>
      <w:r w:rsidRPr="008662A2">
        <w:rPr>
          <w:rFonts w:ascii="Book Antiqua" w:hAnsi="Book Antiqua"/>
          <w:sz w:val="24"/>
          <w:vertAlign w:val="superscript"/>
        </w:rPr>
        <w:t>[</w:t>
      </w:r>
      <w:proofErr w:type="gramEnd"/>
      <w:r w:rsidR="00A71FF1" w:rsidRPr="008662A2">
        <w:rPr>
          <w:rFonts w:ascii="Book Antiqua" w:hAnsi="Book Antiqua"/>
          <w:sz w:val="24"/>
          <w:vertAlign w:val="superscript"/>
        </w:rPr>
        <w:t>49</w:t>
      </w:r>
      <w:r w:rsidRPr="008662A2">
        <w:rPr>
          <w:rFonts w:ascii="Book Antiqua" w:hAnsi="Book Antiqua"/>
          <w:sz w:val="24"/>
          <w:vertAlign w:val="superscript"/>
        </w:rPr>
        <w:t>]</w:t>
      </w:r>
      <w:r w:rsidRPr="008662A2">
        <w:rPr>
          <w:rFonts w:ascii="Book Antiqua" w:hAnsi="Book Antiqua"/>
          <w:sz w:val="24"/>
        </w:rPr>
        <w:t>.</w:t>
      </w:r>
    </w:p>
    <w:p w14:paraId="1A70BBBE" w14:textId="217A4029" w:rsidR="00327A10" w:rsidRPr="008662A2" w:rsidRDefault="00327A10" w:rsidP="008662A2">
      <w:pPr>
        <w:spacing w:line="360" w:lineRule="auto"/>
        <w:ind w:firstLineChars="100" w:firstLine="240"/>
        <w:rPr>
          <w:rFonts w:ascii="Book Antiqua" w:hAnsi="Book Antiqua"/>
          <w:sz w:val="24"/>
        </w:rPr>
      </w:pPr>
      <w:r w:rsidRPr="008662A2">
        <w:rPr>
          <w:rFonts w:ascii="Book Antiqua" w:hAnsi="Book Antiqua"/>
          <w:sz w:val="24"/>
        </w:rPr>
        <w:t>Both studies derived their cohort from the AREDS trial and yet the results are different. However, the AREDS trial was a prospective study that wasn’t designed to look into a genetic treatment interaction. Statistically, these studies were too underpowered to achieve statistical significance. In 2012, a task force from the American academy of ophthalmology advised against genetic testing for AMD and that recommendation is unlikely to c</w:t>
      </w:r>
      <w:r w:rsidR="009C7A9A" w:rsidRPr="008662A2">
        <w:rPr>
          <w:rFonts w:ascii="Book Antiqua" w:hAnsi="Book Antiqua"/>
          <w:sz w:val="24"/>
        </w:rPr>
        <w:t xml:space="preserve">hange with the current </w:t>
      </w:r>
      <w:proofErr w:type="gramStart"/>
      <w:r w:rsidR="009C7A9A" w:rsidRPr="008662A2">
        <w:rPr>
          <w:rFonts w:ascii="Book Antiqua" w:hAnsi="Book Antiqua"/>
          <w:sz w:val="24"/>
        </w:rPr>
        <w:t>evidence</w:t>
      </w:r>
      <w:r w:rsidRPr="008662A2">
        <w:rPr>
          <w:rFonts w:ascii="Book Antiqua" w:hAnsi="Book Antiqua"/>
          <w:sz w:val="24"/>
          <w:vertAlign w:val="superscript"/>
        </w:rPr>
        <w:t>[</w:t>
      </w:r>
      <w:proofErr w:type="gramEnd"/>
      <w:r w:rsidR="00A71FF1" w:rsidRPr="008662A2">
        <w:rPr>
          <w:rFonts w:ascii="Book Antiqua" w:hAnsi="Book Antiqua"/>
          <w:sz w:val="24"/>
          <w:vertAlign w:val="superscript"/>
        </w:rPr>
        <w:t>50</w:t>
      </w:r>
      <w:r w:rsidRPr="008662A2">
        <w:rPr>
          <w:rFonts w:ascii="Book Antiqua" w:hAnsi="Book Antiqua"/>
          <w:sz w:val="24"/>
          <w:vertAlign w:val="superscript"/>
        </w:rPr>
        <w:t>]</w:t>
      </w:r>
      <w:r w:rsidRPr="008662A2">
        <w:rPr>
          <w:rFonts w:ascii="Book Antiqua" w:hAnsi="Book Antiqua"/>
          <w:sz w:val="24"/>
        </w:rPr>
        <w:t>.</w:t>
      </w:r>
    </w:p>
    <w:p w14:paraId="71DF2097" w14:textId="77777777" w:rsidR="00327A10" w:rsidRPr="008662A2" w:rsidRDefault="00327A10" w:rsidP="008662A2">
      <w:pPr>
        <w:spacing w:line="360" w:lineRule="auto"/>
        <w:rPr>
          <w:rFonts w:ascii="Book Antiqua" w:hAnsi="Book Antiqua"/>
          <w:sz w:val="24"/>
        </w:rPr>
      </w:pPr>
    </w:p>
    <w:p w14:paraId="17F24661" w14:textId="036BFBE3" w:rsidR="00327A10" w:rsidRPr="008662A2" w:rsidRDefault="00327A10" w:rsidP="008662A2">
      <w:pPr>
        <w:spacing w:line="360" w:lineRule="auto"/>
        <w:rPr>
          <w:rFonts w:ascii="Book Antiqua" w:hAnsi="Book Antiqua"/>
          <w:i/>
          <w:sz w:val="24"/>
        </w:rPr>
      </w:pPr>
      <w:proofErr w:type="spellStart"/>
      <w:r w:rsidRPr="008662A2">
        <w:rPr>
          <w:rFonts w:ascii="Book Antiqua" w:hAnsi="Book Antiqua"/>
          <w:b/>
          <w:i/>
          <w:sz w:val="24"/>
        </w:rPr>
        <w:t>Photodyanmic</w:t>
      </w:r>
      <w:proofErr w:type="spellEnd"/>
      <w:r w:rsidRPr="008662A2">
        <w:rPr>
          <w:rFonts w:ascii="Book Antiqua" w:hAnsi="Book Antiqua"/>
          <w:b/>
          <w:i/>
          <w:sz w:val="24"/>
        </w:rPr>
        <w:t xml:space="preserve"> therapy</w:t>
      </w:r>
    </w:p>
    <w:p w14:paraId="4482C517" w14:textId="3F85AB6C" w:rsidR="00327A10" w:rsidRPr="008662A2" w:rsidRDefault="00327A10" w:rsidP="008662A2">
      <w:pPr>
        <w:spacing w:line="360" w:lineRule="auto"/>
        <w:rPr>
          <w:rFonts w:ascii="Book Antiqua" w:hAnsi="Book Antiqua"/>
          <w:sz w:val="24"/>
        </w:rPr>
      </w:pPr>
      <w:r w:rsidRPr="008662A2">
        <w:rPr>
          <w:rFonts w:ascii="Book Antiqua" w:hAnsi="Book Antiqua"/>
          <w:sz w:val="24"/>
        </w:rPr>
        <w:t xml:space="preserve">Initially, 2 small studies have suggested a possible association between CFH and PDT response, but their results were conflicting. In 2008, </w:t>
      </w:r>
      <w:proofErr w:type="spellStart"/>
      <w:r w:rsidRPr="008662A2">
        <w:rPr>
          <w:rFonts w:ascii="Book Antiqua" w:hAnsi="Book Antiqua"/>
          <w:sz w:val="24"/>
        </w:rPr>
        <w:t>Goverdhan</w:t>
      </w:r>
      <w:proofErr w:type="spellEnd"/>
      <w:r w:rsidRPr="008662A2">
        <w:rPr>
          <w:rFonts w:ascii="Book Antiqua" w:hAnsi="Book Antiqua"/>
          <w:sz w:val="24"/>
        </w:rPr>
        <w:t xml:space="preserve"> </w:t>
      </w:r>
      <w:r w:rsidRPr="008662A2">
        <w:rPr>
          <w:rFonts w:ascii="Book Antiqua" w:hAnsi="Book Antiqua"/>
          <w:i/>
          <w:sz w:val="24"/>
        </w:rPr>
        <w:t xml:space="preserve">et </w:t>
      </w:r>
      <w:proofErr w:type="gramStart"/>
      <w:r w:rsidRPr="008662A2">
        <w:rPr>
          <w:rFonts w:ascii="Book Antiqua" w:hAnsi="Book Antiqua"/>
          <w:i/>
          <w:sz w:val="24"/>
        </w:rPr>
        <w:t>al</w:t>
      </w:r>
      <w:r w:rsidR="009C7A9A" w:rsidRPr="008662A2">
        <w:rPr>
          <w:rFonts w:ascii="Book Antiqua" w:hAnsi="Book Antiqua"/>
          <w:sz w:val="24"/>
          <w:vertAlign w:val="superscript"/>
        </w:rPr>
        <w:t>[</w:t>
      </w:r>
      <w:proofErr w:type="gramEnd"/>
      <w:r w:rsidR="00A71FF1" w:rsidRPr="008662A2">
        <w:rPr>
          <w:rFonts w:ascii="Book Antiqua" w:hAnsi="Book Antiqua"/>
          <w:sz w:val="24"/>
          <w:vertAlign w:val="superscript"/>
        </w:rPr>
        <w:t>49</w:t>
      </w:r>
      <w:r w:rsidR="009C7A9A" w:rsidRPr="008662A2">
        <w:rPr>
          <w:rFonts w:ascii="Book Antiqua" w:hAnsi="Book Antiqua"/>
          <w:sz w:val="24"/>
          <w:vertAlign w:val="superscript"/>
        </w:rPr>
        <w:t>]</w:t>
      </w:r>
      <w:r w:rsidRPr="008662A2">
        <w:rPr>
          <w:rFonts w:ascii="Book Antiqua" w:hAnsi="Book Antiqua"/>
          <w:sz w:val="24"/>
        </w:rPr>
        <w:t xml:space="preserve"> published a study of 27 patients and showed that patients carrying 2 CFH at risk alleles responded poorly to PDT compared to other groups. This study was limited by the small sample size. Brantley </w:t>
      </w:r>
      <w:r w:rsidRPr="008662A2">
        <w:rPr>
          <w:rFonts w:ascii="Book Antiqua" w:hAnsi="Book Antiqua"/>
          <w:i/>
          <w:sz w:val="24"/>
        </w:rPr>
        <w:t xml:space="preserve">et </w:t>
      </w:r>
      <w:proofErr w:type="gramStart"/>
      <w:r w:rsidRPr="008662A2">
        <w:rPr>
          <w:rFonts w:ascii="Book Antiqua" w:hAnsi="Book Antiqua"/>
          <w:i/>
          <w:sz w:val="24"/>
        </w:rPr>
        <w:t>al</w:t>
      </w:r>
      <w:r w:rsidR="009C7A9A" w:rsidRPr="008662A2">
        <w:rPr>
          <w:rFonts w:ascii="Book Antiqua" w:hAnsi="Book Antiqua"/>
          <w:sz w:val="24"/>
          <w:vertAlign w:val="superscript"/>
        </w:rPr>
        <w:t>[</w:t>
      </w:r>
      <w:proofErr w:type="gramEnd"/>
      <w:r w:rsidR="00A71FF1" w:rsidRPr="008662A2">
        <w:rPr>
          <w:rFonts w:ascii="Book Antiqua" w:hAnsi="Book Antiqua"/>
          <w:sz w:val="24"/>
          <w:vertAlign w:val="superscript"/>
        </w:rPr>
        <w:t>51</w:t>
      </w:r>
      <w:r w:rsidR="009C7A9A" w:rsidRPr="008662A2">
        <w:rPr>
          <w:rFonts w:ascii="Book Antiqua" w:hAnsi="Book Antiqua"/>
          <w:sz w:val="24"/>
          <w:vertAlign w:val="superscript"/>
        </w:rPr>
        <w:t>]</w:t>
      </w:r>
      <w:r w:rsidRPr="008662A2">
        <w:rPr>
          <w:rFonts w:ascii="Book Antiqua" w:hAnsi="Book Antiqua"/>
          <w:sz w:val="24"/>
        </w:rPr>
        <w:t xml:space="preserve"> looked at a group of 69 patients and showed that in patients with classic CNV, response to PDT was worse for patients with no risk alleles compared to those </w:t>
      </w:r>
      <w:r w:rsidR="009C7A9A" w:rsidRPr="008662A2">
        <w:rPr>
          <w:rFonts w:ascii="Book Antiqua" w:hAnsi="Book Antiqua"/>
          <w:sz w:val="24"/>
        </w:rPr>
        <w:t>with one or two at risk alleles</w:t>
      </w:r>
      <w:r w:rsidRPr="008662A2">
        <w:rPr>
          <w:rFonts w:ascii="Book Antiqua" w:hAnsi="Book Antiqua"/>
          <w:sz w:val="24"/>
          <w:vertAlign w:val="superscript"/>
        </w:rPr>
        <w:t>[</w:t>
      </w:r>
      <w:r w:rsidR="00A71FF1" w:rsidRPr="008662A2">
        <w:rPr>
          <w:rFonts w:ascii="Book Antiqua" w:hAnsi="Book Antiqua"/>
          <w:sz w:val="24"/>
          <w:vertAlign w:val="superscript"/>
        </w:rPr>
        <w:t>51</w:t>
      </w:r>
      <w:r w:rsidRPr="008662A2">
        <w:rPr>
          <w:rFonts w:ascii="Book Antiqua" w:hAnsi="Book Antiqua"/>
          <w:sz w:val="24"/>
          <w:vertAlign w:val="superscript"/>
        </w:rPr>
        <w:t>]</w:t>
      </w:r>
      <w:r w:rsidRPr="008662A2">
        <w:rPr>
          <w:rFonts w:ascii="Book Antiqua" w:hAnsi="Book Antiqua"/>
          <w:sz w:val="24"/>
        </w:rPr>
        <w:t>.</w:t>
      </w:r>
    </w:p>
    <w:p w14:paraId="67CFD2A1" w14:textId="69CD9F6F" w:rsidR="00327A10" w:rsidRPr="008662A2" w:rsidRDefault="00327A10" w:rsidP="008662A2">
      <w:pPr>
        <w:spacing w:line="360" w:lineRule="auto"/>
        <w:ind w:firstLineChars="100" w:firstLine="240"/>
        <w:rPr>
          <w:rFonts w:ascii="Book Antiqua" w:hAnsi="Book Antiqua"/>
          <w:sz w:val="24"/>
        </w:rPr>
      </w:pPr>
      <w:r w:rsidRPr="008662A2">
        <w:rPr>
          <w:rFonts w:ascii="Book Antiqua" w:hAnsi="Book Antiqua"/>
          <w:sz w:val="24"/>
        </w:rPr>
        <w:t>Additional studies with larger sample sizes did not show any association between CFH variants and response to PDT. The largest study of 273 Australian patients looked into this association and found no significant difference in CFH</w:t>
      </w:r>
      <w:r w:rsidR="009C7A9A" w:rsidRPr="008662A2">
        <w:rPr>
          <w:rFonts w:ascii="Book Antiqua" w:hAnsi="Book Antiqua"/>
          <w:sz w:val="24"/>
        </w:rPr>
        <w:t xml:space="preserve"> genotypes and response to </w:t>
      </w:r>
      <w:proofErr w:type="gramStart"/>
      <w:r w:rsidR="009C7A9A" w:rsidRPr="008662A2">
        <w:rPr>
          <w:rFonts w:ascii="Book Antiqua" w:hAnsi="Book Antiqua"/>
          <w:sz w:val="24"/>
        </w:rPr>
        <w:t>PDT</w:t>
      </w:r>
      <w:r w:rsidRPr="008662A2">
        <w:rPr>
          <w:rFonts w:ascii="Book Antiqua" w:hAnsi="Book Antiqua"/>
          <w:sz w:val="24"/>
          <w:vertAlign w:val="superscript"/>
        </w:rPr>
        <w:t>[</w:t>
      </w:r>
      <w:proofErr w:type="gramEnd"/>
      <w:r w:rsidR="00A71FF1" w:rsidRPr="008662A2">
        <w:rPr>
          <w:rFonts w:ascii="Book Antiqua" w:hAnsi="Book Antiqua"/>
          <w:sz w:val="24"/>
          <w:vertAlign w:val="superscript"/>
        </w:rPr>
        <w:t>52</w:t>
      </w:r>
      <w:r w:rsidRPr="008662A2">
        <w:rPr>
          <w:rFonts w:ascii="Book Antiqua" w:hAnsi="Book Antiqua"/>
          <w:sz w:val="24"/>
          <w:vertAlign w:val="superscript"/>
        </w:rPr>
        <w:t>]</w:t>
      </w:r>
      <w:r w:rsidRPr="008662A2">
        <w:rPr>
          <w:rFonts w:ascii="Book Antiqua" w:hAnsi="Book Antiqua"/>
          <w:sz w:val="24"/>
        </w:rPr>
        <w:t xml:space="preserve">. </w:t>
      </w:r>
    </w:p>
    <w:p w14:paraId="2AD04B13" w14:textId="310D0C54" w:rsidR="00327A10" w:rsidRPr="008662A2" w:rsidRDefault="00327A10" w:rsidP="008662A2">
      <w:pPr>
        <w:spacing w:line="360" w:lineRule="auto"/>
        <w:ind w:firstLineChars="100" w:firstLine="240"/>
        <w:rPr>
          <w:rFonts w:ascii="Book Antiqua" w:hAnsi="Book Antiqua"/>
          <w:sz w:val="24"/>
        </w:rPr>
      </w:pPr>
      <w:proofErr w:type="spellStart"/>
      <w:r w:rsidRPr="008662A2">
        <w:rPr>
          <w:rFonts w:ascii="Book Antiqua" w:hAnsi="Book Antiqua"/>
          <w:sz w:val="24"/>
        </w:rPr>
        <w:t>Chowers</w:t>
      </w:r>
      <w:proofErr w:type="spellEnd"/>
      <w:r w:rsidRPr="008662A2">
        <w:rPr>
          <w:rFonts w:ascii="Book Antiqua" w:hAnsi="Book Antiqua"/>
          <w:sz w:val="24"/>
        </w:rPr>
        <w:t xml:space="preserve"> </w:t>
      </w:r>
      <w:r w:rsidRPr="008662A2">
        <w:rPr>
          <w:rFonts w:ascii="Book Antiqua" w:hAnsi="Book Antiqua"/>
          <w:i/>
          <w:sz w:val="24"/>
        </w:rPr>
        <w:t xml:space="preserve">et </w:t>
      </w:r>
      <w:proofErr w:type="gramStart"/>
      <w:r w:rsidRPr="008662A2">
        <w:rPr>
          <w:rFonts w:ascii="Book Antiqua" w:hAnsi="Book Antiqua"/>
          <w:i/>
          <w:sz w:val="24"/>
        </w:rPr>
        <w:t>al</w:t>
      </w:r>
      <w:r w:rsidR="009C7A9A" w:rsidRPr="008662A2">
        <w:rPr>
          <w:rFonts w:ascii="Book Antiqua" w:hAnsi="Book Antiqua"/>
          <w:sz w:val="24"/>
          <w:vertAlign w:val="superscript"/>
        </w:rPr>
        <w:t>[</w:t>
      </w:r>
      <w:proofErr w:type="gramEnd"/>
      <w:r w:rsidR="00A71FF1" w:rsidRPr="008662A2">
        <w:rPr>
          <w:rFonts w:ascii="Book Antiqua" w:hAnsi="Book Antiqua"/>
          <w:sz w:val="24"/>
          <w:vertAlign w:val="superscript"/>
        </w:rPr>
        <w:t>53</w:t>
      </w:r>
      <w:r w:rsidR="009C7A9A" w:rsidRPr="008662A2">
        <w:rPr>
          <w:rFonts w:ascii="Book Antiqua" w:hAnsi="Book Antiqua"/>
          <w:sz w:val="24"/>
          <w:vertAlign w:val="superscript"/>
        </w:rPr>
        <w:t>]</w:t>
      </w:r>
      <w:r w:rsidRPr="008662A2">
        <w:rPr>
          <w:rFonts w:ascii="Book Antiqua" w:hAnsi="Book Antiqua"/>
          <w:sz w:val="24"/>
        </w:rPr>
        <w:t xml:space="preserve"> looked at the association of response to PDT and CFH in an Israeli population of 131 patients and showed no significant association between the genetic variants and response to PDT an</w:t>
      </w:r>
      <w:r w:rsidR="009C7A9A" w:rsidRPr="008662A2">
        <w:rPr>
          <w:rFonts w:ascii="Book Antiqua" w:hAnsi="Book Antiqua"/>
          <w:sz w:val="24"/>
        </w:rPr>
        <w:t>d number of PDT sessions needed</w:t>
      </w:r>
      <w:r w:rsidRPr="008662A2">
        <w:rPr>
          <w:rFonts w:ascii="Book Antiqua" w:hAnsi="Book Antiqua"/>
          <w:sz w:val="24"/>
          <w:vertAlign w:val="superscript"/>
        </w:rPr>
        <w:t>[</w:t>
      </w:r>
      <w:r w:rsidR="00A71FF1" w:rsidRPr="008662A2">
        <w:rPr>
          <w:rFonts w:ascii="Book Antiqua" w:hAnsi="Book Antiqua"/>
          <w:sz w:val="24"/>
          <w:vertAlign w:val="superscript"/>
        </w:rPr>
        <w:t>53</w:t>
      </w:r>
      <w:r w:rsidRPr="008662A2">
        <w:rPr>
          <w:rFonts w:ascii="Book Antiqua" w:hAnsi="Book Antiqua"/>
          <w:sz w:val="24"/>
          <w:vertAlign w:val="superscript"/>
        </w:rPr>
        <w:t>]</w:t>
      </w:r>
      <w:r w:rsidRPr="008662A2">
        <w:rPr>
          <w:rFonts w:ascii="Book Antiqua" w:hAnsi="Book Antiqua"/>
          <w:sz w:val="24"/>
        </w:rPr>
        <w:t xml:space="preserve">. The same team evaluated the association of PDT response to ARMS2/HTRA1 and showed no significant association between the different genetic variants and the response to PDT or the </w:t>
      </w:r>
      <w:r w:rsidR="009C7A9A" w:rsidRPr="008662A2">
        <w:rPr>
          <w:rFonts w:ascii="Book Antiqua" w:hAnsi="Book Antiqua"/>
          <w:sz w:val="24"/>
        </w:rPr>
        <w:t xml:space="preserve">number of PDT sessions </w:t>
      </w:r>
      <w:proofErr w:type="gramStart"/>
      <w:r w:rsidR="009C7A9A" w:rsidRPr="008662A2">
        <w:rPr>
          <w:rFonts w:ascii="Book Antiqua" w:hAnsi="Book Antiqua"/>
          <w:sz w:val="24"/>
        </w:rPr>
        <w:t>required</w:t>
      </w:r>
      <w:r w:rsidRPr="008662A2">
        <w:rPr>
          <w:rFonts w:ascii="Book Antiqua" w:hAnsi="Book Antiqua"/>
          <w:sz w:val="24"/>
          <w:vertAlign w:val="superscript"/>
        </w:rPr>
        <w:t>[</w:t>
      </w:r>
      <w:proofErr w:type="gramEnd"/>
      <w:r w:rsidR="00A71FF1" w:rsidRPr="008662A2">
        <w:rPr>
          <w:rFonts w:ascii="Book Antiqua" w:hAnsi="Book Antiqua"/>
          <w:sz w:val="24"/>
          <w:vertAlign w:val="superscript"/>
        </w:rPr>
        <w:t>54</w:t>
      </w:r>
      <w:r w:rsidRPr="008662A2">
        <w:rPr>
          <w:rFonts w:ascii="Book Antiqua" w:hAnsi="Book Antiqua"/>
          <w:sz w:val="24"/>
          <w:vertAlign w:val="superscript"/>
        </w:rPr>
        <w:t>]</w:t>
      </w:r>
      <w:r w:rsidRPr="008662A2">
        <w:rPr>
          <w:rFonts w:ascii="Book Antiqua" w:hAnsi="Book Antiqua"/>
          <w:sz w:val="24"/>
        </w:rPr>
        <w:t>.</w:t>
      </w:r>
    </w:p>
    <w:p w14:paraId="13DCD08D" w14:textId="77777777" w:rsidR="00163EC5" w:rsidRPr="008662A2" w:rsidRDefault="00163EC5" w:rsidP="008662A2">
      <w:pPr>
        <w:spacing w:line="360" w:lineRule="auto"/>
        <w:rPr>
          <w:rFonts w:ascii="Book Antiqua" w:hAnsi="Book Antiqua"/>
          <w:sz w:val="24"/>
        </w:rPr>
      </w:pPr>
    </w:p>
    <w:p w14:paraId="193970FD" w14:textId="5062755B" w:rsidR="00327A10" w:rsidRPr="008662A2" w:rsidRDefault="00327A10" w:rsidP="008662A2">
      <w:pPr>
        <w:spacing w:line="360" w:lineRule="auto"/>
        <w:rPr>
          <w:rFonts w:ascii="Book Antiqua" w:hAnsi="Book Antiqua"/>
          <w:i/>
          <w:sz w:val="24"/>
        </w:rPr>
      </w:pPr>
      <w:r w:rsidRPr="008662A2">
        <w:rPr>
          <w:rFonts w:ascii="Book Antiqua" w:hAnsi="Book Antiqua"/>
          <w:b/>
          <w:i/>
          <w:sz w:val="24"/>
        </w:rPr>
        <w:t>Anti-VEGF</w:t>
      </w:r>
    </w:p>
    <w:p w14:paraId="4BB0637D" w14:textId="1805888A" w:rsidR="00327A10" w:rsidRPr="008662A2" w:rsidRDefault="00327A10" w:rsidP="008662A2">
      <w:pPr>
        <w:spacing w:line="360" w:lineRule="auto"/>
        <w:rPr>
          <w:rFonts w:ascii="Book Antiqua" w:hAnsi="Book Antiqua"/>
          <w:sz w:val="24"/>
        </w:rPr>
      </w:pPr>
      <w:r w:rsidRPr="008662A2">
        <w:rPr>
          <w:rFonts w:ascii="Book Antiqua" w:hAnsi="Book Antiqua"/>
          <w:sz w:val="24"/>
        </w:rPr>
        <w:t xml:space="preserve"> Anti-VEGF agents have also been explored.</w:t>
      </w:r>
      <w:r w:rsidR="008662A2">
        <w:rPr>
          <w:rFonts w:ascii="Book Antiqua" w:hAnsi="Book Antiqua"/>
          <w:sz w:val="24"/>
        </w:rPr>
        <w:t xml:space="preserve">  </w:t>
      </w:r>
      <w:r w:rsidRPr="008662A2">
        <w:rPr>
          <w:rFonts w:ascii="Book Antiqua" w:hAnsi="Book Antiqua"/>
          <w:sz w:val="24"/>
        </w:rPr>
        <w:t>Initially, several studies showed a potential association CFH genotype and response to anti-</w:t>
      </w:r>
      <w:proofErr w:type="spellStart"/>
      <w:r w:rsidRPr="008662A2">
        <w:rPr>
          <w:rFonts w:ascii="Book Antiqua" w:hAnsi="Book Antiqua"/>
          <w:sz w:val="24"/>
        </w:rPr>
        <w:t>vegf</w:t>
      </w:r>
      <w:proofErr w:type="spellEnd"/>
      <w:r w:rsidRPr="008662A2">
        <w:rPr>
          <w:rFonts w:ascii="Book Antiqua" w:hAnsi="Book Antiqua"/>
          <w:sz w:val="24"/>
        </w:rPr>
        <w:t xml:space="preserve"> response. One group found that </w:t>
      </w:r>
      <w:proofErr w:type="spellStart"/>
      <w:r w:rsidRPr="008662A2">
        <w:rPr>
          <w:rFonts w:ascii="Book Antiqua" w:hAnsi="Book Antiqua"/>
          <w:sz w:val="24"/>
        </w:rPr>
        <w:t>intravitreal</w:t>
      </w:r>
      <w:proofErr w:type="spellEnd"/>
      <w:r w:rsidRPr="008662A2">
        <w:rPr>
          <w:rFonts w:ascii="Book Antiqua" w:hAnsi="Book Antiqua"/>
          <w:sz w:val="24"/>
        </w:rPr>
        <w:t xml:space="preserve"> </w:t>
      </w:r>
      <w:proofErr w:type="spellStart"/>
      <w:r w:rsidRPr="008662A2">
        <w:rPr>
          <w:rFonts w:ascii="Book Antiqua" w:hAnsi="Book Antiqua"/>
          <w:sz w:val="24"/>
        </w:rPr>
        <w:t>bevacizumab</w:t>
      </w:r>
      <w:proofErr w:type="spellEnd"/>
      <w:r w:rsidRPr="008662A2">
        <w:rPr>
          <w:rFonts w:ascii="Book Antiqua" w:hAnsi="Book Antiqua"/>
          <w:sz w:val="24"/>
        </w:rPr>
        <w:t xml:space="preserve"> was associated with worse visual outcomes in patients with the CFH Y402H risk </w:t>
      </w:r>
      <w:proofErr w:type="gramStart"/>
      <w:r w:rsidRPr="008662A2">
        <w:rPr>
          <w:rFonts w:ascii="Book Antiqua" w:hAnsi="Book Antiqua"/>
          <w:sz w:val="24"/>
        </w:rPr>
        <w:t>genoty</w:t>
      </w:r>
      <w:r w:rsidR="009C7A9A" w:rsidRPr="008662A2">
        <w:rPr>
          <w:rFonts w:ascii="Book Antiqua" w:hAnsi="Book Antiqua"/>
          <w:sz w:val="24"/>
        </w:rPr>
        <w:t>pe</w:t>
      </w:r>
      <w:r w:rsidRPr="008662A2">
        <w:rPr>
          <w:rFonts w:ascii="Book Antiqua" w:hAnsi="Book Antiqua"/>
          <w:sz w:val="24"/>
          <w:vertAlign w:val="superscript"/>
        </w:rPr>
        <w:t>[</w:t>
      </w:r>
      <w:proofErr w:type="gramEnd"/>
      <w:r w:rsidR="00A71FF1" w:rsidRPr="008662A2">
        <w:rPr>
          <w:rFonts w:ascii="Book Antiqua" w:hAnsi="Book Antiqua"/>
          <w:sz w:val="24"/>
          <w:vertAlign w:val="superscript"/>
        </w:rPr>
        <w:t>55</w:t>
      </w:r>
      <w:r w:rsidRPr="008662A2">
        <w:rPr>
          <w:rFonts w:ascii="Book Antiqua" w:hAnsi="Book Antiqua"/>
          <w:sz w:val="24"/>
          <w:vertAlign w:val="superscript"/>
        </w:rPr>
        <w:t>]</w:t>
      </w:r>
      <w:r w:rsidRPr="008662A2">
        <w:rPr>
          <w:rFonts w:ascii="Book Antiqua" w:hAnsi="Book Antiqua"/>
          <w:sz w:val="24"/>
        </w:rPr>
        <w:t>.</w:t>
      </w:r>
      <w:r w:rsidR="008662A2">
        <w:rPr>
          <w:rFonts w:ascii="Book Antiqua" w:hAnsi="Book Antiqua"/>
          <w:sz w:val="24"/>
        </w:rPr>
        <w:t xml:space="preserve">  </w:t>
      </w:r>
      <w:r w:rsidRPr="008662A2">
        <w:rPr>
          <w:rFonts w:ascii="Book Antiqua" w:hAnsi="Book Antiqua"/>
          <w:sz w:val="24"/>
        </w:rPr>
        <w:t xml:space="preserve">The same group found in a different study that patients with the high risk genotype may require more injections of </w:t>
      </w:r>
      <w:proofErr w:type="spellStart"/>
      <w:r w:rsidRPr="008662A2">
        <w:rPr>
          <w:rFonts w:ascii="Book Antiqua" w:hAnsi="Book Antiqua"/>
          <w:sz w:val="24"/>
        </w:rPr>
        <w:t>ranibizumab</w:t>
      </w:r>
      <w:proofErr w:type="spellEnd"/>
      <w:r w:rsidRPr="008662A2">
        <w:rPr>
          <w:rFonts w:ascii="Book Antiqua" w:hAnsi="Book Antiqua"/>
          <w:sz w:val="24"/>
        </w:rPr>
        <w:t>, but that there</w:t>
      </w:r>
      <w:r w:rsidR="009C7A9A" w:rsidRPr="008662A2">
        <w:rPr>
          <w:rFonts w:ascii="Book Antiqua" w:hAnsi="Book Antiqua"/>
          <w:sz w:val="24"/>
        </w:rPr>
        <w:t xml:space="preserve"> was no impact on visual </w:t>
      </w:r>
      <w:proofErr w:type="gramStart"/>
      <w:r w:rsidR="009C7A9A" w:rsidRPr="008662A2">
        <w:rPr>
          <w:rFonts w:ascii="Book Antiqua" w:hAnsi="Book Antiqua"/>
          <w:sz w:val="24"/>
        </w:rPr>
        <w:t>acuity</w:t>
      </w:r>
      <w:r w:rsidRPr="008662A2">
        <w:rPr>
          <w:rFonts w:ascii="Book Antiqua" w:hAnsi="Book Antiqua"/>
          <w:sz w:val="24"/>
          <w:vertAlign w:val="superscript"/>
        </w:rPr>
        <w:t>[</w:t>
      </w:r>
      <w:proofErr w:type="gramEnd"/>
      <w:r w:rsidR="00A71FF1" w:rsidRPr="008662A2">
        <w:rPr>
          <w:rFonts w:ascii="Book Antiqua" w:hAnsi="Book Antiqua"/>
          <w:sz w:val="24"/>
          <w:vertAlign w:val="superscript"/>
        </w:rPr>
        <w:t>56</w:t>
      </w:r>
      <w:r w:rsidRPr="008662A2">
        <w:rPr>
          <w:rFonts w:ascii="Book Antiqua" w:hAnsi="Book Antiqua"/>
          <w:sz w:val="24"/>
          <w:vertAlign w:val="superscript"/>
        </w:rPr>
        <w:t>]</w:t>
      </w:r>
      <w:r w:rsidRPr="008662A2">
        <w:rPr>
          <w:rFonts w:ascii="Book Antiqua" w:hAnsi="Book Antiqua"/>
          <w:sz w:val="24"/>
        </w:rPr>
        <w:t>.</w:t>
      </w:r>
      <w:r w:rsidR="008662A2">
        <w:rPr>
          <w:rFonts w:ascii="Book Antiqua" w:hAnsi="Book Antiqua"/>
          <w:sz w:val="24"/>
        </w:rPr>
        <w:t xml:space="preserve">  </w:t>
      </w:r>
      <w:proofErr w:type="spellStart"/>
      <w:r w:rsidRPr="008662A2">
        <w:rPr>
          <w:rFonts w:ascii="Book Antiqua" w:hAnsi="Book Antiqua"/>
          <w:sz w:val="24"/>
        </w:rPr>
        <w:t>Hagstrom</w:t>
      </w:r>
      <w:proofErr w:type="spellEnd"/>
      <w:r w:rsidRPr="008662A2">
        <w:rPr>
          <w:rFonts w:ascii="Book Antiqua" w:hAnsi="Book Antiqua"/>
          <w:sz w:val="24"/>
        </w:rPr>
        <w:t xml:space="preserve"> </w:t>
      </w:r>
      <w:r w:rsidRPr="008662A2">
        <w:rPr>
          <w:rFonts w:ascii="Book Antiqua" w:hAnsi="Book Antiqua"/>
          <w:i/>
          <w:sz w:val="24"/>
        </w:rPr>
        <w:t xml:space="preserve">et </w:t>
      </w:r>
      <w:proofErr w:type="gramStart"/>
      <w:r w:rsidRPr="008662A2">
        <w:rPr>
          <w:rFonts w:ascii="Book Antiqua" w:hAnsi="Book Antiqua"/>
          <w:i/>
          <w:sz w:val="24"/>
        </w:rPr>
        <w:t>al</w:t>
      </w:r>
      <w:r w:rsidR="00D221FF" w:rsidRPr="008662A2">
        <w:rPr>
          <w:rFonts w:ascii="Book Antiqua" w:hAnsi="Book Antiqua"/>
          <w:sz w:val="24"/>
          <w:vertAlign w:val="superscript"/>
        </w:rPr>
        <w:t>[</w:t>
      </w:r>
      <w:proofErr w:type="gramEnd"/>
      <w:r w:rsidR="00A71FF1" w:rsidRPr="008662A2">
        <w:rPr>
          <w:rFonts w:ascii="Book Antiqua" w:hAnsi="Book Antiqua"/>
          <w:sz w:val="24"/>
          <w:vertAlign w:val="superscript"/>
        </w:rPr>
        <w:t>57</w:t>
      </w:r>
      <w:r w:rsidR="00D221FF" w:rsidRPr="008662A2">
        <w:rPr>
          <w:rFonts w:ascii="Book Antiqua" w:hAnsi="Book Antiqua"/>
          <w:sz w:val="24"/>
          <w:vertAlign w:val="superscript"/>
        </w:rPr>
        <w:t>]</w:t>
      </w:r>
      <w:r w:rsidRPr="008662A2">
        <w:rPr>
          <w:rFonts w:ascii="Book Antiqua" w:hAnsi="Book Antiqua"/>
          <w:sz w:val="24"/>
        </w:rPr>
        <w:t xml:space="preserve"> recruited 834 patients participating in the Comparison of AMD Treatment Trials (CATT). Each patient was genotyped for rs1061170 (CFH), rs10490924 (ARMS2), rs11200638 (HTRA1), and rs2230199 (C3). The study showed no significant difference in patients with high risk alleles (CFH, ARMS2, </w:t>
      </w:r>
      <w:r w:rsidRPr="008662A2">
        <w:rPr>
          <w:rFonts w:ascii="Book Antiqua" w:hAnsi="Book Antiqua"/>
          <w:sz w:val="24"/>
        </w:rPr>
        <w:lastRenderedPageBreak/>
        <w:t xml:space="preserve">HTRA1, C3) compared to low risk allele in final vision, change in vision, anatomical outcomes (OCT, FA, thickness, lesion size) or number of injections whether </w:t>
      </w:r>
      <w:proofErr w:type="spellStart"/>
      <w:r w:rsidRPr="008662A2">
        <w:rPr>
          <w:rFonts w:ascii="Book Antiqua" w:hAnsi="Book Antiqua"/>
          <w:sz w:val="24"/>
        </w:rPr>
        <w:t>bevac</w:t>
      </w:r>
      <w:r w:rsidR="009C7A9A" w:rsidRPr="008662A2">
        <w:rPr>
          <w:rFonts w:ascii="Book Antiqua" w:hAnsi="Book Antiqua"/>
          <w:sz w:val="24"/>
        </w:rPr>
        <w:t>izumab</w:t>
      </w:r>
      <w:proofErr w:type="spellEnd"/>
      <w:r w:rsidR="009C7A9A" w:rsidRPr="008662A2">
        <w:rPr>
          <w:rFonts w:ascii="Book Antiqua" w:hAnsi="Book Antiqua"/>
          <w:sz w:val="24"/>
        </w:rPr>
        <w:t xml:space="preserve"> or </w:t>
      </w:r>
      <w:proofErr w:type="spellStart"/>
      <w:r w:rsidR="009C7A9A" w:rsidRPr="008662A2">
        <w:rPr>
          <w:rFonts w:ascii="Book Antiqua" w:hAnsi="Book Antiqua"/>
          <w:sz w:val="24"/>
        </w:rPr>
        <w:t>ranibizumab</w:t>
      </w:r>
      <w:proofErr w:type="spellEnd"/>
      <w:r w:rsidR="009C7A9A" w:rsidRPr="008662A2">
        <w:rPr>
          <w:rFonts w:ascii="Book Antiqua" w:hAnsi="Book Antiqua"/>
          <w:sz w:val="24"/>
        </w:rPr>
        <w:t xml:space="preserve"> was used</w:t>
      </w:r>
      <w:r w:rsidRPr="008662A2">
        <w:rPr>
          <w:rFonts w:ascii="Book Antiqua" w:hAnsi="Book Antiqua"/>
          <w:sz w:val="24"/>
          <w:vertAlign w:val="superscript"/>
        </w:rPr>
        <w:t>[</w:t>
      </w:r>
      <w:r w:rsidR="00A71FF1" w:rsidRPr="008662A2">
        <w:rPr>
          <w:rFonts w:ascii="Book Antiqua" w:hAnsi="Book Antiqua"/>
          <w:sz w:val="24"/>
          <w:vertAlign w:val="superscript"/>
        </w:rPr>
        <w:t>57</w:t>
      </w:r>
      <w:r w:rsidRPr="008662A2">
        <w:rPr>
          <w:rFonts w:ascii="Book Antiqua" w:hAnsi="Book Antiqua"/>
          <w:sz w:val="24"/>
          <w:vertAlign w:val="superscript"/>
        </w:rPr>
        <w:t>]</w:t>
      </w:r>
      <w:r w:rsidRPr="008662A2">
        <w:rPr>
          <w:rFonts w:ascii="Book Antiqua" w:hAnsi="Book Antiqua"/>
          <w:sz w:val="24"/>
        </w:rPr>
        <w:t>.</w:t>
      </w:r>
    </w:p>
    <w:p w14:paraId="48E59A7C" w14:textId="73BE87E8" w:rsidR="00327A10" w:rsidRPr="008662A2" w:rsidRDefault="00327A10" w:rsidP="008662A2">
      <w:pPr>
        <w:spacing w:line="360" w:lineRule="auto"/>
        <w:ind w:firstLineChars="100" w:firstLine="240"/>
        <w:rPr>
          <w:rFonts w:ascii="Book Antiqua" w:hAnsi="Book Antiqua"/>
          <w:sz w:val="24"/>
        </w:rPr>
      </w:pPr>
      <w:r w:rsidRPr="008662A2">
        <w:rPr>
          <w:rFonts w:ascii="Book Antiqua" w:hAnsi="Book Antiqua"/>
          <w:sz w:val="24"/>
        </w:rPr>
        <w:t xml:space="preserve">Association between polymorphisms in VEGFA and VEGFR and the response to </w:t>
      </w:r>
      <w:proofErr w:type="spellStart"/>
      <w:r w:rsidRPr="008662A2">
        <w:rPr>
          <w:rFonts w:ascii="Book Antiqua" w:hAnsi="Book Antiqua"/>
          <w:sz w:val="24"/>
        </w:rPr>
        <w:t>bevacizumab</w:t>
      </w:r>
      <w:proofErr w:type="spellEnd"/>
      <w:r w:rsidRPr="008662A2">
        <w:rPr>
          <w:rFonts w:ascii="Book Antiqua" w:hAnsi="Book Antiqua"/>
          <w:sz w:val="24"/>
        </w:rPr>
        <w:t xml:space="preserve"> and </w:t>
      </w:r>
      <w:proofErr w:type="spellStart"/>
      <w:r w:rsidRPr="008662A2">
        <w:rPr>
          <w:rFonts w:ascii="Book Antiqua" w:hAnsi="Book Antiqua"/>
          <w:sz w:val="24"/>
        </w:rPr>
        <w:t>ranibizumab</w:t>
      </w:r>
      <w:proofErr w:type="spellEnd"/>
      <w:r w:rsidRPr="008662A2">
        <w:rPr>
          <w:rFonts w:ascii="Book Antiqua" w:hAnsi="Book Antiqua"/>
          <w:sz w:val="24"/>
        </w:rPr>
        <w:t xml:space="preserve"> were explored. Several studies showed a treatment benefit to anti-VEGF agents, however these studies were limited by the small sample sizes and the limited st</w:t>
      </w:r>
      <w:r w:rsidR="009C7A9A" w:rsidRPr="008662A2">
        <w:rPr>
          <w:rFonts w:ascii="Book Antiqua" w:hAnsi="Book Antiqua"/>
          <w:sz w:val="24"/>
        </w:rPr>
        <w:t xml:space="preserve">andardization of their </w:t>
      </w:r>
      <w:proofErr w:type="gramStart"/>
      <w:r w:rsidR="009C7A9A" w:rsidRPr="008662A2">
        <w:rPr>
          <w:rFonts w:ascii="Book Antiqua" w:hAnsi="Book Antiqua"/>
          <w:sz w:val="24"/>
        </w:rPr>
        <w:t>outcomes</w:t>
      </w:r>
      <w:r w:rsidRPr="008662A2">
        <w:rPr>
          <w:rFonts w:ascii="Book Antiqua" w:hAnsi="Book Antiqua"/>
          <w:sz w:val="24"/>
          <w:vertAlign w:val="superscript"/>
        </w:rPr>
        <w:t>[</w:t>
      </w:r>
      <w:proofErr w:type="gramEnd"/>
      <w:r w:rsidR="00A71FF1" w:rsidRPr="008662A2">
        <w:rPr>
          <w:rFonts w:ascii="Book Antiqua" w:hAnsi="Book Antiqua"/>
          <w:sz w:val="24"/>
          <w:vertAlign w:val="superscript"/>
        </w:rPr>
        <w:t>58</w:t>
      </w:r>
      <w:r w:rsidRPr="008662A2">
        <w:rPr>
          <w:rFonts w:ascii="Book Antiqua" w:hAnsi="Book Antiqua"/>
          <w:sz w:val="24"/>
          <w:vertAlign w:val="superscript"/>
        </w:rPr>
        <w:t>-</w:t>
      </w:r>
      <w:r w:rsidR="00A71FF1" w:rsidRPr="008662A2">
        <w:rPr>
          <w:rFonts w:ascii="Book Antiqua" w:hAnsi="Book Antiqua"/>
          <w:sz w:val="24"/>
          <w:vertAlign w:val="superscript"/>
        </w:rPr>
        <w:t>60</w:t>
      </w:r>
      <w:r w:rsidRPr="008662A2">
        <w:rPr>
          <w:rFonts w:ascii="Book Antiqua" w:hAnsi="Book Antiqua"/>
          <w:sz w:val="24"/>
          <w:vertAlign w:val="superscript"/>
        </w:rPr>
        <w:t>]</w:t>
      </w:r>
      <w:r w:rsidRPr="008662A2">
        <w:rPr>
          <w:rFonts w:ascii="Book Antiqua" w:hAnsi="Book Antiqua"/>
          <w:sz w:val="24"/>
        </w:rPr>
        <w:t xml:space="preserve">. </w:t>
      </w:r>
      <w:proofErr w:type="spellStart"/>
      <w:r w:rsidRPr="008662A2">
        <w:rPr>
          <w:rFonts w:ascii="Book Antiqua" w:hAnsi="Book Antiqua"/>
          <w:sz w:val="24"/>
        </w:rPr>
        <w:t>Hagstrom</w:t>
      </w:r>
      <w:proofErr w:type="spellEnd"/>
      <w:r w:rsidRPr="008662A2">
        <w:rPr>
          <w:rFonts w:ascii="Book Antiqua" w:hAnsi="Book Antiqua"/>
          <w:sz w:val="24"/>
        </w:rPr>
        <w:t xml:space="preserve"> </w:t>
      </w:r>
      <w:r w:rsidRPr="008662A2">
        <w:rPr>
          <w:rFonts w:ascii="Book Antiqua" w:hAnsi="Book Antiqua"/>
          <w:i/>
          <w:sz w:val="24"/>
        </w:rPr>
        <w:t xml:space="preserve">el </w:t>
      </w:r>
      <w:proofErr w:type="gramStart"/>
      <w:r w:rsidRPr="008662A2">
        <w:rPr>
          <w:rFonts w:ascii="Book Antiqua" w:hAnsi="Book Antiqua"/>
          <w:i/>
          <w:sz w:val="24"/>
        </w:rPr>
        <w:t>al</w:t>
      </w:r>
      <w:r w:rsidR="009C7A9A" w:rsidRPr="008662A2">
        <w:rPr>
          <w:rFonts w:ascii="Book Antiqua" w:hAnsi="Book Antiqua"/>
          <w:sz w:val="24"/>
          <w:vertAlign w:val="superscript"/>
        </w:rPr>
        <w:t>[</w:t>
      </w:r>
      <w:proofErr w:type="gramEnd"/>
      <w:r w:rsidR="00A71FF1" w:rsidRPr="008662A2">
        <w:rPr>
          <w:rFonts w:ascii="Book Antiqua" w:hAnsi="Book Antiqua"/>
          <w:sz w:val="24"/>
          <w:vertAlign w:val="superscript"/>
        </w:rPr>
        <w:t>61</w:t>
      </w:r>
      <w:r w:rsidR="009C7A9A" w:rsidRPr="008662A2">
        <w:rPr>
          <w:rFonts w:ascii="Book Antiqua" w:hAnsi="Book Antiqua"/>
          <w:sz w:val="24"/>
          <w:vertAlign w:val="superscript"/>
        </w:rPr>
        <w:t>]</w:t>
      </w:r>
      <w:r w:rsidRPr="008662A2">
        <w:rPr>
          <w:rFonts w:ascii="Book Antiqua" w:hAnsi="Book Antiqua"/>
          <w:sz w:val="24"/>
        </w:rPr>
        <w:t xml:space="preserve"> showed a different conclusion in a cohort of patients from the Comparison of AMD Treatment Trials. They recruited 835 patients participating in CATT and the patients were genotyped for 7 SNP’s in VEGFA gene and 1 SNP for VEGFR2 gene. Results showed no association between the studies genotypes and</w:t>
      </w:r>
      <w:r w:rsidR="009C7A9A" w:rsidRPr="008662A2">
        <w:rPr>
          <w:rFonts w:ascii="Book Antiqua" w:hAnsi="Book Antiqua"/>
          <w:sz w:val="24"/>
        </w:rPr>
        <w:t xml:space="preserve"> vision or number of </w:t>
      </w:r>
      <w:proofErr w:type="gramStart"/>
      <w:r w:rsidR="009C7A9A" w:rsidRPr="008662A2">
        <w:rPr>
          <w:rFonts w:ascii="Book Antiqua" w:hAnsi="Book Antiqua"/>
          <w:sz w:val="24"/>
        </w:rPr>
        <w:t>injections</w:t>
      </w:r>
      <w:r w:rsidRPr="008662A2">
        <w:rPr>
          <w:rFonts w:ascii="Book Antiqua" w:hAnsi="Book Antiqua"/>
          <w:sz w:val="24"/>
          <w:vertAlign w:val="superscript"/>
        </w:rPr>
        <w:t>[</w:t>
      </w:r>
      <w:proofErr w:type="gramEnd"/>
      <w:r w:rsidR="00A71FF1" w:rsidRPr="008662A2">
        <w:rPr>
          <w:rFonts w:ascii="Book Antiqua" w:hAnsi="Book Antiqua"/>
          <w:sz w:val="24"/>
          <w:vertAlign w:val="superscript"/>
        </w:rPr>
        <w:t>61</w:t>
      </w:r>
      <w:r w:rsidRPr="008662A2">
        <w:rPr>
          <w:rFonts w:ascii="Book Antiqua" w:hAnsi="Book Antiqua"/>
          <w:sz w:val="24"/>
          <w:vertAlign w:val="superscript"/>
        </w:rPr>
        <w:t>]</w:t>
      </w:r>
      <w:r w:rsidRPr="008662A2">
        <w:rPr>
          <w:rFonts w:ascii="Book Antiqua" w:hAnsi="Book Antiqua"/>
          <w:sz w:val="24"/>
        </w:rPr>
        <w:t xml:space="preserve">. </w:t>
      </w:r>
    </w:p>
    <w:p w14:paraId="2B646C5A" w14:textId="45D806D1" w:rsidR="00327A10" w:rsidRPr="008662A2" w:rsidRDefault="00327A10" w:rsidP="008662A2">
      <w:pPr>
        <w:spacing w:line="360" w:lineRule="auto"/>
        <w:ind w:firstLineChars="100" w:firstLine="240"/>
        <w:rPr>
          <w:rFonts w:ascii="Book Antiqua" w:hAnsi="Book Antiqua"/>
          <w:sz w:val="24"/>
        </w:rPr>
      </w:pPr>
      <w:r w:rsidRPr="008662A2">
        <w:rPr>
          <w:rFonts w:ascii="Book Antiqua" w:hAnsi="Book Antiqua"/>
          <w:sz w:val="24"/>
        </w:rPr>
        <w:t xml:space="preserve">Despite the limited results with AMD, successful examples of genotype directed interventions do exist in other areas of medicine. For example, the drug </w:t>
      </w:r>
      <w:proofErr w:type="spellStart"/>
      <w:r w:rsidRPr="008662A2">
        <w:rPr>
          <w:rFonts w:ascii="Book Antiqua" w:hAnsi="Book Antiqua"/>
          <w:sz w:val="24"/>
        </w:rPr>
        <w:t>Abacavir</w:t>
      </w:r>
      <w:proofErr w:type="spellEnd"/>
      <w:r w:rsidRPr="008662A2">
        <w:rPr>
          <w:rFonts w:ascii="Book Antiqua" w:hAnsi="Book Antiqua"/>
          <w:sz w:val="24"/>
        </w:rPr>
        <w:t>, a reverse transcriptase inhibitor has been associated with an uncommon but potentially fatal and unpredictable hypersensitivity reaction in HIV patients.</w:t>
      </w:r>
      <w:r w:rsidR="008662A2">
        <w:rPr>
          <w:rFonts w:ascii="Book Antiqua" w:hAnsi="Book Antiqua"/>
          <w:sz w:val="24"/>
        </w:rPr>
        <w:t xml:space="preserve">  </w:t>
      </w:r>
      <w:r w:rsidRPr="008662A2">
        <w:rPr>
          <w:rFonts w:ascii="Book Antiqua" w:hAnsi="Book Antiqua"/>
          <w:sz w:val="24"/>
        </w:rPr>
        <w:t>In a study published in the New England journal of Medicine, patients with HLA B5701 allele have a 50% chance of developing hypersensitivity while patients without the allele have no risk of developing the hypersensitivity reaction. It is now the standard of care to test patients for this al</w:t>
      </w:r>
      <w:r w:rsidR="009C7A9A" w:rsidRPr="008662A2">
        <w:rPr>
          <w:rFonts w:ascii="Book Antiqua" w:hAnsi="Book Antiqua"/>
          <w:sz w:val="24"/>
        </w:rPr>
        <w:t xml:space="preserve">lele prior to starting </w:t>
      </w:r>
      <w:proofErr w:type="spellStart"/>
      <w:proofErr w:type="gramStart"/>
      <w:r w:rsidR="009C7A9A" w:rsidRPr="008662A2">
        <w:rPr>
          <w:rFonts w:ascii="Book Antiqua" w:hAnsi="Book Antiqua"/>
          <w:sz w:val="24"/>
        </w:rPr>
        <w:t>Abacavir</w:t>
      </w:r>
      <w:proofErr w:type="spellEnd"/>
      <w:r w:rsidRPr="008662A2">
        <w:rPr>
          <w:rFonts w:ascii="Book Antiqua" w:hAnsi="Book Antiqua"/>
          <w:sz w:val="24"/>
          <w:vertAlign w:val="superscript"/>
        </w:rPr>
        <w:t>[</w:t>
      </w:r>
      <w:proofErr w:type="gramEnd"/>
      <w:r w:rsidR="00A71FF1" w:rsidRPr="008662A2">
        <w:rPr>
          <w:rFonts w:ascii="Book Antiqua" w:hAnsi="Book Antiqua"/>
          <w:sz w:val="24"/>
          <w:vertAlign w:val="superscript"/>
        </w:rPr>
        <w:t>62</w:t>
      </w:r>
      <w:r w:rsidRPr="008662A2">
        <w:rPr>
          <w:rFonts w:ascii="Book Antiqua" w:hAnsi="Book Antiqua"/>
          <w:sz w:val="24"/>
          <w:vertAlign w:val="superscript"/>
        </w:rPr>
        <w:t>]</w:t>
      </w:r>
      <w:r w:rsidRPr="008662A2">
        <w:rPr>
          <w:rFonts w:ascii="Book Antiqua" w:hAnsi="Book Antiqua"/>
          <w:sz w:val="24"/>
        </w:rPr>
        <w:t>.</w:t>
      </w:r>
      <w:r w:rsidR="008662A2">
        <w:rPr>
          <w:rFonts w:ascii="Book Antiqua" w:hAnsi="Book Antiqua"/>
          <w:sz w:val="24"/>
        </w:rPr>
        <w:t xml:space="preserve">  </w:t>
      </w:r>
    </w:p>
    <w:bookmarkEnd w:id="57"/>
    <w:p w14:paraId="469D825A" w14:textId="77777777" w:rsidR="00327A10" w:rsidRPr="008662A2" w:rsidRDefault="00327A10" w:rsidP="008662A2">
      <w:pPr>
        <w:spacing w:line="360" w:lineRule="auto"/>
        <w:rPr>
          <w:rFonts w:ascii="Book Antiqua" w:hAnsi="Book Antiqua"/>
          <w:sz w:val="24"/>
        </w:rPr>
      </w:pPr>
    </w:p>
    <w:p w14:paraId="239E7F61" w14:textId="0D88971F" w:rsidR="00327A10" w:rsidRPr="008662A2" w:rsidRDefault="009C7A9A" w:rsidP="008662A2">
      <w:pPr>
        <w:spacing w:line="360" w:lineRule="auto"/>
        <w:rPr>
          <w:rFonts w:ascii="Book Antiqua" w:hAnsi="Book Antiqua"/>
          <w:b/>
          <w:sz w:val="24"/>
        </w:rPr>
      </w:pPr>
      <w:r w:rsidRPr="008662A2">
        <w:rPr>
          <w:rFonts w:ascii="Book Antiqua" w:hAnsi="Book Antiqua"/>
          <w:b/>
          <w:sz w:val="24"/>
        </w:rPr>
        <w:t>GENE THERAPY</w:t>
      </w:r>
    </w:p>
    <w:p w14:paraId="1289670F" w14:textId="578B2FE3" w:rsidR="00327A10" w:rsidRPr="008662A2" w:rsidRDefault="00327A10" w:rsidP="008662A2">
      <w:pPr>
        <w:spacing w:line="360" w:lineRule="auto"/>
        <w:rPr>
          <w:rFonts w:ascii="Book Antiqua" w:hAnsi="Book Antiqua"/>
          <w:sz w:val="24"/>
        </w:rPr>
      </w:pPr>
      <w:r w:rsidRPr="008662A2">
        <w:rPr>
          <w:rFonts w:ascii="Book Antiqua" w:hAnsi="Book Antiqua"/>
          <w:sz w:val="24"/>
        </w:rPr>
        <w:t>An emerging therapeutic option is to deliver anti-</w:t>
      </w:r>
      <w:proofErr w:type="spellStart"/>
      <w:r w:rsidRPr="008662A2">
        <w:rPr>
          <w:rFonts w:ascii="Book Antiqua" w:hAnsi="Book Antiqua"/>
          <w:sz w:val="24"/>
        </w:rPr>
        <w:t>angiogenic</w:t>
      </w:r>
      <w:proofErr w:type="spellEnd"/>
      <w:r w:rsidRPr="008662A2">
        <w:rPr>
          <w:rFonts w:ascii="Book Antiqua" w:hAnsi="Book Antiqua"/>
          <w:sz w:val="24"/>
        </w:rPr>
        <w:t xml:space="preserve"> genes using a viral vector. This could allow a sustained delivery of the desired peptide. The challenges here lie in the engineering of a vector that will both target a specific cell (retinal pigment epithelial cell) and allow effective translation of the desired protein.</w:t>
      </w:r>
      <w:r w:rsidR="008662A2">
        <w:rPr>
          <w:rFonts w:ascii="Book Antiqua" w:hAnsi="Book Antiqua"/>
          <w:sz w:val="24"/>
        </w:rPr>
        <w:t xml:space="preserve">  </w:t>
      </w:r>
    </w:p>
    <w:p w14:paraId="3C43747B" w14:textId="017D6D8F" w:rsidR="00327A10" w:rsidRPr="008662A2" w:rsidRDefault="00327A10" w:rsidP="008662A2">
      <w:pPr>
        <w:spacing w:line="360" w:lineRule="auto"/>
        <w:ind w:firstLineChars="100" w:firstLine="240"/>
        <w:rPr>
          <w:rFonts w:ascii="Book Antiqua" w:hAnsi="Book Antiqua"/>
          <w:sz w:val="24"/>
        </w:rPr>
      </w:pPr>
      <w:r w:rsidRPr="008662A2">
        <w:rPr>
          <w:rFonts w:ascii="Book Antiqua" w:hAnsi="Book Antiqua"/>
          <w:sz w:val="24"/>
        </w:rPr>
        <w:t>Pigment epithelial derived factor (</w:t>
      </w:r>
      <w:r w:rsidRPr="008662A2">
        <w:rPr>
          <w:rFonts w:ascii="Book Antiqua" w:hAnsi="Book Antiqua"/>
          <w:bCs/>
          <w:sz w:val="24"/>
        </w:rPr>
        <w:t>PEDF)</w:t>
      </w:r>
      <w:r w:rsidRPr="008662A2">
        <w:rPr>
          <w:rFonts w:ascii="Book Antiqua" w:hAnsi="Book Antiqua"/>
          <w:sz w:val="24"/>
        </w:rPr>
        <w:t xml:space="preserve"> is a potent anti-</w:t>
      </w:r>
      <w:proofErr w:type="spellStart"/>
      <w:r w:rsidRPr="008662A2">
        <w:rPr>
          <w:rFonts w:ascii="Book Antiqua" w:hAnsi="Book Antiqua"/>
          <w:sz w:val="24"/>
        </w:rPr>
        <w:t>angiogenic</w:t>
      </w:r>
      <w:proofErr w:type="spellEnd"/>
      <w:r w:rsidRPr="008662A2">
        <w:rPr>
          <w:rFonts w:ascii="Book Antiqua" w:hAnsi="Book Antiqua"/>
          <w:sz w:val="24"/>
        </w:rPr>
        <w:t xml:space="preserve"> compound.</w:t>
      </w:r>
      <w:r w:rsidR="008662A2">
        <w:rPr>
          <w:rFonts w:ascii="Book Antiqua" w:hAnsi="Book Antiqua"/>
          <w:sz w:val="24"/>
        </w:rPr>
        <w:t xml:space="preserve">  </w:t>
      </w:r>
      <w:proofErr w:type="spellStart"/>
      <w:r w:rsidRPr="008662A2">
        <w:rPr>
          <w:rFonts w:ascii="Book Antiqua" w:hAnsi="Book Antiqua"/>
          <w:sz w:val="24"/>
        </w:rPr>
        <w:t>Campochiaro</w:t>
      </w:r>
      <w:proofErr w:type="spellEnd"/>
      <w:r w:rsidRPr="008662A2">
        <w:rPr>
          <w:rFonts w:ascii="Book Antiqua" w:hAnsi="Book Antiqua"/>
          <w:sz w:val="24"/>
        </w:rPr>
        <w:t xml:space="preserve"> and colleagues completed a phase I clinical trial in individuals with advanced </w:t>
      </w:r>
      <w:proofErr w:type="spellStart"/>
      <w:r w:rsidRPr="008662A2">
        <w:rPr>
          <w:rFonts w:ascii="Book Antiqua" w:hAnsi="Book Antiqua"/>
          <w:sz w:val="24"/>
        </w:rPr>
        <w:t>neovascular</w:t>
      </w:r>
      <w:proofErr w:type="spellEnd"/>
      <w:r w:rsidRPr="008662A2">
        <w:rPr>
          <w:rFonts w:ascii="Book Antiqua" w:hAnsi="Book Antiqua"/>
          <w:sz w:val="24"/>
        </w:rPr>
        <w:t xml:space="preserve"> age-related macular degeneration (AMD) using Adenoviral vectors expressing human PEDF (AD-PEDF-11). </w:t>
      </w:r>
      <w:r w:rsidR="009C7A9A" w:rsidRPr="008662A2">
        <w:rPr>
          <w:rFonts w:ascii="Book Antiqua" w:hAnsi="Book Antiqua"/>
          <w:sz w:val="24"/>
        </w:rPr>
        <w:t xml:space="preserve">Twenty eight </w:t>
      </w:r>
      <w:r w:rsidRPr="008662A2">
        <w:rPr>
          <w:rFonts w:ascii="Book Antiqua" w:hAnsi="Book Antiqua"/>
          <w:sz w:val="24"/>
        </w:rPr>
        <w:t xml:space="preserve">patients received a single </w:t>
      </w:r>
      <w:proofErr w:type="spellStart"/>
      <w:r w:rsidRPr="008662A2">
        <w:rPr>
          <w:rFonts w:ascii="Book Antiqua" w:hAnsi="Book Antiqua"/>
          <w:sz w:val="24"/>
        </w:rPr>
        <w:t>intravitreal</w:t>
      </w:r>
      <w:proofErr w:type="spellEnd"/>
      <w:r w:rsidRPr="008662A2">
        <w:rPr>
          <w:rFonts w:ascii="Book Antiqua" w:hAnsi="Book Antiqua"/>
          <w:sz w:val="24"/>
        </w:rPr>
        <w:t xml:space="preserve"> injection of low or high dose AD-PEDF-11. Results at 6 and 12 </w:t>
      </w:r>
      <w:proofErr w:type="spellStart"/>
      <w:r w:rsidRPr="008662A2">
        <w:rPr>
          <w:rFonts w:ascii="Book Antiqua" w:hAnsi="Book Antiqua"/>
          <w:sz w:val="24"/>
        </w:rPr>
        <w:t>mo</w:t>
      </w:r>
      <w:proofErr w:type="spellEnd"/>
      <w:r w:rsidRPr="008662A2">
        <w:rPr>
          <w:rFonts w:ascii="Book Antiqua" w:hAnsi="Book Antiqua"/>
          <w:sz w:val="24"/>
        </w:rPr>
        <w:t xml:space="preserve"> showed </w:t>
      </w:r>
      <w:r w:rsidRPr="008662A2">
        <w:rPr>
          <w:rFonts w:ascii="Book Antiqua" w:hAnsi="Book Antiqua"/>
          <w:sz w:val="24"/>
        </w:rPr>
        <w:lastRenderedPageBreak/>
        <w:t>that the median size of the lesion increased by ½ and 1 disc area respectively in the low dose group compared to no change in the lesion area for the high dose group at 6 and 12 mo.</w:t>
      </w:r>
      <w:r w:rsidR="008662A2">
        <w:rPr>
          <w:rFonts w:ascii="Book Antiqua" w:hAnsi="Book Antiqua"/>
          <w:sz w:val="24"/>
        </w:rPr>
        <w:t xml:space="preserve">  </w:t>
      </w:r>
      <w:r w:rsidRPr="008662A2">
        <w:rPr>
          <w:rFonts w:ascii="Book Antiqua" w:hAnsi="Book Antiqua"/>
          <w:sz w:val="24"/>
        </w:rPr>
        <w:t>A ph</w:t>
      </w:r>
      <w:r w:rsidR="009C7A9A" w:rsidRPr="008662A2">
        <w:rPr>
          <w:rFonts w:ascii="Book Antiqua" w:hAnsi="Book Antiqua"/>
          <w:sz w:val="24"/>
        </w:rPr>
        <w:t xml:space="preserve">ase II is planned in the </w:t>
      </w:r>
      <w:proofErr w:type="gramStart"/>
      <w:r w:rsidR="009C7A9A" w:rsidRPr="008662A2">
        <w:rPr>
          <w:rFonts w:ascii="Book Antiqua" w:hAnsi="Book Antiqua"/>
          <w:sz w:val="24"/>
        </w:rPr>
        <w:t>future</w:t>
      </w:r>
      <w:r w:rsidRPr="008662A2">
        <w:rPr>
          <w:rFonts w:ascii="Book Antiqua" w:hAnsi="Book Antiqua"/>
          <w:sz w:val="24"/>
          <w:vertAlign w:val="superscript"/>
        </w:rPr>
        <w:t>[</w:t>
      </w:r>
      <w:proofErr w:type="gramEnd"/>
      <w:r w:rsidR="00607E2A" w:rsidRPr="008662A2">
        <w:rPr>
          <w:rFonts w:ascii="Book Antiqua" w:hAnsi="Book Antiqua"/>
          <w:sz w:val="24"/>
          <w:vertAlign w:val="superscript"/>
        </w:rPr>
        <w:t>63</w:t>
      </w:r>
      <w:r w:rsidRPr="008662A2">
        <w:rPr>
          <w:rFonts w:ascii="Book Antiqua" w:hAnsi="Book Antiqua"/>
          <w:sz w:val="24"/>
          <w:vertAlign w:val="superscript"/>
        </w:rPr>
        <w:t>]</w:t>
      </w:r>
      <w:r w:rsidRPr="008662A2">
        <w:rPr>
          <w:rFonts w:ascii="Book Antiqua" w:hAnsi="Book Antiqua"/>
          <w:sz w:val="24"/>
        </w:rPr>
        <w:t>.</w:t>
      </w:r>
    </w:p>
    <w:p w14:paraId="4E175348" w14:textId="422FC3EA" w:rsidR="00307349" w:rsidRPr="008662A2" w:rsidRDefault="00327A10" w:rsidP="008662A2">
      <w:pPr>
        <w:spacing w:line="360" w:lineRule="auto"/>
        <w:ind w:firstLineChars="100" w:firstLine="240"/>
        <w:rPr>
          <w:rFonts w:ascii="Book Antiqua" w:hAnsi="Book Antiqua"/>
          <w:sz w:val="24"/>
        </w:rPr>
      </w:pPr>
      <w:r w:rsidRPr="008662A2">
        <w:rPr>
          <w:rFonts w:ascii="Book Antiqua" w:hAnsi="Book Antiqua"/>
          <w:sz w:val="24"/>
        </w:rPr>
        <w:t xml:space="preserve">Another potential VEGF blocker is </w:t>
      </w:r>
      <w:proofErr w:type="spellStart"/>
      <w:r w:rsidRPr="008662A2">
        <w:rPr>
          <w:rFonts w:ascii="Book Antiqua" w:hAnsi="Book Antiqua"/>
          <w:sz w:val="24"/>
        </w:rPr>
        <w:t>sFLT</w:t>
      </w:r>
      <w:proofErr w:type="spellEnd"/>
      <w:r w:rsidRPr="008662A2">
        <w:rPr>
          <w:rFonts w:ascii="Book Antiqua" w:hAnsi="Book Antiqua"/>
          <w:sz w:val="24"/>
        </w:rPr>
        <w:t>, an endothelium specific receptor tyrosine Kinase.</w:t>
      </w:r>
      <w:r w:rsidR="008662A2">
        <w:rPr>
          <w:rFonts w:ascii="Book Antiqua" w:hAnsi="Book Antiqua"/>
          <w:sz w:val="24"/>
        </w:rPr>
        <w:t xml:space="preserve">  </w:t>
      </w:r>
      <w:r w:rsidRPr="008662A2">
        <w:rPr>
          <w:rFonts w:ascii="Book Antiqua" w:hAnsi="Book Antiqua"/>
          <w:sz w:val="24"/>
        </w:rPr>
        <w:t>It bi</w:t>
      </w:r>
      <w:r w:rsidR="009C7A9A" w:rsidRPr="008662A2">
        <w:rPr>
          <w:rFonts w:ascii="Book Antiqua" w:hAnsi="Book Antiqua"/>
          <w:sz w:val="24"/>
        </w:rPr>
        <w:t>nds to VEGF with high affinity.</w:t>
      </w:r>
      <w:r w:rsidRPr="008662A2">
        <w:rPr>
          <w:rFonts w:ascii="Book Antiqua" w:hAnsi="Book Antiqua"/>
          <w:sz w:val="24"/>
        </w:rPr>
        <w:t xml:space="preserve"> </w:t>
      </w:r>
      <w:r w:rsidRPr="008662A2">
        <w:rPr>
          <w:rFonts w:ascii="Book Antiqua" w:hAnsi="Book Antiqua"/>
          <w:bCs/>
          <w:sz w:val="24"/>
        </w:rPr>
        <w:t xml:space="preserve">A phase I trial of 6 patients who were treated with </w:t>
      </w:r>
      <w:proofErr w:type="spellStart"/>
      <w:r w:rsidRPr="008662A2">
        <w:rPr>
          <w:rFonts w:ascii="Book Antiqua" w:hAnsi="Book Antiqua"/>
          <w:bCs/>
          <w:sz w:val="24"/>
        </w:rPr>
        <w:t>intravitreal</w:t>
      </w:r>
      <w:proofErr w:type="spellEnd"/>
      <w:r w:rsidRPr="008662A2">
        <w:rPr>
          <w:rFonts w:ascii="Book Antiqua" w:hAnsi="Book Antiqua"/>
          <w:bCs/>
          <w:sz w:val="24"/>
        </w:rPr>
        <w:t xml:space="preserve"> </w:t>
      </w:r>
      <w:proofErr w:type="spellStart"/>
      <w:r w:rsidRPr="008662A2">
        <w:rPr>
          <w:rFonts w:ascii="Book Antiqua" w:hAnsi="Book Antiqua"/>
          <w:bCs/>
          <w:sz w:val="24"/>
        </w:rPr>
        <w:t>ranibizumab</w:t>
      </w:r>
      <w:proofErr w:type="spellEnd"/>
      <w:r w:rsidRPr="008662A2">
        <w:rPr>
          <w:rFonts w:ascii="Book Antiqua" w:hAnsi="Book Antiqua"/>
          <w:bCs/>
          <w:sz w:val="24"/>
        </w:rPr>
        <w:t xml:space="preserve"> on day 0 and day 30 and received a </w:t>
      </w:r>
      <w:proofErr w:type="spellStart"/>
      <w:r w:rsidRPr="008662A2">
        <w:rPr>
          <w:rFonts w:ascii="Book Antiqua" w:hAnsi="Book Antiqua"/>
          <w:bCs/>
          <w:sz w:val="24"/>
        </w:rPr>
        <w:t>subretinal</w:t>
      </w:r>
      <w:proofErr w:type="spellEnd"/>
      <w:r w:rsidRPr="008662A2">
        <w:rPr>
          <w:rFonts w:ascii="Book Antiqua" w:hAnsi="Book Antiqua"/>
          <w:bCs/>
          <w:sz w:val="24"/>
        </w:rPr>
        <w:t xml:space="preserve"> injection of a high or low dose sFLT-1 integrated into </w:t>
      </w:r>
      <w:proofErr w:type="spellStart"/>
      <w:r w:rsidRPr="008662A2">
        <w:rPr>
          <w:rFonts w:ascii="Book Antiqua" w:hAnsi="Book Antiqua"/>
          <w:bCs/>
          <w:sz w:val="24"/>
        </w:rPr>
        <w:t>adeno</w:t>
      </w:r>
      <w:proofErr w:type="spellEnd"/>
      <w:r w:rsidRPr="008662A2">
        <w:rPr>
          <w:rFonts w:ascii="Book Antiqua" w:hAnsi="Book Antiqua"/>
          <w:bCs/>
          <w:sz w:val="24"/>
        </w:rPr>
        <w:t>-associated virus serotype 2 (</w:t>
      </w:r>
      <w:proofErr w:type="spellStart"/>
      <w:r w:rsidRPr="008662A2">
        <w:rPr>
          <w:rFonts w:ascii="Book Antiqua" w:hAnsi="Book Antiqua"/>
          <w:bCs/>
          <w:sz w:val="24"/>
        </w:rPr>
        <w:t>AAV-sFLT</w:t>
      </w:r>
      <w:proofErr w:type="spellEnd"/>
      <w:r w:rsidRPr="008662A2">
        <w:rPr>
          <w:rFonts w:ascii="Book Antiqua" w:hAnsi="Book Antiqua"/>
          <w:bCs/>
          <w:sz w:val="24"/>
        </w:rPr>
        <w:t xml:space="preserve">) on day 7. Patients were followed monthly with strict </w:t>
      </w:r>
      <w:proofErr w:type="spellStart"/>
      <w:r w:rsidRPr="008662A2">
        <w:rPr>
          <w:rFonts w:ascii="Book Antiqua" w:hAnsi="Book Antiqua"/>
          <w:bCs/>
          <w:sz w:val="24"/>
        </w:rPr>
        <w:t>ranbizumab</w:t>
      </w:r>
      <w:proofErr w:type="spellEnd"/>
      <w:r w:rsidRPr="008662A2">
        <w:rPr>
          <w:rFonts w:ascii="Book Antiqua" w:hAnsi="Book Antiqua"/>
          <w:bCs/>
          <w:sz w:val="24"/>
        </w:rPr>
        <w:t xml:space="preserve"> retreatment criteria. By day 380, the high dose group gained 12.5 letters, low dose 8.7 and the control untreated group lost 3.5 letters.</w:t>
      </w:r>
      <w:r w:rsidR="008662A2">
        <w:rPr>
          <w:rFonts w:ascii="Book Antiqua" w:hAnsi="Book Antiqua"/>
          <w:bCs/>
          <w:sz w:val="24"/>
        </w:rPr>
        <w:t xml:space="preserve">  </w:t>
      </w:r>
      <w:r w:rsidRPr="008662A2">
        <w:rPr>
          <w:rFonts w:ascii="Book Antiqua" w:hAnsi="Book Antiqua"/>
          <w:bCs/>
          <w:sz w:val="24"/>
        </w:rPr>
        <w:t xml:space="preserve">Re-treatment with </w:t>
      </w:r>
      <w:proofErr w:type="spellStart"/>
      <w:r w:rsidRPr="008662A2">
        <w:rPr>
          <w:rFonts w:ascii="Book Antiqua" w:hAnsi="Book Antiqua"/>
          <w:bCs/>
          <w:sz w:val="24"/>
        </w:rPr>
        <w:t>ranibizumab</w:t>
      </w:r>
      <w:proofErr w:type="spellEnd"/>
      <w:r w:rsidRPr="008662A2">
        <w:rPr>
          <w:rFonts w:ascii="Book Antiqua" w:hAnsi="Book Antiqua"/>
          <w:bCs/>
          <w:sz w:val="24"/>
        </w:rPr>
        <w:t xml:space="preserve"> was also less frequent in the treatment group than control.</w:t>
      </w:r>
      <w:r w:rsidR="008662A2">
        <w:rPr>
          <w:rFonts w:ascii="Book Antiqua" w:hAnsi="Book Antiqua"/>
          <w:bCs/>
          <w:sz w:val="24"/>
        </w:rPr>
        <w:t xml:space="preserve">  </w:t>
      </w:r>
      <w:r w:rsidRPr="008662A2">
        <w:rPr>
          <w:rFonts w:ascii="Book Antiqua" w:hAnsi="Book Antiqua"/>
          <w:bCs/>
          <w:sz w:val="24"/>
        </w:rPr>
        <w:t xml:space="preserve">Patients treated with </w:t>
      </w:r>
      <w:proofErr w:type="spellStart"/>
      <w:r w:rsidRPr="008662A2">
        <w:rPr>
          <w:rFonts w:ascii="Book Antiqua" w:hAnsi="Book Antiqua"/>
          <w:bCs/>
          <w:sz w:val="24"/>
        </w:rPr>
        <w:t>AAV-sFLT</w:t>
      </w:r>
      <w:proofErr w:type="spellEnd"/>
      <w:r w:rsidRPr="008662A2">
        <w:rPr>
          <w:rFonts w:ascii="Book Antiqua" w:hAnsi="Book Antiqua"/>
          <w:bCs/>
          <w:sz w:val="24"/>
        </w:rPr>
        <w:t xml:space="preserve"> showe</w:t>
      </w:r>
      <w:r w:rsidR="003711A1" w:rsidRPr="008662A2">
        <w:rPr>
          <w:rFonts w:ascii="Book Antiqua" w:hAnsi="Book Antiqua"/>
          <w:bCs/>
          <w:sz w:val="24"/>
        </w:rPr>
        <w:t xml:space="preserve">d no significant adverse </w:t>
      </w:r>
      <w:proofErr w:type="gramStart"/>
      <w:r w:rsidR="003711A1" w:rsidRPr="008662A2">
        <w:rPr>
          <w:rFonts w:ascii="Book Antiqua" w:hAnsi="Book Antiqua"/>
          <w:bCs/>
          <w:sz w:val="24"/>
        </w:rPr>
        <w:t>events</w:t>
      </w:r>
      <w:r w:rsidRPr="008662A2">
        <w:rPr>
          <w:rFonts w:ascii="Book Antiqua" w:hAnsi="Book Antiqua"/>
          <w:bCs/>
          <w:sz w:val="24"/>
          <w:vertAlign w:val="superscript"/>
        </w:rPr>
        <w:t>[</w:t>
      </w:r>
      <w:proofErr w:type="gramEnd"/>
      <w:r w:rsidRPr="008662A2">
        <w:rPr>
          <w:rFonts w:ascii="Book Antiqua" w:hAnsi="Book Antiqua"/>
          <w:bCs/>
          <w:sz w:val="24"/>
          <w:vertAlign w:val="superscript"/>
        </w:rPr>
        <w:t>21]</w:t>
      </w:r>
      <w:r w:rsidRPr="008662A2">
        <w:rPr>
          <w:rFonts w:ascii="Book Antiqua" w:hAnsi="Book Antiqua"/>
          <w:bCs/>
          <w:sz w:val="24"/>
        </w:rPr>
        <w:t>.</w:t>
      </w:r>
      <w:r w:rsidR="00307349" w:rsidRPr="008662A2">
        <w:rPr>
          <w:rFonts w:ascii="Book Antiqua" w:hAnsi="Book Antiqua"/>
          <w:bCs/>
          <w:sz w:val="24"/>
        </w:rPr>
        <w:t xml:space="preserve"> </w:t>
      </w:r>
      <w:r w:rsidR="00307349" w:rsidRPr="008662A2">
        <w:rPr>
          <w:rFonts w:ascii="Book Antiqua" w:hAnsi="Book Antiqua"/>
          <w:sz w:val="24"/>
        </w:rPr>
        <w:t xml:space="preserve">AAV2-sFLT01 is another </w:t>
      </w:r>
      <w:proofErr w:type="spellStart"/>
      <w:r w:rsidR="00307349" w:rsidRPr="008662A2">
        <w:rPr>
          <w:rFonts w:ascii="Book Antiqua" w:hAnsi="Book Antiqua"/>
          <w:sz w:val="24"/>
        </w:rPr>
        <w:t>sFLT</w:t>
      </w:r>
      <w:proofErr w:type="spellEnd"/>
      <w:r w:rsidR="00307349" w:rsidRPr="008662A2">
        <w:rPr>
          <w:rFonts w:ascii="Book Antiqua" w:hAnsi="Book Antiqua"/>
          <w:sz w:val="24"/>
        </w:rPr>
        <w:t xml:space="preserve"> viral vector designed to block VEGF function and </w:t>
      </w:r>
      <w:r w:rsidR="003711A1" w:rsidRPr="008662A2">
        <w:rPr>
          <w:rFonts w:ascii="Book Antiqua" w:hAnsi="Book Antiqua"/>
          <w:sz w:val="24"/>
        </w:rPr>
        <w:t xml:space="preserve">is currently in a phase 1 </w:t>
      </w:r>
      <w:proofErr w:type="gramStart"/>
      <w:r w:rsidR="003711A1" w:rsidRPr="008662A2">
        <w:rPr>
          <w:rFonts w:ascii="Book Antiqua" w:hAnsi="Book Antiqua"/>
          <w:sz w:val="24"/>
        </w:rPr>
        <w:t>trial</w:t>
      </w:r>
      <w:r w:rsidR="00307349" w:rsidRPr="008662A2">
        <w:rPr>
          <w:rFonts w:ascii="Book Antiqua" w:hAnsi="Book Antiqua"/>
          <w:sz w:val="24"/>
          <w:vertAlign w:val="superscript"/>
        </w:rPr>
        <w:t>[</w:t>
      </w:r>
      <w:proofErr w:type="gramEnd"/>
      <w:r w:rsidR="00607E2A" w:rsidRPr="008662A2">
        <w:rPr>
          <w:rFonts w:ascii="Book Antiqua" w:hAnsi="Book Antiqua"/>
          <w:sz w:val="24"/>
          <w:vertAlign w:val="superscript"/>
        </w:rPr>
        <w:t>64</w:t>
      </w:r>
      <w:r w:rsidR="00307349" w:rsidRPr="008662A2">
        <w:rPr>
          <w:rFonts w:ascii="Book Antiqua" w:hAnsi="Book Antiqua"/>
          <w:sz w:val="24"/>
          <w:vertAlign w:val="superscript"/>
        </w:rPr>
        <w:t>]</w:t>
      </w:r>
      <w:r w:rsidR="00307349" w:rsidRPr="008662A2">
        <w:rPr>
          <w:rFonts w:ascii="Book Antiqua" w:hAnsi="Book Antiqua"/>
          <w:sz w:val="24"/>
        </w:rPr>
        <w:t>.</w:t>
      </w:r>
    </w:p>
    <w:p w14:paraId="40AEC60C" w14:textId="77777777" w:rsidR="00327A10" w:rsidRPr="008662A2" w:rsidRDefault="00327A10" w:rsidP="008662A2">
      <w:pPr>
        <w:spacing w:line="360" w:lineRule="auto"/>
        <w:rPr>
          <w:rFonts w:ascii="Book Antiqua" w:hAnsi="Book Antiqua"/>
          <w:sz w:val="24"/>
        </w:rPr>
      </w:pPr>
    </w:p>
    <w:p w14:paraId="0BF08645" w14:textId="642A815D" w:rsidR="00327A10" w:rsidRPr="008662A2" w:rsidRDefault="003711A1" w:rsidP="008662A2">
      <w:pPr>
        <w:spacing w:line="360" w:lineRule="auto"/>
        <w:rPr>
          <w:rFonts w:ascii="Book Antiqua" w:hAnsi="Book Antiqua"/>
          <w:b/>
          <w:sz w:val="24"/>
        </w:rPr>
      </w:pPr>
      <w:r w:rsidRPr="008662A2">
        <w:rPr>
          <w:rFonts w:ascii="Book Antiqua" w:hAnsi="Book Antiqua"/>
          <w:b/>
          <w:sz w:val="24"/>
        </w:rPr>
        <w:t>BRIEF HISTORY OF STEM CELL RESEARCH</w:t>
      </w:r>
    </w:p>
    <w:p w14:paraId="255BA942" w14:textId="72BB45CE" w:rsidR="00327A10" w:rsidRPr="008662A2" w:rsidRDefault="00327A10" w:rsidP="008662A2">
      <w:pPr>
        <w:spacing w:line="360" w:lineRule="auto"/>
        <w:rPr>
          <w:rFonts w:ascii="Book Antiqua" w:hAnsi="Book Antiqua"/>
          <w:sz w:val="24"/>
        </w:rPr>
      </w:pPr>
      <w:r w:rsidRPr="008662A2">
        <w:rPr>
          <w:rFonts w:ascii="Book Antiqua" w:hAnsi="Book Antiqua"/>
          <w:sz w:val="24"/>
        </w:rPr>
        <w:t xml:space="preserve">The terminology of “stem cells” – regenerative precursor cells – was first postulated in 1909 by Alexander </w:t>
      </w:r>
      <w:proofErr w:type="spellStart"/>
      <w:r w:rsidR="003711A1" w:rsidRPr="008662A2">
        <w:rPr>
          <w:rFonts w:ascii="Book Antiqua" w:hAnsi="Book Antiqua"/>
          <w:sz w:val="24"/>
        </w:rPr>
        <w:t>Maksimov</w:t>
      </w:r>
      <w:proofErr w:type="spellEnd"/>
      <w:r w:rsidR="003711A1" w:rsidRPr="008662A2">
        <w:rPr>
          <w:rFonts w:ascii="Book Antiqua" w:hAnsi="Book Antiqua"/>
          <w:sz w:val="24"/>
        </w:rPr>
        <w:t xml:space="preserve">, a Russian </w:t>
      </w:r>
      <w:proofErr w:type="gramStart"/>
      <w:r w:rsidR="003711A1" w:rsidRPr="008662A2">
        <w:rPr>
          <w:rFonts w:ascii="Book Antiqua" w:hAnsi="Book Antiqua"/>
          <w:sz w:val="24"/>
        </w:rPr>
        <w:t>histologist</w:t>
      </w:r>
      <w:r w:rsidRPr="008662A2">
        <w:rPr>
          <w:rFonts w:ascii="Book Antiqua" w:hAnsi="Book Antiqua"/>
          <w:sz w:val="24"/>
          <w:vertAlign w:val="superscript"/>
        </w:rPr>
        <w:t>[</w:t>
      </w:r>
      <w:proofErr w:type="gramEnd"/>
      <w:r w:rsidR="00607E2A" w:rsidRPr="008662A2">
        <w:rPr>
          <w:rFonts w:ascii="Book Antiqua" w:hAnsi="Book Antiqua"/>
          <w:sz w:val="24"/>
          <w:vertAlign w:val="superscript"/>
        </w:rPr>
        <w:t>65</w:t>
      </w:r>
      <w:r w:rsidRPr="008662A2">
        <w:rPr>
          <w:rFonts w:ascii="Book Antiqua" w:hAnsi="Book Antiqua"/>
          <w:sz w:val="24"/>
          <w:vertAlign w:val="superscript"/>
        </w:rPr>
        <w:t>]</w:t>
      </w:r>
      <w:r w:rsidRPr="008662A2">
        <w:rPr>
          <w:rFonts w:ascii="Book Antiqua" w:hAnsi="Book Antiqua"/>
          <w:sz w:val="24"/>
        </w:rPr>
        <w:t>.</w:t>
      </w:r>
      <w:r w:rsidR="008662A2">
        <w:rPr>
          <w:rFonts w:ascii="Book Antiqua" w:hAnsi="Book Antiqua"/>
          <w:sz w:val="24"/>
        </w:rPr>
        <w:t xml:space="preserve">  </w:t>
      </w:r>
      <w:r w:rsidRPr="008662A2">
        <w:rPr>
          <w:rFonts w:ascii="Book Antiqua" w:hAnsi="Book Antiqua"/>
          <w:sz w:val="24"/>
        </w:rPr>
        <w:t xml:space="preserve"> Since that time there have been many advances in our understanding of stem cells and our ability to isolate them.</w:t>
      </w:r>
      <w:r w:rsidR="008662A2">
        <w:rPr>
          <w:rFonts w:ascii="Book Antiqua" w:hAnsi="Book Antiqua"/>
          <w:sz w:val="24"/>
        </w:rPr>
        <w:t xml:space="preserve">  </w:t>
      </w:r>
      <w:r w:rsidRPr="008662A2">
        <w:rPr>
          <w:rFonts w:ascii="Book Antiqua" w:hAnsi="Book Antiqua"/>
          <w:sz w:val="24"/>
        </w:rPr>
        <w:t xml:space="preserve">There are several different approaches to obtaining these progenitor cells; some are derived from adult tissues and others from </w:t>
      </w:r>
      <w:r w:rsidR="003711A1" w:rsidRPr="008662A2">
        <w:rPr>
          <w:rFonts w:ascii="Book Antiqua" w:hAnsi="Book Antiqua"/>
          <w:sz w:val="24"/>
        </w:rPr>
        <w:t>embryos (embryonic stem cells).</w:t>
      </w:r>
      <w:r w:rsidRPr="008662A2">
        <w:rPr>
          <w:rFonts w:ascii="Book Antiqua" w:hAnsi="Book Antiqua"/>
          <w:sz w:val="24"/>
        </w:rPr>
        <w:t xml:space="preserve"> Embryonic stem cells are totipotent, meaning they can differentiate into any cell type from any of the three germ layers.</w:t>
      </w:r>
      <w:r w:rsidR="008662A2">
        <w:rPr>
          <w:rFonts w:ascii="Book Antiqua" w:hAnsi="Book Antiqua"/>
          <w:sz w:val="24"/>
        </w:rPr>
        <w:t xml:space="preserve">  </w:t>
      </w:r>
      <w:r w:rsidRPr="008662A2">
        <w:rPr>
          <w:rFonts w:ascii="Book Antiqua" w:hAnsi="Book Antiqua"/>
          <w:sz w:val="24"/>
        </w:rPr>
        <w:t>In addition, embryonic stem cells have the capacity of unlimited, undifferentiated proliferation in vitro.</w:t>
      </w:r>
      <w:r w:rsidR="008662A2">
        <w:rPr>
          <w:rFonts w:ascii="Book Antiqua" w:hAnsi="Book Antiqua"/>
          <w:sz w:val="24"/>
        </w:rPr>
        <w:t xml:space="preserve">  </w:t>
      </w:r>
      <w:r w:rsidRPr="008662A2">
        <w:rPr>
          <w:rFonts w:ascii="Book Antiqua" w:hAnsi="Book Antiqua"/>
          <w:sz w:val="24"/>
        </w:rPr>
        <w:t>Embryonic stem cells express a high level of telomerase activity, which yields a prolonged replicative life span.</w:t>
      </w:r>
      <w:r w:rsidR="008662A2">
        <w:rPr>
          <w:rFonts w:ascii="Book Antiqua" w:hAnsi="Book Antiqua"/>
          <w:sz w:val="24"/>
        </w:rPr>
        <w:t xml:space="preserve">  </w:t>
      </w:r>
      <w:r w:rsidRPr="008662A2">
        <w:rPr>
          <w:rFonts w:ascii="Book Antiqua" w:hAnsi="Book Antiqua"/>
          <w:sz w:val="24"/>
        </w:rPr>
        <w:t>Human embryonic stem (</w:t>
      </w:r>
      <w:proofErr w:type="spellStart"/>
      <w:r w:rsidRPr="008662A2">
        <w:rPr>
          <w:rFonts w:ascii="Book Antiqua" w:hAnsi="Book Antiqua"/>
          <w:sz w:val="24"/>
        </w:rPr>
        <w:t>hES</w:t>
      </w:r>
      <w:proofErr w:type="spellEnd"/>
      <w:r w:rsidRPr="008662A2">
        <w:rPr>
          <w:rFonts w:ascii="Book Antiqua" w:hAnsi="Book Antiqua"/>
          <w:sz w:val="24"/>
        </w:rPr>
        <w:t>) cells were first successfully isolated</w:t>
      </w:r>
      <w:r w:rsidR="003711A1" w:rsidRPr="008662A2">
        <w:rPr>
          <w:rFonts w:ascii="Book Antiqua" w:hAnsi="Book Antiqua"/>
          <w:sz w:val="24"/>
        </w:rPr>
        <w:t xml:space="preserve"> from human blastocysts in 1998</w:t>
      </w:r>
      <w:r w:rsidRPr="008662A2">
        <w:rPr>
          <w:rFonts w:ascii="Book Antiqua" w:hAnsi="Book Antiqua"/>
          <w:sz w:val="24"/>
          <w:vertAlign w:val="superscript"/>
        </w:rPr>
        <w:t>[</w:t>
      </w:r>
      <w:r w:rsidR="00607E2A" w:rsidRPr="008662A2">
        <w:rPr>
          <w:rFonts w:ascii="Book Antiqua" w:hAnsi="Book Antiqua"/>
          <w:sz w:val="24"/>
          <w:vertAlign w:val="superscript"/>
        </w:rPr>
        <w:t>66</w:t>
      </w:r>
      <w:r w:rsidRPr="008662A2">
        <w:rPr>
          <w:rFonts w:ascii="Book Antiqua" w:hAnsi="Book Antiqua"/>
          <w:sz w:val="24"/>
          <w:vertAlign w:val="superscript"/>
        </w:rPr>
        <w:t>]</w:t>
      </w:r>
      <w:r w:rsidRPr="008662A2">
        <w:rPr>
          <w:rFonts w:ascii="Book Antiqua" w:hAnsi="Book Antiqua"/>
          <w:sz w:val="24"/>
        </w:rPr>
        <w:t>.</w:t>
      </w:r>
      <w:r w:rsidR="008662A2">
        <w:rPr>
          <w:rFonts w:ascii="Book Antiqua" w:hAnsi="Book Antiqua"/>
          <w:sz w:val="24"/>
        </w:rPr>
        <w:t xml:space="preserve">  </w:t>
      </w:r>
      <w:r w:rsidRPr="008662A2">
        <w:rPr>
          <w:rFonts w:ascii="Book Antiqua" w:hAnsi="Book Antiqua"/>
          <w:sz w:val="24"/>
        </w:rPr>
        <w:t xml:space="preserve">The </w:t>
      </w:r>
      <w:proofErr w:type="spellStart"/>
      <w:r w:rsidRPr="008662A2">
        <w:rPr>
          <w:rFonts w:ascii="Book Antiqua" w:hAnsi="Book Antiqua"/>
          <w:sz w:val="24"/>
        </w:rPr>
        <w:t>hES</w:t>
      </w:r>
      <w:proofErr w:type="spellEnd"/>
      <w:r w:rsidRPr="008662A2">
        <w:rPr>
          <w:rFonts w:ascii="Book Antiqua" w:hAnsi="Book Antiqua"/>
          <w:sz w:val="24"/>
        </w:rPr>
        <w:t xml:space="preserve"> cells were initially grown on a mouse embry</w:t>
      </w:r>
      <w:r w:rsidR="003711A1" w:rsidRPr="008662A2">
        <w:rPr>
          <w:rFonts w:ascii="Book Antiqua" w:hAnsi="Book Antiqua"/>
          <w:sz w:val="24"/>
        </w:rPr>
        <w:t xml:space="preserve">onic fibroblast feeder </w:t>
      </w:r>
      <w:proofErr w:type="gramStart"/>
      <w:r w:rsidR="003711A1" w:rsidRPr="008662A2">
        <w:rPr>
          <w:rFonts w:ascii="Book Antiqua" w:hAnsi="Book Antiqua"/>
          <w:sz w:val="24"/>
        </w:rPr>
        <w:t>layer</w:t>
      </w:r>
      <w:r w:rsidR="00A71F54" w:rsidRPr="008662A2">
        <w:rPr>
          <w:rFonts w:ascii="Book Antiqua" w:hAnsi="Book Antiqua"/>
          <w:sz w:val="24"/>
          <w:vertAlign w:val="superscript"/>
        </w:rPr>
        <w:t>[</w:t>
      </w:r>
      <w:proofErr w:type="gramEnd"/>
      <w:r w:rsidR="00607E2A" w:rsidRPr="008662A2">
        <w:rPr>
          <w:rFonts w:ascii="Book Antiqua" w:hAnsi="Book Antiqua"/>
          <w:sz w:val="24"/>
          <w:vertAlign w:val="superscript"/>
        </w:rPr>
        <w:t>66</w:t>
      </w:r>
      <w:r w:rsidR="0010537B" w:rsidRPr="008662A2">
        <w:rPr>
          <w:rFonts w:ascii="Book Antiqua" w:hAnsi="Book Antiqua"/>
          <w:sz w:val="24"/>
          <w:vertAlign w:val="superscript"/>
        </w:rPr>
        <w:t>,</w:t>
      </w:r>
      <w:r w:rsidR="00607E2A" w:rsidRPr="008662A2">
        <w:rPr>
          <w:rFonts w:ascii="Book Antiqua" w:hAnsi="Book Antiqua"/>
          <w:sz w:val="24"/>
          <w:vertAlign w:val="superscript"/>
        </w:rPr>
        <w:t>67</w:t>
      </w:r>
      <w:r w:rsidRPr="008662A2">
        <w:rPr>
          <w:rFonts w:ascii="Book Antiqua" w:hAnsi="Book Antiqua"/>
          <w:sz w:val="24"/>
          <w:vertAlign w:val="superscript"/>
        </w:rPr>
        <w:t>]</w:t>
      </w:r>
      <w:r w:rsidRPr="008662A2">
        <w:rPr>
          <w:rFonts w:ascii="Book Antiqua" w:hAnsi="Book Antiqua"/>
          <w:sz w:val="24"/>
        </w:rPr>
        <w:t>.</w:t>
      </w:r>
      <w:r w:rsidR="008662A2">
        <w:rPr>
          <w:rFonts w:ascii="Book Antiqua" w:hAnsi="Book Antiqua"/>
          <w:sz w:val="24"/>
        </w:rPr>
        <w:t xml:space="preserve">  </w:t>
      </w:r>
      <w:r w:rsidRPr="008662A2">
        <w:rPr>
          <w:rFonts w:ascii="Book Antiqua" w:hAnsi="Book Antiqua"/>
          <w:sz w:val="24"/>
        </w:rPr>
        <w:t xml:space="preserve">Further progress allowed the </w:t>
      </w:r>
      <w:proofErr w:type="spellStart"/>
      <w:r w:rsidRPr="008662A2">
        <w:rPr>
          <w:rFonts w:ascii="Book Antiqua" w:hAnsi="Book Antiqua"/>
          <w:sz w:val="24"/>
        </w:rPr>
        <w:t>hES</w:t>
      </w:r>
      <w:proofErr w:type="spellEnd"/>
      <w:r w:rsidRPr="008662A2">
        <w:rPr>
          <w:rFonts w:ascii="Book Antiqua" w:hAnsi="Book Antiqua"/>
          <w:sz w:val="24"/>
        </w:rPr>
        <w:t xml:space="preserve"> cells to be grown on human feeder layers, and avoid the risk of </w:t>
      </w:r>
      <w:r w:rsidR="003711A1" w:rsidRPr="008662A2">
        <w:rPr>
          <w:rFonts w:ascii="Book Antiqua" w:hAnsi="Book Antiqua"/>
          <w:sz w:val="24"/>
        </w:rPr>
        <w:t xml:space="preserve">exposure to animal </w:t>
      </w:r>
      <w:proofErr w:type="gramStart"/>
      <w:r w:rsidR="003711A1" w:rsidRPr="008662A2">
        <w:rPr>
          <w:rFonts w:ascii="Book Antiqua" w:hAnsi="Book Antiqua"/>
          <w:sz w:val="24"/>
        </w:rPr>
        <w:t>retroviruses</w:t>
      </w:r>
      <w:r w:rsidRPr="008662A2">
        <w:rPr>
          <w:rFonts w:ascii="Book Antiqua" w:hAnsi="Book Antiqua"/>
          <w:sz w:val="24"/>
          <w:vertAlign w:val="superscript"/>
        </w:rPr>
        <w:t>[</w:t>
      </w:r>
      <w:proofErr w:type="gramEnd"/>
      <w:r w:rsidR="00607E2A" w:rsidRPr="008662A2">
        <w:rPr>
          <w:rFonts w:ascii="Book Antiqua" w:hAnsi="Book Antiqua"/>
          <w:sz w:val="24"/>
          <w:vertAlign w:val="superscript"/>
        </w:rPr>
        <w:t>68</w:t>
      </w:r>
      <w:r w:rsidRPr="008662A2">
        <w:rPr>
          <w:rFonts w:ascii="Book Antiqua" w:hAnsi="Book Antiqua"/>
          <w:sz w:val="24"/>
          <w:vertAlign w:val="superscript"/>
        </w:rPr>
        <w:t>]</w:t>
      </w:r>
      <w:r w:rsidRPr="008662A2">
        <w:rPr>
          <w:rFonts w:ascii="Book Antiqua" w:hAnsi="Book Antiqua"/>
          <w:sz w:val="24"/>
        </w:rPr>
        <w:t>.</w:t>
      </w:r>
      <w:r w:rsidR="008662A2">
        <w:rPr>
          <w:rFonts w:ascii="Book Antiqua" w:hAnsi="Book Antiqua"/>
          <w:sz w:val="24"/>
        </w:rPr>
        <w:t xml:space="preserve">  </w:t>
      </w:r>
      <w:r w:rsidRPr="008662A2">
        <w:rPr>
          <w:rFonts w:ascii="Book Antiqua" w:hAnsi="Book Antiqua"/>
          <w:sz w:val="24"/>
        </w:rPr>
        <w:t xml:space="preserve">Now techniques are available to grow </w:t>
      </w:r>
      <w:proofErr w:type="spellStart"/>
      <w:r w:rsidRPr="008662A2">
        <w:rPr>
          <w:rFonts w:ascii="Book Antiqua" w:hAnsi="Book Antiqua"/>
          <w:sz w:val="24"/>
        </w:rPr>
        <w:t>hES</w:t>
      </w:r>
      <w:proofErr w:type="spellEnd"/>
      <w:r w:rsidRPr="008662A2">
        <w:rPr>
          <w:rFonts w:ascii="Book Antiqua" w:hAnsi="Book Antiqua"/>
          <w:sz w:val="24"/>
        </w:rPr>
        <w:t xml:space="preserve"> cells using a serum free, sterile generated protein cocktail that avoids the use of human or animal serum, or human feede</w:t>
      </w:r>
      <w:r w:rsidR="003711A1" w:rsidRPr="008662A2">
        <w:rPr>
          <w:rFonts w:ascii="Book Antiqua" w:hAnsi="Book Antiqua"/>
          <w:sz w:val="24"/>
        </w:rPr>
        <w:t xml:space="preserve">r </w:t>
      </w:r>
      <w:proofErr w:type="gramStart"/>
      <w:r w:rsidR="003711A1" w:rsidRPr="008662A2">
        <w:rPr>
          <w:rFonts w:ascii="Book Antiqua" w:hAnsi="Book Antiqua"/>
          <w:sz w:val="24"/>
        </w:rPr>
        <w:t>layers</w:t>
      </w:r>
      <w:r w:rsidRPr="008662A2">
        <w:rPr>
          <w:rFonts w:ascii="Book Antiqua" w:hAnsi="Book Antiqua"/>
          <w:sz w:val="24"/>
          <w:vertAlign w:val="superscript"/>
        </w:rPr>
        <w:t>[</w:t>
      </w:r>
      <w:proofErr w:type="gramEnd"/>
      <w:r w:rsidR="00607E2A" w:rsidRPr="008662A2">
        <w:rPr>
          <w:rFonts w:ascii="Book Antiqua" w:hAnsi="Book Antiqua"/>
          <w:sz w:val="24"/>
          <w:vertAlign w:val="superscript"/>
        </w:rPr>
        <w:t>69</w:t>
      </w:r>
      <w:r w:rsidRPr="008662A2">
        <w:rPr>
          <w:rFonts w:ascii="Book Antiqua" w:hAnsi="Book Antiqua"/>
          <w:sz w:val="24"/>
          <w:vertAlign w:val="superscript"/>
        </w:rPr>
        <w:t>]</w:t>
      </w:r>
      <w:r w:rsidRPr="008662A2">
        <w:rPr>
          <w:rFonts w:ascii="Book Antiqua" w:hAnsi="Book Antiqua"/>
          <w:sz w:val="24"/>
        </w:rPr>
        <w:t>.</w:t>
      </w:r>
      <w:r w:rsidR="008662A2">
        <w:rPr>
          <w:rFonts w:ascii="Book Antiqua" w:hAnsi="Book Antiqua"/>
          <w:sz w:val="24"/>
        </w:rPr>
        <w:t xml:space="preserve">  </w:t>
      </w:r>
      <w:r w:rsidRPr="008662A2">
        <w:rPr>
          <w:rFonts w:ascii="Book Antiqua" w:hAnsi="Book Antiqua"/>
          <w:sz w:val="24"/>
        </w:rPr>
        <w:t xml:space="preserve">Recent studies also demonstrate that </w:t>
      </w:r>
      <w:proofErr w:type="spellStart"/>
      <w:r w:rsidRPr="008662A2">
        <w:rPr>
          <w:rFonts w:ascii="Book Antiqua" w:hAnsi="Book Antiqua"/>
          <w:sz w:val="24"/>
        </w:rPr>
        <w:t>hES</w:t>
      </w:r>
      <w:proofErr w:type="spellEnd"/>
      <w:r w:rsidRPr="008662A2">
        <w:rPr>
          <w:rFonts w:ascii="Book Antiqua" w:hAnsi="Book Antiqua"/>
          <w:sz w:val="24"/>
        </w:rPr>
        <w:t xml:space="preserve"> </w:t>
      </w:r>
      <w:r w:rsidRPr="008662A2">
        <w:rPr>
          <w:rFonts w:ascii="Book Antiqua" w:hAnsi="Book Antiqua"/>
          <w:sz w:val="24"/>
        </w:rPr>
        <w:lastRenderedPageBreak/>
        <w:t>cells can be successfully isolated from human blastocysts produced by in vitro fertilization rathe</w:t>
      </w:r>
      <w:r w:rsidR="003711A1" w:rsidRPr="008662A2">
        <w:rPr>
          <w:rFonts w:ascii="Book Antiqua" w:hAnsi="Book Antiqua"/>
          <w:sz w:val="24"/>
        </w:rPr>
        <w:t xml:space="preserve">r than from ex-utero </w:t>
      </w:r>
      <w:proofErr w:type="gramStart"/>
      <w:r w:rsidR="003711A1" w:rsidRPr="008662A2">
        <w:rPr>
          <w:rFonts w:ascii="Book Antiqua" w:hAnsi="Book Antiqua"/>
          <w:sz w:val="24"/>
        </w:rPr>
        <w:t>embryos</w:t>
      </w:r>
      <w:r w:rsidR="00A71F54" w:rsidRPr="008662A2">
        <w:rPr>
          <w:rFonts w:ascii="Book Antiqua" w:hAnsi="Book Antiqua"/>
          <w:sz w:val="24"/>
          <w:vertAlign w:val="superscript"/>
        </w:rPr>
        <w:t>[</w:t>
      </w:r>
      <w:proofErr w:type="gramEnd"/>
      <w:r w:rsidR="00607E2A" w:rsidRPr="008662A2">
        <w:rPr>
          <w:rFonts w:ascii="Book Antiqua" w:hAnsi="Book Antiqua"/>
          <w:sz w:val="24"/>
          <w:vertAlign w:val="superscript"/>
        </w:rPr>
        <w:t>66</w:t>
      </w:r>
      <w:r w:rsidR="003711A1" w:rsidRPr="008662A2">
        <w:rPr>
          <w:rFonts w:ascii="Book Antiqua" w:hAnsi="Book Antiqua"/>
          <w:sz w:val="24"/>
          <w:vertAlign w:val="superscript"/>
        </w:rPr>
        <w:t>,</w:t>
      </w:r>
      <w:r w:rsidR="00607E2A" w:rsidRPr="008662A2">
        <w:rPr>
          <w:rFonts w:ascii="Book Antiqua" w:hAnsi="Book Antiqua"/>
          <w:sz w:val="24"/>
          <w:vertAlign w:val="superscript"/>
        </w:rPr>
        <w:t>70</w:t>
      </w:r>
      <w:r w:rsidRPr="008662A2">
        <w:rPr>
          <w:rFonts w:ascii="Book Antiqua" w:hAnsi="Book Antiqua"/>
          <w:sz w:val="24"/>
          <w:vertAlign w:val="superscript"/>
        </w:rPr>
        <w:t>]</w:t>
      </w:r>
      <w:r w:rsidRPr="008662A2">
        <w:rPr>
          <w:rFonts w:ascii="Book Antiqua" w:hAnsi="Book Antiqua"/>
          <w:sz w:val="24"/>
        </w:rPr>
        <w:t>.</w:t>
      </w:r>
      <w:r w:rsidR="008662A2">
        <w:rPr>
          <w:rFonts w:ascii="Book Antiqua" w:hAnsi="Book Antiqua"/>
          <w:sz w:val="24"/>
        </w:rPr>
        <w:t xml:space="preserve">  </w:t>
      </w:r>
    </w:p>
    <w:p w14:paraId="4879188D" w14:textId="1E17C145" w:rsidR="00327A10" w:rsidRPr="008662A2" w:rsidRDefault="00327A10" w:rsidP="008662A2">
      <w:pPr>
        <w:spacing w:line="360" w:lineRule="auto"/>
        <w:ind w:firstLineChars="100" w:firstLine="240"/>
        <w:rPr>
          <w:rFonts w:ascii="Book Antiqua" w:hAnsi="Book Antiqua"/>
          <w:sz w:val="24"/>
        </w:rPr>
      </w:pPr>
      <w:r w:rsidRPr="008662A2">
        <w:rPr>
          <w:rFonts w:ascii="Book Antiqua" w:hAnsi="Book Antiqua"/>
          <w:sz w:val="24"/>
        </w:rPr>
        <w:t>Inevitably, ethical and moral issues exist in the use of embryonic stem cells for research purposes.</w:t>
      </w:r>
      <w:r w:rsidR="008662A2">
        <w:rPr>
          <w:rFonts w:ascii="Book Antiqua" w:hAnsi="Book Antiqua"/>
          <w:sz w:val="24"/>
        </w:rPr>
        <w:t xml:space="preserve">  </w:t>
      </w:r>
      <w:r w:rsidRPr="008662A2">
        <w:rPr>
          <w:rFonts w:ascii="Book Antiqua" w:hAnsi="Book Antiqua"/>
          <w:sz w:val="24"/>
        </w:rPr>
        <w:t>In an effort to avoid such controversy, much work has been done to develop pluripotent adult stem cells that are also capable of differentiating into virtually any tissue in the body.</w:t>
      </w:r>
      <w:r w:rsidR="008662A2">
        <w:rPr>
          <w:rFonts w:ascii="Book Antiqua" w:hAnsi="Book Antiqua"/>
          <w:sz w:val="24"/>
        </w:rPr>
        <w:t xml:space="preserve">  </w:t>
      </w:r>
      <w:r w:rsidRPr="008662A2">
        <w:rPr>
          <w:rFonts w:ascii="Book Antiqua" w:hAnsi="Book Antiqua"/>
          <w:sz w:val="24"/>
        </w:rPr>
        <w:t>These cells are referred to as induced pluripotent stem (</w:t>
      </w:r>
      <w:proofErr w:type="spellStart"/>
      <w:r w:rsidRPr="008662A2">
        <w:rPr>
          <w:rFonts w:ascii="Book Antiqua" w:hAnsi="Book Antiqua"/>
          <w:sz w:val="24"/>
        </w:rPr>
        <w:t>iPS</w:t>
      </w:r>
      <w:proofErr w:type="spellEnd"/>
      <w:r w:rsidRPr="008662A2">
        <w:rPr>
          <w:rFonts w:ascii="Book Antiqua" w:hAnsi="Book Antiqua"/>
          <w:sz w:val="24"/>
        </w:rPr>
        <w:t>) cells.</w:t>
      </w:r>
      <w:r w:rsidR="008662A2">
        <w:rPr>
          <w:rFonts w:ascii="Book Antiqua" w:hAnsi="Book Antiqua"/>
          <w:sz w:val="24"/>
        </w:rPr>
        <w:t xml:space="preserve">  </w:t>
      </w:r>
      <w:r w:rsidRPr="008662A2">
        <w:rPr>
          <w:rFonts w:ascii="Book Antiqua" w:hAnsi="Book Antiqua"/>
          <w:sz w:val="24"/>
        </w:rPr>
        <w:t xml:space="preserve"> Such </w:t>
      </w:r>
      <w:proofErr w:type="spellStart"/>
      <w:r w:rsidRPr="008662A2">
        <w:rPr>
          <w:rFonts w:ascii="Book Antiqua" w:hAnsi="Book Antiqua"/>
          <w:sz w:val="24"/>
        </w:rPr>
        <w:t>iPS</w:t>
      </w:r>
      <w:proofErr w:type="spellEnd"/>
      <w:r w:rsidRPr="008662A2">
        <w:rPr>
          <w:rFonts w:ascii="Book Antiqua" w:hAnsi="Book Antiqua"/>
          <w:sz w:val="24"/>
        </w:rPr>
        <w:t xml:space="preserve"> cells have been derived successf</w:t>
      </w:r>
      <w:r w:rsidR="002538E9" w:rsidRPr="008662A2">
        <w:rPr>
          <w:rFonts w:ascii="Book Antiqua" w:hAnsi="Book Antiqua"/>
          <w:sz w:val="24"/>
        </w:rPr>
        <w:t xml:space="preserve">ully both in mice and in </w:t>
      </w:r>
      <w:proofErr w:type="gramStart"/>
      <w:r w:rsidR="002538E9" w:rsidRPr="008662A2">
        <w:rPr>
          <w:rFonts w:ascii="Book Antiqua" w:hAnsi="Book Antiqua"/>
          <w:sz w:val="24"/>
        </w:rPr>
        <w:t>humans</w:t>
      </w:r>
      <w:r w:rsidRPr="008662A2">
        <w:rPr>
          <w:rFonts w:ascii="Book Antiqua" w:hAnsi="Book Antiqua"/>
          <w:sz w:val="24"/>
          <w:vertAlign w:val="superscript"/>
        </w:rPr>
        <w:t>[</w:t>
      </w:r>
      <w:proofErr w:type="gramEnd"/>
      <w:r w:rsidR="00607E2A" w:rsidRPr="008662A2">
        <w:rPr>
          <w:rFonts w:ascii="Book Antiqua" w:hAnsi="Book Antiqua"/>
          <w:sz w:val="24"/>
          <w:vertAlign w:val="superscript"/>
        </w:rPr>
        <w:t>71</w:t>
      </w:r>
      <w:r w:rsidRPr="008662A2">
        <w:rPr>
          <w:rFonts w:ascii="Book Antiqua" w:hAnsi="Book Antiqua"/>
          <w:sz w:val="24"/>
          <w:vertAlign w:val="superscript"/>
        </w:rPr>
        <w:t>]</w:t>
      </w:r>
      <w:r w:rsidR="002538E9" w:rsidRPr="008662A2">
        <w:rPr>
          <w:rFonts w:ascii="Book Antiqua" w:hAnsi="Book Antiqua"/>
          <w:sz w:val="24"/>
        </w:rPr>
        <w:t>.</w:t>
      </w:r>
      <w:r w:rsidRPr="008662A2">
        <w:rPr>
          <w:rFonts w:ascii="Book Antiqua" w:hAnsi="Book Antiqua"/>
          <w:sz w:val="24"/>
        </w:rPr>
        <w:t xml:space="preserve"> In addition to avoiding the </w:t>
      </w:r>
      <w:r w:rsidR="00264CF0" w:rsidRPr="008662A2">
        <w:rPr>
          <w:rFonts w:ascii="Book Antiqua" w:hAnsi="Book Antiqua"/>
          <w:sz w:val="24"/>
        </w:rPr>
        <w:t xml:space="preserve">many of the </w:t>
      </w:r>
      <w:r w:rsidRPr="008662A2">
        <w:rPr>
          <w:rFonts w:ascii="Book Antiqua" w:hAnsi="Book Antiqua"/>
          <w:sz w:val="24"/>
        </w:rPr>
        <w:t xml:space="preserve">ethical concerns, these adult stem cells can be derived from the patient for whom they would be used, potentially minimizing complications such as rejection of donor tissue. </w:t>
      </w:r>
    </w:p>
    <w:p w14:paraId="68AFAF50" w14:textId="77777777" w:rsidR="00327A10" w:rsidRPr="008662A2" w:rsidRDefault="00327A10" w:rsidP="008662A2">
      <w:pPr>
        <w:spacing w:line="360" w:lineRule="auto"/>
        <w:rPr>
          <w:rFonts w:ascii="Book Antiqua" w:hAnsi="Book Antiqua"/>
          <w:sz w:val="24"/>
        </w:rPr>
      </w:pPr>
      <w:r w:rsidRPr="008662A2">
        <w:rPr>
          <w:rFonts w:ascii="Book Antiqua" w:hAnsi="Book Antiqua"/>
          <w:sz w:val="24"/>
        </w:rPr>
        <w:tab/>
      </w:r>
    </w:p>
    <w:p w14:paraId="36E584F4" w14:textId="153BED79" w:rsidR="00327A10" w:rsidRPr="008662A2" w:rsidRDefault="002538E9" w:rsidP="008662A2">
      <w:pPr>
        <w:spacing w:line="360" w:lineRule="auto"/>
        <w:rPr>
          <w:rFonts w:ascii="Book Antiqua" w:hAnsi="Book Antiqua"/>
          <w:b/>
          <w:sz w:val="24"/>
        </w:rPr>
      </w:pPr>
      <w:r w:rsidRPr="008662A2">
        <w:rPr>
          <w:rFonts w:ascii="Book Antiqua" w:hAnsi="Book Antiqua"/>
          <w:b/>
          <w:sz w:val="24"/>
        </w:rPr>
        <w:t>METHODS OF DIFFERENTIATION INTO RPE CELLS</w:t>
      </w:r>
    </w:p>
    <w:p w14:paraId="1E2A45E8" w14:textId="5AD1DBA8" w:rsidR="00327A10" w:rsidRPr="008662A2" w:rsidRDefault="00327A10" w:rsidP="008662A2">
      <w:pPr>
        <w:spacing w:line="360" w:lineRule="auto"/>
        <w:rPr>
          <w:rFonts w:ascii="Book Antiqua" w:hAnsi="Book Antiqua"/>
          <w:sz w:val="24"/>
        </w:rPr>
      </w:pPr>
      <w:r w:rsidRPr="008662A2">
        <w:rPr>
          <w:rFonts w:ascii="Book Antiqua" w:hAnsi="Book Antiqua"/>
          <w:sz w:val="24"/>
        </w:rPr>
        <w:t>The retinal pigment epithelium (RPE) has become a primary target for stem cell therapy of age-related macular degeneration. The RPE functions include phagocytosis photoreceptor outer segments, supply of nutrients to the retina, absorption of stray light that passes through the photoreceptors, and formati</w:t>
      </w:r>
      <w:r w:rsidR="002538E9" w:rsidRPr="008662A2">
        <w:rPr>
          <w:rFonts w:ascii="Book Antiqua" w:hAnsi="Book Antiqua"/>
          <w:sz w:val="24"/>
        </w:rPr>
        <w:t>on of the blood retinal barrier</w:t>
      </w:r>
      <w:r w:rsidRPr="008662A2">
        <w:rPr>
          <w:rFonts w:ascii="Book Antiqua" w:hAnsi="Book Antiqua"/>
          <w:sz w:val="24"/>
          <w:vertAlign w:val="superscript"/>
        </w:rPr>
        <w:t>[</w:t>
      </w:r>
      <w:r w:rsidR="00607E2A" w:rsidRPr="008662A2">
        <w:rPr>
          <w:rFonts w:ascii="Book Antiqua" w:hAnsi="Book Antiqua"/>
          <w:sz w:val="24"/>
          <w:vertAlign w:val="superscript"/>
        </w:rPr>
        <w:t>72</w:t>
      </w:r>
      <w:r w:rsidRPr="008662A2">
        <w:rPr>
          <w:rFonts w:ascii="Book Antiqua" w:hAnsi="Book Antiqua"/>
          <w:sz w:val="24"/>
          <w:vertAlign w:val="superscript"/>
        </w:rPr>
        <w:t>-</w:t>
      </w:r>
      <w:r w:rsidR="00607E2A" w:rsidRPr="008662A2">
        <w:rPr>
          <w:rFonts w:ascii="Book Antiqua" w:hAnsi="Book Antiqua"/>
          <w:sz w:val="24"/>
          <w:vertAlign w:val="superscript"/>
        </w:rPr>
        <w:t>74</w:t>
      </w:r>
      <w:r w:rsidRPr="008662A2">
        <w:rPr>
          <w:rFonts w:ascii="Book Antiqua" w:hAnsi="Book Antiqua"/>
          <w:sz w:val="24"/>
          <w:vertAlign w:val="superscript"/>
        </w:rPr>
        <w:t>]</w:t>
      </w:r>
      <w:r w:rsidRPr="008662A2">
        <w:rPr>
          <w:rFonts w:ascii="Book Antiqua" w:hAnsi="Book Antiqua"/>
          <w:sz w:val="24"/>
        </w:rPr>
        <w:t>.</w:t>
      </w:r>
      <w:r w:rsidR="008662A2">
        <w:rPr>
          <w:rFonts w:ascii="Book Antiqua" w:hAnsi="Book Antiqua"/>
          <w:sz w:val="24"/>
        </w:rPr>
        <w:t xml:space="preserve">  </w:t>
      </w:r>
      <w:r w:rsidRPr="008662A2">
        <w:rPr>
          <w:rFonts w:ascii="Book Antiqua" w:hAnsi="Book Antiqua"/>
          <w:sz w:val="24"/>
        </w:rPr>
        <w:t>Dysfunction of this vital cellular layer in macular degeneration ultimately leads to photoreceptor loss and decreased visual acuity.</w:t>
      </w:r>
      <w:r w:rsidR="008662A2">
        <w:rPr>
          <w:rFonts w:ascii="Book Antiqua" w:hAnsi="Book Antiqua"/>
          <w:sz w:val="24"/>
        </w:rPr>
        <w:t xml:space="preserve">  </w:t>
      </w:r>
      <w:r w:rsidRPr="008662A2">
        <w:rPr>
          <w:rFonts w:ascii="Book Antiqua" w:hAnsi="Book Antiqua"/>
          <w:sz w:val="24"/>
        </w:rPr>
        <w:t xml:space="preserve">Differentiation of </w:t>
      </w:r>
      <w:proofErr w:type="spellStart"/>
      <w:r w:rsidRPr="008662A2">
        <w:rPr>
          <w:rFonts w:ascii="Book Antiqua" w:hAnsi="Book Antiqua"/>
          <w:sz w:val="24"/>
        </w:rPr>
        <w:t>hESC</w:t>
      </w:r>
      <w:proofErr w:type="spellEnd"/>
      <w:r w:rsidRPr="008662A2">
        <w:rPr>
          <w:rFonts w:ascii="Book Antiqua" w:hAnsi="Book Antiqua"/>
          <w:sz w:val="24"/>
        </w:rPr>
        <w:t xml:space="preserve"> to RPE was first described in 2004; these cells were compared to fetal RPE cells and were found </w:t>
      </w:r>
      <w:r w:rsidR="002538E9" w:rsidRPr="008662A2">
        <w:rPr>
          <w:rFonts w:ascii="Book Antiqua" w:hAnsi="Book Antiqua"/>
          <w:sz w:val="24"/>
        </w:rPr>
        <w:t xml:space="preserve">to express RPE specific </w:t>
      </w:r>
      <w:proofErr w:type="gramStart"/>
      <w:r w:rsidR="002538E9" w:rsidRPr="008662A2">
        <w:rPr>
          <w:rFonts w:ascii="Book Antiqua" w:hAnsi="Book Antiqua"/>
          <w:sz w:val="24"/>
        </w:rPr>
        <w:t>markers</w:t>
      </w:r>
      <w:r w:rsidRPr="008662A2">
        <w:rPr>
          <w:rFonts w:ascii="Book Antiqua" w:hAnsi="Book Antiqua"/>
          <w:sz w:val="24"/>
          <w:vertAlign w:val="superscript"/>
        </w:rPr>
        <w:t>[</w:t>
      </w:r>
      <w:proofErr w:type="gramEnd"/>
      <w:r w:rsidR="00607E2A" w:rsidRPr="008662A2">
        <w:rPr>
          <w:rFonts w:ascii="Book Antiqua" w:hAnsi="Book Antiqua"/>
          <w:sz w:val="24"/>
          <w:vertAlign w:val="superscript"/>
        </w:rPr>
        <w:t>75</w:t>
      </w:r>
      <w:r w:rsidRPr="008662A2">
        <w:rPr>
          <w:rFonts w:ascii="Book Antiqua" w:hAnsi="Book Antiqua"/>
          <w:sz w:val="24"/>
          <w:vertAlign w:val="superscript"/>
        </w:rPr>
        <w:t>]</w:t>
      </w:r>
      <w:r w:rsidRPr="008662A2">
        <w:rPr>
          <w:rFonts w:ascii="Book Antiqua" w:hAnsi="Book Antiqua"/>
          <w:sz w:val="24"/>
        </w:rPr>
        <w:t xml:space="preserve">. RPE cells have been successfully derived using various methods such as co-culture on inactivated mouse embryonic fibroblasts (MEFs) coupled with stromal cell-derived inducing activity (SDIA), utilizing </w:t>
      </w:r>
      <w:proofErr w:type="spellStart"/>
      <w:r w:rsidRPr="008662A2">
        <w:rPr>
          <w:rFonts w:ascii="Book Antiqua" w:hAnsi="Book Antiqua"/>
          <w:sz w:val="24"/>
        </w:rPr>
        <w:t>embryoid</w:t>
      </w:r>
      <w:proofErr w:type="spellEnd"/>
      <w:r w:rsidRPr="008662A2">
        <w:rPr>
          <w:rFonts w:ascii="Book Antiqua" w:hAnsi="Book Antiqua"/>
          <w:sz w:val="24"/>
        </w:rPr>
        <w:t xml:space="preserve"> body formation, as well as exposing the cells t</w:t>
      </w:r>
      <w:r w:rsidR="002538E9" w:rsidRPr="008662A2">
        <w:rPr>
          <w:rFonts w:ascii="Book Antiqua" w:hAnsi="Book Antiqua"/>
          <w:sz w:val="24"/>
        </w:rPr>
        <w:t>o several signaling pathways</w:t>
      </w:r>
      <w:r w:rsidR="00A71F54" w:rsidRPr="008662A2">
        <w:rPr>
          <w:rFonts w:ascii="Book Antiqua" w:hAnsi="Book Antiqua"/>
          <w:sz w:val="24"/>
          <w:vertAlign w:val="superscript"/>
        </w:rPr>
        <w:t>[</w:t>
      </w:r>
      <w:r w:rsidR="00607E2A" w:rsidRPr="008662A2">
        <w:rPr>
          <w:rFonts w:ascii="Book Antiqua" w:hAnsi="Book Antiqua"/>
          <w:sz w:val="24"/>
          <w:vertAlign w:val="superscript"/>
        </w:rPr>
        <w:t>72</w:t>
      </w:r>
      <w:r w:rsidR="002538E9" w:rsidRPr="008662A2">
        <w:rPr>
          <w:rFonts w:ascii="Book Antiqua" w:hAnsi="Book Antiqua"/>
          <w:sz w:val="24"/>
          <w:vertAlign w:val="superscript"/>
        </w:rPr>
        <w:t>,</w:t>
      </w:r>
      <w:r w:rsidR="00607E2A" w:rsidRPr="008662A2">
        <w:rPr>
          <w:rFonts w:ascii="Book Antiqua" w:hAnsi="Book Antiqua"/>
          <w:sz w:val="24"/>
          <w:vertAlign w:val="superscript"/>
        </w:rPr>
        <w:t>75</w:t>
      </w:r>
      <w:r w:rsidR="00A71F54" w:rsidRPr="008662A2">
        <w:rPr>
          <w:rFonts w:ascii="Book Antiqua" w:hAnsi="Book Antiqua"/>
          <w:sz w:val="24"/>
          <w:vertAlign w:val="superscript"/>
        </w:rPr>
        <w:t>-</w:t>
      </w:r>
      <w:r w:rsidR="00607E2A" w:rsidRPr="008662A2">
        <w:rPr>
          <w:rFonts w:ascii="Book Antiqua" w:hAnsi="Book Antiqua"/>
          <w:sz w:val="24"/>
          <w:vertAlign w:val="superscript"/>
        </w:rPr>
        <w:t>78</w:t>
      </w:r>
      <w:r w:rsidRPr="008662A2">
        <w:rPr>
          <w:rFonts w:ascii="Book Antiqua" w:hAnsi="Book Antiqua"/>
          <w:sz w:val="24"/>
          <w:vertAlign w:val="superscript"/>
        </w:rPr>
        <w:t>]</w:t>
      </w:r>
      <w:r w:rsidRPr="008662A2">
        <w:rPr>
          <w:rFonts w:ascii="Book Antiqua" w:hAnsi="Book Antiqua"/>
          <w:sz w:val="24"/>
        </w:rPr>
        <w:t>.</w:t>
      </w:r>
      <w:r w:rsidR="008662A2">
        <w:rPr>
          <w:rFonts w:ascii="Book Antiqua" w:hAnsi="Book Antiqua"/>
          <w:sz w:val="24"/>
        </w:rPr>
        <w:t xml:space="preserve">  </w:t>
      </w:r>
      <w:r w:rsidRPr="008662A2">
        <w:rPr>
          <w:rFonts w:ascii="Book Antiqua" w:hAnsi="Book Antiqua"/>
          <w:sz w:val="24"/>
        </w:rPr>
        <w:t xml:space="preserve">One group utilized to NIC and </w:t>
      </w:r>
      <w:proofErr w:type="spellStart"/>
      <w:r w:rsidRPr="008662A2">
        <w:rPr>
          <w:rFonts w:ascii="Book Antiqua" w:hAnsi="Book Antiqua"/>
          <w:sz w:val="24"/>
        </w:rPr>
        <w:t>Activin</w:t>
      </w:r>
      <w:proofErr w:type="spellEnd"/>
      <w:r w:rsidRPr="008662A2">
        <w:rPr>
          <w:rFonts w:ascii="Book Antiqua" w:hAnsi="Book Antiqua"/>
          <w:sz w:val="24"/>
        </w:rPr>
        <w:t xml:space="preserve"> A to differentiate </w:t>
      </w:r>
      <w:proofErr w:type="spellStart"/>
      <w:r w:rsidRPr="008662A2">
        <w:rPr>
          <w:rFonts w:ascii="Book Antiqua" w:hAnsi="Book Antiqua"/>
          <w:sz w:val="24"/>
        </w:rPr>
        <w:t>hES</w:t>
      </w:r>
      <w:proofErr w:type="spellEnd"/>
      <w:r w:rsidRPr="008662A2">
        <w:rPr>
          <w:rFonts w:ascii="Book Antiqua" w:hAnsi="Book Antiqua"/>
          <w:sz w:val="24"/>
        </w:rPr>
        <w:t xml:space="preserve"> cells to RPE and successfully transplanted them into the </w:t>
      </w:r>
      <w:r w:rsidR="005179D1" w:rsidRPr="008662A2">
        <w:rPr>
          <w:rFonts w:ascii="Book Antiqua" w:hAnsi="Book Antiqua"/>
          <w:sz w:val="24"/>
        </w:rPr>
        <w:t>Royal College of Surgeons (</w:t>
      </w:r>
      <w:r w:rsidRPr="008662A2">
        <w:rPr>
          <w:rFonts w:ascii="Book Antiqua" w:hAnsi="Book Antiqua"/>
          <w:sz w:val="24"/>
        </w:rPr>
        <w:t>RCS</w:t>
      </w:r>
      <w:r w:rsidR="005179D1" w:rsidRPr="008662A2">
        <w:rPr>
          <w:rFonts w:ascii="Book Antiqua" w:hAnsi="Book Antiqua"/>
          <w:sz w:val="24"/>
        </w:rPr>
        <w:t>)</w:t>
      </w:r>
      <w:r w:rsidRPr="008662A2">
        <w:rPr>
          <w:rFonts w:ascii="Book Antiqua" w:hAnsi="Book Antiqua"/>
          <w:sz w:val="24"/>
        </w:rPr>
        <w:t xml:space="preserve"> rat and demonstr</w:t>
      </w:r>
      <w:r w:rsidR="002538E9" w:rsidRPr="008662A2">
        <w:rPr>
          <w:rFonts w:ascii="Book Antiqua" w:hAnsi="Book Antiqua"/>
          <w:sz w:val="24"/>
        </w:rPr>
        <w:t xml:space="preserve">ated rescue of retinal </w:t>
      </w:r>
      <w:proofErr w:type="gramStart"/>
      <w:r w:rsidR="002538E9" w:rsidRPr="008662A2">
        <w:rPr>
          <w:rFonts w:ascii="Book Antiqua" w:hAnsi="Book Antiqua"/>
          <w:sz w:val="24"/>
        </w:rPr>
        <w:t>function</w:t>
      </w:r>
      <w:r w:rsidR="00A71F54" w:rsidRPr="008662A2">
        <w:rPr>
          <w:rFonts w:ascii="Book Antiqua" w:hAnsi="Book Antiqua"/>
          <w:sz w:val="24"/>
          <w:vertAlign w:val="superscript"/>
        </w:rPr>
        <w:t>[</w:t>
      </w:r>
      <w:proofErr w:type="gramEnd"/>
      <w:r w:rsidR="00607E2A" w:rsidRPr="008662A2">
        <w:rPr>
          <w:rFonts w:ascii="Book Antiqua" w:hAnsi="Book Antiqua"/>
          <w:sz w:val="24"/>
          <w:vertAlign w:val="superscript"/>
        </w:rPr>
        <w:t>71</w:t>
      </w:r>
      <w:r w:rsidRPr="008662A2">
        <w:rPr>
          <w:rFonts w:ascii="Book Antiqua" w:hAnsi="Book Antiqua"/>
          <w:sz w:val="24"/>
          <w:vertAlign w:val="superscript"/>
        </w:rPr>
        <w:t>]</w:t>
      </w:r>
      <w:r w:rsidRPr="008662A2">
        <w:rPr>
          <w:rFonts w:ascii="Book Antiqua" w:hAnsi="Book Antiqua"/>
          <w:sz w:val="24"/>
        </w:rPr>
        <w:t>.</w:t>
      </w:r>
      <w:r w:rsidR="008662A2">
        <w:rPr>
          <w:rFonts w:ascii="Book Antiqua" w:hAnsi="Book Antiqua"/>
          <w:sz w:val="24"/>
        </w:rPr>
        <w:t xml:space="preserve">    </w:t>
      </w:r>
    </w:p>
    <w:p w14:paraId="56C890C6" w14:textId="1F388722" w:rsidR="00327A10" w:rsidRPr="008662A2" w:rsidRDefault="00327A10" w:rsidP="008662A2">
      <w:pPr>
        <w:spacing w:line="360" w:lineRule="auto"/>
        <w:ind w:firstLineChars="100" w:firstLine="240"/>
        <w:rPr>
          <w:rFonts w:ascii="Book Antiqua" w:hAnsi="Book Antiqua"/>
          <w:sz w:val="24"/>
        </w:rPr>
      </w:pPr>
      <w:r w:rsidRPr="008662A2">
        <w:rPr>
          <w:rFonts w:ascii="Book Antiqua" w:hAnsi="Book Antiqua"/>
          <w:sz w:val="24"/>
        </w:rPr>
        <w:t xml:space="preserve">In addition to differentiating </w:t>
      </w:r>
      <w:proofErr w:type="spellStart"/>
      <w:r w:rsidRPr="008662A2">
        <w:rPr>
          <w:rFonts w:ascii="Book Antiqua" w:hAnsi="Book Antiqua"/>
          <w:sz w:val="24"/>
        </w:rPr>
        <w:t>hES</w:t>
      </w:r>
      <w:proofErr w:type="spellEnd"/>
      <w:r w:rsidRPr="008662A2">
        <w:rPr>
          <w:rFonts w:ascii="Book Antiqua" w:hAnsi="Book Antiqua"/>
          <w:sz w:val="24"/>
        </w:rPr>
        <w:t xml:space="preserve"> cells into RPE, human induced pluripotent stem cells (</w:t>
      </w:r>
      <w:proofErr w:type="spellStart"/>
      <w:r w:rsidRPr="008662A2">
        <w:rPr>
          <w:rFonts w:ascii="Book Antiqua" w:hAnsi="Book Antiqua"/>
          <w:sz w:val="24"/>
        </w:rPr>
        <w:t>iPSCs</w:t>
      </w:r>
      <w:proofErr w:type="spellEnd"/>
      <w:r w:rsidRPr="008662A2">
        <w:rPr>
          <w:rFonts w:ascii="Book Antiqua" w:hAnsi="Book Antiqua"/>
          <w:sz w:val="24"/>
        </w:rPr>
        <w:t xml:space="preserve">) </w:t>
      </w:r>
      <w:r w:rsidR="002538E9" w:rsidRPr="008662A2">
        <w:rPr>
          <w:rFonts w:ascii="Book Antiqua" w:hAnsi="Book Antiqua"/>
          <w:sz w:val="24"/>
        </w:rPr>
        <w:t xml:space="preserve">have also been </w:t>
      </w:r>
      <w:proofErr w:type="gramStart"/>
      <w:r w:rsidR="002538E9" w:rsidRPr="008662A2">
        <w:rPr>
          <w:rFonts w:ascii="Book Antiqua" w:hAnsi="Book Antiqua"/>
          <w:sz w:val="24"/>
        </w:rPr>
        <w:t>described</w:t>
      </w:r>
      <w:r w:rsidR="00A71F54" w:rsidRPr="008662A2">
        <w:rPr>
          <w:rFonts w:ascii="Book Antiqua" w:hAnsi="Book Antiqua"/>
          <w:sz w:val="24"/>
          <w:vertAlign w:val="superscript"/>
        </w:rPr>
        <w:t>[</w:t>
      </w:r>
      <w:proofErr w:type="gramEnd"/>
      <w:r w:rsidR="00607E2A" w:rsidRPr="008662A2">
        <w:rPr>
          <w:rFonts w:ascii="Book Antiqua" w:hAnsi="Book Antiqua"/>
          <w:sz w:val="24"/>
          <w:vertAlign w:val="superscript"/>
        </w:rPr>
        <w:t>79</w:t>
      </w:r>
      <w:r w:rsidR="00A71F54" w:rsidRPr="008662A2">
        <w:rPr>
          <w:rFonts w:ascii="Book Antiqua" w:hAnsi="Book Antiqua"/>
          <w:sz w:val="24"/>
          <w:vertAlign w:val="superscript"/>
        </w:rPr>
        <w:t>-</w:t>
      </w:r>
      <w:r w:rsidR="00607E2A" w:rsidRPr="008662A2">
        <w:rPr>
          <w:rFonts w:ascii="Book Antiqua" w:hAnsi="Book Antiqua"/>
          <w:sz w:val="24"/>
          <w:vertAlign w:val="superscript"/>
        </w:rPr>
        <w:t>81</w:t>
      </w:r>
      <w:r w:rsidRPr="008662A2">
        <w:rPr>
          <w:rFonts w:ascii="Book Antiqua" w:hAnsi="Book Antiqua"/>
          <w:sz w:val="24"/>
          <w:vertAlign w:val="superscript"/>
        </w:rPr>
        <w:t>]</w:t>
      </w:r>
      <w:r w:rsidRPr="008662A2">
        <w:rPr>
          <w:rFonts w:ascii="Book Antiqua" w:hAnsi="Book Antiqua"/>
          <w:sz w:val="24"/>
        </w:rPr>
        <w:t>.</w:t>
      </w:r>
      <w:r w:rsidR="008662A2">
        <w:rPr>
          <w:rFonts w:ascii="Book Antiqua" w:hAnsi="Book Antiqua"/>
          <w:sz w:val="24"/>
        </w:rPr>
        <w:t xml:space="preserve">  </w:t>
      </w:r>
      <w:r w:rsidRPr="008662A2">
        <w:rPr>
          <w:rFonts w:ascii="Book Antiqua" w:hAnsi="Book Antiqua"/>
          <w:sz w:val="24"/>
        </w:rPr>
        <w:t xml:space="preserve">RPE derived from </w:t>
      </w:r>
      <w:proofErr w:type="spellStart"/>
      <w:r w:rsidRPr="008662A2">
        <w:rPr>
          <w:rFonts w:ascii="Book Antiqua" w:hAnsi="Book Antiqua"/>
          <w:sz w:val="24"/>
        </w:rPr>
        <w:t>iPSCs</w:t>
      </w:r>
      <w:proofErr w:type="spellEnd"/>
      <w:r w:rsidRPr="008662A2">
        <w:rPr>
          <w:rFonts w:ascii="Book Antiqua" w:hAnsi="Book Antiqua"/>
          <w:sz w:val="24"/>
        </w:rPr>
        <w:t xml:space="preserve"> (</w:t>
      </w:r>
      <w:proofErr w:type="spellStart"/>
      <w:r w:rsidRPr="008662A2">
        <w:rPr>
          <w:rFonts w:ascii="Book Antiqua" w:hAnsi="Book Antiqua"/>
          <w:sz w:val="24"/>
        </w:rPr>
        <w:t>iPS-RPE</w:t>
      </w:r>
      <w:proofErr w:type="spellEnd"/>
      <w:r w:rsidRPr="008662A2">
        <w:rPr>
          <w:rFonts w:ascii="Book Antiqua" w:hAnsi="Book Antiqua"/>
          <w:sz w:val="24"/>
        </w:rPr>
        <w:t>) expressed cell mar</w:t>
      </w:r>
      <w:r w:rsidR="002538E9" w:rsidRPr="008662A2">
        <w:rPr>
          <w:rFonts w:ascii="Book Antiqua" w:hAnsi="Book Antiqua"/>
          <w:sz w:val="24"/>
        </w:rPr>
        <w:t xml:space="preserve">kers similar to RPE from </w:t>
      </w:r>
      <w:proofErr w:type="spellStart"/>
      <w:r w:rsidR="002538E9" w:rsidRPr="008662A2">
        <w:rPr>
          <w:rFonts w:ascii="Book Antiqua" w:hAnsi="Book Antiqua"/>
          <w:sz w:val="24"/>
        </w:rPr>
        <w:t>hESCs</w:t>
      </w:r>
      <w:proofErr w:type="spellEnd"/>
      <w:r w:rsidR="002538E9" w:rsidRPr="008662A2">
        <w:rPr>
          <w:rFonts w:ascii="Book Antiqua" w:hAnsi="Book Antiqua"/>
          <w:sz w:val="24"/>
        </w:rPr>
        <w:t>.</w:t>
      </w:r>
      <w:r w:rsidRPr="008662A2">
        <w:rPr>
          <w:rFonts w:ascii="Book Antiqua" w:hAnsi="Book Antiqua"/>
          <w:sz w:val="24"/>
        </w:rPr>
        <w:t xml:space="preserve"> A retinal outer segment phagocytosis assay demonstrated similar efficacy in </w:t>
      </w:r>
      <w:proofErr w:type="spellStart"/>
      <w:r w:rsidRPr="008662A2">
        <w:rPr>
          <w:rFonts w:ascii="Book Antiqua" w:hAnsi="Book Antiqua"/>
          <w:sz w:val="24"/>
        </w:rPr>
        <w:t>iPS-RPE</w:t>
      </w:r>
      <w:proofErr w:type="spellEnd"/>
      <w:r w:rsidRPr="008662A2">
        <w:rPr>
          <w:rFonts w:ascii="Book Antiqua" w:hAnsi="Book Antiqua"/>
          <w:sz w:val="24"/>
        </w:rPr>
        <w:t xml:space="preserve"> and </w:t>
      </w:r>
      <w:proofErr w:type="spellStart"/>
      <w:r w:rsidRPr="008662A2">
        <w:rPr>
          <w:rFonts w:ascii="Book Antiqua" w:hAnsi="Book Antiqua"/>
          <w:sz w:val="24"/>
        </w:rPr>
        <w:t>hESC-RPE</w:t>
      </w:r>
      <w:proofErr w:type="spellEnd"/>
      <w:r w:rsidRPr="008662A2">
        <w:rPr>
          <w:rFonts w:ascii="Book Antiqua" w:hAnsi="Book Antiqua"/>
          <w:sz w:val="24"/>
        </w:rPr>
        <w:t xml:space="preserve"> to f</w:t>
      </w:r>
      <w:r w:rsidR="002538E9" w:rsidRPr="008662A2">
        <w:rPr>
          <w:rFonts w:ascii="Book Antiqua" w:hAnsi="Book Antiqua"/>
          <w:sz w:val="24"/>
        </w:rPr>
        <w:t xml:space="preserve">etal retinal pigment </w:t>
      </w:r>
      <w:proofErr w:type="gramStart"/>
      <w:r w:rsidR="002538E9" w:rsidRPr="008662A2">
        <w:rPr>
          <w:rFonts w:ascii="Book Antiqua" w:hAnsi="Book Antiqua"/>
          <w:sz w:val="24"/>
        </w:rPr>
        <w:lastRenderedPageBreak/>
        <w:t>epithelium</w:t>
      </w:r>
      <w:r w:rsidRPr="008662A2">
        <w:rPr>
          <w:rFonts w:ascii="Book Antiqua" w:hAnsi="Book Antiqua"/>
          <w:sz w:val="24"/>
          <w:vertAlign w:val="superscript"/>
        </w:rPr>
        <w:t>[</w:t>
      </w:r>
      <w:proofErr w:type="gramEnd"/>
      <w:r w:rsidR="00607E2A" w:rsidRPr="008662A2">
        <w:rPr>
          <w:rFonts w:ascii="Book Antiqua" w:hAnsi="Book Antiqua"/>
          <w:sz w:val="24"/>
          <w:vertAlign w:val="superscript"/>
        </w:rPr>
        <w:t>79</w:t>
      </w:r>
      <w:r w:rsidRPr="008662A2">
        <w:rPr>
          <w:rFonts w:ascii="Book Antiqua" w:hAnsi="Book Antiqua"/>
          <w:sz w:val="24"/>
          <w:vertAlign w:val="superscript"/>
        </w:rPr>
        <w:t>]</w:t>
      </w:r>
      <w:r w:rsidRPr="008662A2">
        <w:rPr>
          <w:rFonts w:ascii="Book Antiqua" w:hAnsi="Book Antiqua"/>
          <w:sz w:val="24"/>
        </w:rPr>
        <w:t>.</w:t>
      </w:r>
      <w:r w:rsidR="008662A2">
        <w:rPr>
          <w:rFonts w:ascii="Book Antiqua" w:hAnsi="Book Antiqua"/>
          <w:sz w:val="24"/>
        </w:rPr>
        <w:t xml:space="preserve">  </w:t>
      </w:r>
      <w:r w:rsidRPr="008662A2">
        <w:rPr>
          <w:rFonts w:ascii="Book Antiqua" w:hAnsi="Book Antiqua"/>
          <w:sz w:val="24"/>
        </w:rPr>
        <w:t xml:space="preserve">Another group was able to grow </w:t>
      </w:r>
      <w:proofErr w:type="spellStart"/>
      <w:r w:rsidRPr="008662A2">
        <w:rPr>
          <w:rFonts w:ascii="Book Antiqua" w:hAnsi="Book Antiqua"/>
          <w:sz w:val="24"/>
        </w:rPr>
        <w:t>iPS-RPE</w:t>
      </w:r>
      <w:proofErr w:type="spellEnd"/>
      <w:r w:rsidRPr="008662A2">
        <w:rPr>
          <w:rFonts w:ascii="Book Antiqua" w:hAnsi="Book Antiqua"/>
          <w:sz w:val="24"/>
        </w:rPr>
        <w:t xml:space="preserve"> as a monolayer without an artificial membrane and successfully implant it into the RCS rat with restoration of ERG </w:t>
      </w:r>
      <w:proofErr w:type="gramStart"/>
      <w:r w:rsidRPr="008662A2">
        <w:rPr>
          <w:rFonts w:ascii="Book Antiqua" w:hAnsi="Book Antiqua"/>
          <w:sz w:val="24"/>
        </w:rPr>
        <w:t>resp</w:t>
      </w:r>
      <w:r w:rsidR="002538E9" w:rsidRPr="008662A2">
        <w:rPr>
          <w:rFonts w:ascii="Book Antiqua" w:hAnsi="Book Antiqua"/>
          <w:sz w:val="24"/>
        </w:rPr>
        <w:t>onses</w:t>
      </w:r>
      <w:r w:rsidRPr="008662A2">
        <w:rPr>
          <w:rFonts w:ascii="Book Antiqua" w:hAnsi="Book Antiqua"/>
          <w:sz w:val="24"/>
          <w:vertAlign w:val="superscript"/>
        </w:rPr>
        <w:t>[</w:t>
      </w:r>
      <w:proofErr w:type="gramEnd"/>
      <w:r w:rsidR="00607E2A" w:rsidRPr="008662A2">
        <w:rPr>
          <w:rFonts w:ascii="Book Antiqua" w:hAnsi="Book Antiqua"/>
          <w:sz w:val="24"/>
          <w:vertAlign w:val="superscript"/>
        </w:rPr>
        <w:t>80</w:t>
      </w:r>
      <w:r w:rsidRPr="008662A2">
        <w:rPr>
          <w:rFonts w:ascii="Book Antiqua" w:hAnsi="Book Antiqua"/>
          <w:sz w:val="24"/>
          <w:vertAlign w:val="superscript"/>
        </w:rPr>
        <w:t>]</w:t>
      </w:r>
      <w:r w:rsidRPr="008662A2">
        <w:rPr>
          <w:rFonts w:ascii="Book Antiqua" w:hAnsi="Book Antiqua"/>
          <w:sz w:val="24"/>
        </w:rPr>
        <w:t>.</w:t>
      </w:r>
    </w:p>
    <w:p w14:paraId="6766DE4F" w14:textId="23E75A74" w:rsidR="00327A10" w:rsidRPr="008662A2" w:rsidRDefault="00327A10" w:rsidP="008662A2">
      <w:pPr>
        <w:spacing w:line="360" w:lineRule="auto"/>
        <w:ind w:firstLineChars="100" w:firstLine="240"/>
        <w:rPr>
          <w:rFonts w:ascii="Book Antiqua" w:hAnsi="Book Antiqua"/>
          <w:sz w:val="24"/>
        </w:rPr>
      </w:pPr>
      <w:r w:rsidRPr="008662A2">
        <w:rPr>
          <w:rFonts w:ascii="Book Antiqua" w:hAnsi="Book Antiqua"/>
          <w:sz w:val="24"/>
        </w:rPr>
        <w:t>Adult human RPE stem cell</w:t>
      </w:r>
      <w:r w:rsidR="00C305A5" w:rsidRPr="008662A2">
        <w:rPr>
          <w:rFonts w:ascii="Book Antiqua" w:hAnsi="Book Antiqua"/>
          <w:sz w:val="24"/>
        </w:rPr>
        <w:t>s</w:t>
      </w:r>
      <w:r w:rsidRPr="008662A2">
        <w:rPr>
          <w:rFonts w:ascii="Book Antiqua" w:hAnsi="Book Antiqua"/>
          <w:sz w:val="24"/>
        </w:rPr>
        <w:t xml:space="preserve"> (</w:t>
      </w:r>
      <w:proofErr w:type="spellStart"/>
      <w:r w:rsidRPr="008662A2">
        <w:rPr>
          <w:rFonts w:ascii="Book Antiqua" w:hAnsi="Book Antiqua"/>
          <w:sz w:val="24"/>
        </w:rPr>
        <w:t>hRPESC</w:t>
      </w:r>
      <w:proofErr w:type="spellEnd"/>
      <w:r w:rsidRPr="008662A2">
        <w:rPr>
          <w:rFonts w:ascii="Book Antiqua" w:hAnsi="Book Antiqua"/>
          <w:sz w:val="24"/>
        </w:rPr>
        <w:t>) are another source of RPE cells.</w:t>
      </w:r>
      <w:r w:rsidR="008662A2">
        <w:rPr>
          <w:rFonts w:ascii="Book Antiqua" w:hAnsi="Book Antiqua"/>
          <w:sz w:val="24"/>
        </w:rPr>
        <w:t xml:space="preserve">  </w:t>
      </w:r>
      <w:r w:rsidRPr="008662A2">
        <w:rPr>
          <w:rFonts w:ascii="Book Antiqua" w:hAnsi="Book Antiqua"/>
          <w:sz w:val="24"/>
        </w:rPr>
        <w:t>These cells are derived from elderly donor eyes and expanded to differentiate into RPE cells.</w:t>
      </w:r>
      <w:r w:rsidR="008662A2">
        <w:rPr>
          <w:rFonts w:ascii="Book Antiqua" w:hAnsi="Book Antiqua"/>
          <w:sz w:val="24"/>
        </w:rPr>
        <w:t xml:space="preserve">  </w:t>
      </w:r>
      <w:r w:rsidRPr="008662A2">
        <w:rPr>
          <w:rFonts w:ascii="Book Antiqua" w:hAnsi="Book Antiqua"/>
          <w:sz w:val="24"/>
        </w:rPr>
        <w:t>One study found that a single donor may be able to provide enough cells to cover hundreds of patients using ste</w:t>
      </w:r>
      <w:r w:rsidR="002538E9" w:rsidRPr="008662A2">
        <w:rPr>
          <w:rFonts w:ascii="Book Antiqua" w:hAnsi="Book Antiqua"/>
          <w:sz w:val="24"/>
        </w:rPr>
        <w:t xml:space="preserve">m cell proliferation </w:t>
      </w:r>
      <w:proofErr w:type="gramStart"/>
      <w:r w:rsidR="002538E9" w:rsidRPr="008662A2">
        <w:rPr>
          <w:rFonts w:ascii="Book Antiqua" w:hAnsi="Book Antiqua"/>
          <w:sz w:val="24"/>
        </w:rPr>
        <w:t>techniques</w:t>
      </w:r>
      <w:r w:rsidRPr="008662A2">
        <w:rPr>
          <w:rFonts w:ascii="Book Antiqua" w:hAnsi="Book Antiqua"/>
          <w:sz w:val="24"/>
          <w:vertAlign w:val="superscript"/>
        </w:rPr>
        <w:t>[</w:t>
      </w:r>
      <w:proofErr w:type="gramEnd"/>
      <w:r w:rsidR="00607E2A" w:rsidRPr="008662A2">
        <w:rPr>
          <w:rFonts w:ascii="Book Antiqua" w:hAnsi="Book Antiqua"/>
          <w:sz w:val="24"/>
          <w:vertAlign w:val="superscript"/>
        </w:rPr>
        <w:t>82</w:t>
      </w:r>
      <w:r w:rsidRPr="008662A2">
        <w:rPr>
          <w:rFonts w:ascii="Book Antiqua" w:hAnsi="Book Antiqua"/>
          <w:sz w:val="24"/>
          <w:vertAlign w:val="superscript"/>
        </w:rPr>
        <w:t>]</w:t>
      </w:r>
      <w:r w:rsidRPr="008662A2">
        <w:rPr>
          <w:rFonts w:ascii="Book Antiqua" w:hAnsi="Book Antiqua"/>
          <w:sz w:val="24"/>
        </w:rPr>
        <w:t>. Further study is needed to determine if these cells are suited for intraocular transplantation.</w:t>
      </w:r>
    </w:p>
    <w:p w14:paraId="706B697E" w14:textId="3E0CC8D7" w:rsidR="00327A10" w:rsidRPr="008662A2" w:rsidRDefault="00327A10" w:rsidP="008662A2">
      <w:pPr>
        <w:spacing w:line="360" w:lineRule="auto"/>
        <w:ind w:firstLineChars="100" w:firstLine="240"/>
        <w:rPr>
          <w:rFonts w:ascii="Book Antiqua" w:hAnsi="Book Antiqua"/>
          <w:sz w:val="24"/>
        </w:rPr>
      </w:pPr>
      <w:r w:rsidRPr="008662A2">
        <w:rPr>
          <w:rFonts w:ascii="Book Antiqua" w:hAnsi="Book Antiqua"/>
          <w:sz w:val="24"/>
        </w:rPr>
        <w:t>One study evaluated the essential role of RPE in the proper structural formation of photoreceptors, including the outer segments.</w:t>
      </w:r>
      <w:r w:rsidR="008662A2">
        <w:rPr>
          <w:rFonts w:ascii="Book Antiqua" w:hAnsi="Book Antiqua"/>
          <w:sz w:val="24"/>
        </w:rPr>
        <w:t xml:space="preserve">  </w:t>
      </w:r>
      <w:r w:rsidRPr="008662A2">
        <w:rPr>
          <w:rFonts w:ascii="Book Antiqua" w:hAnsi="Book Antiqua"/>
          <w:sz w:val="24"/>
        </w:rPr>
        <w:t>Therefore, the ability to create polarized RPE cells may aid in the differentiation of functional photoreceptors for possible therapeutic use in ocular diseases causing pho</w:t>
      </w:r>
      <w:r w:rsidR="002538E9" w:rsidRPr="008662A2">
        <w:rPr>
          <w:rFonts w:ascii="Book Antiqua" w:hAnsi="Book Antiqua"/>
          <w:sz w:val="24"/>
        </w:rPr>
        <w:t xml:space="preserve">toreceptor dysfunction or </w:t>
      </w:r>
      <w:proofErr w:type="gramStart"/>
      <w:r w:rsidR="002538E9" w:rsidRPr="008662A2">
        <w:rPr>
          <w:rFonts w:ascii="Book Antiqua" w:hAnsi="Book Antiqua"/>
          <w:sz w:val="24"/>
        </w:rPr>
        <w:t>death</w:t>
      </w:r>
      <w:r w:rsidRPr="008662A2">
        <w:rPr>
          <w:rFonts w:ascii="Book Antiqua" w:hAnsi="Book Antiqua"/>
          <w:sz w:val="24"/>
          <w:vertAlign w:val="superscript"/>
        </w:rPr>
        <w:t>[</w:t>
      </w:r>
      <w:proofErr w:type="gramEnd"/>
      <w:r w:rsidR="00607E2A" w:rsidRPr="008662A2">
        <w:rPr>
          <w:rFonts w:ascii="Book Antiqua" w:hAnsi="Book Antiqua"/>
          <w:sz w:val="24"/>
          <w:vertAlign w:val="superscript"/>
        </w:rPr>
        <w:t>83</w:t>
      </w:r>
      <w:r w:rsidRPr="008662A2">
        <w:rPr>
          <w:rFonts w:ascii="Book Antiqua" w:hAnsi="Book Antiqua"/>
          <w:sz w:val="24"/>
          <w:vertAlign w:val="superscript"/>
        </w:rPr>
        <w:t>]</w:t>
      </w:r>
      <w:r w:rsidRPr="008662A2">
        <w:rPr>
          <w:rFonts w:ascii="Book Antiqua" w:hAnsi="Book Antiqua"/>
          <w:sz w:val="24"/>
        </w:rPr>
        <w:t>.</w:t>
      </w:r>
      <w:r w:rsidR="008662A2">
        <w:rPr>
          <w:rFonts w:ascii="Book Antiqua" w:hAnsi="Book Antiqua"/>
          <w:sz w:val="24"/>
        </w:rPr>
        <w:t xml:space="preserve">  </w:t>
      </w:r>
      <w:r w:rsidRPr="008662A2">
        <w:rPr>
          <w:rFonts w:ascii="Book Antiqua" w:hAnsi="Book Antiqua"/>
          <w:sz w:val="24"/>
        </w:rPr>
        <w:t xml:space="preserve">Overall, a key to developing successful stem cell therapies for AMD is </w:t>
      </w:r>
      <w:r w:rsidR="005179D1" w:rsidRPr="008662A2">
        <w:rPr>
          <w:rFonts w:ascii="Book Antiqua" w:hAnsi="Book Antiqua"/>
          <w:sz w:val="24"/>
        </w:rPr>
        <w:t>establishing</w:t>
      </w:r>
      <w:r w:rsidRPr="008662A2">
        <w:rPr>
          <w:rFonts w:ascii="Book Antiqua" w:hAnsi="Book Antiqua"/>
          <w:sz w:val="24"/>
        </w:rPr>
        <w:t xml:space="preserve"> a high-yield, accurate, and reproducible method of differentiating stem cells to RPE that can survive in vivo</w:t>
      </w:r>
      <w:r w:rsidR="005179D1" w:rsidRPr="008662A2">
        <w:rPr>
          <w:rFonts w:ascii="Book Antiqua" w:hAnsi="Book Antiqua"/>
          <w:sz w:val="24"/>
        </w:rPr>
        <w:t>, integrate properly into the host retina,</w:t>
      </w:r>
      <w:r w:rsidRPr="008662A2">
        <w:rPr>
          <w:rFonts w:ascii="Book Antiqua" w:hAnsi="Book Antiqua"/>
          <w:i/>
          <w:sz w:val="24"/>
        </w:rPr>
        <w:t xml:space="preserve"> </w:t>
      </w:r>
      <w:r w:rsidRPr="008662A2">
        <w:rPr>
          <w:rFonts w:ascii="Book Antiqua" w:hAnsi="Book Antiqua"/>
          <w:sz w:val="24"/>
        </w:rPr>
        <w:t>and perform the essential RPE functions.</w:t>
      </w:r>
    </w:p>
    <w:p w14:paraId="63BAFD15" w14:textId="08D8E0D5" w:rsidR="00327A10" w:rsidRPr="008662A2" w:rsidRDefault="005179D1" w:rsidP="008662A2">
      <w:pPr>
        <w:spacing w:line="360" w:lineRule="auto"/>
        <w:ind w:firstLineChars="100" w:firstLine="240"/>
        <w:rPr>
          <w:rFonts w:ascii="Book Antiqua" w:hAnsi="Book Antiqua"/>
          <w:sz w:val="24"/>
        </w:rPr>
      </w:pPr>
      <w:r w:rsidRPr="008662A2">
        <w:rPr>
          <w:rFonts w:ascii="Book Antiqua" w:hAnsi="Book Antiqua"/>
          <w:sz w:val="24"/>
        </w:rPr>
        <w:t xml:space="preserve">In addition to the above advances in RPE derivation from stem cells, </w:t>
      </w:r>
      <w:proofErr w:type="spellStart"/>
      <w:r w:rsidRPr="008662A2">
        <w:rPr>
          <w:rFonts w:ascii="Book Antiqua" w:hAnsi="Book Antiqua"/>
          <w:sz w:val="24"/>
        </w:rPr>
        <w:t>h</w:t>
      </w:r>
      <w:r w:rsidR="00327A10" w:rsidRPr="008662A2">
        <w:rPr>
          <w:rFonts w:ascii="Book Antiqua" w:hAnsi="Book Antiqua"/>
          <w:sz w:val="24"/>
        </w:rPr>
        <w:t>ESC</w:t>
      </w:r>
      <w:proofErr w:type="spellEnd"/>
      <w:r w:rsidR="00327A10" w:rsidRPr="008662A2">
        <w:rPr>
          <w:rFonts w:ascii="Book Antiqua" w:hAnsi="Book Antiqua"/>
          <w:sz w:val="24"/>
        </w:rPr>
        <w:t xml:space="preserve"> derived photoreceptors can be successfully implanted into </w:t>
      </w:r>
      <w:proofErr w:type="spellStart"/>
      <w:r w:rsidR="00327A10" w:rsidRPr="008662A2">
        <w:rPr>
          <w:rFonts w:ascii="Book Antiqua" w:hAnsi="Book Antiqua"/>
          <w:sz w:val="24"/>
        </w:rPr>
        <w:t>Crx</w:t>
      </w:r>
      <w:proofErr w:type="spellEnd"/>
      <w:r w:rsidR="00327A10" w:rsidRPr="008662A2">
        <w:rPr>
          <w:rFonts w:ascii="Book Antiqua" w:hAnsi="Book Antiqua"/>
          <w:sz w:val="24"/>
          <w:vertAlign w:val="superscript"/>
        </w:rPr>
        <w:t>-/-</w:t>
      </w:r>
      <w:r w:rsidR="00327A10" w:rsidRPr="008662A2">
        <w:rPr>
          <w:rFonts w:ascii="Book Antiqua" w:hAnsi="Book Antiqua"/>
          <w:sz w:val="24"/>
        </w:rPr>
        <w:t xml:space="preserve"> mice with improved ERG</w:t>
      </w:r>
      <w:r w:rsidR="002538E9" w:rsidRPr="008662A2">
        <w:rPr>
          <w:rFonts w:ascii="Book Antiqua" w:hAnsi="Book Antiqua"/>
          <w:sz w:val="24"/>
        </w:rPr>
        <w:t xml:space="preserve"> responses compared to controls</w:t>
      </w:r>
      <w:r w:rsidR="00327A10" w:rsidRPr="008662A2">
        <w:rPr>
          <w:rFonts w:ascii="Book Antiqua" w:hAnsi="Book Antiqua"/>
          <w:sz w:val="24"/>
          <w:vertAlign w:val="superscript"/>
        </w:rPr>
        <w:t>[</w:t>
      </w:r>
      <w:r w:rsidR="00607E2A" w:rsidRPr="008662A2">
        <w:rPr>
          <w:rFonts w:ascii="Book Antiqua" w:hAnsi="Book Antiqua"/>
          <w:sz w:val="24"/>
          <w:vertAlign w:val="superscript"/>
        </w:rPr>
        <w:t>84</w:t>
      </w:r>
      <w:r w:rsidR="00327A10" w:rsidRPr="008662A2">
        <w:rPr>
          <w:rFonts w:ascii="Book Antiqua" w:hAnsi="Book Antiqua"/>
          <w:sz w:val="24"/>
          <w:vertAlign w:val="superscript"/>
        </w:rPr>
        <w:t>]</w:t>
      </w:r>
      <w:r w:rsidR="00327A10" w:rsidRPr="008662A2">
        <w:rPr>
          <w:rFonts w:ascii="Book Antiqua" w:hAnsi="Book Antiqua"/>
          <w:sz w:val="24"/>
        </w:rPr>
        <w:t>.</w:t>
      </w:r>
      <w:r w:rsidR="008662A2">
        <w:rPr>
          <w:rFonts w:ascii="Book Antiqua" w:hAnsi="Book Antiqua"/>
          <w:sz w:val="24"/>
        </w:rPr>
        <w:t xml:space="preserve">  </w:t>
      </w:r>
      <w:r w:rsidR="00327A10" w:rsidRPr="008662A2">
        <w:rPr>
          <w:rFonts w:ascii="Book Antiqua" w:hAnsi="Book Antiqua"/>
          <w:sz w:val="24"/>
        </w:rPr>
        <w:t>This may allow for not only photoreceptor rescue but potentially replacement of dead/degenerated photoreceptors in the future.</w:t>
      </w:r>
    </w:p>
    <w:p w14:paraId="178C07A4" w14:textId="77777777" w:rsidR="00327A10" w:rsidRPr="008662A2" w:rsidRDefault="00327A10" w:rsidP="008662A2">
      <w:pPr>
        <w:spacing w:line="360" w:lineRule="auto"/>
        <w:rPr>
          <w:rFonts w:ascii="Book Antiqua" w:hAnsi="Book Antiqua"/>
          <w:sz w:val="24"/>
        </w:rPr>
      </w:pPr>
    </w:p>
    <w:p w14:paraId="720DDF77" w14:textId="2521A6B5" w:rsidR="00327A10" w:rsidRPr="008662A2" w:rsidRDefault="002538E9" w:rsidP="008662A2">
      <w:pPr>
        <w:spacing w:line="360" w:lineRule="auto"/>
        <w:rPr>
          <w:rFonts w:ascii="Book Antiqua" w:hAnsi="Book Antiqua"/>
          <w:b/>
          <w:sz w:val="24"/>
        </w:rPr>
      </w:pPr>
      <w:r w:rsidRPr="008662A2">
        <w:rPr>
          <w:rFonts w:ascii="Book Antiqua" w:hAnsi="Book Antiqua"/>
          <w:b/>
          <w:sz w:val="24"/>
        </w:rPr>
        <w:t>METHODS OF INTRAOCULAR IMPLANTATION</w:t>
      </w:r>
    </w:p>
    <w:p w14:paraId="1942BD9C" w14:textId="78C9F523" w:rsidR="00327A10" w:rsidRPr="008662A2" w:rsidRDefault="00327A10" w:rsidP="008662A2">
      <w:pPr>
        <w:spacing w:line="360" w:lineRule="auto"/>
        <w:rPr>
          <w:rFonts w:ascii="Book Antiqua" w:hAnsi="Book Antiqua"/>
          <w:sz w:val="24"/>
        </w:rPr>
      </w:pPr>
      <w:r w:rsidRPr="008662A2">
        <w:rPr>
          <w:rFonts w:ascii="Book Antiqua" w:hAnsi="Book Antiqua"/>
          <w:sz w:val="24"/>
        </w:rPr>
        <w:t xml:space="preserve">After isolation of retinal pigment epithelial cells </w:t>
      </w:r>
      <w:proofErr w:type="gramStart"/>
      <w:r w:rsidRPr="008662A2">
        <w:rPr>
          <w:rFonts w:ascii="Book Antiqua" w:hAnsi="Book Antiqua"/>
          <w:sz w:val="24"/>
        </w:rPr>
        <w:t>from either</w:t>
      </w:r>
      <w:proofErr w:type="gramEnd"/>
      <w:r w:rsidRPr="008662A2">
        <w:rPr>
          <w:rFonts w:ascii="Book Antiqua" w:hAnsi="Book Antiqua"/>
          <w:sz w:val="24"/>
        </w:rPr>
        <w:t xml:space="preserve"> </w:t>
      </w:r>
      <w:proofErr w:type="spellStart"/>
      <w:r w:rsidRPr="008662A2">
        <w:rPr>
          <w:rFonts w:ascii="Book Antiqua" w:hAnsi="Book Antiqua"/>
          <w:sz w:val="24"/>
        </w:rPr>
        <w:t>hRPESC</w:t>
      </w:r>
      <w:proofErr w:type="spellEnd"/>
      <w:r w:rsidRPr="008662A2">
        <w:rPr>
          <w:rFonts w:ascii="Book Antiqua" w:hAnsi="Book Antiqua"/>
          <w:sz w:val="24"/>
        </w:rPr>
        <w:t xml:space="preserve">, </w:t>
      </w:r>
      <w:proofErr w:type="spellStart"/>
      <w:r w:rsidRPr="008662A2">
        <w:rPr>
          <w:rFonts w:ascii="Book Antiqua" w:hAnsi="Book Antiqua"/>
          <w:sz w:val="24"/>
        </w:rPr>
        <w:t>iPSC</w:t>
      </w:r>
      <w:proofErr w:type="spellEnd"/>
      <w:r w:rsidRPr="008662A2">
        <w:rPr>
          <w:rFonts w:ascii="Book Antiqua" w:hAnsi="Book Antiqua"/>
          <w:sz w:val="24"/>
        </w:rPr>
        <w:t xml:space="preserve">, or </w:t>
      </w:r>
      <w:proofErr w:type="spellStart"/>
      <w:r w:rsidRPr="008662A2">
        <w:rPr>
          <w:rFonts w:ascii="Book Antiqua" w:hAnsi="Book Antiqua"/>
          <w:sz w:val="24"/>
        </w:rPr>
        <w:t>hESC</w:t>
      </w:r>
      <w:proofErr w:type="spellEnd"/>
      <w:r w:rsidRPr="008662A2">
        <w:rPr>
          <w:rFonts w:ascii="Book Antiqua" w:hAnsi="Book Antiqua"/>
          <w:sz w:val="24"/>
        </w:rPr>
        <w:t>, the next challenge becomes creating an effective method of intraocular implantation to maximize the therapeutic effect.</w:t>
      </w:r>
      <w:r w:rsidR="008662A2">
        <w:rPr>
          <w:rFonts w:ascii="Book Antiqua" w:hAnsi="Book Antiqua"/>
          <w:sz w:val="24"/>
        </w:rPr>
        <w:t xml:space="preserve">  </w:t>
      </w:r>
      <w:r w:rsidRPr="008662A2">
        <w:rPr>
          <w:rFonts w:ascii="Book Antiqua" w:hAnsi="Book Antiqua"/>
          <w:sz w:val="24"/>
        </w:rPr>
        <w:t xml:space="preserve">Two primary techniques have been employed: injection of a cell mass into the </w:t>
      </w:r>
      <w:proofErr w:type="spellStart"/>
      <w:r w:rsidRPr="008662A2">
        <w:rPr>
          <w:rFonts w:ascii="Book Antiqua" w:hAnsi="Book Antiqua"/>
          <w:sz w:val="24"/>
        </w:rPr>
        <w:t>subretinal</w:t>
      </w:r>
      <w:proofErr w:type="spellEnd"/>
      <w:r w:rsidRPr="008662A2">
        <w:rPr>
          <w:rFonts w:ascii="Book Antiqua" w:hAnsi="Book Antiqua"/>
          <w:sz w:val="24"/>
        </w:rPr>
        <w:t xml:space="preserve"> space, or implantation of a monolayer prepared on a thin membrane.</w:t>
      </w:r>
      <w:r w:rsidR="008662A2">
        <w:rPr>
          <w:rFonts w:ascii="Book Antiqua" w:hAnsi="Book Antiqua"/>
          <w:sz w:val="24"/>
        </w:rPr>
        <w:t xml:space="preserve">  </w:t>
      </w:r>
    </w:p>
    <w:p w14:paraId="17053C0F" w14:textId="77777777" w:rsidR="002538E9" w:rsidRPr="008662A2" w:rsidRDefault="002538E9" w:rsidP="008662A2">
      <w:pPr>
        <w:spacing w:line="360" w:lineRule="auto"/>
        <w:rPr>
          <w:rFonts w:ascii="Book Antiqua" w:hAnsi="Book Antiqua"/>
          <w:sz w:val="24"/>
        </w:rPr>
      </w:pPr>
    </w:p>
    <w:p w14:paraId="3070DA5F" w14:textId="0DB05AF8" w:rsidR="00327A10" w:rsidRPr="008662A2" w:rsidRDefault="00327A10" w:rsidP="008662A2">
      <w:pPr>
        <w:spacing w:line="360" w:lineRule="auto"/>
        <w:rPr>
          <w:rFonts w:ascii="Book Antiqua" w:hAnsi="Book Antiqua"/>
          <w:b/>
          <w:i/>
          <w:sz w:val="24"/>
        </w:rPr>
      </w:pPr>
      <w:r w:rsidRPr="008662A2">
        <w:rPr>
          <w:rFonts w:ascii="Book Antiqua" w:hAnsi="Book Antiqua"/>
          <w:b/>
          <w:i/>
          <w:sz w:val="24"/>
        </w:rPr>
        <w:t>Cell s</w:t>
      </w:r>
      <w:r w:rsidR="002538E9" w:rsidRPr="008662A2">
        <w:rPr>
          <w:rFonts w:ascii="Book Antiqua" w:hAnsi="Book Antiqua"/>
          <w:b/>
          <w:i/>
          <w:sz w:val="24"/>
        </w:rPr>
        <w:t>uspension injection techniques</w:t>
      </w:r>
      <w:r w:rsidRPr="008662A2">
        <w:rPr>
          <w:rFonts w:ascii="Book Antiqua" w:hAnsi="Book Antiqua"/>
          <w:b/>
          <w:i/>
          <w:sz w:val="24"/>
        </w:rPr>
        <w:t xml:space="preserve"> </w:t>
      </w:r>
    </w:p>
    <w:p w14:paraId="74763A09" w14:textId="2E482CDF" w:rsidR="00327A10" w:rsidRPr="008662A2" w:rsidRDefault="00327A10" w:rsidP="008662A2">
      <w:pPr>
        <w:spacing w:line="360" w:lineRule="auto"/>
        <w:rPr>
          <w:rFonts w:ascii="Book Antiqua" w:hAnsi="Book Antiqua"/>
          <w:sz w:val="24"/>
        </w:rPr>
      </w:pPr>
      <w:r w:rsidRPr="008662A2">
        <w:rPr>
          <w:rFonts w:ascii="Book Antiqua" w:hAnsi="Book Antiqua"/>
          <w:sz w:val="24"/>
        </w:rPr>
        <w:t xml:space="preserve">In nude rats a 1.2 mm scleral incision was made 1.5 mm posterior to the </w:t>
      </w:r>
      <w:proofErr w:type="spellStart"/>
      <w:r w:rsidRPr="008662A2">
        <w:rPr>
          <w:rFonts w:ascii="Book Antiqua" w:hAnsi="Book Antiqua"/>
          <w:sz w:val="24"/>
        </w:rPr>
        <w:t>limbus</w:t>
      </w:r>
      <w:proofErr w:type="spellEnd"/>
      <w:r w:rsidRPr="008662A2">
        <w:rPr>
          <w:rFonts w:ascii="Book Antiqua" w:hAnsi="Book Antiqua"/>
          <w:sz w:val="24"/>
        </w:rPr>
        <w:t xml:space="preserve"> and then </w:t>
      </w:r>
      <w:r w:rsidRPr="008662A2">
        <w:rPr>
          <w:rFonts w:ascii="Book Antiqua" w:hAnsi="Book Antiqua"/>
          <w:sz w:val="24"/>
        </w:rPr>
        <w:lastRenderedPageBreak/>
        <w:t>a local retinal detachment was created by injecting 5 microliters of balanced saline solution.</w:t>
      </w:r>
      <w:r w:rsidR="008662A2">
        <w:rPr>
          <w:rFonts w:ascii="Book Antiqua" w:hAnsi="Book Antiqua"/>
          <w:sz w:val="24"/>
        </w:rPr>
        <w:t xml:space="preserve">  </w:t>
      </w:r>
      <w:r w:rsidRPr="008662A2">
        <w:rPr>
          <w:rFonts w:ascii="Book Antiqua" w:hAnsi="Book Antiqua"/>
          <w:sz w:val="24"/>
        </w:rPr>
        <w:t xml:space="preserve">Next, </w:t>
      </w:r>
      <w:r w:rsidRPr="008662A2">
        <w:rPr>
          <w:rFonts w:ascii="Book Antiqua" w:hAnsi="Book Antiqua"/>
          <w:i/>
          <w:sz w:val="24"/>
        </w:rPr>
        <w:t xml:space="preserve">via </w:t>
      </w:r>
      <w:r w:rsidRPr="008662A2">
        <w:rPr>
          <w:rFonts w:ascii="Book Antiqua" w:hAnsi="Book Antiqua"/>
          <w:sz w:val="24"/>
        </w:rPr>
        <w:t xml:space="preserve">a 32 G blunt-end injection cannula, 2 microliters of phosphate-buffered saline solution containing the </w:t>
      </w:r>
      <w:proofErr w:type="spellStart"/>
      <w:r w:rsidRPr="008662A2">
        <w:rPr>
          <w:rFonts w:ascii="Book Antiqua" w:hAnsi="Book Antiqua"/>
          <w:sz w:val="24"/>
        </w:rPr>
        <w:t>hESC-RPE</w:t>
      </w:r>
      <w:proofErr w:type="spellEnd"/>
      <w:r w:rsidRPr="008662A2">
        <w:rPr>
          <w:rFonts w:ascii="Book Antiqua" w:hAnsi="Book Antiqua"/>
          <w:sz w:val="24"/>
        </w:rPr>
        <w:t xml:space="preserve"> was injected into the </w:t>
      </w:r>
      <w:proofErr w:type="spellStart"/>
      <w:r w:rsidRPr="008662A2">
        <w:rPr>
          <w:rFonts w:ascii="Book Antiqua" w:hAnsi="Book Antiqua"/>
          <w:sz w:val="24"/>
        </w:rPr>
        <w:t>subretina</w:t>
      </w:r>
      <w:r w:rsidR="002538E9" w:rsidRPr="008662A2">
        <w:rPr>
          <w:rFonts w:ascii="Book Antiqua" w:hAnsi="Book Antiqua"/>
          <w:sz w:val="24"/>
        </w:rPr>
        <w:t>l</w:t>
      </w:r>
      <w:proofErr w:type="spellEnd"/>
      <w:r w:rsidR="002538E9" w:rsidRPr="008662A2">
        <w:rPr>
          <w:rFonts w:ascii="Book Antiqua" w:hAnsi="Book Antiqua"/>
          <w:sz w:val="24"/>
        </w:rPr>
        <w:t xml:space="preserve"> space </w:t>
      </w:r>
      <w:r w:rsidR="002538E9" w:rsidRPr="00EC5523">
        <w:rPr>
          <w:rFonts w:ascii="Book Antiqua" w:hAnsi="Book Antiqua"/>
          <w:i/>
          <w:sz w:val="24"/>
        </w:rPr>
        <w:t>via</w:t>
      </w:r>
      <w:r w:rsidR="002538E9" w:rsidRPr="008662A2">
        <w:rPr>
          <w:rFonts w:ascii="Book Antiqua" w:hAnsi="Book Antiqua"/>
          <w:sz w:val="24"/>
        </w:rPr>
        <w:t xml:space="preserve"> the </w:t>
      </w:r>
      <w:proofErr w:type="spellStart"/>
      <w:r w:rsidR="002538E9" w:rsidRPr="008662A2">
        <w:rPr>
          <w:rFonts w:ascii="Book Antiqua" w:hAnsi="Book Antiqua"/>
          <w:sz w:val="24"/>
        </w:rPr>
        <w:t>sclerotomy</w:t>
      </w:r>
      <w:proofErr w:type="spellEnd"/>
      <w:r w:rsidR="002538E9" w:rsidRPr="008662A2">
        <w:rPr>
          <w:rFonts w:ascii="Book Antiqua" w:hAnsi="Book Antiqua"/>
          <w:sz w:val="24"/>
        </w:rPr>
        <w:t xml:space="preserve"> </w:t>
      </w:r>
      <w:proofErr w:type="gramStart"/>
      <w:r w:rsidR="002538E9" w:rsidRPr="008662A2">
        <w:rPr>
          <w:rFonts w:ascii="Book Antiqua" w:hAnsi="Book Antiqua"/>
          <w:sz w:val="24"/>
        </w:rPr>
        <w:t>site</w:t>
      </w:r>
      <w:r w:rsidRPr="008662A2">
        <w:rPr>
          <w:rFonts w:ascii="Book Antiqua" w:hAnsi="Book Antiqua"/>
          <w:sz w:val="24"/>
          <w:vertAlign w:val="superscript"/>
        </w:rPr>
        <w:t>[</w:t>
      </w:r>
      <w:proofErr w:type="gramEnd"/>
      <w:r w:rsidR="00607E2A" w:rsidRPr="008662A2">
        <w:rPr>
          <w:rFonts w:ascii="Book Antiqua" w:hAnsi="Book Antiqua"/>
          <w:sz w:val="24"/>
          <w:vertAlign w:val="superscript"/>
        </w:rPr>
        <w:t>85</w:t>
      </w:r>
      <w:r w:rsidRPr="008662A2">
        <w:rPr>
          <w:rFonts w:ascii="Book Antiqua" w:hAnsi="Book Antiqua"/>
          <w:sz w:val="24"/>
          <w:vertAlign w:val="superscript"/>
        </w:rPr>
        <w:t>]</w:t>
      </w:r>
      <w:r w:rsidRPr="008662A2">
        <w:rPr>
          <w:rFonts w:ascii="Book Antiqua" w:hAnsi="Book Antiqua"/>
          <w:sz w:val="24"/>
        </w:rPr>
        <w:t>.</w:t>
      </w:r>
      <w:r w:rsidR="008662A2">
        <w:rPr>
          <w:rFonts w:ascii="Book Antiqua" w:hAnsi="Book Antiqua"/>
          <w:sz w:val="24"/>
        </w:rPr>
        <w:t xml:space="preserve">  </w:t>
      </w:r>
      <w:r w:rsidRPr="008662A2">
        <w:rPr>
          <w:rFonts w:ascii="Book Antiqua" w:hAnsi="Book Antiqua"/>
          <w:sz w:val="24"/>
        </w:rPr>
        <w:t xml:space="preserve">A different group also utilized a trans-scleral technique in rats, however, no </w:t>
      </w:r>
      <w:proofErr w:type="spellStart"/>
      <w:r w:rsidRPr="008662A2">
        <w:rPr>
          <w:rFonts w:ascii="Book Antiqua" w:hAnsi="Book Antiqua"/>
          <w:sz w:val="24"/>
        </w:rPr>
        <w:t>subretinal</w:t>
      </w:r>
      <w:proofErr w:type="spellEnd"/>
      <w:r w:rsidRPr="008662A2">
        <w:rPr>
          <w:rFonts w:ascii="Book Antiqua" w:hAnsi="Book Antiqua"/>
          <w:sz w:val="24"/>
        </w:rPr>
        <w:t xml:space="preserve"> bleb was created prior </w:t>
      </w:r>
      <w:r w:rsidR="002538E9" w:rsidRPr="008662A2">
        <w:rPr>
          <w:rFonts w:ascii="Book Antiqua" w:hAnsi="Book Antiqua"/>
          <w:sz w:val="24"/>
        </w:rPr>
        <w:t xml:space="preserve">to cell suspension </w:t>
      </w:r>
      <w:proofErr w:type="gramStart"/>
      <w:r w:rsidR="002538E9" w:rsidRPr="008662A2">
        <w:rPr>
          <w:rFonts w:ascii="Book Antiqua" w:hAnsi="Book Antiqua"/>
          <w:sz w:val="24"/>
        </w:rPr>
        <w:t>injection</w:t>
      </w:r>
      <w:r w:rsidR="00A71F54" w:rsidRPr="008662A2">
        <w:rPr>
          <w:rFonts w:ascii="Book Antiqua" w:hAnsi="Book Antiqua"/>
          <w:sz w:val="24"/>
          <w:vertAlign w:val="superscript"/>
        </w:rPr>
        <w:t>[</w:t>
      </w:r>
      <w:proofErr w:type="gramEnd"/>
      <w:r w:rsidR="00607E2A" w:rsidRPr="008662A2">
        <w:rPr>
          <w:rFonts w:ascii="Book Antiqua" w:hAnsi="Book Antiqua"/>
          <w:sz w:val="24"/>
          <w:vertAlign w:val="superscript"/>
        </w:rPr>
        <w:t>86</w:t>
      </w:r>
      <w:r w:rsidR="001E5935">
        <w:rPr>
          <w:rFonts w:ascii="Book Antiqua" w:hAnsi="Book Antiqua" w:hint="eastAsia"/>
          <w:sz w:val="24"/>
          <w:vertAlign w:val="superscript"/>
        </w:rPr>
        <w:t>,</w:t>
      </w:r>
      <w:r w:rsidR="00607E2A" w:rsidRPr="008662A2">
        <w:rPr>
          <w:rFonts w:ascii="Book Antiqua" w:hAnsi="Book Antiqua"/>
          <w:sz w:val="24"/>
          <w:vertAlign w:val="superscript"/>
        </w:rPr>
        <w:t>87</w:t>
      </w:r>
      <w:r w:rsidRPr="008662A2">
        <w:rPr>
          <w:rFonts w:ascii="Book Antiqua" w:hAnsi="Book Antiqua"/>
          <w:sz w:val="24"/>
          <w:vertAlign w:val="superscript"/>
        </w:rPr>
        <w:t>]</w:t>
      </w:r>
      <w:r w:rsidRPr="008662A2">
        <w:rPr>
          <w:rFonts w:ascii="Book Antiqua" w:hAnsi="Book Antiqua"/>
          <w:sz w:val="24"/>
        </w:rPr>
        <w:t>.</w:t>
      </w:r>
    </w:p>
    <w:p w14:paraId="198388AF" w14:textId="77777777" w:rsidR="002538E9" w:rsidRPr="008662A2" w:rsidRDefault="002538E9" w:rsidP="008662A2">
      <w:pPr>
        <w:spacing w:line="360" w:lineRule="auto"/>
        <w:rPr>
          <w:rFonts w:ascii="Book Antiqua" w:hAnsi="Book Antiqua"/>
          <w:sz w:val="24"/>
        </w:rPr>
      </w:pPr>
    </w:p>
    <w:p w14:paraId="769D6F11" w14:textId="5D7B94F6" w:rsidR="00327A10" w:rsidRPr="008662A2" w:rsidRDefault="00327A10" w:rsidP="008662A2">
      <w:pPr>
        <w:spacing w:line="360" w:lineRule="auto"/>
        <w:rPr>
          <w:rFonts w:ascii="Book Antiqua" w:hAnsi="Book Antiqua"/>
          <w:b/>
          <w:i/>
          <w:sz w:val="24"/>
        </w:rPr>
      </w:pPr>
      <w:r w:rsidRPr="008662A2">
        <w:rPr>
          <w:rFonts w:ascii="Book Antiqua" w:hAnsi="Book Antiqua"/>
          <w:b/>
          <w:i/>
          <w:sz w:val="24"/>
        </w:rPr>
        <w:t>Thin m</w:t>
      </w:r>
      <w:r w:rsidR="002538E9" w:rsidRPr="008662A2">
        <w:rPr>
          <w:rFonts w:ascii="Book Antiqua" w:hAnsi="Book Antiqua"/>
          <w:b/>
          <w:i/>
          <w:sz w:val="24"/>
        </w:rPr>
        <w:t>embrane implantation techniques</w:t>
      </w:r>
    </w:p>
    <w:p w14:paraId="10BACC80" w14:textId="67C846AC" w:rsidR="00327A10" w:rsidRPr="008662A2" w:rsidRDefault="00327A10" w:rsidP="008662A2">
      <w:pPr>
        <w:spacing w:line="360" w:lineRule="auto"/>
        <w:rPr>
          <w:rFonts w:ascii="Book Antiqua" w:hAnsi="Book Antiqua"/>
          <w:sz w:val="24"/>
        </w:rPr>
      </w:pPr>
      <w:r w:rsidRPr="008662A2">
        <w:rPr>
          <w:rFonts w:ascii="Book Antiqua" w:hAnsi="Book Antiqua"/>
          <w:sz w:val="24"/>
        </w:rPr>
        <w:t>Given that the RPE is a single layer of polarized cells it is presumed that the best functional outcome of transplantation would yield a monolayer of new RPE.</w:t>
      </w:r>
      <w:r w:rsidR="008662A2">
        <w:rPr>
          <w:rFonts w:ascii="Book Antiqua" w:hAnsi="Book Antiqua"/>
          <w:sz w:val="24"/>
        </w:rPr>
        <w:t xml:space="preserve">  </w:t>
      </w:r>
      <w:r w:rsidRPr="008662A2">
        <w:rPr>
          <w:rFonts w:ascii="Book Antiqua" w:hAnsi="Book Antiqua"/>
          <w:sz w:val="24"/>
        </w:rPr>
        <w:t>Injecting a cell mass can lead to clumping of RPE cells rather than the formation of a monolayer.</w:t>
      </w:r>
      <w:r w:rsidR="008662A2">
        <w:rPr>
          <w:rFonts w:ascii="Book Antiqua" w:hAnsi="Book Antiqua"/>
          <w:sz w:val="24"/>
        </w:rPr>
        <w:t xml:space="preserve">  </w:t>
      </w:r>
      <w:r w:rsidRPr="008662A2">
        <w:rPr>
          <w:rFonts w:ascii="Book Antiqua" w:hAnsi="Book Antiqua"/>
          <w:sz w:val="24"/>
        </w:rPr>
        <w:t xml:space="preserve">In search for a solution, groups have cultured RPE cells on thin membranes as a monolayer followed by implantation of the membrane-RPE complex into </w:t>
      </w:r>
      <w:r w:rsidR="002538E9" w:rsidRPr="008662A2">
        <w:rPr>
          <w:rFonts w:ascii="Book Antiqua" w:hAnsi="Book Antiqua"/>
          <w:sz w:val="24"/>
        </w:rPr>
        <w:t xml:space="preserve">the </w:t>
      </w:r>
      <w:proofErr w:type="spellStart"/>
      <w:r w:rsidR="002538E9" w:rsidRPr="008662A2">
        <w:rPr>
          <w:rFonts w:ascii="Book Antiqua" w:hAnsi="Book Antiqua"/>
          <w:sz w:val="24"/>
        </w:rPr>
        <w:t>subretinal</w:t>
      </w:r>
      <w:proofErr w:type="spellEnd"/>
      <w:r w:rsidR="002538E9" w:rsidRPr="008662A2">
        <w:rPr>
          <w:rFonts w:ascii="Book Antiqua" w:hAnsi="Book Antiqua"/>
          <w:sz w:val="24"/>
        </w:rPr>
        <w:t xml:space="preserve"> </w:t>
      </w:r>
      <w:proofErr w:type="gramStart"/>
      <w:r w:rsidR="002538E9" w:rsidRPr="008662A2">
        <w:rPr>
          <w:rFonts w:ascii="Book Antiqua" w:hAnsi="Book Antiqua"/>
          <w:sz w:val="24"/>
        </w:rPr>
        <w:t>space</w:t>
      </w:r>
      <w:r w:rsidR="00A71F54" w:rsidRPr="008662A2">
        <w:rPr>
          <w:rFonts w:ascii="Book Antiqua" w:hAnsi="Book Antiqua"/>
          <w:sz w:val="24"/>
          <w:vertAlign w:val="superscript"/>
        </w:rPr>
        <w:t>[</w:t>
      </w:r>
      <w:proofErr w:type="gramEnd"/>
      <w:r w:rsidR="00607E2A" w:rsidRPr="008662A2">
        <w:rPr>
          <w:rFonts w:ascii="Book Antiqua" w:hAnsi="Book Antiqua"/>
          <w:sz w:val="24"/>
          <w:vertAlign w:val="superscript"/>
        </w:rPr>
        <w:t>82</w:t>
      </w:r>
      <w:r w:rsidR="002538E9" w:rsidRPr="008662A2">
        <w:rPr>
          <w:rFonts w:ascii="Book Antiqua" w:hAnsi="Book Antiqua"/>
          <w:sz w:val="24"/>
          <w:vertAlign w:val="superscript"/>
        </w:rPr>
        <w:t>,</w:t>
      </w:r>
      <w:r w:rsidR="00607E2A" w:rsidRPr="008662A2">
        <w:rPr>
          <w:rFonts w:ascii="Book Antiqua" w:hAnsi="Book Antiqua"/>
          <w:sz w:val="24"/>
          <w:vertAlign w:val="superscript"/>
        </w:rPr>
        <w:t>85</w:t>
      </w:r>
      <w:r w:rsidR="00A71F54" w:rsidRPr="008662A2">
        <w:rPr>
          <w:rFonts w:ascii="Book Antiqua" w:hAnsi="Book Antiqua"/>
          <w:sz w:val="24"/>
          <w:vertAlign w:val="superscript"/>
        </w:rPr>
        <w:t xml:space="preserve">, </w:t>
      </w:r>
      <w:r w:rsidR="00607E2A" w:rsidRPr="008662A2">
        <w:rPr>
          <w:rFonts w:ascii="Book Antiqua" w:hAnsi="Book Antiqua"/>
          <w:sz w:val="24"/>
          <w:vertAlign w:val="superscript"/>
        </w:rPr>
        <w:t>88</w:t>
      </w:r>
      <w:r w:rsidR="002538E9" w:rsidRPr="008662A2">
        <w:rPr>
          <w:rFonts w:ascii="Book Antiqua" w:hAnsi="Book Antiqua"/>
          <w:sz w:val="24"/>
          <w:vertAlign w:val="superscript"/>
        </w:rPr>
        <w:t>-</w:t>
      </w:r>
      <w:r w:rsidR="00607E2A" w:rsidRPr="008662A2">
        <w:rPr>
          <w:rFonts w:ascii="Book Antiqua" w:hAnsi="Book Antiqua"/>
          <w:sz w:val="24"/>
          <w:vertAlign w:val="superscript"/>
        </w:rPr>
        <w:t>90</w:t>
      </w:r>
      <w:r w:rsidRPr="008662A2">
        <w:rPr>
          <w:rFonts w:ascii="Book Antiqua" w:hAnsi="Book Antiqua"/>
          <w:sz w:val="24"/>
          <w:vertAlign w:val="superscript"/>
        </w:rPr>
        <w:t>]</w:t>
      </w:r>
      <w:r w:rsidRPr="008662A2">
        <w:rPr>
          <w:rFonts w:ascii="Book Antiqua" w:hAnsi="Book Antiqua"/>
          <w:sz w:val="24"/>
        </w:rPr>
        <w:t>.</w:t>
      </w:r>
    </w:p>
    <w:p w14:paraId="6943FE93" w14:textId="12772AAE" w:rsidR="00327A10" w:rsidRPr="008662A2" w:rsidRDefault="00327A10" w:rsidP="008662A2">
      <w:pPr>
        <w:spacing w:line="360" w:lineRule="auto"/>
        <w:ind w:firstLineChars="100" w:firstLine="240"/>
        <w:rPr>
          <w:rFonts w:ascii="Book Antiqua" w:hAnsi="Book Antiqua"/>
          <w:sz w:val="24"/>
        </w:rPr>
      </w:pPr>
      <w:r w:rsidRPr="008662A2">
        <w:rPr>
          <w:rFonts w:ascii="Book Antiqua" w:hAnsi="Book Antiqua"/>
          <w:sz w:val="24"/>
        </w:rPr>
        <w:t xml:space="preserve">One group, utilizing chinchilla rabbits, performed a two-port core </w:t>
      </w:r>
      <w:proofErr w:type="spellStart"/>
      <w:r w:rsidRPr="008662A2">
        <w:rPr>
          <w:rFonts w:ascii="Book Antiqua" w:hAnsi="Book Antiqua"/>
          <w:sz w:val="24"/>
        </w:rPr>
        <w:t>vitrectomy</w:t>
      </w:r>
      <w:proofErr w:type="spellEnd"/>
      <w:r w:rsidRPr="008662A2">
        <w:rPr>
          <w:rFonts w:ascii="Book Antiqua" w:hAnsi="Book Antiqua"/>
          <w:sz w:val="24"/>
        </w:rPr>
        <w:t xml:space="preserve">, </w:t>
      </w:r>
      <w:proofErr w:type="gramStart"/>
      <w:r w:rsidRPr="008662A2">
        <w:rPr>
          <w:rFonts w:ascii="Book Antiqua" w:hAnsi="Book Antiqua"/>
          <w:sz w:val="24"/>
        </w:rPr>
        <w:t>then</w:t>
      </w:r>
      <w:proofErr w:type="gramEnd"/>
      <w:r w:rsidRPr="008662A2">
        <w:rPr>
          <w:rFonts w:ascii="Book Antiqua" w:hAnsi="Book Antiqua"/>
          <w:sz w:val="24"/>
        </w:rPr>
        <w:t xml:space="preserve"> created a small bleb retinal detachment with 25-30 mL of balanced saline soluti</w:t>
      </w:r>
      <w:r w:rsidR="002538E9" w:rsidRPr="008662A2">
        <w:rPr>
          <w:rFonts w:ascii="Book Antiqua" w:hAnsi="Book Antiqua"/>
          <w:sz w:val="24"/>
        </w:rPr>
        <w:t>on using a 41 G Teflon cannula.</w:t>
      </w:r>
      <w:r w:rsidRPr="008662A2">
        <w:rPr>
          <w:rFonts w:ascii="Book Antiqua" w:hAnsi="Book Antiqua"/>
          <w:sz w:val="24"/>
        </w:rPr>
        <w:t xml:space="preserve"> Conventional infusion caused the bleb to flatten during the procedure, therefore a </w:t>
      </w:r>
      <w:proofErr w:type="spellStart"/>
      <w:r w:rsidRPr="008662A2">
        <w:rPr>
          <w:rFonts w:ascii="Book Antiqua" w:hAnsi="Book Antiqua"/>
          <w:sz w:val="24"/>
        </w:rPr>
        <w:t>custum</w:t>
      </w:r>
      <w:proofErr w:type="spellEnd"/>
      <w:r w:rsidRPr="008662A2">
        <w:rPr>
          <w:rFonts w:ascii="Book Antiqua" w:hAnsi="Book Antiqua"/>
          <w:sz w:val="24"/>
        </w:rPr>
        <w:t>-made infusion with 2 side ports was utilized to m</w:t>
      </w:r>
      <w:r w:rsidR="002538E9" w:rsidRPr="008662A2">
        <w:rPr>
          <w:rFonts w:ascii="Book Antiqua" w:hAnsi="Book Antiqua"/>
          <w:sz w:val="24"/>
        </w:rPr>
        <w:t xml:space="preserve">inimize disturbance of the </w:t>
      </w:r>
      <w:proofErr w:type="gramStart"/>
      <w:r w:rsidR="002538E9" w:rsidRPr="008662A2">
        <w:rPr>
          <w:rFonts w:ascii="Book Antiqua" w:hAnsi="Book Antiqua"/>
          <w:sz w:val="24"/>
        </w:rPr>
        <w:t>bleb</w:t>
      </w:r>
      <w:r w:rsidRPr="008662A2">
        <w:rPr>
          <w:rFonts w:ascii="Book Antiqua" w:hAnsi="Book Antiqua"/>
          <w:sz w:val="24"/>
          <w:vertAlign w:val="superscript"/>
        </w:rPr>
        <w:t>[</w:t>
      </w:r>
      <w:proofErr w:type="gramEnd"/>
      <w:r w:rsidR="00607E2A" w:rsidRPr="008662A2">
        <w:rPr>
          <w:rFonts w:ascii="Book Antiqua" w:hAnsi="Book Antiqua"/>
          <w:sz w:val="24"/>
          <w:vertAlign w:val="superscript"/>
        </w:rPr>
        <w:t>88</w:t>
      </w:r>
      <w:r w:rsidRPr="008662A2">
        <w:rPr>
          <w:rFonts w:ascii="Book Antiqua" w:hAnsi="Book Antiqua"/>
          <w:sz w:val="24"/>
          <w:vertAlign w:val="superscript"/>
        </w:rPr>
        <w:t>]</w:t>
      </w:r>
      <w:r w:rsidRPr="008662A2">
        <w:rPr>
          <w:rFonts w:ascii="Book Antiqua" w:hAnsi="Book Antiqua"/>
          <w:sz w:val="24"/>
        </w:rPr>
        <w:t xml:space="preserve">. The </w:t>
      </w:r>
      <w:proofErr w:type="spellStart"/>
      <w:r w:rsidRPr="008662A2">
        <w:rPr>
          <w:rFonts w:ascii="Book Antiqua" w:hAnsi="Book Antiqua"/>
          <w:sz w:val="24"/>
        </w:rPr>
        <w:t>retinotomy</w:t>
      </w:r>
      <w:proofErr w:type="spellEnd"/>
      <w:r w:rsidRPr="008662A2">
        <w:rPr>
          <w:rFonts w:ascii="Book Antiqua" w:hAnsi="Book Antiqua"/>
          <w:sz w:val="24"/>
        </w:rPr>
        <w:t xml:space="preserve"> was enlarged with scissors and then a polyester membrane lined with </w:t>
      </w:r>
      <w:proofErr w:type="spellStart"/>
      <w:r w:rsidRPr="008662A2">
        <w:rPr>
          <w:rFonts w:ascii="Book Antiqua" w:hAnsi="Book Antiqua"/>
          <w:sz w:val="24"/>
        </w:rPr>
        <w:t>hESC-RPE</w:t>
      </w:r>
      <w:proofErr w:type="spellEnd"/>
      <w:r w:rsidRPr="008662A2">
        <w:rPr>
          <w:rFonts w:ascii="Book Antiqua" w:hAnsi="Book Antiqua"/>
          <w:sz w:val="24"/>
        </w:rPr>
        <w:t xml:space="preserve"> was inserted using a custom-mad</w:t>
      </w:r>
      <w:r w:rsidR="002538E9" w:rsidRPr="008662A2">
        <w:rPr>
          <w:rFonts w:ascii="Book Antiqua" w:hAnsi="Book Antiqua"/>
          <w:sz w:val="24"/>
        </w:rPr>
        <w:t xml:space="preserve">e </w:t>
      </w:r>
      <w:proofErr w:type="spellStart"/>
      <w:r w:rsidR="002538E9" w:rsidRPr="008662A2">
        <w:rPr>
          <w:rFonts w:ascii="Book Antiqua" w:hAnsi="Book Antiqua"/>
          <w:sz w:val="24"/>
        </w:rPr>
        <w:t>subretinal</w:t>
      </w:r>
      <w:proofErr w:type="spellEnd"/>
      <w:r w:rsidR="002538E9" w:rsidRPr="008662A2">
        <w:rPr>
          <w:rFonts w:ascii="Book Antiqua" w:hAnsi="Book Antiqua"/>
          <w:sz w:val="24"/>
        </w:rPr>
        <w:t xml:space="preserve"> shooter </w:t>
      </w:r>
      <w:proofErr w:type="gramStart"/>
      <w:r w:rsidR="002538E9" w:rsidRPr="008662A2">
        <w:rPr>
          <w:rFonts w:ascii="Book Antiqua" w:hAnsi="Book Antiqua"/>
          <w:sz w:val="24"/>
        </w:rPr>
        <w:t>instrument</w:t>
      </w:r>
      <w:r w:rsidRPr="008662A2">
        <w:rPr>
          <w:rFonts w:ascii="Book Antiqua" w:hAnsi="Book Antiqua"/>
          <w:sz w:val="24"/>
          <w:vertAlign w:val="superscript"/>
        </w:rPr>
        <w:t>[</w:t>
      </w:r>
      <w:proofErr w:type="gramEnd"/>
      <w:r w:rsidR="00607E2A" w:rsidRPr="008662A2">
        <w:rPr>
          <w:rFonts w:ascii="Book Antiqua" w:hAnsi="Book Antiqua"/>
          <w:sz w:val="24"/>
          <w:vertAlign w:val="superscript"/>
        </w:rPr>
        <w:t>82</w:t>
      </w:r>
      <w:r w:rsidR="002538E9" w:rsidRPr="008662A2">
        <w:rPr>
          <w:rFonts w:ascii="Book Antiqua" w:hAnsi="Book Antiqua"/>
          <w:sz w:val="24"/>
          <w:vertAlign w:val="superscript"/>
        </w:rPr>
        <w:t>,</w:t>
      </w:r>
      <w:r w:rsidR="00607E2A" w:rsidRPr="008662A2">
        <w:rPr>
          <w:rFonts w:ascii="Book Antiqua" w:hAnsi="Book Antiqua"/>
          <w:sz w:val="24"/>
          <w:vertAlign w:val="superscript"/>
        </w:rPr>
        <w:t>88</w:t>
      </w:r>
      <w:r w:rsidRPr="008662A2">
        <w:rPr>
          <w:rFonts w:ascii="Book Antiqua" w:hAnsi="Book Antiqua"/>
          <w:sz w:val="24"/>
          <w:vertAlign w:val="superscript"/>
        </w:rPr>
        <w:t>]</w:t>
      </w:r>
      <w:r w:rsidRPr="008662A2">
        <w:rPr>
          <w:rFonts w:ascii="Book Antiqua" w:hAnsi="Book Antiqua"/>
          <w:sz w:val="24"/>
        </w:rPr>
        <w:t>.</w:t>
      </w:r>
      <w:r w:rsidR="008662A2">
        <w:rPr>
          <w:rFonts w:ascii="Book Antiqua" w:hAnsi="Book Antiqua"/>
          <w:sz w:val="24"/>
        </w:rPr>
        <w:t xml:space="preserve">  </w:t>
      </w:r>
      <w:r w:rsidRPr="008662A2">
        <w:rPr>
          <w:rFonts w:ascii="Book Antiqua" w:hAnsi="Book Antiqua"/>
          <w:sz w:val="24"/>
        </w:rPr>
        <w:t xml:space="preserve"> Electrostatic adhesions between the implant and the delivery device often required additional maneuvering (with subsequent retinal damage) to successfully place the thin membrane into the </w:t>
      </w:r>
      <w:proofErr w:type="spellStart"/>
      <w:r w:rsidRPr="008662A2">
        <w:rPr>
          <w:rFonts w:ascii="Book Antiqua" w:hAnsi="Book Antiqua"/>
          <w:sz w:val="24"/>
        </w:rPr>
        <w:t>subretinal</w:t>
      </w:r>
      <w:proofErr w:type="spellEnd"/>
      <w:r w:rsidRPr="008662A2">
        <w:rPr>
          <w:rFonts w:ascii="Book Antiqua" w:hAnsi="Book Antiqua"/>
          <w:sz w:val="24"/>
        </w:rPr>
        <w:t xml:space="preserve"> space.</w:t>
      </w:r>
      <w:r w:rsidR="008662A2">
        <w:rPr>
          <w:rFonts w:ascii="Book Antiqua" w:hAnsi="Book Antiqua"/>
          <w:sz w:val="24"/>
        </w:rPr>
        <w:t xml:space="preserve">  </w:t>
      </w:r>
      <w:r w:rsidRPr="008662A2">
        <w:rPr>
          <w:rFonts w:ascii="Book Antiqua" w:hAnsi="Book Antiqua"/>
          <w:sz w:val="24"/>
        </w:rPr>
        <w:t xml:space="preserve">Utilizing a hydrogel encapsulation of the implant significantly decreased these hydrostatic forces and improved the </w:t>
      </w:r>
      <w:r w:rsidR="002538E9" w:rsidRPr="008662A2">
        <w:rPr>
          <w:rFonts w:ascii="Book Antiqua" w:hAnsi="Book Antiqua"/>
          <w:sz w:val="24"/>
        </w:rPr>
        <w:t xml:space="preserve">success of </w:t>
      </w:r>
      <w:proofErr w:type="spellStart"/>
      <w:r w:rsidR="002538E9" w:rsidRPr="008662A2">
        <w:rPr>
          <w:rFonts w:ascii="Book Antiqua" w:hAnsi="Book Antiqua"/>
          <w:sz w:val="24"/>
        </w:rPr>
        <w:t>subretinal</w:t>
      </w:r>
      <w:proofErr w:type="spellEnd"/>
      <w:r w:rsidR="002538E9" w:rsidRPr="008662A2">
        <w:rPr>
          <w:rFonts w:ascii="Book Antiqua" w:hAnsi="Book Antiqua"/>
          <w:sz w:val="24"/>
        </w:rPr>
        <w:t xml:space="preserve"> </w:t>
      </w:r>
      <w:proofErr w:type="gramStart"/>
      <w:r w:rsidR="002538E9" w:rsidRPr="008662A2">
        <w:rPr>
          <w:rFonts w:ascii="Book Antiqua" w:hAnsi="Book Antiqua"/>
          <w:sz w:val="24"/>
        </w:rPr>
        <w:t>placement</w:t>
      </w:r>
      <w:r w:rsidRPr="008662A2">
        <w:rPr>
          <w:rFonts w:ascii="Book Antiqua" w:hAnsi="Book Antiqua"/>
          <w:sz w:val="24"/>
          <w:vertAlign w:val="superscript"/>
        </w:rPr>
        <w:t>[</w:t>
      </w:r>
      <w:proofErr w:type="gramEnd"/>
      <w:r w:rsidR="00607E2A" w:rsidRPr="008662A2">
        <w:rPr>
          <w:rFonts w:ascii="Book Antiqua" w:hAnsi="Book Antiqua"/>
          <w:sz w:val="24"/>
          <w:vertAlign w:val="superscript"/>
        </w:rPr>
        <w:t>88</w:t>
      </w:r>
      <w:r w:rsidRPr="008662A2">
        <w:rPr>
          <w:rFonts w:ascii="Book Antiqua" w:hAnsi="Book Antiqua"/>
          <w:sz w:val="24"/>
          <w:vertAlign w:val="superscript"/>
        </w:rPr>
        <w:t>]</w:t>
      </w:r>
      <w:r w:rsidR="002538E9" w:rsidRPr="008662A2">
        <w:rPr>
          <w:rFonts w:ascii="Book Antiqua" w:hAnsi="Book Antiqua"/>
          <w:sz w:val="24"/>
        </w:rPr>
        <w:t>.</w:t>
      </w:r>
      <w:r w:rsidRPr="008662A2">
        <w:rPr>
          <w:rFonts w:ascii="Book Antiqua" w:hAnsi="Book Antiqua"/>
          <w:sz w:val="24"/>
        </w:rPr>
        <w:t xml:space="preserve"> Other customized injection instruments have been designed, including one that gently delivers a </w:t>
      </w:r>
      <w:proofErr w:type="spellStart"/>
      <w:r w:rsidRPr="008662A2">
        <w:rPr>
          <w:rFonts w:ascii="Book Antiqua" w:hAnsi="Book Antiqua"/>
          <w:sz w:val="24"/>
        </w:rPr>
        <w:t>parylene</w:t>
      </w:r>
      <w:proofErr w:type="spellEnd"/>
      <w:r w:rsidRPr="008662A2">
        <w:rPr>
          <w:rFonts w:ascii="Book Antiqua" w:hAnsi="Book Antiqua"/>
          <w:sz w:val="24"/>
        </w:rPr>
        <w:t xml:space="preserve"> membrane lined with a monolayer of </w:t>
      </w:r>
      <w:proofErr w:type="spellStart"/>
      <w:r w:rsidRPr="008662A2">
        <w:rPr>
          <w:rFonts w:ascii="Book Antiqua" w:hAnsi="Book Antiqua"/>
          <w:sz w:val="24"/>
        </w:rPr>
        <w:t>hESC-RPE</w:t>
      </w:r>
      <w:proofErr w:type="spellEnd"/>
      <w:r w:rsidRPr="008662A2">
        <w:rPr>
          <w:rFonts w:ascii="Book Antiqua" w:hAnsi="Book Antiqua"/>
          <w:sz w:val="24"/>
        </w:rPr>
        <w:t xml:space="preserve"> using an infusion of balanced salt solution th</w:t>
      </w:r>
      <w:r w:rsidR="002538E9" w:rsidRPr="008662A2">
        <w:rPr>
          <w:rFonts w:ascii="Book Antiqua" w:hAnsi="Book Antiqua"/>
          <w:sz w:val="24"/>
        </w:rPr>
        <w:t xml:space="preserve">rough small holes in the </w:t>
      </w:r>
      <w:proofErr w:type="gramStart"/>
      <w:r w:rsidR="002538E9" w:rsidRPr="008662A2">
        <w:rPr>
          <w:rFonts w:ascii="Book Antiqua" w:hAnsi="Book Antiqua"/>
          <w:sz w:val="24"/>
        </w:rPr>
        <w:t>device</w:t>
      </w:r>
      <w:r w:rsidRPr="008662A2">
        <w:rPr>
          <w:rFonts w:ascii="Book Antiqua" w:hAnsi="Book Antiqua"/>
          <w:sz w:val="24"/>
          <w:vertAlign w:val="superscript"/>
        </w:rPr>
        <w:t>[</w:t>
      </w:r>
      <w:proofErr w:type="gramEnd"/>
      <w:r w:rsidR="00607E2A" w:rsidRPr="008662A2">
        <w:rPr>
          <w:rFonts w:ascii="Book Antiqua" w:hAnsi="Book Antiqua"/>
          <w:sz w:val="24"/>
          <w:vertAlign w:val="superscript"/>
        </w:rPr>
        <w:t>90</w:t>
      </w:r>
      <w:r w:rsidRPr="008662A2">
        <w:rPr>
          <w:rFonts w:ascii="Book Antiqua" w:hAnsi="Book Antiqua"/>
          <w:sz w:val="24"/>
          <w:vertAlign w:val="superscript"/>
        </w:rPr>
        <w:t>]</w:t>
      </w:r>
      <w:r w:rsidR="002538E9" w:rsidRPr="008662A2">
        <w:rPr>
          <w:rFonts w:ascii="Book Antiqua" w:hAnsi="Book Antiqua"/>
          <w:sz w:val="24"/>
        </w:rPr>
        <w:t>.</w:t>
      </w:r>
      <w:r w:rsidRPr="008662A2">
        <w:rPr>
          <w:rFonts w:ascii="Book Antiqua" w:hAnsi="Book Antiqua"/>
          <w:sz w:val="24"/>
        </w:rPr>
        <w:t xml:space="preserve"> A previous group had used a similar technique using an injection instrument and </w:t>
      </w:r>
      <w:proofErr w:type="spellStart"/>
      <w:r w:rsidRPr="008662A2">
        <w:rPr>
          <w:rFonts w:ascii="Book Antiqua" w:hAnsi="Book Antiqua"/>
          <w:sz w:val="24"/>
        </w:rPr>
        <w:t>mircoforceps</w:t>
      </w:r>
      <w:proofErr w:type="spellEnd"/>
      <w:r w:rsidRPr="008662A2">
        <w:rPr>
          <w:rFonts w:ascii="Book Antiqua" w:hAnsi="Book Antiqua"/>
          <w:sz w:val="24"/>
        </w:rPr>
        <w:t>.</w:t>
      </w:r>
      <w:r w:rsidR="008662A2">
        <w:rPr>
          <w:rFonts w:ascii="Book Antiqua" w:hAnsi="Book Antiqua"/>
          <w:sz w:val="24"/>
        </w:rPr>
        <w:t xml:space="preserve">  </w:t>
      </w:r>
      <w:r w:rsidRPr="008662A2">
        <w:rPr>
          <w:rFonts w:ascii="Book Antiqua" w:hAnsi="Book Antiqua"/>
          <w:sz w:val="24"/>
        </w:rPr>
        <w:t xml:space="preserve">This group also utilized </w:t>
      </w:r>
      <w:proofErr w:type="spellStart"/>
      <w:r w:rsidRPr="008662A2">
        <w:rPr>
          <w:rFonts w:ascii="Book Antiqua" w:hAnsi="Book Antiqua"/>
          <w:sz w:val="24"/>
        </w:rPr>
        <w:t>perfluorocarbon</w:t>
      </w:r>
      <w:proofErr w:type="spellEnd"/>
      <w:r w:rsidRPr="008662A2">
        <w:rPr>
          <w:rFonts w:ascii="Book Antiqua" w:hAnsi="Book Antiqua"/>
          <w:sz w:val="24"/>
        </w:rPr>
        <w:t xml:space="preserve"> to create an intraocular </w:t>
      </w:r>
      <w:proofErr w:type="spellStart"/>
      <w:r w:rsidRPr="008662A2">
        <w:rPr>
          <w:rFonts w:ascii="Book Antiqua" w:hAnsi="Book Antiqua"/>
          <w:sz w:val="24"/>
        </w:rPr>
        <w:t>tamponade</w:t>
      </w:r>
      <w:proofErr w:type="spellEnd"/>
      <w:r w:rsidRPr="008662A2">
        <w:rPr>
          <w:rFonts w:ascii="Book Antiqua" w:hAnsi="Book Antiqua"/>
          <w:sz w:val="24"/>
        </w:rPr>
        <w:t xml:space="preserve"> to prevent reflux of fl</w:t>
      </w:r>
      <w:r w:rsidR="002538E9" w:rsidRPr="008662A2">
        <w:rPr>
          <w:rFonts w:ascii="Book Antiqua" w:hAnsi="Book Antiqua"/>
          <w:sz w:val="24"/>
        </w:rPr>
        <w:t xml:space="preserve">uid through the </w:t>
      </w:r>
      <w:proofErr w:type="spellStart"/>
      <w:r w:rsidR="002538E9" w:rsidRPr="008662A2">
        <w:rPr>
          <w:rFonts w:ascii="Book Antiqua" w:hAnsi="Book Antiqua"/>
          <w:sz w:val="24"/>
        </w:rPr>
        <w:t>retinotomy</w:t>
      </w:r>
      <w:proofErr w:type="spellEnd"/>
      <w:r w:rsidR="002538E9" w:rsidRPr="008662A2">
        <w:rPr>
          <w:rFonts w:ascii="Book Antiqua" w:hAnsi="Book Antiqua"/>
          <w:sz w:val="24"/>
        </w:rPr>
        <w:t xml:space="preserve"> </w:t>
      </w:r>
      <w:proofErr w:type="gramStart"/>
      <w:r w:rsidR="002538E9" w:rsidRPr="008662A2">
        <w:rPr>
          <w:rFonts w:ascii="Book Antiqua" w:hAnsi="Book Antiqua"/>
          <w:sz w:val="24"/>
        </w:rPr>
        <w:t>site</w:t>
      </w:r>
      <w:r w:rsidRPr="008662A2">
        <w:rPr>
          <w:rFonts w:ascii="Book Antiqua" w:hAnsi="Book Antiqua"/>
          <w:sz w:val="24"/>
          <w:vertAlign w:val="superscript"/>
        </w:rPr>
        <w:t>[</w:t>
      </w:r>
      <w:proofErr w:type="gramEnd"/>
      <w:r w:rsidR="00607E2A" w:rsidRPr="008662A2">
        <w:rPr>
          <w:rFonts w:ascii="Book Antiqua" w:hAnsi="Book Antiqua"/>
          <w:sz w:val="24"/>
          <w:vertAlign w:val="superscript"/>
        </w:rPr>
        <w:t>89</w:t>
      </w:r>
      <w:r w:rsidRPr="008662A2">
        <w:rPr>
          <w:rFonts w:ascii="Book Antiqua" w:hAnsi="Book Antiqua"/>
          <w:sz w:val="24"/>
          <w:vertAlign w:val="superscript"/>
        </w:rPr>
        <w:t>]</w:t>
      </w:r>
      <w:r w:rsidRPr="008662A2">
        <w:rPr>
          <w:rFonts w:ascii="Book Antiqua" w:hAnsi="Book Antiqua"/>
          <w:sz w:val="24"/>
        </w:rPr>
        <w:t>.</w:t>
      </w:r>
    </w:p>
    <w:p w14:paraId="708A3074" w14:textId="7F659018" w:rsidR="00327A10" w:rsidRPr="008662A2" w:rsidRDefault="00327A10" w:rsidP="008662A2">
      <w:pPr>
        <w:spacing w:line="360" w:lineRule="auto"/>
        <w:ind w:firstLineChars="100" w:firstLine="240"/>
        <w:rPr>
          <w:rFonts w:ascii="Book Antiqua" w:hAnsi="Book Antiqua"/>
          <w:sz w:val="24"/>
        </w:rPr>
      </w:pPr>
      <w:r w:rsidRPr="008662A2">
        <w:rPr>
          <w:rFonts w:ascii="Book Antiqua" w:hAnsi="Book Antiqua"/>
          <w:sz w:val="24"/>
        </w:rPr>
        <w:t xml:space="preserve">Another group, utilizing nude rats, compared the injected RPE cells cultured on a </w:t>
      </w:r>
      <w:proofErr w:type="spellStart"/>
      <w:r w:rsidRPr="008662A2">
        <w:rPr>
          <w:rFonts w:ascii="Book Antiqua" w:hAnsi="Book Antiqua"/>
          <w:sz w:val="24"/>
        </w:rPr>
        <w:lastRenderedPageBreak/>
        <w:t>parylene</w:t>
      </w:r>
      <w:proofErr w:type="spellEnd"/>
      <w:r w:rsidRPr="008662A2">
        <w:rPr>
          <w:rFonts w:ascii="Book Antiqua" w:hAnsi="Book Antiqua"/>
          <w:sz w:val="24"/>
        </w:rPr>
        <w:t xml:space="preserve"> membrane into the </w:t>
      </w:r>
      <w:proofErr w:type="spellStart"/>
      <w:r w:rsidRPr="008662A2">
        <w:rPr>
          <w:rFonts w:ascii="Book Antiqua" w:hAnsi="Book Antiqua"/>
          <w:sz w:val="24"/>
        </w:rPr>
        <w:t>subretinal</w:t>
      </w:r>
      <w:proofErr w:type="spellEnd"/>
      <w:r w:rsidRPr="008662A2">
        <w:rPr>
          <w:rFonts w:ascii="Book Antiqua" w:hAnsi="Book Antiqua"/>
          <w:sz w:val="24"/>
        </w:rPr>
        <w:t xml:space="preserve"> space </w:t>
      </w:r>
      <w:r w:rsidRPr="00EC5523">
        <w:rPr>
          <w:rFonts w:ascii="Book Antiqua" w:hAnsi="Book Antiqua"/>
          <w:i/>
          <w:sz w:val="24"/>
        </w:rPr>
        <w:t>via</w:t>
      </w:r>
      <w:r w:rsidRPr="008662A2">
        <w:rPr>
          <w:rFonts w:ascii="Book Antiqua" w:hAnsi="Book Antiqua"/>
          <w:sz w:val="24"/>
        </w:rPr>
        <w:t xml:space="preserve"> a trans-scleral incision.</w:t>
      </w:r>
      <w:r w:rsidR="008662A2">
        <w:rPr>
          <w:rFonts w:ascii="Book Antiqua" w:hAnsi="Book Antiqua"/>
          <w:sz w:val="24"/>
        </w:rPr>
        <w:t xml:space="preserve">  </w:t>
      </w:r>
      <w:r w:rsidRPr="008662A2">
        <w:rPr>
          <w:rFonts w:ascii="Book Antiqua" w:hAnsi="Book Antiqua"/>
          <w:sz w:val="24"/>
        </w:rPr>
        <w:t xml:space="preserve">First, a 1.2 mm scleral incision was made 1.5 mm posterior to the </w:t>
      </w:r>
      <w:proofErr w:type="spellStart"/>
      <w:r w:rsidRPr="008662A2">
        <w:rPr>
          <w:rFonts w:ascii="Book Antiqua" w:hAnsi="Book Antiqua"/>
          <w:sz w:val="24"/>
        </w:rPr>
        <w:t>limbus</w:t>
      </w:r>
      <w:proofErr w:type="spellEnd"/>
      <w:r w:rsidRPr="008662A2">
        <w:rPr>
          <w:rFonts w:ascii="Book Antiqua" w:hAnsi="Book Antiqua"/>
          <w:sz w:val="24"/>
        </w:rPr>
        <w:t xml:space="preserve"> and then a local retinal detachment was created by injecting 5 microliters of balanced saline solution.</w:t>
      </w:r>
      <w:r w:rsidR="008662A2">
        <w:rPr>
          <w:rFonts w:ascii="Book Antiqua" w:hAnsi="Book Antiqua"/>
          <w:sz w:val="24"/>
        </w:rPr>
        <w:t xml:space="preserve">  </w:t>
      </w:r>
      <w:r w:rsidRPr="008662A2">
        <w:rPr>
          <w:rFonts w:ascii="Book Antiqua" w:hAnsi="Book Antiqua"/>
          <w:sz w:val="24"/>
        </w:rPr>
        <w:t xml:space="preserve">Next, the choroid was cut, taking care to avoid retinal damage, and the </w:t>
      </w:r>
      <w:proofErr w:type="spellStart"/>
      <w:r w:rsidRPr="008662A2">
        <w:rPr>
          <w:rFonts w:ascii="Book Antiqua" w:hAnsi="Book Antiqua"/>
          <w:sz w:val="24"/>
        </w:rPr>
        <w:t>hESC-RPE</w:t>
      </w:r>
      <w:proofErr w:type="spellEnd"/>
      <w:r w:rsidRPr="008662A2">
        <w:rPr>
          <w:rFonts w:ascii="Book Antiqua" w:hAnsi="Book Antiqua"/>
          <w:sz w:val="24"/>
        </w:rPr>
        <w:t xml:space="preserve"> membrane substrate was inserted into the </w:t>
      </w:r>
      <w:proofErr w:type="spellStart"/>
      <w:r w:rsidRPr="008662A2">
        <w:rPr>
          <w:rFonts w:ascii="Book Antiqua" w:hAnsi="Book Antiqua"/>
          <w:sz w:val="24"/>
        </w:rPr>
        <w:t>sub</w:t>
      </w:r>
      <w:r w:rsidR="002538E9" w:rsidRPr="008662A2">
        <w:rPr>
          <w:rFonts w:ascii="Book Antiqua" w:hAnsi="Book Antiqua"/>
          <w:sz w:val="24"/>
        </w:rPr>
        <w:t>retinal</w:t>
      </w:r>
      <w:proofErr w:type="spellEnd"/>
      <w:r w:rsidR="002538E9" w:rsidRPr="008662A2">
        <w:rPr>
          <w:rFonts w:ascii="Book Antiqua" w:hAnsi="Book Antiqua"/>
          <w:sz w:val="24"/>
        </w:rPr>
        <w:t xml:space="preserve"> space utilizing </w:t>
      </w:r>
      <w:proofErr w:type="gramStart"/>
      <w:r w:rsidR="002538E9" w:rsidRPr="008662A2">
        <w:rPr>
          <w:rFonts w:ascii="Book Antiqua" w:hAnsi="Book Antiqua"/>
          <w:sz w:val="24"/>
        </w:rPr>
        <w:t>forceps</w:t>
      </w:r>
      <w:r w:rsidRPr="008662A2">
        <w:rPr>
          <w:rFonts w:ascii="Book Antiqua" w:hAnsi="Book Antiqua"/>
          <w:sz w:val="24"/>
          <w:vertAlign w:val="superscript"/>
        </w:rPr>
        <w:t>[</w:t>
      </w:r>
      <w:proofErr w:type="gramEnd"/>
      <w:r w:rsidR="00607E2A" w:rsidRPr="008662A2">
        <w:rPr>
          <w:rFonts w:ascii="Book Antiqua" w:hAnsi="Book Antiqua"/>
          <w:sz w:val="24"/>
          <w:vertAlign w:val="superscript"/>
        </w:rPr>
        <w:t>85</w:t>
      </w:r>
      <w:r w:rsidRPr="008662A2">
        <w:rPr>
          <w:rFonts w:ascii="Book Antiqua" w:hAnsi="Book Antiqua"/>
          <w:sz w:val="24"/>
          <w:vertAlign w:val="superscript"/>
        </w:rPr>
        <w:t>]</w:t>
      </w:r>
      <w:r w:rsidRPr="008662A2">
        <w:rPr>
          <w:rFonts w:ascii="Book Antiqua" w:hAnsi="Book Antiqua"/>
          <w:sz w:val="24"/>
        </w:rPr>
        <w:t>.</w:t>
      </w:r>
      <w:r w:rsidR="008662A2">
        <w:rPr>
          <w:rFonts w:ascii="Book Antiqua" w:hAnsi="Book Antiqua"/>
          <w:sz w:val="24"/>
        </w:rPr>
        <w:t xml:space="preserve">  </w:t>
      </w:r>
    </w:p>
    <w:p w14:paraId="0071D74B" w14:textId="55281D8E" w:rsidR="00327A10" w:rsidRPr="008662A2" w:rsidRDefault="00327A10" w:rsidP="008662A2">
      <w:pPr>
        <w:spacing w:line="360" w:lineRule="auto"/>
        <w:ind w:firstLineChars="100" w:firstLine="240"/>
        <w:rPr>
          <w:rFonts w:ascii="Book Antiqua" w:hAnsi="Book Antiqua"/>
          <w:sz w:val="24"/>
        </w:rPr>
      </w:pPr>
      <w:r w:rsidRPr="008662A2">
        <w:rPr>
          <w:rFonts w:ascii="Book Antiqua" w:hAnsi="Book Antiqua"/>
          <w:sz w:val="24"/>
        </w:rPr>
        <w:t xml:space="preserve">In addition to </w:t>
      </w:r>
      <w:proofErr w:type="spellStart"/>
      <w:r w:rsidRPr="008662A2">
        <w:rPr>
          <w:rFonts w:ascii="Book Antiqua" w:hAnsi="Book Antiqua"/>
          <w:sz w:val="24"/>
        </w:rPr>
        <w:t>hESC-RPE</w:t>
      </w:r>
      <w:proofErr w:type="spellEnd"/>
      <w:r w:rsidRPr="008662A2">
        <w:rPr>
          <w:rFonts w:ascii="Book Antiqua" w:hAnsi="Book Antiqua"/>
          <w:sz w:val="24"/>
        </w:rPr>
        <w:t xml:space="preserve">, </w:t>
      </w:r>
      <w:proofErr w:type="spellStart"/>
      <w:r w:rsidRPr="008662A2">
        <w:rPr>
          <w:rFonts w:ascii="Book Antiqua" w:hAnsi="Book Antiqua"/>
          <w:sz w:val="24"/>
        </w:rPr>
        <w:t>hRPESC</w:t>
      </w:r>
      <w:proofErr w:type="spellEnd"/>
      <w:r w:rsidRPr="008662A2">
        <w:rPr>
          <w:rFonts w:ascii="Book Antiqua" w:hAnsi="Book Antiqua"/>
          <w:sz w:val="24"/>
        </w:rPr>
        <w:t xml:space="preserve"> have also been used and proliferated on a polyester membrane and implanted into rabbit eyes and survive with maintenance of cellular polarity up to 4</w:t>
      </w:r>
      <w:r w:rsidR="00EC5523">
        <w:rPr>
          <w:rFonts w:ascii="Book Antiqua" w:hAnsi="Book Antiqua"/>
          <w:sz w:val="24"/>
        </w:rPr>
        <w:t xml:space="preserve"> wk</w:t>
      </w:r>
      <w:r w:rsidR="002538E9" w:rsidRPr="008662A2">
        <w:rPr>
          <w:rFonts w:ascii="Book Antiqua" w:hAnsi="Book Antiqua"/>
          <w:sz w:val="24"/>
        </w:rPr>
        <w:t xml:space="preserve"> after graft </w:t>
      </w:r>
      <w:proofErr w:type="gramStart"/>
      <w:r w:rsidR="002538E9" w:rsidRPr="008662A2">
        <w:rPr>
          <w:rFonts w:ascii="Book Antiqua" w:hAnsi="Book Antiqua"/>
          <w:sz w:val="24"/>
        </w:rPr>
        <w:t>implantation</w:t>
      </w:r>
      <w:r w:rsidRPr="008662A2">
        <w:rPr>
          <w:rFonts w:ascii="Book Antiqua" w:hAnsi="Book Antiqua"/>
          <w:sz w:val="24"/>
          <w:vertAlign w:val="superscript"/>
        </w:rPr>
        <w:t>[</w:t>
      </w:r>
      <w:proofErr w:type="gramEnd"/>
      <w:r w:rsidR="00607E2A" w:rsidRPr="008662A2">
        <w:rPr>
          <w:rFonts w:ascii="Book Antiqua" w:hAnsi="Book Antiqua"/>
          <w:sz w:val="24"/>
          <w:vertAlign w:val="superscript"/>
        </w:rPr>
        <w:t>82</w:t>
      </w:r>
      <w:r w:rsidRPr="008662A2">
        <w:rPr>
          <w:rFonts w:ascii="Book Antiqua" w:hAnsi="Book Antiqua"/>
          <w:sz w:val="24"/>
          <w:vertAlign w:val="superscript"/>
        </w:rPr>
        <w:t>]</w:t>
      </w:r>
      <w:r w:rsidRPr="008662A2">
        <w:rPr>
          <w:rFonts w:ascii="Book Antiqua" w:hAnsi="Book Antiqua"/>
          <w:sz w:val="24"/>
        </w:rPr>
        <w:t>.</w:t>
      </w:r>
      <w:r w:rsidR="008662A2">
        <w:rPr>
          <w:rFonts w:ascii="Book Antiqua" w:hAnsi="Book Antiqua"/>
          <w:sz w:val="24"/>
        </w:rPr>
        <w:t xml:space="preserve">  </w:t>
      </w:r>
    </w:p>
    <w:p w14:paraId="2A5D032F" w14:textId="77777777" w:rsidR="00327A10" w:rsidRPr="008662A2" w:rsidRDefault="00327A10" w:rsidP="008662A2">
      <w:pPr>
        <w:spacing w:line="360" w:lineRule="auto"/>
        <w:rPr>
          <w:rFonts w:ascii="Book Antiqua" w:hAnsi="Book Antiqua"/>
          <w:sz w:val="24"/>
        </w:rPr>
      </w:pPr>
    </w:p>
    <w:p w14:paraId="4D4FD89F" w14:textId="6E1BAB52" w:rsidR="00327A10" w:rsidRPr="008662A2" w:rsidRDefault="002538E9" w:rsidP="008662A2">
      <w:pPr>
        <w:spacing w:line="360" w:lineRule="auto"/>
        <w:rPr>
          <w:rFonts w:ascii="Book Antiqua" w:hAnsi="Book Antiqua"/>
          <w:b/>
          <w:sz w:val="24"/>
        </w:rPr>
      </w:pPr>
      <w:r w:rsidRPr="008662A2">
        <w:rPr>
          <w:rFonts w:ascii="Book Antiqua" w:hAnsi="Book Antiqua"/>
          <w:b/>
          <w:sz w:val="24"/>
        </w:rPr>
        <w:t>IMPACT ON VISUAL ACUITY</w:t>
      </w:r>
    </w:p>
    <w:p w14:paraId="0B363A19" w14:textId="5D614B00" w:rsidR="00327A10" w:rsidRPr="008662A2" w:rsidRDefault="00327A10" w:rsidP="008662A2">
      <w:pPr>
        <w:spacing w:line="360" w:lineRule="auto"/>
        <w:rPr>
          <w:rFonts w:ascii="Book Antiqua" w:hAnsi="Book Antiqua"/>
          <w:sz w:val="24"/>
        </w:rPr>
      </w:pPr>
      <w:r w:rsidRPr="008662A2">
        <w:rPr>
          <w:rFonts w:ascii="Book Antiqua" w:hAnsi="Book Antiqua"/>
          <w:sz w:val="24"/>
        </w:rPr>
        <w:t xml:space="preserve">Comparison of injection </w:t>
      </w:r>
      <w:proofErr w:type="spellStart"/>
      <w:r w:rsidRPr="008662A2">
        <w:rPr>
          <w:rFonts w:ascii="Book Antiqua" w:hAnsi="Book Antiqua"/>
          <w:sz w:val="24"/>
        </w:rPr>
        <w:t>hESC</w:t>
      </w:r>
      <w:proofErr w:type="spellEnd"/>
      <w:r w:rsidRPr="008662A2">
        <w:rPr>
          <w:rFonts w:ascii="Book Antiqua" w:hAnsi="Book Antiqua"/>
          <w:sz w:val="24"/>
        </w:rPr>
        <w:t xml:space="preserve"> </w:t>
      </w:r>
      <w:r w:rsidRPr="008662A2">
        <w:rPr>
          <w:rFonts w:ascii="Book Antiqua" w:hAnsi="Book Antiqua"/>
          <w:i/>
          <w:sz w:val="24"/>
        </w:rPr>
        <w:t>via</w:t>
      </w:r>
      <w:r w:rsidRPr="008662A2">
        <w:rPr>
          <w:rFonts w:ascii="Book Antiqua" w:hAnsi="Book Antiqua"/>
          <w:sz w:val="24"/>
        </w:rPr>
        <w:t xml:space="preserve"> a cell suspension vs </w:t>
      </w:r>
      <w:proofErr w:type="spellStart"/>
      <w:r w:rsidRPr="008662A2">
        <w:rPr>
          <w:rFonts w:ascii="Book Antiqua" w:hAnsi="Book Antiqua"/>
          <w:sz w:val="24"/>
        </w:rPr>
        <w:t>hESC</w:t>
      </w:r>
      <w:proofErr w:type="spellEnd"/>
      <w:r w:rsidRPr="008662A2">
        <w:rPr>
          <w:rFonts w:ascii="Book Antiqua" w:hAnsi="Book Antiqua"/>
          <w:sz w:val="24"/>
        </w:rPr>
        <w:t xml:space="preserve"> cultured on a </w:t>
      </w:r>
      <w:proofErr w:type="spellStart"/>
      <w:r w:rsidRPr="008662A2">
        <w:rPr>
          <w:rFonts w:ascii="Book Antiqua" w:hAnsi="Book Antiqua"/>
          <w:sz w:val="24"/>
        </w:rPr>
        <w:t>parylene</w:t>
      </w:r>
      <w:proofErr w:type="spellEnd"/>
      <w:r w:rsidRPr="008662A2">
        <w:rPr>
          <w:rFonts w:ascii="Book Antiqua" w:hAnsi="Book Antiqua"/>
          <w:sz w:val="24"/>
        </w:rPr>
        <w:t xml:space="preserve"> membrane demonstrated increased cell survival in the polarized monolayer group.</w:t>
      </w:r>
      <w:r w:rsidR="008662A2">
        <w:rPr>
          <w:rFonts w:ascii="Book Antiqua" w:hAnsi="Book Antiqua"/>
          <w:sz w:val="24"/>
        </w:rPr>
        <w:t xml:space="preserve">  </w:t>
      </w:r>
      <w:r w:rsidRPr="008662A2">
        <w:rPr>
          <w:rFonts w:ascii="Book Antiqua" w:hAnsi="Book Antiqua"/>
          <w:sz w:val="24"/>
        </w:rPr>
        <w:t xml:space="preserve">In this same study, the rats were observed for up to 12 </w:t>
      </w:r>
      <w:proofErr w:type="spellStart"/>
      <w:r w:rsidRPr="008662A2">
        <w:rPr>
          <w:rFonts w:ascii="Book Antiqua" w:hAnsi="Book Antiqua"/>
          <w:sz w:val="24"/>
        </w:rPr>
        <w:t>mo</w:t>
      </w:r>
      <w:proofErr w:type="spellEnd"/>
      <w:r w:rsidRPr="008662A2">
        <w:rPr>
          <w:rFonts w:ascii="Book Antiqua" w:hAnsi="Book Antiqua"/>
          <w:sz w:val="24"/>
        </w:rPr>
        <w:t xml:space="preserve"> with persistent cell survival and there was no evidence of </w:t>
      </w:r>
      <w:proofErr w:type="spellStart"/>
      <w:r w:rsidRPr="008662A2">
        <w:rPr>
          <w:rFonts w:ascii="Book Antiqua" w:hAnsi="Book Antiqua"/>
          <w:sz w:val="24"/>
        </w:rPr>
        <w:t>terat</w:t>
      </w:r>
      <w:r w:rsidR="002538E9" w:rsidRPr="008662A2">
        <w:rPr>
          <w:rFonts w:ascii="Book Antiqua" w:hAnsi="Book Antiqua"/>
          <w:sz w:val="24"/>
        </w:rPr>
        <w:t>oma</w:t>
      </w:r>
      <w:proofErr w:type="spellEnd"/>
      <w:r w:rsidR="002538E9" w:rsidRPr="008662A2">
        <w:rPr>
          <w:rFonts w:ascii="Book Antiqua" w:hAnsi="Book Antiqua"/>
          <w:sz w:val="24"/>
        </w:rPr>
        <w:t xml:space="preserve"> or ectopic tissue </w:t>
      </w:r>
      <w:proofErr w:type="gramStart"/>
      <w:r w:rsidR="002538E9" w:rsidRPr="008662A2">
        <w:rPr>
          <w:rFonts w:ascii="Book Antiqua" w:hAnsi="Book Antiqua"/>
          <w:sz w:val="24"/>
        </w:rPr>
        <w:t>formation</w:t>
      </w:r>
      <w:r w:rsidRPr="008662A2">
        <w:rPr>
          <w:rFonts w:ascii="Book Antiqua" w:hAnsi="Book Antiqua"/>
          <w:sz w:val="24"/>
          <w:vertAlign w:val="superscript"/>
        </w:rPr>
        <w:t>[</w:t>
      </w:r>
      <w:proofErr w:type="gramEnd"/>
      <w:r w:rsidR="00607E2A" w:rsidRPr="008662A2">
        <w:rPr>
          <w:rFonts w:ascii="Book Antiqua" w:hAnsi="Book Antiqua"/>
          <w:sz w:val="24"/>
          <w:vertAlign w:val="superscript"/>
        </w:rPr>
        <w:t>85</w:t>
      </w:r>
      <w:r w:rsidRPr="008662A2">
        <w:rPr>
          <w:rFonts w:ascii="Book Antiqua" w:hAnsi="Book Antiqua"/>
          <w:sz w:val="24"/>
          <w:vertAlign w:val="superscript"/>
        </w:rPr>
        <w:t>]</w:t>
      </w:r>
      <w:r w:rsidR="002538E9" w:rsidRPr="008662A2">
        <w:rPr>
          <w:rFonts w:ascii="Book Antiqua" w:hAnsi="Book Antiqua"/>
          <w:sz w:val="24"/>
        </w:rPr>
        <w:t>.</w:t>
      </w:r>
      <w:r w:rsidRPr="008662A2">
        <w:rPr>
          <w:rFonts w:ascii="Book Antiqua" w:hAnsi="Book Antiqua"/>
          <w:sz w:val="24"/>
        </w:rPr>
        <w:t xml:space="preserve"> Another group injected the RCS dystrophic rats with different doses of a </w:t>
      </w:r>
      <w:proofErr w:type="spellStart"/>
      <w:r w:rsidRPr="008662A2">
        <w:rPr>
          <w:rFonts w:ascii="Book Antiqua" w:hAnsi="Book Antiqua"/>
          <w:sz w:val="24"/>
        </w:rPr>
        <w:t>subretinal</w:t>
      </w:r>
      <w:proofErr w:type="spellEnd"/>
      <w:r w:rsidRPr="008662A2">
        <w:rPr>
          <w:rFonts w:ascii="Book Antiqua" w:hAnsi="Book Antiqua"/>
          <w:sz w:val="24"/>
        </w:rPr>
        <w:t xml:space="preserve"> </w:t>
      </w:r>
      <w:proofErr w:type="spellStart"/>
      <w:r w:rsidRPr="008662A2">
        <w:rPr>
          <w:rFonts w:ascii="Book Antiqua" w:hAnsi="Book Antiqua"/>
          <w:sz w:val="24"/>
        </w:rPr>
        <w:t>hESC</w:t>
      </w:r>
      <w:proofErr w:type="spellEnd"/>
      <w:r w:rsidRPr="008662A2">
        <w:rPr>
          <w:rFonts w:ascii="Book Antiqua" w:hAnsi="Book Antiqua"/>
          <w:sz w:val="24"/>
        </w:rPr>
        <w:t xml:space="preserve"> </w:t>
      </w:r>
      <w:r w:rsidR="008662A2">
        <w:rPr>
          <w:rFonts w:ascii="Book Antiqua" w:hAnsi="Book Antiqua"/>
          <w:sz w:val="24"/>
        </w:rPr>
        <w:t>mass (either with 50000 or 100</w:t>
      </w:r>
      <w:r w:rsidRPr="008662A2">
        <w:rPr>
          <w:rFonts w:ascii="Book Antiqua" w:hAnsi="Book Antiqua"/>
          <w:sz w:val="24"/>
        </w:rPr>
        <w:t xml:space="preserve">000 </w:t>
      </w:r>
      <w:proofErr w:type="spellStart"/>
      <w:r w:rsidRPr="008662A2">
        <w:rPr>
          <w:rFonts w:ascii="Book Antiqua" w:hAnsi="Book Antiqua"/>
          <w:sz w:val="24"/>
        </w:rPr>
        <w:t>hESCs</w:t>
      </w:r>
      <w:proofErr w:type="spellEnd"/>
      <w:r w:rsidRPr="008662A2">
        <w:rPr>
          <w:rFonts w:ascii="Book Antiqua" w:hAnsi="Book Antiqua"/>
          <w:sz w:val="24"/>
        </w:rPr>
        <w:t xml:space="preserve">) and found that treated rats demonstrated better </w:t>
      </w:r>
      <w:proofErr w:type="spellStart"/>
      <w:r w:rsidRPr="008662A2">
        <w:rPr>
          <w:rFonts w:ascii="Book Antiqua" w:hAnsi="Book Antiqua"/>
          <w:sz w:val="24"/>
        </w:rPr>
        <w:t>spacial</w:t>
      </w:r>
      <w:proofErr w:type="spellEnd"/>
      <w:r w:rsidRPr="008662A2">
        <w:rPr>
          <w:rFonts w:ascii="Book Antiqua" w:hAnsi="Book Antiqua"/>
          <w:sz w:val="24"/>
        </w:rPr>
        <w:t xml:space="preserve"> acuity when compared to sham and untreated rats.</w:t>
      </w:r>
      <w:r w:rsidR="008662A2">
        <w:rPr>
          <w:rFonts w:ascii="Book Antiqua" w:hAnsi="Book Antiqua"/>
          <w:sz w:val="24"/>
        </w:rPr>
        <w:t xml:space="preserve">  </w:t>
      </w:r>
      <w:r w:rsidRPr="008662A2">
        <w:rPr>
          <w:rFonts w:ascii="Book Antiqua" w:hAnsi="Book Antiqua"/>
          <w:sz w:val="24"/>
        </w:rPr>
        <w:t xml:space="preserve">Once again, this study demonstrated no evidence of </w:t>
      </w:r>
      <w:proofErr w:type="spellStart"/>
      <w:r w:rsidRPr="008662A2">
        <w:rPr>
          <w:rFonts w:ascii="Book Antiqua" w:hAnsi="Book Antiqua"/>
          <w:sz w:val="24"/>
        </w:rPr>
        <w:t>teratoma</w:t>
      </w:r>
      <w:proofErr w:type="spellEnd"/>
      <w:r w:rsidRPr="008662A2">
        <w:rPr>
          <w:rFonts w:ascii="Book Antiqua" w:hAnsi="Book Antiqua"/>
          <w:sz w:val="24"/>
        </w:rPr>
        <w:t xml:space="preserve"> or tumor format</w:t>
      </w:r>
      <w:r w:rsidR="002538E9" w:rsidRPr="008662A2">
        <w:rPr>
          <w:rFonts w:ascii="Book Antiqua" w:hAnsi="Book Antiqua"/>
          <w:sz w:val="24"/>
        </w:rPr>
        <w:t>ion (up to 220 d)</w:t>
      </w:r>
      <w:r w:rsidRPr="008662A2">
        <w:rPr>
          <w:rFonts w:ascii="Book Antiqua" w:hAnsi="Book Antiqua"/>
          <w:sz w:val="24"/>
          <w:vertAlign w:val="superscript"/>
        </w:rPr>
        <w:t>[</w:t>
      </w:r>
      <w:r w:rsidR="00607E2A" w:rsidRPr="008662A2">
        <w:rPr>
          <w:rFonts w:ascii="Book Antiqua" w:hAnsi="Book Antiqua"/>
          <w:sz w:val="24"/>
          <w:vertAlign w:val="superscript"/>
        </w:rPr>
        <w:t>87</w:t>
      </w:r>
      <w:r w:rsidRPr="008662A2">
        <w:rPr>
          <w:rFonts w:ascii="Book Antiqua" w:hAnsi="Book Antiqua"/>
          <w:sz w:val="24"/>
          <w:vertAlign w:val="superscript"/>
        </w:rPr>
        <w:t>]</w:t>
      </w:r>
      <w:r w:rsidR="002538E9" w:rsidRPr="008662A2">
        <w:rPr>
          <w:rFonts w:ascii="Book Antiqua" w:hAnsi="Book Antiqua"/>
          <w:sz w:val="24"/>
        </w:rPr>
        <w:t>.</w:t>
      </w:r>
      <w:r w:rsidR="008662A2">
        <w:rPr>
          <w:rFonts w:ascii="Book Antiqua" w:hAnsi="Book Antiqua"/>
          <w:sz w:val="24"/>
        </w:rPr>
        <w:t xml:space="preserve">  </w:t>
      </w:r>
      <w:r w:rsidRPr="008662A2">
        <w:rPr>
          <w:rFonts w:ascii="Book Antiqua" w:hAnsi="Book Antiqua"/>
          <w:sz w:val="24"/>
        </w:rPr>
        <w:t>Also, utilizing the RCS rats and the cell suspension technique, Lund</w:t>
      </w:r>
      <w:r w:rsidRPr="008662A2">
        <w:rPr>
          <w:rFonts w:ascii="Book Antiqua" w:hAnsi="Book Antiqua"/>
          <w:i/>
          <w:sz w:val="24"/>
        </w:rPr>
        <w:t xml:space="preserve"> et </w:t>
      </w:r>
      <w:proofErr w:type="gramStart"/>
      <w:r w:rsidRPr="008662A2">
        <w:rPr>
          <w:rFonts w:ascii="Book Antiqua" w:hAnsi="Book Antiqua"/>
          <w:i/>
          <w:sz w:val="24"/>
        </w:rPr>
        <w:t>al</w:t>
      </w:r>
      <w:r w:rsidR="00D221FF" w:rsidRPr="008662A2">
        <w:rPr>
          <w:rFonts w:ascii="Book Antiqua" w:hAnsi="Book Antiqua"/>
          <w:sz w:val="24"/>
          <w:vertAlign w:val="superscript"/>
        </w:rPr>
        <w:t>[</w:t>
      </w:r>
      <w:proofErr w:type="gramEnd"/>
      <w:r w:rsidR="00607E2A" w:rsidRPr="008662A2">
        <w:rPr>
          <w:rFonts w:ascii="Book Antiqua" w:hAnsi="Book Antiqua"/>
          <w:sz w:val="24"/>
          <w:vertAlign w:val="superscript"/>
        </w:rPr>
        <w:t>91</w:t>
      </w:r>
      <w:r w:rsidR="00D221FF" w:rsidRPr="008662A2">
        <w:rPr>
          <w:rFonts w:ascii="Book Antiqua" w:hAnsi="Book Antiqua"/>
          <w:sz w:val="24"/>
          <w:vertAlign w:val="superscript"/>
        </w:rPr>
        <w:t>]</w:t>
      </w:r>
      <w:r w:rsidRPr="008662A2">
        <w:rPr>
          <w:rFonts w:ascii="Book Antiqua" w:hAnsi="Book Antiqua"/>
          <w:sz w:val="24"/>
        </w:rPr>
        <w:t xml:space="preserve"> demonstrated improvement in vision in the RCS rats that achieved </w:t>
      </w:r>
      <w:proofErr w:type="spellStart"/>
      <w:r w:rsidRPr="008662A2">
        <w:rPr>
          <w:rFonts w:ascii="Book Antiqua" w:hAnsi="Book Antiqua"/>
          <w:sz w:val="24"/>
        </w:rPr>
        <w:t>spacial</w:t>
      </w:r>
      <w:proofErr w:type="spellEnd"/>
      <w:r w:rsidRPr="008662A2">
        <w:rPr>
          <w:rFonts w:ascii="Book Antiqua" w:hAnsi="Book Antiqua"/>
          <w:sz w:val="24"/>
        </w:rPr>
        <w:t xml:space="preserve"> acuity up to</w:t>
      </w:r>
      <w:r w:rsidR="002538E9" w:rsidRPr="008662A2">
        <w:rPr>
          <w:rFonts w:ascii="Book Antiqua" w:hAnsi="Book Antiqua"/>
          <w:sz w:val="24"/>
        </w:rPr>
        <w:t xml:space="preserve"> 70% of the non-dystrophic rats</w:t>
      </w:r>
      <w:r w:rsidRPr="008662A2">
        <w:rPr>
          <w:rFonts w:ascii="Book Antiqua" w:hAnsi="Book Antiqua"/>
          <w:sz w:val="24"/>
          <w:vertAlign w:val="superscript"/>
        </w:rPr>
        <w:t>[</w:t>
      </w:r>
      <w:r w:rsidR="00607E2A" w:rsidRPr="008662A2">
        <w:rPr>
          <w:rFonts w:ascii="Book Antiqua" w:hAnsi="Book Antiqua"/>
          <w:sz w:val="24"/>
          <w:vertAlign w:val="superscript"/>
        </w:rPr>
        <w:t>91</w:t>
      </w:r>
      <w:r w:rsidRPr="008662A2">
        <w:rPr>
          <w:rFonts w:ascii="Book Antiqua" w:hAnsi="Book Antiqua"/>
          <w:sz w:val="24"/>
          <w:vertAlign w:val="superscript"/>
        </w:rPr>
        <w:t>]</w:t>
      </w:r>
      <w:r w:rsidRPr="008662A2">
        <w:rPr>
          <w:rFonts w:ascii="Book Antiqua" w:hAnsi="Book Antiqua"/>
          <w:sz w:val="24"/>
        </w:rPr>
        <w:t>.</w:t>
      </w:r>
      <w:r w:rsidR="008662A2">
        <w:rPr>
          <w:rFonts w:ascii="Book Antiqua" w:hAnsi="Book Antiqua"/>
          <w:sz w:val="24"/>
        </w:rPr>
        <w:t xml:space="preserve">  </w:t>
      </w:r>
      <w:r w:rsidRPr="008662A2">
        <w:rPr>
          <w:rFonts w:ascii="Book Antiqua" w:hAnsi="Book Antiqua"/>
          <w:sz w:val="24"/>
        </w:rPr>
        <w:t xml:space="preserve">Transplantation of </w:t>
      </w:r>
      <w:proofErr w:type="spellStart"/>
      <w:r w:rsidRPr="008662A2">
        <w:rPr>
          <w:rFonts w:ascii="Book Antiqua" w:hAnsi="Book Antiqua"/>
          <w:sz w:val="24"/>
        </w:rPr>
        <w:t>iPSCs</w:t>
      </w:r>
      <w:proofErr w:type="spellEnd"/>
      <w:r w:rsidRPr="008662A2">
        <w:rPr>
          <w:rFonts w:ascii="Book Antiqua" w:hAnsi="Book Antiqua"/>
          <w:sz w:val="24"/>
        </w:rPr>
        <w:t xml:space="preserve"> have also been performed in RCS rats and demonstrated slowed visual decline, however, the transplanted cells were lost to immune response de</w:t>
      </w:r>
      <w:r w:rsidR="002538E9" w:rsidRPr="008662A2">
        <w:rPr>
          <w:rFonts w:ascii="Book Antiqua" w:hAnsi="Book Antiqua"/>
          <w:sz w:val="24"/>
        </w:rPr>
        <w:t xml:space="preserve">spite immunosuppressive </w:t>
      </w:r>
      <w:proofErr w:type="gramStart"/>
      <w:r w:rsidR="002538E9" w:rsidRPr="008662A2">
        <w:rPr>
          <w:rFonts w:ascii="Book Antiqua" w:hAnsi="Book Antiqua"/>
          <w:sz w:val="24"/>
        </w:rPr>
        <w:t>therapy</w:t>
      </w:r>
      <w:r w:rsidRPr="008662A2">
        <w:rPr>
          <w:rFonts w:ascii="Book Antiqua" w:hAnsi="Book Antiqua"/>
          <w:sz w:val="24"/>
          <w:vertAlign w:val="superscript"/>
        </w:rPr>
        <w:t>[</w:t>
      </w:r>
      <w:proofErr w:type="gramEnd"/>
      <w:r w:rsidR="00607E2A" w:rsidRPr="008662A2">
        <w:rPr>
          <w:rFonts w:ascii="Book Antiqua" w:hAnsi="Book Antiqua"/>
          <w:sz w:val="24"/>
          <w:vertAlign w:val="superscript"/>
        </w:rPr>
        <w:t>92</w:t>
      </w:r>
      <w:r w:rsidRPr="008662A2">
        <w:rPr>
          <w:rFonts w:ascii="Book Antiqua" w:hAnsi="Book Antiqua"/>
          <w:sz w:val="24"/>
          <w:vertAlign w:val="superscript"/>
        </w:rPr>
        <w:t>]</w:t>
      </w:r>
      <w:r w:rsidRPr="008662A2">
        <w:rPr>
          <w:rFonts w:ascii="Book Antiqua" w:hAnsi="Book Antiqua"/>
          <w:sz w:val="24"/>
        </w:rPr>
        <w:t>.</w:t>
      </w:r>
    </w:p>
    <w:p w14:paraId="36885D3B" w14:textId="77777777" w:rsidR="002538E9" w:rsidRPr="008662A2" w:rsidRDefault="002538E9" w:rsidP="008662A2">
      <w:pPr>
        <w:spacing w:line="360" w:lineRule="auto"/>
        <w:rPr>
          <w:rFonts w:ascii="Book Antiqua" w:hAnsi="Book Antiqua"/>
          <w:sz w:val="24"/>
        </w:rPr>
      </w:pPr>
    </w:p>
    <w:p w14:paraId="3A5F8349" w14:textId="0A3529E6" w:rsidR="00327A10" w:rsidRPr="008662A2" w:rsidRDefault="00327A10" w:rsidP="008662A2">
      <w:pPr>
        <w:spacing w:line="360" w:lineRule="auto"/>
        <w:rPr>
          <w:rFonts w:ascii="Book Antiqua" w:hAnsi="Book Antiqua"/>
          <w:b/>
          <w:i/>
          <w:sz w:val="24"/>
        </w:rPr>
      </w:pPr>
      <w:r w:rsidRPr="008662A2">
        <w:rPr>
          <w:rFonts w:ascii="Book Antiqua" w:hAnsi="Book Antiqua"/>
          <w:b/>
          <w:i/>
          <w:sz w:val="24"/>
        </w:rPr>
        <w:t xml:space="preserve">Human </w:t>
      </w:r>
      <w:r w:rsidR="002538E9" w:rsidRPr="008662A2">
        <w:rPr>
          <w:rFonts w:ascii="Book Antiqua" w:hAnsi="Book Antiqua"/>
          <w:b/>
          <w:i/>
          <w:sz w:val="24"/>
        </w:rPr>
        <w:t>t</w:t>
      </w:r>
      <w:r w:rsidRPr="008662A2">
        <w:rPr>
          <w:rFonts w:ascii="Book Antiqua" w:hAnsi="Book Antiqua"/>
          <w:b/>
          <w:i/>
          <w:sz w:val="24"/>
        </w:rPr>
        <w:t>rials</w:t>
      </w:r>
    </w:p>
    <w:p w14:paraId="7D3C55D1" w14:textId="52551473" w:rsidR="00327A10" w:rsidRPr="008662A2" w:rsidRDefault="00327A10" w:rsidP="008662A2">
      <w:pPr>
        <w:spacing w:line="360" w:lineRule="auto"/>
        <w:rPr>
          <w:rFonts w:ascii="Book Antiqua" w:hAnsi="Book Antiqua"/>
          <w:sz w:val="24"/>
        </w:rPr>
      </w:pPr>
      <w:r w:rsidRPr="008662A2">
        <w:rPr>
          <w:rFonts w:ascii="Book Antiqua" w:hAnsi="Book Antiqua"/>
          <w:sz w:val="24"/>
        </w:rPr>
        <w:t xml:space="preserve">The preliminary results of 2 human subjects, one with </w:t>
      </w:r>
      <w:proofErr w:type="spellStart"/>
      <w:r w:rsidRPr="008662A2">
        <w:rPr>
          <w:rFonts w:ascii="Book Antiqua" w:hAnsi="Book Antiqua"/>
          <w:sz w:val="24"/>
        </w:rPr>
        <w:t>Stargardt’s</w:t>
      </w:r>
      <w:proofErr w:type="spellEnd"/>
      <w:r w:rsidRPr="008662A2">
        <w:rPr>
          <w:rFonts w:ascii="Book Antiqua" w:hAnsi="Book Antiqua"/>
          <w:sz w:val="24"/>
        </w:rPr>
        <w:t xml:space="preserve"> macular dystrophy and one with </w:t>
      </w:r>
      <w:r w:rsidR="00230C11" w:rsidRPr="008662A2">
        <w:rPr>
          <w:rFonts w:ascii="Book Antiqua" w:hAnsi="Book Antiqua"/>
          <w:sz w:val="24"/>
        </w:rPr>
        <w:t xml:space="preserve">dry </w:t>
      </w:r>
      <w:r w:rsidRPr="008662A2">
        <w:rPr>
          <w:rFonts w:ascii="Book Antiqua" w:hAnsi="Book Antiqua"/>
          <w:sz w:val="24"/>
        </w:rPr>
        <w:t xml:space="preserve">AMD are now available. The patients were given low dose </w:t>
      </w:r>
      <w:proofErr w:type="spellStart"/>
      <w:r w:rsidRPr="008662A2">
        <w:rPr>
          <w:rFonts w:ascii="Book Antiqua" w:hAnsi="Book Antiqua"/>
          <w:sz w:val="24"/>
        </w:rPr>
        <w:t>tacrolimus</w:t>
      </w:r>
      <w:proofErr w:type="spellEnd"/>
      <w:r w:rsidR="002538E9" w:rsidRPr="008662A2">
        <w:rPr>
          <w:rFonts w:ascii="Book Antiqua" w:hAnsi="Book Antiqua"/>
          <w:sz w:val="24"/>
        </w:rPr>
        <w:t xml:space="preserve"> and </w:t>
      </w:r>
      <w:proofErr w:type="spellStart"/>
      <w:r w:rsidR="002538E9" w:rsidRPr="008662A2">
        <w:rPr>
          <w:rFonts w:ascii="Book Antiqua" w:hAnsi="Book Antiqua"/>
          <w:sz w:val="24"/>
        </w:rPr>
        <w:t>mycophenolate</w:t>
      </w:r>
      <w:proofErr w:type="spellEnd"/>
      <w:r w:rsidR="002538E9" w:rsidRPr="008662A2">
        <w:rPr>
          <w:rFonts w:ascii="Book Antiqua" w:hAnsi="Book Antiqua"/>
          <w:sz w:val="24"/>
        </w:rPr>
        <w:t xml:space="preserve"> </w:t>
      </w:r>
      <w:proofErr w:type="spellStart"/>
      <w:r w:rsidR="002538E9" w:rsidRPr="008662A2">
        <w:rPr>
          <w:rFonts w:ascii="Book Antiqua" w:hAnsi="Book Antiqua"/>
          <w:sz w:val="24"/>
        </w:rPr>
        <w:t>mofetil</w:t>
      </w:r>
      <w:proofErr w:type="spellEnd"/>
      <w:r w:rsidR="002538E9" w:rsidRPr="008662A2">
        <w:rPr>
          <w:rFonts w:ascii="Book Antiqua" w:hAnsi="Book Antiqua"/>
          <w:sz w:val="24"/>
        </w:rPr>
        <w:t xml:space="preserve"> 1 </w:t>
      </w:r>
      <w:proofErr w:type="spellStart"/>
      <w:r w:rsidR="002538E9" w:rsidRPr="008662A2">
        <w:rPr>
          <w:rFonts w:ascii="Book Antiqua" w:hAnsi="Book Antiqua"/>
          <w:sz w:val="24"/>
        </w:rPr>
        <w:t>w</w:t>
      </w:r>
      <w:r w:rsidRPr="008662A2">
        <w:rPr>
          <w:rFonts w:ascii="Book Antiqua" w:hAnsi="Book Antiqua"/>
          <w:sz w:val="24"/>
        </w:rPr>
        <w:t>k</w:t>
      </w:r>
      <w:proofErr w:type="spellEnd"/>
      <w:r w:rsidRPr="008662A2">
        <w:rPr>
          <w:rFonts w:ascii="Book Antiqua" w:hAnsi="Book Antiqua"/>
          <w:sz w:val="24"/>
        </w:rPr>
        <w:t xml:space="preserve"> prior to the procedure.</w:t>
      </w:r>
      <w:r w:rsidR="008662A2">
        <w:rPr>
          <w:rFonts w:ascii="Book Antiqua" w:hAnsi="Book Antiqua"/>
          <w:sz w:val="24"/>
        </w:rPr>
        <w:t xml:space="preserve">  </w:t>
      </w:r>
      <w:r w:rsidRPr="008662A2">
        <w:rPr>
          <w:rFonts w:ascii="Book Antiqua" w:hAnsi="Book Antiqua"/>
          <w:sz w:val="24"/>
        </w:rPr>
        <w:t>HESC MA09 cells were used for implantation.</w:t>
      </w:r>
      <w:r w:rsidR="008662A2">
        <w:rPr>
          <w:rFonts w:ascii="Book Antiqua" w:hAnsi="Book Antiqua"/>
          <w:sz w:val="24"/>
        </w:rPr>
        <w:t xml:space="preserve">  </w:t>
      </w:r>
      <w:r w:rsidRPr="008662A2">
        <w:rPr>
          <w:rFonts w:ascii="Book Antiqua" w:hAnsi="Book Antiqua"/>
          <w:sz w:val="24"/>
        </w:rPr>
        <w:t xml:space="preserve">The procedure entailed a pars </w:t>
      </w:r>
      <w:proofErr w:type="spellStart"/>
      <w:r w:rsidRPr="008662A2">
        <w:rPr>
          <w:rFonts w:ascii="Book Antiqua" w:hAnsi="Book Antiqua"/>
          <w:sz w:val="24"/>
        </w:rPr>
        <w:t>plana</w:t>
      </w:r>
      <w:proofErr w:type="spellEnd"/>
      <w:r w:rsidRPr="008662A2">
        <w:rPr>
          <w:rFonts w:ascii="Book Antiqua" w:hAnsi="Book Antiqua"/>
          <w:sz w:val="24"/>
        </w:rPr>
        <w:t xml:space="preserve"> </w:t>
      </w:r>
      <w:proofErr w:type="spellStart"/>
      <w:r w:rsidRPr="008662A2">
        <w:rPr>
          <w:rFonts w:ascii="Book Antiqua" w:hAnsi="Book Antiqua"/>
          <w:sz w:val="24"/>
        </w:rPr>
        <w:t>vitrectomy</w:t>
      </w:r>
      <w:proofErr w:type="spellEnd"/>
      <w:r w:rsidRPr="008662A2">
        <w:rPr>
          <w:rFonts w:ascii="Book Antiqua" w:hAnsi="Book Antiqua"/>
          <w:sz w:val="24"/>
        </w:rPr>
        <w:t xml:space="preserve"> with induction of a PVD from the optic disc followed by th</w:t>
      </w:r>
      <w:r w:rsidR="002538E9" w:rsidRPr="008662A2">
        <w:rPr>
          <w:rFonts w:ascii="Book Antiqua" w:hAnsi="Book Antiqua"/>
          <w:sz w:val="24"/>
        </w:rPr>
        <w:t>e injection of approximately 50</w:t>
      </w:r>
      <w:r w:rsidRPr="008662A2">
        <w:rPr>
          <w:rFonts w:ascii="Book Antiqua" w:hAnsi="Book Antiqua"/>
          <w:sz w:val="24"/>
        </w:rPr>
        <w:t xml:space="preserve">000 </w:t>
      </w:r>
      <w:proofErr w:type="spellStart"/>
      <w:r w:rsidRPr="008662A2">
        <w:rPr>
          <w:rFonts w:ascii="Book Antiqua" w:hAnsi="Book Antiqua"/>
          <w:sz w:val="24"/>
        </w:rPr>
        <w:t>hESC-RPE</w:t>
      </w:r>
      <w:proofErr w:type="spellEnd"/>
      <w:r w:rsidRPr="008662A2">
        <w:rPr>
          <w:rFonts w:ascii="Book Antiqua" w:hAnsi="Book Antiqua"/>
          <w:sz w:val="24"/>
        </w:rPr>
        <w:t xml:space="preserve"> </w:t>
      </w:r>
      <w:r w:rsidRPr="008662A2">
        <w:rPr>
          <w:rFonts w:ascii="Book Antiqua" w:hAnsi="Book Antiqua"/>
          <w:sz w:val="24"/>
        </w:rPr>
        <w:lastRenderedPageBreak/>
        <w:t xml:space="preserve">(150 microliters) into the </w:t>
      </w:r>
      <w:proofErr w:type="spellStart"/>
      <w:r w:rsidRPr="008662A2">
        <w:rPr>
          <w:rFonts w:ascii="Book Antiqua" w:hAnsi="Book Antiqua"/>
          <w:sz w:val="24"/>
        </w:rPr>
        <w:t>subretinal</w:t>
      </w:r>
      <w:proofErr w:type="spellEnd"/>
      <w:r w:rsidRPr="008662A2">
        <w:rPr>
          <w:rFonts w:ascii="Book Antiqua" w:hAnsi="Book Antiqua"/>
          <w:sz w:val="24"/>
        </w:rPr>
        <w:t xml:space="preserve"> space at a predetermined location based on OCT findings consistent with an area of RP</w:t>
      </w:r>
      <w:r w:rsidR="002538E9" w:rsidRPr="008662A2">
        <w:rPr>
          <w:rFonts w:ascii="Book Antiqua" w:hAnsi="Book Antiqua"/>
          <w:sz w:val="24"/>
        </w:rPr>
        <w:t>E and photoreceptor compromise.</w:t>
      </w:r>
      <w:r w:rsidRPr="008662A2">
        <w:rPr>
          <w:rFonts w:ascii="Book Antiqua" w:hAnsi="Book Antiqua"/>
          <w:sz w:val="24"/>
        </w:rPr>
        <w:t xml:space="preserve"> The induced bleb had flattened by 4 h after the surgery in both patients.</w:t>
      </w:r>
      <w:r w:rsidR="008662A2">
        <w:rPr>
          <w:rFonts w:ascii="Book Antiqua" w:hAnsi="Book Antiqua"/>
          <w:sz w:val="24"/>
        </w:rPr>
        <w:t xml:space="preserve">  </w:t>
      </w:r>
      <w:r w:rsidRPr="008662A2">
        <w:rPr>
          <w:rFonts w:ascii="Book Antiqua" w:hAnsi="Book Antiqua"/>
          <w:sz w:val="24"/>
        </w:rPr>
        <w:t xml:space="preserve">The patient with </w:t>
      </w:r>
      <w:proofErr w:type="spellStart"/>
      <w:r w:rsidRPr="008662A2">
        <w:rPr>
          <w:rFonts w:ascii="Book Antiqua" w:hAnsi="Book Antiqua"/>
          <w:sz w:val="24"/>
        </w:rPr>
        <w:t>Stargardt’s</w:t>
      </w:r>
      <w:proofErr w:type="spellEnd"/>
      <w:r w:rsidRPr="008662A2">
        <w:rPr>
          <w:rFonts w:ascii="Book Antiqua" w:hAnsi="Book Antiqua"/>
          <w:sz w:val="24"/>
        </w:rPr>
        <w:t xml:space="preserve"> disease improved from HM to 20/800, and the patient with AMD improved from 20/500 to 20/320.</w:t>
      </w:r>
      <w:r w:rsidR="008662A2">
        <w:rPr>
          <w:rFonts w:ascii="Book Antiqua" w:hAnsi="Book Antiqua"/>
          <w:sz w:val="24"/>
        </w:rPr>
        <w:t xml:space="preserve">  </w:t>
      </w:r>
      <w:r w:rsidRPr="008662A2">
        <w:rPr>
          <w:rFonts w:ascii="Book Antiqua" w:hAnsi="Book Antiqua"/>
          <w:sz w:val="24"/>
        </w:rPr>
        <w:t>However, it is unclear whether the mild improvement was due to the transplanted cells, immunosuppressive medications, or to placebo effect.</w:t>
      </w:r>
      <w:r w:rsidR="008662A2">
        <w:rPr>
          <w:rFonts w:ascii="Book Antiqua" w:hAnsi="Book Antiqua"/>
          <w:sz w:val="24"/>
        </w:rPr>
        <w:t xml:space="preserve">  </w:t>
      </w:r>
      <w:r w:rsidRPr="008662A2">
        <w:rPr>
          <w:rFonts w:ascii="Book Antiqua" w:hAnsi="Book Antiqua"/>
          <w:sz w:val="24"/>
        </w:rPr>
        <w:t xml:space="preserve">In the future as more data are collected we will have a better understanding of the effect of implanted </w:t>
      </w:r>
      <w:proofErr w:type="spellStart"/>
      <w:r w:rsidRPr="008662A2">
        <w:rPr>
          <w:rFonts w:ascii="Book Antiqua" w:hAnsi="Book Antiqua"/>
          <w:sz w:val="24"/>
        </w:rPr>
        <w:t>hESC-RP</w:t>
      </w:r>
      <w:r w:rsidR="002538E9" w:rsidRPr="008662A2">
        <w:rPr>
          <w:rFonts w:ascii="Book Antiqua" w:hAnsi="Book Antiqua"/>
          <w:sz w:val="24"/>
        </w:rPr>
        <w:t>E</w:t>
      </w:r>
      <w:proofErr w:type="spellEnd"/>
      <w:r w:rsidR="002538E9" w:rsidRPr="008662A2">
        <w:rPr>
          <w:rFonts w:ascii="Book Antiqua" w:hAnsi="Book Antiqua"/>
          <w:sz w:val="24"/>
        </w:rPr>
        <w:t xml:space="preserve"> in the human </w:t>
      </w:r>
      <w:proofErr w:type="spellStart"/>
      <w:r w:rsidR="002538E9" w:rsidRPr="008662A2">
        <w:rPr>
          <w:rFonts w:ascii="Book Antiqua" w:hAnsi="Book Antiqua"/>
          <w:sz w:val="24"/>
        </w:rPr>
        <w:t>subretinal</w:t>
      </w:r>
      <w:proofErr w:type="spellEnd"/>
      <w:r w:rsidR="002538E9" w:rsidRPr="008662A2">
        <w:rPr>
          <w:rFonts w:ascii="Book Antiqua" w:hAnsi="Book Antiqua"/>
          <w:sz w:val="24"/>
        </w:rPr>
        <w:t xml:space="preserve"> </w:t>
      </w:r>
      <w:proofErr w:type="gramStart"/>
      <w:r w:rsidR="002538E9" w:rsidRPr="008662A2">
        <w:rPr>
          <w:rFonts w:ascii="Book Antiqua" w:hAnsi="Book Antiqua"/>
          <w:sz w:val="24"/>
        </w:rPr>
        <w:t>space</w:t>
      </w:r>
      <w:r w:rsidRPr="008662A2">
        <w:rPr>
          <w:rFonts w:ascii="Book Antiqua" w:hAnsi="Book Antiqua"/>
          <w:sz w:val="24"/>
          <w:vertAlign w:val="superscript"/>
        </w:rPr>
        <w:t>[</w:t>
      </w:r>
      <w:proofErr w:type="gramEnd"/>
      <w:r w:rsidR="00607E2A" w:rsidRPr="008662A2">
        <w:rPr>
          <w:rFonts w:ascii="Book Antiqua" w:hAnsi="Book Antiqua"/>
          <w:sz w:val="24"/>
          <w:vertAlign w:val="superscript"/>
        </w:rPr>
        <w:t>93</w:t>
      </w:r>
      <w:r w:rsidRPr="008662A2">
        <w:rPr>
          <w:rFonts w:ascii="Book Antiqua" w:hAnsi="Book Antiqua"/>
          <w:sz w:val="24"/>
          <w:vertAlign w:val="superscript"/>
        </w:rPr>
        <w:t>]</w:t>
      </w:r>
      <w:r w:rsidRPr="008662A2">
        <w:rPr>
          <w:rFonts w:ascii="Book Antiqua" w:hAnsi="Book Antiqua"/>
          <w:sz w:val="24"/>
        </w:rPr>
        <w:t>.</w:t>
      </w:r>
    </w:p>
    <w:p w14:paraId="0EB52C03" w14:textId="77777777" w:rsidR="00327A10" w:rsidRPr="008662A2" w:rsidRDefault="00327A10" w:rsidP="008662A2">
      <w:pPr>
        <w:spacing w:line="360" w:lineRule="auto"/>
        <w:rPr>
          <w:rFonts w:ascii="Book Antiqua" w:hAnsi="Book Antiqua"/>
          <w:sz w:val="24"/>
        </w:rPr>
      </w:pPr>
    </w:p>
    <w:p w14:paraId="576636F2" w14:textId="4F7DF8CB" w:rsidR="00327A10" w:rsidRPr="008662A2" w:rsidRDefault="002538E9" w:rsidP="008662A2">
      <w:pPr>
        <w:spacing w:line="360" w:lineRule="auto"/>
        <w:rPr>
          <w:rFonts w:ascii="Book Antiqua" w:hAnsi="Book Antiqua"/>
          <w:b/>
          <w:sz w:val="24"/>
        </w:rPr>
      </w:pPr>
      <w:r w:rsidRPr="008662A2">
        <w:rPr>
          <w:rFonts w:ascii="Book Antiqua" w:hAnsi="Book Antiqua"/>
          <w:b/>
          <w:sz w:val="24"/>
        </w:rPr>
        <w:t>CONCLUSION</w:t>
      </w:r>
    </w:p>
    <w:p w14:paraId="0756C32D" w14:textId="5A9F27B4" w:rsidR="00327A10" w:rsidRPr="008662A2" w:rsidRDefault="00327A10" w:rsidP="008662A2">
      <w:pPr>
        <w:spacing w:line="360" w:lineRule="auto"/>
        <w:rPr>
          <w:rFonts w:ascii="Book Antiqua" w:hAnsi="Book Antiqua"/>
          <w:sz w:val="24"/>
        </w:rPr>
      </w:pPr>
      <w:r w:rsidRPr="008662A2">
        <w:rPr>
          <w:rFonts w:ascii="Book Antiqua" w:hAnsi="Book Antiqua"/>
          <w:sz w:val="24"/>
        </w:rPr>
        <w:t>Age-related macular degeneration affects millions of people worldwide and is the leading cause of</w:t>
      </w:r>
      <w:r w:rsidR="002538E9" w:rsidRPr="008662A2">
        <w:rPr>
          <w:rFonts w:ascii="Book Antiqua" w:hAnsi="Book Antiqua"/>
          <w:sz w:val="24"/>
        </w:rPr>
        <w:t xml:space="preserve"> blindness in the United </w:t>
      </w:r>
      <w:proofErr w:type="gramStart"/>
      <w:r w:rsidR="002538E9" w:rsidRPr="008662A2">
        <w:rPr>
          <w:rFonts w:ascii="Book Antiqua" w:hAnsi="Book Antiqua"/>
          <w:sz w:val="24"/>
        </w:rPr>
        <w:t>States</w:t>
      </w:r>
      <w:r w:rsidRPr="008662A2">
        <w:rPr>
          <w:rFonts w:ascii="Book Antiqua" w:hAnsi="Book Antiqua"/>
          <w:sz w:val="24"/>
          <w:vertAlign w:val="superscript"/>
        </w:rPr>
        <w:t>[</w:t>
      </w:r>
      <w:proofErr w:type="gramEnd"/>
      <w:r w:rsidRPr="008662A2">
        <w:rPr>
          <w:rFonts w:ascii="Book Antiqua" w:hAnsi="Book Antiqua"/>
          <w:sz w:val="24"/>
          <w:vertAlign w:val="superscript"/>
        </w:rPr>
        <w:t>1]</w:t>
      </w:r>
      <w:r w:rsidR="002538E9" w:rsidRPr="008662A2">
        <w:rPr>
          <w:rFonts w:ascii="Book Antiqua" w:hAnsi="Book Antiqua"/>
          <w:sz w:val="24"/>
        </w:rPr>
        <w:t>.</w:t>
      </w:r>
      <w:r w:rsidRPr="008662A2">
        <w:rPr>
          <w:rFonts w:ascii="Book Antiqua" w:hAnsi="Book Antiqua"/>
          <w:sz w:val="24"/>
        </w:rPr>
        <w:t xml:space="preserve"> As our understanding of molecular medicine has expanded so has our approach to disease treatment.</w:t>
      </w:r>
      <w:r w:rsidR="008662A2">
        <w:rPr>
          <w:rFonts w:ascii="Book Antiqua" w:hAnsi="Book Antiqua"/>
          <w:sz w:val="24"/>
        </w:rPr>
        <w:t xml:space="preserve">  </w:t>
      </w:r>
      <w:r w:rsidRPr="008662A2">
        <w:rPr>
          <w:rFonts w:ascii="Book Antiqua" w:hAnsi="Book Antiqua"/>
          <w:sz w:val="24"/>
        </w:rPr>
        <w:t>The severe vision loss that almost always accompanied exudative macular degeneration in years past is now being widely tr</w:t>
      </w:r>
      <w:r w:rsidR="002538E9" w:rsidRPr="008662A2">
        <w:rPr>
          <w:rFonts w:ascii="Book Antiqua" w:hAnsi="Book Antiqua"/>
          <w:sz w:val="24"/>
        </w:rPr>
        <w:t xml:space="preserve">eated with anti-VEGF </w:t>
      </w:r>
      <w:proofErr w:type="gramStart"/>
      <w:r w:rsidR="002538E9" w:rsidRPr="008662A2">
        <w:rPr>
          <w:rFonts w:ascii="Book Antiqua" w:hAnsi="Book Antiqua"/>
          <w:sz w:val="24"/>
        </w:rPr>
        <w:t>injections</w:t>
      </w:r>
      <w:r w:rsidRPr="008662A2">
        <w:rPr>
          <w:rFonts w:ascii="Book Antiqua" w:hAnsi="Book Antiqua"/>
          <w:sz w:val="24"/>
          <w:vertAlign w:val="superscript"/>
        </w:rPr>
        <w:t>[</w:t>
      </w:r>
      <w:proofErr w:type="gramEnd"/>
      <w:r w:rsidRPr="008662A2">
        <w:rPr>
          <w:rFonts w:ascii="Book Antiqua" w:hAnsi="Book Antiqua"/>
          <w:sz w:val="24"/>
          <w:vertAlign w:val="superscript"/>
        </w:rPr>
        <w:t>4-7]</w:t>
      </w:r>
      <w:r w:rsidR="002538E9" w:rsidRPr="008662A2">
        <w:rPr>
          <w:rFonts w:ascii="Book Antiqua" w:hAnsi="Book Antiqua"/>
          <w:sz w:val="24"/>
        </w:rPr>
        <w:t>.</w:t>
      </w:r>
      <w:r w:rsidRPr="008662A2">
        <w:rPr>
          <w:rFonts w:ascii="Book Antiqua" w:hAnsi="Book Antiqua"/>
          <w:sz w:val="24"/>
        </w:rPr>
        <w:t xml:space="preserve"> Current therapies, including viral vector delivery of VEGF binding proteins, may allow for prolonged VEGF blockage allowing for a significantly reduced number</w:t>
      </w:r>
      <w:r w:rsidR="002538E9" w:rsidRPr="008662A2">
        <w:rPr>
          <w:rFonts w:ascii="Book Antiqua" w:hAnsi="Book Antiqua"/>
          <w:sz w:val="24"/>
        </w:rPr>
        <w:t xml:space="preserve"> of </w:t>
      </w:r>
      <w:proofErr w:type="spellStart"/>
      <w:r w:rsidR="002538E9" w:rsidRPr="008662A2">
        <w:rPr>
          <w:rFonts w:ascii="Book Antiqua" w:hAnsi="Book Antiqua"/>
          <w:sz w:val="24"/>
        </w:rPr>
        <w:t>intravitreal</w:t>
      </w:r>
      <w:proofErr w:type="spellEnd"/>
      <w:r w:rsidR="002538E9" w:rsidRPr="008662A2">
        <w:rPr>
          <w:rFonts w:ascii="Book Antiqua" w:hAnsi="Book Antiqua"/>
          <w:sz w:val="24"/>
        </w:rPr>
        <w:t xml:space="preserve"> </w:t>
      </w:r>
      <w:proofErr w:type="gramStart"/>
      <w:r w:rsidR="002538E9" w:rsidRPr="008662A2">
        <w:rPr>
          <w:rFonts w:ascii="Book Antiqua" w:hAnsi="Book Antiqua"/>
          <w:sz w:val="24"/>
        </w:rPr>
        <w:t>injections</w:t>
      </w:r>
      <w:r w:rsidR="000E105F" w:rsidRPr="008662A2">
        <w:rPr>
          <w:rFonts w:ascii="Book Antiqua" w:hAnsi="Book Antiqua"/>
          <w:sz w:val="24"/>
          <w:vertAlign w:val="superscript"/>
        </w:rPr>
        <w:t>[</w:t>
      </w:r>
      <w:proofErr w:type="gramEnd"/>
      <w:r w:rsidR="00607E2A" w:rsidRPr="008662A2">
        <w:rPr>
          <w:rFonts w:ascii="Book Antiqua" w:hAnsi="Book Antiqua"/>
          <w:sz w:val="24"/>
          <w:vertAlign w:val="superscript"/>
        </w:rPr>
        <w:t>63</w:t>
      </w:r>
      <w:r w:rsidRPr="008662A2">
        <w:rPr>
          <w:rFonts w:ascii="Book Antiqua" w:hAnsi="Book Antiqua"/>
          <w:sz w:val="24"/>
          <w:vertAlign w:val="superscript"/>
        </w:rPr>
        <w:t>]</w:t>
      </w:r>
      <w:r w:rsidR="002538E9" w:rsidRPr="008662A2">
        <w:rPr>
          <w:rFonts w:ascii="Book Antiqua" w:hAnsi="Book Antiqua"/>
          <w:sz w:val="24"/>
        </w:rPr>
        <w:t>.</w:t>
      </w:r>
      <w:r w:rsidRPr="008662A2">
        <w:rPr>
          <w:rFonts w:ascii="Book Antiqua" w:hAnsi="Book Antiqua"/>
          <w:sz w:val="24"/>
        </w:rPr>
        <w:t xml:space="preserve"> Also, understanding the complex array of genes associated with AMD may allow us to make tailored therapeutic decisions and/or lifestyle recommendations depending</w:t>
      </w:r>
      <w:r w:rsidR="002538E9" w:rsidRPr="008662A2">
        <w:rPr>
          <w:rFonts w:ascii="Book Antiqua" w:hAnsi="Book Antiqua"/>
          <w:sz w:val="24"/>
        </w:rPr>
        <w:t xml:space="preserve"> on a patient’s genetic make-</w:t>
      </w:r>
      <w:proofErr w:type="gramStart"/>
      <w:r w:rsidR="002538E9" w:rsidRPr="008662A2">
        <w:rPr>
          <w:rFonts w:ascii="Book Antiqua" w:hAnsi="Book Antiqua"/>
          <w:sz w:val="24"/>
        </w:rPr>
        <w:t>up</w:t>
      </w:r>
      <w:r w:rsidR="002538E9" w:rsidRPr="008662A2">
        <w:rPr>
          <w:rFonts w:ascii="Book Antiqua" w:hAnsi="Book Antiqua"/>
          <w:sz w:val="24"/>
          <w:vertAlign w:val="superscript"/>
        </w:rPr>
        <w:t>[</w:t>
      </w:r>
      <w:proofErr w:type="gramEnd"/>
      <w:r w:rsidR="002538E9" w:rsidRPr="008662A2">
        <w:rPr>
          <w:rFonts w:ascii="Book Antiqua" w:hAnsi="Book Antiqua"/>
          <w:sz w:val="24"/>
          <w:vertAlign w:val="superscript"/>
        </w:rPr>
        <w:t>47,</w:t>
      </w:r>
      <w:r w:rsidR="00607E2A" w:rsidRPr="008662A2">
        <w:rPr>
          <w:rFonts w:ascii="Book Antiqua" w:hAnsi="Book Antiqua"/>
          <w:sz w:val="24"/>
          <w:vertAlign w:val="superscript"/>
        </w:rPr>
        <w:t>52</w:t>
      </w:r>
      <w:r w:rsidR="002538E9" w:rsidRPr="008662A2">
        <w:rPr>
          <w:rFonts w:ascii="Book Antiqua" w:hAnsi="Book Antiqua"/>
          <w:sz w:val="24"/>
          <w:vertAlign w:val="superscript"/>
        </w:rPr>
        <w:t>,</w:t>
      </w:r>
      <w:r w:rsidR="00607E2A" w:rsidRPr="008662A2">
        <w:rPr>
          <w:rFonts w:ascii="Book Antiqua" w:hAnsi="Book Antiqua"/>
          <w:sz w:val="24"/>
          <w:vertAlign w:val="superscript"/>
        </w:rPr>
        <w:t>57</w:t>
      </w:r>
      <w:r w:rsidR="002538E9" w:rsidRPr="008662A2">
        <w:rPr>
          <w:rFonts w:ascii="Book Antiqua" w:hAnsi="Book Antiqua"/>
          <w:sz w:val="24"/>
          <w:vertAlign w:val="superscript"/>
        </w:rPr>
        <w:t>,</w:t>
      </w:r>
      <w:r w:rsidR="00607E2A" w:rsidRPr="008662A2">
        <w:rPr>
          <w:rFonts w:ascii="Book Antiqua" w:hAnsi="Book Antiqua"/>
          <w:sz w:val="24"/>
          <w:vertAlign w:val="superscript"/>
        </w:rPr>
        <w:t>62</w:t>
      </w:r>
      <w:r w:rsidRPr="008662A2">
        <w:rPr>
          <w:rFonts w:ascii="Book Antiqua" w:hAnsi="Book Antiqua"/>
          <w:sz w:val="24"/>
          <w:vertAlign w:val="superscript"/>
        </w:rPr>
        <w:t>]</w:t>
      </w:r>
      <w:r w:rsidRPr="008662A2">
        <w:rPr>
          <w:rFonts w:ascii="Book Antiqua" w:hAnsi="Book Antiqua"/>
          <w:sz w:val="24"/>
        </w:rPr>
        <w:t>.</w:t>
      </w:r>
      <w:r w:rsidR="008662A2">
        <w:rPr>
          <w:rFonts w:ascii="Book Antiqua" w:hAnsi="Book Antiqua"/>
          <w:sz w:val="24"/>
        </w:rPr>
        <w:t xml:space="preserve">  </w:t>
      </w:r>
    </w:p>
    <w:p w14:paraId="268A3FFC" w14:textId="1AFA4985" w:rsidR="00327A10" w:rsidRPr="008662A2" w:rsidRDefault="00327A10" w:rsidP="008662A2">
      <w:pPr>
        <w:spacing w:line="360" w:lineRule="auto"/>
        <w:ind w:firstLineChars="100" w:firstLine="240"/>
        <w:rPr>
          <w:rFonts w:ascii="Book Antiqua" w:hAnsi="Book Antiqua"/>
          <w:sz w:val="24"/>
        </w:rPr>
      </w:pPr>
      <w:r w:rsidRPr="008662A2">
        <w:rPr>
          <w:rFonts w:ascii="Book Antiqua" w:hAnsi="Book Antiqua"/>
          <w:sz w:val="24"/>
        </w:rPr>
        <w:t xml:space="preserve">Currently there is no treatment to offer patients with advanced non-exudative </w:t>
      </w:r>
      <w:proofErr w:type="gramStart"/>
      <w:r w:rsidRPr="008662A2">
        <w:rPr>
          <w:rFonts w:ascii="Book Antiqua" w:hAnsi="Book Antiqua"/>
          <w:sz w:val="24"/>
        </w:rPr>
        <w:t>AMD,</w:t>
      </w:r>
      <w:proofErr w:type="gramEnd"/>
      <w:r w:rsidRPr="008662A2">
        <w:rPr>
          <w:rFonts w:ascii="Book Antiqua" w:hAnsi="Book Antiqua"/>
          <w:sz w:val="24"/>
        </w:rPr>
        <w:t xml:space="preserve"> however, stem cell therapy may provide a future solution.</w:t>
      </w:r>
      <w:r w:rsidR="008662A2">
        <w:rPr>
          <w:rFonts w:ascii="Book Antiqua" w:hAnsi="Book Antiqua"/>
          <w:sz w:val="24"/>
        </w:rPr>
        <w:t xml:space="preserve">  </w:t>
      </w:r>
      <w:r w:rsidRPr="008662A2">
        <w:rPr>
          <w:rFonts w:ascii="Book Antiqua" w:hAnsi="Book Antiqua"/>
          <w:sz w:val="24"/>
        </w:rPr>
        <w:t xml:space="preserve">Techniques to differentiate </w:t>
      </w:r>
      <w:proofErr w:type="spellStart"/>
      <w:r w:rsidRPr="008662A2">
        <w:rPr>
          <w:rFonts w:ascii="Book Antiqua" w:hAnsi="Book Antiqua"/>
          <w:sz w:val="24"/>
        </w:rPr>
        <w:t>hESC</w:t>
      </w:r>
      <w:proofErr w:type="spellEnd"/>
      <w:r w:rsidRPr="008662A2">
        <w:rPr>
          <w:rFonts w:ascii="Book Antiqua" w:hAnsi="Book Antiqua"/>
          <w:sz w:val="24"/>
        </w:rPr>
        <w:t xml:space="preserve"> (or </w:t>
      </w:r>
      <w:proofErr w:type="spellStart"/>
      <w:r w:rsidRPr="008662A2">
        <w:rPr>
          <w:rFonts w:ascii="Book Antiqua" w:hAnsi="Book Antiqua"/>
          <w:sz w:val="24"/>
        </w:rPr>
        <w:t>iPSC</w:t>
      </w:r>
      <w:proofErr w:type="spellEnd"/>
      <w:r w:rsidRPr="008662A2">
        <w:rPr>
          <w:rFonts w:ascii="Book Antiqua" w:hAnsi="Book Antiqua"/>
          <w:sz w:val="24"/>
        </w:rPr>
        <w:t xml:space="preserve"> and </w:t>
      </w:r>
      <w:proofErr w:type="spellStart"/>
      <w:r w:rsidRPr="008662A2">
        <w:rPr>
          <w:rFonts w:ascii="Book Antiqua" w:hAnsi="Book Antiqua"/>
          <w:sz w:val="24"/>
        </w:rPr>
        <w:t>hRPESC</w:t>
      </w:r>
      <w:proofErr w:type="spellEnd"/>
      <w:r w:rsidRPr="008662A2">
        <w:rPr>
          <w:rFonts w:ascii="Book Antiqua" w:hAnsi="Book Antiqua"/>
          <w:sz w:val="24"/>
        </w:rPr>
        <w:t xml:space="preserve">) into RPE cells allow for a potentially numberless supply of cells to utilize in transplants to treat not only macular degeneration but also other disorders such as </w:t>
      </w:r>
      <w:proofErr w:type="spellStart"/>
      <w:r w:rsidRPr="008662A2">
        <w:rPr>
          <w:rFonts w:ascii="Book Antiqua" w:hAnsi="Book Antiqua"/>
          <w:sz w:val="24"/>
        </w:rPr>
        <w:t>Stargardt’s</w:t>
      </w:r>
      <w:proofErr w:type="spellEnd"/>
      <w:r w:rsidRPr="008662A2">
        <w:rPr>
          <w:rFonts w:ascii="Book Antiqua" w:hAnsi="Book Antiqua"/>
          <w:sz w:val="24"/>
        </w:rPr>
        <w:t xml:space="preserve"> macular dystrophy, retinitis </w:t>
      </w:r>
      <w:proofErr w:type="spellStart"/>
      <w:r w:rsidRPr="008662A2">
        <w:rPr>
          <w:rFonts w:ascii="Book Antiqua" w:hAnsi="Book Antiqua"/>
          <w:sz w:val="24"/>
        </w:rPr>
        <w:t>pigmentosa</w:t>
      </w:r>
      <w:proofErr w:type="spellEnd"/>
      <w:r w:rsidRPr="008662A2">
        <w:rPr>
          <w:rFonts w:ascii="Book Antiqua" w:hAnsi="Book Antiqua"/>
          <w:sz w:val="24"/>
        </w:rPr>
        <w:t>, cone</w:t>
      </w:r>
      <w:r w:rsidR="002538E9" w:rsidRPr="008662A2">
        <w:rPr>
          <w:rFonts w:ascii="Book Antiqua" w:hAnsi="Book Antiqua"/>
          <w:sz w:val="24"/>
        </w:rPr>
        <w:t xml:space="preserve">-rod/rod-cone dystrophies, </w:t>
      </w:r>
      <w:r w:rsidR="002538E9" w:rsidRPr="008662A2">
        <w:rPr>
          <w:rFonts w:ascii="Book Antiqua" w:hAnsi="Book Antiqua"/>
          <w:i/>
          <w:sz w:val="24"/>
        </w:rPr>
        <w:t>etc.</w:t>
      </w:r>
      <w:r w:rsidRPr="008662A2">
        <w:rPr>
          <w:rFonts w:ascii="Book Antiqua" w:hAnsi="Book Antiqua"/>
          <w:sz w:val="24"/>
        </w:rPr>
        <w:t xml:space="preserve"> More data is required to determine if a single origin of RPE is more effective than the others in creating fully functioning RPE cells.</w:t>
      </w:r>
      <w:r w:rsidR="008662A2">
        <w:rPr>
          <w:rFonts w:ascii="Book Antiqua" w:hAnsi="Book Antiqua"/>
          <w:sz w:val="24"/>
        </w:rPr>
        <w:t xml:space="preserve">  </w:t>
      </w:r>
      <w:r w:rsidRPr="008662A2">
        <w:rPr>
          <w:rFonts w:ascii="Book Antiqua" w:hAnsi="Book Antiqua"/>
          <w:sz w:val="24"/>
        </w:rPr>
        <w:t>Once the RPE cells are successfully derived, there must be safe, reproducible, and effective method(s) to su</w:t>
      </w:r>
      <w:r w:rsidR="002538E9" w:rsidRPr="008662A2">
        <w:rPr>
          <w:rFonts w:ascii="Book Antiqua" w:hAnsi="Book Antiqua"/>
          <w:sz w:val="24"/>
        </w:rPr>
        <w:t>rgically implant the new cells.</w:t>
      </w:r>
      <w:r w:rsidRPr="008662A2">
        <w:rPr>
          <w:rFonts w:ascii="Book Antiqua" w:hAnsi="Book Antiqua"/>
          <w:sz w:val="24"/>
        </w:rPr>
        <w:t xml:space="preserve"> There are currently different techniques and instruments under investigation, whether it be by </w:t>
      </w:r>
      <w:proofErr w:type="spellStart"/>
      <w:r w:rsidRPr="008662A2">
        <w:rPr>
          <w:rFonts w:ascii="Book Antiqua" w:hAnsi="Book Antiqua"/>
          <w:sz w:val="24"/>
        </w:rPr>
        <w:t>subretinal</w:t>
      </w:r>
      <w:proofErr w:type="spellEnd"/>
      <w:r w:rsidRPr="008662A2">
        <w:rPr>
          <w:rFonts w:ascii="Book Antiqua" w:hAnsi="Book Antiqua"/>
          <w:sz w:val="24"/>
        </w:rPr>
        <w:t xml:space="preserve"> injection of a cell mass or </w:t>
      </w:r>
      <w:r w:rsidRPr="008662A2">
        <w:rPr>
          <w:rFonts w:ascii="Book Antiqua" w:hAnsi="Book Antiqua"/>
          <w:sz w:val="24"/>
        </w:rPr>
        <w:lastRenderedPageBreak/>
        <w:t xml:space="preserve">implantation of a pre-RPE cultured thin membrane, and further study is necessary to determine which technique will yield the best visual outcomes with the least degree of surgical complications. In addition to RPE, studies have also been performed demonstrating that </w:t>
      </w:r>
      <w:proofErr w:type="spellStart"/>
      <w:r w:rsidRPr="008662A2">
        <w:rPr>
          <w:rFonts w:ascii="Book Antiqua" w:hAnsi="Book Antiqua"/>
          <w:sz w:val="24"/>
        </w:rPr>
        <w:t>hESC</w:t>
      </w:r>
      <w:proofErr w:type="spellEnd"/>
      <w:r w:rsidRPr="008662A2">
        <w:rPr>
          <w:rFonts w:ascii="Book Antiqua" w:hAnsi="Book Antiqua"/>
          <w:sz w:val="24"/>
        </w:rPr>
        <w:t xml:space="preserve"> derived photoreceptors can be su</w:t>
      </w:r>
      <w:r w:rsidR="002538E9" w:rsidRPr="008662A2">
        <w:rPr>
          <w:rFonts w:ascii="Book Antiqua" w:hAnsi="Book Antiqua"/>
          <w:sz w:val="24"/>
        </w:rPr>
        <w:t xml:space="preserve">ccessfully implanted into </w:t>
      </w:r>
      <w:proofErr w:type="gramStart"/>
      <w:r w:rsidR="002538E9" w:rsidRPr="008662A2">
        <w:rPr>
          <w:rFonts w:ascii="Book Antiqua" w:hAnsi="Book Antiqua"/>
          <w:sz w:val="24"/>
        </w:rPr>
        <w:t>mice</w:t>
      </w:r>
      <w:r w:rsidR="00F4618F" w:rsidRPr="008662A2">
        <w:rPr>
          <w:rFonts w:ascii="Book Antiqua" w:hAnsi="Book Antiqua"/>
          <w:sz w:val="24"/>
          <w:vertAlign w:val="superscript"/>
        </w:rPr>
        <w:t>[</w:t>
      </w:r>
      <w:proofErr w:type="gramEnd"/>
      <w:r w:rsidR="00607E2A" w:rsidRPr="008662A2">
        <w:rPr>
          <w:rFonts w:ascii="Book Antiqua" w:hAnsi="Book Antiqua"/>
          <w:sz w:val="24"/>
          <w:vertAlign w:val="superscript"/>
        </w:rPr>
        <w:t>85</w:t>
      </w:r>
      <w:r w:rsidR="00F4618F" w:rsidRPr="008662A2">
        <w:rPr>
          <w:rFonts w:ascii="Book Antiqua" w:hAnsi="Book Antiqua"/>
          <w:sz w:val="24"/>
          <w:vertAlign w:val="superscript"/>
        </w:rPr>
        <w:t>]</w:t>
      </w:r>
      <w:r w:rsidRPr="008662A2">
        <w:rPr>
          <w:rFonts w:ascii="Book Antiqua" w:hAnsi="Book Antiqua"/>
          <w:sz w:val="24"/>
        </w:rPr>
        <w:t>. This may allow for not only photoreceptor rescue but also potential replacement of dead photoreceptors in the futu</w:t>
      </w:r>
      <w:r w:rsidR="002538E9" w:rsidRPr="008662A2">
        <w:rPr>
          <w:rFonts w:ascii="Book Antiqua" w:hAnsi="Book Antiqua"/>
          <w:sz w:val="24"/>
        </w:rPr>
        <w:t>re.</w:t>
      </w:r>
      <w:r w:rsidR="008662A2">
        <w:rPr>
          <w:rFonts w:ascii="Book Antiqua" w:hAnsi="Book Antiqua"/>
          <w:sz w:val="24"/>
        </w:rPr>
        <w:t xml:space="preserve">  </w:t>
      </w:r>
      <w:r w:rsidRPr="008662A2">
        <w:rPr>
          <w:rFonts w:ascii="Book Antiqua" w:hAnsi="Book Antiqua"/>
          <w:sz w:val="24"/>
        </w:rPr>
        <w:t>In light of these exciting advances in both genetic and stem cell therapy, the future of AMD treatment shows substantial promise.</w:t>
      </w:r>
      <w:r w:rsidR="008662A2">
        <w:rPr>
          <w:rFonts w:ascii="Book Antiqua" w:hAnsi="Book Antiqua"/>
          <w:sz w:val="24"/>
        </w:rPr>
        <w:t xml:space="preserve">    </w:t>
      </w:r>
    </w:p>
    <w:p w14:paraId="5023B271" w14:textId="0B42D21D" w:rsidR="00327A10" w:rsidRPr="008662A2" w:rsidRDefault="00070A76" w:rsidP="008662A2">
      <w:pPr>
        <w:spacing w:line="360" w:lineRule="auto"/>
        <w:rPr>
          <w:rFonts w:ascii="Book Antiqua" w:hAnsi="Book Antiqua"/>
          <w:sz w:val="24"/>
        </w:rPr>
      </w:pPr>
      <w:r w:rsidRPr="008662A2">
        <w:rPr>
          <w:rFonts w:ascii="Book Antiqua" w:hAnsi="Book Antiqua"/>
          <w:sz w:val="24"/>
        </w:rPr>
        <w:t xml:space="preserve"> </w:t>
      </w:r>
    </w:p>
    <w:p w14:paraId="01FBF88B" w14:textId="32054A2F" w:rsidR="00D221FF" w:rsidRPr="008662A2" w:rsidRDefault="002538E9" w:rsidP="008662A2">
      <w:pPr>
        <w:pStyle w:val="NoSpacing"/>
        <w:spacing w:line="360" w:lineRule="auto"/>
        <w:jc w:val="both"/>
        <w:rPr>
          <w:rFonts w:ascii="Book Antiqua" w:hAnsi="Book Antiqua"/>
          <w:b/>
          <w:sz w:val="24"/>
          <w:szCs w:val="24"/>
          <w:lang w:eastAsia="zh-CN"/>
        </w:rPr>
      </w:pPr>
      <w:r w:rsidRPr="008662A2">
        <w:rPr>
          <w:rFonts w:ascii="Book Antiqua" w:hAnsi="Book Antiqua"/>
          <w:b/>
          <w:sz w:val="24"/>
          <w:szCs w:val="24"/>
        </w:rPr>
        <w:t>REFERENCES</w:t>
      </w:r>
    </w:p>
    <w:p w14:paraId="10AD735E"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1 </w:t>
      </w:r>
      <w:r w:rsidRPr="008662A2">
        <w:rPr>
          <w:rFonts w:ascii="Book Antiqua" w:hAnsi="Book Antiqua" w:cs="宋体"/>
          <w:b/>
          <w:bCs/>
          <w:color w:val="000000"/>
          <w:kern w:val="0"/>
          <w:sz w:val="24"/>
        </w:rPr>
        <w:t>Bourne RR</w:t>
      </w:r>
      <w:r w:rsidRPr="008662A2">
        <w:rPr>
          <w:rFonts w:ascii="Book Antiqua" w:hAnsi="Book Antiqua" w:cs="宋体"/>
          <w:color w:val="000000"/>
          <w:kern w:val="0"/>
          <w:sz w:val="24"/>
        </w:rPr>
        <w:t xml:space="preserve">, Jonas JB, Flaxman SR, </w:t>
      </w:r>
      <w:proofErr w:type="spellStart"/>
      <w:r w:rsidRPr="008662A2">
        <w:rPr>
          <w:rFonts w:ascii="Book Antiqua" w:hAnsi="Book Antiqua" w:cs="宋体"/>
          <w:color w:val="000000"/>
          <w:kern w:val="0"/>
          <w:sz w:val="24"/>
        </w:rPr>
        <w:t>Keeffe</w:t>
      </w:r>
      <w:proofErr w:type="spellEnd"/>
      <w:r w:rsidRPr="008662A2">
        <w:rPr>
          <w:rFonts w:ascii="Book Antiqua" w:hAnsi="Book Antiqua" w:cs="宋体"/>
          <w:color w:val="000000"/>
          <w:kern w:val="0"/>
          <w:sz w:val="24"/>
        </w:rPr>
        <w:t xml:space="preserve"> J, </w:t>
      </w:r>
      <w:proofErr w:type="spellStart"/>
      <w:r w:rsidRPr="008662A2">
        <w:rPr>
          <w:rFonts w:ascii="Book Antiqua" w:hAnsi="Book Antiqua" w:cs="宋体"/>
          <w:color w:val="000000"/>
          <w:kern w:val="0"/>
          <w:sz w:val="24"/>
        </w:rPr>
        <w:t>Leasher</w:t>
      </w:r>
      <w:proofErr w:type="spellEnd"/>
      <w:r w:rsidRPr="008662A2">
        <w:rPr>
          <w:rFonts w:ascii="Book Antiqua" w:hAnsi="Book Antiqua" w:cs="宋体"/>
          <w:color w:val="000000"/>
          <w:kern w:val="0"/>
          <w:sz w:val="24"/>
        </w:rPr>
        <w:t xml:space="preserve"> J, Naidoo K, </w:t>
      </w:r>
      <w:proofErr w:type="spellStart"/>
      <w:r w:rsidRPr="008662A2">
        <w:rPr>
          <w:rFonts w:ascii="Book Antiqua" w:hAnsi="Book Antiqua" w:cs="宋体"/>
          <w:color w:val="000000"/>
          <w:kern w:val="0"/>
          <w:sz w:val="24"/>
        </w:rPr>
        <w:t>Parodi</w:t>
      </w:r>
      <w:proofErr w:type="spellEnd"/>
      <w:r w:rsidRPr="008662A2">
        <w:rPr>
          <w:rFonts w:ascii="Book Antiqua" w:hAnsi="Book Antiqua" w:cs="宋体"/>
          <w:color w:val="000000"/>
          <w:kern w:val="0"/>
          <w:sz w:val="24"/>
        </w:rPr>
        <w:t xml:space="preserve"> MB, </w:t>
      </w:r>
      <w:proofErr w:type="spellStart"/>
      <w:r w:rsidRPr="008662A2">
        <w:rPr>
          <w:rFonts w:ascii="Book Antiqua" w:hAnsi="Book Antiqua" w:cs="宋体"/>
          <w:color w:val="000000"/>
          <w:kern w:val="0"/>
          <w:sz w:val="24"/>
        </w:rPr>
        <w:t>Pesudovs</w:t>
      </w:r>
      <w:proofErr w:type="spellEnd"/>
      <w:r w:rsidRPr="008662A2">
        <w:rPr>
          <w:rFonts w:ascii="Book Antiqua" w:hAnsi="Book Antiqua" w:cs="宋体"/>
          <w:color w:val="000000"/>
          <w:kern w:val="0"/>
          <w:sz w:val="24"/>
        </w:rPr>
        <w:t xml:space="preserve"> K, Price H, White RA, Wong TY, </w:t>
      </w:r>
      <w:proofErr w:type="spellStart"/>
      <w:r w:rsidRPr="008662A2">
        <w:rPr>
          <w:rFonts w:ascii="Book Antiqua" w:hAnsi="Book Antiqua" w:cs="宋体"/>
          <w:color w:val="000000"/>
          <w:kern w:val="0"/>
          <w:sz w:val="24"/>
        </w:rPr>
        <w:t>Resnikoff</w:t>
      </w:r>
      <w:proofErr w:type="spellEnd"/>
      <w:r w:rsidRPr="008662A2">
        <w:rPr>
          <w:rFonts w:ascii="Book Antiqua" w:hAnsi="Book Antiqua" w:cs="宋体"/>
          <w:color w:val="000000"/>
          <w:kern w:val="0"/>
          <w:sz w:val="24"/>
        </w:rPr>
        <w:t xml:space="preserve"> S, Taylor HR. Prevalence and causes of vision loss in high-income countries and in Eastern and Central Europe: 1990-2010. </w:t>
      </w:r>
      <w:r w:rsidRPr="008662A2">
        <w:rPr>
          <w:rFonts w:ascii="Book Antiqua" w:hAnsi="Book Antiqua" w:cs="宋体"/>
          <w:i/>
          <w:iCs/>
          <w:color w:val="000000"/>
          <w:kern w:val="0"/>
          <w:sz w:val="24"/>
        </w:rPr>
        <w:t xml:space="preserve">Br J </w:t>
      </w:r>
      <w:proofErr w:type="spellStart"/>
      <w:r w:rsidRPr="008662A2">
        <w:rPr>
          <w:rFonts w:ascii="Book Antiqua" w:hAnsi="Book Antiqua" w:cs="宋体"/>
          <w:i/>
          <w:iCs/>
          <w:color w:val="000000"/>
          <w:kern w:val="0"/>
          <w:sz w:val="24"/>
        </w:rPr>
        <w:t>Ophthalmol</w:t>
      </w:r>
      <w:proofErr w:type="spellEnd"/>
      <w:r w:rsidRPr="008662A2">
        <w:rPr>
          <w:rFonts w:ascii="Book Antiqua" w:hAnsi="Book Antiqua" w:cs="宋体"/>
          <w:color w:val="000000"/>
          <w:kern w:val="0"/>
          <w:sz w:val="24"/>
        </w:rPr>
        <w:t> 2014; </w:t>
      </w:r>
      <w:r w:rsidRPr="008662A2">
        <w:rPr>
          <w:rFonts w:ascii="Book Antiqua" w:hAnsi="Book Antiqua" w:cs="宋体"/>
          <w:b/>
          <w:bCs/>
          <w:color w:val="000000"/>
          <w:kern w:val="0"/>
          <w:sz w:val="24"/>
        </w:rPr>
        <w:t>98</w:t>
      </w:r>
      <w:r w:rsidRPr="008662A2">
        <w:rPr>
          <w:rFonts w:ascii="Book Antiqua" w:hAnsi="Book Antiqua" w:cs="宋体"/>
          <w:color w:val="000000"/>
          <w:kern w:val="0"/>
          <w:sz w:val="24"/>
        </w:rPr>
        <w:t>: 629-638 [PMID: 24665132 DOI: 10.1136/bjophthalmol-2013-304033]</w:t>
      </w:r>
    </w:p>
    <w:p w14:paraId="692F9857"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2 </w:t>
      </w:r>
      <w:r w:rsidRPr="008662A2">
        <w:rPr>
          <w:rFonts w:ascii="Book Antiqua" w:hAnsi="Book Antiqua" w:cs="宋体"/>
          <w:b/>
          <w:bCs/>
          <w:color w:val="000000"/>
          <w:kern w:val="0"/>
          <w:sz w:val="24"/>
        </w:rPr>
        <w:t>Friedman DS</w:t>
      </w:r>
      <w:r w:rsidRPr="008662A2">
        <w:rPr>
          <w:rFonts w:ascii="Book Antiqua" w:hAnsi="Book Antiqua" w:cs="宋体"/>
          <w:color w:val="000000"/>
          <w:kern w:val="0"/>
          <w:sz w:val="24"/>
        </w:rPr>
        <w:t xml:space="preserve">, </w:t>
      </w:r>
      <w:proofErr w:type="spellStart"/>
      <w:r w:rsidRPr="008662A2">
        <w:rPr>
          <w:rFonts w:ascii="Book Antiqua" w:hAnsi="Book Antiqua" w:cs="宋体"/>
          <w:color w:val="000000"/>
          <w:kern w:val="0"/>
          <w:sz w:val="24"/>
        </w:rPr>
        <w:t>O'Colmain</w:t>
      </w:r>
      <w:proofErr w:type="spellEnd"/>
      <w:r w:rsidRPr="008662A2">
        <w:rPr>
          <w:rFonts w:ascii="Book Antiqua" w:hAnsi="Book Antiqua" w:cs="宋体"/>
          <w:color w:val="000000"/>
          <w:kern w:val="0"/>
          <w:sz w:val="24"/>
        </w:rPr>
        <w:t xml:space="preserve"> BJ, Muñoz B, </w:t>
      </w:r>
      <w:proofErr w:type="spellStart"/>
      <w:r w:rsidRPr="008662A2">
        <w:rPr>
          <w:rFonts w:ascii="Book Antiqua" w:hAnsi="Book Antiqua" w:cs="宋体"/>
          <w:color w:val="000000"/>
          <w:kern w:val="0"/>
          <w:sz w:val="24"/>
        </w:rPr>
        <w:t>Tomany</w:t>
      </w:r>
      <w:proofErr w:type="spellEnd"/>
      <w:r w:rsidRPr="008662A2">
        <w:rPr>
          <w:rFonts w:ascii="Book Antiqua" w:hAnsi="Book Antiqua" w:cs="宋体"/>
          <w:color w:val="000000"/>
          <w:kern w:val="0"/>
          <w:sz w:val="24"/>
        </w:rPr>
        <w:t xml:space="preserve"> SC, McCarty C, de Jong PT, </w:t>
      </w:r>
      <w:proofErr w:type="spellStart"/>
      <w:r w:rsidRPr="008662A2">
        <w:rPr>
          <w:rFonts w:ascii="Book Antiqua" w:hAnsi="Book Antiqua" w:cs="宋体"/>
          <w:color w:val="000000"/>
          <w:kern w:val="0"/>
          <w:sz w:val="24"/>
        </w:rPr>
        <w:t>Nemesure</w:t>
      </w:r>
      <w:proofErr w:type="spellEnd"/>
      <w:r w:rsidRPr="008662A2">
        <w:rPr>
          <w:rFonts w:ascii="Book Antiqua" w:hAnsi="Book Antiqua" w:cs="宋体"/>
          <w:color w:val="000000"/>
          <w:kern w:val="0"/>
          <w:sz w:val="24"/>
        </w:rPr>
        <w:t xml:space="preserve"> B, Mitchell P, </w:t>
      </w:r>
      <w:proofErr w:type="spellStart"/>
      <w:r w:rsidRPr="008662A2">
        <w:rPr>
          <w:rFonts w:ascii="Book Antiqua" w:hAnsi="Book Antiqua" w:cs="宋体"/>
          <w:color w:val="000000"/>
          <w:kern w:val="0"/>
          <w:sz w:val="24"/>
        </w:rPr>
        <w:t>Kempen</w:t>
      </w:r>
      <w:proofErr w:type="spellEnd"/>
      <w:r w:rsidRPr="008662A2">
        <w:rPr>
          <w:rFonts w:ascii="Book Antiqua" w:hAnsi="Book Antiqua" w:cs="宋体"/>
          <w:color w:val="000000"/>
          <w:kern w:val="0"/>
          <w:sz w:val="24"/>
        </w:rPr>
        <w:t xml:space="preserve"> J. Prevalence of age-related macular degeneration in the United States. </w:t>
      </w:r>
      <w:r w:rsidRPr="008662A2">
        <w:rPr>
          <w:rFonts w:ascii="Book Antiqua" w:hAnsi="Book Antiqua" w:cs="宋体"/>
          <w:i/>
          <w:iCs/>
          <w:color w:val="000000"/>
          <w:kern w:val="0"/>
          <w:sz w:val="24"/>
        </w:rPr>
        <w:t xml:space="preserve">Arch </w:t>
      </w:r>
      <w:proofErr w:type="spellStart"/>
      <w:r w:rsidRPr="008662A2">
        <w:rPr>
          <w:rFonts w:ascii="Book Antiqua" w:hAnsi="Book Antiqua" w:cs="宋体"/>
          <w:i/>
          <w:iCs/>
          <w:color w:val="000000"/>
          <w:kern w:val="0"/>
          <w:sz w:val="24"/>
        </w:rPr>
        <w:t>Ophthalmol</w:t>
      </w:r>
      <w:proofErr w:type="spellEnd"/>
      <w:r w:rsidRPr="008662A2">
        <w:rPr>
          <w:rFonts w:ascii="Book Antiqua" w:hAnsi="Book Antiqua" w:cs="宋体"/>
          <w:color w:val="000000"/>
          <w:kern w:val="0"/>
          <w:sz w:val="24"/>
        </w:rPr>
        <w:t> 2004; </w:t>
      </w:r>
      <w:r w:rsidRPr="008662A2">
        <w:rPr>
          <w:rFonts w:ascii="Book Antiqua" w:hAnsi="Book Antiqua" w:cs="宋体"/>
          <w:b/>
          <w:bCs/>
          <w:color w:val="000000"/>
          <w:kern w:val="0"/>
          <w:sz w:val="24"/>
        </w:rPr>
        <w:t>122</w:t>
      </w:r>
      <w:r w:rsidRPr="008662A2">
        <w:rPr>
          <w:rFonts w:ascii="Book Antiqua" w:hAnsi="Book Antiqua" w:cs="宋体"/>
          <w:color w:val="000000"/>
          <w:kern w:val="0"/>
          <w:sz w:val="24"/>
        </w:rPr>
        <w:t>: 564-572 [PMID: 15078675]</w:t>
      </w:r>
    </w:p>
    <w:p w14:paraId="61F42E79"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3 </w:t>
      </w:r>
      <w:proofErr w:type="spellStart"/>
      <w:r w:rsidRPr="008662A2">
        <w:rPr>
          <w:rFonts w:ascii="Book Antiqua" w:hAnsi="Book Antiqua" w:cs="宋体"/>
          <w:b/>
          <w:bCs/>
          <w:color w:val="000000"/>
          <w:kern w:val="0"/>
          <w:sz w:val="24"/>
        </w:rPr>
        <w:t>Campa</w:t>
      </w:r>
      <w:proofErr w:type="spellEnd"/>
      <w:r w:rsidRPr="008662A2">
        <w:rPr>
          <w:rFonts w:ascii="Book Antiqua" w:hAnsi="Book Antiqua" w:cs="宋体"/>
          <w:b/>
          <w:bCs/>
          <w:color w:val="000000"/>
          <w:kern w:val="0"/>
          <w:sz w:val="24"/>
        </w:rPr>
        <w:t xml:space="preserve"> C</w:t>
      </w:r>
      <w:r w:rsidRPr="008662A2">
        <w:rPr>
          <w:rFonts w:ascii="Book Antiqua" w:hAnsi="Book Antiqua" w:cs="宋体"/>
          <w:color w:val="000000"/>
          <w:kern w:val="0"/>
          <w:sz w:val="24"/>
        </w:rPr>
        <w:t xml:space="preserve">, Harding SP. Anti-VEGF compounds in the treatment of </w:t>
      </w:r>
      <w:proofErr w:type="spellStart"/>
      <w:r w:rsidRPr="008662A2">
        <w:rPr>
          <w:rFonts w:ascii="Book Antiqua" w:hAnsi="Book Antiqua" w:cs="宋体"/>
          <w:color w:val="000000"/>
          <w:kern w:val="0"/>
          <w:sz w:val="24"/>
        </w:rPr>
        <w:t>neovascular</w:t>
      </w:r>
      <w:proofErr w:type="spellEnd"/>
      <w:r w:rsidRPr="008662A2">
        <w:rPr>
          <w:rFonts w:ascii="Book Antiqua" w:hAnsi="Book Antiqua" w:cs="宋体"/>
          <w:color w:val="000000"/>
          <w:kern w:val="0"/>
          <w:sz w:val="24"/>
        </w:rPr>
        <w:t xml:space="preserve"> age related macular degeneration. </w:t>
      </w:r>
      <w:proofErr w:type="spellStart"/>
      <w:r w:rsidRPr="008662A2">
        <w:rPr>
          <w:rFonts w:ascii="Book Antiqua" w:hAnsi="Book Antiqua" w:cs="宋体"/>
          <w:i/>
          <w:iCs/>
          <w:color w:val="000000"/>
          <w:kern w:val="0"/>
          <w:sz w:val="24"/>
        </w:rPr>
        <w:t>Curr</w:t>
      </w:r>
      <w:proofErr w:type="spellEnd"/>
      <w:r w:rsidRPr="008662A2">
        <w:rPr>
          <w:rFonts w:ascii="Book Antiqua" w:hAnsi="Book Antiqua" w:cs="宋体"/>
          <w:i/>
          <w:iCs/>
          <w:color w:val="000000"/>
          <w:kern w:val="0"/>
          <w:sz w:val="24"/>
        </w:rPr>
        <w:t xml:space="preserve"> Drug Targets</w:t>
      </w:r>
      <w:r w:rsidRPr="008662A2">
        <w:rPr>
          <w:rFonts w:ascii="Book Antiqua" w:hAnsi="Book Antiqua" w:cs="宋体"/>
          <w:color w:val="000000"/>
          <w:kern w:val="0"/>
          <w:sz w:val="24"/>
        </w:rPr>
        <w:t> 2011; </w:t>
      </w:r>
      <w:r w:rsidRPr="008662A2">
        <w:rPr>
          <w:rFonts w:ascii="Book Antiqua" w:hAnsi="Book Antiqua" w:cs="宋体"/>
          <w:b/>
          <w:bCs/>
          <w:color w:val="000000"/>
          <w:kern w:val="0"/>
          <w:sz w:val="24"/>
        </w:rPr>
        <w:t>12</w:t>
      </w:r>
      <w:r w:rsidRPr="008662A2">
        <w:rPr>
          <w:rFonts w:ascii="Book Antiqua" w:hAnsi="Book Antiqua" w:cs="宋体"/>
          <w:color w:val="000000"/>
          <w:kern w:val="0"/>
          <w:sz w:val="24"/>
        </w:rPr>
        <w:t>: 173-181 [PMID: 20887245]</w:t>
      </w:r>
    </w:p>
    <w:p w14:paraId="6FA7D53C"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4 </w:t>
      </w:r>
      <w:proofErr w:type="spellStart"/>
      <w:r w:rsidRPr="008662A2">
        <w:rPr>
          <w:rFonts w:ascii="Book Antiqua" w:hAnsi="Book Antiqua" w:cs="宋体"/>
          <w:b/>
          <w:bCs/>
          <w:color w:val="000000"/>
          <w:kern w:val="0"/>
          <w:sz w:val="24"/>
        </w:rPr>
        <w:t>Chakravarthy</w:t>
      </w:r>
      <w:proofErr w:type="spellEnd"/>
      <w:r w:rsidRPr="008662A2">
        <w:rPr>
          <w:rFonts w:ascii="Book Antiqua" w:hAnsi="Book Antiqua" w:cs="宋体"/>
          <w:b/>
          <w:bCs/>
          <w:color w:val="000000"/>
          <w:kern w:val="0"/>
          <w:sz w:val="24"/>
        </w:rPr>
        <w:t xml:space="preserve"> U</w:t>
      </w:r>
      <w:r w:rsidRPr="008662A2">
        <w:rPr>
          <w:rFonts w:ascii="Book Antiqua" w:hAnsi="Book Antiqua" w:cs="宋体"/>
          <w:color w:val="000000"/>
          <w:kern w:val="0"/>
          <w:sz w:val="24"/>
        </w:rPr>
        <w:t xml:space="preserve">, </w:t>
      </w:r>
      <w:proofErr w:type="spellStart"/>
      <w:r w:rsidRPr="008662A2">
        <w:rPr>
          <w:rFonts w:ascii="Book Antiqua" w:hAnsi="Book Antiqua" w:cs="宋体"/>
          <w:color w:val="000000"/>
          <w:kern w:val="0"/>
          <w:sz w:val="24"/>
        </w:rPr>
        <w:t>Adamis</w:t>
      </w:r>
      <w:proofErr w:type="spellEnd"/>
      <w:r w:rsidRPr="008662A2">
        <w:rPr>
          <w:rFonts w:ascii="Book Antiqua" w:hAnsi="Book Antiqua" w:cs="宋体"/>
          <w:color w:val="000000"/>
          <w:kern w:val="0"/>
          <w:sz w:val="24"/>
        </w:rPr>
        <w:t xml:space="preserve"> AP, Cunningham ET, </w:t>
      </w:r>
      <w:proofErr w:type="spellStart"/>
      <w:r w:rsidRPr="008662A2">
        <w:rPr>
          <w:rFonts w:ascii="Book Antiqua" w:hAnsi="Book Antiqua" w:cs="宋体"/>
          <w:color w:val="000000"/>
          <w:kern w:val="0"/>
          <w:sz w:val="24"/>
        </w:rPr>
        <w:t>Goldbaum</w:t>
      </w:r>
      <w:proofErr w:type="spellEnd"/>
      <w:r w:rsidRPr="008662A2">
        <w:rPr>
          <w:rFonts w:ascii="Book Antiqua" w:hAnsi="Book Antiqua" w:cs="宋体"/>
          <w:color w:val="000000"/>
          <w:kern w:val="0"/>
          <w:sz w:val="24"/>
        </w:rPr>
        <w:t xml:space="preserve"> M, </w:t>
      </w:r>
      <w:proofErr w:type="spellStart"/>
      <w:r w:rsidRPr="008662A2">
        <w:rPr>
          <w:rFonts w:ascii="Book Antiqua" w:hAnsi="Book Antiqua" w:cs="宋体"/>
          <w:color w:val="000000"/>
          <w:kern w:val="0"/>
          <w:sz w:val="24"/>
        </w:rPr>
        <w:t>Guyer</w:t>
      </w:r>
      <w:proofErr w:type="spellEnd"/>
      <w:r w:rsidRPr="008662A2">
        <w:rPr>
          <w:rFonts w:ascii="Book Antiqua" w:hAnsi="Book Antiqua" w:cs="宋体"/>
          <w:color w:val="000000"/>
          <w:kern w:val="0"/>
          <w:sz w:val="24"/>
        </w:rPr>
        <w:t xml:space="preserve"> DR, Katz B, Patel M. Year 2 efficacy results of 2 randomized controlled clinical trials of </w:t>
      </w:r>
      <w:proofErr w:type="spellStart"/>
      <w:r w:rsidRPr="008662A2">
        <w:rPr>
          <w:rFonts w:ascii="Book Antiqua" w:hAnsi="Book Antiqua" w:cs="宋体"/>
          <w:color w:val="000000"/>
          <w:kern w:val="0"/>
          <w:sz w:val="24"/>
        </w:rPr>
        <w:t>pegaptanib</w:t>
      </w:r>
      <w:proofErr w:type="spellEnd"/>
      <w:r w:rsidRPr="008662A2">
        <w:rPr>
          <w:rFonts w:ascii="Book Antiqua" w:hAnsi="Book Antiqua" w:cs="宋体"/>
          <w:color w:val="000000"/>
          <w:kern w:val="0"/>
          <w:sz w:val="24"/>
        </w:rPr>
        <w:t xml:space="preserve"> for </w:t>
      </w:r>
      <w:proofErr w:type="spellStart"/>
      <w:r w:rsidRPr="008662A2">
        <w:rPr>
          <w:rFonts w:ascii="Book Antiqua" w:hAnsi="Book Antiqua" w:cs="宋体"/>
          <w:color w:val="000000"/>
          <w:kern w:val="0"/>
          <w:sz w:val="24"/>
        </w:rPr>
        <w:t>neovascular</w:t>
      </w:r>
      <w:proofErr w:type="spellEnd"/>
      <w:r w:rsidRPr="008662A2">
        <w:rPr>
          <w:rFonts w:ascii="Book Antiqua" w:hAnsi="Book Antiqua" w:cs="宋体"/>
          <w:color w:val="000000"/>
          <w:kern w:val="0"/>
          <w:sz w:val="24"/>
        </w:rPr>
        <w:t xml:space="preserve"> age-related macular degeneration. </w:t>
      </w:r>
      <w:r w:rsidRPr="008662A2">
        <w:rPr>
          <w:rFonts w:ascii="Book Antiqua" w:hAnsi="Book Antiqua" w:cs="宋体"/>
          <w:i/>
          <w:iCs/>
          <w:color w:val="000000"/>
          <w:kern w:val="0"/>
          <w:sz w:val="24"/>
        </w:rPr>
        <w:t>Ophthalmology</w:t>
      </w:r>
      <w:r w:rsidRPr="008662A2">
        <w:rPr>
          <w:rFonts w:ascii="Book Antiqua" w:hAnsi="Book Antiqua" w:cs="宋体"/>
          <w:color w:val="000000"/>
          <w:kern w:val="0"/>
          <w:sz w:val="24"/>
        </w:rPr>
        <w:t> 2006; </w:t>
      </w:r>
      <w:r w:rsidRPr="008662A2">
        <w:rPr>
          <w:rFonts w:ascii="Book Antiqua" w:hAnsi="Book Antiqua" w:cs="宋体"/>
          <w:b/>
          <w:bCs/>
          <w:color w:val="000000"/>
          <w:kern w:val="0"/>
          <w:sz w:val="24"/>
        </w:rPr>
        <w:t>113</w:t>
      </w:r>
      <w:r w:rsidRPr="008662A2">
        <w:rPr>
          <w:rFonts w:ascii="Book Antiqua" w:hAnsi="Book Antiqua" w:cs="宋体"/>
          <w:color w:val="000000"/>
          <w:kern w:val="0"/>
          <w:sz w:val="24"/>
        </w:rPr>
        <w:t>: 1508.e1-1508.25 [PMID: 16828500]</w:t>
      </w:r>
    </w:p>
    <w:p w14:paraId="14AC539D"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5 </w:t>
      </w:r>
      <w:r w:rsidRPr="008662A2">
        <w:rPr>
          <w:rFonts w:ascii="Book Antiqua" w:hAnsi="Book Antiqua" w:cs="宋体"/>
          <w:b/>
          <w:bCs/>
          <w:color w:val="000000"/>
          <w:kern w:val="0"/>
          <w:sz w:val="24"/>
        </w:rPr>
        <w:t>Rosenfeld PJ</w:t>
      </w:r>
      <w:r w:rsidRPr="008662A2">
        <w:rPr>
          <w:rFonts w:ascii="Book Antiqua" w:hAnsi="Book Antiqua" w:cs="宋体"/>
          <w:color w:val="000000"/>
          <w:kern w:val="0"/>
          <w:sz w:val="24"/>
        </w:rPr>
        <w:t xml:space="preserve">, Brown DM, </w:t>
      </w:r>
      <w:proofErr w:type="spellStart"/>
      <w:r w:rsidRPr="008662A2">
        <w:rPr>
          <w:rFonts w:ascii="Book Antiqua" w:hAnsi="Book Antiqua" w:cs="宋体"/>
          <w:color w:val="000000"/>
          <w:kern w:val="0"/>
          <w:sz w:val="24"/>
        </w:rPr>
        <w:t>Heier</w:t>
      </w:r>
      <w:proofErr w:type="spellEnd"/>
      <w:r w:rsidRPr="008662A2">
        <w:rPr>
          <w:rFonts w:ascii="Book Antiqua" w:hAnsi="Book Antiqua" w:cs="宋体"/>
          <w:color w:val="000000"/>
          <w:kern w:val="0"/>
          <w:sz w:val="24"/>
        </w:rPr>
        <w:t xml:space="preserve"> JS, Boyer DS, Kaiser PK, Chung CY, Kim RY. </w:t>
      </w:r>
      <w:proofErr w:type="spellStart"/>
      <w:r w:rsidRPr="008662A2">
        <w:rPr>
          <w:rFonts w:ascii="Book Antiqua" w:hAnsi="Book Antiqua" w:cs="宋体"/>
          <w:color w:val="000000"/>
          <w:kern w:val="0"/>
          <w:sz w:val="24"/>
        </w:rPr>
        <w:t>Ranibizumab</w:t>
      </w:r>
      <w:proofErr w:type="spellEnd"/>
      <w:r w:rsidRPr="008662A2">
        <w:rPr>
          <w:rFonts w:ascii="Book Antiqua" w:hAnsi="Book Antiqua" w:cs="宋体"/>
          <w:color w:val="000000"/>
          <w:kern w:val="0"/>
          <w:sz w:val="24"/>
        </w:rPr>
        <w:t xml:space="preserve"> for </w:t>
      </w:r>
      <w:proofErr w:type="spellStart"/>
      <w:r w:rsidRPr="008662A2">
        <w:rPr>
          <w:rFonts w:ascii="Book Antiqua" w:hAnsi="Book Antiqua" w:cs="宋体"/>
          <w:color w:val="000000"/>
          <w:kern w:val="0"/>
          <w:sz w:val="24"/>
        </w:rPr>
        <w:t>neovascular</w:t>
      </w:r>
      <w:proofErr w:type="spellEnd"/>
      <w:r w:rsidRPr="008662A2">
        <w:rPr>
          <w:rFonts w:ascii="Book Antiqua" w:hAnsi="Book Antiqua" w:cs="宋体"/>
          <w:color w:val="000000"/>
          <w:kern w:val="0"/>
          <w:sz w:val="24"/>
        </w:rPr>
        <w:t xml:space="preserve"> age-related macular degeneration. </w:t>
      </w:r>
      <w:r w:rsidRPr="008662A2">
        <w:rPr>
          <w:rFonts w:ascii="Book Antiqua" w:hAnsi="Book Antiqua" w:cs="宋体"/>
          <w:i/>
          <w:iCs/>
          <w:color w:val="000000"/>
          <w:kern w:val="0"/>
          <w:sz w:val="24"/>
        </w:rPr>
        <w:t xml:space="preserve">N </w:t>
      </w:r>
      <w:proofErr w:type="spellStart"/>
      <w:r w:rsidRPr="008662A2">
        <w:rPr>
          <w:rFonts w:ascii="Book Antiqua" w:hAnsi="Book Antiqua" w:cs="宋体"/>
          <w:i/>
          <w:iCs/>
          <w:color w:val="000000"/>
          <w:kern w:val="0"/>
          <w:sz w:val="24"/>
        </w:rPr>
        <w:t>Engl</w:t>
      </w:r>
      <w:proofErr w:type="spellEnd"/>
      <w:r w:rsidRPr="008662A2">
        <w:rPr>
          <w:rFonts w:ascii="Book Antiqua" w:hAnsi="Book Antiqua" w:cs="宋体"/>
          <w:i/>
          <w:iCs/>
          <w:color w:val="000000"/>
          <w:kern w:val="0"/>
          <w:sz w:val="24"/>
        </w:rPr>
        <w:t xml:space="preserve"> J Med</w:t>
      </w:r>
      <w:r w:rsidRPr="008662A2">
        <w:rPr>
          <w:rFonts w:ascii="Book Antiqua" w:hAnsi="Book Antiqua" w:cs="宋体"/>
          <w:color w:val="000000"/>
          <w:kern w:val="0"/>
          <w:sz w:val="24"/>
        </w:rPr>
        <w:t> 2006; </w:t>
      </w:r>
      <w:r w:rsidRPr="008662A2">
        <w:rPr>
          <w:rFonts w:ascii="Book Antiqua" w:hAnsi="Book Antiqua" w:cs="宋体"/>
          <w:b/>
          <w:bCs/>
          <w:color w:val="000000"/>
          <w:kern w:val="0"/>
          <w:sz w:val="24"/>
        </w:rPr>
        <w:t>355</w:t>
      </w:r>
      <w:r w:rsidRPr="008662A2">
        <w:rPr>
          <w:rFonts w:ascii="Book Antiqua" w:hAnsi="Book Antiqua" w:cs="宋体"/>
          <w:color w:val="000000"/>
          <w:kern w:val="0"/>
          <w:sz w:val="24"/>
        </w:rPr>
        <w:t>: 1419-1431 [PMID: 17021318]</w:t>
      </w:r>
    </w:p>
    <w:p w14:paraId="32106868"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6 </w:t>
      </w:r>
      <w:r w:rsidRPr="008662A2">
        <w:rPr>
          <w:rFonts w:ascii="Book Antiqua" w:hAnsi="Book Antiqua" w:cs="宋体"/>
          <w:b/>
          <w:bCs/>
          <w:color w:val="000000"/>
          <w:kern w:val="0"/>
          <w:sz w:val="24"/>
        </w:rPr>
        <w:t>Brown DM</w:t>
      </w:r>
      <w:r w:rsidRPr="008662A2">
        <w:rPr>
          <w:rFonts w:ascii="Book Antiqua" w:hAnsi="Book Antiqua" w:cs="宋体"/>
          <w:color w:val="000000"/>
          <w:kern w:val="0"/>
          <w:sz w:val="24"/>
        </w:rPr>
        <w:t xml:space="preserve">, Kaiser PK, </w:t>
      </w:r>
      <w:proofErr w:type="spellStart"/>
      <w:r w:rsidRPr="008662A2">
        <w:rPr>
          <w:rFonts w:ascii="Book Antiqua" w:hAnsi="Book Antiqua" w:cs="宋体"/>
          <w:color w:val="000000"/>
          <w:kern w:val="0"/>
          <w:sz w:val="24"/>
        </w:rPr>
        <w:t>Michels</w:t>
      </w:r>
      <w:proofErr w:type="spellEnd"/>
      <w:r w:rsidRPr="008662A2">
        <w:rPr>
          <w:rFonts w:ascii="Book Antiqua" w:hAnsi="Book Antiqua" w:cs="宋体"/>
          <w:color w:val="000000"/>
          <w:kern w:val="0"/>
          <w:sz w:val="24"/>
        </w:rPr>
        <w:t xml:space="preserve"> M, </w:t>
      </w:r>
      <w:proofErr w:type="spellStart"/>
      <w:r w:rsidRPr="008662A2">
        <w:rPr>
          <w:rFonts w:ascii="Book Antiqua" w:hAnsi="Book Antiqua" w:cs="宋体"/>
          <w:color w:val="000000"/>
          <w:kern w:val="0"/>
          <w:sz w:val="24"/>
        </w:rPr>
        <w:t>Soubrane</w:t>
      </w:r>
      <w:proofErr w:type="spellEnd"/>
      <w:r w:rsidRPr="008662A2">
        <w:rPr>
          <w:rFonts w:ascii="Book Antiqua" w:hAnsi="Book Antiqua" w:cs="宋体"/>
          <w:color w:val="000000"/>
          <w:kern w:val="0"/>
          <w:sz w:val="24"/>
        </w:rPr>
        <w:t xml:space="preserve"> G, </w:t>
      </w:r>
      <w:proofErr w:type="spellStart"/>
      <w:r w:rsidRPr="008662A2">
        <w:rPr>
          <w:rFonts w:ascii="Book Antiqua" w:hAnsi="Book Antiqua" w:cs="宋体"/>
          <w:color w:val="000000"/>
          <w:kern w:val="0"/>
          <w:sz w:val="24"/>
        </w:rPr>
        <w:t>Heier</w:t>
      </w:r>
      <w:proofErr w:type="spellEnd"/>
      <w:r w:rsidRPr="008662A2">
        <w:rPr>
          <w:rFonts w:ascii="Book Antiqua" w:hAnsi="Book Antiqua" w:cs="宋体"/>
          <w:color w:val="000000"/>
          <w:kern w:val="0"/>
          <w:sz w:val="24"/>
        </w:rPr>
        <w:t xml:space="preserve"> JS, Kim RY, </w:t>
      </w:r>
      <w:proofErr w:type="spellStart"/>
      <w:r w:rsidRPr="008662A2">
        <w:rPr>
          <w:rFonts w:ascii="Book Antiqua" w:hAnsi="Book Antiqua" w:cs="宋体"/>
          <w:color w:val="000000"/>
          <w:kern w:val="0"/>
          <w:sz w:val="24"/>
        </w:rPr>
        <w:t>Sy</w:t>
      </w:r>
      <w:proofErr w:type="spellEnd"/>
      <w:r w:rsidRPr="008662A2">
        <w:rPr>
          <w:rFonts w:ascii="Book Antiqua" w:hAnsi="Book Antiqua" w:cs="宋体"/>
          <w:color w:val="000000"/>
          <w:kern w:val="0"/>
          <w:sz w:val="24"/>
        </w:rPr>
        <w:t xml:space="preserve"> JP, Schneider S. </w:t>
      </w:r>
      <w:proofErr w:type="spellStart"/>
      <w:r w:rsidRPr="008662A2">
        <w:rPr>
          <w:rFonts w:ascii="Book Antiqua" w:hAnsi="Book Antiqua" w:cs="宋体"/>
          <w:color w:val="000000"/>
          <w:kern w:val="0"/>
          <w:sz w:val="24"/>
        </w:rPr>
        <w:t>Ranibizumab</w:t>
      </w:r>
      <w:proofErr w:type="spellEnd"/>
      <w:r w:rsidRPr="008662A2">
        <w:rPr>
          <w:rFonts w:ascii="Book Antiqua" w:hAnsi="Book Antiqua" w:cs="宋体"/>
          <w:color w:val="000000"/>
          <w:kern w:val="0"/>
          <w:sz w:val="24"/>
        </w:rPr>
        <w:t xml:space="preserve"> versus </w:t>
      </w:r>
      <w:proofErr w:type="spellStart"/>
      <w:r w:rsidRPr="008662A2">
        <w:rPr>
          <w:rFonts w:ascii="Book Antiqua" w:hAnsi="Book Antiqua" w:cs="宋体"/>
          <w:color w:val="000000"/>
          <w:kern w:val="0"/>
          <w:sz w:val="24"/>
        </w:rPr>
        <w:t>verteporfin</w:t>
      </w:r>
      <w:proofErr w:type="spellEnd"/>
      <w:r w:rsidRPr="008662A2">
        <w:rPr>
          <w:rFonts w:ascii="Book Antiqua" w:hAnsi="Book Antiqua" w:cs="宋体"/>
          <w:color w:val="000000"/>
          <w:kern w:val="0"/>
          <w:sz w:val="24"/>
        </w:rPr>
        <w:t xml:space="preserve"> for </w:t>
      </w:r>
      <w:proofErr w:type="spellStart"/>
      <w:r w:rsidRPr="008662A2">
        <w:rPr>
          <w:rFonts w:ascii="Book Antiqua" w:hAnsi="Book Antiqua" w:cs="宋体"/>
          <w:color w:val="000000"/>
          <w:kern w:val="0"/>
          <w:sz w:val="24"/>
        </w:rPr>
        <w:t>neovascular</w:t>
      </w:r>
      <w:proofErr w:type="spellEnd"/>
      <w:r w:rsidRPr="008662A2">
        <w:rPr>
          <w:rFonts w:ascii="Book Antiqua" w:hAnsi="Book Antiqua" w:cs="宋体"/>
          <w:color w:val="000000"/>
          <w:kern w:val="0"/>
          <w:sz w:val="24"/>
        </w:rPr>
        <w:t xml:space="preserve"> age-related macular degeneration. </w:t>
      </w:r>
      <w:r w:rsidRPr="008662A2">
        <w:rPr>
          <w:rFonts w:ascii="Book Antiqua" w:hAnsi="Book Antiqua" w:cs="宋体"/>
          <w:i/>
          <w:iCs/>
          <w:color w:val="000000"/>
          <w:kern w:val="0"/>
          <w:sz w:val="24"/>
        </w:rPr>
        <w:t xml:space="preserve">N </w:t>
      </w:r>
      <w:proofErr w:type="spellStart"/>
      <w:r w:rsidRPr="008662A2">
        <w:rPr>
          <w:rFonts w:ascii="Book Antiqua" w:hAnsi="Book Antiqua" w:cs="宋体"/>
          <w:i/>
          <w:iCs/>
          <w:color w:val="000000"/>
          <w:kern w:val="0"/>
          <w:sz w:val="24"/>
        </w:rPr>
        <w:t>Engl</w:t>
      </w:r>
      <w:proofErr w:type="spellEnd"/>
      <w:r w:rsidRPr="008662A2">
        <w:rPr>
          <w:rFonts w:ascii="Book Antiqua" w:hAnsi="Book Antiqua" w:cs="宋体"/>
          <w:i/>
          <w:iCs/>
          <w:color w:val="000000"/>
          <w:kern w:val="0"/>
          <w:sz w:val="24"/>
        </w:rPr>
        <w:t xml:space="preserve"> J Med</w:t>
      </w:r>
      <w:r w:rsidRPr="008662A2">
        <w:rPr>
          <w:rFonts w:ascii="Book Antiqua" w:hAnsi="Book Antiqua" w:cs="宋体"/>
          <w:color w:val="000000"/>
          <w:kern w:val="0"/>
          <w:sz w:val="24"/>
        </w:rPr>
        <w:t> 2006; </w:t>
      </w:r>
      <w:r w:rsidRPr="008662A2">
        <w:rPr>
          <w:rFonts w:ascii="Book Antiqua" w:hAnsi="Book Antiqua" w:cs="宋体"/>
          <w:b/>
          <w:bCs/>
          <w:color w:val="000000"/>
          <w:kern w:val="0"/>
          <w:sz w:val="24"/>
        </w:rPr>
        <w:t>355</w:t>
      </w:r>
      <w:r w:rsidRPr="008662A2">
        <w:rPr>
          <w:rFonts w:ascii="Book Antiqua" w:hAnsi="Book Antiqua" w:cs="宋体"/>
          <w:color w:val="000000"/>
          <w:kern w:val="0"/>
          <w:sz w:val="24"/>
        </w:rPr>
        <w:t>: 1432-1444 [PMID: 17021319]</w:t>
      </w:r>
    </w:p>
    <w:p w14:paraId="3A82245D"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7 </w:t>
      </w:r>
      <w:proofErr w:type="spellStart"/>
      <w:r w:rsidRPr="008662A2">
        <w:rPr>
          <w:rFonts w:ascii="Book Antiqua" w:hAnsi="Book Antiqua" w:cs="宋体"/>
          <w:b/>
          <w:bCs/>
          <w:color w:val="000000"/>
          <w:kern w:val="0"/>
          <w:sz w:val="24"/>
        </w:rPr>
        <w:t>Rofagha</w:t>
      </w:r>
      <w:proofErr w:type="spellEnd"/>
      <w:r w:rsidRPr="008662A2">
        <w:rPr>
          <w:rFonts w:ascii="Book Antiqua" w:hAnsi="Book Antiqua" w:cs="宋体"/>
          <w:b/>
          <w:bCs/>
          <w:color w:val="000000"/>
          <w:kern w:val="0"/>
          <w:sz w:val="24"/>
        </w:rPr>
        <w:t xml:space="preserve"> S</w:t>
      </w:r>
      <w:r w:rsidRPr="008662A2">
        <w:rPr>
          <w:rFonts w:ascii="Book Antiqua" w:hAnsi="Book Antiqua" w:cs="宋体"/>
          <w:color w:val="000000"/>
          <w:kern w:val="0"/>
          <w:sz w:val="24"/>
        </w:rPr>
        <w:t xml:space="preserve">, </w:t>
      </w:r>
      <w:proofErr w:type="spellStart"/>
      <w:r w:rsidRPr="008662A2">
        <w:rPr>
          <w:rFonts w:ascii="Book Antiqua" w:hAnsi="Book Antiqua" w:cs="宋体"/>
          <w:color w:val="000000"/>
          <w:kern w:val="0"/>
          <w:sz w:val="24"/>
        </w:rPr>
        <w:t>Bhisitkul</w:t>
      </w:r>
      <w:proofErr w:type="spellEnd"/>
      <w:r w:rsidRPr="008662A2">
        <w:rPr>
          <w:rFonts w:ascii="Book Antiqua" w:hAnsi="Book Antiqua" w:cs="宋体"/>
          <w:color w:val="000000"/>
          <w:kern w:val="0"/>
          <w:sz w:val="24"/>
        </w:rPr>
        <w:t xml:space="preserve"> RB, Boyer DS, </w:t>
      </w:r>
      <w:proofErr w:type="spellStart"/>
      <w:r w:rsidRPr="008662A2">
        <w:rPr>
          <w:rFonts w:ascii="Book Antiqua" w:hAnsi="Book Antiqua" w:cs="宋体"/>
          <w:color w:val="000000"/>
          <w:kern w:val="0"/>
          <w:sz w:val="24"/>
        </w:rPr>
        <w:t>Sadda</w:t>
      </w:r>
      <w:proofErr w:type="spellEnd"/>
      <w:r w:rsidRPr="008662A2">
        <w:rPr>
          <w:rFonts w:ascii="Book Antiqua" w:hAnsi="Book Antiqua" w:cs="宋体"/>
          <w:color w:val="000000"/>
          <w:kern w:val="0"/>
          <w:sz w:val="24"/>
        </w:rPr>
        <w:t xml:space="preserve"> SR, Zhang K. Seven-year outcomes in </w:t>
      </w:r>
      <w:proofErr w:type="spellStart"/>
      <w:r w:rsidRPr="008662A2">
        <w:rPr>
          <w:rFonts w:ascii="Book Antiqua" w:hAnsi="Book Antiqua" w:cs="宋体"/>
          <w:color w:val="000000"/>
          <w:kern w:val="0"/>
          <w:sz w:val="24"/>
        </w:rPr>
        <w:t>ranibizumab</w:t>
      </w:r>
      <w:proofErr w:type="spellEnd"/>
      <w:r w:rsidRPr="008662A2">
        <w:rPr>
          <w:rFonts w:ascii="Book Antiqua" w:hAnsi="Book Antiqua" w:cs="宋体"/>
          <w:color w:val="000000"/>
          <w:kern w:val="0"/>
          <w:sz w:val="24"/>
        </w:rPr>
        <w:t xml:space="preserve">-treated patients in ANCHOR, MARINA, and HORIZON: a multicenter </w:t>
      </w:r>
      <w:r w:rsidRPr="008662A2">
        <w:rPr>
          <w:rFonts w:ascii="Book Antiqua" w:hAnsi="Book Antiqua" w:cs="宋体"/>
          <w:color w:val="000000"/>
          <w:kern w:val="0"/>
          <w:sz w:val="24"/>
        </w:rPr>
        <w:lastRenderedPageBreak/>
        <w:t>cohort study (SEVEN-UP). </w:t>
      </w:r>
      <w:r w:rsidRPr="008662A2">
        <w:rPr>
          <w:rFonts w:ascii="Book Antiqua" w:hAnsi="Book Antiqua" w:cs="宋体"/>
          <w:i/>
          <w:iCs/>
          <w:color w:val="000000"/>
          <w:kern w:val="0"/>
          <w:sz w:val="24"/>
        </w:rPr>
        <w:t>Ophthalmology</w:t>
      </w:r>
      <w:r w:rsidRPr="008662A2">
        <w:rPr>
          <w:rFonts w:ascii="Book Antiqua" w:hAnsi="Book Antiqua" w:cs="宋体"/>
          <w:color w:val="000000"/>
          <w:kern w:val="0"/>
          <w:sz w:val="24"/>
        </w:rPr>
        <w:t> 2013; </w:t>
      </w:r>
      <w:r w:rsidRPr="008662A2">
        <w:rPr>
          <w:rFonts w:ascii="Book Antiqua" w:hAnsi="Book Antiqua" w:cs="宋体"/>
          <w:b/>
          <w:bCs/>
          <w:color w:val="000000"/>
          <w:kern w:val="0"/>
          <w:sz w:val="24"/>
        </w:rPr>
        <w:t>120</w:t>
      </w:r>
      <w:r w:rsidRPr="008662A2">
        <w:rPr>
          <w:rFonts w:ascii="Book Antiqua" w:hAnsi="Book Antiqua" w:cs="宋体"/>
          <w:color w:val="000000"/>
          <w:kern w:val="0"/>
          <w:sz w:val="24"/>
        </w:rPr>
        <w:t>: 2292-2299 [PMID: 23642856 DOI: 10.1016/j.ophtha.2013.03.046]</w:t>
      </w:r>
    </w:p>
    <w:p w14:paraId="2DB9E1AC"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8 </w:t>
      </w:r>
      <w:r w:rsidRPr="008662A2">
        <w:rPr>
          <w:rFonts w:ascii="Book Antiqua" w:hAnsi="Book Antiqua" w:cs="宋体"/>
          <w:b/>
          <w:bCs/>
          <w:color w:val="000000"/>
          <w:kern w:val="0"/>
          <w:sz w:val="24"/>
        </w:rPr>
        <w:t>Klein R</w:t>
      </w:r>
      <w:r w:rsidRPr="008662A2">
        <w:rPr>
          <w:rFonts w:ascii="Book Antiqua" w:hAnsi="Book Antiqua" w:cs="宋体"/>
          <w:color w:val="000000"/>
          <w:kern w:val="0"/>
          <w:sz w:val="24"/>
        </w:rPr>
        <w:t xml:space="preserve">, Klein BE, Linton KL. </w:t>
      </w:r>
      <w:proofErr w:type="gramStart"/>
      <w:r w:rsidRPr="008662A2">
        <w:rPr>
          <w:rFonts w:ascii="Book Antiqua" w:hAnsi="Book Antiqua" w:cs="宋体"/>
          <w:color w:val="000000"/>
          <w:kern w:val="0"/>
          <w:sz w:val="24"/>
        </w:rPr>
        <w:t xml:space="preserve">Prevalence of age-related </w:t>
      </w:r>
      <w:proofErr w:type="spellStart"/>
      <w:r w:rsidRPr="008662A2">
        <w:rPr>
          <w:rFonts w:ascii="Book Antiqua" w:hAnsi="Book Antiqua" w:cs="宋体"/>
          <w:color w:val="000000"/>
          <w:kern w:val="0"/>
          <w:sz w:val="24"/>
        </w:rPr>
        <w:t>maculopathy</w:t>
      </w:r>
      <w:proofErr w:type="spellEnd"/>
      <w:r w:rsidRPr="008662A2">
        <w:rPr>
          <w:rFonts w:ascii="Book Antiqua" w:hAnsi="Book Antiqua" w:cs="宋体"/>
          <w:color w:val="000000"/>
          <w:kern w:val="0"/>
          <w:sz w:val="24"/>
        </w:rPr>
        <w:t>.</w:t>
      </w:r>
      <w:proofErr w:type="gramEnd"/>
      <w:r w:rsidRPr="008662A2">
        <w:rPr>
          <w:rFonts w:ascii="Book Antiqua" w:hAnsi="Book Antiqua" w:cs="宋体"/>
          <w:color w:val="000000"/>
          <w:kern w:val="0"/>
          <w:sz w:val="24"/>
        </w:rPr>
        <w:t xml:space="preserve"> The Beaver Dam Eye Study. </w:t>
      </w:r>
      <w:r w:rsidRPr="008662A2">
        <w:rPr>
          <w:rFonts w:ascii="Book Antiqua" w:hAnsi="Book Antiqua" w:cs="宋体"/>
          <w:i/>
          <w:iCs/>
          <w:color w:val="000000"/>
          <w:kern w:val="0"/>
          <w:sz w:val="24"/>
        </w:rPr>
        <w:t>Ophthalmology</w:t>
      </w:r>
      <w:r w:rsidRPr="008662A2">
        <w:rPr>
          <w:rFonts w:ascii="Book Antiqua" w:hAnsi="Book Antiqua" w:cs="宋体"/>
          <w:color w:val="000000"/>
          <w:kern w:val="0"/>
          <w:sz w:val="24"/>
        </w:rPr>
        <w:t> 1992; </w:t>
      </w:r>
      <w:r w:rsidRPr="008662A2">
        <w:rPr>
          <w:rFonts w:ascii="Book Antiqua" w:hAnsi="Book Antiqua" w:cs="宋体"/>
          <w:b/>
          <w:bCs/>
          <w:color w:val="000000"/>
          <w:kern w:val="0"/>
          <w:sz w:val="24"/>
        </w:rPr>
        <w:t>99</w:t>
      </w:r>
      <w:r w:rsidRPr="008662A2">
        <w:rPr>
          <w:rFonts w:ascii="Book Antiqua" w:hAnsi="Book Antiqua" w:cs="宋体"/>
          <w:color w:val="000000"/>
          <w:kern w:val="0"/>
          <w:sz w:val="24"/>
        </w:rPr>
        <w:t>: 933-943 [PMID: 1630784]</w:t>
      </w:r>
    </w:p>
    <w:p w14:paraId="4F134DD0"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9 </w:t>
      </w:r>
      <w:r w:rsidRPr="008662A2">
        <w:rPr>
          <w:rFonts w:ascii="Book Antiqua" w:hAnsi="Book Antiqua" w:cs="宋体"/>
          <w:b/>
          <w:bCs/>
          <w:color w:val="000000"/>
          <w:kern w:val="0"/>
          <w:sz w:val="24"/>
        </w:rPr>
        <w:t>Klein R</w:t>
      </w:r>
      <w:r w:rsidRPr="008662A2">
        <w:rPr>
          <w:rFonts w:ascii="Book Antiqua" w:hAnsi="Book Antiqua" w:cs="宋体"/>
          <w:color w:val="000000"/>
          <w:kern w:val="0"/>
          <w:sz w:val="24"/>
        </w:rPr>
        <w:t xml:space="preserve">, Klein BE, Jensen SC, </w:t>
      </w:r>
      <w:proofErr w:type="spellStart"/>
      <w:r w:rsidRPr="008662A2">
        <w:rPr>
          <w:rFonts w:ascii="Book Antiqua" w:hAnsi="Book Antiqua" w:cs="宋体"/>
          <w:color w:val="000000"/>
          <w:kern w:val="0"/>
          <w:sz w:val="24"/>
        </w:rPr>
        <w:t>Meuer</w:t>
      </w:r>
      <w:proofErr w:type="spellEnd"/>
      <w:r w:rsidRPr="008662A2">
        <w:rPr>
          <w:rFonts w:ascii="Book Antiqua" w:hAnsi="Book Antiqua" w:cs="宋体"/>
          <w:color w:val="000000"/>
          <w:kern w:val="0"/>
          <w:sz w:val="24"/>
        </w:rPr>
        <w:t xml:space="preserve"> SM. The five-year incidence and progression of age-related </w:t>
      </w:r>
      <w:proofErr w:type="spellStart"/>
      <w:r w:rsidRPr="008662A2">
        <w:rPr>
          <w:rFonts w:ascii="Book Antiqua" w:hAnsi="Book Antiqua" w:cs="宋体"/>
          <w:color w:val="000000"/>
          <w:kern w:val="0"/>
          <w:sz w:val="24"/>
        </w:rPr>
        <w:t>maculopathy</w:t>
      </w:r>
      <w:proofErr w:type="spellEnd"/>
      <w:r w:rsidRPr="008662A2">
        <w:rPr>
          <w:rFonts w:ascii="Book Antiqua" w:hAnsi="Book Antiqua" w:cs="宋体"/>
          <w:color w:val="000000"/>
          <w:kern w:val="0"/>
          <w:sz w:val="24"/>
        </w:rPr>
        <w:t>: the Beaver Dam Eye Study. </w:t>
      </w:r>
      <w:r w:rsidRPr="008662A2">
        <w:rPr>
          <w:rFonts w:ascii="Book Antiqua" w:hAnsi="Book Antiqua" w:cs="宋体"/>
          <w:i/>
          <w:iCs/>
          <w:color w:val="000000"/>
          <w:kern w:val="0"/>
          <w:sz w:val="24"/>
        </w:rPr>
        <w:t>Ophthalmology</w:t>
      </w:r>
      <w:r w:rsidRPr="008662A2">
        <w:rPr>
          <w:rFonts w:ascii="Book Antiqua" w:hAnsi="Book Antiqua" w:cs="宋体"/>
          <w:color w:val="000000"/>
          <w:kern w:val="0"/>
          <w:sz w:val="24"/>
        </w:rPr>
        <w:t> 1997; </w:t>
      </w:r>
      <w:r w:rsidRPr="008662A2">
        <w:rPr>
          <w:rFonts w:ascii="Book Antiqua" w:hAnsi="Book Antiqua" w:cs="宋体"/>
          <w:b/>
          <w:bCs/>
          <w:color w:val="000000"/>
          <w:kern w:val="0"/>
          <w:sz w:val="24"/>
        </w:rPr>
        <w:t>104</w:t>
      </w:r>
      <w:r w:rsidRPr="008662A2">
        <w:rPr>
          <w:rFonts w:ascii="Book Antiqua" w:hAnsi="Book Antiqua" w:cs="宋体"/>
          <w:color w:val="000000"/>
          <w:kern w:val="0"/>
          <w:sz w:val="24"/>
        </w:rPr>
        <w:t>: 7-21 [PMID: 9022098]</w:t>
      </w:r>
    </w:p>
    <w:p w14:paraId="329D0599"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10 </w:t>
      </w:r>
      <w:proofErr w:type="spellStart"/>
      <w:r w:rsidRPr="008662A2">
        <w:rPr>
          <w:rFonts w:ascii="Book Antiqua" w:hAnsi="Book Antiqua" w:cs="宋体"/>
          <w:b/>
          <w:bCs/>
          <w:color w:val="000000"/>
          <w:kern w:val="0"/>
          <w:sz w:val="24"/>
        </w:rPr>
        <w:t>Jonasson</w:t>
      </w:r>
      <w:proofErr w:type="spellEnd"/>
      <w:r w:rsidRPr="008662A2">
        <w:rPr>
          <w:rFonts w:ascii="Book Antiqua" w:hAnsi="Book Antiqua" w:cs="宋体"/>
          <w:b/>
          <w:bCs/>
          <w:color w:val="000000"/>
          <w:kern w:val="0"/>
          <w:sz w:val="24"/>
        </w:rPr>
        <w:t xml:space="preserve"> F</w:t>
      </w:r>
      <w:r w:rsidRPr="008662A2">
        <w:rPr>
          <w:rFonts w:ascii="Book Antiqua" w:hAnsi="Book Antiqua" w:cs="宋体"/>
          <w:color w:val="000000"/>
          <w:kern w:val="0"/>
          <w:sz w:val="24"/>
        </w:rPr>
        <w:t xml:space="preserve">, Fisher DE, </w:t>
      </w:r>
      <w:proofErr w:type="spellStart"/>
      <w:r w:rsidRPr="008662A2">
        <w:rPr>
          <w:rFonts w:ascii="Book Antiqua" w:hAnsi="Book Antiqua" w:cs="宋体"/>
          <w:color w:val="000000"/>
          <w:kern w:val="0"/>
          <w:sz w:val="24"/>
        </w:rPr>
        <w:t>Eiriksdottir</w:t>
      </w:r>
      <w:proofErr w:type="spellEnd"/>
      <w:r w:rsidRPr="008662A2">
        <w:rPr>
          <w:rFonts w:ascii="Book Antiqua" w:hAnsi="Book Antiqua" w:cs="宋体"/>
          <w:color w:val="000000"/>
          <w:kern w:val="0"/>
          <w:sz w:val="24"/>
        </w:rPr>
        <w:t xml:space="preserve"> G, Sigurdsson S, Klein R, </w:t>
      </w:r>
      <w:proofErr w:type="spellStart"/>
      <w:r w:rsidRPr="008662A2">
        <w:rPr>
          <w:rFonts w:ascii="Book Antiqua" w:hAnsi="Book Antiqua" w:cs="宋体"/>
          <w:color w:val="000000"/>
          <w:kern w:val="0"/>
          <w:sz w:val="24"/>
        </w:rPr>
        <w:t>Launer</w:t>
      </w:r>
      <w:proofErr w:type="spellEnd"/>
      <w:r w:rsidRPr="008662A2">
        <w:rPr>
          <w:rFonts w:ascii="Book Antiqua" w:hAnsi="Book Antiqua" w:cs="宋体"/>
          <w:color w:val="000000"/>
          <w:kern w:val="0"/>
          <w:sz w:val="24"/>
        </w:rPr>
        <w:t xml:space="preserve"> LJ, Harris T, </w:t>
      </w:r>
      <w:proofErr w:type="spellStart"/>
      <w:r w:rsidRPr="008662A2">
        <w:rPr>
          <w:rFonts w:ascii="Book Antiqua" w:hAnsi="Book Antiqua" w:cs="宋体"/>
          <w:color w:val="000000"/>
          <w:kern w:val="0"/>
          <w:sz w:val="24"/>
        </w:rPr>
        <w:t>Gudnason</w:t>
      </w:r>
      <w:proofErr w:type="spellEnd"/>
      <w:r w:rsidRPr="008662A2">
        <w:rPr>
          <w:rFonts w:ascii="Book Antiqua" w:hAnsi="Book Antiqua" w:cs="宋体"/>
          <w:color w:val="000000"/>
          <w:kern w:val="0"/>
          <w:sz w:val="24"/>
        </w:rPr>
        <w:t xml:space="preserve"> V, </w:t>
      </w:r>
      <w:proofErr w:type="spellStart"/>
      <w:r w:rsidRPr="008662A2">
        <w:rPr>
          <w:rFonts w:ascii="Book Antiqua" w:hAnsi="Book Antiqua" w:cs="宋体"/>
          <w:color w:val="000000"/>
          <w:kern w:val="0"/>
          <w:sz w:val="24"/>
        </w:rPr>
        <w:t>Cotch</w:t>
      </w:r>
      <w:proofErr w:type="spellEnd"/>
      <w:r w:rsidRPr="008662A2">
        <w:rPr>
          <w:rFonts w:ascii="Book Antiqua" w:hAnsi="Book Antiqua" w:cs="宋体"/>
          <w:color w:val="000000"/>
          <w:kern w:val="0"/>
          <w:sz w:val="24"/>
        </w:rPr>
        <w:t xml:space="preserve"> MF. Five-year incidence, progression, and risk factors for age-related macular degeneration: the age, gene/environment susceptibility study. </w:t>
      </w:r>
      <w:r w:rsidRPr="008662A2">
        <w:rPr>
          <w:rFonts w:ascii="Book Antiqua" w:hAnsi="Book Antiqua" w:cs="宋体"/>
          <w:i/>
          <w:iCs/>
          <w:color w:val="000000"/>
          <w:kern w:val="0"/>
          <w:sz w:val="24"/>
        </w:rPr>
        <w:t>Ophthalmology</w:t>
      </w:r>
      <w:r w:rsidRPr="008662A2">
        <w:rPr>
          <w:rFonts w:ascii="Book Antiqua" w:hAnsi="Book Antiqua" w:cs="宋体"/>
          <w:color w:val="000000"/>
          <w:kern w:val="0"/>
          <w:sz w:val="24"/>
        </w:rPr>
        <w:t> 2014; </w:t>
      </w:r>
      <w:r w:rsidRPr="008662A2">
        <w:rPr>
          <w:rFonts w:ascii="Book Antiqua" w:hAnsi="Book Antiqua" w:cs="宋体"/>
          <w:b/>
          <w:bCs/>
          <w:color w:val="000000"/>
          <w:kern w:val="0"/>
          <w:sz w:val="24"/>
        </w:rPr>
        <w:t>121</w:t>
      </w:r>
      <w:r w:rsidRPr="008662A2">
        <w:rPr>
          <w:rFonts w:ascii="Book Antiqua" w:hAnsi="Book Antiqua" w:cs="宋体"/>
          <w:color w:val="000000"/>
          <w:kern w:val="0"/>
          <w:sz w:val="24"/>
        </w:rPr>
        <w:t>: 1766-1772 [PMID: 24768241 DOI: 10.1016/j.ophtha.2014.03.013]</w:t>
      </w:r>
    </w:p>
    <w:p w14:paraId="4CEC7AAD"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11 </w:t>
      </w:r>
      <w:proofErr w:type="spellStart"/>
      <w:r w:rsidRPr="008662A2">
        <w:rPr>
          <w:rFonts w:ascii="Book Antiqua" w:hAnsi="Book Antiqua" w:cs="宋体"/>
          <w:b/>
          <w:bCs/>
          <w:color w:val="000000"/>
          <w:kern w:val="0"/>
          <w:sz w:val="24"/>
        </w:rPr>
        <w:t>Shahid</w:t>
      </w:r>
      <w:proofErr w:type="spellEnd"/>
      <w:r w:rsidRPr="008662A2">
        <w:rPr>
          <w:rFonts w:ascii="Book Antiqua" w:hAnsi="Book Antiqua" w:cs="宋体"/>
          <w:b/>
          <w:bCs/>
          <w:color w:val="000000"/>
          <w:kern w:val="0"/>
          <w:sz w:val="24"/>
        </w:rPr>
        <w:t xml:space="preserve"> H</w:t>
      </w:r>
      <w:r w:rsidRPr="008662A2">
        <w:rPr>
          <w:rFonts w:ascii="Book Antiqua" w:hAnsi="Book Antiqua" w:cs="宋体"/>
          <w:color w:val="000000"/>
          <w:kern w:val="0"/>
          <w:sz w:val="24"/>
        </w:rPr>
        <w:t xml:space="preserve">, Khan JC, </w:t>
      </w:r>
      <w:proofErr w:type="spellStart"/>
      <w:r w:rsidRPr="008662A2">
        <w:rPr>
          <w:rFonts w:ascii="Book Antiqua" w:hAnsi="Book Antiqua" w:cs="宋体"/>
          <w:color w:val="000000"/>
          <w:kern w:val="0"/>
          <w:sz w:val="24"/>
        </w:rPr>
        <w:t>Cipriani</w:t>
      </w:r>
      <w:proofErr w:type="spellEnd"/>
      <w:r w:rsidRPr="008662A2">
        <w:rPr>
          <w:rFonts w:ascii="Book Antiqua" w:hAnsi="Book Antiqua" w:cs="宋体"/>
          <w:color w:val="000000"/>
          <w:kern w:val="0"/>
          <w:sz w:val="24"/>
        </w:rPr>
        <w:t xml:space="preserve"> V, Sepp T, </w:t>
      </w:r>
      <w:proofErr w:type="spellStart"/>
      <w:r w:rsidRPr="008662A2">
        <w:rPr>
          <w:rFonts w:ascii="Book Antiqua" w:hAnsi="Book Antiqua" w:cs="宋体"/>
          <w:color w:val="000000"/>
          <w:kern w:val="0"/>
          <w:sz w:val="24"/>
        </w:rPr>
        <w:t>Matharu</w:t>
      </w:r>
      <w:proofErr w:type="spellEnd"/>
      <w:r w:rsidRPr="008662A2">
        <w:rPr>
          <w:rFonts w:ascii="Book Antiqua" w:hAnsi="Book Antiqua" w:cs="宋体"/>
          <w:color w:val="000000"/>
          <w:kern w:val="0"/>
          <w:sz w:val="24"/>
        </w:rPr>
        <w:t xml:space="preserve"> BK, </w:t>
      </w:r>
      <w:proofErr w:type="spellStart"/>
      <w:r w:rsidRPr="008662A2">
        <w:rPr>
          <w:rFonts w:ascii="Book Antiqua" w:hAnsi="Book Antiqua" w:cs="宋体"/>
          <w:color w:val="000000"/>
          <w:kern w:val="0"/>
          <w:sz w:val="24"/>
        </w:rPr>
        <w:t>Bunce</w:t>
      </w:r>
      <w:proofErr w:type="spellEnd"/>
      <w:r w:rsidRPr="008662A2">
        <w:rPr>
          <w:rFonts w:ascii="Book Antiqua" w:hAnsi="Book Antiqua" w:cs="宋体"/>
          <w:color w:val="000000"/>
          <w:kern w:val="0"/>
          <w:sz w:val="24"/>
        </w:rPr>
        <w:t xml:space="preserve"> C, Harding SP, Clayton DG, Moore AT, Yates JR. Age-related macular degeneration: the importance of family history as a risk factor. </w:t>
      </w:r>
      <w:r w:rsidRPr="008662A2">
        <w:rPr>
          <w:rFonts w:ascii="Book Antiqua" w:hAnsi="Book Antiqua" w:cs="宋体"/>
          <w:i/>
          <w:iCs/>
          <w:color w:val="000000"/>
          <w:kern w:val="0"/>
          <w:sz w:val="24"/>
        </w:rPr>
        <w:t xml:space="preserve">Br J </w:t>
      </w:r>
      <w:proofErr w:type="spellStart"/>
      <w:r w:rsidRPr="008662A2">
        <w:rPr>
          <w:rFonts w:ascii="Book Antiqua" w:hAnsi="Book Antiqua" w:cs="宋体"/>
          <w:i/>
          <w:iCs/>
          <w:color w:val="000000"/>
          <w:kern w:val="0"/>
          <w:sz w:val="24"/>
        </w:rPr>
        <w:t>Ophthalmol</w:t>
      </w:r>
      <w:proofErr w:type="spellEnd"/>
      <w:r w:rsidRPr="008662A2">
        <w:rPr>
          <w:rFonts w:ascii="Book Antiqua" w:hAnsi="Book Antiqua" w:cs="宋体"/>
          <w:color w:val="000000"/>
          <w:kern w:val="0"/>
          <w:sz w:val="24"/>
        </w:rPr>
        <w:t> 2012; </w:t>
      </w:r>
      <w:r w:rsidRPr="008662A2">
        <w:rPr>
          <w:rFonts w:ascii="Book Antiqua" w:hAnsi="Book Antiqua" w:cs="宋体"/>
          <w:b/>
          <w:bCs/>
          <w:color w:val="000000"/>
          <w:kern w:val="0"/>
          <w:sz w:val="24"/>
        </w:rPr>
        <w:t>96</w:t>
      </w:r>
      <w:r w:rsidRPr="008662A2">
        <w:rPr>
          <w:rFonts w:ascii="Book Antiqua" w:hAnsi="Book Antiqua" w:cs="宋体"/>
          <w:color w:val="000000"/>
          <w:kern w:val="0"/>
          <w:sz w:val="24"/>
        </w:rPr>
        <w:t>: 427-431 [PMID: 21865200 DOI: 10.1136/bjophthalmol-2011-300193]</w:t>
      </w:r>
    </w:p>
    <w:p w14:paraId="272B0C40" w14:textId="77777777" w:rsidR="008662A2" w:rsidRPr="008662A2" w:rsidRDefault="008662A2" w:rsidP="008662A2">
      <w:pPr>
        <w:widowControl/>
        <w:spacing w:line="360" w:lineRule="auto"/>
        <w:rPr>
          <w:rFonts w:ascii="Book Antiqua" w:hAnsi="Book Antiqua" w:cs="宋体"/>
          <w:color w:val="000000"/>
          <w:kern w:val="0"/>
          <w:sz w:val="24"/>
        </w:rPr>
      </w:pPr>
      <w:proofErr w:type="gramStart"/>
      <w:r w:rsidRPr="008662A2">
        <w:rPr>
          <w:rFonts w:ascii="Book Antiqua" w:hAnsi="Book Antiqua" w:cs="宋体"/>
          <w:color w:val="000000"/>
          <w:kern w:val="0"/>
          <w:sz w:val="24"/>
        </w:rPr>
        <w:t>12 </w:t>
      </w:r>
      <w:r w:rsidRPr="008662A2">
        <w:rPr>
          <w:rFonts w:ascii="Book Antiqua" w:hAnsi="Book Antiqua" w:cs="宋体"/>
          <w:b/>
          <w:bCs/>
          <w:color w:val="000000"/>
          <w:kern w:val="0"/>
          <w:sz w:val="24"/>
        </w:rPr>
        <w:t>Johnson LV</w:t>
      </w:r>
      <w:r w:rsidRPr="008662A2">
        <w:rPr>
          <w:rFonts w:ascii="Book Antiqua" w:hAnsi="Book Antiqua" w:cs="宋体"/>
          <w:color w:val="000000"/>
          <w:kern w:val="0"/>
          <w:sz w:val="24"/>
        </w:rPr>
        <w:t xml:space="preserve">, </w:t>
      </w:r>
      <w:proofErr w:type="spellStart"/>
      <w:r w:rsidRPr="008662A2">
        <w:rPr>
          <w:rFonts w:ascii="Book Antiqua" w:hAnsi="Book Antiqua" w:cs="宋体"/>
          <w:color w:val="000000"/>
          <w:kern w:val="0"/>
          <w:sz w:val="24"/>
        </w:rPr>
        <w:t>Leitner</w:t>
      </w:r>
      <w:proofErr w:type="spellEnd"/>
      <w:r w:rsidRPr="008662A2">
        <w:rPr>
          <w:rFonts w:ascii="Book Antiqua" w:hAnsi="Book Antiqua" w:cs="宋体"/>
          <w:color w:val="000000"/>
          <w:kern w:val="0"/>
          <w:sz w:val="24"/>
        </w:rPr>
        <w:t xml:space="preserve"> WP, Staples MK, Anderson DH.</w:t>
      </w:r>
      <w:proofErr w:type="gramEnd"/>
      <w:r w:rsidRPr="008662A2">
        <w:rPr>
          <w:rFonts w:ascii="Book Antiqua" w:hAnsi="Book Antiqua" w:cs="宋体"/>
          <w:color w:val="000000"/>
          <w:kern w:val="0"/>
          <w:sz w:val="24"/>
        </w:rPr>
        <w:t xml:space="preserve"> Complement activation and inflammatory processes in </w:t>
      </w:r>
      <w:proofErr w:type="spellStart"/>
      <w:r w:rsidRPr="008662A2">
        <w:rPr>
          <w:rFonts w:ascii="Book Antiqua" w:hAnsi="Book Antiqua" w:cs="宋体"/>
          <w:color w:val="000000"/>
          <w:kern w:val="0"/>
          <w:sz w:val="24"/>
        </w:rPr>
        <w:t>Drusen</w:t>
      </w:r>
      <w:proofErr w:type="spellEnd"/>
      <w:r w:rsidRPr="008662A2">
        <w:rPr>
          <w:rFonts w:ascii="Book Antiqua" w:hAnsi="Book Antiqua" w:cs="宋体"/>
          <w:color w:val="000000"/>
          <w:kern w:val="0"/>
          <w:sz w:val="24"/>
        </w:rPr>
        <w:t xml:space="preserve"> formation and age related macular degeneration. </w:t>
      </w:r>
      <w:proofErr w:type="spellStart"/>
      <w:r w:rsidRPr="008662A2">
        <w:rPr>
          <w:rFonts w:ascii="Book Antiqua" w:hAnsi="Book Antiqua" w:cs="宋体"/>
          <w:i/>
          <w:iCs/>
          <w:color w:val="000000"/>
          <w:kern w:val="0"/>
          <w:sz w:val="24"/>
        </w:rPr>
        <w:t>Exp</w:t>
      </w:r>
      <w:proofErr w:type="spellEnd"/>
      <w:r w:rsidRPr="008662A2">
        <w:rPr>
          <w:rFonts w:ascii="Book Antiqua" w:hAnsi="Book Antiqua" w:cs="宋体"/>
          <w:i/>
          <w:iCs/>
          <w:color w:val="000000"/>
          <w:kern w:val="0"/>
          <w:sz w:val="24"/>
        </w:rPr>
        <w:t xml:space="preserve"> Eye Res</w:t>
      </w:r>
      <w:r w:rsidRPr="008662A2">
        <w:rPr>
          <w:rFonts w:ascii="Book Antiqua" w:hAnsi="Book Antiqua" w:cs="宋体"/>
          <w:color w:val="000000"/>
          <w:kern w:val="0"/>
          <w:sz w:val="24"/>
        </w:rPr>
        <w:t> 2001; </w:t>
      </w:r>
      <w:r w:rsidRPr="008662A2">
        <w:rPr>
          <w:rFonts w:ascii="Book Antiqua" w:hAnsi="Book Antiqua" w:cs="宋体"/>
          <w:b/>
          <w:bCs/>
          <w:color w:val="000000"/>
          <w:kern w:val="0"/>
          <w:sz w:val="24"/>
        </w:rPr>
        <w:t>73</w:t>
      </w:r>
      <w:r w:rsidRPr="008662A2">
        <w:rPr>
          <w:rFonts w:ascii="Book Antiqua" w:hAnsi="Book Antiqua" w:cs="宋体"/>
          <w:color w:val="000000"/>
          <w:kern w:val="0"/>
          <w:sz w:val="24"/>
        </w:rPr>
        <w:t>: 887-896 [PMID: 11846519 DOI: 10.1006/exer.2001.1094]</w:t>
      </w:r>
    </w:p>
    <w:p w14:paraId="3981BF14"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13 </w:t>
      </w:r>
      <w:r w:rsidRPr="008662A2">
        <w:rPr>
          <w:rFonts w:ascii="Book Antiqua" w:hAnsi="Book Antiqua" w:cs="宋体"/>
          <w:b/>
          <w:bCs/>
          <w:color w:val="000000"/>
          <w:kern w:val="0"/>
          <w:sz w:val="24"/>
        </w:rPr>
        <w:t>Haines JL</w:t>
      </w:r>
      <w:r w:rsidRPr="008662A2">
        <w:rPr>
          <w:rFonts w:ascii="Book Antiqua" w:hAnsi="Book Antiqua" w:cs="宋体"/>
          <w:color w:val="000000"/>
          <w:kern w:val="0"/>
          <w:sz w:val="24"/>
        </w:rPr>
        <w:t xml:space="preserve">, Hauser MA, Schmidt S, Scott WK, Olson LM, </w:t>
      </w:r>
      <w:proofErr w:type="spellStart"/>
      <w:r w:rsidRPr="008662A2">
        <w:rPr>
          <w:rFonts w:ascii="Book Antiqua" w:hAnsi="Book Antiqua" w:cs="宋体"/>
          <w:color w:val="000000"/>
          <w:kern w:val="0"/>
          <w:sz w:val="24"/>
        </w:rPr>
        <w:t>Gallins</w:t>
      </w:r>
      <w:proofErr w:type="spellEnd"/>
      <w:r w:rsidRPr="008662A2">
        <w:rPr>
          <w:rFonts w:ascii="Book Antiqua" w:hAnsi="Book Antiqua" w:cs="宋体"/>
          <w:color w:val="000000"/>
          <w:kern w:val="0"/>
          <w:sz w:val="24"/>
        </w:rPr>
        <w:t xml:space="preserve"> P, Spencer KL, Kwan SY, </w:t>
      </w:r>
      <w:proofErr w:type="spellStart"/>
      <w:r w:rsidRPr="008662A2">
        <w:rPr>
          <w:rFonts w:ascii="Book Antiqua" w:hAnsi="Book Antiqua" w:cs="宋体"/>
          <w:color w:val="000000"/>
          <w:kern w:val="0"/>
          <w:sz w:val="24"/>
        </w:rPr>
        <w:t>Noureddine</w:t>
      </w:r>
      <w:proofErr w:type="spellEnd"/>
      <w:r w:rsidRPr="008662A2">
        <w:rPr>
          <w:rFonts w:ascii="Book Antiqua" w:hAnsi="Book Antiqua" w:cs="宋体"/>
          <w:color w:val="000000"/>
          <w:kern w:val="0"/>
          <w:sz w:val="24"/>
        </w:rPr>
        <w:t xml:space="preserve"> M, Gilbert JR, </w:t>
      </w:r>
      <w:proofErr w:type="spellStart"/>
      <w:r w:rsidRPr="008662A2">
        <w:rPr>
          <w:rFonts w:ascii="Book Antiqua" w:hAnsi="Book Antiqua" w:cs="宋体"/>
          <w:color w:val="000000"/>
          <w:kern w:val="0"/>
          <w:sz w:val="24"/>
        </w:rPr>
        <w:t>Schnetz-Boutaud</w:t>
      </w:r>
      <w:proofErr w:type="spellEnd"/>
      <w:r w:rsidRPr="008662A2">
        <w:rPr>
          <w:rFonts w:ascii="Book Antiqua" w:hAnsi="Book Antiqua" w:cs="宋体"/>
          <w:color w:val="000000"/>
          <w:kern w:val="0"/>
          <w:sz w:val="24"/>
        </w:rPr>
        <w:t xml:space="preserve"> N, Agarwal A, </w:t>
      </w:r>
      <w:proofErr w:type="spellStart"/>
      <w:r w:rsidRPr="008662A2">
        <w:rPr>
          <w:rFonts w:ascii="Book Antiqua" w:hAnsi="Book Antiqua" w:cs="宋体"/>
          <w:color w:val="000000"/>
          <w:kern w:val="0"/>
          <w:sz w:val="24"/>
        </w:rPr>
        <w:t>Postel</w:t>
      </w:r>
      <w:proofErr w:type="spellEnd"/>
      <w:r w:rsidRPr="008662A2">
        <w:rPr>
          <w:rFonts w:ascii="Book Antiqua" w:hAnsi="Book Antiqua" w:cs="宋体"/>
          <w:color w:val="000000"/>
          <w:kern w:val="0"/>
          <w:sz w:val="24"/>
        </w:rPr>
        <w:t xml:space="preserve"> EA, </w:t>
      </w:r>
      <w:proofErr w:type="spellStart"/>
      <w:r w:rsidRPr="008662A2">
        <w:rPr>
          <w:rFonts w:ascii="Book Antiqua" w:hAnsi="Book Antiqua" w:cs="宋体"/>
          <w:color w:val="000000"/>
          <w:kern w:val="0"/>
          <w:sz w:val="24"/>
        </w:rPr>
        <w:t>Pericak</w:t>
      </w:r>
      <w:proofErr w:type="spellEnd"/>
      <w:r w:rsidRPr="008662A2">
        <w:rPr>
          <w:rFonts w:ascii="Book Antiqua" w:hAnsi="Book Antiqua" w:cs="宋体"/>
          <w:color w:val="000000"/>
          <w:kern w:val="0"/>
          <w:sz w:val="24"/>
        </w:rPr>
        <w:t>-Vance MA. Complement factor H variant increases the risk of age-related macular degeneration. </w:t>
      </w:r>
      <w:r w:rsidRPr="008662A2">
        <w:rPr>
          <w:rFonts w:ascii="Book Antiqua" w:hAnsi="Book Antiqua" w:cs="宋体"/>
          <w:i/>
          <w:iCs/>
          <w:color w:val="000000"/>
          <w:kern w:val="0"/>
          <w:sz w:val="24"/>
        </w:rPr>
        <w:t>Science</w:t>
      </w:r>
      <w:r w:rsidRPr="008662A2">
        <w:rPr>
          <w:rFonts w:ascii="Book Antiqua" w:hAnsi="Book Antiqua" w:cs="宋体"/>
          <w:color w:val="000000"/>
          <w:kern w:val="0"/>
          <w:sz w:val="24"/>
        </w:rPr>
        <w:t> 2005; </w:t>
      </w:r>
      <w:r w:rsidRPr="008662A2">
        <w:rPr>
          <w:rFonts w:ascii="Book Antiqua" w:hAnsi="Book Antiqua" w:cs="宋体"/>
          <w:b/>
          <w:bCs/>
          <w:color w:val="000000"/>
          <w:kern w:val="0"/>
          <w:sz w:val="24"/>
        </w:rPr>
        <w:t>308</w:t>
      </w:r>
      <w:r w:rsidRPr="008662A2">
        <w:rPr>
          <w:rFonts w:ascii="Book Antiqua" w:hAnsi="Book Antiqua" w:cs="宋体"/>
          <w:color w:val="000000"/>
          <w:kern w:val="0"/>
          <w:sz w:val="24"/>
        </w:rPr>
        <w:t>: 419-421 [PMID: 15761120]</w:t>
      </w:r>
    </w:p>
    <w:p w14:paraId="418C3536" w14:textId="77777777" w:rsidR="008662A2" w:rsidRPr="008662A2" w:rsidRDefault="008662A2" w:rsidP="008662A2">
      <w:pPr>
        <w:widowControl/>
        <w:spacing w:line="360" w:lineRule="auto"/>
        <w:rPr>
          <w:rFonts w:ascii="Book Antiqua" w:hAnsi="Book Antiqua" w:cs="宋体"/>
          <w:color w:val="000000"/>
          <w:kern w:val="0"/>
          <w:sz w:val="24"/>
        </w:rPr>
      </w:pPr>
      <w:proofErr w:type="gramStart"/>
      <w:r w:rsidRPr="008662A2">
        <w:rPr>
          <w:rFonts w:ascii="Book Antiqua" w:hAnsi="Book Antiqua" w:cs="宋体"/>
          <w:color w:val="000000"/>
          <w:kern w:val="0"/>
          <w:sz w:val="24"/>
        </w:rPr>
        <w:t>14 </w:t>
      </w:r>
      <w:r w:rsidRPr="008662A2">
        <w:rPr>
          <w:rFonts w:ascii="Book Antiqua" w:hAnsi="Book Antiqua" w:cs="宋体"/>
          <w:b/>
          <w:bCs/>
          <w:color w:val="000000"/>
          <w:kern w:val="0"/>
          <w:sz w:val="24"/>
        </w:rPr>
        <w:t>Edwards AO</w:t>
      </w:r>
      <w:r w:rsidRPr="008662A2">
        <w:rPr>
          <w:rFonts w:ascii="Book Antiqua" w:hAnsi="Book Antiqua" w:cs="宋体"/>
          <w:color w:val="000000"/>
          <w:kern w:val="0"/>
          <w:sz w:val="24"/>
        </w:rPr>
        <w:t xml:space="preserve">, Ritter R, Abel KJ, Manning A, </w:t>
      </w:r>
      <w:proofErr w:type="spellStart"/>
      <w:r w:rsidRPr="008662A2">
        <w:rPr>
          <w:rFonts w:ascii="Book Antiqua" w:hAnsi="Book Antiqua" w:cs="宋体"/>
          <w:color w:val="000000"/>
          <w:kern w:val="0"/>
          <w:sz w:val="24"/>
        </w:rPr>
        <w:t>Panhuysen</w:t>
      </w:r>
      <w:proofErr w:type="spellEnd"/>
      <w:r w:rsidRPr="008662A2">
        <w:rPr>
          <w:rFonts w:ascii="Book Antiqua" w:hAnsi="Book Antiqua" w:cs="宋体"/>
          <w:color w:val="000000"/>
          <w:kern w:val="0"/>
          <w:sz w:val="24"/>
        </w:rPr>
        <w:t xml:space="preserve"> C, </w:t>
      </w:r>
      <w:proofErr w:type="spellStart"/>
      <w:r w:rsidRPr="008662A2">
        <w:rPr>
          <w:rFonts w:ascii="Book Antiqua" w:hAnsi="Book Antiqua" w:cs="宋体"/>
          <w:color w:val="000000"/>
          <w:kern w:val="0"/>
          <w:sz w:val="24"/>
        </w:rPr>
        <w:t>Farrer</w:t>
      </w:r>
      <w:proofErr w:type="spellEnd"/>
      <w:r w:rsidRPr="008662A2">
        <w:rPr>
          <w:rFonts w:ascii="Book Antiqua" w:hAnsi="Book Antiqua" w:cs="宋体"/>
          <w:color w:val="000000"/>
          <w:kern w:val="0"/>
          <w:sz w:val="24"/>
        </w:rPr>
        <w:t xml:space="preserve"> LA.</w:t>
      </w:r>
      <w:proofErr w:type="gramEnd"/>
      <w:r w:rsidRPr="008662A2">
        <w:rPr>
          <w:rFonts w:ascii="Book Antiqua" w:hAnsi="Book Antiqua" w:cs="宋体"/>
          <w:color w:val="000000"/>
          <w:kern w:val="0"/>
          <w:sz w:val="24"/>
        </w:rPr>
        <w:t xml:space="preserve"> Complement factor H polymorphism and age-related macular degeneration. </w:t>
      </w:r>
      <w:r w:rsidRPr="008662A2">
        <w:rPr>
          <w:rFonts w:ascii="Book Antiqua" w:hAnsi="Book Antiqua" w:cs="宋体"/>
          <w:i/>
          <w:iCs/>
          <w:color w:val="000000"/>
          <w:kern w:val="0"/>
          <w:sz w:val="24"/>
        </w:rPr>
        <w:t>Science</w:t>
      </w:r>
      <w:r w:rsidRPr="008662A2">
        <w:rPr>
          <w:rFonts w:ascii="Book Antiqua" w:hAnsi="Book Antiqua" w:cs="宋体"/>
          <w:color w:val="000000"/>
          <w:kern w:val="0"/>
          <w:sz w:val="24"/>
        </w:rPr>
        <w:t> 2005; </w:t>
      </w:r>
      <w:r w:rsidRPr="008662A2">
        <w:rPr>
          <w:rFonts w:ascii="Book Antiqua" w:hAnsi="Book Antiqua" w:cs="宋体"/>
          <w:b/>
          <w:bCs/>
          <w:color w:val="000000"/>
          <w:kern w:val="0"/>
          <w:sz w:val="24"/>
        </w:rPr>
        <w:t>308</w:t>
      </w:r>
      <w:r w:rsidRPr="008662A2">
        <w:rPr>
          <w:rFonts w:ascii="Book Antiqua" w:hAnsi="Book Antiqua" w:cs="宋体"/>
          <w:color w:val="000000"/>
          <w:kern w:val="0"/>
          <w:sz w:val="24"/>
        </w:rPr>
        <w:t>: 421-424 [PMID: 15761121]</w:t>
      </w:r>
    </w:p>
    <w:p w14:paraId="3AE23561"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15 </w:t>
      </w:r>
      <w:r w:rsidRPr="008662A2">
        <w:rPr>
          <w:rFonts w:ascii="Book Antiqua" w:hAnsi="Book Antiqua" w:cs="宋体"/>
          <w:b/>
          <w:bCs/>
          <w:color w:val="000000"/>
          <w:kern w:val="0"/>
          <w:sz w:val="24"/>
        </w:rPr>
        <w:t>Liang FQ</w:t>
      </w:r>
      <w:r w:rsidRPr="008662A2">
        <w:rPr>
          <w:rFonts w:ascii="Book Antiqua" w:hAnsi="Book Antiqua" w:cs="宋体"/>
          <w:color w:val="000000"/>
          <w:kern w:val="0"/>
          <w:sz w:val="24"/>
        </w:rPr>
        <w:t>, Godley BF. Oxidative stress-induced mitochondrial DNA damage in human retinal pigment epithelial cells: a possible mechanism for RPE aging and age-related macular degeneration. </w:t>
      </w:r>
      <w:proofErr w:type="spellStart"/>
      <w:r w:rsidRPr="008662A2">
        <w:rPr>
          <w:rFonts w:ascii="Book Antiqua" w:hAnsi="Book Antiqua" w:cs="宋体"/>
          <w:i/>
          <w:iCs/>
          <w:color w:val="000000"/>
          <w:kern w:val="0"/>
          <w:sz w:val="24"/>
        </w:rPr>
        <w:t>Exp</w:t>
      </w:r>
      <w:proofErr w:type="spellEnd"/>
      <w:r w:rsidRPr="008662A2">
        <w:rPr>
          <w:rFonts w:ascii="Book Antiqua" w:hAnsi="Book Antiqua" w:cs="宋体"/>
          <w:i/>
          <w:iCs/>
          <w:color w:val="000000"/>
          <w:kern w:val="0"/>
          <w:sz w:val="24"/>
        </w:rPr>
        <w:t xml:space="preserve"> Eye Res</w:t>
      </w:r>
      <w:r w:rsidRPr="008662A2">
        <w:rPr>
          <w:rFonts w:ascii="Book Antiqua" w:hAnsi="Book Antiqua" w:cs="宋体"/>
          <w:color w:val="000000"/>
          <w:kern w:val="0"/>
          <w:sz w:val="24"/>
        </w:rPr>
        <w:t> 2003; </w:t>
      </w:r>
      <w:r w:rsidRPr="008662A2">
        <w:rPr>
          <w:rFonts w:ascii="Book Antiqua" w:hAnsi="Book Antiqua" w:cs="宋体"/>
          <w:b/>
          <w:bCs/>
          <w:color w:val="000000"/>
          <w:kern w:val="0"/>
          <w:sz w:val="24"/>
        </w:rPr>
        <w:t>76</w:t>
      </w:r>
      <w:r w:rsidRPr="008662A2">
        <w:rPr>
          <w:rFonts w:ascii="Book Antiqua" w:hAnsi="Book Antiqua" w:cs="宋体"/>
          <w:color w:val="000000"/>
          <w:kern w:val="0"/>
          <w:sz w:val="24"/>
        </w:rPr>
        <w:t>: 397-403 [PMID: 12634104]</w:t>
      </w:r>
    </w:p>
    <w:p w14:paraId="13269F23" w14:textId="77777777" w:rsidR="008662A2" w:rsidRPr="008662A2" w:rsidRDefault="008662A2" w:rsidP="008662A2">
      <w:pPr>
        <w:widowControl/>
        <w:spacing w:line="360" w:lineRule="auto"/>
        <w:rPr>
          <w:rFonts w:ascii="Book Antiqua" w:hAnsi="Book Antiqua" w:cs="宋体"/>
          <w:color w:val="000000"/>
          <w:kern w:val="0"/>
          <w:sz w:val="24"/>
        </w:rPr>
      </w:pPr>
      <w:proofErr w:type="gramStart"/>
      <w:r w:rsidRPr="008662A2">
        <w:rPr>
          <w:rFonts w:ascii="Book Antiqua" w:hAnsi="Book Antiqua" w:cs="宋体"/>
          <w:color w:val="000000"/>
          <w:kern w:val="0"/>
          <w:sz w:val="24"/>
        </w:rPr>
        <w:lastRenderedPageBreak/>
        <w:t>16 </w:t>
      </w:r>
      <w:r w:rsidRPr="008662A2">
        <w:rPr>
          <w:rFonts w:ascii="Book Antiqua" w:hAnsi="Book Antiqua" w:cs="宋体"/>
          <w:b/>
          <w:bCs/>
          <w:color w:val="000000"/>
          <w:kern w:val="0"/>
          <w:sz w:val="24"/>
        </w:rPr>
        <w:t>Jin GF</w:t>
      </w:r>
      <w:r w:rsidRPr="008662A2">
        <w:rPr>
          <w:rFonts w:ascii="Book Antiqua" w:hAnsi="Book Antiqua" w:cs="宋体"/>
          <w:color w:val="000000"/>
          <w:kern w:val="0"/>
          <w:sz w:val="24"/>
        </w:rPr>
        <w:t>, Hurst JS, Godley BF.</w:t>
      </w:r>
      <w:proofErr w:type="gramEnd"/>
      <w:r w:rsidRPr="008662A2">
        <w:rPr>
          <w:rFonts w:ascii="Book Antiqua" w:hAnsi="Book Antiqua" w:cs="宋体"/>
          <w:color w:val="000000"/>
          <w:kern w:val="0"/>
          <w:sz w:val="24"/>
        </w:rPr>
        <w:t xml:space="preserve"> Hydrogen peroxide stimulates apoptosis in cultured human retinal pigment epithelial cells. </w:t>
      </w:r>
      <w:proofErr w:type="spellStart"/>
      <w:r w:rsidRPr="008662A2">
        <w:rPr>
          <w:rFonts w:ascii="Book Antiqua" w:hAnsi="Book Antiqua" w:cs="宋体"/>
          <w:i/>
          <w:iCs/>
          <w:color w:val="000000"/>
          <w:kern w:val="0"/>
          <w:sz w:val="24"/>
        </w:rPr>
        <w:t>Curr</w:t>
      </w:r>
      <w:proofErr w:type="spellEnd"/>
      <w:r w:rsidRPr="008662A2">
        <w:rPr>
          <w:rFonts w:ascii="Book Antiqua" w:hAnsi="Book Antiqua" w:cs="宋体"/>
          <w:i/>
          <w:iCs/>
          <w:color w:val="000000"/>
          <w:kern w:val="0"/>
          <w:sz w:val="24"/>
        </w:rPr>
        <w:t xml:space="preserve"> Eye Res</w:t>
      </w:r>
      <w:r w:rsidRPr="008662A2">
        <w:rPr>
          <w:rFonts w:ascii="Book Antiqua" w:hAnsi="Book Antiqua" w:cs="宋体"/>
          <w:color w:val="000000"/>
          <w:kern w:val="0"/>
          <w:sz w:val="24"/>
        </w:rPr>
        <w:t> 2001; </w:t>
      </w:r>
      <w:r w:rsidRPr="008662A2">
        <w:rPr>
          <w:rFonts w:ascii="Book Antiqua" w:hAnsi="Book Antiqua" w:cs="宋体"/>
          <w:b/>
          <w:bCs/>
          <w:color w:val="000000"/>
          <w:kern w:val="0"/>
          <w:sz w:val="24"/>
        </w:rPr>
        <w:t>22</w:t>
      </w:r>
      <w:r w:rsidRPr="008662A2">
        <w:rPr>
          <w:rFonts w:ascii="Book Antiqua" w:hAnsi="Book Antiqua" w:cs="宋体"/>
          <w:color w:val="000000"/>
          <w:kern w:val="0"/>
          <w:sz w:val="24"/>
        </w:rPr>
        <w:t>: 165-173 [PMID: 11462152]</w:t>
      </w:r>
    </w:p>
    <w:p w14:paraId="4BB3AD79"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17 </w:t>
      </w:r>
      <w:r w:rsidRPr="008662A2">
        <w:rPr>
          <w:rFonts w:ascii="Book Antiqua" w:hAnsi="Book Antiqua" w:cs="宋体"/>
          <w:b/>
          <w:bCs/>
          <w:color w:val="000000"/>
          <w:kern w:val="0"/>
          <w:sz w:val="24"/>
        </w:rPr>
        <w:t>Jarrett SG</w:t>
      </w:r>
      <w:r w:rsidRPr="008662A2">
        <w:rPr>
          <w:rFonts w:ascii="Book Antiqua" w:hAnsi="Book Antiqua" w:cs="宋体"/>
          <w:color w:val="000000"/>
          <w:kern w:val="0"/>
          <w:sz w:val="24"/>
        </w:rPr>
        <w:t xml:space="preserve">, Lin H, Godley BF, </w:t>
      </w:r>
      <w:proofErr w:type="spellStart"/>
      <w:r w:rsidRPr="008662A2">
        <w:rPr>
          <w:rFonts w:ascii="Book Antiqua" w:hAnsi="Book Antiqua" w:cs="宋体"/>
          <w:color w:val="000000"/>
          <w:kern w:val="0"/>
          <w:sz w:val="24"/>
        </w:rPr>
        <w:t>Boulton</w:t>
      </w:r>
      <w:proofErr w:type="spellEnd"/>
      <w:r w:rsidRPr="008662A2">
        <w:rPr>
          <w:rFonts w:ascii="Book Antiqua" w:hAnsi="Book Antiqua" w:cs="宋体"/>
          <w:color w:val="000000"/>
          <w:kern w:val="0"/>
          <w:sz w:val="24"/>
        </w:rPr>
        <w:t xml:space="preserve"> ME. </w:t>
      </w:r>
      <w:proofErr w:type="gramStart"/>
      <w:r w:rsidRPr="008662A2">
        <w:rPr>
          <w:rFonts w:ascii="Book Antiqua" w:hAnsi="Book Antiqua" w:cs="宋体"/>
          <w:color w:val="000000"/>
          <w:kern w:val="0"/>
          <w:sz w:val="24"/>
        </w:rPr>
        <w:t>Mitochondrial DNA damage and its potential role in retinal degeneration.</w:t>
      </w:r>
      <w:proofErr w:type="gramEnd"/>
      <w:r w:rsidRPr="008662A2">
        <w:rPr>
          <w:rFonts w:ascii="Book Antiqua" w:hAnsi="Book Antiqua" w:cs="宋体"/>
          <w:color w:val="000000"/>
          <w:kern w:val="0"/>
          <w:sz w:val="24"/>
        </w:rPr>
        <w:t> </w:t>
      </w:r>
      <w:proofErr w:type="spellStart"/>
      <w:r w:rsidRPr="008662A2">
        <w:rPr>
          <w:rFonts w:ascii="Book Antiqua" w:hAnsi="Book Antiqua" w:cs="宋体"/>
          <w:i/>
          <w:iCs/>
          <w:color w:val="000000"/>
          <w:kern w:val="0"/>
          <w:sz w:val="24"/>
        </w:rPr>
        <w:t>Prog</w:t>
      </w:r>
      <w:proofErr w:type="spellEnd"/>
      <w:r w:rsidRPr="008662A2">
        <w:rPr>
          <w:rFonts w:ascii="Book Antiqua" w:hAnsi="Book Antiqua" w:cs="宋体"/>
          <w:i/>
          <w:iCs/>
          <w:color w:val="000000"/>
          <w:kern w:val="0"/>
          <w:sz w:val="24"/>
        </w:rPr>
        <w:t xml:space="preserve"> </w:t>
      </w:r>
      <w:proofErr w:type="spellStart"/>
      <w:r w:rsidRPr="008662A2">
        <w:rPr>
          <w:rFonts w:ascii="Book Antiqua" w:hAnsi="Book Antiqua" w:cs="宋体"/>
          <w:i/>
          <w:iCs/>
          <w:color w:val="000000"/>
          <w:kern w:val="0"/>
          <w:sz w:val="24"/>
        </w:rPr>
        <w:t>Retin</w:t>
      </w:r>
      <w:proofErr w:type="spellEnd"/>
      <w:r w:rsidRPr="008662A2">
        <w:rPr>
          <w:rFonts w:ascii="Book Antiqua" w:hAnsi="Book Antiqua" w:cs="宋体"/>
          <w:i/>
          <w:iCs/>
          <w:color w:val="000000"/>
          <w:kern w:val="0"/>
          <w:sz w:val="24"/>
        </w:rPr>
        <w:t xml:space="preserve"> Eye Res</w:t>
      </w:r>
      <w:r w:rsidRPr="008662A2">
        <w:rPr>
          <w:rFonts w:ascii="Book Antiqua" w:hAnsi="Book Antiqua" w:cs="宋体"/>
          <w:color w:val="000000"/>
          <w:kern w:val="0"/>
          <w:sz w:val="24"/>
        </w:rPr>
        <w:t> 2008; </w:t>
      </w:r>
      <w:r w:rsidRPr="008662A2">
        <w:rPr>
          <w:rFonts w:ascii="Book Antiqua" w:hAnsi="Book Antiqua" w:cs="宋体"/>
          <w:b/>
          <w:bCs/>
          <w:color w:val="000000"/>
          <w:kern w:val="0"/>
          <w:sz w:val="24"/>
        </w:rPr>
        <w:t>27</w:t>
      </w:r>
      <w:r w:rsidRPr="008662A2">
        <w:rPr>
          <w:rFonts w:ascii="Book Antiqua" w:hAnsi="Book Antiqua" w:cs="宋体"/>
          <w:color w:val="000000"/>
          <w:kern w:val="0"/>
          <w:sz w:val="24"/>
        </w:rPr>
        <w:t>: 596-607 [PMID: 18848639 DOI: 10.1016/j.preteyeres.2008.09.001]</w:t>
      </w:r>
    </w:p>
    <w:p w14:paraId="4712D7CB" w14:textId="0E2126D6" w:rsidR="008662A2" w:rsidRPr="008662A2" w:rsidRDefault="008662A2" w:rsidP="008662A2">
      <w:pPr>
        <w:widowControl/>
        <w:spacing w:line="360" w:lineRule="auto"/>
        <w:rPr>
          <w:rFonts w:ascii="Book Antiqua" w:hAnsi="Book Antiqua" w:cs="宋体"/>
          <w:color w:val="000000"/>
          <w:kern w:val="0"/>
          <w:sz w:val="24"/>
        </w:rPr>
      </w:pPr>
      <w:proofErr w:type="gramStart"/>
      <w:r w:rsidRPr="008662A2">
        <w:rPr>
          <w:rFonts w:ascii="Book Antiqua" w:hAnsi="Book Antiqua" w:cs="宋体"/>
          <w:color w:val="000000"/>
          <w:kern w:val="0"/>
          <w:sz w:val="24"/>
        </w:rPr>
        <w:t xml:space="preserve">18 </w:t>
      </w:r>
      <w:r w:rsidR="001E5935" w:rsidRPr="001E5935">
        <w:rPr>
          <w:rFonts w:ascii="Book Antiqua" w:hAnsi="Book Antiqua"/>
          <w:b/>
          <w:sz w:val="24"/>
        </w:rPr>
        <w:t>Age-Related Eye Disease Study Research Group</w:t>
      </w:r>
      <w:r w:rsidR="001E5935" w:rsidRPr="001E5935">
        <w:rPr>
          <w:rFonts w:ascii="Book Antiqua" w:hAnsi="Book Antiqua" w:hint="eastAsia"/>
          <w:b/>
          <w:sz w:val="24"/>
        </w:rPr>
        <w:t>.</w:t>
      </w:r>
      <w:proofErr w:type="gramEnd"/>
      <w:r w:rsidRPr="008662A2">
        <w:rPr>
          <w:rFonts w:ascii="Book Antiqua" w:hAnsi="Book Antiqua" w:cs="宋体"/>
          <w:color w:val="000000"/>
          <w:kern w:val="0"/>
          <w:sz w:val="24"/>
        </w:rPr>
        <w:t xml:space="preserve"> A randomized, placebo-controlled, clinical trial of high-dose supplementation with vitamins C and E, beta carotene, and zinc for age-related macular degeneration and vision loss: AREDS report no. 8. </w:t>
      </w:r>
      <w:r w:rsidRPr="008662A2">
        <w:rPr>
          <w:rFonts w:ascii="Book Antiqua" w:hAnsi="Book Antiqua" w:cs="宋体"/>
          <w:i/>
          <w:iCs/>
          <w:color w:val="000000"/>
          <w:kern w:val="0"/>
          <w:sz w:val="24"/>
        </w:rPr>
        <w:t xml:space="preserve">Arch </w:t>
      </w:r>
      <w:proofErr w:type="spellStart"/>
      <w:r w:rsidRPr="008662A2">
        <w:rPr>
          <w:rFonts w:ascii="Book Antiqua" w:hAnsi="Book Antiqua" w:cs="宋体"/>
          <w:i/>
          <w:iCs/>
          <w:color w:val="000000"/>
          <w:kern w:val="0"/>
          <w:sz w:val="24"/>
        </w:rPr>
        <w:t>Ophthalmol</w:t>
      </w:r>
      <w:proofErr w:type="spellEnd"/>
      <w:r w:rsidRPr="008662A2">
        <w:rPr>
          <w:rFonts w:ascii="Book Antiqua" w:hAnsi="Book Antiqua" w:cs="宋体"/>
          <w:color w:val="000000"/>
          <w:kern w:val="0"/>
          <w:sz w:val="24"/>
        </w:rPr>
        <w:t> 2001; </w:t>
      </w:r>
      <w:r w:rsidRPr="008662A2">
        <w:rPr>
          <w:rFonts w:ascii="Book Antiqua" w:hAnsi="Book Antiqua" w:cs="宋体"/>
          <w:b/>
          <w:bCs/>
          <w:color w:val="000000"/>
          <w:kern w:val="0"/>
          <w:sz w:val="24"/>
        </w:rPr>
        <w:t>119</w:t>
      </w:r>
      <w:r w:rsidRPr="008662A2">
        <w:rPr>
          <w:rFonts w:ascii="Book Antiqua" w:hAnsi="Book Antiqua" w:cs="宋体"/>
          <w:color w:val="000000"/>
          <w:kern w:val="0"/>
          <w:sz w:val="24"/>
        </w:rPr>
        <w:t>: 1417-1436 [PMID: 11594942]</w:t>
      </w:r>
    </w:p>
    <w:p w14:paraId="38ED629C" w14:textId="32A8C719"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 xml:space="preserve">19 </w:t>
      </w:r>
      <w:r w:rsidR="001E5935" w:rsidRPr="001E5935">
        <w:rPr>
          <w:rFonts w:ascii="Book Antiqua" w:hAnsi="Book Antiqua"/>
          <w:b/>
          <w:sz w:val="24"/>
        </w:rPr>
        <w:t xml:space="preserve">Age-Related Eye </w:t>
      </w:r>
      <w:proofErr w:type="gramStart"/>
      <w:r w:rsidR="001E5935" w:rsidRPr="001E5935">
        <w:rPr>
          <w:rFonts w:ascii="Book Antiqua" w:hAnsi="Book Antiqua"/>
          <w:b/>
          <w:sz w:val="24"/>
        </w:rPr>
        <w:t>Disease</w:t>
      </w:r>
      <w:proofErr w:type="gramEnd"/>
      <w:r w:rsidR="001E5935" w:rsidRPr="001E5935">
        <w:rPr>
          <w:rFonts w:ascii="Book Antiqua" w:hAnsi="Book Antiqua"/>
          <w:b/>
          <w:sz w:val="24"/>
        </w:rPr>
        <w:t xml:space="preserve"> Study 2 Research Group</w:t>
      </w:r>
      <w:r w:rsidR="001E5935" w:rsidRPr="001E5935">
        <w:rPr>
          <w:rFonts w:ascii="Book Antiqua" w:hAnsi="Book Antiqua" w:hint="eastAsia"/>
          <w:b/>
          <w:sz w:val="24"/>
        </w:rPr>
        <w:t>.</w:t>
      </w:r>
      <w:r w:rsidRPr="001E5935">
        <w:rPr>
          <w:rFonts w:ascii="Book Antiqua" w:hAnsi="Book Antiqua" w:cs="宋体"/>
          <w:b/>
          <w:color w:val="000000"/>
          <w:kern w:val="0"/>
          <w:sz w:val="24"/>
        </w:rPr>
        <w:t xml:space="preserve"> </w:t>
      </w:r>
      <w:r w:rsidRPr="008662A2">
        <w:rPr>
          <w:rFonts w:ascii="Book Antiqua" w:hAnsi="Book Antiqua" w:cs="宋体"/>
          <w:color w:val="000000"/>
          <w:kern w:val="0"/>
          <w:sz w:val="24"/>
        </w:rPr>
        <w:t xml:space="preserve">Lutein + </w:t>
      </w:r>
      <w:proofErr w:type="spellStart"/>
      <w:r w:rsidRPr="008662A2">
        <w:rPr>
          <w:rFonts w:ascii="Book Antiqua" w:hAnsi="Book Antiqua" w:cs="宋体"/>
          <w:color w:val="000000"/>
          <w:kern w:val="0"/>
          <w:sz w:val="24"/>
        </w:rPr>
        <w:t>zeaxanthin</w:t>
      </w:r>
      <w:proofErr w:type="spellEnd"/>
      <w:r w:rsidRPr="008662A2">
        <w:rPr>
          <w:rFonts w:ascii="Book Antiqua" w:hAnsi="Book Antiqua" w:cs="宋体"/>
          <w:color w:val="000000"/>
          <w:kern w:val="0"/>
          <w:sz w:val="24"/>
        </w:rPr>
        <w:t xml:space="preserve"> and omega-3 fatty acids for age-related macular degeneration: the Age-Related Eye Disease Study 2 (AREDS2) randomized clinical trial. </w:t>
      </w:r>
      <w:r w:rsidRPr="008662A2">
        <w:rPr>
          <w:rFonts w:ascii="Book Antiqua" w:hAnsi="Book Antiqua" w:cs="宋体"/>
          <w:i/>
          <w:iCs/>
          <w:color w:val="000000"/>
          <w:kern w:val="0"/>
          <w:sz w:val="24"/>
        </w:rPr>
        <w:t>JAMA</w:t>
      </w:r>
      <w:r w:rsidRPr="008662A2">
        <w:rPr>
          <w:rFonts w:ascii="Book Antiqua" w:hAnsi="Book Antiqua" w:cs="宋体"/>
          <w:color w:val="000000"/>
          <w:kern w:val="0"/>
          <w:sz w:val="24"/>
        </w:rPr>
        <w:t> 2013; </w:t>
      </w:r>
      <w:r w:rsidRPr="008662A2">
        <w:rPr>
          <w:rFonts w:ascii="Book Antiqua" w:hAnsi="Book Antiqua" w:cs="宋体"/>
          <w:b/>
          <w:bCs/>
          <w:color w:val="000000"/>
          <w:kern w:val="0"/>
          <w:sz w:val="24"/>
        </w:rPr>
        <w:t>309</w:t>
      </w:r>
      <w:r w:rsidRPr="008662A2">
        <w:rPr>
          <w:rFonts w:ascii="Book Antiqua" w:hAnsi="Book Antiqua" w:cs="宋体"/>
          <w:color w:val="000000"/>
          <w:kern w:val="0"/>
          <w:sz w:val="24"/>
        </w:rPr>
        <w:t>: 2005-2015 [PMID: 23644932 DOI: 10.1001/jama.2013.4997]</w:t>
      </w:r>
    </w:p>
    <w:p w14:paraId="05ECC8AD"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20 </w:t>
      </w:r>
      <w:proofErr w:type="spellStart"/>
      <w:r w:rsidRPr="008662A2">
        <w:rPr>
          <w:rFonts w:ascii="Book Antiqua" w:hAnsi="Book Antiqua" w:cs="宋体"/>
          <w:b/>
          <w:bCs/>
          <w:color w:val="000000"/>
          <w:kern w:val="0"/>
          <w:sz w:val="24"/>
        </w:rPr>
        <w:t>Sommer</w:t>
      </w:r>
      <w:proofErr w:type="spellEnd"/>
      <w:r w:rsidRPr="008662A2">
        <w:rPr>
          <w:rFonts w:ascii="Book Antiqua" w:hAnsi="Book Antiqua" w:cs="宋体"/>
          <w:b/>
          <w:bCs/>
          <w:color w:val="000000"/>
          <w:kern w:val="0"/>
          <w:sz w:val="24"/>
        </w:rPr>
        <w:t xml:space="preserve"> A</w:t>
      </w:r>
      <w:r w:rsidRPr="008662A2">
        <w:rPr>
          <w:rFonts w:ascii="Book Antiqua" w:hAnsi="Book Antiqua" w:cs="宋体"/>
          <w:color w:val="000000"/>
          <w:kern w:val="0"/>
          <w:sz w:val="24"/>
        </w:rPr>
        <w:t xml:space="preserve">, </w:t>
      </w:r>
      <w:proofErr w:type="spellStart"/>
      <w:r w:rsidRPr="008662A2">
        <w:rPr>
          <w:rFonts w:ascii="Book Antiqua" w:hAnsi="Book Antiqua" w:cs="宋体"/>
          <w:color w:val="000000"/>
          <w:kern w:val="0"/>
          <w:sz w:val="24"/>
        </w:rPr>
        <w:t>Tielsch</w:t>
      </w:r>
      <w:proofErr w:type="spellEnd"/>
      <w:r w:rsidRPr="008662A2">
        <w:rPr>
          <w:rFonts w:ascii="Book Antiqua" w:hAnsi="Book Antiqua" w:cs="宋体"/>
          <w:color w:val="000000"/>
          <w:kern w:val="0"/>
          <w:sz w:val="24"/>
        </w:rPr>
        <w:t xml:space="preserve"> JM, Katz J, Quigley HA, </w:t>
      </w:r>
      <w:proofErr w:type="spellStart"/>
      <w:r w:rsidRPr="008662A2">
        <w:rPr>
          <w:rFonts w:ascii="Book Antiqua" w:hAnsi="Book Antiqua" w:cs="宋体"/>
          <w:color w:val="000000"/>
          <w:kern w:val="0"/>
          <w:sz w:val="24"/>
        </w:rPr>
        <w:t>Gottsch</w:t>
      </w:r>
      <w:proofErr w:type="spellEnd"/>
      <w:r w:rsidRPr="008662A2">
        <w:rPr>
          <w:rFonts w:ascii="Book Antiqua" w:hAnsi="Book Antiqua" w:cs="宋体"/>
          <w:color w:val="000000"/>
          <w:kern w:val="0"/>
          <w:sz w:val="24"/>
        </w:rPr>
        <w:t xml:space="preserve"> JD, </w:t>
      </w:r>
      <w:proofErr w:type="spellStart"/>
      <w:r w:rsidRPr="008662A2">
        <w:rPr>
          <w:rFonts w:ascii="Book Antiqua" w:hAnsi="Book Antiqua" w:cs="宋体"/>
          <w:color w:val="000000"/>
          <w:kern w:val="0"/>
          <w:sz w:val="24"/>
        </w:rPr>
        <w:t>Javitt</w:t>
      </w:r>
      <w:proofErr w:type="spellEnd"/>
      <w:r w:rsidRPr="008662A2">
        <w:rPr>
          <w:rFonts w:ascii="Book Antiqua" w:hAnsi="Book Antiqua" w:cs="宋体"/>
          <w:color w:val="000000"/>
          <w:kern w:val="0"/>
          <w:sz w:val="24"/>
        </w:rPr>
        <w:t xml:space="preserve"> JC, </w:t>
      </w:r>
      <w:proofErr w:type="spellStart"/>
      <w:r w:rsidRPr="008662A2">
        <w:rPr>
          <w:rFonts w:ascii="Book Antiqua" w:hAnsi="Book Antiqua" w:cs="宋体"/>
          <w:color w:val="000000"/>
          <w:kern w:val="0"/>
          <w:sz w:val="24"/>
        </w:rPr>
        <w:t>Martone</w:t>
      </w:r>
      <w:proofErr w:type="spellEnd"/>
      <w:r w:rsidRPr="008662A2">
        <w:rPr>
          <w:rFonts w:ascii="Book Antiqua" w:hAnsi="Book Antiqua" w:cs="宋体"/>
          <w:color w:val="000000"/>
          <w:kern w:val="0"/>
          <w:sz w:val="24"/>
        </w:rPr>
        <w:t xml:space="preserve"> JF, Royall RM, Witt KA, </w:t>
      </w:r>
      <w:proofErr w:type="spellStart"/>
      <w:r w:rsidRPr="008662A2">
        <w:rPr>
          <w:rFonts w:ascii="Book Antiqua" w:hAnsi="Book Antiqua" w:cs="宋体"/>
          <w:color w:val="000000"/>
          <w:kern w:val="0"/>
          <w:sz w:val="24"/>
        </w:rPr>
        <w:t>Ezrine</w:t>
      </w:r>
      <w:proofErr w:type="spellEnd"/>
      <w:r w:rsidRPr="008662A2">
        <w:rPr>
          <w:rFonts w:ascii="Book Antiqua" w:hAnsi="Book Antiqua" w:cs="宋体"/>
          <w:color w:val="000000"/>
          <w:kern w:val="0"/>
          <w:sz w:val="24"/>
        </w:rPr>
        <w:t xml:space="preserve"> S. Racial differences in the cause-specific prevalence of blindness in east Baltimore. </w:t>
      </w:r>
      <w:r w:rsidRPr="008662A2">
        <w:rPr>
          <w:rFonts w:ascii="Book Antiqua" w:hAnsi="Book Antiqua" w:cs="宋体"/>
          <w:i/>
          <w:iCs/>
          <w:color w:val="000000"/>
          <w:kern w:val="0"/>
          <w:sz w:val="24"/>
        </w:rPr>
        <w:t xml:space="preserve">N </w:t>
      </w:r>
      <w:proofErr w:type="spellStart"/>
      <w:r w:rsidRPr="008662A2">
        <w:rPr>
          <w:rFonts w:ascii="Book Antiqua" w:hAnsi="Book Antiqua" w:cs="宋体"/>
          <w:i/>
          <w:iCs/>
          <w:color w:val="000000"/>
          <w:kern w:val="0"/>
          <w:sz w:val="24"/>
        </w:rPr>
        <w:t>Engl</w:t>
      </w:r>
      <w:proofErr w:type="spellEnd"/>
      <w:r w:rsidRPr="008662A2">
        <w:rPr>
          <w:rFonts w:ascii="Book Antiqua" w:hAnsi="Book Antiqua" w:cs="宋体"/>
          <w:i/>
          <w:iCs/>
          <w:color w:val="000000"/>
          <w:kern w:val="0"/>
          <w:sz w:val="24"/>
        </w:rPr>
        <w:t xml:space="preserve"> J Med</w:t>
      </w:r>
      <w:r w:rsidRPr="008662A2">
        <w:rPr>
          <w:rFonts w:ascii="Book Antiqua" w:hAnsi="Book Antiqua" w:cs="宋体"/>
          <w:color w:val="000000"/>
          <w:kern w:val="0"/>
          <w:sz w:val="24"/>
        </w:rPr>
        <w:t> 1991; </w:t>
      </w:r>
      <w:r w:rsidRPr="008662A2">
        <w:rPr>
          <w:rFonts w:ascii="Book Antiqua" w:hAnsi="Book Antiqua" w:cs="宋体"/>
          <w:b/>
          <w:bCs/>
          <w:color w:val="000000"/>
          <w:kern w:val="0"/>
          <w:sz w:val="24"/>
        </w:rPr>
        <w:t>325</w:t>
      </w:r>
      <w:r w:rsidRPr="008662A2">
        <w:rPr>
          <w:rFonts w:ascii="Book Antiqua" w:hAnsi="Book Antiqua" w:cs="宋体"/>
          <w:color w:val="000000"/>
          <w:kern w:val="0"/>
          <w:sz w:val="24"/>
        </w:rPr>
        <w:t>: 1412-1417 [PMID: 1922252]</w:t>
      </w:r>
    </w:p>
    <w:p w14:paraId="67DB4BB1" w14:textId="2B9B7B03"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 xml:space="preserve">21 </w:t>
      </w:r>
      <w:r w:rsidR="001E5935" w:rsidRPr="001E5935">
        <w:rPr>
          <w:rFonts w:ascii="Book Antiqua" w:hAnsi="Book Antiqua"/>
          <w:b/>
          <w:sz w:val="24"/>
        </w:rPr>
        <w:t xml:space="preserve">Age-Related Eye </w:t>
      </w:r>
      <w:proofErr w:type="gramStart"/>
      <w:r w:rsidR="001E5935" w:rsidRPr="001E5935">
        <w:rPr>
          <w:rFonts w:ascii="Book Antiqua" w:hAnsi="Book Antiqua"/>
          <w:b/>
          <w:sz w:val="24"/>
        </w:rPr>
        <w:t>disease</w:t>
      </w:r>
      <w:proofErr w:type="gramEnd"/>
      <w:r w:rsidR="001E5935" w:rsidRPr="001E5935">
        <w:rPr>
          <w:rFonts w:ascii="Book Antiqua" w:hAnsi="Book Antiqua"/>
          <w:b/>
          <w:sz w:val="24"/>
        </w:rPr>
        <w:t xml:space="preserve"> Study Research Group</w:t>
      </w:r>
      <w:r w:rsidR="001E5935" w:rsidRPr="001E5935">
        <w:rPr>
          <w:rFonts w:ascii="Book Antiqua" w:hAnsi="Book Antiqua" w:hint="eastAsia"/>
          <w:b/>
          <w:sz w:val="24"/>
        </w:rPr>
        <w:t>.</w:t>
      </w:r>
      <w:r w:rsidRPr="008662A2">
        <w:rPr>
          <w:rFonts w:ascii="Book Antiqua" w:hAnsi="Book Antiqua" w:cs="宋体"/>
          <w:color w:val="000000"/>
          <w:kern w:val="0"/>
          <w:sz w:val="24"/>
        </w:rPr>
        <w:t xml:space="preserve"> Risk factors associated with age-related macular degeneration. A case-control study in the age-related eye disease study: Age-Related Eye Disease Study Report Number 3. </w:t>
      </w:r>
      <w:r w:rsidRPr="008662A2">
        <w:rPr>
          <w:rFonts w:ascii="Book Antiqua" w:hAnsi="Book Antiqua" w:cs="宋体"/>
          <w:i/>
          <w:iCs/>
          <w:color w:val="000000"/>
          <w:kern w:val="0"/>
          <w:sz w:val="24"/>
        </w:rPr>
        <w:t>Ophthalmology</w:t>
      </w:r>
      <w:r w:rsidRPr="008662A2">
        <w:rPr>
          <w:rFonts w:ascii="Book Antiqua" w:hAnsi="Book Antiqua" w:cs="宋体"/>
          <w:color w:val="000000"/>
          <w:kern w:val="0"/>
          <w:sz w:val="24"/>
        </w:rPr>
        <w:t> 2000; </w:t>
      </w:r>
      <w:r w:rsidRPr="008662A2">
        <w:rPr>
          <w:rFonts w:ascii="Book Antiqua" w:hAnsi="Book Antiqua" w:cs="宋体"/>
          <w:b/>
          <w:bCs/>
          <w:color w:val="000000"/>
          <w:kern w:val="0"/>
          <w:sz w:val="24"/>
        </w:rPr>
        <w:t>107</w:t>
      </w:r>
      <w:r w:rsidRPr="008662A2">
        <w:rPr>
          <w:rFonts w:ascii="Book Antiqua" w:hAnsi="Book Antiqua" w:cs="宋体"/>
          <w:color w:val="000000"/>
          <w:kern w:val="0"/>
          <w:sz w:val="24"/>
        </w:rPr>
        <w:t>: 2224-2232 [PMID: 11097601]</w:t>
      </w:r>
    </w:p>
    <w:p w14:paraId="62F3C401"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22 </w:t>
      </w:r>
      <w:proofErr w:type="spellStart"/>
      <w:r w:rsidRPr="008662A2">
        <w:rPr>
          <w:rFonts w:ascii="Book Antiqua" w:hAnsi="Book Antiqua" w:cs="宋体"/>
          <w:b/>
          <w:bCs/>
          <w:color w:val="000000"/>
          <w:kern w:val="0"/>
          <w:sz w:val="24"/>
        </w:rPr>
        <w:t>Vingerling</w:t>
      </w:r>
      <w:proofErr w:type="spellEnd"/>
      <w:r w:rsidRPr="008662A2">
        <w:rPr>
          <w:rFonts w:ascii="Book Antiqua" w:hAnsi="Book Antiqua" w:cs="宋体"/>
          <w:b/>
          <w:bCs/>
          <w:color w:val="000000"/>
          <w:kern w:val="0"/>
          <w:sz w:val="24"/>
        </w:rPr>
        <w:t xml:space="preserve"> JR</w:t>
      </w:r>
      <w:r w:rsidRPr="008662A2">
        <w:rPr>
          <w:rFonts w:ascii="Book Antiqua" w:hAnsi="Book Antiqua" w:cs="宋体"/>
          <w:color w:val="000000"/>
          <w:kern w:val="0"/>
          <w:sz w:val="24"/>
        </w:rPr>
        <w:t xml:space="preserve">, </w:t>
      </w:r>
      <w:proofErr w:type="spellStart"/>
      <w:r w:rsidRPr="008662A2">
        <w:rPr>
          <w:rFonts w:ascii="Book Antiqua" w:hAnsi="Book Antiqua" w:cs="宋体"/>
          <w:color w:val="000000"/>
          <w:kern w:val="0"/>
          <w:sz w:val="24"/>
        </w:rPr>
        <w:t>Dielemans</w:t>
      </w:r>
      <w:proofErr w:type="spellEnd"/>
      <w:r w:rsidRPr="008662A2">
        <w:rPr>
          <w:rFonts w:ascii="Book Antiqua" w:hAnsi="Book Antiqua" w:cs="宋体"/>
          <w:color w:val="000000"/>
          <w:kern w:val="0"/>
          <w:sz w:val="24"/>
        </w:rPr>
        <w:t xml:space="preserve"> I, Bots ML, </w:t>
      </w:r>
      <w:proofErr w:type="spellStart"/>
      <w:r w:rsidRPr="008662A2">
        <w:rPr>
          <w:rFonts w:ascii="Book Antiqua" w:hAnsi="Book Antiqua" w:cs="宋体"/>
          <w:color w:val="000000"/>
          <w:kern w:val="0"/>
          <w:sz w:val="24"/>
        </w:rPr>
        <w:t>Hofman</w:t>
      </w:r>
      <w:proofErr w:type="spellEnd"/>
      <w:r w:rsidRPr="008662A2">
        <w:rPr>
          <w:rFonts w:ascii="Book Antiqua" w:hAnsi="Book Antiqua" w:cs="宋体"/>
          <w:color w:val="000000"/>
          <w:kern w:val="0"/>
          <w:sz w:val="24"/>
        </w:rPr>
        <w:t xml:space="preserve"> A, </w:t>
      </w:r>
      <w:proofErr w:type="spellStart"/>
      <w:r w:rsidRPr="008662A2">
        <w:rPr>
          <w:rFonts w:ascii="Book Antiqua" w:hAnsi="Book Antiqua" w:cs="宋体"/>
          <w:color w:val="000000"/>
          <w:kern w:val="0"/>
          <w:sz w:val="24"/>
        </w:rPr>
        <w:t>Grobbee</w:t>
      </w:r>
      <w:proofErr w:type="spellEnd"/>
      <w:r w:rsidRPr="008662A2">
        <w:rPr>
          <w:rFonts w:ascii="Book Antiqua" w:hAnsi="Book Antiqua" w:cs="宋体"/>
          <w:color w:val="000000"/>
          <w:kern w:val="0"/>
          <w:sz w:val="24"/>
        </w:rPr>
        <w:t xml:space="preserve"> DE, de Jong PT. Age-related macular degeneration is associated with atherosclerosis. </w:t>
      </w:r>
      <w:proofErr w:type="gramStart"/>
      <w:r w:rsidRPr="008662A2">
        <w:rPr>
          <w:rFonts w:ascii="Book Antiqua" w:hAnsi="Book Antiqua" w:cs="宋体"/>
          <w:color w:val="000000"/>
          <w:kern w:val="0"/>
          <w:sz w:val="24"/>
        </w:rPr>
        <w:t>The Rotterdam Study.</w:t>
      </w:r>
      <w:proofErr w:type="gramEnd"/>
      <w:r w:rsidRPr="008662A2">
        <w:rPr>
          <w:rFonts w:ascii="Book Antiqua" w:hAnsi="Book Antiqua" w:cs="宋体"/>
          <w:color w:val="000000"/>
          <w:kern w:val="0"/>
          <w:sz w:val="24"/>
        </w:rPr>
        <w:t> </w:t>
      </w:r>
      <w:r w:rsidRPr="008662A2">
        <w:rPr>
          <w:rFonts w:ascii="Book Antiqua" w:hAnsi="Book Antiqua" w:cs="宋体"/>
          <w:i/>
          <w:iCs/>
          <w:color w:val="000000"/>
          <w:kern w:val="0"/>
          <w:sz w:val="24"/>
        </w:rPr>
        <w:t xml:space="preserve">Am J </w:t>
      </w:r>
      <w:proofErr w:type="spellStart"/>
      <w:r w:rsidRPr="008662A2">
        <w:rPr>
          <w:rFonts w:ascii="Book Antiqua" w:hAnsi="Book Antiqua" w:cs="宋体"/>
          <w:i/>
          <w:iCs/>
          <w:color w:val="000000"/>
          <w:kern w:val="0"/>
          <w:sz w:val="24"/>
        </w:rPr>
        <w:t>Epidemiol</w:t>
      </w:r>
      <w:proofErr w:type="spellEnd"/>
      <w:r w:rsidRPr="008662A2">
        <w:rPr>
          <w:rFonts w:ascii="Book Antiqua" w:hAnsi="Book Antiqua" w:cs="宋体"/>
          <w:color w:val="000000"/>
          <w:kern w:val="0"/>
          <w:sz w:val="24"/>
        </w:rPr>
        <w:t> 1995; </w:t>
      </w:r>
      <w:r w:rsidRPr="008662A2">
        <w:rPr>
          <w:rFonts w:ascii="Book Antiqua" w:hAnsi="Book Antiqua" w:cs="宋体"/>
          <w:b/>
          <w:bCs/>
          <w:color w:val="000000"/>
          <w:kern w:val="0"/>
          <w:sz w:val="24"/>
        </w:rPr>
        <w:t>142</w:t>
      </w:r>
      <w:r w:rsidRPr="008662A2">
        <w:rPr>
          <w:rFonts w:ascii="Book Antiqua" w:hAnsi="Book Antiqua" w:cs="宋体"/>
          <w:color w:val="000000"/>
          <w:kern w:val="0"/>
          <w:sz w:val="24"/>
        </w:rPr>
        <w:t>: 404-409 [PMID: 7625405]</w:t>
      </w:r>
    </w:p>
    <w:p w14:paraId="3CB33A1F" w14:textId="77777777" w:rsidR="008662A2" w:rsidRPr="008662A2" w:rsidRDefault="008662A2" w:rsidP="008662A2">
      <w:pPr>
        <w:widowControl/>
        <w:spacing w:line="360" w:lineRule="auto"/>
        <w:rPr>
          <w:rFonts w:ascii="Book Antiqua" w:hAnsi="Book Antiqua" w:cs="宋体"/>
          <w:color w:val="000000"/>
          <w:kern w:val="0"/>
          <w:sz w:val="24"/>
        </w:rPr>
      </w:pPr>
      <w:proofErr w:type="gramStart"/>
      <w:r w:rsidRPr="008662A2">
        <w:rPr>
          <w:rFonts w:ascii="Book Antiqua" w:hAnsi="Book Antiqua" w:cs="宋体"/>
          <w:color w:val="000000"/>
          <w:kern w:val="0"/>
          <w:sz w:val="24"/>
        </w:rPr>
        <w:t>23 </w:t>
      </w:r>
      <w:r w:rsidRPr="008662A2">
        <w:rPr>
          <w:rFonts w:ascii="Book Antiqua" w:hAnsi="Book Antiqua" w:cs="宋体"/>
          <w:b/>
          <w:bCs/>
          <w:color w:val="000000"/>
          <w:kern w:val="0"/>
          <w:sz w:val="24"/>
        </w:rPr>
        <w:t>Cotton RG</w:t>
      </w:r>
      <w:r w:rsidRPr="008662A2">
        <w:rPr>
          <w:rFonts w:ascii="Book Antiqua" w:hAnsi="Book Antiqua" w:cs="宋体"/>
          <w:color w:val="000000"/>
          <w:kern w:val="0"/>
          <w:sz w:val="24"/>
        </w:rPr>
        <w:t>.</w:t>
      </w:r>
      <w:proofErr w:type="gramEnd"/>
      <w:r w:rsidRPr="008662A2">
        <w:rPr>
          <w:rFonts w:ascii="Book Antiqua" w:hAnsi="Book Antiqua" w:cs="宋体"/>
          <w:color w:val="000000"/>
          <w:kern w:val="0"/>
          <w:sz w:val="24"/>
        </w:rPr>
        <w:t xml:space="preserve"> </w:t>
      </w:r>
      <w:proofErr w:type="gramStart"/>
      <w:r w:rsidRPr="008662A2">
        <w:rPr>
          <w:rFonts w:ascii="Book Antiqua" w:hAnsi="Book Antiqua" w:cs="宋体"/>
          <w:color w:val="000000"/>
          <w:kern w:val="0"/>
          <w:sz w:val="24"/>
        </w:rPr>
        <w:t>The Human Genome Project and genome variation.</w:t>
      </w:r>
      <w:proofErr w:type="gramEnd"/>
      <w:r w:rsidRPr="008662A2">
        <w:rPr>
          <w:rFonts w:ascii="Book Antiqua" w:hAnsi="Book Antiqua" w:cs="宋体"/>
          <w:color w:val="000000"/>
          <w:kern w:val="0"/>
          <w:sz w:val="24"/>
        </w:rPr>
        <w:t> </w:t>
      </w:r>
      <w:r w:rsidRPr="008662A2">
        <w:rPr>
          <w:rFonts w:ascii="Book Antiqua" w:hAnsi="Book Antiqua" w:cs="宋体"/>
          <w:i/>
          <w:iCs/>
          <w:color w:val="000000"/>
          <w:kern w:val="0"/>
          <w:sz w:val="24"/>
        </w:rPr>
        <w:t>Intern Med J</w:t>
      </w:r>
      <w:r w:rsidRPr="008662A2">
        <w:rPr>
          <w:rFonts w:ascii="Book Antiqua" w:hAnsi="Book Antiqua" w:cs="宋体"/>
          <w:color w:val="000000"/>
          <w:kern w:val="0"/>
          <w:sz w:val="24"/>
        </w:rPr>
        <w:t> 2002; </w:t>
      </w:r>
      <w:r w:rsidRPr="008662A2">
        <w:rPr>
          <w:rFonts w:ascii="Book Antiqua" w:hAnsi="Book Antiqua" w:cs="宋体"/>
          <w:b/>
          <w:bCs/>
          <w:color w:val="000000"/>
          <w:kern w:val="0"/>
          <w:sz w:val="24"/>
        </w:rPr>
        <w:t>32</w:t>
      </w:r>
      <w:r w:rsidRPr="008662A2">
        <w:rPr>
          <w:rFonts w:ascii="Book Antiqua" w:hAnsi="Book Antiqua" w:cs="宋体"/>
          <w:color w:val="000000"/>
          <w:kern w:val="0"/>
          <w:sz w:val="24"/>
        </w:rPr>
        <w:t>: 285-288 [PMID: 12088344]</w:t>
      </w:r>
    </w:p>
    <w:p w14:paraId="42C99659" w14:textId="77777777" w:rsidR="008662A2" w:rsidRPr="008662A2" w:rsidRDefault="008662A2" w:rsidP="008662A2">
      <w:pPr>
        <w:widowControl/>
        <w:spacing w:line="360" w:lineRule="auto"/>
        <w:rPr>
          <w:rFonts w:ascii="Book Antiqua" w:hAnsi="Book Antiqua" w:cs="宋体"/>
          <w:color w:val="000000"/>
          <w:kern w:val="0"/>
          <w:sz w:val="24"/>
        </w:rPr>
      </w:pPr>
      <w:proofErr w:type="gramStart"/>
      <w:r w:rsidRPr="008662A2">
        <w:rPr>
          <w:rFonts w:ascii="Book Antiqua" w:hAnsi="Book Antiqua" w:cs="宋体"/>
          <w:color w:val="000000"/>
          <w:kern w:val="0"/>
          <w:sz w:val="24"/>
        </w:rPr>
        <w:t>24 </w:t>
      </w:r>
      <w:proofErr w:type="spellStart"/>
      <w:r w:rsidRPr="008662A2">
        <w:rPr>
          <w:rFonts w:ascii="Book Antiqua" w:hAnsi="Book Antiqua" w:cs="宋体"/>
          <w:b/>
          <w:bCs/>
          <w:color w:val="000000"/>
          <w:kern w:val="0"/>
          <w:sz w:val="24"/>
        </w:rPr>
        <w:t>Manolio</w:t>
      </w:r>
      <w:proofErr w:type="spellEnd"/>
      <w:r w:rsidRPr="008662A2">
        <w:rPr>
          <w:rFonts w:ascii="Book Antiqua" w:hAnsi="Book Antiqua" w:cs="宋体"/>
          <w:b/>
          <w:bCs/>
          <w:color w:val="000000"/>
          <w:kern w:val="0"/>
          <w:sz w:val="24"/>
        </w:rPr>
        <w:t xml:space="preserve"> TA</w:t>
      </w:r>
      <w:r w:rsidRPr="008662A2">
        <w:rPr>
          <w:rFonts w:ascii="Book Antiqua" w:hAnsi="Book Antiqua" w:cs="宋体"/>
          <w:color w:val="000000"/>
          <w:kern w:val="0"/>
          <w:sz w:val="24"/>
        </w:rPr>
        <w:t>.</w:t>
      </w:r>
      <w:proofErr w:type="gramEnd"/>
      <w:r w:rsidRPr="008662A2">
        <w:rPr>
          <w:rFonts w:ascii="Book Antiqua" w:hAnsi="Book Antiqua" w:cs="宋体"/>
          <w:color w:val="000000"/>
          <w:kern w:val="0"/>
          <w:sz w:val="24"/>
        </w:rPr>
        <w:t xml:space="preserve"> </w:t>
      </w:r>
      <w:proofErr w:type="spellStart"/>
      <w:proofErr w:type="gramStart"/>
      <w:r w:rsidRPr="008662A2">
        <w:rPr>
          <w:rFonts w:ascii="Book Antiqua" w:hAnsi="Book Antiqua" w:cs="宋体"/>
          <w:color w:val="000000"/>
          <w:kern w:val="0"/>
          <w:sz w:val="24"/>
        </w:rPr>
        <w:t>Genomewide</w:t>
      </w:r>
      <w:proofErr w:type="spellEnd"/>
      <w:r w:rsidRPr="008662A2">
        <w:rPr>
          <w:rFonts w:ascii="Book Antiqua" w:hAnsi="Book Antiqua" w:cs="宋体"/>
          <w:color w:val="000000"/>
          <w:kern w:val="0"/>
          <w:sz w:val="24"/>
        </w:rPr>
        <w:t xml:space="preserve"> association studies and assessment of the risk of disease.</w:t>
      </w:r>
      <w:proofErr w:type="gramEnd"/>
      <w:r w:rsidRPr="008662A2">
        <w:rPr>
          <w:rFonts w:ascii="Book Antiqua" w:hAnsi="Book Antiqua" w:cs="宋体"/>
          <w:color w:val="000000"/>
          <w:kern w:val="0"/>
          <w:sz w:val="24"/>
        </w:rPr>
        <w:t> </w:t>
      </w:r>
      <w:r w:rsidRPr="008662A2">
        <w:rPr>
          <w:rFonts w:ascii="Book Antiqua" w:hAnsi="Book Antiqua" w:cs="宋体"/>
          <w:i/>
          <w:iCs/>
          <w:color w:val="000000"/>
          <w:kern w:val="0"/>
          <w:sz w:val="24"/>
        </w:rPr>
        <w:t xml:space="preserve">N </w:t>
      </w:r>
      <w:proofErr w:type="spellStart"/>
      <w:r w:rsidRPr="008662A2">
        <w:rPr>
          <w:rFonts w:ascii="Book Antiqua" w:hAnsi="Book Antiqua" w:cs="宋体"/>
          <w:i/>
          <w:iCs/>
          <w:color w:val="000000"/>
          <w:kern w:val="0"/>
          <w:sz w:val="24"/>
        </w:rPr>
        <w:t>Engl</w:t>
      </w:r>
      <w:proofErr w:type="spellEnd"/>
      <w:r w:rsidRPr="008662A2">
        <w:rPr>
          <w:rFonts w:ascii="Book Antiqua" w:hAnsi="Book Antiqua" w:cs="宋体"/>
          <w:i/>
          <w:iCs/>
          <w:color w:val="000000"/>
          <w:kern w:val="0"/>
          <w:sz w:val="24"/>
        </w:rPr>
        <w:t xml:space="preserve"> J Med</w:t>
      </w:r>
      <w:r w:rsidRPr="008662A2">
        <w:rPr>
          <w:rFonts w:ascii="Book Antiqua" w:hAnsi="Book Antiqua" w:cs="宋体"/>
          <w:color w:val="000000"/>
          <w:kern w:val="0"/>
          <w:sz w:val="24"/>
        </w:rPr>
        <w:t> 2010; </w:t>
      </w:r>
      <w:r w:rsidRPr="008662A2">
        <w:rPr>
          <w:rFonts w:ascii="Book Antiqua" w:hAnsi="Book Antiqua" w:cs="宋体"/>
          <w:b/>
          <w:bCs/>
          <w:color w:val="000000"/>
          <w:kern w:val="0"/>
          <w:sz w:val="24"/>
        </w:rPr>
        <w:t>363</w:t>
      </w:r>
      <w:r w:rsidRPr="008662A2">
        <w:rPr>
          <w:rFonts w:ascii="Book Antiqua" w:hAnsi="Book Antiqua" w:cs="宋体"/>
          <w:color w:val="000000"/>
          <w:kern w:val="0"/>
          <w:sz w:val="24"/>
        </w:rPr>
        <w:t>: 166-176 [PMID: 20647212 DOI: 10.1056/NEJMra0905980]</w:t>
      </w:r>
    </w:p>
    <w:p w14:paraId="4A999B10" w14:textId="38BC1F78"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 xml:space="preserve">25 </w:t>
      </w:r>
      <w:r w:rsidR="001E5935" w:rsidRPr="001E5935">
        <w:rPr>
          <w:rFonts w:ascii="Book Antiqua" w:hAnsi="Book Antiqua"/>
          <w:b/>
          <w:sz w:val="24"/>
        </w:rPr>
        <w:t xml:space="preserve">International </w:t>
      </w:r>
      <w:proofErr w:type="spellStart"/>
      <w:r w:rsidR="001E5935" w:rsidRPr="001E5935">
        <w:rPr>
          <w:rFonts w:ascii="Book Antiqua" w:hAnsi="Book Antiqua"/>
          <w:b/>
          <w:sz w:val="24"/>
        </w:rPr>
        <w:t>HapMap</w:t>
      </w:r>
      <w:proofErr w:type="spellEnd"/>
      <w:r w:rsidR="001E5935" w:rsidRPr="001E5935">
        <w:rPr>
          <w:rFonts w:ascii="Book Antiqua" w:hAnsi="Book Antiqua"/>
          <w:b/>
          <w:sz w:val="24"/>
        </w:rPr>
        <w:t xml:space="preserve"> </w:t>
      </w:r>
      <w:proofErr w:type="gramStart"/>
      <w:r w:rsidR="001E5935" w:rsidRPr="001E5935">
        <w:rPr>
          <w:rFonts w:ascii="Book Antiqua" w:hAnsi="Book Antiqua"/>
          <w:b/>
          <w:sz w:val="24"/>
        </w:rPr>
        <w:t>Consortium</w:t>
      </w:r>
      <w:proofErr w:type="gramEnd"/>
      <w:r w:rsidR="001E5935" w:rsidRPr="001E5935">
        <w:rPr>
          <w:rFonts w:ascii="Book Antiqua" w:hAnsi="Book Antiqua" w:hint="eastAsia"/>
          <w:b/>
          <w:sz w:val="24"/>
        </w:rPr>
        <w:t>.</w:t>
      </w:r>
      <w:r w:rsidRPr="008662A2">
        <w:rPr>
          <w:rFonts w:ascii="Book Antiqua" w:hAnsi="Book Antiqua" w:cs="宋体"/>
          <w:color w:val="000000"/>
          <w:kern w:val="0"/>
          <w:sz w:val="24"/>
        </w:rPr>
        <w:t xml:space="preserve"> The International </w:t>
      </w:r>
      <w:proofErr w:type="spellStart"/>
      <w:r w:rsidRPr="008662A2">
        <w:rPr>
          <w:rFonts w:ascii="Book Antiqua" w:hAnsi="Book Antiqua" w:cs="宋体"/>
          <w:color w:val="000000"/>
          <w:kern w:val="0"/>
          <w:sz w:val="24"/>
        </w:rPr>
        <w:t>HapMap</w:t>
      </w:r>
      <w:proofErr w:type="spellEnd"/>
      <w:r w:rsidRPr="008662A2">
        <w:rPr>
          <w:rFonts w:ascii="Book Antiqua" w:hAnsi="Book Antiqua" w:cs="宋体"/>
          <w:color w:val="000000"/>
          <w:kern w:val="0"/>
          <w:sz w:val="24"/>
        </w:rPr>
        <w:t xml:space="preserve"> Project. </w:t>
      </w:r>
      <w:r w:rsidRPr="008662A2">
        <w:rPr>
          <w:rFonts w:ascii="Book Antiqua" w:hAnsi="Book Antiqua" w:cs="宋体"/>
          <w:i/>
          <w:iCs/>
          <w:color w:val="000000"/>
          <w:kern w:val="0"/>
          <w:sz w:val="24"/>
        </w:rPr>
        <w:t>Nature</w:t>
      </w:r>
      <w:r w:rsidRPr="008662A2">
        <w:rPr>
          <w:rFonts w:ascii="Book Antiqua" w:hAnsi="Book Antiqua" w:cs="宋体"/>
          <w:color w:val="000000"/>
          <w:kern w:val="0"/>
          <w:sz w:val="24"/>
        </w:rPr>
        <w:t> 2003; </w:t>
      </w:r>
      <w:r w:rsidRPr="008662A2">
        <w:rPr>
          <w:rFonts w:ascii="Book Antiqua" w:hAnsi="Book Antiqua" w:cs="宋体"/>
          <w:b/>
          <w:bCs/>
          <w:color w:val="000000"/>
          <w:kern w:val="0"/>
          <w:sz w:val="24"/>
        </w:rPr>
        <w:t>426</w:t>
      </w:r>
      <w:r w:rsidRPr="008662A2">
        <w:rPr>
          <w:rFonts w:ascii="Book Antiqua" w:hAnsi="Book Antiqua" w:cs="宋体"/>
          <w:color w:val="000000"/>
          <w:kern w:val="0"/>
          <w:sz w:val="24"/>
        </w:rPr>
        <w:t>: 789-796 [PMID: 14685227]</w:t>
      </w:r>
    </w:p>
    <w:p w14:paraId="01DEA0A3" w14:textId="72908E22"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lastRenderedPageBreak/>
        <w:t xml:space="preserve">26 </w:t>
      </w:r>
      <w:r w:rsidR="001E5935" w:rsidRPr="001E5935">
        <w:rPr>
          <w:rFonts w:ascii="Book Antiqua" w:hAnsi="Book Antiqua"/>
          <w:b/>
          <w:sz w:val="24"/>
        </w:rPr>
        <w:t xml:space="preserve">International </w:t>
      </w:r>
      <w:proofErr w:type="spellStart"/>
      <w:r w:rsidR="001E5935" w:rsidRPr="001E5935">
        <w:rPr>
          <w:rFonts w:ascii="Book Antiqua" w:hAnsi="Book Antiqua"/>
          <w:b/>
          <w:sz w:val="24"/>
        </w:rPr>
        <w:t>HapMap</w:t>
      </w:r>
      <w:proofErr w:type="spellEnd"/>
      <w:r w:rsidR="001E5935" w:rsidRPr="001E5935">
        <w:rPr>
          <w:rFonts w:ascii="Book Antiqua" w:hAnsi="Book Antiqua"/>
          <w:b/>
          <w:sz w:val="24"/>
        </w:rPr>
        <w:t xml:space="preserve"> </w:t>
      </w:r>
      <w:proofErr w:type="gramStart"/>
      <w:r w:rsidR="001E5935" w:rsidRPr="001E5935">
        <w:rPr>
          <w:rFonts w:ascii="Book Antiqua" w:hAnsi="Book Antiqua"/>
          <w:b/>
          <w:sz w:val="24"/>
        </w:rPr>
        <w:t>Consortium</w:t>
      </w:r>
      <w:proofErr w:type="gramEnd"/>
      <w:r w:rsidR="001E5935" w:rsidRPr="001E5935">
        <w:rPr>
          <w:rFonts w:ascii="Book Antiqua" w:hAnsi="Book Antiqua" w:hint="eastAsia"/>
          <w:b/>
          <w:sz w:val="24"/>
        </w:rPr>
        <w:t>.</w:t>
      </w:r>
      <w:r w:rsidRPr="008662A2">
        <w:rPr>
          <w:rFonts w:ascii="Book Antiqua" w:hAnsi="Book Antiqua" w:cs="宋体"/>
          <w:color w:val="000000"/>
          <w:kern w:val="0"/>
          <w:sz w:val="24"/>
        </w:rPr>
        <w:t xml:space="preserve"> </w:t>
      </w:r>
      <w:proofErr w:type="gramStart"/>
      <w:r w:rsidRPr="008662A2">
        <w:rPr>
          <w:rFonts w:ascii="Book Antiqua" w:hAnsi="Book Antiqua" w:cs="宋体"/>
          <w:color w:val="000000"/>
          <w:kern w:val="0"/>
          <w:sz w:val="24"/>
        </w:rPr>
        <w:t>A haplotype map of the human genome.</w:t>
      </w:r>
      <w:proofErr w:type="gramEnd"/>
      <w:r w:rsidRPr="008662A2">
        <w:rPr>
          <w:rFonts w:ascii="Book Antiqua" w:hAnsi="Book Antiqua" w:cs="宋体"/>
          <w:color w:val="000000"/>
          <w:kern w:val="0"/>
          <w:sz w:val="24"/>
        </w:rPr>
        <w:t> </w:t>
      </w:r>
      <w:r w:rsidRPr="008662A2">
        <w:rPr>
          <w:rFonts w:ascii="Book Antiqua" w:hAnsi="Book Antiqua" w:cs="宋体"/>
          <w:i/>
          <w:iCs/>
          <w:color w:val="000000"/>
          <w:kern w:val="0"/>
          <w:sz w:val="24"/>
        </w:rPr>
        <w:t>Nature</w:t>
      </w:r>
      <w:r w:rsidRPr="008662A2">
        <w:rPr>
          <w:rFonts w:ascii="Book Antiqua" w:hAnsi="Book Antiqua" w:cs="宋体"/>
          <w:color w:val="000000"/>
          <w:kern w:val="0"/>
          <w:sz w:val="24"/>
        </w:rPr>
        <w:t> 2005; </w:t>
      </w:r>
      <w:r w:rsidRPr="008662A2">
        <w:rPr>
          <w:rFonts w:ascii="Book Antiqua" w:hAnsi="Book Antiqua" w:cs="宋体"/>
          <w:b/>
          <w:bCs/>
          <w:color w:val="000000"/>
          <w:kern w:val="0"/>
          <w:sz w:val="24"/>
        </w:rPr>
        <w:t>437</w:t>
      </w:r>
      <w:r w:rsidRPr="008662A2">
        <w:rPr>
          <w:rFonts w:ascii="Book Antiqua" w:hAnsi="Book Antiqua" w:cs="宋体"/>
          <w:color w:val="000000"/>
          <w:kern w:val="0"/>
          <w:sz w:val="24"/>
        </w:rPr>
        <w:t>: 1299-1320 [PMID: 16255080]</w:t>
      </w:r>
    </w:p>
    <w:p w14:paraId="54C54F4D"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27 </w:t>
      </w:r>
      <w:r w:rsidRPr="008662A2">
        <w:rPr>
          <w:rFonts w:ascii="Book Antiqua" w:hAnsi="Book Antiqua" w:cs="宋体"/>
          <w:b/>
          <w:bCs/>
          <w:color w:val="000000"/>
          <w:kern w:val="0"/>
          <w:sz w:val="24"/>
        </w:rPr>
        <w:t>van der Net JB</w:t>
      </w:r>
      <w:r w:rsidRPr="008662A2">
        <w:rPr>
          <w:rFonts w:ascii="Book Antiqua" w:hAnsi="Book Antiqua" w:cs="宋体"/>
          <w:color w:val="000000"/>
          <w:kern w:val="0"/>
          <w:sz w:val="24"/>
        </w:rPr>
        <w:t xml:space="preserve">, </w:t>
      </w:r>
      <w:proofErr w:type="spellStart"/>
      <w:r w:rsidRPr="008662A2">
        <w:rPr>
          <w:rFonts w:ascii="Book Antiqua" w:hAnsi="Book Antiqua" w:cs="宋体"/>
          <w:color w:val="000000"/>
          <w:kern w:val="0"/>
          <w:sz w:val="24"/>
        </w:rPr>
        <w:t>Janssens</w:t>
      </w:r>
      <w:proofErr w:type="spellEnd"/>
      <w:r w:rsidRPr="008662A2">
        <w:rPr>
          <w:rFonts w:ascii="Book Antiqua" w:hAnsi="Book Antiqua" w:cs="宋体"/>
          <w:color w:val="000000"/>
          <w:kern w:val="0"/>
          <w:sz w:val="24"/>
        </w:rPr>
        <w:t xml:space="preserve"> AC, </w:t>
      </w:r>
      <w:proofErr w:type="spellStart"/>
      <w:r w:rsidRPr="008662A2">
        <w:rPr>
          <w:rFonts w:ascii="Book Antiqua" w:hAnsi="Book Antiqua" w:cs="宋体"/>
          <w:color w:val="000000"/>
          <w:kern w:val="0"/>
          <w:sz w:val="24"/>
        </w:rPr>
        <w:t>Sijbrands</w:t>
      </w:r>
      <w:proofErr w:type="spellEnd"/>
      <w:r w:rsidRPr="008662A2">
        <w:rPr>
          <w:rFonts w:ascii="Book Antiqua" w:hAnsi="Book Antiqua" w:cs="宋体"/>
          <w:color w:val="000000"/>
          <w:kern w:val="0"/>
          <w:sz w:val="24"/>
        </w:rPr>
        <w:t xml:space="preserve"> EJ, </w:t>
      </w:r>
      <w:proofErr w:type="spellStart"/>
      <w:r w:rsidRPr="008662A2">
        <w:rPr>
          <w:rFonts w:ascii="Book Antiqua" w:hAnsi="Book Antiqua" w:cs="宋体"/>
          <w:color w:val="000000"/>
          <w:kern w:val="0"/>
          <w:sz w:val="24"/>
        </w:rPr>
        <w:t>Steyerberg</w:t>
      </w:r>
      <w:proofErr w:type="spellEnd"/>
      <w:r w:rsidRPr="008662A2">
        <w:rPr>
          <w:rFonts w:ascii="Book Antiqua" w:hAnsi="Book Antiqua" w:cs="宋体"/>
          <w:color w:val="000000"/>
          <w:kern w:val="0"/>
          <w:sz w:val="24"/>
        </w:rPr>
        <w:t xml:space="preserve"> EW. </w:t>
      </w:r>
      <w:proofErr w:type="gramStart"/>
      <w:r w:rsidRPr="008662A2">
        <w:rPr>
          <w:rFonts w:ascii="Book Antiqua" w:hAnsi="Book Antiqua" w:cs="宋体"/>
          <w:color w:val="000000"/>
          <w:kern w:val="0"/>
          <w:sz w:val="24"/>
        </w:rPr>
        <w:t>Value of genetic profiling for the prediction of coronary heart disease.</w:t>
      </w:r>
      <w:proofErr w:type="gramEnd"/>
      <w:r w:rsidRPr="008662A2">
        <w:rPr>
          <w:rFonts w:ascii="Book Antiqua" w:hAnsi="Book Antiqua" w:cs="宋体"/>
          <w:color w:val="000000"/>
          <w:kern w:val="0"/>
          <w:sz w:val="24"/>
        </w:rPr>
        <w:t> </w:t>
      </w:r>
      <w:r w:rsidRPr="008662A2">
        <w:rPr>
          <w:rFonts w:ascii="Book Antiqua" w:hAnsi="Book Antiqua" w:cs="宋体"/>
          <w:i/>
          <w:iCs/>
          <w:color w:val="000000"/>
          <w:kern w:val="0"/>
          <w:sz w:val="24"/>
        </w:rPr>
        <w:t>Am Heart J</w:t>
      </w:r>
      <w:r w:rsidRPr="008662A2">
        <w:rPr>
          <w:rFonts w:ascii="Book Antiqua" w:hAnsi="Book Antiqua" w:cs="宋体"/>
          <w:color w:val="000000"/>
          <w:kern w:val="0"/>
          <w:sz w:val="24"/>
        </w:rPr>
        <w:t> 2009; </w:t>
      </w:r>
      <w:r w:rsidRPr="008662A2">
        <w:rPr>
          <w:rFonts w:ascii="Book Antiqua" w:hAnsi="Book Antiqua" w:cs="宋体"/>
          <w:b/>
          <w:bCs/>
          <w:color w:val="000000"/>
          <w:kern w:val="0"/>
          <w:sz w:val="24"/>
        </w:rPr>
        <w:t>158</w:t>
      </w:r>
      <w:r w:rsidRPr="008662A2">
        <w:rPr>
          <w:rFonts w:ascii="Book Antiqua" w:hAnsi="Book Antiqua" w:cs="宋体"/>
          <w:color w:val="000000"/>
          <w:kern w:val="0"/>
          <w:sz w:val="24"/>
        </w:rPr>
        <w:t>: 105-110 [PMID: 19540399 DOI: 10.1016/j.ahj.2009.04.022]</w:t>
      </w:r>
    </w:p>
    <w:p w14:paraId="30801EC2"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28 </w:t>
      </w:r>
      <w:proofErr w:type="spellStart"/>
      <w:r w:rsidRPr="008662A2">
        <w:rPr>
          <w:rFonts w:ascii="Book Antiqua" w:hAnsi="Book Antiqua" w:cs="宋体"/>
          <w:b/>
          <w:bCs/>
          <w:color w:val="000000"/>
          <w:kern w:val="0"/>
          <w:sz w:val="24"/>
        </w:rPr>
        <w:t>Thakkinstian</w:t>
      </w:r>
      <w:proofErr w:type="spellEnd"/>
      <w:r w:rsidRPr="008662A2">
        <w:rPr>
          <w:rFonts w:ascii="Book Antiqua" w:hAnsi="Book Antiqua" w:cs="宋体"/>
          <w:b/>
          <w:bCs/>
          <w:color w:val="000000"/>
          <w:kern w:val="0"/>
          <w:sz w:val="24"/>
        </w:rPr>
        <w:t xml:space="preserve"> A</w:t>
      </w:r>
      <w:r w:rsidRPr="008662A2">
        <w:rPr>
          <w:rFonts w:ascii="Book Antiqua" w:hAnsi="Book Antiqua" w:cs="宋体"/>
          <w:color w:val="000000"/>
          <w:kern w:val="0"/>
          <w:sz w:val="24"/>
        </w:rPr>
        <w:t xml:space="preserve">, Han P, </w:t>
      </w:r>
      <w:proofErr w:type="spellStart"/>
      <w:r w:rsidRPr="008662A2">
        <w:rPr>
          <w:rFonts w:ascii="Book Antiqua" w:hAnsi="Book Antiqua" w:cs="宋体"/>
          <w:color w:val="000000"/>
          <w:kern w:val="0"/>
          <w:sz w:val="24"/>
        </w:rPr>
        <w:t>McEvoy</w:t>
      </w:r>
      <w:proofErr w:type="spellEnd"/>
      <w:r w:rsidRPr="008662A2">
        <w:rPr>
          <w:rFonts w:ascii="Book Antiqua" w:hAnsi="Book Antiqua" w:cs="宋体"/>
          <w:color w:val="000000"/>
          <w:kern w:val="0"/>
          <w:sz w:val="24"/>
        </w:rPr>
        <w:t xml:space="preserve"> M, Smith W, Hoh J, Magnusson K, Zhang K, </w:t>
      </w:r>
      <w:proofErr w:type="spellStart"/>
      <w:r w:rsidRPr="008662A2">
        <w:rPr>
          <w:rFonts w:ascii="Book Antiqua" w:hAnsi="Book Antiqua" w:cs="宋体"/>
          <w:color w:val="000000"/>
          <w:kern w:val="0"/>
          <w:sz w:val="24"/>
        </w:rPr>
        <w:t>Attia</w:t>
      </w:r>
      <w:proofErr w:type="spellEnd"/>
      <w:r w:rsidRPr="008662A2">
        <w:rPr>
          <w:rFonts w:ascii="Book Antiqua" w:hAnsi="Book Antiqua" w:cs="宋体"/>
          <w:color w:val="000000"/>
          <w:kern w:val="0"/>
          <w:sz w:val="24"/>
        </w:rPr>
        <w:t xml:space="preserve"> J. Systematic review and meta-analysis of the association between complement factor H Y402H polymorphisms and age-related macular degeneration. </w:t>
      </w:r>
      <w:r w:rsidRPr="008662A2">
        <w:rPr>
          <w:rFonts w:ascii="Book Antiqua" w:hAnsi="Book Antiqua" w:cs="宋体"/>
          <w:i/>
          <w:iCs/>
          <w:color w:val="000000"/>
          <w:kern w:val="0"/>
          <w:sz w:val="24"/>
        </w:rPr>
        <w:t xml:space="preserve">Hum </w:t>
      </w:r>
      <w:proofErr w:type="spellStart"/>
      <w:r w:rsidRPr="008662A2">
        <w:rPr>
          <w:rFonts w:ascii="Book Antiqua" w:hAnsi="Book Antiqua" w:cs="宋体"/>
          <w:i/>
          <w:iCs/>
          <w:color w:val="000000"/>
          <w:kern w:val="0"/>
          <w:sz w:val="24"/>
        </w:rPr>
        <w:t>Mol</w:t>
      </w:r>
      <w:proofErr w:type="spellEnd"/>
      <w:r w:rsidRPr="008662A2">
        <w:rPr>
          <w:rFonts w:ascii="Book Antiqua" w:hAnsi="Book Antiqua" w:cs="宋体"/>
          <w:i/>
          <w:iCs/>
          <w:color w:val="000000"/>
          <w:kern w:val="0"/>
          <w:sz w:val="24"/>
        </w:rPr>
        <w:t xml:space="preserve"> Genet</w:t>
      </w:r>
      <w:r w:rsidRPr="008662A2">
        <w:rPr>
          <w:rFonts w:ascii="Book Antiqua" w:hAnsi="Book Antiqua" w:cs="宋体"/>
          <w:color w:val="000000"/>
          <w:kern w:val="0"/>
          <w:sz w:val="24"/>
        </w:rPr>
        <w:t> 2006; </w:t>
      </w:r>
      <w:r w:rsidRPr="008662A2">
        <w:rPr>
          <w:rFonts w:ascii="Book Antiqua" w:hAnsi="Book Antiqua" w:cs="宋体"/>
          <w:b/>
          <w:bCs/>
          <w:color w:val="000000"/>
          <w:kern w:val="0"/>
          <w:sz w:val="24"/>
        </w:rPr>
        <w:t>15</w:t>
      </w:r>
      <w:r w:rsidRPr="008662A2">
        <w:rPr>
          <w:rFonts w:ascii="Book Antiqua" w:hAnsi="Book Antiqua" w:cs="宋体"/>
          <w:color w:val="000000"/>
          <w:kern w:val="0"/>
          <w:sz w:val="24"/>
        </w:rPr>
        <w:t>: 2784-2790 [PMID: 16905558]</w:t>
      </w:r>
    </w:p>
    <w:p w14:paraId="3E28C487"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29 </w:t>
      </w:r>
      <w:r w:rsidRPr="008662A2">
        <w:rPr>
          <w:rFonts w:ascii="Book Antiqua" w:hAnsi="Book Antiqua" w:cs="宋体"/>
          <w:b/>
          <w:bCs/>
          <w:color w:val="000000"/>
          <w:kern w:val="0"/>
          <w:sz w:val="24"/>
        </w:rPr>
        <w:t>Kondo N</w:t>
      </w:r>
      <w:r w:rsidRPr="008662A2">
        <w:rPr>
          <w:rFonts w:ascii="Book Antiqua" w:hAnsi="Book Antiqua" w:cs="宋体"/>
          <w:color w:val="000000"/>
          <w:kern w:val="0"/>
          <w:sz w:val="24"/>
        </w:rPr>
        <w:t xml:space="preserve">, </w:t>
      </w:r>
      <w:proofErr w:type="spellStart"/>
      <w:r w:rsidRPr="008662A2">
        <w:rPr>
          <w:rFonts w:ascii="Book Antiqua" w:hAnsi="Book Antiqua" w:cs="宋体"/>
          <w:color w:val="000000"/>
          <w:kern w:val="0"/>
          <w:sz w:val="24"/>
        </w:rPr>
        <w:t>Bessho</w:t>
      </w:r>
      <w:proofErr w:type="spellEnd"/>
      <w:r w:rsidRPr="008662A2">
        <w:rPr>
          <w:rFonts w:ascii="Book Antiqua" w:hAnsi="Book Antiqua" w:cs="宋体"/>
          <w:color w:val="000000"/>
          <w:kern w:val="0"/>
          <w:sz w:val="24"/>
        </w:rPr>
        <w:t xml:space="preserve"> H, Honda S, </w:t>
      </w:r>
      <w:proofErr w:type="spellStart"/>
      <w:r w:rsidRPr="008662A2">
        <w:rPr>
          <w:rFonts w:ascii="Book Antiqua" w:hAnsi="Book Antiqua" w:cs="宋体"/>
          <w:color w:val="000000"/>
          <w:kern w:val="0"/>
          <w:sz w:val="24"/>
        </w:rPr>
        <w:t>Negi</w:t>
      </w:r>
      <w:proofErr w:type="spellEnd"/>
      <w:r w:rsidRPr="008662A2">
        <w:rPr>
          <w:rFonts w:ascii="Book Antiqua" w:hAnsi="Book Antiqua" w:cs="宋体"/>
          <w:color w:val="000000"/>
          <w:kern w:val="0"/>
          <w:sz w:val="24"/>
        </w:rPr>
        <w:t xml:space="preserve"> A. Complement factor H Y402H variant and risk of age-related macular degeneration in Asians: a systematic review and meta-analysis. </w:t>
      </w:r>
      <w:r w:rsidRPr="008662A2">
        <w:rPr>
          <w:rFonts w:ascii="Book Antiqua" w:hAnsi="Book Antiqua" w:cs="宋体"/>
          <w:i/>
          <w:iCs/>
          <w:color w:val="000000"/>
          <w:kern w:val="0"/>
          <w:sz w:val="24"/>
        </w:rPr>
        <w:t>Ophthalmology</w:t>
      </w:r>
      <w:r w:rsidRPr="008662A2">
        <w:rPr>
          <w:rFonts w:ascii="Book Antiqua" w:hAnsi="Book Antiqua" w:cs="宋体"/>
          <w:color w:val="000000"/>
          <w:kern w:val="0"/>
          <w:sz w:val="24"/>
        </w:rPr>
        <w:t> 2011; </w:t>
      </w:r>
      <w:r w:rsidRPr="008662A2">
        <w:rPr>
          <w:rFonts w:ascii="Book Antiqua" w:hAnsi="Book Antiqua" w:cs="宋体"/>
          <w:b/>
          <w:bCs/>
          <w:color w:val="000000"/>
          <w:kern w:val="0"/>
          <w:sz w:val="24"/>
        </w:rPr>
        <w:t>118</w:t>
      </w:r>
      <w:r w:rsidRPr="008662A2">
        <w:rPr>
          <w:rFonts w:ascii="Book Antiqua" w:hAnsi="Book Antiqua" w:cs="宋体"/>
          <w:color w:val="000000"/>
          <w:kern w:val="0"/>
          <w:sz w:val="24"/>
        </w:rPr>
        <w:t>: 339-344 [PMID: 20869121 DOI: 10.1016/j.ophtha.2010.06.040]</w:t>
      </w:r>
    </w:p>
    <w:p w14:paraId="3D0856E5"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30 </w:t>
      </w:r>
      <w:proofErr w:type="spellStart"/>
      <w:r w:rsidRPr="008662A2">
        <w:rPr>
          <w:rFonts w:ascii="Book Antiqua" w:hAnsi="Book Antiqua" w:cs="宋体"/>
          <w:b/>
          <w:bCs/>
          <w:color w:val="000000"/>
          <w:kern w:val="0"/>
          <w:sz w:val="24"/>
        </w:rPr>
        <w:t>Quan</w:t>
      </w:r>
      <w:proofErr w:type="spellEnd"/>
      <w:r w:rsidRPr="008662A2">
        <w:rPr>
          <w:rFonts w:ascii="Book Antiqua" w:hAnsi="Book Antiqua" w:cs="宋体"/>
          <w:b/>
          <w:bCs/>
          <w:color w:val="000000"/>
          <w:kern w:val="0"/>
          <w:sz w:val="24"/>
        </w:rPr>
        <w:t xml:space="preserve"> YL</w:t>
      </w:r>
      <w:r w:rsidRPr="008662A2">
        <w:rPr>
          <w:rFonts w:ascii="Book Antiqua" w:hAnsi="Book Antiqua" w:cs="宋体"/>
          <w:color w:val="000000"/>
          <w:kern w:val="0"/>
          <w:sz w:val="24"/>
        </w:rPr>
        <w:t>, Zhou AY, Feng ZH. Association between complementary factor H Y402H polymorphisms and age-related macular degeneration in Chinese: Systematic review and meta-analysis. </w:t>
      </w:r>
      <w:proofErr w:type="spellStart"/>
      <w:r w:rsidRPr="008662A2">
        <w:rPr>
          <w:rFonts w:ascii="Book Antiqua" w:hAnsi="Book Antiqua" w:cs="宋体"/>
          <w:i/>
          <w:iCs/>
          <w:color w:val="000000"/>
          <w:kern w:val="0"/>
          <w:sz w:val="24"/>
        </w:rPr>
        <w:t>Int</w:t>
      </w:r>
      <w:proofErr w:type="spellEnd"/>
      <w:r w:rsidRPr="008662A2">
        <w:rPr>
          <w:rFonts w:ascii="Book Antiqua" w:hAnsi="Book Antiqua" w:cs="宋体"/>
          <w:i/>
          <w:iCs/>
          <w:color w:val="000000"/>
          <w:kern w:val="0"/>
          <w:sz w:val="24"/>
        </w:rPr>
        <w:t xml:space="preserve"> J </w:t>
      </w:r>
      <w:proofErr w:type="spellStart"/>
      <w:r w:rsidRPr="008662A2">
        <w:rPr>
          <w:rFonts w:ascii="Book Antiqua" w:hAnsi="Book Antiqua" w:cs="宋体"/>
          <w:i/>
          <w:iCs/>
          <w:color w:val="000000"/>
          <w:kern w:val="0"/>
          <w:sz w:val="24"/>
        </w:rPr>
        <w:t>Ophthalmol</w:t>
      </w:r>
      <w:proofErr w:type="spellEnd"/>
      <w:r w:rsidRPr="008662A2">
        <w:rPr>
          <w:rFonts w:ascii="Book Antiqua" w:hAnsi="Book Antiqua" w:cs="宋体"/>
          <w:color w:val="000000"/>
          <w:kern w:val="0"/>
          <w:sz w:val="24"/>
        </w:rPr>
        <w:t> 2012; </w:t>
      </w:r>
      <w:r w:rsidRPr="008662A2">
        <w:rPr>
          <w:rFonts w:ascii="Book Antiqua" w:hAnsi="Book Antiqua" w:cs="宋体"/>
          <w:b/>
          <w:bCs/>
          <w:color w:val="000000"/>
          <w:kern w:val="0"/>
          <w:sz w:val="24"/>
        </w:rPr>
        <w:t>5</w:t>
      </w:r>
      <w:r w:rsidRPr="008662A2">
        <w:rPr>
          <w:rFonts w:ascii="Book Antiqua" w:hAnsi="Book Antiqua" w:cs="宋体"/>
          <w:color w:val="000000"/>
          <w:kern w:val="0"/>
          <w:sz w:val="24"/>
        </w:rPr>
        <w:t>: 242-246 [PMID: 22762059 DOI: 10.3980/j.issn.2222-3959.2012.02.25]</w:t>
      </w:r>
    </w:p>
    <w:p w14:paraId="03FA5F98"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31 </w:t>
      </w:r>
      <w:r w:rsidRPr="008662A2">
        <w:rPr>
          <w:rFonts w:ascii="Book Antiqua" w:hAnsi="Book Antiqua" w:cs="宋体"/>
          <w:b/>
          <w:bCs/>
          <w:color w:val="000000"/>
          <w:kern w:val="0"/>
          <w:sz w:val="24"/>
        </w:rPr>
        <w:t>Fisher SA</w:t>
      </w:r>
      <w:r w:rsidRPr="008662A2">
        <w:rPr>
          <w:rFonts w:ascii="Book Antiqua" w:hAnsi="Book Antiqua" w:cs="宋体"/>
          <w:color w:val="000000"/>
          <w:kern w:val="0"/>
          <w:sz w:val="24"/>
        </w:rPr>
        <w:t xml:space="preserve">, </w:t>
      </w:r>
      <w:proofErr w:type="spellStart"/>
      <w:r w:rsidRPr="008662A2">
        <w:rPr>
          <w:rFonts w:ascii="Book Antiqua" w:hAnsi="Book Antiqua" w:cs="宋体"/>
          <w:color w:val="000000"/>
          <w:kern w:val="0"/>
          <w:sz w:val="24"/>
        </w:rPr>
        <w:t>Abecasis</w:t>
      </w:r>
      <w:proofErr w:type="spellEnd"/>
      <w:r w:rsidRPr="008662A2">
        <w:rPr>
          <w:rFonts w:ascii="Book Antiqua" w:hAnsi="Book Antiqua" w:cs="宋体"/>
          <w:color w:val="000000"/>
          <w:kern w:val="0"/>
          <w:sz w:val="24"/>
        </w:rPr>
        <w:t xml:space="preserve"> GR, </w:t>
      </w:r>
      <w:proofErr w:type="spellStart"/>
      <w:r w:rsidRPr="008662A2">
        <w:rPr>
          <w:rFonts w:ascii="Book Antiqua" w:hAnsi="Book Antiqua" w:cs="宋体"/>
          <w:color w:val="000000"/>
          <w:kern w:val="0"/>
          <w:sz w:val="24"/>
        </w:rPr>
        <w:t>Yashar</w:t>
      </w:r>
      <w:proofErr w:type="spellEnd"/>
      <w:r w:rsidRPr="008662A2">
        <w:rPr>
          <w:rFonts w:ascii="Book Antiqua" w:hAnsi="Book Antiqua" w:cs="宋体"/>
          <w:color w:val="000000"/>
          <w:kern w:val="0"/>
          <w:sz w:val="24"/>
        </w:rPr>
        <w:t xml:space="preserve"> BM, </w:t>
      </w:r>
      <w:proofErr w:type="spellStart"/>
      <w:r w:rsidRPr="008662A2">
        <w:rPr>
          <w:rFonts w:ascii="Book Antiqua" w:hAnsi="Book Antiqua" w:cs="宋体"/>
          <w:color w:val="000000"/>
          <w:kern w:val="0"/>
          <w:sz w:val="24"/>
        </w:rPr>
        <w:t>Zareparsi</w:t>
      </w:r>
      <w:proofErr w:type="spellEnd"/>
      <w:r w:rsidRPr="008662A2">
        <w:rPr>
          <w:rFonts w:ascii="Book Antiqua" w:hAnsi="Book Antiqua" w:cs="宋体"/>
          <w:color w:val="000000"/>
          <w:kern w:val="0"/>
          <w:sz w:val="24"/>
        </w:rPr>
        <w:t xml:space="preserve"> S, </w:t>
      </w:r>
      <w:proofErr w:type="spellStart"/>
      <w:r w:rsidRPr="008662A2">
        <w:rPr>
          <w:rFonts w:ascii="Book Antiqua" w:hAnsi="Book Antiqua" w:cs="宋体"/>
          <w:color w:val="000000"/>
          <w:kern w:val="0"/>
          <w:sz w:val="24"/>
        </w:rPr>
        <w:t>Swaroop</w:t>
      </w:r>
      <w:proofErr w:type="spellEnd"/>
      <w:r w:rsidRPr="008662A2">
        <w:rPr>
          <w:rFonts w:ascii="Book Antiqua" w:hAnsi="Book Antiqua" w:cs="宋体"/>
          <w:color w:val="000000"/>
          <w:kern w:val="0"/>
          <w:sz w:val="24"/>
        </w:rPr>
        <w:t xml:space="preserve"> A, </w:t>
      </w:r>
      <w:proofErr w:type="spellStart"/>
      <w:r w:rsidRPr="008662A2">
        <w:rPr>
          <w:rFonts w:ascii="Book Antiqua" w:hAnsi="Book Antiqua" w:cs="宋体"/>
          <w:color w:val="000000"/>
          <w:kern w:val="0"/>
          <w:sz w:val="24"/>
        </w:rPr>
        <w:t>Iyengar</w:t>
      </w:r>
      <w:proofErr w:type="spellEnd"/>
      <w:r w:rsidRPr="008662A2">
        <w:rPr>
          <w:rFonts w:ascii="Book Antiqua" w:hAnsi="Book Antiqua" w:cs="宋体"/>
          <w:color w:val="000000"/>
          <w:kern w:val="0"/>
          <w:sz w:val="24"/>
        </w:rPr>
        <w:t xml:space="preserve"> SK, Klein BE, Klein R, Lee KE, </w:t>
      </w:r>
      <w:proofErr w:type="spellStart"/>
      <w:r w:rsidRPr="008662A2">
        <w:rPr>
          <w:rFonts w:ascii="Book Antiqua" w:hAnsi="Book Antiqua" w:cs="宋体"/>
          <w:color w:val="000000"/>
          <w:kern w:val="0"/>
          <w:sz w:val="24"/>
        </w:rPr>
        <w:t>Majewski</w:t>
      </w:r>
      <w:proofErr w:type="spellEnd"/>
      <w:r w:rsidRPr="008662A2">
        <w:rPr>
          <w:rFonts w:ascii="Book Antiqua" w:hAnsi="Book Antiqua" w:cs="宋体"/>
          <w:color w:val="000000"/>
          <w:kern w:val="0"/>
          <w:sz w:val="24"/>
        </w:rPr>
        <w:t xml:space="preserve"> J, Schultz DW, Klein ML, </w:t>
      </w:r>
      <w:proofErr w:type="spellStart"/>
      <w:r w:rsidRPr="008662A2">
        <w:rPr>
          <w:rFonts w:ascii="Book Antiqua" w:hAnsi="Book Antiqua" w:cs="宋体"/>
          <w:color w:val="000000"/>
          <w:kern w:val="0"/>
          <w:sz w:val="24"/>
        </w:rPr>
        <w:t>Seddon</w:t>
      </w:r>
      <w:proofErr w:type="spellEnd"/>
      <w:r w:rsidRPr="008662A2">
        <w:rPr>
          <w:rFonts w:ascii="Book Antiqua" w:hAnsi="Book Antiqua" w:cs="宋体"/>
          <w:color w:val="000000"/>
          <w:kern w:val="0"/>
          <w:sz w:val="24"/>
        </w:rPr>
        <w:t xml:space="preserve"> JM, </w:t>
      </w:r>
      <w:proofErr w:type="spellStart"/>
      <w:r w:rsidRPr="008662A2">
        <w:rPr>
          <w:rFonts w:ascii="Book Antiqua" w:hAnsi="Book Antiqua" w:cs="宋体"/>
          <w:color w:val="000000"/>
          <w:kern w:val="0"/>
          <w:sz w:val="24"/>
        </w:rPr>
        <w:t>Santangelo</w:t>
      </w:r>
      <w:proofErr w:type="spellEnd"/>
      <w:r w:rsidRPr="008662A2">
        <w:rPr>
          <w:rFonts w:ascii="Book Antiqua" w:hAnsi="Book Antiqua" w:cs="宋体"/>
          <w:color w:val="000000"/>
          <w:kern w:val="0"/>
          <w:sz w:val="24"/>
        </w:rPr>
        <w:t xml:space="preserve"> SL, Weeks DE, Conley YP, </w:t>
      </w:r>
      <w:proofErr w:type="spellStart"/>
      <w:r w:rsidRPr="008662A2">
        <w:rPr>
          <w:rFonts w:ascii="Book Antiqua" w:hAnsi="Book Antiqua" w:cs="宋体"/>
          <w:color w:val="000000"/>
          <w:kern w:val="0"/>
          <w:sz w:val="24"/>
        </w:rPr>
        <w:t>Mah</w:t>
      </w:r>
      <w:proofErr w:type="spellEnd"/>
      <w:r w:rsidRPr="008662A2">
        <w:rPr>
          <w:rFonts w:ascii="Book Antiqua" w:hAnsi="Book Antiqua" w:cs="宋体"/>
          <w:color w:val="000000"/>
          <w:kern w:val="0"/>
          <w:sz w:val="24"/>
        </w:rPr>
        <w:t xml:space="preserve"> TS, Schmidt S, Haines JL, </w:t>
      </w:r>
      <w:proofErr w:type="spellStart"/>
      <w:r w:rsidRPr="008662A2">
        <w:rPr>
          <w:rFonts w:ascii="Book Antiqua" w:hAnsi="Book Antiqua" w:cs="宋体"/>
          <w:color w:val="000000"/>
          <w:kern w:val="0"/>
          <w:sz w:val="24"/>
        </w:rPr>
        <w:t>Pericak</w:t>
      </w:r>
      <w:proofErr w:type="spellEnd"/>
      <w:r w:rsidRPr="008662A2">
        <w:rPr>
          <w:rFonts w:ascii="Book Antiqua" w:hAnsi="Book Antiqua" w:cs="宋体"/>
          <w:color w:val="000000"/>
          <w:kern w:val="0"/>
          <w:sz w:val="24"/>
        </w:rPr>
        <w:t xml:space="preserve">-Vance MA, </w:t>
      </w:r>
      <w:proofErr w:type="spellStart"/>
      <w:r w:rsidRPr="008662A2">
        <w:rPr>
          <w:rFonts w:ascii="Book Antiqua" w:hAnsi="Book Antiqua" w:cs="宋体"/>
          <w:color w:val="000000"/>
          <w:kern w:val="0"/>
          <w:sz w:val="24"/>
        </w:rPr>
        <w:t>Gorin</w:t>
      </w:r>
      <w:proofErr w:type="spellEnd"/>
      <w:r w:rsidRPr="008662A2">
        <w:rPr>
          <w:rFonts w:ascii="Book Antiqua" w:hAnsi="Book Antiqua" w:cs="宋体"/>
          <w:color w:val="000000"/>
          <w:kern w:val="0"/>
          <w:sz w:val="24"/>
        </w:rPr>
        <w:t xml:space="preserve"> MB, Schulz HL, </w:t>
      </w:r>
      <w:proofErr w:type="spellStart"/>
      <w:r w:rsidRPr="008662A2">
        <w:rPr>
          <w:rFonts w:ascii="Book Antiqua" w:hAnsi="Book Antiqua" w:cs="宋体"/>
          <w:color w:val="000000"/>
          <w:kern w:val="0"/>
          <w:sz w:val="24"/>
        </w:rPr>
        <w:t>Pardi</w:t>
      </w:r>
      <w:proofErr w:type="spellEnd"/>
      <w:r w:rsidRPr="008662A2">
        <w:rPr>
          <w:rFonts w:ascii="Book Antiqua" w:hAnsi="Book Antiqua" w:cs="宋体"/>
          <w:color w:val="000000"/>
          <w:kern w:val="0"/>
          <w:sz w:val="24"/>
        </w:rPr>
        <w:t xml:space="preserve"> F, Lewis CM, Weber BH. Meta-analysis of genome scans of age-related macular degeneration. </w:t>
      </w:r>
      <w:r w:rsidRPr="008662A2">
        <w:rPr>
          <w:rFonts w:ascii="Book Antiqua" w:hAnsi="Book Antiqua" w:cs="宋体"/>
          <w:i/>
          <w:iCs/>
          <w:color w:val="000000"/>
          <w:kern w:val="0"/>
          <w:sz w:val="24"/>
        </w:rPr>
        <w:t xml:space="preserve">Hum </w:t>
      </w:r>
      <w:proofErr w:type="spellStart"/>
      <w:r w:rsidRPr="008662A2">
        <w:rPr>
          <w:rFonts w:ascii="Book Antiqua" w:hAnsi="Book Antiqua" w:cs="宋体"/>
          <w:i/>
          <w:iCs/>
          <w:color w:val="000000"/>
          <w:kern w:val="0"/>
          <w:sz w:val="24"/>
        </w:rPr>
        <w:t>Mol</w:t>
      </w:r>
      <w:proofErr w:type="spellEnd"/>
      <w:r w:rsidRPr="008662A2">
        <w:rPr>
          <w:rFonts w:ascii="Book Antiqua" w:hAnsi="Book Antiqua" w:cs="宋体"/>
          <w:i/>
          <w:iCs/>
          <w:color w:val="000000"/>
          <w:kern w:val="0"/>
          <w:sz w:val="24"/>
        </w:rPr>
        <w:t xml:space="preserve"> Genet</w:t>
      </w:r>
      <w:r w:rsidRPr="008662A2">
        <w:rPr>
          <w:rFonts w:ascii="Book Antiqua" w:hAnsi="Book Antiqua" w:cs="宋体"/>
          <w:color w:val="000000"/>
          <w:kern w:val="0"/>
          <w:sz w:val="24"/>
        </w:rPr>
        <w:t> 2005; </w:t>
      </w:r>
      <w:r w:rsidRPr="008662A2">
        <w:rPr>
          <w:rFonts w:ascii="Book Antiqua" w:hAnsi="Book Antiqua" w:cs="宋体"/>
          <w:b/>
          <w:bCs/>
          <w:color w:val="000000"/>
          <w:kern w:val="0"/>
          <w:sz w:val="24"/>
        </w:rPr>
        <w:t>14</w:t>
      </w:r>
      <w:r w:rsidRPr="008662A2">
        <w:rPr>
          <w:rFonts w:ascii="Book Antiqua" w:hAnsi="Book Antiqua" w:cs="宋体"/>
          <w:color w:val="000000"/>
          <w:kern w:val="0"/>
          <w:sz w:val="24"/>
        </w:rPr>
        <w:t>: 2257-2264 [PMID: 15987700]</w:t>
      </w:r>
    </w:p>
    <w:p w14:paraId="3731F9E0"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32 </w:t>
      </w:r>
      <w:r w:rsidRPr="008662A2">
        <w:rPr>
          <w:rFonts w:ascii="Book Antiqua" w:hAnsi="Book Antiqua" w:cs="宋体"/>
          <w:b/>
          <w:bCs/>
          <w:color w:val="000000"/>
          <w:kern w:val="0"/>
          <w:sz w:val="24"/>
        </w:rPr>
        <w:t>Yang Z</w:t>
      </w:r>
      <w:r w:rsidRPr="008662A2">
        <w:rPr>
          <w:rFonts w:ascii="Book Antiqua" w:hAnsi="Book Antiqua" w:cs="宋体"/>
          <w:color w:val="000000"/>
          <w:kern w:val="0"/>
          <w:sz w:val="24"/>
        </w:rPr>
        <w:t xml:space="preserve">, Camp NJ, Sun H, Tong Z, Gibbs D, Cameron DJ, Chen H, Zhao Y, Pearson E, Li X, </w:t>
      </w:r>
      <w:proofErr w:type="spellStart"/>
      <w:r w:rsidRPr="008662A2">
        <w:rPr>
          <w:rFonts w:ascii="Book Antiqua" w:hAnsi="Book Antiqua" w:cs="宋体"/>
          <w:color w:val="000000"/>
          <w:kern w:val="0"/>
          <w:sz w:val="24"/>
        </w:rPr>
        <w:t>Chien</w:t>
      </w:r>
      <w:proofErr w:type="spellEnd"/>
      <w:r w:rsidRPr="008662A2">
        <w:rPr>
          <w:rFonts w:ascii="Book Antiqua" w:hAnsi="Book Antiqua" w:cs="宋体"/>
          <w:color w:val="000000"/>
          <w:kern w:val="0"/>
          <w:sz w:val="24"/>
        </w:rPr>
        <w:t xml:space="preserve"> J, </w:t>
      </w:r>
      <w:proofErr w:type="spellStart"/>
      <w:r w:rsidRPr="008662A2">
        <w:rPr>
          <w:rFonts w:ascii="Book Antiqua" w:hAnsi="Book Antiqua" w:cs="宋体"/>
          <w:color w:val="000000"/>
          <w:kern w:val="0"/>
          <w:sz w:val="24"/>
        </w:rPr>
        <w:t>Dewan</w:t>
      </w:r>
      <w:proofErr w:type="spellEnd"/>
      <w:r w:rsidRPr="008662A2">
        <w:rPr>
          <w:rFonts w:ascii="Book Antiqua" w:hAnsi="Book Antiqua" w:cs="宋体"/>
          <w:color w:val="000000"/>
          <w:kern w:val="0"/>
          <w:sz w:val="24"/>
        </w:rPr>
        <w:t xml:space="preserve"> A, Harmon J, Bernstein PS, </w:t>
      </w:r>
      <w:proofErr w:type="spellStart"/>
      <w:r w:rsidRPr="008662A2">
        <w:rPr>
          <w:rFonts w:ascii="Book Antiqua" w:hAnsi="Book Antiqua" w:cs="宋体"/>
          <w:color w:val="000000"/>
          <w:kern w:val="0"/>
          <w:sz w:val="24"/>
        </w:rPr>
        <w:t>Shridhar</w:t>
      </w:r>
      <w:proofErr w:type="spellEnd"/>
      <w:r w:rsidRPr="008662A2">
        <w:rPr>
          <w:rFonts w:ascii="Book Antiqua" w:hAnsi="Book Antiqua" w:cs="宋体"/>
          <w:color w:val="000000"/>
          <w:kern w:val="0"/>
          <w:sz w:val="24"/>
        </w:rPr>
        <w:t xml:space="preserve"> V, </w:t>
      </w:r>
      <w:proofErr w:type="spellStart"/>
      <w:r w:rsidRPr="008662A2">
        <w:rPr>
          <w:rFonts w:ascii="Book Antiqua" w:hAnsi="Book Antiqua" w:cs="宋体"/>
          <w:color w:val="000000"/>
          <w:kern w:val="0"/>
          <w:sz w:val="24"/>
        </w:rPr>
        <w:t>Zabriskie</w:t>
      </w:r>
      <w:proofErr w:type="spellEnd"/>
      <w:r w:rsidRPr="008662A2">
        <w:rPr>
          <w:rFonts w:ascii="Book Antiqua" w:hAnsi="Book Antiqua" w:cs="宋体"/>
          <w:color w:val="000000"/>
          <w:kern w:val="0"/>
          <w:sz w:val="24"/>
        </w:rPr>
        <w:t xml:space="preserve"> NA, Hoh J, </w:t>
      </w:r>
      <w:proofErr w:type="spellStart"/>
      <w:r w:rsidRPr="008662A2">
        <w:rPr>
          <w:rFonts w:ascii="Book Antiqua" w:hAnsi="Book Antiqua" w:cs="宋体"/>
          <w:color w:val="000000"/>
          <w:kern w:val="0"/>
          <w:sz w:val="24"/>
        </w:rPr>
        <w:t>Howes</w:t>
      </w:r>
      <w:proofErr w:type="spellEnd"/>
      <w:r w:rsidRPr="008662A2">
        <w:rPr>
          <w:rFonts w:ascii="Book Antiqua" w:hAnsi="Book Antiqua" w:cs="宋体"/>
          <w:color w:val="000000"/>
          <w:kern w:val="0"/>
          <w:sz w:val="24"/>
        </w:rPr>
        <w:t xml:space="preserve"> K, Zhang K. A variant of the HTRA1 gene increases susceptibility to age-related macular degeneration. </w:t>
      </w:r>
      <w:r w:rsidRPr="008662A2">
        <w:rPr>
          <w:rFonts w:ascii="Book Antiqua" w:hAnsi="Book Antiqua" w:cs="宋体"/>
          <w:i/>
          <w:iCs/>
          <w:color w:val="000000"/>
          <w:kern w:val="0"/>
          <w:sz w:val="24"/>
        </w:rPr>
        <w:t>Science</w:t>
      </w:r>
      <w:r w:rsidRPr="008662A2">
        <w:rPr>
          <w:rFonts w:ascii="Book Antiqua" w:hAnsi="Book Antiqua" w:cs="宋体"/>
          <w:color w:val="000000"/>
          <w:kern w:val="0"/>
          <w:sz w:val="24"/>
        </w:rPr>
        <w:t> 2006; </w:t>
      </w:r>
      <w:r w:rsidRPr="008662A2">
        <w:rPr>
          <w:rFonts w:ascii="Book Antiqua" w:hAnsi="Book Antiqua" w:cs="宋体"/>
          <w:b/>
          <w:bCs/>
          <w:color w:val="000000"/>
          <w:kern w:val="0"/>
          <w:sz w:val="24"/>
        </w:rPr>
        <w:t>314</w:t>
      </w:r>
      <w:r w:rsidRPr="008662A2">
        <w:rPr>
          <w:rFonts w:ascii="Book Antiqua" w:hAnsi="Book Antiqua" w:cs="宋体"/>
          <w:color w:val="000000"/>
          <w:kern w:val="0"/>
          <w:sz w:val="24"/>
        </w:rPr>
        <w:t>: 992-993 [PMID: 17053109]</w:t>
      </w:r>
    </w:p>
    <w:p w14:paraId="134BCDEF"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33 </w:t>
      </w:r>
      <w:r w:rsidRPr="008662A2">
        <w:rPr>
          <w:rFonts w:ascii="Book Antiqua" w:hAnsi="Book Antiqua" w:cs="宋体"/>
          <w:b/>
          <w:bCs/>
          <w:color w:val="000000"/>
          <w:kern w:val="0"/>
          <w:sz w:val="24"/>
        </w:rPr>
        <w:t>Kanda A</w:t>
      </w:r>
      <w:r w:rsidRPr="008662A2">
        <w:rPr>
          <w:rFonts w:ascii="Book Antiqua" w:hAnsi="Book Antiqua" w:cs="宋体"/>
          <w:color w:val="000000"/>
          <w:kern w:val="0"/>
          <w:sz w:val="24"/>
        </w:rPr>
        <w:t xml:space="preserve">, Chen W, Othman M, Branham KE, Brooks M, Khanna R, He S, Lyons R, </w:t>
      </w:r>
      <w:proofErr w:type="spellStart"/>
      <w:r w:rsidRPr="008662A2">
        <w:rPr>
          <w:rFonts w:ascii="Book Antiqua" w:hAnsi="Book Antiqua" w:cs="宋体"/>
          <w:color w:val="000000"/>
          <w:kern w:val="0"/>
          <w:sz w:val="24"/>
        </w:rPr>
        <w:t>Abecasis</w:t>
      </w:r>
      <w:proofErr w:type="spellEnd"/>
      <w:r w:rsidRPr="008662A2">
        <w:rPr>
          <w:rFonts w:ascii="Book Antiqua" w:hAnsi="Book Antiqua" w:cs="宋体"/>
          <w:color w:val="000000"/>
          <w:kern w:val="0"/>
          <w:sz w:val="24"/>
        </w:rPr>
        <w:t xml:space="preserve"> GR, </w:t>
      </w:r>
      <w:proofErr w:type="spellStart"/>
      <w:r w:rsidRPr="008662A2">
        <w:rPr>
          <w:rFonts w:ascii="Book Antiqua" w:hAnsi="Book Antiqua" w:cs="宋体"/>
          <w:color w:val="000000"/>
          <w:kern w:val="0"/>
          <w:sz w:val="24"/>
        </w:rPr>
        <w:t>Swaroop</w:t>
      </w:r>
      <w:proofErr w:type="spellEnd"/>
      <w:r w:rsidRPr="008662A2">
        <w:rPr>
          <w:rFonts w:ascii="Book Antiqua" w:hAnsi="Book Antiqua" w:cs="宋体"/>
          <w:color w:val="000000"/>
          <w:kern w:val="0"/>
          <w:sz w:val="24"/>
        </w:rPr>
        <w:t xml:space="preserve"> A. A variant of mitochondrial protein LOC387715/ARMS2, not HTRA1, is strongly associated with age-related macular degeneration. </w:t>
      </w:r>
      <w:proofErr w:type="spellStart"/>
      <w:r w:rsidRPr="008662A2">
        <w:rPr>
          <w:rFonts w:ascii="Book Antiqua" w:hAnsi="Book Antiqua" w:cs="宋体"/>
          <w:i/>
          <w:iCs/>
          <w:color w:val="000000"/>
          <w:kern w:val="0"/>
          <w:sz w:val="24"/>
        </w:rPr>
        <w:t>Proc</w:t>
      </w:r>
      <w:proofErr w:type="spellEnd"/>
      <w:r w:rsidRPr="008662A2">
        <w:rPr>
          <w:rFonts w:ascii="Book Antiqua" w:hAnsi="Book Antiqua" w:cs="宋体"/>
          <w:i/>
          <w:iCs/>
          <w:color w:val="000000"/>
          <w:kern w:val="0"/>
          <w:sz w:val="24"/>
        </w:rPr>
        <w:t xml:space="preserve"> </w:t>
      </w:r>
      <w:proofErr w:type="spellStart"/>
      <w:r w:rsidRPr="008662A2">
        <w:rPr>
          <w:rFonts w:ascii="Book Antiqua" w:hAnsi="Book Antiqua" w:cs="宋体"/>
          <w:i/>
          <w:iCs/>
          <w:color w:val="000000"/>
          <w:kern w:val="0"/>
          <w:sz w:val="24"/>
        </w:rPr>
        <w:t>Natl</w:t>
      </w:r>
      <w:proofErr w:type="spellEnd"/>
      <w:r w:rsidRPr="008662A2">
        <w:rPr>
          <w:rFonts w:ascii="Book Antiqua" w:hAnsi="Book Antiqua" w:cs="宋体"/>
          <w:i/>
          <w:iCs/>
          <w:color w:val="000000"/>
          <w:kern w:val="0"/>
          <w:sz w:val="24"/>
        </w:rPr>
        <w:t xml:space="preserve"> </w:t>
      </w:r>
      <w:proofErr w:type="spellStart"/>
      <w:r w:rsidRPr="008662A2">
        <w:rPr>
          <w:rFonts w:ascii="Book Antiqua" w:hAnsi="Book Antiqua" w:cs="宋体"/>
          <w:i/>
          <w:iCs/>
          <w:color w:val="000000"/>
          <w:kern w:val="0"/>
          <w:sz w:val="24"/>
        </w:rPr>
        <w:t>Acad</w:t>
      </w:r>
      <w:proofErr w:type="spellEnd"/>
      <w:r w:rsidRPr="008662A2">
        <w:rPr>
          <w:rFonts w:ascii="Book Antiqua" w:hAnsi="Book Antiqua" w:cs="宋体"/>
          <w:i/>
          <w:iCs/>
          <w:color w:val="000000"/>
          <w:kern w:val="0"/>
          <w:sz w:val="24"/>
        </w:rPr>
        <w:t xml:space="preserve"> </w:t>
      </w:r>
      <w:proofErr w:type="spellStart"/>
      <w:r w:rsidRPr="008662A2">
        <w:rPr>
          <w:rFonts w:ascii="Book Antiqua" w:hAnsi="Book Antiqua" w:cs="宋体"/>
          <w:i/>
          <w:iCs/>
          <w:color w:val="000000"/>
          <w:kern w:val="0"/>
          <w:sz w:val="24"/>
        </w:rPr>
        <w:t>Sci</w:t>
      </w:r>
      <w:proofErr w:type="spellEnd"/>
      <w:r w:rsidRPr="008662A2">
        <w:rPr>
          <w:rFonts w:ascii="Book Antiqua" w:hAnsi="Book Antiqua" w:cs="宋体"/>
          <w:i/>
          <w:iCs/>
          <w:color w:val="000000"/>
          <w:kern w:val="0"/>
          <w:sz w:val="24"/>
        </w:rPr>
        <w:t xml:space="preserve"> U S A</w:t>
      </w:r>
      <w:r w:rsidRPr="008662A2">
        <w:rPr>
          <w:rFonts w:ascii="Book Antiqua" w:hAnsi="Book Antiqua" w:cs="宋体"/>
          <w:color w:val="000000"/>
          <w:kern w:val="0"/>
          <w:sz w:val="24"/>
        </w:rPr>
        <w:t> 2007; </w:t>
      </w:r>
      <w:r w:rsidRPr="008662A2">
        <w:rPr>
          <w:rFonts w:ascii="Book Antiqua" w:hAnsi="Book Antiqua" w:cs="宋体"/>
          <w:b/>
          <w:bCs/>
          <w:color w:val="000000"/>
          <w:kern w:val="0"/>
          <w:sz w:val="24"/>
        </w:rPr>
        <w:t>104</w:t>
      </w:r>
      <w:r w:rsidRPr="008662A2">
        <w:rPr>
          <w:rFonts w:ascii="Book Antiqua" w:hAnsi="Book Antiqua" w:cs="宋体"/>
          <w:color w:val="000000"/>
          <w:kern w:val="0"/>
          <w:sz w:val="24"/>
        </w:rPr>
        <w:t>: 16227-16232 [PMID: 17884985]</w:t>
      </w:r>
    </w:p>
    <w:p w14:paraId="5E280F35" w14:textId="77777777" w:rsidR="008662A2" w:rsidRPr="008662A2" w:rsidRDefault="008662A2" w:rsidP="008662A2">
      <w:pPr>
        <w:widowControl/>
        <w:spacing w:line="360" w:lineRule="auto"/>
        <w:rPr>
          <w:rFonts w:ascii="Book Antiqua" w:hAnsi="Book Antiqua" w:cs="宋体"/>
          <w:color w:val="000000"/>
          <w:kern w:val="0"/>
          <w:sz w:val="24"/>
        </w:rPr>
      </w:pPr>
      <w:proofErr w:type="gramStart"/>
      <w:r w:rsidRPr="008662A2">
        <w:rPr>
          <w:rFonts w:ascii="Book Antiqua" w:hAnsi="Book Antiqua" w:cs="宋体"/>
          <w:color w:val="000000"/>
          <w:kern w:val="0"/>
          <w:sz w:val="24"/>
        </w:rPr>
        <w:lastRenderedPageBreak/>
        <w:t>34 </w:t>
      </w:r>
      <w:r w:rsidRPr="008662A2">
        <w:rPr>
          <w:rFonts w:ascii="Book Antiqua" w:hAnsi="Book Antiqua" w:cs="宋体"/>
          <w:b/>
          <w:bCs/>
          <w:color w:val="000000"/>
          <w:kern w:val="0"/>
          <w:sz w:val="24"/>
        </w:rPr>
        <w:t>Wang X</w:t>
      </w:r>
      <w:r w:rsidRPr="008662A2">
        <w:rPr>
          <w:rFonts w:ascii="Book Antiqua" w:hAnsi="Book Antiqua" w:cs="宋体"/>
          <w:color w:val="000000"/>
          <w:kern w:val="0"/>
          <w:sz w:val="24"/>
        </w:rPr>
        <w:t>, Zhang Y, Zhang MN.</w:t>
      </w:r>
      <w:proofErr w:type="gramEnd"/>
      <w:r w:rsidRPr="008662A2">
        <w:rPr>
          <w:rFonts w:ascii="Book Antiqua" w:hAnsi="Book Antiqua" w:cs="宋体"/>
          <w:color w:val="000000"/>
          <w:kern w:val="0"/>
          <w:sz w:val="24"/>
        </w:rPr>
        <w:t xml:space="preserve"> Complement factor B polymorphism (rs641153) and susceptibility to age-related macular degeneration: evidence from published studies. </w:t>
      </w:r>
      <w:proofErr w:type="spellStart"/>
      <w:r w:rsidRPr="008662A2">
        <w:rPr>
          <w:rFonts w:ascii="Book Antiqua" w:hAnsi="Book Antiqua" w:cs="宋体"/>
          <w:i/>
          <w:iCs/>
          <w:color w:val="000000"/>
          <w:kern w:val="0"/>
          <w:sz w:val="24"/>
        </w:rPr>
        <w:t>Int</w:t>
      </w:r>
      <w:proofErr w:type="spellEnd"/>
      <w:r w:rsidRPr="008662A2">
        <w:rPr>
          <w:rFonts w:ascii="Book Antiqua" w:hAnsi="Book Antiqua" w:cs="宋体"/>
          <w:i/>
          <w:iCs/>
          <w:color w:val="000000"/>
          <w:kern w:val="0"/>
          <w:sz w:val="24"/>
        </w:rPr>
        <w:t xml:space="preserve"> J </w:t>
      </w:r>
      <w:proofErr w:type="spellStart"/>
      <w:r w:rsidRPr="008662A2">
        <w:rPr>
          <w:rFonts w:ascii="Book Antiqua" w:hAnsi="Book Antiqua" w:cs="宋体"/>
          <w:i/>
          <w:iCs/>
          <w:color w:val="000000"/>
          <w:kern w:val="0"/>
          <w:sz w:val="24"/>
        </w:rPr>
        <w:t>Ophthalmol</w:t>
      </w:r>
      <w:proofErr w:type="spellEnd"/>
      <w:r w:rsidRPr="008662A2">
        <w:rPr>
          <w:rFonts w:ascii="Book Antiqua" w:hAnsi="Book Antiqua" w:cs="宋体"/>
          <w:color w:val="000000"/>
          <w:kern w:val="0"/>
          <w:sz w:val="24"/>
        </w:rPr>
        <w:t> 2013; </w:t>
      </w:r>
      <w:r w:rsidRPr="008662A2">
        <w:rPr>
          <w:rFonts w:ascii="Book Antiqua" w:hAnsi="Book Antiqua" w:cs="宋体"/>
          <w:b/>
          <w:bCs/>
          <w:color w:val="000000"/>
          <w:kern w:val="0"/>
          <w:sz w:val="24"/>
        </w:rPr>
        <w:t>6</w:t>
      </w:r>
      <w:r w:rsidRPr="008662A2">
        <w:rPr>
          <w:rFonts w:ascii="Book Antiqua" w:hAnsi="Book Antiqua" w:cs="宋体"/>
          <w:color w:val="000000"/>
          <w:kern w:val="0"/>
          <w:sz w:val="24"/>
        </w:rPr>
        <w:t>: 861-867 [PMID: 24392338 DOI: 10.3980/j.issn.2222-3959.2013.06.21]</w:t>
      </w:r>
    </w:p>
    <w:p w14:paraId="41DC45BC"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35 </w:t>
      </w:r>
      <w:r w:rsidRPr="008662A2">
        <w:rPr>
          <w:rFonts w:ascii="Book Antiqua" w:hAnsi="Book Antiqua" w:cs="宋体"/>
          <w:b/>
          <w:bCs/>
          <w:color w:val="000000"/>
          <w:kern w:val="0"/>
          <w:sz w:val="24"/>
        </w:rPr>
        <w:t>Mantel I</w:t>
      </w:r>
      <w:r w:rsidRPr="008662A2">
        <w:rPr>
          <w:rFonts w:ascii="Book Antiqua" w:hAnsi="Book Antiqua" w:cs="宋体"/>
          <w:color w:val="000000"/>
          <w:kern w:val="0"/>
          <w:sz w:val="24"/>
        </w:rPr>
        <w:t xml:space="preserve">, </w:t>
      </w:r>
      <w:proofErr w:type="spellStart"/>
      <w:r w:rsidRPr="008662A2">
        <w:rPr>
          <w:rFonts w:ascii="Book Antiqua" w:hAnsi="Book Antiqua" w:cs="宋体"/>
          <w:color w:val="000000"/>
          <w:kern w:val="0"/>
          <w:sz w:val="24"/>
        </w:rPr>
        <w:t>Ambresin</w:t>
      </w:r>
      <w:proofErr w:type="spellEnd"/>
      <w:r w:rsidRPr="008662A2">
        <w:rPr>
          <w:rFonts w:ascii="Book Antiqua" w:hAnsi="Book Antiqua" w:cs="宋体"/>
          <w:color w:val="000000"/>
          <w:kern w:val="0"/>
          <w:sz w:val="24"/>
        </w:rPr>
        <w:t xml:space="preserve"> A, </w:t>
      </w:r>
      <w:proofErr w:type="spellStart"/>
      <w:r w:rsidRPr="008662A2">
        <w:rPr>
          <w:rFonts w:ascii="Book Antiqua" w:hAnsi="Book Antiqua" w:cs="宋体"/>
          <w:color w:val="000000"/>
          <w:kern w:val="0"/>
          <w:sz w:val="24"/>
        </w:rPr>
        <w:t>Moetteli</w:t>
      </w:r>
      <w:proofErr w:type="spellEnd"/>
      <w:r w:rsidRPr="008662A2">
        <w:rPr>
          <w:rFonts w:ascii="Book Antiqua" w:hAnsi="Book Antiqua" w:cs="宋体"/>
          <w:color w:val="000000"/>
          <w:kern w:val="0"/>
          <w:sz w:val="24"/>
        </w:rPr>
        <w:t xml:space="preserve"> L, </w:t>
      </w:r>
      <w:proofErr w:type="spellStart"/>
      <w:r w:rsidRPr="008662A2">
        <w:rPr>
          <w:rFonts w:ascii="Book Antiqua" w:hAnsi="Book Antiqua" w:cs="宋体"/>
          <w:color w:val="000000"/>
          <w:kern w:val="0"/>
          <w:sz w:val="24"/>
        </w:rPr>
        <w:t>Droz</w:t>
      </w:r>
      <w:proofErr w:type="spellEnd"/>
      <w:r w:rsidRPr="008662A2">
        <w:rPr>
          <w:rFonts w:ascii="Book Antiqua" w:hAnsi="Book Antiqua" w:cs="宋体"/>
          <w:color w:val="000000"/>
          <w:kern w:val="0"/>
          <w:sz w:val="24"/>
        </w:rPr>
        <w:t xml:space="preserve"> I, </w:t>
      </w:r>
      <w:proofErr w:type="spellStart"/>
      <w:r w:rsidRPr="008662A2">
        <w:rPr>
          <w:rFonts w:ascii="Book Antiqua" w:hAnsi="Book Antiqua" w:cs="宋体"/>
          <w:color w:val="000000"/>
          <w:kern w:val="0"/>
          <w:sz w:val="24"/>
        </w:rPr>
        <w:t>Roduit</w:t>
      </w:r>
      <w:proofErr w:type="spellEnd"/>
      <w:r w:rsidRPr="008662A2">
        <w:rPr>
          <w:rFonts w:ascii="Book Antiqua" w:hAnsi="Book Antiqua" w:cs="宋体"/>
          <w:color w:val="000000"/>
          <w:kern w:val="0"/>
          <w:sz w:val="24"/>
        </w:rPr>
        <w:t xml:space="preserve"> R, </w:t>
      </w:r>
      <w:proofErr w:type="spellStart"/>
      <w:r w:rsidRPr="008662A2">
        <w:rPr>
          <w:rFonts w:ascii="Book Antiqua" w:hAnsi="Book Antiqua" w:cs="宋体"/>
          <w:color w:val="000000"/>
          <w:kern w:val="0"/>
          <w:sz w:val="24"/>
        </w:rPr>
        <w:t>Munier</w:t>
      </w:r>
      <w:proofErr w:type="spellEnd"/>
      <w:r w:rsidRPr="008662A2">
        <w:rPr>
          <w:rFonts w:ascii="Book Antiqua" w:hAnsi="Book Antiqua" w:cs="宋体"/>
          <w:color w:val="000000"/>
          <w:kern w:val="0"/>
          <w:sz w:val="24"/>
        </w:rPr>
        <w:t xml:space="preserve"> FL, </w:t>
      </w:r>
      <w:proofErr w:type="spellStart"/>
      <w:r w:rsidRPr="008662A2">
        <w:rPr>
          <w:rFonts w:ascii="Book Antiqua" w:hAnsi="Book Antiqua" w:cs="宋体"/>
          <w:color w:val="000000"/>
          <w:kern w:val="0"/>
          <w:sz w:val="24"/>
        </w:rPr>
        <w:t>Schorderet</w:t>
      </w:r>
      <w:proofErr w:type="spellEnd"/>
      <w:r w:rsidRPr="008662A2">
        <w:rPr>
          <w:rFonts w:ascii="Book Antiqua" w:hAnsi="Book Antiqua" w:cs="宋体"/>
          <w:color w:val="000000"/>
          <w:kern w:val="0"/>
          <w:sz w:val="24"/>
        </w:rPr>
        <w:t xml:space="preserve"> DF. Complement factor B polymorphism and the phenotype of early age-related macular degeneration. </w:t>
      </w:r>
      <w:r w:rsidRPr="008662A2">
        <w:rPr>
          <w:rFonts w:ascii="Book Antiqua" w:hAnsi="Book Antiqua" w:cs="宋体"/>
          <w:i/>
          <w:iCs/>
          <w:color w:val="000000"/>
          <w:kern w:val="0"/>
          <w:sz w:val="24"/>
        </w:rPr>
        <w:t>Ophthalmic Genet</w:t>
      </w:r>
      <w:r w:rsidRPr="008662A2">
        <w:rPr>
          <w:rFonts w:ascii="Book Antiqua" w:hAnsi="Book Antiqua" w:cs="宋体"/>
          <w:color w:val="000000"/>
          <w:kern w:val="0"/>
          <w:sz w:val="24"/>
        </w:rPr>
        <w:t> 2014; </w:t>
      </w:r>
      <w:r w:rsidRPr="008662A2">
        <w:rPr>
          <w:rFonts w:ascii="Book Antiqua" w:hAnsi="Book Antiqua" w:cs="宋体"/>
          <w:b/>
          <w:bCs/>
          <w:color w:val="000000"/>
          <w:kern w:val="0"/>
          <w:sz w:val="24"/>
        </w:rPr>
        <w:t>35</w:t>
      </w:r>
      <w:r w:rsidRPr="008662A2">
        <w:rPr>
          <w:rFonts w:ascii="Book Antiqua" w:hAnsi="Book Antiqua" w:cs="宋体"/>
          <w:color w:val="000000"/>
          <w:kern w:val="0"/>
          <w:sz w:val="24"/>
        </w:rPr>
        <w:t>: 12-17 [PMID: 23373431 DOI: 10.3109/13816810.2013.766217]</w:t>
      </w:r>
    </w:p>
    <w:p w14:paraId="3A6C2333"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36 </w:t>
      </w:r>
      <w:proofErr w:type="spellStart"/>
      <w:r w:rsidRPr="008662A2">
        <w:rPr>
          <w:rFonts w:ascii="Book Antiqua" w:hAnsi="Book Antiqua" w:cs="宋体"/>
          <w:b/>
          <w:bCs/>
          <w:color w:val="000000"/>
          <w:kern w:val="0"/>
          <w:sz w:val="24"/>
        </w:rPr>
        <w:t>Thakkinstian</w:t>
      </w:r>
      <w:proofErr w:type="spellEnd"/>
      <w:r w:rsidRPr="008662A2">
        <w:rPr>
          <w:rFonts w:ascii="Book Antiqua" w:hAnsi="Book Antiqua" w:cs="宋体"/>
          <w:b/>
          <w:bCs/>
          <w:color w:val="000000"/>
          <w:kern w:val="0"/>
          <w:sz w:val="24"/>
        </w:rPr>
        <w:t xml:space="preserve"> A</w:t>
      </w:r>
      <w:r w:rsidRPr="008662A2">
        <w:rPr>
          <w:rFonts w:ascii="Book Antiqua" w:hAnsi="Book Antiqua" w:cs="宋体"/>
          <w:color w:val="000000"/>
          <w:kern w:val="0"/>
          <w:sz w:val="24"/>
        </w:rPr>
        <w:t xml:space="preserve">, </w:t>
      </w:r>
      <w:proofErr w:type="spellStart"/>
      <w:r w:rsidRPr="008662A2">
        <w:rPr>
          <w:rFonts w:ascii="Book Antiqua" w:hAnsi="Book Antiqua" w:cs="宋体"/>
          <w:color w:val="000000"/>
          <w:kern w:val="0"/>
          <w:sz w:val="24"/>
        </w:rPr>
        <w:t>McEvoy</w:t>
      </w:r>
      <w:proofErr w:type="spellEnd"/>
      <w:r w:rsidRPr="008662A2">
        <w:rPr>
          <w:rFonts w:ascii="Book Antiqua" w:hAnsi="Book Antiqua" w:cs="宋体"/>
          <w:color w:val="000000"/>
          <w:kern w:val="0"/>
          <w:sz w:val="24"/>
        </w:rPr>
        <w:t xml:space="preserve"> M, </w:t>
      </w:r>
      <w:proofErr w:type="spellStart"/>
      <w:r w:rsidRPr="008662A2">
        <w:rPr>
          <w:rFonts w:ascii="Book Antiqua" w:hAnsi="Book Antiqua" w:cs="宋体"/>
          <w:color w:val="000000"/>
          <w:kern w:val="0"/>
          <w:sz w:val="24"/>
        </w:rPr>
        <w:t>Chakravarthy</w:t>
      </w:r>
      <w:proofErr w:type="spellEnd"/>
      <w:r w:rsidRPr="008662A2">
        <w:rPr>
          <w:rFonts w:ascii="Book Antiqua" w:hAnsi="Book Antiqua" w:cs="宋体"/>
          <w:color w:val="000000"/>
          <w:kern w:val="0"/>
          <w:sz w:val="24"/>
        </w:rPr>
        <w:t xml:space="preserve"> U, </w:t>
      </w:r>
      <w:proofErr w:type="spellStart"/>
      <w:r w:rsidRPr="008662A2">
        <w:rPr>
          <w:rFonts w:ascii="Book Antiqua" w:hAnsi="Book Antiqua" w:cs="宋体"/>
          <w:color w:val="000000"/>
          <w:kern w:val="0"/>
          <w:sz w:val="24"/>
        </w:rPr>
        <w:t>Chakrabarti</w:t>
      </w:r>
      <w:proofErr w:type="spellEnd"/>
      <w:r w:rsidRPr="008662A2">
        <w:rPr>
          <w:rFonts w:ascii="Book Antiqua" w:hAnsi="Book Antiqua" w:cs="宋体"/>
          <w:color w:val="000000"/>
          <w:kern w:val="0"/>
          <w:sz w:val="24"/>
        </w:rPr>
        <w:t xml:space="preserve"> S, McKay GJ, </w:t>
      </w:r>
      <w:proofErr w:type="spellStart"/>
      <w:r w:rsidRPr="008662A2">
        <w:rPr>
          <w:rFonts w:ascii="Book Antiqua" w:hAnsi="Book Antiqua" w:cs="宋体"/>
          <w:color w:val="000000"/>
          <w:kern w:val="0"/>
          <w:sz w:val="24"/>
        </w:rPr>
        <w:t>Ryu</w:t>
      </w:r>
      <w:proofErr w:type="spellEnd"/>
      <w:r w:rsidRPr="008662A2">
        <w:rPr>
          <w:rFonts w:ascii="Book Antiqua" w:hAnsi="Book Antiqua" w:cs="宋体"/>
          <w:color w:val="000000"/>
          <w:kern w:val="0"/>
          <w:sz w:val="24"/>
        </w:rPr>
        <w:t xml:space="preserve"> E, </w:t>
      </w:r>
      <w:proofErr w:type="spellStart"/>
      <w:r w:rsidRPr="008662A2">
        <w:rPr>
          <w:rFonts w:ascii="Book Antiqua" w:hAnsi="Book Antiqua" w:cs="宋体"/>
          <w:color w:val="000000"/>
          <w:kern w:val="0"/>
          <w:sz w:val="24"/>
        </w:rPr>
        <w:t>Silvestri</w:t>
      </w:r>
      <w:proofErr w:type="spellEnd"/>
      <w:r w:rsidRPr="008662A2">
        <w:rPr>
          <w:rFonts w:ascii="Book Antiqua" w:hAnsi="Book Antiqua" w:cs="宋体"/>
          <w:color w:val="000000"/>
          <w:kern w:val="0"/>
          <w:sz w:val="24"/>
        </w:rPr>
        <w:t xml:space="preserve"> G, Kaur I, Francis P, Iwata T, </w:t>
      </w:r>
      <w:proofErr w:type="spellStart"/>
      <w:r w:rsidRPr="008662A2">
        <w:rPr>
          <w:rFonts w:ascii="Book Antiqua" w:hAnsi="Book Antiqua" w:cs="宋体"/>
          <w:color w:val="000000"/>
          <w:kern w:val="0"/>
          <w:sz w:val="24"/>
        </w:rPr>
        <w:t>Akahori</w:t>
      </w:r>
      <w:proofErr w:type="spellEnd"/>
      <w:r w:rsidRPr="008662A2">
        <w:rPr>
          <w:rFonts w:ascii="Book Antiqua" w:hAnsi="Book Antiqua" w:cs="宋体"/>
          <w:color w:val="000000"/>
          <w:kern w:val="0"/>
          <w:sz w:val="24"/>
        </w:rPr>
        <w:t xml:space="preserve"> M, </w:t>
      </w:r>
      <w:proofErr w:type="spellStart"/>
      <w:r w:rsidRPr="008662A2">
        <w:rPr>
          <w:rFonts w:ascii="Book Antiqua" w:hAnsi="Book Antiqua" w:cs="宋体"/>
          <w:color w:val="000000"/>
          <w:kern w:val="0"/>
          <w:sz w:val="24"/>
        </w:rPr>
        <w:t>Arning</w:t>
      </w:r>
      <w:proofErr w:type="spellEnd"/>
      <w:r w:rsidRPr="008662A2">
        <w:rPr>
          <w:rFonts w:ascii="Book Antiqua" w:hAnsi="Book Antiqua" w:cs="宋体"/>
          <w:color w:val="000000"/>
          <w:kern w:val="0"/>
          <w:sz w:val="24"/>
        </w:rPr>
        <w:t xml:space="preserve"> A, Edwards AO, </w:t>
      </w:r>
      <w:proofErr w:type="spellStart"/>
      <w:r w:rsidRPr="008662A2">
        <w:rPr>
          <w:rFonts w:ascii="Book Antiqua" w:hAnsi="Book Antiqua" w:cs="宋体"/>
          <w:color w:val="000000"/>
          <w:kern w:val="0"/>
          <w:sz w:val="24"/>
        </w:rPr>
        <w:t>Seddon</w:t>
      </w:r>
      <w:proofErr w:type="spellEnd"/>
      <w:r w:rsidRPr="008662A2">
        <w:rPr>
          <w:rFonts w:ascii="Book Antiqua" w:hAnsi="Book Antiqua" w:cs="宋体"/>
          <w:color w:val="000000"/>
          <w:kern w:val="0"/>
          <w:sz w:val="24"/>
        </w:rPr>
        <w:t xml:space="preserve"> JM, </w:t>
      </w:r>
      <w:proofErr w:type="spellStart"/>
      <w:r w:rsidRPr="008662A2">
        <w:rPr>
          <w:rFonts w:ascii="Book Antiqua" w:hAnsi="Book Antiqua" w:cs="宋体"/>
          <w:color w:val="000000"/>
          <w:kern w:val="0"/>
          <w:sz w:val="24"/>
        </w:rPr>
        <w:t>Attia</w:t>
      </w:r>
      <w:proofErr w:type="spellEnd"/>
      <w:r w:rsidRPr="008662A2">
        <w:rPr>
          <w:rFonts w:ascii="Book Antiqua" w:hAnsi="Book Antiqua" w:cs="宋体"/>
          <w:color w:val="000000"/>
          <w:kern w:val="0"/>
          <w:sz w:val="24"/>
        </w:rPr>
        <w:t xml:space="preserve"> J. The association between complement component 2/complement factor B polymorphisms and age-related macular degeneration: a </w:t>
      </w:r>
      <w:proofErr w:type="spellStart"/>
      <w:proofErr w:type="gramStart"/>
      <w:r w:rsidRPr="008662A2">
        <w:rPr>
          <w:rFonts w:ascii="Book Antiqua" w:hAnsi="Book Antiqua" w:cs="宋体"/>
          <w:color w:val="000000"/>
          <w:kern w:val="0"/>
          <w:sz w:val="24"/>
        </w:rPr>
        <w:t>HuGE</w:t>
      </w:r>
      <w:proofErr w:type="spellEnd"/>
      <w:proofErr w:type="gramEnd"/>
      <w:r w:rsidRPr="008662A2">
        <w:rPr>
          <w:rFonts w:ascii="Book Antiqua" w:hAnsi="Book Antiqua" w:cs="宋体"/>
          <w:color w:val="000000"/>
          <w:kern w:val="0"/>
          <w:sz w:val="24"/>
        </w:rPr>
        <w:t xml:space="preserve"> review and meta-analysis. </w:t>
      </w:r>
      <w:r w:rsidRPr="008662A2">
        <w:rPr>
          <w:rFonts w:ascii="Book Antiqua" w:hAnsi="Book Antiqua" w:cs="宋体"/>
          <w:i/>
          <w:iCs/>
          <w:color w:val="000000"/>
          <w:kern w:val="0"/>
          <w:sz w:val="24"/>
        </w:rPr>
        <w:t xml:space="preserve">Am J </w:t>
      </w:r>
      <w:proofErr w:type="spellStart"/>
      <w:r w:rsidRPr="008662A2">
        <w:rPr>
          <w:rFonts w:ascii="Book Antiqua" w:hAnsi="Book Antiqua" w:cs="宋体"/>
          <w:i/>
          <w:iCs/>
          <w:color w:val="000000"/>
          <w:kern w:val="0"/>
          <w:sz w:val="24"/>
        </w:rPr>
        <w:t>Epidemiol</w:t>
      </w:r>
      <w:proofErr w:type="spellEnd"/>
      <w:r w:rsidRPr="008662A2">
        <w:rPr>
          <w:rFonts w:ascii="Book Antiqua" w:hAnsi="Book Antiqua" w:cs="宋体"/>
          <w:color w:val="000000"/>
          <w:kern w:val="0"/>
          <w:sz w:val="24"/>
        </w:rPr>
        <w:t> 2012; </w:t>
      </w:r>
      <w:r w:rsidRPr="008662A2">
        <w:rPr>
          <w:rFonts w:ascii="Book Antiqua" w:hAnsi="Book Antiqua" w:cs="宋体"/>
          <w:b/>
          <w:bCs/>
          <w:color w:val="000000"/>
          <w:kern w:val="0"/>
          <w:sz w:val="24"/>
        </w:rPr>
        <w:t>176</w:t>
      </w:r>
      <w:r w:rsidRPr="008662A2">
        <w:rPr>
          <w:rFonts w:ascii="Book Antiqua" w:hAnsi="Book Antiqua" w:cs="宋体"/>
          <w:color w:val="000000"/>
          <w:kern w:val="0"/>
          <w:sz w:val="24"/>
        </w:rPr>
        <w:t>: 361-372 [PMID: 22869612 DOI: 10.1093/</w:t>
      </w:r>
      <w:proofErr w:type="spellStart"/>
      <w:r w:rsidRPr="008662A2">
        <w:rPr>
          <w:rFonts w:ascii="Book Antiqua" w:hAnsi="Book Antiqua" w:cs="宋体"/>
          <w:color w:val="000000"/>
          <w:kern w:val="0"/>
          <w:sz w:val="24"/>
        </w:rPr>
        <w:t>aje</w:t>
      </w:r>
      <w:proofErr w:type="spellEnd"/>
      <w:r w:rsidRPr="008662A2">
        <w:rPr>
          <w:rFonts w:ascii="Book Antiqua" w:hAnsi="Book Antiqua" w:cs="宋体"/>
          <w:color w:val="000000"/>
          <w:kern w:val="0"/>
          <w:sz w:val="24"/>
        </w:rPr>
        <w:t>/</w:t>
      </w:r>
      <w:proofErr w:type="spellStart"/>
      <w:r w:rsidRPr="008662A2">
        <w:rPr>
          <w:rFonts w:ascii="Book Antiqua" w:hAnsi="Book Antiqua" w:cs="宋体"/>
          <w:color w:val="000000"/>
          <w:kern w:val="0"/>
          <w:sz w:val="24"/>
        </w:rPr>
        <w:t>kws031</w:t>
      </w:r>
      <w:proofErr w:type="spellEnd"/>
      <w:r w:rsidRPr="008662A2">
        <w:rPr>
          <w:rFonts w:ascii="Book Antiqua" w:hAnsi="Book Antiqua" w:cs="宋体"/>
          <w:color w:val="000000"/>
          <w:kern w:val="0"/>
          <w:sz w:val="24"/>
        </w:rPr>
        <w:t>]</w:t>
      </w:r>
    </w:p>
    <w:p w14:paraId="618F3690" w14:textId="77777777" w:rsidR="008662A2" w:rsidRPr="008662A2" w:rsidRDefault="008662A2" w:rsidP="008662A2">
      <w:pPr>
        <w:widowControl/>
        <w:spacing w:line="360" w:lineRule="auto"/>
        <w:rPr>
          <w:rFonts w:ascii="Book Antiqua" w:hAnsi="Book Antiqua" w:cs="宋体"/>
          <w:color w:val="000000"/>
          <w:kern w:val="0"/>
          <w:sz w:val="24"/>
        </w:rPr>
      </w:pPr>
      <w:proofErr w:type="gramStart"/>
      <w:r w:rsidRPr="008662A2">
        <w:rPr>
          <w:rFonts w:ascii="Book Antiqua" w:hAnsi="Book Antiqua" w:cs="宋体"/>
          <w:color w:val="000000"/>
          <w:kern w:val="0"/>
          <w:sz w:val="24"/>
        </w:rPr>
        <w:t>37 </w:t>
      </w:r>
      <w:r w:rsidRPr="008662A2">
        <w:rPr>
          <w:rFonts w:ascii="Book Antiqua" w:hAnsi="Book Antiqua" w:cs="宋体"/>
          <w:b/>
          <w:bCs/>
          <w:color w:val="000000"/>
          <w:kern w:val="0"/>
          <w:sz w:val="24"/>
        </w:rPr>
        <w:t>Baird PN</w:t>
      </w:r>
      <w:r w:rsidRPr="008662A2">
        <w:rPr>
          <w:rFonts w:ascii="Book Antiqua" w:hAnsi="Book Antiqua" w:cs="宋体"/>
          <w:color w:val="000000"/>
          <w:kern w:val="0"/>
          <w:sz w:val="24"/>
        </w:rPr>
        <w:t xml:space="preserve">, Hageman GS, </w:t>
      </w:r>
      <w:proofErr w:type="spellStart"/>
      <w:r w:rsidRPr="008662A2">
        <w:rPr>
          <w:rFonts w:ascii="Book Antiqua" w:hAnsi="Book Antiqua" w:cs="宋体"/>
          <w:color w:val="000000"/>
          <w:kern w:val="0"/>
          <w:sz w:val="24"/>
        </w:rPr>
        <w:t>Guymer</w:t>
      </w:r>
      <w:proofErr w:type="spellEnd"/>
      <w:r w:rsidRPr="008662A2">
        <w:rPr>
          <w:rFonts w:ascii="Book Antiqua" w:hAnsi="Book Antiqua" w:cs="宋体"/>
          <w:color w:val="000000"/>
          <w:kern w:val="0"/>
          <w:sz w:val="24"/>
        </w:rPr>
        <w:t xml:space="preserve"> RH.</w:t>
      </w:r>
      <w:proofErr w:type="gramEnd"/>
      <w:r w:rsidRPr="008662A2">
        <w:rPr>
          <w:rFonts w:ascii="Book Antiqua" w:hAnsi="Book Antiqua" w:cs="宋体"/>
          <w:color w:val="000000"/>
          <w:kern w:val="0"/>
          <w:sz w:val="24"/>
        </w:rPr>
        <w:t xml:space="preserve"> New era for personalized medicine: the diagnosis and management of age-related macular degeneration. </w:t>
      </w:r>
      <w:proofErr w:type="spellStart"/>
      <w:r w:rsidRPr="008662A2">
        <w:rPr>
          <w:rFonts w:ascii="Book Antiqua" w:hAnsi="Book Antiqua" w:cs="宋体"/>
          <w:i/>
          <w:iCs/>
          <w:color w:val="000000"/>
          <w:kern w:val="0"/>
          <w:sz w:val="24"/>
        </w:rPr>
        <w:t>Clin</w:t>
      </w:r>
      <w:proofErr w:type="spellEnd"/>
      <w:r w:rsidRPr="008662A2">
        <w:rPr>
          <w:rFonts w:ascii="Book Antiqua" w:hAnsi="Book Antiqua" w:cs="宋体"/>
          <w:i/>
          <w:iCs/>
          <w:color w:val="000000"/>
          <w:kern w:val="0"/>
          <w:sz w:val="24"/>
        </w:rPr>
        <w:t xml:space="preserve"> Experiment </w:t>
      </w:r>
      <w:proofErr w:type="spellStart"/>
      <w:r w:rsidRPr="008662A2">
        <w:rPr>
          <w:rFonts w:ascii="Book Antiqua" w:hAnsi="Book Antiqua" w:cs="宋体"/>
          <w:i/>
          <w:iCs/>
          <w:color w:val="000000"/>
          <w:kern w:val="0"/>
          <w:sz w:val="24"/>
        </w:rPr>
        <w:t>Ophthalmol</w:t>
      </w:r>
      <w:proofErr w:type="spellEnd"/>
      <w:r w:rsidRPr="008662A2">
        <w:rPr>
          <w:rFonts w:ascii="Book Antiqua" w:hAnsi="Book Antiqua" w:cs="宋体"/>
          <w:color w:val="000000"/>
          <w:kern w:val="0"/>
          <w:sz w:val="24"/>
        </w:rPr>
        <w:t> 2009; </w:t>
      </w:r>
      <w:r w:rsidRPr="008662A2">
        <w:rPr>
          <w:rFonts w:ascii="Book Antiqua" w:hAnsi="Book Antiqua" w:cs="宋体"/>
          <w:b/>
          <w:bCs/>
          <w:color w:val="000000"/>
          <w:kern w:val="0"/>
          <w:sz w:val="24"/>
        </w:rPr>
        <w:t>37</w:t>
      </w:r>
      <w:r w:rsidRPr="008662A2">
        <w:rPr>
          <w:rFonts w:ascii="Book Antiqua" w:hAnsi="Book Antiqua" w:cs="宋体"/>
          <w:color w:val="000000"/>
          <w:kern w:val="0"/>
          <w:sz w:val="24"/>
        </w:rPr>
        <w:t>: 814-821 [PMID: 19878229 DOI: 10.1111/j.1442-9071.2009.02136.x]</w:t>
      </w:r>
    </w:p>
    <w:p w14:paraId="4E2D26C0"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38 </w:t>
      </w:r>
      <w:proofErr w:type="spellStart"/>
      <w:r w:rsidRPr="008662A2">
        <w:rPr>
          <w:rFonts w:ascii="Book Antiqua" w:hAnsi="Book Antiqua" w:cs="宋体"/>
          <w:b/>
          <w:bCs/>
          <w:color w:val="000000"/>
          <w:kern w:val="0"/>
          <w:sz w:val="24"/>
        </w:rPr>
        <w:t>DeAngelis</w:t>
      </w:r>
      <w:proofErr w:type="spellEnd"/>
      <w:r w:rsidRPr="008662A2">
        <w:rPr>
          <w:rFonts w:ascii="Book Antiqua" w:hAnsi="Book Antiqua" w:cs="宋体"/>
          <w:b/>
          <w:bCs/>
          <w:color w:val="000000"/>
          <w:kern w:val="0"/>
          <w:sz w:val="24"/>
        </w:rPr>
        <w:t xml:space="preserve"> MM</w:t>
      </w:r>
      <w:r w:rsidRPr="008662A2">
        <w:rPr>
          <w:rFonts w:ascii="Book Antiqua" w:hAnsi="Book Antiqua" w:cs="宋体"/>
          <w:color w:val="000000"/>
          <w:kern w:val="0"/>
          <w:sz w:val="24"/>
        </w:rPr>
        <w:t xml:space="preserve">, </w:t>
      </w:r>
      <w:proofErr w:type="spellStart"/>
      <w:r w:rsidRPr="008662A2">
        <w:rPr>
          <w:rFonts w:ascii="Book Antiqua" w:hAnsi="Book Antiqua" w:cs="宋体"/>
          <w:color w:val="000000"/>
          <w:kern w:val="0"/>
          <w:sz w:val="24"/>
        </w:rPr>
        <w:t>Ji</w:t>
      </w:r>
      <w:proofErr w:type="spellEnd"/>
      <w:r w:rsidRPr="008662A2">
        <w:rPr>
          <w:rFonts w:ascii="Book Antiqua" w:hAnsi="Book Antiqua" w:cs="宋体"/>
          <w:color w:val="000000"/>
          <w:kern w:val="0"/>
          <w:sz w:val="24"/>
        </w:rPr>
        <w:t xml:space="preserve"> F, Kim IK, Adams S, Capone A, </w:t>
      </w:r>
      <w:proofErr w:type="spellStart"/>
      <w:r w:rsidRPr="008662A2">
        <w:rPr>
          <w:rFonts w:ascii="Book Antiqua" w:hAnsi="Book Antiqua" w:cs="宋体"/>
          <w:color w:val="000000"/>
          <w:kern w:val="0"/>
          <w:sz w:val="24"/>
        </w:rPr>
        <w:t>Ott</w:t>
      </w:r>
      <w:proofErr w:type="spellEnd"/>
      <w:r w:rsidRPr="008662A2">
        <w:rPr>
          <w:rFonts w:ascii="Book Antiqua" w:hAnsi="Book Antiqua" w:cs="宋体"/>
          <w:color w:val="000000"/>
          <w:kern w:val="0"/>
          <w:sz w:val="24"/>
        </w:rPr>
        <w:t xml:space="preserve"> J, Miller JW, </w:t>
      </w:r>
      <w:proofErr w:type="spellStart"/>
      <w:r w:rsidRPr="008662A2">
        <w:rPr>
          <w:rFonts w:ascii="Book Antiqua" w:hAnsi="Book Antiqua" w:cs="宋体"/>
          <w:color w:val="000000"/>
          <w:kern w:val="0"/>
          <w:sz w:val="24"/>
        </w:rPr>
        <w:t>Dryja</w:t>
      </w:r>
      <w:proofErr w:type="spellEnd"/>
      <w:r w:rsidRPr="008662A2">
        <w:rPr>
          <w:rFonts w:ascii="Book Antiqua" w:hAnsi="Book Antiqua" w:cs="宋体"/>
          <w:color w:val="000000"/>
          <w:kern w:val="0"/>
          <w:sz w:val="24"/>
        </w:rPr>
        <w:t xml:space="preserve"> TP. Cigarette smoking, CFH, APOE, ELOVL4, and risk of </w:t>
      </w:r>
      <w:proofErr w:type="spellStart"/>
      <w:r w:rsidRPr="008662A2">
        <w:rPr>
          <w:rFonts w:ascii="Book Antiqua" w:hAnsi="Book Antiqua" w:cs="宋体"/>
          <w:color w:val="000000"/>
          <w:kern w:val="0"/>
          <w:sz w:val="24"/>
        </w:rPr>
        <w:t>neovascular</w:t>
      </w:r>
      <w:proofErr w:type="spellEnd"/>
      <w:r w:rsidRPr="008662A2">
        <w:rPr>
          <w:rFonts w:ascii="Book Antiqua" w:hAnsi="Book Antiqua" w:cs="宋体"/>
          <w:color w:val="000000"/>
          <w:kern w:val="0"/>
          <w:sz w:val="24"/>
        </w:rPr>
        <w:t xml:space="preserve"> age-related macular degeneration. </w:t>
      </w:r>
      <w:r w:rsidRPr="008662A2">
        <w:rPr>
          <w:rFonts w:ascii="Book Antiqua" w:hAnsi="Book Antiqua" w:cs="宋体"/>
          <w:i/>
          <w:iCs/>
          <w:color w:val="000000"/>
          <w:kern w:val="0"/>
          <w:sz w:val="24"/>
        </w:rPr>
        <w:t xml:space="preserve">Arch </w:t>
      </w:r>
      <w:proofErr w:type="spellStart"/>
      <w:r w:rsidRPr="008662A2">
        <w:rPr>
          <w:rFonts w:ascii="Book Antiqua" w:hAnsi="Book Antiqua" w:cs="宋体"/>
          <w:i/>
          <w:iCs/>
          <w:color w:val="000000"/>
          <w:kern w:val="0"/>
          <w:sz w:val="24"/>
        </w:rPr>
        <w:t>Ophthalmol</w:t>
      </w:r>
      <w:proofErr w:type="spellEnd"/>
      <w:r w:rsidRPr="008662A2">
        <w:rPr>
          <w:rFonts w:ascii="Book Antiqua" w:hAnsi="Book Antiqua" w:cs="宋体"/>
          <w:color w:val="000000"/>
          <w:kern w:val="0"/>
          <w:sz w:val="24"/>
        </w:rPr>
        <w:t> 2007; </w:t>
      </w:r>
      <w:r w:rsidRPr="008662A2">
        <w:rPr>
          <w:rFonts w:ascii="Book Antiqua" w:hAnsi="Book Antiqua" w:cs="宋体"/>
          <w:b/>
          <w:bCs/>
          <w:color w:val="000000"/>
          <w:kern w:val="0"/>
          <w:sz w:val="24"/>
        </w:rPr>
        <w:t>125</w:t>
      </w:r>
      <w:r w:rsidRPr="008662A2">
        <w:rPr>
          <w:rFonts w:ascii="Book Antiqua" w:hAnsi="Book Antiqua" w:cs="宋体"/>
          <w:color w:val="000000"/>
          <w:kern w:val="0"/>
          <w:sz w:val="24"/>
        </w:rPr>
        <w:t>: 49-54 [PMID: 17210851]</w:t>
      </w:r>
    </w:p>
    <w:p w14:paraId="353477EE"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39 </w:t>
      </w:r>
      <w:r w:rsidRPr="008662A2">
        <w:rPr>
          <w:rFonts w:ascii="Book Antiqua" w:hAnsi="Book Antiqua" w:cs="宋体"/>
          <w:b/>
          <w:bCs/>
          <w:color w:val="000000"/>
          <w:kern w:val="0"/>
          <w:sz w:val="24"/>
        </w:rPr>
        <w:t>Schaumberg DA</w:t>
      </w:r>
      <w:r w:rsidRPr="008662A2">
        <w:rPr>
          <w:rFonts w:ascii="Book Antiqua" w:hAnsi="Book Antiqua" w:cs="宋体"/>
          <w:color w:val="000000"/>
          <w:kern w:val="0"/>
          <w:sz w:val="24"/>
        </w:rPr>
        <w:t xml:space="preserve">, Hankinson SE, </w:t>
      </w:r>
      <w:proofErr w:type="spellStart"/>
      <w:r w:rsidRPr="008662A2">
        <w:rPr>
          <w:rFonts w:ascii="Book Antiqua" w:hAnsi="Book Antiqua" w:cs="宋体"/>
          <w:color w:val="000000"/>
          <w:kern w:val="0"/>
          <w:sz w:val="24"/>
        </w:rPr>
        <w:t>Guo</w:t>
      </w:r>
      <w:proofErr w:type="spellEnd"/>
      <w:r w:rsidRPr="008662A2">
        <w:rPr>
          <w:rFonts w:ascii="Book Antiqua" w:hAnsi="Book Antiqua" w:cs="宋体"/>
          <w:color w:val="000000"/>
          <w:kern w:val="0"/>
          <w:sz w:val="24"/>
        </w:rPr>
        <w:t xml:space="preserve"> Q, </w:t>
      </w:r>
      <w:proofErr w:type="spellStart"/>
      <w:r w:rsidRPr="008662A2">
        <w:rPr>
          <w:rFonts w:ascii="Book Antiqua" w:hAnsi="Book Antiqua" w:cs="宋体"/>
          <w:color w:val="000000"/>
          <w:kern w:val="0"/>
          <w:sz w:val="24"/>
        </w:rPr>
        <w:t>Rimm</w:t>
      </w:r>
      <w:proofErr w:type="spellEnd"/>
      <w:r w:rsidRPr="008662A2">
        <w:rPr>
          <w:rFonts w:ascii="Book Antiqua" w:hAnsi="Book Antiqua" w:cs="宋体"/>
          <w:color w:val="000000"/>
          <w:kern w:val="0"/>
          <w:sz w:val="24"/>
        </w:rPr>
        <w:t xml:space="preserve"> E, Hunter DJ. </w:t>
      </w:r>
      <w:proofErr w:type="gramStart"/>
      <w:r w:rsidRPr="008662A2">
        <w:rPr>
          <w:rFonts w:ascii="Book Antiqua" w:hAnsi="Book Antiqua" w:cs="宋体"/>
          <w:color w:val="000000"/>
          <w:kern w:val="0"/>
          <w:sz w:val="24"/>
        </w:rPr>
        <w:t>A prospective study of 2 major age-related macular degeneration susceptibility alleles and interactions with modifiable risk factors.</w:t>
      </w:r>
      <w:proofErr w:type="gramEnd"/>
      <w:r w:rsidRPr="008662A2">
        <w:rPr>
          <w:rFonts w:ascii="Book Antiqua" w:hAnsi="Book Antiqua" w:cs="宋体"/>
          <w:color w:val="000000"/>
          <w:kern w:val="0"/>
          <w:sz w:val="24"/>
        </w:rPr>
        <w:t> </w:t>
      </w:r>
      <w:r w:rsidRPr="008662A2">
        <w:rPr>
          <w:rFonts w:ascii="Book Antiqua" w:hAnsi="Book Antiqua" w:cs="宋体"/>
          <w:i/>
          <w:iCs/>
          <w:color w:val="000000"/>
          <w:kern w:val="0"/>
          <w:sz w:val="24"/>
        </w:rPr>
        <w:t xml:space="preserve">Arch </w:t>
      </w:r>
      <w:proofErr w:type="spellStart"/>
      <w:r w:rsidRPr="008662A2">
        <w:rPr>
          <w:rFonts w:ascii="Book Antiqua" w:hAnsi="Book Antiqua" w:cs="宋体"/>
          <w:i/>
          <w:iCs/>
          <w:color w:val="000000"/>
          <w:kern w:val="0"/>
          <w:sz w:val="24"/>
        </w:rPr>
        <w:t>Ophthalmol</w:t>
      </w:r>
      <w:proofErr w:type="spellEnd"/>
      <w:r w:rsidRPr="008662A2">
        <w:rPr>
          <w:rFonts w:ascii="Book Antiqua" w:hAnsi="Book Antiqua" w:cs="宋体"/>
          <w:color w:val="000000"/>
          <w:kern w:val="0"/>
          <w:sz w:val="24"/>
        </w:rPr>
        <w:t> 2007; </w:t>
      </w:r>
      <w:r w:rsidRPr="008662A2">
        <w:rPr>
          <w:rFonts w:ascii="Book Antiqua" w:hAnsi="Book Antiqua" w:cs="宋体"/>
          <w:b/>
          <w:bCs/>
          <w:color w:val="000000"/>
          <w:kern w:val="0"/>
          <w:sz w:val="24"/>
        </w:rPr>
        <w:t>125</w:t>
      </w:r>
      <w:r w:rsidRPr="008662A2">
        <w:rPr>
          <w:rFonts w:ascii="Book Antiqua" w:hAnsi="Book Antiqua" w:cs="宋体"/>
          <w:color w:val="000000"/>
          <w:kern w:val="0"/>
          <w:sz w:val="24"/>
        </w:rPr>
        <w:t>: 55-62 [PMID: 17210852]</w:t>
      </w:r>
    </w:p>
    <w:p w14:paraId="38E9B9AE"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40 </w:t>
      </w:r>
      <w:r w:rsidRPr="008662A2">
        <w:rPr>
          <w:rFonts w:ascii="Book Antiqua" w:hAnsi="Book Antiqua" w:cs="宋体"/>
          <w:b/>
          <w:bCs/>
          <w:color w:val="000000"/>
          <w:kern w:val="0"/>
          <w:sz w:val="24"/>
        </w:rPr>
        <w:t>Schmidt S</w:t>
      </w:r>
      <w:r w:rsidRPr="008662A2">
        <w:rPr>
          <w:rFonts w:ascii="Book Antiqua" w:hAnsi="Book Antiqua" w:cs="宋体"/>
          <w:color w:val="000000"/>
          <w:kern w:val="0"/>
          <w:sz w:val="24"/>
        </w:rPr>
        <w:t xml:space="preserve">, Hauser MA, Scott WK, </w:t>
      </w:r>
      <w:proofErr w:type="spellStart"/>
      <w:r w:rsidRPr="008662A2">
        <w:rPr>
          <w:rFonts w:ascii="Book Antiqua" w:hAnsi="Book Antiqua" w:cs="宋体"/>
          <w:color w:val="000000"/>
          <w:kern w:val="0"/>
          <w:sz w:val="24"/>
        </w:rPr>
        <w:t>Postel</w:t>
      </w:r>
      <w:proofErr w:type="spellEnd"/>
      <w:r w:rsidRPr="008662A2">
        <w:rPr>
          <w:rFonts w:ascii="Book Antiqua" w:hAnsi="Book Antiqua" w:cs="宋体"/>
          <w:color w:val="000000"/>
          <w:kern w:val="0"/>
          <w:sz w:val="24"/>
        </w:rPr>
        <w:t xml:space="preserve"> EA, Agarwal A, </w:t>
      </w:r>
      <w:proofErr w:type="spellStart"/>
      <w:r w:rsidRPr="008662A2">
        <w:rPr>
          <w:rFonts w:ascii="Book Antiqua" w:hAnsi="Book Antiqua" w:cs="宋体"/>
          <w:color w:val="000000"/>
          <w:kern w:val="0"/>
          <w:sz w:val="24"/>
        </w:rPr>
        <w:t>Gallins</w:t>
      </w:r>
      <w:proofErr w:type="spellEnd"/>
      <w:r w:rsidRPr="008662A2">
        <w:rPr>
          <w:rFonts w:ascii="Book Antiqua" w:hAnsi="Book Antiqua" w:cs="宋体"/>
          <w:color w:val="000000"/>
          <w:kern w:val="0"/>
          <w:sz w:val="24"/>
        </w:rPr>
        <w:t xml:space="preserve"> P, Wong F, Chen YS, Spencer K, </w:t>
      </w:r>
      <w:proofErr w:type="spellStart"/>
      <w:r w:rsidRPr="008662A2">
        <w:rPr>
          <w:rFonts w:ascii="Book Antiqua" w:hAnsi="Book Antiqua" w:cs="宋体"/>
          <w:color w:val="000000"/>
          <w:kern w:val="0"/>
          <w:sz w:val="24"/>
        </w:rPr>
        <w:t>Schnetz-Boutaud</w:t>
      </w:r>
      <w:proofErr w:type="spellEnd"/>
      <w:r w:rsidRPr="008662A2">
        <w:rPr>
          <w:rFonts w:ascii="Book Antiqua" w:hAnsi="Book Antiqua" w:cs="宋体"/>
          <w:color w:val="000000"/>
          <w:kern w:val="0"/>
          <w:sz w:val="24"/>
        </w:rPr>
        <w:t xml:space="preserve"> N, Haines JL, </w:t>
      </w:r>
      <w:proofErr w:type="spellStart"/>
      <w:r w:rsidRPr="008662A2">
        <w:rPr>
          <w:rFonts w:ascii="Book Antiqua" w:hAnsi="Book Antiqua" w:cs="宋体"/>
          <w:color w:val="000000"/>
          <w:kern w:val="0"/>
          <w:sz w:val="24"/>
        </w:rPr>
        <w:t>Pericak</w:t>
      </w:r>
      <w:proofErr w:type="spellEnd"/>
      <w:r w:rsidRPr="008662A2">
        <w:rPr>
          <w:rFonts w:ascii="Book Antiqua" w:hAnsi="Book Antiqua" w:cs="宋体"/>
          <w:color w:val="000000"/>
          <w:kern w:val="0"/>
          <w:sz w:val="24"/>
        </w:rPr>
        <w:t>-Vance MA. Cigarette smoking strongly modifies the association of LOC387715 and age-related macular degeneration. </w:t>
      </w:r>
      <w:r w:rsidRPr="008662A2">
        <w:rPr>
          <w:rFonts w:ascii="Book Antiqua" w:hAnsi="Book Antiqua" w:cs="宋体"/>
          <w:i/>
          <w:iCs/>
          <w:color w:val="000000"/>
          <w:kern w:val="0"/>
          <w:sz w:val="24"/>
        </w:rPr>
        <w:t>Am J Hum Genet</w:t>
      </w:r>
      <w:r w:rsidRPr="008662A2">
        <w:rPr>
          <w:rFonts w:ascii="Book Antiqua" w:hAnsi="Book Antiqua" w:cs="宋体"/>
          <w:color w:val="000000"/>
          <w:kern w:val="0"/>
          <w:sz w:val="24"/>
        </w:rPr>
        <w:t> 2006; </w:t>
      </w:r>
      <w:r w:rsidRPr="008662A2">
        <w:rPr>
          <w:rFonts w:ascii="Book Antiqua" w:hAnsi="Book Antiqua" w:cs="宋体"/>
          <w:b/>
          <w:bCs/>
          <w:color w:val="000000"/>
          <w:kern w:val="0"/>
          <w:sz w:val="24"/>
        </w:rPr>
        <w:t>78</w:t>
      </w:r>
      <w:r w:rsidRPr="008662A2">
        <w:rPr>
          <w:rFonts w:ascii="Book Antiqua" w:hAnsi="Book Antiqua" w:cs="宋体"/>
          <w:color w:val="000000"/>
          <w:kern w:val="0"/>
          <w:sz w:val="24"/>
        </w:rPr>
        <w:t>: 852-864 [PMID: 16642439]</w:t>
      </w:r>
    </w:p>
    <w:p w14:paraId="79852857"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41 </w:t>
      </w:r>
      <w:proofErr w:type="spellStart"/>
      <w:r w:rsidRPr="008662A2">
        <w:rPr>
          <w:rFonts w:ascii="Book Antiqua" w:hAnsi="Book Antiqua" w:cs="宋体"/>
          <w:b/>
          <w:bCs/>
          <w:color w:val="000000"/>
          <w:kern w:val="0"/>
          <w:sz w:val="24"/>
        </w:rPr>
        <w:t>Seddon</w:t>
      </w:r>
      <w:proofErr w:type="spellEnd"/>
      <w:r w:rsidRPr="008662A2">
        <w:rPr>
          <w:rFonts w:ascii="Book Antiqua" w:hAnsi="Book Antiqua" w:cs="宋体"/>
          <w:b/>
          <w:bCs/>
          <w:color w:val="000000"/>
          <w:kern w:val="0"/>
          <w:sz w:val="24"/>
        </w:rPr>
        <w:t xml:space="preserve"> JM</w:t>
      </w:r>
      <w:r w:rsidRPr="008662A2">
        <w:rPr>
          <w:rFonts w:ascii="Book Antiqua" w:hAnsi="Book Antiqua" w:cs="宋体"/>
          <w:color w:val="000000"/>
          <w:kern w:val="0"/>
          <w:sz w:val="24"/>
        </w:rPr>
        <w:t xml:space="preserve">, George S, </w:t>
      </w:r>
      <w:proofErr w:type="spellStart"/>
      <w:r w:rsidRPr="008662A2">
        <w:rPr>
          <w:rFonts w:ascii="Book Antiqua" w:hAnsi="Book Antiqua" w:cs="宋体"/>
          <w:color w:val="000000"/>
          <w:kern w:val="0"/>
          <w:sz w:val="24"/>
        </w:rPr>
        <w:t>Rosner</w:t>
      </w:r>
      <w:proofErr w:type="spellEnd"/>
      <w:r w:rsidRPr="008662A2">
        <w:rPr>
          <w:rFonts w:ascii="Book Antiqua" w:hAnsi="Book Antiqua" w:cs="宋体"/>
          <w:color w:val="000000"/>
          <w:kern w:val="0"/>
          <w:sz w:val="24"/>
        </w:rPr>
        <w:t xml:space="preserve"> B, Klein ML. CFH gene variant, Y402H, and smoking, body mass index, environmental associations with advanced age-related macular degeneration. </w:t>
      </w:r>
      <w:r w:rsidRPr="008662A2">
        <w:rPr>
          <w:rFonts w:ascii="Book Antiqua" w:hAnsi="Book Antiqua" w:cs="宋体"/>
          <w:i/>
          <w:iCs/>
          <w:color w:val="000000"/>
          <w:kern w:val="0"/>
          <w:sz w:val="24"/>
        </w:rPr>
        <w:t xml:space="preserve">Hum </w:t>
      </w:r>
      <w:proofErr w:type="spellStart"/>
      <w:r w:rsidRPr="008662A2">
        <w:rPr>
          <w:rFonts w:ascii="Book Antiqua" w:hAnsi="Book Antiqua" w:cs="宋体"/>
          <w:i/>
          <w:iCs/>
          <w:color w:val="000000"/>
          <w:kern w:val="0"/>
          <w:sz w:val="24"/>
        </w:rPr>
        <w:t>Hered</w:t>
      </w:r>
      <w:proofErr w:type="spellEnd"/>
      <w:r w:rsidRPr="008662A2">
        <w:rPr>
          <w:rFonts w:ascii="Book Antiqua" w:hAnsi="Book Antiqua" w:cs="宋体"/>
          <w:color w:val="000000"/>
          <w:kern w:val="0"/>
          <w:sz w:val="24"/>
        </w:rPr>
        <w:t> 2006; </w:t>
      </w:r>
      <w:r w:rsidRPr="008662A2">
        <w:rPr>
          <w:rFonts w:ascii="Book Antiqua" w:hAnsi="Book Antiqua" w:cs="宋体"/>
          <w:b/>
          <w:bCs/>
          <w:color w:val="000000"/>
          <w:kern w:val="0"/>
          <w:sz w:val="24"/>
        </w:rPr>
        <w:t>61</w:t>
      </w:r>
      <w:r w:rsidRPr="008662A2">
        <w:rPr>
          <w:rFonts w:ascii="Book Antiqua" w:hAnsi="Book Antiqua" w:cs="宋体"/>
          <w:color w:val="000000"/>
          <w:kern w:val="0"/>
          <w:sz w:val="24"/>
        </w:rPr>
        <w:t>: 157-165 [PMID: 16816528]</w:t>
      </w:r>
    </w:p>
    <w:p w14:paraId="04699389"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42 </w:t>
      </w:r>
      <w:r w:rsidRPr="008662A2">
        <w:rPr>
          <w:rFonts w:ascii="Book Antiqua" w:hAnsi="Book Antiqua" w:cs="宋体"/>
          <w:b/>
          <w:bCs/>
          <w:color w:val="000000"/>
          <w:kern w:val="0"/>
          <w:sz w:val="24"/>
        </w:rPr>
        <w:t>Klein R</w:t>
      </w:r>
      <w:r w:rsidRPr="008662A2">
        <w:rPr>
          <w:rFonts w:ascii="Book Antiqua" w:hAnsi="Book Antiqua" w:cs="宋体"/>
          <w:color w:val="000000"/>
          <w:kern w:val="0"/>
          <w:sz w:val="24"/>
        </w:rPr>
        <w:t xml:space="preserve">, Myers CE, </w:t>
      </w:r>
      <w:proofErr w:type="spellStart"/>
      <w:r w:rsidRPr="008662A2">
        <w:rPr>
          <w:rFonts w:ascii="Book Antiqua" w:hAnsi="Book Antiqua" w:cs="宋体"/>
          <w:color w:val="000000"/>
          <w:kern w:val="0"/>
          <w:sz w:val="24"/>
        </w:rPr>
        <w:t>Meuer</w:t>
      </w:r>
      <w:proofErr w:type="spellEnd"/>
      <w:r w:rsidRPr="008662A2">
        <w:rPr>
          <w:rFonts w:ascii="Book Antiqua" w:hAnsi="Book Antiqua" w:cs="宋体"/>
          <w:color w:val="000000"/>
          <w:kern w:val="0"/>
          <w:sz w:val="24"/>
        </w:rPr>
        <w:t xml:space="preserve"> SM, </w:t>
      </w:r>
      <w:proofErr w:type="spellStart"/>
      <w:r w:rsidRPr="008662A2">
        <w:rPr>
          <w:rFonts w:ascii="Book Antiqua" w:hAnsi="Book Antiqua" w:cs="宋体"/>
          <w:color w:val="000000"/>
          <w:kern w:val="0"/>
          <w:sz w:val="24"/>
        </w:rPr>
        <w:t>Gangnon</w:t>
      </w:r>
      <w:proofErr w:type="spellEnd"/>
      <w:r w:rsidRPr="008662A2">
        <w:rPr>
          <w:rFonts w:ascii="Book Antiqua" w:hAnsi="Book Antiqua" w:cs="宋体"/>
          <w:color w:val="000000"/>
          <w:kern w:val="0"/>
          <w:sz w:val="24"/>
        </w:rPr>
        <w:t xml:space="preserve"> RE, </w:t>
      </w:r>
      <w:proofErr w:type="spellStart"/>
      <w:r w:rsidRPr="008662A2">
        <w:rPr>
          <w:rFonts w:ascii="Book Antiqua" w:hAnsi="Book Antiqua" w:cs="宋体"/>
          <w:color w:val="000000"/>
          <w:kern w:val="0"/>
          <w:sz w:val="24"/>
        </w:rPr>
        <w:t>Sivakumaran</w:t>
      </w:r>
      <w:proofErr w:type="spellEnd"/>
      <w:r w:rsidRPr="008662A2">
        <w:rPr>
          <w:rFonts w:ascii="Book Antiqua" w:hAnsi="Book Antiqua" w:cs="宋体"/>
          <w:color w:val="000000"/>
          <w:kern w:val="0"/>
          <w:sz w:val="24"/>
        </w:rPr>
        <w:t xml:space="preserve"> TA, </w:t>
      </w:r>
      <w:proofErr w:type="spellStart"/>
      <w:r w:rsidRPr="008662A2">
        <w:rPr>
          <w:rFonts w:ascii="Book Antiqua" w:hAnsi="Book Antiqua" w:cs="宋体"/>
          <w:color w:val="000000"/>
          <w:kern w:val="0"/>
          <w:sz w:val="24"/>
        </w:rPr>
        <w:t>Iyengar</w:t>
      </w:r>
      <w:proofErr w:type="spellEnd"/>
      <w:r w:rsidRPr="008662A2">
        <w:rPr>
          <w:rFonts w:ascii="Book Antiqua" w:hAnsi="Book Antiqua" w:cs="宋体"/>
          <w:color w:val="000000"/>
          <w:kern w:val="0"/>
          <w:sz w:val="24"/>
        </w:rPr>
        <w:t xml:space="preserve"> SK, Lee KE, Klein BE. Risk alleles in CFH and ARMS2 and the long-term natural history of age-</w:t>
      </w:r>
      <w:r w:rsidRPr="008662A2">
        <w:rPr>
          <w:rFonts w:ascii="Book Antiqua" w:hAnsi="Book Antiqua" w:cs="宋体"/>
          <w:color w:val="000000"/>
          <w:kern w:val="0"/>
          <w:sz w:val="24"/>
        </w:rPr>
        <w:lastRenderedPageBreak/>
        <w:t>related macular degeneration: the Beaver Dam Eye Study. </w:t>
      </w:r>
      <w:r w:rsidRPr="008662A2">
        <w:rPr>
          <w:rFonts w:ascii="Book Antiqua" w:hAnsi="Book Antiqua" w:cs="宋体"/>
          <w:i/>
          <w:iCs/>
          <w:color w:val="000000"/>
          <w:kern w:val="0"/>
          <w:sz w:val="24"/>
        </w:rPr>
        <w:t xml:space="preserve">JAMA </w:t>
      </w:r>
      <w:proofErr w:type="spellStart"/>
      <w:r w:rsidRPr="008662A2">
        <w:rPr>
          <w:rFonts w:ascii="Book Antiqua" w:hAnsi="Book Antiqua" w:cs="宋体"/>
          <w:i/>
          <w:iCs/>
          <w:color w:val="000000"/>
          <w:kern w:val="0"/>
          <w:sz w:val="24"/>
        </w:rPr>
        <w:t>Ophthalmol</w:t>
      </w:r>
      <w:proofErr w:type="spellEnd"/>
      <w:r w:rsidRPr="008662A2">
        <w:rPr>
          <w:rFonts w:ascii="Book Antiqua" w:hAnsi="Book Antiqua" w:cs="宋体"/>
          <w:color w:val="000000"/>
          <w:kern w:val="0"/>
          <w:sz w:val="24"/>
        </w:rPr>
        <w:t> 2013; </w:t>
      </w:r>
      <w:r w:rsidRPr="008662A2">
        <w:rPr>
          <w:rFonts w:ascii="Book Antiqua" w:hAnsi="Book Antiqua" w:cs="宋体"/>
          <w:b/>
          <w:bCs/>
          <w:color w:val="000000"/>
          <w:kern w:val="0"/>
          <w:sz w:val="24"/>
        </w:rPr>
        <w:t>131</w:t>
      </w:r>
      <w:r w:rsidRPr="008662A2">
        <w:rPr>
          <w:rFonts w:ascii="Book Antiqua" w:hAnsi="Book Antiqua" w:cs="宋体"/>
          <w:color w:val="000000"/>
          <w:kern w:val="0"/>
          <w:sz w:val="24"/>
        </w:rPr>
        <w:t>: 383-392 [PMID: 23494043 DOI: 10.1001/jamaophthalmol.2013.713]</w:t>
      </w:r>
    </w:p>
    <w:p w14:paraId="614DA0E5"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43 </w:t>
      </w:r>
      <w:proofErr w:type="spellStart"/>
      <w:r w:rsidRPr="008662A2">
        <w:rPr>
          <w:rFonts w:ascii="Book Antiqua" w:hAnsi="Book Antiqua" w:cs="宋体"/>
          <w:b/>
          <w:bCs/>
          <w:color w:val="000000"/>
          <w:kern w:val="0"/>
          <w:sz w:val="24"/>
        </w:rPr>
        <w:t>Caire</w:t>
      </w:r>
      <w:proofErr w:type="spellEnd"/>
      <w:r w:rsidRPr="008662A2">
        <w:rPr>
          <w:rFonts w:ascii="Book Antiqua" w:hAnsi="Book Antiqua" w:cs="宋体"/>
          <w:b/>
          <w:bCs/>
          <w:color w:val="000000"/>
          <w:kern w:val="0"/>
          <w:sz w:val="24"/>
        </w:rPr>
        <w:t xml:space="preserve"> J</w:t>
      </w:r>
      <w:r w:rsidRPr="008662A2">
        <w:rPr>
          <w:rFonts w:ascii="Book Antiqua" w:hAnsi="Book Antiqua" w:cs="宋体"/>
          <w:color w:val="000000"/>
          <w:kern w:val="0"/>
          <w:sz w:val="24"/>
        </w:rPr>
        <w:t xml:space="preserve">, </w:t>
      </w:r>
      <w:proofErr w:type="spellStart"/>
      <w:r w:rsidRPr="008662A2">
        <w:rPr>
          <w:rFonts w:ascii="Book Antiqua" w:hAnsi="Book Antiqua" w:cs="宋体"/>
          <w:color w:val="000000"/>
          <w:kern w:val="0"/>
          <w:sz w:val="24"/>
        </w:rPr>
        <w:t>Recalde</w:t>
      </w:r>
      <w:proofErr w:type="spellEnd"/>
      <w:r w:rsidRPr="008662A2">
        <w:rPr>
          <w:rFonts w:ascii="Book Antiqua" w:hAnsi="Book Antiqua" w:cs="宋体"/>
          <w:color w:val="000000"/>
          <w:kern w:val="0"/>
          <w:sz w:val="24"/>
        </w:rPr>
        <w:t xml:space="preserve"> S, Velazquez-</w:t>
      </w:r>
      <w:proofErr w:type="spellStart"/>
      <w:r w:rsidRPr="008662A2">
        <w:rPr>
          <w:rFonts w:ascii="Book Antiqua" w:hAnsi="Book Antiqua" w:cs="宋体"/>
          <w:color w:val="000000"/>
          <w:kern w:val="0"/>
          <w:sz w:val="24"/>
        </w:rPr>
        <w:t>Villoria</w:t>
      </w:r>
      <w:proofErr w:type="spellEnd"/>
      <w:r w:rsidRPr="008662A2">
        <w:rPr>
          <w:rFonts w:ascii="Book Antiqua" w:hAnsi="Book Antiqua" w:cs="宋体"/>
          <w:color w:val="000000"/>
          <w:kern w:val="0"/>
          <w:sz w:val="24"/>
        </w:rPr>
        <w:t xml:space="preserve"> A, Garcia-Garcia L, Reiter N, </w:t>
      </w:r>
      <w:proofErr w:type="spellStart"/>
      <w:r w:rsidRPr="008662A2">
        <w:rPr>
          <w:rFonts w:ascii="Book Antiqua" w:hAnsi="Book Antiqua" w:cs="宋体"/>
          <w:color w:val="000000"/>
          <w:kern w:val="0"/>
          <w:sz w:val="24"/>
        </w:rPr>
        <w:t>Anter</w:t>
      </w:r>
      <w:proofErr w:type="spellEnd"/>
      <w:r w:rsidRPr="008662A2">
        <w:rPr>
          <w:rFonts w:ascii="Book Antiqua" w:hAnsi="Book Antiqua" w:cs="宋体"/>
          <w:color w:val="000000"/>
          <w:kern w:val="0"/>
          <w:sz w:val="24"/>
        </w:rPr>
        <w:t xml:space="preserve"> J, Fernandez-</w:t>
      </w:r>
      <w:proofErr w:type="spellStart"/>
      <w:r w:rsidRPr="008662A2">
        <w:rPr>
          <w:rFonts w:ascii="Book Antiqua" w:hAnsi="Book Antiqua" w:cs="宋体"/>
          <w:color w:val="000000"/>
          <w:kern w:val="0"/>
          <w:sz w:val="24"/>
        </w:rPr>
        <w:t>Robredo</w:t>
      </w:r>
      <w:proofErr w:type="spellEnd"/>
      <w:r w:rsidRPr="008662A2">
        <w:rPr>
          <w:rFonts w:ascii="Book Antiqua" w:hAnsi="Book Antiqua" w:cs="宋体"/>
          <w:color w:val="000000"/>
          <w:kern w:val="0"/>
          <w:sz w:val="24"/>
        </w:rPr>
        <w:t xml:space="preserve"> P. Growth of geographic atrophy on fundus </w:t>
      </w:r>
      <w:proofErr w:type="spellStart"/>
      <w:r w:rsidRPr="008662A2">
        <w:rPr>
          <w:rFonts w:ascii="Book Antiqua" w:hAnsi="Book Antiqua" w:cs="宋体"/>
          <w:color w:val="000000"/>
          <w:kern w:val="0"/>
          <w:sz w:val="24"/>
        </w:rPr>
        <w:t>autofluorescence</w:t>
      </w:r>
      <w:proofErr w:type="spellEnd"/>
      <w:r w:rsidRPr="008662A2">
        <w:rPr>
          <w:rFonts w:ascii="Book Antiqua" w:hAnsi="Book Antiqua" w:cs="宋体"/>
          <w:color w:val="000000"/>
          <w:kern w:val="0"/>
          <w:sz w:val="24"/>
        </w:rPr>
        <w:t xml:space="preserve"> and polymorphisms of CFH, CFB, C3, FHR1-3, and ARMS2 in age-related macular degeneration. </w:t>
      </w:r>
      <w:r w:rsidRPr="008662A2">
        <w:rPr>
          <w:rFonts w:ascii="Book Antiqua" w:hAnsi="Book Antiqua" w:cs="宋体"/>
          <w:i/>
          <w:iCs/>
          <w:color w:val="000000"/>
          <w:kern w:val="0"/>
          <w:sz w:val="24"/>
        </w:rPr>
        <w:t xml:space="preserve">JAMA </w:t>
      </w:r>
      <w:proofErr w:type="spellStart"/>
      <w:r w:rsidRPr="008662A2">
        <w:rPr>
          <w:rFonts w:ascii="Book Antiqua" w:hAnsi="Book Antiqua" w:cs="宋体"/>
          <w:i/>
          <w:iCs/>
          <w:color w:val="000000"/>
          <w:kern w:val="0"/>
          <w:sz w:val="24"/>
        </w:rPr>
        <w:t>Ophthalmol</w:t>
      </w:r>
      <w:proofErr w:type="spellEnd"/>
      <w:r w:rsidRPr="008662A2">
        <w:rPr>
          <w:rFonts w:ascii="Book Antiqua" w:hAnsi="Book Antiqua" w:cs="宋体"/>
          <w:color w:val="000000"/>
          <w:kern w:val="0"/>
          <w:sz w:val="24"/>
        </w:rPr>
        <w:t> 2014; </w:t>
      </w:r>
      <w:r w:rsidRPr="008662A2">
        <w:rPr>
          <w:rFonts w:ascii="Book Antiqua" w:hAnsi="Book Antiqua" w:cs="宋体"/>
          <w:b/>
          <w:bCs/>
          <w:color w:val="000000"/>
          <w:kern w:val="0"/>
          <w:sz w:val="24"/>
        </w:rPr>
        <w:t>132</w:t>
      </w:r>
      <w:r w:rsidRPr="008662A2">
        <w:rPr>
          <w:rFonts w:ascii="Book Antiqua" w:hAnsi="Book Antiqua" w:cs="宋体"/>
          <w:color w:val="000000"/>
          <w:kern w:val="0"/>
          <w:sz w:val="24"/>
        </w:rPr>
        <w:t>: 528-534 [PMID: 24557084 DOI: 10.1001/jamaophthalmol.2013.8175]</w:t>
      </w:r>
    </w:p>
    <w:p w14:paraId="7A225EE2"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44 </w:t>
      </w:r>
      <w:r w:rsidRPr="008662A2">
        <w:rPr>
          <w:rFonts w:ascii="Book Antiqua" w:hAnsi="Book Antiqua" w:cs="宋体"/>
          <w:b/>
          <w:bCs/>
          <w:color w:val="000000"/>
          <w:kern w:val="0"/>
          <w:sz w:val="24"/>
        </w:rPr>
        <w:t>Scholl HP</w:t>
      </w:r>
      <w:r w:rsidRPr="008662A2">
        <w:rPr>
          <w:rFonts w:ascii="Book Antiqua" w:hAnsi="Book Antiqua" w:cs="宋体"/>
          <w:color w:val="000000"/>
          <w:kern w:val="0"/>
          <w:sz w:val="24"/>
        </w:rPr>
        <w:t xml:space="preserve">, Fleckenstein M, </w:t>
      </w:r>
      <w:proofErr w:type="spellStart"/>
      <w:r w:rsidRPr="008662A2">
        <w:rPr>
          <w:rFonts w:ascii="Book Antiqua" w:hAnsi="Book Antiqua" w:cs="宋体"/>
          <w:color w:val="000000"/>
          <w:kern w:val="0"/>
          <w:sz w:val="24"/>
        </w:rPr>
        <w:t>Fritsche</w:t>
      </w:r>
      <w:proofErr w:type="spellEnd"/>
      <w:r w:rsidRPr="008662A2">
        <w:rPr>
          <w:rFonts w:ascii="Book Antiqua" w:hAnsi="Book Antiqua" w:cs="宋体"/>
          <w:color w:val="000000"/>
          <w:kern w:val="0"/>
          <w:sz w:val="24"/>
        </w:rPr>
        <w:t xml:space="preserve"> LG, Schmitz-</w:t>
      </w:r>
      <w:proofErr w:type="spellStart"/>
      <w:r w:rsidRPr="008662A2">
        <w:rPr>
          <w:rFonts w:ascii="Book Antiqua" w:hAnsi="Book Antiqua" w:cs="宋体"/>
          <w:color w:val="000000"/>
          <w:kern w:val="0"/>
          <w:sz w:val="24"/>
        </w:rPr>
        <w:t>Valckenberg</w:t>
      </w:r>
      <w:proofErr w:type="spellEnd"/>
      <w:r w:rsidRPr="008662A2">
        <w:rPr>
          <w:rFonts w:ascii="Book Antiqua" w:hAnsi="Book Antiqua" w:cs="宋体"/>
          <w:color w:val="000000"/>
          <w:kern w:val="0"/>
          <w:sz w:val="24"/>
        </w:rPr>
        <w:t xml:space="preserve"> S, </w:t>
      </w:r>
      <w:proofErr w:type="spellStart"/>
      <w:r w:rsidRPr="008662A2">
        <w:rPr>
          <w:rFonts w:ascii="Book Antiqua" w:hAnsi="Book Antiqua" w:cs="宋体"/>
          <w:color w:val="000000"/>
          <w:kern w:val="0"/>
          <w:sz w:val="24"/>
        </w:rPr>
        <w:t>Göbel</w:t>
      </w:r>
      <w:proofErr w:type="spellEnd"/>
      <w:r w:rsidRPr="008662A2">
        <w:rPr>
          <w:rFonts w:ascii="Book Antiqua" w:hAnsi="Book Antiqua" w:cs="宋体"/>
          <w:color w:val="000000"/>
          <w:kern w:val="0"/>
          <w:sz w:val="24"/>
        </w:rPr>
        <w:t xml:space="preserve"> A, </w:t>
      </w:r>
      <w:proofErr w:type="spellStart"/>
      <w:r w:rsidRPr="008662A2">
        <w:rPr>
          <w:rFonts w:ascii="Book Antiqua" w:hAnsi="Book Antiqua" w:cs="宋体"/>
          <w:color w:val="000000"/>
          <w:kern w:val="0"/>
          <w:sz w:val="24"/>
        </w:rPr>
        <w:t>Adrion</w:t>
      </w:r>
      <w:proofErr w:type="spellEnd"/>
      <w:r w:rsidRPr="008662A2">
        <w:rPr>
          <w:rFonts w:ascii="Book Antiqua" w:hAnsi="Book Antiqua" w:cs="宋体"/>
          <w:color w:val="000000"/>
          <w:kern w:val="0"/>
          <w:sz w:val="24"/>
        </w:rPr>
        <w:t xml:space="preserve"> C, </w:t>
      </w:r>
      <w:proofErr w:type="spellStart"/>
      <w:r w:rsidRPr="008662A2">
        <w:rPr>
          <w:rFonts w:ascii="Book Antiqua" w:hAnsi="Book Antiqua" w:cs="宋体"/>
          <w:color w:val="000000"/>
          <w:kern w:val="0"/>
          <w:sz w:val="24"/>
        </w:rPr>
        <w:t>Herold</w:t>
      </w:r>
      <w:proofErr w:type="spellEnd"/>
      <w:r w:rsidRPr="008662A2">
        <w:rPr>
          <w:rFonts w:ascii="Book Antiqua" w:hAnsi="Book Antiqua" w:cs="宋体"/>
          <w:color w:val="000000"/>
          <w:kern w:val="0"/>
          <w:sz w:val="24"/>
        </w:rPr>
        <w:t xml:space="preserve"> C, </w:t>
      </w:r>
      <w:proofErr w:type="spellStart"/>
      <w:r w:rsidRPr="008662A2">
        <w:rPr>
          <w:rFonts w:ascii="Book Antiqua" w:hAnsi="Book Antiqua" w:cs="宋体"/>
          <w:color w:val="000000"/>
          <w:kern w:val="0"/>
          <w:sz w:val="24"/>
        </w:rPr>
        <w:t>Keilhauer</w:t>
      </w:r>
      <w:proofErr w:type="spellEnd"/>
      <w:r w:rsidRPr="008662A2">
        <w:rPr>
          <w:rFonts w:ascii="Book Antiqua" w:hAnsi="Book Antiqua" w:cs="宋体"/>
          <w:color w:val="000000"/>
          <w:kern w:val="0"/>
          <w:sz w:val="24"/>
        </w:rPr>
        <w:t xml:space="preserve"> CN, </w:t>
      </w:r>
      <w:proofErr w:type="spellStart"/>
      <w:r w:rsidRPr="008662A2">
        <w:rPr>
          <w:rFonts w:ascii="Book Antiqua" w:hAnsi="Book Antiqua" w:cs="宋体"/>
          <w:color w:val="000000"/>
          <w:kern w:val="0"/>
          <w:sz w:val="24"/>
        </w:rPr>
        <w:t>Mackensen</w:t>
      </w:r>
      <w:proofErr w:type="spellEnd"/>
      <w:r w:rsidRPr="008662A2">
        <w:rPr>
          <w:rFonts w:ascii="Book Antiqua" w:hAnsi="Book Antiqua" w:cs="宋体"/>
          <w:color w:val="000000"/>
          <w:kern w:val="0"/>
          <w:sz w:val="24"/>
        </w:rPr>
        <w:t xml:space="preserve"> F, </w:t>
      </w:r>
      <w:proofErr w:type="spellStart"/>
      <w:r w:rsidRPr="008662A2">
        <w:rPr>
          <w:rFonts w:ascii="Book Antiqua" w:hAnsi="Book Antiqua" w:cs="宋体"/>
          <w:color w:val="000000"/>
          <w:kern w:val="0"/>
          <w:sz w:val="24"/>
        </w:rPr>
        <w:t>Mössner</w:t>
      </w:r>
      <w:proofErr w:type="spellEnd"/>
      <w:r w:rsidRPr="008662A2">
        <w:rPr>
          <w:rFonts w:ascii="Book Antiqua" w:hAnsi="Book Antiqua" w:cs="宋体"/>
          <w:color w:val="000000"/>
          <w:kern w:val="0"/>
          <w:sz w:val="24"/>
        </w:rPr>
        <w:t xml:space="preserve"> A, </w:t>
      </w:r>
      <w:proofErr w:type="spellStart"/>
      <w:r w:rsidRPr="008662A2">
        <w:rPr>
          <w:rFonts w:ascii="Book Antiqua" w:hAnsi="Book Antiqua" w:cs="宋体"/>
          <w:color w:val="000000"/>
          <w:kern w:val="0"/>
          <w:sz w:val="24"/>
        </w:rPr>
        <w:t>Pauleikhoff</w:t>
      </w:r>
      <w:proofErr w:type="spellEnd"/>
      <w:r w:rsidRPr="008662A2">
        <w:rPr>
          <w:rFonts w:ascii="Book Antiqua" w:hAnsi="Book Antiqua" w:cs="宋体"/>
          <w:color w:val="000000"/>
          <w:kern w:val="0"/>
          <w:sz w:val="24"/>
        </w:rPr>
        <w:t xml:space="preserve"> D, Weinberger AW, </w:t>
      </w:r>
      <w:proofErr w:type="spellStart"/>
      <w:r w:rsidRPr="008662A2">
        <w:rPr>
          <w:rFonts w:ascii="Book Antiqua" w:hAnsi="Book Antiqua" w:cs="宋体"/>
          <w:color w:val="000000"/>
          <w:kern w:val="0"/>
          <w:sz w:val="24"/>
        </w:rPr>
        <w:t>Mansmann</w:t>
      </w:r>
      <w:proofErr w:type="spellEnd"/>
      <w:r w:rsidRPr="008662A2">
        <w:rPr>
          <w:rFonts w:ascii="Book Antiqua" w:hAnsi="Book Antiqua" w:cs="宋体"/>
          <w:color w:val="000000"/>
          <w:kern w:val="0"/>
          <w:sz w:val="24"/>
        </w:rPr>
        <w:t xml:space="preserve"> U, </w:t>
      </w:r>
      <w:proofErr w:type="spellStart"/>
      <w:r w:rsidRPr="008662A2">
        <w:rPr>
          <w:rFonts w:ascii="Book Antiqua" w:hAnsi="Book Antiqua" w:cs="宋体"/>
          <w:color w:val="000000"/>
          <w:kern w:val="0"/>
          <w:sz w:val="24"/>
        </w:rPr>
        <w:t>Holz</w:t>
      </w:r>
      <w:proofErr w:type="spellEnd"/>
      <w:r w:rsidRPr="008662A2">
        <w:rPr>
          <w:rFonts w:ascii="Book Antiqua" w:hAnsi="Book Antiqua" w:cs="宋体"/>
          <w:color w:val="000000"/>
          <w:kern w:val="0"/>
          <w:sz w:val="24"/>
        </w:rPr>
        <w:t xml:space="preserve"> FG, Becker T, Weber BH. CFH, C3 and ARMS2 are significant risk loci for susceptibility but not for disease progression of geographic atrophy due to AMD. </w:t>
      </w:r>
      <w:proofErr w:type="spellStart"/>
      <w:r w:rsidRPr="008662A2">
        <w:rPr>
          <w:rFonts w:ascii="Book Antiqua" w:hAnsi="Book Antiqua" w:cs="宋体"/>
          <w:i/>
          <w:iCs/>
          <w:color w:val="000000"/>
          <w:kern w:val="0"/>
          <w:sz w:val="24"/>
        </w:rPr>
        <w:t>PLoS</w:t>
      </w:r>
      <w:proofErr w:type="spellEnd"/>
      <w:r w:rsidRPr="008662A2">
        <w:rPr>
          <w:rFonts w:ascii="Book Antiqua" w:hAnsi="Book Antiqua" w:cs="宋体"/>
          <w:i/>
          <w:iCs/>
          <w:color w:val="000000"/>
          <w:kern w:val="0"/>
          <w:sz w:val="24"/>
        </w:rPr>
        <w:t xml:space="preserve"> One</w:t>
      </w:r>
      <w:r w:rsidRPr="008662A2">
        <w:rPr>
          <w:rFonts w:ascii="Book Antiqua" w:hAnsi="Book Antiqua" w:cs="宋体"/>
          <w:color w:val="000000"/>
          <w:kern w:val="0"/>
          <w:sz w:val="24"/>
        </w:rPr>
        <w:t> 2009; </w:t>
      </w:r>
      <w:r w:rsidRPr="008662A2">
        <w:rPr>
          <w:rFonts w:ascii="Book Antiqua" w:hAnsi="Book Antiqua" w:cs="宋体"/>
          <w:b/>
          <w:bCs/>
          <w:color w:val="000000"/>
          <w:kern w:val="0"/>
          <w:sz w:val="24"/>
        </w:rPr>
        <w:t>4</w:t>
      </w:r>
      <w:r w:rsidRPr="008662A2">
        <w:rPr>
          <w:rFonts w:ascii="Book Antiqua" w:hAnsi="Book Antiqua" w:cs="宋体"/>
          <w:color w:val="000000"/>
          <w:kern w:val="0"/>
          <w:sz w:val="24"/>
        </w:rPr>
        <w:t>: e7418 [PMID: 19823576 DOI: 10.1371/journal.pone.0007418]</w:t>
      </w:r>
    </w:p>
    <w:p w14:paraId="139F014F"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45 </w:t>
      </w:r>
      <w:r w:rsidRPr="008662A2">
        <w:rPr>
          <w:rFonts w:ascii="Book Antiqua" w:hAnsi="Book Antiqua" w:cs="宋体"/>
          <w:b/>
          <w:bCs/>
          <w:color w:val="000000"/>
          <w:kern w:val="0"/>
          <w:sz w:val="24"/>
        </w:rPr>
        <w:t>Klein ML</w:t>
      </w:r>
      <w:r w:rsidRPr="008662A2">
        <w:rPr>
          <w:rFonts w:ascii="Book Antiqua" w:hAnsi="Book Antiqua" w:cs="宋体"/>
          <w:color w:val="000000"/>
          <w:kern w:val="0"/>
          <w:sz w:val="24"/>
        </w:rPr>
        <w:t xml:space="preserve">, Ferris FL, Francis PJ, </w:t>
      </w:r>
      <w:proofErr w:type="spellStart"/>
      <w:r w:rsidRPr="008662A2">
        <w:rPr>
          <w:rFonts w:ascii="Book Antiqua" w:hAnsi="Book Antiqua" w:cs="宋体"/>
          <w:color w:val="000000"/>
          <w:kern w:val="0"/>
          <w:sz w:val="24"/>
        </w:rPr>
        <w:t>Lindblad</w:t>
      </w:r>
      <w:proofErr w:type="spellEnd"/>
      <w:r w:rsidRPr="008662A2">
        <w:rPr>
          <w:rFonts w:ascii="Book Antiqua" w:hAnsi="Book Antiqua" w:cs="宋体"/>
          <w:color w:val="000000"/>
          <w:kern w:val="0"/>
          <w:sz w:val="24"/>
        </w:rPr>
        <w:t xml:space="preserve"> AS, Chew EY, </w:t>
      </w:r>
      <w:proofErr w:type="spellStart"/>
      <w:r w:rsidRPr="008662A2">
        <w:rPr>
          <w:rFonts w:ascii="Book Antiqua" w:hAnsi="Book Antiqua" w:cs="宋体"/>
          <w:color w:val="000000"/>
          <w:kern w:val="0"/>
          <w:sz w:val="24"/>
        </w:rPr>
        <w:t>Hamon</w:t>
      </w:r>
      <w:proofErr w:type="spellEnd"/>
      <w:r w:rsidRPr="008662A2">
        <w:rPr>
          <w:rFonts w:ascii="Book Antiqua" w:hAnsi="Book Antiqua" w:cs="宋体"/>
          <w:color w:val="000000"/>
          <w:kern w:val="0"/>
          <w:sz w:val="24"/>
        </w:rPr>
        <w:t xml:space="preserve"> SC, </w:t>
      </w:r>
      <w:proofErr w:type="spellStart"/>
      <w:r w:rsidRPr="008662A2">
        <w:rPr>
          <w:rFonts w:ascii="Book Antiqua" w:hAnsi="Book Antiqua" w:cs="宋体"/>
          <w:color w:val="000000"/>
          <w:kern w:val="0"/>
          <w:sz w:val="24"/>
        </w:rPr>
        <w:t>Ott</w:t>
      </w:r>
      <w:proofErr w:type="spellEnd"/>
      <w:r w:rsidRPr="008662A2">
        <w:rPr>
          <w:rFonts w:ascii="Book Antiqua" w:hAnsi="Book Antiqua" w:cs="宋体"/>
          <w:color w:val="000000"/>
          <w:kern w:val="0"/>
          <w:sz w:val="24"/>
        </w:rPr>
        <w:t xml:space="preserve"> J. Progression of geographic atrophy and genotype in age-related macular degeneration. </w:t>
      </w:r>
      <w:r w:rsidRPr="008662A2">
        <w:rPr>
          <w:rFonts w:ascii="Book Antiqua" w:hAnsi="Book Antiqua" w:cs="宋体"/>
          <w:i/>
          <w:iCs/>
          <w:color w:val="000000"/>
          <w:kern w:val="0"/>
          <w:sz w:val="24"/>
        </w:rPr>
        <w:t>Ophthalmology</w:t>
      </w:r>
      <w:r w:rsidRPr="008662A2">
        <w:rPr>
          <w:rFonts w:ascii="Book Antiqua" w:hAnsi="Book Antiqua" w:cs="宋体"/>
          <w:color w:val="000000"/>
          <w:kern w:val="0"/>
          <w:sz w:val="24"/>
        </w:rPr>
        <w:t> 2010; </w:t>
      </w:r>
      <w:r w:rsidRPr="008662A2">
        <w:rPr>
          <w:rFonts w:ascii="Book Antiqua" w:hAnsi="Book Antiqua" w:cs="宋体"/>
          <w:b/>
          <w:bCs/>
          <w:color w:val="000000"/>
          <w:kern w:val="0"/>
          <w:sz w:val="24"/>
        </w:rPr>
        <w:t>117</w:t>
      </w:r>
      <w:r w:rsidRPr="008662A2">
        <w:rPr>
          <w:rFonts w:ascii="Book Antiqua" w:hAnsi="Book Antiqua" w:cs="宋体"/>
          <w:color w:val="000000"/>
          <w:kern w:val="0"/>
          <w:sz w:val="24"/>
        </w:rPr>
        <w:t>: 1554-159, 1559.e1 [PMID: 20381870 DOI: 10.1016/j.ophtha.2009.12.012]</w:t>
      </w:r>
    </w:p>
    <w:p w14:paraId="5601FB41"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46 </w:t>
      </w:r>
      <w:r w:rsidRPr="008662A2">
        <w:rPr>
          <w:rFonts w:ascii="Book Antiqua" w:hAnsi="Book Antiqua" w:cs="宋体"/>
          <w:b/>
          <w:bCs/>
          <w:color w:val="000000"/>
          <w:kern w:val="0"/>
          <w:sz w:val="24"/>
        </w:rPr>
        <w:t>Schwartz SG</w:t>
      </w:r>
      <w:r w:rsidRPr="008662A2">
        <w:rPr>
          <w:rFonts w:ascii="Book Antiqua" w:hAnsi="Book Antiqua" w:cs="宋体"/>
          <w:color w:val="000000"/>
          <w:kern w:val="0"/>
          <w:sz w:val="24"/>
        </w:rPr>
        <w:t xml:space="preserve">, Brantley MA. </w:t>
      </w:r>
      <w:proofErr w:type="spellStart"/>
      <w:proofErr w:type="gramStart"/>
      <w:r w:rsidRPr="008662A2">
        <w:rPr>
          <w:rFonts w:ascii="Book Antiqua" w:hAnsi="Book Antiqua" w:cs="宋体"/>
          <w:color w:val="000000"/>
          <w:kern w:val="0"/>
          <w:sz w:val="24"/>
        </w:rPr>
        <w:t>Pharmacogenetics</w:t>
      </w:r>
      <w:proofErr w:type="spellEnd"/>
      <w:r w:rsidRPr="008662A2">
        <w:rPr>
          <w:rFonts w:ascii="Book Antiqua" w:hAnsi="Book Antiqua" w:cs="宋体"/>
          <w:color w:val="000000"/>
          <w:kern w:val="0"/>
          <w:sz w:val="24"/>
        </w:rPr>
        <w:t xml:space="preserve"> and age-related macular degeneration.</w:t>
      </w:r>
      <w:proofErr w:type="gramEnd"/>
      <w:r w:rsidRPr="008662A2">
        <w:rPr>
          <w:rFonts w:ascii="Book Antiqua" w:hAnsi="Book Antiqua" w:cs="宋体"/>
          <w:color w:val="000000"/>
          <w:kern w:val="0"/>
          <w:sz w:val="24"/>
        </w:rPr>
        <w:t> </w:t>
      </w:r>
      <w:r w:rsidRPr="008662A2">
        <w:rPr>
          <w:rFonts w:ascii="Book Antiqua" w:hAnsi="Book Antiqua" w:cs="宋体"/>
          <w:i/>
          <w:iCs/>
          <w:color w:val="000000"/>
          <w:kern w:val="0"/>
          <w:sz w:val="24"/>
        </w:rPr>
        <w:t xml:space="preserve">J </w:t>
      </w:r>
      <w:proofErr w:type="spellStart"/>
      <w:r w:rsidRPr="008662A2">
        <w:rPr>
          <w:rFonts w:ascii="Book Antiqua" w:hAnsi="Book Antiqua" w:cs="宋体"/>
          <w:i/>
          <w:iCs/>
          <w:color w:val="000000"/>
          <w:kern w:val="0"/>
          <w:sz w:val="24"/>
        </w:rPr>
        <w:t>Ophthalmol</w:t>
      </w:r>
      <w:proofErr w:type="spellEnd"/>
      <w:r w:rsidRPr="008662A2">
        <w:rPr>
          <w:rFonts w:ascii="Book Antiqua" w:hAnsi="Book Antiqua" w:cs="宋体"/>
          <w:color w:val="000000"/>
          <w:kern w:val="0"/>
          <w:sz w:val="24"/>
        </w:rPr>
        <w:t> 2011; </w:t>
      </w:r>
      <w:r w:rsidRPr="008662A2">
        <w:rPr>
          <w:rFonts w:ascii="Book Antiqua" w:hAnsi="Book Antiqua" w:cs="宋体"/>
          <w:b/>
          <w:bCs/>
          <w:color w:val="000000"/>
          <w:kern w:val="0"/>
          <w:sz w:val="24"/>
        </w:rPr>
        <w:t>2011</w:t>
      </w:r>
      <w:r w:rsidRPr="008662A2">
        <w:rPr>
          <w:rFonts w:ascii="Book Antiqua" w:hAnsi="Book Antiqua" w:cs="宋体"/>
          <w:color w:val="000000"/>
          <w:kern w:val="0"/>
          <w:sz w:val="24"/>
        </w:rPr>
        <w:t>: 252549 [PMID: 22046503 DOI: 10.1155/2011/252549]</w:t>
      </w:r>
    </w:p>
    <w:p w14:paraId="2510D85D"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47 </w:t>
      </w:r>
      <w:r w:rsidRPr="008662A2">
        <w:rPr>
          <w:rFonts w:ascii="Book Antiqua" w:hAnsi="Book Antiqua" w:cs="宋体"/>
          <w:b/>
          <w:bCs/>
          <w:color w:val="000000"/>
          <w:kern w:val="0"/>
          <w:sz w:val="24"/>
        </w:rPr>
        <w:t>Klein ML</w:t>
      </w:r>
      <w:r w:rsidRPr="008662A2">
        <w:rPr>
          <w:rFonts w:ascii="Book Antiqua" w:hAnsi="Book Antiqua" w:cs="宋体"/>
          <w:color w:val="000000"/>
          <w:kern w:val="0"/>
          <w:sz w:val="24"/>
        </w:rPr>
        <w:t xml:space="preserve">, Francis PJ, </w:t>
      </w:r>
      <w:proofErr w:type="spellStart"/>
      <w:r w:rsidRPr="008662A2">
        <w:rPr>
          <w:rFonts w:ascii="Book Antiqua" w:hAnsi="Book Antiqua" w:cs="宋体"/>
          <w:color w:val="000000"/>
          <w:kern w:val="0"/>
          <w:sz w:val="24"/>
        </w:rPr>
        <w:t>Rosner</w:t>
      </w:r>
      <w:proofErr w:type="spellEnd"/>
      <w:r w:rsidRPr="008662A2">
        <w:rPr>
          <w:rFonts w:ascii="Book Antiqua" w:hAnsi="Book Antiqua" w:cs="宋体"/>
          <w:color w:val="000000"/>
          <w:kern w:val="0"/>
          <w:sz w:val="24"/>
        </w:rPr>
        <w:t xml:space="preserve"> B, Reynolds R, </w:t>
      </w:r>
      <w:proofErr w:type="spellStart"/>
      <w:r w:rsidRPr="008662A2">
        <w:rPr>
          <w:rFonts w:ascii="Book Antiqua" w:hAnsi="Book Antiqua" w:cs="宋体"/>
          <w:color w:val="000000"/>
          <w:kern w:val="0"/>
          <w:sz w:val="24"/>
        </w:rPr>
        <w:t>Hamon</w:t>
      </w:r>
      <w:proofErr w:type="spellEnd"/>
      <w:r w:rsidRPr="008662A2">
        <w:rPr>
          <w:rFonts w:ascii="Book Antiqua" w:hAnsi="Book Antiqua" w:cs="宋体"/>
          <w:color w:val="000000"/>
          <w:kern w:val="0"/>
          <w:sz w:val="24"/>
        </w:rPr>
        <w:t xml:space="preserve"> SC, Schultz DW, </w:t>
      </w:r>
      <w:proofErr w:type="spellStart"/>
      <w:r w:rsidRPr="008662A2">
        <w:rPr>
          <w:rFonts w:ascii="Book Antiqua" w:hAnsi="Book Antiqua" w:cs="宋体"/>
          <w:color w:val="000000"/>
          <w:kern w:val="0"/>
          <w:sz w:val="24"/>
        </w:rPr>
        <w:t>Ott</w:t>
      </w:r>
      <w:proofErr w:type="spellEnd"/>
      <w:r w:rsidRPr="008662A2">
        <w:rPr>
          <w:rFonts w:ascii="Book Antiqua" w:hAnsi="Book Antiqua" w:cs="宋体"/>
          <w:color w:val="000000"/>
          <w:kern w:val="0"/>
          <w:sz w:val="24"/>
        </w:rPr>
        <w:t xml:space="preserve"> J, </w:t>
      </w:r>
      <w:proofErr w:type="spellStart"/>
      <w:r w:rsidRPr="008662A2">
        <w:rPr>
          <w:rFonts w:ascii="Book Antiqua" w:hAnsi="Book Antiqua" w:cs="宋体"/>
          <w:color w:val="000000"/>
          <w:kern w:val="0"/>
          <w:sz w:val="24"/>
        </w:rPr>
        <w:t>Seddon</w:t>
      </w:r>
      <w:proofErr w:type="spellEnd"/>
      <w:r w:rsidRPr="008662A2">
        <w:rPr>
          <w:rFonts w:ascii="Book Antiqua" w:hAnsi="Book Antiqua" w:cs="宋体"/>
          <w:color w:val="000000"/>
          <w:kern w:val="0"/>
          <w:sz w:val="24"/>
        </w:rPr>
        <w:t xml:space="preserve"> JM. </w:t>
      </w:r>
      <w:proofErr w:type="gramStart"/>
      <w:r w:rsidRPr="008662A2">
        <w:rPr>
          <w:rFonts w:ascii="Book Antiqua" w:hAnsi="Book Antiqua" w:cs="宋体"/>
          <w:color w:val="000000"/>
          <w:kern w:val="0"/>
          <w:sz w:val="24"/>
        </w:rPr>
        <w:t>CFH and LOC387715/ARMS2 genotypes and treatment with antioxidants and zinc for age-related macular degeneration.</w:t>
      </w:r>
      <w:proofErr w:type="gramEnd"/>
      <w:r w:rsidRPr="008662A2">
        <w:rPr>
          <w:rFonts w:ascii="Book Antiqua" w:hAnsi="Book Antiqua" w:cs="宋体"/>
          <w:color w:val="000000"/>
          <w:kern w:val="0"/>
          <w:sz w:val="24"/>
        </w:rPr>
        <w:t> </w:t>
      </w:r>
      <w:r w:rsidRPr="008662A2">
        <w:rPr>
          <w:rFonts w:ascii="Book Antiqua" w:hAnsi="Book Antiqua" w:cs="宋体"/>
          <w:i/>
          <w:iCs/>
          <w:color w:val="000000"/>
          <w:kern w:val="0"/>
          <w:sz w:val="24"/>
        </w:rPr>
        <w:t>Ophthalmology</w:t>
      </w:r>
      <w:r w:rsidRPr="008662A2">
        <w:rPr>
          <w:rFonts w:ascii="Book Antiqua" w:hAnsi="Book Antiqua" w:cs="宋体"/>
          <w:color w:val="000000"/>
          <w:kern w:val="0"/>
          <w:sz w:val="24"/>
        </w:rPr>
        <w:t> 2008; </w:t>
      </w:r>
      <w:r w:rsidRPr="008662A2">
        <w:rPr>
          <w:rFonts w:ascii="Book Antiqua" w:hAnsi="Book Antiqua" w:cs="宋体"/>
          <w:b/>
          <w:bCs/>
          <w:color w:val="000000"/>
          <w:kern w:val="0"/>
          <w:sz w:val="24"/>
        </w:rPr>
        <w:t>115</w:t>
      </w:r>
      <w:r w:rsidRPr="008662A2">
        <w:rPr>
          <w:rFonts w:ascii="Book Antiqua" w:hAnsi="Book Antiqua" w:cs="宋体"/>
          <w:color w:val="000000"/>
          <w:kern w:val="0"/>
          <w:sz w:val="24"/>
        </w:rPr>
        <w:t>: 1019-1025 [PMID: 18423869 DOI: 10.1016/j.ophtha.2008.01.036]</w:t>
      </w:r>
    </w:p>
    <w:p w14:paraId="124922E8"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48 </w:t>
      </w:r>
      <w:proofErr w:type="spellStart"/>
      <w:r w:rsidRPr="008662A2">
        <w:rPr>
          <w:rFonts w:ascii="Book Antiqua" w:hAnsi="Book Antiqua" w:cs="宋体"/>
          <w:b/>
          <w:bCs/>
          <w:color w:val="000000"/>
          <w:kern w:val="0"/>
          <w:sz w:val="24"/>
        </w:rPr>
        <w:t>Awh</w:t>
      </w:r>
      <w:proofErr w:type="spellEnd"/>
      <w:r w:rsidRPr="008662A2">
        <w:rPr>
          <w:rFonts w:ascii="Book Antiqua" w:hAnsi="Book Antiqua" w:cs="宋体"/>
          <w:b/>
          <w:bCs/>
          <w:color w:val="000000"/>
          <w:kern w:val="0"/>
          <w:sz w:val="24"/>
        </w:rPr>
        <w:t xml:space="preserve"> CC</w:t>
      </w:r>
      <w:r w:rsidRPr="008662A2">
        <w:rPr>
          <w:rFonts w:ascii="Book Antiqua" w:hAnsi="Book Antiqua" w:cs="宋体"/>
          <w:color w:val="000000"/>
          <w:kern w:val="0"/>
          <w:sz w:val="24"/>
        </w:rPr>
        <w:t xml:space="preserve">, Lane AM, </w:t>
      </w:r>
      <w:proofErr w:type="spellStart"/>
      <w:r w:rsidRPr="008662A2">
        <w:rPr>
          <w:rFonts w:ascii="Book Antiqua" w:hAnsi="Book Antiqua" w:cs="宋体"/>
          <w:color w:val="000000"/>
          <w:kern w:val="0"/>
          <w:sz w:val="24"/>
        </w:rPr>
        <w:t>Hawken</w:t>
      </w:r>
      <w:proofErr w:type="spellEnd"/>
      <w:r w:rsidRPr="008662A2">
        <w:rPr>
          <w:rFonts w:ascii="Book Antiqua" w:hAnsi="Book Antiqua" w:cs="宋体"/>
          <w:color w:val="000000"/>
          <w:kern w:val="0"/>
          <w:sz w:val="24"/>
        </w:rPr>
        <w:t xml:space="preserve"> S, </w:t>
      </w:r>
      <w:proofErr w:type="spellStart"/>
      <w:r w:rsidRPr="008662A2">
        <w:rPr>
          <w:rFonts w:ascii="Book Antiqua" w:hAnsi="Book Antiqua" w:cs="宋体"/>
          <w:color w:val="000000"/>
          <w:kern w:val="0"/>
          <w:sz w:val="24"/>
        </w:rPr>
        <w:t>Zanke</w:t>
      </w:r>
      <w:proofErr w:type="spellEnd"/>
      <w:r w:rsidRPr="008662A2">
        <w:rPr>
          <w:rFonts w:ascii="Book Antiqua" w:hAnsi="Book Antiqua" w:cs="宋体"/>
          <w:color w:val="000000"/>
          <w:kern w:val="0"/>
          <w:sz w:val="24"/>
        </w:rPr>
        <w:t xml:space="preserve"> B, Kim IK. CFH and ARMS2 genetic polymorphisms predict response to antioxidants and zinc in patients with age-related macular degeneration. </w:t>
      </w:r>
      <w:r w:rsidRPr="008662A2">
        <w:rPr>
          <w:rFonts w:ascii="Book Antiqua" w:hAnsi="Book Antiqua" w:cs="宋体"/>
          <w:i/>
          <w:iCs/>
          <w:color w:val="000000"/>
          <w:kern w:val="0"/>
          <w:sz w:val="24"/>
        </w:rPr>
        <w:t>Ophthalmology</w:t>
      </w:r>
      <w:r w:rsidRPr="008662A2">
        <w:rPr>
          <w:rFonts w:ascii="Book Antiqua" w:hAnsi="Book Antiqua" w:cs="宋体"/>
          <w:color w:val="000000"/>
          <w:kern w:val="0"/>
          <w:sz w:val="24"/>
        </w:rPr>
        <w:t> 2013; </w:t>
      </w:r>
      <w:r w:rsidRPr="008662A2">
        <w:rPr>
          <w:rFonts w:ascii="Book Antiqua" w:hAnsi="Book Antiqua" w:cs="宋体"/>
          <w:b/>
          <w:bCs/>
          <w:color w:val="000000"/>
          <w:kern w:val="0"/>
          <w:sz w:val="24"/>
        </w:rPr>
        <w:t>120</w:t>
      </w:r>
      <w:r w:rsidRPr="008662A2">
        <w:rPr>
          <w:rFonts w:ascii="Book Antiqua" w:hAnsi="Book Antiqua" w:cs="宋体"/>
          <w:color w:val="000000"/>
          <w:kern w:val="0"/>
          <w:sz w:val="24"/>
        </w:rPr>
        <w:t>: 2317-2323 [PMID: 23972322 DOI: 10.1016/j.ophtha.2013.07.039]</w:t>
      </w:r>
    </w:p>
    <w:p w14:paraId="1ACCDDD3"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49 </w:t>
      </w:r>
      <w:proofErr w:type="spellStart"/>
      <w:r w:rsidRPr="008662A2">
        <w:rPr>
          <w:rFonts w:ascii="Book Antiqua" w:hAnsi="Book Antiqua" w:cs="宋体"/>
          <w:b/>
          <w:bCs/>
          <w:color w:val="000000"/>
          <w:kern w:val="0"/>
          <w:sz w:val="24"/>
        </w:rPr>
        <w:t>Goverdhan</w:t>
      </w:r>
      <w:proofErr w:type="spellEnd"/>
      <w:r w:rsidRPr="008662A2">
        <w:rPr>
          <w:rFonts w:ascii="Book Antiqua" w:hAnsi="Book Antiqua" w:cs="宋体"/>
          <w:b/>
          <w:bCs/>
          <w:color w:val="000000"/>
          <w:kern w:val="0"/>
          <w:sz w:val="24"/>
        </w:rPr>
        <w:t xml:space="preserve"> SV</w:t>
      </w:r>
      <w:r w:rsidRPr="008662A2">
        <w:rPr>
          <w:rFonts w:ascii="Book Antiqua" w:hAnsi="Book Antiqua" w:cs="宋体"/>
          <w:color w:val="000000"/>
          <w:kern w:val="0"/>
          <w:sz w:val="24"/>
        </w:rPr>
        <w:t xml:space="preserve">, </w:t>
      </w:r>
      <w:proofErr w:type="spellStart"/>
      <w:r w:rsidRPr="008662A2">
        <w:rPr>
          <w:rFonts w:ascii="Book Antiqua" w:hAnsi="Book Antiqua" w:cs="宋体"/>
          <w:color w:val="000000"/>
          <w:kern w:val="0"/>
          <w:sz w:val="24"/>
        </w:rPr>
        <w:t>Hannan</w:t>
      </w:r>
      <w:proofErr w:type="spellEnd"/>
      <w:r w:rsidRPr="008662A2">
        <w:rPr>
          <w:rFonts w:ascii="Book Antiqua" w:hAnsi="Book Antiqua" w:cs="宋体"/>
          <w:color w:val="000000"/>
          <w:kern w:val="0"/>
          <w:sz w:val="24"/>
        </w:rPr>
        <w:t xml:space="preserve"> S, Newsom RB, Luff AJ, Griffiths H, </w:t>
      </w:r>
      <w:proofErr w:type="spellStart"/>
      <w:r w:rsidRPr="008662A2">
        <w:rPr>
          <w:rFonts w:ascii="Book Antiqua" w:hAnsi="Book Antiqua" w:cs="宋体"/>
          <w:color w:val="000000"/>
          <w:kern w:val="0"/>
          <w:sz w:val="24"/>
        </w:rPr>
        <w:t>Lotery</w:t>
      </w:r>
      <w:proofErr w:type="spellEnd"/>
      <w:r w:rsidRPr="008662A2">
        <w:rPr>
          <w:rFonts w:ascii="Book Antiqua" w:hAnsi="Book Antiqua" w:cs="宋体"/>
          <w:color w:val="000000"/>
          <w:kern w:val="0"/>
          <w:sz w:val="24"/>
        </w:rPr>
        <w:t xml:space="preserve"> AJ. </w:t>
      </w:r>
      <w:proofErr w:type="gramStart"/>
      <w:r w:rsidRPr="008662A2">
        <w:rPr>
          <w:rFonts w:ascii="Book Antiqua" w:hAnsi="Book Antiqua" w:cs="宋体"/>
          <w:color w:val="000000"/>
          <w:kern w:val="0"/>
          <w:sz w:val="24"/>
        </w:rPr>
        <w:t>An analysis of the CFH Y402H genotype in AMD patients and controls from the UK, and response to PDT treatment.</w:t>
      </w:r>
      <w:proofErr w:type="gramEnd"/>
      <w:r w:rsidRPr="008662A2">
        <w:rPr>
          <w:rFonts w:ascii="Book Antiqua" w:hAnsi="Book Antiqua" w:cs="宋体"/>
          <w:color w:val="000000"/>
          <w:kern w:val="0"/>
          <w:sz w:val="24"/>
        </w:rPr>
        <w:t> </w:t>
      </w:r>
      <w:r w:rsidRPr="008662A2">
        <w:rPr>
          <w:rFonts w:ascii="Book Antiqua" w:hAnsi="Book Antiqua" w:cs="宋体"/>
          <w:i/>
          <w:iCs/>
          <w:color w:val="000000"/>
          <w:kern w:val="0"/>
          <w:sz w:val="24"/>
        </w:rPr>
        <w:t>Eye (</w:t>
      </w:r>
      <w:proofErr w:type="spellStart"/>
      <w:r w:rsidRPr="008662A2">
        <w:rPr>
          <w:rFonts w:ascii="Book Antiqua" w:hAnsi="Book Antiqua" w:cs="宋体"/>
          <w:i/>
          <w:iCs/>
          <w:color w:val="000000"/>
          <w:kern w:val="0"/>
          <w:sz w:val="24"/>
        </w:rPr>
        <w:t>Lond</w:t>
      </w:r>
      <w:proofErr w:type="spellEnd"/>
      <w:r w:rsidRPr="008662A2">
        <w:rPr>
          <w:rFonts w:ascii="Book Antiqua" w:hAnsi="Book Antiqua" w:cs="宋体"/>
          <w:i/>
          <w:iCs/>
          <w:color w:val="000000"/>
          <w:kern w:val="0"/>
          <w:sz w:val="24"/>
        </w:rPr>
        <w:t>)</w:t>
      </w:r>
      <w:r w:rsidRPr="008662A2">
        <w:rPr>
          <w:rFonts w:ascii="Book Antiqua" w:hAnsi="Book Antiqua" w:cs="宋体"/>
          <w:color w:val="000000"/>
          <w:kern w:val="0"/>
          <w:sz w:val="24"/>
        </w:rPr>
        <w:t> 2008; </w:t>
      </w:r>
      <w:r w:rsidRPr="008662A2">
        <w:rPr>
          <w:rFonts w:ascii="Book Antiqua" w:hAnsi="Book Antiqua" w:cs="宋体"/>
          <w:b/>
          <w:bCs/>
          <w:color w:val="000000"/>
          <w:kern w:val="0"/>
          <w:sz w:val="24"/>
        </w:rPr>
        <w:t>22</w:t>
      </w:r>
      <w:r w:rsidRPr="008662A2">
        <w:rPr>
          <w:rFonts w:ascii="Book Antiqua" w:hAnsi="Book Antiqua" w:cs="宋体"/>
          <w:color w:val="000000"/>
          <w:kern w:val="0"/>
          <w:sz w:val="24"/>
        </w:rPr>
        <w:t>: 849-854 [PMID: 17464302]</w:t>
      </w:r>
    </w:p>
    <w:p w14:paraId="40669C54" w14:textId="77777777" w:rsidR="008662A2" w:rsidRPr="008662A2" w:rsidRDefault="008662A2" w:rsidP="008662A2">
      <w:pPr>
        <w:widowControl/>
        <w:spacing w:line="360" w:lineRule="auto"/>
        <w:rPr>
          <w:rFonts w:ascii="Book Antiqua" w:hAnsi="Book Antiqua" w:cs="宋体"/>
          <w:color w:val="000000"/>
          <w:kern w:val="0"/>
          <w:sz w:val="24"/>
        </w:rPr>
      </w:pPr>
      <w:proofErr w:type="gramStart"/>
      <w:r w:rsidRPr="008662A2">
        <w:rPr>
          <w:rFonts w:ascii="Book Antiqua" w:hAnsi="Book Antiqua" w:cs="宋体"/>
          <w:color w:val="000000"/>
          <w:kern w:val="0"/>
          <w:sz w:val="24"/>
        </w:rPr>
        <w:lastRenderedPageBreak/>
        <w:t>50 </w:t>
      </w:r>
      <w:r w:rsidRPr="008662A2">
        <w:rPr>
          <w:rFonts w:ascii="Book Antiqua" w:hAnsi="Book Antiqua" w:cs="宋体"/>
          <w:b/>
          <w:bCs/>
          <w:color w:val="000000"/>
          <w:kern w:val="0"/>
          <w:sz w:val="24"/>
        </w:rPr>
        <w:t>Stone EM</w:t>
      </w:r>
      <w:r w:rsidRPr="008662A2">
        <w:rPr>
          <w:rFonts w:ascii="Book Antiqua" w:hAnsi="Book Antiqua" w:cs="宋体"/>
          <w:color w:val="000000"/>
          <w:kern w:val="0"/>
          <w:sz w:val="24"/>
        </w:rPr>
        <w:t xml:space="preserve">, </w:t>
      </w:r>
      <w:proofErr w:type="spellStart"/>
      <w:r w:rsidRPr="008662A2">
        <w:rPr>
          <w:rFonts w:ascii="Book Antiqua" w:hAnsi="Book Antiqua" w:cs="宋体"/>
          <w:color w:val="000000"/>
          <w:kern w:val="0"/>
          <w:sz w:val="24"/>
        </w:rPr>
        <w:t>Aldave</w:t>
      </w:r>
      <w:proofErr w:type="spellEnd"/>
      <w:r w:rsidRPr="008662A2">
        <w:rPr>
          <w:rFonts w:ascii="Book Antiqua" w:hAnsi="Book Antiqua" w:cs="宋体"/>
          <w:color w:val="000000"/>
          <w:kern w:val="0"/>
          <w:sz w:val="24"/>
        </w:rPr>
        <w:t xml:space="preserve"> AJ, Drack AV, </w:t>
      </w:r>
      <w:proofErr w:type="spellStart"/>
      <w:r w:rsidRPr="008662A2">
        <w:rPr>
          <w:rFonts w:ascii="Book Antiqua" w:hAnsi="Book Antiqua" w:cs="宋体"/>
          <w:color w:val="000000"/>
          <w:kern w:val="0"/>
          <w:sz w:val="24"/>
        </w:rPr>
        <w:t>Maccumber</w:t>
      </w:r>
      <w:proofErr w:type="spellEnd"/>
      <w:r w:rsidRPr="008662A2">
        <w:rPr>
          <w:rFonts w:ascii="Book Antiqua" w:hAnsi="Book Antiqua" w:cs="宋体"/>
          <w:color w:val="000000"/>
          <w:kern w:val="0"/>
          <w:sz w:val="24"/>
        </w:rPr>
        <w:t xml:space="preserve"> MW, Sheffield VC, </w:t>
      </w:r>
      <w:proofErr w:type="spellStart"/>
      <w:r w:rsidRPr="008662A2">
        <w:rPr>
          <w:rFonts w:ascii="Book Antiqua" w:hAnsi="Book Antiqua" w:cs="宋体"/>
          <w:color w:val="000000"/>
          <w:kern w:val="0"/>
          <w:sz w:val="24"/>
        </w:rPr>
        <w:t>Traboulsi</w:t>
      </w:r>
      <w:proofErr w:type="spellEnd"/>
      <w:r w:rsidRPr="008662A2">
        <w:rPr>
          <w:rFonts w:ascii="Book Antiqua" w:hAnsi="Book Antiqua" w:cs="宋体"/>
          <w:color w:val="000000"/>
          <w:kern w:val="0"/>
          <w:sz w:val="24"/>
        </w:rPr>
        <w:t xml:space="preserve"> E, </w:t>
      </w:r>
      <w:proofErr w:type="spellStart"/>
      <w:r w:rsidRPr="008662A2">
        <w:rPr>
          <w:rFonts w:ascii="Book Antiqua" w:hAnsi="Book Antiqua" w:cs="宋体"/>
          <w:color w:val="000000"/>
          <w:kern w:val="0"/>
          <w:sz w:val="24"/>
        </w:rPr>
        <w:t>Weleber</w:t>
      </w:r>
      <w:proofErr w:type="spellEnd"/>
      <w:r w:rsidRPr="008662A2">
        <w:rPr>
          <w:rFonts w:ascii="Book Antiqua" w:hAnsi="Book Antiqua" w:cs="宋体"/>
          <w:color w:val="000000"/>
          <w:kern w:val="0"/>
          <w:sz w:val="24"/>
        </w:rPr>
        <w:t xml:space="preserve"> RG.</w:t>
      </w:r>
      <w:proofErr w:type="gramEnd"/>
      <w:r w:rsidRPr="008662A2">
        <w:rPr>
          <w:rFonts w:ascii="Book Antiqua" w:hAnsi="Book Antiqua" w:cs="宋体"/>
          <w:color w:val="000000"/>
          <w:kern w:val="0"/>
          <w:sz w:val="24"/>
        </w:rPr>
        <w:t xml:space="preserve"> Recommendations for genetic testing of inherited eye diseases: report of the American Academy of Ophthalmology task force on genetic testing. </w:t>
      </w:r>
      <w:r w:rsidRPr="008662A2">
        <w:rPr>
          <w:rFonts w:ascii="Book Antiqua" w:hAnsi="Book Antiqua" w:cs="宋体"/>
          <w:i/>
          <w:iCs/>
          <w:color w:val="000000"/>
          <w:kern w:val="0"/>
          <w:sz w:val="24"/>
        </w:rPr>
        <w:t>Ophthalmology</w:t>
      </w:r>
      <w:r w:rsidRPr="008662A2">
        <w:rPr>
          <w:rFonts w:ascii="Book Antiqua" w:hAnsi="Book Antiqua" w:cs="宋体"/>
          <w:color w:val="000000"/>
          <w:kern w:val="0"/>
          <w:sz w:val="24"/>
        </w:rPr>
        <w:t> 2012; </w:t>
      </w:r>
      <w:r w:rsidRPr="008662A2">
        <w:rPr>
          <w:rFonts w:ascii="Book Antiqua" w:hAnsi="Book Antiqua" w:cs="宋体"/>
          <w:b/>
          <w:bCs/>
          <w:color w:val="000000"/>
          <w:kern w:val="0"/>
          <w:sz w:val="24"/>
        </w:rPr>
        <w:t>119</w:t>
      </w:r>
      <w:r w:rsidRPr="008662A2">
        <w:rPr>
          <w:rFonts w:ascii="Book Antiqua" w:hAnsi="Book Antiqua" w:cs="宋体"/>
          <w:color w:val="000000"/>
          <w:kern w:val="0"/>
          <w:sz w:val="24"/>
        </w:rPr>
        <w:t>: 2408-2410 [PMID: 22944025 DOI: 10.1016/j.ophtha.2012.05.047]</w:t>
      </w:r>
    </w:p>
    <w:p w14:paraId="3B881097"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51 </w:t>
      </w:r>
      <w:r w:rsidRPr="008662A2">
        <w:rPr>
          <w:rFonts w:ascii="Book Antiqua" w:hAnsi="Book Antiqua" w:cs="宋体"/>
          <w:b/>
          <w:bCs/>
          <w:color w:val="000000"/>
          <w:kern w:val="0"/>
          <w:sz w:val="24"/>
        </w:rPr>
        <w:t>Brantley MA</w:t>
      </w:r>
      <w:r w:rsidRPr="008662A2">
        <w:rPr>
          <w:rFonts w:ascii="Book Antiqua" w:hAnsi="Book Antiqua" w:cs="宋体"/>
          <w:color w:val="000000"/>
          <w:kern w:val="0"/>
          <w:sz w:val="24"/>
        </w:rPr>
        <w:t xml:space="preserve">, Edelstein SL, King JM, </w:t>
      </w:r>
      <w:proofErr w:type="spellStart"/>
      <w:r w:rsidRPr="008662A2">
        <w:rPr>
          <w:rFonts w:ascii="Book Antiqua" w:hAnsi="Book Antiqua" w:cs="宋体"/>
          <w:color w:val="000000"/>
          <w:kern w:val="0"/>
          <w:sz w:val="24"/>
        </w:rPr>
        <w:t>Plotzke</w:t>
      </w:r>
      <w:proofErr w:type="spellEnd"/>
      <w:r w:rsidRPr="008662A2">
        <w:rPr>
          <w:rFonts w:ascii="Book Antiqua" w:hAnsi="Book Antiqua" w:cs="宋体"/>
          <w:color w:val="000000"/>
          <w:kern w:val="0"/>
          <w:sz w:val="24"/>
        </w:rPr>
        <w:t xml:space="preserve"> MR, </w:t>
      </w:r>
      <w:proofErr w:type="spellStart"/>
      <w:r w:rsidRPr="008662A2">
        <w:rPr>
          <w:rFonts w:ascii="Book Antiqua" w:hAnsi="Book Antiqua" w:cs="宋体"/>
          <w:color w:val="000000"/>
          <w:kern w:val="0"/>
          <w:sz w:val="24"/>
        </w:rPr>
        <w:t>Apte</w:t>
      </w:r>
      <w:proofErr w:type="spellEnd"/>
      <w:r w:rsidRPr="008662A2">
        <w:rPr>
          <w:rFonts w:ascii="Book Antiqua" w:hAnsi="Book Antiqua" w:cs="宋体"/>
          <w:color w:val="000000"/>
          <w:kern w:val="0"/>
          <w:sz w:val="24"/>
        </w:rPr>
        <w:t xml:space="preserve"> RS, </w:t>
      </w:r>
      <w:proofErr w:type="spellStart"/>
      <w:r w:rsidRPr="008662A2">
        <w:rPr>
          <w:rFonts w:ascii="Book Antiqua" w:hAnsi="Book Antiqua" w:cs="宋体"/>
          <w:color w:val="000000"/>
          <w:kern w:val="0"/>
          <w:sz w:val="24"/>
        </w:rPr>
        <w:t>Kymes</w:t>
      </w:r>
      <w:proofErr w:type="spellEnd"/>
      <w:r w:rsidRPr="008662A2">
        <w:rPr>
          <w:rFonts w:ascii="Book Antiqua" w:hAnsi="Book Antiqua" w:cs="宋体"/>
          <w:color w:val="000000"/>
          <w:kern w:val="0"/>
          <w:sz w:val="24"/>
        </w:rPr>
        <w:t xml:space="preserve"> SM, </w:t>
      </w:r>
      <w:proofErr w:type="spellStart"/>
      <w:r w:rsidRPr="008662A2">
        <w:rPr>
          <w:rFonts w:ascii="Book Antiqua" w:hAnsi="Book Antiqua" w:cs="宋体"/>
          <w:color w:val="000000"/>
          <w:kern w:val="0"/>
          <w:sz w:val="24"/>
        </w:rPr>
        <w:t>Shiels</w:t>
      </w:r>
      <w:proofErr w:type="spellEnd"/>
      <w:r w:rsidRPr="008662A2">
        <w:rPr>
          <w:rFonts w:ascii="Book Antiqua" w:hAnsi="Book Antiqua" w:cs="宋体"/>
          <w:color w:val="000000"/>
          <w:kern w:val="0"/>
          <w:sz w:val="24"/>
        </w:rPr>
        <w:t xml:space="preserve"> A. Association of complement factor H and LOC387715 genotypes with response of exudative age-related macular degeneration to photodynamic therapy. </w:t>
      </w:r>
      <w:r w:rsidRPr="008662A2">
        <w:rPr>
          <w:rFonts w:ascii="Book Antiqua" w:hAnsi="Book Antiqua" w:cs="宋体"/>
          <w:i/>
          <w:iCs/>
          <w:color w:val="000000"/>
          <w:kern w:val="0"/>
          <w:sz w:val="24"/>
        </w:rPr>
        <w:t>Eye (</w:t>
      </w:r>
      <w:proofErr w:type="spellStart"/>
      <w:r w:rsidRPr="008662A2">
        <w:rPr>
          <w:rFonts w:ascii="Book Antiqua" w:hAnsi="Book Antiqua" w:cs="宋体"/>
          <w:i/>
          <w:iCs/>
          <w:color w:val="000000"/>
          <w:kern w:val="0"/>
          <w:sz w:val="24"/>
        </w:rPr>
        <w:t>Lond</w:t>
      </w:r>
      <w:proofErr w:type="spellEnd"/>
      <w:r w:rsidRPr="008662A2">
        <w:rPr>
          <w:rFonts w:ascii="Book Antiqua" w:hAnsi="Book Antiqua" w:cs="宋体"/>
          <w:i/>
          <w:iCs/>
          <w:color w:val="000000"/>
          <w:kern w:val="0"/>
          <w:sz w:val="24"/>
        </w:rPr>
        <w:t>)</w:t>
      </w:r>
      <w:r w:rsidRPr="008662A2">
        <w:rPr>
          <w:rFonts w:ascii="Book Antiqua" w:hAnsi="Book Antiqua" w:cs="宋体"/>
          <w:color w:val="000000"/>
          <w:kern w:val="0"/>
          <w:sz w:val="24"/>
        </w:rPr>
        <w:t> 2009; </w:t>
      </w:r>
      <w:r w:rsidRPr="008662A2">
        <w:rPr>
          <w:rFonts w:ascii="Book Antiqua" w:hAnsi="Book Antiqua" w:cs="宋体"/>
          <w:b/>
          <w:bCs/>
          <w:color w:val="000000"/>
          <w:kern w:val="0"/>
          <w:sz w:val="24"/>
        </w:rPr>
        <w:t>23</w:t>
      </w:r>
      <w:r w:rsidRPr="008662A2">
        <w:rPr>
          <w:rFonts w:ascii="Book Antiqua" w:hAnsi="Book Antiqua" w:cs="宋体"/>
          <w:color w:val="000000"/>
          <w:kern w:val="0"/>
          <w:sz w:val="24"/>
        </w:rPr>
        <w:t>: 626-631 [PMID: 18292785 DOI: 10.1038/eye.2008.28]</w:t>
      </w:r>
    </w:p>
    <w:p w14:paraId="6DF15508"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52 </w:t>
      </w:r>
      <w:r w:rsidRPr="008662A2">
        <w:rPr>
          <w:rFonts w:ascii="Book Antiqua" w:hAnsi="Book Antiqua" w:cs="宋体"/>
          <w:b/>
          <w:bCs/>
          <w:color w:val="000000"/>
          <w:kern w:val="0"/>
          <w:sz w:val="24"/>
        </w:rPr>
        <w:t>Feng X</w:t>
      </w:r>
      <w:r w:rsidRPr="008662A2">
        <w:rPr>
          <w:rFonts w:ascii="Book Antiqua" w:hAnsi="Book Antiqua" w:cs="宋体"/>
          <w:color w:val="000000"/>
          <w:kern w:val="0"/>
          <w:sz w:val="24"/>
        </w:rPr>
        <w:t>, Xiao J, Longville B, Tan AX, Wu XN, Cooper MN, McAllister IL, Isaacs T, Palmer LJ, Constable IJ. Complement factor H Y402H and C-reactive protein polymorphism and photodynamic therapy response in age-related macular degeneration. </w:t>
      </w:r>
      <w:r w:rsidRPr="008662A2">
        <w:rPr>
          <w:rFonts w:ascii="Book Antiqua" w:hAnsi="Book Antiqua" w:cs="宋体"/>
          <w:i/>
          <w:iCs/>
          <w:color w:val="000000"/>
          <w:kern w:val="0"/>
          <w:sz w:val="24"/>
        </w:rPr>
        <w:t>Ophthalmology</w:t>
      </w:r>
      <w:r w:rsidRPr="008662A2">
        <w:rPr>
          <w:rFonts w:ascii="Book Antiqua" w:hAnsi="Book Antiqua" w:cs="宋体"/>
          <w:color w:val="000000"/>
          <w:kern w:val="0"/>
          <w:sz w:val="24"/>
        </w:rPr>
        <w:t> 2009; </w:t>
      </w:r>
      <w:r w:rsidRPr="008662A2">
        <w:rPr>
          <w:rFonts w:ascii="Book Antiqua" w:hAnsi="Book Antiqua" w:cs="宋体"/>
          <w:b/>
          <w:bCs/>
          <w:color w:val="000000"/>
          <w:kern w:val="0"/>
          <w:sz w:val="24"/>
        </w:rPr>
        <w:t>116</w:t>
      </w:r>
      <w:r w:rsidRPr="008662A2">
        <w:rPr>
          <w:rFonts w:ascii="Book Antiqua" w:hAnsi="Book Antiqua" w:cs="宋体"/>
          <w:color w:val="000000"/>
          <w:kern w:val="0"/>
          <w:sz w:val="24"/>
        </w:rPr>
        <w:t>: 1908-12.e1 [PMID: 19692124 DOI: 10.1016/j.ophtha.2009.03.011]</w:t>
      </w:r>
    </w:p>
    <w:p w14:paraId="5E580E7D"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53 </w:t>
      </w:r>
      <w:proofErr w:type="spellStart"/>
      <w:r w:rsidRPr="008662A2">
        <w:rPr>
          <w:rFonts w:ascii="Book Antiqua" w:hAnsi="Book Antiqua" w:cs="宋体"/>
          <w:b/>
          <w:bCs/>
          <w:color w:val="000000"/>
          <w:kern w:val="0"/>
          <w:sz w:val="24"/>
        </w:rPr>
        <w:t>Chowers</w:t>
      </w:r>
      <w:proofErr w:type="spellEnd"/>
      <w:r w:rsidRPr="008662A2">
        <w:rPr>
          <w:rFonts w:ascii="Book Antiqua" w:hAnsi="Book Antiqua" w:cs="宋体"/>
          <w:b/>
          <w:bCs/>
          <w:color w:val="000000"/>
          <w:kern w:val="0"/>
          <w:sz w:val="24"/>
        </w:rPr>
        <w:t xml:space="preserve"> I</w:t>
      </w:r>
      <w:r w:rsidRPr="008662A2">
        <w:rPr>
          <w:rFonts w:ascii="Book Antiqua" w:hAnsi="Book Antiqua" w:cs="宋体"/>
          <w:color w:val="000000"/>
          <w:kern w:val="0"/>
          <w:sz w:val="24"/>
        </w:rPr>
        <w:t>, Cohen Y, Goldenberg-Cohen N, Vicuna-</w:t>
      </w:r>
      <w:proofErr w:type="spellStart"/>
      <w:r w:rsidRPr="008662A2">
        <w:rPr>
          <w:rFonts w:ascii="Book Antiqua" w:hAnsi="Book Antiqua" w:cs="宋体"/>
          <w:color w:val="000000"/>
          <w:kern w:val="0"/>
          <w:sz w:val="24"/>
        </w:rPr>
        <w:t>Kojchen</w:t>
      </w:r>
      <w:proofErr w:type="spellEnd"/>
      <w:r w:rsidRPr="008662A2">
        <w:rPr>
          <w:rFonts w:ascii="Book Antiqua" w:hAnsi="Book Antiqua" w:cs="宋体"/>
          <w:color w:val="000000"/>
          <w:kern w:val="0"/>
          <w:sz w:val="24"/>
        </w:rPr>
        <w:t xml:space="preserve"> J, </w:t>
      </w:r>
      <w:proofErr w:type="spellStart"/>
      <w:r w:rsidRPr="008662A2">
        <w:rPr>
          <w:rFonts w:ascii="Book Antiqua" w:hAnsi="Book Antiqua" w:cs="宋体"/>
          <w:color w:val="000000"/>
          <w:kern w:val="0"/>
          <w:sz w:val="24"/>
        </w:rPr>
        <w:t>Lichtinger</w:t>
      </w:r>
      <w:proofErr w:type="spellEnd"/>
      <w:r w:rsidRPr="008662A2">
        <w:rPr>
          <w:rFonts w:ascii="Book Antiqua" w:hAnsi="Book Antiqua" w:cs="宋体"/>
          <w:color w:val="000000"/>
          <w:kern w:val="0"/>
          <w:sz w:val="24"/>
        </w:rPr>
        <w:t xml:space="preserve"> A, Weinstein O, Pollack A, </w:t>
      </w:r>
      <w:proofErr w:type="spellStart"/>
      <w:r w:rsidRPr="008662A2">
        <w:rPr>
          <w:rFonts w:ascii="Book Antiqua" w:hAnsi="Book Antiqua" w:cs="宋体"/>
          <w:color w:val="000000"/>
          <w:kern w:val="0"/>
          <w:sz w:val="24"/>
        </w:rPr>
        <w:t>Axer</w:t>
      </w:r>
      <w:proofErr w:type="spellEnd"/>
      <w:r w:rsidRPr="008662A2">
        <w:rPr>
          <w:rFonts w:ascii="Book Antiqua" w:hAnsi="Book Antiqua" w:cs="宋体"/>
          <w:color w:val="000000"/>
          <w:kern w:val="0"/>
          <w:sz w:val="24"/>
        </w:rPr>
        <w:t xml:space="preserve">-Siegel R, </w:t>
      </w:r>
      <w:proofErr w:type="spellStart"/>
      <w:r w:rsidRPr="008662A2">
        <w:rPr>
          <w:rFonts w:ascii="Book Antiqua" w:hAnsi="Book Antiqua" w:cs="宋体"/>
          <w:color w:val="000000"/>
          <w:kern w:val="0"/>
          <w:sz w:val="24"/>
        </w:rPr>
        <w:t>Hemo</w:t>
      </w:r>
      <w:proofErr w:type="spellEnd"/>
      <w:r w:rsidRPr="008662A2">
        <w:rPr>
          <w:rFonts w:ascii="Book Antiqua" w:hAnsi="Book Antiqua" w:cs="宋体"/>
          <w:color w:val="000000"/>
          <w:kern w:val="0"/>
          <w:sz w:val="24"/>
        </w:rPr>
        <w:t xml:space="preserve"> I, </w:t>
      </w:r>
      <w:proofErr w:type="spellStart"/>
      <w:r w:rsidRPr="008662A2">
        <w:rPr>
          <w:rFonts w:ascii="Book Antiqua" w:hAnsi="Book Antiqua" w:cs="宋体"/>
          <w:color w:val="000000"/>
          <w:kern w:val="0"/>
          <w:sz w:val="24"/>
        </w:rPr>
        <w:t>Averbukh</w:t>
      </w:r>
      <w:proofErr w:type="spellEnd"/>
      <w:r w:rsidRPr="008662A2">
        <w:rPr>
          <w:rFonts w:ascii="Book Antiqua" w:hAnsi="Book Antiqua" w:cs="宋体"/>
          <w:color w:val="000000"/>
          <w:kern w:val="0"/>
          <w:sz w:val="24"/>
        </w:rPr>
        <w:t xml:space="preserve"> E, </w:t>
      </w:r>
      <w:proofErr w:type="spellStart"/>
      <w:r w:rsidRPr="008662A2">
        <w:rPr>
          <w:rFonts w:ascii="Book Antiqua" w:hAnsi="Book Antiqua" w:cs="宋体"/>
          <w:color w:val="000000"/>
          <w:kern w:val="0"/>
          <w:sz w:val="24"/>
        </w:rPr>
        <w:t>Banin</w:t>
      </w:r>
      <w:proofErr w:type="spellEnd"/>
      <w:r w:rsidRPr="008662A2">
        <w:rPr>
          <w:rFonts w:ascii="Book Antiqua" w:hAnsi="Book Antiqua" w:cs="宋体"/>
          <w:color w:val="000000"/>
          <w:kern w:val="0"/>
          <w:sz w:val="24"/>
        </w:rPr>
        <w:t xml:space="preserve"> E, Meir T, Lederman M. Association of complement factor H Y402H polymorphism with phenotype of </w:t>
      </w:r>
      <w:proofErr w:type="spellStart"/>
      <w:r w:rsidRPr="008662A2">
        <w:rPr>
          <w:rFonts w:ascii="Book Antiqua" w:hAnsi="Book Antiqua" w:cs="宋体"/>
          <w:color w:val="000000"/>
          <w:kern w:val="0"/>
          <w:sz w:val="24"/>
        </w:rPr>
        <w:t>neovascular</w:t>
      </w:r>
      <w:proofErr w:type="spellEnd"/>
      <w:r w:rsidRPr="008662A2">
        <w:rPr>
          <w:rFonts w:ascii="Book Antiqua" w:hAnsi="Book Antiqua" w:cs="宋体"/>
          <w:color w:val="000000"/>
          <w:kern w:val="0"/>
          <w:sz w:val="24"/>
        </w:rPr>
        <w:t xml:space="preserve"> age related macular degeneration in Israel. </w:t>
      </w:r>
      <w:proofErr w:type="spellStart"/>
      <w:r w:rsidRPr="008662A2">
        <w:rPr>
          <w:rFonts w:ascii="Book Antiqua" w:hAnsi="Book Antiqua" w:cs="宋体"/>
          <w:i/>
          <w:iCs/>
          <w:color w:val="000000"/>
          <w:kern w:val="0"/>
          <w:sz w:val="24"/>
        </w:rPr>
        <w:t>Mol</w:t>
      </w:r>
      <w:proofErr w:type="spellEnd"/>
      <w:r w:rsidRPr="008662A2">
        <w:rPr>
          <w:rFonts w:ascii="Book Antiqua" w:hAnsi="Book Antiqua" w:cs="宋体"/>
          <w:i/>
          <w:iCs/>
          <w:color w:val="000000"/>
          <w:kern w:val="0"/>
          <w:sz w:val="24"/>
        </w:rPr>
        <w:t xml:space="preserve"> Vis</w:t>
      </w:r>
      <w:r w:rsidRPr="008662A2">
        <w:rPr>
          <w:rFonts w:ascii="Book Antiqua" w:hAnsi="Book Antiqua" w:cs="宋体"/>
          <w:color w:val="000000"/>
          <w:kern w:val="0"/>
          <w:sz w:val="24"/>
        </w:rPr>
        <w:t> 2008; </w:t>
      </w:r>
      <w:r w:rsidRPr="008662A2">
        <w:rPr>
          <w:rFonts w:ascii="Book Antiqua" w:hAnsi="Book Antiqua" w:cs="宋体"/>
          <w:b/>
          <w:bCs/>
          <w:color w:val="000000"/>
          <w:kern w:val="0"/>
          <w:sz w:val="24"/>
        </w:rPr>
        <w:t>14</w:t>
      </w:r>
      <w:r w:rsidRPr="008662A2">
        <w:rPr>
          <w:rFonts w:ascii="Book Antiqua" w:hAnsi="Book Antiqua" w:cs="宋体"/>
          <w:color w:val="000000"/>
          <w:kern w:val="0"/>
          <w:sz w:val="24"/>
        </w:rPr>
        <w:t>: 1829-1834 [PMID: 18852870]</w:t>
      </w:r>
    </w:p>
    <w:p w14:paraId="7330B18A"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54 </w:t>
      </w:r>
      <w:proofErr w:type="spellStart"/>
      <w:r w:rsidRPr="008662A2">
        <w:rPr>
          <w:rFonts w:ascii="Book Antiqua" w:hAnsi="Book Antiqua" w:cs="宋体"/>
          <w:b/>
          <w:bCs/>
          <w:color w:val="000000"/>
          <w:kern w:val="0"/>
          <w:sz w:val="24"/>
        </w:rPr>
        <w:t>Chowers</w:t>
      </w:r>
      <w:proofErr w:type="spellEnd"/>
      <w:r w:rsidRPr="008662A2">
        <w:rPr>
          <w:rFonts w:ascii="Book Antiqua" w:hAnsi="Book Antiqua" w:cs="宋体"/>
          <w:b/>
          <w:bCs/>
          <w:color w:val="000000"/>
          <w:kern w:val="0"/>
          <w:sz w:val="24"/>
        </w:rPr>
        <w:t xml:space="preserve"> I</w:t>
      </w:r>
      <w:r w:rsidRPr="008662A2">
        <w:rPr>
          <w:rFonts w:ascii="Book Antiqua" w:hAnsi="Book Antiqua" w:cs="宋体"/>
          <w:color w:val="000000"/>
          <w:kern w:val="0"/>
          <w:sz w:val="24"/>
        </w:rPr>
        <w:t xml:space="preserve">, Meir T, Lederman M, Goldenberg-Cohen N, Cohen Y, </w:t>
      </w:r>
      <w:proofErr w:type="spellStart"/>
      <w:r w:rsidRPr="008662A2">
        <w:rPr>
          <w:rFonts w:ascii="Book Antiqua" w:hAnsi="Book Antiqua" w:cs="宋体"/>
          <w:color w:val="000000"/>
          <w:kern w:val="0"/>
          <w:sz w:val="24"/>
        </w:rPr>
        <w:t>Banin</w:t>
      </w:r>
      <w:proofErr w:type="spellEnd"/>
      <w:r w:rsidRPr="008662A2">
        <w:rPr>
          <w:rFonts w:ascii="Book Antiqua" w:hAnsi="Book Antiqua" w:cs="宋体"/>
          <w:color w:val="000000"/>
          <w:kern w:val="0"/>
          <w:sz w:val="24"/>
        </w:rPr>
        <w:t xml:space="preserve"> E, </w:t>
      </w:r>
      <w:proofErr w:type="spellStart"/>
      <w:r w:rsidRPr="008662A2">
        <w:rPr>
          <w:rFonts w:ascii="Book Antiqua" w:hAnsi="Book Antiqua" w:cs="宋体"/>
          <w:color w:val="000000"/>
          <w:kern w:val="0"/>
          <w:sz w:val="24"/>
        </w:rPr>
        <w:t>Averbukh</w:t>
      </w:r>
      <w:proofErr w:type="spellEnd"/>
      <w:r w:rsidRPr="008662A2">
        <w:rPr>
          <w:rFonts w:ascii="Book Antiqua" w:hAnsi="Book Antiqua" w:cs="宋体"/>
          <w:color w:val="000000"/>
          <w:kern w:val="0"/>
          <w:sz w:val="24"/>
        </w:rPr>
        <w:t xml:space="preserve"> E, </w:t>
      </w:r>
      <w:proofErr w:type="spellStart"/>
      <w:r w:rsidRPr="008662A2">
        <w:rPr>
          <w:rFonts w:ascii="Book Antiqua" w:hAnsi="Book Antiqua" w:cs="宋体"/>
          <w:color w:val="000000"/>
          <w:kern w:val="0"/>
          <w:sz w:val="24"/>
        </w:rPr>
        <w:t>Hemo</w:t>
      </w:r>
      <w:proofErr w:type="spellEnd"/>
      <w:r w:rsidRPr="008662A2">
        <w:rPr>
          <w:rFonts w:ascii="Book Antiqua" w:hAnsi="Book Antiqua" w:cs="宋体"/>
          <w:color w:val="000000"/>
          <w:kern w:val="0"/>
          <w:sz w:val="24"/>
        </w:rPr>
        <w:t xml:space="preserve"> I, Pollack A, </w:t>
      </w:r>
      <w:proofErr w:type="spellStart"/>
      <w:r w:rsidRPr="008662A2">
        <w:rPr>
          <w:rFonts w:ascii="Book Antiqua" w:hAnsi="Book Antiqua" w:cs="宋体"/>
          <w:color w:val="000000"/>
          <w:kern w:val="0"/>
          <w:sz w:val="24"/>
        </w:rPr>
        <w:t>Axer</w:t>
      </w:r>
      <w:proofErr w:type="spellEnd"/>
      <w:r w:rsidRPr="008662A2">
        <w:rPr>
          <w:rFonts w:ascii="Book Antiqua" w:hAnsi="Book Antiqua" w:cs="宋体"/>
          <w:color w:val="000000"/>
          <w:kern w:val="0"/>
          <w:sz w:val="24"/>
        </w:rPr>
        <w:t xml:space="preserve">-Siegel R, Weinstein O, Hoh J, Zack DJ, </w:t>
      </w:r>
      <w:proofErr w:type="spellStart"/>
      <w:r w:rsidRPr="008662A2">
        <w:rPr>
          <w:rFonts w:ascii="Book Antiqua" w:hAnsi="Book Antiqua" w:cs="宋体"/>
          <w:color w:val="000000"/>
          <w:kern w:val="0"/>
          <w:sz w:val="24"/>
        </w:rPr>
        <w:t>Galbinur</w:t>
      </w:r>
      <w:proofErr w:type="spellEnd"/>
      <w:r w:rsidRPr="008662A2">
        <w:rPr>
          <w:rFonts w:ascii="Book Antiqua" w:hAnsi="Book Antiqua" w:cs="宋体"/>
          <w:color w:val="000000"/>
          <w:kern w:val="0"/>
          <w:sz w:val="24"/>
        </w:rPr>
        <w:t xml:space="preserve"> T. Sequence variants in HTRA1 and LOC387715/ARMS2 and phenotype and response to photodynamic therapy in </w:t>
      </w:r>
      <w:proofErr w:type="spellStart"/>
      <w:r w:rsidRPr="008662A2">
        <w:rPr>
          <w:rFonts w:ascii="Book Antiqua" w:hAnsi="Book Antiqua" w:cs="宋体"/>
          <w:color w:val="000000"/>
          <w:kern w:val="0"/>
          <w:sz w:val="24"/>
        </w:rPr>
        <w:t>neovascular</w:t>
      </w:r>
      <w:proofErr w:type="spellEnd"/>
      <w:r w:rsidRPr="008662A2">
        <w:rPr>
          <w:rFonts w:ascii="Book Antiqua" w:hAnsi="Book Antiqua" w:cs="宋体"/>
          <w:color w:val="000000"/>
          <w:kern w:val="0"/>
          <w:sz w:val="24"/>
        </w:rPr>
        <w:t xml:space="preserve"> age-related macular degeneration in populations from Israel. </w:t>
      </w:r>
      <w:proofErr w:type="spellStart"/>
      <w:r w:rsidRPr="008662A2">
        <w:rPr>
          <w:rFonts w:ascii="Book Antiqua" w:hAnsi="Book Antiqua" w:cs="宋体"/>
          <w:i/>
          <w:iCs/>
          <w:color w:val="000000"/>
          <w:kern w:val="0"/>
          <w:sz w:val="24"/>
        </w:rPr>
        <w:t>Mol</w:t>
      </w:r>
      <w:proofErr w:type="spellEnd"/>
      <w:r w:rsidRPr="008662A2">
        <w:rPr>
          <w:rFonts w:ascii="Book Antiqua" w:hAnsi="Book Antiqua" w:cs="宋体"/>
          <w:i/>
          <w:iCs/>
          <w:color w:val="000000"/>
          <w:kern w:val="0"/>
          <w:sz w:val="24"/>
        </w:rPr>
        <w:t xml:space="preserve"> Vis</w:t>
      </w:r>
      <w:r w:rsidRPr="008662A2">
        <w:rPr>
          <w:rFonts w:ascii="Book Antiqua" w:hAnsi="Book Antiqua" w:cs="宋体"/>
          <w:color w:val="000000"/>
          <w:kern w:val="0"/>
          <w:sz w:val="24"/>
        </w:rPr>
        <w:t> 2008; </w:t>
      </w:r>
      <w:r w:rsidRPr="008662A2">
        <w:rPr>
          <w:rFonts w:ascii="Book Antiqua" w:hAnsi="Book Antiqua" w:cs="宋体"/>
          <w:b/>
          <w:bCs/>
          <w:color w:val="000000"/>
          <w:kern w:val="0"/>
          <w:sz w:val="24"/>
        </w:rPr>
        <w:t>14</w:t>
      </w:r>
      <w:r w:rsidRPr="008662A2">
        <w:rPr>
          <w:rFonts w:ascii="Book Antiqua" w:hAnsi="Book Antiqua" w:cs="宋体"/>
          <w:color w:val="000000"/>
          <w:kern w:val="0"/>
          <w:sz w:val="24"/>
        </w:rPr>
        <w:t>: 2263-2271 [PMID: 19065273]</w:t>
      </w:r>
    </w:p>
    <w:p w14:paraId="2E17FD0F"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55 </w:t>
      </w:r>
      <w:r w:rsidRPr="008662A2">
        <w:rPr>
          <w:rFonts w:ascii="Book Antiqua" w:hAnsi="Book Antiqua" w:cs="宋体"/>
          <w:b/>
          <w:bCs/>
          <w:color w:val="000000"/>
          <w:kern w:val="0"/>
          <w:sz w:val="24"/>
        </w:rPr>
        <w:t>Brantley MA</w:t>
      </w:r>
      <w:r w:rsidRPr="008662A2">
        <w:rPr>
          <w:rFonts w:ascii="Book Antiqua" w:hAnsi="Book Antiqua" w:cs="宋体"/>
          <w:color w:val="000000"/>
          <w:kern w:val="0"/>
          <w:sz w:val="24"/>
        </w:rPr>
        <w:t xml:space="preserve">, Fang AM, King JM, </w:t>
      </w:r>
      <w:proofErr w:type="spellStart"/>
      <w:r w:rsidRPr="008662A2">
        <w:rPr>
          <w:rFonts w:ascii="Book Antiqua" w:hAnsi="Book Antiqua" w:cs="宋体"/>
          <w:color w:val="000000"/>
          <w:kern w:val="0"/>
          <w:sz w:val="24"/>
        </w:rPr>
        <w:t>Tewari</w:t>
      </w:r>
      <w:proofErr w:type="spellEnd"/>
      <w:r w:rsidRPr="008662A2">
        <w:rPr>
          <w:rFonts w:ascii="Book Antiqua" w:hAnsi="Book Antiqua" w:cs="宋体"/>
          <w:color w:val="000000"/>
          <w:kern w:val="0"/>
          <w:sz w:val="24"/>
        </w:rPr>
        <w:t xml:space="preserve"> A, </w:t>
      </w:r>
      <w:proofErr w:type="spellStart"/>
      <w:r w:rsidRPr="008662A2">
        <w:rPr>
          <w:rFonts w:ascii="Book Antiqua" w:hAnsi="Book Antiqua" w:cs="宋体"/>
          <w:color w:val="000000"/>
          <w:kern w:val="0"/>
          <w:sz w:val="24"/>
        </w:rPr>
        <w:t>Kymes</w:t>
      </w:r>
      <w:proofErr w:type="spellEnd"/>
      <w:r w:rsidRPr="008662A2">
        <w:rPr>
          <w:rFonts w:ascii="Book Antiqua" w:hAnsi="Book Antiqua" w:cs="宋体"/>
          <w:color w:val="000000"/>
          <w:kern w:val="0"/>
          <w:sz w:val="24"/>
        </w:rPr>
        <w:t xml:space="preserve"> SM, </w:t>
      </w:r>
      <w:proofErr w:type="spellStart"/>
      <w:r w:rsidRPr="008662A2">
        <w:rPr>
          <w:rFonts w:ascii="Book Antiqua" w:hAnsi="Book Antiqua" w:cs="宋体"/>
          <w:color w:val="000000"/>
          <w:kern w:val="0"/>
          <w:sz w:val="24"/>
        </w:rPr>
        <w:t>Shiels</w:t>
      </w:r>
      <w:proofErr w:type="spellEnd"/>
      <w:r w:rsidRPr="008662A2">
        <w:rPr>
          <w:rFonts w:ascii="Book Antiqua" w:hAnsi="Book Antiqua" w:cs="宋体"/>
          <w:color w:val="000000"/>
          <w:kern w:val="0"/>
          <w:sz w:val="24"/>
        </w:rPr>
        <w:t xml:space="preserve"> A. Association of complement factor H and LOC387715 genotypes with response of exudative age-related macular degeneration to </w:t>
      </w:r>
      <w:proofErr w:type="spellStart"/>
      <w:r w:rsidRPr="008662A2">
        <w:rPr>
          <w:rFonts w:ascii="Book Antiqua" w:hAnsi="Book Antiqua" w:cs="宋体"/>
          <w:color w:val="000000"/>
          <w:kern w:val="0"/>
          <w:sz w:val="24"/>
        </w:rPr>
        <w:t>intravitreal</w:t>
      </w:r>
      <w:proofErr w:type="spellEnd"/>
      <w:r w:rsidRPr="008662A2">
        <w:rPr>
          <w:rFonts w:ascii="Book Antiqua" w:hAnsi="Book Antiqua" w:cs="宋体"/>
          <w:color w:val="000000"/>
          <w:kern w:val="0"/>
          <w:sz w:val="24"/>
        </w:rPr>
        <w:t xml:space="preserve"> </w:t>
      </w:r>
      <w:proofErr w:type="spellStart"/>
      <w:r w:rsidRPr="008662A2">
        <w:rPr>
          <w:rFonts w:ascii="Book Antiqua" w:hAnsi="Book Antiqua" w:cs="宋体"/>
          <w:color w:val="000000"/>
          <w:kern w:val="0"/>
          <w:sz w:val="24"/>
        </w:rPr>
        <w:t>bevacizumab</w:t>
      </w:r>
      <w:proofErr w:type="spellEnd"/>
      <w:r w:rsidRPr="008662A2">
        <w:rPr>
          <w:rFonts w:ascii="Book Antiqua" w:hAnsi="Book Antiqua" w:cs="宋体"/>
          <w:color w:val="000000"/>
          <w:kern w:val="0"/>
          <w:sz w:val="24"/>
        </w:rPr>
        <w:t>. </w:t>
      </w:r>
      <w:r w:rsidRPr="008662A2">
        <w:rPr>
          <w:rFonts w:ascii="Book Antiqua" w:hAnsi="Book Antiqua" w:cs="宋体"/>
          <w:i/>
          <w:iCs/>
          <w:color w:val="000000"/>
          <w:kern w:val="0"/>
          <w:sz w:val="24"/>
        </w:rPr>
        <w:t>Ophthalmology</w:t>
      </w:r>
      <w:r w:rsidRPr="008662A2">
        <w:rPr>
          <w:rFonts w:ascii="Book Antiqua" w:hAnsi="Book Antiqua" w:cs="宋体"/>
          <w:color w:val="000000"/>
          <w:kern w:val="0"/>
          <w:sz w:val="24"/>
        </w:rPr>
        <w:t> 2007; </w:t>
      </w:r>
      <w:r w:rsidRPr="008662A2">
        <w:rPr>
          <w:rFonts w:ascii="Book Antiqua" w:hAnsi="Book Antiqua" w:cs="宋体"/>
          <w:b/>
          <w:bCs/>
          <w:color w:val="000000"/>
          <w:kern w:val="0"/>
          <w:sz w:val="24"/>
        </w:rPr>
        <w:t>114</w:t>
      </w:r>
      <w:r w:rsidRPr="008662A2">
        <w:rPr>
          <w:rFonts w:ascii="Book Antiqua" w:hAnsi="Book Antiqua" w:cs="宋体"/>
          <w:color w:val="000000"/>
          <w:kern w:val="0"/>
          <w:sz w:val="24"/>
        </w:rPr>
        <w:t>: 2168-2173 [PMID: 18054635]</w:t>
      </w:r>
    </w:p>
    <w:p w14:paraId="695400F0"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56 </w:t>
      </w:r>
      <w:r w:rsidRPr="008662A2">
        <w:rPr>
          <w:rFonts w:ascii="Book Antiqua" w:hAnsi="Book Antiqua" w:cs="宋体"/>
          <w:b/>
          <w:bCs/>
          <w:color w:val="000000"/>
          <w:kern w:val="0"/>
          <w:sz w:val="24"/>
        </w:rPr>
        <w:t>Lee AY</w:t>
      </w:r>
      <w:r w:rsidRPr="008662A2">
        <w:rPr>
          <w:rFonts w:ascii="Book Antiqua" w:hAnsi="Book Antiqua" w:cs="宋体"/>
          <w:color w:val="000000"/>
          <w:kern w:val="0"/>
          <w:sz w:val="24"/>
        </w:rPr>
        <w:t xml:space="preserve">, Raya AK, </w:t>
      </w:r>
      <w:proofErr w:type="spellStart"/>
      <w:r w:rsidRPr="008662A2">
        <w:rPr>
          <w:rFonts w:ascii="Book Antiqua" w:hAnsi="Book Antiqua" w:cs="宋体"/>
          <w:color w:val="000000"/>
          <w:kern w:val="0"/>
          <w:sz w:val="24"/>
        </w:rPr>
        <w:t>Kymes</w:t>
      </w:r>
      <w:proofErr w:type="spellEnd"/>
      <w:r w:rsidRPr="008662A2">
        <w:rPr>
          <w:rFonts w:ascii="Book Antiqua" w:hAnsi="Book Antiqua" w:cs="宋体"/>
          <w:color w:val="000000"/>
          <w:kern w:val="0"/>
          <w:sz w:val="24"/>
        </w:rPr>
        <w:t xml:space="preserve"> SM, </w:t>
      </w:r>
      <w:proofErr w:type="spellStart"/>
      <w:r w:rsidRPr="008662A2">
        <w:rPr>
          <w:rFonts w:ascii="Book Antiqua" w:hAnsi="Book Antiqua" w:cs="宋体"/>
          <w:color w:val="000000"/>
          <w:kern w:val="0"/>
          <w:sz w:val="24"/>
        </w:rPr>
        <w:t>Shiels</w:t>
      </w:r>
      <w:proofErr w:type="spellEnd"/>
      <w:r w:rsidRPr="008662A2">
        <w:rPr>
          <w:rFonts w:ascii="Book Antiqua" w:hAnsi="Book Antiqua" w:cs="宋体"/>
          <w:color w:val="000000"/>
          <w:kern w:val="0"/>
          <w:sz w:val="24"/>
        </w:rPr>
        <w:t xml:space="preserve"> A, Brantley MA. </w:t>
      </w:r>
      <w:proofErr w:type="spellStart"/>
      <w:proofErr w:type="gramStart"/>
      <w:r w:rsidRPr="008662A2">
        <w:rPr>
          <w:rFonts w:ascii="Book Antiqua" w:hAnsi="Book Antiqua" w:cs="宋体"/>
          <w:color w:val="000000"/>
          <w:kern w:val="0"/>
          <w:sz w:val="24"/>
        </w:rPr>
        <w:t>Pharmacogenetics</w:t>
      </w:r>
      <w:proofErr w:type="spellEnd"/>
      <w:r w:rsidRPr="008662A2">
        <w:rPr>
          <w:rFonts w:ascii="Book Antiqua" w:hAnsi="Book Antiqua" w:cs="宋体"/>
          <w:color w:val="000000"/>
          <w:kern w:val="0"/>
          <w:sz w:val="24"/>
        </w:rPr>
        <w:t xml:space="preserve"> of complement factor H (Y402H) and treatment of exudative age-related macular </w:t>
      </w:r>
      <w:r w:rsidRPr="008662A2">
        <w:rPr>
          <w:rFonts w:ascii="Book Antiqua" w:hAnsi="Book Antiqua" w:cs="宋体"/>
          <w:color w:val="000000"/>
          <w:kern w:val="0"/>
          <w:sz w:val="24"/>
        </w:rPr>
        <w:lastRenderedPageBreak/>
        <w:t xml:space="preserve">degeneration with </w:t>
      </w:r>
      <w:proofErr w:type="spellStart"/>
      <w:r w:rsidRPr="008662A2">
        <w:rPr>
          <w:rFonts w:ascii="Book Antiqua" w:hAnsi="Book Antiqua" w:cs="宋体"/>
          <w:color w:val="000000"/>
          <w:kern w:val="0"/>
          <w:sz w:val="24"/>
        </w:rPr>
        <w:t>ranibizumab</w:t>
      </w:r>
      <w:proofErr w:type="spellEnd"/>
      <w:r w:rsidRPr="008662A2">
        <w:rPr>
          <w:rFonts w:ascii="Book Antiqua" w:hAnsi="Book Antiqua" w:cs="宋体"/>
          <w:color w:val="000000"/>
          <w:kern w:val="0"/>
          <w:sz w:val="24"/>
        </w:rPr>
        <w:t>.</w:t>
      </w:r>
      <w:proofErr w:type="gramEnd"/>
      <w:r w:rsidRPr="008662A2">
        <w:rPr>
          <w:rFonts w:ascii="Book Antiqua" w:hAnsi="Book Antiqua" w:cs="宋体"/>
          <w:color w:val="000000"/>
          <w:kern w:val="0"/>
          <w:sz w:val="24"/>
        </w:rPr>
        <w:t> </w:t>
      </w:r>
      <w:r w:rsidRPr="008662A2">
        <w:rPr>
          <w:rFonts w:ascii="Book Antiqua" w:hAnsi="Book Antiqua" w:cs="宋体"/>
          <w:i/>
          <w:iCs/>
          <w:color w:val="000000"/>
          <w:kern w:val="0"/>
          <w:sz w:val="24"/>
        </w:rPr>
        <w:t xml:space="preserve">Br J </w:t>
      </w:r>
      <w:proofErr w:type="spellStart"/>
      <w:r w:rsidRPr="008662A2">
        <w:rPr>
          <w:rFonts w:ascii="Book Antiqua" w:hAnsi="Book Antiqua" w:cs="宋体"/>
          <w:i/>
          <w:iCs/>
          <w:color w:val="000000"/>
          <w:kern w:val="0"/>
          <w:sz w:val="24"/>
        </w:rPr>
        <w:t>Ophthalmol</w:t>
      </w:r>
      <w:proofErr w:type="spellEnd"/>
      <w:r w:rsidRPr="008662A2">
        <w:rPr>
          <w:rFonts w:ascii="Book Antiqua" w:hAnsi="Book Antiqua" w:cs="宋体"/>
          <w:color w:val="000000"/>
          <w:kern w:val="0"/>
          <w:sz w:val="24"/>
        </w:rPr>
        <w:t> 2009; </w:t>
      </w:r>
      <w:r w:rsidRPr="008662A2">
        <w:rPr>
          <w:rFonts w:ascii="Book Antiqua" w:hAnsi="Book Antiqua" w:cs="宋体"/>
          <w:b/>
          <w:bCs/>
          <w:color w:val="000000"/>
          <w:kern w:val="0"/>
          <w:sz w:val="24"/>
        </w:rPr>
        <w:t>93</w:t>
      </w:r>
      <w:r w:rsidRPr="008662A2">
        <w:rPr>
          <w:rFonts w:ascii="Book Antiqua" w:hAnsi="Book Antiqua" w:cs="宋体"/>
          <w:color w:val="000000"/>
          <w:kern w:val="0"/>
          <w:sz w:val="24"/>
        </w:rPr>
        <w:t>: 610-613 [PMID: 19091853 DOI: 10.1136/bjo.2008.150995]</w:t>
      </w:r>
    </w:p>
    <w:p w14:paraId="56B4E4E2"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57 </w:t>
      </w:r>
      <w:proofErr w:type="spellStart"/>
      <w:r w:rsidRPr="008662A2">
        <w:rPr>
          <w:rFonts w:ascii="Book Antiqua" w:hAnsi="Book Antiqua" w:cs="宋体"/>
          <w:b/>
          <w:bCs/>
          <w:color w:val="000000"/>
          <w:kern w:val="0"/>
          <w:sz w:val="24"/>
        </w:rPr>
        <w:t>Hagstrom</w:t>
      </w:r>
      <w:proofErr w:type="spellEnd"/>
      <w:r w:rsidRPr="008662A2">
        <w:rPr>
          <w:rFonts w:ascii="Book Antiqua" w:hAnsi="Book Antiqua" w:cs="宋体"/>
          <w:b/>
          <w:bCs/>
          <w:color w:val="000000"/>
          <w:kern w:val="0"/>
          <w:sz w:val="24"/>
        </w:rPr>
        <w:t xml:space="preserve"> SA</w:t>
      </w:r>
      <w:r w:rsidRPr="008662A2">
        <w:rPr>
          <w:rFonts w:ascii="Book Antiqua" w:hAnsi="Book Antiqua" w:cs="宋体"/>
          <w:color w:val="000000"/>
          <w:kern w:val="0"/>
          <w:sz w:val="24"/>
        </w:rPr>
        <w:t xml:space="preserve">, Ying GS, </w:t>
      </w:r>
      <w:proofErr w:type="spellStart"/>
      <w:r w:rsidRPr="008662A2">
        <w:rPr>
          <w:rFonts w:ascii="Book Antiqua" w:hAnsi="Book Antiqua" w:cs="宋体"/>
          <w:color w:val="000000"/>
          <w:kern w:val="0"/>
          <w:sz w:val="24"/>
        </w:rPr>
        <w:t>Pauer</w:t>
      </w:r>
      <w:proofErr w:type="spellEnd"/>
      <w:r w:rsidRPr="008662A2">
        <w:rPr>
          <w:rFonts w:ascii="Book Antiqua" w:hAnsi="Book Antiqua" w:cs="宋体"/>
          <w:color w:val="000000"/>
          <w:kern w:val="0"/>
          <w:sz w:val="24"/>
        </w:rPr>
        <w:t xml:space="preserve"> GJ, </w:t>
      </w:r>
      <w:proofErr w:type="spellStart"/>
      <w:r w:rsidRPr="008662A2">
        <w:rPr>
          <w:rFonts w:ascii="Book Antiqua" w:hAnsi="Book Antiqua" w:cs="宋体"/>
          <w:color w:val="000000"/>
          <w:kern w:val="0"/>
          <w:sz w:val="24"/>
        </w:rPr>
        <w:t>Sturgill</w:t>
      </w:r>
      <w:proofErr w:type="spellEnd"/>
      <w:r w:rsidRPr="008662A2">
        <w:rPr>
          <w:rFonts w:ascii="Book Antiqua" w:hAnsi="Book Antiqua" w:cs="宋体"/>
          <w:color w:val="000000"/>
          <w:kern w:val="0"/>
          <w:sz w:val="24"/>
        </w:rPr>
        <w:t xml:space="preserve">-Short GM, Huang J, </w:t>
      </w:r>
      <w:proofErr w:type="spellStart"/>
      <w:r w:rsidRPr="008662A2">
        <w:rPr>
          <w:rFonts w:ascii="Book Antiqua" w:hAnsi="Book Antiqua" w:cs="宋体"/>
          <w:color w:val="000000"/>
          <w:kern w:val="0"/>
          <w:sz w:val="24"/>
        </w:rPr>
        <w:t>Callanan</w:t>
      </w:r>
      <w:proofErr w:type="spellEnd"/>
      <w:r w:rsidRPr="008662A2">
        <w:rPr>
          <w:rFonts w:ascii="Book Antiqua" w:hAnsi="Book Antiqua" w:cs="宋体"/>
          <w:color w:val="000000"/>
          <w:kern w:val="0"/>
          <w:sz w:val="24"/>
        </w:rPr>
        <w:t xml:space="preserve"> DG, Kim IK, Klein ML, Maguire MG, Martin DF. </w:t>
      </w:r>
      <w:proofErr w:type="spellStart"/>
      <w:r w:rsidRPr="008662A2">
        <w:rPr>
          <w:rFonts w:ascii="Book Antiqua" w:hAnsi="Book Antiqua" w:cs="宋体"/>
          <w:color w:val="000000"/>
          <w:kern w:val="0"/>
          <w:sz w:val="24"/>
        </w:rPr>
        <w:t>Pharmacogenetics</w:t>
      </w:r>
      <w:proofErr w:type="spellEnd"/>
      <w:r w:rsidRPr="008662A2">
        <w:rPr>
          <w:rFonts w:ascii="Book Antiqua" w:hAnsi="Book Antiqua" w:cs="宋体"/>
          <w:color w:val="000000"/>
          <w:kern w:val="0"/>
          <w:sz w:val="24"/>
        </w:rPr>
        <w:t xml:space="preserve"> for genes associated with age-related macular degeneration in the Comparison of AMD Treatments Trials (CATT). </w:t>
      </w:r>
      <w:r w:rsidRPr="008662A2">
        <w:rPr>
          <w:rFonts w:ascii="Book Antiqua" w:hAnsi="Book Antiqua" w:cs="宋体"/>
          <w:i/>
          <w:iCs/>
          <w:color w:val="000000"/>
          <w:kern w:val="0"/>
          <w:sz w:val="24"/>
        </w:rPr>
        <w:t>Ophthalmology</w:t>
      </w:r>
      <w:r w:rsidRPr="008662A2">
        <w:rPr>
          <w:rFonts w:ascii="Book Antiqua" w:hAnsi="Book Antiqua" w:cs="宋体"/>
          <w:color w:val="000000"/>
          <w:kern w:val="0"/>
          <w:sz w:val="24"/>
        </w:rPr>
        <w:t> 2013; </w:t>
      </w:r>
      <w:r w:rsidRPr="008662A2">
        <w:rPr>
          <w:rFonts w:ascii="Book Antiqua" w:hAnsi="Book Antiqua" w:cs="宋体"/>
          <w:b/>
          <w:bCs/>
          <w:color w:val="000000"/>
          <w:kern w:val="0"/>
          <w:sz w:val="24"/>
        </w:rPr>
        <w:t>120</w:t>
      </w:r>
      <w:r w:rsidRPr="008662A2">
        <w:rPr>
          <w:rFonts w:ascii="Book Antiqua" w:hAnsi="Book Antiqua" w:cs="宋体"/>
          <w:color w:val="000000"/>
          <w:kern w:val="0"/>
          <w:sz w:val="24"/>
        </w:rPr>
        <w:t>: 593-599 [PMID: 23337555 DOI: 10.1016/j.ophtha.2012.11.037]</w:t>
      </w:r>
    </w:p>
    <w:p w14:paraId="74BD88F1"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58 </w:t>
      </w:r>
      <w:r w:rsidRPr="008662A2">
        <w:rPr>
          <w:rFonts w:ascii="Book Antiqua" w:hAnsi="Book Antiqua" w:cs="宋体"/>
          <w:b/>
          <w:bCs/>
          <w:color w:val="000000"/>
          <w:kern w:val="0"/>
          <w:sz w:val="24"/>
        </w:rPr>
        <w:t>Nakata I</w:t>
      </w:r>
      <w:r w:rsidRPr="008662A2">
        <w:rPr>
          <w:rFonts w:ascii="Book Antiqua" w:hAnsi="Book Antiqua" w:cs="宋体"/>
          <w:color w:val="000000"/>
          <w:kern w:val="0"/>
          <w:sz w:val="24"/>
        </w:rPr>
        <w:t xml:space="preserve">, Yamashiro K, Nakanishi H, </w:t>
      </w:r>
      <w:proofErr w:type="spellStart"/>
      <w:r w:rsidRPr="008662A2">
        <w:rPr>
          <w:rFonts w:ascii="Book Antiqua" w:hAnsi="Book Antiqua" w:cs="宋体"/>
          <w:color w:val="000000"/>
          <w:kern w:val="0"/>
          <w:sz w:val="24"/>
        </w:rPr>
        <w:t>Tsujikawa</w:t>
      </w:r>
      <w:proofErr w:type="spellEnd"/>
      <w:r w:rsidRPr="008662A2">
        <w:rPr>
          <w:rFonts w:ascii="Book Antiqua" w:hAnsi="Book Antiqua" w:cs="宋体"/>
          <w:color w:val="000000"/>
          <w:kern w:val="0"/>
          <w:sz w:val="24"/>
        </w:rPr>
        <w:t xml:space="preserve"> A, </w:t>
      </w:r>
      <w:proofErr w:type="spellStart"/>
      <w:r w:rsidRPr="008662A2">
        <w:rPr>
          <w:rFonts w:ascii="Book Antiqua" w:hAnsi="Book Antiqua" w:cs="宋体"/>
          <w:color w:val="000000"/>
          <w:kern w:val="0"/>
          <w:sz w:val="24"/>
        </w:rPr>
        <w:t>Otani</w:t>
      </w:r>
      <w:proofErr w:type="spellEnd"/>
      <w:r w:rsidRPr="008662A2">
        <w:rPr>
          <w:rFonts w:ascii="Book Antiqua" w:hAnsi="Book Antiqua" w:cs="宋体"/>
          <w:color w:val="000000"/>
          <w:kern w:val="0"/>
          <w:sz w:val="24"/>
        </w:rPr>
        <w:t xml:space="preserve"> A, Yoshimura N. VEGF gene polymorphism and response to </w:t>
      </w:r>
      <w:proofErr w:type="spellStart"/>
      <w:r w:rsidRPr="008662A2">
        <w:rPr>
          <w:rFonts w:ascii="Book Antiqua" w:hAnsi="Book Antiqua" w:cs="宋体"/>
          <w:color w:val="000000"/>
          <w:kern w:val="0"/>
          <w:sz w:val="24"/>
        </w:rPr>
        <w:t>intravitreal</w:t>
      </w:r>
      <w:proofErr w:type="spellEnd"/>
      <w:r w:rsidRPr="008662A2">
        <w:rPr>
          <w:rFonts w:ascii="Book Antiqua" w:hAnsi="Book Antiqua" w:cs="宋体"/>
          <w:color w:val="000000"/>
          <w:kern w:val="0"/>
          <w:sz w:val="24"/>
        </w:rPr>
        <w:t xml:space="preserve"> </w:t>
      </w:r>
      <w:proofErr w:type="spellStart"/>
      <w:r w:rsidRPr="008662A2">
        <w:rPr>
          <w:rFonts w:ascii="Book Antiqua" w:hAnsi="Book Antiqua" w:cs="宋体"/>
          <w:color w:val="000000"/>
          <w:kern w:val="0"/>
          <w:sz w:val="24"/>
        </w:rPr>
        <w:t>bevacizumab</w:t>
      </w:r>
      <w:proofErr w:type="spellEnd"/>
      <w:r w:rsidRPr="008662A2">
        <w:rPr>
          <w:rFonts w:ascii="Book Antiqua" w:hAnsi="Book Antiqua" w:cs="宋体"/>
          <w:color w:val="000000"/>
          <w:kern w:val="0"/>
          <w:sz w:val="24"/>
        </w:rPr>
        <w:t xml:space="preserve"> and triple therapy in age-related macular degeneration. </w:t>
      </w:r>
      <w:proofErr w:type="spellStart"/>
      <w:r w:rsidRPr="008662A2">
        <w:rPr>
          <w:rFonts w:ascii="Book Antiqua" w:hAnsi="Book Antiqua" w:cs="宋体"/>
          <w:i/>
          <w:iCs/>
          <w:color w:val="000000"/>
          <w:kern w:val="0"/>
          <w:sz w:val="24"/>
        </w:rPr>
        <w:t>Jpn</w:t>
      </w:r>
      <w:proofErr w:type="spellEnd"/>
      <w:r w:rsidRPr="008662A2">
        <w:rPr>
          <w:rFonts w:ascii="Book Antiqua" w:hAnsi="Book Antiqua" w:cs="宋体"/>
          <w:i/>
          <w:iCs/>
          <w:color w:val="000000"/>
          <w:kern w:val="0"/>
          <w:sz w:val="24"/>
        </w:rPr>
        <w:t xml:space="preserve"> J </w:t>
      </w:r>
      <w:proofErr w:type="spellStart"/>
      <w:r w:rsidRPr="008662A2">
        <w:rPr>
          <w:rFonts w:ascii="Book Antiqua" w:hAnsi="Book Antiqua" w:cs="宋体"/>
          <w:i/>
          <w:iCs/>
          <w:color w:val="000000"/>
          <w:kern w:val="0"/>
          <w:sz w:val="24"/>
        </w:rPr>
        <w:t>Ophthalmol</w:t>
      </w:r>
      <w:proofErr w:type="spellEnd"/>
      <w:r w:rsidRPr="008662A2">
        <w:rPr>
          <w:rFonts w:ascii="Book Antiqua" w:hAnsi="Book Antiqua" w:cs="宋体"/>
          <w:color w:val="000000"/>
          <w:kern w:val="0"/>
          <w:sz w:val="24"/>
        </w:rPr>
        <w:t> 2011; </w:t>
      </w:r>
      <w:r w:rsidRPr="008662A2">
        <w:rPr>
          <w:rFonts w:ascii="Book Antiqua" w:hAnsi="Book Antiqua" w:cs="宋体"/>
          <w:b/>
          <w:bCs/>
          <w:color w:val="000000"/>
          <w:kern w:val="0"/>
          <w:sz w:val="24"/>
        </w:rPr>
        <w:t>55</w:t>
      </w:r>
      <w:r w:rsidRPr="008662A2">
        <w:rPr>
          <w:rFonts w:ascii="Book Antiqua" w:hAnsi="Book Antiqua" w:cs="宋体"/>
          <w:color w:val="000000"/>
          <w:kern w:val="0"/>
          <w:sz w:val="24"/>
        </w:rPr>
        <w:t>: 435-443 [PMID: 21744122 DOI: 10.1007/s10384-011-0061-z]</w:t>
      </w:r>
    </w:p>
    <w:p w14:paraId="263B7366" w14:textId="77777777" w:rsidR="008662A2" w:rsidRPr="008662A2" w:rsidRDefault="008662A2" w:rsidP="008662A2">
      <w:pPr>
        <w:widowControl/>
        <w:spacing w:line="360" w:lineRule="auto"/>
        <w:rPr>
          <w:rFonts w:ascii="Book Antiqua" w:hAnsi="Book Antiqua" w:cs="宋体"/>
          <w:color w:val="000000"/>
          <w:kern w:val="0"/>
          <w:sz w:val="24"/>
        </w:rPr>
      </w:pPr>
      <w:proofErr w:type="gramStart"/>
      <w:r w:rsidRPr="008662A2">
        <w:rPr>
          <w:rFonts w:ascii="Book Antiqua" w:hAnsi="Book Antiqua" w:cs="宋体"/>
          <w:color w:val="000000"/>
          <w:kern w:val="0"/>
          <w:sz w:val="24"/>
        </w:rPr>
        <w:t>59 </w:t>
      </w:r>
      <w:proofErr w:type="spellStart"/>
      <w:r w:rsidRPr="008662A2">
        <w:rPr>
          <w:rFonts w:ascii="Book Antiqua" w:hAnsi="Book Antiqua" w:cs="宋体"/>
          <w:b/>
          <w:bCs/>
          <w:color w:val="000000"/>
          <w:kern w:val="0"/>
          <w:sz w:val="24"/>
        </w:rPr>
        <w:t>Abedi</w:t>
      </w:r>
      <w:proofErr w:type="spellEnd"/>
      <w:r w:rsidRPr="008662A2">
        <w:rPr>
          <w:rFonts w:ascii="Book Antiqua" w:hAnsi="Book Antiqua" w:cs="宋体"/>
          <w:b/>
          <w:bCs/>
          <w:color w:val="000000"/>
          <w:kern w:val="0"/>
          <w:sz w:val="24"/>
        </w:rPr>
        <w:t xml:space="preserve"> F</w:t>
      </w:r>
      <w:r w:rsidRPr="008662A2">
        <w:rPr>
          <w:rFonts w:ascii="Book Antiqua" w:hAnsi="Book Antiqua" w:cs="宋体"/>
          <w:color w:val="000000"/>
          <w:kern w:val="0"/>
          <w:sz w:val="24"/>
        </w:rPr>
        <w:t xml:space="preserve">, </w:t>
      </w:r>
      <w:proofErr w:type="spellStart"/>
      <w:r w:rsidRPr="008662A2">
        <w:rPr>
          <w:rFonts w:ascii="Book Antiqua" w:hAnsi="Book Antiqua" w:cs="宋体"/>
          <w:color w:val="000000"/>
          <w:kern w:val="0"/>
          <w:sz w:val="24"/>
        </w:rPr>
        <w:t>Wickremasinghe</w:t>
      </w:r>
      <w:proofErr w:type="spellEnd"/>
      <w:r w:rsidRPr="008662A2">
        <w:rPr>
          <w:rFonts w:ascii="Book Antiqua" w:hAnsi="Book Antiqua" w:cs="宋体"/>
          <w:color w:val="000000"/>
          <w:kern w:val="0"/>
          <w:sz w:val="24"/>
        </w:rPr>
        <w:t xml:space="preserve"> S, Richardson AJ, </w:t>
      </w:r>
      <w:proofErr w:type="spellStart"/>
      <w:r w:rsidRPr="008662A2">
        <w:rPr>
          <w:rFonts w:ascii="Book Antiqua" w:hAnsi="Book Antiqua" w:cs="宋体"/>
          <w:color w:val="000000"/>
          <w:kern w:val="0"/>
          <w:sz w:val="24"/>
        </w:rPr>
        <w:t>Makalic</w:t>
      </w:r>
      <w:proofErr w:type="spellEnd"/>
      <w:r w:rsidRPr="008662A2">
        <w:rPr>
          <w:rFonts w:ascii="Book Antiqua" w:hAnsi="Book Antiqua" w:cs="宋体"/>
          <w:color w:val="000000"/>
          <w:kern w:val="0"/>
          <w:sz w:val="24"/>
        </w:rPr>
        <w:t xml:space="preserve"> E, Schmidt DF, Sandhu SS, Baird PN, </w:t>
      </w:r>
      <w:proofErr w:type="spellStart"/>
      <w:r w:rsidRPr="008662A2">
        <w:rPr>
          <w:rFonts w:ascii="Book Antiqua" w:hAnsi="Book Antiqua" w:cs="宋体"/>
          <w:color w:val="000000"/>
          <w:kern w:val="0"/>
          <w:sz w:val="24"/>
        </w:rPr>
        <w:t>Guymer</w:t>
      </w:r>
      <w:proofErr w:type="spellEnd"/>
      <w:r w:rsidRPr="008662A2">
        <w:rPr>
          <w:rFonts w:ascii="Book Antiqua" w:hAnsi="Book Antiqua" w:cs="宋体"/>
          <w:color w:val="000000"/>
          <w:kern w:val="0"/>
          <w:sz w:val="24"/>
        </w:rPr>
        <w:t xml:space="preserve"> RH.</w:t>
      </w:r>
      <w:proofErr w:type="gramEnd"/>
      <w:r w:rsidRPr="008662A2">
        <w:rPr>
          <w:rFonts w:ascii="Book Antiqua" w:hAnsi="Book Antiqua" w:cs="宋体"/>
          <w:color w:val="000000"/>
          <w:kern w:val="0"/>
          <w:sz w:val="24"/>
        </w:rPr>
        <w:t xml:space="preserve"> </w:t>
      </w:r>
      <w:proofErr w:type="gramStart"/>
      <w:r w:rsidRPr="008662A2">
        <w:rPr>
          <w:rFonts w:ascii="Book Antiqua" w:hAnsi="Book Antiqua" w:cs="宋体"/>
          <w:color w:val="000000"/>
          <w:kern w:val="0"/>
          <w:sz w:val="24"/>
        </w:rPr>
        <w:t xml:space="preserve">Variants in the VEGFA gene and treatment outcome after anti-VEGF treatment for </w:t>
      </w:r>
      <w:proofErr w:type="spellStart"/>
      <w:r w:rsidRPr="008662A2">
        <w:rPr>
          <w:rFonts w:ascii="Book Antiqua" w:hAnsi="Book Antiqua" w:cs="宋体"/>
          <w:color w:val="000000"/>
          <w:kern w:val="0"/>
          <w:sz w:val="24"/>
        </w:rPr>
        <w:t>neovascular</w:t>
      </w:r>
      <w:proofErr w:type="spellEnd"/>
      <w:r w:rsidRPr="008662A2">
        <w:rPr>
          <w:rFonts w:ascii="Book Antiqua" w:hAnsi="Book Antiqua" w:cs="宋体"/>
          <w:color w:val="000000"/>
          <w:kern w:val="0"/>
          <w:sz w:val="24"/>
        </w:rPr>
        <w:t xml:space="preserve"> age-related macular degeneration.</w:t>
      </w:r>
      <w:proofErr w:type="gramEnd"/>
      <w:r w:rsidRPr="008662A2">
        <w:rPr>
          <w:rFonts w:ascii="Book Antiqua" w:hAnsi="Book Antiqua" w:cs="宋体"/>
          <w:color w:val="000000"/>
          <w:kern w:val="0"/>
          <w:sz w:val="24"/>
        </w:rPr>
        <w:t> </w:t>
      </w:r>
      <w:r w:rsidRPr="008662A2">
        <w:rPr>
          <w:rFonts w:ascii="Book Antiqua" w:hAnsi="Book Antiqua" w:cs="宋体"/>
          <w:i/>
          <w:iCs/>
          <w:color w:val="000000"/>
          <w:kern w:val="0"/>
          <w:sz w:val="24"/>
        </w:rPr>
        <w:t>Ophthalmology</w:t>
      </w:r>
      <w:r w:rsidRPr="008662A2">
        <w:rPr>
          <w:rFonts w:ascii="Book Antiqua" w:hAnsi="Book Antiqua" w:cs="宋体"/>
          <w:color w:val="000000"/>
          <w:kern w:val="0"/>
          <w:sz w:val="24"/>
        </w:rPr>
        <w:t> 2013; </w:t>
      </w:r>
      <w:r w:rsidRPr="008662A2">
        <w:rPr>
          <w:rFonts w:ascii="Book Antiqua" w:hAnsi="Book Antiqua" w:cs="宋体"/>
          <w:b/>
          <w:bCs/>
          <w:color w:val="000000"/>
          <w:kern w:val="0"/>
          <w:sz w:val="24"/>
        </w:rPr>
        <w:t>120</w:t>
      </w:r>
      <w:r w:rsidRPr="008662A2">
        <w:rPr>
          <w:rFonts w:ascii="Book Antiqua" w:hAnsi="Book Antiqua" w:cs="宋体"/>
          <w:color w:val="000000"/>
          <w:kern w:val="0"/>
          <w:sz w:val="24"/>
        </w:rPr>
        <w:t>: 115-121 [PMID: 23149126 DOI: 10.1016/j.ophtha.2012.10.006]</w:t>
      </w:r>
    </w:p>
    <w:p w14:paraId="51C6CE78"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60 </w:t>
      </w:r>
      <w:proofErr w:type="spellStart"/>
      <w:r w:rsidRPr="008662A2">
        <w:rPr>
          <w:rFonts w:ascii="Book Antiqua" w:hAnsi="Book Antiqua" w:cs="宋体"/>
          <w:b/>
          <w:bCs/>
          <w:color w:val="000000"/>
          <w:kern w:val="0"/>
          <w:sz w:val="24"/>
        </w:rPr>
        <w:t>Lazzeri</w:t>
      </w:r>
      <w:proofErr w:type="spellEnd"/>
      <w:r w:rsidRPr="008662A2">
        <w:rPr>
          <w:rFonts w:ascii="Book Antiqua" w:hAnsi="Book Antiqua" w:cs="宋体"/>
          <w:b/>
          <w:bCs/>
          <w:color w:val="000000"/>
          <w:kern w:val="0"/>
          <w:sz w:val="24"/>
        </w:rPr>
        <w:t xml:space="preserve"> S</w:t>
      </w:r>
      <w:r w:rsidRPr="008662A2">
        <w:rPr>
          <w:rFonts w:ascii="Book Antiqua" w:hAnsi="Book Antiqua" w:cs="宋体"/>
          <w:color w:val="000000"/>
          <w:kern w:val="0"/>
          <w:sz w:val="24"/>
        </w:rPr>
        <w:t xml:space="preserve">, </w:t>
      </w:r>
      <w:proofErr w:type="spellStart"/>
      <w:r w:rsidRPr="008662A2">
        <w:rPr>
          <w:rFonts w:ascii="Book Antiqua" w:hAnsi="Book Antiqua" w:cs="宋体"/>
          <w:color w:val="000000"/>
          <w:kern w:val="0"/>
          <w:sz w:val="24"/>
        </w:rPr>
        <w:t>Figus</w:t>
      </w:r>
      <w:proofErr w:type="spellEnd"/>
      <w:r w:rsidRPr="008662A2">
        <w:rPr>
          <w:rFonts w:ascii="Book Antiqua" w:hAnsi="Book Antiqua" w:cs="宋体"/>
          <w:color w:val="000000"/>
          <w:kern w:val="0"/>
          <w:sz w:val="24"/>
        </w:rPr>
        <w:t xml:space="preserve"> M, </w:t>
      </w:r>
      <w:proofErr w:type="spellStart"/>
      <w:r w:rsidRPr="008662A2">
        <w:rPr>
          <w:rFonts w:ascii="Book Antiqua" w:hAnsi="Book Antiqua" w:cs="宋体"/>
          <w:color w:val="000000"/>
          <w:kern w:val="0"/>
          <w:sz w:val="24"/>
        </w:rPr>
        <w:t>Orlandi</w:t>
      </w:r>
      <w:proofErr w:type="spellEnd"/>
      <w:r w:rsidRPr="008662A2">
        <w:rPr>
          <w:rFonts w:ascii="Book Antiqua" w:hAnsi="Book Antiqua" w:cs="宋体"/>
          <w:color w:val="000000"/>
          <w:kern w:val="0"/>
          <w:sz w:val="24"/>
        </w:rPr>
        <w:t xml:space="preserve"> P, </w:t>
      </w:r>
      <w:proofErr w:type="spellStart"/>
      <w:r w:rsidRPr="008662A2">
        <w:rPr>
          <w:rFonts w:ascii="Book Antiqua" w:hAnsi="Book Antiqua" w:cs="宋体"/>
          <w:color w:val="000000"/>
          <w:kern w:val="0"/>
          <w:sz w:val="24"/>
        </w:rPr>
        <w:t>Fioravanti</w:t>
      </w:r>
      <w:proofErr w:type="spellEnd"/>
      <w:r w:rsidRPr="008662A2">
        <w:rPr>
          <w:rFonts w:ascii="Book Antiqua" w:hAnsi="Book Antiqua" w:cs="宋体"/>
          <w:color w:val="000000"/>
          <w:kern w:val="0"/>
          <w:sz w:val="24"/>
        </w:rPr>
        <w:t xml:space="preserve"> A, Di </w:t>
      </w:r>
      <w:proofErr w:type="spellStart"/>
      <w:r w:rsidRPr="008662A2">
        <w:rPr>
          <w:rFonts w:ascii="Book Antiqua" w:hAnsi="Book Antiqua" w:cs="宋体"/>
          <w:color w:val="000000"/>
          <w:kern w:val="0"/>
          <w:sz w:val="24"/>
        </w:rPr>
        <w:t>Desidero</w:t>
      </w:r>
      <w:proofErr w:type="spellEnd"/>
      <w:r w:rsidRPr="008662A2">
        <w:rPr>
          <w:rFonts w:ascii="Book Antiqua" w:hAnsi="Book Antiqua" w:cs="宋体"/>
          <w:color w:val="000000"/>
          <w:kern w:val="0"/>
          <w:sz w:val="24"/>
        </w:rPr>
        <w:t xml:space="preserve"> T, </w:t>
      </w:r>
      <w:proofErr w:type="spellStart"/>
      <w:r w:rsidRPr="008662A2">
        <w:rPr>
          <w:rFonts w:ascii="Book Antiqua" w:hAnsi="Book Antiqua" w:cs="宋体"/>
          <w:color w:val="000000"/>
          <w:kern w:val="0"/>
          <w:sz w:val="24"/>
        </w:rPr>
        <w:t>Agosta</w:t>
      </w:r>
      <w:proofErr w:type="spellEnd"/>
      <w:r w:rsidRPr="008662A2">
        <w:rPr>
          <w:rFonts w:ascii="Book Antiqua" w:hAnsi="Book Antiqua" w:cs="宋体"/>
          <w:color w:val="000000"/>
          <w:kern w:val="0"/>
          <w:sz w:val="24"/>
        </w:rPr>
        <w:t xml:space="preserve"> E, </w:t>
      </w:r>
      <w:proofErr w:type="spellStart"/>
      <w:r w:rsidRPr="008662A2">
        <w:rPr>
          <w:rFonts w:ascii="Book Antiqua" w:hAnsi="Book Antiqua" w:cs="宋体"/>
          <w:color w:val="000000"/>
          <w:kern w:val="0"/>
          <w:sz w:val="24"/>
        </w:rPr>
        <w:t>Sartini</w:t>
      </w:r>
      <w:proofErr w:type="spellEnd"/>
      <w:r w:rsidRPr="008662A2">
        <w:rPr>
          <w:rFonts w:ascii="Book Antiqua" w:hAnsi="Book Antiqua" w:cs="宋体"/>
          <w:color w:val="000000"/>
          <w:kern w:val="0"/>
          <w:sz w:val="24"/>
        </w:rPr>
        <w:t xml:space="preserve"> MS, </w:t>
      </w:r>
      <w:proofErr w:type="spellStart"/>
      <w:r w:rsidRPr="008662A2">
        <w:rPr>
          <w:rFonts w:ascii="Book Antiqua" w:hAnsi="Book Antiqua" w:cs="宋体"/>
          <w:color w:val="000000"/>
          <w:kern w:val="0"/>
          <w:sz w:val="24"/>
        </w:rPr>
        <w:t>Posarelli</w:t>
      </w:r>
      <w:proofErr w:type="spellEnd"/>
      <w:r w:rsidRPr="008662A2">
        <w:rPr>
          <w:rFonts w:ascii="Book Antiqua" w:hAnsi="Book Antiqua" w:cs="宋体"/>
          <w:color w:val="000000"/>
          <w:kern w:val="0"/>
          <w:sz w:val="24"/>
        </w:rPr>
        <w:t xml:space="preserve"> C, </w:t>
      </w:r>
      <w:proofErr w:type="spellStart"/>
      <w:r w:rsidRPr="008662A2">
        <w:rPr>
          <w:rFonts w:ascii="Book Antiqua" w:hAnsi="Book Antiqua" w:cs="宋体"/>
          <w:color w:val="000000"/>
          <w:kern w:val="0"/>
          <w:sz w:val="24"/>
        </w:rPr>
        <w:t>Nardi</w:t>
      </w:r>
      <w:proofErr w:type="spellEnd"/>
      <w:r w:rsidRPr="008662A2">
        <w:rPr>
          <w:rFonts w:ascii="Book Antiqua" w:hAnsi="Book Antiqua" w:cs="宋体"/>
          <w:color w:val="000000"/>
          <w:kern w:val="0"/>
          <w:sz w:val="24"/>
        </w:rPr>
        <w:t xml:space="preserve"> M, </w:t>
      </w:r>
      <w:proofErr w:type="spellStart"/>
      <w:r w:rsidRPr="008662A2">
        <w:rPr>
          <w:rFonts w:ascii="Book Antiqua" w:hAnsi="Book Antiqua" w:cs="宋体"/>
          <w:color w:val="000000"/>
          <w:kern w:val="0"/>
          <w:sz w:val="24"/>
        </w:rPr>
        <w:t>Danesi</w:t>
      </w:r>
      <w:proofErr w:type="spellEnd"/>
      <w:r w:rsidRPr="008662A2">
        <w:rPr>
          <w:rFonts w:ascii="Book Antiqua" w:hAnsi="Book Antiqua" w:cs="宋体"/>
          <w:color w:val="000000"/>
          <w:kern w:val="0"/>
          <w:sz w:val="24"/>
        </w:rPr>
        <w:t xml:space="preserve"> R, </w:t>
      </w:r>
      <w:proofErr w:type="spellStart"/>
      <w:r w:rsidRPr="008662A2">
        <w:rPr>
          <w:rFonts w:ascii="Book Antiqua" w:hAnsi="Book Antiqua" w:cs="宋体"/>
          <w:color w:val="000000"/>
          <w:kern w:val="0"/>
          <w:sz w:val="24"/>
        </w:rPr>
        <w:t>Bocci</w:t>
      </w:r>
      <w:proofErr w:type="spellEnd"/>
      <w:r w:rsidRPr="008662A2">
        <w:rPr>
          <w:rFonts w:ascii="Book Antiqua" w:hAnsi="Book Antiqua" w:cs="宋体"/>
          <w:color w:val="000000"/>
          <w:kern w:val="0"/>
          <w:sz w:val="24"/>
        </w:rPr>
        <w:t xml:space="preserve"> G. VEGF-A polymorphisms predict short-term functional response to </w:t>
      </w:r>
      <w:proofErr w:type="spellStart"/>
      <w:r w:rsidRPr="008662A2">
        <w:rPr>
          <w:rFonts w:ascii="Book Antiqua" w:hAnsi="Book Antiqua" w:cs="宋体"/>
          <w:color w:val="000000"/>
          <w:kern w:val="0"/>
          <w:sz w:val="24"/>
        </w:rPr>
        <w:t>intravitreal</w:t>
      </w:r>
      <w:proofErr w:type="spellEnd"/>
      <w:r w:rsidRPr="008662A2">
        <w:rPr>
          <w:rFonts w:ascii="Book Antiqua" w:hAnsi="Book Antiqua" w:cs="宋体"/>
          <w:color w:val="000000"/>
          <w:kern w:val="0"/>
          <w:sz w:val="24"/>
        </w:rPr>
        <w:t xml:space="preserve"> </w:t>
      </w:r>
      <w:proofErr w:type="spellStart"/>
      <w:r w:rsidRPr="008662A2">
        <w:rPr>
          <w:rFonts w:ascii="Book Antiqua" w:hAnsi="Book Antiqua" w:cs="宋体"/>
          <w:color w:val="000000"/>
          <w:kern w:val="0"/>
          <w:sz w:val="24"/>
        </w:rPr>
        <w:t>ranibizumab</w:t>
      </w:r>
      <w:proofErr w:type="spellEnd"/>
      <w:r w:rsidRPr="008662A2">
        <w:rPr>
          <w:rFonts w:ascii="Book Antiqua" w:hAnsi="Book Antiqua" w:cs="宋体"/>
          <w:color w:val="000000"/>
          <w:kern w:val="0"/>
          <w:sz w:val="24"/>
        </w:rPr>
        <w:t xml:space="preserve"> in exudative age-related macular degeneration. </w:t>
      </w:r>
      <w:r w:rsidRPr="008662A2">
        <w:rPr>
          <w:rFonts w:ascii="Book Antiqua" w:hAnsi="Book Antiqua" w:cs="宋体"/>
          <w:i/>
          <w:iCs/>
          <w:color w:val="000000"/>
          <w:kern w:val="0"/>
          <w:sz w:val="24"/>
        </w:rPr>
        <w:t>Pharmacogenomics</w:t>
      </w:r>
      <w:r w:rsidRPr="008662A2">
        <w:rPr>
          <w:rFonts w:ascii="Book Antiqua" w:hAnsi="Book Antiqua" w:cs="宋体"/>
          <w:color w:val="000000"/>
          <w:kern w:val="0"/>
          <w:sz w:val="24"/>
        </w:rPr>
        <w:t> 2013; </w:t>
      </w:r>
      <w:r w:rsidRPr="008662A2">
        <w:rPr>
          <w:rFonts w:ascii="Book Antiqua" w:hAnsi="Book Antiqua" w:cs="宋体"/>
          <w:b/>
          <w:bCs/>
          <w:color w:val="000000"/>
          <w:kern w:val="0"/>
          <w:sz w:val="24"/>
        </w:rPr>
        <w:t>14</w:t>
      </w:r>
      <w:r w:rsidRPr="008662A2">
        <w:rPr>
          <w:rFonts w:ascii="Book Antiqua" w:hAnsi="Book Antiqua" w:cs="宋体"/>
          <w:color w:val="000000"/>
          <w:kern w:val="0"/>
          <w:sz w:val="24"/>
        </w:rPr>
        <w:t>: 623-630 [PMID: 23570466 DOI: 10.2217/pgs.13.43]</w:t>
      </w:r>
    </w:p>
    <w:p w14:paraId="52EBB732" w14:textId="77777777" w:rsidR="008662A2" w:rsidRPr="008662A2" w:rsidRDefault="008662A2" w:rsidP="008662A2">
      <w:pPr>
        <w:widowControl/>
        <w:spacing w:line="360" w:lineRule="auto"/>
        <w:rPr>
          <w:rFonts w:ascii="Book Antiqua" w:hAnsi="Book Antiqua" w:cs="宋体"/>
          <w:color w:val="000000"/>
          <w:kern w:val="0"/>
          <w:sz w:val="24"/>
        </w:rPr>
      </w:pPr>
      <w:proofErr w:type="gramStart"/>
      <w:r w:rsidRPr="008662A2">
        <w:rPr>
          <w:rFonts w:ascii="Book Antiqua" w:hAnsi="Book Antiqua" w:cs="宋体"/>
          <w:color w:val="000000"/>
          <w:kern w:val="0"/>
          <w:sz w:val="24"/>
        </w:rPr>
        <w:t>61 </w:t>
      </w:r>
      <w:proofErr w:type="spellStart"/>
      <w:r w:rsidRPr="008662A2">
        <w:rPr>
          <w:rFonts w:ascii="Book Antiqua" w:hAnsi="Book Antiqua" w:cs="宋体"/>
          <w:b/>
          <w:bCs/>
          <w:color w:val="000000"/>
          <w:kern w:val="0"/>
          <w:sz w:val="24"/>
        </w:rPr>
        <w:t>Hagstrom</w:t>
      </w:r>
      <w:proofErr w:type="spellEnd"/>
      <w:r w:rsidRPr="008662A2">
        <w:rPr>
          <w:rFonts w:ascii="Book Antiqua" w:hAnsi="Book Antiqua" w:cs="宋体"/>
          <w:b/>
          <w:bCs/>
          <w:color w:val="000000"/>
          <w:kern w:val="0"/>
          <w:sz w:val="24"/>
        </w:rPr>
        <w:t xml:space="preserve"> SA</w:t>
      </w:r>
      <w:r w:rsidRPr="008662A2">
        <w:rPr>
          <w:rFonts w:ascii="Book Antiqua" w:hAnsi="Book Antiqua" w:cs="宋体"/>
          <w:color w:val="000000"/>
          <w:kern w:val="0"/>
          <w:sz w:val="24"/>
        </w:rPr>
        <w:t xml:space="preserve">, Ying GS, </w:t>
      </w:r>
      <w:proofErr w:type="spellStart"/>
      <w:r w:rsidRPr="008662A2">
        <w:rPr>
          <w:rFonts w:ascii="Book Antiqua" w:hAnsi="Book Antiqua" w:cs="宋体"/>
          <w:color w:val="000000"/>
          <w:kern w:val="0"/>
          <w:sz w:val="24"/>
        </w:rPr>
        <w:t>Pauer</w:t>
      </w:r>
      <w:proofErr w:type="spellEnd"/>
      <w:r w:rsidRPr="008662A2">
        <w:rPr>
          <w:rFonts w:ascii="Book Antiqua" w:hAnsi="Book Antiqua" w:cs="宋体"/>
          <w:color w:val="000000"/>
          <w:kern w:val="0"/>
          <w:sz w:val="24"/>
        </w:rPr>
        <w:t xml:space="preserve"> GJ, </w:t>
      </w:r>
      <w:proofErr w:type="spellStart"/>
      <w:r w:rsidRPr="008662A2">
        <w:rPr>
          <w:rFonts w:ascii="Book Antiqua" w:hAnsi="Book Antiqua" w:cs="宋体"/>
          <w:color w:val="000000"/>
          <w:kern w:val="0"/>
          <w:sz w:val="24"/>
        </w:rPr>
        <w:t>Sturgill</w:t>
      </w:r>
      <w:proofErr w:type="spellEnd"/>
      <w:r w:rsidRPr="008662A2">
        <w:rPr>
          <w:rFonts w:ascii="Book Antiqua" w:hAnsi="Book Antiqua" w:cs="宋体"/>
          <w:color w:val="000000"/>
          <w:kern w:val="0"/>
          <w:sz w:val="24"/>
        </w:rPr>
        <w:t>-Short GM, Huang J, Maguire MG, Martin DF.</w:t>
      </w:r>
      <w:proofErr w:type="gramEnd"/>
      <w:r w:rsidRPr="008662A2">
        <w:rPr>
          <w:rFonts w:ascii="Book Antiqua" w:hAnsi="Book Antiqua" w:cs="宋体"/>
          <w:color w:val="000000"/>
          <w:kern w:val="0"/>
          <w:sz w:val="24"/>
        </w:rPr>
        <w:t xml:space="preserve"> VEGFA and VEGFR2 gene polymorphisms and response to anti-vascular endothelial growth factor therapy: comparison of age-related macular degeneration treatments trials (CATT). </w:t>
      </w:r>
      <w:r w:rsidRPr="008662A2">
        <w:rPr>
          <w:rFonts w:ascii="Book Antiqua" w:hAnsi="Book Antiqua" w:cs="宋体"/>
          <w:i/>
          <w:iCs/>
          <w:color w:val="000000"/>
          <w:kern w:val="0"/>
          <w:sz w:val="24"/>
        </w:rPr>
        <w:t xml:space="preserve">JAMA </w:t>
      </w:r>
      <w:proofErr w:type="spellStart"/>
      <w:r w:rsidRPr="008662A2">
        <w:rPr>
          <w:rFonts w:ascii="Book Antiqua" w:hAnsi="Book Antiqua" w:cs="宋体"/>
          <w:i/>
          <w:iCs/>
          <w:color w:val="000000"/>
          <w:kern w:val="0"/>
          <w:sz w:val="24"/>
        </w:rPr>
        <w:t>Ophthalmol</w:t>
      </w:r>
      <w:proofErr w:type="spellEnd"/>
      <w:r w:rsidRPr="008662A2">
        <w:rPr>
          <w:rFonts w:ascii="Book Antiqua" w:hAnsi="Book Antiqua" w:cs="宋体"/>
          <w:color w:val="000000"/>
          <w:kern w:val="0"/>
          <w:sz w:val="24"/>
        </w:rPr>
        <w:t> 2014; </w:t>
      </w:r>
      <w:r w:rsidRPr="008662A2">
        <w:rPr>
          <w:rFonts w:ascii="Book Antiqua" w:hAnsi="Book Antiqua" w:cs="宋体"/>
          <w:b/>
          <w:bCs/>
          <w:color w:val="000000"/>
          <w:kern w:val="0"/>
          <w:sz w:val="24"/>
        </w:rPr>
        <w:t>132</w:t>
      </w:r>
      <w:r w:rsidRPr="008662A2">
        <w:rPr>
          <w:rFonts w:ascii="Book Antiqua" w:hAnsi="Book Antiqua" w:cs="宋体"/>
          <w:color w:val="000000"/>
          <w:kern w:val="0"/>
          <w:sz w:val="24"/>
        </w:rPr>
        <w:t>: 521-527 [PMID: 24652518 DOI: 10.1001/jamaophthalmol.2014.109]</w:t>
      </w:r>
    </w:p>
    <w:p w14:paraId="37DFDEB1"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62 </w:t>
      </w:r>
      <w:proofErr w:type="spellStart"/>
      <w:r w:rsidRPr="008662A2">
        <w:rPr>
          <w:rFonts w:ascii="Book Antiqua" w:hAnsi="Book Antiqua" w:cs="宋体"/>
          <w:b/>
          <w:bCs/>
          <w:color w:val="000000"/>
          <w:kern w:val="0"/>
          <w:sz w:val="24"/>
        </w:rPr>
        <w:t>Mallal</w:t>
      </w:r>
      <w:proofErr w:type="spellEnd"/>
      <w:r w:rsidRPr="008662A2">
        <w:rPr>
          <w:rFonts w:ascii="Book Antiqua" w:hAnsi="Book Antiqua" w:cs="宋体"/>
          <w:b/>
          <w:bCs/>
          <w:color w:val="000000"/>
          <w:kern w:val="0"/>
          <w:sz w:val="24"/>
        </w:rPr>
        <w:t xml:space="preserve"> S</w:t>
      </w:r>
      <w:r w:rsidRPr="008662A2">
        <w:rPr>
          <w:rFonts w:ascii="Book Antiqua" w:hAnsi="Book Antiqua" w:cs="宋体"/>
          <w:color w:val="000000"/>
          <w:kern w:val="0"/>
          <w:sz w:val="24"/>
        </w:rPr>
        <w:t xml:space="preserve">, Phillips E, </w:t>
      </w:r>
      <w:proofErr w:type="spellStart"/>
      <w:r w:rsidRPr="008662A2">
        <w:rPr>
          <w:rFonts w:ascii="Book Antiqua" w:hAnsi="Book Antiqua" w:cs="宋体"/>
          <w:color w:val="000000"/>
          <w:kern w:val="0"/>
          <w:sz w:val="24"/>
        </w:rPr>
        <w:t>Carosi</w:t>
      </w:r>
      <w:proofErr w:type="spellEnd"/>
      <w:r w:rsidRPr="008662A2">
        <w:rPr>
          <w:rFonts w:ascii="Book Antiqua" w:hAnsi="Book Antiqua" w:cs="宋体"/>
          <w:color w:val="000000"/>
          <w:kern w:val="0"/>
          <w:sz w:val="24"/>
        </w:rPr>
        <w:t xml:space="preserve"> G, Molina JM, Workman C, </w:t>
      </w:r>
      <w:proofErr w:type="spellStart"/>
      <w:r w:rsidRPr="008662A2">
        <w:rPr>
          <w:rFonts w:ascii="Book Antiqua" w:hAnsi="Book Antiqua" w:cs="宋体"/>
          <w:color w:val="000000"/>
          <w:kern w:val="0"/>
          <w:sz w:val="24"/>
        </w:rPr>
        <w:t>Tomazic</w:t>
      </w:r>
      <w:proofErr w:type="spellEnd"/>
      <w:r w:rsidRPr="008662A2">
        <w:rPr>
          <w:rFonts w:ascii="Book Antiqua" w:hAnsi="Book Antiqua" w:cs="宋体"/>
          <w:color w:val="000000"/>
          <w:kern w:val="0"/>
          <w:sz w:val="24"/>
        </w:rPr>
        <w:t xml:space="preserve"> J, </w:t>
      </w:r>
      <w:proofErr w:type="spellStart"/>
      <w:r w:rsidRPr="008662A2">
        <w:rPr>
          <w:rFonts w:ascii="Book Antiqua" w:hAnsi="Book Antiqua" w:cs="宋体"/>
          <w:color w:val="000000"/>
          <w:kern w:val="0"/>
          <w:sz w:val="24"/>
        </w:rPr>
        <w:t>Jägel-Guedes</w:t>
      </w:r>
      <w:proofErr w:type="spellEnd"/>
      <w:r w:rsidRPr="008662A2">
        <w:rPr>
          <w:rFonts w:ascii="Book Antiqua" w:hAnsi="Book Antiqua" w:cs="宋体"/>
          <w:color w:val="000000"/>
          <w:kern w:val="0"/>
          <w:sz w:val="24"/>
        </w:rPr>
        <w:t xml:space="preserve"> E, </w:t>
      </w:r>
      <w:proofErr w:type="spellStart"/>
      <w:r w:rsidRPr="008662A2">
        <w:rPr>
          <w:rFonts w:ascii="Book Antiqua" w:hAnsi="Book Antiqua" w:cs="宋体"/>
          <w:color w:val="000000"/>
          <w:kern w:val="0"/>
          <w:sz w:val="24"/>
        </w:rPr>
        <w:t>Rugina</w:t>
      </w:r>
      <w:proofErr w:type="spellEnd"/>
      <w:r w:rsidRPr="008662A2">
        <w:rPr>
          <w:rFonts w:ascii="Book Antiqua" w:hAnsi="Book Antiqua" w:cs="宋体"/>
          <w:color w:val="000000"/>
          <w:kern w:val="0"/>
          <w:sz w:val="24"/>
        </w:rPr>
        <w:t xml:space="preserve"> S, Kozyrev O, Cid JF, Hay P, Nolan D, Hughes S, Hughes A, Ryan S, Fitch N, </w:t>
      </w:r>
      <w:proofErr w:type="spellStart"/>
      <w:r w:rsidRPr="008662A2">
        <w:rPr>
          <w:rFonts w:ascii="Book Antiqua" w:hAnsi="Book Antiqua" w:cs="宋体"/>
          <w:color w:val="000000"/>
          <w:kern w:val="0"/>
          <w:sz w:val="24"/>
        </w:rPr>
        <w:t>Thorborn</w:t>
      </w:r>
      <w:proofErr w:type="spellEnd"/>
      <w:r w:rsidRPr="008662A2">
        <w:rPr>
          <w:rFonts w:ascii="Book Antiqua" w:hAnsi="Book Antiqua" w:cs="宋体"/>
          <w:color w:val="000000"/>
          <w:kern w:val="0"/>
          <w:sz w:val="24"/>
        </w:rPr>
        <w:t xml:space="preserve"> D, </w:t>
      </w:r>
      <w:proofErr w:type="spellStart"/>
      <w:r w:rsidRPr="008662A2">
        <w:rPr>
          <w:rFonts w:ascii="Book Antiqua" w:hAnsi="Book Antiqua" w:cs="宋体"/>
          <w:color w:val="000000"/>
          <w:kern w:val="0"/>
          <w:sz w:val="24"/>
        </w:rPr>
        <w:t>Benbow</w:t>
      </w:r>
      <w:proofErr w:type="spellEnd"/>
      <w:r w:rsidRPr="008662A2">
        <w:rPr>
          <w:rFonts w:ascii="Book Antiqua" w:hAnsi="Book Antiqua" w:cs="宋体"/>
          <w:color w:val="000000"/>
          <w:kern w:val="0"/>
          <w:sz w:val="24"/>
        </w:rPr>
        <w:t xml:space="preserve"> A. HLA-B*5701 screening for hypersensitivity to </w:t>
      </w:r>
      <w:proofErr w:type="spellStart"/>
      <w:r w:rsidRPr="008662A2">
        <w:rPr>
          <w:rFonts w:ascii="Book Antiqua" w:hAnsi="Book Antiqua" w:cs="宋体"/>
          <w:color w:val="000000"/>
          <w:kern w:val="0"/>
          <w:sz w:val="24"/>
        </w:rPr>
        <w:t>abacavir</w:t>
      </w:r>
      <w:proofErr w:type="spellEnd"/>
      <w:r w:rsidRPr="008662A2">
        <w:rPr>
          <w:rFonts w:ascii="Book Antiqua" w:hAnsi="Book Antiqua" w:cs="宋体"/>
          <w:color w:val="000000"/>
          <w:kern w:val="0"/>
          <w:sz w:val="24"/>
        </w:rPr>
        <w:t>. </w:t>
      </w:r>
      <w:r w:rsidRPr="008662A2">
        <w:rPr>
          <w:rFonts w:ascii="Book Antiqua" w:hAnsi="Book Antiqua" w:cs="宋体"/>
          <w:i/>
          <w:iCs/>
          <w:color w:val="000000"/>
          <w:kern w:val="0"/>
          <w:sz w:val="24"/>
        </w:rPr>
        <w:t xml:space="preserve">N </w:t>
      </w:r>
      <w:proofErr w:type="spellStart"/>
      <w:r w:rsidRPr="008662A2">
        <w:rPr>
          <w:rFonts w:ascii="Book Antiqua" w:hAnsi="Book Antiqua" w:cs="宋体"/>
          <w:i/>
          <w:iCs/>
          <w:color w:val="000000"/>
          <w:kern w:val="0"/>
          <w:sz w:val="24"/>
        </w:rPr>
        <w:t>Engl</w:t>
      </w:r>
      <w:proofErr w:type="spellEnd"/>
      <w:r w:rsidRPr="008662A2">
        <w:rPr>
          <w:rFonts w:ascii="Book Antiqua" w:hAnsi="Book Antiqua" w:cs="宋体"/>
          <w:i/>
          <w:iCs/>
          <w:color w:val="000000"/>
          <w:kern w:val="0"/>
          <w:sz w:val="24"/>
        </w:rPr>
        <w:t xml:space="preserve"> J Med</w:t>
      </w:r>
      <w:r w:rsidRPr="008662A2">
        <w:rPr>
          <w:rFonts w:ascii="Book Antiqua" w:hAnsi="Book Antiqua" w:cs="宋体"/>
          <w:color w:val="000000"/>
          <w:kern w:val="0"/>
          <w:sz w:val="24"/>
        </w:rPr>
        <w:t> 2008; </w:t>
      </w:r>
      <w:r w:rsidRPr="008662A2">
        <w:rPr>
          <w:rFonts w:ascii="Book Antiqua" w:hAnsi="Book Antiqua" w:cs="宋体"/>
          <w:b/>
          <w:bCs/>
          <w:color w:val="000000"/>
          <w:kern w:val="0"/>
          <w:sz w:val="24"/>
        </w:rPr>
        <w:t>358</w:t>
      </w:r>
      <w:r w:rsidRPr="008662A2">
        <w:rPr>
          <w:rFonts w:ascii="Book Antiqua" w:hAnsi="Book Antiqua" w:cs="宋体"/>
          <w:color w:val="000000"/>
          <w:kern w:val="0"/>
          <w:sz w:val="24"/>
        </w:rPr>
        <w:t>: 568-579 [PMID: 18256392 DOI: 10.1056/NEJMoa0706135]</w:t>
      </w:r>
    </w:p>
    <w:p w14:paraId="226F0ADD"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lastRenderedPageBreak/>
        <w:t>63 </w:t>
      </w:r>
      <w:proofErr w:type="spellStart"/>
      <w:r w:rsidRPr="008662A2">
        <w:rPr>
          <w:rFonts w:ascii="Book Antiqua" w:hAnsi="Book Antiqua" w:cs="宋体"/>
          <w:b/>
          <w:bCs/>
          <w:color w:val="000000"/>
          <w:kern w:val="0"/>
          <w:sz w:val="24"/>
        </w:rPr>
        <w:t>Campochiaro</w:t>
      </w:r>
      <w:proofErr w:type="spellEnd"/>
      <w:r w:rsidRPr="008662A2">
        <w:rPr>
          <w:rFonts w:ascii="Book Antiqua" w:hAnsi="Book Antiqua" w:cs="宋体"/>
          <w:b/>
          <w:bCs/>
          <w:color w:val="000000"/>
          <w:kern w:val="0"/>
          <w:sz w:val="24"/>
        </w:rPr>
        <w:t xml:space="preserve"> PA</w:t>
      </w:r>
      <w:r w:rsidRPr="008662A2">
        <w:rPr>
          <w:rFonts w:ascii="Book Antiqua" w:hAnsi="Book Antiqua" w:cs="宋体"/>
          <w:color w:val="000000"/>
          <w:kern w:val="0"/>
          <w:sz w:val="24"/>
        </w:rPr>
        <w:t xml:space="preserve">, Nguyen QD, Shah SM, Klein ML, </w:t>
      </w:r>
      <w:proofErr w:type="spellStart"/>
      <w:r w:rsidRPr="008662A2">
        <w:rPr>
          <w:rFonts w:ascii="Book Antiqua" w:hAnsi="Book Antiqua" w:cs="宋体"/>
          <w:color w:val="000000"/>
          <w:kern w:val="0"/>
          <w:sz w:val="24"/>
        </w:rPr>
        <w:t>Holz</w:t>
      </w:r>
      <w:proofErr w:type="spellEnd"/>
      <w:r w:rsidRPr="008662A2">
        <w:rPr>
          <w:rFonts w:ascii="Book Antiqua" w:hAnsi="Book Antiqua" w:cs="宋体"/>
          <w:color w:val="000000"/>
          <w:kern w:val="0"/>
          <w:sz w:val="24"/>
        </w:rPr>
        <w:t xml:space="preserve"> E, Frank RN, Saperstein DA, Gupta A, Stout JT, </w:t>
      </w:r>
      <w:proofErr w:type="spellStart"/>
      <w:r w:rsidRPr="008662A2">
        <w:rPr>
          <w:rFonts w:ascii="Book Antiqua" w:hAnsi="Book Antiqua" w:cs="宋体"/>
          <w:color w:val="000000"/>
          <w:kern w:val="0"/>
          <w:sz w:val="24"/>
        </w:rPr>
        <w:t>Macko</w:t>
      </w:r>
      <w:proofErr w:type="spellEnd"/>
      <w:r w:rsidRPr="008662A2">
        <w:rPr>
          <w:rFonts w:ascii="Book Antiqua" w:hAnsi="Book Antiqua" w:cs="宋体"/>
          <w:color w:val="000000"/>
          <w:kern w:val="0"/>
          <w:sz w:val="24"/>
        </w:rPr>
        <w:t xml:space="preserve"> J, </w:t>
      </w:r>
      <w:proofErr w:type="spellStart"/>
      <w:r w:rsidRPr="008662A2">
        <w:rPr>
          <w:rFonts w:ascii="Book Antiqua" w:hAnsi="Book Antiqua" w:cs="宋体"/>
          <w:color w:val="000000"/>
          <w:kern w:val="0"/>
          <w:sz w:val="24"/>
        </w:rPr>
        <w:t>DiBartolomeo</w:t>
      </w:r>
      <w:proofErr w:type="spellEnd"/>
      <w:r w:rsidRPr="008662A2">
        <w:rPr>
          <w:rFonts w:ascii="Book Antiqua" w:hAnsi="Book Antiqua" w:cs="宋体"/>
          <w:color w:val="000000"/>
          <w:kern w:val="0"/>
          <w:sz w:val="24"/>
        </w:rPr>
        <w:t xml:space="preserve"> R, Wei LL. Adenoviral vector-delivered pigment epithelium-derived factor for </w:t>
      </w:r>
      <w:proofErr w:type="spellStart"/>
      <w:r w:rsidRPr="008662A2">
        <w:rPr>
          <w:rFonts w:ascii="Book Antiqua" w:hAnsi="Book Antiqua" w:cs="宋体"/>
          <w:color w:val="000000"/>
          <w:kern w:val="0"/>
          <w:sz w:val="24"/>
        </w:rPr>
        <w:t>neovascular</w:t>
      </w:r>
      <w:proofErr w:type="spellEnd"/>
      <w:r w:rsidRPr="008662A2">
        <w:rPr>
          <w:rFonts w:ascii="Book Antiqua" w:hAnsi="Book Antiqua" w:cs="宋体"/>
          <w:color w:val="000000"/>
          <w:kern w:val="0"/>
          <w:sz w:val="24"/>
        </w:rPr>
        <w:t xml:space="preserve"> age-related macular degeneration: results of a phase I clinical trial. </w:t>
      </w:r>
      <w:r w:rsidRPr="008662A2">
        <w:rPr>
          <w:rFonts w:ascii="Book Antiqua" w:hAnsi="Book Antiqua" w:cs="宋体"/>
          <w:i/>
          <w:iCs/>
          <w:color w:val="000000"/>
          <w:kern w:val="0"/>
          <w:sz w:val="24"/>
        </w:rPr>
        <w:t xml:space="preserve">Hum Gene </w:t>
      </w:r>
      <w:proofErr w:type="spellStart"/>
      <w:r w:rsidRPr="008662A2">
        <w:rPr>
          <w:rFonts w:ascii="Book Antiqua" w:hAnsi="Book Antiqua" w:cs="宋体"/>
          <w:i/>
          <w:iCs/>
          <w:color w:val="000000"/>
          <w:kern w:val="0"/>
          <w:sz w:val="24"/>
        </w:rPr>
        <w:t>Ther</w:t>
      </w:r>
      <w:proofErr w:type="spellEnd"/>
      <w:r w:rsidRPr="008662A2">
        <w:rPr>
          <w:rFonts w:ascii="Book Antiqua" w:hAnsi="Book Antiqua" w:cs="宋体"/>
          <w:color w:val="000000"/>
          <w:kern w:val="0"/>
          <w:sz w:val="24"/>
        </w:rPr>
        <w:t> 2006; </w:t>
      </w:r>
      <w:r w:rsidRPr="008662A2">
        <w:rPr>
          <w:rFonts w:ascii="Book Antiqua" w:hAnsi="Book Antiqua" w:cs="宋体"/>
          <w:b/>
          <w:bCs/>
          <w:color w:val="000000"/>
          <w:kern w:val="0"/>
          <w:sz w:val="24"/>
        </w:rPr>
        <w:t>17</w:t>
      </w:r>
      <w:r w:rsidRPr="008662A2">
        <w:rPr>
          <w:rFonts w:ascii="Book Antiqua" w:hAnsi="Book Antiqua" w:cs="宋体"/>
          <w:color w:val="000000"/>
          <w:kern w:val="0"/>
          <w:sz w:val="24"/>
        </w:rPr>
        <w:t>: 167-176 [PMID: 16454650]</w:t>
      </w:r>
    </w:p>
    <w:p w14:paraId="19007C9B" w14:textId="7D88021D"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 xml:space="preserve">64 Safety and Tolerability Study of AAV2-sFLT01 in Patients With </w:t>
      </w:r>
      <w:proofErr w:type="spellStart"/>
      <w:r w:rsidRPr="008662A2">
        <w:rPr>
          <w:rFonts w:ascii="Book Antiqua" w:hAnsi="Book Antiqua" w:cs="宋体"/>
          <w:color w:val="000000"/>
          <w:kern w:val="0"/>
          <w:sz w:val="24"/>
        </w:rPr>
        <w:t>Neovascular</w:t>
      </w:r>
      <w:proofErr w:type="spellEnd"/>
      <w:r w:rsidRPr="008662A2">
        <w:rPr>
          <w:rFonts w:ascii="Book Antiqua" w:hAnsi="Book Antiqua" w:cs="宋体"/>
          <w:color w:val="000000"/>
          <w:kern w:val="0"/>
          <w:sz w:val="24"/>
        </w:rPr>
        <w:t xml:space="preserve"> Age-Related Macular Degeneration (AMD); ClinicalTrials.gov identifier: NCT01024998. ClinicalTrials.gov online. </w:t>
      </w:r>
      <w:r w:rsidR="001E5935" w:rsidRPr="004E1F0C">
        <w:rPr>
          <w:rFonts w:ascii="Book Antiqua" w:hAnsi="Book Antiqua"/>
          <w:sz w:val="24"/>
        </w:rPr>
        <w:t>Available from</w:t>
      </w:r>
      <w:r w:rsidR="00793786">
        <w:rPr>
          <w:rFonts w:ascii="Book Antiqua" w:hAnsi="Book Antiqua"/>
          <w:sz w:val="24"/>
        </w:rPr>
        <w:t xml:space="preserve">: </w:t>
      </w:r>
      <w:bookmarkStart w:id="58" w:name="_GoBack"/>
      <w:bookmarkEnd w:id="58"/>
      <w:r w:rsidRPr="008662A2">
        <w:rPr>
          <w:rFonts w:ascii="Book Antiqua" w:hAnsi="Book Antiqua" w:cs="宋体"/>
          <w:color w:val="000000"/>
          <w:kern w:val="0"/>
          <w:sz w:val="24"/>
        </w:rPr>
        <w:t>http: //www.clinical</w:t>
      </w:r>
      <w:r w:rsidR="001E5935">
        <w:rPr>
          <w:rFonts w:ascii="Book Antiqua" w:hAnsi="Book Antiqua" w:cs="宋体"/>
          <w:color w:val="000000"/>
          <w:kern w:val="0"/>
          <w:sz w:val="24"/>
        </w:rPr>
        <w:t>trials.gov/ct2/show/NCT01024998</w:t>
      </w:r>
    </w:p>
    <w:p w14:paraId="42B90240"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65 </w:t>
      </w:r>
      <w:proofErr w:type="spellStart"/>
      <w:r w:rsidRPr="008662A2">
        <w:rPr>
          <w:rFonts w:ascii="Book Antiqua" w:hAnsi="Book Antiqua" w:cs="宋体"/>
          <w:b/>
          <w:bCs/>
          <w:color w:val="000000"/>
          <w:kern w:val="0"/>
          <w:sz w:val="24"/>
        </w:rPr>
        <w:t>Maehle</w:t>
      </w:r>
      <w:proofErr w:type="spellEnd"/>
      <w:r w:rsidRPr="008662A2">
        <w:rPr>
          <w:rFonts w:ascii="Book Antiqua" w:hAnsi="Book Antiqua" w:cs="宋体"/>
          <w:b/>
          <w:bCs/>
          <w:color w:val="000000"/>
          <w:kern w:val="0"/>
          <w:sz w:val="24"/>
        </w:rPr>
        <w:t xml:space="preserve"> AH</w:t>
      </w:r>
      <w:r w:rsidRPr="008662A2">
        <w:rPr>
          <w:rFonts w:ascii="Book Antiqua" w:hAnsi="Book Antiqua" w:cs="宋体"/>
          <w:color w:val="000000"/>
          <w:kern w:val="0"/>
          <w:sz w:val="24"/>
        </w:rPr>
        <w:t>. Ambiguous cells: the emergence of the stem cell concept in the nineteenth and twentieth centuries. </w:t>
      </w:r>
      <w:r w:rsidRPr="008662A2">
        <w:rPr>
          <w:rFonts w:ascii="Book Antiqua" w:hAnsi="Book Antiqua" w:cs="宋体"/>
          <w:i/>
          <w:iCs/>
          <w:color w:val="000000"/>
          <w:kern w:val="0"/>
          <w:sz w:val="24"/>
        </w:rPr>
        <w:t xml:space="preserve">Notes Rec R </w:t>
      </w:r>
      <w:proofErr w:type="spellStart"/>
      <w:r w:rsidRPr="008662A2">
        <w:rPr>
          <w:rFonts w:ascii="Book Antiqua" w:hAnsi="Book Antiqua" w:cs="宋体"/>
          <w:i/>
          <w:iCs/>
          <w:color w:val="000000"/>
          <w:kern w:val="0"/>
          <w:sz w:val="24"/>
        </w:rPr>
        <w:t>Soc</w:t>
      </w:r>
      <w:proofErr w:type="spellEnd"/>
      <w:r w:rsidRPr="008662A2">
        <w:rPr>
          <w:rFonts w:ascii="Book Antiqua" w:hAnsi="Book Antiqua" w:cs="宋体"/>
          <w:i/>
          <w:iCs/>
          <w:color w:val="000000"/>
          <w:kern w:val="0"/>
          <w:sz w:val="24"/>
        </w:rPr>
        <w:t xml:space="preserve"> </w:t>
      </w:r>
      <w:proofErr w:type="spellStart"/>
      <w:r w:rsidRPr="008662A2">
        <w:rPr>
          <w:rFonts w:ascii="Book Antiqua" w:hAnsi="Book Antiqua" w:cs="宋体"/>
          <w:i/>
          <w:iCs/>
          <w:color w:val="000000"/>
          <w:kern w:val="0"/>
          <w:sz w:val="24"/>
        </w:rPr>
        <w:t>Lond</w:t>
      </w:r>
      <w:proofErr w:type="spellEnd"/>
      <w:r w:rsidRPr="008662A2">
        <w:rPr>
          <w:rFonts w:ascii="Book Antiqua" w:hAnsi="Book Antiqua" w:cs="宋体"/>
          <w:color w:val="000000"/>
          <w:kern w:val="0"/>
          <w:sz w:val="24"/>
        </w:rPr>
        <w:t> 2011; </w:t>
      </w:r>
      <w:r w:rsidRPr="008662A2">
        <w:rPr>
          <w:rFonts w:ascii="Book Antiqua" w:hAnsi="Book Antiqua" w:cs="宋体"/>
          <w:b/>
          <w:bCs/>
          <w:color w:val="000000"/>
          <w:kern w:val="0"/>
          <w:sz w:val="24"/>
        </w:rPr>
        <w:t>65</w:t>
      </w:r>
      <w:r w:rsidRPr="008662A2">
        <w:rPr>
          <w:rFonts w:ascii="Book Antiqua" w:hAnsi="Book Antiqua" w:cs="宋体"/>
          <w:color w:val="000000"/>
          <w:kern w:val="0"/>
          <w:sz w:val="24"/>
        </w:rPr>
        <w:t>: 359-378 [PMID: 22332468]</w:t>
      </w:r>
    </w:p>
    <w:p w14:paraId="4E983714" w14:textId="77777777" w:rsidR="008662A2" w:rsidRPr="008662A2" w:rsidRDefault="008662A2" w:rsidP="008662A2">
      <w:pPr>
        <w:widowControl/>
        <w:spacing w:line="360" w:lineRule="auto"/>
        <w:rPr>
          <w:rFonts w:ascii="Book Antiqua" w:hAnsi="Book Antiqua" w:cs="宋体"/>
          <w:color w:val="000000"/>
          <w:kern w:val="0"/>
          <w:sz w:val="24"/>
        </w:rPr>
      </w:pPr>
      <w:proofErr w:type="gramStart"/>
      <w:r w:rsidRPr="008662A2">
        <w:rPr>
          <w:rFonts w:ascii="Book Antiqua" w:hAnsi="Book Antiqua" w:cs="宋体"/>
          <w:color w:val="000000"/>
          <w:kern w:val="0"/>
          <w:sz w:val="24"/>
        </w:rPr>
        <w:t>66 </w:t>
      </w:r>
      <w:r w:rsidRPr="008662A2">
        <w:rPr>
          <w:rFonts w:ascii="Book Antiqua" w:hAnsi="Book Antiqua" w:cs="宋体"/>
          <w:b/>
          <w:bCs/>
          <w:color w:val="000000"/>
          <w:kern w:val="0"/>
          <w:sz w:val="24"/>
        </w:rPr>
        <w:t>Thomson JA</w:t>
      </w:r>
      <w:r w:rsidRPr="008662A2">
        <w:rPr>
          <w:rFonts w:ascii="Book Antiqua" w:hAnsi="Book Antiqua" w:cs="宋体"/>
          <w:color w:val="000000"/>
          <w:kern w:val="0"/>
          <w:sz w:val="24"/>
        </w:rPr>
        <w:t xml:space="preserve">, </w:t>
      </w:r>
      <w:proofErr w:type="spellStart"/>
      <w:r w:rsidRPr="008662A2">
        <w:rPr>
          <w:rFonts w:ascii="Book Antiqua" w:hAnsi="Book Antiqua" w:cs="宋体"/>
          <w:color w:val="000000"/>
          <w:kern w:val="0"/>
          <w:sz w:val="24"/>
        </w:rPr>
        <w:t>Itskovitz-Eldor</w:t>
      </w:r>
      <w:proofErr w:type="spellEnd"/>
      <w:r w:rsidRPr="008662A2">
        <w:rPr>
          <w:rFonts w:ascii="Book Antiqua" w:hAnsi="Book Antiqua" w:cs="宋体"/>
          <w:color w:val="000000"/>
          <w:kern w:val="0"/>
          <w:sz w:val="24"/>
        </w:rPr>
        <w:t xml:space="preserve"> J, Shapiro SS, </w:t>
      </w:r>
      <w:proofErr w:type="spellStart"/>
      <w:r w:rsidRPr="008662A2">
        <w:rPr>
          <w:rFonts w:ascii="Book Antiqua" w:hAnsi="Book Antiqua" w:cs="宋体"/>
          <w:color w:val="000000"/>
          <w:kern w:val="0"/>
          <w:sz w:val="24"/>
        </w:rPr>
        <w:t>Waknitz</w:t>
      </w:r>
      <w:proofErr w:type="spellEnd"/>
      <w:r w:rsidRPr="008662A2">
        <w:rPr>
          <w:rFonts w:ascii="Book Antiqua" w:hAnsi="Book Antiqua" w:cs="宋体"/>
          <w:color w:val="000000"/>
          <w:kern w:val="0"/>
          <w:sz w:val="24"/>
        </w:rPr>
        <w:t xml:space="preserve"> MA, </w:t>
      </w:r>
      <w:proofErr w:type="spellStart"/>
      <w:r w:rsidRPr="008662A2">
        <w:rPr>
          <w:rFonts w:ascii="Book Antiqua" w:hAnsi="Book Antiqua" w:cs="宋体"/>
          <w:color w:val="000000"/>
          <w:kern w:val="0"/>
          <w:sz w:val="24"/>
        </w:rPr>
        <w:t>Swiergiel</w:t>
      </w:r>
      <w:proofErr w:type="spellEnd"/>
      <w:r w:rsidRPr="008662A2">
        <w:rPr>
          <w:rFonts w:ascii="Book Antiqua" w:hAnsi="Book Antiqua" w:cs="宋体"/>
          <w:color w:val="000000"/>
          <w:kern w:val="0"/>
          <w:sz w:val="24"/>
        </w:rPr>
        <w:t xml:space="preserve"> JJ, Marshall VS, Jones JM.</w:t>
      </w:r>
      <w:proofErr w:type="gramEnd"/>
      <w:r w:rsidRPr="008662A2">
        <w:rPr>
          <w:rFonts w:ascii="Book Antiqua" w:hAnsi="Book Antiqua" w:cs="宋体"/>
          <w:color w:val="000000"/>
          <w:kern w:val="0"/>
          <w:sz w:val="24"/>
        </w:rPr>
        <w:t xml:space="preserve"> Embryonic stem cell lines derived from human blastocysts. </w:t>
      </w:r>
      <w:r w:rsidRPr="008662A2">
        <w:rPr>
          <w:rFonts w:ascii="Book Antiqua" w:hAnsi="Book Antiqua" w:cs="宋体"/>
          <w:i/>
          <w:iCs/>
          <w:color w:val="000000"/>
          <w:kern w:val="0"/>
          <w:sz w:val="24"/>
        </w:rPr>
        <w:t>Science</w:t>
      </w:r>
      <w:r w:rsidRPr="008662A2">
        <w:rPr>
          <w:rFonts w:ascii="Book Antiqua" w:hAnsi="Book Antiqua" w:cs="宋体"/>
          <w:color w:val="000000"/>
          <w:kern w:val="0"/>
          <w:sz w:val="24"/>
        </w:rPr>
        <w:t> 1998; </w:t>
      </w:r>
      <w:r w:rsidRPr="008662A2">
        <w:rPr>
          <w:rFonts w:ascii="Book Antiqua" w:hAnsi="Book Antiqua" w:cs="宋体"/>
          <w:b/>
          <w:bCs/>
          <w:color w:val="000000"/>
          <w:kern w:val="0"/>
          <w:sz w:val="24"/>
        </w:rPr>
        <w:t>282</w:t>
      </w:r>
      <w:r w:rsidRPr="008662A2">
        <w:rPr>
          <w:rFonts w:ascii="Book Antiqua" w:hAnsi="Book Antiqua" w:cs="宋体"/>
          <w:color w:val="000000"/>
          <w:kern w:val="0"/>
          <w:sz w:val="24"/>
        </w:rPr>
        <w:t>: 1145-1147 [PMID: 9804556]</w:t>
      </w:r>
    </w:p>
    <w:p w14:paraId="4085CE56"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67 </w:t>
      </w:r>
      <w:proofErr w:type="spellStart"/>
      <w:r w:rsidRPr="008662A2">
        <w:rPr>
          <w:rFonts w:ascii="Book Antiqua" w:hAnsi="Book Antiqua" w:cs="宋体"/>
          <w:b/>
          <w:bCs/>
          <w:color w:val="000000"/>
          <w:kern w:val="0"/>
          <w:sz w:val="24"/>
        </w:rPr>
        <w:t>Reubinoff</w:t>
      </w:r>
      <w:proofErr w:type="spellEnd"/>
      <w:r w:rsidRPr="008662A2">
        <w:rPr>
          <w:rFonts w:ascii="Book Antiqua" w:hAnsi="Book Antiqua" w:cs="宋体"/>
          <w:b/>
          <w:bCs/>
          <w:color w:val="000000"/>
          <w:kern w:val="0"/>
          <w:sz w:val="24"/>
        </w:rPr>
        <w:t xml:space="preserve"> BE</w:t>
      </w:r>
      <w:r w:rsidRPr="008662A2">
        <w:rPr>
          <w:rFonts w:ascii="Book Antiqua" w:hAnsi="Book Antiqua" w:cs="宋体"/>
          <w:color w:val="000000"/>
          <w:kern w:val="0"/>
          <w:sz w:val="24"/>
        </w:rPr>
        <w:t xml:space="preserve">, </w:t>
      </w:r>
      <w:proofErr w:type="spellStart"/>
      <w:r w:rsidRPr="008662A2">
        <w:rPr>
          <w:rFonts w:ascii="Book Antiqua" w:hAnsi="Book Antiqua" w:cs="宋体"/>
          <w:color w:val="000000"/>
          <w:kern w:val="0"/>
          <w:sz w:val="24"/>
        </w:rPr>
        <w:t>Pera</w:t>
      </w:r>
      <w:proofErr w:type="spellEnd"/>
      <w:r w:rsidRPr="008662A2">
        <w:rPr>
          <w:rFonts w:ascii="Book Antiqua" w:hAnsi="Book Antiqua" w:cs="宋体"/>
          <w:color w:val="000000"/>
          <w:kern w:val="0"/>
          <w:sz w:val="24"/>
        </w:rPr>
        <w:t xml:space="preserve"> MF, Fong CY, </w:t>
      </w:r>
      <w:proofErr w:type="spellStart"/>
      <w:r w:rsidRPr="008662A2">
        <w:rPr>
          <w:rFonts w:ascii="Book Antiqua" w:hAnsi="Book Antiqua" w:cs="宋体"/>
          <w:color w:val="000000"/>
          <w:kern w:val="0"/>
          <w:sz w:val="24"/>
        </w:rPr>
        <w:t>Trounson</w:t>
      </w:r>
      <w:proofErr w:type="spellEnd"/>
      <w:r w:rsidRPr="008662A2">
        <w:rPr>
          <w:rFonts w:ascii="Book Antiqua" w:hAnsi="Book Antiqua" w:cs="宋体"/>
          <w:color w:val="000000"/>
          <w:kern w:val="0"/>
          <w:sz w:val="24"/>
        </w:rPr>
        <w:t xml:space="preserve"> A, </w:t>
      </w:r>
      <w:proofErr w:type="spellStart"/>
      <w:r w:rsidRPr="008662A2">
        <w:rPr>
          <w:rFonts w:ascii="Book Antiqua" w:hAnsi="Book Antiqua" w:cs="宋体"/>
          <w:color w:val="000000"/>
          <w:kern w:val="0"/>
          <w:sz w:val="24"/>
        </w:rPr>
        <w:t>Bongso</w:t>
      </w:r>
      <w:proofErr w:type="spellEnd"/>
      <w:r w:rsidRPr="008662A2">
        <w:rPr>
          <w:rFonts w:ascii="Book Antiqua" w:hAnsi="Book Antiqua" w:cs="宋体"/>
          <w:color w:val="000000"/>
          <w:kern w:val="0"/>
          <w:sz w:val="24"/>
        </w:rPr>
        <w:t xml:space="preserve"> A. Embryonic stem cell lines from human blastocysts: somatic differentiation in vitro. </w:t>
      </w:r>
      <w:r w:rsidRPr="008662A2">
        <w:rPr>
          <w:rFonts w:ascii="Book Antiqua" w:hAnsi="Book Antiqua" w:cs="宋体"/>
          <w:i/>
          <w:iCs/>
          <w:color w:val="000000"/>
          <w:kern w:val="0"/>
          <w:sz w:val="24"/>
        </w:rPr>
        <w:t xml:space="preserve">Nat </w:t>
      </w:r>
      <w:proofErr w:type="spellStart"/>
      <w:r w:rsidRPr="008662A2">
        <w:rPr>
          <w:rFonts w:ascii="Book Antiqua" w:hAnsi="Book Antiqua" w:cs="宋体"/>
          <w:i/>
          <w:iCs/>
          <w:color w:val="000000"/>
          <w:kern w:val="0"/>
          <w:sz w:val="24"/>
        </w:rPr>
        <w:t>Biotechnol</w:t>
      </w:r>
      <w:proofErr w:type="spellEnd"/>
      <w:r w:rsidRPr="008662A2">
        <w:rPr>
          <w:rFonts w:ascii="Book Antiqua" w:hAnsi="Book Antiqua" w:cs="宋体"/>
          <w:color w:val="000000"/>
          <w:kern w:val="0"/>
          <w:sz w:val="24"/>
        </w:rPr>
        <w:t> 2000; </w:t>
      </w:r>
      <w:r w:rsidRPr="008662A2">
        <w:rPr>
          <w:rFonts w:ascii="Book Antiqua" w:hAnsi="Book Antiqua" w:cs="宋体"/>
          <w:b/>
          <w:bCs/>
          <w:color w:val="000000"/>
          <w:kern w:val="0"/>
          <w:sz w:val="24"/>
        </w:rPr>
        <w:t>18</w:t>
      </w:r>
      <w:r w:rsidRPr="008662A2">
        <w:rPr>
          <w:rFonts w:ascii="Book Antiqua" w:hAnsi="Book Antiqua" w:cs="宋体"/>
          <w:color w:val="000000"/>
          <w:kern w:val="0"/>
          <w:sz w:val="24"/>
        </w:rPr>
        <w:t>: 399-404 [PMID: 10748519]</w:t>
      </w:r>
    </w:p>
    <w:p w14:paraId="68498B70"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68 </w:t>
      </w:r>
      <w:r w:rsidRPr="008662A2">
        <w:rPr>
          <w:rFonts w:ascii="Book Antiqua" w:hAnsi="Book Antiqua" w:cs="宋体"/>
          <w:b/>
          <w:bCs/>
          <w:color w:val="000000"/>
          <w:kern w:val="0"/>
          <w:sz w:val="24"/>
        </w:rPr>
        <w:t>Amit M</w:t>
      </w:r>
      <w:r w:rsidRPr="008662A2">
        <w:rPr>
          <w:rFonts w:ascii="Book Antiqua" w:hAnsi="Book Antiqua" w:cs="宋体"/>
          <w:color w:val="000000"/>
          <w:kern w:val="0"/>
          <w:sz w:val="24"/>
        </w:rPr>
        <w:t xml:space="preserve">, </w:t>
      </w:r>
      <w:proofErr w:type="spellStart"/>
      <w:r w:rsidRPr="008662A2">
        <w:rPr>
          <w:rFonts w:ascii="Book Antiqua" w:hAnsi="Book Antiqua" w:cs="宋体"/>
          <w:color w:val="000000"/>
          <w:kern w:val="0"/>
          <w:sz w:val="24"/>
        </w:rPr>
        <w:t>Margulets</w:t>
      </w:r>
      <w:proofErr w:type="spellEnd"/>
      <w:r w:rsidRPr="008662A2">
        <w:rPr>
          <w:rFonts w:ascii="Book Antiqua" w:hAnsi="Book Antiqua" w:cs="宋体"/>
          <w:color w:val="000000"/>
          <w:kern w:val="0"/>
          <w:sz w:val="24"/>
        </w:rPr>
        <w:t xml:space="preserve"> V, </w:t>
      </w:r>
      <w:proofErr w:type="spellStart"/>
      <w:r w:rsidRPr="008662A2">
        <w:rPr>
          <w:rFonts w:ascii="Book Antiqua" w:hAnsi="Book Antiqua" w:cs="宋体"/>
          <w:color w:val="000000"/>
          <w:kern w:val="0"/>
          <w:sz w:val="24"/>
        </w:rPr>
        <w:t>Segev</w:t>
      </w:r>
      <w:proofErr w:type="spellEnd"/>
      <w:r w:rsidRPr="008662A2">
        <w:rPr>
          <w:rFonts w:ascii="Book Antiqua" w:hAnsi="Book Antiqua" w:cs="宋体"/>
          <w:color w:val="000000"/>
          <w:kern w:val="0"/>
          <w:sz w:val="24"/>
        </w:rPr>
        <w:t xml:space="preserve"> H, </w:t>
      </w:r>
      <w:proofErr w:type="spellStart"/>
      <w:r w:rsidRPr="008662A2">
        <w:rPr>
          <w:rFonts w:ascii="Book Antiqua" w:hAnsi="Book Antiqua" w:cs="宋体"/>
          <w:color w:val="000000"/>
          <w:kern w:val="0"/>
          <w:sz w:val="24"/>
        </w:rPr>
        <w:t>Shariki</w:t>
      </w:r>
      <w:proofErr w:type="spellEnd"/>
      <w:r w:rsidRPr="008662A2">
        <w:rPr>
          <w:rFonts w:ascii="Book Antiqua" w:hAnsi="Book Antiqua" w:cs="宋体"/>
          <w:color w:val="000000"/>
          <w:kern w:val="0"/>
          <w:sz w:val="24"/>
        </w:rPr>
        <w:t xml:space="preserve"> K, </w:t>
      </w:r>
      <w:proofErr w:type="spellStart"/>
      <w:r w:rsidRPr="008662A2">
        <w:rPr>
          <w:rFonts w:ascii="Book Antiqua" w:hAnsi="Book Antiqua" w:cs="宋体"/>
          <w:color w:val="000000"/>
          <w:kern w:val="0"/>
          <w:sz w:val="24"/>
        </w:rPr>
        <w:t>Laevsky</w:t>
      </w:r>
      <w:proofErr w:type="spellEnd"/>
      <w:r w:rsidRPr="008662A2">
        <w:rPr>
          <w:rFonts w:ascii="Book Antiqua" w:hAnsi="Book Antiqua" w:cs="宋体"/>
          <w:color w:val="000000"/>
          <w:kern w:val="0"/>
          <w:sz w:val="24"/>
        </w:rPr>
        <w:t xml:space="preserve"> I, Coleman R, </w:t>
      </w:r>
      <w:proofErr w:type="spellStart"/>
      <w:r w:rsidRPr="008662A2">
        <w:rPr>
          <w:rFonts w:ascii="Book Antiqua" w:hAnsi="Book Antiqua" w:cs="宋体"/>
          <w:color w:val="000000"/>
          <w:kern w:val="0"/>
          <w:sz w:val="24"/>
        </w:rPr>
        <w:t>Itskovitz-Eldor</w:t>
      </w:r>
      <w:proofErr w:type="spellEnd"/>
      <w:r w:rsidRPr="008662A2">
        <w:rPr>
          <w:rFonts w:ascii="Book Antiqua" w:hAnsi="Book Antiqua" w:cs="宋体"/>
          <w:color w:val="000000"/>
          <w:kern w:val="0"/>
          <w:sz w:val="24"/>
        </w:rPr>
        <w:t xml:space="preserve"> J. Human feeder layers for human embryonic stem cells. </w:t>
      </w:r>
      <w:proofErr w:type="spellStart"/>
      <w:r w:rsidRPr="008662A2">
        <w:rPr>
          <w:rFonts w:ascii="Book Antiqua" w:hAnsi="Book Antiqua" w:cs="宋体"/>
          <w:i/>
          <w:iCs/>
          <w:color w:val="000000"/>
          <w:kern w:val="0"/>
          <w:sz w:val="24"/>
        </w:rPr>
        <w:t>Biol</w:t>
      </w:r>
      <w:proofErr w:type="spellEnd"/>
      <w:r w:rsidRPr="008662A2">
        <w:rPr>
          <w:rFonts w:ascii="Book Antiqua" w:hAnsi="Book Antiqua" w:cs="宋体"/>
          <w:i/>
          <w:iCs/>
          <w:color w:val="000000"/>
          <w:kern w:val="0"/>
          <w:sz w:val="24"/>
        </w:rPr>
        <w:t xml:space="preserve"> </w:t>
      </w:r>
      <w:proofErr w:type="spellStart"/>
      <w:r w:rsidRPr="008662A2">
        <w:rPr>
          <w:rFonts w:ascii="Book Antiqua" w:hAnsi="Book Antiqua" w:cs="宋体"/>
          <w:i/>
          <w:iCs/>
          <w:color w:val="000000"/>
          <w:kern w:val="0"/>
          <w:sz w:val="24"/>
        </w:rPr>
        <w:t>Reprod</w:t>
      </w:r>
      <w:proofErr w:type="spellEnd"/>
      <w:r w:rsidRPr="008662A2">
        <w:rPr>
          <w:rFonts w:ascii="Book Antiqua" w:hAnsi="Book Antiqua" w:cs="宋体"/>
          <w:color w:val="000000"/>
          <w:kern w:val="0"/>
          <w:sz w:val="24"/>
        </w:rPr>
        <w:t> 2003; </w:t>
      </w:r>
      <w:r w:rsidRPr="008662A2">
        <w:rPr>
          <w:rFonts w:ascii="Book Antiqua" w:hAnsi="Book Antiqua" w:cs="宋体"/>
          <w:b/>
          <w:bCs/>
          <w:color w:val="000000"/>
          <w:kern w:val="0"/>
          <w:sz w:val="24"/>
        </w:rPr>
        <w:t>68</w:t>
      </w:r>
      <w:r w:rsidRPr="008662A2">
        <w:rPr>
          <w:rFonts w:ascii="Book Antiqua" w:hAnsi="Book Antiqua" w:cs="宋体"/>
          <w:color w:val="000000"/>
          <w:kern w:val="0"/>
          <w:sz w:val="24"/>
        </w:rPr>
        <w:t>: 2150-2156 [PMID: 12606388]</w:t>
      </w:r>
    </w:p>
    <w:p w14:paraId="68772B7D" w14:textId="55C17D81"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69 </w:t>
      </w:r>
      <w:proofErr w:type="spellStart"/>
      <w:r w:rsidRPr="008662A2">
        <w:rPr>
          <w:rFonts w:ascii="Book Antiqua" w:hAnsi="Book Antiqua" w:cs="宋体"/>
          <w:b/>
          <w:bCs/>
          <w:color w:val="000000"/>
          <w:kern w:val="0"/>
          <w:sz w:val="24"/>
        </w:rPr>
        <w:t>Klimanskaya</w:t>
      </w:r>
      <w:proofErr w:type="spellEnd"/>
      <w:r w:rsidRPr="008662A2">
        <w:rPr>
          <w:rFonts w:ascii="Book Antiqua" w:hAnsi="Book Antiqua" w:cs="宋体"/>
          <w:b/>
          <w:bCs/>
          <w:color w:val="000000"/>
          <w:kern w:val="0"/>
          <w:sz w:val="24"/>
        </w:rPr>
        <w:t xml:space="preserve"> I</w:t>
      </w:r>
      <w:r w:rsidRPr="008662A2">
        <w:rPr>
          <w:rFonts w:ascii="Book Antiqua" w:hAnsi="Book Antiqua" w:cs="宋体"/>
          <w:color w:val="000000"/>
          <w:kern w:val="0"/>
          <w:sz w:val="24"/>
        </w:rPr>
        <w:t xml:space="preserve">, Chung Y, </w:t>
      </w:r>
      <w:proofErr w:type="spellStart"/>
      <w:r w:rsidRPr="008662A2">
        <w:rPr>
          <w:rFonts w:ascii="Book Antiqua" w:hAnsi="Book Antiqua" w:cs="宋体"/>
          <w:color w:val="000000"/>
          <w:kern w:val="0"/>
          <w:sz w:val="24"/>
        </w:rPr>
        <w:t>Meisner</w:t>
      </w:r>
      <w:proofErr w:type="spellEnd"/>
      <w:r w:rsidRPr="008662A2">
        <w:rPr>
          <w:rFonts w:ascii="Book Antiqua" w:hAnsi="Book Antiqua" w:cs="宋体"/>
          <w:color w:val="000000"/>
          <w:kern w:val="0"/>
          <w:sz w:val="24"/>
        </w:rPr>
        <w:t xml:space="preserve"> L, Johnson J, West MD, Lanza R. Human embryonic stem cells derived without feeder cells. </w:t>
      </w:r>
      <w:r w:rsidRPr="008662A2">
        <w:rPr>
          <w:rFonts w:ascii="Book Antiqua" w:hAnsi="Book Antiqua" w:cs="宋体"/>
          <w:i/>
          <w:iCs/>
          <w:color w:val="000000"/>
          <w:kern w:val="0"/>
          <w:sz w:val="24"/>
        </w:rPr>
        <w:t>Lancet</w:t>
      </w:r>
      <w:r w:rsidRPr="008662A2">
        <w:rPr>
          <w:rFonts w:ascii="Book Antiqua" w:hAnsi="Book Antiqua" w:cs="宋体"/>
          <w:color w:val="000000"/>
          <w:kern w:val="0"/>
          <w:sz w:val="24"/>
        </w:rPr>
        <w:t> </w:t>
      </w:r>
      <w:r w:rsidR="001E5935">
        <w:rPr>
          <w:rFonts w:ascii="Book Antiqua" w:hAnsi="Book Antiqua" w:cs="宋体" w:hint="eastAsia"/>
          <w:color w:val="000000"/>
          <w:kern w:val="0"/>
          <w:sz w:val="24"/>
        </w:rPr>
        <w:t>2005</w:t>
      </w:r>
      <w:r w:rsidRPr="008662A2">
        <w:rPr>
          <w:rFonts w:ascii="Book Antiqua" w:hAnsi="Book Antiqua" w:cs="宋体"/>
          <w:color w:val="000000"/>
          <w:kern w:val="0"/>
          <w:sz w:val="24"/>
        </w:rPr>
        <w:t>; </w:t>
      </w:r>
      <w:r w:rsidRPr="008662A2">
        <w:rPr>
          <w:rFonts w:ascii="Book Antiqua" w:hAnsi="Book Antiqua" w:cs="宋体"/>
          <w:b/>
          <w:bCs/>
          <w:color w:val="000000"/>
          <w:kern w:val="0"/>
          <w:sz w:val="24"/>
        </w:rPr>
        <w:t>365</w:t>
      </w:r>
      <w:r w:rsidRPr="008662A2">
        <w:rPr>
          <w:rFonts w:ascii="Book Antiqua" w:hAnsi="Book Antiqua" w:cs="宋体"/>
          <w:color w:val="000000"/>
          <w:kern w:val="0"/>
          <w:sz w:val="24"/>
        </w:rPr>
        <w:t>: 1636-1641 [PMID: 15885296]</w:t>
      </w:r>
    </w:p>
    <w:p w14:paraId="3ECC5884"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70 </w:t>
      </w:r>
      <w:proofErr w:type="spellStart"/>
      <w:r w:rsidRPr="008662A2">
        <w:rPr>
          <w:rFonts w:ascii="Book Antiqua" w:hAnsi="Book Antiqua" w:cs="宋体"/>
          <w:b/>
          <w:bCs/>
          <w:color w:val="000000"/>
          <w:kern w:val="0"/>
          <w:sz w:val="24"/>
        </w:rPr>
        <w:t>Klimanskaya</w:t>
      </w:r>
      <w:proofErr w:type="spellEnd"/>
      <w:r w:rsidRPr="008662A2">
        <w:rPr>
          <w:rFonts w:ascii="Book Antiqua" w:hAnsi="Book Antiqua" w:cs="宋体"/>
          <w:b/>
          <w:bCs/>
          <w:color w:val="000000"/>
          <w:kern w:val="0"/>
          <w:sz w:val="24"/>
        </w:rPr>
        <w:t xml:space="preserve"> I</w:t>
      </w:r>
      <w:r w:rsidRPr="008662A2">
        <w:rPr>
          <w:rFonts w:ascii="Book Antiqua" w:hAnsi="Book Antiqua" w:cs="宋体"/>
          <w:color w:val="000000"/>
          <w:kern w:val="0"/>
          <w:sz w:val="24"/>
        </w:rPr>
        <w:t xml:space="preserve">, Chung Y, Becker S, Lu SJ, Lanza R. Human embryonic stem cell lines derived from single </w:t>
      </w:r>
      <w:proofErr w:type="spellStart"/>
      <w:r w:rsidRPr="008662A2">
        <w:rPr>
          <w:rFonts w:ascii="Book Antiqua" w:hAnsi="Book Antiqua" w:cs="宋体"/>
          <w:color w:val="000000"/>
          <w:kern w:val="0"/>
          <w:sz w:val="24"/>
        </w:rPr>
        <w:t>blastomeres</w:t>
      </w:r>
      <w:proofErr w:type="spellEnd"/>
      <w:r w:rsidRPr="008662A2">
        <w:rPr>
          <w:rFonts w:ascii="Book Antiqua" w:hAnsi="Book Antiqua" w:cs="宋体"/>
          <w:color w:val="000000"/>
          <w:kern w:val="0"/>
          <w:sz w:val="24"/>
        </w:rPr>
        <w:t>. </w:t>
      </w:r>
      <w:r w:rsidRPr="008662A2">
        <w:rPr>
          <w:rFonts w:ascii="Book Antiqua" w:hAnsi="Book Antiqua" w:cs="宋体"/>
          <w:i/>
          <w:iCs/>
          <w:color w:val="000000"/>
          <w:kern w:val="0"/>
          <w:sz w:val="24"/>
        </w:rPr>
        <w:t>Nature</w:t>
      </w:r>
      <w:r w:rsidRPr="008662A2">
        <w:rPr>
          <w:rFonts w:ascii="Book Antiqua" w:hAnsi="Book Antiqua" w:cs="宋体"/>
          <w:color w:val="000000"/>
          <w:kern w:val="0"/>
          <w:sz w:val="24"/>
        </w:rPr>
        <w:t> 2006; </w:t>
      </w:r>
      <w:r w:rsidRPr="008662A2">
        <w:rPr>
          <w:rFonts w:ascii="Book Antiqua" w:hAnsi="Book Antiqua" w:cs="宋体"/>
          <w:b/>
          <w:bCs/>
          <w:color w:val="000000"/>
          <w:kern w:val="0"/>
          <w:sz w:val="24"/>
        </w:rPr>
        <w:t>444</w:t>
      </w:r>
      <w:r w:rsidRPr="008662A2">
        <w:rPr>
          <w:rFonts w:ascii="Book Antiqua" w:hAnsi="Book Antiqua" w:cs="宋体"/>
          <w:color w:val="000000"/>
          <w:kern w:val="0"/>
          <w:sz w:val="24"/>
        </w:rPr>
        <w:t>: 481-485 [PMID: 16929302]</w:t>
      </w:r>
    </w:p>
    <w:p w14:paraId="406C8E54"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71 </w:t>
      </w:r>
      <w:r w:rsidRPr="008662A2">
        <w:rPr>
          <w:rFonts w:ascii="Book Antiqua" w:hAnsi="Book Antiqua" w:cs="宋体"/>
          <w:b/>
          <w:bCs/>
          <w:color w:val="000000"/>
          <w:kern w:val="0"/>
          <w:sz w:val="24"/>
        </w:rPr>
        <w:t>Takahashi K</w:t>
      </w:r>
      <w:r w:rsidRPr="008662A2">
        <w:rPr>
          <w:rFonts w:ascii="Book Antiqua" w:hAnsi="Book Antiqua" w:cs="宋体"/>
          <w:color w:val="000000"/>
          <w:kern w:val="0"/>
          <w:sz w:val="24"/>
        </w:rPr>
        <w:t xml:space="preserve">, Tanabe K, </w:t>
      </w:r>
      <w:proofErr w:type="spellStart"/>
      <w:r w:rsidRPr="008662A2">
        <w:rPr>
          <w:rFonts w:ascii="Book Antiqua" w:hAnsi="Book Antiqua" w:cs="宋体"/>
          <w:color w:val="000000"/>
          <w:kern w:val="0"/>
          <w:sz w:val="24"/>
        </w:rPr>
        <w:t>Ohnuki</w:t>
      </w:r>
      <w:proofErr w:type="spellEnd"/>
      <w:r w:rsidRPr="008662A2">
        <w:rPr>
          <w:rFonts w:ascii="Book Antiqua" w:hAnsi="Book Antiqua" w:cs="宋体"/>
          <w:color w:val="000000"/>
          <w:kern w:val="0"/>
          <w:sz w:val="24"/>
        </w:rPr>
        <w:t xml:space="preserve"> M, Narita M, </w:t>
      </w:r>
      <w:proofErr w:type="spellStart"/>
      <w:r w:rsidRPr="008662A2">
        <w:rPr>
          <w:rFonts w:ascii="Book Antiqua" w:hAnsi="Book Antiqua" w:cs="宋体"/>
          <w:color w:val="000000"/>
          <w:kern w:val="0"/>
          <w:sz w:val="24"/>
        </w:rPr>
        <w:t>Ichisaka</w:t>
      </w:r>
      <w:proofErr w:type="spellEnd"/>
      <w:r w:rsidRPr="008662A2">
        <w:rPr>
          <w:rFonts w:ascii="Book Antiqua" w:hAnsi="Book Antiqua" w:cs="宋体"/>
          <w:color w:val="000000"/>
          <w:kern w:val="0"/>
          <w:sz w:val="24"/>
        </w:rPr>
        <w:t xml:space="preserve"> T, </w:t>
      </w:r>
      <w:proofErr w:type="spellStart"/>
      <w:r w:rsidRPr="008662A2">
        <w:rPr>
          <w:rFonts w:ascii="Book Antiqua" w:hAnsi="Book Antiqua" w:cs="宋体"/>
          <w:color w:val="000000"/>
          <w:kern w:val="0"/>
          <w:sz w:val="24"/>
        </w:rPr>
        <w:t>Tomoda</w:t>
      </w:r>
      <w:proofErr w:type="spellEnd"/>
      <w:r w:rsidRPr="008662A2">
        <w:rPr>
          <w:rFonts w:ascii="Book Antiqua" w:hAnsi="Book Antiqua" w:cs="宋体"/>
          <w:color w:val="000000"/>
          <w:kern w:val="0"/>
          <w:sz w:val="24"/>
        </w:rPr>
        <w:t xml:space="preserve"> K, Yamanaka S. Induction of pluripotent stem cells from adult human fibroblasts by defined factors. </w:t>
      </w:r>
      <w:r w:rsidRPr="008662A2">
        <w:rPr>
          <w:rFonts w:ascii="Book Antiqua" w:hAnsi="Book Antiqua" w:cs="宋体"/>
          <w:i/>
          <w:iCs/>
          <w:color w:val="000000"/>
          <w:kern w:val="0"/>
          <w:sz w:val="24"/>
        </w:rPr>
        <w:t>Cell</w:t>
      </w:r>
      <w:r w:rsidRPr="008662A2">
        <w:rPr>
          <w:rFonts w:ascii="Book Antiqua" w:hAnsi="Book Antiqua" w:cs="宋体"/>
          <w:color w:val="000000"/>
          <w:kern w:val="0"/>
          <w:sz w:val="24"/>
        </w:rPr>
        <w:t> 2007; </w:t>
      </w:r>
      <w:r w:rsidRPr="008662A2">
        <w:rPr>
          <w:rFonts w:ascii="Book Antiqua" w:hAnsi="Book Antiqua" w:cs="宋体"/>
          <w:b/>
          <w:bCs/>
          <w:color w:val="000000"/>
          <w:kern w:val="0"/>
          <w:sz w:val="24"/>
        </w:rPr>
        <w:t>131</w:t>
      </w:r>
      <w:r w:rsidRPr="008662A2">
        <w:rPr>
          <w:rFonts w:ascii="Book Antiqua" w:hAnsi="Book Antiqua" w:cs="宋体"/>
          <w:color w:val="000000"/>
          <w:kern w:val="0"/>
          <w:sz w:val="24"/>
        </w:rPr>
        <w:t>: 861-872 [PMID: 18035408]</w:t>
      </w:r>
    </w:p>
    <w:p w14:paraId="1F9D0635"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72 </w:t>
      </w:r>
      <w:proofErr w:type="spellStart"/>
      <w:r w:rsidRPr="008662A2">
        <w:rPr>
          <w:rFonts w:ascii="Book Antiqua" w:hAnsi="Book Antiqua" w:cs="宋体"/>
          <w:b/>
          <w:bCs/>
          <w:color w:val="000000"/>
          <w:kern w:val="0"/>
          <w:sz w:val="24"/>
        </w:rPr>
        <w:t>Idelson</w:t>
      </w:r>
      <w:proofErr w:type="spellEnd"/>
      <w:r w:rsidRPr="008662A2">
        <w:rPr>
          <w:rFonts w:ascii="Book Antiqua" w:hAnsi="Book Antiqua" w:cs="宋体"/>
          <w:b/>
          <w:bCs/>
          <w:color w:val="000000"/>
          <w:kern w:val="0"/>
          <w:sz w:val="24"/>
        </w:rPr>
        <w:t xml:space="preserve"> M</w:t>
      </w:r>
      <w:r w:rsidRPr="008662A2">
        <w:rPr>
          <w:rFonts w:ascii="Book Antiqua" w:hAnsi="Book Antiqua" w:cs="宋体"/>
          <w:color w:val="000000"/>
          <w:kern w:val="0"/>
          <w:sz w:val="24"/>
        </w:rPr>
        <w:t xml:space="preserve">, </w:t>
      </w:r>
      <w:proofErr w:type="spellStart"/>
      <w:r w:rsidRPr="008662A2">
        <w:rPr>
          <w:rFonts w:ascii="Book Antiqua" w:hAnsi="Book Antiqua" w:cs="宋体"/>
          <w:color w:val="000000"/>
          <w:kern w:val="0"/>
          <w:sz w:val="24"/>
        </w:rPr>
        <w:t>Alper</w:t>
      </w:r>
      <w:proofErr w:type="spellEnd"/>
      <w:r w:rsidRPr="008662A2">
        <w:rPr>
          <w:rFonts w:ascii="Book Antiqua" w:hAnsi="Book Antiqua" w:cs="宋体"/>
          <w:color w:val="000000"/>
          <w:kern w:val="0"/>
          <w:sz w:val="24"/>
        </w:rPr>
        <w:t xml:space="preserve"> R, </w:t>
      </w:r>
      <w:proofErr w:type="spellStart"/>
      <w:r w:rsidRPr="008662A2">
        <w:rPr>
          <w:rFonts w:ascii="Book Antiqua" w:hAnsi="Book Antiqua" w:cs="宋体"/>
          <w:color w:val="000000"/>
          <w:kern w:val="0"/>
          <w:sz w:val="24"/>
        </w:rPr>
        <w:t>Obolensky</w:t>
      </w:r>
      <w:proofErr w:type="spellEnd"/>
      <w:r w:rsidRPr="008662A2">
        <w:rPr>
          <w:rFonts w:ascii="Book Antiqua" w:hAnsi="Book Antiqua" w:cs="宋体"/>
          <w:color w:val="000000"/>
          <w:kern w:val="0"/>
          <w:sz w:val="24"/>
        </w:rPr>
        <w:t xml:space="preserve"> A, Ben-</w:t>
      </w:r>
      <w:proofErr w:type="spellStart"/>
      <w:r w:rsidRPr="008662A2">
        <w:rPr>
          <w:rFonts w:ascii="Book Antiqua" w:hAnsi="Book Antiqua" w:cs="宋体"/>
          <w:color w:val="000000"/>
          <w:kern w:val="0"/>
          <w:sz w:val="24"/>
        </w:rPr>
        <w:t>Shushan</w:t>
      </w:r>
      <w:proofErr w:type="spellEnd"/>
      <w:r w:rsidRPr="008662A2">
        <w:rPr>
          <w:rFonts w:ascii="Book Antiqua" w:hAnsi="Book Antiqua" w:cs="宋体"/>
          <w:color w:val="000000"/>
          <w:kern w:val="0"/>
          <w:sz w:val="24"/>
        </w:rPr>
        <w:t xml:space="preserve"> E, </w:t>
      </w:r>
      <w:proofErr w:type="spellStart"/>
      <w:r w:rsidRPr="008662A2">
        <w:rPr>
          <w:rFonts w:ascii="Book Antiqua" w:hAnsi="Book Antiqua" w:cs="宋体"/>
          <w:color w:val="000000"/>
          <w:kern w:val="0"/>
          <w:sz w:val="24"/>
        </w:rPr>
        <w:t>Hemo</w:t>
      </w:r>
      <w:proofErr w:type="spellEnd"/>
      <w:r w:rsidRPr="008662A2">
        <w:rPr>
          <w:rFonts w:ascii="Book Antiqua" w:hAnsi="Book Antiqua" w:cs="宋体"/>
          <w:color w:val="000000"/>
          <w:kern w:val="0"/>
          <w:sz w:val="24"/>
        </w:rPr>
        <w:t xml:space="preserve"> I, </w:t>
      </w:r>
      <w:proofErr w:type="spellStart"/>
      <w:r w:rsidRPr="008662A2">
        <w:rPr>
          <w:rFonts w:ascii="Book Antiqua" w:hAnsi="Book Antiqua" w:cs="宋体"/>
          <w:color w:val="000000"/>
          <w:kern w:val="0"/>
          <w:sz w:val="24"/>
        </w:rPr>
        <w:t>Yachimovich</w:t>
      </w:r>
      <w:proofErr w:type="spellEnd"/>
      <w:r w:rsidRPr="008662A2">
        <w:rPr>
          <w:rFonts w:ascii="Book Antiqua" w:hAnsi="Book Antiqua" w:cs="宋体"/>
          <w:color w:val="000000"/>
          <w:kern w:val="0"/>
          <w:sz w:val="24"/>
        </w:rPr>
        <w:t xml:space="preserve">-Cohen N, </w:t>
      </w:r>
      <w:proofErr w:type="spellStart"/>
      <w:r w:rsidRPr="008662A2">
        <w:rPr>
          <w:rFonts w:ascii="Book Antiqua" w:hAnsi="Book Antiqua" w:cs="宋体"/>
          <w:color w:val="000000"/>
          <w:kern w:val="0"/>
          <w:sz w:val="24"/>
        </w:rPr>
        <w:t>Khaner</w:t>
      </w:r>
      <w:proofErr w:type="spellEnd"/>
      <w:r w:rsidRPr="008662A2">
        <w:rPr>
          <w:rFonts w:ascii="Book Antiqua" w:hAnsi="Book Antiqua" w:cs="宋体"/>
          <w:color w:val="000000"/>
          <w:kern w:val="0"/>
          <w:sz w:val="24"/>
        </w:rPr>
        <w:t xml:space="preserve"> H, Smith Y, Wiser O, </w:t>
      </w:r>
      <w:proofErr w:type="spellStart"/>
      <w:r w:rsidRPr="008662A2">
        <w:rPr>
          <w:rFonts w:ascii="Book Antiqua" w:hAnsi="Book Antiqua" w:cs="宋体"/>
          <w:color w:val="000000"/>
          <w:kern w:val="0"/>
          <w:sz w:val="24"/>
        </w:rPr>
        <w:t>Gropp</w:t>
      </w:r>
      <w:proofErr w:type="spellEnd"/>
      <w:r w:rsidRPr="008662A2">
        <w:rPr>
          <w:rFonts w:ascii="Book Antiqua" w:hAnsi="Book Antiqua" w:cs="宋体"/>
          <w:color w:val="000000"/>
          <w:kern w:val="0"/>
          <w:sz w:val="24"/>
        </w:rPr>
        <w:t xml:space="preserve"> M, Cohen MA, Even-Ram S, Berman-</w:t>
      </w:r>
      <w:proofErr w:type="spellStart"/>
      <w:r w:rsidRPr="008662A2">
        <w:rPr>
          <w:rFonts w:ascii="Book Antiqua" w:hAnsi="Book Antiqua" w:cs="宋体"/>
          <w:color w:val="000000"/>
          <w:kern w:val="0"/>
          <w:sz w:val="24"/>
        </w:rPr>
        <w:t>Zaken</w:t>
      </w:r>
      <w:proofErr w:type="spellEnd"/>
      <w:r w:rsidRPr="008662A2">
        <w:rPr>
          <w:rFonts w:ascii="Book Antiqua" w:hAnsi="Book Antiqua" w:cs="宋体"/>
          <w:color w:val="000000"/>
          <w:kern w:val="0"/>
          <w:sz w:val="24"/>
        </w:rPr>
        <w:t xml:space="preserve"> Y, </w:t>
      </w:r>
      <w:proofErr w:type="spellStart"/>
      <w:r w:rsidRPr="008662A2">
        <w:rPr>
          <w:rFonts w:ascii="Book Antiqua" w:hAnsi="Book Antiqua" w:cs="宋体"/>
          <w:color w:val="000000"/>
          <w:kern w:val="0"/>
          <w:sz w:val="24"/>
        </w:rPr>
        <w:lastRenderedPageBreak/>
        <w:t>Matzrafi</w:t>
      </w:r>
      <w:proofErr w:type="spellEnd"/>
      <w:r w:rsidRPr="008662A2">
        <w:rPr>
          <w:rFonts w:ascii="Book Antiqua" w:hAnsi="Book Antiqua" w:cs="宋体"/>
          <w:color w:val="000000"/>
          <w:kern w:val="0"/>
          <w:sz w:val="24"/>
        </w:rPr>
        <w:t xml:space="preserve"> L, </w:t>
      </w:r>
      <w:proofErr w:type="spellStart"/>
      <w:r w:rsidRPr="008662A2">
        <w:rPr>
          <w:rFonts w:ascii="Book Antiqua" w:hAnsi="Book Antiqua" w:cs="宋体"/>
          <w:color w:val="000000"/>
          <w:kern w:val="0"/>
          <w:sz w:val="24"/>
        </w:rPr>
        <w:t>Rechavi</w:t>
      </w:r>
      <w:proofErr w:type="spellEnd"/>
      <w:r w:rsidRPr="008662A2">
        <w:rPr>
          <w:rFonts w:ascii="Book Antiqua" w:hAnsi="Book Antiqua" w:cs="宋体"/>
          <w:color w:val="000000"/>
          <w:kern w:val="0"/>
          <w:sz w:val="24"/>
        </w:rPr>
        <w:t xml:space="preserve"> G, </w:t>
      </w:r>
      <w:proofErr w:type="spellStart"/>
      <w:r w:rsidRPr="008662A2">
        <w:rPr>
          <w:rFonts w:ascii="Book Antiqua" w:hAnsi="Book Antiqua" w:cs="宋体"/>
          <w:color w:val="000000"/>
          <w:kern w:val="0"/>
          <w:sz w:val="24"/>
        </w:rPr>
        <w:t>Banin</w:t>
      </w:r>
      <w:proofErr w:type="spellEnd"/>
      <w:r w:rsidRPr="008662A2">
        <w:rPr>
          <w:rFonts w:ascii="Book Antiqua" w:hAnsi="Book Antiqua" w:cs="宋体"/>
          <w:color w:val="000000"/>
          <w:kern w:val="0"/>
          <w:sz w:val="24"/>
        </w:rPr>
        <w:t xml:space="preserve"> E, </w:t>
      </w:r>
      <w:proofErr w:type="spellStart"/>
      <w:r w:rsidRPr="008662A2">
        <w:rPr>
          <w:rFonts w:ascii="Book Antiqua" w:hAnsi="Book Antiqua" w:cs="宋体"/>
          <w:color w:val="000000"/>
          <w:kern w:val="0"/>
          <w:sz w:val="24"/>
        </w:rPr>
        <w:t>Reubinoff</w:t>
      </w:r>
      <w:proofErr w:type="spellEnd"/>
      <w:r w:rsidRPr="008662A2">
        <w:rPr>
          <w:rFonts w:ascii="Book Antiqua" w:hAnsi="Book Antiqua" w:cs="宋体"/>
          <w:color w:val="000000"/>
          <w:kern w:val="0"/>
          <w:sz w:val="24"/>
        </w:rPr>
        <w:t xml:space="preserve"> B. Directed differentiation of human embryonic stem cells into functional retinal pigment epithelium cells. </w:t>
      </w:r>
      <w:r w:rsidRPr="008662A2">
        <w:rPr>
          <w:rFonts w:ascii="Book Antiqua" w:hAnsi="Book Antiqua" w:cs="宋体"/>
          <w:i/>
          <w:iCs/>
          <w:color w:val="000000"/>
          <w:kern w:val="0"/>
          <w:sz w:val="24"/>
        </w:rPr>
        <w:t>Cell Stem Cell</w:t>
      </w:r>
      <w:r w:rsidRPr="008662A2">
        <w:rPr>
          <w:rFonts w:ascii="Book Antiqua" w:hAnsi="Book Antiqua" w:cs="宋体"/>
          <w:color w:val="000000"/>
          <w:kern w:val="0"/>
          <w:sz w:val="24"/>
        </w:rPr>
        <w:t> 2009; </w:t>
      </w:r>
      <w:r w:rsidRPr="008662A2">
        <w:rPr>
          <w:rFonts w:ascii="Book Antiqua" w:hAnsi="Book Antiqua" w:cs="宋体"/>
          <w:b/>
          <w:bCs/>
          <w:color w:val="000000"/>
          <w:kern w:val="0"/>
          <w:sz w:val="24"/>
        </w:rPr>
        <w:t>5</w:t>
      </w:r>
      <w:r w:rsidRPr="008662A2">
        <w:rPr>
          <w:rFonts w:ascii="Book Antiqua" w:hAnsi="Book Antiqua" w:cs="宋体"/>
          <w:color w:val="000000"/>
          <w:kern w:val="0"/>
          <w:sz w:val="24"/>
        </w:rPr>
        <w:t>: 396-408 [PMID: 19796620 DOI: 10.1016/j.stem.2009.07.002]</w:t>
      </w:r>
    </w:p>
    <w:p w14:paraId="6603E2FD"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73 </w:t>
      </w:r>
      <w:r w:rsidRPr="008662A2">
        <w:rPr>
          <w:rFonts w:ascii="Book Antiqua" w:hAnsi="Book Antiqua" w:cs="宋体"/>
          <w:b/>
          <w:bCs/>
          <w:color w:val="000000"/>
          <w:kern w:val="0"/>
          <w:sz w:val="24"/>
        </w:rPr>
        <w:t>Schmidt SY</w:t>
      </w:r>
      <w:r w:rsidRPr="008662A2">
        <w:rPr>
          <w:rFonts w:ascii="Book Antiqua" w:hAnsi="Book Antiqua" w:cs="宋体"/>
          <w:color w:val="000000"/>
          <w:kern w:val="0"/>
          <w:sz w:val="24"/>
        </w:rPr>
        <w:t xml:space="preserve">, </w:t>
      </w:r>
      <w:proofErr w:type="spellStart"/>
      <w:r w:rsidRPr="008662A2">
        <w:rPr>
          <w:rFonts w:ascii="Book Antiqua" w:hAnsi="Book Antiqua" w:cs="宋体"/>
          <w:color w:val="000000"/>
          <w:kern w:val="0"/>
          <w:sz w:val="24"/>
        </w:rPr>
        <w:t>Peisch</w:t>
      </w:r>
      <w:proofErr w:type="spellEnd"/>
      <w:r w:rsidRPr="008662A2">
        <w:rPr>
          <w:rFonts w:ascii="Book Antiqua" w:hAnsi="Book Antiqua" w:cs="宋体"/>
          <w:color w:val="000000"/>
          <w:kern w:val="0"/>
          <w:sz w:val="24"/>
        </w:rPr>
        <w:t xml:space="preserve"> RD. Melanin </w:t>
      </w:r>
      <w:proofErr w:type="gramStart"/>
      <w:r w:rsidRPr="008662A2">
        <w:rPr>
          <w:rFonts w:ascii="Book Antiqua" w:hAnsi="Book Antiqua" w:cs="宋体"/>
          <w:color w:val="000000"/>
          <w:kern w:val="0"/>
          <w:sz w:val="24"/>
        </w:rPr>
        <w:t>concentration in normal human retinal pigment</w:t>
      </w:r>
      <w:proofErr w:type="gramEnd"/>
      <w:r w:rsidRPr="008662A2">
        <w:rPr>
          <w:rFonts w:ascii="Book Antiqua" w:hAnsi="Book Antiqua" w:cs="宋体"/>
          <w:color w:val="000000"/>
          <w:kern w:val="0"/>
          <w:sz w:val="24"/>
        </w:rPr>
        <w:t xml:space="preserve"> epithelium. </w:t>
      </w:r>
      <w:proofErr w:type="gramStart"/>
      <w:r w:rsidRPr="008662A2">
        <w:rPr>
          <w:rFonts w:ascii="Book Antiqua" w:hAnsi="Book Antiqua" w:cs="宋体"/>
          <w:color w:val="000000"/>
          <w:kern w:val="0"/>
          <w:sz w:val="24"/>
        </w:rPr>
        <w:t>Regional variation and age-related reduction.</w:t>
      </w:r>
      <w:proofErr w:type="gramEnd"/>
      <w:r w:rsidRPr="008662A2">
        <w:rPr>
          <w:rFonts w:ascii="Book Antiqua" w:hAnsi="Book Antiqua" w:cs="宋体"/>
          <w:color w:val="000000"/>
          <w:kern w:val="0"/>
          <w:sz w:val="24"/>
        </w:rPr>
        <w:t> </w:t>
      </w:r>
      <w:r w:rsidRPr="008662A2">
        <w:rPr>
          <w:rFonts w:ascii="Book Antiqua" w:hAnsi="Book Antiqua" w:cs="宋体"/>
          <w:i/>
          <w:iCs/>
          <w:color w:val="000000"/>
          <w:kern w:val="0"/>
          <w:sz w:val="24"/>
        </w:rPr>
        <w:t xml:space="preserve">Invest </w:t>
      </w:r>
      <w:proofErr w:type="spellStart"/>
      <w:r w:rsidRPr="008662A2">
        <w:rPr>
          <w:rFonts w:ascii="Book Antiqua" w:hAnsi="Book Antiqua" w:cs="宋体"/>
          <w:i/>
          <w:iCs/>
          <w:color w:val="000000"/>
          <w:kern w:val="0"/>
          <w:sz w:val="24"/>
        </w:rPr>
        <w:t>Ophthalmol</w:t>
      </w:r>
      <w:proofErr w:type="spellEnd"/>
      <w:r w:rsidRPr="008662A2">
        <w:rPr>
          <w:rFonts w:ascii="Book Antiqua" w:hAnsi="Book Antiqua" w:cs="宋体"/>
          <w:i/>
          <w:iCs/>
          <w:color w:val="000000"/>
          <w:kern w:val="0"/>
          <w:sz w:val="24"/>
        </w:rPr>
        <w:t xml:space="preserve"> Vis </w:t>
      </w:r>
      <w:proofErr w:type="spellStart"/>
      <w:r w:rsidRPr="008662A2">
        <w:rPr>
          <w:rFonts w:ascii="Book Antiqua" w:hAnsi="Book Antiqua" w:cs="宋体"/>
          <w:i/>
          <w:iCs/>
          <w:color w:val="000000"/>
          <w:kern w:val="0"/>
          <w:sz w:val="24"/>
        </w:rPr>
        <w:t>Sci</w:t>
      </w:r>
      <w:proofErr w:type="spellEnd"/>
      <w:r w:rsidRPr="008662A2">
        <w:rPr>
          <w:rFonts w:ascii="Book Antiqua" w:hAnsi="Book Antiqua" w:cs="宋体"/>
          <w:color w:val="000000"/>
          <w:kern w:val="0"/>
          <w:sz w:val="24"/>
        </w:rPr>
        <w:t> 1986; </w:t>
      </w:r>
      <w:r w:rsidRPr="008662A2">
        <w:rPr>
          <w:rFonts w:ascii="Book Antiqua" w:hAnsi="Book Antiqua" w:cs="宋体"/>
          <w:b/>
          <w:bCs/>
          <w:color w:val="000000"/>
          <w:kern w:val="0"/>
          <w:sz w:val="24"/>
        </w:rPr>
        <w:t>27</w:t>
      </w:r>
      <w:r w:rsidRPr="008662A2">
        <w:rPr>
          <w:rFonts w:ascii="Book Antiqua" w:hAnsi="Book Antiqua" w:cs="宋体"/>
          <w:color w:val="000000"/>
          <w:kern w:val="0"/>
          <w:sz w:val="24"/>
        </w:rPr>
        <w:t>: 1063-1067 [PMID: 3721785]</w:t>
      </w:r>
    </w:p>
    <w:p w14:paraId="3E27E58B" w14:textId="77777777" w:rsidR="008662A2" w:rsidRPr="008662A2" w:rsidRDefault="008662A2" w:rsidP="008662A2">
      <w:pPr>
        <w:widowControl/>
        <w:spacing w:line="360" w:lineRule="auto"/>
        <w:rPr>
          <w:rFonts w:ascii="Book Antiqua" w:hAnsi="Book Antiqua" w:cs="宋体"/>
          <w:color w:val="000000"/>
          <w:kern w:val="0"/>
          <w:sz w:val="24"/>
        </w:rPr>
      </w:pPr>
      <w:proofErr w:type="gramStart"/>
      <w:r w:rsidRPr="008662A2">
        <w:rPr>
          <w:rFonts w:ascii="Book Antiqua" w:hAnsi="Book Antiqua" w:cs="宋体"/>
          <w:color w:val="000000"/>
          <w:kern w:val="0"/>
          <w:sz w:val="24"/>
        </w:rPr>
        <w:t>74 </w:t>
      </w:r>
      <w:r w:rsidRPr="008662A2">
        <w:rPr>
          <w:rFonts w:ascii="Book Antiqua" w:hAnsi="Book Antiqua" w:cs="宋体"/>
          <w:b/>
          <w:bCs/>
          <w:color w:val="000000"/>
          <w:kern w:val="0"/>
          <w:sz w:val="24"/>
        </w:rPr>
        <w:t>Young RW</w:t>
      </w:r>
      <w:r w:rsidRPr="008662A2">
        <w:rPr>
          <w:rFonts w:ascii="Book Antiqua" w:hAnsi="Book Antiqua" w:cs="宋体"/>
          <w:color w:val="000000"/>
          <w:kern w:val="0"/>
          <w:sz w:val="24"/>
        </w:rPr>
        <w:t>.</w:t>
      </w:r>
      <w:proofErr w:type="gramEnd"/>
      <w:r w:rsidRPr="008662A2">
        <w:rPr>
          <w:rFonts w:ascii="Book Antiqua" w:hAnsi="Book Antiqua" w:cs="宋体"/>
          <w:color w:val="000000"/>
          <w:kern w:val="0"/>
          <w:sz w:val="24"/>
        </w:rPr>
        <w:t xml:space="preserve"> </w:t>
      </w:r>
      <w:proofErr w:type="gramStart"/>
      <w:r w:rsidRPr="008662A2">
        <w:rPr>
          <w:rFonts w:ascii="Book Antiqua" w:hAnsi="Book Antiqua" w:cs="宋体"/>
          <w:color w:val="000000"/>
          <w:kern w:val="0"/>
          <w:sz w:val="24"/>
        </w:rPr>
        <w:t>The renewal of photoreceptor cell outer segments.</w:t>
      </w:r>
      <w:proofErr w:type="gramEnd"/>
      <w:r w:rsidRPr="008662A2">
        <w:rPr>
          <w:rFonts w:ascii="Book Antiqua" w:hAnsi="Book Antiqua" w:cs="宋体"/>
          <w:color w:val="000000"/>
          <w:kern w:val="0"/>
          <w:sz w:val="24"/>
        </w:rPr>
        <w:t> </w:t>
      </w:r>
      <w:r w:rsidRPr="008662A2">
        <w:rPr>
          <w:rFonts w:ascii="Book Antiqua" w:hAnsi="Book Antiqua" w:cs="宋体"/>
          <w:i/>
          <w:iCs/>
          <w:color w:val="000000"/>
          <w:kern w:val="0"/>
          <w:sz w:val="24"/>
        </w:rPr>
        <w:t xml:space="preserve">J Cell </w:t>
      </w:r>
      <w:proofErr w:type="spellStart"/>
      <w:r w:rsidRPr="008662A2">
        <w:rPr>
          <w:rFonts w:ascii="Book Antiqua" w:hAnsi="Book Antiqua" w:cs="宋体"/>
          <w:i/>
          <w:iCs/>
          <w:color w:val="000000"/>
          <w:kern w:val="0"/>
          <w:sz w:val="24"/>
        </w:rPr>
        <w:t>Biol</w:t>
      </w:r>
      <w:proofErr w:type="spellEnd"/>
      <w:r w:rsidRPr="008662A2">
        <w:rPr>
          <w:rFonts w:ascii="Book Antiqua" w:hAnsi="Book Antiqua" w:cs="宋体"/>
          <w:color w:val="000000"/>
          <w:kern w:val="0"/>
          <w:sz w:val="24"/>
        </w:rPr>
        <w:t> 1967; </w:t>
      </w:r>
      <w:r w:rsidRPr="008662A2">
        <w:rPr>
          <w:rFonts w:ascii="Book Antiqua" w:hAnsi="Book Antiqua" w:cs="宋体"/>
          <w:b/>
          <w:bCs/>
          <w:color w:val="000000"/>
          <w:kern w:val="0"/>
          <w:sz w:val="24"/>
        </w:rPr>
        <w:t>33</w:t>
      </w:r>
      <w:r w:rsidRPr="008662A2">
        <w:rPr>
          <w:rFonts w:ascii="Book Antiqua" w:hAnsi="Book Antiqua" w:cs="宋体"/>
          <w:color w:val="000000"/>
          <w:kern w:val="0"/>
          <w:sz w:val="24"/>
        </w:rPr>
        <w:t>: 61-72 [PMID: 6033942]</w:t>
      </w:r>
    </w:p>
    <w:p w14:paraId="1B9DD2F9"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75 </w:t>
      </w:r>
      <w:proofErr w:type="spellStart"/>
      <w:r w:rsidRPr="008662A2">
        <w:rPr>
          <w:rFonts w:ascii="Book Antiqua" w:hAnsi="Book Antiqua" w:cs="宋体"/>
          <w:b/>
          <w:bCs/>
          <w:color w:val="000000"/>
          <w:kern w:val="0"/>
          <w:sz w:val="24"/>
        </w:rPr>
        <w:t>Klimanskaya</w:t>
      </w:r>
      <w:proofErr w:type="spellEnd"/>
      <w:r w:rsidRPr="008662A2">
        <w:rPr>
          <w:rFonts w:ascii="Book Antiqua" w:hAnsi="Book Antiqua" w:cs="宋体"/>
          <w:b/>
          <w:bCs/>
          <w:color w:val="000000"/>
          <w:kern w:val="0"/>
          <w:sz w:val="24"/>
        </w:rPr>
        <w:t xml:space="preserve"> I</w:t>
      </w:r>
      <w:r w:rsidRPr="008662A2">
        <w:rPr>
          <w:rFonts w:ascii="Book Antiqua" w:hAnsi="Book Antiqua" w:cs="宋体"/>
          <w:color w:val="000000"/>
          <w:kern w:val="0"/>
          <w:sz w:val="24"/>
        </w:rPr>
        <w:t xml:space="preserve">, </w:t>
      </w:r>
      <w:proofErr w:type="spellStart"/>
      <w:r w:rsidRPr="008662A2">
        <w:rPr>
          <w:rFonts w:ascii="Book Antiqua" w:hAnsi="Book Antiqua" w:cs="宋体"/>
          <w:color w:val="000000"/>
          <w:kern w:val="0"/>
          <w:sz w:val="24"/>
        </w:rPr>
        <w:t>Hipp</w:t>
      </w:r>
      <w:proofErr w:type="spellEnd"/>
      <w:r w:rsidRPr="008662A2">
        <w:rPr>
          <w:rFonts w:ascii="Book Antiqua" w:hAnsi="Book Antiqua" w:cs="宋体"/>
          <w:color w:val="000000"/>
          <w:kern w:val="0"/>
          <w:sz w:val="24"/>
        </w:rPr>
        <w:t xml:space="preserve"> J, </w:t>
      </w:r>
      <w:proofErr w:type="spellStart"/>
      <w:r w:rsidRPr="008662A2">
        <w:rPr>
          <w:rFonts w:ascii="Book Antiqua" w:hAnsi="Book Antiqua" w:cs="宋体"/>
          <w:color w:val="000000"/>
          <w:kern w:val="0"/>
          <w:sz w:val="24"/>
        </w:rPr>
        <w:t>Rezai</w:t>
      </w:r>
      <w:proofErr w:type="spellEnd"/>
      <w:r w:rsidRPr="008662A2">
        <w:rPr>
          <w:rFonts w:ascii="Book Antiqua" w:hAnsi="Book Antiqua" w:cs="宋体"/>
          <w:color w:val="000000"/>
          <w:kern w:val="0"/>
          <w:sz w:val="24"/>
        </w:rPr>
        <w:t xml:space="preserve"> KA, West M, </w:t>
      </w:r>
      <w:proofErr w:type="spellStart"/>
      <w:r w:rsidRPr="008662A2">
        <w:rPr>
          <w:rFonts w:ascii="Book Antiqua" w:hAnsi="Book Antiqua" w:cs="宋体"/>
          <w:color w:val="000000"/>
          <w:kern w:val="0"/>
          <w:sz w:val="24"/>
        </w:rPr>
        <w:t>Atala</w:t>
      </w:r>
      <w:proofErr w:type="spellEnd"/>
      <w:r w:rsidRPr="008662A2">
        <w:rPr>
          <w:rFonts w:ascii="Book Antiqua" w:hAnsi="Book Antiqua" w:cs="宋体"/>
          <w:color w:val="000000"/>
          <w:kern w:val="0"/>
          <w:sz w:val="24"/>
        </w:rPr>
        <w:t xml:space="preserve"> A, </w:t>
      </w:r>
      <w:proofErr w:type="spellStart"/>
      <w:r w:rsidRPr="008662A2">
        <w:rPr>
          <w:rFonts w:ascii="Book Antiqua" w:hAnsi="Book Antiqua" w:cs="宋体"/>
          <w:color w:val="000000"/>
          <w:kern w:val="0"/>
          <w:sz w:val="24"/>
        </w:rPr>
        <w:t>Lanza</w:t>
      </w:r>
      <w:proofErr w:type="spellEnd"/>
      <w:r w:rsidRPr="008662A2">
        <w:rPr>
          <w:rFonts w:ascii="Book Antiqua" w:hAnsi="Book Antiqua" w:cs="宋体"/>
          <w:color w:val="000000"/>
          <w:kern w:val="0"/>
          <w:sz w:val="24"/>
        </w:rPr>
        <w:t xml:space="preserve"> R. Derivation and comparative assessment of retinal pigment epithelium from human embryonic stem cells using </w:t>
      </w:r>
      <w:proofErr w:type="spellStart"/>
      <w:r w:rsidRPr="008662A2">
        <w:rPr>
          <w:rFonts w:ascii="Book Antiqua" w:hAnsi="Book Antiqua" w:cs="宋体"/>
          <w:color w:val="000000"/>
          <w:kern w:val="0"/>
          <w:sz w:val="24"/>
        </w:rPr>
        <w:t>transcriptomics</w:t>
      </w:r>
      <w:proofErr w:type="spellEnd"/>
      <w:r w:rsidRPr="008662A2">
        <w:rPr>
          <w:rFonts w:ascii="Book Antiqua" w:hAnsi="Book Antiqua" w:cs="宋体"/>
          <w:color w:val="000000"/>
          <w:kern w:val="0"/>
          <w:sz w:val="24"/>
        </w:rPr>
        <w:t>. </w:t>
      </w:r>
      <w:r w:rsidRPr="008662A2">
        <w:rPr>
          <w:rFonts w:ascii="Book Antiqua" w:hAnsi="Book Antiqua" w:cs="宋体"/>
          <w:i/>
          <w:iCs/>
          <w:color w:val="000000"/>
          <w:kern w:val="0"/>
          <w:sz w:val="24"/>
        </w:rPr>
        <w:t>Cloning Stem Cells</w:t>
      </w:r>
      <w:r w:rsidRPr="008662A2">
        <w:rPr>
          <w:rFonts w:ascii="Book Antiqua" w:hAnsi="Book Antiqua" w:cs="宋体"/>
          <w:color w:val="000000"/>
          <w:kern w:val="0"/>
          <w:sz w:val="24"/>
        </w:rPr>
        <w:t> 2004; </w:t>
      </w:r>
      <w:r w:rsidRPr="008662A2">
        <w:rPr>
          <w:rFonts w:ascii="Book Antiqua" w:hAnsi="Book Antiqua" w:cs="宋体"/>
          <w:b/>
          <w:bCs/>
          <w:color w:val="000000"/>
          <w:kern w:val="0"/>
          <w:sz w:val="24"/>
        </w:rPr>
        <w:t>6</w:t>
      </w:r>
      <w:r w:rsidRPr="008662A2">
        <w:rPr>
          <w:rFonts w:ascii="Book Antiqua" w:hAnsi="Book Antiqua" w:cs="宋体"/>
          <w:color w:val="000000"/>
          <w:kern w:val="0"/>
          <w:sz w:val="24"/>
        </w:rPr>
        <w:t>: 217-245 [PMID: 15671670]</w:t>
      </w:r>
    </w:p>
    <w:p w14:paraId="10B36D42"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76 </w:t>
      </w:r>
      <w:proofErr w:type="spellStart"/>
      <w:r w:rsidRPr="008662A2">
        <w:rPr>
          <w:rFonts w:ascii="Book Antiqua" w:hAnsi="Book Antiqua" w:cs="宋体"/>
          <w:b/>
          <w:bCs/>
          <w:color w:val="000000"/>
          <w:kern w:val="0"/>
          <w:sz w:val="24"/>
        </w:rPr>
        <w:t>Lupo</w:t>
      </w:r>
      <w:proofErr w:type="spellEnd"/>
      <w:r w:rsidRPr="008662A2">
        <w:rPr>
          <w:rFonts w:ascii="Book Antiqua" w:hAnsi="Book Antiqua" w:cs="宋体"/>
          <w:b/>
          <w:bCs/>
          <w:color w:val="000000"/>
          <w:kern w:val="0"/>
          <w:sz w:val="24"/>
        </w:rPr>
        <w:t xml:space="preserve"> G</w:t>
      </w:r>
      <w:r w:rsidRPr="008662A2">
        <w:rPr>
          <w:rFonts w:ascii="Book Antiqua" w:hAnsi="Book Antiqua" w:cs="宋体"/>
          <w:color w:val="000000"/>
          <w:kern w:val="0"/>
          <w:sz w:val="24"/>
        </w:rPr>
        <w:t xml:space="preserve">, </w:t>
      </w:r>
      <w:proofErr w:type="spellStart"/>
      <w:r w:rsidRPr="008662A2">
        <w:rPr>
          <w:rFonts w:ascii="Book Antiqua" w:hAnsi="Book Antiqua" w:cs="宋体"/>
          <w:color w:val="000000"/>
          <w:kern w:val="0"/>
          <w:sz w:val="24"/>
        </w:rPr>
        <w:t>Bertacchi</w:t>
      </w:r>
      <w:proofErr w:type="spellEnd"/>
      <w:r w:rsidRPr="008662A2">
        <w:rPr>
          <w:rFonts w:ascii="Book Antiqua" w:hAnsi="Book Antiqua" w:cs="宋体"/>
          <w:color w:val="000000"/>
          <w:kern w:val="0"/>
          <w:sz w:val="24"/>
        </w:rPr>
        <w:t xml:space="preserve"> M, </w:t>
      </w:r>
      <w:proofErr w:type="spellStart"/>
      <w:r w:rsidRPr="008662A2">
        <w:rPr>
          <w:rFonts w:ascii="Book Antiqua" w:hAnsi="Book Antiqua" w:cs="宋体"/>
          <w:color w:val="000000"/>
          <w:kern w:val="0"/>
          <w:sz w:val="24"/>
        </w:rPr>
        <w:t>Carucci</w:t>
      </w:r>
      <w:proofErr w:type="spellEnd"/>
      <w:r w:rsidRPr="008662A2">
        <w:rPr>
          <w:rFonts w:ascii="Book Antiqua" w:hAnsi="Book Antiqua" w:cs="宋体"/>
          <w:color w:val="000000"/>
          <w:kern w:val="0"/>
          <w:sz w:val="24"/>
        </w:rPr>
        <w:t xml:space="preserve"> N, </w:t>
      </w:r>
      <w:proofErr w:type="spellStart"/>
      <w:r w:rsidRPr="008662A2">
        <w:rPr>
          <w:rFonts w:ascii="Book Antiqua" w:hAnsi="Book Antiqua" w:cs="宋体"/>
          <w:color w:val="000000"/>
          <w:kern w:val="0"/>
          <w:sz w:val="24"/>
        </w:rPr>
        <w:t>Augusti-Tocco</w:t>
      </w:r>
      <w:proofErr w:type="spellEnd"/>
      <w:r w:rsidRPr="008662A2">
        <w:rPr>
          <w:rFonts w:ascii="Book Antiqua" w:hAnsi="Book Antiqua" w:cs="宋体"/>
          <w:color w:val="000000"/>
          <w:kern w:val="0"/>
          <w:sz w:val="24"/>
        </w:rPr>
        <w:t xml:space="preserve"> G, </w:t>
      </w:r>
      <w:proofErr w:type="spellStart"/>
      <w:r w:rsidRPr="008662A2">
        <w:rPr>
          <w:rFonts w:ascii="Book Antiqua" w:hAnsi="Book Antiqua" w:cs="宋体"/>
          <w:color w:val="000000"/>
          <w:kern w:val="0"/>
          <w:sz w:val="24"/>
        </w:rPr>
        <w:t>Biagioni</w:t>
      </w:r>
      <w:proofErr w:type="spellEnd"/>
      <w:r w:rsidRPr="008662A2">
        <w:rPr>
          <w:rFonts w:ascii="Book Antiqua" w:hAnsi="Book Antiqua" w:cs="宋体"/>
          <w:color w:val="000000"/>
          <w:kern w:val="0"/>
          <w:sz w:val="24"/>
        </w:rPr>
        <w:t xml:space="preserve"> S, </w:t>
      </w:r>
      <w:proofErr w:type="spellStart"/>
      <w:r w:rsidRPr="008662A2">
        <w:rPr>
          <w:rFonts w:ascii="Book Antiqua" w:hAnsi="Book Antiqua" w:cs="宋体"/>
          <w:color w:val="000000"/>
          <w:kern w:val="0"/>
          <w:sz w:val="24"/>
        </w:rPr>
        <w:t>Cremisi</w:t>
      </w:r>
      <w:proofErr w:type="spellEnd"/>
      <w:r w:rsidRPr="008662A2">
        <w:rPr>
          <w:rFonts w:ascii="Book Antiqua" w:hAnsi="Book Antiqua" w:cs="宋体"/>
          <w:color w:val="000000"/>
          <w:kern w:val="0"/>
          <w:sz w:val="24"/>
        </w:rPr>
        <w:t xml:space="preserve"> F. From </w:t>
      </w:r>
      <w:proofErr w:type="spellStart"/>
      <w:r w:rsidRPr="008662A2">
        <w:rPr>
          <w:rFonts w:ascii="Book Antiqua" w:hAnsi="Book Antiqua" w:cs="宋体"/>
          <w:color w:val="000000"/>
          <w:kern w:val="0"/>
          <w:sz w:val="24"/>
        </w:rPr>
        <w:t>pluripotency</w:t>
      </w:r>
      <w:proofErr w:type="spellEnd"/>
      <w:r w:rsidRPr="008662A2">
        <w:rPr>
          <w:rFonts w:ascii="Book Antiqua" w:hAnsi="Book Antiqua" w:cs="宋体"/>
          <w:color w:val="000000"/>
          <w:kern w:val="0"/>
          <w:sz w:val="24"/>
        </w:rPr>
        <w:t xml:space="preserve"> to forebrain patterning: an in vitro journey astride embryonic stem cells. </w:t>
      </w:r>
      <w:r w:rsidRPr="008662A2">
        <w:rPr>
          <w:rFonts w:ascii="Book Antiqua" w:hAnsi="Book Antiqua" w:cs="宋体"/>
          <w:i/>
          <w:iCs/>
          <w:color w:val="000000"/>
          <w:kern w:val="0"/>
          <w:sz w:val="24"/>
        </w:rPr>
        <w:t xml:space="preserve">Cell </w:t>
      </w:r>
      <w:proofErr w:type="spellStart"/>
      <w:r w:rsidRPr="008662A2">
        <w:rPr>
          <w:rFonts w:ascii="Book Antiqua" w:hAnsi="Book Antiqua" w:cs="宋体"/>
          <w:i/>
          <w:iCs/>
          <w:color w:val="000000"/>
          <w:kern w:val="0"/>
          <w:sz w:val="24"/>
        </w:rPr>
        <w:t>Mol</w:t>
      </w:r>
      <w:proofErr w:type="spellEnd"/>
      <w:r w:rsidRPr="008662A2">
        <w:rPr>
          <w:rFonts w:ascii="Book Antiqua" w:hAnsi="Book Antiqua" w:cs="宋体"/>
          <w:i/>
          <w:iCs/>
          <w:color w:val="000000"/>
          <w:kern w:val="0"/>
          <w:sz w:val="24"/>
        </w:rPr>
        <w:t xml:space="preserve"> Life </w:t>
      </w:r>
      <w:proofErr w:type="spellStart"/>
      <w:r w:rsidRPr="008662A2">
        <w:rPr>
          <w:rFonts w:ascii="Book Antiqua" w:hAnsi="Book Antiqua" w:cs="宋体"/>
          <w:i/>
          <w:iCs/>
          <w:color w:val="000000"/>
          <w:kern w:val="0"/>
          <w:sz w:val="24"/>
        </w:rPr>
        <w:t>Sci</w:t>
      </w:r>
      <w:proofErr w:type="spellEnd"/>
      <w:r w:rsidRPr="008662A2">
        <w:rPr>
          <w:rFonts w:ascii="Book Antiqua" w:hAnsi="Book Antiqua" w:cs="宋体"/>
          <w:color w:val="000000"/>
          <w:kern w:val="0"/>
          <w:sz w:val="24"/>
        </w:rPr>
        <w:t> 2014; </w:t>
      </w:r>
      <w:r w:rsidRPr="008662A2">
        <w:rPr>
          <w:rFonts w:ascii="Book Antiqua" w:hAnsi="Book Antiqua" w:cs="宋体"/>
          <w:b/>
          <w:bCs/>
          <w:color w:val="000000"/>
          <w:kern w:val="0"/>
          <w:sz w:val="24"/>
        </w:rPr>
        <w:t>71</w:t>
      </w:r>
      <w:r w:rsidRPr="008662A2">
        <w:rPr>
          <w:rFonts w:ascii="Book Antiqua" w:hAnsi="Book Antiqua" w:cs="宋体"/>
          <w:color w:val="000000"/>
          <w:kern w:val="0"/>
          <w:sz w:val="24"/>
        </w:rPr>
        <w:t>: 2917-2930 [PMID: 24643740]</w:t>
      </w:r>
    </w:p>
    <w:p w14:paraId="4E732570"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77 </w:t>
      </w:r>
      <w:r w:rsidRPr="008662A2">
        <w:rPr>
          <w:rFonts w:ascii="Book Antiqua" w:hAnsi="Book Antiqua" w:cs="宋体"/>
          <w:b/>
          <w:bCs/>
          <w:color w:val="000000"/>
          <w:kern w:val="0"/>
          <w:sz w:val="24"/>
        </w:rPr>
        <w:t>Kawasaki H</w:t>
      </w:r>
      <w:r w:rsidRPr="008662A2">
        <w:rPr>
          <w:rFonts w:ascii="Book Antiqua" w:hAnsi="Book Antiqua" w:cs="宋体"/>
          <w:color w:val="000000"/>
          <w:kern w:val="0"/>
          <w:sz w:val="24"/>
        </w:rPr>
        <w:t xml:space="preserve">, </w:t>
      </w:r>
      <w:proofErr w:type="spellStart"/>
      <w:r w:rsidRPr="008662A2">
        <w:rPr>
          <w:rFonts w:ascii="Book Antiqua" w:hAnsi="Book Antiqua" w:cs="宋体"/>
          <w:color w:val="000000"/>
          <w:kern w:val="0"/>
          <w:sz w:val="24"/>
        </w:rPr>
        <w:t>Suemori</w:t>
      </w:r>
      <w:proofErr w:type="spellEnd"/>
      <w:r w:rsidRPr="008662A2">
        <w:rPr>
          <w:rFonts w:ascii="Book Antiqua" w:hAnsi="Book Antiqua" w:cs="宋体"/>
          <w:color w:val="000000"/>
          <w:kern w:val="0"/>
          <w:sz w:val="24"/>
        </w:rPr>
        <w:t xml:space="preserve"> H, </w:t>
      </w:r>
      <w:proofErr w:type="spellStart"/>
      <w:r w:rsidRPr="008662A2">
        <w:rPr>
          <w:rFonts w:ascii="Book Antiqua" w:hAnsi="Book Antiqua" w:cs="宋体"/>
          <w:color w:val="000000"/>
          <w:kern w:val="0"/>
          <w:sz w:val="24"/>
        </w:rPr>
        <w:t>Mizuseki</w:t>
      </w:r>
      <w:proofErr w:type="spellEnd"/>
      <w:r w:rsidRPr="008662A2">
        <w:rPr>
          <w:rFonts w:ascii="Book Antiqua" w:hAnsi="Book Antiqua" w:cs="宋体"/>
          <w:color w:val="000000"/>
          <w:kern w:val="0"/>
          <w:sz w:val="24"/>
        </w:rPr>
        <w:t xml:space="preserve"> K, Watanabe K, </w:t>
      </w:r>
      <w:proofErr w:type="spellStart"/>
      <w:r w:rsidRPr="008662A2">
        <w:rPr>
          <w:rFonts w:ascii="Book Antiqua" w:hAnsi="Book Antiqua" w:cs="宋体"/>
          <w:color w:val="000000"/>
          <w:kern w:val="0"/>
          <w:sz w:val="24"/>
        </w:rPr>
        <w:t>Urano</w:t>
      </w:r>
      <w:proofErr w:type="spellEnd"/>
      <w:r w:rsidRPr="008662A2">
        <w:rPr>
          <w:rFonts w:ascii="Book Antiqua" w:hAnsi="Book Antiqua" w:cs="宋体"/>
          <w:color w:val="000000"/>
          <w:kern w:val="0"/>
          <w:sz w:val="24"/>
        </w:rPr>
        <w:t xml:space="preserve"> F, Ichinose H, </w:t>
      </w:r>
      <w:proofErr w:type="spellStart"/>
      <w:r w:rsidRPr="008662A2">
        <w:rPr>
          <w:rFonts w:ascii="Book Antiqua" w:hAnsi="Book Antiqua" w:cs="宋体"/>
          <w:color w:val="000000"/>
          <w:kern w:val="0"/>
          <w:sz w:val="24"/>
        </w:rPr>
        <w:t>Haruta</w:t>
      </w:r>
      <w:proofErr w:type="spellEnd"/>
      <w:r w:rsidRPr="008662A2">
        <w:rPr>
          <w:rFonts w:ascii="Book Antiqua" w:hAnsi="Book Antiqua" w:cs="宋体"/>
          <w:color w:val="000000"/>
          <w:kern w:val="0"/>
          <w:sz w:val="24"/>
        </w:rPr>
        <w:t xml:space="preserve"> M, Takahashi M, Yoshikawa K, Nishikawa S, </w:t>
      </w:r>
      <w:proofErr w:type="spellStart"/>
      <w:r w:rsidRPr="008662A2">
        <w:rPr>
          <w:rFonts w:ascii="Book Antiqua" w:hAnsi="Book Antiqua" w:cs="宋体"/>
          <w:color w:val="000000"/>
          <w:kern w:val="0"/>
          <w:sz w:val="24"/>
        </w:rPr>
        <w:t>Nakatsuji</w:t>
      </w:r>
      <w:proofErr w:type="spellEnd"/>
      <w:r w:rsidRPr="008662A2">
        <w:rPr>
          <w:rFonts w:ascii="Book Antiqua" w:hAnsi="Book Antiqua" w:cs="宋体"/>
          <w:color w:val="000000"/>
          <w:kern w:val="0"/>
          <w:sz w:val="24"/>
        </w:rPr>
        <w:t xml:space="preserve"> N, </w:t>
      </w:r>
      <w:proofErr w:type="spellStart"/>
      <w:r w:rsidRPr="008662A2">
        <w:rPr>
          <w:rFonts w:ascii="Book Antiqua" w:hAnsi="Book Antiqua" w:cs="宋体"/>
          <w:color w:val="000000"/>
          <w:kern w:val="0"/>
          <w:sz w:val="24"/>
        </w:rPr>
        <w:t>Sasai</w:t>
      </w:r>
      <w:proofErr w:type="spellEnd"/>
      <w:r w:rsidRPr="008662A2">
        <w:rPr>
          <w:rFonts w:ascii="Book Antiqua" w:hAnsi="Book Antiqua" w:cs="宋体"/>
          <w:color w:val="000000"/>
          <w:kern w:val="0"/>
          <w:sz w:val="24"/>
        </w:rPr>
        <w:t xml:space="preserve"> Y. Generation of dopaminergic neurons and pigmented epithelia from primate ES cells by stromal cell-derived inducing activity. </w:t>
      </w:r>
      <w:proofErr w:type="spellStart"/>
      <w:r w:rsidRPr="008662A2">
        <w:rPr>
          <w:rFonts w:ascii="Book Antiqua" w:hAnsi="Book Antiqua" w:cs="宋体"/>
          <w:i/>
          <w:iCs/>
          <w:color w:val="000000"/>
          <w:kern w:val="0"/>
          <w:sz w:val="24"/>
        </w:rPr>
        <w:t>Proc</w:t>
      </w:r>
      <w:proofErr w:type="spellEnd"/>
      <w:r w:rsidRPr="008662A2">
        <w:rPr>
          <w:rFonts w:ascii="Book Antiqua" w:hAnsi="Book Antiqua" w:cs="宋体"/>
          <w:i/>
          <w:iCs/>
          <w:color w:val="000000"/>
          <w:kern w:val="0"/>
          <w:sz w:val="24"/>
        </w:rPr>
        <w:t xml:space="preserve"> </w:t>
      </w:r>
      <w:proofErr w:type="spellStart"/>
      <w:r w:rsidRPr="008662A2">
        <w:rPr>
          <w:rFonts w:ascii="Book Antiqua" w:hAnsi="Book Antiqua" w:cs="宋体"/>
          <w:i/>
          <w:iCs/>
          <w:color w:val="000000"/>
          <w:kern w:val="0"/>
          <w:sz w:val="24"/>
        </w:rPr>
        <w:t>Natl</w:t>
      </w:r>
      <w:proofErr w:type="spellEnd"/>
      <w:r w:rsidRPr="008662A2">
        <w:rPr>
          <w:rFonts w:ascii="Book Antiqua" w:hAnsi="Book Antiqua" w:cs="宋体"/>
          <w:i/>
          <w:iCs/>
          <w:color w:val="000000"/>
          <w:kern w:val="0"/>
          <w:sz w:val="24"/>
        </w:rPr>
        <w:t xml:space="preserve"> </w:t>
      </w:r>
      <w:proofErr w:type="spellStart"/>
      <w:r w:rsidRPr="008662A2">
        <w:rPr>
          <w:rFonts w:ascii="Book Antiqua" w:hAnsi="Book Antiqua" w:cs="宋体"/>
          <w:i/>
          <w:iCs/>
          <w:color w:val="000000"/>
          <w:kern w:val="0"/>
          <w:sz w:val="24"/>
        </w:rPr>
        <w:t>Acad</w:t>
      </w:r>
      <w:proofErr w:type="spellEnd"/>
      <w:r w:rsidRPr="008662A2">
        <w:rPr>
          <w:rFonts w:ascii="Book Antiqua" w:hAnsi="Book Antiqua" w:cs="宋体"/>
          <w:i/>
          <w:iCs/>
          <w:color w:val="000000"/>
          <w:kern w:val="0"/>
          <w:sz w:val="24"/>
        </w:rPr>
        <w:t xml:space="preserve"> </w:t>
      </w:r>
      <w:proofErr w:type="spellStart"/>
      <w:r w:rsidRPr="008662A2">
        <w:rPr>
          <w:rFonts w:ascii="Book Antiqua" w:hAnsi="Book Antiqua" w:cs="宋体"/>
          <w:i/>
          <w:iCs/>
          <w:color w:val="000000"/>
          <w:kern w:val="0"/>
          <w:sz w:val="24"/>
        </w:rPr>
        <w:t>Sci</w:t>
      </w:r>
      <w:proofErr w:type="spellEnd"/>
      <w:r w:rsidRPr="008662A2">
        <w:rPr>
          <w:rFonts w:ascii="Book Antiqua" w:hAnsi="Book Antiqua" w:cs="宋体"/>
          <w:i/>
          <w:iCs/>
          <w:color w:val="000000"/>
          <w:kern w:val="0"/>
          <w:sz w:val="24"/>
        </w:rPr>
        <w:t xml:space="preserve"> U S A</w:t>
      </w:r>
      <w:r w:rsidRPr="008662A2">
        <w:rPr>
          <w:rFonts w:ascii="Book Antiqua" w:hAnsi="Book Antiqua" w:cs="宋体"/>
          <w:color w:val="000000"/>
          <w:kern w:val="0"/>
          <w:sz w:val="24"/>
        </w:rPr>
        <w:t> 2002; </w:t>
      </w:r>
      <w:r w:rsidRPr="008662A2">
        <w:rPr>
          <w:rFonts w:ascii="Book Antiqua" w:hAnsi="Book Antiqua" w:cs="宋体"/>
          <w:b/>
          <w:bCs/>
          <w:color w:val="000000"/>
          <w:kern w:val="0"/>
          <w:sz w:val="24"/>
        </w:rPr>
        <w:t>99</w:t>
      </w:r>
      <w:r w:rsidRPr="008662A2">
        <w:rPr>
          <w:rFonts w:ascii="Book Antiqua" w:hAnsi="Book Antiqua" w:cs="宋体"/>
          <w:color w:val="000000"/>
          <w:kern w:val="0"/>
          <w:sz w:val="24"/>
        </w:rPr>
        <w:t>: 1580-1585 [PMID: 11818560]</w:t>
      </w:r>
    </w:p>
    <w:p w14:paraId="327016D3" w14:textId="77777777" w:rsidR="008662A2" w:rsidRPr="008662A2" w:rsidRDefault="008662A2" w:rsidP="008662A2">
      <w:pPr>
        <w:widowControl/>
        <w:spacing w:line="360" w:lineRule="auto"/>
        <w:rPr>
          <w:rFonts w:ascii="Book Antiqua" w:hAnsi="Book Antiqua" w:cs="宋体"/>
          <w:color w:val="000000"/>
          <w:kern w:val="0"/>
          <w:sz w:val="24"/>
        </w:rPr>
      </w:pPr>
      <w:proofErr w:type="gramStart"/>
      <w:r w:rsidRPr="008662A2">
        <w:rPr>
          <w:rFonts w:ascii="Book Antiqua" w:hAnsi="Book Antiqua" w:cs="宋体"/>
          <w:color w:val="000000"/>
          <w:kern w:val="0"/>
          <w:sz w:val="24"/>
        </w:rPr>
        <w:t>78 </w:t>
      </w:r>
      <w:r w:rsidRPr="008662A2">
        <w:rPr>
          <w:rFonts w:ascii="Book Antiqua" w:hAnsi="Book Antiqua" w:cs="宋体"/>
          <w:b/>
          <w:bCs/>
          <w:color w:val="000000"/>
          <w:kern w:val="0"/>
          <w:sz w:val="24"/>
        </w:rPr>
        <w:t>Stover AE</w:t>
      </w:r>
      <w:proofErr w:type="gramEnd"/>
      <w:r w:rsidRPr="008662A2">
        <w:rPr>
          <w:rFonts w:ascii="Book Antiqua" w:hAnsi="Book Antiqua" w:cs="宋体"/>
          <w:color w:val="000000"/>
          <w:kern w:val="0"/>
          <w:sz w:val="24"/>
        </w:rPr>
        <w:t xml:space="preserve">, Schwartz PH. The generation of </w:t>
      </w:r>
      <w:proofErr w:type="spellStart"/>
      <w:r w:rsidRPr="008662A2">
        <w:rPr>
          <w:rFonts w:ascii="Book Antiqua" w:hAnsi="Book Antiqua" w:cs="宋体"/>
          <w:color w:val="000000"/>
          <w:kern w:val="0"/>
          <w:sz w:val="24"/>
        </w:rPr>
        <w:t>embryoid</w:t>
      </w:r>
      <w:proofErr w:type="spellEnd"/>
      <w:r w:rsidRPr="008662A2">
        <w:rPr>
          <w:rFonts w:ascii="Book Antiqua" w:hAnsi="Book Antiqua" w:cs="宋体"/>
          <w:color w:val="000000"/>
          <w:kern w:val="0"/>
          <w:sz w:val="24"/>
        </w:rPr>
        <w:t xml:space="preserve"> bodies from feeder-based or feeder-free human pluripotent stem cell cultures. </w:t>
      </w:r>
      <w:r w:rsidRPr="008662A2">
        <w:rPr>
          <w:rFonts w:ascii="Book Antiqua" w:hAnsi="Book Antiqua" w:cs="宋体"/>
          <w:i/>
          <w:iCs/>
          <w:color w:val="000000"/>
          <w:kern w:val="0"/>
          <w:sz w:val="24"/>
        </w:rPr>
        <w:t xml:space="preserve">Methods </w:t>
      </w:r>
      <w:proofErr w:type="spellStart"/>
      <w:r w:rsidRPr="008662A2">
        <w:rPr>
          <w:rFonts w:ascii="Book Antiqua" w:hAnsi="Book Antiqua" w:cs="宋体"/>
          <w:i/>
          <w:iCs/>
          <w:color w:val="000000"/>
          <w:kern w:val="0"/>
          <w:sz w:val="24"/>
        </w:rPr>
        <w:t>Mol</w:t>
      </w:r>
      <w:proofErr w:type="spellEnd"/>
      <w:r w:rsidRPr="008662A2">
        <w:rPr>
          <w:rFonts w:ascii="Book Antiqua" w:hAnsi="Book Antiqua" w:cs="宋体"/>
          <w:i/>
          <w:iCs/>
          <w:color w:val="000000"/>
          <w:kern w:val="0"/>
          <w:sz w:val="24"/>
        </w:rPr>
        <w:t xml:space="preserve"> </w:t>
      </w:r>
      <w:proofErr w:type="spellStart"/>
      <w:r w:rsidRPr="008662A2">
        <w:rPr>
          <w:rFonts w:ascii="Book Antiqua" w:hAnsi="Book Antiqua" w:cs="宋体"/>
          <w:i/>
          <w:iCs/>
          <w:color w:val="000000"/>
          <w:kern w:val="0"/>
          <w:sz w:val="24"/>
        </w:rPr>
        <w:t>Biol</w:t>
      </w:r>
      <w:proofErr w:type="spellEnd"/>
      <w:r w:rsidRPr="008662A2">
        <w:rPr>
          <w:rFonts w:ascii="Book Antiqua" w:hAnsi="Book Antiqua" w:cs="宋体"/>
          <w:color w:val="000000"/>
          <w:kern w:val="0"/>
          <w:sz w:val="24"/>
        </w:rPr>
        <w:t> 2011; </w:t>
      </w:r>
      <w:r w:rsidRPr="008662A2">
        <w:rPr>
          <w:rFonts w:ascii="Book Antiqua" w:hAnsi="Book Antiqua" w:cs="宋体"/>
          <w:b/>
          <w:bCs/>
          <w:color w:val="000000"/>
          <w:kern w:val="0"/>
          <w:sz w:val="24"/>
        </w:rPr>
        <w:t>767</w:t>
      </w:r>
      <w:r w:rsidRPr="008662A2">
        <w:rPr>
          <w:rFonts w:ascii="Book Antiqua" w:hAnsi="Book Antiqua" w:cs="宋体"/>
          <w:color w:val="000000"/>
          <w:kern w:val="0"/>
          <w:sz w:val="24"/>
        </w:rPr>
        <w:t>: 391-398 [PMID: 21822890 DOI: 10.1007/978-1-61779-201-4_28]</w:t>
      </w:r>
    </w:p>
    <w:p w14:paraId="11286E07"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79 </w:t>
      </w:r>
      <w:r w:rsidRPr="008662A2">
        <w:rPr>
          <w:rFonts w:ascii="Book Antiqua" w:hAnsi="Book Antiqua" w:cs="宋体"/>
          <w:b/>
          <w:bCs/>
          <w:color w:val="000000"/>
          <w:kern w:val="0"/>
          <w:sz w:val="24"/>
        </w:rPr>
        <w:t>Buchholz DE</w:t>
      </w:r>
      <w:r w:rsidRPr="008662A2">
        <w:rPr>
          <w:rFonts w:ascii="Book Antiqua" w:hAnsi="Book Antiqua" w:cs="宋体"/>
          <w:color w:val="000000"/>
          <w:kern w:val="0"/>
          <w:sz w:val="24"/>
        </w:rPr>
        <w:t xml:space="preserve">, </w:t>
      </w:r>
      <w:proofErr w:type="spellStart"/>
      <w:r w:rsidRPr="008662A2">
        <w:rPr>
          <w:rFonts w:ascii="Book Antiqua" w:hAnsi="Book Antiqua" w:cs="宋体"/>
          <w:color w:val="000000"/>
          <w:kern w:val="0"/>
          <w:sz w:val="24"/>
        </w:rPr>
        <w:t>Hikita</w:t>
      </w:r>
      <w:proofErr w:type="spellEnd"/>
      <w:r w:rsidRPr="008662A2">
        <w:rPr>
          <w:rFonts w:ascii="Book Antiqua" w:hAnsi="Book Antiqua" w:cs="宋体"/>
          <w:color w:val="000000"/>
          <w:kern w:val="0"/>
          <w:sz w:val="24"/>
        </w:rPr>
        <w:t xml:space="preserve"> ST, Rowland TJ, Friedrich AM, </w:t>
      </w:r>
      <w:proofErr w:type="spellStart"/>
      <w:r w:rsidRPr="008662A2">
        <w:rPr>
          <w:rFonts w:ascii="Book Antiqua" w:hAnsi="Book Antiqua" w:cs="宋体"/>
          <w:color w:val="000000"/>
          <w:kern w:val="0"/>
          <w:sz w:val="24"/>
        </w:rPr>
        <w:t>Hinman</w:t>
      </w:r>
      <w:proofErr w:type="spellEnd"/>
      <w:r w:rsidRPr="008662A2">
        <w:rPr>
          <w:rFonts w:ascii="Book Antiqua" w:hAnsi="Book Antiqua" w:cs="宋体"/>
          <w:color w:val="000000"/>
          <w:kern w:val="0"/>
          <w:sz w:val="24"/>
        </w:rPr>
        <w:t xml:space="preserve"> CR, Johnson LV, Clegg DO. Derivation of functional retinal pigmented epithelium from induced pluripotent stem cells. </w:t>
      </w:r>
      <w:r w:rsidRPr="008662A2">
        <w:rPr>
          <w:rFonts w:ascii="Book Antiqua" w:hAnsi="Book Antiqua" w:cs="宋体"/>
          <w:i/>
          <w:iCs/>
          <w:color w:val="000000"/>
          <w:kern w:val="0"/>
          <w:sz w:val="24"/>
        </w:rPr>
        <w:t>Stem Cells</w:t>
      </w:r>
      <w:r w:rsidRPr="008662A2">
        <w:rPr>
          <w:rFonts w:ascii="Book Antiqua" w:hAnsi="Book Antiqua" w:cs="宋体"/>
          <w:color w:val="000000"/>
          <w:kern w:val="0"/>
          <w:sz w:val="24"/>
        </w:rPr>
        <w:t> 2009; </w:t>
      </w:r>
      <w:r w:rsidRPr="008662A2">
        <w:rPr>
          <w:rFonts w:ascii="Book Antiqua" w:hAnsi="Book Antiqua" w:cs="宋体"/>
          <w:b/>
          <w:bCs/>
          <w:color w:val="000000"/>
          <w:kern w:val="0"/>
          <w:sz w:val="24"/>
        </w:rPr>
        <w:t>27</w:t>
      </w:r>
      <w:r w:rsidRPr="008662A2">
        <w:rPr>
          <w:rFonts w:ascii="Book Antiqua" w:hAnsi="Book Antiqua" w:cs="宋体"/>
          <w:color w:val="000000"/>
          <w:kern w:val="0"/>
          <w:sz w:val="24"/>
        </w:rPr>
        <w:t>: 2427-2434 [PMID: 19658190 DOI: 10.1002/stem.189]</w:t>
      </w:r>
    </w:p>
    <w:p w14:paraId="5711C00F"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80 </w:t>
      </w:r>
      <w:proofErr w:type="spellStart"/>
      <w:r w:rsidRPr="008662A2">
        <w:rPr>
          <w:rFonts w:ascii="Book Antiqua" w:hAnsi="Book Antiqua" w:cs="宋体"/>
          <w:b/>
          <w:bCs/>
          <w:color w:val="000000"/>
          <w:kern w:val="0"/>
          <w:sz w:val="24"/>
        </w:rPr>
        <w:t>Kamao</w:t>
      </w:r>
      <w:proofErr w:type="spellEnd"/>
      <w:r w:rsidRPr="008662A2">
        <w:rPr>
          <w:rFonts w:ascii="Book Antiqua" w:hAnsi="Book Antiqua" w:cs="宋体"/>
          <w:b/>
          <w:bCs/>
          <w:color w:val="000000"/>
          <w:kern w:val="0"/>
          <w:sz w:val="24"/>
        </w:rPr>
        <w:t xml:space="preserve"> H</w:t>
      </w:r>
      <w:r w:rsidRPr="008662A2">
        <w:rPr>
          <w:rFonts w:ascii="Book Antiqua" w:hAnsi="Book Antiqua" w:cs="宋体"/>
          <w:color w:val="000000"/>
          <w:kern w:val="0"/>
          <w:sz w:val="24"/>
        </w:rPr>
        <w:t xml:space="preserve">, </w:t>
      </w:r>
      <w:proofErr w:type="spellStart"/>
      <w:r w:rsidRPr="008662A2">
        <w:rPr>
          <w:rFonts w:ascii="Book Antiqua" w:hAnsi="Book Antiqua" w:cs="宋体"/>
          <w:color w:val="000000"/>
          <w:kern w:val="0"/>
          <w:sz w:val="24"/>
        </w:rPr>
        <w:t>Mandai</w:t>
      </w:r>
      <w:proofErr w:type="spellEnd"/>
      <w:r w:rsidRPr="008662A2">
        <w:rPr>
          <w:rFonts w:ascii="Book Antiqua" w:hAnsi="Book Antiqua" w:cs="宋体"/>
          <w:color w:val="000000"/>
          <w:kern w:val="0"/>
          <w:sz w:val="24"/>
        </w:rPr>
        <w:t xml:space="preserve"> M, Okamoto S, Sakai N, </w:t>
      </w:r>
      <w:proofErr w:type="spellStart"/>
      <w:r w:rsidRPr="008662A2">
        <w:rPr>
          <w:rFonts w:ascii="Book Antiqua" w:hAnsi="Book Antiqua" w:cs="宋体"/>
          <w:color w:val="000000"/>
          <w:kern w:val="0"/>
          <w:sz w:val="24"/>
        </w:rPr>
        <w:t>Suga</w:t>
      </w:r>
      <w:proofErr w:type="spellEnd"/>
      <w:r w:rsidRPr="008662A2">
        <w:rPr>
          <w:rFonts w:ascii="Book Antiqua" w:hAnsi="Book Antiqua" w:cs="宋体"/>
          <w:color w:val="000000"/>
          <w:kern w:val="0"/>
          <w:sz w:val="24"/>
        </w:rPr>
        <w:t xml:space="preserve"> A, Sugita S, </w:t>
      </w:r>
      <w:proofErr w:type="spellStart"/>
      <w:r w:rsidRPr="008662A2">
        <w:rPr>
          <w:rFonts w:ascii="Book Antiqua" w:hAnsi="Book Antiqua" w:cs="宋体"/>
          <w:color w:val="000000"/>
          <w:kern w:val="0"/>
          <w:sz w:val="24"/>
        </w:rPr>
        <w:t>Kiryu</w:t>
      </w:r>
      <w:proofErr w:type="spellEnd"/>
      <w:r w:rsidRPr="008662A2">
        <w:rPr>
          <w:rFonts w:ascii="Book Antiqua" w:hAnsi="Book Antiqua" w:cs="宋体"/>
          <w:color w:val="000000"/>
          <w:kern w:val="0"/>
          <w:sz w:val="24"/>
        </w:rPr>
        <w:t xml:space="preserve"> J, Takahashi M. Characterization of human induced pluripotent stem cell-derived retinal pigment epithelium cell sheets aiming for clinical application. </w:t>
      </w:r>
      <w:r w:rsidRPr="008662A2">
        <w:rPr>
          <w:rFonts w:ascii="Book Antiqua" w:hAnsi="Book Antiqua" w:cs="宋体"/>
          <w:i/>
          <w:iCs/>
          <w:color w:val="000000"/>
          <w:kern w:val="0"/>
          <w:sz w:val="24"/>
        </w:rPr>
        <w:t>Stem Cell Reports</w:t>
      </w:r>
      <w:r w:rsidRPr="008662A2">
        <w:rPr>
          <w:rFonts w:ascii="Book Antiqua" w:hAnsi="Book Antiqua" w:cs="宋体"/>
          <w:color w:val="000000"/>
          <w:kern w:val="0"/>
          <w:sz w:val="24"/>
        </w:rPr>
        <w:t> 2014; </w:t>
      </w:r>
      <w:r w:rsidRPr="008662A2">
        <w:rPr>
          <w:rFonts w:ascii="Book Antiqua" w:hAnsi="Book Antiqua" w:cs="宋体"/>
          <w:b/>
          <w:bCs/>
          <w:color w:val="000000"/>
          <w:kern w:val="0"/>
          <w:sz w:val="24"/>
        </w:rPr>
        <w:t>2</w:t>
      </w:r>
      <w:r w:rsidRPr="008662A2">
        <w:rPr>
          <w:rFonts w:ascii="Book Antiqua" w:hAnsi="Book Antiqua" w:cs="宋体"/>
          <w:color w:val="000000"/>
          <w:kern w:val="0"/>
          <w:sz w:val="24"/>
        </w:rPr>
        <w:t>: 205-218 [PMID: 24527394 DOI: 10.1016/j.stemcr.2013.12.007]</w:t>
      </w:r>
    </w:p>
    <w:p w14:paraId="5F01DE28"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81 </w:t>
      </w:r>
      <w:r w:rsidRPr="008662A2">
        <w:rPr>
          <w:rFonts w:ascii="Book Antiqua" w:hAnsi="Book Antiqua" w:cs="宋体"/>
          <w:b/>
          <w:bCs/>
          <w:color w:val="000000"/>
          <w:kern w:val="0"/>
          <w:sz w:val="24"/>
        </w:rPr>
        <w:t>Nakagawa M</w:t>
      </w:r>
      <w:r w:rsidRPr="008662A2">
        <w:rPr>
          <w:rFonts w:ascii="Book Antiqua" w:hAnsi="Book Antiqua" w:cs="宋体"/>
          <w:color w:val="000000"/>
          <w:kern w:val="0"/>
          <w:sz w:val="24"/>
        </w:rPr>
        <w:t xml:space="preserve">, </w:t>
      </w:r>
      <w:proofErr w:type="spellStart"/>
      <w:r w:rsidRPr="008662A2">
        <w:rPr>
          <w:rFonts w:ascii="Book Antiqua" w:hAnsi="Book Antiqua" w:cs="宋体"/>
          <w:color w:val="000000"/>
          <w:kern w:val="0"/>
          <w:sz w:val="24"/>
        </w:rPr>
        <w:t>Koyanagi</w:t>
      </w:r>
      <w:proofErr w:type="spellEnd"/>
      <w:r w:rsidRPr="008662A2">
        <w:rPr>
          <w:rFonts w:ascii="Book Antiqua" w:hAnsi="Book Antiqua" w:cs="宋体"/>
          <w:color w:val="000000"/>
          <w:kern w:val="0"/>
          <w:sz w:val="24"/>
        </w:rPr>
        <w:t xml:space="preserve"> M, Tanabe K, Takahashi K, </w:t>
      </w:r>
      <w:proofErr w:type="spellStart"/>
      <w:r w:rsidRPr="008662A2">
        <w:rPr>
          <w:rFonts w:ascii="Book Antiqua" w:hAnsi="Book Antiqua" w:cs="宋体"/>
          <w:color w:val="000000"/>
          <w:kern w:val="0"/>
          <w:sz w:val="24"/>
        </w:rPr>
        <w:t>Ichisaka</w:t>
      </w:r>
      <w:proofErr w:type="spellEnd"/>
      <w:r w:rsidRPr="008662A2">
        <w:rPr>
          <w:rFonts w:ascii="Book Antiqua" w:hAnsi="Book Antiqua" w:cs="宋体"/>
          <w:color w:val="000000"/>
          <w:kern w:val="0"/>
          <w:sz w:val="24"/>
        </w:rPr>
        <w:t xml:space="preserve"> T, </w:t>
      </w:r>
      <w:proofErr w:type="spellStart"/>
      <w:r w:rsidRPr="008662A2">
        <w:rPr>
          <w:rFonts w:ascii="Book Antiqua" w:hAnsi="Book Antiqua" w:cs="宋体"/>
          <w:color w:val="000000"/>
          <w:kern w:val="0"/>
          <w:sz w:val="24"/>
        </w:rPr>
        <w:t>Aoi</w:t>
      </w:r>
      <w:proofErr w:type="spellEnd"/>
      <w:r w:rsidRPr="008662A2">
        <w:rPr>
          <w:rFonts w:ascii="Book Antiqua" w:hAnsi="Book Antiqua" w:cs="宋体"/>
          <w:color w:val="000000"/>
          <w:kern w:val="0"/>
          <w:sz w:val="24"/>
        </w:rPr>
        <w:t xml:space="preserve"> T, </w:t>
      </w:r>
      <w:proofErr w:type="spellStart"/>
      <w:r w:rsidRPr="008662A2">
        <w:rPr>
          <w:rFonts w:ascii="Book Antiqua" w:hAnsi="Book Antiqua" w:cs="宋体"/>
          <w:color w:val="000000"/>
          <w:kern w:val="0"/>
          <w:sz w:val="24"/>
        </w:rPr>
        <w:t>Okita</w:t>
      </w:r>
      <w:proofErr w:type="spellEnd"/>
      <w:r w:rsidRPr="008662A2">
        <w:rPr>
          <w:rFonts w:ascii="Book Antiqua" w:hAnsi="Book Antiqua" w:cs="宋体"/>
          <w:color w:val="000000"/>
          <w:kern w:val="0"/>
          <w:sz w:val="24"/>
        </w:rPr>
        <w:t xml:space="preserve"> K, </w:t>
      </w:r>
      <w:proofErr w:type="spellStart"/>
      <w:r w:rsidRPr="008662A2">
        <w:rPr>
          <w:rFonts w:ascii="Book Antiqua" w:hAnsi="Book Antiqua" w:cs="宋体"/>
          <w:color w:val="000000"/>
          <w:kern w:val="0"/>
          <w:sz w:val="24"/>
        </w:rPr>
        <w:t>Mochiduki</w:t>
      </w:r>
      <w:proofErr w:type="spellEnd"/>
      <w:r w:rsidRPr="008662A2">
        <w:rPr>
          <w:rFonts w:ascii="Book Antiqua" w:hAnsi="Book Antiqua" w:cs="宋体"/>
          <w:color w:val="000000"/>
          <w:kern w:val="0"/>
          <w:sz w:val="24"/>
        </w:rPr>
        <w:t xml:space="preserve"> Y, Takizawa N, Yamanaka S. Generation of induced pluripotent stem cells </w:t>
      </w:r>
      <w:r w:rsidRPr="008662A2">
        <w:rPr>
          <w:rFonts w:ascii="Book Antiqua" w:hAnsi="Book Antiqua" w:cs="宋体"/>
          <w:color w:val="000000"/>
          <w:kern w:val="0"/>
          <w:sz w:val="24"/>
        </w:rPr>
        <w:lastRenderedPageBreak/>
        <w:t xml:space="preserve">without </w:t>
      </w:r>
      <w:proofErr w:type="spellStart"/>
      <w:r w:rsidRPr="008662A2">
        <w:rPr>
          <w:rFonts w:ascii="Book Antiqua" w:hAnsi="Book Antiqua" w:cs="宋体"/>
          <w:color w:val="000000"/>
          <w:kern w:val="0"/>
          <w:sz w:val="24"/>
        </w:rPr>
        <w:t>Myc</w:t>
      </w:r>
      <w:proofErr w:type="spellEnd"/>
      <w:r w:rsidRPr="008662A2">
        <w:rPr>
          <w:rFonts w:ascii="Book Antiqua" w:hAnsi="Book Antiqua" w:cs="宋体"/>
          <w:color w:val="000000"/>
          <w:kern w:val="0"/>
          <w:sz w:val="24"/>
        </w:rPr>
        <w:t xml:space="preserve"> from mouse and human fibroblasts. </w:t>
      </w:r>
      <w:r w:rsidRPr="008662A2">
        <w:rPr>
          <w:rFonts w:ascii="Book Antiqua" w:hAnsi="Book Antiqua" w:cs="宋体"/>
          <w:i/>
          <w:iCs/>
          <w:color w:val="000000"/>
          <w:kern w:val="0"/>
          <w:sz w:val="24"/>
        </w:rPr>
        <w:t xml:space="preserve">Nat </w:t>
      </w:r>
      <w:proofErr w:type="spellStart"/>
      <w:r w:rsidRPr="008662A2">
        <w:rPr>
          <w:rFonts w:ascii="Book Antiqua" w:hAnsi="Book Antiqua" w:cs="宋体"/>
          <w:i/>
          <w:iCs/>
          <w:color w:val="000000"/>
          <w:kern w:val="0"/>
          <w:sz w:val="24"/>
        </w:rPr>
        <w:t>Biotechnol</w:t>
      </w:r>
      <w:proofErr w:type="spellEnd"/>
      <w:r w:rsidRPr="008662A2">
        <w:rPr>
          <w:rFonts w:ascii="Book Antiqua" w:hAnsi="Book Antiqua" w:cs="宋体"/>
          <w:color w:val="000000"/>
          <w:kern w:val="0"/>
          <w:sz w:val="24"/>
        </w:rPr>
        <w:t> 2008; </w:t>
      </w:r>
      <w:r w:rsidRPr="008662A2">
        <w:rPr>
          <w:rFonts w:ascii="Book Antiqua" w:hAnsi="Book Antiqua" w:cs="宋体"/>
          <w:b/>
          <w:bCs/>
          <w:color w:val="000000"/>
          <w:kern w:val="0"/>
          <w:sz w:val="24"/>
        </w:rPr>
        <w:t>26</w:t>
      </w:r>
      <w:r w:rsidRPr="008662A2">
        <w:rPr>
          <w:rFonts w:ascii="Book Antiqua" w:hAnsi="Book Antiqua" w:cs="宋体"/>
          <w:color w:val="000000"/>
          <w:kern w:val="0"/>
          <w:sz w:val="24"/>
        </w:rPr>
        <w:t>: 101-106 [PMID: 18059259]</w:t>
      </w:r>
    </w:p>
    <w:p w14:paraId="65B49526"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82 </w:t>
      </w:r>
      <w:proofErr w:type="spellStart"/>
      <w:r w:rsidRPr="008662A2">
        <w:rPr>
          <w:rFonts w:ascii="Book Antiqua" w:hAnsi="Book Antiqua" w:cs="宋体"/>
          <w:b/>
          <w:bCs/>
          <w:color w:val="000000"/>
          <w:kern w:val="0"/>
          <w:sz w:val="24"/>
        </w:rPr>
        <w:t>Stanzel</w:t>
      </w:r>
      <w:proofErr w:type="spellEnd"/>
      <w:r w:rsidRPr="008662A2">
        <w:rPr>
          <w:rFonts w:ascii="Book Antiqua" w:hAnsi="Book Antiqua" w:cs="宋体"/>
          <w:b/>
          <w:bCs/>
          <w:color w:val="000000"/>
          <w:kern w:val="0"/>
          <w:sz w:val="24"/>
        </w:rPr>
        <w:t xml:space="preserve"> BV</w:t>
      </w:r>
      <w:r w:rsidRPr="008662A2">
        <w:rPr>
          <w:rFonts w:ascii="Book Antiqua" w:hAnsi="Book Antiqua" w:cs="宋体"/>
          <w:color w:val="000000"/>
          <w:kern w:val="0"/>
          <w:sz w:val="24"/>
        </w:rPr>
        <w:t xml:space="preserve">, Liu Z, </w:t>
      </w:r>
      <w:proofErr w:type="spellStart"/>
      <w:r w:rsidRPr="008662A2">
        <w:rPr>
          <w:rFonts w:ascii="Book Antiqua" w:hAnsi="Book Antiqua" w:cs="宋体"/>
          <w:color w:val="000000"/>
          <w:kern w:val="0"/>
          <w:sz w:val="24"/>
        </w:rPr>
        <w:t>Somboonthanakij</w:t>
      </w:r>
      <w:proofErr w:type="spellEnd"/>
      <w:r w:rsidRPr="008662A2">
        <w:rPr>
          <w:rFonts w:ascii="Book Antiqua" w:hAnsi="Book Antiqua" w:cs="宋体"/>
          <w:color w:val="000000"/>
          <w:kern w:val="0"/>
          <w:sz w:val="24"/>
        </w:rPr>
        <w:t xml:space="preserve"> S, </w:t>
      </w:r>
      <w:proofErr w:type="spellStart"/>
      <w:r w:rsidRPr="008662A2">
        <w:rPr>
          <w:rFonts w:ascii="Book Antiqua" w:hAnsi="Book Antiqua" w:cs="宋体"/>
          <w:color w:val="000000"/>
          <w:kern w:val="0"/>
          <w:sz w:val="24"/>
        </w:rPr>
        <w:t>Wongsawad</w:t>
      </w:r>
      <w:proofErr w:type="spellEnd"/>
      <w:r w:rsidRPr="008662A2">
        <w:rPr>
          <w:rFonts w:ascii="Book Antiqua" w:hAnsi="Book Antiqua" w:cs="宋体"/>
          <w:color w:val="000000"/>
          <w:kern w:val="0"/>
          <w:sz w:val="24"/>
        </w:rPr>
        <w:t xml:space="preserve"> W, </w:t>
      </w:r>
      <w:proofErr w:type="spellStart"/>
      <w:r w:rsidRPr="008662A2">
        <w:rPr>
          <w:rFonts w:ascii="Book Antiqua" w:hAnsi="Book Antiqua" w:cs="宋体"/>
          <w:color w:val="000000"/>
          <w:kern w:val="0"/>
          <w:sz w:val="24"/>
        </w:rPr>
        <w:t>Brinken</w:t>
      </w:r>
      <w:proofErr w:type="spellEnd"/>
      <w:r w:rsidRPr="008662A2">
        <w:rPr>
          <w:rFonts w:ascii="Book Antiqua" w:hAnsi="Book Antiqua" w:cs="宋体"/>
          <w:color w:val="000000"/>
          <w:kern w:val="0"/>
          <w:sz w:val="24"/>
        </w:rPr>
        <w:t xml:space="preserve"> R, </w:t>
      </w:r>
      <w:proofErr w:type="spellStart"/>
      <w:r w:rsidRPr="008662A2">
        <w:rPr>
          <w:rFonts w:ascii="Book Antiqua" w:hAnsi="Book Antiqua" w:cs="宋体"/>
          <w:color w:val="000000"/>
          <w:kern w:val="0"/>
          <w:sz w:val="24"/>
        </w:rPr>
        <w:t>Eter</w:t>
      </w:r>
      <w:proofErr w:type="spellEnd"/>
      <w:r w:rsidRPr="008662A2">
        <w:rPr>
          <w:rFonts w:ascii="Book Antiqua" w:hAnsi="Book Antiqua" w:cs="宋体"/>
          <w:color w:val="000000"/>
          <w:kern w:val="0"/>
          <w:sz w:val="24"/>
        </w:rPr>
        <w:t xml:space="preserve"> N, </w:t>
      </w:r>
      <w:proofErr w:type="spellStart"/>
      <w:r w:rsidRPr="008662A2">
        <w:rPr>
          <w:rFonts w:ascii="Book Antiqua" w:hAnsi="Book Antiqua" w:cs="宋体"/>
          <w:color w:val="000000"/>
          <w:kern w:val="0"/>
          <w:sz w:val="24"/>
        </w:rPr>
        <w:t>Corneo</w:t>
      </w:r>
      <w:proofErr w:type="spellEnd"/>
      <w:r w:rsidRPr="008662A2">
        <w:rPr>
          <w:rFonts w:ascii="Book Antiqua" w:hAnsi="Book Antiqua" w:cs="宋体"/>
          <w:color w:val="000000"/>
          <w:kern w:val="0"/>
          <w:sz w:val="24"/>
        </w:rPr>
        <w:t xml:space="preserve"> B, </w:t>
      </w:r>
      <w:proofErr w:type="spellStart"/>
      <w:r w:rsidRPr="008662A2">
        <w:rPr>
          <w:rFonts w:ascii="Book Antiqua" w:hAnsi="Book Antiqua" w:cs="宋体"/>
          <w:color w:val="000000"/>
          <w:kern w:val="0"/>
          <w:sz w:val="24"/>
        </w:rPr>
        <w:t>Holz</w:t>
      </w:r>
      <w:proofErr w:type="spellEnd"/>
      <w:r w:rsidRPr="008662A2">
        <w:rPr>
          <w:rFonts w:ascii="Book Antiqua" w:hAnsi="Book Antiqua" w:cs="宋体"/>
          <w:color w:val="000000"/>
          <w:kern w:val="0"/>
          <w:sz w:val="24"/>
        </w:rPr>
        <w:t xml:space="preserve"> FG, Temple S, Stern JH, </w:t>
      </w:r>
      <w:proofErr w:type="spellStart"/>
      <w:r w:rsidRPr="008662A2">
        <w:rPr>
          <w:rFonts w:ascii="Book Antiqua" w:hAnsi="Book Antiqua" w:cs="宋体"/>
          <w:color w:val="000000"/>
          <w:kern w:val="0"/>
          <w:sz w:val="24"/>
        </w:rPr>
        <w:t>Blenkinsop</w:t>
      </w:r>
      <w:proofErr w:type="spellEnd"/>
      <w:r w:rsidRPr="008662A2">
        <w:rPr>
          <w:rFonts w:ascii="Book Antiqua" w:hAnsi="Book Antiqua" w:cs="宋体"/>
          <w:color w:val="000000"/>
          <w:kern w:val="0"/>
          <w:sz w:val="24"/>
        </w:rPr>
        <w:t xml:space="preserve"> TA. Human RPE Stem Cells Grown into Polarized RPE Monolayers on a Polyester Matrix Are Maintained after Grafting into Rabbit </w:t>
      </w:r>
      <w:proofErr w:type="spellStart"/>
      <w:r w:rsidRPr="008662A2">
        <w:rPr>
          <w:rFonts w:ascii="Book Antiqua" w:hAnsi="Book Antiqua" w:cs="宋体"/>
          <w:color w:val="000000"/>
          <w:kern w:val="0"/>
          <w:sz w:val="24"/>
        </w:rPr>
        <w:t>Subretinal</w:t>
      </w:r>
      <w:proofErr w:type="spellEnd"/>
      <w:r w:rsidRPr="008662A2">
        <w:rPr>
          <w:rFonts w:ascii="Book Antiqua" w:hAnsi="Book Antiqua" w:cs="宋体"/>
          <w:color w:val="000000"/>
          <w:kern w:val="0"/>
          <w:sz w:val="24"/>
        </w:rPr>
        <w:t xml:space="preserve"> Space. </w:t>
      </w:r>
      <w:r w:rsidRPr="008662A2">
        <w:rPr>
          <w:rFonts w:ascii="Book Antiqua" w:hAnsi="Book Antiqua" w:cs="宋体"/>
          <w:i/>
          <w:iCs/>
          <w:color w:val="000000"/>
          <w:kern w:val="0"/>
          <w:sz w:val="24"/>
        </w:rPr>
        <w:t>Stem Cell Reports</w:t>
      </w:r>
      <w:r w:rsidRPr="008662A2">
        <w:rPr>
          <w:rFonts w:ascii="Book Antiqua" w:hAnsi="Book Antiqua" w:cs="宋体"/>
          <w:color w:val="000000"/>
          <w:kern w:val="0"/>
          <w:sz w:val="24"/>
        </w:rPr>
        <w:t> 2014; </w:t>
      </w:r>
      <w:r w:rsidRPr="008662A2">
        <w:rPr>
          <w:rFonts w:ascii="Book Antiqua" w:hAnsi="Book Antiqua" w:cs="宋体"/>
          <w:b/>
          <w:bCs/>
          <w:color w:val="000000"/>
          <w:kern w:val="0"/>
          <w:sz w:val="24"/>
        </w:rPr>
        <w:t>2</w:t>
      </w:r>
      <w:r w:rsidRPr="008662A2">
        <w:rPr>
          <w:rFonts w:ascii="Book Antiqua" w:hAnsi="Book Antiqua" w:cs="宋体"/>
          <w:color w:val="000000"/>
          <w:kern w:val="0"/>
          <w:sz w:val="24"/>
        </w:rPr>
        <w:t>: 64-77 [PMID: 24511471 DOI: 10.1016/j.stemcr.2013.11.005]</w:t>
      </w:r>
    </w:p>
    <w:p w14:paraId="5BCAACDE"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83 </w:t>
      </w:r>
      <w:proofErr w:type="spellStart"/>
      <w:r w:rsidRPr="008662A2">
        <w:rPr>
          <w:rFonts w:ascii="Book Antiqua" w:hAnsi="Book Antiqua" w:cs="宋体"/>
          <w:b/>
          <w:bCs/>
          <w:color w:val="000000"/>
          <w:kern w:val="0"/>
          <w:sz w:val="24"/>
        </w:rPr>
        <w:t>Nasonkin</w:t>
      </w:r>
      <w:proofErr w:type="spellEnd"/>
      <w:r w:rsidRPr="008662A2">
        <w:rPr>
          <w:rFonts w:ascii="Book Antiqua" w:hAnsi="Book Antiqua" w:cs="宋体"/>
          <w:b/>
          <w:bCs/>
          <w:color w:val="000000"/>
          <w:kern w:val="0"/>
          <w:sz w:val="24"/>
        </w:rPr>
        <w:t xml:space="preserve"> IO</w:t>
      </w:r>
      <w:r w:rsidRPr="008662A2">
        <w:rPr>
          <w:rFonts w:ascii="Book Antiqua" w:hAnsi="Book Antiqua" w:cs="宋体"/>
          <w:color w:val="000000"/>
          <w:kern w:val="0"/>
          <w:sz w:val="24"/>
        </w:rPr>
        <w:t xml:space="preserve">, </w:t>
      </w:r>
      <w:proofErr w:type="spellStart"/>
      <w:r w:rsidRPr="008662A2">
        <w:rPr>
          <w:rFonts w:ascii="Book Antiqua" w:hAnsi="Book Antiqua" w:cs="宋体"/>
          <w:color w:val="000000"/>
          <w:kern w:val="0"/>
          <w:sz w:val="24"/>
        </w:rPr>
        <w:t>Merbs</w:t>
      </w:r>
      <w:proofErr w:type="spellEnd"/>
      <w:r w:rsidRPr="008662A2">
        <w:rPr>
          <w:rFonts w:ascii="Book Antiqua" w:hAnsi="Book Antiqua" w:cs="宋体"/>
          <w:color w:val="000000"/>
          <w:kern w:val="0"/>
          <w:sz w:val="24"/>
        </w:rPr>
        <w:t xml:space="preserve"> SL, </w:t>
      </w:r>
      <w:proofErr w:type="spellStart"/>
      <w:r w:rsidRPr="008662A2">
        <w:rPr>
          <w:rFonts w:ascii="Book Antiqua" w:hAnsi="Book Antiqua" w:cs="宋体"/>
          <w:color w:val="000000"/>
          <w:kern w:val="0"/>
          <w:sz w:val="24"/>
        </w:rPr>
        <w:t>Lazo</w:t>
      </w:r>
      <w:proofErr w:type="spellEnd"/>
      <w:r w:rsidRPr="008662A2">
        <w:rPr>
          <w:rFonts w:ascii="Book Antiqua" w:hAnsi="Book Antiqua" w:cs="宋体"/>
          <w:color w:val="000000"/>
          <w:kern w:val="0"/>
          <w:sz w:val="24"/>
        </w:rPr>
        <w:t xml:space="preserve"> K, Oliver VF, Brooks M, Patel K, </w:t>
      </w:r>
      <w:proofErr w:type="spellStart"/>
      <w:r w:rsidRPr="008662A2">
        <w:rPr>
          <w:rFonts w:ascii="Book Antiqua" w:hAnsi="Book Antiqua" w:cs="宋体"/>
          <w:color w:val="000000"/>
          <w:kern w:val="0"/>
          <w:sz w:val="24"/>
        </w:rPr>
        <w:t>Enke</w:t>
      </w:r>
      <w:proofErr w:type="spellEnd"/>
      <w:r w:rsidRPr="008662A2">
        <w:rPr>
          <w:rFonts w:ascii="Book Antiqua" w:hAnsi="Book Antiqua" w:cs="宋体"/>
          <w:color w:val="000000"/>
          <w:kern w:val="0"/>
          <w:sz w:val="24"/>
        </w:rPr>
        <w:t xml:space="preserve"> RA, </w:t>
      </w:r>
      <w:proofErr w:type="spellStart"/>
      <w:r w:rsidRPr="008662A2">
        <w:rPr>
          <w:rFonts w:ascii="Book Antiqua" w:hAnsi="Book Antiqua" w:cs="宋体"/>
          <w:color w:val="000000"/>
          <w:kern w:val="0"/>
          <w:sz w:val="24"/>
        </w:rPr>
        <w:t>Nellissery</w:t>
      </w:r>
      <w:proofErr w:type="spellEnd"/>
      <w:r w:rsidRPr="008662A2">
        <w:rPr>
          <w:rFonts w:ascii="Book Antiqua" w:hAnsi="Book Antiqua" w:cs="宋体"/>
          <w:color w:val="000000"/>
          <w:kern w:val="0"/>
          <w:sz w:val="24"/>
        </w:rPr>
        <w:t xml:space="preserve"> J, </w:t>
      </w:r>
      <w:proofErr w:type="spellStart"/>
      <w:r w:rsidRPr="008662A2">
        <w:rPr>
          <w:rFonts w:ascii="Book Antiqua" w:hAnsi="Book Antiqua" w:cs="宋体"/>
          <w:color w:val="000000"/>
          <w:kern w:val="0"/>
          <w:sz w:val="24"/>
        </w:rPr>
        <w:t>Jamrich</w:t>
      </w:r>
      <w:proofErr w:type="spellEnd"/>
      <w:r w:rsidRPr="008662A2">
        <w:rPr>
          <w:rFonts w:ascii="Book Antiqua" w:hAnsi="Book Antiqua" w:cs="宋体"/>
          <w:color w:val="000000"/>
          <w:kern w:val="0"/>
          <w:sz w:val="24"/>
        </w:rPr>
        <w:t xml:space="preserve"> M, Le YZ, Bharti K, </w:t>
      </w:r>
      <w:proofErr w:type="spellStart"/>
      <w:r w:rsidRPr="008662A2">
        <w:rPr>
          <w:rFonts w:ascii="Book Antiqua" w:hAnsi="Book Antiqua" w:cs="宋体"/>
          <w:color w:val="000000"/>
          <w:kern w:val="0"/>
          <w:sz w:val="24"/>
        </w:rPr>
        <w:t>Fariss</w:t>
      </w:r>
      <w:proofErr w:type="spellEnd"/>
      <w:r w:rsidRPr="008662A2">
        <w:rPr>
          <w:rFonts w:ascii="Book Antiqua" w:hAnsi="Book Antiqua" w:cs="宋体"/>
          <w:color w:val="000000"/>
          <w:kern w:val="0"/>
          <w:sz w:val="24"/>
        </w:rPr>
        <w:t xml:space="preserve"> RN, Rachel RA, Zack DJ, Rodriguez-</w:t>
      </w:r>
      <w:proofErr w:type="spellStart"/>
      <w:r w:rsidRPr="008662A2">
        <w:rPr>
          <w:rFonts w:ascii="Book Antiqua" w:hAnsi="Book Antiqua" w:cs="宋体"/>
          <w:color w:val="000000"/>
          <w:kern w:val="0"/>
          <w:sz w:val="24"/>
        </w:rPr>
        <w:t>Boulan</w:t>
      </w:r>
      <w:proofErr w:type="spellEnd"/>
      <w:r w:rsidRPr="008662A2">
        <w:rPr>
          <w:rFonts w:ascii="Book Antiqua" w:hAnsi="Book Antiqua" w:cs="宋体"/>
          <w:color w:val="000000"/>
          <w:kern w:val="0"/>
          <w:sz w:val="24"/>
        </w:rPr>
        <w:t xml:space="preserve"> EJ, </w:t>
      </w:r>
      <w:proofErr w:type="spellStart"/>
      <w:r w:rsidRPr="008662A2">
        <w:rPr>
          <w:rFonts w:ascii="Book Antiqua" w:hAnsi="Book Antiqua" w:cs="宋体"/>
          <w:color w:val="000000"/>
          <w:kern w:val="0"/>
          <w:sz w:val="24"/>
        </w:rPr>
        <w:t>Swaroop</w:t>
      </w:r>
      <w:proofErr w:type="spellEnd"/>
      <w:r w:rsidRPr="008662A2">
        <w:rPr>
          <w:rFonts w:ascii="Book Antiqua" w:hAnsi="Book Antiqua" w:cs="宋体"/>
          <w:color w:val="000000"/>
          <w:kern w:val="0"/>
          <w:sz w:val="24"/>
        </w:rPr>
        <w:t xml:space="preserve"> A. Conditional knockdown of DNA </w:t>
      </w:r>
      <w:proofErr w:type="spellStart"/>
      <w:r w:rsidRPr="008662A2">
        <w:rPr>
          <w:rFonts w:ascii="Book Antiqua" w:hAnsi="Book Antiqua" w:cs="宋体"/>
          <w:color w:val="000000"/>
          <w:kern w:val="0"/>
          <w:sz w:val="24"/>
        </w:rPr>
        <w:t>methyltransferase</w:t>
      </w:r>
      <w:proofErr w:type="spellEnd"/>
      <w:r w:rsidRPr="008662A2">
        <w:rPr>
          <w:rFonts w:ascii="Book Antiqua" w:hAnsi="Book Antiqua" w:cs="宋体"/>
          <w:color w:val="000000"/>
          <w:kern w:val="0"/>
          <w:sz w:val="24"/>
        </w:rPr>
        <w:t xml:space="preserve"> 1 reveals a key role of retinal pigment epithelium integrity in photoreceptor outer segment morphogenesis. </w:t>
      </w:r>
      <w:r w:rsidRPr="008662A2">
        <w:rPr>
          <w:rFonts w:ascii="Book Antiqua" w:hAnsi="Book Antiqua" w:cs="宋体"/>
          <w:i/>
          <w:iCs/>
          <w:color w:val="000000"/>
          <w:kern w:val="0"/>
          <w:sz w:val="24"/>
        </w:rPr>
        <w:t>Development</w:t>
      </w:r>
      <w:r w:rsidRPr="008662A2">
        <w:rPr>
          <w:rFonts w:ascii="Book Antiqua" w:hAnsi="Book Antiqua" w:cs="宋体"/>
          <w:color w:val="000000"/>
          <w:kern w:val="0"/>
          <w:sz w:val="24"/>
        </w:rPr>
        <w:t> 2013; </w:t>
      </w:r>
      <w:r w:rsidRPr="008662A2">
        <w:rPr>
          <w:rFonts w:ascii="Book Antiqua" w:hAnsi="Book Antiqua" w:cs="宋体"/>
          <w:b/>
          <w:bCs/>
          <w:color w:val="000000"/>
          <w:kern w:val="0"/>
          <w:sz w:val="24"/>
        </w:rPr>
        <w:t>140</w:t>
      </w:r>
      <w:r w:rsidRPr="008662A2">
        <w:rPr>
          <w:rFonts w:ascii="Book Antiqua" w:hAnsi="Book Antiqua" w:cs="宋体"/>
          <w:color w:val="000000"/>
          <w:kern w:val="0"/>
          <w:sz w:val="24"/>
        </w:rPr>
        <w:t>: 1330-1341 [PMID: 23406904 DOI: 10.1242/dev.086603]</w:t>
      </w:r>
    </w:p>
    <w:p w14:paraId="0956A73B"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84 </w:t>
      </w:r>
      <w:proofErr w:type="spellStart"/>
      <w:r w:rsidRPr="008662A2">
        <w:rPr>
          <w:rFonts w:ascii="Book Antiqua" w:hAnsi="Book Antiqua" w:cs="宋体"/>
          <w:b/>
          <w:bCs/>
          <w:color w:val="000000"/>
          <w:kern w:val="0"/>
          <w:sz w:val="24"/>
        </w:rPr>
        <w:t>Lamba</w:t>
      </w:r>
      <w:proofErr w:type="spellEnd"/>
      <w:r w:rsidRPr="008662A2">
        <w:rPr>
          <w:rFonts w:ascii="Book Antiqua" w:hAnsi="Book Antiqua" w:cs="宋体"/>
          <w:b/>
          <w:bCs/>
          <w:color w:val="000000"/>
          <w:kern w:val="0"/>
          <w:sz w:val="24"/>
        </w:rPr>
        <w:t xml:space="preserve"> DA</w:t>
      </w:r>
      <w:r w:rsidRPr="008662A2">
        <w:rPr>
          <w:rFonts w:ascii="Book Antiqua" w:hAnsi="Book Antiqua" w:cs="宋体"/>
          <w:color w:val="000000"/>
          <w:kern w:val="0"/>
          <w:sz w:val="24"/>
        </w:rPr>
        <w:t xml:space="preserve">, Gust J, </w:t>
      </w:r>
      <w:proofErr w:type="spellStart"/>
      <w:r w:rsidRPr="008662A2">
        <w:rPr>
          <w:rFonts w:ascii="Book Antiqua" w:hAnsi="Book Antiqua" w:cs="宋体"/>
          <w:color w:val="000000"/>
          <w:kern w:val="0"/>
          <w:sz w:val="24"/>
        </w:rPr>
        <w:t>Reh</w:t>
      </w:r>
      <w:proofErr w:type="spellEnd"/>
      <w:r w:rsidRPr="008662A2">
        <w:rPr>
          <w:rFonts w:ascii="Book Antiqua" w:hAnsi="Book Antiqua" w:cs="宋体"/>
          <w:color w:val="000000"/>
          <w:kern w:val="0"/>
          <w:sz w:val="24"/>
        </w:rPr>
        <w:t xml:space="preserve"> TA. Transplantation of human embryonic stem cell-derived photoreceptors restores some visual function in </w:t>
      </w:r>
      <w:proofErr w:type="spellStart"/>
      <w:r w:rsidRPr="008662A2">
        <w:rPr>
          <w:rFonts w:ascii="Book Antiqua" w:hAnsi="Book Antiqua" w:cs="宋体"/>
          <w:color w:val="000000"/>
          <w:kern w:val="0"/>
          <w:sz w:val="24"/>
        </w:rPr>
        <w:t>Crx</w:t>
      </w:r>
      <w:proofErr w:type="spellEnd"/>
      <w:r w:rsidRPr="008662A2">
        <w:rPr>
          <w:rFonts w:ascii="Book Antiqua" w:hAnsi="Book Antiqua" w:cs="宋体"/>
          <w:color w:val="000000"/>
          <w:kern w:val="0"/>
          <w:sz w:val="24"/>
        </w:rPr>
        <w:t>-deficient mice. </w:t>
      </w:r>
      <w:r w:rsidRPr="008662A2">
        <w:rPr>
          <w:rFonts w:ascii="Book Antiqua" w:hAnsi="Book Antiqua" w:cs="宋体"/>
          <w:i/>
          <w:iCs/>
          <w:color w:val="000000"/>
          <w:kern w:val="0"/>
          <w:sz w:val="24"/>
        </w:rPr>
        <w:t>Cell Stem Cell</w:t>
      </w:r>
      <w:r w:rsidRPr="008662A2">
        <w:rPr>
          <w:rFonts w:ascii="Book Antiqua" w:hAnsi="Book Antiqua" w:cs="宋体"/>
          <w:color w:val="000000"/>
          <w:kern w:val="0"/>
          <w:sz w:val="24"/>
        </w:rPr>
        <w:t> 2009; </w:t>
      </w:r>
      <w:r w:rsidRPr="008662A2">
        <w:rPr>
          <w:rFonts w:ascii="Book Antiqua" w:hAnsi="Book Antiqua" w:cs="宋体"/>
          <w:b/>
          <w:bCs/>
          <w:color w:val="000000"/>
          <w:kern w:val="0"/>
          <w:sz w:val="24"/>
        </w:rPr>
        <w:t>4</w:t>
      </w:r>
      <w:r w:rsidRPr="008662A2">
        <w:rPr>
          <w:rFonts w:ascii="Book Antiqua" w:hAnsi="Book Antiqua" w:cs="宋体"/>
          <w:color w:val="000000"/>
          <w:kern w:val="0"/>
          <w:sz w:val="24"/>
        </w:rPr>
        <w:t>: 73-79 [PMID: 19128794]</w:t>
      </w:r>
    </w:p>
    <w:p w14:paraId="5C5A2918"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85 </w:t>
      </w:r>
      <w:proofErr w:type="spellStart"/>
      <w:r w:rsidRPr="008662A2">
        <w:rPr>
          <w:rFonts w:ascii="Book Antiqua" w:hAnsi="Book Antiqua" w:cs="宋体"/>
          <w:b/>
          <w:bCs/>
          <w:color w:val="000000"/>
          <w:kern w:val="0"/>
          <w:sz w:val="24"/>
        </w:rPr>
        <w:t>Diniz</w:t>
      </w:r>
      <w:proofErr w:type="spellEnd"/>
      <w:r w:rsidRPr="008662A2">
        <w:rPr>
          <w:rFonts w:ascii="Book Antiqua" w:hAnsi="Book Antiqua" w:cs="宋体"/>
          <w:b/>
          <w:bCs/>
          <w:color w:val="000000"/>
          <w:kern w:val="0"/>
          <w:sz w:val="24"/>
        </w:rPr>
        <w:t xml:space="preserve"> B</w:t>
      </w:r>
      <w:r w:rsidRPr="008662A2">
        <w:rPr>
          <w:rFonts w:ascii="Book Antiqua" w:hAnsi="Book Antiqua" w:cs="宋体"/>
          <w:color w:val="000000"/>
          <w:kern w:val="0"/>
          <w:sz w:val="24"/>
        </w:rPr>
        <w:t xml:space="preserve">, Thomas P, Thomas B, Ribeiro R, Hu Y, Brant R, Ahuja A, Zhu D, Liu L, Koss M, Maia M, </w:t>
      </w:r>
      <w:proofErr w:type="spellStart"/>
      <w:r w:rsidRPr="008662A2">
        <w:rPr>
          <w:rFonts w:ascii="Book Antiqua" w:hAnsi="Book Antiqua" w:cs="宋体"/>
          <w:color w:val="000000"/>
          <w:kern w:val="0"/>
          <w:sz w:val="24"/>
        </w:rPr>
        <w:t>Chader</w:t>
      </w:r>
      <w:proofErr w:type="spellEnd"/>
      <w:r w:rsidRPr="008662A2">
        <w:rPr>
          <w:rFonts w:ascii="Book Antiqua" w:hAnsi="Book Antiqua" w:cs="宋体"/>
          <w:color w:val="000000"/>
          <w:kern w:val="0"/>
          <w:sz w:val="24"/>
        </w:rPr>
        <w:t xml:space="preserve"> G, Hinton DR, </w:t>
      </w:r>
      <w:proofErr w:type="spellStart"/>
      <w:r w:rsidRPr="008662A2">
        <w:rPr>
          <w:rFonts w:ascii="Book Antiqua" w:hAnsi="Book Antiqua" w:cs="宋体"/>
          <w:color w:val="000000"/>
          <w:kern w:val="0"/>
          <w:sz w:val="24"/>
        </w:rPr>
        <w:t>Humayun</w:t>
      </w:r>
      <w:proofErr w:type="spellEnd"/>
      <w:r w:rsidRPr="008662A2">
        <w:rPr>
          <w:rFonts w:ascii="Book Antiqua" w:hAnsi="Book Antiqua" w:cs="宋体"/>
          <w:color w:val="000000"/>
          <w:kern w:val="0"/>
          <w:sz w:val="24"/>
        </w:rPr>
        <w:t xml:space="preserve"> MS. </w:t>
      </w:r>
      <w:proofErr w:type="spellStart"/>
      <w:r w:rsidRPr="008662A2">
        <w:rPr>
          <w:rFonts w:ascii="Book Antiqua" w:hAnsi="Book Antiqua" w:cs="宋体"/>
          <w:color w:val="000000"/>
          <w:kern w:val="0"/>
          <w:sz w:val="24"/>
        </w:rPr>
        <w:t>Subretinal</w:t>
      </w:r>
      <w:proofErr w:type="spellEnd"/>
      <w:r w:rsidRPr="008662A2">
        <w:rPr>
          <w:rFonts w:ascii="Book Antiqua" w:hAnsi="Book Antiqua" w:cs="宋体"/>
          <w:color w:val="000000"/>
          <w:kern w:val="0"/>
          <w:sz w:val="24"/>
        </w:rPr>
        <w:t xml:space="preserve"> implantation of retinal pigment epithelial cells derived from human embryonic stem cells: improved survival when implanted as a monolayer. </w:t>
      </w:r>
      <w:r w:rsidRPr="008662A2">
        <w:rPr>
          <w:rFonts w:ascii="Book Antiqua" w:hAnsi="Book Antiqua" w:cs="宋体"/>
          <w:i/>
          <w:iCs/>
          <w:color w:val="000000"/>
          <w:kern w:val="0"/>
          <w:sz w:val="24"/>
        </w:rPr>
        <w:t xml:space="preserve">Invest </w:t>
      </w:r>
      <w:proofErr w:type="spellStart"/>
      <w:r w:rsidRPr="008662A2">
        <w:rPr>
          <w:rFonts w:ascii="Book Antiqua" w:hAnsi="Book Antiqua" w:cs="宋体"/>
          <w:i/>
          <w:iCs/>
          <w:color w:val="000000"/>
          <w:kern w:val="0"/>
          <w:sz w:val="24"/>
        </w:rPr>
        <w:t>Ophthalmol</w:t>
      </w:r>
      <w:proofErr w:type="spellEnd"/>
      <w:r w:rsidRPr="008662A2">
        <w:rPr>
          <w:rFonts w:ascii="Book Antiqua" w:hAnsi="Book Antiqua" w:cs="宋体"/>
          <w:i/>
          <w:iCs/>
          <w:color w:val="000000"/>
          <w:kern w:val="0"/>
          <w:sz w:val="24"/>
        </w:rPr>
        <w:t xml:space="preserve"> Vis </w:t>
      </w:r>
      <w:proofErr w:type="spellStart"/>
      <w:r w:rsidRPr="008662A2">
        <w:rPr>
          <w:rFonts w:ascii="Book Antiqua" w:hAnsi="Book Antiqua" w:cs="宋体"/>
          <w:i/>
          <w:iCs/>
          <w:color w:val="000000"/>
          <w:kern w:val="0"/>
          <w:sz w:val="24"/>
        </w:rPr>
        <w:t>Sci</w:t>
      </w:r>
      <w:proofErr w:type="spellEnd"/>
      <w:r w:rsidRPr="008662A2">
        <w:rPr>
          <w:rFonts w:ascii="Book Antiqua" w:hAnsi="Book Antiqua" w:cs="宋体"/>
          <w:color w:val="000000"/>
          <w:kern w:val="0"/>
          <w:sz w:val="24"/>
        </w:rPr>
        <w:t> 2013; </w:t>
      </w:r>
      <w:r w:rsidRPr="008662A2">
        <w:rPr>
          <w:rFonts w:ascii="Book Antiqua" w:hAnsi="Book Antiqua" w:cs="宋体"/>
          <w:b/>
          <w:bCs/>
          <w:color w:val="000000"/>
          <w:kern w:val="0"/>
          <w:sz w:val="24"/>
        </w:rPr>
        <w:t>54</w:t>
      </w:r>
      <w:r w:rsidRPr="008662A2">
        <w:rPr>
          <w:rFonts w:ascii="Book Antiqua" w:hAnsi="Book Antiqua" w:cs="宋体"/>
          <w:color w:val="000000"/>
          <w:kern w:val="0"/>
          <w:sz w:val="24"/>
        </w:rPr>
        <w:t>: 5087-5096 [PMID: 23833067 DOI: 10.1167/iovs.12-11239]</w:t>
      </w:r>
    </w:p>
    <w:p w14:paraId="09E7736F"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86 </w:t>
      </w:r>
      <w:proofErr w:type="spellStart"/>
      <w:r w:rsidRPr="008662A2">
        <w:rPr>
          <w:rFonts w:ascii="Book Antiqua" w:hAnsi="Book Antiqua" w:cs="宋体"/>
          <w:b/>
          <w:bCs/>
          <w:color w:val="000000"/>
          <w:kern w:val="0"/>
          <w:sz w:val="24"/>
        </w:rPr>
        <w:t>Gamm</w:t>
      </w:r>
      <w:proofErr w:type="spellEnd"/>
      <w:r w:rsidRPr="008662A2">
        <w:rPr>
          <w:rFonts w:ascii="Book Antiqua" w:hAnsi="Book Antiqua" w:cs="宋体"/>
          <w:b/>
          <w:bCs/>
          <w:color w:val="000000"/>
          <w:kern w:val="0"/>
          <w:sz w:val="24"/>
        </w:rPr>
        <w:t xml:space="preserve"> DM</w:t>
      </w:r>
      <w:r w:rsidRPr="008662A2">
        <w:rPr>
          <w:rFonts w:ascii="Book Antiqua" w:hAnsi="Book Antiqua" w:cs="宋体"/>
          <w:color w:val="000000"/>
          <w:kern w:val="0"/>
          <w:sz w:val="24"/>
        </w:rPr>
        <w:t xml:space="preserve">, Wang S, Lu B, </w:t>
      </w:r>
      <w:proofErr w:type="spellStart"/>
      <w:r w:rsidRPr="008662A2">
        <w:rPr>
          <w:rFonts w:ascii="Book Antiqua" w:hAnsi="Book Antiqua" w:cs="宋体"/>
          <w:color w:val="000000"/>
          <w:kern w:val="0"/>
          <w:sz w:val="24"/>
        </w:rPr>
        <w:t>Girman</w:t>
      </w:r>
      <w:proofErr w:type="spellEnd"/>
      <w:r w:rsidRPr="008662A2">
        <w:rPr>
          <w:rFonts w:ascii="Book Antiqua" w:hAnsi="Book Antiqua" w:cs="宋体"/>
          <w:color w:val="000000"/>
          <w:kern w:val="0"/>
          <w:sz w:val="24"/>
        </w:rPr>
        <w:t xml:space="preserve"> S, Holmes T, Bischoff N, Shearer RL, Sauvé Y, </w:t>
      </w:r>
      <w:proofErr w:type="spellStart"/>
      <w:r w:rsidRPr="008662A2">
        <w:rPr>
          <w:rFonts w:ascii="Book Antiqua" w:hAnsi="Book Antiqua" w:cs="宋体"/>
          <w:color w:val="000000"/>
          <w:kern w:val="0"/>
          <w:sz w:val="24"/>
        </w:rPr>
        <w:t>Capowski</w:t>
      </w:r>
      <w:proofErr w:type="spellEnd"/>
      <w:r w:rsidRPr="008662A2">
        <w:rPr>
          <w:rFonts w:ascii="Book Antiqua" w:hAnsi="Book Antiqua" w:cs="宋体"/>
          <w:color w:val="000000"/>
          <w:kern w:val="0"/>
          <w:sz w:val="24"/>
        </w:rPr>
        <w:t xml:space="preserve"> E, </w:t>
      </w:r>
      <w:proofErr w:type="spellStart"/>
      <w:r w:rsidRPr="008662A2">
        <w:rPr>
          <w:rFonts w:ascii="Book Antiqua" w:hAnsi="Book Antiqua" w:cs="宋体"/>
          <w:color w:val="000000"/>
          <w:kern w:val="0"/>
          <w:sz w:val="24"/>
        </w:rPr>
        <w:t>Svendsen</w:t>
      </w:r>
      <w:proofErr w:type="spellEnd"/>
      <w:r w:rsidRPr="008662A2">
        <w:rPr>
          <w:rFonts w:ascii="Book Antiqua" w:hAnsi="Book Antiqua" w:cs="宋体"/>
          <w:color w:val="000000"/>
          <w:kern w:val="0"/>
          <w:sz w:val="24"/>
        </w:rPr>
        <w:t xml:space="preserve"> CN, Lund RD. Protection of visual functions by human neural progenitors in a rat model of retinal disease. </w:t>
      </w:r>
      <w:proofErr w:type="spellStart"/>
      <w:r w:rsidRPr="008662A2">
        <w:rPr>
          <w:rFonts w:ascii="Book Antiqua" w:hAnsi="Book Antiqua" w:cs="宋体"/>
          <w:i/>
          <w:iCs/>
          <w:color w:val="000000"/>
          <w:kern w:val="0"/>
          <w:sz w:val="24"/>
        </w:rPr>
        <w:t>PLoS</w:t>
      </w:r>
      <w:proofErr w:type="spellEnd"/>
      <w:r w:rsidRPr="008662A2">
        <w:rPr>
          <w:rFonts w:ascii="Book Antiqua" w:hAnsi="Book Antiqua" w:cs="宋体"/>
          <w:i/>
          <w:iCs/>
          <w:color w:val="000000"/>
          <w:kern w:val="0"/>
          <w:sz w:val="24"/>
        </w:rPr>
        <w:t xml:space="preserve"> One</w:t>
      </w:r>
      <w:r w:rsidRPr="008662A2">
        <w:rPr>
          <w:rFonts w:ascii="Book Antiqua" w:hAnsi="Book Antiqua" w:cs="宋体"/>
          <w:color w:val="000000"/>
          <w:kern w:val="0"/>
          <w:sz w:val="24"/>
        </w:rPr>
        <w:t> 2007; </w:t>
      </w:r>
      <w:r w:rsidRPr="008662A2">
        <w:rPr>
          <w:rFonts w:ascii="Book Antiqua" w:hAnsi="Book Antiqua" w:cs="宋体"/>
          <w:b/>
          <w:bCs/>
          <w:color w:val="000000"/>
          <w:kern w:val="0"/>
          <w:sz w:val="24"/>
        </w:rPr>
        <w:t>2</w:t>
      </w:r>
      <w:r w:rsidRPr="008662A2">
        <w:rPr>
          <w:rFonts w:ascii="Book Antiqua" w:hAnsi="Book Antiqua" w:cs="宋体"/>
          <w:color w:val="000000"/>
          <w:kern w:val="0"/>
          <w:sz w:val="24"/>
        </w:rPr>
        <w:t>: e338 [PMID: 17396165]</w:t>
      </w:r>
    </w:p>
    <w:p w14:paraId="0F442A84"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87 </w:t>
      </w:r>
      <w:r w:rsidRPr="008662A2">
        <w:rPr>
          <w:rFonts w:ascii="Book Antiqua" w:hAnsi="Book Antiqua" w:cs="宋体"/>
          <w:b/>
          <w:bCs/>
          <w:color w:val="000000"/>
          <w:kern w:val="0"/>
          <w:sz w:val="24"/>
        </w:rPr>
        <w:t>Lu B</w:t>
      </w:r>
      <w:r w:rsidRPr="008662A2">
        <w:rPr>
          <w:rFonts w:ascii="Book Antiqua" w:hAnsi="Book Antiqua" w:cs="宋体"/>
          <w:color w:val="000000"/>
          <w:kern w:val="0"/>
          <w:sz w:val="24"/>
        </w:rPr>
        <w:t xml:space="preserve">, </w:t>
      </w:r>
      <w:proofErr w:type="spellStart"/>
      <w:r w:rsidRPr="008662A2">
        <w:rPr>
          <w:rFonts w:ascii="Book Antiqua" w:hAnsi="Book Antiqua" w:cs="宋体"/>
          <w:color w:val="000000"/>
          <w:kern w:val="0"/>
          <w:sz w:val="24"/>
        </w:rPr>
        <w:t>Malcuit</w:t>
      </w:r>
      <w:proofErr w:type="spellEnd"/>
      <w:r w:rsidRPr="008662A2">
        <w:rPr>
          <w:rFonts w:ascii="Book Antiqua" w:hAnsi="Book Antiqua" w:cs="宋体"/>
          <w:color w:val="000000"/>
          <w:kern w:val="0"/>
          <w:sz w:val="24"/>
        </w:rPr>
        <w:t xml:space="preserve"> C, Wang S, </w:t>
      </w:r>
      <w:proofErr w:type="spellStart"/>
      <w:r w:rsidRPr="008662A2">
        <w:rPr>
          <w:rFonts w:ascii="Book Antiqua" w:hAnsi="Book Antiqua" w:cs="宋体"/>
          <w:color w:val="000000"/>
          <w:kern w:val="0"/>
          <w:sz w:val="24"/>
        </w:rPr>
        <w:t>Girman</w:t>
      </w:r>
      <w:proofErr w:type="spellEnd"/>
      <w:r w:rsidRPr="008662A2">
        <w:rPr>
          <w:rFonts w:ascii="Book Antiqua" w:hAnsi="Book Antiqua" w:cs="宋体"/>
          <w:color w:val="000000"/>
          <w:kern w:val="0"/>
          <w:sz w:val="24"/>
        </w:rPr>
        <w:t xml:space="preserve"> S, Francis P, Lemieux L, Lanza R, Lund R. Long-term safety and function of RPE from human embryonic stem cells in preclinical models of macular degeneration. </w:t>
      </w:r>
      <w:r w:rsidRPr="008662A2">
        <w:rPr>
          <w:rFonts w:ascii="Book Antiqua" w:hAnsi="Book Antiqua" w:cs="宋体"/>
          <w:i/>
          <w:iCs/>
          <w:color w:val="000000"/>
          <w:kern w:val="0"/>
          <w:sz w:val="24"/>
        </w:rPr>
        <w:t>Stem Cells</w:t>
      </w:r>
      <w:r w:rsidRPr="008662A2">
        <w:rPr>
          <w:rFonts w:ascii="Book Antiqua" w:hAnsi="Book Antiqua" w:cs="宋体"/>
          <w:color w:val="000000"/>
          <w:kern w:val="0"/>
          <w:sz w:val="24"/>
        </w:rPr>
        <w:t> 2009; </w:t>
      </w:r>
      <w:r w:rsidRPr="008662A2">
        <w:rPr>
          <w:rFonts w:ascii="Book Antiqua" w:hAnsi="Book Antiqua" w:cs="宋体"/>
          <w:b/>
          <w:bCs/>
          <w:color w:val="000000"/>
          <w:kern w:val="0"/>
          <w:sz w:val="24"/>
        </w:rPr>
        <w:t>27</w:t>
      </w:r>
      <w:r w:rsidRPr="008662A2">
        <w:rPr>
          <w:rFonts w:ascii="Book Antiqua" w:hAnsi="Book Antiqua" w:cs="宋体"/>
          <w:color w:val="000000"/>
          <w:kern w:val="0"/>
          <w:sz w:val="24"/>
        </w:rPr>
        <w:t>: 2126-2135 [PMID: 19521979 DOI: 10.1002/stem.149]</w:t>
      </w:r>
    </w:p>
    <w:p w14:paraId="451FBE7A"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88 </w:t>
      </w:r>
      <w:proofErr w:type="spellStart"/>
      <w:r w:rsidRPr="008662A2">
        <w:rPr>
          <w:rFonts w:ascii="Book Antiqua" w:hAnsi="Book Antiqua" w:cs="宋体"/>
          <w:b/>
          <w:bCs/>
          <w:color w:val="000000"/>
          <w:kern w:val="0"/>
          <w:sz w:val="24"/>
        </w:rPr>
        <w:t>Stanzel</w:t>
      </w:r>
      <w:proofErr w:type="spellEnd"/>
      <w:r w:rsidRPr="008662A2">
        <w:rPr>
          <w:rFonts w:ascii="Book Antiqua" w:hAnsi="Book Antiqua" w:cs="宋体"/>
          <w:b/>
          <w:bCs/>
          <w:color w:val="000000"/>
          <w:kern w:val="0"/>
          <w:sz w:val="24"/>
        </w:rPr>
        <w:t xml:space="preserve"> BV</w:t>
      </w:r>
      <w:r w:rsidRPr="008662A2">
        <w:rPr>
          <w:rFonts w:ascii="Book Antiqua" w:hAnsi="Book Antiqua" w:cs="宋体"/>
          <w:color w:val="000000"/>
          <w:kern w:val="0"/>
          <w:sz w:val="24"/>
        </w:rPr>
        <w:t xml:space="preserve">, Liu Z, </w:t>
      </w:r>
      <w:proofErr w:type="spellStart"/>
      <w:r w:rsidRPr="008662A2">
        <w:rPr>
          <w:rFonts w:ascii="Book Antiqua" w:hAnsi="Book Antiqua" w:cs="宋体"/>
          <w:color w:val="000000"/>
          <w:kern w:val="0"/>
          <w:sz w:val="24"/>
        </w:rPr>
        <w:t>Brinken</w:t>
      </w:r>
      <w:proofErr w:type="spellEnd"/>
      <w:r w:rsidRPr="008662A2">
        <w:rPr>
          <w:rFonts w:ascii="Book Antiqua" w:hAnsi="Book Antiqua" w:cs="宋体"/>
          <w:color w:val="000000"/>
          <w:kern w:val="0"/>
          <w:sz w:val="24"/>
        </w:rPr>
        <w:t xml:space="preserve"> R, Braun N, </w:t>
      </w:r>
      <w:proofErr w:type="spellStart"/>
      <w:r w:rsidRPr="008662A2">
        <w:rPr>
          <w:rFonts w:ascii="Book Antiqua" w:hAnsi="Book Antiqua" w:cs="宋体"/>
          <w:color w:val="000000"/>
          <w:kern w:val="0"/>
          <w:sz w:val="24"/>
        </w:rPr>
        <w:t>Holz</w:t>
      </w:r>
      <w:proofErr w:type="spellEnd"/>
      <w:r w:rsidRPr="008662A2">
        <w:rPr>
          <w:rFonts w:ascii="Book Antiqua" w:hAnsi="Book Antiqua" w:cs="宋体"/>
          <w:color w:val="000000"/>
          <w:kern w:val="0"/>
          <w:sz w:val="24"/>
        </w:rPr>
        <w:t xml:space="preserve"> FG, </w:t>
      </w:r>
      <w:proofErr w:type="spellStart"/>
      <w:r w:rsidRPr="008662A2">
        <w:rPr>
          <w:rFonts w:ascii="Book Antiqua" w:hAnsi="Book Antiqua" w:cs="宋体"/>
          <w:color w:val="000000"/>
          <w:kern w:val="0"/>
          <w:sz w:val="24"/>
        </w:rPr>
        <w:t>Eter</w:t>
      </w:r>
      <w:proofErr w:type="spellEnd"/>
      <w:r w:rsidRPr="008662A2">
        <w:rPr>
          <w:rFonts w:ascii="Book Antiqua" w:hAnsi="Book Antiqua" w:cs="宋体"/>
          <w:color w:val="000000"/>
          <w:kern w:val="0"/>
          <w:sz w:val="24"/>
        </w:rPr>
        <w:t xml:space="preserve"> N. </w:t>
      </w:r>
      <w:proofErr w:type="spellStart"/>
      <w:r w:rsidRPr="008662A2">
        <w:rPr>
          <w:rFonts w:ascii="Book Antiqua" w:hAnsi="Book Antiqua" w:cs="宋体"/>
          <w:color w:val="000000"/>
          <w:kern w:val="0"/>
          <w:sz w:val="24"/>
        </w:rPr>
        <w:t>Subretinal</w:t>
      </w:r>
      <w:proofErr w:type="spellEnd"/>
      <w:r w:rsidRPr="008662A2">
        <w:rPr>
          <w:rFonts w:ascii="Book Antiqua" w:hAnsi="Book Antiqua" w:cs="宋体"/>
          <w:color w:val="000000"/>
          <w:kern w:val="0"/>
          <w:sz w:val="24"/>
        </w:rPr>
        <w:t xml:space="preserve"> delivery of ultrathin rigid-elastic cell carriers using a metallic shooter instrument and biodegradable </w:t>
      </w:r>
      <w:r w:rsidRPr="008662A2">
        <w:rPr>
          <w:rFonts w:ascii="Book Antiqua" w:hAnsi="Book Antiqua" w:cs="宋体"/>
          <w:color w:val="000000"/>
          <w:kern w:val="0"/>
          <w:sz w:val="24"/>
        </w:rPr>
        <w:lastRenderedPageBreak/>
        <w:t>hydrogel encapsulation. </w:t>
      </w:r>
      <w:r w:rsidRPr="008662A2">
        <w:rPr>
          <w:rFonts w:ascii="Book Antiqua" w:hAnsi="Book Antiqua" w:cs="宋体"/>
          <w:i/>
          <w:iCs/>
          <w:color w:val="000000"/>
          <w:kern w:val="0"/>
          <w:sz w:val="24"/>
        </w:rPr>
        <w:t xml:space="preserve">Invest </w:t>
      </w:r>
      <w:proofErr w:type="spellStart"/>
      <w:r w:rsidRPr="008662A2">
        <w:rPr>
          <w:rFonts w:ascii="Book Antiqua" w:hAnsi="Book Antiqua" w:cs="宋体"/>
          <w:i/>
          <w:iCs/>
          <w:color w:val="000000"/>
          <w:kern w:val="0"/>
          <w:sz w:val="24"/>
        </w:rPr>
        <w:t>Ophthalmol</w:t>
      </w:r>
      <w:proofErr w:type="spellEnd"/>
      <w:r w:rsidRPr="008662A2">
        <w:rPr>
          <w:rFonts w:ascii="Book Antiqua" w:hAnsi="Book Antiqua" w:cs="宋体"/>
          <w:i/>
          <w:iCs/>
          <w:color w:val="000000"/>
          <w:kern w:val="0"/>
          <w:sz w:val="24"/>
        </w:rPr>
        <w:t xml:space="preserve"> Vis </w:t>
      </w:r>
      <w:proofErr w:type="spellStart"/>
      <w:r w:rsidRPr="008662A2">
        <w:rPr>
          <w:rFonts w:ascii="Book Antiqua" w:hAnsi="Book Antiqua" w:cs="宋体"/>
          <w:i/>
          <w:iCs/>
          <w:color w:val="000000"/>
          <w:kern w:val="0"/>
          <w:sz w:val="24"/>
        </w:rPr>
        <w:t>Sci</w:t>
      </w:r>
      <w:proofErr w:type="spellEnd"/>
      <w:r w:rsidRPr="008662A2">
        <w:rPr>
          <w:rFonts w:ascii="Book Antiqua" w:hAnsi="Book Antiqua" w:cs="宋体"/>
          <w:color w:val="000000"/>
          <w:kern w:val="0"/>
          <w:sz w:val="24"/>
        </w:rPr>
        <w:t> 2012; </w:t>
      </w:r>
      <w:r w:rsidRPr="008662A2">
        <w:rPr>
          <w:rFonts w:ascii="Book Antiqua" w:hAnsi="Book Antiqua" w:cs="宋体"/>
          <w:b/>
          <w:bCs/>
          <w:color w:val="000000"/>
          <w:kern w:val="0"/>
          <w:sz w:val="24"/>
        </w:rPr>
        <w:t>53</w:t>
      </w:r>
      <w:r w:rsidRPr="008662A2">
        <w:rPr>
          <w:rFonts w:ascii="Book Antiqua" w:hAnsi="Book Antiqua" w:cs="宋体"/>
          <w:color w:val="000000"/>
          <w:kern w:val="0"/>
          <w:sz w:val="24"/>
        </w:rPr>
        <w:t>: 490-500 [PMID: 22167099 DOI: 10.1167/iovs.11-8260]</w:t>
      </w:r>
    </w:p>
    <w:p w14:paraId="6DDB34D2"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89 </w:t>
      </w:r>
      <w:proofErr w:type="spellStart"/>
      <w:r w:rsidRPr="008662A2">
        <w:rPr>
          <w:rFonts w:ascii="Book Antiqua" w:hAnsi="Book Antiqua" w:cs="宋体"/>
          <w:b/>
          <w:bCs/>
          <w:color w:val="000000"/>
          <w:kern w:val="0"/>
          <w:sz w:val="24"/>
        </w:rPr>
        <w:t>Thumann</w:t>
      </w:r>
      <w:proofErr w:type="spellEnd"/>
      <w:r w:rsidRPr="008662A2">
        <w:rPr>
          <w:rFonts w:ascii="Book Antiqua" w:hAnsi="Book Antiqua" w:cs="宋体"/>
          <w:b/>
          <w:bCs/>
          <w:color w:val="000000"/>
          <w:kern w:val="0"/>
          <w:sz w:val="24"/>
        </w:rPr>
        <w:t xml:space="preserve"> G</w:t>
      </w:r>
      <w:r w:rsidRPr="008662A2">
        <w:rPr>
          <w:rFonts w:ascii="Book Antiqua" w:hAnsi="Book Antiqua" w:cs="宋体"/>
          <w:color w:val="000000"/>
          <w:kern w:val="0"/>
          <w:sz w:val="24"/>
        </w:rPr>
        <w:t xml:space="preserve">, </w:t>
      </w:r>
      <w:proofErr w:type="spellStart"/>
      <w:r w:rsidRPr="008662A2">
        <w:rPr>
          <w:rFonts w:ascii="Book Antiqua" w:hAnsi="Book Antiqua" w:cs="宋体"/>
          <w:color w:val="000000"/>
          <w:kern w:val="0"/>
          <w:sz w:val="24"/>
        </w:rPr>
        <w:t>Viethen</w:t>
      </w:r>
      <w:proofErr w:type="spellEnd"/>
      <w:r w:rsidRPr="008662A2">
        <w:rPr>
          <w:rFonts w:ascii="Book Antiqua" w:hAnsi="Book Antiqua" w:cs="宋体"/>
          <w:color w:val="000000"/>
          <w:kern w:val="0"/>
          <w:sz w:val="24"/>
        </w:rPr>
        <w:t xml:space="preserve"> A, </w:t>
      </w:r>
      <w:proofErr w:type="spellStart"/>
      <w:r w:rsidRPr="008662A2">
        <w:rPr>
          <w:rFonts w:ascii="Book Antiqua" w:hAnsi="Book Antiqua" w:cs="宋体"/>
          <w:color w:val="000000"/>
          <w:kern w:val="0"/>
          <w:sz w:val="24"/>
        </w:rPr>
        <w:t>Gaebler</w:t>
      </w:r>
      <w:proofErr w:type="spellEnd"/>
      <w:r w:rsidRPr="008662A2">
        <w:rPr>
          <w:rFonts w:ascii="Book Antiqua" w:hAnsi="Book Antiqua" w:cs="宋体"/>
          <w:color w:val="000000"/>
          <w:kern w:val="0"/>
          <w:sz w:val="24"/>
        </w:rPr>
        <w:t xml:space="preserve"> A, Walter P, </w:t>
      </w:r>
      <w:proofErr w:type="spellStart"/>
      <w:r w:rsidRPr="008662A2">
        <w:rPr>
          <w:rFonts w:ascii="Book Antiqua" w:hAnsi="Book Antiqua" w:cs="宋体"/>
          <w:color w:val="000000"/>
          <w:kern w:val="0"/>
          <w:sz w:val="24"/>
        </w:rPr>
        <w:t>Kaempf</w:t>
      </w:r>
      <w:proofErr w:type="spellEnd"/>
      <w:r w:rsidRPr="008662A2">
        <w:rPr>
          <w:rFonts w:ascii="Book Antiqua" w:hAnsi="Book Antiqua" w:cs="宋体"/>
          <w:color w:val="000000"/>
          <w:kern w:val="0"/>
          <w:sz w:val="24"/>
        </w:rPr>
        <w:t xml:space="preserve"> S, </w:t>
      </w:r>
      <w:proofErr w:type="spellStart"/>
      <w:r w:rsidRPr="008662A2">
        <w:rPr>
          <w:rFonts w:ascii="Book Antiqua" w:hAnsi="Book Antiqua" w:cs="宋体"/>
          <w:color w:val="000000"/>
          <w:kern w:val="0"/>
          <w:sz w:val="24"/>
        </w:rPr>
        <w:t>Johnen</w:t>
      </w:r>
      <w:proofErr w:type="spellEnd"/>
      <w:r w:rsidRPr="008662A2">
        <w:rPr>
          <w:rFonts w:ascii="Book Antiqua" w:hAnsi="Book Antiqua" w:cs="宋体"/>
          <w:color w:val="000000"/>
          <w:kern w:val="0"/>
          <w:sz w:val="24"/>
        </w:rPr>
        <w:t xml:space="preserve"> S, </w:t>
      </w:r>
      <w:proofErr w:type="spellStart"/>
      <w:r w:rsidRPr="008662A2">
        <w:rPr>
          <w:rFonts w:ascii="Book Antiqua" w:hAnsi="Book Antiqua" w:cs="宋体"/>
          <w:color w:val="000000"/>
          <w:kern w:val="0"/>
          <w:sz w:val="24"/>
        </w:rPr>
        <w:t>Salz</w:t>
      </w:r>
      <w:proofErr w:type="spellEnd"/>
      <w:r w:rsidRPr="008662A2">
        <w:rPr>
          <w:rFonts w:ascii="Book Antiqua" w:hAnsi="Book Antiqua" w:cs="宋体"/>
          <w:color w:val="000000"/>
          <w:kern w:val="0"/>
          <w:sz w:val="24"/>
        </w:rPr>
        <w:t xml:space="preserve"> AK. The in vitro and in vivo </w:t>
      </w:r>
      <w:proofErr w:type="spellStart"/>
      <w:r w:rsidRPr="008662A2">
        <w:rPr>
          <w:rFonts w:ascii="Book Antiqua" w:hAnsi="Book Antiqua" w:cs="宋体"/>
          <w:color w:val="000000"/>
          <w:kern w:val="0"/>
          <w:sz w:val="24"/>
        </w:rPr>
        <w:t>behaviour</w:t>
      </w:r>
      <w:proofErr w:type="spellEnd"/>
      <w:r w:rsidRPr="008662A2">
        <w:rPr>
          <w:rFonts w:ascii="Book Antiqua" w:hAnsi="Book Antiqua" w:cs="宋体"/>
          <w:color w:val="000000"/>
          <w:kern w:val="0"/>
          <w:sz w:val="24"/>
        </w:rPr>
        <w:t xml:space="preserve"> of retinal pigment epithelial cells cultured on ultrathin collagen membranes. </w:t>
      </w:r>
      <w:r w:rsidRPr="008662A2">
        <w:rPr>
          <w:rFonts w:ascii="Book Antiqua" w:hAnsi="Book Antiqua" w:cs="宋体"/>
          <w:i/>
          <w:iCs/>
          <w:color w:val="000000"/>
          <w:kern w:val="0"/>
          <w:sz w:val="24"/>
        </w:rPr>
        <w:t>Biomaterials</w:t>
      </w:r>
      <w:r w:rsidRPr="008662A2">
        <w:rPr>
          <w:rFonts w:ascii="Book Antiqua" w:hAnsi="Book Antiqua" w:cs="宋体"/>
          <w:color w:val="000000"/>
          <w:kern w:val="0"/>
          <w:sz w:val="24"/>
        </w:rPr>
        <w:t> 2009; </w:t>
      </w:r>
      <w:r w:rsidRPr="008662A2">
        <w:rPr>
          <w:rFonts w:ascii="Book Antiqua" w:hAnsi="Book Antiqua" w:cs="宋体"/>
          <w:b/>
          <w:bCs/>
          <w:color w:val="000000"/>
          <w:kern w:val="0"/>
          <w:sz w:val="24"/>
        </w:rPr>
        <w:t>30</w:t>
      </w:r>
      <w:r w:rsidRPr="008662A2">
        <w:rPr>
          <w:rFonts w:ascii="Book Antiqua" w:hAnsi="Book Antiqua" w:cs="宋体"/>
          <w:color w:val="000000"/>
          <w:kern w:val="0"/>
          <w:sz w:val="24"/>
        </w:rPr>
        <w:t>: 287-294 [PMID: 18929407 DOI: 10.1016/j.biomaterials.2008.09.039]</w:t>
      </w:r>
    </w:p>
    <w:p w14:paraId="0D8648B7" w14:textId="77777777" w:rsidR="008662A2" w:rsidRPr="008662A2" w:rsidRDefault="008662A2" w:rsidP="008662A2">
      <w:pPr>
        <w:widowControl/>
        <w:spacing w:line="360" w:lineRule="auto"/>
        <w:rPr>
          <w:rFonts w:ascii="Book Antiqua" w:hAnsi="Book Antiqua" w:cs="宋体"/>
          <w:color w:val="000000"/>
          <w:kern w:val="0"/>
          <w:sz w:val="24"/>
        </w:rPr>
      </w:pPr>
      <w:proofErr w:type="gramStart"/>
      <w:r w:rsidRPr="008662A2">
        <w:rPr>
          <w:rFonts w:ascii="Book Antiqua" w:hAnsi="Book Antiqua" w:cs="宋体"/>
          <w:color w:val="000000"/>
          <w:kern w:val="0"/>
          <w:sz w:val="24"/>
        </w:rPr>
        <w:t>90 </w:t>
      </w:r>
      <w:r w:rsidRPr="008662A2">
        <w:rPr>
          <w:rFonts w:ascii="Book Antiqua" w:hAnsi="Book Antiqua" w:cs="宋体"/>
          <w:b/>
          <w:bCs/>
          <w:color w:val="000000"/>
          <w:kern w:val="0"/>
          <w:sz w:val="24"/>
        </w:rPr>
        <w:t>Lu B</w:t>
      </w:r>
      <w:r w:rsidRPr="008662A2">
        <w:rPr>
          <w:rFonts w:ascii="Book Antiqua" w:hAnsi="Book Antiqua" w:cs="宋体"/>
          <w:color w:val="000000"/>
          <w:kern w:val="0"/>
          <w:sz w:val="24"/>
        </w:rPr>
        <w:t xml:space="preserve">, Tai YC, </w:t>
      </w:r>
      <w:proofErr w:type="spellStart"/>
      <w:r w:rsidRPr="008662A2">
        <w:rPr>
          <w:rFonts w:ascii="Book Antiqua" w:hAnsi="Book Antiqua" w:cs="宋体"/>
          <w:color w:val="000000"/>
          <w:kern w:val="0"/>
          <w:sz w:val="24"/>
        </w:rPr>
        <w:t>Humayun</w:t>
      </w:r>
      <w:proofErr w:type="spellEnd"/>
      <w:r w:rsidRPr="008662A2">
        <w:rPr>
          <w:rFonts w:ascii="Book Antiqua" w:hAnsi="Book Antiqua" w:cs="宋体"/>
          <w:color w:val="000000"/>
          <w:kern w:val="0"/>
          <w:sz w:val="24"/>
        </w:rPr>
        <w:t xml:space="preserve"> MS. </w:t>
      </w:r>
      <w:proofErr w:type="spellStart"/>
      <w:r w:rsidRPr="008662A2">
        <w:rPr>
          <w:rFonts w:ascii="Book Antiqua" w:hAnsi="Book Antiqua" w:cs="宋体"/>
          <w:color w:val="000000"/>
          <w:kern w:val="0"/>
          <w:sz w:val="24"/>
        </w:rPr>
        <w:t>Microdevice</w:t>
      </w:r>
      <w:proofErr w:type="spellEnd"/>
      <w:r w:rsidRPr="008662A2">
        <w:rPr>
          <w:rFonts w:ascii="Book Antiqua" w:hAnsi="Book Antiqua" w:cs="宋体"/>
          <w:color w:val="000000"/>
          <w:kern w:val="0"/>
          <w:sz w:val="24"/>
        </w:rPr>
        <w:t>-based cell therapy for age-related macular degeneration.</w:t>
      </w:r>
      <w:proofErr w:type="gramEnd"/>
      <w:r w:rsidRPr="008662A2">
        <w:rPr>
          <w:rFonts w:ascii="Book Antiqua" w:hAnsi="Book Antiqua" w:cs="宋体"/>
          <w:color w:val="000000"/>
          <w:kern w:val="0"/>
          <w:sz w:val="24"/>
        </w:rPr>
        <w:t> </w:t>
      </w:r>
      <w:r w:rsidRPr="008662A2">
        <w:rPr>
          <w:rFonts w:ascii="Book Antiqua" w:hAnsi="Book Antiqua" w:cs="宋体"/>
          <w:i/>
          <w:iCs/>
          <w:color w:val="000000"/>
          <w:kern w:val="0"/>
          <w:sz w:val="24"/>
        </w:rPr>
        <w:t xml:space="preserve">Dev </w:t>
      </w:r>
      <w:proofErr w:type="spellStart"/>
      <w:r w:rsidRPr="008662A2">
        <w:rPr>
          <w:rFonts w:ascii="Book Antiqua" w:hAnsi="Book Antiqua" w:cs="宋体"/>
          <w:i/>
          <w:iCs/>
          <w:color w:val="000000"/>
          <w:kern w:val="0"/>
          <w:sz w:val="24"/>
        </w:rPr>
        <w:t>Ophthalmol</w:t>
      </w:r>
      <w:proofErr w:type="spellEnd"/>
      <w:r w:rsidRPr="008662A2">
        <w:rPr>
          <w:rFonts w:ascii="Book Antiqua" w:hAnsi="Book Antiqua" w:cs="宋体"/>
          <w:color w:val="000000"/>
          <w:kern w:val="0"/>
          <w:sz w:val="24"/>
        </w:rPr>
        <w:t> 2014; </w:t>
      </w:r>
      <w:r w:rsidRPr="008662A2">
        <w:rPr>
          <w:rFonts w:ascii="Book Antiqua" w:hAnsi="Book Antiqua" w:cs="宋体"/>
          <w:b/>
          <w:bCs/>
          <w:color w:val="000000"/>
          <w:kern w:val="0"/>
          <w:sz w:val="24"/>
        </w:rPr>
        <w:t>53</w:t>
      </w:r>
      <w:r w:rsidRPr="008662A2">
        <w:rPr>
          <w:rFonts w:ascii="Book Antiqua" w:hAnsi="Book Antiqua" w:cs="宋体"/>
          <w:color w:val="000000"/>
          <w:kern w:val="0"/>
          <w:sz w:val="24"/>
        </w:rPr>
        <w:t>: 155-166 [PMID: 24732769 DOI: 10.1159/000357375]</w:t>
      </w:r>
    </w:p>
    <w:p w14:paraId="73A041A9"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91 </w:t>
      </w:r>
      <w:r w:rsidRPr="008662A2">
        <w:rPr>
          <w:rFonts w:ascii="Book Antiqua" w:hAnsi="Book Antiqua" w:cs="宋体"/>
          <w:b/>
          <w:bCs/>
          <w:color w:val="000000"/>
          <w:kern w:val="0"/>
          <w:sz w:val="24"/>
        </w:rPr>
        <w:t>Lund RD</w:t>
      </w:r>
      <w:r w:rsidRPr="008662A2">
        <w:rPr>
          <w:rFonts w:ascii="Book Antiqua" w:hAnsi="Book Antiqua" w:cs="宋体"/>
          <w:color w:val="000000"/>
          <w:kern w:val="0"/>
          <w:sz w:val="24"/>
        </w:rPr>
        <w:t xml:space="preserve">, Wang S, </w:t>
      </w:r>
      <w:proofErr w:type="spellStart"/>
      <w:r w:rsidRPr="008662A2">
        <w:rPr>
          <w:rFonts w:ascii="Book Antiqua" w:hAnsi="Book Antiqua" w:cs="宋体"/>
          <w:color w:val="000000"/>
          <w:kern w:val="0"/>
          <w:sz w:val="24"/>
        </w:rPr>
        <w:t>Klimanskaya</w:t>
      </w:r>
      <w:proofErr w:type="spellEnd"/>
      <w:r w:rsidRPr="008662A2">
        <w:rPr>
          <w:rFonts w:ascii="Book Antiqua" w:hAnsi="Book Antiqua" w:cs="宋体"/>
          <w:color w:val="000000"/>
          <w:kern w:val="0"/>
          <w:sz w:val="24"/>
        </w:rPr>
        <w:t xml:space="preserve"> I, Holmes T, Ramos-Kelsey R, Lu B, </w:t>
      </w:r>
      <w:proofErr w:type="spellStart"/>
      <w:r w:rsidRPr="008662A2">
        <w:rPr>
          <w:rFonts w:ascii="Book Antiqua" w:hAnsi="Book Antiqua" w:cs="宋体"/>
          <w:color w:val="000000"/>
          <w:kern w:val="0"/>
          <w:sz w:val="24"/>
        </w:rPr>
        <w:t>Girman</w:t>
      </w:r>
      <w:proofErr w:type="spellEnd"/>
      <w:r w:rsidRPr="008662A2">
        <w:rPr>
          <w:rFonts w:ascii="Book Antiqua" w:hAnsi="Book Antiqua" w:cs="宋体"/>
          <w:color w:val="000000"/>
          <w:kern w:val="0"/>
          <w:sz w:val="24"/>
        </w:rPr>
        <w:t xml:space="preserve"> S, Bischoff N, Sauvé Y, Lanza R. Human embryonic stem cell-derived cells rescue visual function in dystrophic RCS rats. </w:t>
      </w:r>
      <w:r w:rsidRPr="008662A2">
        <w:rPr>
          <w:rFonts w:ascii="Book Antiqua" w:hAnsi="Book Antiqua" w:cs="宋体"/>
          <w:i/>
          <w:iCs/>
          <w:color w:val="000000"/>
          <w:kern w:val="0"/>
          <w:sz w:val="24"/>
        </w:rPr>
        <w:t>Cloning Stem Cells</w:t>
      </w:r>
      <w:r w:rsidRPr="008662A2">
        <w:rPr>
          <w:rFonts w:ascii="Book Antiqua" w:hAnsi="Book Antiqua" w:cs="宋体"/>
          <w:color w:val="000000"/>
          <w:kern w:val="0"/>
          <w:sz w:val="24"/>
        </w:rPr>
        <w:t> 2006; </w:t>
      </w:r>
      <w:r w:rsidRPr="008662A2">
        <w:rPr>
          <w:rFonts w:ascii="Book Antiqua" w:hAnsi="Book Antiqua" w:cs="宋体"/>
          <w:b/>
          <w:bCs/>
          <w:color w:val="000000"/>
          <w:kern w:val="0"/>
          <w:sz w:val="24"/>
        </w:rPr>
        <w:t>8</w:t>
      </w:r>
      <w:r w:rsidRPr="008662A2">
        <w:rPr>
          <w:rFonts w:ascii="Book Antiqua" w:hAnsi="Book Antiqua" w:cs="宋体"/>
          <w:color w:val="000000"/>
          <w:kern w:val="0"/>
          <w:sz w:val="24"/>
        </w:rPr>
        <w:t>: 189-199 [PMID: 17009895]</w:t>
      </w:r>
    </w:p>
    <w:p w14:paraId="6603DE8A"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92 </w:t>
      </w:r>
      <w:r w:rsidRPr="008662A2">
        <w:rPr>
          <w:rFonts w:ascii="Book Antiqua" w:hAnsi="Book Antiqua" w:cs="宋体"/>
          <w:b/>
          <w:bCs/>
          <w:color w:val="000000"/>
          <w:kern w:val="0"/>
          <w:sz w:val="24"/>
        </w:rPr>
        <w:t>Carr AJ</w:t>
      </w:r>
      <w:r w:rsidRPr="008662A2">
        <w:rPr>
          <w:rFonts w:ascii="Book Antiqua" w:hAnsi="Book Antiqua" w:cs="宋体"/>
          <w:color w:val="000000"/>
          <w:kern w:val="0"/>
          <w:sz w:val="24"/>
        </w:rPr>
        <w:t xml:space="preserve">, </w:t>
      </w:r>
      <w:proofErr w:type="spellStart"/>
      <w:r w:rsidRPr="008662A2">
        <w:rPr>
          <w:rFonts w:ascii="Book Antiqua" w:hAnsi="Book Antiqua" w:cs="宋体"/>
          <w:color w:val="000000"/>
          <w:kern w:val="0"/>
          <w:sz w:val="24"/>
        </w:rPr>
        <w:t>Vugler</w:t>
      </w:r>
      <w:proofErr w:type="spellEnd"/>
      <w:r w:rsidRPr="008662A2">
        <w:rPr>
          <w:rFonts w:ascii="Book Antiqua" w:hAnsi="Book Antiqua" w:cs="宋体"/>
          <w:color w:val="000000"/>
          <w:kern w:val="0"/>
          <w:sz w:val="24"/>
        </w:rPr>
        <w:t xml:space="preserve"> AA, </w:t>
      </w:r>
      <w:proofErr w:type="spellStart"/>
      <w:r w:rsidRPr="008662A2">
        <w:rPr>
          <w:rFonts w:ascii="Book Antiqua" w:hAnsi="Book Antiqua" w:cs="宋体"/>
          <w:color w:val="000000"/>
          <w:kern w:val="0"/>
          <w:sz w:val="24"/>
        </w:rPr>
        <w:t>Hikita</w:t>
      </w:r>
      <w:proofErr w:type="spellEnd"/>
      <w:r w:rsidRPr="008662A2">
        <w:rPr>
          <w:rFonts w:ascii="Book Antiqua" w:hAnsi="Book Antiqua" w:cs="宋体"/>
          <w:color w:val="000000"/>
          <w:kern w:val="0"/>
          <w:sz w:val="24"/>
        </w:rPr>
        <w:t xml:space="preserve"> ST, Lawrence JM, </w:t>
      </w:r>
      <w:proofErr w:type="spellStart"/>
      <w:r w:rsidRPr="008662A2">
        <w:rPr>
          <w:rFonts w:ascii="Book Antiqua" w:hAnsi="Book Antiqua" w:cs="宋体"/>
          <w:color w:val="000000"/>
          <w:kern w:val="0"/>
          <w:sz w:val="24"/>
        </w:rPr>
        <w:t>Gias</w:t>
      </w:r>
      <w:proofErr w:type="spellEnd"/>
      <w:r w:rsidRPr="008662A2">
        <w:rPr>
          <w:rFonts w:ascii="Book Antiqua" w:hAnsi="Book Antiqua" w:cs="宋体"/>
          <w:color w:val="000000"/>
          <w:kern w:val="0"/>
          <w:sz w:val="24"/>
        </w:rPr>
        <w:t xml:space="preserve"> C, Chen LL, Buchholz DE, </w:t>
      </w:r>
      <w:proofErr w:type="spellStart"/>
      <w:r w:rsidRPr="008662A2">
        <w:rPr>
          <w:rFonts w:ascii="Book Antiqua" w:hAnsi="Book Antiqua" w:cs="宋体"/>
          <w:color w:val="000000"/>
          <w:kern w:val="0"/>
          <w:sz w:val="24"/>
        </w:rPr>
        <w:t>Ahmado</w:t>
      </w:r>
      <w:proofErr w:type="spellEnd"/>
      <w:r w:rsidRPr="008662A2">
        <w:rPr>
          <w:rFonts w:ascii="Book Antiqua" w:hAnsi="Book Antiqua" w:cs="宋体"/>
          <w:color w:val="000000"/>
          <w:kern w:val="0"/>
          <w:sz w:val="24"/>
        </w:rPr>
        <w:t xml:space="preserve"> A, </w:t>
      </w:r>
      <w:proofErr w:type="spellStart"/>
      <w:r w:rsidRPr="008662A2">
        <w:rPr>
          <w:rFonts w:ascii="Book Antiqua" w:hAnsi="Book Antiqua" w:cs="宋体"/>
          <w:color w:val="000000"/>
          <w:kern w:val="0"/>
          <w:sz w:val="24"/>
        </w:rPr>
        <w:t>Semo</w:t>
      </w:r>
      <w:proofErr w:type="spellEnd"/>
      <w:r w:rsidRPr="008662A2">
        <w:rPr>
          <w:rFonts w:ascii="Book Antiqua" w:hAnsi="Book Antiqua" w:cs="宋体"/>
          <w:color w:val="000000"/>
          <w:kern w:val="0"/>
          <w:sz w:val="24"/>
        </w:rPr>
        <w:t xml:space="preserve"> M, Smart MJ, Hasan S, da Cruz L, Johnson LV, Clegg DO, Coffey PJ. Protective effects of human </w:t>
      </w:r>
      <w:proofErr w:type="spellStart"/>
      <w:r w:rsidRPr="008662A2">
        <w:rPr>
          <w:rFonts w:ascii="Book Antiqua" w:hAnsi="Book Antiqua" w:cs="宋体"/>
          <w:color w:val="000000"/>
          <w:kern w:val="0"/>
          <w:sz w:val="24"/>
        </w:rPr>
        <w:t>iPS</w:t>
      </w:r>
      <w:proofErr w:type="spellEnd"/>
      <w:r w:rsidRPr="008662A2">
        <w:rPr>
          <w:rFonts w:ascii="Book Antiqua" w:hAnsi="Book Antiqua" w:cs="宋体"/>
          <w:color w:val="000000"/>
          <w:kern w:val="0"/>
          <w:sz w:val="24"/>
        </w:rPr>
        <w:t>-derived retinal pigment epithelium cell transplantation in the retinal dystrophic rat. </w:t>
      </w:r>
      <w:proofErr w:type="spellStart"/>
      <w:r w:rsidRPr="008662A2">
        <w:rPr>
          <w:rFonts w:ascii="Book Antiqua" w:hAnsi="Book Antiqua" w:cs="宋体"/>
          <w:i/>
          <w:iCs/>
          <w:color w:val="000000"/>
          <w:kern w:val="0"/>
          <w:sz w:val="24"/>
        </w:rPr>
        <w:t>PLoS</w:t>
      </w:r>
      <w:proofErr w:type="spellEnd"/>
      <w:r w:rsidRPr="008662A2">
        <w:rPr>
          <w:rFonts w:ascii="Book Antiqua" w:hAnsi="Book Antiqua" w:cs="宋体"/>
          <w:i/>
          <w:iCs/>
          <w:color w:val="000000"/>
          <w:kern w:val="0"/>
          <w:sz w:val="24"/>
        </w:rPr>
        <w:t xml:space="preserve"> One</w:t>
      </w:r>
      <w:r w:rsidRPr="008662A2">
        <w:rPr>
          <w:rFonts w:ascii="Book Antiqua" w:hAnsi="Book Antiqua" w:cs="宋体"/>
          <w:color w:val="000000"/>
          <w:kern w:val="0"/>
          <w:sz w:val="24"/>
        </w:rPr>
        <w:t> 2009; </w:t>
      </w:r>
      <w:r w:rsidRPr="008662A2">
        <w:rPr>
          <w:rFonts w:ascii="Book Antiqua" w:hAnsi="Book Antiqua" w:cs="宋体"/>
          <w:b/>
          <w:bCs/>
          <w:color w:val="000000"/>
          <w:kern w:val="0"/>
          <w:sz w:val="24"/>
        </w:rPr>
        <w:t>4</w:t>
      </w:r>
      <w:r w:rsidRPr="008662A2">
        <w:rPr>
          <w:rFonts w:ascii="Book Antiqua" w:hAnsi="Book Antiqua" w:cs="宋体"/>
          <w:color w:val="000000"/>
          <w:kern w:val="0"/>
          <w:sz w:val="24"/>
        </w:rPr>
        <w:t>: e8152 [PMID: 19997644 DOI: 10.1371/journal.pone.0008152]</w:t>
      </w:r>
    </w:p>
    <w:p w14:paraId="3D7D2E6C" w14:textId="77777777" w:rsidR="008662A2" w:rsidRPr="008662A2" w:rsidRDefault="008662A2" w:rsidP="008662A2">
      <w:pPr>
        <w:widowControl/>
        <w:spacing w:line="360" w:lineRule="auto"/>
        <w:rPr>
          <w:rFonts w:ascii="Book Antiqua" w:hAnsi="Book Antiqua" w:cs="宋体"/>
          <w:color w:val="000000"/>
          <w:kern w:val="0"/>
          <w:sz w:val="24"/>
        </w:rPr>
      </w:pPr>
      <w:r w:rsidRPr="008662A2">
        <w:rPr>
          <w:rFonts w:ascii="Book Antiqua" w:hAnsi="Book Antiqua" w:cs="宋体"/>
          <w:color w:val="000000"/>
          <w:kern w:val="0"/>
          <w:sz w:val="24"/>
        </w:rPr>
        <w:t>93 </w:t>
      </w:r>
      <w:r w:rsidRPr="008662A2">
        <w:rPr>
          <w:rFonts w:ascii="Book Antiqua" w:hAnsi="Book Antiqua" w:cs="宋体"/>
          <w:b/>
          <w:bCs/>
          <w:color w:val="000000"/>
          <w:kern w:val="0"/>
          <w:sz w:val="24"/>
        </w:rPr>
        <w:t>Schwartz SD</w:t>
      </w:r>
      <w:r w:rsidRPr="008662A2">
        <w:rPr>
          <w:rFonts w:ascii="Book Antiqua" w:hAnsi="Book Antiqua" w:cs="宋体"/>
          <w:color w:val="000000"/>
          <w:kern w:val="0"/>
          <w:sz w:val="24"/>
        </w:rPr>
        <w:t xml:space="preserve">, </w:t>
      </w:r>
      <w:proofErr w:type="spellStart"/>
      <w:r w:rsidRPr="008662A2">
        <w:rPr>
          <w:rFonts w:ascii="Book Antiqua" w:hAnsi="Book Antiqua" w:cs="宋体"/>
          <w:color w:val="000000"/>
          <w:kern w:val="0"/>
          <w:sz w:val="24"/>
        </w:rPr>
        <w:t>Hubschman</w:t>
      </w:r>
      <w:proofErr w:type="spellEnd"/>
      <w:r w:rsidRPr="008662A2">
        <w:rPr>
          <w:rFonts w:ascii="Book Antiqua" w:hAnsi="Book Antiqua" w:cs="宋体"/>
          <w:color w:val="000000"/>
          <w:kern w:val="0"/>
          <w:sz w:val="24"/>
        </w:rPr>
        <w:t xml:space="preserve"> JP, </w:t>
      </w:r>
      <w:proofErr w:type="spellStart"/>
      <w:r w:rsidRPr="008662A2">
        <w:rPr>
          <w:rFonts w:ascii="Book Antiqua" w:hAnsi="Book Antiqua" w:cs="宋体"/>
          <w:color w:val="000000"/>
          <w:kern w:val="0"/>
          <w:sz w:val="24"/>
        </w:rPr>
        <w:t>Heilwell</w:t>
      </w:r>
      <w:proofErr w:type="spellEnd"/>
      <w:r w:rsidRPr="008662A2">
        <w:rPr>
          <w:rFonts w:ascii="Book Antiqua" w:hAnsi="Book Antiqua" w:cs="宋体"/>
          <w:color w:val="000000"/>
          <w:kern w:val="0"/>
          <w:sz w:val="24"/>
        </w:rPr>
        <w:t xml:space="preserve"> G, Franco-Cardenas V, Pan CK, </w:t>
      </w:r>
      <w:proofErr w:type="spellStart"/>
      <w:r w:rsidRPr="008662A2">
        <w:rPr>
          <w:rFonts w:ascii="Book Antiqua" w:hAnsi="Book Antiqua" w:cs="宋体"/>
          <w:color w:val="000000"/>
          <w:kern w:val="0"/>
          <w:sz w:val="24"/>
        </w:rPr>
        <w:t>Ostrick</w:t>
      </w:r>
      <w:proofErr w:type="spellEnd"/>
      <w:r w:rsidRPr="008662A2">
        <w:rPr>
          <w:rFonts w:ascii="Book Antiqua" w:hAnsi="Book Antiqua" w:cs="宋体"/>
          <w:color w:val="000000"/>
          <w:kern w:val="0"/>
          <w:sz w:val="24"/>
        </w:rPr>
        <w:t xml:space="preserve"> RM, </w:t>
      </w:r>
      <w:proofErr w:type="spellStart"/>
      <w:r w:rsidRPr="008662A2">
        <w:rPr>
          <w:rFonts w:ascii="Book Antiqua" w:hAnsi="Book Antiqua" w:cs="宋体"/>
          <w:color w:val="000000"/>
          <w:kern w:val="0"/>
          <w:sz w:val="24"/>
        </w:rPr>
        <w:t>Mickunas</w:t>
      </w:r>
      <w:proofErr w:type="spellEnd"/>
      <w:r w:rsidRPr="008662A2">
        <w:rPr>
          <w:rFonts w:ascii="Book Antiqua" w:hAnsi="Book Antiqua" w:cs="宋体"/>
          <w:color w:val="000000"/>
          <w:kern w:val="0"/>
          <w:sz w:val="24"/>
        </w:rPr>
        <w:t xml:space="preserve"> E, Gay R, </w:t>
      </w:r>
      <w:proofErr w:type="spellStart"/>
      <w:r w:rsidRPr="008662A2">
        <w:rPr>
          <w:rFonts w:ascii="Book Antiqua" w:hAnsi="Book Antiqua" w:cs="宋体"/>
          <w:color w:val="000000"/>
          <w:kern w:val="0"/>
          <w:sz w:val="24"/>
        </w:rPr>
        <w:t>Klimanskaya</w:t>
      </w:r>
      <w:proofErr w:type="spellEnd"/>
      <w:r w:rsidRPr="008662A2">
        <w:rPr>
          <w:rFonts w:ascii="Book Antiqua" w:hAnsi="Book Antiqua" w:cs="宋体"/>
          <w:color w:val="000000"/>
          <w:kern w:val="0"/>
          <w:sz w:val="24"/>
        </w:rPr>
        <w:t xml:space="preserve"> I, </w:t>
      </w:r>
      <w:proofErr w:type="spellStart"/>
      <w:r w:rsidRPr="008662A2">
        <w:rPr>
          <w:rFonts w:ascii="Book Antiqua" w:hAnsi="Book Antiqua" w:cs="宋体"/>
          <w:color w:val="000000"/>
          <w:kern w:val="0"/>
          <w:sz w:val="24"/>
        </w:rPr>
        <w:t>Lanza</w:t>
      </w:r>
      <w:proofErr w:type="spellEnd"/>
      <w:r w:rsidRPr="008662A2">
        <w:rPr>
          <w:rFonts w:ascii="Book Antiqua" w:hAnsi="Book Antiqua" w:cs="宋体"/>
          <w:color w:val="000000"/>
          <w:kern w:val="0"/>
          <w:sz w:val="24"/>
        </w:rPr>
        <w:t xml:space="preserve"> R. Embryonic stem cell trials for macular degeneration: a preliminary report. </w:t>
      </w:r>
      <w:r w:rsidRPr="008662A2">
        <w:rPr>
          <w:rFonts w:ascii="Book Antiqua" w:hAnsi="Book Antiqua" w:cs="宋体"/>
          <w:i/>
          <w:iCs/>
          <w:color w:val="000000"/>
          <w:kern w:val="0"/>
          <w:sz w:val="24"/>
        </w:rPr>
        <w:t>Lancet</w:t>
      </w:r>
      <w:r w:rsidRPr="008662A2">
        <w:rPr>
          <w:rFonts w:ascii="Book Antiqua" w:hAnsi="Book Antiqua" w:cs="宋体"/>
          <w:color w:val="000000"/>
          <w:kern w:val="0"/>
          <w:sz w:val="24"/>
        </w:rPr>
        <w:t> 2012; </w:t>
      </w:r>
      <w:r w:rsidRPr="008662A2">
        <w:rPr>
          <w:rFonts w:ascii="Book Antiqua" w:hAnsi="Book Antiqua" w:cs="宋体"/>
          <w:b/>
          <w:bCs/>
          <w:color w:val="000000"/>
          <w:kern w:val="0"/>
          <w:sz w:val="24"/>
        </w:rPr>
        <w:t>379</w:t>
      </w:r>
      <w:r w:rsidRPr="008662A2">
        <w:rPr>
          <w:rFonts w:ascii="Book Antiqua" w:hAnsi="Book Antiqua" w:cs="宋体"/>
          <w:color w:val="000000"/>
          <w:kern w:val="0"/>
          <w:sz w:val="24"/>
        </w:rPr>
        <w:t>: 713-720 [PMID: 22281388 DOI: 10.1016/S0140-6736(12)60028-2]</w:t>
      </w:r>
    </w:p>
    <w:p w14:paraId="1BD5BDD3" w14:textId="77777777" w:rsidR="008662A2" w:rsidRPr="008662A2" w:rsidRDefault="008662A2" w:rsidP="008662A2">
      <w:pPr>
        <w:pStyle w:val="NoSpacing"/>
        <w:spacing w:line="360" w:lineRule="auto"/>
        <w:jc w:val="both"/>
        <w:rPr>
          <w:rFonts w:ascii="Book Antiqua" w:hAnsi="Book Antiqua"/>
          <w:b/>
          <w:sz w:val="24"/>
          <w:szCs w:val="24"/>
          <w:lang w:eastAsia="zh-CN"/>
        </w:rPr>
      </w:pPr>
    </w:p>
    <w:p w14:paraId="662BD114" w14:textId="77777777" w:rsidR="00AE2240" w:rsidRDefault="008662A2" w:rsidP="001E5935">
      <w:pPr>
        <w:pStyle w:val="PlainText"/>
        <w:spacing w:line="360" w:lineRule="auto"/>
        <w:jc w:val="right"/>
        <w:rPr>
          <w:rFonts w:ascii="Book Antiqua" w:hAnsi="Book Antiqua"/>
          <w:b/>
          <w:sz w:val="24"/>
          <w:szCs w:val="24"/>
        </w:rPr>
      </w:pPr>
      <w:r w:rsidRPr="001E5935">
        <w:rPr>
          <w:rFonts w:ascii="Book Antiqua" w:hAnsi="Book Antiqua"/>
          <w:b/>
          <w:sz w:val="24"/>
          <w:szCs w:val="24"/>
        </w:rPr>
        <w:t xml:space="preserve">P-Reviewer: </w:t>
      </w:r>
      <w:proofErr w:type="spellStart"/>
      <w:r w:rsidRPr="001E5935">
        <w:rPr>
          <w:rFonts w:ascii="Book Antiqua" w:hAnsi="Book Antiqua" w:cs="Tahoma"/>
          <w:color w:val="000000"/>
          <w:sz w:val="24"/>
          <w:szCs w:val="24"/>
        </w:rPr>
        <w:t>Feigl</w:t>
      </w:r>
      <w:proofErr w:type="spellEnd"/>
      <w:r w:rsidRPr="001E5935">
        <w:rPr>
          <w:rFonts w:ascii="Book Antiqua" w:hAnsi="Book Antiqua" w:cs="Tahoma"/>
          <w:color w:val="000000"/>
          <w:sz w:val="24"/>
          <w:szCs w:val="24"/>
        </w:rPr>
        <w:t xml:space="preserve"> B,</w:t>
      </w:r>
      <w:r w:rsidRPr="001E5935">
        <w:rPr>
          <w:rFonts w:ascii="Book Antiqua" w:hAnsi="Book Antiqua"/>
          <w:b/>
          <w:sz w:val="24"/>
          <w:szCs w:val="24"/>
        </w:rPr>
        <w:t xml:space="preserve"> </w:t>
      </w:r>
      <w:proofErr w:type="spellStart"/>
      <w:r w:rsidRPr="001E5935">
        <w:rPr>
          <w:rFonts w:ascii="Book Antiqua" w:hAnsi="Book Antiqua" w:cs="Tahoma"/>
          <w:color w:val="000000"/>
          <w:sz w:val="24"/>
          <w:szCs w:val="24"/>
        </w:rPr>
        <w:t>Parmeggiani</w:t>
      </w:r>
      <w:proofErr w:type="spellEnd"/>
      <w:r w:rsidRPr="001E5935">
        <w:rPr>
          <w:rFonts w:ascii="Book Antiqua" w:hAnsi="Book Antiqua" w:cs="Tahoma"/>
          <w:color w:val="000000"/>
          <w:sz w:val="24"/>
          <w:szCs w:val="24"/>
        </w:rPr>
        <w:t xml:space="preserve"> F, Peng SM, Yoshida S </w:t>
      </w:r>
      <w:r w:rsidRPr="001E5935">
        <w:rPr>
          <w:rFonts w:ascii="Book Antiqua" w:hAnsi="Book Antiqua"/>
          <w:b/>
          <w:sz w:val="24"/>
          <w:szCs w:val="24"/>
        </w:rPr>
        <w:t xml:space="preserve">S-Editor: </w:t>
      </w:r>
      <w:proofErr w:type="spellStart"/>
      <w:r w:rsidRPr="001E5935">
        <w:rPr>
          <w:rFonts w:ascii="Book Antiqua" w:hAnsi="Book Antiqua"/>
          <w:sz w:val="24"/>
          <w:szCs w:val="24"/>
        </w:rPr>
        <w:t>Ji</w:t>
      </w:r>
      <w:proofErr w:type="spellEnd"/>
      <w:r w:rsidRPr="001E5935">
        <w:rPr>
          <w:rFonts w:ascii="Book Antiqua" w:hAnsi="Book Antiqua"/>
          <w:sz w:val="24"/>
          <w:szCs w:val="24"/>
        </w:rPr>
        <w:t xml:space="preserve"> FF</w:t>
      </w:r>
      <w:r w:rsidRPr="001E5935">
        <w:rPr>
          <w:rFonts w:ascii="Book Antiqua" w:hAnsi="Book Antiqua"/>
          <w:b/>
          <w:sz w:val="24"/>
          <w:szCs w:val="24"/>
        </w:rPr>
        <w:t xml:space="preserve"> L-Editor:  </w:t>
      </w:r>
    </w:p>
    <w:p w14:paraId="3D15E018" w14:textId="3A00E4C0" w:rsidR="008662A2" w:rsidRPr="001E5935" w:rsidRDefault="008662A2" w:rsidP="001E5935">
      <w:pPr>
        <w:pStyle w:val="PlainText"/>
        <w:spacing w:line="360" w:lineRule="auto"/>
        <w:jc w:val="right"/>
        <w:rPr>
          <w:rFonts w:ascii="Book Antiqua" w:hAnsi="Book Antiqua"/>
          <w:b/>
          <w:sz w:val="24"/>
          <w:szCs w:val="24"/>
        </w:rPr>
      </w:pPr>
      <w:r w:rsidRPr="001E5935">
        <w:rPr>
          <w:rFonts w:ascii="Book Antiqua" w:hAnsi="Book Antiqua"/>
          <w:b/>
          <w:sz w:val="24"/>
          <w:szCs w:val="24"/>
        </w:rPr>
        <w:t>E-Editor:</w:t>
      </w:r>
    </w:p>
    <w:p w14:paraId="71E0186C" w14:textId="77777777" w:rsidR="008662A2" w:rsidRPr="008662A2" w:rsidRDefault="008662A2" w:rsidP="008662A2">
      <w:pPr>
        <w:pStyle w:val="NoSpacing"/>
        <w:spacing w:line="360" w:lineRule="auto"/>
        <w:jc w:val="both"/>
        <w:rPr>
          <w:rFonts w:ascii="Book Antiqua" w:hAnsi="Book Antiqua"/>
          <w:sz w:val="24"/>
          <w:szCs w:val="24"/>
          <w:lang w:eastAsia="zh-CN"/>
        </w:rPr>
      </w:pPr>
    </w:p>
    <w:p w14:paraId="13478885" w14:textId="77777777" w:rsidR="00070A76" w:rsidRPr="008662A2" w:rsidRDefault="00070A76" w:rsidP="008662A2">
      <w:pPr>
        <w:spacing w:line="360" w:lineRule="auto"/>
        <w:rPr>
          <w:rFonts w:ascii="Book Antiqua" w:hAnsi="Book Antiqua"/>
          <w:sz w:val="24"/>
        </w:rPr>
      </w:pPr>
    </w:p>
    <w:sectPr w:rsidR="00070A76" w:rsidRPr="008662A2" w:rsidSect="00BA73C1">
      <w:footerReference w:type="even" r:id="rId9"/>
      <w:footerReference w:type="default" r:id="rId10"/>
      <w:pgSz w:w="11906" w:h="16838"/>
      <w:pgMar w:top="1440" w:right="1230" w:bottom="1440" w:left="123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FC7608" w15:done="0"/>
  <w15:commentEx w15:paraId="3A7A91F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F4D24" w14:textId="77777777" w:rsidR="00975B00" w:rsidRDefault="00975B00">
      <w:r>
        <w:separator/>
      </w:r>
    </w:p>
  </w:endnote>
  <w:endnote w:type="continuationSeparator" w:id="0">
    <w:p w14:paraId="601C7F46" w14:textId="77777777" w:rsidR="00975B00" w:rsidRDefault="00975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16376" w14:textId="77777777" w:rsidR="008662A2" w:rsidRDefault="008662A2" w:rsidP="00A300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0170CB" w14:textId="77777777" w:rsidR="008662A2" w:rsidRDefault="008662A2" w:rsidP="00A300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922BF" w14:textId="77777777" w:rsidR="008662A2" w:rsidRDefault="008662A2" w:rsidP="00A300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3786">
      <w:rPr>
        <w:rStyle w:val="PageNumber"/>
        <w:noProof/>
      </w:rPr>
      <w:t>28</w:t>
    </w:r>
    <w:r>
      <w:rPr>
        <w:rStyle w:val="PageNumber"/>
      </w:rPr>
      <w:fldChar w:fldCharType="end"/>
    </w:r>
  </w:p>
  <w:p w14:paraId="7BD6C9C8" w14:textId="77777777" w:rsidR="008662A2" w:rsidRDefault="008662A2" w:rsidP="00A300D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52FD6" w14:textId="77777777" w:rsidR="00975B00" w:rsidRDefault="00975B00">
      <w:r>
        <w:separator/>
      </w:r>
    </w:p>
  </w:footnote>
  <w:footnote w:type="continuationSeparator" w:id="0">
    <w:p w14:paraId="4A772132" w14:textId="77777777" w:rsidR="00975B00" w:rsidRDefault="00975B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027A2"/>
    <w:multiLevelType w:val="hybridMultilevel"/>
    <w:tmpl w:val="2FFACFF4"/>
    <w:lvl w:ilvl="0" w:tplc="6E5EAB7E">
      <w:start w:val="1"/>
      <w:numFmt w:val="decimal"/>
      <w:lvlText w:val="%1 "/>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A46139D"/>
    <w:multiLevelType w:val="multilevel"/>
    <w:tmpl w:val="3CAE3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05"/>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76"/>
    <w:rsid w:val="000104D7"/>
    <w:rsid w:val="00060334"/>
    <w:rsid w:val="00070A76"/>
    <w:rsid w:val="0007133B"/>
    <w:rsid w:val="0009635A"/>
    <w:rsid w:val="000A3F4C"/>
    <w:rsid w:val="000B0005"/>
    <w:rsid w:val="000E09C1"/>
    <w:rsid w:val="000E105F"/>
    <w:rsid w:val="000F4657"/>
    <w:rsid w:val="0010537B"/>
    <w:rsid w:val="0014441D"/>
    <w:rsid w:val="00163EC5"/>
    <w:rsid w:val="001E5935"/>
    <w:rsid w:val="001F3C82"/>
    <w:rsid w:val="00230C11"/>
    <w:rsid w:val="002538E9"/>
    <w:rsid w:val="00264CF0"/>
    <w:rsid w:val="002A451C"/>
    <w:rsid w:val="00304CE4"/>
    <w:rsid w:val="00307349"/>
    <w:rsid w:val="00327A10"/>
    <w:rsid w:val="003660A7"/>
    <w:rsid w:val="003711A1"/>
    <w:rsid w:val="00373B4D"/>
    <w:rsid w:val="003E3871"/>
    <w:rsid w:val="003E717A"/>
    <w:rsid w:val="003E78CD"/>
    <w:rsid w:val="00446DEE"/>
    <w:rsid w:val="004C4B3A"/>
    <w:rsid w:val="005127A0"/>
    <w:rsid w:val="00513F8A"/>
    <w:rsid w:val="005179D1"/>
    <w:rsid w:val="0054431A"/>
    <w:rsid w:val="005571F7"/>
    <w:rsid w:val="005737A6"/>
    <w:rsid w:val="005A11D6"/>
    <w:rsid w:val="005B0B93"/>
    <w:rsid w:val="005C1D87"/>
    <w:rsid w:val="005C7131"/>
    <w:rsid w:val="005D691D"/>
    <w:rsid w:val="00607E2A"/>
    <w:rsid w:val="00656A15"/>
    <w:rsid w:val="00663FC5"/>
    <w:rsid w:val="00696B3E"/>
    <w:rsid w:val="006C3446"/>
    <w:rsid w:val="006C6707"/>
    <w:rsid w:val="00776511"/>
    <w:rsid w:val="00793786"/>
    <w:rsid w:val="007972BB"/>
    <w:rsid w:val="007C75D6"/>
    <w:rsid w:val="008662A2"/>
    <w:rsid w:val="00872338"/>
    <w:rsid w:val="0088676A"/>
    <w:rsid w:val="008B09D7"/>
    <w:rsid w:val="009043C2"/>
    <w:rsid w:val="0094545C"/>
    <w:rsid w:val="00975B00"/>
    <w:rsid w:val="0098436F"/>
    <w:rsid w:val="009C7272"/>
    <w:rsid w:val="009C7A9A"/>
    <w:rsid w:val="009F33AC"/>
    <w:rsid w:val="009F6EDB"/>
    <w:rsid w:val="00A300D5"/>
    <w:rsid w:val="00A652C8"/>
    <w:rsid w:val="00A71F54"/>
    <w:rsid w:val="00A71FF1"/>
    <w:rsid w:val="00A729C7"/>
    <w:rsid w:val="00A97D9B"/>
    <w:rsid w:val="00AB7173"/>
    <w:rsid w:val="00AC729E"/>
    <w:rsid w:val="00AE2240"/>
    <w:rsid w:val="00B73BB8"/>
    <w:rsid w:val="00B833A4"/>
    <w:rsid w:val="00B86E1F"/>
    <w:rsid w:val="00BA73C1"/>
    <w:rsid w:val="00BD799B"/>
    <w:rsid w:val="00C21732"/>
    <w:rsid w:val="00C305A5"/>
    <w:rsid w:val="00CB38DF"/>
    <w:rsid w:val="00D221FF"/>
    <w:rsid w:val="00D27AE0"/>
    <w:rsid w:val="00D30ACC"/>
    <w:rsid w:val="00D53BEB"/>
    <w:rsid w:val="00DC336E"/>
    <w:rsid w:val="00DD4B3F"/>
    <w:rsid w:val="00E961ED"/>
    <w:rsid w:val="00EC5523"/>
    <w:rsid w:val="00F4618F"/>
    <w:rsid w:val="00F73A2A"/>
    <w:rsid w:val="00F75A51"/>
    <w:rsid w:val="00F927AE"/>
    <w:rsid w:val="00F93947"/>
    <w:rsid w:val="00FB2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CB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76"/>
    <w:pPr>
      <w:widowControl w:val="0"/>
      <w:spacing w:after="0" w:line="240" w:lineRule="auto"/>
      <w:jc w:val="both"/>
    </w:pPr>
    <w:rPr>
      <w:rFonts w:ascii="Times New Roman" w:eastAsia="宋体" w:hAnsi="Times New Roman"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70A76"/>
    <w:rPr>
      <w:color w:val="0000FF"/>
      <w:u w:val="single"/>
    </w:rPr>
  </w:style>
  <w:style w:type="character" w:styleId="Strong">
    <w:name w:val="Strong"/>
    <w:basedOn w:val="DefaultParagraphFont"/>
    <w:qFormat/>
    <w:rsid w:val="00070A76"/>
    <w:rPr>
      <w:b/>
      <w:bCs/>
    </w:rPr>
  </w:style>
  <w:style w:type="paragraph" w:styleId="Footer">
    <w:name w:val="footer"/>
    <w:basedOn w:val="Normal"/>
    <w:link w:val="FooterChar"/>
    <w:rsid w:val="00070A76"/>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070A76"/>
    <w:rPr>
      <w:rFonts w:ascii="Times New Roman" w:eastAsia="宋体" w:hAnsi="Times New Roman" w:cs="Times New Roman"/>
      <w:kern w:val="2"/>
      <w:sz w:val="18"/>
      <w:szCs w:val="18"/>
      <w:lang w:eastAsia="zh-CN"/>
    </w:rPr>
  </w:style>
  <w:style w:type="character" w:styleId="PageNumber">
    <w:name w:val="page number"/>
    <w:basedOn w:val="DefaultParagraphFont"/>
    <w:rsid w:val="00070A76"/>
  </w:style>
  <w:style w:type="paragraph" w:styleId="NoSpacing">
    <w:name w:val="No Spacing"/>
    <w:uiPriority w:val="1"/>
    <w:qFormat/>
    <w:rsid w:val="00327A10"/>
    <w:pPr>
      <w:spacing w:after="0" w:line="240" w:lineRule="auto"/>
    </w:pPr>
  </w:style>
  <w:style w:type="paragraph" w:styleId="ListParagraph">
    <w:name w:val="List Paragraph"/>
    <w:basedOn w:val="Normal"/>
    <w:uiPriority w:val="34"/>
    <w:qFormat/>
    <w:rsid w:val="00327A10"/>
    <w:pPr>
      <w:widowControl/>
      <w:spacing w:after="160" w:line="259" w:lineRule="auto"/>
      <w:ind w:left="720"/>
      <w:contextualSpacing/>
      <w:jc w:val="left"/>
    </w:pPr>
    <w:rPr>
      <w:rFonts w:asciiTheme="minorHAnsi" w:eastAsiaTheme="minorHAnsi" w:hAnsiTheme="minorHAnsi" w:cstheme="minorBidi"/>
      <w:kern w:val="0"/>
      <w:sz w:val="22"/>
      <w:szCs w:val="22"/>
      <w:lang w:eastAsia="en-US"/>
    </w:rPr>
  </w:style>
  <w:style w:type="character" w:styleId="CommentReference">
    <w:name w:val="annotation reference"/>
    <w:basedOn w:val="DefaultParagraphFont"/>
    <w:uiPriority w:val="99"/>
    <w:semiHidden/>
    <w:unhideWhenUsed/>
    <w:rsid w:val="00656A15"/>
    <w:rPr>
      <w:sz w:val="21"/>
      <w:szCs w:val="21"/>
    </w:rPr>
  </w:style>
  <w:style w:type="paragraph" w:styleId="CommentText">
    <w:name w:val="annotation text"/>
    <w:basedOn w:val="Normal"/>
    <w:link w:val="CommentTextChar"/>
    <w:uiPriority w:val="99"/>
    <w:semiHidden/>
    <w:unhideWhenUsed/>
    <w:rsid w:val="00656A15"/>
    <w:pPr>
      <w:jc w:val="left"/>
    </w:pPr>
  </w:style>
  <w:style w:type="character" w:customStyle="1" w:styleId="CommentTextChar">
    <w:name w:val="Comment Text Char"/>
    <w:basedOn w:val="DefaultParagraphFont"/>
    <w:link w:val="CommentText"/>
    <w:uiPriority w:val="99"/>
    <w:semiHidden/>
    <w:rsid w:val="00656A15"/>
    <w:rPr>
      <w:rFonts w:ascii="Times New Roman" w:eastAsia="宋体" w:hAnsi="Times New Roman" w:cs="Times New Roman"/>
      <w:kern w:val="2"/>
      <w:sz w:val="21"/>
      <w:szCs w:val="24"/>
      <w:lang w:eastAsia="zh-CN"/>
    </w:rPr>
  </w:style>
  <w:style w:type="paragraph" w:styleId="CommentSubject">
    <w:name w:val="annotation subject"/>
    <w:basedOn w:val="CommentText"/>
    <w:next w:val="CommentText"/>
    <w:link w:val="CommentSubjectChar"/>
    <w:uiPriority w:val="99"/>
    <w:semiHidden/>
    <w:unhideWhenUsed/>
    <w:rsid w:val="00656A15"/>
    <w:rPr>
      <w:b/>
      <w:bCs/>
    </w:rPr>
  </w:style>
  <w:style w:type="character" w:customStyle="1" w:styleId="CommentSubjectChar">
    <w:name w:val="Comment Subject Char"/>
    <w:basedOn w:val="CommentTextChar"/>
    <w:link w:val="CommentSubject"/>
    <w:uiPriority w:val="99"/>
    <w:semiHidden/>
    <w:rsid w:val="00656A15"/>
    <w:rPr>
      <w:rFonts w:ascii="Times New Roman" w:eastAsia="宋体" w:hAnsi="Times New Roman" w:cs="Times New Roman"/>
      <w:b/>
      <w:bCs/>
      <w:kern w:val="2"/>
      <w:sz w:val="21"/>
      <w:szCs w:val="24"/>
      <w:lang w:eastAsia="zh-CN"/>
    </w:rPr>
  </w:style>
  <w:style w:type="paragraph" w:styleId="BalloonText">
    <w:name w:val="Balloon Text"/>
    <w:basedOn w:val="Normal"/>
    <w:link w:val="BalloonTextChar"/>
    <w:uiPriority w:val="99"/>
    <w:semiHidden/>
    <w:unhideWhenUsed/>
    <w:rsid w:val="00656A15"/>
    <w:rPr>
      <w:sz w:val="18"/>
      <w:szCs w:val="18"/>
    </w:rPr>
  </w:style>
  <w:style w:type="character" w:customStyle="1" w:styleId="BalloonTextChar">
    <w:name w:val="Balloon Text Char"/>
    <w:basedOn w:val="DefaultParagraphFont"/>
    <w:link w:val="BalloonText"/>
    <w:uiPriority w:val="99"/>
    <w:semiHidden/>
    <w:rsid w:val="00656A15"/>
    <w:rPr>
      <w:rFonts w:ascii="Times New Roman" w:eastAsia="宋体" w:hAnsi="Times New Roman" w:cs="Times New Roman"/>
      <w:kern w:val="2"/>
      <w:sz w:val="18"/>
      <w:szCs w:val="18"/>
      <w:lang w:eastAsia="zh-CN"/>
    </w:rPr>
  </w:style>
  <w:style w:type="character" w:styleId="LineNumber">
    <w:name w:val="line number"/>
    <w:basedOn w:val="DefaultParagraphFont"/>
    <w:uiPriority w:val="99"/>
    <w:semiHidden/>
    <w:unhideWhenUsed/>
    <w:rsid w:val="0088676A"/>
  </w:style>
  <w:style w:type="paragraph" w:styleId="Header">
    <w:name w:val="header"/>
    <w:basedOn w:val="Normal"/>
    <w:link w:val="HeaderChar"/>
    <w:uiPriority w:val="99"/>
    <w:unhideWhenUsed/>
    <w:rsid w:val="003E387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E3871"/>
    <w:rPr>
      <w:rFonts w:ascii="Times New Roman" w:eastAsia="宋体" w:hAnsi="Times New Roman" w:cs="Times New Roman"/>
      <w:kern w:val="2"/>
      <w:sz w:val="18"/>
      <w:szCs w:val="18"/>
      <w:lang w:eastAsia="zh-CN"/>
    </w:rPr>
  </w:style>
  <w:style w:type="character" w:customStyle="1" w:styleId="reference">
    <w:name w:val="reference"/>
    <w:basedOn w:val="DefaultParagraphFont"/>
    <w:rsid w:val="00AC729E"/>
  </w:style>
  <w:style w:type="character" w:customStyle="1" w:styleId="refauthors">
    <w:name w:val="refauthors"/>
    <w:basedOn w:val="DefaultParagraphFont"/>
    <w:rsid w:val="00AC729E"/>
  </w:style>
  <w:style w:type="character" w:customStyle="1" w:styleId="apple-converted-space">
    <w:name w:val="apple-converted-space"/>
    <w:basedOn w:val="DefaultParagraphFont"/>
    <w:rsid w:val="00AC729E"/>
  </w:style>
  <w:style w:type="character" w:customStyle="1" w:styleId="reftitle">
    <w:name w:val="reftitle"/>
    <w:basedOn w:val="DefaultParagraphFont"/>
    <w:rsid w:val="00AC729E"/>
  </w:style>
  <w:style w:type="character" w:styleId="Emphasis">
    <w:name w:val="Emphasis"/>
    <w:basedOn w:val="DefaultParagraphFont"/>
    <w:uiPriority w:val="20"/>
    <w:qFormat/>
    <w:rsid w:val="00AC729E"/>
    <w:rPr>
      <w:i/>
      <w:iCs/>
    </w:rPr>
  </w:style>
  <w:style w:type="character" w:customStyle="1" w:styleId="refseriestitle">
    <w:name w:val="refseriestitle"/>
    <w:basedOn w:val="DefaultParagraphFont"/>
    <w:rsid w:val="00AC729E"/>
  </w:style>
  <w:style w:type="character" w:customStyle="1" w:styleId="refseriesdate">
    <w:name w:val="refseriesdate"/>
    <w:basedOn w:val="DefaultParagraphFont"/>
    <w:rsid w:val="00AC729E"/>
  </w:style>
  <w:style w:type="character" w:customStyle="1" w:styleId="refseriesvolume">
    <w:name w:val="refseriesvolume"/>
    <w:basedOn w:val="DefaultParagraphFont"/>
    <w:rsid w:val="00AC729E"/>
  </w:style>
  <w:style w:type="character" w:customStyle="1" w:styleId="refpages">
    <w:name w:val="refpages"/>
    <w:basedOn w:val="DefaultParagraphFont"/>
    <w:rsid w:val="00AC729E"/>
  </w:style>
  <w:style w:type="character" w:styleId="PlaceholderText">
    <w:name w:val="Placeholder Text"/>
    <w:basedOn w:val="DefaultParagraphFont"/>
    <w:uiPriority w:val="99"/>
    <w:semiHidden/>
    <w:rsid w:val="00A71FF1"/>
    <w:rPr>
      <w:color w:val="808080"/>
    </w:rPr>
  </w:style>
  <w:style w:type="paragraph" w:styleId="PlainText">
    <w:name w:val="Plain Text"/>
    <w:basedOn w:val="Normal"/>
    <w:link w:val="PlainTextChar"/>
    <w:rsid w:val="008662A2"/>
    <w:rPr>
      <w:rFonts w:ascii="宋体" w:hAnsi="Courier New" w:cs="Courier New"/>
      <w:szCs w:val="21"/>
    </w:rPr>
  </w:style>
  <w:style w:type="character" w:customStyle="1" w:styleId="PlainTextChar">
    <w:name w:val="Plain Text Char"/>
    <w:basedOn w:val="DefaultParagraphFont"/>
    <w:link w:val="PlainText"/>
    <w:rsid w:val="008662A2"/>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76"/>
    <w:pPr>
      <w:widowControl w:val="0"/>
      <w:spacing w:after="0" w:line="240" w:lineRule="auto"/>
      <w:jc w:val="both"/>
    </w:pPr>
    <w:rPr>
      <w:rFonts w:ascii="Times New Roman" w:eastAsia="宋体" w:hAnsi="Times New Roman"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70A76"/>
    <w:rPr>
      <w:color w:val="0000FF"/>
      <w:u w:val="single"/>
    </w:rPr>
  </w:style>
  <w:style w:type="character" w:styleId="Strong">
    <w:name w:val="Strong"/>
    <w:basedOn w:val="DefaultParagraphFont"/>
    <w:qFormat/>
    <w:rsid w:val="00070A76"/>
    <w:rPr>
      <w:b/>
      <w:bCs/>
    </w:rPr>
  </w:style>
  <w:style w:type="paragraph" w:styleId="Footer">
    <w:name w:val="footer"/>
    <w:basedOn w:val="Normal"/>
    <w:link w:val="FooterChar"/>
    <w:rsid w:val="00070A76"/>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070A76"/>
    <w:rPr>
      <w:rFonts w:ascii="Times New Roman" w:eastAsia="宋体" w:hAnsi="Times New Roman" w:cs="Times New Roman"/>
      <w:kern w:val="2"/>
      <w:sz w:val="18"/>
      <w:szCs w:val="18"/>
      <w:lang w:eastAsia="zh-CN"/>
    </w:rPr>
  </w:style>
  <w:style w:type="character" w:styleId="PageNumber">
    <w:name w:val="page number"/>
    <w:basedOn w:val="DefaultParagraphFont"/>
    <w:rsid w:val="00070A76"/>
  </w:style>
  <w:style w:type="paragraph" w:styleId="NoSpacing">
    <w:name w:val="No Spacing"/>
    <w:uiPriority w:val="1"/>
    <w:qFormat/>
    <w:rsid w:val="00327A10"/>
    <w:pPr>
      <w:spacing w:after="0" w:line="240" w:lineRule="auto"/>
    </w:pPr>
  </w:style>
  <w:style w:type="paragraph" w:styleId="ListParagraph">
    <w:name w:val="List Paragraph"/>
    <w:basedOn w:val="Normal"/>
    <w:uiPriority w:val="34"/>
    <w:qFormat/>
    <w:rsid w:val="00327A10"/>
    <w:pPr>
      <w:widowControl/>
      <w:spacing w:after="160" w:line="259" w:lineRule="auto"/>
      <w:ind w:left="720"/>
      <w:contextualSpacing/>
      <w:jc w:val="left"/>
    </w:pPr>
    <w:rPr>
      <w:rFonts w:asciiTheme="minorHAnsi" w:eastAsiaTheme="minorHAnsi" w:hAnsiTheme="minorHAnsi" w:cstheme="minorBidi"/>
      <w:kern w:val="0"/>
      <w:sz w:val="22"/>
      <w:szCs w:val="22"/>
      <w:lang w:eastAsia="en-US"/>
    </w:rPr>
  </w:style>
  <w:style w:type="character" w:styleId="CommentReference">
    <w:name w:val="annotation reference"/>
    <w:basedOn w:val="DefaultParagraphFont"/>
    <w:uiPriority w:val="99"/>
    <w:semiHidden/>
    <w:unhideWhenUsed/>
    <w:rsid w:val="00656A15"/>
    <w:rPr>
      <w:sz w:val="21"/>
      <w:szCs w:val="21"/>
    </w:rPr>
  </w:style>
  <w:style w:type="paragraph" w:styleId="CommentText">
    <w:name w:val="annotation text"/>
    <w:basedOn w:val="Normal"/>
    <w:link w:val="CommentTextChar"/>
    <w:uiPriority w:val="99"/>
    <w:semiHidden/>
    <w:unhideWhenUsed/>
    <w:rsid w:val="00656A15"/>
    <w:pPr>
      <w:jc w:val="left"/>
    </w:pPr>
  </w:style>
  <w:style w:type="character" w:customStyle="1" w:styleId="CommentTextChar">
    <w:name w:val="Comment Text Char"/>
    <w:basedOn w:val="DefaultParagraphFont"/>
    <w:link w:val="CommentText"/>
    <w:uiPriority w:val="99"/>
    <w:semiHidden/>
    <w:rsid w:val="00656A15"/>
    <w:rPr>
      <w:rFonts w:ascii="Times New Roman" w:eastAsia="宋体" w:hAnsi="Times New Roman" w:cs="Times New Roman"/>
      <w:kern w:val="2"/>
      <w:sz w:val="21"/>
      <w:szCs w:val="24"/>
      <w:lang w:eastAsia="zh-CN"/>
    </w:rPr>
  </w:style>
  <w:style w:type="paragraph" w:styleId="CommentSubject">
    <w:name w:val="annotation subject"/>
    <w:basedOn w:val="CommentText"/>
    <w:next w:val="CommentText"/>
    <w:link w:val="CommentSubjectChar"/>
    <w:uiPriority w:val="99"/>
    <w:semiHidden/>
    <w:unhideWhenUsed/>
    <w:rsid w:val="00656A15"/>
    <w:rPr>
      <w:b/>
      <w:bCs/>
    </w:rPr>
  </w:style>
  <w:style w:type="character" w:customStyle="1" w:styleId="CommentSubjectChar">
    <w:name w:val="Comment Subject Char"/>
    <w:basedOn w:val="CommentTextChar"/>
    <w:link w:val="CommentSubject"/>
    <w:uiPriority w:val="99"/>
    <w:semiHidden/>
    <w:rsid w:val="00656A15"/>
    <w:rPr>
      <w:rFonts w:ascii="Times New Roman" w:eastAsia="宋体" w:hAnsi="Times New Roman" w:cs="Times New Roman"/>
      <w:b/>
      <w:bCs/>
      <w:kern w:val="2"/>
      <w:sz w:val="21"/>
      <w:szCs w:val="24"/>
      <w:lang w:eastAsia="zh-CN"/>
    </w:rPr>
  </w:style>
  <w:style w:type="paragraph" w:styleId="BalloonText">
    <w:name w:val="Balloon Text"/>
    <w:basedOn w:val="Normal"/>
    <w:link w:val="BalloonTextChar"/>
    <w:uiPriority w:val="99"/>
    <w:semiHidden/>
    <w:unhideWhenUsed/>
    <w:rsid w:val="00656A15"/>
    <w:rPr>
      <w:sz w:val="18"/>
      <w:szCs w:val="18"/>
    </w:rPr>
  </w:style>
  <w:style w:type="character" w:customStyle="1" w:styleId="BalloonTextChar">
    <w:name w:val="Balloon Text Char"/>
    <w:basedOn w:val="DefaultParagraphFont"/>
    <w:link w:val="BalloonText"/>
    <w:uiPriority w:val="99"/>
    <w:semiHidden/>
    <w:rsid w:val="00656A15"/>
    <w:rPr>
      <w:rFonts w:ascii="Times New Roman" w:eastAsia="宋体" w:hAnsi="Times New Roman" w:cs="Times New Roman"/>
      <w:kern w:val="2"/>
      <w:sz w:val="18"/>
      <w:szCs w:val="18"/>
      <w:lang w:eastAsia="zh-CN"/>
    </w:rPr>
  </w:style>
  <w:style w:type="character" w:styleId="LineNumber">
    <w:name w:val="line number"/>
    <w:basedOn w:val="DefaultParagraphFont"/>
    <w:uiPriority w:val="99"/>
    <w:semiHidden/>
    <w:unhideWhenUsed/>
    <w:rsid w:val="0088676A"/>
  </w:style>
  <w:style w:type="paragraph" w:styleId="Header">
    <w:name w:val="header"/>
    <w:basedOn w:val="Normal"/>
    <w:link w:val="HeaderChar"/>
    <w:uiPriority w:val="99"/>
    <w:unhideWhenUsed/>
    <w:rsid w:val="003E387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E3871"/>
    <w:rPr>
      <w:rFonts w:ascii="Times New Roman" w:eastAsia="宋体" w:hAnsi="Times New Roman" w:cs="Times New Roman"/>
      <w:kern w:val="2"/>
      <w:sz w:val="18"/>
      <w:szCs w:val="18"/>
      <w:lang w:eastAsia="zh-CN"/>
    </w:rPr>
  </w:style>
  <w:style w:type="character" w:customStyle="1" w:styleId="reference">
    <w:name w:val="reference"/>
    <w:basedOn w:val="DefaultParagraphFont"/>
    <w:rsid w:val="00AC729E"/>
  </w:style>
  <w:style w:type="character" w:customStyle="1" w:styleId="refauthors">
    <w:name w:val="refauthors"/>
    <w:basedOn w:val="DefaultParagraphFont"/>
    <w:rsid w:val="00AC729E"/>
  </w:style>
  <w:style w:type="character" w:customStyle="1" w:styleId="apple-converted-space">
    <w:name w:val="apple-converted-space"/>
    <w:basedOn w:val="DefaultParagraphFont"/>
    <w:rsid w:val="00AC729E"/>
  </w:style>
  <w:style w:type="character" w:customStyle="1" w:styleId="reftitle">
    <w:name w:val="reftitle"/>
    <w:basedOn w:val="DefaultParagraphFont"/>
    <w:rsid w:val="00AC729E"/>
  </w:style>
  <w:style w:type="character" w:styleId="Emphasis">
    <w:name w:val="Emphasis"/>
    <w:basedOn w:val="DefaultParagraphFont"/>
    <w:uiPriority w:val="20"/>
    <w:qFormat/>
    <w:rsid w:val="00AC729E"/>
    <w:rPr>
      <w:i/>
      <w:iCs/>
    </w:rPr>
  </w:style>
  <w:style w:type="character" w:customStyle="1" w:styleId="refseriestitle">
    <w:name w:val="refseriestitle"/>
    <w:basedOn w:val="DefaultParagraphFont"/>
    <w:rsid w:val="00AC729E"/>
  </w:style>
  <w:style w:type="character" w:customStyle="1" w:styleId="refseriesdate">
    <w:name w:val="refseriesdate"/>
    <w:basedOn w:val="DefaultParagraphFont"/>
    <w:rsid w:val="00AC729E"/>
  </w:style>
  <w:style w:type="character" w:customStyle="1" w:styleId="refseriesvolume">
    <w:name w:val="refseriesvolume"/>
    <w:basedOn w:val="DefaultParagraphFont"/>
    <w:rsid w:val="00AC729E"/>
  </w:style>
  <w:style w:type="character" w:customStyle="1" w:styleId="refpages">
    <w:name w:val="refpages"/>
    <w:basedOn w:val="DefaultParagraphFont"/>
    <w:rsid w:val="00AC729E"/>
  </w:style>
  <w:style w:type="character" w:styleId="PlaceholderText">
    <w:name w:val="Placeholder Text"/>
    <w:basedOn w:val="DefaultParagraphFont"/>
    <w:uiPriority w:val="99"/>
    <w:semiHidden/>
    <w:rsid w:val="00A71FF1"/>
    <w:rPr>
      <w:color w:val="808080"/>
    </w:rPr>
  </w:style>
  <w:style w:type="paragraph" w:styleId="PlainText">
    <w:name w:val="Plain Text"/>
    <w:basedOn w:val="Normal"/>
    <w:link w:val="PlainTextChar"/>
    <w:rsid w:val="008662A2"/>
    <w:rPr>
      <w:rFonts w:ascii="宋体" w:hAnsi="Courier New" w:cs="Courier New"/>
      <w:szCs w:val="21"/>
    </w:rPr>
  </w:style>
  <w:style w:type="character" w:customStyle="1" w:styleId="PlainTextChar">
    <w:name w:val="Plain Text Char"/>
    <w:basedOn w:val="DefaultParagraphFont"/>
    <w:link w:val="PlainText"/>
    <w:rsid w:val="008662A2"/>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542868">
      <w:bodyDiv w:val="1"/>
      <w:marLeft w:val="0"/>
      <w:marRight w:val="0"/>
      <w:marTop w:val="0"/>
      <w:marBottom w:val="0"/>
      <w:divBdr>
        <w:top w:val="none" w:sz="0" w:space="0" w:color="auto"/>
        <w:left w:val="none" w:sz="0" w:space="0" w:color="auto"/>
        <w:bottom w:val="none" w:sz="0" w:space="0" w:color="auto"/>
        <w:right w:val="none" w:sz="0" w:space="0" w:color="auto"/>
      </w:divBdr>
    </w:div>
    <w:div w:id="1330062258">
      <w:bodyDiv w:val="1"/>
      <w:marLeft w:val="0"/>
      <w:marRight w:val="0"/>
      <w:marTop w:val="0"/>
      <w:marBottom w:val="0"/>
      <w:divBdr>
        <w:top w:val="none" w:sz="0" w:space="0" w:color="auto"/>
        <w:left w:val="none" w:sz="0" w:space="0" w:color="auto"/>
        <w:bottom w:val="none" w:sz="0" w:space="0" w:color="auto"/>
        <w:right w:val="none" w:sz="0" w:space="0" w:color="auto"/>
      </w:divBdr>
    </w:div>
    <w:div w:id="1527983668">
      <w:bodyDiv w:val="1"/>
      <w:marLeft w:val="0"/>
      <w:marRight w:val="0"/>
      <w:marTop w:val="0"/>
      <w:marBottom w:val="0"/>
      <w:divBdr>
        <w:top w:val="none" w:sz="0" w:space="0" w:color="auto"/>
        <w:left w:val="none" w:sz="0" w:space="0" w:color="auto"/>
        <w:bottom w:val="none" w:sz="0" w:space="0" w:color="auto"/>
        <w:right w:val="none" w:sz="0" w:space="0" w:color="auto"/>
      </w:divBdr>
      <w:divsChild>
        <w:div w:id="660356191">
          <w:marLeft w:val="0"/>
          <w:marRight w:val="0"/>
          <w:marTop w:val="0"/>
          <w:marBottom w:val="0"/>
          <w:divBdr>
            <w:top w:val="none" w:sz="0" w:space="0" w:color="auto"/>
            <w:left w:val="none" w:sz="0" w:space="0" w:color="auto"/>
            <w:bottom w:val="none" w:sz="0" w:space="0" w:color="auto"/>
            <w:right w:val="none" w:sz="0" w:space="0" w:color="auto"/>
          </w:divBdr>
        </w:div>
        <w:div w:id="416944538">
          <w:marLeft w:val="0"/>
          <w:marRight w:val="0"/>
          <w:marTop w:val="0"/>
          <w:marBottom w:val="0"/>
          <w:divBdr>
            <w:top w:val="none" w:sz="0" w:space="0" w:color="auto"/>
            <w:left w:val="none" w:sz="0" w:space="0" w:color="auto"/>
            <w:bottom w:val="none" w:sz="0" w:space="0" w:color="auto"/>
            <w:right w:val="none" w:sz="0" w:space="0" w:color="auto"/>
          </w:divBdr>
        </w:div>
        <w:div w:id="1573152949">
          <w:marLeft w:val="0"/>
          <w:marRight w:val="0"/>
          <w:marTop w:val="0"/>
          <w:marBottom w:val="0"/>
          <w:divBdr>
            <w:top w:val="none" w:sz="0" w:space="0" w:color="auto"/>
            <w:left w:val="none" w:sz="0" w:space="0" w:color="auto"/>
            <w:bottom w:val="none" w:sz="0" w:space="0" w:color="auto"/>
            <w:right w:val="none" w:sz="0" w:space="0" w:color="auto"/>
          </w:divBdr>
        </w:div>
        <w:div w:id="321813301">
          <w:marLeft w:val="0"/>
          <w:marRight w:val="0"/>
          <w:marTop w:val="0"/>
          <w:marBottom w:val="0"/>
          <w:divBdr>
            <w:top w:val="none" w:sz="0" w:space="0" w:color="auto"/>
            <w:left w:val="none" w:sz="0" w:space="0" w:color="auto"/>
            <w:bottom w:val="none" w:sz="0" w:space="0" w:color="auto"/>
            <w:right w:val="none" w:sz="0" w:space="0" w:color="auto"/>
          </w:divBdr>
        </w:div>
        <w:div w:id="1281689881">
          <w:marLeft w:val="0"/>
          <w:marRight w:val="0"/>
          <w:marTop w:val="0"/>
          <w:marBottom w:val="0"/>
          <w:divBdr>
            <w:top w:val="none" w:sz="0" w:space="0" w:color="auto"/>
            <w:left w:val="none" w:sz="0" w:space="0" w:color="auto"/>
            <w:bottom w:val="none" w:sz="0" w:space="0" w:color="auto"/>
            <w:right w:val="none" w:sz="0" w:space="0" w:color="auto"/>
          </w:divBdr>
        </w:div>
        <w:div w:id="2108428937">
          <w:marLeft w:val="0"/>
          <w:marRight w:val="0"/>
          <w:marTop w:val="0"/>
          <w:marBottom w:val="0"/>
          <w:divBdr>
            <w:top w:val="none" w:sz="0" w:space="0" w:color="auto"/>
            <w:left w:val="none" w:sz="0" w:space="0" w:color="auto"/>
            <w:bottom w:val="none" w:sz="0" w:space="0" w:color="auto"/>
            <w:right w:val="none" w:sz="0" w:space="0" w:color="auto"/>
          </w:divBdr>
        </w:div>
        <w:div w:id="671107770">
          <w:marLeft w:val="0"/>
          <w:marRight w:val="0"/>
          <w:marTop w:val="0"/>
          <w:marBottom w:val="0"/>
          <w:divBdr>
            <w:top w:val="none" w:sz="0" w:space="0" w:color="auto"/>
            <w:left w:val="none" w:sz="0" w:space="0" w:color="auto"/>
            <w:bottom w:val="none" w:sz="0" w:space="0" w:color="auto"/>
            <w:right w:val="none" w:sz="0" w:space="0" w:color="auto"/>
          </w:divBdr>
        </w:div>
        <w:div w:id="1525560836">
          <w:marLeft w:val="0"/>
          <w:marRight w:val="0"/>
          <w:marTop w:val="0"/>
          <w:marBottom w:val="0"/>
          <w:divBdr>
            <w:top w:val="none" w:sz="0" w:space="0" w:color="auto"/>
            <w:left w:val="none" w:sz="0" w:space="0" w:color="auto"/>
            <w:bottom w:val="none" w:sz="0" w:space="0" w:color="auto"/>
            <w:right w:val="none" w:sz="0" w:space="0" w:color="auto"/>
          </w:divBdr>
        </w:div>
        <w:div w:id="1485006627">
          <w:marLeft w:val="0"/>
          <w:marRight w:val="0"/>
          <w:marTop w:val="0"/>
          <w:marBottom w:val="0"/>
          <w:divBdr>
            <w:top w:val="none" w:sz="0" w:space="0" w:color="auto"/>
            <w:left w:val="none" w:sz="0" w:space="0" w:color="auto"/>
            <w:bottom w:val="none" w:sz="0" w:space="0" w:color="auto"/>
            <w:right w:val="none" w:sz="0" w:space="0" w:color="auto"/>
          </w:divBdr>
        </w:div>
        <w:div w:id="1481997480">
          <w:marLeft w:val="0"/>
          <w:marRight w:val="0"/>
          <w:marTop w:val="0"/>
          <w:marBottom w:val="0"/>
          <w:divBdr>
            <w:top w:val="none" w:sz="0" w:space="0" w:color="auto"/>
            <w:left w:val="none" w:sz="0" w:space="0" w:color="auto"/>
            <w:bottom w:val="none" w:sz="0" w:space="0" w:color="auto"/>
            <w:right w:val="none" w:sz="0" w:space="0" w:color="auto"/>
          </w:divBdr>
        </w:div>
        <w:div w:id="1790315608">
          <w:marLeft w:val="0"/>
          <w:marRight w:val="0"/>
          <w:marTop w:val="0"/>
          <w:marBottom w:val="0"/>
          <w:divBdr>
            <w:top w:val="none" w:sz="0" w:space="0" w:color="auto"/>
            <w:left w:val="none" w:sz="0" w:space="0" w:color="auto"/>
            <w:bottom w:val="none" w:sz="0" w:space="0" w:color="auto"/>
            <w:right w:val="none" w:sz="0" w:space="0" w:color="auto"/>
          </w:divBdr>
        </w:div>
        <w:div w:id="216865437">
          <w:marLeft w:val="0"/>
          <w:marRight w:val="0"/>
          <w:marTop w:val="0"/>
          <w:marBottom w:val="0"/>
          <w:divBdr>
            <w:top w:val="none" w:sz="0" w:space="0" w:color="auto"/>
            <w:left w:val="none" w:sz="0" w:space="0" w:color="auto"/>
            <w:bottom w:val="none" w:sz="0" w:space="0" w:color="auto"/>
            <w:right w:val="none" w:sz="0" w:space="0" w:color="auto"/>
          </w:divBdr>
        </w:div>
        <w:div w:id="1983076765">
          <w:marLeft w:val="0"/>
          <w:marRight w:val="0"/>
          <w:marTop w:val="0"/>
          <w:marBottom w:val="0"/>
          <w:divBdr>
            <w:top w:val="none" w:sz="0" w:space="0" w:color="auto"/>
            <w:left w:val="none" w:sz="0" w:space="0" w:color="auto"/>
            <w:bottom w:val="none" w:sz="0" w:space="0" w:color="auto"/>
            <w:right w:val="none" w:sz="0" w:space="0" w:color="auto"/>
          </w:divBdr>
        </w:div>
        <w:div w:id="253905714">
          <w:marLeft w:val="0"/>
          <w:marRight w:val="0"/>
          <w:marTop w:val="0"/>
          <w:marBottom w:val="0"/>
          <w:divBdr>
            <w:top w:val="none" w:sz="0" w:space="0" w:color="auto"/>
            <w:left w:val="none" w:sz="0" w:space="0" w:color="auto"/>
            <w:bottom w:val="none" w:sz="0" w:space="0" w:color="auto"/>
            <w:right w:val="none" w:sz="0" w:space="0" w:color="auto"/>
          </w:divBdr>
        </w:div>
        <w:div w:id="1789079802">
          <w:marLeft w:val="0"/>
          <w:marRight w:val="0"/>
          <w:marTop w:val="0"/>
          <w:marBottom w:val="0"/>
          <w:divBdr>
            <w:top w:val="none" w:sz="0" w:space="0" w:color="auto"/>
            <w:left w:val="none" w:sz="0" w:space="0" w:color="auto"/>
            <w:bottom w:val="none" w:sz="0" w:space="0" w:color="auto"/>
            <w:right w:val="none" w:sz="0" w:space="0" w:color="auto"/>
          </w:divBdr>
        </w:div>
        <w:div w:id="1906800085">
          <w:marLeft w:val="0"/>
          <w:marRight w:val="0"/>
          <w:marTop w:val="0"/>
          <w:marBottom w:val="0"/>
          <w:divBdr>
            <w:top w:val="none" w:sz="0" w:space="0" w:color="auto"/>
            <w:left w:val="none" w:sz="0" w:space="0" w:color="auto"/>
            <w:bottom w:val="none" w:sz="0" w:space="0" w:color="auto"/>
            <w:right w:val="none" w:sz="0" w:space="0" w:color="auto"/>
          </w:divBdr>
        </w:div>
        <w:div w:id="122044481">
          <w:marLeft w:val="0"/>
          <w:marRight w:val="0"/>
          <w:marTop w:val="0"/>
          <w:marBottom w:val="0"/>
          <w:divBdr>
            <w:top w:val="none" w:sz="0" w:space="0" w:color="auto"/>
            <w:left w:val="none" w:sz="0" w:space="0" w:color="auto"/>
            <w:bottom w:val="none" w:sz="0" w:space="0" w:color="auto"/>
            <w:right w:val="none" w:sz="0" w:space="0" w:color="auto"/>
          </w:divBdr>
        </w:div>
        <w:div w:id="644432993">
          <w:marLeft w:val="0"/>
          <w:marRight w:val="0"/>
          <w:marTop w:val="0"/>
          <w:marBottom w:val="0"/>
          <w:divBdr>
            <w:top w:val="none" w:sz="0" w:space="0" w:color="auto"/>
            <w:left w:val="none" w:sz="0" w:space="0" w:color="auto"/>
            <w:bottom w:val="none" w:sz="0" w:space="0" w:color="auto"/>
            <w:right w:val="none" w:sz="0" w:space="0" w:color="auto"/>
          </w:divBdr>
        </w:div>
        <w:div w:id="1196385112">
          <w:marLeft w:val="0"/>
          <w:marRight w:val="0"/>
          <w:marTop w:val="0"/>
          <w:marBottom w:val="0"/>
          <w:divBdr>
            <w:top w:val="none" w:sz="0" w:space="0" w:color="auto"/>
            <w:left w:val="none" w:sz="0" w:space="0" w:color="auto"/>
            <w:bottom w:val="none" w:sz="0" w:space="0" w:color="auto"/>
            <w:right w:val="none" w:sz="0" w:space="0" w:color="auto"/>
          </w:divBdr>
        </w:div>
        <w:div w:id="1527870874">
          <w:marLeft w:val="0"/>
          <w:marRight w:val="0"/>
          <w:marTop w:val="0"/>
          <w:marBottom w:val="0"/>
          <w:divBdr>
            <w:top w:val="none" w:sz="0" w:space="0" w:color="auto"/>
            <w:left w:val="none" w:sz="0" w:space="0" w:color="auto"/>
            <w:bottom w:val="none" w:sz="0" w:space="0" w:color="auto"/>
            <w:right w:val="none" w:sz="0" w:space="0" w:color="auto"/>
          </w:divBdr>
        </w:div>
        <w:div w:id="1001203803">
          <w:marLeft w:val="0"/>
          <w:marRight w:val="0"/>
          <w:marTop w:val="0"/>
          <w:marBottom w:val="0"/>
          <w:divBdr>
            <w:top w:val="none" w:sz="0" w:space="0" w:color="auto"/>
            <w:left w:val="none" w:sz="0" w:space="0" w:color="auto"/>
            <w:bottom w:val="none" w:sz="0" w:space="0" w:color="auto"/>
            <w:right w:val="none" w:sz="0" w:space="0" w:color="auto"/>
          </w:divBdr>
        </w:div>
        <w:div w:id="1199856873">
          <w:marLeft w:val="0"/>
          <w:marRight w:val="0"/>
          <w:marTop w:val="0"/>
          <w:marBottom w:val="0"/>
          <w:divBdr>
            <w:top w:val="none" w:sz="0" w:space="0" w:color="auto"/>
            <w:left w:val="none" w:sz="0" w:space="0" w:color="auto"/>
            <w:bottom w:val="none" w:sz="0" w:space="0" w:color="auto"/>
            <w:right w:val="none" w:sz="0" w:space="0" w:color="auto"/>
          </w:divBdr>
        </w:div>
        <w:div w:id="2080669611">
          <w:marLeft w:val="0"/>
          <w:marRight w:val="0"/>
          <w:marTop w:val="0"/>
          <w:marBottom w:val="0"/>
          <w:divBdr>
            <w:top w:val="none" w:sz="0" w:space="0" w:color="auto"/>
            <w:left w:val="none" w:sz="0" w:space="0" w:color="auto"/>
            <w:bottom w:val="none" w:sz="0" w:space="0" w:color="auto"/>
            <w:right w:val="none" w:sz="0" w:space="0" w:color="auto"/>
          </w:divBdr>
        </w:div>
        <w:div w:id="1944413384">
          <w:marLeft w:val="0"/>
          <w:marRight w:val="0"/>
          <w:marTop w:val="0"/>
          <w:marBottom w:val="0"/>
          <w:divBdr>
            <w:top w:val="none" w:sz="0" w:space="0" w:color="auto"/>
            <w:left w:val="none" w:sz="0" w:space="0" w:color="auto"/>
            <w:bottom w:val="none" w:sz="0" w:space="0" w:color="auto"/>
            <w:right w:val="none" w:sz="0" w:space="0" w:color="auto"/>
          </w:divBdr>
        </w:div>
        <w:div w:id="2141682904">
          <w:marLeft w:val="0"/>
          <w:marRight w:val="0"/>
          <w:marTop w:val="0"/>
          <w:marBottom w:val="0"/>
          <w:divBdr>
            <w:top w:val="none" w:sz="0" w:space="0" w:color="auto"/>
            <w:left w:val="none" w:sz="0" w:space="0" w:color="auto"/>
            <w:bottom w:val="none" w:sz="0" w:space="0" w:color="auto"/>
            <w:right w:val="none" w:sz="0" w:space="0" w:color="auto"/>
          </w:divBdr>
        </w:div>
        <w:div w:id="244800177">
          <w:marLeft w:val="0"/>
          <w:marRight w:val="0"/>
          <w:marTop w:val="0"/>
          <w:marBottom w:val="0"/>
          <w:divBdr>
            <w:top w:val="none" w:sz="0" w:space="0" w:color="auto"/>
            <w:left w:val="none" w:sz="0" w:space="0" w:color="auto"/>
            <w:bottom w:val="none" w:sz="0" w:space="0" w:color="auto"/>
            <w:right w:val="none" w:sz="0" w:space="0" w:color="auto"/>
          </w:divBdr>
        </w:div>
        <w:div w:id="1853181564">
          <w:marLeft w:val="0"/>
          <w:marRight w:val="0"/>
          <w:marTop w:val="0"/>
          <w:marBottom w:val="0"/>
          <w:divBdr>
            <w:top w:val="none" w:sz="0" w:space="0" w:color="auto"/>
            <w:left w:val="none" w:sz="0" w:space="0" w:color="auto"/>
            <w:bottom w:val="none" w:sz="0" w:space="0" w:color="auto"/>
            <w:right w:val="none" w:sz="0" w:space="0" w:color="auto"/>
          </w:divBdr>
        </w:div>
        <w:div w:id="54017277">
          <w:marLeft w:val="0"/>
          <w:marRight w:val="0"/>
          <w:marTop w:val="0"/>
          <w:marBottom w:val="0"/>
          <w:divBdr>
            <w:top w:val="none" w:sz="0" w:space="0" w:color="auto"/>
            <w:left w:val="none" w:sz="0" w:space="0" w:color="auto"/>
            <w:bottom w:val="none" w:sz="0" w:space="0" w:color="auto"/>
            <w:right w:val="none" w:sz="0" w:space="0" w:color="auto"/>
          </w:divBdr>
        </w:div>
        <w:div w:id="1316421747">
          <w:marLeft w:val="0"/>
          <w:marRight w:val="0"/>
          <w:marTop w:val="0"/>
          <w:marBottom w:val="0"/>
          <w:divBdr>
            <w:top w:val="none" w:sz="0" w:space="0" w:color="auto"/>
            <w:left w:val="none" w:sz="0" w:space="0" w:color="auto"/>
            <w:bottom w:val="none" w:sz="0" w:space="0" w:color="auto"/>
            <w:right w:val="none" w:sz="0" w:space="0" w:color="auto"/>
          </w:divBdr>
        </w:div>
        <w:div w:id="1293710929">
          <w:marLeft w:val="0"/>
          <w:marRight w:val="0"/>
          <w:marTop w:val="0"/>
          <w:marBottom w:val="0"/>
          <w:divBdr>
            <w:top w:val="none" w:sz="0" w:space="0" w:color="auto"/>
            <w:left w:val="none" w:sz="0" w:space="0" w:color="auto"/>
            <w:bottom w:val="none" w:sz="0" w:space="0" w:color="auto"/>
            <w:right w:val="none" w:sz="0" w:space="0" w:color="auto"/>
          </w:divBdr>
        </w:div>
        <w:div w:id="703284427">
          <w:marLeft w:val="0"/>
          <w:marRight w:val="0"/>
          <w:marTop w:val="0"/>
          <w:marBottom w:val="0"/>
          <w:divBdr>
            <w:top w:val="none" w:sz="0" w:space="0" w:color="auto"/>
            <w:left w:val="none" w:sz="0" w:space="0" w:color="auto"/>
            <w:bottom w:val="none" w:sz="0" w:space="0" w:color="auto"/>
            <w:right w:val="none" w:sz="0" w:space="0" w:color="auto"/>
          </w:divBdr>
        </w:div>
        <w:div w:id="1058285328">
          <w:marLeft w:val="0"/>
          <w:marRight w:val="0"/>
          <w:marTop w:val="0"/>
          <w:marBottom w:val="0"/>
          <w:divBdr>
            <w:top w:val="none" w:sz="0" w:space="0" w:color="auto"/>
            <w:left w:val="none" w:sz="0" w:space="0" w:color="auto"/>
            <w:bottom w:val="none" w:sz="0" w:space="0" w:color="auto"/>
            <w:right w:val="none" w:sz="0" w:space="0" w:color="auto"/>
          </w:divBdr>
        </w:div>
        <w:div w:id="361901205">
          <w:marLeft w:val="0"/>
          <w:marRight w:val="0"/>
          <w:marTop w:val="0"/>
          <w:marBottom w:val="0"/>
          <w:divBdr>
            <w:top w:val="none" w:sz="0" w:space="0" w:color="auto"/>
            <w:left w:val="none" w:sz="0" w:space="0" w:color="auto"/>
            <w:bottom w:val="none" w:sz="0" w:space="0" w:color="auto"/>
            <w:right w:val="none" w:sz="0" w:space="0" w:color="auto"/>
          </w:divBdr>
        </w:div>
        <w:div w:id="1988700485">
          <w:marLeft w:val="0"/>
          <w:marRight w:val="0"/>
          <w:marTop w:val="0"/>
          <w:marBottom w:val="0"/>
          <w:divBdr>
            <w:top w:val="none" w:sz="0" w:space="0" w:color="auto"/>
            <w:left w:val="none" w:sz="0" w:space="0" w:color="auto"/>
            <w:bottom w:val="none" w:sz="0" w:space="0" w:color="auto"/>
            <w:right w:val="none" w:sz="0" w:space="0" w:color="auto"/>
          </w:divBdr>
        </w:div>
        <w:div w:id="1589969794">
          <w:marLeft w:val="0"/>
          <w:marRight w:val="0"/>
          <w:marTop w:val="0"/>
          <w:marBottom w:val="0"/>
          <w:divBdr>
            <w:top w:val="none" w:sz="0" w:space="0" w:color="auto"/>
            <w:left w:val="none" w:sz="0" w:space="0" w:color="auto"/>
            <w:bottom w:val="none" w:sz="0" w:space="0" w:color="auto"/>
            <w:right w:val="none" w:sz="0" w:space="0" w:color="auto"/>
          </w:divBdr>
        </w:div>
        <w:div w:id="211694463">
          <w:marLeft w:val="0"/>
          <w:marRight w:val="0"/>
          <w:marTop w:val="0"/>
          <w:marBottom w:val="0"/>
          <w:divBdr>
            <w:top w:val="none" w:sz="0" w:space="0" w:color="auto"/>
            <w:left w:val="none" w:sz="0" w:space="0" w:color="auto"/>
            <w:bottom w:val="none" w:sz="0" w:space="0" w:color="auto"/>
            <w:right w:val="none" w:sz="0" w:space="0" w:color="auto"/>
          </w:divBdr>
        </w:div>
        <w:div w:id="857542598">
          <w:marLeft w:val="0"/>
          <w:marRight w:val="0"/>
          <w:marTop w:val="0"/>
          <w:marBottom w:val="0"/>
          <w:divBdr>
            <w:top w:val="none" w:sz="0" w:space="0" w:color="auto"/>
            <w:left w:val="none" w:sz="0" w:space="0" w:color="auto"/>
            <w:bottom w:val="none" w:sz="0" w:space="0" w:color="auto"/>
            <w:right w:val="none" w:sz="0" w:space="0" w:color="auto"/>
          </w:divBdr>
        </w:div>
        <w:div w:id="818498250">
          <w:marLeft w:val="0"/>
          <w:marRight w:val="0"/>
          <w:marTop w:val="0"/>
          <w:marBottom w:val="0"/>
          <w:divBdr>
            <w:top w:val="none" w:sz="0" w:space="0" w:color="auto"/>
            <w:left w:val="none" w:sz="0" w:space="0" w:color="auto"/>
            <w:bottom w:val="none" w:sz="0" w:space="0" w:color="auto"/>
            <w:right w:val="none" w:sz="0" w:space="0" w:color="auto"/>
          </w:divBdr>
        </w:div>
        <w:div w:id="1039746182">
          <w:marLeft w:val="0"/>
          <w:marRight w:val="0"/>
          <w:marTop w:val="0"/>
          <w:marBottom w:val="0"/>
          <w:divBdr>
            <w:top w:val="none" w:sz="0" w:space="0" w:color="auto"/>
            <w:left w:val="none" w:sz="0" w:space="0" w:color="auto"/>
            <w:bottom w:val="none" w:sz="0" w:space="0" w:color="auto"/>
            <w:right w:val="none" w:sz="0" w:space="0" w:color="auto"/>
          </w:divBdr>
        </w:div>
        <w:div w:id="1698391570">
          <w:marLeft w:val="0"/>
          <w:marRight w:val="0"/>
          <w:marTop w:val="0"/>
          <w:marBottom w:val="0"/>
          <w:divBdr>
            <w:top w:val="none" w:sz="0" w:space="0" w:color="auto"/>
            <w:left w:val="none" w:sz="0" w:space="0" w:color="auto"/>
            <w:bottom w:val="none" w:sz="0" w:space="0" w:color="auto"/>
            <w:right w:val="none" w:sz="0" w:space="0" w:color="auto"/>
          </w:divBdr>
        </w:div>
        <w:div w:id="1591232217">
          <w:marLeft w:val="0"/>
          <w:marRight w:val="0"/>
          <w:marTop w:val="0"/>
          <w:marBottom w:val="0"/>
          <w:divBdr>
            <w:top w:val="none" w:sz="0" w:space="0" w:color="auto"/>
            <w:left w:val="none" w:sz="0" w:space="0" w:color="auto"/>
            <w:bottom w:val="none" w:sz="0" w:space="0" w:color="auto"/>
            <w:right w:val="none" w:sz="0" w:space="0" w:color="auto"/>
          </w:divBdr>
        </w:div>
        <w:div w:id="290405379">
          <w:marLeft w:val="0"/>
          <w:marRight w:val="0"/>
          <w:marTop w:val="0"/>
          <w:marBottom w:val="0"/>
          <w:divBdr>
            <w:top w:val="none" w:sz="0" w:space="0" w:color="auto"/>
            <w:left w:val="none" w:sz="0" w:space="0" w:color="auto"/>
            <w:bottom w:val="none" w:sz="0" w:space="0" w:color="auto"/>
            <w:right w:val="none" w:sz="0" w:space="0" w:color="auto"/>
          </w:divBdr>
        </w:div>
        <w:div w:id="1736540050">
          <w:marLeft w:val="0"/>
          <w:marRight w:val="0"/>
          <w:marTop w:val="0"/>
          <w:marBottom w:val="0"/>
          <w:divBdr>
            <w:top w:val="none" w:sz="0" w:space="0" w:color="auto"/>
            <w:left w:val="none" w:sz="0" w:space="0" w:color="auto"/>
            <w:bottom w:val="none" w:sz="0" w:space="0" w:color="auto"/>
            <w:right w:val="none" w:sz="0" w:space="0" w:color="auto"/>
          </w:divBdr>
        </w:div>
        <w:div w:id="1058086829">
          <w:marLeft w:val="0"/>
          <w:marRight w:val="0"/>
          <w:marTop w:val="0"/>
          <w:marBottom w:val="0"/>
          <w:divBdr>
            <w:top w:val="none" w:sz="0" w:space="0" w:color="auto"/>
            <w:left w:val="none" w:sz="0" w:space="0" w:color="auto"/>
            <w:bottom w:val="none" w:sz="0" w:space="0" w:color="auto"/>
            <w:right w:val="none" w:sz="0" w:space="0" w:color="auto"/>
          </w:divBdr>
        </w:div>
        <w:div w:id="1192496973">
          <w:marLeft w:val="0"/>
          <w:marRight w:val="0"/>
          <w:marTop w:val="0"/>
          <w:marBottom w:val="0"/>
          <w:divBdr>
            <w:top w:val="none" w:sz="0" w:space="0" w:color="auto"/>
            <w:left w:val="none" w:sz="0" w:space="0" w:color="auto"/>
            <w:bottom w:val="none" w:sz="0" w:space="0" w:color="auto"/>
            <w:right w:val="none" w:sz="0" w:space="0" w:color="auto"/>
          </w:divBdr>
        </w:div>
        <w:div w:id="1985698465">
          <w:marLeft w:val="0"/>
          <w:marRight w:val="0"/>
          <w:marTop w:val="0"/>
          <w:marBottom w:val="0"/>
          <w:divBdr>
            <w:top w:val="none" w:sz="0" w:space="0" w:color="auto"/>
            <w:left w:val="none" w:sz="0" w:space="0" w:color="auto"/>
            <w:bottom w:val="none" w:sz="0" w:space="0" w:color="auto"/>
            <w:right w:val="none" w:sz="0" w:space="0" w:color="auto"/>
          </w:divBdr>
        </w:div>
        <w:div w:id="2017002459">
          <w:marLeft w:val="0"/>
          <w:marRight w:val="0"/>
          <w:marTop w:val="0"/>
          <w:marBottom w:val="0"/>
          <w:divBdr>
            <w:top w:val="none" w:sz="0" w:space="0" w:color="auto"/>
            <w:left w:val="none" w:sz="0" w:space="0" w:color="auto"/>
            <w:bottom w:val="none" w:sz="0" w:space="0" w:color="auto"/>
            <w:right w:val="none" w:sz="0" w:space="0" w:color="auto"/>
          </w:divBdr>
        </w:div>
        <w:div w:id="1958220294">
          <w:marLeft w:val="0"/>
          <w:marRight w:val="0"/>
          <w:marTop w:val="0"/>
          <w:marBottom w:val="0"/>
          <w:divBdr>
            <w:top w:val="none" w:sz="0" w:space="0" w:color="auto"/>
            <w:left w:val="none" w:sz="0" w:space="0" w:color="auto"/>
            <w:bottom w:val="none" w:sz="0" w:space="0" w:color="auto"/>
            <w:right w:val="none" w:sz="0" w:space="0" w:color="auto"/>
          </w:divBdr>
        </w:div>
        <w:div w:id="9379382">
          <w:marLeft w:val="0"/>
          <w:marRight w:val="0"/>
          <w:marTop w:val="0"/>
          <w:marBottom w:val="0"/>
          <w:divBdr>
            <w:top w:val="none" w:sz="0" w:space="0" w:color="auto"/>
            <w:left w:val="none" w:sz="0" w:space="0" w:color="auto"/>
            <w:bottom w:val="none" w:sz="0" w:space="0" w:color="auto"/>
            <w:right w:val="none" w:sz="0" w:space="0" w:color="auto"/>
          </w:divBdr>
        </w:div>
        <w:div w:id="2128695828">
          <w:marLeft w:val="0"/>
          <w:marRight w:val="0"/>
          <w:marTop w:val="0"/>
          <w:marBottom w:val="0"/>
          <w:divBdr>
            <w:top w:val="none" w:sz="0" w:space="0" w:color="auto"/>
            <w:left w:val="none" w:sz="0" w:space="0" w:color="auto"/>
            <w:bottom w:val="none" w:sz="0" w:space="0" w:color="auto"/>
            <w:right w:val="none" w:sz="0" w:space="0" w:color="auto"/>
          </w:divBdr>
        </w:div>
        <w:div w:id="1748259213">
          <w:marLeft w:val="0"/>
          <w:marRight w:val="0"/>
          <w:marTop w:val="0"/>
          <w:marBottom w:val="0"/>
          <w:divBdr>
            <w:top w:val="none" w:sz="0" w:space="0" w:color="auto"/>
            <w:left w:val="none" w:sz="0" w:space="0" w:color="auto"/>
            <w:bottom w:val="none" w:sz="0" w:space="0" w:color="auto"/>
            <w:right w:val="none" w:sz="0" w:space="0" w:color="auto"/>
          </w:divBdr>
        </w:div>
        <w:div w:id="625158498">
          <w:marLeft w:val="0"/>
          <w:marRight w:val="0"/>
          <w:marTop w:val="0"/>
          <w:marBottom w:val="0"/>
          <w:divBdr>
            <w:top w:val="none" w:sz="0" w:space="0" w:color="auto"/>
            <w:left w:val="none" w:sz="0" w:space="0" w:color="auto"/>
            <w:bottom w:val="none" w:sz="0" w:space="0" w:color="auto"/>
            <w:right w:val="none" w:sz="0" w:space="0" w:color="auto"/>
          </w:divBdr>
        </w:div>
        <w:div w:id="384794466">
          <w:marLeft w:val="0"/>
          <w:marRight w:val="0"/>
          <w:marTop w:val="0"/>
          <w:marBottom w:val="0"/>
          <w:divBdr>
            <w:top w:val="none" w:sz="0" w:space="0" w:color="auto"/>
            <w:left w:val="none" w:sz="0" w:space="0" w:color="auto"/>
            <w:bottom w:val="none" w:sz="0" w:space="0" w:color="auto"/>
            <w:right w:val="none" w:sz="0" w:space="0" w:color="auto"/>
          </w:divBdr>
        </w:div>
        <w:div w:id="9768473">
          <w:marLeft w:val="0"/>
          <w:marRight w:val="0"/>
          <w:marTop w:val="0"/>
          <w:marBottom w:val="0"/>
          <w:divBdr>
            <w:top w:val="none" w:sz="0" w:space="0" w:color="auto"/>
            <w:left w:val="none" w:sz="0" w:space="0" w:color="auto"/>
            <w:bottom w:val="none" w:sz="0" w:space="0" w:color="auto"/>
            <w:right w:val="none" w:sz="0" w:space="0" w:color="auto"/>
          </w:divBdr>
        </w:div>
        <w:div w:id="1590889314">
          <w:marLeft w:val="0"/>
          <w:marRight w:val="0"/>
          <w:marTop w:val="0"/>
          <w:marBottom w:val="0"/>
          <w:divBdr>
            <w:top w:val="none" w:sz="0" w:space="0" w:color="auto"/>
            <w:left w:val="none" w:sz="0" w:space="0" w:color="auto"/>
            <w:bottom w:val="none" w:sz="0" w:space="0" w:color="auto"/>
            <w:right w:val="none" w:sz="0" w:space="0" w:color="auto"/>
          </w:divBdr>
        </w:div>
        <w:div w:id="722679865">
          <w:marLeft w:val="0"/>
          <w:marRight w:val="0"/>
          <w:marTop w:val="0"/>
          <w:marBottom w:val="0"/>
          <w:divBdr>
            <w:top w:val="none" w:sz="0" w:space="0" w:color="auto"/>
            <w:left w:val="none" w:sz="0" w:space="0" w:color="auto"/>
            <w:bottom w:val="none" w:sz="0" w:space="0" w:color="auto"/>
            <w:right w:val="none" w:sz="0" w:space="0" w:color="auto"/>
          </w:divBdr>
        </w:div>
        <w:div w:id="2047019214">
          <w:marLeft w:val="0"/>
          <w:marRight w:val="0"/>
          <w:marTop w:val="0"/>
          <w:marBottom w:val="0"/>
          <w:divBdr>
            <w:top w:val="none" w:sz="0" w:space="0" w:color="auto"/>
            <w:left w:val="none" w:sz="0" w:space="0" w:color="auto"/>
            <w:bottom w:val="none" w:sz="0" w:space="0" w:color="auto"/>
            <w:right w:val="none" w:sz="0" w:space="0" w:color="auto"/>
          </w:divBdr>
        </w:div>
        <w:div w:id="1409156901">
          <w:marLeft w:val="0"/>
          <w:marRight w:val="0"/>
          <w:marTop w:val="0"/>
          <w:marBottom w:val="0"/>
          <w:divBdr>
            <w:top w:val="none" w:sz="0" w:space="0" w:color="auto"/>
            <w:left w:val="none" w:sz="0" w:space="0" w:color="auto"/>
            <w:bottom w:val="none" w:sz="0" w:space="0" w:color="auto"/>
            <w:right w:val="none" w:sz="0" w:space="0" w:color="auto"/>
          </w:divBdr>
        </w:div>
        <w:div w:id="734935275">
          <w:marLeft w:val="0"/>
          <w:marRight w:val="0"/>
          <w:marTop w:val="0"/>
          <w:marBottom w:val="0"/>
          <w:divBdr>
            <w:top w:val="none" w:sz="0" w:space="0" w:color="auto"/>
            <w:left w:val="none" w:sz="0" w:space="0" w:color="auto"/>
            <w:bottom w:val="none" w:sz="0" w:space="0" w:color="auto"/>
            <w:right w:val="none" w:sz="0" w:space="0" w:color="auto"/>
          </w:divBdr>
        </w:div>
        <w:div w:id="853881064">
          <w:marLeft w:val="0"/>
          <w:marRight w:val="0"/>
          <w:marTop w:val="0"/>
          <w:marBottom w:val="0"/>
          <w:divBdr>
            <w:top w:val="none" w:sz="0" w:space="0" w:color="auto"/>
            <w:left w:val="none" w:sz="0" w:space="0" w:color="auto"/>
            <w:bottom w:val="none" w:sz="0" w:space="0" w:color="auto"/>
            <w:right w:val="none" w:sz="0" w:space="0" w:color="auto"/>
          </w:divBdr>
        </w:div>
        <w:div w:id="995885857">
          <w:marLeft w:val="0"/>
          <w:marRight w:val="0"/>
          <w:marTop w:val="0"/>
          <w:marBottom w:val="0"/>
          <w:divBdr>
            <w:top w:val="none" w:sz="0" w:space="0" w:color="auto"/>
            <w:left w:val="none" w:sz="0" w:space="0" w:color="auto"/>
            <w:bottom w:val="none" w:sz="0" w:space="0" w:color="auto"/>
            <w:right w:val="none" w:sz="0" w:space="0" w:color="auto"/>
          </w:divBdr>
        </w:div>
        <w:div w:id="593589056">
          <w:marLeft w:val="0"/>
          <w:marRight w:val="0"/>
          <w:marTop w:val="0"/>
          <w:marBottom w:val="0"/>
          <w:divBdr>
            <w:top w:val="none" w:sz="0" w:space="0" w:color="auto"/>
            <w:left w:val="none" w:sz="0" w:space="0" w:color="auto"/>
            <w:bottom w:val="none" w:sz="0" w:space="0" w:color="auto"/>
            <w:right w:val="none" w:sz="0" w:space="0" w:color="auto"/>
          </w:divBdr>
        </w:div>
        <w:div w:id="195238490">
          <w:marLeft w:val="0"/>
          <w:marRight w:val="0"/>
          <w:marTop w:val="0"/>
          <w:marBottom w:val="0"/>
          <w:divBdr>
            <w:top w:val="none" w:sz="0" w:space="0" w:color="auto"/>
            <w:left w:val="none" w:sz="0" w:space="0" w:color="auto"/>
            <w:bottom w:val="none" w:sz="0" w:space="0" w:color="auto"/>
            <w:right w:val="none" w:sz="0" w:space="0" w:color="auto"/>
          </w:divBdr>
        </w:div>
        <w:div w:id="2025941142">
          <w:marLeft w:val="0"/>
          <w:marRight w:val="0"/>
          <w:marTop w:val="0"/>
          <w:marBottom w:val="0"/>
          <w:divBdr>
            <w:top w:val="none" w:sz="0" w:space="0" w:color="auto"/>
            <w:left w:val="none" w:sz="0" w:space="0" w:color="auto"/>
            <w:bottom w:val="none" w:sz="0" w:space="0" w:color="auto"/>
            <w:right w:val="none" w:sz="0" w:space="0" w:color="auto"/>
          </w:divBdr>
        </w:div>
        <w:div w:id="2061123095">
          <w:marLeft w:val="0"/>
          <w:marRight w:val="0"/>
          <w:marTop w:val="0"/>
          <w:marBottom w:val="0"/>
          <w:divBdr>
            <w:top w:val="none" w:sz="0" w:space="0" w:color="auto"/>
            <w:left w:val="none" w:sz="0" w:space="0" w:color="auto"/>
            <w:bottom w:val="none" w:sz="0" w:space="0" w:color="auto"/>
            <w:right w:val="none" w:sz="0" w:space="0" w:color="auto"/>
          </w:divBdr>
        </w:div>
        <w:div w:id="175921572">
          <w:marLeft w:val="0"/>
          <w:marRight w:val="0"/>
          <w:marTop w:val="0"/>
          <w:marBottom w:val="0"/>
          <w:divBdr>
            <w:top w:val="none" w:sz="0" w:space="0" w:color="auto"/>
            <w:left w:val="none" w:sz="0" w:space="0" w:color="auto"/>
            <w:bottom w:val="none" w:sz="0" w:space="0" w:color="auto"/>
            <w:right w:val="none" w:sz="0" w:space="0" w:color="auto"/>
          </w:divBdr>
        </w:div>
        <w:div w:id="187528504">
          <w:marLeft w:val="0"/>
          <w:marRight w:val="0"/>
          <w:marTop w:val="0"/>
          <w:marBottom w:val="0"/>
          <w:divBdr>
            <w:top w:val="none" w:sz="0" w:space="0" w:color="auto"/>
            <w:left w:val="none" w:sz="0" w:space="0" w:color="auto"/>
            <w:bottom w:val="none" w:sz="0" w:space="0" w:color="auto"/>
            <w:right w:val="none" w:sz="0" w:space="0" w:color="auto"/>
          </w:divBdr>
        </w:div>
        <w:div w:id="130952107">
          <w:marLeft w:val="0"/>
          <w:marRight w:val="0"/>
          <w:marTop w:val="0"/>
          <w:marBottom w:val="0"/>
          <w:divBdr>
            <w:top w:val="none" w:sz="0" w:space="0" w:color="auto"/>
            <w:left w:val="none" w:sz="0" w:space="0" w:color="auto"/>
            <w:bottom w:val="none" w:sz="0" w:space="0" w:color="auto"/>
            <w:right w:val="none" w:sz="0" w:space="0" w:color="auto"/>
          </w:divBdr>
        </w:div>
        <w:div w:id="1451819324">
          <w:marLeft w:val="0"/>
          <w:marRight w:val="0"/>
          <w:marTop w:val="0"/>
          <w:marBottom w:val="0"/>
          <w:divBdr>
            <w:top w:val="none" w:sz="0" w:space="0" w:color="auto"/>
            <w:left w:val="none" w:sz="0" w:space="0" w:color="auto"/>
            <w:bottom w:val="none" w:sz="0" w:space="0" w:color="auto"/>
            <w:right w:val="none" w:sz="0" w:space="0" w:color="auto"/>
          </w:divBdr>
        </w:div>
        <w:div w:id="1611081145">
          <w:marLeft w:val="0"/>
          <w:marRight w:val="0"/>
          <w:marTop w:val="0"/>
          <w:marBottom w:val="0"/>
          <w:divBdr>
            <w:top w:val="none" w:sz="0" w:space="0" w:color="auto"/>
            <w:left w:val="none" w:sz="0" w:space="0" w:color="auto"/>
            <w:bottom w:val="none" w:sz="0" w:space="0" w:color="auto"/>
            <w:right w:val="none" w:sz="0" w:space="0" w:color="auto"/>
          </w:divBdr>
        </w:div>
        <w:div w:id="1028214287">
          <w:marLeft w:val="0"/>
          <w:marRight w:val="0"/>
          <w:marTop w:val="0"/>
          <w:marBottom w:val="0"/>
          <w:divBdr>
            <w:top w:val="none" w:sz="0" w:space="0" w:color="auto"/>
            <w:left w:val="none" w:sz="0" w:space="0" w:color="auto"/>
            <w:bottom w:val="none" w:sz="0" w:space="0" w:color="auto"/>
            <w:right w:val="none" w:sz="0" w:space="0" w:color="auto"/>
          </w:divBdr>
        </w:div>
        <w:div w:id="796026520">
          <w:marLeft w:val="0"/>
          <w:marRight w:val="0"/>
          <w:marTop w:val="0"/>
          <w:marBottom w:val="0"/>
          <w:divBdr>
            <w:top w:val="none" w:sz="0" w:space="0" w:color="auto"/>
            <w:left w:val="none" w:sz="0" w:space="0" w:color="auto"/>
            <w:bottom w:val="none" w:sz="0" w:space="0" w:color="auto"/>
            <w:right w:val="none" w:sz="0" w:space="0" w:color="auto"/>
          </w:divBdr>
        </w:div>
        <w:div w:id="90711239">
          <w:marLeft w:val="0"/>
          <w:marRight w:val="0"/>
          <w:marTop w:val="0"/>
          <w:marBottom w:val="0"/>
          <w:divBdr>
            <w:top w:val="none" w:sz="0" w:space="0" w:color="auto"/>
            <w:left w:val="none" w:sz="0" w:space="0" w:color="auto"/>
            <w:bottom w:val="none" w:sz="0" w:space="0" w:color="auto"/>
            <w:right w:val="none" w:sz="0" w:space="0" w:color="auto"/>
          </w:divBdr>
        </w:div>
        <w:div w:id="2124885726">
          <w:marLeft w:val="0"/>
          <w:marRight w:val="0"/>
          <w:marTop w:val="0"/>
          <w:marBottom w:val="0"/>
          <w:divBdr>
            <w:top w:val="none" w:sz="0" w:space="0" w:color="auto"/>
            <w:left w:val="none" w:sz="0" w:space="0" w:color="auto"/>
            <w:bottom w:val="none" w:sz="0" w:space="0" w:color="auto"/>
            <w:right w:val="none" w:sz="0" w:space="0" w:color="auto"/>
          </w:divBdr>
        </w:div>
        <w:div w:id="121194541">
          <w:marLeft w:val="0"/>
          <w:marRight w:val="0"/>
          <w:marTop w:val="0"/>
          <w:marBottom w:val="0"/>
          <w:divBdr>
            <w:top w:val="none" w:sz="0" w:space="0" w:color="auto"/>
            <w:left w:val="none" w:sz="0" w:space="0" w:color="auto"/>
            <w:bottom w:val="none" w:sz="0" w:space="0" w:color="auto"/>
            <w:right w:val="none" w:sz="0" w:space="0" w:color="auto"/>
          </w:divBdr>
        </w:div>
        <w:div w:id="2072969527">
          <w:marLeft w:val="0"/>
          <w:marRight w:val="0"/>
          <w:marTop w:val="0"/>
          <w:marBottom w:val="0"/>
          <w:divBdr>
            <w:top w:val="none" w:sz="0" w:space="0" w:color="auto"/>
            <w:left w:val="none" w:sz="0" w:space="0" w:color="auto"/>
            <w:bottom w:val="none" w:sz="0" w:space="0" w:color="auto"/>
            <w:right w:val="none" w:sz="0" w:space="0" w:color="auto"/>
          </w:divBdr>
        </w:div>
        <w:div w:id="379984075">
          <w:marLeft w:val="0"/>
          <w:marRight w:val="0"/>
          <w:marTop w:val="0"/>
          <w:marBottom w:val="0"/>
          <w:divBdr>
            <w:top w:val="none" w:sz="0" w:space="0" w:color="auto"/>
            <w:left w:val="none" w:sz="0" w:space="0" w:color="auto"/>
            <w:bottom w:val="none" w:sz="0" w:space="0" w:color="auto"/>
            <w:right w:val="none" w:sz="0" w:space="0" w:color="auto"/>
          </w:divBdr>
        </w:div>
        <w:div w:id="1114590416">
          <w:marLeft w:val="0"/>
          <w:marRight w:val="0"/>
          <w:marTop w:val="0"/>
          <w:marBottom w:val="0"/>
          <w:divBdr>
            <w:top w:val="none" w:sz="0" w:space="0" w:color="auto"/>
            <w:left w:val="none" w:sz="0" w:space="0" w:color="auto"/>
            <w:bottom w:val="none" w:sz="0" w:space="0" w:color="auto"/>
            <w:right w:val="none" w:sz="0" w:space="0" w:color="auto"/>
          </w:divBdr>
        </w:div>
        <w:div w:id="1692561679">
          <w:marLeft w:val="0"/>
          <w:marRight w:val="0"/>
          <w:marTop w:val="0"/>
          <w:marBottom w:val="0"/>
          <w:divBdr>
            <w:top w:val="none" w:sz="0" w:space="0" w:color="auto"/>
            <w:left w:val="none" w:sz="0" w:space="0" w:color="auto"/>
            <w:bottom w:val="none" w:sz="0" w:space="0" w:color="auto"/>
            <w:right w:val="none" w:sz="0" w:space="0" w:color="auto"/>
          </w:divBdr>
        </w:div>
        <w:div w:id="1861315126">
          <w:marLeft w:val="0"/>
          <w:marRight w:val="0"/>
          <w:marTop w:val="0"/>
          <w:marBottom w:val="0"/>
          <w:divBdr>
            <w:top w:val="none" w:sz="0" w:space="0" w:color="auto"/>
            <w:left w:val="none" w:sz="0" w:space="0" w:color="auto"/>
            <w:bottom w:val="none" w:sz="0" w:space="0" w:color="auto"/>
            <w:right w:val="none" w:sz="0" w:space="0" w:color="auto"/>
          </w:divBdr>
        </w:div>
        <w:div w:id="1308435886">
          <w:marLeft w:val="0"/>
          <w:marRight w:val="0"/>
          <w:marTop w:val="0"/>
          <w:marBottom w:val="0"/>
          <w:divBdr>
            <w:top w:val="none" w:sz="0" w:space="0" w:color="auto"/>
            <w:left w:val="none" w:sz="0" w:space="0" w:color="auto"/>
            <w:bottom w:val="none" w:sz="0" w:space="0" w:color="auto"/>
            <w:right w:val="none" w:sz="0" w:space="0" w:color="auto"/>
          </w:divBdr>
        </w:div>
        <w:div w:id="314842217">
          <w:marLeft w:val="0"/>
          <w:marRight w:val="0"/>
          <w:marTop w:val="0"/>
          <w:marBottom w:val="0"/>
          <w:divBdr>
            <w:top w:val="none" w:sz="0" w:space="0" w:color="auto"/>
            <w:left w:val="none" w:sz="0" w:space="0" w:color="auto"/>
            <w:bottom w:val="none" w:sz="0" w:space="0" w:color="auto"/>
            <w:right w:val="none" w:sz="0" w:space="0" w:color="auto"/>
          </w:divBdr>
        </w:div>
        <w:div w:id="1869678133">
          <w:marLeft w:val="0"/>
          <w:marRight w:val="0"/>
          <w:marTop w:val="0"/>
          <w:marBottom w:val="0"/>
          <w:divBdr>
            <w:top w:val="none" w:sz="0" w:space="0" w:color="auto"/>
            <w:left w:val="none" w:sz="0" w:space="0" w:color="auto"/>
            <w:bottom w:val="none" w:sz="0" w:space="0" w:color="auto"/>
            <w:right w:val="none" w:sz="0" w:space="0" w:color="auto"/>
          </w:divBdr>
        </w:div>
        <w:div w:id="573901241">
          <w:marLeft w:val="0"/>
          <w:marRight w:val="0"/>
          <w:marTop w:val="0"/>
          <w:marBottom w:val="0"/>
          <w:divBdr>
            <w:top w:val="none" w:sz="0" w:space="0" w:color="auto"/>
            <w:left w:val="none" w:sz="0" w:space="0" w:color="auto"/>
            <w:bottom w:val="none" w:sz="0" w:space="0" w:color="auto"/>
            <w:right w:val="none" w:sz="0" w:space="0" w:color="auto"/>
          </w:divBdr>
        </w:div>
        <w:div w:id="220748184">
          <w:marLeft w:val="0"/>
          <w:marRight w:val="0"/>
          <w:marTop w:val="0"/>
          <w:marBottom w:val="0"/>
          <w:divBdr>
            <w:top w:val="none" w:sz="0" w:space="0" w:color="auto"/>
            <w:left w:val="none" w:sz="0" w:space="0" w:color="auto"/>
            <w:bottom w:val="none" w:sz="0" w:space="0" w:color="auto"/>
            <w:right w:val="none" w:sz="0" w:space="0" w:color="auto"/>
          </w:divBdr>
        </w:div>
        <w:div w:id="1043670535">
          <w:marLeft w:val="0"/>
          <w:marRight w:val="0"/>
          <w:marTop w:val="0"/>
          <w:marBottom w:val="0"/>
          <w:divBdr>
            <w:top w:val="none" w:sz="0" w:space="0" w:color="auto"/>
            <w:left w:val="none" w:sz="0" w:space="0" w:color="auto"/>
            <w:bottom w:val="none" w:sz="0" w:space="0" w:color="auto"/>
            <w:right w:val="none" w:sz="0" w:space="0" w:color="auto"/>
          </w:divBdr>
        </w:div>
        <w:div w:id="1881358524">
          <w:marLeft w:val="0"/>
          <w:marRight w:val="0"/>
          <w:marTop w:val="0"/>
          <w:marBottom w:val="0"/>
          <w:divBdr>
            <w:top w:val="none" w:sz="0" w:space="0" w:color="auto"/>
            <w:left w:val="none" w:sz="0" w:space="0" w:color="auto"/>
            <w:bottom w:val="none" w:sz="0" w:space="0" w:color="auto"/>
            <w:right w:val="none" w:sz="0" w:space="0" w:color="auto"/>
          </w:divBdr>
        </w:div>
        <w:div w:id="2016682723">
          <w:marLeft w:val="0"/>
          <w:marRight w:val="0"/>
          <w:marTop w:val="0"/>
          <w:marBottom w:val="0"/>
          <w:divBdr>
            <w:top w:val="none" w:sz="0" w:space="0" w:color="auto"/>
            <w:left w:val="none" w:sz="0" w:space="0" w:color="auto"/>
            <w:bottom w:val="none" w:sz="0" w:space="0" w:color="auto"/>
            <w:right w:val="none" w:sz="0" w:space="0" w:color="auto"/>
          </w:divBdr>
        </w:div>
        <w:div w:id="1803424185">
          <w:marLeft w:val="0"/>
          <w:marRight w:val="0"/>
          <w:marTop w:val="0"/>
          <w:marBottom w:val="0"/>
          <w:divBdr>
            <w:top w:val="none" w:sz="0" w:space="0" w:color="auto"/>
            <w:left w:val="none" w:sz="0" w:space="0" w:color="auto"/>
            <w:bottom w:val="none" w:sz="0" w:space="0" w:color="auto"/>
            <w:right w:val="none" w:sz="0" w:space="0" w:color="auto"/>
          </w:divBdr>
        </w:div>
        <w:div w:id="1693066659">
          <w:marLeft w:val="0"/>
          <w:marRight w:val="0"/>
          <w:marTop w:val="0"/>
          <w:marBottom w:val="0"/>
          <w:divBdr>
            <w:top w:val="none" w:sz="0" w:space="0" w:color="auto"/>
            <w:left w:val="none" w:sz="0" w:space="0" w:color="auto"/>
            <w:bottom w:val="none" w:sz="0" w:space="0" w:color="auto"/>
            <w:right w:val="none" w:sz="0" w:space="0" w:color="auto"/>
          </w:divBdr>
        </w:div>
        <w:div w:id="44180779">
          <w:marLeft w:val="0"/>
          <w:marRight w:val="0"/>
          <w:marTop w:val="0"/>
          <w:marBottom w:val="0"/>
          <w:divBdr>
            <w:top w:val="none" w:sz="0" w:space="0" w:color="auto"/>
            <w:left w:val="none" w:sz="0" w:space="0" w:color="auto"/>
            <w:bottom w:val="none" w:sz="0" w:space="0" w:color="auto"/>
            <w:right w:val="none" w:sz="0" w:space="0" w:color="auto"/>
          </w:divBdr>
        </w:div>
        <w:div w:id="1792552036">
          <w:marLeft w:val="0"/>
          <w:marRight w:val="0"/>
          <w:marTop w:val="0"/>
          <w:marBottom w:val="0"/>
          <w:divBdr>
            <w:top w:val="none" w:sz="0" w:space="0" w:color="auto"/>
            <w:left w:val="none" w:sz="0" w:space="0" w:color="auto"/>
            <w:bottom w:val="none" w:sz="0" w:space="0" w:color="auto"/>
            <w:right w:val="none" w:sz="0" w:space="0" w:color="auto"/>
          </w:divBdr>
        </w:div>
        <w:div w:id="197352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ABD41-F54B-1D4D-8868-CB3905651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8639</Words>
  <Characters>49243</Characters>
  <Application>Microsoft Macintosh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Nordgren</dc:creator>
  <cp:keywords/>
  <dc:description/>
  <cp:lastModifiedBy>Na Ma</cp:lastModifiedBy>
  <cp:revision>2</cp:revision>
  <dcterms:created xsi:type="dcterms:W3CDTF">2014-10-24T15:05:00Z</dcterms:created>
  <dcterms:modified xsi:type="dcterms:W3CDTF">2014-10-24T15:05:00Z</dcterms:modified>
</cp:coreProperties>
</file>