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17" w:rsidRPr="00CC6946" w:rsidRDefault="00B25417" w:rsidP="00CC6946">
      <w:pPr>
        <w:spacing w:line="360" w:lineRule="auto"/>
        <w:jc w:val="both"/>
        <w:rPr>
          <w:rFonts w:ascii="Book Antiqua" w:hAnsi="Book Antiqua" w:cs="Tahoma"/>
          <w:b/>
          <w:color w:val="000000"/>
          <w:sz w:val="24"/>
          <w:szCs w:val="24"/>
        </w:rPr>
      </w:pPr>
      <w:r w:rsidRPr="00CC6946">
        <w:rPr>
          <w:rFonts w:ascii="Book Antiqua" w:hAnsi="Book Antiqua" w:cs="Tahoma"/>
          <w:b/>
          <w:color w:val="0000FF"/>
          <w:sz w:val="24"/>
          <w:szCs w:val="24"/>
        </w:rPr>
        <w:t xml:space="preserve">Name of journal: </w:t>
      </w:r>
      <w:r w:rsidRPr="00CC6946">
        <w:rPr>
          <w:rFonts w:ascii="Book Antiqua" w:hAnsi="Book Antiqua" w:cs="Tahoma"/>
          <w:b/>
          <w:color w:val="000000"/>
          <w:sz w:val="24"/>
          <w:szCs w:val="24"/>
        </w:rPr>
        <w:t>World Journal of Gastroenterology</w:t>
      </w:r>
    </w:p>
    <w:p w:rsidR="00B25417" w:rsidRPr="00CC6946" w:rsidRDefault="00B25417" w:rsidP="00CC6946">
      <w:pPr>
        <w:spacing w:line="360" w:lineRule="auto"/>
        <w:jc w:val="both"/>
        <w:rPr>
          <w:rFonts w:ascii="Book Antiqua" w:eastAsiaTheme="minorEastAsia" w:hAnsi="Book Antiqua" w:cs="Tahoma"/>
          <w:b/>
          <w:color w:val="0000FF"/>
          <w:sz w:val="24"/>
          <w:szCs w:val="24"/>
          <w:lang w:eastAsia="zh-CN"/>
        </w:rPr>
      </w:pPr>
      <w:r w:rsidRPr="00CC6946">
        <w:rPr>
          <w:rFonts w:ascii="Book Antiqua" w:hAnsi="Book Antiqua" w:cs="Tahoma"/>
          <w:b/>
          <w:color w:val="0000FF"/>
          <w:sz w:val="24"/>
          <w:szCs w:val="24"/>
        </w:rPr>
        <w:t>ESPS Manuscript NO:</w:t>
      </w:r>
      <w:r w:rsidRPr="00CC6946">
        <w:rPr>
          <w:rFonts w:ascii="Book Antiqua" w:eastAsiaTheme="minorEastAsia" w:hAnsi="Book Antiqua" w:cs="Tahoma"/>
          <w:b/>
          <w:color w:val="0000FF"/>
          <w:sz w:val="24"/>
          <w:szCs w:val="24"/>
          <w:lang w:eastAsia="zh-CN"/>
        </w:rPr>
        <w:t xml:space="preserve"> 1176</w:t>
      </w:r>
    </w:p>
    <w:p w:rsidR="00B25417" w:rsidRPr="00CC6946" w:rsidRDefault="00B25417" w:rsidP="00CC6946">
      <w:pPr>
        <w:spacing w:line="360" w:lineRule="auto"/>
        <w:ind w:right="210"/>
        <w:jc w:val="both"/>
        <w:rPr>
          <w:rFonts w:ascii="Book Antiqua" w:eastAsia="幼圆" w:hAnsi="Book Antiqua"/>
          <w:b/>
          <w:color w:val="0000FF"/>
          <w:sz w:val="24"/>
          <w:szCs w:val="24"/>
          <w:lang w:val="nl-NL"/>
        </w:rPr>
      </w:pPr>
      <w:r w:rsidRPr="00CC6946">
        <w:rPr>
          <w:rFonts w:ascii="Book Antiqua" w:hAnsi="Book Antiqua" w:cs="Tahoma"/>
          <w:b/>
          <w:color w:val="0000FF"/>
          <w:sz w:val="24"/>
          <w:szCs w:val="24"/>
        </w:rPr>
        <w:t>Columns:</w:t>
      </w:r>
      <w:r w:rsidRPr="00CC6946">
        <w:rPr>
          <w:rFonts w:ascii="Book Antiqua" w:hAnsi="Book Antiqua" w:cs="Tahoma"/>
          <w:b/>
          <w:sz w:val="24"/>
          <w:szCs w:val="24"/>
        </w:rPr>
        <w:t xml:space="preserve"> </w:t>
      </w:r>
      <w:r w:rsidRPr="00CC6946">
        <w:rPr>
          <w:rFonts w:ascii="Book Antiqua" w:eastAsia="幼圆" w:hAnsi="Book Antiqua"/>
          <w:b/>
          <w:sz w:val="24"/>
          <w:szCs w:val="24"/>
          <w:lang w:val="nl-NL"/>
        </w:rPr>
        <w:t>CASE REPORT</w:t>
      </w:r>
    </w:p>
    <w:p w:rsidR="00B25417" w:rsidRPr="00CC6946" w:rsidRDefault="00B25417" w:rsidP="00CC6946">
      <w:pPr>
        <w:pStyle w:val="1"/>
        <w:numPr>
          <w:ilvl w:val="0"/>
          <w:numId w:val="0"/>
        </w:numPr>
        <w:rPr>
          <w:rFonts w:ascii="Book Antiqua" w:hAnsi="Book Antiqua"/>
        </w:rPr>
      </w:pPr>
    </w:p>
    <w:p w:rsidR="00B25417" w:rsidRPr="00CC6946" w:rsidRDefault="00B25417" w:rsidP="00CC6946">
      <w:pPr>
        <w:pStyle w:val="1"/>
        <w:numPr>
          <w:ilvl w:val="0"/>
          <w:numId w:val="0"/>
        </w:numPr>
        <w:rPr>
          <w:rFonts w:ascii="Book Antiqua" w:eastAsia="DejaVu Sans" w:hAnsi="Book Antiqua"/>
          <w:b w:val="0"/>
          <w:kern w:val="1"/>
        </w:rPr>
      </w:pPr>
      <w:r w:rsidRPr="00CC6946">
        <w:rPr>
          <w:rFonts w:ascii="Book Antiqua" w:hAnsi="Book Antiqua"/>
        </w:rPr>
        <w:t>Extrahepatic aneurysm of the portal venous system and portal hypertension</w:t>
      </w:r>
    </w:p>
    <w:p w:rsidR="00B25417" w:rsidRPr="00CC6946" w:rsidRDefault="00B25417" w:rsidP="00CC6946">
      <w:pPr>
        <w:spacing w:line="360" w:lineRule="auto"/>
        <w:jc w:val="both"/>
        <w:rPr>
          <w:rFonts w:ascii="Book Antiqua" w:hAnsi="Book Antiqua"/>
          <w:sz w:val="24"/>
          <w:szCs w:val="24"/>
        </w:rPr>
      </w:pPr>
    </w:p>
    <w:p w:rsidR="00B25417" w:rsidRPr="00CC6946" w:rsidRDefault="00B25417" w:rsidP="00CC6946">
      <w:pPr>
        <w:spacing w:line="360" w:lineRule="auto"/>
        <w:jc w:val="both"/>
        <w:rPr>
          <w:rFonts w:ascii="Book Antiqua" w:hAnsi="Book Antiqua"/>
          <w:color w:val="0000FF"/>
          <w:sz w:val="24"/>
          <w:szCs w:val="24"/>
        </w:rPr>
      </w:pPr>
      <w:r w:rsidRPr="00CC6946">
        <w:rPr>
          <w:rFonts w:ascii="Book Antiqua" w:eastAsia="DejaVu Sans" w:hAnsi="Book Antiqua"/>
          <w:kern w:val="1"/>
          <w:sz w:val="24"/>
          <w:szCs w:val="24"/>
        </w:rPr>
        <w:t>Debernardi-Venon W</w:t>
      </w:r>
      <w:r w:rsidRPr="00CC6946">
        <w:rPr>
          <w:rFonts w:ascii="Book Antiqua" w:eastAsia="DejaVu Sans" w:hAnsi="Book Antiqua"/>
          <w:b/>
          <w:kern w:val="1"/>
          <w:sz w:val="24"/>
          <w:szCs w:val="24"/>
        </w:rPr>
        <w:t xml:space="preserve"> </w:t>
      </w:r>
      <w:r w:rsidRPr="00CC6946">
        <w:rPr>
          <w:rFonts w:ascii="Book Antiqua" w:eastAsia="DejaVu Sans" w:hAnsi="Book Antiqua"/>
          <w:i/>
          <w:kern w:val="1"/>
          <w:sz w:val="24"/>
          <w:szCs w:val="24"/>
        </w:rPr>
        <w:t>et al</w:t>
      </w:r>
      <w:r w:rsidRPr="00CC6946">
        <w:rPr>
          <w:rFonts w:ascii="Book Antiqua" w:eastAsia="DejaVu Sans" w:hAnsi="Book Antiqua"/>
          <w:kern w:val="1"/>
          <w:sz w:val="24"/>
          <w:szCs w:val="24"/>
        </w:rPr>
        <w:t>.</w:t>
      </w:r>
      <w:r w:rsidRPr="00CC6946">
        <w:rPr>
          <w:rFonts w:ascii="Book Antiqua" w:eastAsia="DejaVu Sans" w:hAnsi="Book Antiqua"/>
          <w:b/>
          <w:kern w:val="1"/>
          <w:sz w:val="24"/>
          <w:szCs w:val="24"/>
        </w:rPr>
        <w:t xml:space="preserve"> </w:t>
      </w:r>
      <w:r w:rsidRPr="00CC6946">
        <w:rPr>
          <w:rFonts w:ascii="Book Antiqua" w:eastAsia="DejaVu Sans" w:hAnsi="Book Antiqua"/>
          <w:kern w:val="1"/>
          <w:sz w:val="24"/>
          <w:szCs w:val="24"/>
        </w:rPr>
        <w:t>E</w:t>
      </w:r>
      <w:r w:rsidRPr="00CC6946">
        <w:rPr>
          <w:rFonts w:ascii="Book Antiqua" w:hAnsi="Book Antiqua"/>
          <w:sz w:val="24"/>
          <w:szCs w:val="24"/>
        </w:rPr>
        <w:t>xtrahepatic aneurysm</w:t>
      </w:r>
      <w:r w:rsidRPr="00CC6946">
        <w:rPr>
          <w:rFonts w:ascii="Book Antiqua" w:hAnsi="Book Antiqua"/>
          <w:color w:val="0000FF"/>
          <w:sz w:val="24"/>
          <w:szCs w:val="24"/>
        </w:rPr>
        <w:t xml:space="preserve"> </w:t>
      </w:r>
      <w:r w:rsidRPr="00CC6946">
        <w:rPr>
          <w:rFonts w:ascii="Book Antiqua" w:hAnsi="Book Antiqua"/>
          <w:sz w:val="24"/>
          <w:szCs w:val="24"/>
        </w:rPr>
        <w:t>and portal hypertension</w:t>
      </w:r>
    </w:p>
    <w:p w:rsidR="00B25417" w:rsidRPr="00CC6946" w:rsidRDefault="000D7A3F" w:rsidP="00CC6946">
      <w:pPr>
        <w:spacing w:line="360" w:lineRule="auto"/>
        <w:jc w:val="both"/>
        <w:rPr>
          <w:rFonts w:ascii="Book Antiqua" w:eastAsia="DejaVu Sans" w:hAnsi="Book Antiqua"/>
          <w:kern w:val="1"/>
          <w:sz w:val="24"/>
          <w:szCs w:val="24"/>
        </w:rPr>
      </w:pPr>
      <w:r w:rsidRPr="00CC6946">
        <w:rPr>
          <w:rFonts w:ascii="Book Antiqua" w:eastAsia="DejaVu Sans" w:hAnsi="Book Antiqua"/>
          <w:kern w:val="1"/>
          <w:sz w:val="24"/>
          <w:szCs w:val="24"/>
        </w:rPr>
        <w:t xml:space="preserve">Wilma Debernardi-Venon, Davide </w:t>
      </w:r>
      <w:r w:rsidR="00B25417" w:rsidRPr="00CC6946">
        <w:rPr>
          <w:rFonts w:ascii="Book Antiqua" w:eastAsia="DejaVu Sans" w:hAnsi="Book Antiqua"/>
          <w:kern w:val="1"/>
          <w:sz w:val="24"/>
          <w:szCs w:val="24"/>
        </w:rPr>
        <w:t>Stradella, Greta Ferruzzi, Filippo Marchisio, Chiara Elia, Mario Rizzetto</w:t>
      </w:r>
    </w:p>
    <w:p w:rsidR="00B25417" w:rsidRPr="00CC6946" w:rsidRDefault="00B25417" w:rsidP="00CC6946">
      <w:pPr>
        <w:widowControl w:val="0"/>
        <w:spacing w:after="0" w:line="360" w:lineRule="auto"/>
        <w:jc w:val="both"/>
        <w:rPr>
          <w:rFonts w:ascii="Book Antiqua" w:eastAsia="DejaVu Sans" w:hAnsi="Book Antiqua"/>
          <w:b/>
          <w:kern w:val="1"/>
          <w:sz w:val="24"/>
          <w:szCs w:val="24"/>
        </w:rPr>
      </w:pPr>
      <w:r w:rsidRPr="00CC6946">
        <w:rPr>
          <w:rFonts w:ascii="Book Antiqua" w:hAnsi="Book Antiqua"/>
          <w:sz w:val="24"/>
          <w:szCs w:val="24"/>
          <w:lang w:eastAsia="zh-CN"/>
        </w:rPr>
        <mc:AlternateContent>
          <mc:Choice Requires="wps">
            <w:drawing>
              <wp:anchor distT="0" distB="0" distL="114300" distR="114300" simplePos="0" relativeHeight="251659264" behindDoc="0" locked="0" layoutInCell="0" allowOverlap="1" wp14:anchorId="4A1C0648" wp14:editId="3029D717">
                <wp:simplePos x="0" y="0"/>
                <wp:positionH relativeFrom="column">
                  <wp:posOffset>-18415</wp:posOffset>
                </wp:positionH>
                <wp:positionV relativeFrom="paragraph">
                  <wp:posOffset>48895</wp:posOffset>
                </wp:positionV>
                <wp:extent cx="6178550" cy="0"/>
                <wp:effectExtent l="19685" t="20320" r="21590" b="2730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0" cy="0"/>
                        </a:xfrm>
                        <a:prstGeom prst="line">
                          <a:avLst/>
                        </a:prstGeom>
                        <a:noFill/>
                        <a:ln w="3816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85pt" to="48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" o:allowincell="f" strokecolor="gray" strokeweight="1.06mm">
                <v:stroke joinstyle="miter"/>
              </v:line>
            </w:pict>
          </mc:Fallback>
        </mc:AlternateContent>
      </w:r>
    </w:p>
    <w:p w:rsidR="00B25417" w:rsidRPr="00CC6946" w:rsidRDefault="00B25417" w:rsidP="00CC6946">
      <w:pPr>
        <w:widowControl w:val="0"/>
        <w:spacing w:after="0" w:line="360" w:lineRule="auto"/>
        <w:jc w:val="both"/>
        <w:rPr>
          <w:rFonts w:ascii="Book Antiqua" w:eastAsia="DejaVu Sans" w:hAnsi="Book Antiqua"/>
          <w:kern w:val="1"/>
          <w:sz w:val="24"/>
          <w:szCs w:val="24"/>
        </w:rPr>
      </w:pPr>
      <w:r w:rsidRPr="00CC6946">
        <w:rPr>
          <w:rFonts w:ascii="Book Antiqua" w:eastAsia="DejaVu Sans" w:hAnsi="Book Antiqua"/>
          <w:b/>
          <w:kern w:val="1"/>
          <w:sz w:val="24"/>
          <w:szCs w:val="24"/>
        </w:rPr>
        <w:t>Wilma Debernardi-Venon</w:t>
      </w:r>
      <w:r w:rsidRPr="00CC6946">
        <w:rPr>
          <w:rFonts w:ascii="Book Antiqua" w:eastAsia="DejaVu Sans" w:hAnsi="Book Antiqua"/>
          <w:kern w:val="1"/>
          <w:sz w:val="24"/>
          <w:szCs w:val="24"/>
        </w:rPr>
        <w:t xml:space="preserve">, </w:t>
      </w:r>
      <w:r w:rsidRPr="00CC6946">
        <w:rPr>
          <w:rFonts w:ascii="Book Antiqua" w:eastAsia="DejaVu Sans" w:hAnsi="Book Antiqua"/>
          <w:b/>
          <w:kern w:val="1"/>
          <w:sz w:val="24"/>
          <w:szCs w:val="24"/>
        </w:rPr>
        <w:t xml:space="preserve">Davide Stradella, Greta Ferruzzi, Chiara Elia, Mario Rizzetto, </w:t>
      </w:r>
      <w:r w:rsidRPr="00CC6946">
        <w:rPr>
          <w:rFonts w:ascii="Book Antiqua" w:eastAsia="DejaVu Sans" w:hAnsi="Book Antiqua"/>
          <w:kern w:val="1"/>
          <w:sz w:val="24"/>
          <w:szCs w:val="24"/>
        </w:rPr>
        <w:t xml:space="preserve">Gastro-Hepatology Unit, San Giovanni Battista Hospital, University of Turin, </w:t>
      </w:r>
      <w:r w:rsidR="00F71032" w:rsidRPr="00CC6946">
        <w:rPr>
          <w:rFonts w:ascii="Book Antiqua" w:eastAsia="DejaVu Sans" w:hAnsi="Book Antiqua"/>
          <w:kern w:val="1"/>
          <w:sz w:val="24"/>
          <w:szCs w:val="24"/>
        </w:rPr>
        <w:t>10126</w:t>
      </w:r>
      <w:r w:rsidR="00F71032">
        <w:rPr>
          <w:rFonts w:ascii="Book Antiqua" w:eastAsiaTheme="minorEastAsia" w:hAnsi="Book Antiqua" w:hint="eastAsia"/>
          <w:kern w:val="1"/>
          <w:sz w:val="24"/>
          <w:szCs w:val="24"/>
          <w:lang w:eastAsia="zh-CN"/>
        </w:rPr>
        <w:t xml:space="preserve"> </w:t>
      </w:r>
      <w:r w:rsidRPr="00CC6946">
        <w:rPr>
          <w:rFonts w:ascii="Book Antiqua" w:eastAsia="DejaVu Sans" w:hAnsi="Book Antiqua"/>
          <w:kern w:val="1"/>
          <w:sz w:val="24"/>
          <w:szCs w:val="24"/>
        </w:rPr>
        <w:t>Turin, Italy</w:t>
      </w:r>
    </w:p>
    <w:p w:rsidR="00B25417" w:rsidRPr="00CC6946" w:rsidRDefault="00B25417" w:rsidP="00CC6946">
      <w:pPr>
        <w:widowControl w:val="0"/>
        <w:spacing w:after="0" w:line="360" w:lineRule="auto"/>
        <w:jc w:val="both"/>
        <w:rPr>
          <w:rFonts w:ascii="Book Antiqua" w:eastAsia="DejaVu Sans" w:hAnsi="Book Antiqua"/>
          <w:b/>
          <w:kern w:val="1"/>
          <w:sz w:val="24"/>
          <w:szCs w:val="24"/>
        </w:rPr>
      </w:pPr>
    </w:p>
    <w:p w:rsidR="00B25417" w:rsidRPr="00CC6946" w:rsidRDefault="00B25417" w:rsidP="00CC6946">
      <w:pPr>
        <w:widowControl w:val="0"/>
        <w:spacing w:after="0" w:line="360" w:lineRule="auto"/>
        <w:jc w:val="both"/>
        <w:rPr>
          <w:rFonts w:ascii="Book Antiqua" w:eastAsia="DejaVu Sans" w:hAnsi="Book Antiqua"/>
          <w:kern w:val="1"/>
          <w:sz w:val="24"/>
          <w:szCs w:val="24"/>
        </w:rPr>
      </w:pPr>
      <w:r w:rsidRPr="00CC6946">
        <w:rPr>
          <w:rFonts w:ascii="Book Antiqua" w:eastAsia="DejaVu Sans" w:hAnsi="Book Antiqua"/>
          <w:b/>
          <w:kern w:val="1"/>
          <w:sz w:val="24"/>
          <w:szCs w:val="24"/>
        </w:rPr>
        <w:t xml:space="preserve">Filippo Marchisio, </w:t>
      </w:r>
      <w:r w:rsidRPr="00CC6946">
        <w:rPr>
          <w:rFonts w:ascii="Book Antiqua" w:eastAsia="DejaVu Sans" w:hAnsi="Book Antiqua"/>
          <w:kern w:val="1"/>
          <w:sz w:val="24"/>
          <w:szCs w:val="24"/>
        </w:rPr>
        <w:t>Diagnostic and Interventional Radiology Unit, San Giovanni Battista</w:t>
      </w:r>
      <w:r w:rsidR="009F73C4">
        <w:rPr>
          <w:rFonts w:ascii="Book Antiqua" w:eastAsia="DejaVu Sans" w:hAnsi="Book Antiqua"/>
          <w:kern w:val="1"/>
          <w:sz w:val="24"/>
          <w:szCs w:val="24"/>
        </w:rPr>
        <w:t xml:space="preserve"> Hospital, University of Turin,</w:t>
      </w:r>
      <w:r w:rsidR="00F71032" w:rsidRPr="00F71032">
        <w:rPr>
          <w:rFonts w:ascii="Book Antiqua" w:eastAsia="DejaVu Sans" w:hAnsi="Book Antiqua"/>
          <w:kern w:val="1"/>
          <w:sz w:val="24"/>
          <w:szCs w:val="24"/>
        </w:rPr>
        <w:t xml:space="preserve"> 10126</w:t>
      </w:r>
      <w:r w:rsidRPr="00F71032">
        <w:rPr>
          <w:rFonts w:ascii="Book Antiqua" w:eastAsia="DejaVu Sans" w:hAnsi="Book Antiqua"/>
          <w:kern w:val="1"/>
          <w:sz w:val="24"/>
          <w:szCs w:val="24"/>
        </w:rPr>
        <w:t>Turin,</w:t>
      </w:r>
      <w:r w:rsidRPr="00CC6946">
        <w:rPr>
          <w:rFonts w:ascii="Book Antiqua" w:eastAsia="DejaVu Sans" w:hAnsi="Book Antiqua"/>
          <w:kern w:val="1"/>
          <w:sz w:val="24"/>
          <w:szCs w:val="24"/>
        </w:rPr>
        <w:t xml:space="preserve"> Italy</w:t>
      </w:r>
    </w:p>
    <w:p w:rsidR="00B25417" w:rsidRPr="00CC6946" w:rsidRDefault="00B25417" w:rsidP="00CC6946">
      <w:pPr>
        <w:widowControl w:val="0"/>
        <w:spacing w:after="0" w:line="360" w:lineRule="auto"/>
        <w:jc w:val="both"/>
        <w:rPr>
          <w:rFonts w:ascii="Book Antiqua" w:hAnsi="Book Antiqua"/>
          <w:b/>
          <w:sz w:val="24"/>
          <w:szCs w:val="24"/>
        </w:rPr>
      </w:pPr>
    </w:p>
    <w:p w:rsidR="00B25417" w:rsidRPr="00CC6946" w:rsidRDefault="00B25417" w:rsidP="00CC6946">
      <w:pPr>
        <w:widowControl w:val="0"/>
        <w:spacing w:after="0" w:line="360" w:lineRule="auto"/>
        <w:jc w:val="both"/>
        <w:rPr>
          <w:rFonts w:ascii="Book Antiqua" w:eastAsia="DejaVu Sans" w:hAnsi="Book Antiqua"/>
          <w:kern w:val="1"/>
          <w:sz w:val="24"/>
          <w:szCs w:val="24"/>
        </w:rPr>
      </w:pPr>
      <w:r w:rsidRPr="00CC6946">
        <w:rPr>
          <w:rFonts w:ascii="Book Antiqua" w:hAnsi="Book Antiqua"/>
          <w:b/>
          <w:sz w:val="24"/>
          <w:szCs w:val="24"/>
        </w:rPr>
        <w:t xml:space="preserve">Author contributions: </w:t>
      </w:r>
      <w:r w:rsidRPr="00CC6946">
        <w:rPr>
          <w:rFonts w:ascii="Book Antiqua" w:eastAsia="DejaVu Sans" w:hAnsi="Book Antiqua"/>
          <w:kern w:val="1"/>
          <w:sz w:val="24"/>
          <w:szCs w:val="24"/>
        </w:rPr>
        <w:t>Debernardi-Venon W and Stradella D contributed equally to designing the study, performing the research, analyzing the data, and writing the paper</w:t>
      </w:r>
      <w:r w:rsidRPr="00CC6946">
        <w:rPr>
          <w:rFonts w:ascii="Book Antiqua" w:hAnsi="Book Antiqua"/>
          <w:sz w:val="24"/>
          <w:szCs w:val="24"/>
        </w:rPr>
        <w:t xml:space="preserve">; </w:t>
      </w:r>
      <w:r w:rsidRPr="00CC6946">
        <w:rPr>
          <w:rFonts w:ascii="Book Antiqua" w:eastAsia="DejaVu Sans" w:hAnsi="Book Antiqua"/>
          <w:kern w:val="1"/>
          <w:sz w:val="24"/>
          <w:szCs w:val="24"/>
        </w:rPr>
        <w:t>Ferruzzi G performed the research and wrote the paper; Elia C analyzed the data; Marchisio F reconstructed and analyzed the computed tomography images; and Debernardi-Venon W and Rizzetto M reviewed the manuscript for intellectual content</w:t>
      </w:r>
      <w:r w:rsidR="00101588">
        <w:rPr>
          <w:rFonts w:ascii="Book Antiqua" w:eastAsiaTheme="minorEastAsia" w:hAnsi="Book Antiqua" w:hint="eastAsia"/>
          <w:kern w:val="1"/>
          <w:sz w:val="24"/>
          <w:szCs w:val="24"/>
          <w:lang w:eastAsia="zh-CN"/>
        </w:rPr>
        <w:t>;</w:t>
      </w:r>
      <w:r w:rsidR="00101588" w:rsidRPr="00CC6946">
        <w:rPr>
          <w:rFonts w:ascii="Book Antiqua" w:eastAsia="DejaVu Sans" w:hAnsi="Book Antiqua"/>
          <w:kern w:val="1"/>
          <w:sz w:val="24"/>
          <w:szCs w:val="24"/>
        </w:rPr>
        <w:t xml:space="preserve"> </w:t>
      </w:r>
      <w:r w:rsidRPr="00CC6946">
        <w:rPr>
          <w:rFonts w:ascii="Book Antiqua" w:eastAsia="DejaVu Sans" w:hAnsi="Book Antiqua"/>
          <w:kern w:val="1"/>
          <w:sz w:val="24"/>
          <w:szCs w:val="24"/>
        </w:rPr>
        <w:t>All authors approved the final version of the manuscript.</w:t>
      </w:r>
    </w:p>
    <w:p w:rsidR="00B25417" w:rsidRPr="00CC6946" w:rsidRDefault="00B25417" w:rsidP="00CC6946">
      <w:pPr>
        <w:widowControl w:val="0"/>
        <w:spacing w:after="0" w:line="360" w:lineRule="auto"/>
        <w:jc w:val="both"/>
        <w:rPr>
          <w:rFonts w:ascii="Book Antiqua" w:eastAsia="DejaVu Sans" w:hAnsi="Book Antiqua"/>
          <w:kern w:val="1"/>
          <w:sz w:val="24"/>
          <w:szCs w:val="24"/>
        </w:rPr>
      </w:pPr>
    </w:p>
    <w:p w:rsidR="00B25417" w:rsidRPr="00CC6946" w:rsidRDefault="00B25417" w:rsidP="00CC6946">
      <w:pPr>
        <w:spacing w:after="0" w:line="360" w:lineRule="auto"/>
        <w:jc w:val="both"/>
        <w:rPr>
          <w:rFonts w:ascii="Book Antiqua" w:hAnsi="Book Antiqua"/>
          <w:b/>
          <w:sz w:val="24"/>
          <w:szCs w:val="24"/>
        </w:rPr>
      </w:pPr>
      <w:r w:rsidRPr="00CC6946">
        <w:rPr>
          <w:rFonts w:ascii="Book Antiqua" w:hAnsi="Book Antiqua"/>
          <w:b/>
          <w:sz w:val="24"/>
          <w:szCs w:val="24"/>
        </w:rPr>
        <w:t xml:space="preserve">Correspondence to: Wilma </w:t>
      </w:r>
      <w:r w:rsidRPr="00CC6946">
        <w:rPr>
          <w:rFonts w:ascii="Book Antiqua" w:eastAsia="DejaVu Sans" w:hAnsi="Book Antiqua"/>
          <w:b/>
          <w:kern w:val="1"/>
          <w:sz w:val="24"/>
          <w:szCs w:val="24"/>
        </w:rPr>
        <w:t>Debernardi-Venon,</w:t>
      </w:r>
      <w:r w:rsidRPr="00CC6946">
        <w:rPr>
          <w:rFonts w:ascii="Book Antiqua" w:eastAsia="DejaVu Sans" w:hAnsi="Book Antiqua"/>
          <w:kern w:val="1"/>
          <w:sz w:val="24"/>
          <w:szCs w:val="24"/>
        </w:rPr>
        <w:t xml:space="preserve"> </w:t>
      </w:r>
      <w:r w:rsidRPr="00CC6946">
        <w:rPr>
          <w:rFonts w:ascii="Book Antiqua" w:eastAsia="DejaVu Sans" w:hAnsi="Book Antiqua"/>
          <w:b/>
          <w:kern w:val="1"/>
          <w:sz w:val="24"/>
          <w:szCs w:val="24"/>
        </w:rPr>
        <w:t>MD,</w:t>
      </w:r>
      <w:r w:rsidRPr="00CC6946">
        <w:rPr>
          <w:rFonts w:ascii="Book Antiqua" w:eastAsia="DejaVu Sans" w:hAnsi="Book Antiqua"/>
          <w:kern w:val="1"/>
          <w:sz w:val="24"/>
          <w:szCs w:val="24"/>
        </w:rPr>
        <w:t xml:space="preserve"> Gastro-Hepatology Unit, San Giovanni Battista Hospital, University of Turin, Corso Bramante 88, Turin 10126, Italy. </w:t>
      </w:r>
      <w:hyperlink r:id="rId8" w:history="1">
        <w:r w:rsidRPr="00CC6946">
          <w:rPr>
            <w:rStyle w:val="a5"/>
            <w:rFonts w:ascii="Book Antiqua" w:hAnsi="Book Antiqua"/>
            <w:sz w:val="24"/>
            <w:szCs w:val="24"/>
            <w:lang w:val="fr-FR"/>
          </w:rPr>
          <w:t>wilmadebernardi@yahoo.it</w:t>
        </w:r>
      </w:hyperlink>
    </w:p>
    <w:p w:rsidR="00B25417" w:rsidRPr="00CC6946" w:rsidRDefault="00B25417" w:rsidP="00CC6946">
      <w:pPr>
        <w:spacing w:after="0" w:line="360" w:lineRule="auto"/>
        <w:jc w:val="both"/>
        <w:rPr>
          <w:rFonts w:ascii="Book Antiqua" w:eastAsia="DejaVu Sans" w:hAnsi="Book Antiqua"/>
          <w:kern w:val="1"/>
          <w:sz w:val="24"/>
          <w:szCs w:val="24"/>
        </w:rPr>
      </w:pPr>
    </w:p>
    <w:p w:rsidR="00B25417" w:rsidRPr="00CC6946" w:rsidRDefault="00B25417" w:rsidP="00CC6946">
      <w:pPr>
        <w:spacing w:after="0" w:line="360" w:lineRule="auto"/>
        <w:jc w:val="both"/>
        <w:rPr>
          <w:rFonts w:ascii="Book Antiqua" w:eastAsia="DejaVu Sans" w:hAnsi="Book Antiqua"/>
          <w:kern w:val="1"/>
          <w:sz w:val="24"/>
          <w:szCs w:val="24"/>
        </w:rPr>
      </w:pPr>
      <w:r w:rsidRPr="00CC6946">
        <w:rPr>
          <w:rFonts w:ascii="Book Antiqua" w:eastAsia="DejaVu Sans" w:hAnsi="Book Antiqua"/>
          <w:b/>
          <w:kern w:val="1"/>
          <w:sz w:val="24"/>
          <w:szCs w:val="24"/>
        </w:rPr>
        <w:t>Telephone:</w:t>
      </w:r>
      <w:r w:rsidRPr="00CC6946">
        <w:rPr>
          <w:rFonts w:ascii="Book Antiqua" w:eastAsia="DejaVu Sans" w:hAnsi="Book Antiqua"/>
          <w:kern w:val="1"/>
          <w:sz w:val="24"/>
          <w:szCs w:val="24"/>
        </w:rPr>
        <w:t xml:space="preserve"> +39-011</w:t>
      </w:r>
      <w:r w:rsidR="00101588">
        <w:rPr>
          <w:rFonts w:ascii="Book Antiqua" w:eastAsiaTheme="minorEastAsia" w:hAnsi="Book Antiqua" w:hint="eastAsia"/>
          <w:kern w:val="1"/>
          <w:sz w:val="24"/>
          <w:szCs w:val="24"/>
          <w:lang w:eastAsia="zh-CN"/>
        </w:rPr>
        <w:t>-</w:t>
      </w:r>
      <w:r w:rsidRPr="00CC6946">
        <w:rPr>
          <w:rFonts w:ascii="Book Antiqua" w:eastAsia="DejaVu Sans" w:hAnsi="Book Antiqua"/>
          <w:kern w:val="1"/>
          <w:sz w:val="24"/>
          <w:szCs w:val="24"/>
        </w:rPr>
        <w:t xml:space="preserve">6335558 </w:t>
      </w:r>
      <w:r w:rsidRPr="00CC6946">
        <w:rPr>
          <w:rFonts w:ascii="Book Antiqua" w:eastAsia="DejaVu Sans" w:hAnsi="Book Antiqua"/>
          <w:kern w:val="1"/>
          <w:sz w:val="24"/>
          <w:szCs w:val="24"/>
        </w:rPr>
        <w:tab/>
      </w:r>
      <w:r w:rsidR="008456CC">
        <w:rPr>
          <w:rFonts w:ascii="Book Antiqua" w:eastAsiaTheme="minorEastAsia" w:hAnsi="Book Antiqua" w:hint="eastAsia"/>
          <w:kern w:val="1"/>
          <w:sz w:val="24"/>
          <w:szCs w:val="24"/>
          <w:lang w:eastAsia="zh-CN"/>
        </w:rPr>
        <w:t xml:space="preserve">        </w:t>
      </w:r>
      <w:r w:rsidRPr="00CC6946">
        <w:rPr>
          <w:rFonts w:ascii="Book Antiqua" w:eastAsia="DejaVu Sans" w:hAnsi="Book Antiqua"/>
          <w:b/>
          <w:kern w:val="1"/>
          <w:sz w:val="24"/>
          <w:szCs w:val="24"/>
        </w:rPr>
        <w:t>Fax:</w:t>
      </w:r>
      <w:r w:rsidRPr="00CC6946">
        <w:rPr>
          <w:rFonts w:ascii="Book Antiqua" w:eastAsia="DejaVu Sans" w:hAnsi="Book Antiqua"/>
          <w:kern w:val="1"/>
          <w:sz w:val="24"/>
          <w:szCs w:val="24"/>
        </w:rPr>
        <w:t xml:space="preserve"> +39-011</w:t>
      </w:r>
      <w:r w:rsidR="00101588">
        <w:rPr>
          <w:rFonts w:ascii="Book Antiqua" w:eastAsiaTheme="minorEastAsia" w:hAnsi="Book Antiqua" w:hint="eastAsia"/>
          <w:kern w:val="1"/>
          <w:sz w:val="24"/>
          <w:szCs w:val="24"/>
          <w:lang w:eastAsia="zh-CN"/>
        </w:rPr>
        <w:t>-</w:t>
      </w:r>
      <w:r w:rsidRPr="00CC6946">
        <w:rPr>
          <w:rFonts w:ascii="Book Antiqua" w:eastAsia="DejaVu Sans" w:hAnsi="Book Antiqua"/>
          <w:kern w:val="1"/>
          <w:sz w:val="24"/>
          <w:szCs w:val="24"/>
        </w:rPr>
        <w:t>6335927</w:t>
      </w:r>
    </w:p>
    <w:p w:rsidR="00B25417" w:rsidRPr="00CC6946" w:rsidRDefault="00B25417" w:rsidP="00CC6946">
      <w:pPr>
        <w:spacing w:after="0" w:line="360" w:lineRule="auto"/>
        <w:jc w:val="both"/>
        <w:rPr>
          <w:rFonts w:ascii="Book Antiqua" w:hAnsi="Book Antiqua"/>
          <w:b/>
          <w:sz w:val="24"/>
          <w:szCs w:val="24"/>
        </w:rPr>
      </w:pPr>
      <w:r w:rsidRPr="00CC6946">
        <w:rPr>
          <w:rFonts w:ascii="Book Antiqua" w:hAnsi="Book Antiqua"/>
          <w:b/>
          <w:sz w:val="24"/>
          <w:szCs w:val="24"/>
        </w:rPr>
        <w:lastRenderedPageBreak/>
        <w:t xml:space="preserve">Received: </w:t>
      </w:r>
      <w:bookmarkStart w:id="0" w:name="OLE_LINK1"/>
      <w:bookmarkStart w:id="1" w:name="OLE_LINK2"/>
      <w:bookmarkStart w:id="2" w:name="OLE_LINK3"/>
      <w:r w:rsidR="008456CC" w:rsidRPr="00421E83">
        <w:rPr>
          <w:rFonts w:ascii="Book Antiqua" w:hAnsi="Book Antiqua"/>
          <w:sz w:val="24"/>
          <w:szCs w:val="24"/>
        </w:rPr>
        <w:t>November</w:t>
      </w:r>
      <w:bookmarkEnd w:id="0"/>
      <w:bookmarkEnd w:id="1"/>
      <w:bookmarkEnd w:id="2"/>
      <w:r w:rsidR="008456CC">
        <w:rPr>
          <w:rFonts w:ascii="Book Antiqua" w:eastAsiaTheme="minorEastAsia" w:hAnsi="Book Antiqua" w:hint="eastAsia"/>
          <w:sz w:val="24"/>
          <w:szCs w:val="24"/>
          <w:lang w:eastAsia="zh-CN"/>
        </w:rPr>
        <w:t xml:space="preserve"> 17, 2012</w:t>
      </w:r>
      <w:r w:rsidR="008456CC">
        <w:rPr>
          <w:rFonts w:ascii="Book Antiqua" w:hAnsi="Book Antiqua"/>
          <w:b/>
          <w:sz w:val="24"/>
          <w:szCs w:val="24"/>
        </w:rPr>
        <w:t xml:space="preserve">  </w:t>
      </w:r>
      <w:r w:rsidR="008456CC">
        <w:rPr>
          <w:rFonts w:ascii="Book Antiqua" w:hAnsi="Book Antiqua"/>
          <w:b/>
          <w:sz w:val="24"/>
          <w:szCs w:val="24"/>
        </w:rPr>
        <w:tab/>
      </w:r>
      <w:r w:rsidR="008456CC">
        <w:rPr>
          <w:rFonts w:ascii="Book Antiqua" w:hAnsi="Book Antiqua"/>
          <w:b/>
          <w:sz w:val="24"/>
          <w:szCs w:val="24"/>
        </w:rPr>
        <w:tab/>
      </w:r>
      <w:r w:rsidR="008456CC">
        <w:rPr>
          <w:rFonts w:ascii="Book Antiqua" w:eastAsiaTheme="minorEastAsia" w:hAnsi="Book Antiqua" w:hint="eastAsia"/>
          <w:b/>
          <w:sz w:val="24"/>
          <w:szCs w:val="24"/>
          <w:lang w:eastAsia="zh-CN"/>
        </w:rPr>
        <w:t xml:space="preserve"> </w:t>
      </w:r>
      <w:r w:rsidRPr="00CC6946">
        <w:rPr>
          <w:rFonts w:ascii="Book Antiqua" w:hAnsi="Book Antiqua"/>
          <w:b/>
          <w:sz w:val="24"/>
          <w:szCs w:val="24"/>
        </w:rPr>
        <w:t xml:space="preserve">Revised: </w:t>
      </w:r>
      <w:bookmarkStart w:id="3" w:name="OLE_LINK6"/>
      <w:bookmarkStart w:id="4" w:name="OLE_LINK7"/>
      <w:bookmarkStart w:id="5" w:name="OLE_LINK65"/>
      <w:bookmarkStart w:id="6" w:name="OLE_LINK46"/>
      <w:r w:rsidR="008456CC" w:rsidRPr="00421E83">
        <w:rPr>
          <w:rFonts w:ascii="Book Antiqua" w:hAnsi="Book Antiqua"/>
          <w:sz w:val="24"/>
          <w:szCs w:val="24"/>
        </w:rPr>
        <w:t>January</w:t>
      </w:r>
      <w:bookmarkEnd w:id="3"/>
      <w:bookmarkEnd w:id="4"/>
      <w:bookmarkEnd w:id="5"/>
      <w:bookmarkEnd w:id="6"/>
      <w:r w:rsidR="008456CC">
        <w:rPr>
          <w:rFonts w:ascii="Book Antiqua" w:eastAsiaTheme="minorEastAsia" w:hAnsi="Book Antiqua" w:hint="eastAsia"/>
          <w:sz w:val="24"/>
          <w:szCs w:val="24"/>
          <w:lang w:eastAsia="zh-CN"/>
        </w:rPr>
        <w:t xml:space="preserve"> 18, 2013</w:t>
      </w:r>
      <w:r w:rsidRPr="00CC6946">
        <w:rPr>
          <w:rFonts w:ascii="Book Antiqua" w:hAnsi="Book Antiqua"/>
          <w:b/>
          <w:sz w:val="24"/>
          <w:szCs w:val="24"/>
        </w:rPr>
        <w:t xml:space="preserve"> </w:t>
      </w:r>
      <w:r w:rsidRPr="00CC6946">
        <w:rPr>
          <w:rFonts w:ascii="Book Antiqua" w:hAnsi="Book Antiqua"/>
          <w:b/>
          <w:sz w:val="24"/>
          <w:szCs w:val="24"/>
        </w:rPr>
        <w:tab/>
      </w:r>
      <w:r w:rsidRPr="00CC6946">
        <w:rPr>
          <w:rFonts w:ascii="Book Antiqua" w:hAnsi="Book Antiqua"/>
          <w:b/>
          <w:sz w:val="24"/>
          <w:szCs w:val="24"/>
        </w:rPr>
        <w:tab/>
      </w:r>
    </w:p>
    <w:p w:rsidR="007F38B4" w:rsidRPr="00F02633" w:rsidRDefault="00B25417" w:rsidP="007F38B4">
      <w:pPr>
        <w:rPr>
          <w:sz w:val="24"/>
          <w:szCs w:val="24"/>
        </w:rPr>
      </w:pPr>
      <w:r w:rsidRPr="00CC6946">
        <w:rPr>
          <w:rFonts w:ascii="Book Antiqua" w:hAnsi="Book Antiqua"/>
          <w:b/>
          <w:sz w:val="24"/>
          <w:szCs w:val="24"/>
        </w:rPr>
        <w:t xml:space="preserve">Accepted: </w:t>
      </w:r>
      <w:r w:rsidR="007F38B4" w:rsidRPr="00F02633">
        <w:rPr>
          <w:sz w:val="24"/>
          <w:szCs w:val="24"/>
        </w:rPr>
        <w:t>January 29, 2013</w:t>
      </w:r>
    </w:p>
    <w:p w:rsidR="00687E86" w:rsidRPr="00CC6946" w:rsidRDefault="00B25417" w:rsidP="00CC6946">
      <w:pPr>
        <w:spacing w:after="0" w:line="360" w:lineRule="auto"/>
        <w:jc w:val="both"/>
        <w:rPr>
          <w:rFonts w:ascii="Book Antiqua" w:eastAsiaTheme="minorEastAsia" w:hAnsi="Book Antiqua"/>
          <w:b/>
          <w:sz w:val="24"/>
          <w:szCs w:val="24"/>
          <w:lang w:eastAsia="zh-CN"/>
        </w:rPr>
      </w:pPr>
      <w:bookmarkStart w:id="7" w:name="_GoBack"/>
      <w:bookmarkEnd w:id="7"/>
      <w:r w:rsidRPr="00CC6946">
        <w:rPr>
          <w:rFonts w:ascii="Book Antiqua" w:hAnsi="Book Antiqua"/>
          <w:b/>
          <w:sz w:val="24"/>
          <w:szCs w:val="24"/>
        </w:rPr>
        <w:t xml:space="preserve">  </w:t>
      </w:r>
      <w:r w:rsidRPr="00CC6946">
        <w:rPr>
          <w:rFonts w:ascii="Book Antiqua" w:hAnsi="Book Antiqua"/>
          <w:b/>
          <w:sz w:val="24"/>
          <w:szCs w:val="24"/>
        </w:rPr>
        <w:tab/>
      </w:r>
      <w:r w:rsidRPr="00CC6946">
        <w:rPr>
          <w:rFonts w:ascii="Book Antiqua" w:hAnsi="Book Antiqua"/>
          <w:b/>
          <w:sz w:val="24"/>
          <w:szCs w:val="24"/>
        </w:rPr>
        <w:tab/>
      </w:r>
      <w:r w:rsidRPr="00CC6946">
        <w:rPr>
          <w:rFonts w:ascii="Book Antiqua" w:hAnsi="Book Antiqua"/>
          <w:b/>
          <w:sz w:val="24"/>
          <w:szCs w:val="24"/>
        </w:rPr>
        <w:tab/>
      </w:r>
      <w:r w:rsidRPr="00CC6946">
        <w:rPr>
          <w:rFonts w:ascii="Book Antiqua" w:hAnsi="Book Antiqua"/>
          <w:b/>
          <w:sz w:val="24"/>
          <w:szCs w:val="24"/>
        </w:rPr>
        <w:tab/>
      </w:r>
    </w:p>
    <w:p w:rsidR="00B25417" w:rsidRPr="00CC6946" w:rsidRDefault="00B25417" w:rsidP="00CC6946">
      <w:pPr>
        <w:spacing w:after="0" w:line="360" w:lineRule="auto"/>
        <w:jc w:val="both"/>
        <w:rPr>
          <w:rFonts w:ascii="Book Antiqua" w:hAnsi="Book Antiqua"/>
          <w:b/>
          <w:sz w:val="24"/>
          <w:szCs w:val="24"/>
        </w:rPr>
      </w:pPr>
      <w:r w:rsidRPr="00CC6946">
        <w:rPr>
          <w:rFonts w:ascii="Book Antiqua" w:hAnsi="Book Antiqua"/>
          <w:b/>
          <w:sz w:val="24"/>
          <w:szCs w:val="24"/>
        </w:rPr>
        <w:t xml:space="preserve">Published online: </w:t>
      </w:r>
    </w:p>
    <w:p w:rsidR="00B25417" w:rsidRPr="00CC6946" w:rsidRDefault="00B25417" w:rsidP="00CC6946">
      <w:pPr>
        <w:pStyle w:val="1"/>
        <w:numPr>
          <w:ilvl w:val="0"/>
          <w:numId w:val="0"/>
        </w:numPr>
        <w:rPr>
          <w:rFonts w:ascii="Book Antiqua" w:hAnsi="Book Antiqua"/>
        </w:rPr>
      </w:pPr>
      <w:r w:rsidRPr="00CC6946">
        <w:rPr>
          <w:rFonts w:ascii="Book Antiqua" w:hAnsi="Book Antiqua"/>
        </w:rPr>
        <w:br w:type="page"/>
      </w:r>
      <w:r w:rsidRPr="00CC6946">
        <w:rPr>
          <w:rFonts w:ascii="Book Antiqua" w:hAnsi="Book Antiqua"/>
        </w:rPr>
        <w:lastRenderedPageBreak/>
        <w:t>Abstract</w:t>
      </w:r>
    </w:p>
    <w:p w:rsidR="00B25417" w:rsidRPr="00CC6946" w:rsidRDefault="00B25417" w:rsidP="00CC6946">
      <w:pPr>
        <w:spacing w:line="360" w:lineRule="auto"/>
        <w:jc w:val="both"/>
        <w:rPr>
          <w:rFonts w:ascii="Book Antiqua" w:hAnsi="Book Antiqua"/>
          <w:sz w:val="24"/>
          <w:szCs w:val="24"/>
        </w:rPr>
      </w:pPr>
      <w:r w:rsidRPr="00CC6946">
        <w:rPr>
          <w:rFonts w:ascii="Book Antiqua" w:hAnsi="Book Antiqua"/>
          <w:sz w:val="24"/>
          <w:szCs w:val="24"/>
        </w:rPr>
        <w:t xml:space="preserve">Portal venous aneurysm (PVA) is a rare condition characterized by dilatation of the portal venous system. PVA manifestation of symptoms is varied and depends on the aneurysm size, location and related-complications, such as thrombosis. While the majority of reported cases of PVA are attributed to portal hypertension, very little is known about the condition’s pathophysiology and clinical management remains a challenge. Here, we describe a 67-year-old woman who presented with complaint of dyspepsia and without a significant medical history, for whom PVA was incidentally diagnosed. The initial upper abdominal ultrasound revealed marked dilatation of the main portal vein, and subsequent contrast-enhanced computed tomography with angiography revealed a large aneurysm arising from the extrahepatic troncus portion of the portal vein, as well as </w:t>
      </w:r>
      <w:r w:rsidRPr="00AE32B1">
        <w:rPr>
          <w:rFonts w:ascii="Book Antiqua" w:hAnsi="Book Antiqua"/>
          <w:sz w:val="24"/>
          <w:szCs w:val="24"/>
        </w:rPr>
        <w:t xml:space="preserve">gastroesophageal varices. </w:t>
      </w:r>
      <w:r w:rsidRPr="00CC6946">
        <w:rPr>
          <w:rFonts w:ascii="Book Antiqua" w:hAnsi="Book Antiqua"/>
          <w:sz w:val="24"/>
          <w:szCs w:val="24"/>
        </w:rPr>
        <w:t xml:space="preserve">A conservative approach using beta-blocker therapy was chosen. The patient was followed-up for 60 </w:t>
      </w:r>
      <w:r w:rsidR="00441B40">
        <w:rPr>
          <w:rFonts w:ascii="Book Antiqua" w:hAnsi="Book Antiqua"/>
          <w:sz w:val="24"/>
          <w:szCs w:val="24"/>
        </w:rPr>
        <w:t>mo</w:t>
      </w:r>
      <w:r w:rsidRPr="00CC6946">
        <w:rPr>
          <w:rFonts w:ascii="Book Antiqua" w:hAnsi="Book Antiqua"/>
          <w:sz w:val="24"/>
          <w:szCs w:val="24"/>
        </w:rPr>
        <w:t>, during which time the asymptomatic status was unaltered and the PVA remained stable.</w:t>
      </w:r>
    </w:p>
    <w:p w:rsidR="00B25417" w:rsidRPr="00CC6946" w:rsidRDefault="00B25417" w:rsidP="00CC6946">
      <w:pPr>
        <w:pStyle w:val="a6"/>
        <w:ind w:right="5429"/>
        <w:rPr>
          <w:rFonts w:ascii="Book Antiqua" w:hAnsi="Book Antiqua"/>
          <w:spacing w:val="-1"/>
        </w:rPr>
      </w:pPr>
      <w:r w:rsidRPr="00CC6946">
        <w:rPr>
          <w:rFonts w:ascii="Book Antiqua" w:hAnsi="Book Antiqua"/>
        </w:rPr>
        <w:t>©</w:t>
      </w:r>
      <w:r w:rsidRPr="00CC6946">
        <w:rPr>
          <w:rFonts w:ascii="Book Antiqua" w:hAnsi="Book Antiqua"/>
          <w:spacing w:val="-1"/>
        </w:rPr>
        <w:t xml:space="preserve"> 201</w:t>
      </w:r>
      <w:r w:rsidRPr="00CC6946">
        <w:rPr>
          <w:rFonts w:ascii="Book Antiqua" w:hAnsi="Book Antiqua"/>
        </w:rPr>
        <w:t>3</w:t>
      </w:r>
      <w:r w:rsidRPr="00CC6946">
        <w:rPr>
          <w:rFonts w:ascii="Book Antiqua" w:hAnsi="Book Antiqua"/>
          <w:spacing w:val="-1"/>
        </w:rPr>
        <w:t xml:space="preserve"> Bai</w:t>
      </w:r>
      <w:r w:rsidRPr="00CC6946">
        <w:rPr>
          <w:rFonts w:ascii="Book Antiqua" w:hAnsi="Book Antiqua"/>
          <w:spacing w:val="1"/>
        </w:rPr>
        <w:t>s</w:t>
      </w:r>
      <w:r w:rsidRPr="00CC6946">
        <w:rPr>
          <w:rFonts w:ascii="Book Antiqua" w:hAnsi="Book Antiqua"/>
          <w:spacing w:val="-1"/>
        </w:rPr>
        <w:t>hideng</w:t>
      </w:r>
      <w:r w:rsidRPr="00CC6946">
        <w:rPr>
          <w:rFonts w:ascii="Book Antiqua" w:hAnsi="Book Antiqua"/>
        </w:rPr>
        <w:t>.</w:t>
      </w:r>
      <w:r w:rsidRPr="00CC6946">
        <w:rPr>
          <w:rFonts w:ascii="Book Antiqua" w:hAnsi="Book Antiqua"/>
          <w:spacing w:val="-1"/>
        </w:rPr>
        <w:t xml:space="preserve"> Al</w:t>
      </w:r>
      <w:r w:rsidRPr="00CC6946">
        <w:rPr>
          <w:rFonts w:ascii="Book Antiqua" w:hAnsi="Book Antiqua"/>
        </w:rPr>
        <w:t xml:space="preserve">l </w:t>
      </w:r>
      <w:r w:rsidRPr="00CC6946">
        <w:rPr>
          <w:rFonts w:ascii="Book Antiqua" w:hAnsi="Book Antiqua"/>
          <w:spacing w:val="-1"/>
        </w:rPr>
        <w:t>right</w:t>
      </w:r>
      <w:r w:rsidRPr="00CC6946">
        <w:rPr>
          <w:rFonts w:ascii="Book Antiqua" w:hAnsi="Book Antiqua"/>
        </w:rPr>
        <w:t>s</w:t>
      </w:r>
      <w:r w:rsidRPr="00CC6946">
        <w:rPr>
          <w:rFonts w:ascii="Book Antiqua" w:hAnsi="Book Antiqua"/>
          <w:spacing w:val="-1"/>
        </w:rPr>
        <w:t xml:space="preserve"> reserved.</w:t>
      </w:r>
    </w:p>
    <w:p w:rsidR="00B25417" w:rsidRPr="00CC6946" w:rsidRDefault="00B25417" w:rsidP="00CC6946">
      <w:pPr>
        <w:pStyle w:val="a6"/>
        <w:ind w:right="5429"/>
        <w:rPr>
          <w:rFonts w:ascii="Book Antiqua" w:hAnsi="Book Antiqua"/>
        </w:rPr>
      </w:pPr>
    </w:p>
    <w:p w:rsidR="00B25417" w:rsidRPr="00CC6946" w:rsidRDefault="00B25417" w:rsidP="00CC6946">
      <w:pPr>
        <w:spacing w:line="360" w:lineRule="auto"/>
        <w:jc w:val="both"/>
        <w:rPr>
          <w:rFonts w:ascii="Book Antiqua" w:hAnsi="Book Antiqua"/>
          <w:color w:val="000000"/>
          <w:sz w:val="24"/>
          <w:szCs w:val="24"/>
          <w:shd w:val="clear" w:color="auto" w:fill="FFFFFF"/>
        </w:rPr>
      </w:pPr>
      <w:r w:rsidRPr="00CC6946">
        <w:rPr>
          <w:rFonts w:ascii="Book Antiqua" w:hAnsi="Book Antiqua"/>
          <w:b/>
          <w:sz w:val="24"/>
          <w:szCs w:val="24"/>
        </w:rPr>
        <w:t xml:space="preserve">Key words: </w:t>
      </w:r>
      <w:r w:rsidRPr="00CC6946">
        <w:rPr>
          <w:rFonts w:ascii="Book Antiqua" w:hAnsi="Book Antiqua"/>
          <w:sz w:val="24"/>
          <w:szCs w:val="24"/>
        </w:rPr>
        <w:t>Portal vein aneurysm; Portal hypertension; Gastroesophageal varices; H</w:t>
      </w:r>
      <w:r w:rsidRPr="00CC6946">
        <w:rPr>
          <w:rFonts w:ascii="Book Antiqua" w:hAnsi="Book Antiqua"/>
          <w:color w:val="000000"/>
          <w:sz w:val="24"/>
          <w:szCs w:val="24"/>
          <w:shd w:val="clear" w:color="auto" w:fill="FFFFFF"/>
        </w:rPr>
        <w:t xml:space="preserve">epatic venous pressure gradient </w:t>
      </w:r>
    </w:p>
    <w:p w:rsidR="00B25417" w:rsidRPr="00CC6946" w:rsidRDefault="00B25417" w:rsidP="00CC6946">
      <w:pPr>
        <w:spacing w:line="360" w:lineRule="auto"/>
        <w:jc w:val="both"/>
        <w:rPr>
          <w:rFonts w:ascii="Book Antiqua" w:hAnsi="Book Antiqua"/>
          <w:color w:val="000000"/>
          <w:sz w:val="24"/>
          <w:szCs w:val="24"/>
          <w:shd w:val="clear" w:color="auto" w:fill="FFFFFF"/>
        </w:rPr>
      </w:pPr>
      <w:r w:rsidRPr="00CC6946">
        <w:rPr>
          <w:rFonts w:ascii="Book Antiqua" w:hAnsi="Book Antiqua"/>
          <w:b/>
          <w:color w:val="000000"/>
          <w:sz w:val="24"/>
          <w:szCs w:val="24"/>
          <w:shd w:val="clear" w:color="auto" w:fill="FFFFFF"/>
        </w:rPr>
        <w:t xml:space="preserve">Core tip: </w:t>
      </w:r>
      <w:r w:rsidR="008F7A99" w:rsidRPr="00CC6946">
        <w:rPr>
          <w:rFonts w:ascii="Book Antiqua" w:hAnsi="Book Antiqua"/>
          <w:sz w:val="24"/>
          <w:szCs w:val="24"/>
        </w:rPr>
        <w:t>Portal venous aneurysm</w:t>
      </w:r>
      <w:r w:rsidRPr="00CC6946">
        <w:rPr>
          <w:rFonts w:ascii="Book Antiqua" w:hAnsi="Book Antiqua"/>
          <w:color w:val="000000"/>
          <w:sz w:val="24"/>
          <w:szCs w:val="24"/>
          <w:shd w:val="clear" w:color="auto" w:fill="FFFFFF"/>
        </w:rPr>
        <w:t xml:space="preserve"> is often asymptomatic and should be suspected in any patient who presents with clinical signs of portal hypertension. Detailed radiological and angiographic study is essential to define size and anatomical relationships of the aneurysm. In the absence of complications, such as thrombosis, rupture or biliary compression, that will lead to surgery, PVA can remain stable for a long period time and a conservative approach is recommended.</w:t>
      </w:r>
    </w:p>
    <w:p w:rsidR="00B25417" w:rsidRPr="00CC6946" w:rsidRDefault="00B25417" w:rsidP="00CC6946">
      <w:pPr>
        <w:spacing w:after="0" w:line="360" w:lineRule="auto"/>
        <w:jc w:val="both"/>
        <w:rPr>
          <w:rFonts w:ascii="Book Antiqua" w:eastAsia="DejaVu Sans" w:hAnsi="Book Antiqua"/>
          <w:kern w:val="1"/>
          <w:sz w:val="24"/>
          <w:szCs w:val="24"/>
        </w:rPr>
      </w:pPr>
    </w:p>
    <w:p w:rsidR="00B25417" w:rsidRPr="00CC6946" w:rsidRDefault="00B25417" w:rsidP="00CC6946">
      <w:pPr>
        <w:spacing w:after="0" w:line="360" w:lineRule="auto"/>
        <w:jc w:val="both"/>
        <w:rPr>
          <w:rFonts w:ascii="Book Antiqua" w:hAnsi="Book Antiqua"/>
          <w:sz w:val="24"/>
          <w:szCs w:val="24"/>
        </w:rPr>
      </w:pPr>
      <w:r w:rsidRPr="00CC6946">
        <w:rPr>
          <w:rFonts w:ascii="Book Antiqua" w:eastAsia="DejaVu Sans" w:hAnsi="Book Antiqua"/>
          <w:kern w:val="1"/>
          <w:sz w:val="24"/>
          <w:szCs w:val="24"/>
        </w:rPr>
        <w:t>Debernardi-Venon W, Stradella D, Ferruzzi G, Marchisio F, Elia C, Rizzetto M.</w:t>
      </w:r>
      <w:r w:rsidRPr="00CC6946">
        <w:rPr>
          <w:rFonts w:ascii="Book Antiqua" w:hAnsi="Book Antiqua"/>
          <w:sz w:val="24"/>
          <w:szCs w:val="24"/>
        </w:rPr>
        <w:t xml:space="preserve"> Extrahepatic aneurysm of the portal venous system and portal hypertension.</w:t>
      </w:r>
    </w:p>
    <w:p w:rsidR="00B25417" w:rsidRPr="00CC6946" w:rsidRDefault="00B25417" w:rsidP="00CC6946">
      <w:pPr>
        <w:spacing w:after="0" w:line="360" w:lineRule="auto"/>
        <w:jc w:val="both"/>
        <w:rPr>
          <w:rFonts w:ascii="Book Antiqua" w:eastAsia="Book Antiqua" w:hAnsi="Book Antiqua"/>
          <w:sz w:val="24"/>
          <w:szCs w:val="24"/>
        </w:rPr>
      </w:pPr>
      <w:r w:rsidRPr="00CC6946">
        <w:rPr>
          <w:rFonts w:ascii="Book Antiqua" w:eastAsia="Book Antiqua" w:hAnsi="Book Antiqua"/>
          <w:b/>
          <w:sz w:val="24"/>
          <w:szCs w:val="24"/>
        </w:rPr>
        <w:t>Available from:</w:t>
      </w:r>
    </w:p>
    <w:p w:rsidR="00B25417" w:rsidRPr="00CC6946" w:rsidRDefault="00B25417" w:rsidP="00CC6946">
      <w:pPr>
        <w:pStyle w:val="a6"/>
        <w:rPr>
          <w:rFonts w:ascii="Book Antiqua" w:hAnsi="Book Antiqua"/>
        </w:rPr>
        <w:sectPr w:rsidR="00B25417" w:rsidRPr="00CC6946">
          <w:pgSz w:w="11905" w:h="16840"/>
          <w:pgMar w:top="1580" w:right="1120" w:bottom="1180" w:left="1120" w:header="0" w:footer="982" w:gutter="0"/>
          <w:cols w:space="720"/>
        </w:sectPr>
      </w:pPr>
      <w:r w:rsidRPr="00CC6946">
        <w:rPr>
          <w:rFonts w:ascii="Book Antiqua" w:eastAsia="Book Antiqua" w:hAnsi="Book Antiqua"/>
          <w:b/>
        </w:rPr>
        <w:t xml:space="preserve">DOI: </w:t>
      </w:r>
    </w:p>
    <w:p w:rsidR="00B25417" w:rsidRPr="00CC6946" w:rsidRDefault="00B25417" w:rsidP="00CC6946">
      <w:pPr>
        <w:pStyle w:val="1"/>
        <w:numPr>
          <w:ilvl w:val="0"/>
          <w:numId w:val="0"/>
        </w:numPr>
        <w:rPr>
          <w:rFonts w:ascii="Book Antiqua" w:hAnsi="Book Antiqua"/>
          <w:caps/>
        </w:rPr>
      </w:pPr>
      <w:r w:rsidRPr="00CC6946">
        <w:rPr>
          <w:rFonts w:ascii="Book Antiqua" w:hAnsi="Book Antiqua"/>
          <w:caps/>
        </w:rPr>
        <w:lastRenderedPageBreak/>
        <w:t>Introduction</w:t>
      </w:r>
    </w:p>
    <w:p w:rsidR="00B25417" w:rsidRPr="00CC6946" w:rsidRDefault="00B25417" w:rsidP="00CC6946">
      <w:pPr>
        <w:spacing w:after="0" w:line="360" w:lineRule="auto"/>
        <w:jc w:val="both"/>
        <w:rPr>
          <w:rFonts w:ascii="Book Antiqua" w:hAnsi="Book Antiqua"/>
          <w:sz w:val="24"/>
          <w:szCs w:val="24"/>
        </w:rPr>
      </w:pPr>
      <w:r w:rsidRPr="00CC6946">
        <w:rPr>
          <w:rFonts w:ascii="Book Antiqua" w:hAnsi="Book Antiqua"/>
          <w:sz w:val="24"/>
          <w:szCs w:val="24"/>
        </w:rPr>
        <w:t>Portal vein aneurysm (PVA) is a disorder of hepatic vascularization that is clinically diagnosed upon imaging findings of venous dilatation larger than 2 cm</w:t>
      </w:r>
      <w:r w:rsidRPr="00CC6946">
        <w:rPr>
          <w:rFonts w:ascii="Book Antiqua" w:hAnsi="Book Antiqua"/>
          <w:sz w:val="24"/>
          <w:szCs w:val="24"/>
          <w:vertAlign w:val="superscript"/>
        </w:rPr>
        <w:t>[1]</w:t>
      </w:r>
      <w:r w:rsidRPr="00CC6946">
        <w:rPr>
          <w:rFonts w:ascii="Book Antiqua" w:hAnsi="Book Antiqua"/>
          <w:sz w:val="24"/>
          <w:szCs w:val="24"/>
        </w:rPr>
        <w:t>. The majority of reported PVAs are localized to the main portal vein. Moreover, an appreciable amount of PVAs are associated with artero-venous fistula or vascular malformations, such as hereditary teleangectasia</w:t>
      </w:r>
      <w:r w:rsidRPr="00CC6946">
        <w:rPr>
          <w:rFonts w:ascii="Book Antiqua" w:hAnsi="Book Antiqua"/>
          <w:sz w:val="24"/>
          <w:szCs w:val="24"/>
          <w:vertAlign w:val="superscript"/>
        </w:rPr>
        <w:t>[2]</w:t>
      </w:r>
      <w:r w:rsidRPr="00CC6946">
        <w:rPr>
          <w:rFonts w:ascii="Book Antiqua" w:hAnsi="Book Antiqua"/>
          <w:sz w:val="24"/>
          <w:szCs w:val="24"/>
        </w:rPr>
        <w:t>. PVAs are classified as congenital or acquired, and etiologies of the acquired cases include chronic liver disease, pancreatitis, abdominal surgery, or trauma</w:t>
      </w:r>
      <w:r w:rsidRPr="00CC6946">
        <w:rPr>
          <w:rFonts w:ascii="Book Antiqua" w:hAnsi="Book Antiqua"/>
          <w:sz w:val="24"/>
          <w:szCs w:val="24"/>
          <w:vertAlign w:val="superscript"/>
        </w:rPr>
        <w:t>[3]</w:t>
      </w:r>
      <w:r w:rsidRPr="00CC6946">
        <w:rPr>
          <w:rFonts w:ascii="Book Antiqua" w:hAnsi="Book Antiqua"/>
          <w:sz w:val="24"/>
          <w:szCs w:val="24"/>
        </w:rPr>
        <w:t>. The manifestation of PVA symptomology is various and can depend upon the size and related complications, such as thrombosis. However, many cases are asymptomatic and are detected as an incidental finding in routine radiological examinations performed for other indications</w:t>
      </w:r>
      <w:r w:rsidRPr="00CC6946">
        <w:rPr>
          <w:rFonts w:ascii="Book Antiqua" w:hAnsi="Book Antiqua"/>
          <w:sz w:val="24"/>
          <w:szCs w:val="24"/>
          <w:vertAlign w:val="superscript"/>
        </w:rPr>
        <w:t>[2,4</w:t>
      </w:r>
      <w:r w:rsidR="003D2280" w:rsidRPr="00CC6946">
        <w:rPr>
          <w:rFonts w:ascii="Book Antiqua" w:eastAsiaTheme="minorEastAsia" w:hAnsi="Book Antiqua"/>
          <w:sz w:val="24"/>
          <w:szCs w:val="24"/>
          <w:vertAlign w:val="superscript"/>
          <w:lang w:eastAsia="zh-CN"/>
        </w:rPr>
        <w:t>-</w:t>
      </w:r>
      <w:r w:rsidRPr="00CC6946">
        <w:rPr>
          <w:rFonts w:ascii="Book Antiqua" w:hAnsi="Book Antiqua"/>
          <w:sz w:val="24"/>
          <w:szCs w:val="24"/>
          <w:vertAlign w:val="superscript"/>
        </w:rPr>
        <w:t>6]</w:t>
      </w:r>
      <w:r w:rsidRPr="00CC6946">
        <w:rPr>
          <w:rFonts w:ascii="Book Antiqua" w:hAnsi="Book Antiqua"/>
          <w:sz w:val="24"/>
          <w:szCs w:val="24"/>
        </w:rPr>
        <w:t xml:space="preserve">. </w:t>
      </w:r>
    </w:p>
    <w:p w:rsidR="00B25417" w:rsidRPr="00CC6946" w:rsidRDefault="00B25417" w:rsidP="008F7A99">
      <w:pPr>
        <w:spacing w:after="0" w:line="360" w:lineRule="auto"/>
        <w:ind w:firstLineChars="100" w:firstLine="240"/>
        <w:jc w:val="both"/>
        <w:rPr>
          <w:rFonts w:ascii="Book Antiqua" w:hAnsi="Book Antiqua"/>
          <w:sz w:val="24"/>
          <w:szCs w:val="24"/>
        </w:rPr>
      </w:pPr>
      <w:r w:rsidRPr="00CC6946">
        <w:rPr>
          <w:rFonts w:ascii="Book Antiqua" w:hAnsi="Book Antiqua"/>
          <w:sz w:val="24"/>
          <w:szCs w:val="24"/>
        </w:rPr>
        <w:t>PVA, including asymptomatic types left undiagnosed or untreated, are associated with several severe complications with high mortality rates, including rupture, local compression, or portal hypertension</w:t>
      </w:r>
      <w:r w:rsidRPr="00CC6946">
        <w:rPr>
          <w:rFonts w:ascii="Book Antiqua" w:hAnsi="Book Antiqua"/>
          <w:sz w:val="24"/>
          <w:szCs w:val="24"/>
          <w:vertAlign w:val="superscript"/>
        </w:rPr>
        <w:t>[7</w:t>
      </w:r>
      <w:r w:rsidR="00ED0A0E" w:rsidRPr="00CC6946">
        <w:rPr>
          <w:rFonts w:ascii="Book Antiqua" w:eastAsiaTheme="minorEastAsia" w:hAnsi="Book Antiqua"/>
          <w:sz w:val="24"/>
          <w:szCs w:val="24"/>
          <w:vertAlign w:val="superscript"/>
          <w:lang w:eastAsia="zh-CN"/>
        </w:rPr>
        <w:t>-</w:t>
      </w:r>
      <w:r w:rsidRPr="00CC6946">
        <w:rPr>
          <w:rFonts w:ascii="Book Antiqua" w:hAnsi="Book Antiqua"/>
          <w:sz w:val="24"/>
          <w:szCs w:val="24"/>
          <w:vertAlign w:val="superscript"/>
        </w:rPr>
        <w:t>10]</w:t>
      </w:r>
      <w:r w:rsidRPr="00CC6946">
        <w:rPr>
          <w:rFonts w:ascii="Book Antiqua" w:hAnsi="Book Antiqua"/>
          <w:sz w:val="24"/>
          <w:szCs w:val="24"/>
        </w:rPr>
        <w:t>. While recent advances in imaging technologies have increased the number of PVA routinely discovered, our knowledge of the underlying pathophysiology remains limited and clinical management remains a challenge.</w:t>
      </w:r>
    </w:p>
    <w:p w:rsidR="00B25417" w:rsidRPr="00CC6946" w:rsidRDefault="00B25417" w:rsidP="00CC6946">
      <w:pPr>
        <w:spacing w:after="0" w:line="360" w:lineRule="auto"/>
        <w:jc w:val="both"/>
        <w:rPr>
          <w:rFonts w:ascii="Book Antiqua" w:hAnsi="Book Antiqua"/>
          <w:sz w:val="24"/>
          <w:szCs w:val="24"/>
        </w:rPr>
      </w:pPr>
    </w:p>
    <w:p w:rsidR="00B25417" w:rsidRPr="00CC6946" w:rsidRDefault="00B25417" w:rsidP="00CC6946">
      <w:pPr>
        <w:pStyle w:val="1"/>
        <w:numPr>
          <w:ilvl w:val="0"/>
          <w:numId w:val="0"/>
        </w:numPr>
        <w:rPr>
          <w:rFonts w:ascii="Book Antiqua" w:hAnsi="Book Antiqua"/>
        </w:rPr>
      </w:pPr>
      <w:r w:rsidRPr="00CC6946">
        <w:rPr>
          <w:rFonts w:ascii="Book Antiqua" w:hAnsi="Book Antiqua"/>
        </w:rPr>
        <w:t>CASE REPORT</w:t>
      </w:r>
    </w:p>
    <w:p w:rsidR="00B25417" w:rsidRPr="008E2067" w:rsidRDefault="00B25417" w:rsidP="00CC6946">
      <w:pPr>
        <w:spacing w:after="0" w:line="360" w:lineRule="auto"/>
        <w:jc w:val="both"/>
        <w:rPr>
          <w:rFonts w:ascii="Book Antiqua" w:eastAsiaTheme="minorEastAsia" w:hAnsi="Book Antiqua"/>
          <w:sz w:val="24"/>
          <w:szCs w:val="24"/>
          <w:u w:val="single"/>
          <w:lang w:eastAsia="zh-CN"/>
        </w:rPr>
      </w:pPr>
      <w:r w:rsidRPr="00CC6946">
        <w:rPr>
          <w:rFonts w:ascii="Book Antiqua" w:hAnsi="Book Antiqua"/>
          <w:sz w:val="24"/>
          <w:szCs w:val="24"/>
        </w:rPr>
        <w:t>A 67-year-old Caucasian woman was referred to our gastroenterological unit for evaluation of dyspeptic complaint. The patient’s past medical history was unremarkable, and she denied experiencing recent weight change or melana, or abusing alcohol. Initial physical examination revealed no evidence of abdominal pain, jaundice, or hepatomegaly. Results of standard blood tests, including the hepatic function marker profile panel, were within reference ranges. An upper abdominal ultrasound revealed marked dilatation of the main portal vein (diameter: 4 cm; length: 8.5 cm). However, the superior mesenteric vein, splenic vein, and other extrahepatic segments of the portal vein appeared normal. No features of thrombosis were present. The liver itself showed homogeneous parenchyma and normal size. The spleen and pancreas also appeared grossly normal. Subsequent contrast-enhanced computed tomography with angiography (CTA) was performed. The aneurysm was found to arise at the troncus of the extrahepatic portion of the portal vein, proximal to its bifurcation (Figure 1</w:t>
      </w:r>
      <w:r w:rsidR="008D08D3">
        <w:rPr>
          <w:rFonts w:ascii="Book Antiqua" w:eastAsiaTheme="minorEastAsia" w:hAnsi="Book Antiqua" w:hint="eastAsia"/>
          <w:sz w:val="24"/>
          <w:szCs w:val="24"/>
          <w:lang w:eastAsia="zh-CN"/>
        </w:rPr>
        <w:t>A</w:t>
      </w:r>
      <w:r w:rsidRPr="00CC6946">
        <w:rPr>
          <w:rFonts w:ascii="Book Antiqua" w:hAnsi="Book Antiqua"/>
          <w:sz w:val="24"/>
          <w:szCs w:val="24"/>
        </w:rPr>
        <w:t>). The overall size was measured as 8</w:t>
      </w:r>
      <w:r w:rsidR="00441B40">
        <w:rPr>
          <w:rFonts w:ascii="Book Antiqua" w:eastAsiaTheme="minorEastAsia" w:hAnsi="Book Antiqua" w:hint="eastAsia"/>
          <w:sz w:val="24"/>
          <w:szCs w:val="24"/>
          <w:lang w:eastAsia="zh-CN"/>
        </w:rPr>
        <w:t xml:space="preserve"> </w:t>
      </w:r>
      <w:r w:rsidR="00441B40" w:rsidRPr="00CC6946">
        <w:rPr>
          <w:rFonts w:ascii="Book Antiqua" w:hAnsi="Book Antiqua"/>
          <w:sz w:val="24"/>
          <w:szCs w:val="24"/>
        </w:rPr>
        <w:t xml:space="preserve">cm </w:t>
      </w:r>
      <w:r w:rsidRPr="00CC6946">
        <w:rPr>
          <w:rFonts w:ascii="Book Antiqua" w:hAnsi="Book Antiqua"/>
          <w:sz w:val="24"/>
          <w:szCs w:val="24"/>
        </w:rPr>
        <w:sym w:font="Symbol" w:char="F0B4"/>
      </w:r>
      <w:r w:rsidR="00441B40">
        <w:rPr>
          <w:rFonts w:ascii="Book Antiqua" w:eastAsiaTheme="minorEastAsia" w:hAnsi="Book Antiqua" w:hint="eastAsia"/>
          <w:sz w:val="24"/>
          <w:szCs w:val="24"/>
          <w:lang w:eastAsia="zh-CN"/>
        </w:rPr>
        <w:t xml:space="preserve"> </w:t>
      </w:r>
      <w:r w:rsidRPr="00CC6946">
        <w:rPr>
          <w:rFonts w:ascii="Book Antiqua" w:hAnsi="Book Antiqua"/>
          <w:sz w:val="24"/>
          <w:szCs w:val="24"/>
        </w:rPr>
        <w:t xml:space="preserve">4.5 cm, and the neck was 0.2-0.3 cm. The posterior of the aneurysm was located at the portal </w:t>
      </w:r>
      <w:r w:rsidRPr="00CC6946">
        <w:rPr>
          <w:rFonts w:ascii="Book Antiqua" w:hAnsi="Book Antiqua"/>
          <w:sz w:val="24"/>
          <w:szCs w:val="24"/>
        </w:rPr>
        <w:lastRenderedPageBreak/>
        <w:t xml:space="preserve">confluence (Figure </w:t>
      </w:r>
      <w:r w:rsidR="008D08D3">
        <w:rPr>
          <w:rFonts w:ascii="Book Antiqua" w:eastAsiaTheme="minorEastAsia" w:hAnsi="Book Antiqua" w:hint="eastAsia"/>
          <w:sz w:val="24"/>
          <w:szCs w:val="24"/>
          <w:lang w:eastAsia="zh-CN"/>
        </w:rPr>
        <w:t>1 B</w:t>
      </w:r>
      <w:r w:rsidRPr="00CC6946">
        <w:rPr>
          <w:rFonts w:ascii="Book Antiqua" w:hAnsi="Book Antiqua"/>
          <w:sz w:val="24"/>
          <w:szCs w:val="24"/>
        </w:rPr>
        <w:t xml:space="preserve">). Turbulent blood flow was observed inside the aneurysm, and again no signs of thrombosis were observed (Figure </w:t>
      </w:r>
      <w:r w:rsidR="008D08D3">
        <w:rPr>
          <w:rFonts w:ascii="Book Antiqua" w:eastAsiaTheme="minorEastAsia" w:hAnsi="Book Antiqua" w:hint="eastAsia"/>
          <w:sz w:val="24"/>
          <w:szCs w:val="24"/>
          <w:lang w:eastAsia="zh-CN"/>
        </w:rPr>
        <w:t>2</w:t>
      </w:r>
      <w:r w:rsidRPr="00CC6946">
        <w:rPr>
          <w:rFonts w:ascii="Book Antiqua" w:hAnsi="Book Antiqua"/>
          <w:sz w:val="24"/>
          <w:szCs w:val="24"/>
        </w:rPr>
        <w:t xml:space="preserve">). The CTA scanning also showed the spleen to be moderately enlarged (oblique diameter: 12 cm), the pancreas to be normal, and presence of gastric varices (Figure </w:t>
      </w:r>
      <w:r w:rsidR="008D08D3">
        <w:rPr>
          <w:rFonts w:ascii="Book Antiqua" w:eastAsiaTheme="minorEastAsia" w:hAnsi="Book Antiqua" w:hint="eastAsia"/>
          <w:sz w:val="24"/>
          <w:szCs w:val="24"/>
          <w:lang w:eastAsia="zh-CN"/>
        </w:rPr>
        <w:t>3</w:t>
      </w:r>
      <w:r w:rsidRPr="00CC6946">
        <w:rPr>
          <w:rFonts w:ascii="Book Antiqua" w:hAnsi="Book Antiqua"/>
          <w:sz w:val="24"/>
          <w:szCs w:val="24"/>
        </w:rPr>
        <w:t>). No biliary stones were detected. Upper gastrointestinal endoscopy was performed and revealed small gastroesophageal varices</w:t>
      </w:r>
      <w:r w:rsidR="008E2067">
        <w:rPr>
          <w:rFonts w:ascii="Book Antiqua" w:eastAsiaTheme="minorEastAsia" w:hAnsi="Book Antiqua" w:hint="eastAsia"/>
          <w:sz w:val="24"/>
          <w:szCs w:val="24"/>
          <w:lang w:eastAsia="zh-CN"/>
        </w:rPr>
        <w:t>.</w:t>
      </w:r>
    </w:p>
    <w:p w:rsidR="00B25417" w:rsidRPr="00CC6946" w:rsidRDefault="00B25417" w:rsidP="00CC6946">
      <w:pPr>
        <w:spacing w:after="0" w:line="360" w:lineRule="auto"/>
        <w:ind w:firstLine="708"/>
        <w:jc w:val="both"/>
        <w:rPr>
          <w:rFonts w:ascii="Book Antiqua" w:hAnsi="Book Antiqua"/>
          <w:sz w:val="24"/>
          <w:szCs w:val="24"/>
        </w:rPr>
      </w:pPr>
      <w:r w:rsidRPr="00CC6946">
        <w:rPr>
          <w:rFonts w:ascii="Book Antiqua" w:hAnsi="Book Antiqua"/>
          <w:sz w:val="24"/>
          <w:szCs w:val="24"/>
        </w:rPr>
        <w:t>The h</w:t>
      </w:r>
      <w:r w:rsidRPr="00CC6946">
        <w:rPr>
          <w:rFonts w:ascii="Book Antiqua" w:hAnsi="Book Antiqua"/>
          <w:color w:val="000000"/>
          <w:sz w:val="24"/>
          <w:szCs w:val="24"/>
          <w:shd w:val="clear" w:color="auto" w:fill="FFFFFF"/>
        </w:rPr>
        <w:t>epatic vein-portal pressure gradient</w:t>
      </w:r>
      <w:r w:rsidRPr="00CC6946">
        <w:rPr>
          <w:rFonts w:ascii="Book Antiqua" w:hAnsi="Book Antiqua"/>
          <w:sz w:val="24"/>
          <w:szCs w:val="24"/>
        </w:rPr>
        <w:t xml:space="preserve"> (HVPG</w:t>
      </w:r>
      <w:r w:rsidRPr="00CC6946">
        <w:rPr>
          <w:rFonts w:ascii="Book Antiqua" w:hAnsi="Book Antiqua"/>
          <w:color w:val="000000"/>
          <w:sz w:val="24"/>
          <w:szCs w:val="24"/>
          <w:shd w:val="clear" w:color="auto" w:fill="FFFFFF"/>
        </w:rPr>
        <w:t>)</w:t>
      </w:r>
      <w:r w:rsidRPr="00CC6946">
        <w:rPr>
          <w:rFonts w:ascii="Book Antiqua" w:hAnsi="Book Antiqua"/>
          <w:sz w:val="24"/>
          <w:szCs w:val="24"/>
        </w:rPr>
        <w:t xml:space="preserve"> was normal (6 mmHg), confirming a prehepatic origin of portal hypertension. The presence of esophageal varices and signs of portal hypertension prompted the initial consideration of an intrahepatic portocaval shunt to reduce the portal pressure and maintain blood flow. However, the risk of shunt dysfunction and the patient’s refusal for intervention led to the use of a medical therapy approach. The patient was administered carvedilol (50 mg once daily) and monitored by laboratory testing and sonographic imaging every 12 </w:t>
      </w:r>
      <w:r w:rsidR="00441B40">
        <w:rPr>
          <w:rFonts w:ascii="Book Antiqua" w:hAnsi="Book Antiqua"/>
          <w:sz w:val="24"/>
          <w:szCs w:val="24"/>
        </w:rPr>
        <w:t>mo</w:t>
      </w:r>
      <w:r w:rsidRPr="00CC6946">
        <w:rPr>
          <w:rFonts w:ascii="Book Antiqua" w:hAnsi="Book Antiqua"/>
          <w:sz w:val="24"/>
          <w:szCs w:val="24"/>
        </w:rPr>
        <w:t xml:space="preserve">. The patient attended routine follow-up appointments, the last being 60 </w:t>
      </w:r>
      <w:r w:rsidR="00441B40">
        <w:rPr>
          <w:rFonts w:ascii="Book Antiqua" w:hAnsi="Book Antiqua"/>
          <w:sz w:val="24"/>
          <w:szCs w:val="24"/>
        </w:rPr>
        <w:t>mo</w:t>
      </w:r>
      <w:r w:rsidRPr="00CC6946">
        <w:rPr>
          <w:rFonts w:ascii="Book Antiqua" w:hAnsi="Book Antiqua"/>
          <w:sz w:val="24"/>
          <w:szCs w:val="24"/>
        </w:rPr>
        <w:t xml:space="preserve"> after discharge to home. All follow-up examinations indicated asymptomatic status and maintenance of the PVA as stable.</w:t>
      </w:r>
    </w:p>
    <w:p w:rsidR="00B25417" w:rsidRPr="00CC6946" w:rsidRDefault="00B25417" w:rsidP="00CC6946">
      <w:pPr>
        <w:pStyle w:val="1"/>
        <w:numPr>
          <w:ilvl w:val="0"/>
          <w:numId w:val="0"/>
        </w:numPr>
        <w:tabs>
          <w:tab w:val="left" w:pos="0"/>
        </w:tabs>
        <w:rPr>
          <w:rFonts w:ascii="Book Antiqua" w:hAnsi="Book Antiqua"/>
          <w:caps/>
        </w:rPr>
      </w:pPr>
    </w:p>
    <w:p w:rsidR="00B25417" w:rsidRPr="00CC6946" w:rsidRDefault="00B25417" w:rsidP="00CC6946">
      <w:pPr>
        <w:pStyle w:val="1"/>
        <w:numPr>
          <w:ilvl w:val="0"/>
          <w:numId w:val="0"/>
        </w:numPr>
        <w:tabs>
          <w:tab w:val="left" w:pos="0"/>
        </w:tabs>
        <w:rPr>
          <w:rFonts w:ascii="Book Antiqua" w:hAnsi="Book Antiqua"/>
          <w:caps/>
        </w:rPr>
      </w:pPr>
      <w:r w:rsidRPr="00CC6946">
        <w:rPr>
          <w:rFonts w:ascii="Book Antiqua" w:hAnsi="Book Antiqua"/>
          <w:caps/>
        </w:rPr>
        <w:t>Discussion</w:t>
      </w:r>
    </w:p>
    <w:p w:rsidR="00B25417" w:rsidRPr="00CC6946" w:rsidRDefault="00B25417" w:rsidP="00CC6946">
      <w:pPr>
        <w:pStyle w:val="a6"/>
        <w:rPr>
          <w:rFonts w:ascii="Book Antiqua" w:hAnsi="Book Antiqua"/>
        </w:rPr>
      </w:pPr>
      <w:r w:rsidRPr="00CC6946">
        <w:rPr>
          <w:rFonts w:ascii="Book Antiqua" w:hAnsi="Book Antiqua"/>
        </w:rPr>
        <w:t>Diagnosis of PVA is often overlooked in asymptomatic patients. Symptomatic clinical presentation is often the result of PVA rupture or secondary thrombosis, portal hypertension, or biliary compression-induced cholestasis</w:t>
      </w:r>
      <w:r w:rsidRPr="00CC6946">
        <w:rPr>
          <w:rFonts w:ascii="Book Antiqua" w:hAnsi="Book Antiqua"/>
          <w:vertAlign w:val="superscript"/>
        </w:rPr>
        <w:t>[3,7-10]</w:t>
      </w:r>
      <w:r w:rsidRPr="00CC6946">
        <w:rPr>
          <w:rFonts w:ascii="Book Antiqua" w:hAnsi="Book Antiqua"/>
        </w:rPr>
        <w:t>.</w:t>
      </w:r>
      <w:r w:rsidRPr="00E107E4">
        <w:rPr>
          <w:rFonts w:ascii="Book Antiqua" w:hAnsi="Book Antiqua"/>
        </w:rPr>
        <w:t xml:space="preserve"> </w:t>
      </w:r>
      <w:r w:rsidRPr="00CC6946">
        <w:rPr>
          <w:rFonts w:ascii="Book Antiqua" w:hAnsi="Book Antiqua"/>
        </w:rPr>
        <w:t xml:space="preserve">In the patient described herein, the PVA was diagnosed incidentally by ultrasonographic and CTA examinations, in accordance with its asymptomatic nature. The patient lacked a </w:t>
      </w:r>
      <w:r w:rsidRPr="006E7C53">
        <w:rPr>
          <w:rFonts w:ascii="Book Antiqua" w:hAnsi="Book Antiqua"/>
        </w:rPr>
        <w:t>history of risk factors or indicating signs of PVA,</w:t>
      </w:r>
      <w:r w:rsidRPr="00CC6946">
        <w:rPr>
          <w:rFonts w:ascii="Book Antiqua" w:hAnsi="Book Antiqua"/>
        </w:rPr>
        <w:t xml:space="preserve"> which suggests that the aneurysm may be congenital. The patient’s portal hypertension was determined to be secondary to an increased portal blood flow. The prehepatic origin of inflow justified the HVPG, which is typically normal in prehepatic portal hypertension. The asymptomatic nature of the PVA somewhat complicated the choice of therapy and the patient’s willingness to accept various treatment options.</w:t>
      </w:r>
    </w:p>
    <w:p w:rsidR="00B25417" w:rsidRPr="00CC6946" w:rsidRDefault="00B25417" w:rsidP="00CC6946">
      <w:pPr>
        <w:spacing w:after="0" w:line="360" w:lineRule="auto"/>
        <w:ind w:firstLine="708"/>
        <w:jc w:val="both"/>
        <w:rPr>
          <w:rFonts w:ascii="Book Antiqua" w:hAnsi="Book Antiqua"/>
          <w:sz w:val="24"/>
          <w:szCs w:val="24"/>
        </w:rPr>
      </w:pPr>
      <w:r w:rsidRPr="00CC6946">
        <w:rPr>
          <w:rFonts w:ascii="Book Antiqua" w:hAnsi="Book Antiqua"/>
          <w:sz w:val="24"/>
          <w:szCs w:val="24"/>
        </w:rPr>
        <w:t>Portocaval shunting is a successful treatment approach frequently performed in patients with complicated portal aneurysms accompanied by portal hypertension, and intrahepatic portosystemic shunting is considered an effective option for cirrhotic patients as it may prevent the risk of portal thrombosis</w:t>
      </w:r>
      <w:r w:rsidRPr="00CC6946">
        <w:rPr>
          <w:rFonts w:ascii="Book Antiqua" w:hAnsi="Book Antiqua"/>
          <w:sz w:val="24"/>
          <w:szCs w:val="24"/>
          <w:vertAlign w:val="superscript"/>
        </w:rPr>
        <w:t>[11</w:t>
      </w:r>
      <w:r w:rsidR="0024115A" w:rsidRPr="00CC6946">
        <w:rPr>
          <w:rFonts w:ascii="Book Antiqua" w:eastAsiaTheme="minorEastAsia" w:hAnsi="Book Antiqua"/>
          <w:sz w:val="24"/>
          <w:szCs w:val="24"/>
          <w:vertAlign w:val="superscript"/>
          <w:lang w:eastAsia="zh-CN"/>
        </w:rPr>
        <w:t>,</w:t>
      </w:r>
      <w:r w:rsidRPr="00CC6946">
        <w:rPr>
          <w:rFonts w:ascii="Book Antiqua" w:hAnsi="Book Antiqua"/>
          <w:sz w:val="24"/>
          <w:szCs w:val="24"/>
          <w:vertAlign w:val="superscript"/>
        </w:rPr>
        <w:t>12]</w:t>
      </w:r>
      <w:r w:rsidRPr="00CC6946">
        <w:rPr>
          <w:rFonts w:ascii="Book Antiqua" w:hAnsi="Book Antiqua"/>
          <w:sz w:val="24"/>
          <w:szCs w:val="24"/>
        </w:rPr>
        <w:t xml:space="preserve">. Accordingly, we considered that a </w:t>
      </w:r>
      <w:r w:rsidRPr="00CC6946">
        <w:rPr>
          <w:rFonts w:ascii="Book Antiqua" w:hAnsi="Book Antiqua"/>
          <w:sz w:val="24"/>
          <w:szCs w:val="24"/>
        </w:rPr>
        <w:lastRenderedPageBreak/>
        <w:t>portosystemic shunt may reduce the portal pressure and turbulent flow within the aneurysm to achieve blood stasis in our patient, thereby reducing the risk of thrombosis and rupture. However, the intrahepatic portosystemic shunt is not a recognized therapy of portal aneurysm, and the risk of dysfunction in a patient without history of variceal bleeding is uncertain. This fact, in conjunction with the patient’s preference, led us to apply a conservative management approach. A beta-blocker was selected for the therapy since the patient’s gastroesophageal varices could be a contraindication for anticoagulation therapy</w:t>
      </w:r>
      <w:r w:rsidRPr="00CC6946">
        <w:rPr>
          <w:rFonts w:ascii="Book Antiqua" w:hAnsi="Book Antiqua"/>
          <w:sz w:val="24"/>
          <w:szCs w:val="24"/>
          <w:vertAlign w:val="superscript"/>
        </w:rPr>
        <w:t>[13]</w:t>
      </w:r>
      <w:r w:rsidRPr="00CC6946">
        <w:rPr>
          <w:rFonts w:ascii="Book Antiqua" w:hAnsi="Book Antiqua"/>
          <w:sz w:val="24"/>
          <w:szCs w:val="24"/>
        </w:rPr>
        <w:t xml:space="preserve">. </w:t>
      </w:r>
    </w:p>
    <w:p w:rsidR="00B25417" w:rsidRPr="00CC6946" w:rsidRDefault="00B25417" w:rsidP="00CC6946">
      <w:pPr>
        <w:spacing w:after="0" w:line="360" w:lineRule="auto"/>
        <w:ind w:firstLine="708"/>
        <w:jc w:val="both"/>
        <w:rPr>
          <w:rFonts w:ascii="Book Antiqua" w:hAnsi="Book Antiqua"/>
          <w:sz w:val="24"/>
          <w:szCs w:val="24"/>
        </w:rPr>
      </w:pPr>
      <w:r w:rsidRPr="00CC6946">
        <w:rPr>
          <w:rFonts w:ascii="Book Antiqua" w:hAnsi="Book Antiqua"/>
          <w:sz w:val="24"/>
          <w:szCs w:val="24"/>
        </w:rPr>
        <w:t>In conclusion, the findings from our case highlights the benefit of ultrasonography and CTA scanning to diagnose asymptomatic PVA and suggests its utility for monitoring PVA patients following conservative therapy.</w:t>
      </w:r>
    </w:p>
    <w:p w:rsidR="00B25417" w:rsidRDefault="00B25417" w:rsidP="00CC6946">
      <w:pPr>
        <w:spacing w:line="360" w:lineRule="auto"/>
        <w:jc w:val="both"/>
        <w:rPr>
          <w:rFonts w:ascii="Book Antiqua" w:eastAsiaTheme="minorEastAsia" w:hAnsi="Book Antiqua"/>
          <w:b/>
          <w:sz w:val="24"/>
          <w:szCs w:val="24"/>
          <w:lang w:eastAsia="zh-CN"/>
        </w:rPr>
      </w:pPr>
    </w:p>
    <w:p w:rsidR="007C4932" w:rsidRDefault="007C4932" w:rsidP="00CC6946">
      <w:pPr>
        <w:spacing w:line="360" w:lineRule="auto"/>
        <w:jc w:val="both"/>
        <w:rPr>
          <w:rFonts w:ascii="Book Antiqua" w:eastAsiaTheme="minorEastAsia" w:hAnsi="Book Antiqua"/>
          <w:b/>
          <w:sz w:val="24"/>
          <w:szCs w:val="24"/>
          <w:lang w:eastAsia="zh-CN"/>
        </w:rPr>
      </w:pPr>
    </w:p>
    <w:p w:rsidR="007C4932" w:rsidRDefault="007C4932" w:rsidP="00CC6946">
      <w:pPr>
        <w:spacing w:line="360" w:lineRule="auto"/>
        <w:jc w:val="both"/>
        <w:rPr>
          <w:rFonts w:ascii="Book Antiqua" w:eastAsiaTheme="minorEastAsia" w:hAnsi="Book Antiqua"/>
          <w:b/>
          <w:sz w:val="24"/>
          <w:szCs w:val="24"/>
          <w:lang w:eastAsia="zh-CN"/>
        </w:rPr>
      </w:pPr>
    </w:p>
    <w:p w:rsidR="007C4932" w:rsidRDefault="007C4932" w:rsidP="00CC6946">
      <w:pPr>
        <w:spacing w:line="360" w:lineRule="auto"/>
        <w:jc w:val="both"/>
        <w:rPr>
          <w:rFonts w:ascii="Book Antiqua" w:eastAsiaTheme="minorEastAsia" w:hAnsi="Book Antiqua"/>
          <w:b/>
          <w:sz w:val="24"/>
          <w:szCs w:val="24"/>
          <w:lang w:eastAsia="zh-CN"/>
        </w:rPr>
      </w:pPr>
    </w:p>
    <w:p w:rsidR="007C4932" w:rsidRDefault="007C4932" w:rsidP="00CC6946">
      <w:pPr>
        <w:spacing w:line="360" w:lineRule="auto"/>
        <w:jc w:val="both"/>
        <w:rPr>
          <w:rFonts w:ascii="Book Antiqua" w:eastAsiaTheme="minorEastAsia" w:hAnsi="Book Antiqua"/>
          <w:b/>
          <w:sz w:val="24"/>
          <w:szCs w:val="24"/>
          <w:lang w:eastAsia="zh-CN"/>
        </w:rPr>
      </w:pPr>
    </w:p>
    <w:p w:rsidR="007C4932" w:rsidRDefault="007C4932" w:rsidP="00CC6946">
      <w:pPr>
        <w:spacing w:line="360" w:lineRule="auto"/>
        <w:jc w:val="both"/>
        <w:rPr>
          <w:rFonts w:ascii="Book Antiqua" w:eastAsiaTheme="minorEastAsia" w:hAnsi="Book Antiqua"/>
          <w:b/>
          <w:sz w:val="24"/>
          <w:szCs w:val="24"/>
          <w:lang w:eastAsia="zh-CN"/>
        </w:rPr>
      </w:pPr>
    </w:p>
    <w:p w:rsidR="007C4932" w:rsidRDefault="007C4932" w:rsidP="00CC6946">
      <w:pPr>
        <w:spacing w:line="360" w:lineRule="auto"/>
        <w:jc w:val="both"/>
        <w:rPr>
          <w:rFonts w:ascii="Book Antiqua" w:eastAsiaTheme="minorEastAsia" w:hAnsi="Book Antiqua"/>
          <w:b/>
          <w:sz w:val="24"/>
          <w:szCs w:val="24"/>
          <w:lang w:eastAsia="zh-CN"/>
        </w:rPr>
      </w:pPr>
    </w:p>
    <w:p w:rsidR="007C4932" w:rsidRDefault="007C4932" w:rsidP="00CC6946">
      <w:pPr>
        <w:spacing w:line="360" w:lineRule="auto"/>
        <w:jc w:val="both"/>
        <w:rPr>
          <w:rFonts w:ascii="Book Antiqua" w:eastAsiaTheme="minorEastAsia" w:hAnsi="Book Antiqua"/>
          <w:b/>
          <w:sz w:val="24"/>
          <w:szCs w:val="24"/>
          <w:lang w:eastAsia="zh-CN"/>
        </w:rPr>
      </w:pPr>
    </w:p>
    <w:p w:rsidR="007C4932" w:rsidRDefault="007C4932" w:rsidP="00CC6946">
      <w:pPr>
        <w:spacing w:line="360" w:lineRule="auto"/>
        <w:jc w:val="both"/>
        <w:rPr>
          <w:rFonts w:ascii="Book Antiqua" w:eastAsiaTheme="minorEastAsia" w:hAnsi="Book Antiqua"/>
          <w:b/>
          <w:sz w:val="24"/>
          <w:szCs w:val="24"/>
          <w:lang w:eastAsia="zh-CN"/>
        </w:rPr>
      </w:pPr>
    </w:p>
    <w:p w:rsidR="007C4932" w:rsidRDefault="007C4932" w:rsidP="00CC6946">
      <w:pPr>
        <w:spacing w:line="360" w:lineRule="auto"/>
        <w:jc w:val="both"/>
        <w:rPr>
          <w:rFonts w:ascii="Book Antiqua" w:eastAsiaTheme="minorEastAsia" w:hAnsi="Book Antiqua"/>
          <w:b/>
          <w:sz w:val="24"/>
          <w:szCs w:val="24"/>
          <w:lang w:eastAsia="zh-CN"/>
        </w:rPr>
      </w:pPr>
    </w:p>
    <w:p w:rsidR="007C4932" w:rsidRDefault="007C4932" w:rsidP="00CC6946">
      <w:pPr>
        <w:spacing w:line="360" w:lineRule="auto"/>
        <w:jc w:val="both"/>
        <w:rPr>
          <w:rFonts w:ascii="Book Antiqua" w:eastAsiaTheme="minorEastAsia" w:hAnsi="Book Antiqua"/>
          <w:b/>
          <w:sz w:val="24"/>
          <w:szCs w:val="24"/>
          <w:lang w:eastAsia="zh-CN"/>
        </w:rPr>
      </w:pPr>
    </w:p>
    <w:p w:rsidR="007C4932" w:rsidRDefault="007C4932" w:rsidP="00CC6946">
      <w:pPr>
        <w:spacing w:line="360" w:lineRule="auto"/>
        <w:jc w:val="both"/>
        <w:rPr>
          <w:rFonts w:ascii="Book Antiqua" w:eastAsiaTheme="minorEastAsia" w:hAnsi="Book Antiqua"/>
          <w:b/>
          <w:sz w:val="24"/>
          <w:szCs w:val="24"/>
          <w:lang w:eastAsia="zh-CN"/>
        </w:rPr>
      </w:pPr>
    </w:p>
    <w:p w:rsidR="007C4932" w:rsidRDefault="007C4932" w:rsidP="00CC6946">
      <w:pPr>
        <w:spacing w:line="360" w:lineRule="auto"/>
        <w:jc w:val="both"/>
        <w:rPr>
          <w:rFonts w:ascii="Book Antiqua" w:eastAsiaTheme="minorEastAsia" w:hAnsi="Book Antiqua"/>
          <w:b/>
          <w:sz w:val="24"/>
          <w:szCs w:val="24"/>
          <w:lang w:eastAsia="zh-CN"/>
        </w:rPr>
      </w:pPr>
    </w:p>
    <w:p w:rsidR="007C4932" w:rsidRDefault="007C4932" w:rsidP="00CC6946">
      <w:pPr>
        <w:spacing w:line="360" w:lineRule="auto"/>
        <w:jc w:val="both"/>
        <w:rPr>
          <w:rFonts w:ascii="Book Antiqua" w:eastAsiaTheme="minorEastAsia" w:hAnsi="Book Antiqua"/>
          <w:b/>
          <w:sz w:val="24"/>
          <w:szCs w:val="24"/>
          <w:lang w:eastAsia="zh-CN"/>
        </w:rPr>
      </w:pPr>
    </w:p>
    <w:p w:rsidR="007C4932" w:rsidRPr="007C4932" w:rsidRDefault="007C4932" w:rsidP="00CC6946">
      <w:pPr>
        <w:spacing w:line="360" w:lineRule="auto"/>
        <w:jc w:val="both"/>
        <w:rPr>
          <w:rFonts w:ascii="Book Antiqua" w:eastAsiaTheme="minorEastAsia" w:hAnsi="Book Antiqua"/>
          <w:b/>
          <w:sz w:val="24"/>
          <w:szCs w:val="24"/>
          <w:lang w:eastAsia="zh-CN"/>
        </w:rPr>
      </w:pPr>
    </w:p>
    <w:p w:rsidR="00B25417" w:rsidRPr="00CC6946" w:rsidRDefault="00B25417" w:rsidP="00CC6946">
      <w:pPr>
        <w:spacing w:after="0" w:line="360" w:lineRule="auto"/>
        <w:jc w:val="both"/>
        <w:rPr>
          <w:rFonts w:ascii="Book Antiqua" w:eastAsiaTheme="minorEastAsia" w:hAnsi="Book Antiqua"/>
          <w:b/>
          <w:sz w:val="24"/>
          <w:szCs w:val="24"/>
          <w:lang w:eastAsia="zh-CN"/>
        </w:rPr>
      </w:pPr>
      <w:r w:rsidRPr="00CC6946">
        <w:rPr>
          <w:rFonts w:ascii="Book Antiqua" w:hAnsi="Book Antiqua"/>
          <w:b/>
          <w:sz w:val="24"/>
          <w:szCs w:val="24"/>
        </w:rPr>
        <w:lastRenderedPageBreak/>
        <w:t>REFERENCES</w:t>
      </w:r>
    </w:p>
    <w:p w:rsidR="00CB5839" w:rsidRPr="00CB5839" w:rsidRDefault="00CB5839" w:rsidP="00CC6946">
      <w:pPr>
        <w:suppressAutoHyphens w:val="0"/>
        <w:spacing w:after="0" w:line="360" w:lineRule="auto"/>
        <w:jc w:val="both"/>
        <w:rPr>
          <w:rFonts w:ascii="Book Antiqua" w:eastAsia="宋体" w:hAnsi="Book Antiqua" w:cs="宋体"/>
          <w:noProof w:val="0"/>
          <w:color w:val="000000"/>
          <w:sz w:val="24"/>
          <w:szCs w:val="24"/>
          <w:lang w:eastAsia="zh-CN"/>
        </w:rPr>
      </w:pPr>
      <w:r w:rsidRPr="00CB5839">
        <w:rPr>
          <w:rFonts w:ascii="Book Antiqua" w:eastAsia="宋体" w:hAnsi="Book Antiqua" w:cs="宋体"/>
          <w:noProof w:val="0"/>
          <w:color w:val="000000"/>
          <w:sz w:val="24"/>
          <w:szCs w:val="24"/>
          <w:lang w:eastAsia="zh-CN"/>
        </w:rPr>
        <w:t>1</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Lau H</w:t>
      </w:r>
      <w:r w:rsidRPr="00CB5839">
        <w:rPr>
          <w:rFonts w:ascii="Book Antiqua" w:eastAsia="宋体" w:hAnsi="Book Antiqua" w:cs="宋体"/>
          <w:noProof w:val="0"/>
          <w:color w:val="000000"/>
          <w:sz w:val="24"/>
          <w:szCs w:val="24"/>
          <w:lang w:eastAsia="zh-CN"/>
        </w:rPr>
        <w:t xml:space="preserve">, Chew DK, </w:t>
      </w:r>
      <w:proofErr w:type="spellStart"/>
      <w:r w:rsidRPr="00CB5839">
        <w:rPr>
          <w:rFonts w:ascii="Book Antiqua" w:eastAsia="宋体" w:hAnsi="Book Antiqua" w:cs="宋体"/>
          <w:noProof w:val="0"/>
          <w:color w:val="000000"/>
          <w:sz w:val="24"/>
          <w:szCs w:val="24"/>
          <w:lang w:eastAsia="zh-CN"/>
        </w:rPr>
        <w:t>Belkin</w:t>
      </w:r>
      <w:proofErr w:type="spellEnd"/>
      <w:r w:rsidRPr="00CB5839">
        <w:rPr>
          <w:rFonts w:ascii="Book Antiqua" w:eastAsia="宋体" w:hAnsi="Book Antiqua" w:cs="宋体"/>
          <w:noProof w:val="0"/>
          <w:color w:val="000000"/>
          <w:sz w:val="24"/>
          <w:szCs w:val="24"/>
          <w:lang w:eastAsia="zh-CN"/>
        </w:rPr>
        <w:t xml:space="preserve"> M. </w:t>
      </w:r>
      <w:proofErr w:type="spellStart"/>
      <w:r w:rsidRPr="00CB5839">
        <w:rPr>
          <w:rFonts w:ascii="Book Antiqua" w:eastAsia="宋体" w:hAnsi="Book Antiqua" w:cs="宋体"/>
          <w:noProof w:val="0"/>
          <w:color w:val="000000"/>
          <w:sz w:val="24"/>
          <w:szCs w:val="24"/>
          <w:lang w:eastAsia="zh-CN"/>
        </w:rPr>
        <w:t>Extrahepatic</w:t>
      </w:r>
      <w:proofErr w:type="spellEnd"/>
      <w:r w:rsidRPr="00CB5839">
        <w:rPr>
          <w:rFonts w:ascii="Book Antiqua" w:eastAsia="宋体" w:hAnsi="Book Antiqua" w:cs="宋体"/>
          <w:noProof w:val="0"/>
          <w:color w:val="000000"/>
          <w:sz w:val="24"/>
          <w:szCs w:val="24"/>
          <w:lang w:eastAsia="zh-CN"/>
        </w:rPr>
        <w:t xml:space="preserve"> portal vein aneurysm: a case report and review of the literature.</w:t>
      </w:r>
      <w:r w:rsidRPr="00CC6946">
        <w:rPr>
          <w:rFonts w:ascii="Book Antiqua" w:eastAsia="宋体" w:hAnsi="Book Antiqua" w:cs="宋体"/>
          <w:noProof w:val="0"/>
          <w:color w:val="000000"/>
          <w:sz w:val="24"/>
          <w:szCs w:val="24"/>
          <w:lang w:eastAsia="zh-CN"/>
        </w:rPr>
        <w:t> </w:t>
      </w:r>
      <w:proofErr w:type="spellStart"/>
      <w:r w:rsidRPr="00CB5839">
        <w:rPr>
          <w:rFonts w:ascii="Book Antiqua" w:eastAsia="宋体" w:hAnsi="Book Antiqua" w:cs="宋体"/>
          <w:i/>
          <w:iCs/>
          <w:noProof w:val="0"/>
          <w:color w:val="000000"/>
          <w:sz w:val="24"/>
          <w:szCs w:val="24"/>
          <w:lang w:eastAsia="zh-CN"/>
        </w:rPr>
        <w:t>Cardiovasc</w:t>
      </w:r>
      <w:proofErr w:type="spellEnd"/>
      <w:r w:rsidRPr="00CB5839">
        <w:rPr>
          <w:rFonts w:ascii="Book Antiqua" w:eastAsia="宋体" w:hAnsi="Book Antiqua" w:cs="宋体"/>
          <w:i/>
          <w:iCs/>
          <w:noProof w:val="0"/>
          <w:color w:val="000000"/>
          <w:sz w:val="24"/>
          <w:szCs w:val="24"/>
          <w:lang w:eastAsia="zh-CN"/>
        </w:rPr>
        <w:t xml:space="preserve"> </w:t>
      </w:r>
      <w:proofErr w:type="spellStart"/>
      <w:r w:rsidRPr="00CB5839">
        <w:rPr>
          <w:rFonts w:ascii="Book Antiqua" w:eastAsia="宋体" w:hAnsi="Book Antiqua" w:cs="宋体"/>
          <w:i/>
          <w:iCs/>
          <w:noProof w:val="0"/>
          <w:color w:val="000000"/>
          <w:sz w:val="24"/>
          <w:szCs w:val="24"/>
          <w:lang w:eastAsia="zh-CN"/>
        </w:rPr>
        <w:t>Surg</w:t>
      </w:r>
      <w:proofErr w:type="spellEnd"/>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noProof w:val="0"/>
          <w:color w:val="000000"/>
          <w:sz w:val="24"/>
          <w:szCs w:val="24"/>
          <w:lang w:eastAsia="zh-CN"/>
        </w:rPr>
        <w:t>2002;</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10</w:t>
      </w:r>
      <w:r w:rsidRPr="00CB5839">
        <w:rPr>
          <w:rFonts w:ascii="Book Antiqua" w:eastAsia="宋体" w:hAnsi="Book Antiqua" w:cs="宋体"/>
          <w:noProof w:val="0"/>
          <w:color w:val="000000"/>
          <w:sz w:val="24"/>
          <w:szCs w:val="24"/>
          <w:lang w:eastAsia="zh-CN"/>
        </w:rPr>
        <w:t xml:space="preserve">: 58-61 [PMID: 11790579 </w:t>
      </w:r>
      <w:r w:rsidRPr="008F7A99">
        <w:rPr>
          <w:rFonts w:ascii="Book Antiqua" w:eastAsia="宋体" w:hAnsi="Book Antiqua" w:cs="宋体"/>
          <w:noProof w:val="0"/>
          <w:color w:val="000000"/>
          <w:sz w:val="24"/>
          <w:szCs w:val="24"/>
          <w:lang w:eastAsia="zh-CN"/>
        </w:rPr>
        <w:t xml:space="preserve">DOI: </w:t>
      </w:r>
      <w:r w:rsidRPr="00CB5839">
        <w:rPr>
          <w:rFonts w:ascii="Book Antiqua" w:eastAsia="宋体" w:hAnsi="Book Antiqua" w:cs="宋体"/>
          <w:noProof w:val="0"/>
          <w:color w:val="000000"/>
          <w:sz w:val="24"/>
          <w:szCs w:val="24"/>
          <w:lang w:eastAsia="zh-CN"/>
        </w:rPr>
        <w:t>10.1016/S0967-2109(01)00104-1]</w:t>
      </w:r>
    </w:p>
    <w:p w:rsidR="00CB5839" w:rsidRPr="00CB5839" w:rsidRDefault="00CB5839" w:rsidP="00CC6946">
      <w:pPr>
        <w:suppressAutoHyphens w:val="0"/>
        <w:spacing w:after="0" w:line="360" w:lineRule="auto"/>
        <w:jc w:val="both"/>
        <w:rPr>
          <w:rFonts w:ascii="Book Antiqua" w:eastAsia="宋体" w:hAnsi="Book Antiqua" w:cs="宋体"/>
          <w:noProof w:val="0"/>
          <w:color w:val="000000"/>
          <w:sz w:val="24"/>
          <w:szCs w:val="24"/>
          <w:lang w:eastAsia="zh-CN"/>
        </w:rPr>
      </w:pPr>
      <w:proofErr w:type="gramStart"/>
      <w:r w:rsidRPr="00CB5839">
        <w:rPr>
          <w:rFonts w:ascii="Book Antiqua" w:eastAsia="宋体" w:hAnsi="Book Antiqua" w:cs="宋体"/>
          <w:noProof w:val="0"/>
          <w:color w:val="000000"/>
          <w:sz w:val="24"/>
          <w:szCs w:val="24"/>
          <w:lang w:eastAsia="zh-CN"/>
        </w:rPr>
        <w:t>2</w:t>
      </w:r>
      <w:r w:rsidRPr="00CC6946">
        <w:rPr>
          <w:rFonts w:ascii="Book Antiqua" w:eastAsia="宋体" w:hAnsi="Book Antiqua" w:cs="宋体"/>
          <w:noProof w:val="0"/>
          <w:color w:val="000000"/>
          <w:sz w:val="24"/>
          <w:szCs w:val="24"/>
          <w:lang w:eastAsia="zh-CN"/>
        </w:rPr>
        <w:t> </w:t>
      </w:r>
      <w:proofErr w:type="spellStart"/>
      <w:r w:rsidRPr="00CB5839">
        <w:rPr>
          <w:rFonts w:ascii="Book Antiqua" w:eastAsia="宋体" w:hAnsi="Book Antiqua" w:cs="宋体"/>
          <w:b/>
          <w:bCs/>
          <w:noProof w:val="0"/>
          <w:color w:val="000000"/>
          <w:sz w:val="24"/>
          <w:szCs w:val="24"/>
          <w:lang w:eastAsia="zh-CN"/>
        </w:rPr>
        <w:t>Sezgin</w:t>
      </w:r>
      <w:proofErr w:type="spellEnd"/>
      <w:r w:rsidRPr="00CB5839">
        <w:rPr>
          <w:rFonts w:ascii="Book Antiqua" w:eastAsia="宋体" w:hAnsi="Book Antiqua" w:cs="宋体"/>
          <w:b/>
          <w:bCs/>
          <w:noProof w:val="0"/>
          <w:color w:val="000000"/>
          <w:sz w:val="24"/>
          <w:szCs w:val="24"/>
          <w:lang w:eastAsia="zh-CN"/>
        </w:rPr>
        <w:t xml:space="preserve"> O</w:t>
      </w:r>
      <w:r w:rsidRPr="00CB5839">
        <w:rPr>
          <w:rFonts w:ascii="Book Antiqua" w:eastAsia="宋体" w:hAnsi="Book Antiqua" w:cs="宋体"/>
          <w:noProof w:val="0"/>
          <w:color w:val="000000"/>
          <w:sz w:val="24"/>
          <w:szCs w:val="24"/>
          <w:lang w:eastAsia="zh-CN"/>
        </w:rPr>
        <w:t xml:space="preserve">, </w:t>
      </w:r>
      <w:proofErr w:type="spellStart"/>
      <w:r w:rsidRPr="00CB5839">
        <w:rPr>
          <w:rFonts w:ascii="Book Antiqua" w:eastAsia="宋体" w:hAnsi="Book Antiqua" w:cs="宋体"/>
          <w:noProof w:val="0"/>
          <w:color w:val="000000"/>
          <w:sz w:val="24"/>
          <w:szCs w:val="24"/>
          <w:lang w:eastAsia="zh-CN"/>
        </w:rPr>
        <w:t>Gürkaynak</w:t>
      </w:r>
      <w:proofErr w:type="spellEnd"/>
      <w:r w:rsidRPr="00CB5839">
        <w:rPr>
          <w:rFonts w:ascii="Book Antiqua" w:eastAsia="宋体" w:hAnsi="Book Antiqua" w:cs="宋体"/>
          <w:noProof w:val="0"/>
          <w:color w:val="000000"/>
          <w:sz w:val="24"/>
          <w:szCs w:val="24"/>
          <w:lang w:eastAsia="zh-CN"/>
        </w:rPr>
        <w:t xml:space="preserve"> G, </w:t>
      </w:r>
      <w:proofErr w:type="spellStart"/>
      <w:r w:rsidRPr="00CB5839">
        <w:rPr>
          <w:rFonts w:ascii="Book Antiqua" w:eastAsia="宋体" w:hAnsi="Book Antiqua" w:cs="宋体"/>
          <w:noProof w:val="0"/>
          <w:color w:val="000000"/>
          <w:sz w:val="24"/>
          <w:szCs w:val="24"/>
          <w:lang w:eastAsia="zh-CN"/>
        </w:rPr>
        <w:t>Temuçin</w:t>
      </w:r>
      <w:proofErr w:type="spellEnd"/>
      <w:r w:rsidRPr="00CB5839">
        <w:rPr>
          <w:rFonts w:ascii="Book Antiqua" w:eastAsia="宋体" w:hAnsi="Book Antiqua" w:cs="宋体"/>
          <w:noProof w:val="0"/>
          <w:color w:val="000000"/>
          <w:sz w:val="24"/>
          <w:szCs w:val="24"/>
          <w:lang w:eastAsia="zh-CN"/>
        </w:rPr>
        <w:t xml:space="preserve"> G. Portal vein aneurysm in hereditary hemorrhagic telangiectasia.</w:t>
      </w:r>
      <w:proofErr w:type="gramEnd"/>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i/>
          <w:iCs/>
          <w:noProof w:val="0"/>
          <w:color w:val="000000"/>
          <w:sz w:val="24"/>
          <w:szCs w:val="24"/>
          <w:lang w:eastAsia="zh-CN"/>
        </w:rPr>
        <w:t xml:space="preserve">Am J </w:t>
      </w:r>
      <w:proofErr w:type="spellStart"/>
      <w:r w:rsidRPr="00CB5839">
        <w:rPr>
          <w:rFonts w:ascii="Book Antiqua" w:eastAsia="宋体" w:hAnsi="Book Antiqua" w:cs="宋体"/>
          <w:i/>
          <w:iCs/>
          <w:noProof w:val="0"/>
          <w:color w:val="000000"/>
          <w:sz w:val="24"/>
          <w:szCs w:val="24"/>
          <w:lang w:eastAsia="zh-CN"/>
        </w:rPr>
        <w:t>Gastroenterol</w:t>
      </w:r>
      <w:proofErr w:type="spellEnd"/>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noProof w:val="0"/>
          <w:color w:val="000000"/>
          <w:sz w:val="24"/>
          <w:szCs w:val="24"/>
          <w:lang w:eastAsia="zh-CN"/>
        </w:rPr>
        <w:t>1999;</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94</w:t>
      </w:r>
      <w:r w:rsidRPr="00CB5839">
        <w:rPr>
          <w:rFonts w:ascii="Book Antiqua" w:eastAsia="宋体" w:hAnsi="Book Antiqua" w:cs="宋体"/>
          <w:noProof w:val="0"/>
          <w:color w:val="000000"/>
          <w:sz w:val="24"/>
          <w:szCs w:val="24"/>
          <w:lang w:eastAsia="zh-CN"/>
        </w:rPr>
        <w:t xml:space="preserve">: 3642-3643 [PMID: 10606336 </w:t>
      </w:r>
      <w:r w:rsidRPr="008F7A99">
        <w:rPr>
          <w:rFonts w:ascii="Book Antiqua" w:eastAsia="宋体" w:hAnsi="Book Antiqua" w:cs="宋体"/>
          <w:noProof w:val="0"/>
          <w:color w:val="000000"/>
          <w:sz w:val="24"/>
          <w:szCs w:val="24"/>
          <w:lang w:eastAsia="zh-CN"/>
        </w:rPr>
        <w:t xml:space="preserve">DOI: </w:t>
      </w:r>
      <w:r w:rsidRPr="00CB5839">
        <w:rPr>
          <w:rFonts w:ascii="Book Antiqua" w:eastAsia="宋体" w:hAnsi="Book Antiqua" w:cs="宋体"/>
          <w:noProof w:val="0"/>
          <w:color w:val="000000"/>
          <w:sz w:val="24"/>
          <w:szCs w:val="24"/>
          <w:lang w:eastAsia="zh-CN"/>
        </w:rPr>
        <w:t>10.1111/j.1572-0241.1999.01624.x</w:t>
      </w:r>
      <w:r w:rsidRPr="00CB5839">
        <w:rPr>
          <w:rFonts w:ascii="Book Antiqua" w:eastAsia="宋体" w:hAnsi="Book Antiqua" w:cs="宋体"/>
          <w:noProof w:val="0"/>
          <w:color w:val="000000"/>
          <w:sz w:val="24"/>
          <w:szCs w:val="24"/>
          <w:lang w:eastAsia="zh-CN"/>
        </w:rPr>
        <w:sym w:font="Symbol" w:char="F05D"/>
      </w:r>
      <w:r w:rsidRPr="00CB5839">
        <w:rPr>
          <w:rFonts w:ascii="Book Antiqua" w:eastAsia="宋体" w:hAnsi="Book Antiqua" w:cs="宋体"/>
          <w:noProof w:val="0"/>
          <w:color w:val="000000"/>
          <w:sz w:val="24"/>
          <w:szCs w:val="24"/>
          <w:lang w:eastAsia="zh-CN"/>
        </w:rPr>
        <w:t>]</w:t>
      </w:r>
    </w:p>
    <w:p w:rsidR="00CB5839" w:rsidRPr="00CB5839" w:rsidRDefault="00CB5839" w:rsidP="00CC6946">
      <w:pPr>
        <w:suppressAutoHyphens w:val="0"/>
        <w:spacing w:after="0" w:line="360" w:lineRule="auto"/>
        <w:jc w:val="both"/>
        <w:rPr>
          <w:rFonts w:ascii="Book Antiqua" w:eastAsia="宋体" w:hAnsi="Book Antiqua" w:cs="宋体"/>
          <w:noProof w:val="0"/>
          <w:color w:val="000000"/>
          <w:sz w:val="24"/>
          <w:szCs w:val="24"/>
          <w:lang w:eastAsia="zh-CN"/>
        </w:rPr>
      </w:pPr>
      <w:r w:rsidRPr="00CB5839">
        <w:rPr>
          <w:rFonts w:ascii="Book Antiqua" w:eastAsia="宋体" w:hAnsi="Book Antiqua" w:cs="宋体"/>
          <w:noProof w:val="0"/>
          <w:color w:val="000000"/>
          <w:sz w:val="24"/>
          <w:szCs w:val="24"/>
          <w:lang w:eastAsia="zh-CN"/>
        </w:rPr>
        <w:t>3</w:t>
      </w:r>
      <w:r w:rsidRPr="00CC6946">
        <w:rPr>
          <w:rFonts w:ascii="Book Antiqua" w:eastAsia="宋体" w:hAnsi="Book Antiqua" w:cs="宋体"/>
          <w:noProof w:val="0"/>
          <w:color w:val="000000"/>
          <w:sz w:val="24"/>
          <w:szCs w:val="24"/>
          <w:lang w:eastAsia="zh-CN"/>
        </w:rPr>
        <w:t> </w:t>
      </w:r>
      <w:proofErr w:type="spellStart"/>
      <w:r w:rsidRPr="00CB5839">
        <w:rPr>
          <w:rFonts w:ascii="Book Antiqua" w:eastAsia="宋体" w:hAnsi="Book Antiqua" w:cs="宋体"/>
          <w:b/>
          <w:bCs/>
          <w:noProof w:val="0"/>
          <w:color w:val="000000"/>
          <w:sz w:val="24"/>
          <w:szCs w:val="24"/>
          <w:lang w:eastAsia="zh-CN"/>
        </w:rPr>
        <w:t>Gallego</w:t>
      </w:r>
      <w:proofErr w:type="spellEnd"/>
      <w:r w:rsidRPr="00CB5839">
        <w:rPr>
          <w:rFonts w:ascii="Book Antiqua" w:eastAsia="宋体" w:hAnsi="Book Antiqua" w:cs="宋体"/>
          <w:b/>
          <w:bCs/>
          <w:noProof w:val="0"/>
          <w:color w:val="000000"/>
          <w:sz w:val="24"/>
          <w:szCs w:val="24"/>
          <w:lang w:eastAsia="zh-CN"/>
        </w:rPr>
        <w:t xml:space="preserve"> C</w:t>
      </w:r>
      <w:r w:rsidRPr="00CB5839">
        <w:rPr>
          <w:rFonts w:ascii="Book Antiqua" w:eastAsia="宋体" w:hAnsi="Book Antiqua" w:cs="宋体"/>
          <w:noProof w:val="0"/>
          <w:color w:val="000000"/>
          <w:sz w:val="24"/>
          <w:szCs w:val="24"/>
          <w:lang w:eastAsia="zh-CN"/>
        </w:rPr>
        <w:t xml:space="preserve">, Velasco M, </w:t>
      </w:r>
      <w:proofErr w:type="spellStart"/>
      <w:r w:rsidRPr="00CB5839">
        <w:rPr>
          <w:rFonts w:ascii="Book Antiqua" w:eastAsia="宋体" w:hAnsi="Book Antiqua" w:cs="宋体"/>
          <w:noProof w:val="0"/>
          <w:color w:val="000000"/>
          <w:sz w:val="24"/>
          <w:szCs w:val="24"/>
          <w:lang w:eastAsia="zh-CN"/>
        </w:rPr>
        <w:t>Marcuello</w:t>
      </w:r>
      <w:proofErr w:type="spellEnd"/>
      <w:r w:rsidRPr="00CB5839">
        <w:rPr>
          <w:rFonts w:ascii="Book Antiqua" w:eastAsia="宋体" w:hAnsi="Book Antiqua" w:cs="宋体"/>
          <w:noProof w:val="0"/>
          <w:color w:val="000000"/>
          <w:sz w:val="24"/>
          <w:szCs w:val="24"/>
          <w:lang w:eastAsia="zh-CN"/>
        </w:rPr>
        <w:t xml:space="preserve"> P, </w:t>
      </w:r>
      <w:proofErr w:type="spellStart"/>
      <w:r w:rsidRPr="00CB5839">
        <w:rPr>
          <w:rFonts w:ascii="Book Antiqua" w:eastAsia="宋体" w:hAnsi="Book Antiqua" w:cs="宋体"/>
          <w:noProof w:val="0"/>
          <w:color w:val="000000"/>
          <w:sz w:val="24"/>
          <w:szCs w:val="24"/>
          <w:lang w:eastAsia="zh-CN"/>
        </w:rPr>
        <w:t>Tejedor</w:t>
      </w:r>
      <w:proofErr w:type="spellEnd"/>
      <w:r w:rsidRPr="00CB5839">
        <w:rPr>
          <w:rFonts w:ascii="Book Antiqua" w:eastAsia="宋体" w:hAnsi="Book Antiqua" w:cs="宋体"/>
          <w:noProof w:val="0"/>
          <w:color w:val="000000"/>
          <w:sz w:val="24"/>
          <w:szCs w:val="24"/>
          <w:lang w:eastAsia="zh-CN"/>
        </w:rPr>
        <w:t xml:space="preserve"> D, De Campo L, </w:t>
      </w:r>
      <w:proofErr w:type="spellStart"/>
      <w:r w:rsidRPr="00CB5839">
        <w:rPr>
          <w:rFonts w:ascii="Book Antiqua" w:eastAsia="宋体" w:hAnsi="Book Antiqua" w:cs="宋体"/>
          <w:noProof w:val="0"/>
          <w:color w:val="000000"/>
          <w:sz w:val="24"/>
          <w:szCs w:val="24"/>
          <w:lang w:eastAsia="zh-CN"/>
        </w:rPr>
        <w:t>Friera</w:t>
      </w:r>
      <w:proofErr w:type="spellEnd"/>
      <w:r w:rsidRPr="00CB5839">
        <w:rPr>
          <w:rFonts w:ascii="Book Antiqua" w:eastAsia="宋体" w:hAnsi="Book Antiqua" w:cs="宋体"/>
          <w:noProof w:val="0"/>
          <w:color w:val="000000"/>
          <w:sz w:val="24"/>
          <w:szCs w:val="24"/>
          <w:lang w:eastAsia="zh-CN"/>
        </w:rPr>
        <w:t xml:space="preserve"> A. Congenital and acquired anomalies of the portal venous system.</w:t>
      </w:r>
      <w:r w:rsidRPr="00CC6946">
        <w:rPr>
          <w:rFonts w:ascii="Book Antiqua" w:eastAsia="宋体" w:hAnsi="Book Antiqua" w:cs="宋体"/>
          <w:noProof w:val="0"/>
          <w:color w:val="000000"/>
          <w:sz w:val="24"/>
          <w:szCs w:val="24"/>
          <w:lang w:eastAsia="zh-CN"/>
        </w:rPr>
        <w:t> </w:t>
      </w:r>
      <w:proofErr w:type="spellStart"/>
      <w:r w:rsidRPr="00CB5839">
        <w:rPr>
          <w:rFonts w:ascii="Book Antiqua" w:eastAsia="宋体" w:hAnsi="Book Antiqua" w:cs="宋体"/>
          <w:i/>
          <w:iCs/>
          <w:noProof w:val="0"/>
          <w:color w:val="000000"/>
          <w:sz w:val="24"/>
          <w:szCs w:val="24"/>
          <w:lang w:eastAsia="zh-CN"/>
        </w:rPr>
        <w:t>Radiographics</w:t>
      </w:r>
      <w:proofErr w:type="spellEnd"/>
      <w:r w:rsidRPr="00CC6946">
        <w:rPr>
          <w:rFonts w:ascii="Book Antiqua" w:eastAsia="宋体" w:hAnsi="Book Antiqua" w:cs="宋体"/>
          <w:noProof w:val="0"/>
          <w:color w:val="000000"/>
          <w:sz w:val="24"/>
          <w:szCs w:val="24"/>
          <w:lang w:eastAsia="zh-CN"/>
        </w:rPr>
        <w:t> 2002</w:t>
      </w:r>
      <w:r w:rsidRPr="00CB5839">
        <w:rPr>
          <w:rFonts w:ascii="Book Antiqua" w:eastAsia="宋体" w:hAnsi="Book Antiqua" w:cs="宋体"/>
          <w:noProof w:val="0"/>
          <w:color w:val="000000"/>
          <w:sz w:val="24"/>
          <w:szCs w:val="24"/>
          <w:lang w:eastAsia="zh-CN"/>
        </w:rPr>
        <w:t>;</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22</w:t>
      </w:r>
      <w:r w:rsidRPr="00CB5839">
        <w:rPr>
          <w:rFonts w:ascii="Book Antiqua" w:eastAsia="宋体" w:hAnsi="Book Antiqua" w:cs="宋体"/>
          <w:noProof w:val="0"/>
          <w:color w:val="000000"/>
          <w:sz w:val="24"/>
          <w:szCs w:val="24"/>
          <w:lang w:eastAsia="zh-CN"/>
        </w:rPr>
        <w:t>: 141-159 [PMID: 11796904]</w:t>
      </w:r>
    </w:p>
    <w:p w:rsidR="00CB5839" w:rsidRPr="00CB5839" w:rsidRDefault="00CB5839" w:rsidP="00CC6946">
      <w:pPr>
        <w:suppressAutoHyphens w:val="0"/>
        <w:spacing w:after="0" w:line="360" w:lineRule="auto"/>
        <w:jc w:val="both"/>
        <w:rPr>
          <w:rFonts w:ascii="Book Antiqua" w:eastAsia="宋体" w:hAnsi="Book Antiqua" w:cs="宋体"/>
          <w:noProof w:val="0"/>
          <w:color w:val="000000"/>
          <w:sz w:val="24"/>
          <w:szCs w:val="24"/>
          <w:lang w:eastAsia="zh-CN"/>
        </w:rPr>
      </w:pPr>
      <w:r w:rsidRPr="00CB5839">
        <w:rPr>
          <w:rFonts w:ascii="Book Antiqua" w:eastAsia="宋体" w:hAnsi="Book Antiqua" w:cs="宋体"/>
          <w:noProof w:val="0"/>
          <w:color w:val="000000"/>
          <w:sz w:val="24"/>
          <w:szCs w:val="24"/>
          <w:lang w:eastAsia="zh-CN"/>
        </w:rPr>
        <w:t>4</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Glazer S</w:t>
      </w:r>
      <w:r w:rsidRPr="00CB5839">
        <w:rPr>
          <w:rFonts w:ascii="Book Antiqua" w:eastAsia="宋体" w:hAnsi="Book Antiqua" w:cs="宋体"/>
          <w:noProof w:val="0"/>
          <w:color w:val="000000"/>
          <w:sz w:val="24"/>
          <w:szCs w:val="24"/>
          <w:lang w:eastAsia="zh-CN"/>
        </w:rPr>
        <w:t xml:space="preserve">, Gaspar MR, Esposito V, Harrison L. </w:t>
      </w:r>
      <w:proofErr w:type="spellStart"/>
      <w:r w:rsidRPr="00CB5839">
        <w:rPr>
          <w:rFonts w:ascii="Book Antiqua" w:eastAsia="宋体" w:hAnsi="Book Antiqua" w:cs="宋体"/>
          <w:noProof w:val="0"/>
          <w:color w:val="000000"/>
          <w:sz w:val="24"/>
          <w:szCs w:val="24"/>
          <w:lang w:eastAsia="zh-CN"/>
        </w:rPr>
        <w:t>Extrahepatic</w:t>
      </w:r>
      <w:proofErr w:type="spellEnd"/>
      <w:r w:rsidRPr="00CB5839">
        <w:rPr>
          <w:rFonts w:ascii="Book Antiqua" w:eastAsia="宋体" w:hAnsi="Book Antiqua" w:cs="宋体"/>
          <w:noProof w:val="0"/>
          <w:color w:val="000000"/>
          <w:sz w:val="24"/>
          <w:szCs w:val="24"/>
          <w:lang w:eastAsia="zh-CN"/>
        </w:rPr>
        <w:t xml:space="preserve"> portal vein aneurysm: report of a case treated by </w:t>
      </w:r>
      <w:proofErr w:type="spellStart"/>
      <w:r w:rsidRPr="00CB5839">
        <w:rPr>
          <w:rFonts w:ascii="Book Antiqua" w:eastAsia="宋体" w:hAnsi="Book Antiqua" w:cs="宋体"/>
          <w:noProof w:val="0"/>
          <w:color w:val="000000"/>
          <w:sz w:val="24"/>
          <w:szCs w:val="24"/>
          <w:lang w:eastAsia="zh-CN"/>
        </w:rPr>
        <w:t>thrombectomy</w:t>
      </w:r>
      <w:proofErr w:type="spellEnd"/>
      <w:r w:rsidRPr="00CB5839">
        <w:rPr>
          <w:rFonts w:ascii="Book Antiqua" w:eastAsia="宋体" w:hAnsi="Book Antiqua" w:cs="宋体"/>
          <w:noProof w:val="0"/>
          <w:color w:val="000000"/>
          <w:sz w:val="24"/>
          <w:szCs w:val="24"/>
          <w:lang w:eastAsia="zh-CN"/>
        </w:rPr>
        <w:t xml:space="preserve"> and </w:t>
      </w:r>
      <w:proofErr w:type="spellStart"/>
      <w:r w:rsidRPr="00CB5839">
        <w:rPr>
          <w:rFonts w:ascii="Book Antiqua" w:eastAsia="宋体" w:hAnsi="Book Antiqua" w:cs="宋体"/>
          <w:noProof w:val="0"/>
          <w:color w:val="000000"/>
          <w:sz w:val="24"/>
          <w:szCs w:val="24"/>
          <w:lang w:eastAsia="zh-CN"/>
        </w:rPr>
        <w:t>aneurysmorrhaphy</w:t>
      </w:r>
      <w:proofErr w:type="spellEnd"/>
      <w:r w:rsidRPr="00CB5839">
        <w:rPr>
          <w:rFonts w:ascii="Book Antiqua" w:eastAsia="宋体" w:hAnsi="Book Antiqua" w:cs="宋体"/>
          <w:noProof w:val="0"/>
          <w:color w:val="000000"/>
          <w:sz w:val="24"/>
          <w:szCs w:val="24"/>
          <w:lang w:eastAsia="zh-CN"/>
        </w:rPr>
        <w:t>.</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i/>
          <w:iCs/>
          <w:noProof w:val="0"/>
          <w:color w:val="000000"/>
          <w:sz w:val="24"/>
          <w:szCs w:val="24"/>
          <w:lang w:eastAsia="zh-CN"/>
        </w:rPr>
        <w:t xml:space="preserve">Ann </w:t>
      </w:r>
      <w:proofErr w:type="spellStart"/>
      <w:r w:rsidRPr="00CB5839">
        <w:rPr>
          <w:rFonts w:ascii="Book Antiqua" w:eastAsia="宋体" w:hAnsi="Book Antiqua" w:cs="宋体"/>
          <w:i/>
          <w:iCs/>
          <w:noProof w:val="0"/>
          <w:color w:val="000000"/>
          <w:sz w:val="24"/>
          <w:szCs w:val="24"/>
          <w:lang w:eastAsia="zh-CN"/>
        </w:rPr>
        <w:t>Vasc</w:t>
      </w:r>
      <w:proofErr w:type="spellEnd"/>
      <w:r w:rsidRPr="00CB5839">
        <w:rPr>
          <w:rFonts w:ascii="Book Antiqua" w:eastAsia="宋体" w:hAnsi="Book Antiqua" w:cs="宋体"/>
          <w:i/>
          <w:iCs/>
          <w:noProof w:val="0"/>
          <w:color w:val="000000"/>
          <w:sz w:val="24"/>
          <w:szCs w:val="24"/>
          <w:lang w:eastAsia="zh-CN"/>
        </w:rPr>
        <w:t xml:space="preserve"> </w:t>
      </w:r>
      <w:proofErr w:type="spellStart"/>
      <w:r w:rsidRPr="00CB5839">
        <w:rPr>
          <w:rFonts w:ascii="Book Antiqua" w:eastAsia="宋体" w:hAnsi="Book Antiqua" w:cs="宋体"/>
          <w:i/>
          <w:iCs/>
          <w:noProof w:val="0"/>
          <w:color w:val="000000"/>
          <w:sz w:val="24"/>
          <w:szCs w:val="24"/>
          <w:lang w:eastAsia="zh-CN"/>
        </w:rPr>
        <w:t>Surg</w:t>
      </w:r>
      <w:proofErr w:type="spellEnd"/>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noProof w:val="0"/>
          <w:color w:val="000000"/>
          <w:sz w:val="24"/>
          <w:szCs w:val="24"/>
          <w:lang w:eastAsia="zh-CN"/>
        </w:rPr>
        <w:t>1992;</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6</w:t>
      </w:r>
      <w:r w:rsidRPr="00CB5839">
        <w:rPr>
          <w:rFonts w:ascii="Book Antiqua" w:eastAsia="宋体" w:hAnsi="Book Antiqua" w:cs="宋体"/>
          <w:noProof w:val="0"/>
          <w:color w:val="000000"/>
          <w:sz w:val="24"/>
          <w:szCs w:val="24"/>
          <w:lang w:eastAsia="zh-CN"/>
        </w:rPr>
        <w:t>: 338-343 [PMID: 1390021 DOI: 10.1007/BF02008790]</w:t>
      </w:r>
    </w:p>
    <w:p w:rsidR="00CB5839" w:rsidRPr="00CB5839" w:rsidRDefault="00CB5839" w:rsidP="00CC6946">
      <w:pPr>
        <w:suppressAutoHyphens w:val="0"/>
        <w:spacing w:after="0" w:line="360" w:lineRule="auto"/>
        <w:jc w:val="both"/>
        <w:rPr>
          <w:rFonts w:ascii="Book Antiqua" w:eastAsia="宋体" w:hAnsi="Book Antiqua" w:cs="宋体"/>
          <w:noProof w:val="0"/>
          <w:color w:val="000000"/>
          <w:sz w:val="24"/>
          <w:szCs w:val="24"/>
          <w:lang w:eastAsia="zh-CN"/>
        </w:rPr>
      </w:pPr>
      <w:proofErr w:type="gramStart"/>
      <w:r w:rsidRPr="00CB5839">
        <w:rPr>
          <w:rFonts w:ascii="Book Antiqua" w:eastAsia="宋体" w:hAnsi="Book Antiqua" w:cs="宋体"/>
          <w:noProof w:val="0"/>
          <w:color w:val="000000"/>
          <w:sz w:val="24"/>
          <w:szCs w:val="24"/>
          <w:lang w:eastAsia="zh-CN"/>
        </w:rPr>
        <w:t>5</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Oliver MI</w:t>
      </w:r>
      <w:r w:rsidRPr="00CB5839">
        <w:rPr>
          <w:rFonts w:ascii="Book Antiqua" w:eastAsia="宋体" w:hAnsi="Book Antiqua" w:cs="宋体"/>
          <w:noProof w:val="0"/>
          <w:color w:val="000000"/>
          <w:sz w:val="24"/>
          <w:szCs w:val="24"/>
          <w:lang w:eastAsia="zh-CN"/>
        </w:rPr>
        <w:t xml:space="preserve">, </w:t>
      </w:r>
      <w:proofErr w:type="spellStart"/>
      <w:r w:rsidRPr="00CB5839">
        <w:rPr>
          <w:rFonts w:ascii="Book Antiqua" w:eastAsia="宋体" w:hAnsi="Book Antiqua" w:cs="宋体"/>
          <w:noProof w:val="0"/>
          <w:color w:val="000000"/>
          <w:sz w:val="24"/>
          <w:szCs w:val="24"/>
          <w:lang w:eastAsia="zh-CN"/>
        </w:rPr>
        <w:t>Calpena</w:t>
      </w:r>
      <w:proofErr w:type="spellEnd"/>
      <w:r w:rsidRPr="00CB5839">
        <w:rPr>
          <w:rFonts w:ascii="Book Antiqua" w:eastAsia="宋体" w:hAnsi="Book Antiqua" w:cs="宋体"/>
          <w:noProof w:val="0"/>
          <w:color w:val="000000"/>
          <w:sz w:val="24"/>
          <w:szCs w:val="24"/>
          <w:lang w:eastAsia="zh-CN"/>
        </w:rPr>
        <w:t xml:space="preserve"> R. Images in </w:t>
      </w:r>
      <w:proofErr w:type="spellStart"/>
      <w:r w:rsidRPr="00CB5839">
        <w:rPr>
          <w:rFonts w:ascii="Book Antiqua" w:eastAsia="宋体" w:hAnsi="Book Antiqua" w:cs="宋体"/>
          <w:noProof w:val="0"/>
          <w:color w:val="000000"/>
          <w:sz w:val="24"/>
          <w:szCs w:val="24"/>
          <w:lang w:eastAsia="zh-CN"/>
        </w:rPr>
        <w:t>hepatology</w:t>
      </w:r>
      <w:proofErr w:type="spellEnd"/>
      <w:r w:rsidRPr="00CB5839">
        <w:rPr>
          <w:rFonts w:ascii="Book Antiqua" w:eastAsia="宋体" w:hAnsi="Book Antiqua" w:cs="宋体"/>
          <w:noProof w:val="0"/>
          <w:color w:val="000000"/>
          <w:sz w:val="24"/>
          <w:szCs w:val="24"/>
          <w:lang w:eastAsia="zh-CN"/>
        </w:rPr>
        <w:t>.</w:t>
      </w:r>
      <w:proofErr w:type="gramEnd"/>
      <w:r w:rsidRPr="00CB5839">
        <w:rPr>
          <w:rFonts w:ascii="Book Antiqua" w:eastAsia="宋体" w:hAnsi="Book Antiqua" w:cs="宋体"/>
          <w:noProof w:val="0"/>
          <w:color w:val="000000"/>
          <w:sz w:val="24"/>
          <w:szCs w:val="24"/>
          <w:lang w:eastAsia="zh-CN"/>
        </w:rPr>
        <w:t xml:space="preserve"> </w:t>
      </w:r>
      <w:proofErr w:type="spellStart"/>
      <w:proofErr w:type="gramStart"/>
      <w:r w:rsidRPr="00CB5839">
        <w:rPr>
          <w:rFonts w:ascii="Book Antiqua" w:eastAsia="宋体" w:hAnsi="Book Antiqua" w:cs="宋体"/>
          <w:noProof w:val="0"/>
          <w:color w:val="000000"/>
          <w:sz w:val="24"/>
          <w:szCs w:val="24"/>
          <w:lang w:eastAsia="zh-CN"/>
        </w:rPr>
        <w:t>Extrahepatic</w:t>
      </w:r>
      <w:proofErr w:type="spellEnd"/>
      <w:r w:rsidRPr="00CB5839">
        <w:rPr>
          <w:rFonts w:ascii="Book Antiqua" w:eastAsia="宋体" w:hAnsi="Book Antiqua" w:cs="宋体"/>
          <w:noProof w:val="0"/>
          <w:color w:val="000000"/>
          <w:sz w:val="24"/>
          <w:szCs w:val="24"/>
          <w:lang w:eastAsia="zh-CN"/>
        </w:rPr>
        <w:t xml:space="preserve"> portal vein aneurysm.</w:t>
      </w:r>
      <w:proofErr w:type="gramEnd"/>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i/>
          <w:iCs/>
          <w:noProof w:val="0"/>
          <w:color w:val="000000"/>
          <w:sz w:val="24"/>
          <w:szCs w:val="24"/>
          <w:lang w:eastAsia="zh-CN"/>
        </w:rPr>
        <w:t xml:space="preserve">J </w:t>
      </w:r>
      <w:proofErr w:type="spellStart"/>
      <w:r w:rsidRPr="00CB5839">
        <w:rPr>
          <w:rFonts w:ascii="Book Antiqua" w:eastAsia="宋体" w:hAnsi="Book Antiqua" w:cs="宋体"/>
          <w:i/>
          <w:iCs/>
          <w:noProof w:val="0"/>
          <w:color w:val="000000"/>
          <w:sz w:val="24"/>
          <w:szCs w:val="24"/>
          <w:lang w:eastAsia="zh-CN"/>
        </w:rPr>
        <w:t>Hepatol</w:t>
      </w:r>
      <w:proofErr w:type="spellEnd"/>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noProof w:val="0"/>
          <w:color w:val="000000"/>
          <w:sz w:val="24"/>
          <w:szCs w:val="24"/>
          <w:lang w:eastAsia="zh-CN"/>
        </w:rPr>
        <w:t>1998;</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28</w:t>
      </w:r>
      <w:r w:rsidRPr="00CB5839">
        <w:rPr>
          <w:rFonts w:ascii="Book Antiqua" w:eastAsia="宋体" w:hAnsi="Book Antiqua" w:cs="宋体"/>
          <w:noProof w:val="0"/>
          <w:color w:val="000000"/>
          <w:sz w:val="24"/>
          <w:szCs w:val="24"/>
          <w:lang w:eastAsia="zh-CN"/>
        </w:rPr>
        <w:t>: 168 [PMID: 9537856 DOI: 10.1016/S0168-8278(98)80218-3]</w:t>
      </w:r>
    </w:p>
    <w:p w:rsidR="00CB5839" w:rsidRPr="00CB5839" w:rsidRDefault="00CB5839" w:rsidP="00CC6946">
      <w:pPr>
        <w:suppressAutoHyphens w:val="0"/>
        <w:spacing w:after="0" w:line="360" w:lineRule="auto"/>
        <w:jc w:val="both"/>
        <w:rPr>
          <w:rFonts w:ascii="Book Antiqua" w:eastAsia="宋体" w:hAnsi="Book Antiqua" w:cs="宋体"/>
          <w:noProof w:val="0"/>
          <w:color w:val="000000"/>
          <w:sz w:val="24"/>
          <w:szCs w:val="24"/>
          <w:lang w:eastAsia="zh-CN"/>
        </w:rPr>
      </w:pPr>
      <w:r w:rsidRPr="00CB5839">
        <w:rPr>
          <w:rFonts w:ascii="Book Antiqua" w:eastAsia="宋体" w:hAnsi="Book Antiqua" w:cs="宋体"/>
          <w:noProof w:val="0"/>
          <w:color w:val="000000"/>
          <w:sz w:val="24"/>
          <w:szCs w:val="24"/>
          <w:lang w:eastAsia="zh-CN"/>
        </w:rPr>
        <w:t>6</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Ma R</w:t>
      </w:r>
      <w:r w:rsidRPr="00CB5839">
        <w:rPr>
          <w:rFonts w:ascii="Book Antiqua" w:eastAsia="宋体" w:hAnsi="Book Antiqua" w:cs="宋体"/>
          <w:noProof w:val="0"/>
          <w:color w:val="000000"/>
          <w:sz w:val="24"/>
          <w:szCs w:val="24"/>
          <w:lang w:eastAsia="zh-CN"/>
        </w:rPr>
        <w:t xml:space="preserve">, </w:t>
      </w:r>
      <w:proofErr w:type="spellStart"/>
      <w:r w:rsidRPr="00CB5839">
        <w:rPr>
          <w:rFonts w:ascii="Book Antiqua" w:eastAsia="宋体" w:hAnsi="Book Antiqua" w:cs="宋体"/>
          <w:noProof w:val="0"/>
          <w:color w:val="000000"/>
          <w:sz w:val="24"/>
          <w:szCs w:val="24"/>
          <w:lang w:eastAsia="zh-CN"/>
        </w:rPr>
        <w:t>Balakrishnan</w:t>
      </w:r>
      <w:proofErr w:type="spellEnd"/>
      <w:r w:rsidRPr="00CB5839">
        <w:rPr>
          <w:rFonts w:ascii="Book Antiqua" w:eastAsia="宋体" w:hAnsi="Book Antiqua" w:cs="宋体"/>
          <w:noProof w:val="0"/>
          <w:color w:val="000000"/>
          <w:sz w:val="24"/>
          <w:szCs w:val="24"/>
          <w:lang w:eastAsia="zh-CN"/>
        </w:rPr>
        <w:t xml:space="preserve"> A, See TC, </w:t>
      </w:r>
      <w:proofErr w:type="spellStart"/>
      <w:r w:rsidRPr="00CB5839">
        <w:rPr>
          <w:rFonts w:ascii="Book Antiqua" w:eastAsia="宋体" w:hAnsi="Book Antiqua" w:cs="宋体"/>
          <w:noProof w:val="0"/>
          <w:color w:val="000000"/>
          <w:sz w:val="24"/>
          <w:szCs w:val="24"/>
          <w:lang w:eastAsia="zh-CN"/>
        </w:rPr>
        <w:t>Liau</w:t>
      </w:r>
      <w:proofErr w:type="spellEnd"/>
      <w:r w:rsidRPr="00CB5839">
        <w:rPr>
          <w:rFonts w:ascii="Book Antiqua" w:eastAsia="宋体" w:hAnsi="Book Antiqua" w:cs="宋体"/>
          <w:noProof w:val="0"/>
          <w:color w:val="000000"/>
          <w:sz w:val="24"/>
          <w:szCs w:val="24"/>
          <w:lang w:eastAsia="zh-CN"/>
        </w:rPr>
        <w:t xml:space="preserve"> SS, </w:t>
      </w:r>
      <w:proofErr w:type="spellStart"/>
      <w:r w:rsidRPr="00CB5839">
        <w:rPr>
          <w:rFonts w:ascii="Book Antiqua" w:eastAsia="宋体" w:hAnsi="Book Antiqua" w:cs="宋体"/>
          <w:noProof w:val="0"/>
          <w:color w:val="000000"/>
          <w:sz w:val="24"/>
          <w:szCs w:val="24"/>
          <w:lang w:eastAsia="zh-CN"/>
        </w:rPr>
        <w:t>Praseedom</w:t>
      </w:r>
      <w:proofErr w:type="spellEnd"/>
      <w:r w:rsidRPr="00CB5839">
        <w:rPr>
          <w:rFonts w:ascii="Book Antiqua" w:eastAsia="宋体" w:hAnsi="Book Antiqua" w:cs="宋体"/>
          <w:noProof w:val="0"/>
          <w:color w:val="000000"/>
          <w:sz w:val="24"/>
          <w:szCs w:val="24"/>
          <w:lang w:eastAsia="zh-CN"/>
        </w:rPr>
        <w:t xml:space="preserve"> R, </w:t>
      </w:r>
      <w:proofErr w:type="spellStart"/>
      <w:r w:rsidRPr="00CB5839">
        <w:rPr>
          <w:rFonts w:ascii="Book Antiqua" w:eastAsia="宋体" w:hAnsi="Book Antiqua" w:cs="宋体"/>
          <w:noProof w:val="0"/>
          <w:color w:val="000000"/>
          <w:sz w:val="24"/>
          <w:szCs w:val="24"/>
          <w:lang w:eastAsia="zh-CN"/>
        </w:rPr>
        <w:t>Jah</w:t>
      </w:r>
      <w:proofErr w:type="spellEnd"/>
      <w:r w:rsidRPr="00CB5839">
        <w:rPr>
          <w:rFonts w:ascii="Book Antiqua" w:eastAsia="宋体" w:hAnsi="Book Antiqua" w:cs="宋体"/>
          <w:noProof w:val="0"/>
          <w:color w:val="000000"/>
          <w:sz w:val="24"/>
          <w:szCs w:val="24"/>
          <w:lang w:eastAsia="zh-CN"/>
        </w:rPr>
        <w:t xml:space="preserve"> A. Extra-hepatic portal vein aneurysm: A case report, overview of the literature and suggested management algorithm.</w:t>
      </w:r>
      <w:r w:rsidRPr="00CC6946">
        <w:rPr>
          <w:rFonts w:ascii="Book Antiqua" w:eastAsia="宋体" w:hAnsi="Book Antiqua" w:cs="宋体"/>
          <w:noProof w:val="0"/>
          <w:color w:val="000000"/>
          <w:sz w:val="24"/>
          <w:szCs w:val="24"/>
          <w:lang w:eastAsia="zh-CN"/>
        </w:rPr>
        <w:t> </w:t>
      </w:r>
      <w:proofErr w:type="spellStart"/>
      <w:r w:rsidRPr="00CB5839">
        <w:rPr>
          <w:rFonts w:ascii="Book Antiqua" w:eastAsia="宋体" w:hAnsi="Book Antiqua" w:cs="宋体"/>
          <w:i/>
          <w:iCs/>
          <w:noProof w:val="0"/>
          <w:color w:val="000000"/>
          <w:sz w:val="24"/>
          <w:szCs w:val="24"/>
          <w:lang w:eastAsia="zh-CN"/>
        </w:rPr>
        <w:t>Int</w:t>
      </w:r>
      <w:proofErr w:type="spellEnd"/>
      <w:r w:rsidRPr="00CB5839">
        <w:rPr>
          <w:rFonts w:ascii="Book Antiqua" w:eastAsia="宋体" w:hAnsi="Book Antiqua" w:cs="宋体"/>
          <w:i/>
          <w:iCs/>
          <w:noProof w:val="0"/>
          <w:color w:val="000000"/>
          <w:sz w:val="24"/>
          <w:szCs w:val="24"/>
          <w:lang w:eastAsia="zh-CN"/>
        </w:rPr>
        <w:t xml:space="preserve"> J </w:t>
      </w:r>
      <w:proofErr w:type="spellStart"/>
      <w:r w:rsidRPr="00CB5839">
        <w:rPr>
          <w:rFonts w:ascii="Book Antiqua" w:eastAsia="宋体" w:hAnsi="Book Antiqua" w:cs="宋体"/>
          <w:i/>
          <w:iCs/>
          <w:noProof w:val="0"/>
          <w:color w:val="000000"/>
          <w:sz w:val="24"/>
          <w:szCs w:val="24"/>
          <w:lang w:eastAsia="zh-CN"/>
        </w:rPr>
        <w:t>Surg</w:t>
      </w:r>
      <w:proofErr w:type="spellEnd"/>
      <w:r w:rsidRPr="00CB5839">
        <w:rPr>
          <w:rFonts w:ascii="Book Antiqua" w:eastAsia="宋体" w:hAnsi="Book Antiqua" w:cs="宋体"/>
          <w:i/>
          <w:iCs/>
          <w:noProof w:val="0"/>
          <w:color w:val="000000"/>
          <w:sz w:val="24"/>
          <w:szCs w:val="24"/>
          <w:lang w:eastAsia="zh-CN"/>
        </w:rPr>
        <w:t xml:space="preserve"> Case Rep</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noProof w:val="0"/>
          <w:color w:val="000000"/>
          <w:sz w:val="24"/>
          <w:szCs w:val="24"/>
          <w:lang w:eastAsia="zh-CN"/>
        </w:rPr>
        <w:t>2012;</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3</w:t>
      </w:r>
      <w:r w:rsidRPr="00CB5839">
        <w:rPr>
          <w:rFonts w:ascii="Book Antiqua" w:eastAsia="宋体" w:hAnsi="Book Antiqua" w:cs="宋体"/>
          <w:noProof w:val="0"/>
          <w:color w:val="000000"/>
          <w:sz w:val="24"/>
          <w:szCs w:val="24"/>
          <w:lang w:eastAsia="zh-CN"/>
        </w:rPr>
        <w:t>: 555-558 [PMID: 22922358 DOI: 10.1016/j.ijscr.2012.07.009]</w:t>
      </w:r>
    </w:p>
    <w:p w:rsidR="00CB5839" w:rsidRPr="00CB5839" w:rsidRDefault="00CB5839" w:rsidP="00CC6946">
      <w:pPr>
        <w:suppressAutoHyphens w:val="0"/>
        <w:spacing w:after="0" w:line="360" w:lineRule="auto"/>
        <w:jc w:val="both"/>
        <w:rPr>
          <w:rFonts w:ascii="Book Antiqua" w:eastAsia="宋体" w:hAnsi="Book Antiqua" w:cs="宋体"/>
          <w:noProof w:val="0"/>
          <w:color w:val="000000"/>
          <w:sz w:val="24"/>
          <w:szCs w:val="24"/>
          <w:lang w:eastAsia="zh-CN"/>
        </w:rPr>
      </w:pPr>
      <w:r w:rsidRPr="00CB5839">
        <w:rPr>
          <w:rFonts w:ascii="Book Antiqua" w:eastAsia="宋体" w:hAnsi="Book Antiqua" w:cs="宋体"/>
          <w:noProof w:val="0"/>
          <w:color w:val="000000"/>
          <w:sz w:val="24"/>
          <w:szCs w:val="24"/>
          <w:lang w:eastAsia="zh-CN"/>
        </w:rPr>
        <w:t>7</w:t>
      </w:r>
      <w:r w:rsidRPr="00CC6946">
        <w:rPr>
          <w:rFonts w:ascii="Book Antiqua" w:eastAsia="宋体" w:hAnsi="Book Antiqua" w:cs="宋体"/>
          <w:noProof w:val="0"/>
          <w:color w:val="000000"/>
          <w:sz w:val="24"/>
          <w:szCs w:val="24"/>
          <w:lang w:eastAsia="zh-CN"/>
        </w:rPr>
        <w:t> </w:t>
      </w:r>
      <w:proofErr w:type="spellStart"/>
      <w:r w:rsidRPr="00CB5839">
        <w:rPr>
          <w:rFonts w:ascii="Book Antiqua" w:eastAsia="宋体" w:hAnsi="Book Antiqua" w:cs="宋体"/>
          <w:b/>
          <w:bCs/>
          <w:noProof w:val="0"/>
          <w:color w:val="000000"/>
          <w:sz w:val="24"/>
          <w:szCs w:val="24"/>
          <w:lang w:eastAsia="zh-CN"/>
        </w:rPr>
        <w:t>Okur</w:t>
      </w:r>
      <w:proofErr w:type="spellEnd"/>
      <w:r w:rsidRPr="00CB5839">
        <w:rPr>
          <w:rFonts w:ascii="Book Antiqua" w:eastAsia="宋体" w:hAnsi="Book Antiqua" w:cs="宋体"/>
          <w:b/>
          <w:bCs/>
          <w:noProof w:val="0"/>
          <w:color w:val="000000"/>
          <w:sz w:val="24"/>
          <w:szCs w:val="24"/>
          <w:lang w:eastAsia="zh-CN"/>
        </w:rPr>
        <w:t xml:space="preserve"> N</w:t>
      </w:r>
      <w:r w:rsidRPr="00CB5839">
        <w:rPr>
          <w:rFonts w:ascii="Book Antiqua" w:eastAsia="宋体" w:hAnsi="Book Antiqua" w:cs="宋体"/>
          <w:noProof w:val="0"/>
          <w:color w:val="000000"/>
          <w:sz w:val="24"/>
          <w:szCs w:val="24"/>
          <w:lang w:eastAsia="zh-CN"/>
        </w:rPr>
        <w:t xml:space="preserve">, </w:t>
      </w:r>
      <w:proofErr w:type="spellStart"/>
      <w:r w:rsidRPr="00CB5839">
        <w:rPr>
          <w:rFonts w:ascii="Book Antiqua" w:eastAsia="宋体" w:hAnsi="Book Antiqua" w:cs="宋体"/>
          <w:noProof w:val="0"/>
          <w:color w:val="000000"/>
          <w:sz w:val="24"/>
          <w:szCs w:val="24"/>
          <w:lang w:eastAsia="zh-CN"/>
        </w:rPr>
        <w:t>Inal</w:t>
      </w:r>
      <w:proofErr w:type="spellEnd"/>
      <w:r w:rsidRPr="00CB5839">
        <w:rPr>
          <w:rFonts w:ascii="Book Antiqua" w:eastAsia="宋体" w:hAnsi="Book Antiqua" w:cs="宋体"/>
          <w:noProof w:val="0"/>
          <w:color w:val="000000"/>
          <w:sz w:val="24"/>
          <w:szCs w:val="24"/>
          <w:lang w:eastAsia="zh-CN"/>
        </w:rPr>
        <w:t xml:space="preserve"> M, </w:t>
      </w:r>
      <w:proofErr w:type="spellStart"/>
      <w:r w:rsidRPr="00CB5839">
        <w:rPr>
          <w:rFonts w:ascii="Book Antiqua" w:eastAsia="宋体" w:hAnsi="Book Antiqua" w:cs="宋体"/>
          <w:noProof w:val="0"/>
          <w:color w:val="000000"/>
          <w:sz w:val="24"/>
          <w:szCs w:val="24"/>
          <w:lang w:eastAsia="zh-CN"/>
        </w:rPr>
        <w:t>Akgül</w:t>
      </w:r>
      <w:proofErr w:type="spellEnd"/>
      <w:r w:rsidRPr="00CB5839">
        <w:rPr>
          <w:rFonts w:ascii="Book Antiqua" w:eastAsia="宋体" w:hAnsi="Book Antiqua" w:cs="宋体"/>
          <w:noProof w:val="0"/>
          <w:color w:val="000000"/>
          <w:sz w:val="24"/>
          <w:szCs w:val="24"/>
          <w:lang w:eastAsia="zh-CN"/>
        </w:rPr>
        <w:t xml:space="preserve"> E, </w:t>
      </w:r>
      <w:proofErr w:type="spellStart"/>
      <w:r w:rsidRPr="00CB5839">
        <w:rPr>
          <w:rFonts w:ascii="Book Antiqua" w:eastAsia="宋体" w:hAnsi="Book Antiqua" w:cs="宋体"/>
          <w:noProof w:val="0"/>
          <w:color w:val="000000"/>
          <w:sz w:val="24"/>
          <w:szCs w:val="24"/>
          <w:lang w:eastAsia="zh-CN"/>
        </w:rPr>
        <w:t>Demircan</w:t>
      </w:r>
      <w:proofErr w:type="spellEnd"/>
      <w:r w:rsidRPr="00CB5839">
        <w:rPr>
          <w:rFonts w:ascii="Book Antiqua" w:eastAsia="宋体" w:hAnsi="Book Antiqua" w:cs="宋体"/>
          <w:noProof w:val="0"/>
          <w:color w:val="000000"/>
          <w:sz w:val="24"/>
          <w:szCs w:val="24"/>
          <w:lang w:eastAsia="zh-CN"/>
        </w:rPr>
        <w:t xml:space="preserve"> O. Spontaneous rupture and thrombosis of an intrahepatic portal vein aneurysm.</w:t>
      </w:r>
      <w:r w:rsidRPr="00CC6946">
        <w:rPr>
          <w:rFonts w:ascii="Book Antiqua" w:eastAsia="宋体" w:hAnsi="Book Antiqua" w:cs="宋体"/>
          <w:noProof w:val="0"/>
          <w:color w:val="000000"/>
          <w:sz w:val="24"/>
          <w:szCs w:val="24"/>
          <w:lang w:eastAsia="zh-CN"/>
        </w:rPr>
        <w:t> </w:t>
      </w:r>
      <w:proofErr w:type="spellStart"/>
      <w:r w:rsidRPr="00CB5839">
        <w:rPr>
          <w:rFonts w:ascii="Book Antiqua" w:eastAsia="宋体" w:hAnsi="Book Antiqua" w:cs="宋体"/>
          <w:i/>
          <w:iCs/>
          <w:noProof w:val="0"/>
          <w:color w:val="000000"/>
          <w:sz w:val="24"/>
          <w:szCs w:val="24"/>
          <w:lang w:eastAsia="zh-CN"/>
        </w:rPr>
        <w:t>Abdom</w:t>
      </w:r>
      <w:proofErr w:type="spellEnd"/>
      <w:r w:rsidRPr="00CB5839">
        <w:rPr>
          <w:rFonts w:ascii="Book Antiqua" w:eastAsia="宋体" w:hAnsi="Book Antiqua" w:cs="宋体"/>
          <w:i/>
          <w:iCs/>
          <w:noProof w:val="0"/>
          <w:color w:val="000000"/>
          <w:sz w:val="24"/>
          <w:szCs w:val="24"/>
          <w:lang w:eastAsia="zh-CN"/>
        </w:rPr>
        <w:t xml:space="preserve"> Imaging</w:t>
      </w:r>
      <w:r w:rsidRPr="00CC6946">
        <w:rPr>
          <w:rFonts w:ascii="Book Antiqua" w:eastAsia="宋体" w:hAnsi="Book Antiqua" w:cs="宋体"/>
          <w:noProof w:val="0"/>
          <w:color w:val="000000"/>
          <w:sz w:val="24"/>
          <w:szCs w:val="24"/>
          <w:lang w:eastAsia="zh-CN"/>
        </w:rPr>
        <w:t> 2003</w:t>
      </w:r>
      <w:r w:rsidRPr="00CB5839">
        <w:rPr>
          <w:rFonts w:ascii="Book Antiqua" w:eastAsia="宋体" w:hAnsi="Book Antiqua" w:cs="宋体"/>
          <w:noProof w:val="0"/>
          <w:color w:val="000000"/>
          <w:sz w:val="24"/>
          <w:szCs w:val="24"/>
          <w:lang w:eastAsia="zh-CN"/>
        </w:rPr>
        <w:t>;</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28</w:t>
      </w:r>
      <w:r w:rsidRPr="00CB5839">
        <w:rPr>
          <w:rFonts w:ascii="Book Antiqua" w:eastAsia="宋体" w:hAnsi="Book Antiqua" w:cs="宋体"/>
          <w:noProof w:val="0"/>
          <w:color w:val="000000"/>
          <w:sz w:val="24"/>
          <w:szCs w:val="24"/>
          <w:lang w:eastAsia="zh-CN"/>
        </w:rPr>
        <w:t>: 675-677 [PMID: 14628874 DOI: 10.1007/s00261-002-0091-6]</w:t>
      </w:r>
    </w:p>
    <w:p w:rsidR="00CB5839" w:rsidRPr="00CB5839" w:rsidRDefault="00CB5839" w:rsidP="00CC6946">
      <w:pPr>
        <w:suppressAutoHyphens w:val="0"/>
        <w:spacing w:after="0" w:line="360" w:lineRule="auto"/>
        <w:jc w:val="both"/>
        <w:rPr>
          <w:rFonts w:ascii="Book Antiqua" w:eastAsia="宋体" w:hAnsi="Book Antiqua" w:cs="宋体"/>
          <w:noProof w:val="0"/>
          <w:color w:val="000000"/>
          <w:sz w:val="24"/>
          <w:szCs w:val="24"/>
          <w:lang w:eastAsia="zh-CN"/>
        </w:rPr>
      </w:pPr>
      <w:r w:rsidRPr="00CB5839">
        <w:rPr>
          <w:rFonts w:ascii="Book Antiqua" w:eastAsia="宋体" w:hAnsi="Book Antiqua" w:cs="宋体"/>
          <w:noProof w:val="0"/>
          <w:color w:val="000000"/>
          <w:sz w:val="24"/>
          <w:szCs w:val="24"/>
          <w:lang w:eastAsia="zh-CN"/>
        </w:rPr>
        <w:t>8</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Wolff M</w:t>
      </w:r>
      <w:r w:rsidRPr="00CB5839">
        <w:rPr>
          <w:rFonts w:ascii="Book Antiqua" w:eastAsia="宋体" w:hAnsi="Book Antiqua" w:cs="宋体"/>
          <w:noProof w:val="0"/>
          <w:color w:val="000000"/>
          <w:sz w:val="24"/>
          <w:szCs w:val="24"/>
          <w:lang w:eastAsia="zh-CN"/>
        </w:rPr>
        <w:t xml:space="preserve">, Schaefer N, Schmidt J, </w:t>
      </w:r>
      <w:proofErr w:type="spellStart"/>
      <w:r w:rsidRPr="00CB5839">
        <w:rPr>
          <w:rFonts w:ascii="Book Antiqua" w:eastAsia="宋体" w:hAnsi="Book Antiqua" w:cs="宋体"/>
          <w:noProof w:val="0"/>
          <w:color w:val="000000"/>
          <w:sz w:val="24"/>
          <w:szCs w:val="24"/>
          <w:lang w:eastAsia="zh-CN"/>
        </w:rPr>
        <w:t>Hirner</w:t>
      </w:r>
      <w:proofErr w:type="spellEnd"/>
      <w:r w:rsidRPr="00CB5839">
        <w:rPr>
          <w:rFonts w:ascii="Book Antiqua" w:eastAsia="宋体" w:hAnsi="Book Antiqua" w:cs="宋体"/>
          <w:noProof w:val="0"/>
          <w:color w:val="000000"/>
          <w:sz w:val="24"/>
          <w:szCs w:val="24"/>
          <w:lang w:eastAsia="zh-CN"/>
        </w:rPr>
        <w:t xml:space="preserve"> A. Thrombosis of a large portal vein aneurysm: treatment by </w:t>
      </w:r>
      <w:proofErr w:type="spellStart"/>
      <w:r w:rsidRPr="00CB5839">
        <w:rPr>
          <w:rFonts w:ascii="Book Antiqua" w:eastAsia="宋体" w:hAnsi="Book Antiqua" w:cs="宋体"/>
          <w:noProof w:val="0"/>
          <w:color w:val="000000"/>
          <w:sz w:val="24"/>
          <w:szCs w:val="24"/>
          <w:lang w:eastAsia="zh-CN"/>
        </w:rPr>
        <w:t>thrombectomy</w:t>
      </w:r>
      <w:proofErr w:type="spellEnd"/>
      <w:r w:rsidRPr="00CB5839">
        <w:rPr>
          <w:rFonts w:ascii="Book Antiqua" w:eastAsia="宋体" w:hAnsi="Book Antiqua" w:cs="宋体"/>
          <w:noProof w:val="0"/>
          <w:color w:val="000000"/>
          <w:sz w:val="24"/>
          <w:szCs w:val="24"/>
          <w:lang w:eastAsia="zh-CN"/>
        </w:rPr>
        <w:t xml:space="preserve">, </w:t>
      </w:r>
      <w:proofErr w:type="spellStart"/>
      <w:r w:rsidRPr="00CB5839">
        <w:rPr>
          <w:rFonts w:ascii="Book Antiqua" w:eastAsia="宋体" w:hAnsi="Book Antiqua" w:cs="宋体"/>
          <w:noProof w:val="0"/>
          <w:color w:val="000000"/>
          <w:sz w:val="24"/>
          <w:szCs w:val="24"/>
          <w:lang w:eastAsia="zh-CN"/>
        </w:rPr>
        <w:t>aneurysmorrhaphy</w:t>
      </w:r>
      <w:proofErr w:type="spellEnd"/>
      <w:r w:rsidRPr="00CB5839">
        <w:rPr>
          <w:rFonts w:ascii="Book Antiqua" w:eastAsia="宋体" w:hAnsi="Book Antiqua" w:cs="宋体"/>
          <w:noProof w:val="0"/>
          <w:color w:val="000000"/>
          <w:sz w:val="24"/>
          <w:szCs w:val="24"/>
          <w:lang w:eastAsia="zh-CN"/>
        </w:rPr>
        <w:t xml:space="preserve">, and </w:t>
      </w:r>
      <w:proofErr w:type="spellStart"/>
      <w:r w:rsidRPr="00CB5839">
        <w:rPr>
          <w:rFonts w:ascii="Book Antiqua" w:eastAsia="宋体" w:hAnsi="Book Antiqua" w:cs="宋体"/>
          <w:noProof w:val="0"/>
          <w:color w:val="000000"/>
          <w:sz w:val="24"/>
          <w:szCs w:val="24"/>
          <w:lang w:eastAsia="zh-CN"/>
        </w:rPr>
        <w:t>portocaval</w:t>
      </w:r>
      <w:proofErr w:type="spellEnd"/>
      <w:r w:rsidRPr="00CB5839">
        <w:rPr>
          <w:rFonts w:ascii="Book Antiqua" w:eastAsia="宋体" w:hAnsi="Book Antiqua" w:cs="宋体"/>
          <w:noProof w:val="0"/>
          <w:color w:val="000000"/>
          <w:sz w:val="24"/>
          <w:szCs w:val="24"/>
          <w:lang w:eastAsia="zh-CN"/>
        </w:rPr>
        <w:t xml:space="preserve"> shunt.</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i/>
          <w:iCs/>
          <w:noProof w:val="0"/>
          <w:color w:val="000000"/>
          <w:sz w:val="24"/>
          <w:szCs w:val="24"/>
          <w:lang w:eastAsia="zh-CN"/>
        </w:rPr>
        <w:t xml:space="preserve">J </w:t>
      </w:r>
      <w:proofErr w:type="spellStart"/>
      <w:r w:rsidRPr="00CB5839">
        <w:rPr>
          <w:rFonts w:ascii="Book Antiqua" w:eastAsia="宋体" w:hAnsi="Book Antiqua" w:cs="宋体"/>
          <w:i/>
          <w:iCs/>
          <w:noProof w:val="0"/>
          <w:color w:val="000000"/>
          <w:sz w:val="24"/>
          <w:szCs w:val="24"/>
          <w:lang w:eastAsia="zh-CN"/>
        </w:rPr>
        <w:t>Gastrointest</w:t>
      </w:r>
      <w:proofErr w:type="spellEnd"/>
      <w:r w:rsidRPr="00CB5839">
        <w:rPr>
          <w:rFonts w:ascii="Book Antiqua" w:eastAsia="宋体" w:hAnsi="Book Antiqua" w:cs="宋体"/>
          <w:i/>
          <w:iCs/>
          <w:noProof w:val="0"/>
          <w:color w:val="000000"/>
          <w:sz w:val="24"/>
          <w:szCs w:val="24"/>
          <w:lang w:eastAsia="zh-CN"/>
        </w:rPr>
        <w:t xml:space="preserve"> </w:t>
      </w:r>
      <w:proofErr w:type="spellStart"/>
      <w:r w:rsidRPr="00CB5839">
        <w:rPr>
          <w:rFonts w:ascii="Book Antiqua" w:eastAsia="宋体" w:hAnsi="Book Antiqua" w:cs="宋体"/>
          <w:i/>
          <w:iCs/>
          <w:noProof w:val="0"/>
          <w:color w:val="000000"/>
          <w:sz w:val="24"/>
          <w:szCs w:val="24"/>
          <w:lang w:eastAsia="zh-CN"/>
        </w:rPr>
        <w:t>Surg</w:t>
      </w:r>
      <w:proofErr w:type="spellEnd"/>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noProof w:val="0"/>
          <w:color w:val="000000"/>
          <w:sz w:val="24"/>
          <w:szCs w:val="24"/>
          <w:lang w:eastAsia="zh-CN"/>
        </w:rPr>
        <w:t>2006;</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10</w:t>
      </w:r>
      <w:r w:rsidRPr="00CB5839">
        <w:rPr>
          <w:rFonts w:ascii="Book Antiqua" w:eastAsia="宋体" w:hAnsi="Book Antiqua" w:cs="宋体"/>
          <w:noProof w:val="0"/>
          <w:color w:val="000000"/>
          <w:sz w:val="24"/>
          <w:szCs w:val="24"/>
          <w:lang w:eastAsia="zh-CN"/>
        </w:rPr>
        <w:t>: 128-131 [PMID: 16368502 DOI: 10.1016/j.gassur.2005.04.002]</w:t>
      </w:r>
    </w:p>
    <w:p w:rsidR="00CB5839" w:rsidRPr="00CB5839" w:rsidRDefault="00CB5839" w:rsidP="00CC6946">
      <w:pPr>
        <w:suppressAutoHyphens w:val="0"/>
        <w:spacing w:after="0" w:line="360" w:lineRule="auto"/>
        <w:jc w:val="both"/>
        <w:rPr>
          <w:rFonts w:ascii="Book Antiqua" w:eastAsia="宋体" w:hAnsi="Book Antiqua" w:cs="宋体"/>
          <w:noProof w:val="0"/>
          <w:color w:val="000000"/>
          <w:sz w:val="24"/>
          <w:szCs w:val="24"/>
          <w:lang w:eastAsia="zh-CN"/>
        </w:rPr>
      </w:pPr>
      <w:r w:rsidRPr="00CB5839">
        <w:rPr>
          <w:rFonts w:ascii="Book Antiqua" w:eastAsia="宋体" w:hAnsi="Book Antiqua" w:cs="宋体"/>
          <w:noProof w:val="0"/>
          <w:color w:val="000000"/>
          <w:sz w:val="24"/>
          <w:szCs w:val="24"/>
          <w:lang w:eastAsia="zh-CN"/>
        </w:rPr>
        <w:t>9</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De Gaetano AM</w:t>
      </w:r>
      <w:r w:rsidRPr="00CB5839">
        <w:rPr>
          <w:rFonts w:ascii="Book Antiqua" w:eastAsia="宋体" w:hAnsi="Book Antiqua" w:cs="宋体"/>
          <w:noProof w:val="0"/>
          <w:color w:val="000000"/>
          <w:sz w:val="24"/>
          <w:szCs w:val="24"/>
          <w:lang w:eastAsia="zh-CN"/>
        </w:rPr>
        <w:t xml:space="preserve">, </w:t>
      </w:r>
      <w:proofErr w:type="spellStart"/>
      <w:r w:rsidRPr="00CB5839">
        <w:rPr>
          <w:rFonts w:ascii="Book Antiqua" w:eastAsia="宋体" w:hAnsi="Book Antiqua" w:cs="宋体"/>
          <w:noProof w:val="0"/>
          <w:color w:val="000000"/>
          <w:sz w:val="24"/>
          <w:szCs w:val="24"/>
          <w:lang w:eastAsia="zh-CN"/>
        </w:rPr>
        <w:t>Andrisani</w:t>
      </w:r>
      <w:proofErr w:type="spellEnd"/>
      <w:r w:rsidRPr="00CB5839">
        <w:rPr>
          <w:rFonts w:ascii="Book Antiqua" w:eastAsia="宋体" w:hAnsi="Book Antiqua" w:cs="宋体"/>
          <w:noProof w:val="0"/>
          <w:color w:val="000000"/>
          <w:sz w:val="24"/>
          <w:szCs w:val="24"/>
          <w:lang w:eastAsia="zh-CN"/>
        </w:rPr>
        <w:t xml:space="preserve"> MC, </w:t>
      </w:r>
      <w:proofErr w:type="spellStart"/>
      <w:r w:rsidRPr="00CB5839">
        <w:rPr>
          <w:rFonts w:ascii="Book Antiqua" w:eastAsia="宋体" w:hAnsi="Book Antiqua" w:cs="宋体"/>
          <w:noProof w:val="0"/>
          <w:color w:val="000000"/>
          <w:sz w:val="24"/>
          <w:szCs w:val="24"/>
          <w:lang w:eastAsia="zh-CN"/>
        </w:rPr>
        <w:t>Gui</w:t>
      </w:r>
      <w:proofErr w:type="spellEnd"/>
      <w:r w:rsidRPr="00CB5839">
        <w:rPr>
          <w:rFonts w:ascii="Book Antiqua" w:eastAsia="宋体" w:hAnsi="Book Antiqua" w:cs="宋体"/>
          <w:noProof w:val="0"/>
          <w:color w:val="000000"/>
          <w:sz w:val="24"/>
          <w:szCs w:val="24"/>
          <w:lang w:eastAsia="zh-CN"/>
        </w:rPr>
        <w:t xml:space="preserve"> B, </w:t>
      </w:r>
      <w:proofErr w:type="spellStart"/>
      <w:r w:rsidRPr="00CB5839">
        <w:rPr>
          <w:rFonts w:ascii="Book Antiqua" w:eastAsia="宋体" w:hAnsi="Book Antiqua" w:cs="宋体"/>
          <w:noProof w:val="0"/>
          <w:color w:val="000000"/>
          <w:sz w:val="24"/>
          <w:szCs w:val="24"/>
          <w:lang w:eastAsia="zh-CN"/>
        </w:rPr>
        <w:t>Maresca</w:t>
      </w:r>
      <w:proofErr w:type="spellEnd"/>
      <w:r w:rsidRPr="00CB5839">
        <w:rPr>
          <w:rFonts w:ascii="Book Antiqua" w:eastAsia="宋体" w:hAnsi="Book Antiqua" w:cs="宋体"/>
          <w:noProof w:val="0"/>
          <w:color w:val="000000"/>
          <w:sz w:val="24"/>
          <w:szCs w:val="24"/>
          <w:lang w:eastAsia="zh-CN"/>
        </w:rPr>
        <w:t xml:space="preserve"> G, </w:t>
      </w:r>
      <w:proofErr w:type="spellStart"/>
      <w:r w:rsidRPr="00CB5839">
        <w:rPr>
          <w:rFonts w:ascii="Book Antiqua" w:eastAsia="宋体" w:hAnsi="Book Antiqua" w:cs="宋体"/>
          <w:noProof w:val="0"/>
          <w:color w:val="000000"/>
          <w:sz w:val="24"/>
          <w:szCs w:val="24"/>
          <w:lang w:eastAsia="zh-CN"/>
        </w:rPr>
        <w:t>Ionta</w:t>
      </w:r>
      <w:proofErr w:type="spellEnd"/>
      <w:r w:rsidRPr="00CB5839">
        <w:rPr>
          <w:rFonts w:ascii="Book Antiqua" w:eastAsia="宋体" w:hAnsi="Book Antiqua" w:cs="宋体"/>
          <w:noProof w:val="0"/>
          <w:color w:val="000000"/>
          <w:sz w:val="24"/>
          <w:szCs w:val="24"/>
          <w:lang w:eastAsia="zh-CN"/>
        </w:rPr>
        <w:t xml:space="preserve"> R, </w:t>
      </w:r>
      <w:proofErr w:type="spellStart"/>
      <w:r w:rsidRPr="00CB5839">
        <w:rPr>
          <w:rFonts w:ascii="Book Antiqua" w:eastAsia="宋体" w:hAnsi="Book Antiqua" w:cs="宋体"/>
          <w:noProof w:val="0"/>
          <w:color w:val="000000"/>
          <w:sz w:val="24"/>
          <w:szCs w:val="24"/>
          <w:lang w:eastAsia="zh-CN"/>
        </w:rPr>
        <w:t>Bonomo</w:t>
      </w:r>
      <w:proofErr w:type="spellEnd"/>
      <w:r w:rsidRPr="00CB5839">
        <w:rPr>
          <w:rFonts w:ascii="Book Antiqua" w:eastAsia="宋体" w:hAnsi="Book Antiqua" w:cs="宋体"/>
          <w:noProof w:val="0"/>
          <w:color w:val="000000"/>
          <w:sz w:val="24"/>
          <w:szCs w:val="24"/>
          <w:lang w:eastAsia="zh-CN"/>
        </w:rPr>
        <w:t xml:space="preserve"> L. </w:t>
      </w:r>
      <w:proofErr w:type="spellStart"/>
      <w:r w:rsidRPr="00CB5839">
        <w:rPr>
          <w:rFonts w:ascii="Book Antiqua" w:eastAsia="宋体" w:hAnsi="Book Antiqua" w:cs="宋体"/>
          <w:noProof w:val="0"/>
          <w:color w:val="000000"/>
          <w:sz w:val="24"/>
          <w:szCs w:val="24"/>
          <w:lang w:eastAsia="zh-CN"/>
        </w:rPr>
        <w:t>Thrombosed</w:t>
      </w:r>
      <w:proofErr w:type="spellEnd"/>
      <w:r w:rsidRPr="00CB5839">
        <w:rPr>
          <w:rFonts w:ascii="Book Antiqua" w:eastAsia="宋体" w:hAnsi="Book Antiqua" w:cs="宋体"/>
          <w:noProof w:val="0"/>
          <w:color w:val="000000"/>
          <w:sz w:val="24"/>
          <w:szCs w:val="24"/>
          <w:lang w:eastAsia="zh-CN"/>
        </w:rPr>
        <w:t xml:space="preserve"> portal vein aneurysm.</w:t>
      </w:r>
      <w:r w:rsidRPr="00CC6946">
        <w:rPr>
          <w:rFonts w:ascii="Book Antiqua" w:eastAsia="宋体" w:hAnsi="Book Antiqua" w:cs="宋体"/>
          <w:noProof w:val="0"/>
          <w:color w:val="000000"/>
          <w:sz w:val="24"/>
          <w:szCs w:val="24"/>
          <w:lang w:eastAsia="zh-CN"/>
        </w:rPr>
        <w:t> </w:t>
      </w:r>
      <w:proofErr w:type="spellStart"/>
      <w:r w:rsidRPr="00CB5839">
        <w:rPr>
          <w:rFonts w:ascii="Book Antiqua" w:eastAsia="宋体" w:hAnsi="Book Antiqua" w:cs="宋体"/>
          <w:i/>
          <w:iCs/>
          <w:noProof w:val="0"/>
          <w:color w:val="000000"/>
          <w:sz w:val="24"/>
          <w:szCs w:val="24"/>
          <w:lang w:eastAsia="zh-CN"/>
        </w:rPr>
        <w:t>Abdom</w:t>
      </w:r>
      <w:proofErr w:type="spellEnd"/>
      <w:r w:rsidRPr="00CB5839">
        <w:rPr>
          <w:rFonts w:ascii="Book Antiqua" w:eastAsia="宋体" w:hAnsi="Book Antiqua" w:cs="宋体"/>
          <w:i/>
          <w:iCs/>
          <w:noProof w:val="0"/>
          <w:color w:val="000000"/>
          <w:sz w:val="24"/>
          <w:szCs w:val="24"/>
          <w:lang w:eastAsia="zh-CN"/>
        </w:rPr>
        <w:t xml:space="preserve"> Imaging</w:t>
      </w:r>
      <w:r w:rsidRPr="00CC6946">
        <w:rPr>
          <w:rFonts w:ascii="Book Antiqua" w:eastAsia="宋体" w:hAnsi="Book Antiqua" w:cs="宋体"/>
          <w:noProof w:val="0"/>
          <w:color w:val="000000"/>
          <w:sz w:val="24"/>
          <w:szCs w:val="24"/>
          <w:lang w:eastAsia="zh-CN"/>
        </w:rPr>
        <w:t> </w:t>
      </w:r>
      <w:r w:rsidR="00A36A21" w:rsidRPr="00CC6946">
        <w:rPr>
          <w:rFonts w:ascii="Book Antiqua" w:eastAsia="宋体" w:hAnsi="Book Antiqua" w:cs="宋体"/>
          <w:noProof w:val="0"/>
          <w:color w:val="000000"/>
          <w:sz w:val="24"/>
          <w:szCs w:val="24"/>
          <w:lang w:eastAsia="zh-CN"/>
        </w:rPr>
        <w:t>2006</w:t>
      </w:r>
      <w:r w:rsidRPr="00CB5839">
        <w:rPr>
          <w:rFonts w:ascii="Book Antiqua" w:eastAsia="宋体" w:hAnsi="Book Antiqua" w:cs="宋体"/>
          <w:noProof w:val="0"/>
          <w:color w:val="000000"/>
          <w:sz w:val="24"/>
          <w:szCs w:val="24"/>
          <w:lang w:eastAsia="zh-CN"/>
        </w:rPr>
        <w:t>;</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31</w:t>
      </w:r>
      <w:r w:rsidRPr="00CB5839">
        <w:rPr>
          <w:rFonts w:ascii="Book Antiqua" w:eastAsia="宋体" w:hAnsi="Book Antiqua" w:cs="宋体"/>
          <w:noProof w:val="0"/>
          <w:color w:val="000000"/>
          <w:sz w:val="24"/>
          <w:szCs w:val="24"/>
          <w:lang w:eastAsia="zh-CN"/>
        </w:rPr>
        <w:t>: 545-548 [PMID: 17131206 DOI: 10.1007/s00261-005-0255-2]</w:t>
      </w:r>
    </w:p>
    <w:p w:rsidR="00CB5839" w:rsidRPr="00CB5839" w:rsidRDefault="00CB5839" w:rsidP="00CC6946">
      <w:pPr>
        <w:suppressAutoHyphens w:val="0"/>
        <w:spacing w:after="0" w:line="360" w:lineRule="auto"/>
        <w:jc w:val="both"/>
        <w:rPr>
          <w:rFonts w:ascii="Book Antiqua" w:eastAsia="宋体" w:hAnsi="Book Antiqua" w:cs="宋体"/>
          <w:noProof w:val="0"/>
          <w:color w:val="000000"/>
          <w:sz w:val="24"/>
          <w:szCs w:val="24"/>
          <w:lang w:eastAsia="zh-CN"/>
        </w:rPr>
      </w:pPr>
      <w:r w:rsidRPr="00CB5839">
        <w:rPr>
          <w:rFonts w:ascii="Book Antiqua" w:eastAsia="宋体" w:hAnsi="Book Antiqua" w:cs="宋体"/>
          <w:noProof w:val="0"/>
          <w:color w:val="000000"/>
          <w:sz w:val="24"/>
          <w:szCs w:val="24"/>
          <w:lang w:eastAsia="zh-CN"/>
        </w:rPr>
        <w:t>10</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Cho SW</w:t>
      </w:r>
      <w:r w:rsidRPr="00CB5839">
        <w:rPr>
          <w:rFonts w:ascii="Book Antiqua" w:eastAsia="宋体" w:hAnsi="Book Antiqua" w:cs="宋体"/>
          <w:noProof w:val="0"/>
          <w:color w:val="000000"/>
          <w:sz w:val="24"/>
          <w:szCs w:val="24"/>
          <w:lang w:eastAsia="zh-CN"/>
        </w:rPr>
        <w:t xml:space="preserve">, Marsh JW, </w:t>
      </w:r>
      <w:proofErr w:type="spellStart"/>
      <w:r w:rsidRPr="00CB5839">
        <w:rPr>
          <w:rFonts w:ascii="Book Antiqua" w:eastAsia="宋体" w:hAnsi="Book Antiqua" w:cs="宋体"/>
          <w:noProof w:val="0"/>
          <w:color w:val="000000"/>
          <w:sz w:val="24"/>
          <w:szCs w:val="24"/>
          <w:lang w:eastAsia="zh-CN"/>
        </w:rPr>
        <w:t>Fontes</w:t>
      </w:r>
      <w:proofErr w:type="spellEnd"/>
      <w:r w:rsidRPr="00CB5839">
        <w:rPr>
          <w:rFonts w:ascii="Book Antiqua" w:eastAsia="宋体" w:hAnsi="Book Antiqua" w:cs="宋体"/>
          <w:noProof w:val="0"/>
          <w:color w:val="000000"/>
          <w:sz w:val="24"/>
          <w:szCs w:val="24"/>
          <w:lang w:eastAsia="zh-CN"/>
        </w:rPr>
        <w:t xml:space="preserve"> PA, Daily MF, </w:t>
      </w:r>
      <w:proofErr w:type="spellStart"/>
      <w:r w:rsidRPr="00CB5839">
        <w:rPr>
          <w:rFonts w:ascii="Book Antiqua" w:eastAsia="宋体" w:hAnsi="Book Antiqua" w:cs="宋体"/>
          <w:noProof w:val="0"/>
          <w:color w:val="000000"/>
          <w:sz w:val="24"/>
          <w:szCs w:val="24"/>
          <w:lang w:eastAsia="zh-CN"/>
        </w:rPr>
        <w:t>Nalesnik</w:t>
      </w:r>
      <w:proofErr w:type="spellEnd"/>
      <w:r w:rsidRPr="00CB5839">
        <w:rPr>
          <w:rFonts w:ascii="Book Antiqua" w:eastAsia="宋体" w:hAnsi="Book Antiqua" w:cs="宋体"/>
          <w:noProof w:val="0"/>
          <w:color w:val="000000"/>
          <w:sz w:val="24"/>
          <w:szCs w:val="24"/>
          <w:lang w:eastAsia="zh-CN"/>
        </w:rPr>
        <w:t xml:space="preserve"> M, </w:t>
      </w:r>
      <w:proofErr w:type="spellStart"/>
      <w:r w:rsidRPr="00CB5839">
        <w:rPr>
          <w:rFonts w:ascii="Book Antiqua" w:eastAsia="宋体" w:hAnsi="Book Antiqua" w:cs="宋体"/>
          <w:noProof w:val="0"/>
          <w:color w:val="000000"/>
          <w:sz w:val="24"/>
          <w:szCs w:val="24"/>
          <w:lang w:eastAsia="zh-CN"/>
        </w:rPr>
        <w:t>Tublin</w:t>
      </w:r>
      <w:proofErr w:type="spellEnd"/>
      <w:r w:rsidRPr="00CB5839">
        <w:rPr>
          <w:rFonts w:ascii="Book Antiqua" w:eastAsia="宋体" w:hAnsi="Book Antiqua" w:cs="宋体"/>
          <w:noProof w:val="0"/>
          <w:color w:val="000000"/>
          <w:sz w:val="24"/>
          <w:szCs w:val="24"/>
          <w:lang w:eastAsia="zh-CN"/>
        </w:rPr>
        <w:t xml:space="preserve"> M, De Vera ME, Geller DA, </w:t>
      </w:r>
      <w:proofErr w:type="spellStart"/>
      <w:r w:rsidRPr="00CB5839">
        <w:rPr>
          <w:rFonts w:ascii="Book Antiqua" w:eastAsia="宋体" w:hAnsi="Book Antiqua" w:cs="宋体"/>
          <w:noProof w:val="0"/>
          <w:color w:val="000000"/>
          <w:sz w:val="24"/>
          <w:szCs w:val="24"/>
          <w:lang w:eastAsia="zh-CN"/>
        </w:rPr>
        <w:t>Gamblin</w:t>
      </w:r>
      <w:proofErr w:type="spellEnd"/>
      <w:r w:rsidRPr="00CB5839">
        <w:rPr>
          <w:rFonts w:ascii="Book Antiqua" w:eastAsia="宋体" w:hAnsi="Book Antiqua" w:cs="宋体"/>
          <w:noProof w:val="0"/>
          <w:color w:val="000000"/>
          <w:sz w:val="24"/>
          <w:szCs w:val="24"/>
          <w:lang w:eastAsia="zh-CN"/>
        </w:rPr>
        <w:t xml:space="preserve"> TC. </w:t>
      </w:r>
      <w:proofErr w:type="spellStart"/>
      <w:proofErr w:type="gramStart"/>
      <w:r w:rsidRPr="00CB5839">
        <w:rPr>
          <w:rFonts w:ascii="Book Antiqua" w:eastAsia="宋体" w:hAnsi="Book Antiqua" w:cs="宋体"/>
          <w:noProof w:val="0"/>
          <w:color w:val="000000"/>
          <w:sz w:val="24"/>
          <w:szCs w:val="24"/>
          <w:lang w:eastAsia="zh-CN"/>
        </w:rPr>
        <w:t>Extrahepatic</w:t>
      </w:r>
      <w:proofErr w:type="spellEnd"/>
      <w:r w:rsidRPr="00CB5839">
        <w:rPr>
          <w:rFonts w:ascii="Book Antiqua" w:eastAsia="宋体" w:hAnsi="Book Antiqua" w:cs="宋体"/>
          <w:noProof w:val="0"/>
          <w:color w:val="000000"/>
          <w:sz w:val="24"/>
          <w:szCs w:val="24"/>
          <w:lang w:eastAsia="zh-CN"/>
        </w:rPr>
        <w:t xml:space="preserve"> portal vein aneurysm--report of six patients and review of the literature.</w:t>
      </w:r>
      <w:proofErr w:type="gramEnd"/>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i/>
          <w:iCs/>
          <w:noProof w:val="0"/>
          <w:color w:val="000000"/>
          <w:sz w:val="24"/>
          <w:szCs w:val="24"/>
          <w:lang w:eastAsia="zh-CN"/>
        </w:rPr>
        <w:t xml:space="preserve">J </w:t>
      </w:r>
      <w:proofErr w:type="spellStart"/>
      <w:r w:rsidRPr="00CB5839">
        <w:rPr>
          <w:rFonts w:ascii="Book Antiqua" w:eastAsia="宋体" w:hAnsi="Book Antiqua" w:cs="宋体"/>
          <w:i/>
          <w:iCs/>
          <w:noProof w:val="0"/>
          <w:color w:val="000000"/>
          <w:sz w:val="24"/>
          <w:szCs w:val="24"/>
          <w:lang w:eastAsia="zh-CN"/>
        </w:rPr>
        <w:t>Gastrointest</w:t>
      </w:r>
      <w:proofErr w:type="spellEnd"/>
      <w:r w:rsidRPr="00CB5839">
        <w:rPr>
          <w:rFonts w:ascii="Book Antiqua" w:eastAsia="宋体" w:hAnsi="Book Antiqua" w:cs="宋体"/>
          <w:i/>
          <w:iCs/>
          <w:noProof w:val="0"/>
          <w:color w:val="000000"/>
          <w:sz w:val="24"/>
          <w:szCs w:val="24"/>
          <w:lang w:eastAsia="zh-CN"/>
        </w:rPr>
        <w:t xml:space="preserve"> </w:t>
      </w:r>
      <w:proofErr w:type="spellStart"/>
      <w:r w:rsidRPr="00CB5839">
        <w:rPr>
          <w:rFonts w:ascii="Book Antiqua" w:eastAsia="宋体" w:hAnsi="Book Antiqua" w:cs="宋体"/>
          <w:i/>
          <w:iCs/>
          <w:noProof w:val="0"/>
          <w:color w:val="000000"/>
          <w:sz w:val="24"/>
          <w:szCs w:val="24"/>
          <w:lang w:eastAsia="zh-CN"/>
        </w:rPr>
        <w:t>Surg</w:t>
      </w:r>
      <w:proofErr w:type="spellEnd"/>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noProof w:val="0"/>
          <w:color w:val="000000"/>
          <w:sz w:val="24"/>
          <w:szCs w:val="24"/>
          <w:lang w:eastAsia="zh-CN"/>
        </w:rPr>
        <w:t>2008;</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12</w:t>
      </w:r>
      <w:r w:rsidRPr="00CB5839">
        <w:rPr>
          <w:rFonts w:ascii="Book Antiqua" w:eastAsia="宋体" w:hAnsi="Book Antiqua" w:cs="宋体"/>
          <w:noProof w:val="0"/>
          <w:color w:val="000000"/>
          <w:sz w:val="24"/>
          <w:szCs w:val="24"/>
          <w:lang w:eastAsia="zh-CN"/>
        </w:rPr>
        <w:t>: 145-152 [PMID: 17851722 DOI: 10.1007/s11605-007-0313-x]</w:t>
      </w:r>
    </w:p>
    <w:p w:rsidR="00CB5839" w:rsidRPr="00CB5839" w:rsidRDefault="00CB5839" w:rsidP="00CC6946">
      <w:pPr>
        <w:suppressAutoHyphens w:val="0"/>
        <w:spacing w:after="0" w:line="360" w:lineRule="auto"/>
        <w:jc w:val="both"/>
        <w:rPr>
          <w:rFonts w:ascii="Book Antiqua" w:eastAsia="宋体" w:hAnsi="Book Antiqua" w:cs="宋体"/>
          <w:noProof w:val="0"/>
          <w:color w:val="000000"/>
          <w:sz w:val="24"/>
          <w:szCs w:val="24"/>
          <w:lang w:eastAsia="zh-CN"/>
        </w:rPr>
      </w:pPr>
      <w:r w:rsidRPr="00CB5839">
        <w:rPr>
          <w:rFonts w:ascii="Book Antiqua" w:eastAsia="宋体" w:hAnsi="Book Antiqua" w:cs="宋体"/>
          <w:noProof w:val="0"/>
          <w:color w:val="000000"/>
          <w:sz w:val="24"/>
          <w:szCs w:val="24"/>
          <w:lang w:eastAsia="zh-CN"/>
        </w:rPr>
        <w:lastRenderedPageBreak/>
        <w:t>11</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Turner KC</w:t>
      </w:r>
      <w:r w:rsidRPr="00CB5839">
        <w:rPr>
          <w:rFonts w:ascii="Book Antiqua" w:eastAsia="宋体" w:hAnsi="Book Antiqua" w:cs="宋体"/>
          <w:noProof w:val="0"/>
          <w:color w:val="000000"/>
          <w:sz w:val="24"/>
          <w:szCs w:val="24"/>
          <w:lang w:eastAsia="zh-CN"/>
        </w:rPr>
        <w:t>, Bohannon WT, Atkins MD. Portal vein aneurysm: a rare occurrence.</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i/>
          <w:iCs/>
          <w:noProof w:val="0"/>
          <w:color w:val="000000"/>
          <w:sz w:val="24"/>
          <w:szCs w:val="24"/>
          <w:lang w:eastAsia="zh-CN"/>
        </w:rPr>
        <w:t xml:space="preserve">J </w:t>
      </w:r>
      <w:proofErr w:type="spellStart"/>
      <w:r w:rsidRPr="00CB5839">
        <w:rPr>
          <w:rFonts w:ascii="Book Antiqua" w:eastAsia="宋体" w:hAnsi="Book Antiqua" w:cs="宋体"/>
          <w:i/>
          <w:iCs/>
          <w:noProof w:val="0"/>
          <w:color w:val="000000"/>
          <w:sz w:val="24"/>
          <w:szCs w:val="24"/>
          <w:lang w:eastAsia="zh-CN"/>
        </w:rPr>
        <w:t>Vasc</w:t>
      </w:r>
      <w:proofErr w:type="spellEnd"/>
      <w:r w:rsidRPr="00CB5839">
        <w:rPr>
          <w:rFonts w:ascii="Book Antiqua" w:eastAsia="宋体" w:hAnsi="Book Antiqua" w:cs="宋体"/>
          <w:i/>
          <w:iCs/>
          <w:noProof w:val="0"/>
          <w:color w:val="000000"/>
          <w:sz w:val="24"/>
          <w:szCs w:val="24"/>
          <w:lang w:eastAsia="zh-CN"/>
        </w:rPr>
        <w:t xml:space="preserve"> </w:t>
      </w:r>
      <w:proofErr w:type="spellStart"/>
      <w:r w:rsidRPr="00CB5839">
        <w:rPr>
          <w:rFonts w:ascii="Book Antiqua" w:eastAsia="宋体" w:hAnsi="Book Antiqua" w:cs="宋体"/>
          <w:i/>
          <w:iCs/>
          <w:noProof w:val="0"/>
          <w:color w:val="000000"/>
          <w:sz w:val="24"/>
          <w:szCs w:val="24"/>
          <w:lang w:eastAsia="zh-CN"/>
        </w:rPr>
        <w:t>Nurs</w:t>
      </w:r>
      <w:proofErr w:type="spellEnd"/>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noProof w:val="0"/>
          <w:color w:val="000000"/>
          <w:sz w:val="24"/>
          <w:szCs w:val="24"/>
          <w:lang w:eastAsia="zh-CN"/>
        </w:rPr>
        <w:t>2011;</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29</w:t>
      </w:r>
      <w:r w:rsidRPr="00CB5839">
        <w:rPr>
          <w:rFonts w:ascii="Book Antiqua" w:eastAsia="宋体" w:hAnsi="Book Antiqua" w:cs="宋体"/>
          <w:noProof w:val="0"/>
          <w:color w:val="000000"/>
          <w:sz w:val="24"/>
          <w:szCs w:val="24"/>
          <w:lang w:eastAsia="zh-CN"/>
        </w:rPr>
        <w:t>: 135-138 [PMID: 22062791 DOI: 10.1016/j.jvn.2011.08.001]</w:t>
      </w:r>
    </w:p>
    <w:p w:rsidR="00CB5839" w:rsidRPr="00CB5839" w:rsidRDefault="00CB5839" w:rsidP="00CC6946">
      <w:pPr>
        <w:suppressAutoHyphens w:val="0"/>
        <w:spacing w:after="0" w:line="360" w:lineRule="auto"/>
        <w:jc w:val="both"/>
        <w:rPr>
          <w:rFonts w:ascii="Book Antiqua" w:eastAsia="宋体" w:hAnsi="Book Antiqua" w:cs="宋体"/>
          <w:noProof w:val="0"/>
          <w:color w:val="000000"/>
          <w:sz w:val="24"/>
          <w:szCs w:val="24"/>
          <w:lang w:eastAsia="zh-CN"/>
        </w:rPr>
      </w:pPr>
      <w:r w:rsidRPr="00CB5839">
        <w:rPr>
          <w:rFonts w:ascii="Book Antiqua" w:eastAsia="宋体" w:hAnsi="Book Antiqua" w:cs="宋体"/>
          <w:noProof w:val="0"/>
          <w:color w:val="000000"/>
          <w:sz w:val="24"/>
          <w:szCs w:val="24"/>
          <w:lang w:eastAsia="zh-CN"/>
        </w:rPr>
        <w:t xml:space="preserve">12 </w:t>
      </w:r>
      <w:proofErr w:type="spellStart"/>
      <w:r w:rsidRPr="008F7A99">
        <w:rPr>
          <w:rFonts w:ascii="Book Antiqua" w:eastAsia="宋体" w:hAnsi="Book Antiqua" w:cs="宋体"/>
          <w:b/>
          <w:noProof w:val="0"/>
          <w:color w:val="000000"/>
          <w:sz w:val="24"/>
          <w:szCs w:val="24"/>
          <w:lang w:eastAsia="zh-CN"/>
        </w:rPr>
        <w:t>Senzolo</w:t>
      </w:r>
      <w:proofErr w:type="spellEnd"/>
      <w:r w:rsidRPr="008F7A99">
        <w:rPr>
          <w:rFonts w:ascii="Book Antiqua" w:eastAsia="宋体" w:hAnsi="Book Antiqua" w:cs="宋体"/>
          <w:b/>
          <w:noProof w:val="0"/>
          <w:color w:val="000000"/>
          <w:sz w:val="24"/>
          <w:szCs w:val="24"/>
          <w:lang w:eastAsia="zh-CN"/>
        </w:rPr>
        <w:t xml:space="preserve"> M,</w:t>
      </w:r>
      <w:r w:rsidRPr="00CB5839">
        <w:rPr>
          <w:rFonts w:ascii="Book Antiqua" w:eastAsia="宋体" w:hAnsi="Book Antiqua" w:cs="宋体"/>
          <w:noProof w:val="0"/>
          <w:color w:val="000000"/>
          <w:sz w:val="24"/>
          <w:szCs w:val="24"/>
          <w:lang w:eastAsia="zh-CN"/>
        </w:rPr>
        <w:t xml:space="preserve"> MT </w:t>
      </w:r>
      <w:proofErr w:type="spellStart"/>
      <w:r w:rsidRPr="00CB5839">
        <w:rPr>
          <w:rFonts w:ascii="Book Antiqua" w:eastAsia="宋体" w:hAnsi="Book Antiqua" w:cs="宋体"/>
          <w:noProof w:val="0"/>
          <w:color w:val="000000"/>
          <w:sz w:val="24"/>
          <w:szCs w:val="24"/>
          <w:lang w:eastAsia="zh-CN"/>
        </w:rPr>
        <w:t>Sartori</w:t>
      </w:r>
      <w:proofErr w:type="spellEnd"/>
      <w:r w:rsidRPr="00CB5839">
        <w:rPr>
          <w:rFonts w:ascii="Book Antiqua" w:eastAsia="宋体" w:hAnsi="Book Antiqua" w:cs="宋体"/>
          <w:noProof w:val="0"/>
          <w:color w:val="000000"/>
          <w:sz w:val="24"/>
          <w:szCs w:val="24"/>
          <w:lang w:eastAsia="zh-CN"/>
        </w:rPr>
        <w:t xml:space="preserve">, </w:t>
      </w:r>
      <w:proofErr w:type="spellStart"/>
      <w:r w:rsidRPr="00CB5839">
        <w:rPr>
          <w:rFonts w:ascii="Book Antiqua" w:eastAsia="宋体" w:hAnsi="Book Antiqua" w:cs="宋体"/>
          <w:noProof w:val="0"/>
          <w:color w:val="000000"/>
          <w:sz w:val="24"/>
          <w:szCs w:val="24"/>
          <w:lang w:eastAsia="zh-CN"/>
        </w:rPr>
        <w:t>Rossetto</w:t>
      </w:r>
      <w:proofErr w:type="spellEnd"/>
      <w:r w:rsidRPr="00CB5839">
        <w:rPr>
          <w:rFonts w:ascii="Book Antiqua" w:eastAsia="宋体" w:hAnsi="Book Antiqua" w:cs="宋体"/>
          <w:noProof w:val="0"/>
          <w:color w:val="000000"/>
          <w:sz w:val="24"/>
          <w:szCs w:val="24"/>
          <w:lang w:eastAsia="zh-CN"/>
        </w:rPr>
        <w:t xml:space="preserve"> V, </w:t>
      </w:r>
      <w:proofErr w:type="spellStart"/>
      <w:r w:rsidRPr="00CB5839">
        <w:rPr>
          <w:rFonts w:ascii="Book Antiqua" w:eastAsia="宋体" w:hAnsi="Book Antiqua" w:cs="宋体"/>
          <w:noProof w:val="0"/>
          <w:color w:val="000000"/>
          <w:sz w:val="24"/>
          <w:szCs w:val="24"/>
          <w:lang w:eastAsia="zh-CN"/>
        </w:rPr>
        <w:t>Burra</w:t>
      </w:r>
      <w:proofErr w:type="spellEnd"/>
      <w:r w:rsidRPr="00CB5839">
        <w:rPr>
          <w:rFonts w:ascii="Book Antiqua" w:eastAsia="宋体" w:hAnsi="Book Antiqua" w:cs="宋体"/>
          <w:noProof w:val="0"/>
          <w:color w:val="000000"/>
          <w:sz w:val="24"/>
          <w:szCs w:val="24"/>
          <w:lang w:eastAsia="zh-CN"/>
        </w:rPr>
        <w:t xml:space="preserve"> P, </w:t>
      </w:r>
      <w:proofErr w:type="spellStart"/>
      <w:r w:rsidRPr="00CB5839">
        <w:rPr>
          <w:rFonts w:ascii="Book Antiqua" w:eastAsia="宋体" w:hAnsi="Book Antiqua" w:cs="宋体"/>
          <w:noProof w:val="0"/>
          <w:color w:val="000000"/>
          <w:sz w:val="24"/>
          <w:szCs w:val="24"/>
          <w:lang w:eastAsia="zh-CN"/>
        </w:rPr>
        <w:t>Cillo</w:t>
      </w:r>
      <w:proofErr w:type="spellEnd"/>
      <w:r w:rsidRPr="00CB5839">
        <w:rPr>
          <w:rFonts w:ascii="Book Antiqua" w:eastAsia="宋体" w:hAnsi="Book Antiqua" w:cs="宋体"/>
          <w:noProof w:val="0"/>
          <w:color w:val="000000"/>
          <w:sz w:val="24"/>
          <w:szCs w:val="24"/>
          <w:lang w:eastAsia="zh-CN"/>
        </w:rPr>
        <w:t xml:space="preserve"> U, </w:t>
      </w:r>
      <w:proofErr w:type="spellStart"/>
      <w:r w:rsidRPr="00CB5839">
        <w:rPr>
          <w:rFonts w:ascii="Book Antiqua" w:eastAsia="宋体" w:hAnsi="Book Antiqua" w:cs="宋体"/>
          <w:noProof w:val="0"/>
          <w:color w:val="000000"/>
          <w:sz w:val="24"/>
          <w:szCs w:val="24"/>
          <w:lang w:eastAsia="zh-CN"/>
        </w:rPr>
        <w:t>Boccagni</w:t>
      </w:r>
      <w:proofErr w:type="spellEnd"/>
      <w:r w:rsidRPr="00CB5839">
        <w:rPr>
          <w:rFonts w:ascii="Book Antiqua" w:eastAsia="宋体" w:hAnsi="Book Antiqua" w:cs="宋体"/>
          <w:noProof w:val="0"/>
          <w:color w:val="000000"/>
          <w:sz w:val="24"/>
          <w:szCs w:val="24"/>
          <w:lang w:eastAsia="zh-CN"/>
        </w:rPr>
        <w:t xml:space="preserve"> P, </w:t>
      </w:r>
      <w:proofErr w:type="spellStart"/>
      <w:r w:rsidRPr="00CB5839">
        <w:rPr>
          <w:rFonts w:ascii="Book Antiqua" w:eastAsia="宋体" w:hAnsi="Book Antiqua" w:cs="宋体"/>
          <w:noProof w:val="0"/>
          <w:color w:val="000000"/>
          <w:sz w:val="24"/>
          <w:szCs w:val="24"/>
          <w:lang w:eastAsia="zh-CN"/>
        </w:rPr>
        <w:t>Gasparini</w:t>
      </w:r>
      <w:proofErr w:type="spellEnd"/>
      <w:r w:rsidRPr="00CB5839">
        <w:rPr>
          <w:rFonts w:ascii="Book Antiqua" w:eastAsia="宋体" w:hAnsi="Book Antiqua" w:cs="宋体"/>
          <w:noProof w:val="0"/>
          <w:color w:val="000000"/>
          <w:sz w:val="24"/>
          <w:szCs w:val="24"/>
          <w:lang w:eastAsia="zh-CN"/>
        </w:rPr>
        <w:t xml:space="preserve"> D, </w:t>
      </w:r>
      <w:proofErr w:type="spellStart"/>
      <w:r w:rsidRPr="00CB5839">
        <w:rPr>
          <w:rFonts w:ascii="Book Antiqua" w:eastAsia="宋体" w:hAnsi="Book Antiqua" w:cs="宋体"/>
          <w:noProof w:val="0"/>
          <w:color w:val="000000"/>
          <w:sz w:val="24"/>
          <w:szCs w:val="24"/>
          <w:lang w:eastAsia="zh-CN"/>
        </w:rPr>
        <w:t>Miotto</w:t>
      </w:r>
      <w:proofErr w:type="spellEnd"/>
      <w:r w:rsidRPr="00CB5839">
        <w:rPr>
          <w:rFonts w:ascii="Book Antiqua" w:eastAsia="宋体" w:hAnsi="Book Antiqua" w:cs="宋体"/>
          <w:noProof w:val="0"/>
          <w:color w:val="000000"/>
          <w:sz w:val="24"/>
          <w:szCs w:val="24"/>
          <w:lang w:eastAsia="zh-CN"/>
        </w:rPr>
        <w:t xml:space="preserve"> D, </w:t>
      </w:r>
      <w:proofErr w:type="spellStart"/>
      <w:r w:rsidRPr="00CB5839">
        <w:rPr>
          <w:rFonts w:ascii="Book Antiqua" w:eastAsia="宋体" w:hAnsi="Book Antiqua" w:cs="宋体"/>
          <w:noProof w:val="0"/>
          <w:color w:val="000000"/>
          <w:sz w:val="24"/>
          <w:szCs w:val="24"/>
          <w:lang w:eastAsia="zh-CN"/>
        </w:rPr>
        <w:t>Simioni</w:t>
      </w:r>
      <w:proofErr w:type="spellEnd"/>
      <w:r w:rsidRPr="00CB5839">
        <w:rPr>
          <w:rFonts w:ascii="Book Antiqua" w:eastAsia="宋体" w:hAnsi="Book Antiqua" w:cs="宋体"/>
          <w:noProof w:val="0"/>
          <w:color w:val="000000"/>
          <w:sz w:val="24"/>
          <w:szCs w:val="24"/>
          <w:lang w:eastAsia="zh-CN"/>
        </w:rPr>
        <w:t xml:space="preserve"> P, </w:t>
      </w:r>
      <w:proofErr w:type="spellStart"/>
      <w:r w:rsidRPr="00CB5839">
        <w:rPr>
          <w:rFonts w:ascii="Book Antiqua" w:eastAsia="宋体" w:hAnsi="Book Antiqua" w:cs="宋体"/>
          <w:noProof w:val="0"/>
          <w:color w:val="000000"/>
          <w:sz w:val="24"/>
          <w:szCs w:val="24"/>
          <w:lang w:eastAsia="zh-CN"/>
        </w:rPr>
        <w:t>Tsochatzis</w:t>
      </w:r>
      <w:proofErr w:type="spellEnd"/>
      <w:r w:rsidRPr="00CB5839">
        <w:rPr>
          <w:rFonts w:ascii="Book Antiqua" w:eastAsia="宋体" w:hAnsi="Book Antiqua" w:cs="宋体"/>
          <w:noProof w:val="0"/>
          <w:color w:val="000000"/>
          <w:sz w:val="24"/>
          <w:szCs w:val="24"/>
          <w:lang w:eastAsia="zh-CN"/>
        </w:rPr>
        <w:t xml:space="preserve"> E, KA Burroughs. </w:t>
      </w:r>
      <w:proofErr w:type="gramStart"/>
      <w:r w:rsidRPr="00CB5839">
        <w:rPr>
          <w:rFonts w:ascii="Book Antiqua" w:eastAsia="宋体" w:hAnsi="Book Antiqua" w:cs="宋体"/>
          <w:noProof w:val="0"/>
          <w:color w:val="000000"/>
          <w:sz w:val="24"/>
          <w:szCs w:val="24"/>
          <w:lang w:eastAsia="zh-CN"/>
        </w:rPr>
        <w:t xml:space="preserve">Prospective evaluation of anticoagulation and </w:t>
      </w:r>
      <w:proofErr w:type="spellStart"/>
      <w:r w:rsidRPr="00CB5839">
        <w:rPr>
          <w:rFonts w:ascii="Book Antiqua" w:eastAsia="宋体" w:hAnsi="Book Antiqua" w:cs="宋体"/>
          <w:noProof w:val="0"/>
          <w:color w:val="000000"/>
          <w:sz w:val="24"/>
          <w:szCs w:val="24"/>
          <w:lang w:eastAsia="zh-CN"/>
        </w:rPr>
        <w:t>transjugular</w:t>
      </w:r>
      <w:proofErr w:type="spellEnd"/>
      <w:r w:rsidRPr="00CB5839">
        <w:rPr>
          <w:rFonts w:ascii="Book Antiqua" w:eastAsia="宋体" w:hAnsi="Book Antiqua" w:cs="宋体"/>
          <w:noProof w:val="0"/>
          <w:color w:val="000000"/>
          <w:sz w:val="24"/>
          <w:szCs w:val="24"/>
          <w:lang w:eastAsia="zh-CN"/>
        </w:rPr>
        <w:t xml:space="preserve"> intrahepatic </w:t>
      </w:r>
      <w:proofErr w:type="spellStart"/>
      <w:r w:rsidRPr="00CB5839">
        <w:rPr>
          <w:rFonts w:ascii="Book Antiqua" w:eastAsia="宋体" w:hAnsi="Book Antiqua" w:cs="宋体"/>
          <w:noProof w:val="0"/>
          <w:color w:val="000000"/>
          <w:sz w:val="24"/>
          <w:szCs w:val="24"/>
          <w:lang w:eastAsia="zh-CN"/>
        </w:rPr>
        <w:t>portosystemic</w:t>
      </w:r>
      <w:proofErr w:type="spellEnd"/>
      <w:r w:rsidRPr="00CB5839">
        <w:rPr>
          <w:rFonts w:ascii="Book Antiqua" w:eastAsia="宋体" w:hAnsi="Book Antiqua" w:cs="宋体"/>
          <w:noProof w:val="0"/>
          <w:color w:val="000000"/>
          <w:sz w:val="24"/>
          <w:szCs w:val="24"/>
          <w:lang w:eastAsia="zh-CN"/>
        </w:rPr>
        <w:t xml:space="preserve"> shunt for the management of portal vein thrombosis in cirrhosis.</w:t>
      </w:r>
      <w:proofErr w:type="gramEnd"/>
      <w:r w:rsidRPr="00CB5839">
        <w:rPr>
          <w:rFonts w:ascii="Book Antiqua" w:eastAsia="宋体" w:hAnsi="Book Antiqua" w:cs="宋体"/>
          <w:noProof w:val="0"/>
          <w:color w:val="000000"/>
          <w:sz w:val="24"/>
          <w:szCs w:val="24"/>
          <w:lang w:eastAsia="zh-CN"/>
        </w:rPr>
        <w:t xml:space="preserve"> </w:t>
      </w:r>
      <w:r w:rsidRPr="008F7A99">
        <w:rPr>
          <w:rFonts w:ascii="Book Antiqua" w:eastAsia="宋体" w:hAnsi="Book Antiqua" w:cs="宋体"/>
          <w:i/>
          <w:noProof w:val="0"/>
          <w:color w:val="000000"/>
          <w:sz w:val="24"/>
          <w:szCs w:val="24"/>
          <w:lang w:eastAsia="zh-CN"/>
        </w:rPr>
        <w:t xml:space="preserve">Liver </w:t>
      </w:r>
      <w:proofErr w:type="spellStart"/>
      <w:r w:rsidRPr="008F7A99">
        <w:rPr>
          <w:rFonts w:ascii="Book Antiqua" w:eastAsia="宋体" w:hAnsi="Book Antiqua" w:cs="宋体"/>
          <w:i/>
          <w:noProof w:val="0"/>
          <w:color w:val="000000"/>
          <w:sz w:val="24"/>
          <w:szCs w:val="24"/>
          <w:lang w:eastAsia="zh-CN"/>
        </w:rPr>
        <w:t>Int</w:t>
      </w:r>
      <w:proofErr w:type="spellEnd"/>
      <w:r w:rsidRPr="00CB5839">
        <w:rPr>
          <w:rFonts w:ascii="Book Antiqua" w:eastAsia="宋体" w:hAnsi="Book Antiqua" w:cs="宋体"/>
          <w:noProof w:val="0"/>
          <w:color w:val="000000"/>
          <w:sz w:val="24"/>
          <w:szCs w:val="24"/>
          <w:lang w:eastAsia="zh-CN"/>
        </w:rPr>
        <w:t xml:space="preserve"> 2012; </w:t>
      </w:r>
      <w:r w:rsidRPr="008F7A99">
        <w:rPr>
          <w:rFonts w:ascii="Book Antiqua" w:eastAsia="宋体" w:hAnsi="Book Antiqua" w:cs="宋体"/>
          <w:noProof w:val="0"/>
          <w:color w:val="000000"/>
          <w:sz w:val="24"/>
          <w:szCs w:val="24"/>
          <w:lang w:eastAsia="zh-CN"/>
        </w:rPr>
        <w:t xml:space="preserve">32: </w:t>
      </w:r>
      <w:r w:rsidRPr="00CB5839">
        <w:rPr>
          <w:rFonts w:ascii="Book Antiqua" w:eastAsia="宋体" w:hAnsi="Book Antiqua" w:cs="宋体"/>
          <w:noProof w:val="0"/>
          <w:color w:val="000000"/>
          <w:sz w:val="24"/>
          <w:szCs w:val="24"/>
          <w:lang w:eastAsia="zh-CN"/>
        </w:rPr>
        <w:t xml:space="preserve">919-27 </w:t>
      </w:r>
      <w:r w:rsidRPr="008F7A99">
        <w:rPr>
          <w:rFonts w:ascii="Book Antiqua" w:eastAsia="宋体" w:hAnsi="Book Antiqua" w:cs="宋体"/>
          <w:noProof w:val="0"/>
          <w:color w:val="000000"/>
          <w:sz w:val="24"/>
          <w:szCs w:val="24"/>
          <w:lang w:eastAsia="zh-CN"/>
        </w:rPr>
        <w:t xml:space="preserve">[DOI: 10.1111/j.1478-3231.2012.02785.x] </w:t>
      </w:r>
    </w:p>
    <w:p w:rsidR="00CB5839" w:rsidRPr="00CB5839" w:rsidRDefault="00CB5839" w:rsidP="00CC6946">
      <w:pPr>
        <w:suppressAutoHyphens w:val="0"/>
        <w:spacing w:after="0" w:line="360" w:lineRule="auto"/>
        <w:jc w:val="both"/>
        <w:rPr>
          <w:rFonts w:ascii="Book Antiqua" w:eastAsia="宋体" w:hAnsi="Book Antiqua" w:cs="宋体"/>
          <w:noProof w:val="0"/>
          <w:color w:val="000000"/>
          <w:sz w:val="24"/>
          <w:szCs w:val="24"/>
          <w:lang w:eastAsia="zh-CN"/>
        </w:rPr>
      </w:pPr>
      <w:proofErr w:type="gramStart"/>
      <w:r w:rsidRPr="00CB5839">
        <w:rPr>
          <w:rFonts w:ascii="Book Antiqua" w:eastAsia="宋体" w:hAnsi="Book Antiqua" w:cs="宋体"/>
          <w:noProof w:val="0"/>
          <w:color w:val="000000"/>
          <w:sz w:val="24"/>
          <w:szCs w:val="24"/>
          <w:lang w:eastAsia="zh-CN"/>
        </w:rPr>
        <w:t>13</w:t>
      </w:r>
      <w:r w:rsidRPr="00CC6946">
        <w:rPr>
          <w:rFonts w:ascii="Book Antiqua" w:eastAsia="宋体" w:hAnsi="Book Antiqua" w:cs="宋体"/>
          <w:noProof w:val="0"/>
          <w:color w:val="000000"/>
          <w:sz w:val="24"/>
          <w:szCs w:val="24"/>
          <w:lang w:eastAsia="zh-CN"/>
        </w:rPr>
        <w:t> </w:t>
      </w:r>
      <w:proofErr w:type="spellStart"/>
      <w:r w:rsidRPr="00CB5839">
        <w:rPr>
          <w:rFonts w:ascii="Book Antiqua" w:eastAsia="宋体" w:hAnsi="Book Antiqua" w:cs="宋体"/>
          <w:b/>
          <w:bCs/>
          <w:noProof w:val="0"/>
          <w:color w:val="000000"/>
          <w:sz w:val="24"/>
          <w:szCs w:val="24"/>
          <w:lang w:eastAsia="zh-CN"/>
        </w:rPr>
        <w:t>Lall</w:t>
      </w:r>
      <w:proofErr w:type="spellEnd"/>
      <w:r w:rsidRPr="00CB5839">
        <w:rPr>
          <w:rFonts w:ascii="Book Antiqua" w:eastAsia="宋体" w:hAnsi="Book Antiqua" w:cs="宋体"/>
          <w:b/>
          <w:bCs/>
          <w:noProof w:val="0"/>
          <w:color w:val="000000"/>
          <w:sz w:val="24"/>
          <w:szCs w:val="24"/>
          <w:lang w:eastAsia="zh-CN"/>
        </w:rPr>
        <w:t xml:space="preserve"> P</w:t>
      </w:r>
      <w:r w:rsidRPr="00CB5839">
        <w:rPr>
          <w:rFonts w:ascii="Book Antiqua" w:eastAsia="宋体" w:hAnsi="Book Antiqua" w:cs="宋体"/>
          <w:noProof w:val="0"/>
          <w:color w:val="000000"/>
          <w:sz w:val="24"/>
          <w:szCs w:val="24"/>
          <w:lang w:eastAsia="zh-CN"/>
        </w:rPr>
        <w:t xml:space="preserve">, </w:t>
      </w:r>
      <w:proofErr w:type="spellStart"/>
      <w:r w:rsidRPr="00CB5839">
        <w:rPr>
          <w:rFonts w:ascii="Book Antiqua" w:eastAsia="宋体" w:hAnsi="Book Antiqua" w:cs="宋体"/>
          <w:noProof w:val="0"/>
          <w:color w:val="000000"/>
          <w:sz w:val="24"/>
          <w:szCs w:val="24"/>
          <w:lang w:eastAsia="zh-CN"/>
        </w:rPr>
        <w:t>Potineni</w:t>
      </w:r>
      <w:proofErr w:type="spellEnd"/>
      <w:r w:rsidRPr="00CB5839">
        <w:rPr>
          <w:rFonts w:ascii="Book Antiqua" w:eastAsia="宋体" w:hAnsi="Book Antiqua" w:cs="宋体"/>
          <w:noProof w:val="0"/>
          <w:color w:val="000000"/>
          <w:sz w:val="24"/>
          <w:szCs w:val="24"/>
          <w:lang w:eastAsia="zh-CN"/>
        </w:rPr>
        <w:t xml:space="preserve"> L, </w:t>
      </w:r>
      <w:proofErr w:type="spellStart"/>
      <w:r w:rsidRPr="00CB5839">
        <w:rPr>
          <w:rFonts w:ascii="Book Antiqua" w:eastAsia="宋体" w:hAnsi="Book Antiqua" w:cs="宋体"/>
          <w:noProof w:val="0"/>
          <w:color w:val="000000"/>
          <w:sz w:val="24"/>
          <w:szCs w:val="24"/>
          <w:lang w:eastAsia="zh-CN"/>
        </w:rPr>
        <w:t>Dosluoglu</w:t>
      </w:r>
      <w:proofErr w:type="spellEnd"/>
      <w:r w:rsidRPr="00CB5839">
        <w:rPr>
          <w:rFonts w:ascii="Book Antiqua" w:eastAsia="宋体" w:hAnsi="Book Antiqua" w:cs="宋体"/>
          <w:noProof w:val="0"/>
          <w:color w:val="000000"/>
          <w:sz w:val="24"/>
          <w:szCs w:val="24"/>
          <w:lang w:eastAsia="zh-CN"/>
        </w:rPr>
        <w:t xml:space="preserve"> HH.</w:t>
      </w:r>
      <w:proofErr w:type="gramEnd"/>
      <w:r w:rsidRPr="00CB5839">
        <w:rPr>
          <w:rFonts w:ascii="Book Antiqua" w:eastAsia="宋体" w:hAnsi="Book Antiqua" w:cs="宋体"/>
          <w:noProof w:val="0"/>
          <w:color w:val="000000"/>
          <w:sz w:val="24"/>
          <w:szCs w:val="24"/>
          <w:lang w:eastAsia="zh-CN"/>
        </w:rPr>
        <w:t xml:space="preserve"> Complete spontaneous regression of an </w:t>
      </w:r>
      <w:proofErr w:type="spellStart"/>
      <w:r w:rsidRPr="00CB5839">
        <w:rPr>
          <w:rFonts w:ascii="Book Antiqua" w:eastAsia="宋体" w:hAnsi="Book Antiqua" w:cs="宋体"/>
          <w:noProof w:val="0"/>
          <w:color w:val="000000"/>
          <w:sz w:val="24"/>
          <w:szCs w:val="24"/>
          <w:lang w:eastAsia="zh-CN"/>
        </w:rPr>
        <w:t>extrahepatic</w:t>
      </w:r>
      <w:proofErr w:type="spellEnd"/>
      <w:r w:rsidRPr="00CB5839">
        <w:rPr>
          <w:rFonts w:ascii="Book Antiqua" w:eastAsia="宋体" w:hAnsi="Book Antiqua" w:cs="宋体"/>
          <w:noProof w:val="0"/>
          <w:color w:val="000000"/>
          <w:sz w:val="24"/>
          <w:szCs w:val="24"/>
          <w:lang w:eastAsia="zh-CN"/>
        </w:rPr>
        <w:t xml:space="preserve"> portal vein aneurysm.</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i/>
          <w:iCs/>
          <w:noProof w:val="0"/>
          <w:color w:val="000000"/>
          <w:sz w:val="24"/>
          <w:szCs w:val="24"/>
          <w:lang w:eastAsia="zh-CN"/>
        </w:rPr>
        <w:t xml:space="preserve">J </w:t>
      </w:r>
      <w:proofErr w:type="spellStart"/>
      <w:r w:rsidRPr="00CB5839">
        <w:rPr>
          <w:rFonts w:ascii="Book Antiqua" w:eastAsia="宋体" w:hAnsi="Book Antiqua" w:cs="宋体"/>
          <w:i/>
          <w:iCs/>
          <w:noProof w:val="0"/>
          <w:color w:val="000000"/>
          <w:sz w:val="24"/>
          <w:szCs w:val="24"/>
          <w:lang w:eastAsia="zh-CN"/>
        </w:rPr>
        <w:t>Vasc</w:t>
      </w:r>
      <w:proofErr w:type="spellEnd"/>
      <w:r w:rsidRPr="00CB5839">
        <w:rPr>
          <w:rFonts w:ascii="Book Antiqua" w:eastAsia="宋体" w:hAnsi="Book Antiqua" w:cs="宋体"/>
          <w:i/>
          <w:iCs/>
          <w:noProof w:val="0"/>
          <w:color w:val="000000"/>
          <w:sz w:val="24"/>
          <w:szCs w:val="24"/>
          <w:lang w:eastAsia="zh-CN"/>
        </w:rPr>
        <w:t xml:space="preserve"> </w:t>
      </w:r>
      <w:proofErr w:type="spellStart"/>
      <w:r w:rsidRPr="00CB5839">
        <w:rPr>
          <w:rFonts w:ascii="Book Antiqua" w:eastAsia="宋体" w:hAnsi="Book Antiqua" w:cs="宋体"/>
          <w:i/>
          <w:iCs/>
          <w:noProof w:val="0"/>
          <w:color w:val="000000"/>
          <w:sz w:val="24"/>
          <w:szCs w:val="24"/>
          <w:lang w:eastAsia="zh-CN"/>
        </w:rPr>
        <w:t>Surg</w:t>
      </w:r>
      <w:proofErr w:type="spellEnd"/>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noProof w:val="0"/>
          <w:color w:val="000000"/>
          <w:sz w:val="24"/>
          <w:szCs w:val="24"/>
          <w:lang w:eastAsia="zh-CN"/>
        </w:rPr>
        <w:t>2011;</w:t>
      </w:r>
      <w:r w:rsidRPr="00CC6946">
        <w:rPr>
          <w:rFonts w:ascii="Book Antiqua" w:eastAsia="宋体" w:hAnsi="Book Antiqua" w:cs="宋体"/>
          <w:noProof w:val="0"/>
          <w:color w:val="000000"/>
          <w:sz w:val="24"/>
          <w:szCs w:val="24"/>
          <w:lang w:eastAsia="zh-CN"/>
        </w:rPr>
        <w:t> </w:t>
      </w:r>
      <w:r w:rsidRPr="00CB5839">
        <w:rPr>
          <w:rFonts w:ascii="Book Antiqua" w:eastAsia="宋体" w:hAnsi="Book Antiqua" w:cs="宋体"/>
          <w:b/>
          <w:bCs/>
          <w:noProof w:val="0"/>
          <w:color w:val="000000"/>
          <w:sz w:val="24"/>
          <w:szCs w:val="24"/>
          <w:lang w:eastAsia="zh-CN"/>
        </w:rPr>
        <w:t>53</w:t>
      </w:r>
      <w:r w:rsidRPr="00CB5839">
        <w:rPr>
          <w:rFonts w:ascii="Book Antiqua" w:eastAsia="宋体" w:hAnsi="Book Antiqua" w:cs="宋体"/>
          <w:noProof w:val="0"/>
          <w:color w:val="000000"/>
          <w:sz w:val="24"/>
          <w:szCs w:val="24"/>
          <w:lang w:eastAsia="zh-CN"/>
        </w:rPr>
        <w:t>: 206-208 [PMID: 20869190 DOI: 10.1016/j.jvs.2010.07.063]</w:t>
      </w:r>
    </w:p>
    <w:p w:rsidR="00CB5839" w:rsidRPr="00CC6946" w:rsidRDefault="00CB5839" w:rsidP="00CC6946">
      <w:pPr>
        <w:spacing w:after="0" w:line="360" w:lineRule="auto"/>
        <w:jc w:val="both"/>
        <w:rPr>
          <w:rFonts w:ascii="Book Antiqua" w:eastAsiaTheme="minorEastAsia" w:hAnsi="Book Antiqua"/>
          <w:b/>
          <w:sz w:val="24"/>
          <w:szCs w:val="24"/>
          <w:lang w:eastAsia="zh-CN"/>
        </w:rPr>
      </w:pPr>
    </w:p>
    <w:p w:rsidR="00AE461F" w:rsidRPr="00CE4867" w:rsidRDefault="00AE461F" w:rsidP="00AE461F">
      <w:pPr>
        <w:spacing w:line="360" w:lineRule="auto"/>
        <w:rPr>
          <w:rFonts w:ascii="Book Antiqua" w:hAnsi="Book Antiqua"/>
          <w:b/>
          <w:bCs/>
          <w:color w:val="000000"/>
          <w:sz w:val="24"/>
        </w:rPr>
      </w:pPr>
      <w:bookmarkStart w:id="8" w:name="OLE_LINK11"/>
      <w:bookmarkStart w:id="9" w:name="OLE_LINK12"/>
      <w:bookmarkStart w:id="10" w:name="OLE_LINK36"/>
      <w:bookmarkStart w:id="11" w:name="OLE_LINK37"/>
      <w:bookmarkStart w:id="12" w:name="OLE_LINK20"/>
      <w:r w:rsidRPr="00CE4867">
        <w:rPr>
          <w:rStyle w:val="a7"/>
          <w:rFonts w:ascii="Book Antiqua" w:hAnsi="Book Antiqua"/>
          <w:color w:val="000000"/>
          <w:sz w:val="24"/>
          <w:szCs w:val="24"/>
        </w:rPr>
        <w:t>P-Reviewer</w:t>
      </w:r>
      <w:bookmarkEnd w:id="8"/>
      <w:bookmarkEnd w:id="9"/>
      <w:r w:rsidRPr="00CE4867">
        <w:rPr>
          <w:rFonts w:ascii="Book Antiqua" w:hAnsi="Book Antiqua"/>
          <w:b/>
          <w:bCs/>
          <w:color w:val="000000"/>
          <w:sz w:val="24"/>
        </w:rPr>
        <w:t xml:space="preserve"> </w:t>
      </w:r>
      <w:r>
        <w:rPr>
          <w:rFonts w:ascii="Book Antiqua" w:hAnsi="Book Antiqua"/>
          <w:bCs/>
          <w:color w:val="000000"/>
          <w:sz w:val="24"/>
        </w:rPr>
        <w:t>Bordas</w:t>
      </w:r>
      <w:r>
        <w:rPr>
          <w:rFonts w:ascii="Book Antiqua" w:eastAsiaTheme="minorEastAsia" w:hAnsi="Book Antiqua" w:hint="eastAsia"/>
          <w:bCs/>
          <w:color w:val="000000"/>
          <w:sz w:val="24"/>
          <w:lang w:eastAsia="zh-CN"/>
        </w:rPr>
        <w:t xml:space="preserve"> </w:t>
      </w:r>
      <w:r w:rsidRPr="00AE461F">
        <w:rPr>
          <w:rFonts w:ascii="Book Antiqua" w:hAnsi="Book Antiqua"/>
          <w:bCs/>
          <w:color w:val="000000"/>
          <w:sz w:val="24"/>
        </w:rPr>
        <w:t>JM</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0"/>
    <w:bookmarkEnd w:id="11"/>
    <w:bookmarkEnd w:id="12"/>
    <w:p w:rsidR="00B25417" w:rsidRPr="00CC6946" w:rsidRDefault="00B25417" w:rsidP="00CC6946">
      <w:pPr>
        <w:spacing w:line="360" w:lineRule="auto"/>
        <w:jc w:val="both"/>
        <w:rPr>
          <w:rFonts w:ascii="Book Antiqua" w:eastAsia="DejaVu Sans" w:hAnsi="Book Antiqua"/>
          <w:b/>
          <w:kern w:val="1"/>
          <w:sz w:val="24"/>
          <w:szCs w:val="24"/>
        </w:rPr>
      </w:pPr>
    </w:p>
    <w:p w:rsidR="00B25417" w:rsidRPr="00CC6946" w:rsidRDefault="00B25417" w:rsidP="00CC6946">
      <w:pPr>
        <w:spacing w:line="360" w:lineRule="auto"/>
        <w:jc w:val="both"/>
        <w:rPr>
          <w:rFonts w:ascii="Book Antiqua" w:eastAsia="DejaVu Sans" w:hAnsi="Book Antiqua"/>
          <w:b/>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Default="00B25417" w:rsidP="00CC6946">
      <w:pPr>
        <w:spacing w:line="360" w:lineRule="auto"/>
        <w:jc w:val="both"/>
        <w:rPr>
          <w:rFonts w:ascii="Book Antiqua" w:eastAsiaTheme="minorEastAsia" w:hAnsi="Book Antiqua"/>
          <w:kern w:val="1"/>
          <w:sz w:val="24"/>
          <w:szCs w:val="24"/>
          <w:lang w:eastAsia="zh-CN"/>
        </w:rPr>
      </w:pPr>
    </w:p>
    <w:p w:rsidR="008F7A99" w:rsidRDefault="008F7A99" w:rsidP="00CC6946">
      <w:pPr>
        <w:spacing w:line="360" w:lineRule="auto"/>
        <w:jc w:val="both"/>
        <w:rPr>
          <w:rFonts w:ascii="Book Antiqua" w:eastAsiaTheme="minorEastAsia" w:hAnsi="Book Antiqua"/>
          <w:kern w:val="1"/>
          <w:sz w:val="24"/>
          <w:szCs w:val="24"/>
          <w:lang w:eastAsia="zh-CN"/>
        </w:rPr>
      </w:pPr>
    </w:p>
    <w:p w:rsidR="008F7A99" w:rsidRDefault="008F7A99" w:rsidP="00CC6946">
      <w:pPr>
        <w:spacing w:line="360" w:lineRule="auto"/>
        <w:jc w:val="both"/>
        <w:rPr>
          <w:rFonts w:ascii="Book Antiqua" w:eastAsiaTheme="minorEastAsia" w:hAnsi="Book Antiqua"/>
          <w:kern w:val="1"/>
          <w:sz w:val="24"/>
          <w:szCs w:val="24"/>
          <w:lang w:eastAsia="zh-CN"/>
        </w:rPr>
      </w:pPr>
    </w:p>
    <w:p w:rsidR="008F7A99" w:rsidRDefault="008F7A99" w:rsidP="00CC6946">
      <w:pPr>
        <w:spacing w:line="360" w:lineRule="auto"/>
        <w:jc w:val="both"/>
        <w:rPr>
          <w:rFonts w:ascii="Book Antiqua" w:eastAsiaTheme="minorEastAsia" w:hAnsi="Book Antiqua"/>
          <w:kern w:val="1"/>
          <w:sz w:val="24"/>
          <w:szCs w:val="24"/>
          <w:lang w:eastAsia="zh-CN"/>
        </w:rPr>
      </w:pPr>
    </w:p>
    <w:p w:rsidR="008F7A99" w:rsidRDefault="008F7A99" w:rsidP="00CC6946">
      <w:pPr>
        <w:spacing w:line="360" w:lineRule="auto"/>
        <w:jc w:val="both"/>
        <w:rPr>
          <w:rFonts w:ascii="Book Antiqua" w:eastAsiaTheme="minorEastAsia" w:hAnsi="Book Antiqua"/>
          <w:kern w:val="1"/>
          <w:sz w:val="24"/>
          <w:szCs w:val="24"/>
          <w:lang w:eastAsia="zh-CN"/>
        </w:rPr>
      </w:pPr>
    </w:p>
    <w:p w:rsidR="008F7A99" w:rsidRDefault="008F7A99" w:rsidP="00CC6946">
      <w:pPr>
        <w:spacing w:line="360" w:lineRule="auto"/>
        <w:jc w:val="both"/>
        <w:rPr>
          <w:rFonts w:ascii="Book Antiqua" w:eastAsiaTheme="minorEastAsia" w:hAnsi="Book Antiqua"/>
          <w:kern w:val="1"/>
          <w:sz w:val="24"/>
          <w:szCs w:val="24"/>
          <w:lang w:eastAsia="zh-CN"/>
        </w:rPr>
      </w:pPr>
    </w:p>
    <w:p w:rsidR="008F7A99" w:rsidRDefault="008F7A99" w:rsidP="00CC6946">
      <w:pPr>
        <w:spacing w:line="360" w:lineRule="auto"/>
        <w:jc w:val="both"/>
        <w:rPr>
          <w:rFonts w:ascii="Book Antiqua" w:eastAsiaTheme="minorEastAsia" w:hAnsi="Book Antiqua"/>
          <w:kern w:val="1"/>
          <w:sz w:val="24"/>
          <w:szCs w:val="24"/>
          <w:lang w:eastAsia="zh-CN"/>
        </w:rPr>
      </w:pPr>
    </w:p>
    <w:p w:rsidR="008F7A99" w:rsidRDefault="008F7A99" w:rsidP="00CC6946">
      <w:pPr>
        <w:spacing w:line="360" w:lineRule="auto"/>
        <w:jc w:val="both"/>
        <w:rPr>
          <w:rFonts w:ascii="Book Antiqua" w:eastAsiaTheme="minorEastAsia" w:hAnsi="Book Antiqua"/>
          <w:kern w:val="1"/>
          <w:sz w:val="24"/>
          <w:szCs w:val="24"/>
          <w:lang w:eastAsia="zh-CN"/>
        </w:rPr>
      </w:pPr>
    </w:p>
    <w:p w:rsidR="008F7A99" w:rsidRDefault="008F7A99" w:rsidP="00CC6946">
      <w:pPr>
        <w:spacing w:line="360" w:lineRule="auto"/>
        <w:jc w:val="both"/>
        <w:rPr>
          <w:rFonts w:ascii="Book Antiqua" w:eastAsiaTheme="minorEastAsia" w:hAnsi="Book Antiqua"/>
          <w:kern w:val="1"/>
          <w:sz w:val="24"/>
          <w:szCs w:val="24"/>
          <w:lang w:eastAsia="zh-CN"/>
        </w:rPr>
      </w:pPr>
    </w:p>
    <w:p w:rsidR="008F7A99" w:rsidRPr="008F7A99" w:rsidRDefault="008F7A99" w:rsidP="00CC6946">
      <w:pPr>
        <w:spacing w:line="360" w:lineRule="auto"/>
        <w:jc w:val="both"/>
        <w:rPr>
          <w:rFonts w:ascii="Book Antiqua" w:eastAsiaTheme="minorEastAsia" w:hAnsi="Book Antiqua"/>
          <w:kern w:val="1"/>
          <w:sz w:val="24"/>
          <w:szCs w:val="24"/>
          <w:lang w:eastAsia="zh-CN"/>
        </w:rPr>
      </w:pPr>
      <w:r w:rsidRPr="00CC6946">
        <w:rPr>
          <w:rFonts w:ascii="Book Antiqua" w:hAnsi="Book Antiqua"/>
          <w:sz w:val="24"/>
          <w:szCs w:val="24"/>
          <w:lang w:eastAsia="zh-CN"/>
        </w:rPr>
        <w:lastRenderedPageBreak/>
        <w:drawing>
          <wp:anchor distT="0" distB="0" distL="0" distR="0" simplePos="0" relativeHeight="251665408" behindDoc="0" locked="0" layoutInCell="0" allowOverlap="1" wp14:anchorId="3D563403" wp14:editId="2F16229E">
            <wp:simplePos x="0" y="0"/>
            <wp:positionH relativeFrom="column">
              <wp:posOffset>120015</wp:posOffset>
            </wp:positionH>
            <wp:positionV relativeFrom="paragraph">
              <wp:posOffset>4567555</wp:posOffset>
            </wp:positionV>
            <wp:extent cx="3957320" cy="3742055"/>
            <wp:effectExtent l="0" t="0" r="508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7320" cy="3742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Book Antiqua" w:eastAsiaTheme="minorEastAsia" w:hAnsi="Book Antiqua" w:hint="eastAsia"/>
          <w:kern w:val="1"/>
          <w:sz w:val="24"/>
          <w:szCs w:val="24"/>
          <w:lang w:eastAsia="zh-CN"/>
        </w:rPr>
        <w:t>A</w:t>
      </w:r>
      <w:r w:rsidRPr="00CC6946">
        <w:rPr>
          <w:rFonts w:ascii="Book Antiqua" w:hAnsi="Book Antiqua"/>
          <w:sz w:val="24"/>
          <w:szCs w:val="24"/>
          <w:lang w:eastAsia="zh-CN"/>
        </w:rPr>
        <w:drawing>
          <wp:inline distT="0" distB="0" distL="0" distR="0" wp14:anchorId="7F3AE4D5" wp14:editId="1169ACA1">
            <wp:extent cx="4531995" cy="419862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1995" cy="4198620"/>
                    </a:xfrm>
                    <a:prstGeom prst="rect">
                      <a:avLst/>
                    </a:prstGeom>
                    <a:solidFill>
                      <a:srgbClr val="FFFFFF"/>
                    </a:solidFill>
                    <a:ln>
                      <a:noFill/>
                    </a:ln>
                  </pic:spPr>
                </pic:pic>
              </a:graphicData>
            </a:graphic>
          </wp:inline>
        </w:drawing>
      </w:r>
    </w:p>
    <w:p w:rsidR="008F7A99" w:rsidRPr="005D7AC9" w:rsidRDefault="008F7A99" w:rsidP="00CC6946">
      <w:pPr>
        <w:spacing w:line="360" w:lineRule="auto"/>
        <w:jc w:val="both"/>
        <w:rPr>
          <w:rFonts w:ascii="Book Antiqua" w:eastAsiaTheme="minorEastAsia" w:hAnsi="Book Antiqua"/>
          <w:sz w:val="24"/>
          <w:szCs w:val="24"/>
          <w:lang w:eastAsia="zh-CN"/>
        </w:rPr>
      </w:pPr>
      <w:r w:rsidRPr="005D7AC9">
        <w:rPr>
          <w:rFonts w:ascii="Book Antiqua" w:eastAsiaTheme="minorEastAsia" w:hAnsi="Book Antiqua" w:hint="eastAsia"/>
          <w:sz w:val="24"/>
          <w:szCs w:val="24"/>
          <w:lang w:eastAsia="zh-CN"/>
        </w:rPr>
        <w:t>B</w:t>
      </w:r>
    </w:p>
    <w:p w:rsidR="00B25417" w:rsidRPr="00CC6946" w:rsidRDefault="00B25417" w:rsidP="00CC6946">
      <w:pPr>
        <w:spacing w:line="360" w:lineRule="auto"/>
        <w:jc w:val="both"/>
        <w:rPr>
          <w:rFonts w:ascii="Book Antiqua" w:hAnsi="Book Antiqua"/>
          <w:b/>
          <w:sz w:val="24"/>
          <w:szCs w:val="24"/>
        </w:rPr>
      </w:pPr>
      <w:r w:rsidRPr="00CC6946">
        <w:rPr>
          <w:rFonts w:ascii="Book Antiqua" w:hAnsi="Book Antiqua"/>
          <w:b/>
          <w:sz w:val="24"/>
          <w:szCs w:val="24"/>
        </w:rPr>
        <w:lastRenderedPageBreak/>
        <w:t xml:space="preserve">Figure 1 </w:t>
      </w:r>
      <w:r w:rsidR="00E43487" w:rsidRPr="00E43487">
        <w:rPr>
          <w:rFonts w:ascii="Book Antiqua" w:hAnsi="Book Antiqua"/>
          <w:b/>
          <w:sz w:val="24"/>
          <w:szCs w:val="24"/>
        </w:rPr>
        <w:t>Computed tomography</w:t>
      </w:r>
      <w:r w:rsidR="008F7A99">
        <w:rPr>
          <w:rFonts w:ascii="Book Antiqua" w:eastAsiaTheme="minorEastAsia" w:hAnsi="Book Antiqua" w:hint="eastAsia"/>
          <w:b/>
          <w:sz w:val="24"/>
          <w:szCs w:val="24"/>
          <w:lang w:eastAsia="zh-CN"/>
        </w:rPr>
        <w:t>. A:</w:t>
      </w:r>
      <w:r w:rsidRPr="00CC6946">
        <w:rPr>
          <w:rFonts w:ascii="Book Antiqua" w:hAnsi="Book Antiqua"/>
          <w:b/>
          <w:sz w:val="24"/>
          <w:szCs w:val="24"/>
        </w:rPr>
        <w:t xml:space="preserve"> </w:t>
      </w:r>
      <w:r w:rsidR="008F7A99" w:rsidRPr="00CC6946">
        <w:rPr>
          <w:rFonts w:ascii="Book Antiqua" w:hAnsi="Book Antiqua"/>
          <w:b/>
          <w:sz w:val="24"/>
          <w:szCs w:val="24"/>
        </w:rPr>
        <w:t>V</w:t>
      </w:r>
      <w:r w:rsidRPr="00CC6946">
        <w:rPr>
          <w:rFonts w:ascii="Book Antiqua" w:hAnsi="Book Antiqua"/>
          <w:b/>
          <w:sz w:val="24"/>
          <w:szCs w:val="24"/>
        </w:rPr>
        <w:t>olume rendering reconstruction of the aneurysm</w:t>
      </w:r>
      <w:r w:rsidR="008F7A99">
        <w:rPr>
          <w:rFonts w:ascii="Book Antiqua" w:eastAsiaTheme="minorEastAsia" w:hAnsi="Book Antiqua" w:hint="eastAsia"/>
          <w:b/>
          <w:sz w:val="24"/>
          <w:szCs w:val="24"/>
          <w:lang w:eastAsia="zh-CN"/>
        </w:rPr>
        <w:t xml:space="preserve">; B: </w:t>
      </w:r>
      <w:r w:rsidR="008F7A99" w:rsidRPr="00CC6946">
        <w:rPr>
          <w:rFonts w:ascii="Book Antiqua" w:hAnsi="Book Antiqua"/>
          <w:b/>
          <w:color w:val="000000"/>
          <w:sz w:val="24"/>
          <w:szCs w:val="24"/>
          <w:shd w:val="clear" w:color="auto" w:fill="FFFFFF"/>
        </w:rPr>
        <w:t>Maximum intensity projection</w:t>
      </w:r>
      <w:r w:rsidR="008F7A99" w:rsidRPr="00CC6946">
        <w:rPr>
          <w:rFonts w:ascii="Book Antiqua" w:hAnsi="Book Antiqua"/>
          <w:b/>
          <w:sz w:val="24"/>
          <w:szCs w:val="24"/>
        </w:rPr>
        <w:t xml:space="preserve"> of the aneurysm.</w:t>
      </w:r>
      <w:r w:rsidRPr="00CC6946">
        <w:rPr>
          <w:rFonts w:ascii="Book Antiqua" w:hAnsi="Book Antiqua"/>
          <w:b/>
          <w:sz w:val="24"/>
          <w:szCs w:val="24"/>
        </w:rPr>
        <w:t xml:space="preserve">   </w:t>
      </w:r>
    </w:p>
    <w:p w:rsidR="00B25417" w:rsidRPr="00CC6946" w:rsidRDefault="00B25417" w:rsidP="00CC6946">
      <w:pPr>
        <w:spacing w:line="360" w:lineRule="auto"/>
        <w:jc w:val="both"/>
        <w:rPr>
          <w:rFonts w:ascii="Book Antiqua" w:hAnsi="Book Antiqua"/>
          <w:kern w:val="1"/>
          <w:sz w:val="24"/>
          <w:szCs w:val="24"/>
        </w:rPr>
      </w:pPr>
      <w:r w:rsidRPr="00CC6946">
        <w:rPr>
          <w:rFonts w:ascii="Book Antiqua" w:hAnsi="Book Antiqua"/>
          <w:kern w:val="1"/>
          <w:sz w:val="24"/>
          <w:szCs w:val="24"/>
        </w:rPr>
        <w:t xml:space="preserve">            </w:t>
      </w: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sz w:val="24"/>
          <w:szCs w:val="24"/>
        </w:rPr>
      </w:pPr>
      <w:r w:rsidRPr="00CC6946">
        <w:rPr>
          <w:rFonts w:ascii="Book Antiqua" w:hAnsi="Book Antiqua"/>
          <w:sz w:val="24"/>
          <w:szCs w:val="24"/>
          <w:lang w:eastAsia="zh-CN"/>
        </w:rPr>
        <w:lastRenderedPageBreak/>
        <w:drawing>
          <wp:anchor distT="0" distB="0" distL="0" distR="0" simplePos="0" relativeHeight="251662336" behindDoc="0" locked="0" layoutInCell="0" allowOverlap="1" wp14:anchorId="1E104986" wp14:editId="71E15386">
            <wp:simplePos x="0" y="0"/>
            <wp:positionH relativeFrom="column">
              <wp:posOffset>-15240</wp:posOffset>
            </wp:positionH>
            <wp:positionV relativeFrom="paragraph">
              <wp:posOffset>-32385</wp:posOffset>
            </wp:positionV>
            <wp:extent cx="4066540" cy="374142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6540" cy="3741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C6946">
        <w:rPr>
          <w:rFonts w:ascii="Book Antiqua" w:hAnsi="Book Antiqua"/>
          <w:b/>
          <w:sz w:val="24"/>
          <w:szCs w:val="24"/>
        </w:rPr>
        <w:t xml:space="preserve">Figure </w:t>
      </w:r>
      <w:r w:rsidR="008F7A99">
        <w:rPr>
          <w:rFonts w:ascii="Book Antiqua" w:eastAsiaTheme="minorEastAsia" w:hAnsi="Book Antiqua" w:hint="eastAsia"/>
          <w:b/>
          <w:sz w:val="24"/>
          <w:szCs w:val="24"/>
          <w:lang w:eastAsia="zh-CN"/>
        </w:rPr>
        <w:t>2</w:t>
      </w:r>
      <w:r w:rsidRPr="00CC6946">
        <w:rPr>
          <w:rFonts w:ascii="Book Antiqua" w:hAnsi="Book Antiqua"/>
          <w:b/>
          <w:sz w:val="24"/>
          <w:szCs w:val="24"/>
        </w:rPr>
        <w:t xml:space="preserve"> </w:t>
      </w:r>
      <w:r w:rsidR="00723423" w:rsidRPr="00723423">
        <w:rPr>
          <w:rFonts w:ascii="Book Antiqua" w:hAnsi="Book Antiqua"/>
          <w:b/>
          <w:sz w:val="24"/>
          <w:szCs w:val="24"/>
        </w:rPr>
        <w:t>Computed tomography</w:t>
      </w:r>
      <w:r w:rsidRPr="00CC6946">
        <w:rPr>
          <w:rFonts w:ascii="Book Antiqua" w:hAnsi="Book Antiqua"/>
          <w:b/>
          <w:sz w:val="24"/>
          <w:szCs w:val="24"/>
        </w:rPr>
        <w:t xml:space="preserve"> multi-planar reformation oblique and </w:t>
      </w:r>
      <w:r w:rsidRPr="00CC6946">
        <w:rPr>
          <w:rFonts w:ascii="Book Antiqua" w:hAnsi="Book Antiqua"/>
          <w:b/>
          <w:color w:val="000000"/>
          <w:sz w:val="24"/>
          <w:szCs w:val="24"/>
          <w:shd w:val="clear" w:color="auto" w:fill="FFFFFF"/>
        </w:rPr>
        <w:t>maximum intensity projection</w:t>
      </w:r>
      <w:r w:rsidRPr="00CC6946">
        <w:rPr>
          <w:rFonts w:ascii="Book Antiqua" w:hAnsi="Book Antiqua"/>
          <w:b/>
          <w:sz w:val="24"/>
          <w:szCs w:val="24"/>
        </w:rPr>
        <w:t xml:space="preserve"> of the esophageal varices’ venous collector. </w:t>
      </w:r>
      <w:r w:rsidRPr="00CC6946">
        <w:rPr>
          <w:rFonts w:ascii="Book Antiqua" w:hAnsi="Book Antiqua"/>
          <w:sz w:val="24"/>
          <w:szCs w:val="24"/>
        </w:rPr>
        <w:t>Observation of slow refilling indicated prehepatic portal hypertension.</w:t>
      </w: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kern w:val="1"/>
          <w:sz w:val="24"/>
          <w:szCs w:val="24"/>
        </w:rPr>
      </w:pPr>
    </w:p>
    <w:p w:rsidR="00B25417" w:rsidRPr="00CC6946" w:rsidRDefault="00B25417" w:rsidP="00CC6946">
      <w:pPr>
        <w:spacing w:line="360" w:lineRule="auto"/>
        <w:jc w:val="both"/>
        <w:rPr>
          <w:rFonts w:ascii="Book Antiqua" w:hAnsi="Book Antiqua"/>
          <w:b/>
          <w:color w:val="000000"/>
          <w:sz w:val="24"/>
          <w:szCs w:val="24"/>
          <w:shd w:val="clear" w:color="auto" w:fill="FFFFFF"/>
        </w:rPr>
      </w:pPr>
      <w:r w:rsidRPr="00CC6946">
        <w:rPr>
          <w:rFonts w:ascii="Book Antiqua" w:hAnsi="Book Antiqua"/>
          <w:b/>
          <w:sz w:val="24"/>
          <w:szCs w:val="24"/>
          <w:lang w:eastAsia="zh-CN"/>
        </w:rPr>
        <w:lastRenderedPageBreak/>
        <w:drawing>
          <wp:anchor distT="0" distB="0" distL="0" distR="0" simplePos="0" relativeHeight="251663360" behindDoc="0" locked="0" layoutInCell="0" allowOverlap="1" wp14:anchorId="6C4E1E35" wp14:editId="0BE9D211">
            <wp:simplePos x="0" y="0"/>
            <wp:positionH relativeFrom="column">
              <wp:posOffset>3810</wp:posOffset>
            </wp:positionH>
            <wp:positionV relativeFrom="paragraph">
              <wp:posOffset>-2540</wp:posOffset>
            </wp:positionV>
            <wp:extent cx="4548505" cy="3741420"/>
            <wp:effectExtent l="0" t="0" r="444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8505" cy="3741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C6946">
        <w:rPr>
          <w:rFonts w:ascii="Book Antiqua" w:hAnsi="Book Antiqua"/>
          <w:b/>
          <w:sz w:val="24"/>
          <w:szCs w:val="24"/>
        </w:rPr>
        <w:t xml:space="preserve">Figure </w:t>
      </w:r>
      <w:r w:rsidR="008F7A99">
        <w:rPr>
          <w:rFonts w:ascii="Book Antiqua" w:eastAsiaTheme="minorEastAsia" w:hAnsi="Book Antiqua" w:hint="eastAsia"/>
          <w:b/>
          <w:sz w:val="24"/>
          <w:szCs w:val="24"/>
          <w:lang w:eastAsia="zh-CN"/>
        </w:rPr>
        <w:t>3</w:t>
      </w:r>
      <w:r w:rsidRPr="00CC6946">
        <w:rPr>
          <w:rFonts w:ascii="Book Antiqua" w:hAnsi="Book Antiqua"/>
          <w:b/>
          <w:sz w:val="24"/>
          <w:szCs w:val="24"/>
        </w:rPr>
        <w:t xml:space="preserve"> </w:t>
      </w:r>
      <w:r w:rsidR="00723423" w:rsidRPr="00723423">
        <w:rPr>
          <w:rFonts w:ascii="Book Antiqua" w:hAnsi="Book Antiqua"/>
          <w:b/>
          <w:sz w:val="24"/>
          <w:szCs w:val="24"/>
        </w:rPr>
        <w:t>Computed tomography</w:t>
      </w:r>
      <w:r w:rsidRPr="00CC6946">
        <w:rPr>
          <w:rFonts w:ascii="Book Antiqua" w:hAnsi="Book Antiqua"/>
          <w:b/>
          <w:sz w:val="24"/>
          <w:szCs w:val="24"/>
        </w:rPr>
        <w:t xml:space="preserve"> oblique </w:t>
      </w:r>
      <w:r w:rsidRPr="00CC6946">
        <w:rPr>
          <w:rFonts w:ascii="Book Antiqua" w:hAnsi="Book Antiqua"/>
          <w:b/>
          <w:color w:val="000000"/>
          <w:sz w:val="24"/>
          <w:szCs w:val="24"/>
          <w:shd w:val="clear" w:color="auto" w:fill="FFFFFF"/>
        </w:rPr>
        <w:t>maximum intensity projection</w:t>
      </w:r>
      <w:r w:rsidRPr="00CC6946">
        <w:rPr>
          <w:rFonts w:ascii="Book Antiqua" w:hAnsi="Book Antiqua"/>
          <w:b/>
          <w:sz w:val="24"/>
          <w:szCs w:val="24"/>
        </w:rPr>
        <w:t xml:space="preserve"> on the long axis of the variceal collector showing the gastric varix.     </w:t>
      </w:r>
    </w:p>
    <w:p w:rsidR="00B25417" w:rsidRPr="00CC6946" w:rsidRDefault="00B25417" w:rsidP="00CC6946">
      <w:pPr>
        <w:spacing w:line="360" w:lineRule="auto"/>
        <w:jc w:val="both"/>
        <w:rPr>
          <w:rFonts w:ascii="Book Antiqua" w:hAnsi="Book Antiqua"/>
          <w:kern w:val="1"/>
          <w:sz w:val="24"/>
          <w:szCs w:val="24"/>
        </w:rPr>
      </w:pPr>
    </w:p>
    <w:p w:rsidR="006D2095" w:rsidRPr="00CC6946" w:rsidRDefault="006D2095" w:rsidP="00CC6946">
      <w:pPr>
        <w:spacing w:line="360" w:lineRule="auto"/>
        <w:jc w:val="both"/>
        <w:rPr>
          <w:rFonts w:ascii="Book Antiqua" w:hAnsi="Book Antiqua"/>
          <w:sz w:val="24"/>
          <w:szCs w:val="24"/>
        </w:rPr>
      </w:pPr>
    </w:p>
    <w:sectPr w:rsidR="006D2095" w:rsidRPr="00CC6946">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EE" w:rsidRDefault="005431EE" w:rsidP="00B25417">
      <w:pPr>
        <w:spacing w:after="0" w:line="240" w:lineRule="auto"/>
      </w:pPr>
      <w:r>
        <w:separator/>
      </w:r>
    </w:p>
  </w:endnote>
  <w:endnote w:type="continuationSeparator" w:id="0">
    <w:p w:rsidR="005431EE" w:rsidRDefault="005431EE" w:rsidP="00B2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DejaVu Sans">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EE" w:rsidRDefault="005431EE" w:rsidP="00B25417">
      <w:pPr>
        <w:spacing w:after="0" w:line="240" w:lineRule="auto"/>
      </w:pPr>
      <w:r>
        <w:separator/>
      </w:r>
    </w:p>
  </w:footnote>
  <w:footnote w:type="continuationSeparator" w:id="0">
    <w:p w:rsidR="005431EE" w:rsidRDefault="005431EE" w:rsidP="00B25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C6"/>
    <w:rsid w:val="000D7A3F"/>
    <w:rsid w:val="00101588"/>
    <w:rsid w:val="0024115A"/>
    <w:rsid w:val="002D32C6"/>
    <w:rsid w:val="003D2280"/>
    <w:rsid w:val="00441B40"/>
    <w:rsid w:val="005431EE"/>
    <w:rsid w:val="005D7AC9"/>
    <w:rsid w:val="00687E86"/>
    <w:rsid w:val="006B3189"/>
    <w:rsid w:val="006D2095"/>
    <w:rsid w:val="006E7C53"/>
    <w:rsid w:val="00723423"/>
    <w:rsid w:val="007368FC"/>
    <w:rsid w:val="00760DFE"/>
    <w:rsid w:val="00772B67"/>
    <w:rsid w:val="007C4932"/>
    <w:rsid w:val="007F38B4"/>
    <w:rsid w:val="008456CC"/>
    <w:rsid w:val="008D08D3"/>
    <w:rsid w:val="008E2067"/>
    <w:rsid w:val="008F7A99"/>
    <w:rsid w:val="009F73C4"/>
    <w:rsid w:val="00A07F2F"/>
    <w:rsid w:val="00A36A21"/>
    <w:rsid w:val="00A730C4"/>
    <w:rsid w:val="00AE32B1"/>
    <w:rsid w:val="00AE461F"/>
    <w:rsid w:val="00B25417"/>
    <w:rsid w:val="00B428D8"/>
    <w:rsid w:val="00CB5839"/>
    <w:rsid w:val="00CC6946"/>
    <w:rsid w:val="00D9264A"/>
    <w:rsid w:val="00E107E4"/>
    <w:rsid w:val="00E43487"/>
    <w:rsid w:val="00ED0A0E"/>
    <w:rsid w:val="00F24948"/>
    <w:rsid w:val="00F71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417"/>
    <w:pPr>
      <w:suppressAutoHyphens/>
      <w:spacing w:after="200" w:line="276" w:lineRule="auto"/>
    </w:pPr>
    <w:rPr>
      <w:rFonts w:ascii="Calibri" w:eastAsia="Calibri" w:hAnsi="Calibri" w:cs="Calibri"/>
      <w:noProof/>
      <w:kern w:val="0"/>
      <w:sz w:val="22"/>
      <w:lang w:eastAsia="en-US"/>
    </w:rPr>
  </w:style>
  <w:style w:type="paragraph" w:styleId="1">
    <w:name w:val="heading 1"/>
    <w:basedOn w:val="a"/>
    <w:next w:val="a"/>
    <w:link w:val="1Char"/>
    <w:qFormat/>
    <w:rsid w:val="00B25417"/>
    <w:pPr>
      <w:keepNext/>
      <w:numPr>
        <w:numId w:val="1"/>
      </w:numPr>
      <w:spacing w:after="0" w:line="360" w:lineRule="auto"/>
      <w:jc w:val="both"/>
      <w:outlineLvl w:val="0"/>
    </w:pPr>
    <w:rPr>
      <w:rFonts w:ascii="Times New Roman" w:eastAsia="Times New Roman" w:hAnsi="Times New Roman" w:cs="Times New Roman"/>
      <w:b/>
      <w:bCs/>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4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417"/>
    <w:rPr>
      <w:sz w:val="18"/>
      <w:szCs w:val="18"/>
    </w:rPr>
  </w:style>
  <w:style w:type="paragraph" w:styleId="a4">
    <w:name w:val="footer"/>
    <w:basedOn w:val="a"/>
    <w:link w:val="Char0"/>
    <w:uiPriority w:val="99"/>
    <w:unhideWhenUsed/>
    <w:rsid w:val="00B25417"/>
    <w:pPr>
      <w:tabs>
        <w:tab w:val="center" w:pos="4153"/>
        <w:tab w:val="right" w:pos="8306"/>
      </w:tabs>
      <w:snapToGrid w:val="0"/>
    </w:pPr>
    <w:rPr>
      <w:sz w:val="18"/>
      <w:szCs w:val="18"/>
    </w:rPr>
  </w:style>
  <w:style w:type="character" w:customStyle="1" w:styleId="Char0">
    <w:name w:val="页脚 Char"/>
    <w:basedOn w:val="a0"/>
    <w:link w:val="a4"/>
    <w:uiPriority w:val="99"/>
    <w:rsid w:val="00B25417"/>
    <w:rPr>
      <w:sz w:val="18"/>
      <w:szCs w:val="18"/>
    </w:rPr>
  </w:style>
  <w:style w:type="character" w:customStyle="1" w:styleId="1Char">
    <w:name w:val="标题 1 Char"/>
    <w:basedOn w:val="a0"/>
    <w:link w:val="1"/>
    <w:rsid w:val="00B25417"/>
    <w:rPr>
      <w:rFonts w:ascii="Times New Roman" w:eastAsia="Times New Roman" w:hAnsi="Times New Roman" w:cs="Times New Roman"/>
      <w:b/>
      <w:bCs/>
      <w:noProof/>
      <w:kern w:val="0"/>
      <w:sz w:val="24"/>
      <w:szCs w:val="24"/>
      <w:lang w:val="en-GB" w:eastAsia="en-US"/>
    </w:rPr>
  </w:style>
  <w:style w:type="character" w:styleId="a5">
    <w:name w:val="Hyperlink"/>
    <w:semiHidden/>
    <w:rsid w:val="00B25417"/>
    <w:rPr>
      <w:noProof w:val="0"/>
      <w:color w:val="000080"/>
      <w:u w:val="single"/>
    </w:rPr>
  </w:style>
  <w:style w:type="character" w:customStyle="1" w:styleId="apple-converted-space">
    <w:name w:val="apple-converted-space"/>
    <w:basedOn w:val="a0"/>
    <w:rsid w:val="00B25417"/>
  </w:style>
  <w:style w:type="paragraph" w:styleId="a6">
    <w:name w:val="Body Text"/>
    <w:basedOn w:val="a"/>
    <w:link w:val="Char1"/>
    <w:semiHidden/>
    <w:rsid w:val="00B25417"/>
    <w:pPr>
      <w:spacing w:after="0" w:line="360" w:lineRule="auto"/>
      <w:jc w:val="both"/>
    </w:pPr>
    <w:rPr>
      <w:rFonts w:ascii="Times New Roman" w:eastAsia="Times New Roman" w:hAnsi="Times New Roman"/>
      <w:sz w:val="24"/>
      <w:szCs w:val="24"/>
      <w:lang w:val="en-GB"/>
    </w:rPr>
  </w:style>
  <w:style w:type="character" w:customStyle="1" w:styleId="Char1">
    <w:name w:val="正文文本 Char"/>
    <w:basedOn w:val="a0"/>
    <w:link w:val="a6"/>
    <w:semiHidden/>
    <w:rsid w:val="00B25417"/>
    <w:rPr>
      <w:rFonts w:ascii="Times New Roman" w:eastAsia="Times New Roman" w:hAnsi="Times New Roman" w:cs="Calibri"/>
      <w:noProof/>
      <w:kern w:val="0"/>
      <w:sz w:val="24"/>
      <w:szCs w:val="24"/>
      <w:lang w:val="en-GB" w:eastAsia="en-US"/>
    </w:rPr>
  </w:style>
  <w:style w:type="character" w:styleId="a7">
    <w:name w:val="Strong"/>
    <w:uiPriority w:val="22"/>
    <w:qFormat/>
    <w:rsid w:val="00AE461F"/>
    <w:rPr>
      <w:b/>
      <w:bCs/>
    </w:rPr>
  </w:style>
  <w:style w:type="character" w:styleId="a8">
    <w:name w:val="annotation reference"/>
    <w:basedOn w:val="a0"/>
    <w:uiPriority w:val="99"/>
    <w:semiHidden/>
    <w:unhideWhenUsed/>
    <w:rsid w:val="00760DFE"/>
    <w:rPr>
      <w:sz w:val="21"/>
      <w:szCs w:val="21"/>
    </w:rPr>
  </w:style>
  <w:style w:type="paragraph" w:styleId="a9">
    <w:name w:val="annotation text"/>
    <w:basedOn w:val="a"/>
    <w:link w:val="Char2"/>
    <w:uiPriority w:val="99"/>
    <w:semiHidden/>
    <w:unhideWhenUsed/>
    <w:rsid w:val="00760DFE"/>
  </w:style>
  <w:style w:type="character" w:customStyle="1" w:styleId="Char2">
    <w:name w:val="批注文字 Char"/>
    <w:basedOn w:val="a0"/>
    <w:link w:val="a9"/>
    <w:uiPriority w:val="99"/>
    <w:semiHidden/>
    <w:rsid w:val="00760DFE"/>
    <w:rPr>
      <w:rFonts w:ascii="Calibri" w:eastAsia="Calibri" w:hAnsi="Calibri" w:cs="Calibri"/>
      <w:noProof/>
      <w:kern w:val="0"/>
      <w:sz w:val="22"/>
      <w:lang w:eastAsia="en-US"/>
    </w:rPr>
  </w:style>
  <w:style w:type="paragraph" w:styleId="aa">
    <w:name w:val="annotation subject"/>
    <w:basedOn w:val="a9"/>
    <w:next w:val="a9"/>
    <w:link w:val="Char3"/>
    <w:uiPriority w:val="99"/>
    <w:semiHidden/>
    <w:unhideWhenUsed/>
    <w:rsid w:val="00760DFE"/>
    <w:rPr>
      <w:b/>
      <w:bCs/>
    </w:rPr>
  </w:style>
  <w:style w:type="character" w:customStyle="1" w:styleId="Char3">
    <w:name w:val="批注主题 Char"/>
    <w:basedOn w:val="Char2"/>
    <w:link w:val="aa"/>
    <w:uiPriority w:val="99"/>
    <w:semiHidden/>
    <w:rsid w:val="00760DFE"/>
    <w:rPr>
      <w:rFonts w:ascii="Calibri" w:eastAsia="Calibri" w:hAnsi="Calibri" w:cs="Calibri"/>
      <w:b/>
      <w:bCs/>
      <w:noProof/>
      <w:kern w:val="0"/>
      <w:sz w:val="22"/>
      <w:lang w:eastAsia="en-US"/>
    </w:rPr>
  </w:style>
  <w:style w:type="paragraph" w:styleId="ab">
    <w:name w:val="Balloon Text"/>
    <w:basedOn w:val="a"/>
    <w:link w:val="Char4"/>
    <w:uiPriority w:val="99"/>
    <w:semiHidden/>
    <w:unhideWhenUsed/>
    <w:rsid w:val="00760DFE"/>
    <w:pPr>
      <w:spacing w:after="0" w:line="240" w:lineRule="auto"/>
    </w:pPr>
    <w:rPr>
      <w:sz w:val="18"/>
      <w:szCs w:val="18"/>
    </w:rPr>
  </w:style>
  <w:style w:type="character" w:customStyle="1" w:styleId="Char4">
    <w:name w:val="批注框文本 Char"/>
    <w:basedOn w:val="a0"/>
    <w:link w:val="ab"/>
    <w:uiPriority w:val="99"/>
    <w:semiHidden/>
    <w:rsid w:val="00760DFE"/>
    <w:rPr>
      <w:rFonts w:ascii="Calibri" w:eastAsia="Calibri" w:hAnsi="Calibri" w:cs="Calibri"/>
      <w:noProof/>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417"/>
    <w:pPr>
      <w:suppressAutoHyphens/>
      <w:spacing w:after="200" w:line="276" w:lineRule="auto"/>
    </w:pPr>
    <w:rPr>
      <w:rFonts w:ascii="Calibri" w:eastAsia="Calibri" w:hAnsi="Calibri" w:cs="Calibri"/>
      <w:noProof/>
      <w:kern w:val="0"/>
      <w:sz w:val="22"/>
      <w:lang w:eastAsia="en-US"/>
    </w:rPr>
  </w:style>
  <w:style w:type="paragraph" w:styleId="1">
    <w:name w:val="heading 1"/>
    <w:basedOn w:val="a"/>
    <w:next w:val="a"/>
    <w:link w:val="1Char"/>
    <w:qFormat/>
    <w:rsid w:val="00B25417"/>
    <w:pPr>
      <w:keepNext/>
      <w:numPr>
        <w:numId w:val="1"/>
      </w:numPr>
      <w:spacing w:after="0" w:line="360" w:lineRule="auto"/>
      <w:jc w:val="both"/>
      <w:outlineLvl w:val="0"/>
    </w:pPr>
    <w:rPr>
      <w:rFonts w:ascii="Times New Roman" w:eastAsia="Times New Roman" w:hAnsi="Times New Roman" w:cs="Times New Roman"/>
      <w:b/>
      <w:bCs/>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4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417"/>
    <w:rPr>
      <w:sz w:val="18"/>
      <w:szCs w:val="18"/>
    </w:rPr>
  </w:style>
  <w:style w:type="paragraph" w:styleId="a4">
    <w:name w:val="footer"/>
    <w:basedOn w:val="a"/>
    <w:link w:val="Char0"/>
    <w:uiPriority w:val="99"/>
    <w:unhideWhenUsed/>
    <w:rsid w:val="00B25417"/>
    <w:pPr>
      <w:tabs>
        <w:tab w:val="center" w:pos="4153"/>
        <w:tab w:val="right" w:pos="8306"/>
      </w:tabs>
      <w:snapToGrid w:val="0"/>
    </w:pPr>
    <w:rPr>
      <w:sz w:val="18"/>
      <w:szCs w:val="18"/>
    </w:rPr>
  </w:style>
  <w:style w:type="character" w:customStyle="1" w:styleId="Char0">
    <w:name w:val="页脚 Char"/>
    <w:basedOn w:val="a0"/>
    <w:link w:val="a4"/>
    <w:uiPriority w:val="99"/>
    <w:rsid w:val="00B25417"/>
    <w:rPr>
      <w:sz w:val="18"/>
      <w:szCs w:val="18"/>
    </w:rPr>
  </w:style>
  <w:style w:type="character" w:customStyle="1" w:styleId="1Char">
    <w:name w:val="标题 1 Char"/>
    <w:basedOn w:val="a0"/>
    <w:link w:val="1"/>
    <w:rsid w:val="00B25417"/>
    <w:rPr>
      <w:rFonts w:ascii="Times New Roman" w:eastAsia="Times New Roman" w:hAnsi="Times New Roman" w:cs="Times New Roman"/>
      <w:b/>
      <w:bCs/>
      <w:noProof/>
      <w:kern w:val="0"/>
      <w:sz w:val="24"/>
      <w:szCs w:val="24"/>
      <w:lang w:val="en-GB" w:eastAsia="en-US"/>
    </w:rPr>
  </w:style>
  <w:style w:type="character" w:styleId="a5">
    <w:name w:val="Hyperlink"/>
    <w:semiHidden/>
    <w:rsid w:val="00B25417"/>
    <w:rPr>
      <w:noProof w:val="0"/>
      <w:color w:val="000080"/>
      <w:u w:val="single"/>
    </w:rPr>
  </w:style>
  <w:style w:type="character" w:customStyle="1" w:styleId="apple-converted-space">
    <w:name w:val="apple-converted-space"/>
    <w:basedOn w:val="a0"/>
    <w:rsid w:val="00B25417"/>
  </w:style>
  <w:style w:type="paragraph" w:styleId="a6">
    <w:name w:val="Body Text"/>
    <w:basedOn w:val="a"/>
    <w:link w:val="Char1"/>
    <w:semiHidden/>
    <w:rsid w:val="00B25417"/>
    <w:pPr>
      <w:spacing w:after="0" w:line="360" w:lineRule="auto"/>
      <w:jc w:val="both"/>
    </w:pPr>
    <w:rPr>
      <w:rFonts w:ascii="Times New Roman" w:eastAsia="Times New Roman" w:hAnsi="Times New Roman"/>
      <w:sz w:val="24"/>
      <w:szCs w:val="24"/>
      <w:lang w:val="en-GB"/>
    </w:rPr>
  </w:style>
  <w:style w:type="character" w:customStyle="1" w:styleId="Char1">
    <w:name w:val="正文文本 Char"/>
    <w:basedOn w:val="a0"/>
    <w:link w:val="a6"/>
    <w:semiHidden/>
    <w:rsid w:val="00B25417"/>
    <w:rPr>
      <w:rFonts w:ascii="Times New Roman" w:eastAsia="Times New Roman" w:hAnsi="Times New Roman" w:cs="Calibri"/>
      <w:noProof/>
      <w:kern w:val="0"/>
      <w:sz w:val="24"/>
      <w:szCs w:val="24"/>
      <w:lang w:val="en-GB" w:eastAsia="en-US"/>
    </w:rPr>
  </w:style>
  <w:style w:type="character" w:styleId="a7">
    <w:name w:val="Strong"/>
    <w:uiPriority w:val="22"/>
    <w:qFormat/>
    <w:rsid w:val="00AE461F"/>
    <w:rPr>
      <w:b/>
      <w:bCs/>
    </w:rPr>
  </w:style>
  <w:style w:type="character" w:styleId="a8">
    <w:name w:val="annotation reference"/>
    <w:basedOn w:val="a0"/>
    <w:uiPriority w:val="99"/>
    <w:semiHidden/>
    <w:unhideWhenUsed/>
    <w:rsid w:val="00760DFE"/>
    <w:rPr>
      <w:sz w:val="21"/>
      <w:szCs w:val="21"/>
    </w:rPr>
  </w:style>
  <w:style w:type="paragraph" w:styleId="a9">
    <w:name w:val="annotation text"/>
    <w:basedOn w:val="a"/>
    <w:link w:val="Char2"/>
    <w:uiPriority w:val="99"/>
    <w:semiHidden/>
    <w:unhideWhenUsed/>
    <w:rsid w:val="00760DFE"/>
  </w:style>
  <w:style w:type="character" w:customStyle="1" w:styleId="Char2">
    <w:name w:val="批注文字 Char"/>
    <w:basedOn w:val="a0"/>
    <w:link w:val="a9"/>
    <w:uiPriority w:val="99"/>
    <w:semiHidden/>
    <w:rsid w:val="00760DFE"/>
    <w:rPr>
      <w:rFonts w:ascii="Calibri" w:eastAsia="Calibri" w:hAnsi="Calibri" w:cs="Calibri"/>
      <w:noProof/>
      <w:kern w:val="0"/>
      <w:sz w:val="22"/>
      <w:lang w:eastAsia="en-US"/>
    </w:rPr>
  </w:style>
  <w:style w:type="paragraph" w:styleId="aa">
    <w:name w:val="annotation subject"/>
    <w:basedOn w:val="a9"/>
    <w:next w:val="a9"/>
    <w:link w:val="Char3"/>
    <w:uiPriority w:val="99"/>
    <w:semiHidden/>
    <w:unhideWhenUsed/>
    <w:rsid w:val="00760DFE"/>
    <w:rPr>
      <w:b/>
      <w:bCs/>
    </w:rPr>
  </w:style>
  <w:style w:type="character" w:customStyle="1" w:styleId="Char3">
    <w:name w:val="批注主题 Char"/>
    <w:basedOn w:val="Char2"/>
    <w:link w:val="aa"/>
    <w:uiPriority w:val="99"/>
    <w:semiHidden/>
    <w:rsid w:val="00760DFE"/>
    <w:rPr>
      <w:rFonts w:ascii="Calibri" w:eastAsia="Calibri" w:hAnsi="Calibri" w:cs="Calibri"/>
      <w:b/>
      <w:bCs/>
      <w:noProof/>
      <w:kern w:val="0"/>
      <w:sz w:val="22"/>
      <w:lang w:eastAsia="en-US"/>
    </w:rPr>
  </w:style>
  <w:style w:type="paragraph" w:styleId="ab">
    <w:name w:val="Balloon Text"/>
    <w:basedOn w:val="a"/>
    <w:link w:val="Char4"/>
    <w:uiPriority w:val="99"/>
    <w:semiHidden/>
    <w:unhideWhenUsed/>
    <w:rsid w:val="00760DFE"/>
    <w:pPr>
      <w:spacing w:after="0" w:line="240" w:lineRule="auto"/>
    </w:pPr>
    <w:rPr>
      <w:sz w:val="18"/>
      <w:szCs w:val="18"/>
    </w:rPr>
  </w:style>
  <w:style w:type="character" w:customStyle="1" w:styleId="Char4">
    <w:name w:val="批注框文本 Char"/>
    <w:basedOn w:val="a0"/>
    <w:link w:val="ab"/>
    <w:uiPriority w:val="99"/>
    <w:semiHidden/>
    <w:rsid w:val="00760DFE"/>
    <w:rPr>
      <w:rFonts w:ascii="Calibri" w:eastAsia="Calibri" w:hAnsi="Calibri" w:cs="Calibri"/>
      <w:noProof/>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89793">
      <w:bodyDiv w:val="1"/>
      <w:marLeft w:val="0"/>
      <w:marRight w:val="0"/>
      <w:marTop w:val="0"/>
      <w:marBottom w:val="0"/>
      <w:divBdr>
        <w:top w:val="none" w:sz="0" w:space="0" w:color="auto"/>
        <w:left w:val="none" w:sz="0" w:space="0" w:color="auto"/>
        <w:bottom w:val="none" w:sz="0" w:space="0" w:color="auto"/>
        <w:right w:val="none" w:sz="0" w:space="0" w:color="auto"/>
      </w:divBdr>
      <w:divsChild>
        <w:div w:id="1268848213">
          <w:marLeft w:val="0"/>
          <w:marRight w:val="0"/>
          <w:marTop w:val="0"/>
          <w:marBottom w:val="0"/>
          <w:divBdr>
            <w:top w:val="none" w:sz="0" w:space="0" w:color="auto"/>
            <w:left w:val="none" w:sz="0" w:space="0" w:color="auto"/>
            <w:bottom w:val="none" w:sz="0" w:space="0" w:color="auto"/>
            <w:right w:val="none" w:sz="0" w:space="0" w:color="auto"/>
          </w:divBdr>
        </w:div>
        <w:div w:id="1401101761">
          <w:marLeft w:val="0"/>
          <w:marRight w:val="0"/>
          <w:marTop w:val="0"/>
          <w:marBottom w:val="0"/>
          <w:divBdr>
            <w:top w:val="none" w:sz="0" w:space="0" w:color="auto"/>
            <w:left w:val="none" w:sz="0" w:space="0" w:color="auto"/>
            <w:bottom w:val="none" w:sz="0" w:space="0" w:color="auto"/>
            <w:right w:val="none" w:sz="0" w:space="0" w:color="auto"/>
          </w:divBdr>
        </w:div>
        <w:div w:id="1945261546">
          <w:marLeft w:val="0"/>
          <w:marRight w:val="0"/>
          <w:marTop w:val="0"/>
          <w:marBottom w:val="0"/>
          <w:divBdr>
            <w:top w:val="none" w:sz="0" w:space="0" w:color="auto"/>
            <w:left w:val="none" w:sz="0" w:space="0" w:color="auto"/>
            <w:bottom w:val="none" w:sz="0" w:space="0" w:color="auto"/>
            <w:right w:val="none" w:sz="0" w:space="0" w:color="auto"/>
          </w:divBdr>
        </w:div>
        <w:div w:id="650715032">
          <w:marLeft w:val="0"/>
          <w:marRight w:val="0"/>
          <w:marTop w:val="0"/>
          <w:marBottom w:val="0"/>
          <w:divBdr>
            <w:top w:val="none" w:sz="0" w:space="0" w:color="auto"/>
            <w:left w:val="none" w:sz="0" w:space="0" w:color="auto"/>
            <w:bottom w:val="none" w:sz="0" w:space="0" w:color="auto"/>
            <w:right w:val="none" w:sz="0" w:space="0" w:color="auto"/>
          </w:divBdr>
        </w:div>
        <w:div w:id="238755522">
          <w:marLeft w:val="0"/>
          <w:marRight w:val="0"/>
          <w:marTop w:val="0"/>
          <w:marBottom w:val="0"/>
          <w:divBdr>
            <w:top w:val="none" w:sz="0" w:space="0" w:color="auto"/>
            <w:left w:val="none" w:sz="0" w:space="0" w:color="auto"/>
            <w:bottom w:val="none" w:sz="0" w:space="0" w:color="auto"/>
            <w:right w:val="none" w:sz="0" w:space="0" w:color="auto"/>
          </w:divBdr>
        </w:div>
        <w:div w:id="25910457">
          <w:marLeft w:val="0"/>
          <w:marRight w:val="0"/>
          <w:marTop w:val="0"/>
          <w:marBottom w:val="0"/>
          <w:divBdr>
            <w:top w:val="none" w:sz="0" w:space="0" w:color="auto"/>
            <w:left w:val="none" w:sz="0" w:space="0" w:color="auto"/>
            <w:bottom w:val="none" w:sz="0" w:space="0" w:color="auto"/>
            <w:right w:val="none" w:sz="0" w:space="0" w:color="auto"/>
          </w:divBdr>
        </w:div>
        <w:div w:id="1153646355">
          <w:marLeft w:val="0"/>
          <w:marRight w:val="0"/>
          <w:marTop w:val="0"/>
          <w:marBottom w:val="0"/>
          <w:divBdr>
            <w:top w:val="none" w:sz="0" w:space="0" w:color="auto"/>
            <w:left w:val="none" w:sz="0" w:space="0" w:color="auto"/>
            <w:bottom w:val="none" w:sz="0" w:space="0" w:color="auto"/>
            <w:right w:val="none" w:sz="0" w:space="0" w:color="auto"/>
          </w:divBdr>
        </w:div>
        <w:div w:id="1202863960">
          <w:marLeft w:val="0"/>
          <w:marRight w:val="0"/>
          <w:marTop w:val="0"/>
          <w:marBottom w:val="0"/>
          <w:divBdr>
            <w:top w:val="none" w:sz="0" w:space="0" w:color="auto"/>
            <w:left w:val="none" w:sz="0" w:space="0" w:color="auto"/>
            <w:bottom w:val="none" w:sz="0" w:space="0" w:color="auto"/>
            <w:right w:val="none" w:sz="0" w:space="0" w:color="auto"/>
          </w:divBdr>
        </w:div>
        <w:div w:id="751242425">
          <w:marLeft w:val="0"/>
          <w:marRight w:val="0"/>
          <w:marTop w:val="0"/>
          <w:marBottom w:val="0"/>
          <w:divBdr>
            <w:top w:val="none" w:sz="0" w:space="0" w:color="auto"/>
            <w:left w:val="none" w:sz="0" w:space="0" w:color="auto"/>
            <w:bottom w:val="none" w:sz="0" w:space="0" w:color="auto"/>
            <w:right w:val="none" w:sz="0" w:space="0" w:color="auto"/>
          </w:divBdr>
        </w:div>
        <w:div w:id="335116959">
          <w:marLeft w:val="0"/>
          <w:marRight w:val="0"/>
          <w:marTop w:val="0"/>
          <w:marBottom w:val="0"/>
          <w:divBdr>
            <w:top w:val="none" w:sz="0" w:space="0" w:color="auto"/>
            <w:left w:val="none" w:sz="0" w:space="0" w:color="auto"/>
            <w:bottom w:val="none" w:sz="0" w:space="0" w:color="auto"/>
            <w:right w:val="none" w:sz="0" w:space="0" w:color="auto"/>
          </w:divBdr>
        </w:div>
        <w:div w:id="1644116429">
          <w:marLeft w:val="0"/>
          <w:marRight w:val="0"/>
          <w:marTop w:val="0"/>
          <w:marBottom w:val="0"/>
          <w:divBdr>
            <w:top w:val="none" w:sz="0" w:space="0" w:color="auto"/>
            <w:left w:val="none" w:sz="0" w:space="0" w:color="auto"/>
            <w:bottom w:val="none" w:sz="0" w:space="0" w:color="auto"/>
            <w:right w:val="none" w:sz="0" w:space="0" w:color="auto"/>
          </w:divBdr>
        </w:div>
        <w:div w:id="283269507">
          <w:marLeft w:val="0"/>
          <w:marRight w:val="0"/>
          <w:marTop w:val="0"/>
          <w:marBottom w:val="0"/>
          <w:divBdr>
            <w:top w:val="none" w:sz="0" w:space="0" w:color="auto"/>
            <w:left w:val="none" w:sz="0" w:space="0" w:color="auto"/>
            <w:bottom w:val="none" w:sz="0" w:space="0" w:color="auto"/>
            <w:right w:val="none" w:sz="0" w:space="0" w:color="auto"/>
          </w:divBdr>
        </w:div>
        <w:div w:id="21353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madebernardi@yaho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1884</Words>
  <Characters>10740</Characters>
  <Application>Microsoft Office Word</Application>
  <DocSecurity>0</DocSecurity>
  <Lines>89</Lines>
  <Paragraphs>25</Paragraphs>
  <ScaleCrop>false</ScaleCrop>
  <Company>Hewlett-Packard Company</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2013-01-29T06:06:00Z</dcterms:created>
  <dcterms:modified xsi:type="dcterms:W3CDTF">2013-01-29T06:06:00Z</dcterms:modified>
</cp:coreProperties>
</file>